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C3DB52" w14:textId="77777777" w:rsidR="00E363CF" w:rsidRPr="00F07517" w:rsidRDefault="00E363CF" w:rsidP="00E363CF">
      <w:pPr>
        <w:spacing w:line="480" w:lineRule="auto"/>
        <w:rPr>
          <w:rFonts w:asciiTheme="majorBidi" w:eastAsia="Calibri" w:hAnsiTheme="majorBidi" w:cstheme="majorBidi"/>
          <w:b/>
          <w:bCs/>
          <w:sz w:val="24"/>
          <w:szCs w:val="24"/>
        </w:rPr>
      </w:pPr>
      <w:r w:rsidRPr="00F07517">
        <w:rPr>
          <w:rFonts w:asciiTheme="majorBidi" w:hAnsiTheme="majorBidi" w:cstheme="majorBidi"/>
          <w:b/>
          <w:bCs/>
          <w:sz w:val="24"/>
          <w:szCs w:val="24"/>
        </w:rPr>
        <w:t xml:space="preserve">Middle Bronze II period village at </w:t>
      </w:r>
      <w:proofErr w:type="spellStart"/>
      <w:r w:rsidRPr="00F07517">
        <w:rPr>
          <w:rFonts w:asciiTheme="majorBidi" w:hAnsiTheme="majorBidi" w:cstheme="majorBidi"/>
          <w:b/>
          <w:bCs/>
          <w:sz w:val="24"/>
          <w:szCs w:val="24"/>
        </w:rPr>
        <w:t>El'ad</w:t>
      </w:r>
      <w:proofErr w:type="spellEnd"/>
      <w:r w:rsidRPr="00F07517">
        <w:rPr>
          <w:rFonts w:asciiTheme="majorBidi" w:hAnsiTheme="majorBidi" w:cstheme="majorBidi"/>
          <w:b/>
          <w:bCs/>
          <w:sz w:val="24"/>
          <w:szCs w:val="24"/>
        </w:rPr>
        <w:t>.</w:t>
      </w:r>
      <w:r w:rsidRPr="00F07517">
        <w:rPr>
          <w:rFonts w:asciiTheme="majorBidi" w:eastAsia="Calibri" w:hAnsiTheme="majorBidi" w:cstheme="majorBidi"/>
          <w:b/>
          <w:bCs/>
          <w:sz w:val="24"/>
          <w:szCs w:val="24"/>
        </w:rPr>
        <w:t xml:space="preserve"> </w:t>
      </w:r>
    </w:p>
    <w:p w14:paraId="7FC18EE2" w14:textId="77777777" w:rsidR="00E363CF" w:rsidRPr="00165F10" w:rsidRDefault="00E363CF" w:rsidP="00E363CF">
      <w:pPr>
        <w:spacing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t>Alla Nagorsky</w:t>
      </w:r>
    </w:p>
    <w:p w14:paraId="3F9379D9" w14:textId="77777777" w:rsidR="00E363CF" w:rsidRPr="00165F10" w:rsidRDefault="00E363CF" w:rsidP="00E363CF">
      <w:pPr>
        <w:spacing w:after="200" w:line="480" w:lineRule="auto"/>
        <w:rPr>
          <w:rFonts w:asciiTheme="majorBidi" w:eastAsia="Calibri" w:hAnsiTheme="majorBidi" w:cstheme="majorBidi"/>
          <w:sz w:val="24"/>
          <w:szCs w:val="24"/>
        </w:rPr>
      </w:pPr>
    </w:p>
    <w:p w14:paraId="17B65C84" w14:textId="09E08A05"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t xml:space="preserve">The town of </w:t>
      </w:r>
      <w:proofErr w:type="spellStart"/>
      <w:r w:rsidRPr="00165F10">
        <w:rPr>
          <w:rFonts w:asciiTheme="majorBidi" w:eastAsia="Calibri" w:hAnsiTheme="majorBidi" w:cstheme="majorBidi"/>
          <w:sz w:val="24"/>
          <w:szCs w:val="24"/>
        </w:rPr>
        <w:t>El'ad</w:t>
      </w:r>
      <w:proofErr w:type="spellEnd"/>
      <w:r w:rsidRPr="00165F10">
        <w:rPr>
          <w:rFonts w:asciiTheme="majorBidi" w:eastAsia="Calibri" w:hAnsiTheme="majorBidi" w:cstheme="majorBidi"/>
          <w:sz w:val="24"/>
          <w:szCs w:val="24"/>
        </w:rPr>
        <w:t xml:space="preserve"> is situated at the junction of the western fringes of the Samarian Mountains and the Sharon coastal plain.  The town is surrounded by low hills that are separated by broad shallow ravines with fertile soil accumulating at their bottom. The region, rich in perennial water sources and heavy rains, has a high</w:t>
      </w:r>
      <w:r w:rsidR="00072459" w:rsidRPr="00165F10">
        <w:rPr>
          <w:rFonts w:asciiTheme="majorBidi" w:eastAsia="Calibri" w:hAnsiTheme="majorBidi" w:cstheme="majorBidi"/>
          <w:sz w:val="24"/>
          <w:szCs w:val="24"/>
        </w:rPr>
        <w:t>-</w:t>
      </w:r>
      <w:r w:rsidRPr="00165F10">
        <w:rPr>
          <w:rFonts w:asciiTheme="majorBidi" w:eastAsia="Calibri" w:hAnsiTheme="majorBidi" w:cstheme="majorBidi"/>
          <w:sz w:val="24"/>
          <w:szCs w:val="24"/>
        </w:rPr>
        <w:t xml:space="preserve">water table, facilitating water drawing from wells. In the past, as well as today, </w:t>
      </w:r>
      <w:proofErr w:type="spellStart"/>
      <w:r w:rsidRPr="00165F10">
        <w:rPr>
          <w:rFonts w:asciiTheme="majorBidi" w:eastAsia="Calibri" w:hAnsiTheme="majorBidi" w:cstheme="majorBidi"/>
          <w:sz w:val="24"/>
          <w:szCs w:val="24"/>
        </w:rPr>
        <w:t>Nahal</w:t>
      </w:r>
      <w:proofErr w:type="spellEnd"/>
      <w:r w:rsidRPr="00165F10">
        <w:rPr>
          <w:rFonts w:asciiTheme="majorBidi" w:eastAsia="Calibri" w:hAnsiTheme="majorBidi" w:cstheme="majorBidi"/>
          <w:sz w:val="24"/>
          <w:szCs w:val="24"/>
        </w:rPr>
        <w:t xml:space="preserve"> </w:t>
      </w:r>
      <w:proofErr w:type="spellStart"/>
      <w:r w:rsidRPr="00165F10">
        <w:rPr>
          <w:rFonts w:asciiTheme="majorBidi" w:eastAsia="Calibri" w:hAnsiTheme="majorBidi" w:cstheme="majorBidi"/>
          <w:sz w:val="24"/>
          <w:szCs w:val="24"/>
        </w:rPr>
        <w:t>Yarqon</w:t>
      </w:r>
      <w:proofErr w:type="spellEnd"/>
      <w:r w:rsidRPr="00165F10">
        <w:rPr>
          <w:rFonts w:asciiTheme="majorBidi" w:eastAsia="Calibri" w:hAnsiTheme="majorBidi" w:cstheme="majorBidi"/>
          <w:sz w:val="24"/>
          <w:szCs w:val="24"/>
        </w:rPr>
        <w:t xml:space="preserve"> and its springs supplied drinking water and water for agriculture. The upper bedrock layer is cracked and broken in many places, which promotes the easy extraction of building materials. All these, obviously, were the reasons that attracted people to live here in ancient times.</w:t>
      </w:r>
    </w:p>
    <w:p w14:paraId="4A07EFE5" w14:textId="77777777" w:rsidR="00E363CF" w:rsidRPr="00165F10" w:rsidRDefault="00E363CF" w:rsidP="00E363CF">
      <w:pPr>
        <w:spacing w:after="200" w:line="480" w:lineRule="auto"/>
        <w:rPr>
          <w:rFonts w:asciiTheme="majorBidi" w:hAnsiTheme="majorBidi" w:cstheme="majorBidi"/>
          <w:color w:val="000000"/>
          <w:sz w:val="24"/>
          <w:szCs w:val="24"/>
        </w:rPr>
      </w:pPr>
      <w:r w:rsidRPr="00165F10">
        <w:rPr>
          <w:rFonts w:asciiTheme="majorBidi" w:eastAsia="Calibri" w:hAnsiTheme="majorBidi" w:cstheme="majorBidi"/>
          <w:sz w:val="24"/>
          <w:szCs w:val="24"/>
        </w:rPr>
        <w:t xml:space="preserve">Two ancient sites, which are located immediately to the north of the entrance to the town of </w:t>
      </w:r>
      <w:proofErr w:type="spellStart"/>
      <w:r w:rsidRPr="00165F10">
        <w:rPr>
          <w:rFonts w:asciiTheme="majorBidi" w:eastAsia="Calibri" w:hAnsiTheme="majorBidi" w:cstheme="majorBidi"/>
          <w:sz w:val="24"/>
          <w:szCs w:val="24"/>
        </w:rPr>
        <w:t>El'ad</w:t>
      </w:r>
      <w:proofErr w:type="spellEnd"/>
      <w:r w:rsidRPr="00165F10">
        <w:rPr>
          <w:rFonts w:asciiTheme="majorBidi" w:hAnsiTheme="majorBidi" w:cstheme="majorBidi"/>
          <w:sz w:val="24"/>
          <w:szCs w:val="24"/>
        </w:rPr>
        <w:t xml:space="preserve"> </w:t>
      </w:r>
      <w:r w:rsidRPr="00165F10">
        <w:rPr>
          <w:rFonts w:asciiTheme="majorBidi" w:eastAsia="Calibri" w:hAnsiTheme="majorBidi" w:cstheme="majorBidi"/>
          <w:sz w:val="24"/>
          <w:szCs w:val="24"/>
        </w:rPr>
        <w:t>were damaged in 2001 during construction of a new patrol road around the northern residential quarter of the town. The wide pathway, laid by tractors during the works, crossed and cut a</w:t>
      </w:r>
      <w:r w:rsidRPr="00165F10">
        <w:rPr>
          <w:rFonts w:asciiTheme="majorBidi" w:hAnsiTheme="majorBidi" w:cstheme="majorBidi"/>
          <w:color w:val="222222"/>
          <w:sz w:val="24"/>
          <w:szCs w:val="24"/>
        </w:rPr>
        <w:t xml:space="preserve"> </w:t>
      </w:r>
      <w:r w:rsidRPr="00165F10">
        <w:rPr>
          <w:rFonts w:asciiTheme="majorBidi" w:eastAsia="Calibri" w:hAnsiTheme="majorBidi" w:cstheme="majorBidi"/>
          <w:sz w:val="24"/>
          <w:szCs w:val="24"/>
        </w:rPr>
        <w:t>low hill, on which the remains of a small MB II village (about 6 dunams, Site 226) are located. The second damaged site occupies the hill covered by cactuses about 500 meters to the south-east from the MB II village, where the remains of large Hellenistic structure were revealed (Site 230).</w:t>
      </w:r>
      <w:r w:rsidRPr="00165F10">
        <w:rPr>
          <w:rStyle w:val="EndnoteReference"/>
          <w:rFonts w:asciiTheme="majorBidi" w:eastAsia="Calibri" w:hAnsiTheme="majorBidi" w:cstheme="majorBidi"/>
          <w:sz w:val="24"/>
          <w:szCs w:val="24"/>
        </w:rPr>
        <w:endnoteReference w:id="1"/>
      </w:r>
      <w:r w:rsidRPr="00165F10">
        <w:rPr>
          <w:rFonts w:asciiTheme="majorBidi" w:hAnsiTheme="majorBidi" w:cstheme="majorBidi"/>
          <w:color w:val="000000"/>
          <w:sz w:val="24"/>
          <w:szCs w:val="24"/>
        </w:rPr>
        <w:t xml:space="preserve"> </w:t>
      </w:r>
    </w:p>
    <w:p w14:paraId="2D8B0A05" w14:textId="095D00E3" w:rsidR="00E363CF" w:rsidRPr="00165F10" w:rsidRDefault="00E363CF" w:rsidP="00E363CF">
      <w:pPr>
        <w:spacing w:after="200" w:line="480" w:lineRule="auto"/>
        <w:rPr>
          <w:rFonts w:asciiTheme="majorBidi" w:hAnsiTheme="majorBidi" w:cstheme="majorBidi"/>
          <w:color w:val="000000"/>
          <w:sz w:val="24"/>
          <w:szCs w:val="24"/>
        </w:rPr>
      </w:pPr>
      <w:r w:rsidRPr="00165F10">
        <w:rPr>
          <w:rFonts w:asciiTheme="majorBidi" w:hAnsiTheme="majorBidi" w:cstheme="majorBidi"/>
          <w:color w:val="000000"/>
          <w:sz w:val="24"/>
          <w:szCs w:val="24"/>
        </w:rPr>
        <w:t xml:space="preserve">The </w:t>
      </w:r>
      <w:proofErr w:type="spellStart"/>
      <w:r w:rsidRPr="00165F10">
        <w:rPr>
          <w:rFonts w:asciiTheme="majorBidi" w:hAnsiTheme="majorBidi" w:cstheme="majorBidi"/>
          <w:color w:val="000000"/>
          <w:sz w:val="24"/>
          <w:szCs w:val="24"/>
        </w:rPr>
        <w:t>Mazor-</w:t>
      </w:r>
      <w:proofErr w:type="gramStart"/>
      <w:r w:rsidRPr="00165F10">
        <w:rPr>
          <w:rFonts w:asciiTheme="majorBidi" w:hAnsiTheme="majorBidi" w:cstheme="majorBidi"/>
          <w:color w:val="000000"/>
          <w:sz w:val="24"/>
          <w:szCs w:val="24"/>
        </w:rPr>
        <w:t>El‘</w:t>
      </w:r>
      <w:proofErr w:type="gramEnd"/>
      <w:r w:rsidRPr="00165F10">
        <w:rPr>
          <w:rFonts w:asciiTheme="majorBidi" w:hAnsiTheme="majorBidi" w:cstheme="majorBidi"/>
          <w:color w:val="000000"/>
          <w:sz w:val="24"/>
          <w:szCs w:val="24"/>
        </w:rPr>
        <w:t>ad</w:t>
      </w:r>
      <w:proofErr w:type="spellEnd"/>
      <w:r w:rsidRPr="00165F10">
        <w:rPr>
          <w:rFonts w:asciiTheme="majorBidi" w:hAnsiTheme="majorBidi" w:cstheme="majorBidi"/>
          <w:color w:val="000000"/>
          <w:sz w:val="24"/>
          <w:szCs w:val="24"/>
        </w:rPr>
        <w:t xml:space="preserve"> region was surveyed in the past. </w:t>
      </w:r>
      <w:r w:rsidRPr="00165F10">
        <w:rPr>
          <w:rFonts w:asciiTheme="majorBidi" w:eastAsia="Calibri" w:hAnsiTheme="majorBidi" w:cstheme="majorBidi"/>
          <w:sz w:val="24"/>
          <w:szCs w:val="24"/>
        </w:rPr>
        <w:t xml:space="preserve">The site discussed here (survey number 226) was scrupulously examined by M. </w:t>
      </w:r>
      <w:proofErr w:type="spellStart"/>
      <w:r w:rsidRPr="00165F10">
        <w:rPr>
          <w:rFonts w:asciiTheme="majorBidi" w:eastAsia="Calibri" w:hAnsiTheme="majorBidi" w:cstheme="majorBidi"/>
          <w:sz w:val="24"/>
          <w:szCs w:val="24"/>
        </w:rPr>
        <w:t>Kochavi</w:t>
      </w:r>
      <w:proofErr w:type="spellEnd"/>
      <w:r w:rsidRPr="00165F10">
        <w:rPr>
          <w:rFonts w:asciiTheme="majorBidi" w:eastAsia="Calibri" w:hAnsiTheme="majorBidi" w:cstheme="majorBidi"/>
          <w:sz w:val="24"/>
          <w:szCs w:val="24"/>
        </w:rPr>
        <w:t xml:space="preserve"> and I. Beit-</w:t>
      </w:r>
      <w:proofErr w:type="spellStart"/>
      <w:r w:rsidRPr="00165F10">
        <w:rPr>
          <w:rFonts w:asciiTheme="majorBidi" w:eastAsia="Calibri" w:hAnsiTheme="majorBidi" w:cstheme="majorBidi"/>
          <w:sz w:val="24"/>
          <w:szCs w:val="24"/>
        </w:rPr>
        <w:t>Arieh</w:t>
      </w:r>
      <w:proofErr w:type="spellEnd"/>
      <w:r w:rsidRPr="00165F10">
        <w:rPr>
          <w:rFonts w:asciiTheme="majorBidi" w:eastAsia="Calibri" w:hAnsiTheme="majorBidi" w:cstheme="majorBidi"/>
          <w:sz w:val="24"/>
          <w:szCs w:val="24"/>
        </w:rPr>
        <w:t xml:space="preserve"> in the 70s and 80s in the framework of survey project "Map of Rosh ha-Ain" (1994:95). </w:t>
      </w:r>
      <w:r w:rsidRPr="00165F10">
        <w:rPr>
          <w:rFonts w:asciiTheme="majorBidi" w:hAnsiTheme="majorBidi" w:cstheme="majorBidi"/>
          <w:color w:val="000000"/>
          <w:sz w:val="24"/>
          <w:szCs w:val="24"/>
        </w:rPr>
        <w:t xml:space="preserve">Numerous </w:t>
      </w:r>
      <w:r w:rsidRPr="00165F10">
        <w:rPr>
          <w:rFonts w:asciiTheme="majorBidi" w:hAnsiTheme="majorBidi" w:cstheme="majorBidi"/>
          <w:color w:val="000000"/>
          <w:sz w:val="24"/>
          <w:szCs w:val="24"/>
        </w:rPr>
        <w:lastRenderedPageBreak/>
        <w:t>archaeological excavations were conducted nearby and architectural remains that ranged in date from the Chalcolithic to the Ottoman periods were exposed (Fig. 1).</w:t>
      </w:r>
    </w:p>
    <w:p w14:paraId="2CA8D096" w14:textId="1FF1541A" w:rsidR="00FE48B9" w:rsidRPr="00165F10" w:rsidRDefault="00FE48B9" w:rsidP="00E363CF">
      <w:pPr>
        <w:spacing w:after="200" w:line="480" w:lineRule="auto"/>
        <w:rPr>
          <w:rFonts w:asciiTheme="majorBidi" w:hAnsiTheme="majorBidi" w:cstheme="majorBidi"/>
          <w:color w:val="000000"/>
          <w:sz w:val="24"/>
          <w:szCs w:val="24"/>
        </w:rPr>
      </w:pPr>
      <w:r w:rsidRPr="00165F10">
        <w:rPr>
          <w:rFonts w:asciiTheme="majorBidi" w:hAnsiTheme="majorBidi" w:cstheme="majorBidi"/>
          <w:noProof/>
          <w:sz w:val="24"/>
          <w:szCs w:val="24"/>
        </w:rPr>
        <w:drawing>
          <wp:inline distT="0" distB="0" distL="0" distR="0" wp14:anchorId="221F9E35" wp14:editId="625C009C">
            <wp:extent cx="5486400" cy="3670935"/>
            <wp:effectExtent l="0" t="0" r="0" b="5715"/>
            <wp:docPr id="8" name="Pictur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86400" cy="3670935"/>
                    </a:xfrm>
                    <a:prstGeom prst="rect">
                      <a:avLst/>
                    </a:prstGeom>
                    <a:noFill/>
                    <a:ln>
                      <a:noFill/>
                    </a:ln>
                  </pic:spPr>
                </pic:pic>
              </a:graphicData>
            </a:graphic>
          </wp:inline>
        </w:drawing>
      </w:r>
    </w:p>
    <w:p w14:paraId="365A3C82" w14:textId="60F78CC9" w:rsidR="005123F1" w:rsidRPr="00165F10" w:rsidRDefault="005123F1" w:rsidP="005123F1">
      <w:pPr>
        <w:spacing w:after="200" w:line="480" w:lineRule="auto"/>
        <w:rPr>
          <w:rFonts w:asciiTheme="majorBidi" w:hAnsiTheme="majorBidi" w:cstheme="majorBidi"/>
          <w:color w:val="000000"/>
          <w:sz w:val="24"/>
          <w:szCs w:val="24"/>
        </w:rPr>
      </w:pPr>
      <w:r w:rsidRPr="00165F10">
        <w:rPr>
          <w:rFonts w:asciiTheme="majorBidi" w:hAnsiTheme="majorBidi" w:cstheme="majorBidi"/>
          <w:color w:val="000000"/>
          <w:sz w:val="24"/>
          <w:szCs w:val="24"/>
        </w:rPr>
        <w:t>Fig. 1. Location Map.</w:t>
      </w:r>
    </w:p>
    <w:p w14:paraId="4A0C35E3" w14:textId="77777777"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hAnsiTheme="majorBidi" w:cstheme="majorBidi"/>
          <w:color w:val="000000"/>
          <w:sz w:val="24"/>
          <w:szCs w:val="24"/>
        </w:rPr>
        <w:t xml:space="preserve">Few excavations, carried out within the municipal boundaries of the city of </w:t>
      </w:r>
      <w:proofErr w:type="spellStart"/>
      <w:r w:rsidRPr="00165F10">
        <w:rPr>
          <w:rFonts w:asciiTheme="majorBidi" w:hAnsiTheme="majorBidi" w:cstheme="majorBidi"/>
          <w:color w:val="000000"/>
          <w:sz w:val="24"/>
          <w:szCs w:val="24"/>
        </w:rPr>
        <w:t>Elad</w:t>
      </w:r>
      <w:proofErr w:type="spellEnd"/>
      <w:r w:rsidRPr="00165F10">
        <w:rPr>
          <w:rFonts w:asciiTheme="majorBidi" w:hAnsiTheme="majorBidi" w:cstheme="majorBidi"/>
          <w:color w:val="000000"/>
          <w:sz w:val="24"/>
          <w:szCs w:val="24"/>
        </w:rPr>
        <w:t xml:space="preserve"> and its immediate vicinity, revealed traces of habitation dating to the Middle Bronze Age II period (</w:t>
      </w:r>
      <w:r w:rsidR="00A57A8A" w:rsidRPr="00165F10">
        <w:rPr>
          <w:rFonts w:asciiTheme="majorBidi" w:hAnsiTheme="majorBidi" w:cstheme="majorBidi"/>
          <w:color w:val="000000"/>
          <w:sz w:val="24"/>
          <w:szCs w:val="24"/>
        </w:rPr>
        <w:t>Fig.1</w:t>
      </w:r>
      <w:r w:rsidRPr="00165F10">
        <w:rPr>
          <w:rFonts w:asciiTheme="majorBidi" w:hAnsiTheme="majorBidi" w:cstheme="majorBidi"/>
          <w:color w:val="000000"/>
          <w:sz w:val="24"/>
          <w:szCs w:val="24"/>
        </w:rPr>
        <w:t xml:space="preserve">). In 1997 and 1999 a tomb and the compendium of potsherds dated to the MB II period were excavated by I. </w:t>
      </w:r>
      <w:proofErr w:type="spellStart"/>
      <w:r w:rsidRPr="00165F10">
        <w:rPr>
          <w:rFonts w:asciiTheme="majorBidi" w:hAnsiTheme="majorBidi" w:cstheme="majorBidi"/>
          <w:color w:val="000000"/>
          <w:sz w:val="24"/>
          <w:szCs w:val="24"/>
        </w:rPr>
        <w:t>Milevski</w:t>
      </w:r>
      <w:proofErr w:type="spellEnd"/>
      <w:r w:rsidRPr="00165F10">
        <w:rPr>
          <w:rFonts w:asciiTheme="majorBidi" w:hAnsiTheme="majorBidi" w:cstheme="majorBidi"/>
          <w:color w:val="000000"/>
          <w:sz w:val="24"/>
          <w:szCs w:val="24"/>
        </w:rPr>
        <w:t xml:space="preserve"> some 300 meters to the west of Site 226 (1999:87-89, 2001:73-74). Another tomb (Cave B4) </w:t>
      </w:r>
      <w:r w:rsidRPr="00165F10">
        <w:rPr>
          <w:rFonts w:asciiTheme="majorBidi" w:eastAsia="Calibri" w:hAnsiTheme="majorBidi" w:cstheme="majorBidi"/>
          <w:sz w:val="24"/>
          <w:szCs w:val="24"/>
        </w:rPr>
        <w:t>situated on the western margins of the Cross Israel Highway, about one kilometer to the south of the entrance to the town,</w:t>
      </w:r>
      <w:r w:rsidRPr="00165F10">
        <w:rPr>
          <w:rFonts w:asciiTheme="majorBidi" w:hAnsiTheme="majorBidi" w:cstheme="majorBidi"/>
          <w:color w:val="000000"/>
          <w:sz w:val="24"/>
          <w:szCs w:val="24"/>
        </w:rPr>
        <w:t xml:space="preserve"> was explored during the excavations carried out during 2000 – 2001 </w:t>
      </w:r>
      <w:r w:rsidRPr="00165F10">
        <w:rPr>
          <w:rFonts w:asciiTheme="majorBidi" w:hAnsiTheme="majorBidi" w:cstheme="majorBidi"/>
          <w:sz w:val="24"/>
          <w:szCs w:val="24"/>
        </w:rPr>
        <w:t>(</w:t>
      </w:r>
      <w:proofErr w:type="spellStart"/>
      <w:r w:rsidRPr="00165F10">
        <w:rPr>
          <w:rFonts w:asciiTheme="majorBidi" w:hAnsiTheme="majorBidi" w:cstheme="majorBidi"/>
          <w:sz w:val="24"/>
          <w:szCs w:val="24"/>
        </w:rPr>
        <w:t>Milevski</w:t>
      </w:r>
      <w:proofErr w:type="spellEnd"/>
      <w:r w:rsidRPr="00165F10">
        <w:rPr>
          <w:rFonts w:asciiTheme="majorBidi" w:hAnsiTheme="majorBidi" w:cstheme="majorBidi"/>
          <w:sz w:val="24"/>
          <w:szCs w:val="24"/>
        </w:rPr>
        <w:t xml:space="preserve"> 2007;</w:t>
      </w:r>
      <w:r w:rsidRPr="00165F10">
        <w:rPr>
          <w:rFonts w:asciiTheme="majorBidi" w:hAnsiTheme="majorBidi" w:cstheme="majorBidi"/>
          <w:sz w:val="24"/>
          <w:szCs w:val="24"/>
          <w:u w:val="single"/>
        </w:rPr>
        <w:t xml:space="preserve"> </w:t>
      </w:r>
      <w:proofErr w:type="spellStart"/>
      <w:r w:rsidRPr="00165F10">
        <w:rPr>
          <w:rFonts w:asciiTheme="majorBidi" w:hAnsiTheme="majorBidi" w:cstheme="majorBidi"/>
          <w:sz w:val="24"/>
          <w:szCs w:val="24"/>
        </w:rPr>
        <w:t>Gershuny</w:t>
      </w:r>
      <w:proofErr w:type="spellEnd"/>
      <w:r w:rsidRPr="00165F10">
        <w:rPr>
          <w:rFonts w:asciiTheme="majorBidi" w:hAnsiTheme="majorBidi" w:cstheme="majorBidi"/>
          <w:sz w:val="24"/>
          <w:szCs w:val="24"/>
        </w:rPr>
        <w:t xml:space="preserve">, Nagar, Horowitz and </w:t>
      </w:r>
      <w:proofErr w:type="spellStart"/>
      <w:r w:rsidRPr="00165F10">
        <w:rPr>
          <w:rFonts w:asciiTheme="majorBidi" w:hAnsiTheme="majorBidi" w:cstheme="majorBidi"/>
          <w:sz w:val="24"/>
          <w:szCs w:val="24"/>
        </w:rPr>
        <w:t>Milevski</w:t>
      </w:r>
      <w:proofErr w:type="spellEnd"/>
      <w:r w:rsidRPr="00165F10">
        <w:rPr>
          <w:rFonts w:asciiTheme="majorBidi" w:hAnsiTheme="majorBidi" w:cstheme="majorBidi"/>
          <w:sz w:val="24"/>
          <w:szCs w:val="24"/>
        </w:rPr>
        <w:t xml:space="preserve"> forthcoming).</w:t>
      </w:r>
    </w:p>
    <w:p w14:paraId="517C17A9" w14:textId="4FF7C9EC" w:rsidR="00E363CF" w:rsidRPr="00165F10" w:rsidRDefault="00E363CF" w:rsidP="00E363CF">
      <w:pPr>
        <w:spacing w:after="200" w:line="480" w:lineRule="auto"/>
        <w:rPr>
          <w:rFonts w:asciiTheme="majorBidi" w:hAnsiTheme="majorBidi" w:cstheme="majorBidi"/>
          <w:sz w:val="24"/>
          <w:szCs w:val="24"/>
        </w:rPr>
      </w:pPr>
      <w:r w:rsidRPr="00165F10">
        <w:rPr>
          <w:rFonts w:asciiTheme="majorBidi" w:eastAsia="Calibri" w:hAnsiTheme="majorBidi" w:cstheme="majorBidi"/>
          <w:sz w:val="24"/>
          <w:szCs w:val="24"/>
        </w:rPr>
        <w:lastRenderedPageBreak/>
        <w:t>The current report will deal with two seasons of excavations, which were carried out at site 226. The first five adjacent squares were excavated in 2001, soon after the patrol road construction works were stopped. The remains of a large building were discovered immediately beneath the topsoil (Area A).</w:t>
      </w:r>
      <w:r w:rsidRPr="00165F10">
        <w:rPr>
          <w:rFonts w:asciiTheme="majorBidi" w:hAnsiTheme="majorBidi" w:cstheme="majorBidi"/>
          <w:sz w:val="24"/>
          <w:szCs w:val="24"/>
        </w:rPr>
        <w:t xml:space="preserve"> The second season of excavations (2007) was caused by the plan of the town development; ten squares (4</w:t>
      </w:r>
      <w:r w:rsidRPr="00165F10">
        <w:rPr>
          <w:rFonts w:asciiTheme="majorBidi" w:hAnsiTheme="majorBidi" w:cstheme="majorBidi"/>
          <w:sz w:val="24"/>
          <w:szCs w:val="24"/>
          <w:lang w:val="en-GB"/>
        </w:rPr>
        <w:t>.0</w:t>
      </w:r>
      <w:r w:rsidRPr="00165F10">
        <w:rPr>
          <w:rFonts w:asciiTheme="majorBidi" w:hAnsiTheme="majorBidi" w:cstheme="majorBidi"/>
          <w:sz w:val="24"/>
          <w:szCs w:val="24"/>
        </w:rPr>
        <w:t xml:space="preserve">x4.0 m) and thirteen half squares (2.5x4.0 m), arranged in a grid, were spread over an area of 70x115 m. </w:t>
      </w:r>
      <w:r w:rsidRPr="00165F10">
        <w:rPr>
          <w:rFonts w:asciiTheme="majorBidi" w:eastAsia="Calibri" w:hAnsiTheme="majorBidi" w:cstheme="majorBidi"/>
          <w:sz w:val="24"/>
          <w:szCs w:val="24"/>
        </w:rPr>
        <w:t>Squares, which were excavated during the previous season were included in a new grid and got new notations</w:t>
      </w:r>
      <w:r w:rsidR="00607F3C" w:rsidRPr="00165F10">
        <w:rPr>
          <w:rFonts w:asciiTheme="majorBidi" w:eastAsia="Calibri" w:hAnsiTheme="majorBidi" w:cstheme="majorBidi"/>
          <w:sz w:val="24"/>
          <w:szCs w:val="24"/>
        </w:rPr>
        <w:t xml:space="preserve"> (Plan 1)</w:t>
      </w:r>
      <w:r w:rsidRPr="00165F10">
        <w:rPr>
          <w:rFonts w:asciiTheme="majorBidi" w:eastAsia="Calibri" w:hAnsiTheme="majorBidi" w:cstheme="majorBidi"/>
          <w:sz w:val="24"/>
          <w:szCs w:val="24"/>
        </w:rPr>
        <w:t xml:space="preserve">. </w:t>
      </w:r>
      <w:r w:rsidRPr="00165F10">
        <w:rPr>
          <w:rFonts w:asciiTheme="majorBidi" w:hAnsiTheme="majorBidi" w:cstheme="majorBidi"/>
          <w:sz w:val="24"/>
          <w:szCs w:val="24"/>
        </w:rPr>
        <w:t xml:space="preserve">The tasks of the second season excavation were: 1) To verify the boundaries of the ancient settlement; 2) To attest the preservation of its structures and 3) To examine the occupation span of the site. </w:t>
      </w:r>
    </w:p>
    <w:p w14:paraId="6D84C8F9" w14:textId="5258A332" w:rsidR="00235BE5" w:rsidRPr="00165F10" w:rsidRDefault="00235BE5" w:rsidP="00E363CF">
      <w:pPr>
        <w:spacing w:after="200" w:line="480" w:lineRule="auto"/>
        <w:rPr>
          <w:rFonts w:asciiTheme="majorBidi" w:hAnsiTheme="majorBidi" w:cstheme="majorBidi"/>
          <w:sz w:val="24"/>
          <w:szCs w:val="24"/>
        </w:rPr>
      </w:pPr>
      <w:r w:rsidRPr="00165F10">
        <w:rPr>
          <w:rFonts w:asciiTheme="majorBidi" w:hAnsiTheme="majorBidi" w:cstheme="majorBidi"/>
          <w:noProof/>
          <w:sz w:val="24"/>
          <w:szCs w:val="24"/>
        </w:rPr>
        <w:drawing>
          <wp:inline distT="0" distB="0" distL="0" distR="0" wp14:anchorId="7D491912" wp14:editId="4DB90DFB">
            <wp:extent cx="4655820" cy="2933700"/>
            <wp:effectExtent l="0" t="0" r="0" b="0"/>
            <wp:docPr id="12" name="Picture 1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scatter chart&#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655820" cy="2933700"/>
                    </a:xfrm>
                    <a:prstGeom prst="rect">
                      <a:avLst/>
                    </a:prstGeom>
                    <a:noFill/>
                    <a:ln>
                      <a:noFill/>
                    </a:ln>
                  </pic:spPr>
                </pic:pic>
              </a:graphicData>
            </a:graphic>
          </wp:inline>
        </w:drawing>
      </w:r>
    </w:p>
    <w:p w14:paraId="2D7993A6" w14:textId="1E15414C" w:rsidR="00235BE5" w:rsidRPr="00165F10" w:rsidRDefault="00235BE5" w:rsidP="00E363CF">
      <w:pPr>
        <w:spacing w:after="200" w:line="480" w:lineRule="auto"/>
        <w:rPr>
          <w:rFonts w:asciiTheme="majorBidi" w:hAnsiTheme="majorBidi" w:cstheme="majorBidi"/>
          <w:sz w:val="24"/>
          <w:szCs w:val="24"/>
          <w:rtl/>
        </w:rPr>
      </w:pPr>
      <w:r w:rsidRPr="00165F10">
        <w:rPr>
          <w:rFonts w:asciiTheme="majorBidi" w:hAnsiTheme="majorBidi" w:cstheme="majorBidi"/>
          <w:sz w:val="24"/>
          <w:szCs w:val="24"/>
        </w:rPr>
        <w:t>Plan 1</w:t>
      </w:r>
      <w:r w:rsidR="00DC4327" w:rsidRPr="00165F10">
        <w:rPr>
          <w:rFonts w:asciiTheme="majorBidi" w:hAnsiTheme="majorBidi" w:cstheme="majorBidi"/>
          <w:sz w:val="24"/>
          <w:szCs w:val="24"/>
        </w:rPr>
        <w:t>. Joint plan of two seasons excavations</w:t>
      </w:r>
    </w:p>
    <w:p w14:paraId="489120AC" w14:textId="77777777" w:rsidR="00EC6F0B"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hAnsiTheme="majorBidi" w:cstheme="majorBidi"/>
          <w:sz w:val="24"/>
          <w:szCs w:val="24"/>
        </w:rPr>
        <w:t xml:space="preserve">Constant use of the area in a variety of activities by local inhabitants and by the city's municipality exposed the remains of the ancient settlement in most of the squares almost at surface level. </w:t>
      </w:r>
      <w:r w:rsidRPr="00165F10">
        <w:rPr>
          <w:rFonts w:asciiTheme="majorBidi" w:eastAsia="Calibri" w:hAnsiTheme="majorBidi" w:cstheme="majorBidi"/>
          <w:sz w:val="24"/>
          <w:szCs w:val="24"/>
        </w:rPr>
        <w:t xml:space="preserve">Rough topography contributed to the preservation of architectural </w:t>
      </w:r>
      <w:r w:rsidRPr="00165F10">
        <w:rPr>
          <w:rFonts w:asciiTheme="majorBidi" w:eastAsia="Calibri" w:hAnsiTheme="majorBidi" w:cstheme="majorBidi"/>
          <w:sz w:val="24"/>
          <w:szCs w:val="24"/>
        </w:rPr>
        <w:lastRenderedPageBreak/>
        <w:t xml:space="preserve">remains only where the rock surface was somewhat lower, creating shallow gaps, while in those places where the bedrock rises and is visible, architecture was not preserved. Since excavation squares were isolated and scattered over a large area, only fragments of buildings were discovered, that do not compose buildings’ complete plans or the plan of the entire settlement. </w:t>
      </w:r>
      <w:r w:rsidRPr="00165F10">
        <w:rPr>
          <w:rFonts w:asciiTheme="majorBidi" w:hAnsiTheme="majorBidi" w:cstheme="majorBidi"/>
          <w:sz w:val="24"/>
          <w:szCs w:val="24"/>
        </w:rPr>
        <w:t xml:space="preserve">However, in those places where it was possible to open several adjacent squares: </w:t>
      </w:r>
      <w:r w:rsidRPr="00165F10">
        <w:rPr>
          <w:rFonts w:asciiTheme="majorBidi" w:eastAsia="Calibri" w:hAnsiTheme="majorBidi" w:cstheme="majorBidi"/>
          <w:sz w:val="24"/>
          <w:szCs w:val="24"/>
        </w:rPr>
        <w:t>Area A (squares: C–F 18-20), Area B (squares A 11-12), Area C (squares E 11-12), Area D (squares C 3, D 3-4), the architectural remains revealed the method of buildings construction and even the character of the settlement</w:t>
      </w:r>
      <w:r w:rsidR="00607F3C" w:rsidRPr="00165F10">
        <w:rPr>
          <w:rFonts w:asciiTheme="majorBidi" w:eastAsia="Calibri" w:hAnsiTheme="majorBidi" w:cstheme="majorBidi"/>
          <w:sz w:val="24"/>
          <w:szCs w:val="24"/>
        </w:rPr>
        <w:t xml:space="preserve"> (Plans 2-5)</w:t>
      </w:r>
      <w:r w:rsidRPr="00165F10">
        <w:rPr>
          <w:rFonts w:asciiTheme="majorBidi" w:eastAsia="Calibri" w:hAnsiTheme="majorBidi" w:cstheme="majorBidi"/>
          <w:sz w:val="24"/>
          <w:szCs w:val="24"/>
        </w:rPr>
        <w:t xml:space="preserve">. </w:t>
      </w:r>
    </w:p>
    <w:p w14:paraId="4BEFBA7F" w14:textId="02100590" w:rsidR="005B559D" w:rsidRPr="00165F10" w:rsidRDefault="00E363CF" w:rsidP="00B0189F">
      <w:pPr>
        <w:spacing w:after="200" w:line="480" w:lineRule="auto"/>
        <w:rPr>
          <w:rFonts w:asciiTheme="majorBidi" w:hAnsiTheme="majorBidi" w:cstheme="majorBidi"/>
          <w:sz w:val="24"/>
          <w:szCs w:val="24"/>
        </w:rPr>
      </w:pPr>
      <w:r w:rsidRPr="00165F10">
        <w:rPr>
          <w:rFonts w:asciiTheme="majorBidi" w:eastAsia="Calibri" w:hAnsiTheme="majorBidi" w:cstheme="majorBidi"/>
          <w:sz w:val="24"/>
          <w:szCs w:val="24"/>
        </w:rPr>
        <w:t xml:space="preserve">The soil fill mixed with mud-brick debris and various sized stones in the other squares and half squares covering the bedrock and natural </w:t>
      </w:r>
      <w:proofErr w:type="spellStart"/>
      <w:r w:rsidRPr="00165F10">
        <w:rPr>
          <w:rFonts w:asciiTheme="majorBidi" w:eastAsia="Calibri" w:hAnsiTheme="majorBidi" w:cstheme="majorBidi"/>
          <w:sz w:val="24"/>
          <w:szCs w:val="24"/>
        </w:rPr>
        <w:t>gaps</w:t>
      </w:r>
      <w:proofErr w:type="spellEnd"/>
      <w:r w:rsidRPr="00165F10">
        <w:rPr>
          <w:rFonts w:asciiTheme="majorBidi" w:eastAsia="Calibri" w:hAnsiTheme="majorBidi" w:cstheme="majorBidi"/>
          <w:sz w:val="24"/>
          <w:szCs w:val="24"/>
        </w:rPr>
        <w:t xml:space="preserve"> included among MB IIB potsherds significant quantity of red painted pottery fragments dated to the MB IIA period. Small sections of well-packed earth floors (living surfaces) and bits of walls were discerned within a few of these squares (See Table I, Plans 6-1</w:t>
      </w:r>
      <w:r w:rsidR="00DD6A2F" w:rsidRPr="00165F10">
        <w:rPr>
          <w:rFonts w:asciiTheme="majorBidi" w:eastAsia="Calibri" w:hAnsiTheme="majorBidi" w:cstheme="majorBidi"/>
          <w:sz w:val="24"/>
          <w:szCs w:val="24"/>
        </w:rPr>
        <w:t>2</w:t>
      </w:r>
      <w:r w:rsidRPr="00165F10">
        <w:rPr>
          <w:rFonts w:asciiTheme="majorBidi" w:eastAsia="Calibri" w:hAnsiTheme="majorBidi" w:cstheme="majorBidi"/>
          <w:sz w:val="24"/>
          <w:szCs w:val="24"/>
        </w:rPr>
        <w:t>). An installation cut in bedrock was revealed in square J</w:t>
      </w:r>
      <w:r w:rsidR="00607F3C" w:rsidRPr="00165F10">
        <w:rPr>
          <w:rFonts w:asciiTheme="majorBidi" w:eastAsia="Calibri" w:hAnsiTheme="majorBidi" w:cstheme="majorBidi"/>
          <w:sz w:val="24"/>
          <w:szCs w:val="24"/>
        </w:rPr>
        <w:t>-</w:t>
      </w:r>
      <w:r w:rsidRPr="00165F10">
        <w:rPr>
          <w:rFonts w:asciiTheme="majorBidi" w:eastAsia="Calibri" w:hAnsiTheme="majorBidi" w:cstheme="majorBidi"/>
          <w:sz w:val="24"/>
          <w:szCs w:val="24"/>
        </w:rPr>
        <w:t>19 (Plan 9). The lack of architecture in other squares may be explained by their small yardage and isolated location relatively far away from one another as well as poor preservation. In these squares, however, as well as in all the others, traces of the leveling of the bedrock were visible, and gaps and hollows were filled with soil mixed with pottery fragments and small field stones</w:t>
      </w:r>
      <w:r w:rsidR="00D35110" w:rsidRPr="00165F10">
        <w:rPr>
          <w:rStyle w:val="EndnoteReference"/>
          <w:rFonts w:asciiTheme="majorBidi" w:eastAsia="Calibri" w:hAnsiTheme="majorBidi" w:cstheme="majorBidi"/>
          <w:sz w:val="24"/>
          <w:szCs w:val="24"/>
        </w:rPr>
        <w:endnoteReference w:id="2"/>
      </w:r>
      <w:r w:rsidRPr="00165F10">
        <w:rPr>
          <w:rFonts w:asciiTheme="majorBidi" w:eastAsia="Calibri" w:hAnsiTheme="majorBidi" w:cstheme="majorBidi"/>
          <w:sz w:val="24"/>
          <w:szCs w:val="24"/>
        </w:rPr>
        <w:t>. (See Table 2, Plan</w:t>
      </w:r>
      <w:r w:rsidR="005165AE" w:rsidRPr="00165F10">
        <w:rPr>
          <w:rFonts w:asciiTheme="majorBidi" w:eastAsia="Calibri" w:hAnsiTheme="majorBidi" w:cstheme="majorBidi"/>
          <w:sz w:val="24"/>
          <w:szCs w:val="24"/>
        </w:rPr>
        <w:t xml:space="preserve"> 1)</w:t>
      </w:r>
      <w:r w:rsidRPr="00165F10">
        <w:rPr>
          <w:rFonts w:asciiTheme="majorBidi" w:eastAsia="Calibri" w:hAnsiTheme="majorBidi" w:cstheme="majorBidi"/>
          <w:sz w:val="24"/>
          <w:szCs w:val="24"/>
        </w:rPr>
        <w:t>.</w:t>
      </w:r>
      <w:r w:rsidRPr="00165F10">
        <w:rPr>
          <w:rFonts w:asciiTheme="majorBidi" w:hAnsiTheme="majorBidi" w:cstheme="majorBidi"/>
          <w:sz w:val="24"/>
          <w:szCs w:val="24"/>
        </w:rPr>
        <w:t xml:space="preserve"> </w:t>
      </w:r>
      <w:proofErr w:type="gramStart"/>
      <w:r w:rsidRPr="00165F10">
        <w:rPr>
          <w:rFonts w:asciiTheme="majorBidi" w:hAnsiTheme="majorBidi" w:cstheme="majorBidi"/>
          <w:sz w:val="24"/>
          <w:szCs w:val="24"/>
        </w:rPr>
        <w:t>In spite of</w:t>
      </w:r>
      <w:proofErr w:type="gramEnd"/>
      <w:r w:rsidRPr="00165F10">
        <w:rPr>
          <w:rFonts w:asciiTheme="majorBidi" w:hAnsiTheme="majorBidi" w:cstheme="majorBidi"/>
          <w:sz w:val="24"/>
          <w:szCs w:val="24"/>
        </w:rPr>
        <w:t xml:space="preserve"> the lack of architectural remains in most of the single separately located squares, pottery and other finds from them will all be presented and discussed.</w:t>
      </w:r>
      <w:r w:rsidR="005B559D" w:rsidRPr="00165F10">
        <w:rPr>
          <w:rFonts w:asciiTheme="majorBidi" w:hAnsiTheme="majorBidi" w:cstheme="majorBidi"/>
          <w:sz w:val="24"/>
          <w:szCs w:val="24"/>
        </w:rPr>
        <w:t xml:space="preserve"> </w:t>
      </w:r>
    </w:p>
    <w:p w14:paraId="20A49234" w14:textId="31F0CD66" w:rsidR="00E363CF" w:rsidRPr="00165F10" w:rsidRDefault="005B559D" w:rsidP="00E363CF">
      <w:pPr>
        <w:spacing w:after="200" w:line="480" w:lineRule="auto"/>
        <w:rPr>
          <w:rFonts w:asciiTheme="majorBidi" w:hAnsiTheme="majorBidi" w:cstheme="majorBidi"/>
          <w:sz w:val="24"/>
          <w:szCs w:val="24"/>
        </w:rPr>
      </w:pPr>
      <w:r w:rsidRPr="00165F10">
        <w:rPr>
          <w:rFonts w:asciiTheme="majorBidi" w:hAnsiTheme="majorBidi" w:cstheme="majorBidi"/>
          <w:sz w:val="24"/>
          <w:szCs w:val="24"/>
        </w:rPr>
        <w:t>It should also be noted that those rooms/units which during excavations were intersected by a bulk received double numbers, such as 39/56 or 41/51.</w:t>
      </w:r>
    </w:p>
    <w:p w14:paraId="0AF0D372" w14:textId="7624EB51"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b/>
          <w:bCs/>
          <w:sz w:val="24"/>
          <w:szCs w:val="24"/>
        </w:rPr>
        <w:lastRenderedPageBreak/>
        <w:t>Area A</w:t>
      </w:r>
      <w:r w:rsidRPr="00165F10">
        <w:rPr>
          <w:rFonts w:asciiTheme="majorBidi" w:eastAsia="Calibri" w:hAnsiTheme="majorBidi" w:cstheme="majorBidi"/>
          <w:sz w:val="24"/>
          <w:szCs w:val="24"/>
        </w:rPr>
        <w:t xml:space="preserve"> (Plan 2, Fig. 2)</w:t>
      </w:r>
    </w:p>
    <w:p w14:paraId="7B2333A5" w14:textId="51D89817" w:rsidR="005022DC" w:rsidRDefault="00325704" w:rsidP="00325704">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t>It seems that all architectural remains revealed here belong to one large building, which consisted of at least nine rooms arranged on both sides of a narrow corridor. Walls between the rooms, as well as walls separating the rooms from the corridor, were built in two different techniques. In the first case (the south</w:t>
      </w:r>
      <w:r w:rsidR="003B1287">
        <w:rPr>
          <w:rFonts w:asciiTheme="majorBidi" w:eastAsia="Calibri" w:hAnsiTheme="majorBidi" w:cstheme="majorBidi"/>
          <w:sz w:val="24"/>
          <w:szCs w:val="24"/>
        </w:rPr>
        <w:t>-</w:t>
      </w:r>
      <w:r w:rsidRPr="00165F10">
        <w:rPr>
          <w:rFonts w:asciiTheme="majorBidi" w:eastAsia="Calibri" w:hAnsiTheme="majorBidi" w:cstheme="majorBidi"/>
          <w:sz w:val="24"/>
          <w:szCs w:val="24"/>
        </w:rPr>
        <w:t xml:space="preserve">western part of W28, W22, W32 and W50), they were built from large oblong fieldstones set in the width of the walls, while in the second case walls were constructed from two rows of medium to large fieldstones with a fill of small stones between. In a few rooms (Loci 39, 49, 57, 60) there were stone floors built of medium size flat stones, laid on a foundation of tightly rammed earth mixed with small stones. In other rooms (23, 41), the floors were earthen, sometimes with a few flat stones incorporated within. </w:t>
      </w:r>
    </w:p>
    <w:p w14:paraId="48948B9E" w14:textId="2BE732C3" w:rsidR="00325704" w:rsidRDefault="005022DC" w:rsidP="00325704">
      <w:pPr>
        <w:spacing w:after="200" w:line="480" w:lineRule="auto"/>
        <w:rPr>
          <w:rFonts w:asciiTheme="majorBidi" w:eastAsia="Calibri" w:hAnsiTheme="majorBidi" w:cstheme="majorBidi"/>
          <w:sz w:val="24"/>
          <w:szCs w:val="24"/>
        </w:rPr>
      </w:pPr>
      <w:r>
        <w:rPr>
          <w:noProof/>
        </w:rPr>
        <w:drawing>
          <wp:inline distT="0" distB="0" distL="0" distR="0" wp14:anchorId="6CFF9A79" wp14:editId="5EC44DBD">
            <wp:extent cx="5486400" cy="3305175"/>
            <wp:effectExtent l="0" t="0" r="0" b="9525"/>
            <wp:docPr id="93" name="Picture 93" descr="A picture containing outdoor, old, hill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outdoor, old, hillside&#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3305175"/>
                    </a:xfrm>
                    <a:prstGeom prst="rect">
                      <a:avLst/>
                    </a:prstGeom>
                    <a:noFill/>
                    <a:ln>
                      <a:noFill/>
                    </a:ln>
                  </pic:spPr>
                </pic:pic>
              </a:graphicData>
            </a:graphic>
          </wp:inline>
        </w:drawing>
      </w:r>
      <w:r w:rsidR="00325704" w:rsidRPr="00165F10">
        <w:rPr>
          <w:rFonts w:asciiTheme="majorBidi" w:eastAsia="Calibri" w:hAnsiTheme="majorBidi" w:cstheme="majorBidi"/>
          <w:sz w:val="24"/>
          <w:szCs w:val="24"/>
        </w:rPr>
        <w:t xml:space="preserve"> </w:t>
      </w:r>
    </w:p>
    <w:p w14:paraId="5F933A48" w14:textId="226DA824" w:rsidR="005022DC" w:rsidRPr="00165F10" w:rsidRDefault="005022DC" w:rsidP="00325704">
      <w:pPr>
        <w:spacing w:after="200" w:line="480" w:lineRule="auto"/>
        <w:rPr>
          <w:rFonts w:asciiTheme="majorBidi" w:eastAsia="Calibri" w:hAnsiTheme="majorBidi" w:cstheme="majorBidi"/>
          <w:sz w:val="24"/>
          <w:szCs w:val="24"/>
        </w:rPr>
      </w:pPr>
      <w:r>
        <w:rPr>
          <w:rFonts w:asciiTheme="majorBidi" w:eastAsia="Calibri" w:hAnsiTheme="majorBidi" w:cstheme="majorBidi"/>
          <w:sz w:val="24"/>
          <w:szCs w:val="24"/>
        </w:rPr>
        <w:t xml:space="preserve">Fig. 2 Area A, General </w:t>
      </w:r>
      <w:r w:rsidR="00806DC2">
        <w:rPr>
          <w:rFonts w:asciiTheme="majorBidi" w:eastAsia="Calibri" w:hAnsiTheme="majorBidi" w:cstheme="majorBidi"/>
          <w:sz w:val="24"/>
          <w:szCs w:val="24"/>
        </w:rPr>
        <w:t>view to the south-west</w:t>
      </w:r>
    </w:p>
    <w:p w14:paraId="46DD80FF" w14:textId="33399DE4" w:rsidR="00F26AF6" w:rsidRPr="00165F10" w:rsidRDefault="00E363CF" w:rsidP="00BF6F24">
      <w:pPr>
        <w:spacing w:after="200" w:line="480" w:lineRule="auto"/>
        <w:rPr>
          <w:rFonts w:asciiTheme="majorBidi" w:eastAsia="Calibri" w:hAnsiTheme="majorBidi" w:cstheme="majorBidi"/>
          <w:b/>
          <w:bCs/>
          <w:sz w:val="24"/>
          <w:szCs w:val="24"/>
          <w:lang w:val="en-GB"/>
        </w:rPr>
      </w:pPr>
      <w:r w:rsidRPr="00165F10">
        <w:rPr>
          <w:rFonts w:asciiTheme="majorBidi" w:eastAsia="Calibri" w:hAnsiTheme="majorBidi" w:cstheme="majorBidi"/>
          <w:sz w:val="24"/>
          <w:szCs w:val="24"/>
        </w:rPr>
        <w:lastRenderedPageBreak/>
        <w:t>The corridor (L31) is 1.30 m wide in the south</w:t>
      </w:r>
      <w:r w:rsidR="00081967">
        <w:rPr>
          <w:rFonts w:asciiTheme="majorBidi" w:eastAsia="Calibri" w:hAnsiTheme="majorBidi" w:cstheme="majorBidi"/>
          <w:sz w:val="24"/>
          <w:szCs w:val="24"/>
        </w:rPr>
        <w:t>-</w:t>
      </w:r>
      <w:r w:rsidRPr="00165F10">
        <w:rPr>
          <w:rFonts w:asciiTheme="majorBidi" w:eastAsia="Calibri" w:hAnsiTheme="majorBidi" w:cstheme="majorBidi"/>
          <w:sz w:val="24"/>
          <w:szCs w:val="24"/>
        </w:rPr>
        <w:t>east, tapering towards the north</w:t>
      </w:r>
      <w:r w:rsidR="00942B42">
        <w:rPr>
          <w:rFonts w:asciiTheme="majorBidi" w:eastAsia="Calibri" w:hAnsiTheme="majorBidi" w:cstheme="majorBidi"/>
          <w:sz w:val="24"/>
          <w:szCs w:val="24"/>
        </w:rPr>
        <w:t>-</w:t>
      </w:r>
      <w:r w:rsidRPr="00165F10">
        <w:rPr>
          <w:rFonts w:asciiTheme="majorBidi" w:eastAsia="Calibri" w:hAnsiTheme="majorBidi" w:cstheme="majorBidi"/>
          <w:sz w:val="24"/>
          <w:szCs w:val="24"/>
        </w:rPr>
        <w:t>west. Its original floor (</w:t>
      </w:r>
      <w:r w:rsidRPr="00165F10">
        <w:rPr>
          <w:rFonts w:asciiTheme="majorBidi" w:eastAsia="Calibri" w:hAnsiTheme="majorBidi" w:cstheme="majorBidi"/>
          <w:sz w:val="24"/>
          <w:szCs w:val="24"/>
          <w:lang w:val="en-GB"/>
        </w:rPr>
        <w:t>L199</w:t>
      </w:r>
      <w:r w:rsidR="00F26AF6" w:rsidRPr="00165F10">
        <w:rPr>
          <w:rFonts w:asciiTheme="majorBidi" w:eastAsia="Calibri" w:hAnsiTheme="majorBidi" w:cstheme="majorBidi"/>
          <w:sz w:val="24"/>
          <w:szCs w:val="24"/>
          <w:lang w:val="en-GB"/>
        </w:rPr>
        <w:t>, height 80.63</w:t>
      </w:r>
      <w:r w:rsidRPr="00165F10">
        <w:rPr>
          <w:rFonts w:asciiTheme="majorBidi" w:eastAsia="Calibri" w:hAnsiTheme="majorBidi" w:cstheme="majorBidi"/>
          <w:sz w:val="24"/>
          <w:szCs w:val="24"/>
        </w:rPr>
        <w:t>) was comprised of compacted mud - brick debris, mixed with animal bones, potsherds (</w:t>
      </w:r>
      <w:proofErr w:type="spellStart"/>
      <w:r w:rsidRPr="00165F10">
        <w:rPr>
          <w:rFonts w:asciiTheme="majorBidi" w:eastAsia="Calibri" w:hAnsiTheme="majorBidi" w:cstheme="majorBidi"/>
          <w:sz w:val="24"/>
          <w:szCs w:val="24"/>
        </w:rPr>
        <w:t>Usiel</w:t>
      </w:r>
      <w:proofErr w:type="spellEnd"/>
      <w:r w:rsidRPr="00165F10">
        <w:rPr>
          <w:rFonts w:asciiTheme="majorBidi" w:eastAsia="Calibri" w:hAnsiTheme="majorBidi" w:cstheme="majorBidi"/>
          <w:sz w:val="24"/>
          <w:szCs w:val="24"/>
        </w:rPr>
        <w:t>: Fig. 5 - this volume), fragments of stone tools (</w:t>
      </w:r>
      <w:proofErr w:type="spellStart"/>
      <w:r w:rsidRPr="00165F10">
        <w:rPr>
          <w:rFonts w:asciiTheme="majorBidi" w:eastAsia="Calibri" w:hAnsiTheme="majorBidi" w:cstheme="majorBidi"/>
          <w:sz w:val="24"/>
          <w:szCs w:val="24"/>
        </w:rPr>
        <w:t>Vered</w:t>
      </w:r>
      <w:proofErr w:type="spellEnd"/>
      <w:r w:rsidRPr="00165F10">
        <w:rPr>
          <w:rFonts w:asciiTheme="majorBidi" w:eastAsia="Calibri" w:hAnsiTheme="majorBidi" w:cstheme="majorBidi"/>
          <w:sz w:val="24"/>
          <w:szCs w:val="24"/>
        </w:rPr>
        <w:t xml:space="preserve">: Figs. 1: 1, 12; 2: 4 - this volume), flint </w:t>
      </w:r>
      <w:r w:rsidR="002F46BE" w:rsidRPr="00165F10">
        <w:rPr>
          <w:rFonts w:asciiTheme="majorBidi" w:eastAsia="Calibri" w:hAnsiTheme="majorBidi" w:cstheme="majorBidi"/>
          <w:sz w:val="24"/>
          <w:szCs w:val="24"/>
        </w:rPr>
        <w:t>(Yaroshevich: Fig.</w:t>
      </w:r>
      <w:r w:rsidR="005968D5" w:rsidRPr="00165F10">
        <w:rPr>
          <w:rFonts w:asciiTheme="majorBidi" w:eastAsia="Calibri" w:hAnsiTheme="majorBidi" w:cstheme="majorBidi"/>
          <w:sz w:val="24"/>
          <w:szCs w:val="24"/>
        </w:rPr>
        <w:t xml:space="preserve"> 3</w:t>
      </w:r>
      <w:r w:rsidR="002F46BE" w:rsidRPr="00165F10">
        <w:rPr>
          <w:rFonts w:asciiTheme="majorBidi" w:eastAsia="Calibri" w:hAnsiTheme="majorBidi" w:cstheme="majorBidi"/>
          <w:sz w:val="24"/>
          <w:szCs w:val="24"/>
        </w:rPr>
        <w:t xml:space="preserve">:6) </w:t>
      </w:r>
      <w:r w:rsidRPr="00165F10">
        <w:rPr>
          <w:rFonts w:asciiTheme="majorBidi" w:eastAsia="Calibri" w:hAnsiTheme="majorBidi" w:cstheme="majorBidi"/>
          <w:sz w:val="24"/>
          <w:szCs w:val="24"/>
        </w:rPr>
        <w:t>and small pieces of charcoal. Later the corridor underwent structural changes (having no stratigraphic significance)</w:t>
      </w:r>
      <w:r w:rsidRPr="00165F10">
        <w:rPr>
          <w:rFonts w:asciiTheme="majorBidi" w:eastAsia="Calibri" w:hAnsiTheme="majorBidi" w:cstheme="majorBidi"/>
          <w:sz w:val="24"/>
          <w:szCs w:val="24"/>
          <w:lang w:val="en-GB"/>
        </w:rPr>
        <w:t>;</w:t>
      </w:r>
      <w:r w:rsidRPr="00165F10">
        <w:rPr>
          <w:rFonts w:asciiTheme="majorBidi" w:eastAsia="Calibri" w:hAnsiTheme="majorBidi" w:cstheme="majorBidi"/>
          <w:sz w:val="24"/>
          <w:szCs w:val="24"/>
        </w:rPr>
        <w:t xml:space="preserve"> two benches (W65, W66) were built along </w:t>
      </w:r>
      <w:r w:rsidRPr="00165F10">
        <w:rPr>
          <w:rFonts w:asciiTheme="majorBidi" w:eastAsia="Calibri" w:hAnsiTheme="majorBidi" w:cstheme="majorBidi"/>
          <w:sz w:val="24"/>
          <w:szCs w:val="24"/>
          <w:lang w:val="en-GB"/>
        </w:rPr>
        <w:t xml:space="preserve">its eastern side close to </w:t>
      </w:r>
      <w:r w:rsidRPr="00165F10">
        <w:rPr>
          <w:rFonts w:asciiTheme="majorBidi" w:eastAsia="Calibri" w:hAnsiTheme="majorBidi" w:cstheme="majorBidi"/>
          <w:sz w:val="24"/>
          <w:szCs w:val="24"/>
        </w:rPr>
        <w:t>W28. New floor (L31</w:t>
      </w:r>
      <w:r w:rsidR="00F26AF6" w:rsidRPr="00165F10">
        <w:rPr>
          <w:rFonts w:asciiTheme="majorBidi" w:eastAsia="Calibri" w:hAnsiTheme="majorBidi" w:cstheme="majorBidi"/>
          <w:sz w:val="24"/>
          <w:szCs w:val="24"/>
        </w:rPr>
        <w:t>, height 80.73</w:t>
      </w:r>
      <w:r w:rsidRPr="00165F10">
        <w:rPr>
          <w:rFonts w:asciiTheme="majorBidi" w:eastAsia="Calibri" w:hAnsiTheme="majorBidi" w:cstheme="majorBidi"/>
          <w:sz w:val="24"/>
          <w:szCs w:val="24"/>
        </w:rPr>
        <w:t xml:space="preserve">) built of large flat stones immediately above the earlier floor, tightly abutted the benches. Different in width, benches protruded above the floor at the same height of 10-12 centimeters. </w:t>
      </w:r>
    </w:p>
    <w:p w14:paraId="5BA2E71B" w14:textId="4449883B" w:rsidR="00E363CF" w:rsidRPr="00165F10" w:rsidRDefault="003628A1" w:rsidP="00E363CF">
      <w:pPr>
        <w:spacing w:after="200" w:line="480" w:lineRule="auto"/>
        <w:rPr>
          <w:rFonts w:asciiTheme="majorBidi" w:eastAsia="Calibri" w:hAnsiTheme="majorBidi" w:cstheme="majorBidi"/>
          <w:b/>
          <w:bCs/>
          <w:sz w:val="24"/>
          <w:szCs w:val="24"/>
          <w:lang w:val="en-GB"/>
        </w:rPr>
      </w:pPr>
      <w:r w:rsidRPr="00165F10">
        <w:rPr>
          <w:rFonts w:asciiTheme="majorBidi" w:eastAsia="Calibri" w:hAnsiTheme="majorBidi" w:cstheme="majorBidi"/>
          <w:b/>
          <w:bCs/>
          <w:sz w:val="24"/>
          <w:szCs w:val="24"/>
          <w:lang w:val="en-GB"/>
        </w:rPr>
        <w:t>Western</w:t>
      </w:r>
      <w:r w:rsidR="00E363CF" w:rsidRPr="00165F10">
        <w:rPr>
          <w:rFonts w:asciiTheme="majorBidi" w:eastAsia="Calibri" w:hAnsiTheme="majorBidi" w:cstheme="majorBidi"/>
          <w:b/>
          <w:bCs/>
          <w:sz w:val="24"/>
          <w:szCs w:val="24"/>
          <w:lang w:val="en-GB"/>
        </w:rPr>
        <w:t xml:space="preserve"> row of rooms</w:t>
      </w:r>
    </w:p>
    <w:p w14:paraId="1388EAA7" w14:textId="2C7DD1F2" w:rsidR="00E363CF" w:rsidRPr="00165F10" w:rsidRDefault="00E363CF" w:rsidP="00E363CF">
      <w:pPr>
        <w:spacing w:after="200" w:line="480" w:lineRule="auto"/>
        <w:rPr>
          <w:rFonts w:asciiTheme="majorBidi" w:eastAsia="Calibri" w:hAnsiTheme="majorBidi" w:cstheme="majorBidi"/>
          <w:sz w:val="24"/>
          <w:szCs w:val="24"/>
          <w:lang w:val="en-GB"/>
        </w:rPr>
      </w:pPr>
      <w:r w:rsidRPr="00165F10">
        <w:rPr>
          <w:rFonts w:asciiTheme="majorBidi" w:eastAsia="Calibri" w:hAnsiTheme="majorBidi" w:cstheme="majorBidi"/>
          <w:sz w:val="24"/>
          <w:szCs w:val="24"/>
          <w:lang w:val="en-GB"/>
        </w:rPr>
        <w:t xml:space="preserve">Although only one of five rooms </w:t>
      </w:r>
      <w:r w:rsidRPr="00165F10">
        <w:rPr>
          <w:rFonts w:asciiTheme="majorBidi" w:eastAsia="Calibri" w:hAnsiTheme="majorBidi" w:cstheme="majorBidi"/>
          <w:sz w:val="24"/>
          <w:szCs w:val="24"/>
        </w:rPr>
        <w:t>(Loci 3</w:t>
      </w:r>
      <w:r w:rsidR="00AD097D" w:rsidRPr="00165F10">
        <w:rPr>
          <w:rFonts w:asciiTheme="majorBidi" w:eastAsia="Calibri" w:hAnsiTheme="majorBidi" w:cstheme="majorBidi"/>
          <w:sz w:val="24"/>
          <w:szCs w:val="24"/>
        </w:rPr>
        <w:t xml:space="preserve">3, </w:t>
      </w:r>
      <w:r w:rsidRPr="00165F10">
        <w:rPr>
          <w:rFonts w:asciiTheme="majorBidi" w:eastAsia="Calibri" w:hAnsiTheme="majorBidi" w:cstheme="majorBidi"/>
          <w:sz w:val="24"/>
          <w:szCs w:val="24"/>
        </w:rPr>
        <w:t>41</w:t>
      </w:r>
      <w:r w:rsidR="00F26AF6" w:rsidRPr="00165F10">
        <w:rPr>
          <w:rFonts w:asciiTheme="majorBidi" w:eastAsia="Calibri" w:hAnsiTheme="majorBidi" w:cstheme="majorBidi"/>
          <w:sz w:val="24"/>
          <w:szCs w:val="24"/>
        </w:rPr>
        <w:t>/51</w:t>
      </w:r>
      <w:r w:rsidRPr="00165F10">
        <w:rPr>
          <w:rFonts w:asciiTheme="majorBidi" w:eastAsia="Calibri" w:hAnsiTheme="majorBidi" w:cstheme="majorBidi"/>
          <w:sz w:val="24"/>
          <w:szCs w:val="24"/>
        </w:rPr>
        <w:t xml:space="preserve">, 49, 57 and 39/56) </w:t>
      </w:r>
      <w:r w:rsidRPr="00165F10">
        <w:rPr>
          <w:rFonts w:asciiTheme="majorBidi" w:eastAsia="Calibri" w:hAnsiTheme="majorBidi" w:cstheme="majorBidi"/>
          <w:sz w:val="24"/>
          <w:szCs w:val="24"/>
          <w:lang w:val="en-GB"/>
        </w:rPr>
        <w:t xml:space="preserve">located to the </w:t>
      </w:r>
      <w:r w:rsidR="00AD097D" w:rsidRPr="00165F10">
        <w:rPr>
          <w:rFonts w:asciiTheme="majorBidi" w:eastAsia="Calibri" w:hAnsiTheme="majorBidi" w:cstheme="majorBidi"/>
          <w:sz w:val="24"/>
          <w:szCs w:val="24"/>
          <w:lang w:val="en-GB"/>
        </w:rPr>
        <w:t>west</w:t>
      </w:r>
      <w:r w:rsidRPr="00165F10">
        <w:rPr>
          <w:rFonts w:asciiTheme="majorBidi" w:eastAsia="Calibri" w:hAnsiTheme="majorBidi" w:cstheme="majorBidi"/>
          <w:sz w:val="24"/>
          <w:szCs w:val="24"/>
          <w:lang w:val="en-GB"/>
        </w:rPr>
        <w:t xml:space="preserve"> of the corridor was preserved with all four walls, it seems that all rooms were of the uniform size.</w:t>
      </w:r>
    </w:p>
    <w:p w14:paraId="069EB51B" w14:textId="44184A04"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t xml:space="preserve">The </w:t>
      </w:r>
      <w:r w:rsidR="005067B5" w:rsidRPr="00165F10">
        <w:rPr>
          <w:rFonts w:asciiTheme="majorBidi" w:eastAsia="Calibri" w:hAnsiTheme="majorBidi" w:cstheme="majorBidi"/>
          <w:sz w:val="24"/>
          <w:szCs w:val="24"/>
        </w:rPr>
        <w:t>western</w:t>
      </w:r>
      <w:r w:rsidRPr="00165F10">
        <w:rPr>
          <w:rFonts w:asciiTheme="majorBidi" w:eastAsia="Calibri" w:hAnsiTheme="majorBidi" w:cstheme="majorBidi"/>
          <w:sz w:val="24"/>
          <w:szCs w:val="24"/>
        </w:rPr>
        <w:t xml:space="preserve"> part of these rooms preserved badly, one of the reasons being the bedrock rising to the south and to the south</w:t>
      </w:r>
      <w:r w:rsidR="00081967">
        <w:rPr>
          <w:rFonts w:asciiTheme="majorBidi" w:eastAsia="Calibri" w:hAnsiTheme="majorBidi" w:cstheme="majorBidi"/>
          <w:sz w:val="24"/>
          <w:szCs w:val="24"/>
        </w:rPr>
        <w:t>-</w:t>
      </w:r>
      <w:r w:rsidRPr="00165F10">
        <w:rPr>
          <w:rFonts w:asciiTheme="majorBidi" w:eastAsia="Calibri" w:hAnsiTheme="majorBidi" w:cstheme="majorBidi"/>
          <w:sz w:val="24"/>
          <w:szCs w:val="24"/>
        </w:rPr>
        <w:t>west</w:t>
      </w:r>
      <w:r w:rsidR="003628A1" w:rsidRPr="00165F10">
        <w:rPr>
          <w:rFonts w:asciiTheme="majorBidi" w:eastAsia="Calibri" w:hAnsiTheme="majorBidi" w:cstheme="majorBidi"/>
          <w:sz w:val="24"/>
          <w:szCs w:val="24"/>
        </w:rPr>
        <w:t xml:space="preserve"> (Loci 12, 24, 25)</w:t>
      </w:r>
      <w:r w:rsidRPr="00165F10">
        <w:rPr>
          <w:rFonts w:asciiTheme="majorBidi" w:eastAsia="Calibri" w:hAnsiTheme="majorBidi" w:cstheme="majorBidi"/>
          <w:sz w:val="24"/>
          <w:szCs w:val="24"/>
        </w:rPr>
        <w:t>. The southern room</w:t>
      </w:r>
      <w:r w:rsidR="005067B5" w:rsidRPr="00165F10">
        <w:rPr>
          <w:rFonts w:asciiTheme="majorBidi" w:eastAsia="Calibri" w:hAnsiTheme="majorBidi" w:cstheme="majorBidi"/>
          <w:sz w:val="24"/>
          <w:szCs w:val="24"/>
        </w:rPr>
        <w:t xml:space="preserve"> (L41/51)</w:t>
      </w:r>
      <w:r w:rsidRPr="00165F10">
        <w:rPr>
          <w:rFonts w:asciiTheme="majorBidi" w:eastAsia="Calibri" w:hAnsiTheme="majorBidi" w:cstheme="majorBidi"/>
          <w:sz w:val="24"/>
          <w:szCs w:val="24"/>
        </w:rPr>
        <w:t xml:space="preserve"> were partly destroyed by modern construction works. </w:t>
      </w:r>
    </w:p>
    <w:p w14:paraId="5C71DF64" w14:textId="72DC62DA" w:rsidR="00197CB9" w:rsidRDefault="00E363CF" w:rsidP="003E4543">
      <w:pPr>
        <w:spacing w:after="200" w:line="480" w:lineRule="auto"/>
        <w:jc w:val="both"/>
        <w:rPr>
          <w:rFonts w:asciiTheme="majorBidi" w:hAnsiTheme="majorBidi" w:cstheme="majorBidi"/>
          <w:sz w:val="24"/>
          <w:szCs w:val="24"/>
        </w:rPr>
      </w:pPr>
      <w:r w:rsidRPr="00165F10">
        <w:rPr>
          <w:rFonts w:asciiTheme="majorBidi" w:eastAsia="Calibri" w:hAnsiTheme="majorBidi" w:cstheme="majorBidi"/>
          <w:sz w:val="24"/>
          <w:szCs w:val="24"/>
        </w:rPr>
        <w:t xml:space="preserve">Access into the rooms was from the corridor, as can be seen in the example of rooms L39/56 and L57. The wide entrance (0.90 m) framed by </w:t>
      </w:r>
      <w:r w:rsidRPr="00165F10">
        <w:rPr>
          <w:rFonts w:asciiTheme="majorBidi" w:eastAsia="Calibri" w:hAnsiTheme="majorBidi" w:cstheme="majorBidi"/>
          <w:sz w:val="24"/>
          <w:szCs w:val="24"/>
          <w:lang w:val="en-GB"/>
        </w:rPr>
        <w:t xml:space="preserve">two </w:t>
      </w:r>
      <w:r w:rsidRPr="00165F10">
        <w:rPr>
          <w:rFonts w:asciiTheme="majorBidi" w:eastAsia="Calibri" w:hAnsiTheme="majorBidi" w:cstheme="majorBidi"/>
          <w:sz w:val="24"/>
          <w:szCs w:val="24"/>
        </w:rPr>
        <w:t>jambs lead into room L56/39. The threshold abutting to the door socket on the south</w:t>
      </w:r>
      <w:r w:rsidR="00081967">
        <w:rPr>
          <w:rFonts w:asciiTheme="majorBidi" w:eastAsia="Calibri" w:hAnsiTheme="majorBidi" w:cstheme="majorBidi"/>
          <w:sz w:val="24"/>
          <w:szCs w:val="24"/>
        </w:rPr>
        <w:t>-</w:t>
      </w:r>
      <w:r w:rsidRPr="00165F10">
        <w:rPr>
          <w:rFonts w:asciiTheme="majorBidi" w:eastAsia="Calibri" w:hAnsiTheme="majorBidi" w:cstheme="majorBidi"/>
          <w:sz w:val="24"/>
          <w:szCs w:val="24"/>
        </w:rPr>
        <w:t xml:space="preserve">western end only slightly protrudes above the corridor floor level. A large stone, carefully inserted into the stone floor immediately behind the threshold, forms a high ledge, probably preventing penetration of </w:t>
      </w:r>
      <w:r w:rsidR="002B616D">
        <w:rPr>
          <w:rFonts w:asciiTheme="majorBidi" w:eastAsia="Calibri" w:hAnsiTheme="majorBidi" w:cstheme="majorBidi"/>
          <w:sz w:val="24"/>
          <w:szCs w:val="24"/>
        </w:rPr>
        <w:t>w</w:t>
      </w:r>
      <w:r w:rsidRPr="00165F10">
        <w:rPr>
          <w:rFonts w:asciiTheme="majorBidi" w:eastAsia="Calibri" w:hAnsiTheme="majorBidi" w:cstheme="majorBidi"/>
          <w:sz w:val="24"/>
          <w:szCs w:val="24"/>
        </w:rPr>
        <w:t>ater into the room (Fig. 3)</w:t>
      </w:r>
      <w:r w:rsidR="003E4543" w:rsidRPr="00165F10">
        <w:rPr>
          <w:rFonts w:asciiTheme="majorBidi" w:eastAsia="Calibri" w:hAnsiTheme="majorBidi" w:cstheme="majorBidi"/>
          <w:sz w:val="24"/>
          <w:szCs w:val="24"/>
        </w:rPr>
        <w:t>.</w:t>
      </w:r>
      <w:r w:rsidR="003E4543" w:rsidRPr="00165F10">
        <w:rPr>
          <w:rFonts w:asciiTheme="majorBidi" w:hAnsiTheme="majorBidi" w:cstheme="majorBidi"/>
          <w:sz w:val="24"/>
          <w:szCs w:val="24"/>
        </w:rPr>
        <w:t xml:space="preserve"> </w:t>
      </w:r>
    </w:p>
    <w:p w14:paraId="3CB0104C" w14:textId="79967DE9" w:rsidR="002B616D" w:rsidRPr="00165F10" w:rsidRDefault="002B616D" w:rsidP="003E4543">
      <w:pPr>
        <w:spacing w:after="200" w:line="480" w:lineRule="auto"/>
        <w:jc w:val="both"/>
        <w:rPr>
          <w:rFonts w:asciiTheme="majorBidi" w:hAnsiTheme="majorBidi" w:cstheme="majorBidi"/>
          <w:sz w:val="24"/>
          <w:szCs w:val="24"/>
        </w:rPr>
      </w:pPr>
      <w:r w:rsidRPr="002B616D">
        <w:rPr>
          <w:rFonts w:asciiTheme="majorBidi" w:hAnsiTheme="majorBidi" w:cstheme="majorBidi"/>
          <w:noProof/>
          <w:sz w:val="24"/>
          <w:szCs w:val="24"/>
        </w:rPr>
        <w:lastRenderedPageBreak/>
        <w:drawing>
          <wp:inline distT="0" distB="0" distL="0" distR="0" wp14:anchorId="067D13A1" wp14:editId="0C4A4647">
            <wp:extent cx="5486400" cy="3538855"/>
            <wp:effectExtent l="0" t="0" r="0" b="4445"/>
            <wp:docPr id="94" name="Picture 94" descr="A picture containing rock, outdoor, rocky,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icture containing rock, outdoor, rocky, stone&#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3538855"/>
                    </a:xfrm>
                    <a:prstGeom prst="rect">
                      <a:avLst/>
                    </a:prstGeom>
                    <a:noFill/>
                    <a:ln>
                      <a:noFill/>
                    </a:ln>
                  </pic:spPr>
                </pic:pic>
              </a:graphicData>
            </a:graphic>
          </wp:inline>
        </w:drawing>
      </w:r>
    </w:p>
    <w:p w14:paraId="4DE5C7F9" w14:textId="2F4D9273" w:rsidR="00592A19" w:rsidRDefault="00B70CD6" w:rsidP="00592A19">
      <w:pPr>
        <w:spacing w:after="200" w:line="480" w:lineRule="auto"/>
        <w:rPr>
          <w:rFonts w:asciiTheme="majorBidi" w:eastAsia="Calibri" w:hAnsiTheme="majorBidi" w:cstheme="majorBidi"/>
          <w:sz w:val="24"/>
          <w:szCs w:val="24"/>
        </w:rPr>
      </w:pPr>
      <w:r w:rsidRPr="00B70CD6">
        <w:rPr>
          <w:rFonts w:asciiTheme="majorBidi" w:eastAsia="Calibri" w:hAnsiTheme="majorBidi" w:cstheme="majorBidi"/>
          <w:sz w:val="24"/>
          <w:szCs w:val="24"/>
        </w:rPr>
        <w:t>Fig. 3 Entrance to room L 39. View to the south-west</w:t>
      </w:r>
    </w:p>
    <w:p w14:paraId="58421FA2" w14:textId="01646A95" w:rsidR="00003A5B" w:rsidRDefault="00E363CF" w:rsidP="002C38EA">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t>Only the eastern half of the room (L39) was paved with stones, while the rest of the floor in the other half of the room (L56) was made of beaten earth. This part of the room was about 30 centimeters lower than the stone paved part. Four crushed jars and a jug were found lying on the earth beaten floor L56 (Fig. 4; Uziel: Fi</w:t>
      </w:r>
      <w:r w:rsidR="00AD097D" w:rsidRPr="00165F10">
        <w:rPr>
          <w:rFonts w:asciiTheme="majorBidi" w:eastAsia="Calibri" w:hAnsiTheme="majorBidi" w:cstheme="majorBidi"/>
          <w:sz w:val="24"/>
          <w:szCs w:val="24"/>
        </w:rPr>
        <w:t xml:space="preserve">g. </w:t>
      </w:r>
      <w:r w:rsidR="005067B5" w:rsidRPr="00165F10">
        <w:rPr>
          <w:rFonts w:asciiTheme="majorBidi" w:eastAsia="Calibri" w:hAnsiTheme="majorBidi" w:cstheme="majorBidi"/>
          <w:sz w:val="24"/>
          <w:szCs w:val="24"/>
        </w:rPr>
        <w:t>7</w:t>
      </w:r>
      <w:r w:rsidRPr="00165F10">
        <w:rPr>
          <w:rFonts w:asciiTheme="majorBidi" w:eastAsia="Calibri" w:hAnsiTheme="majorBidi" w:cstheme="majorBidi"/>
          <w:sz w:val="24"/>
          <w:szCs w:val="24"/>
        </w:rPr>
        <w:t xml:space="preserve">). </w:t>
      </w:r>
    </w:p>
    <w:p w14:paraId="79BBF459" w14:textId="51E1B2A8" w:rsidR="00586FFF" w:rsidRDefault="001E75DF" w:rsidP="002C38EA">
      <w:pPr>
        <w:spacing w:after="200" w:line="480" w:lineRule="auto"/>
        <w:rPr>
          <w:rFonts w:asciiTheme="majorBidi" w:eastAsia="Calibri" w:hAnsiTheme="majorBidi" w:cstheme="majorBidi"/>
          <w:sz w:val="24"/>
          <w:szCs w:val="24"/>
        </w:rPr>
      </w:pPr>
      <w:r w:rsidRPr="001E75DF">
        <w:rPr>
          <w:rFonts w:asciiTheme="majorBidi" w:eastAsia="Calibri" w:hAnsiTheme="majorBidi" w:cstheme="majorBidi"/>
          <w:noProof/>
          <w:sz w:val="24"/>
          <w:szCs w:val="24"/>
        </w:rPr>
        <w:lastRenderedPageBreak/>
        <w:drawing>
          <wp:inline distT="0" distB="0" distL="0" distR="0" wp14:anchorId="4B0F69C2" wp14:editId="77DEF134">
            <wp:extent cx="5372100" cy="3077766"/>
            <wp:effectExtent l="0" t="0" r="0" b="8890"/>
            <wp:docPr id="95" name="Picture 95" descr="A picture containing rock, rocky, stone,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rock, rocky, stone, old&#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77191" cy="3080683"/>
                    </a:xfrm>
                    <a:prstGeom prst="rect">
                      <a:avLst/>
                    </a:prstGeom>
                    <a:noFill/>
                    <a:ln>
                      <a:noFill/>
                    </a:ln>
                  </pic:spPr>
                </pic:pic>
              </a:graphicData>
            </a:graphic>
          </wp:inline>
        </w:drawing>
      </w:r>
    </w:p>
    <w:p w14:paraId="578AF0A9" w14:textId="3DD4669F" w:rsidR="00586FFF" w:rsidRPr="00165F10" w:rsidRDefault="00586FFF" w:rsidP="002C38EA">
      <w:pPr>
        <w:spacing w:after="200" w:line="480" w:lineRule="auto"/>
        <w:rPr>
          <w:rFonts w:asciiTheme="majorBidi" w:eastAsia="Calibri" w:hAnsiTheme="majorBidi" w:cstheme="majorBidi"/>
          <w:sz w:val="24"/>
          <w:szCs w:val="24"/>
        </w:rPr>
      </w:pPr>
      <w:r w:rsidRPr="00586FFF">
        <w:rPr>
          <w:rFonts w:asciiTheme="majorBidi" w:eastAsia="Calibri" w:hAnsiTheme="majorBidi" w:cstheme="majorBidi"/>
          <w:sz w:val="24"/>
          <w:szCs w:val="24"/>
        </w:rPr>
        <w:t>Fig. 4 Crushed jars in room 56. View to the north-east</w:t>
      </w:r>
    </w:p>
    <w:p w14:paraId="11967546" w14:textId="7F9D7FF0" w:rsidR="00E363CF" w:rsidRPr="00165F10" w:rsidRDefault="00E363CF" w:rsidP="00003A5B">
      <w:pPr>
        <w:spacing w:after="200" w:line="480" w:lineRule="auto"/>
        <w:jc w:val="both"/>
        <w:rPr>
          <w:rFonts w:asciiTheme="majorBidi" w:eastAsia="Calibri" w:hAnsiTheme="majorBidi" w:cstheme="majorBidi"/>
          <w:sz w:val="24"/>
          <w:szCs w:val="24"/>
        </w:rPr>
      </w:pPr>
      <w:r w:rsidRPr="00165F10">
        <w:rPr>
          <w:rFonts w:asciiTheme="majorBidi" w:eastAsia="Calibri" w:hAnsiTheme="majorBidi" w:cstheme="majorBidi"/>
          <w:sz w:val="24"/>
          <w:szCs w:val="24"/>
        </w:rPr>
        <w:t>Two grinding slabs (</w:t>
      </w:r>
      <w:proofErr w:type="spellStart"/>
      <w:r w:rsidRPr="00165F10">
        <w:rPr>
          <w:rFonts w:asciiTheme="majorBidi" w:eastAsia="Calibri" w:hAnsiTheme="majorBidi" w:cstheme="majorBidi"/>
          <w:sz w:val="24"/>
          <w:szCs w:val="24"/>
        </w:rPr>
        <w:t>Vered</w:t>
      </w:r>
      <w:proofErr w:type="spellEnd"/>
      <w:r w:rsidRPr="00165F10">
        <w:rPr>
          <w:rFonts w:asciiTheme="majorBidi" w:eastAsia="Calibri" w:hAnsiTheme="majorBidi" w:cstheme="majorBidi"/>
          <w:sz w:val="24"/>
          <w:szCs w:val="24"/>
        </w:rPr>
        <w:t>: Fig. 2: 2), a few hammers (</w:t>
      </w:r>
      <w:proofErr w:type="spellStart"/>
      <w:r w:rsidRPr="00165F10">
        <w:rPr>
          <w:rFonts w:asciiTheme="majorBidi" w:eastAsia="Calibri" w:hAnsiTheme="majorBidi" w:cstheme="majorBidi"/>
          <w:sz w:val="24"/>
          <w:szCs w:val="24"/>
        </w:rPr>
        <w:t>Vered</w:t>
      </w:r>
      <w:proofErr w:type="spellEnd"/>
      <w:r w:rsidRPr="00165F10">
        <w:rPr>
          <w:rFonts w:asciiTheme="majorBidi" w:eastAsia="Calibri" w:hAnsiTheme="majorBidi" w:cstheme="majorBidi"/>
          <w:sz w:val="24"/>
          <w:szCs w:val="24"/>
        </w:rPr>
        <w:t>: Fig. 1:2, 4-5</w:t>
      </w:r>
      <w:r w:rsidR="00AD097D" w:rsidRPr="00165F10">
        <w:rPr>
          <w:rFonts w:asciiTheme="majorBidi" w:eastAsia="Calibri" w:hAnsiTheme="majorBidi" w:cstheme="majorBidi"/>
          <w:sz w:val="24"/>
          <w:szCs w:val="24"/>
        </w:rPr>
        <w:t>)</w:t>
      </w:r>
      <w:r w:rsidRPr="00165F10">
        <w:rPr>
          <w:rFonts w:asciiTheme="majorBidi" w:eastAsia="Calibri" w:hAnsiTheme="majorBidi" w:cstheme="majorBidi"/>
          <w:sz w:val="24"/>
          <w:szCs w:val="24"/>
        </w:rPr>
        <w:t xml:space="preserve"> rubbing stones (</w:t>
      </w:r>
      <w:proofErr w:type="spellStart"/>
      <w:r w:rsidRPr="00165F10">
        <w:rPr>
          <w:rFonts w:asciiTheme="majorBidi" w:eastAsia="Calibri" w:hAnsiTheme="majorBidi" w:cstheme="majorBidi"/>
          <w:sz w:val="24"/>
          <w:szCs w:val="24"/>
        </w:rPr>
        <w:t>Vered</w:t>
      </w:r>
      <w:proofErr w:type="spellEnd"/>
      <w:r w:rsidRPr="00165F10">
        <w:rPr>
          <w:rFonts w:asciiTheme="majorBidi" w:eastAsia="Calibri" w:hAnsiTheme="majorBidi" w:cstheme="majorBidi"/>
          <w:sz w:val="24"/>
          <w:szCs w:val="24"/>
        </w:rPr>
        <w:t>: Fig. 3: 6) and one perforated item (</w:t>
      </w:r>
      <w:proofErr w:type="spellStart"/>
      <w:r w:rsidRPr="00165F10">
        <w:rPr>
          <w:rFonts w:asciiTheme="majorBidi" w:eastAsia="Calibri" w:hAnsiTheme="majorBidi" w:cstheme="majorBidi"/>
          <w:sz w:val="24"/>
          <w:szCs w:val="24"/>
        </w:rPr>
        <w:t>Vered</w:t>
      </w:r>
      <w:proofErr w:type="spellEnd"/>
      <w:r w:rsidRPr="00165F10">
        <w:rPr>
          <w:rFonts w:asciiTheme="majorBidi" w:eastAsia="Calibri" w:hAnsiTheme="majorBidi" w:cstheme="majorBidi"/>
          <w:sz w:val="24"/>
          <w:szCs w:val="24"/>
        </w:rPr>
        <w:t xml:space="preserve">: Fig. 4: 5) were collected from the thin layer of crushed bricks that covered the floor. </w:t>
      </w:r>
      <w:r w:rsidR="00FD4A1E" w:rsidRPr="00165F10">
        <w:rPr>
          <w:rFonts w:asciiTheme="majorBidi" w:eastAsia="Calibri" w:hAnsiTheme="majorBidi" w:cstheme="majorBidi"/>
          <w:sz w:val="24"/>
          <w:szCs w:val="24"/>
        </w:rPr>
        <w:t>Few flint tools were found within soil fill (Yaroshevich: Fig.</w:t>
      </w:r>
      <w:r w:rsidR="005968D5" w:rsidRPr="00165F10">
        <w:rPr>
          <w:rFonts w:asciiTheme="majorBidi" w:eastAsia="Calibri" w:hAnsiTheme="majorBidi" w:cstheme="majorBidi"/>
          <w:sz w:val="24"/>
          <w:szCs w:val="24"/>
        </w:rPr>
        <w:t xml:space="preserve"> 3</w:t>
      </w:r>
      <w:r w:rsidR="00FD4A1E" w:rsidRPr="00165F10">
        <w:rPr>
          <w:rFonts w:asciiTheme="majorBidi" w:eastAsia="Calibri" w:hAnsiTheme="majorBidi" w:cstheme="majorBidi"/>
          <w:sz w:val="24"/>
          <w:szCs w:val="24"/>
        </w:rPr>
        <w:t xml:space="preserve">:3, 5, 7). </w:t>
      </w:r>
      <w:r w:rsidRPr="00165F10">
        <w:rPr>
          <w:rFonts w:asciiTheme="majorBidi" w:eastAsia="Calibri" w:hAnsiTheme="majorBidi" w:cstheme="majorBidi"/>
          <w:sz w:val="24"/>
          <w:szCs w:val="24"/>
        </w:rPr>
        <w:t>An upper half of a plaque figurine mold depicting a nude figure was found among the sherds of one of the crushed jars (Ras: Fig. 1:</w:t>
      </w:r>
      <w:r w:rsidR="007832D5" w:rsidRPr="00165F10">
        <w:rPr>
          <w:rFonts w:asciiTheme="majorBidi" w:eastAsia="Calibri" w:hAnsiTheme="majorBidi" w:cstheme="majorBidi"/>
          <w:sz w:val="24"/>
          <w:szCs w:val="24"/>
        </w:rPr>
        <w:t>2</w:t>
      </w:r>
      <w:r w:rsidRPr="00165F10">
        <w:rPr>
          <w:rFonts w:asciiTheme="majorBidi" w:eastAsia="Calibri" w:hAnsiTheme="majorBidi" w:cstheme="majorBidi"/>
          <w:sz w:val="24"/>
          <w:szCs w:val="24"/>
        </w:rPr>
        <w:t xml:space="preserve">). </w:t>
      </w:r>
    </w:p>
    <w:p w14:paraId="541DB534" w14:textId="1312E856" w:rsidR="00E363CF" w:rsidRPr="00165F10" w:rsidRDefault="00E363CF" w:rsidP="007832D5">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t>No trace of the door was found at the entrance (0.90 m wide) to room L57.</w:t>
      </w:r>
      <w:r w:rsidRPr="00165F10">
        <w:rPr>
          <w:rFonts w:asciiTheme="majorBidi" w:hAnsiTheme="majorBidi" w:cstheme="majorBidi"/>
          <w:sz w:val="24"/>
          <w:szCs w:val="24"/>
        </w:rPr>
        <w:t xml:space="preserve"> </w:t>
      </w:r>
      <w:r w:rsidRPr="00165F10">
        <w:rPr>
          <w:rFonts w:asciiTheme="majorBidi" w:eastAsia="Calibri" w:hAnsiTheme="majorBidi" w:cstheme="majorBidi"/>
          <w:sz w:val="24"/>
          <w:szCs w:val="24"/>
        </w:rPr>
        <w:t>The stone floor of the room was laid at the same height as the stone pavement of corridor L31. Flat fieldstones of various sizes in room L57 as well as in room L49 were partly laid on soil fill mixed with small stones and partly on bedrock (Fig. 5). Few stone tools (</w:t>
      </w:r>
      <w:proofErr w:type="spellStart"/>
      <w:r w:rsidRPr="00165F10">
        <w:rPr>
          <w:rFonts w:asciiTheme="majorBidi" w:eastAsia="Calibri" w:hAnsiTheme="majorBidi" w:cstheme="majorBidi"/>
          <w:sz w:val="24"/>
          <w:szCs w:val="24"/>
        </w:rPr>
        <w:t>Vered</w:t>
      </w:r>
      <w:proofErr w:type="spellEnd"/>
      <w:r w:rsidRPr="00165F10">
        <w:rPr>
          <w:rFonts w:asciiTheme="majorBidi" w:eastAsia="Calibri" w:hAnsiTheme="majorBidi" w:cstheme="majorBidi"/>
          <w:sz w:val="24"/>
          <w:szCs w:val="24"/>
        </w:rPr>
        <w:t>: Fig. 1: 3</w:t>
      </w:r>
      <w:r w:rsidR="00AD097D" w:rsidRPr="00165F10">
        <w:rPr>
          <w:rFonts w:asciiTheme="majorBidi" w:eastAsia="Calibri" w:hAnsiTheme="majorBidi" w:cstheme="majorBidi"/>
          <w:sz w:val="24"/>
          <w:szCs w:val="24"/>
        </w:rPr>
        <w:t>) a</w:t>
      </w:r>
      <w:r w:rsidRPr="00165F10">
        <w:rPr>
          <w:rFonts w:asciiTheme="majorBidi" w:eastAsia="Calibri" w:hAnsiTheme="majorBidi" w:cstheme="majorBidi"/>
          <w:sz w:val="24"/>
          <w:szCs w:val="24"/>
        </w:rPr>
        <w:t>nd two perforated items (</w:t>
      </w:r>
      <w:proofErr w:type="spellStart"/>
      <w:r w:rsidRPr="00165F10">
        <w:rPr>
          <w:rFonts w:asciiTheme="majorBidi" w:eastAsia="Calibri" w:hAnsiTheme="majorBidi" w:cstheme="majorBidi"/>
          <w:sz w:val="24"/>
          <w:szCs w:val="24"/>
        </w:rPr>
        <w:t>Vered</w:t>
      </w:r>
      <w:proofErr w:type="spellEnd"/>
      <w:r w:rsidRPr="00165F10">
        <w:rPr>
          <w:rFonts w:asciiTheme="majorBidi" w:eastAsia="Calibri" w:hAnsiTheme="majorBidi" w:cstheme="majorBidi"/>
          <w:sz w:val="24"/>
          <w:szCs w:val="24"/>
        </w:rPr>
        <w:t xml:space="preserve">: Fig. 4: 6-7) were collected from these floors. </w:t>
      </w:r>
    </w:p>
    <w:p w14:paraId="445C2001" w14:textId="77777777" w:rsidR="00515DDE" w:rsidRDefault="00515DDE" w:rsidP="007832D5">
      <w:pPr>
        <w:spacing w:after="200" w:line="480" w:lineRule="auto"/>
        <w:rPr>
          <w:rFonts w:asciiTheme="majorBidi" w:eastAsia="Calibri" w:hAnsiTheme="majorBidi" w:cstheme="majorBidi"/>
          <w:sz w:val="24"/>
          <w:szCs w:val="24"/>
        </w:rPr>
      </w:pPr>
    </w:p>
    <w:p w14:paraId="6BBA4875" w14:textId="0DB42C05" w:rsidR="00515DDE" w:rsidRDefault="00044793" w:rsidP="007832D5">
      <w:pPr>
        <w:spacing w:after="200" w:line="480" w:lineRule="auto"/>
        <w:rPr>
          <w:rFonts w:asciiTheme="majorBidi" w:eastAsia="Calibri" w:hAnsiTheme="majorBidi" w:cstheme="majorBidi"/>
          <w:sz w:val="24"/>
          <w:szCs w:val="24"/>
        </w:rPr>
      </w:pPr>
      <w:r>
        <w:rPr>
          <w:noProof/>
        </w:rPr>
        <w:lastRenderedPageBreak/>
        <w:drawing>
          <wp:inline distT="0" distB="0" distL="0" distR="0" wp14:anchorId="1E6A3978" wp14:editId="09118595">
            <wp:extent cx="5486400" cy="3228340"/>
            <wp:effectExtent l="0" t="0" r="0" b="0"/>
            <wp:docPr id="96" name="Picture 96" descr="A picture containing rock, outdoor, rocky,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picture containing rock, outdoor, rocky, stone&#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3228340"/>
                    </a:xfrm>
                    <a:prstGeom prst="rect">
                      <a:avLst/>
                    </a:prstGeom>
                    <a:noFill/>
                    <a:ln>
                      <a:noFill/>
                    </a:ln>
                  </pic:spPr>
                </pic:pic>
              </a:graphicData>
            </a:graphic>
          </wp:inline>
        </w:drawing>
      </w:r>
    </w:p>
    <w:p w14:paraId="58F944E2" w14:textId="1D449950" w:rsidR="00815368" w:rsidRPr="00165F10" w:rsidRDefault="00515DDE" w:rsidP="007832D5">
      <w:pPr>
        <w:spacing w:after="200" w:line="480" w:lineRule="auto"/>
        <w:rPr>
          <w:rFonts w:asciiTheme="majorBidi" w:eastAsia="Calibri" w:hAnsiTheme="majorBidi" w:cstheme="majorBidi"/>
          <w:sz w:val="24"/>
          <w:szCs w:val="24"/>
        </w:rPr>
      </w:pPr>
      <w:r w:rsidRPr="00515DDE">
        <w:rPr>
          <w:rFonts w:asciiTheme="majorBidi" w:eastAsia="Calibri" w:hAnsiTheme="majorBidi" w:cstheme="majorBidi"/>
          <w:sz w:val="24"/>
          <w:szCs w:val="24"/>
        </w:rPr>
        <w:t>Fig. 5 Stone pavement in room L49</w:t>
      </w:r>
    </w:p>
    <w:p w14:paraId="1DB6C9CB" w14:textId="6A5BAA64" w:rsidR="001F5C5E" w:rsidRPr="00165F10" w:rsidRDefault="00E363CF" w:rsidP="00BF6F24">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t xml:space="preserve">Few flat stones, which were found in the southern room </w:t>
      </w:r>
      <w:r w:rsidR="005E0C81" w:rsidRPr="00165F10">
        <w:rPr>
          <w:rFonts w:asciiTheme="majorBidi" w:eastAsia="Calibri" w:hAnsiTheme="majorBidi" w:cstheme="majorBidi"/>
          <w:sz w:val="24"/>
          <w:szCs w:val="24"/>
        </w:rPr>
        <w:t>(</w:t>
      </w:r>
      <w:r w:rsidRPr="00165F10">
        <w:rPr>
          <w:rFonts w:asciiTheme="majorBidi" w:eastAsia="Calibri" w:hAnsiTheme="majorBidi" w:cstheme="majorBidi"/>
          <w:sz w:val="24"/>
          <w:szCs w:val="24"/>
        </w:rPr>
        <w:t>L41</w:t>
      </w:r>
      <w:r w:rsidR="005E0C81" w:rsidRPr="00165F10">
        <w:rPr>
          <w:rFonts w:asciiTheme="majorBidi" w:eastAsia="Calibri" w:hAnsiTheme="majorBidi" w:cstheme="majorBidi"/>
          <w:sz w:val="24"/>
          <w:szCs w:val="24"/>
        </w:rPr>
        <w:t>)</w:t>
      </w:r>
      <w:r w:rsidRPr="00165F10">
        <w:rPr>
          <w:rFonts w:asciiTheme="majorBidi" w:eastAsia="Calibri" w:hAnsiTheme="majorBidi" w:cstheme="majorBidi"/>
          <w:sz w:val="24"/>
          <w:szCs w:val="24"/>
        </w:rPr>
        <w:t xml:space="preserve"> indicate that this room was also paved. The floor here was covered with crashed pottery ware (Fig. 6; Uziel: Figs. 8: 5</w:t>
      </w:r>
      <w:r w:rsidR="007832D5" w:rsidRPr="00165F10">
        <w:rPr>
          <w:rFonts w:asciiTheme="majorBidi" w:eastAsia="Calibri" w:hAnsiTheme="majorBidi" w:cstheme="majorBidi"/>
          <w:sz w:val="24"/>
          <w:szCs w:val="24"/>
        </w:rPr>
        <w:t xml:space="preserve">, </w:t>
      </w:r>
      <w:r w:rsidRPr="00165F10">
        <w:rPr>
          <w:rFonts w:asciiTheme="majorBidi" w:eastAsia="Calibri" w:hAnsiTheme="majorBidi" w:cstheme="majorBidi"/>
          <w:sz w:val="24"/>
          <w:szCs w:val="24"/>
        </w:rPr>
        <w:t xml:space="preserve">10-12; 9: 3, 16, 19). </w:t>
      </w:r>
    </w:p>
    <w:p w14:paraId="7BF8374C" w14:textId="4C253968" w:rsidR="00C64071" w:rsidRDefault="007C1A63" w:rsidP="00BF6F24">
      <w:pPr>
        <w:spacing w:after="200" w:line="480" w:lineRule="auto"/>
        <w:rPr>
          <w:rFonts w:asciiTheme="majorBidi" w:eastAsia="Calibri" w:hAnsiTheme="majorBidi" w:cstheme="majorBidi"/>
          <w:sz w:val="24"/>
          <w:szCs w:val="24"/>
        </w:rPr>
      </w:pPr>
      <w:r>
        <w:rPr>
          <w:noProof/>
        </w:rPr>
        <w:drawing>
          <wp:inline distT="0" distB="0" distL="0" distR="0" wp14:anchorId="1369578D" wp14:editId="42AB455D">
            <wp:extent cx="4221480" cy="2527832"/>
            <wp:effectExtent l="0" t="0" r="7620" b="6350"/>
            <wp:docPr id="97" name="Picture 97" descr="A picture containing rock, outdoor,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A picture containing rock, outdoor, stone&#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23872" cy="2529264"/>
                    </a:xfrm>
                    <a:prstGeom prst="rect">
                      <a:avLst/>
                    </a:prstGeom>
                    <a:noFill/>
                    <a:ln>
                      <a:noFill/>
                    </a:ln>
                  </pic:spPr>
                </pic:pic>
              </a:graphicData>
            </a:graphic>
          </wp:inline>
        </w:drawing>
      </w:r>
    </w:p>
    <w:p w14:paraId="324430EE" w14:textId="641E5D90" w:rsidR="00BF455E" w:rsidRPr="00165F10" w:rsidRDefault="00C64071" w:rsidP="00BF6F24">
      <w:pPr>
        <w:spacing w:after="200" w:line="480" w:lineRule="auto"/>
        <w:rPr>
          <w:rFonts w:asciiTheme="majorBidi" w:eastAsia="Calibri" w:hAnsiTheme="majorBidi" w:cstheme="majorBidi"/>
          <w:sz w:val="24"/>
          <w:szCs w:val="24"/>
        </w:rPr>
      </w:pPr>
      <w:r w:rsidRPr="00C64071">
        <w:rPr>
          <w:rFonts w:asciiTheme="majorBidi" w:eastAsia="Calibri" w:hAnsiTheme="majorBidi" w:cstheme="majorBidi"/>
          <w:sz w:val="24"/>
          <w:szCs w:val="24"/>
        </w:rPr>
        <w:t>Fig. 6 Crushed jars in room L41</w:t>
      </w:r>
    </w:p>
    <w:p w14:paraId="12BD5D44" w14:textId="561FD18C"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lastRenderedPageBreak/>
        <w:t xml:space="preserve">A thin soil </w:t>
      </w:r>
      <w:proofErr w:type="gramStart"/>
      <w:r w:rsidRPr="00165F10">
        <w:rPr>
          <w:rFonts w:asciiTheme="majorBidi" w:eastAsia="Calibri" w:hAnsiTheme="majorBidi" w:cstheme="majorBidi"/>
          <w:sz w:val="24"/>
          <w:szCs w:val="24"/>
        </w:rPr>
        <w:t>fill</w:t>
      </w:r>
      <w:proofErr w:type="gramEnd"/>
      <w:r w:rsidRPr="00165F10">
        <w:rPr>
          <w:rFonts w:asciiTheme="majorBidi" w:eastAsia="Calibri" w:hAnsiTheme="majorBidi" w:cstheme="majorBidi"/>
          <w:sz w:val="24"/>
          <w:szCs w:val="24"/>
        </w:rPr>
        <w:t xml:space="preserve"> above bedrock contained a fragment of a basalt mortar (</w:t>
      </w:r>
      <w:proofErr w:type="spellStart"/>
      <w:r w:rsidRPr="00165F10">
        <w:rPr>
          <w:rFonts w:asciiTheme="majorBidi" w:eastAsia="Calibri" w:hAnsiTheme="majorBidi" w:cstheme="majorBidi"/>
          <w:sz w:val="24"/>
          <w:szCs w:val="24"/>
        </w:rPr>
        <w:t>Vered</w:t>
      </w:r>
      <w:proofErr w:type="spellEnd"/>
      <w:r w:rsidRPr="00165F10">
        <w:rPr>
          <w:rFonts w:asciiTheme="majorBidi" w:eastAsia="Calibri" w:hAnsiTheme="majorBidi" w:cstheme="majorBidi"/>
          <w:sz w:val="24"/>
          <w:szCs w:val="24"/>
        </w:rPr>
        <w:t xml:space="preserve">: Fig. 3: 7), animal bones and charcoal (Table 3).    </w:t>
      </w:r>
    </w:p>
    <w:p w14:paraId="05AFB739" w14:textId="6D2F114B"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t xml:space="preserve">The floor of the fifth room (L33), closing from the north </w:t>
      </w:r>
      <w:proofErr w:type="gramStart"/>
      <w:r w:rsidRPr="00165F10">
        <w:rPr>
          <w:rFonts w:asciiTheme="majorBidi" w:eastAsia="Calibri" w:hAnsiTheme="majorBidi" w:cstheme="majorBidi"/>
          <w:sz w:val="24"/>
          <w:szCs w:val="24"/>
        </w:rPr>
        <w:t>a number of</w:t>
      </w:r>
      <w:proofErr w:type="gramEnd"/>
      <w:r w:rsidRPr="00165F10">
        <w:rPr>
          <w:rFonts w:asciiTheme="majorBidi" w:eastAsia="Calibri" w:hAnsiTheme="majorBidi" w:cstheme="majorBidi"/>
          <w:sz w:val="24"/>
          <w:szCs w:val="24"/>
        </w:rPr>
        <w:t xml:space="preserve"> rooms located on the east side of the corridor is a leveled, almost smoothed bedrock. </w:t>
      </w:r>
      <w:r w:rsidR="005E0C81" w:rsidRPr="00165F10">
        <w:rPr>
          <w:rFonts w:asciiTheme="majorBidi" w:eastAsia="Calibri" w:hAnsiTheme="majorBidi" w:cstheme="majorBidi"/>
          <w:sz w:val="24"/>
          <w:szCs w:val="24"/>
        </w:rPr>
        <w:t>A s</w:t>
      </w:r>
      <w:r w:rsidRPr="00165F10">
        <w:rPr>
          <w:rFonts w:asciiTheme="majorBidi" w:eastAsia="Calibri" w:hAnsiTheme="majorBidi" w:cstheme="majorBidi"/>
          <w:sz w:val="24"/>
          <w:szCs w:val="24"/>
        </w:rPr>
        <w:t>quare installation L64 (0.50 x 0.50 m) built of two long stones was discovered in the south</w:t>
      </w:r>
      <w:r w:rsidR="00081967">
        <w:rPr>
          <w:rFonts w:asciiTheme="majorBidi" w:eastAsia="Calibri" w:hAnsiTheme="majorBidi" w:cstheme="majorBidi"/>
          <w:sz w:val="24"/>
          <w:szCs w:val="24"/>
        </w:rPr>
        <w:t>-</w:t>
      </w:r>
      <w:r w:rsidRPr="00165F10">
        <w:rPr>
          <w:rFonts w:asciiTheme="majorBidi" w:eastAsia="Calibri" w:hAnsiTheme="majorBidi" w:cstheme="majorBidi"/>
          <w:sz w:val="24"/>
          <w:szCs w:val="24"/>
        </w:rPr>
        <w:t xml:space="preserve">eastern corner of the room, rising over the floor </w:t>
      </w:r>
      <w:r w:rsidR="005E0C81" w:rsidRPr="00165F10">
        <w:rPr>
          <w:rFonts w:asciiTheme="majorBidi" w:eastAsia="Calibri" w:hAnsiTheme="majorBidi" w:cstheme="majorBidi"/>
          <w:sz w:val="24"/>
          <w:szCs w:val="24"/>
        </w:rPr>
        <w:t>to</w:t>
      </w:r>
      <w:r w:rsidRPr="00165F10">
        <w:rPr>
          <w:rFonts w:asciiTheme="majorBidi" w:eastAsia="Calibri" w:hAnsiTheme="majorBidi" w:cstheme="majorBidi"/>
          <w:sz w:val="24"/>
          <w:szCs w:val="24"/>
        </w:rPr>
        <w:t xml:space="preserve"> the height of 0.20 m. A rectangular stone, adjacent to the installation from the north, probably served as a jamb of a door that did not survive. Two rounded cone-shaped cup marks were hewn, one close to W32, the other not far from the first to the north. Fragments of a </w:t>
      </w:r>
      <w:r w:rsidR="005E0C81" w:rsidRPr="00165F10">
        <w:rPr>
          <w:rFonts w:asciiTheme="majorBidi" w:eastAsia="Calibri" w:hAnsiTheme="majorBidi" w:cstheme="majorBidi"/>
          <w:sz w:val="24"/>
          <w:szCs w:val="24"/>
        </w:rPr>
        <w:t>large</w:t>
      </w:r>
      <w:r w:rsidRPr="00165F10">
        <w:rPr>
          <w:rFonts w:asciiTheme="majorBidi" w:eastAsia="Calibri" w:hAnsiTheme="majorBidi" w:cstheme="majorBidi"/>
          <w:sz w:val="24"/>
          <w:szCs w:val="24"/>
        </w:rPr>
        <w:t xml:space="preserve"> jar were found in an ash deposit </w:t>
      </w:r>
      <w:r w:rsidR="005067B5" w:rsidRPr="00165F10">
        <w:rPr>
          <w:rFonts w:asciiTheme="majorBidi" w:eastAsia="Calibri" w:hAnsiTheme="majorBidi" w:cstheme="majorBidi"/>
          <w:sz w:val="24"/>
          <w:szCs w:val="24"/>
        </w:rPr>
        <w:t xml:space="preserve">(L33) </w:t>
      </w:r>
      <w:r w:rsidRPr="00165F10">
        <w:rPr>
          <w:rFonts w:asciiTheme="majorBidi" w:eastAsia="Calibri" w:hAnsiTheme="majorBidi" w:cstheme="majorBidi"/>
          <w:sz w:val="24"/>
          <w:szCs w:val="24"/>
        </w:rPr>
        <w:t>that filled the gap in bedrock in the corner between W32 and installation L64. (Uziel: Fig. 1: 12). Considerable number of potsherds (Uziel: Fig.1)</w:t>
      </w:r>
      <w:r w:rsidR="00FD4A1E" w:rsidRPr="00165F10">
        <w:rPr>
          <w:rFonts w:asciiTheme="majorBidi" w:eastAsia="Calibri" w:hAnsiTheme="majorBidi" w:cstheme="majorBidi"/>
          <w:sz w:val="24"/>
          <w:szCs w:val="24"/>
        </w:rPr>
        <w:t>, flint tools (</w:t>
      </w:r>
      <w:bookmarkStart w:id="0" w:name="_Hlk51511188"/>
      <w:r w:rsidR="00FD4A1E" w:rsidRPr="00165F10">
        <w:rPr>
          <w:rFonts w:asciiTheme="majorBidi" w:eastAsia="Calibri" w:hAnsiTheme="majorBidi" w:cstheme="majorBidi"/>
          <w:sz w:val="24"/>
          <w:szCs w:val="24"/>
        </w:rPr>
        <w:t>Yaroshevich: Fig.</w:t>
      </w:r>
      <w:r w:rsidR="005968D5" w:rsidRPr="00165F10">
        <w:rPr>
          <w:rFonts w:asciiTheme="majorBidi" w:eastAsia="Calibri" w:hAnsiTheme="majorBidi" w:cstheme="majorBidi"/>
          <w:sz w:val="24"/>
          <w:szCs w:val="24"/>
        </w:rPr>
        <w:t xml:space="preserve"> 3</w:t>
      </w:r>
      <w:r w:rsidR="00FD4A1E" w:rsidRPr="00165F10">
        <w:rPr>
          <w:rFonts w:asciiTheme="majorBidi" w:eastAsia="Calibri" w:hAnsiTheme="majorBidi" w:cstheme="majorBidi"/>
          <w:sz w:val="24"/>
          <w:szCs w:val="24"/>
        </w:rPr>
        <w:t>:1</w:t>
      </w:r>
      <w:r w:rsidR="005968D5" w:rsidRPr="00165F10">
        <w:rPr>
          <w:rFonts w:asciiTheme="majorBidi" w:eastAsia="Calibri" w:hAnsiTheme="majorBidi" w:cstheme="majorBidi"/>
          <w:sz w:val="24"/>
          <w:szCs w:val="24"/>
        </w:rPr>
        <w:t>-</w:t>
      </w:r>
      <w:bookmarkEnd w:id="0"/>
      <w:r w:rsidR="005968D5" w:rsidRPr="00165F10">
        <w:rPr>
          <w:rFonts w:asciiTheme="majorBidi" w:eastAsia="Calibri" w:hAnsiTheme="majorBidi" w:cstheme="majorBidi"/>
          <w:sz w:val="24"/>
          <w:szCs w:val="24"/>
        </w:rPr>
        <w:t>2</w:t>
      </w:r>
      <w:r w:rsidR="00FD4A1E" w:rsidRPr="00165F10">
        <w:rPr>
          <w:rFonts w:asciiTheme="majorBidi" w:eastAsia="Calibri" w:hAnsiTheme="majorBidi" w:cstheme="majorBidi"/>
          <w:sz w:val="24"/>
          <w:szCs w:val="24"/>
        </w:rPr>
        <w:t>)</w:t>
      </w:r>
      <w:r w:rsidRPr="00165F10">
        <w:rPr>
          <w:rFonts w:asciiTheme="majorBidi" w:eastAsia="Calibri" w:hAnsiTheme="majorBidi" w:cstheme="majorBidi"/>
          <w:sz w:val="24"/>
          <w:szCs w:val="24"/>
        </w:rPr>
        <w:t xml:space="preserve"> and two grinding slabs (not illustrated) were found on the bedrock floor near the installation (Fig. 7).</w:t>
      </w:r>
    </w:p>
    <w:p w14:paraId="3C5B6417" w14:textId="241C78B6" w:rsidR="001B1EEC" w:rsidRDefault="00454641" w:rsidP="00E363CF">
      <w:pPr>
        <w:spacing w:after="200" w:line="480" w:lineRule="auto"/>
        <w:rPr>
          <w:rFonts w:asciiTheme="majorBidi" w:eastAsia="Calibri" w:hAnsiTheme="majorBidi" w:cstheme="majorBidi"/>
          <w:sz w:val="24"/>
          <w:szCs w:val="24"/>
        </w:rPr>
      </w:pPr>
      <w:r>
        <w:rPr>
          <w:noProof/>
        </w:rPr>
        <w:drawing>
          <wp:inline distT="0" distB="0" distL="0" distR="0" wp14:anchorId="48FD2742" wp14:editId="61F9B1E4">
            <wp:extent cx="4229100" cy="2770941"/>
            <wp:effectExtent l="0" t="0" r="0" b="0"/>
            <wp:docPr id="98" name="Picture 98" descr="A black and white photo of a rocky are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black and white photo of a rocky area&#10;&#10;Description automatically generated with low confidenc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38621" cy="2777179"/>
                    </a:xfrm>
                    <a:prstGeom prst="rect">
                      <a:avLst/>
                    </a:prstGeom>
                    <a:noFill/>
                    <a:ln>
                      <a:noFill/>
                    </a:ln>
                  </pic:spPr>
                </pic:pic>
              </a:graphicData>
            </a:graphic>
          </wp:inline>
        </w:drawing>
      </w:r>
    </w:p>
    <w:p w14:paraId="0AF5BEB5" w14:textId="52C0DCA3" w:rsidR="004E0DBA" w:rsidRPr="00165F10" w:rsidRDefault="001B1EEC" w:rsidP="00E363CF">
      <w:pPr>
        <w:spacing w:after="200" w:line="480" w:lineRule="auto"/>
        <w:rPr>
          <w:rFonts w:asciiTheme="majorBidi" w:eastAsia="Calibri" w:hAnsiTheme="majorBidi" w:cstheme="majorBidi"/>
          <w:sz w:val="24"/>
          <w:szCs w:val="24"/>
        </w:rPr>
      </w:pPr>
      <w:r w:rsidRPr="001B1EEC">
        <w:rPr>
          <w:rFonts w:asciiTheme="majorBidi" w:eastAsia="Calibri" w:hAnsiTheme="majorBidi" w:cstheme="majorBidi"/>
          <w:sz w:val="24"/>
          <w:szCs w:val="24"/>
        </w:rPr>
        <w:t>Fig. 7 Courtyard L 33. View to the south</w:t>
      </w:r>
    </w:p>
    <w:p w14:paraId="44E33F31" w14:textId="69076C5D" w:rsidR="00D816EB" w:rsidRPr="00165F10" w:rsidRDefault="00E224BB" w:rsidP="00D816EB">
      <w:pPr>
        <w:spacing w:after="200" w:line="480" w:lineRule="auto"/>
        <w:rPr>
          <w:rFonts w:asciiTheme="majorBidi" w:eastAsia="Calibri" w:hAnsiTheme="majorBidi" w:cstheme="majorBidi"/>
          <w:b/>
          <w:bCs/>
          <w:sz w:val="24"/>
          <w:szCs w:val="24"/>
        </w:rPr>
      </w:pPr>
      <w:r w:rsidRPr="00165F10">
        <w:rPr>
          <w:rFonts w:asciiTheme="majorBidi" w:eastAsia="Calibri" w:hAnsiTheme="majorBidi" w:cstheme="majorBidi"/>
          <w:b/>
          <w:bCs/>
          <w:sz w:val="24"/>
          <w:szCs w:val="24"/>
        </w:rPr>
        <w:lastRenderedPageBreak/>
        <w:t>Eastern</w:t>
      </w:r>
      <w:r w:rsidR="00E363CF" w:rsidRPr="00165F10">
        <w:rPr>
          <w:rFonts w:asciiTheme="majorBidi" w:eastAsia="Calibri" w:hAnsiTheme="majorBidi" w:cstheme="majorBidi"/>
          <w:b/>
          <w:bCs/>
          <w:sz w:val="24"/>
          <w:szCs w:val="24"/>
        </w:rPr>
        <w:t xml:space="preserve"> row of roo</w:t>
      </w:r>
      <w:r w:rsidR="00D816EB" w:rsidRPr="00165F10">
        <w:rPr>
          <w:rFonts w:asciiTheme="majorBidi" w:eastAsia="Calibri" w:hAnsiTheme="majorBidi" w:cstheme="majorBidi"/>
          <w:b/>
          <w:bCs/>
          <w:sz w:val="24"/>
          <w:szCs w:val="24"/>
        </w:rPr>
        <w:t>ms</w:t>
      </w:r>
    </w:p>
    <w:p w14:paraId="50C388AB" w14:textId="52E72345" w:rsidR="00E363CF" w:rsidRPr="00165F10" w:rsidRDefault="00D816EB" w:rsidP="00D816EB">
      <w:pPr>
        <w:spacing w:after="200" w:line="480" w:lineRule="auto"/>
        <w:rPr>
          <w:rFonts w:asciiTheme="majorBidi" w:eastAsia="Calibri" w:hAnsiTheme="majorBidi" w:cstheme="majorBidi"/>
          <w:b/>
          <w:bCs/>
          <w:sz w:val="24"/>
          <w:szCs w:val="24"/>
        </w:rPr>
      </w:pPr>
      <w:r w:rsidRPr="00165F10">
        <w:rPr>
          <w:rFonts w:asciiTheme="majorBidi" w:eastAsia="Calibri" w:hAnsiTheme="majorBidi" w:cstheme="majorBidi"/>
          <w:sz w:val="24"/>
          <w:szCs w:val="24"/>
        </w:rPr>
        <w:t xml:space="preserve">Corridor L71 which </w:t>
      </w:r>
      <w:r w:rsidR="00E363CF" w:rsidRPr="00165F10">
        <w:rPr>
          <w:rFonts w:asciiTheme="majorBidi" w:eastAsia="Calibri" w:hAnsiTheme="majorBidi" w:cstheme="majorBidi"/>
          <w:sz w:val="24"/>
          <w:szCs w:val="24"/>
          <w:lang w:val="en-GB"/>
        </w:rPr>
        <w:t xml:space="preserve">diverges from corridor L31 in its northern part has almost </w:t>
      </w:r>
      <w:r w:rsidR="005E0C81" w:rsidRPr="00165F10">
        <w:rPr>
          <w:rFonts w:asciiTheme="majorBidi" w:eastAsia="Calibri" w:hAnsiTheme="majorBidi" w:cstheme="majorBidi"/>
          <w:sz w:val="24"/>
          <w:szCs w:val="24"/>
          <w:lang w:val="en-GB"/>
        </w:rPr>
        <w:t xml:space="preserve">a </w:t>
      </w:r>
      <w:r w:rsidR="00E363CF" w:rsidRPr="00165F10">
        <w:rPr>
          <w:rFonts w:asciiTheme="majorBidi" w:eastAsia="Calibri" w:hAnsiTheme="majorBidi" w:cstheme="majorBidi"/>
          <w:sz w:val="24"/>
          <w:szCs w:val="24"/>
          <w:lang w:val="en-GB"/>
        </w:rPr>
        <w:t xml:space="preserve">similar width and </w:t>
      </w:r>
      <w:r w:rsidR="00E363CF" w:rsidRPr="00165F10">
        <w:rPr>
          <w:rFonts w:asciiTheme="majorBidi" w:eastAsia="Calibri" w:hAnsiTheme="majorBidi" w:cstheme="majorBidi"/>
          <w:sz w:val="24"/>
          <w:szCs w:val="24"/>
        </w:rPr>
        <w:t xml:space="preserve">leads to the </w:t>
      </w:r>
      <w:r w:rsidR="00424DA3" w:rsidRPr="00165F10">
        <w:rPr>
          <w:rFonts w:asciiTheme="majorBidi" w:eastAsia="Calibri" w:hAnsiTheme="majorBidi" w:cstheme="majorBidi"/>
          <w:sz w:val="24"/>
          <w:szCs w:val="24"/>
        </w:rPr>
        <w:t>eastern</w:t>
      </w:r>
      <w:r w:rsidR="00E363CF" w:rsidRPr="00165F10">
        <w:rPr>
          <w:rFonts w:asciiTheme="majorBidi" w:eastAsia="Calibri" w:hAnsiTheme="majorBidi" w:cstheme="majorBidi"/>
          <w:sz w:val="24"/>
          <w:szCs w:val="24"/>
        </w:rPr>
        <w:t xml:space="preserve"> row of rooms. Only few stones of this part of the corridor pavement survived, while its continuation to the west is represented by flattened bedrock. At least four rooms were revealed along the eastern side of corridor L31, one room was located to the north of corridor L51 while three others to the south.</w:t>
      </w:r>
    </w:p>
    <w:p w14:paraId="785EEEB2" w14:textId="7A78D2EE"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t xml:space="preserve">Due to the limited area of the excavation only the southern corner of </w:t>
      </w:r>
      <w:r w:rsidR="005E0C81" w:rsidRPr="00165F10">
        <w:rPr>
          <w:rFonts w:asciiTheme="majorBidi" w:eastAsia="Calibri" w:hAnsiTheme="majorBidi" w:cstheme="majorBidi"/>
          <w:sz w:val="24"/>
          <w:szCs w:val="24"/>
        </w:rPr>
        <w:t xml:space="preserve">the </w:t>
      </w:r>
      <w:r w:rsidRPr="00165F10">
        <w:rPr>
          <w:rFonts w:asciiTheme="majorBidi" w:eastAsia="Calibri" w:hAnsiTheme="majorBidi" w:cstheme="majorBidi"/>
          <w:sz w:val="24"/>
          <w:szCs w:val="24"/>
        </w:rPr>
        <w:t xml:space="preserve">northern room L38, enclosed by W27 and W67 was exposed. The massive collapse of stones filled the room up to the tops of the walls. A few pottery fragments were derived from the earth fill and stone collapse (Uziel: Figs. 8: 18; 9: </w:t>
      </w:r>
      <w:r w:rsidR="00453267" w:rsidRPr="00165F10">
        <w:rPr>
          <w:rFonts w:asciiTheme="majorBidi" w:eastAsia="Calibri" w:hAnsiTheme="majorBidi" w:cstheme="majorBidi"/>
          <w:sz w:val="24"/>
          <w:szCs w:val="24"/>
        </w:rPr>
        <w:t>7</w:t>
      </w:r>
      <w:r w:rsidRPr="00165F10">
        <w:rPr>
          <w:rFonts w:asciiTheme="majorBidi" w:eastAsia="Calibri" w:hAnsiTheme="majorBidi" w:cstheme="majorBidi"/>
          <w:sz w:val="24"/>
          <w:szCs w:val="24"/>
        </w:rPr>
        <w:t>).</w:t>
      </w:r>
    </w:p>
    <w:p w14:paraId="6CF8160D" w14:textId="43BD654C"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t xml:space="preserve">The passage from room </w:t>
      </w:r>
      <w:r w:rsidRPr="00165F10">
        <w:rPr>
          <w:rFonts w:asciiTheme="majorBidi" w:eastAsia="Calibri" w:hAnsiTheme="majorBidi" w:cstheme="majorBidi"/>
          <w:sz w:val="24"/>
          <w:szCs w:val="24"/>
          <w:lang w:val="en-GB"/>
        </w:rPr>
        <w:t>L</w:t>
      </w:r>
      <w:r w:rsidRPr="00165F10">
        <w:rPr>
          <w:rFonts w:asciiTheme="majorBidi" w:eastAsia="Calibri" w:hAnsiTheme="majorBidi" w:cstheme="majorBidi"/>
          <w:sz w:val="24"/>
          <w:szCs w:val="24"/>
        </w:rPr>
        <w:t xml:space="preserve">23 to room L60 and beyond was arranged along W26 (Fig. 8). Considerable </w:t>
      </w:r>
      <w:proofErr w:type="gramStart"/>
      <w:r w:rsidRPr="00165F10">
        <w:rPr>
          <w:rFonts w:asciiTheme="majorBidi" w:eastAsia="Calibri" w:hAnsiTheme="majorBidi" w:cstheme="majorBidi"/>
          <w:sz w:val="24"/>
          <w:szCs w:val="24"/>
        </w:rPr>
        <w:t>amount</w:t>
      </w:r>
      <w:proofErr w:type="gramEnd"/>
      <w:r w:rsidRPr="00165F10">
        <w:rPr>
          <w:rFonts w:asciiTheme="majorBidi" w:eastAsia="Calibri" w:hAnsiTheme="majorBidi" w:cstheme="majorBidi"/>
          <w:sz w:val="24"/>
          <w:szCs w:val="24"/>
        </w:rPr>
        <w:t xml:space="preserve"> of crushed vessels, especially cooking ware, was collected from the earth-beaten floors in these rooms. A horn handle, probably of some small tool, was discovered on the floor of room L60 (Fig. </w:t>
      </w:r>
      <w:r w:rsidR="00E5458C" w:rsidRPr="00165F10">
        <w:rPr>
          <w:rFonts w:asciiTheme="majorBidi" w:eastAsia="Calibri" w:hAnsiTheme="majorBidi" w:cstheme="majorBidi"/>
          <w:sz w:val="24"/>
          <w:szCs w:val="24"/>
        </w:rPr>
        <w:t>18</w:t>
      </w:r>
      <w:r w:rsidRPr="00165F10">
        <w:rPr>
          <w:rFonts w:asciiTheme="majorBidi" w:eastAsia="Calibri" w:hAnsiTheme="majorBidi" w:cstheme="majorBidi"/>
          <w:sz w:val="24"/>
          <w:szCs w:val="24"/>
        </w:rPr>
        <w:t xml:space="preserve">: 6). </w:t>
      </w:r>
    </w:p>
    <w:p w14:paraId="24961495" w14:textId="38F6ED14" w:rsidR="00BF2F9C" w:rsidRDefault="009965D2" w:rsidP="00E363CF">
      <w:pPr>
        <w:spacing w:after="200" w:line="480" w:lineRule="auto"/>
        <w:rPr>
          <w:rFonts w:asciiTheme="majorBidi" w:eastAsia="Calibri" w:hAnsiTheme="majorBidi" w:cstheme="majorBidi"/>
          <w:sz w:val="24"/>
          <w:szCs w:val="24"/>
        </w:rPr>
      </w:pPr>
      <w:r>
        <w:rPr>
          <w:noProof/>
        </w:rPr>
        <w:drawing>
          <wp:inline distT="0" distB="0" distL="0" distR="0" wp14:anchorId="0133E96E" wp14:editId="2C1B209C">
            <wp:extent cx="4449639" cy="2278380"/>
            <wp:effectExtent l="0" t="0" r="8255" b="7620"/>
            <wp:docPr id="99" name="Picture 99" descr="A picture containing text, rock, outdoor, roc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picture containing text, rock, outdoor, rocky&#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74253" cy="2290983"/>
                    </a:xfrm>
                    <a:prstGeom prst="rect">
                      <a:avLst/>
                    </a:prstGeom>
                    <a:noFill/>
                    <a:ln>
                      <a:noFill/>
                    </a:ln>
                  </pic:spPr>
                </pic:pic>
              </a:graphicData>
            </a:graphic>
          </wp:inline>
        </w:drawing>
      </w:r>
    </w:p>
    <w:p w14:paraId="7054FF2A" w14:textId="2CA0618F" w:rsidR="00BD2031" w:rsidRPr="00165F10" w:rsidRDefault="00BF2F9C" w:rsidP="00E363CF">
      <w:pPr>
        <w:spacing w:after="200" w:line="480" w:lineRule="auto"/>
        <w:rPr>
          <w:rFonts w:asciiTheme="majorBidi" w:eastAsia="Calibri" w:hAnsiTheme="majorBidi" w:cstheme="majorBidi"/>
          <w:sz w:val="24"/>
          <w:szCs w:val="24"/>
        </w:rPr>
      </w:pPr>
      <w:r w:rsidRPr="00BF2F9C">
        <w:rPr>
          <w:rFonts w:asciiTheme="majorBidi" w:eastAsia="Calibri" w:hAnsiTheme="majorBidi" w:cstheme="majorBidi"/>
          <w:sz w:val="24"/>
          <w:szCs w:val="24"/>
        </w:rPr>
        <w:t>Fig. 8 The passageway between rooms L23 and L60</w:t>
      </w:r>
    </w:p>
    <w:p w14:paraId="0472E670" w14:textId="7F3027E9"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lastRenderedPageBreak/>
        <w:t>The north</w:t>
      </w:r>
      <w:r w:rsidR="002C38EA">
        <w:rPr>
          <w:rFonts w:asciiTheme="majorBidi" w:eastAsia="Calibri" w:hAnsiTheme="majorBidi" w:cstheme="majorBidi"/>
          <w:sz w:val="24"/>
          <w:szCs w:val="24"/>
        </w:rPr>
        <w:t>-</w:t>
      </w:r>
      <w:r w:rsidRPr="00165F10">
        <w:rPr>
          <w:rFonts w:asciiTheme="majorBidi" w:eastAsia="Calibri" w:hAnsiTheme="majorBidi" w:cstheme="majorBidi"/>
          <w:sz w:val="24"/>
          <w:szCs w:val="24"/>
        </w:rPr>
        <w:t>western part of all rooms was not preserved, though traces of preparatory construction works are well represented. Bedrock was leveled, while hollows and gaps were filled with flat stones (L128, L186, Fig. 9). Two grinding stones were found within stone fill of L128 (</w:t>
      </w:r>
      <w:proofErr w:type="spellStart"/>
      <w:r w:rsidRPr="00165F10">
        <w:rPr>
          <w:rFonts w:asciiTheme="majorBidi" w:eastAsia="Calibri" w:hAnsiTheme="majorBidi" w:cstheme="majorBidi"/>
          <w:sz w:val="24"/>
          <w:szCs w:val="24"/>
        </w:rPr>
        <w:t>Vered</w:t>
      </w:r>
      <w:proofErr w:type="spellEnd"/>
      <w:r w:rsidRPr="00165F10">
        <w:rPr>
          <w:rFonts w:asciiTheme="majorBidi" w:eastAsia="Calibri" w:hAnsiTheme="majorBidi" w:cstheme="majorBidi"/>
          <w:sz w:val="24"/>
          <w:szCs w:val="24"/>
        </w:rPr>
        <w:t>: Fig. 1: 11).</w:t>
      </w:r>
    </w:p>
    <w:p w14:paraId="61A27498" w14:textId="6B1529F2" w:rsidR="00AE00C7" w:rsidRDefault="0027405A" w:rsidP="00E363CF">
      <w:pPr>
        <w:spacing w:after="200" w:line="480" w:lineRule="auto"/>
        <w:rPr>
          <w:rFonts w:asciiTheme="majorBidi" w:eastAsia="Calibri" w:hAnsiTheme="majorBidi" w:cstheme="majorBidi"/>
          <w:sz w:val="24"/>
          <w:szCs w:val="24"/>
        </w:rPr>
      </w:pPr>
      <w:r w:rsidRPr="0027405A">
        <w:rPr>
          <w:rFonts w:asciiTheme="majorBidi" w:eastAsia="Calibri" w:hAnsiTheme="majorBidi" w:cstheme="majorBidi"/>
          <w:noProof/>
          <w:sz w:val="24"/>
          <w:szCs w:val="24"/>
        </w:rPr>
        <w:drawing>
          <wp:inline distT="0" distB="0" distL="0" distR="0" wp14:anchorId="361B3569" wp14:editId="733A58DE">
            <wp:extent cx="4815840" cy="3087934"/>
            <wp:effectExtent l="0" t="0" r="3810" b="0"/>
            <wp:docPr id="100" name="Picture 100" descr="A picture containing rock, ground, outdoor, roc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icture containing rock, ground, outdoor, rocky&#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21806" cy="3091760"/>
                    </a:xfrm>
                    <a:prstGeom prst="rect">
                      <a:avLst/>
                    </a:prstGeom>
                    <a:noFill/>
                    <a:ln>
                      <a:noFill/>
                    </a:ln>
                  </pic:spPr>
                </pic:pic>
              </a:graphicData>
            </a:graphic>
          </wp:inline>
        </w:drawing>
      </w:r>
    </w:p>
    <w:p w14:paraId="0FBF9D4B" w14:textId="0DFD9BCF" w:rsidR="0016618D" w:rsidRPr="00165F10" w:rsidRDefault="00AE00C7" w:rsidP="00E363CF">
      <w:pPr>
        <w:spacing w:after="200" w:line="480" w:lineRule="auto"/>
        <w:rPr>
          <w:rFonts w:asciiTheme="majorBidi" w:eastAsia="Calibri" w:hAnsiTheme="majorBidi" w:cstheme="majorBidi"/>
          <w:sz w:val="24"/>
          <w:szCs w:val="24"/>
        </w:rPr>
      </w:pPr>
      <w:r w:rsidRPr="00AE00C7">
        <w:rPr>
          <w:rFonts w:asciiTheme="majorBidi" w:eastAsia="Calibri" w:hAnsiTheme="majorBidi" w:cstheme="majorBidi"/>
          <w:sz w:val="24"/>
          <w:szCs w:val="24"/>
        </w:rPr>
        <w:t xml:space="preserve">Fig. 9 Cavity in bedrock filled with stones L128, </w:t>
      </w:r>
      <w:r w:rsidR="0027405A" w:rsidRPr="00AE00C7">
        <w:rPr>
          <w:rFonts w:asciiTheme="majorBidi" w:eastAsia="Calibri" w:hAnsiTheme="majorBidi" w:cstheme="majorBidi"/>
          <w:sz w:val="24"/>
          <w:szCs w:val="24"/>
        </w:rPr>
        <w:t>view</w:t>
      </w:r>
      <w:r w:rsidRPr="00AE00C7">
        <w:rPr>
          <w:rFonts w:asciiTheme="majorBidi" w:eastAsia="Calibri" w:hAnsiTheme="majorBidi" w:cstheme="majorBidi"/>
          <w:sz w:val="24"/>
          <w:szCs w:val="24"/>
        </w:rPr>
        <w:t xml:space="preserve"> to south-east</w:t>
      </w:r>
    </w:p>
    <w:p w14:paraId="46FF17F3" w14:textId="77777777"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t>Summary</w:t>
      </w:r>
    </w:p>
    <w:p w14:paraId="4346A722" w14:textId="77777777"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t xml:space="preserve">It seems that outer and inner walls of </w:t>
      </w:r>
      <w:r w:rsidRPr="00165F10">
        <w:rPr>
          <w:rFonts w:asciiTheme="majorBidi" w:eastAsia="Calibri" w:hAnsiTheme="majorBidi" w:cstheme="majorBidi"/>
          <w:sz w:val="24"/>
          <w:szCs w:val="24"/>
          <w:lang w:val="en-GB"/>
        </w:rPr>
        <w:t>the building</w:t>
      </w:r>
      <w:r w:rsidRPr="00165F10">
        <w:rPr>
          <w:rFonts w:asciiTheme="majorBidi" w:eastAsia="Calibri" w:hAnsiTheme="majorBidi" w:cstheme="majorBidi"/>
          <w:sz w:val="24"/>
          <w:szCs w:val="24"/>
        </w:rPr>
        <w:t xml:space="preserve"> were built of mud bricks on stone foundations. This is indicated by the width of walls (0.65 - 0.75 m), built of roughly flattened stones and the debris fill covering the floors composed of mud-brick material. </w:t>
      </w:r>
    </w:p>
    <w:p w14:paraId="0886A5BC" w14:textId="77777777" w:rsidR="00E363CF" w:rsidRPr="00165F10" w:rsidRDefault="00E363CF" w:rsidP="00E363CF">
      <w:pPr>
        <w:spacing w:after="200" w:line="480" w:lineRule="auto"/>
        <w:rPr>
          <w:rFonts w:asciiTheme="majorBidi" w:hAnsiTheme="majorBidi" w:cstheme="majorBidi"/>
          <w:sz w:val="24"/>
          <w:szCs w:val="24"/>
        </w:rPr>
      </w:pPr>
      <w:r w:rsidRPr="00165F10">
        <w:rPr>
          <w:rFonts w:asciiTheme="majorBidi" w:eastAsia="Calibri" w:hAnsiTheme="majorBidi" w:cstheme="majorBidi"/>
          <w:sz w:val="24"/>
          <w:szCs w:val="24"/>
        </w:rPr>
        <w:t>The limited area of the excavation and the poor state of the architectural elements do not permit to restore the full layout of the building.</w:t>
      </w:r>
      <w:r w:rsidRPr="00165F10">
        <w:rPr>
          <w:rFonts w:asciiTheme="majorBidi" w:hAnsiTheme="majorBidi" w:cstheme="majorBidi"/>
          <w:sz w:val="24"/>
          <w:szCs w:val="24"/>
        </w:rPr>
        <w:t xml:space="preserve"> Nevertheless, a careful interior plan should be noted. It includes two rows of similar size rooms, located on both sides of a </w:t>
      </w:r>
      <w:r w:rsidRPr="00165F10">
        <w:rPr>
          <w:rFonts w:asciiTheme="majorBidi" w:hAnsiTheme="majorBidi" w:cstheme="majorBidi"/>
          <w:sz w:val="24"/>
          <w:szCs w:val="24"/>
        </w:rPr>
        <w:lastRenderedPageBreak/>
        <w:t xml:space="preserve">long corridor, wide and convenient entrances to the rooms and passages between them as well as a rich and diverse repertoire of finds, which were collected from these rooms. </w:t>
      </w:r>
    </w:p>
    <w:p w14:paraId="3090E3BB" w14:textId="77777777" w:rsidR="00E363CF" w:rsidRPr="00165F10" w:rsidRDefault="00E363CF" w:rsidP="00E363CF">
      <w:pPr>
        <w:spacing w:after="200" w:line="480" w:lineRule="auto"/>
        <w:rPr>
          <w:rFonts w:asciiTheme="majorBidi" w:hAnsiTheme="majorBidi" w:cstheme="majorBidi"/>
          <w:sz w:val="24"/>
          <w:szCs w:val="24"/>
        </w:rPr>
      </w:pPr>
      <w:r w:rsidRPr="00165F10">
        <w:rPr>
          <w:rFonts w:asciiTheme="majorBidi" w:hAnsiTheme="majorBidi" w:cstheme="majorBidi"/>
          <w:sz w:val="24"/>
          <w:szCs w:val="24"/>
        </w:rPr>
        <w:t xml:space="preserve">The domestic character of pottery finds, with the dominant presence of bowls, cooking pots and storage jars, as well as the wide repertoire of ground-stone tools, most of </w:t>
      </w:r>
      <w:proofErr w:type="gramStart"/>
      <w:r w:rsidRPr="00165F10">
        <w:rPr>
          <w:rFonts w:asciiTheme="majorBidi" w:hAnsiTheme="majorBidi" w:cstheme="majorBidi"/>
          <w:sz w:val="24"/>
          <w:szCs w:val="24"/>
        </w:rPr>
        <w:t>the them</w:t>
      </w:r>
      <w:proofErr w:type="gramEnd"/>
      <w:r w:rsidRPr="00165F10">
        <w:rPr>
          <w:rFonts w:asciiTheme="majorBidi" w:hAnsiTheme="majorBidi" w:cstheme="majorBidi"/>
          <w:sz w:val="24"/>
          <w:szCs w:val="24"/>
        </w:rPr>
        <w:t xml:space="preserve"> belonging to a plant-food processing, fit well the residential nature of the building.</w:t>
      </w:r>
    </w:p>
    <w:p w14:paraId="48B0DDCA" w14:textId="77777777" w:rsidR="00A12367" w:rsidRDefault="00A12367" w:rsidP="00E363CF">
      <w:pPr>
        <w:spacing w:after="200" w:line="480" w:lineRule="auto"/>
        <w:rPr>
          <w:rFonts w:asciiTheme="majorBidi" w:eastAsia="Calibri" w:hAnsiTheme="majorBidi" w:cstheme="majorBidi"/>
          <w:b/>
          <w:bCs/>
          <w:sz w:val="24"/>
          <w:szCs w:val="24"/>
        </w:rPr>
      </w:pPr>
    </w:p>
    <w:p w14:paraId="7EFB4CAB" w14:textId="22CA5F25" w:rsidR="00E363CF" w:rsidRPr="00165F10" w:rsidRDefault="00E363CF" w:rsidP="00E363CF">
      <w:pPr>
        <w:spacing w:after="200" w:line="480" w:lineRule="auto"/>
        <w:rPr>
          <w:rFonts w:asciiTheme="majorBidi" w:eastAsia="Calibri" w:hAnsiTheme="majorBidi" w:cstheme="majorBidi"/>
          <w:b/>
          <w:bCs/>
          <w:sz w:val="24"/>
          <w:szCs w:val="24"/>
        </w:rPr>
      </w:pPr>
      <w:r w:rsidRPr="00165F10">
        <w:rPr>
          <w:rFonts w:asciiTheme="majorBidi" w:eastAsia="Calibri" w:hAnsiTheme="majorBidi" w:cstheme="majorBidi"/>
          <w:b/>
          <w:bCs/>
          <w:sz w:val="24"/>
          <w:szCs w:val="24"/>
        </w:rPr>
        <w:t xml:space="preserve">Area B </w:t>
      </w:r>
      <w:r w:rsidRPr="00165F10">
        <w:rPr>
          <w:rFonts w:asciiTheme="majorBidi" w:eastAsia="Calibri" w:hAnsiTheme="majorBidi" w:cstheme="majorBidi"/>
          <w:sz w:val="24"/>
          <w:szCs w:val="24"/>
        </w:rPr>
        <w:t>(squares A 11, 12, Plan 3, Fig. 10)</w:t>
      </w:r>
      <w:r w:rsidRPr="00165F10">
        <w:rPr>
          <w:rFonts w:asciiTheme="majorBidi" w:eastAsia="Calibri" w:hAnsiTheme="majorBidi" w:cstheme="majorBidi"/>
          <w:b/>
          <w:bCs/>
          <w:sz w:val="24"/>
          <w:szCs w:val="24"/>
        </w:rPr>
        <w:t xml:space="preserve"> </w:t>
      </w:r>
    </w:p>
    <w:p w14:paraId="1B0E29D1" w14:textId="55AA267D" w:rsidR="0065586B" w:rsidRDefault="00A12367" w:rsidP="00E363CF">
      <w:pPr>
        <w:spacing w:after="200" w:line="480" w:lineRule="auto"/>
        <w:rPr>
          <w:rFonts w:asciiTheme="majorBidi" w:eastAsia="Calibri" w:hAnsiTheme="majorBidi" w:cstheme="majorBidi"/>
          <w:sz w:val="24"/>
          <w:szCs w:val="24"/>
        </w:rPr>
      </w:pPr>
      <w:r>
        <w:rPr>
          <w:noProof/>
        </w:rPr>
        <w:drawing>
          <wp:inline distT="0" distB="0" distL="0" distR="0" wp14:anchorId="5351B169" wp14:editId="5E00898F">
            <wp:extent cx="5318760" cy="4381500"/>
            <wp:effectExtent l="0" t="0" r="0" b="0"/>
            <wp:docPr id="101" name="Picture 101" descr="A picture containing ground, outdoor, stone,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picture containing ground, outdoor, stone, cement&#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18760" cy="4381500"/>
                    </a:xfrm>
                    <a:prstGeom prst="rect">
                      <a:avLst/>
                    </a:prstGeom>
                    <a:noFill/>
                    <a:ln>
                      <a:noFill/>
                    </a:ln>
                  </pic:spPr>
                </pic:pic>
              </a:graphicData>
            </a:graphic>
          </wp:inline>
        </w:drawing>
      </w:r>
    </w:p>
    <w:p w14:paraId="677291D2" w14:textId="60D799F9" w:rsidR="005307EF" w:rsidRPr="0065586B" w:rsidRDefault="0065586B" w:rsidP="00E363CF">
      <w:pPr>
        <w:spacing w:after="200" w:line="480" w:lineRule="auto"/>
        <w:rPr>
          <w:rFonts w:asciiTheme="majorBidi" w:eastAsia="Calibri" w:hAnsiTheme="majorBidi" w:cstheme="majorBidi"/>
          <w:sz w:val="24"/>
          <w:szCs w:val="24"/>
        </w:rPr>
      </w:pPr>
      <w:r w:rsidRPr="0065586B">
        <w:rPr>
          <w:rFonts w:asciiTheme="majorBidi" w:eastAsia="Calibri" w:hAnsiTheme="majorBidi" w:cstheme="majorBidi"/>
          <w:sz w:val="24"/>
          <w:szCs w:val="24"/>
        </w:rPr>
        <w:t xml:space="preserve">Fig. 10 Area B. </w:t>
      </w:r>
      <w:r w:rsidR="00A12367" w:rsidRPr="0065586B">
        <w:rPr>
          <w:rFonts w:asciiTheme="majorBidi" w:eastAsia="Calibri" w:hAnsiTheme="majorBidi" w:cstheme="majorBidi"/>
          <w:sz w:val="24"/>
          <w:szCs w:val="24"/>
        </w:rPr>
        <w:t>View</w:t>
      </w:r>
      <w:r w:rsidRPr="0065586B">
        <w:rPr>
          <w:rFonts w:asciiTheme="majorBidi" w:eastAsia="Calibri" w:hAnsiTheme="majorBidi" w:cstheme="majorBidi"/>
          <w:sz w:val="24"/>
          <w:szCs w:val="24"/>
        </w:rPr>
        <w:t xml:space="preserve"> to the south</w:t>
      </w:r>
    </w:p>
    <w:p w14:paraId="09B942C5" w14:textId="2083E79F"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lastRenderedPageBreak/>
        <w:t xml:space="preserve">Architectural remains related to two construction phases were discovered at this small area. Wall 158, built straight on the bedrock </w:t>
      </w:r>
      <w:r w:rsidR="005E0C81" w:rsidRPr="00165F10">
        <w:rPr>
          <w:rFonts w:asciiTheme="majorBidi" w:eastAsia="Calibri" w:hAnsiTheme="majorBidi" w:cstheme="majorBidi"/>
          <w:sz w:val="24"/>
          <w:szCs w:val="24"/>
        </w:rPr>
        <w:t>with</w:t>
      </w:r>
      <w:r w:rsidRPr="00165F10">
        <w:rPr>
          <w:rFonts w:asciiTheme="majorBidi" w:eastAsia="Calibri" w:hAnsiTheme="majorBidi" w:cstheme="majorBidi"/>
          <w:sz w:val="24"/>
          <w:szCs w:val="24"/>
        </w:rPr>
        <w:t xml:space="preserve"> relatively big stones, placed across the wall and an earth-beaten floor </w:t>
      </w:r>
      <w:r w:rsidR="005E0C81" w:rsidRPr="00165F10">
        <w:rPr>
          <w:rFonts w:asciiTheme="majorBidi" w:eastAsia="Calibri" w:hAnsiTheme="majorBidi" w:cstheme="majorBidi"/>
          <w:sz w:val="24"/>
          <w:szCs w:val="24"/>
        </w:rPr>
        <w:t>(</w:t>
      </w:r>
      <w:r w:rsidRPr="00165F10">
        <w:rPr>
          <w:rFonts w:asciiTheme="majorBidi" w:eastAsia="Calibri" w:hAnsiTheme="majorBidi" w:cstheme="majorBidi"/>
          <w:sz w:val="24"/>
          <w:szCs w:val="24"/>
        </w:rPr>
        <w:t>L152</w:t>
      </w:r>
      <w:r w:rsidR="005E0C81" w:rsidRPr="00165F10">
        <w:rPr>
          <w:rFonts w:asciiTheme="majorBidi" w:eastAsia="Calibri" w:hAnsiTheme="majorBidi" w:cstheme="majorBidi"/>
          <w:sz w:val="24"/>
          <w:szCs w:val="24"/>
        </w:rPr>
        <w:t>)</w:t>
      </w:r>
      <w:r w:rsidRPr="00165F10">
        <w:rPr>
          <w:rFonts w:asciiTheme="majorBidi" w:eastAsia="Calibri" w:hAnsiTheme="majorBidi" w:cstheme="majorBidi"/>
          <w:sz w:val="24"/>
          <w:szCs w:val="24"/>
        </w:rPr>
        <w:t xml:space="preserve"> abutted to it, are associated with the lower phase. Small portion of an earth-beaten floor </w:t>
      </w:r>
      <w:r w:rsidR="005E0C81" w:rsidRPr="00165F10">
        <w:rPr>
          <w:rFonts w:asciiTheme="majorBidi" w:eastAsia="Calibri" w:hAnsiTheme="majorBidi" w:cstheme="majorBidi"/>
          <w:sz w:val="24"/>
          <w:szCs w:val="24"/>
        </w:rPr>
        <w:t>(</w:t>
      </w:r>
      <w:r w:rsidRPr="00165F10">
        <w:rPr>
          <w:rFonts w:asciiTheme="majorBidi" w:eastAsia="Calibri" w:hAnsiTheme="majorBidi" w:cstheme="majorBidi"/>
          <w:sz w:val="24"/>
          <w:szCs w:val="24"/>
        </w:rPr>
        <w:t>L203</w:t>
      </w:r>
      <w:r w:rsidR="005E0C81" w:rsidRPr="00165F10">
        <w:rPr>
          <w:rFonts w:asciiTheme="majorBidi" w:eastAsia="Calibri" w:hAnsiTheme="majorBidi" w:cstheme="majorBidi"/>
          <w:sz w:val="24"/>
          <w:szCs w:val="24"/>
        </w:rPr>
        <w:t>)</w:t>
      </w:r>
      <w:r w:rsidRPr="00165F10">
        <w:rPr>
          <w:rFonts w:asciiTheme="majorBidi" w:eastAsia="Calibri" w:hAnsiTheme="majorBidi" w:cstheme="majorBidi"/>
          <w:sz w:val="24"/>
          <w:szCs w:val="24"/>
        </w:rPr>
        <w:t xml:space="preserve">, which was discovered in the western corner of the area has the same height as floor </w:t>
      </w:r>
      <w:r w:rsidR="005E0C81" w:rsidRPr="00165F10">
        <w:rPr>
          <w:rFonts w:asciiTheme="majorBidi" w:eastAsia="Calibri" w:hAnsiTheme="majorBidi" w:cstheme="majorBidi"/>
          <w:sz w:val="24"/>
          <w:szCs w:val="24"/>
        </w:rPr>
        <w:t>(</w:t>
      </w:r>
      <w:r w:rsidRPr="00165F10">
        <w:rPr>
          <w:rFonts w:asciiTheme="majorBidi" w:eastAsia="Calibri" w:hAnsiTheme="majorBidi" w:cstheme="majorBidi"/>
          <w:sz w:val="24"/>
          <w:szCs w:val="24"/>
        </w:rPr>
        <w:t>L152</w:t>
      </w:r>
      <w:r w:rsidR="005E0C81" w:rsidRPr="00165F10">
        <w:rPr>
          <w:rFonts w:asciiTheme="majorBidi" w:eastAsia="Calibri" w:hAnsiTheme="majorBidi" w:cstheme="majorBidi"/>
          <w:sz w:val="24"/>
          <w:szCs w:val="24"/>
        </w:rPr>
        <w:t>)</w:t>
      </w:r>
      <w:r w:rsidRPr="00165F10">
        <w:rPr>
          <w:rFonts w:asciiTheme="majorBidi" w:eastAsia="Calibri" w:hAnsiTheme="majorBidi" w:cstheme="majorBidi"/>
          <w:sz w:val="24"/>
          <w:szCs w:val="24"/>
        </w:rPr>
        <w:t xml:space="preserve"> and probably is its continuation. A grinding slab (</w:t>
      </w:r>
      <w:proofErr w:type="spellStart"/>
      <w:r w:rsidRPr="00165F10">
        <w:rPr>
          <w:rFonts w:asciiTheme="majorBidi" w:eastAsia="Calibri" w:hAnsiTheme="majorBidi" w:cstheme="majorBidi"/>
          <w:sz w:val="24"/>
          <w:szCs w:val="24"/>
        </w:rPr>
        <w:t>V</w:t>
      </w:r>
      <w:r w:rsidR="008F402D" w:rsidRPr="00165F10">
        <w:rPr>
          <w:rFonts w:asciiTheme="majorBidi" w:eastAsia="Calibri" w:hAnsiTheme="majorBidi" w:cstheme="majorBidi"/>
          <w:sz w:val="24"/>
          <w:szCs w:val="24"/>
        </w:rPr>
        <w:t>e</w:t>
      </w:r>
      <w:r w:rsidRPr="00165F10">
        <w:rPr>
          <w:rFonts w:asciiTheme="majorBidi" w:eastAsia="Calibri" w:hAnsiTheme="majorBidi" w:cstheme="majorBidi"/>
          <w:sz w:val="24"/>
          <w:szCs w:val="24"/>
        </w:rPr>
        <w:t>red</w:t>
      </w:r>
      <w:proofErr w:type="spellEnd"/>
      <w:r w:rsidRPr="00165F10">
        <w:rPr>
          <w:rFonts w:asciiTheme="majorBidi" w:eastAsia="Calibri" w:hAnsiTheme="majorBidi" w:cstheme="majorBidi"/>
          <w:sz w:val="24"/>
          <w:szCs w:val="24"/>
        </w:rPr>
        <w:t>: Fig. 2:1)</w:t>
      </w:r>
      <w:r w:rsidR="005968D5" w:rsidRPr="00165F10">
        <w:rPr>
          <w:rFonts w:asciiTheme="majorBidi" w:eastAsia="Calibri" w:hAnsiTheme="majorBidi" w:cstheme="majorBidi"/>
          <w:sz w:val="24"/>
          <w:szCs w:val="24"/>
        </w:rPr>
        <w:t xml:space="preserve">, a flint tool (Yaroshevich: Fig. </w:t>
      </w:r>
      <w:r w:rsidR="000A306C" w:rsidRPr="00165F10">
        <w:rPr>
          <w:rFonts w:asciiTheme="majorBidi" w:eastAsia="Calibri" w:hAnsiTheme="majorBidi" w:cstheme="majorBidi"/>
          <w:sz w:val="24"/>
          <w:szCs w:val="24"/>
        </w:rPr>
        <w:t>6</w:t>
      </w:r>
      <w:r w:rsidR="005968D5" w:rsidRPr="00165F10">
        <w:rPr>
          <w:rFonts w:asciiTheme="majorBidi" w:eastAsia="Calibri" w:hAnsiTheme="majorBidi" w:cstheme="majorBidi"/>
          <w:sz w:val="24"/>
          <w:szCs w:val="24"/>
        </w:rPr>
        <w:t>:6)</w:t>
      </w:r>
      <w:r w:rsidRPr="00165F10">
        <w:rPr>
          <w:rFonts w:asciiTheme="majorBidi" w:eastAsia="Calibri" w:hAnsiTheme="majorBidi" w:cstheme="majorBidi"/>
          <w:sz w:val="24"/>
          <w:szCs w:val="24"/>
        </w:rPr>
        <w:t xml:space="preserve"> w</w:t>
      </w:r>
      <w:r w:rsidR="005968D5" w:rsidRPr="00165F10">
        <w:rPr>
          <w:rFonts w:asciiTheme="majorBidi" w:eastAsia="Calibri" w:hAnsiTheme="majorBidi" w:cstheme="majorBidi"/>
          <w:sz w:val="24"/>
          <w:szCs w:val="24"/>
        </w:rPr>
        <w:t>ere</w:t>
      </w:r>
      <w:r w:rsidRPr="00165F10">
        <w:rPr>
          <w:rFonts w:asciiTheme="majorBidi" w:eastAsia="Calibri" w:hAnsiTheme="majorBidi" w:cstheme="majorBidi"/>
          <w:sz w:val="24"/>
          <w:szCs w:val="24"/>
        </w:rPr>
        <w:t xml:space="preserve"> found within a massive layer of small potsherds (Uziel: Figs. 8: 1, 14; 9: 8, 11 – 12) and animal bones that covered the floor. W</w:t>
      </w:r>
      <w:r w:rsidR="005E0C81" w:rsidRPr="00165F10">
        <w:rPr>
          <w:rFonts w:asciiTheme="majorBidi" w:eastAsia="Calibri" w:hAnsiTheme="majorBidi" w:cstheme="majorBidi"/>
          <w:sz w:val="24"/>
          <w:szCs w:val="24"/>
        </w:rPr>
        <w:t xml:space="preserve">all </w:t>
      </w:r>
      <w:r w:rsidRPr="00165F10">
        <w:rPr>
          <w:rFonts w:asciiTheme="majorBidi" w:eastAsia="Calibri" w:hAnsiTheme="majorBidi" w:cstheme="majorBidi"/>
          <w:sz w:val="24"/>
          <w:szCs w:val="24"/>
        </w:rPr>
        <w:t xml:space="preserve">158 continued to be used in the upper phase, while W184 was built on the earth fill, accumulated above floor L152. The earth-beaten floor </w:t>
      </w:r>
      <w:r w:rsidR="005E0C81" w:rsidRPr="00165F10">
        <w:rPr>
          <w:rFonts w:asciiTheme="majorBidi" w:eastAsia="Calibri" w:hAnsiTheme="majorBidi" w:cstheme="majorBidi"/>
          <w:sz w:val="24"/>
          <w:szCs w:val="24"/>
        </w:rPr>
        <w:t>(</w:t>
      </w:r>
      <w:r w:rsidRPr="00165F10">
        <w:rPr>
          <w:rFonts w:asciiTheme="majorBidi" w:eastAsia="Calibri" w:hAnsiTheme="majorBidi" w:cstheme="majorBidi"/>
          <w:sz w:val="24"/>
          <w:szCs w:val="24"/>
        </w:rPr>
        <w:t>L126</w:t>
      </w:r>
      <w:r w:rsidR="005E0C81" w:rsidRPr="00165F10">
        <w:rPr>
          <w:rFonts w:asciiTheme="majorBidi" w:eastAsia="Calibri" w:hAnsiTheme="majorBidi" w:cstheme="majorBidi"/>
          <w:sz w:val="24"/>
          <w:szCs w:val="24"/>
        </w:rPr>
        <w:t>)</w:t>
      </w:r>
      <w:r w:rsidRPr="00165F10">
        <w:rPr>
          <w:rFonts w:asciiTheme="majorBidi" w:eastAsia="Calibri" w:hAnsiTheme="majorBidi" w:cstheme="majorBidi"/>
          <w:sz w:val="24"/>
          <w:szCs w:val="24"/>
        </w:rPr>
        <w:t xml:space="preserve"> adjacent to both walls was found covered by a thick layer of ash. Bronze awl (Fig. 18: </w:t>
      </w:r>
      <w:r w:rsidR="003757B0" w:rsidRPr="00165F10">
        <w:rPr>
          <w:rFonts w:asciiTheme="majorBidi" w:eastAsia="Calibri" w:hAnsiTheme="majorBidi" w:cstheme="majorBidi"/>
          <w:sz w:val="24"/>
          <w:szCs w:val="24"/>
        </w:rPr>
        <w:t>4</w:t>
      </w:r>
      <w:r w:rsidRPr="00165F10">
        <w:rPr>
          <w:rFonts w:asciiTheme="majorBidi" w:eastAsia="Calibri" w:hAnsiTheme="majorBidi" w:cstheme="majorBidi"/>
          <w:sz w:val="24"/>
          <w:szCs w:val="24"/>
        </w:rPr>
        <w:t>), a scarab (Ben-Tor: Fig. 1: 1), two fragments of grinding stones (not illustrated)</w:t>
      </w:r>
      <w:r w:rsidR="003757B0" w:rsidRPr="00165F10">
        <w:rPr>
          <w:rFonts w:asciiTheme="majorBidi" w:eastAsia="Calibri" w:hAnsiTheme="majorBidi" w:cstheme="majorBidi"/>
          <w:sz w:val="24"/>
          <w:szCs w:val="24"/>
        </w:rPr>
        <w:t xml:space="preserve">, flint tools (Yaroshevich: Fig. </w:t>
      </w:r>
      <w:r w:rsidR="000A306C" w:rsidRPr="00165F10">
        <w:rPr>
          <w:rFonts w:asciiTheme="majorBidi" w:eastAsia="Calibri" w:hAnsiTheme="majorBidi" w:cstheme="majorBidi"/>
          <w:sz w:val="24"/>
          <w:szCs w:val="24"/>
        </w:rPr>
        <w:t>5</w:t>
      </w:r>
      <w:r w:rsidR="003757B0" w:rsidRPr="00165F10">
        <w:rPr>
          <w:rFonts w:asciiTheme="majorBidi" w:eastAsia="Calibri" w:hAnsiTheme="majorBidi" w:cstheme="majorBidi"/>
          <w:sz w:val="24"/>
          <w:szCs w:val="24"/>
        </w:rPr>
        <w:t xml:space="preserve">:2; </w:t>
      </w:r>
      <w:r w:rsidR="000A306C" w:rsidRPr="00165F10">
        <w:rPr>
          <w:rFonts w:asciiTheme="majorBidi" w:eastAsia="Calibri" w:hAnsiTheme="majorBidi" w:cstheme="majorBidi"/>
          <w:sz w:val="24"/>
          <w:szCs w:val="24"/>
        </w:rPr>
        <w:t>6</w:t>
      </w:r>
      <w:r w:rsidR="003757B0" w:rsidRPr="00165F10">
        <w:rPr>
          <w:rFonts w:asciiTheme="majorBidi" w:eastAsia="Calibri" w:hAnsiTheme="majorBidi" w:cstheme="majorBidi"/>
          <w:sz w:val="24"/>
          <w:szCs w:val="24"/>
        </w:rPr>
        <w:t>:2)</w:t>
      </w:r>
      <w:r w:rsidRPr="00165F10">
        <w:rPr>
          <w:rFonts w:asciiTheme="majorBidi" w:eastAsia="Calibri" w:hAnsiTheme="majorBidi" w:cstheme="majorBidi"/>
          <w:sz w:val="24"/>
          <w:szCs w:val="24"/>
        </w:rPr>
        <w:t xml:space="preserve"> and an upper part of a plaque figurine mold depicting a nude figure (Ras: Fig. 1:</w:t>
      </w:r>
      <w:r w:rsidR="00852FEF" w:rsidRPr="00165F10">
        <w:rPr>
          <w:rFonts w:asciiTheme="majorBidi" w:eastAsia="Calibri" w:hAnsiTheme="majorBidi" w:cstheme="majorBidi"/>
          <w:sz w:val="24"/>
          <w:szCs w:val="24"/>
        </w:rPr>
        <w:t>1</w:t>
      </w:r>
      <w:r w:rsidRPr="00165F10">
        <w:rPr>
          <w:rFonts w:asciiTheme="majorBidi" w:eastAsia="Calibri" w:hAnsiTheme="majorBidi" w:cstheme="majorBidi"/>
          <w:sz w:val="24"/>
          <w:szCs w:val="24"/>
        </w:rPr>
        <w:t xml:space="preserve">) were collected from the floor. The floor continues to the north, into a passageway built in W184; originally it was narrower. </w:t>
      </w:r>
    </w:p>
    <w:p w14:paraId="234342C7" w14:textId="77777777"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t>Summary</w:t>
      </w:r>
    </w:p>
    <w:p w14:paraId="6665A382" w14:textId="5CE612A3"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t>Fragmentary remains discovered in this area belong to two construction phases. The lower phase is represented by a part of one large room limited from the south</w:t>
      </w:r>
      <w:r w:rsidR="00081967">
        <w:rPr>
          <w:rFonts w:asciiTheme="majorBidi" w:eastAsia="Calibri" w:hAnsiTheme="majorBidi" w:cstheme="majorBidi"/>
          <w:sz w:val="24"/>
          <w:szCs w:val="24"/>
        </w:rPr>
        <w:t>-</w:t>
      </w:r>
      <w:r w:rsidRPr="00165F10">
        <w:rPr>
          <w:rFonts w:asciiTheme="majorBidi" w:eastAsia="Calibri" w:hAnsiTheme="majorBidi" w:cstheme="majorBidi"/>
          <w:sz w:val="24"/>
          <w:szCs w:val="24"/>
        </w:rPr>
        <w:t xml:space="preserve">west by W158. Construction of a new wall </w:t>
      </w:r>
      <w:r w:rsidR="005E0C81" w:rsidRPr="00165F10">
        <w:rPr>
          <w:rFonts w:asciiTheme="majorBidi" w:eastAsia="Calibri" w:hAnsiTheme="majorBidi" w:cstheme="majorBidi"/>
          <w:sz w:val="24"/>
          <w:szCs w:val="24"/>
        </w:rPr>
        <w:t>(</w:t>
      </w:r>
      <w:r w:rsidRPr="00165F10">
        <w:rPr>
          <w:rFonts w:asciiTheme="majorBidi" w:eastAsia="Calibri" w:hAnsiTheme="majorBidi" w:cstheme="majorBidi"/>
          <w:sz w:val="24"/>
          <w:szCs w:val="24"/>
        </w:rPr>
        <w:t>W184</w:t>
      </w:r>
      <w:r w:rsidR="005E0C81" w:rsidRPr="00165F10">
        <w:rPr>
          <w:rFonts w:asciiTheme="majorBidi" w:eastAsia="Calibri" w:hAnsiTheme="majorBidi" w:cstheme="majorBidi"/>
          <w:sz w:val="24"/>
          <w:szCs w:val="24"/>
        </w:rPr>
        <w:t>)</w:t>
      </w:r>
      <w:r w:rsidRPr="00165F10">
        <w:rPr>
          <w:rFonts w:asciiTheme="majorBidi" w:eastAsia="Calibri" w:hAnsiTheme="majorBidi" w:cstheme="majorBidi"/>
          <w:sz w:val="24"/>
          <w:szCs w:val="24"/>
        </w:rPr>
        <w:t xml:space="preserve"> was followed by lifting </w:t>
      </w:r>
      <w:r w:rsidR="005E0C81" w:rsidRPr="00165F10">
        <w:rPr>
          <w:rFonts w:asciiTheme="majorBidi" w:eastAsia="Calibri" w:hAnsiTheme="majorBidi" w:cstheme="majorBidi"/>
          <w:sz w:val="24"/>
          <w:szCs w:val="24"/>
        </w:rPr>
        <w:t>the</w:t>
      </w:r>
      <w:r w:rsidRPr="00165F10">
        <w:rPr>
          <w:rFonts w:asciiTheme="majorBidi" w:eastAsia="Calibri" w:hAnsiTheme="majorBidi" w:cstheme="majorBidi"/>
          <w:sz w:val="24"/>
          <w:szCs w:val="24"/>
        </w:rPr>
        <w:t xml:space="preserve"> floor and division of </w:t>
      </w:r>
      <w:r w:rsidR="005E0C81" w:rsidRPr="00165F10">
        <w:rPr>
          <w:rFonts w:asciiTheme="majorBidi" w:eastAsia="Calibri" w:hAnsiTheme="majorBidi" w:cstheme="majorBidi"/>
          <w:sz w:val="24"/>
          <w:szCs w:val="24"/>
        </w:rPr>
        <w:t xml:space="preserve">the </w:t>
      </w:r>
      <w:r w:rsidRPr="00165F10">
        <w:rPr>
          <w:rFonts w:asciiTheme="majorBidi" w:eastAsia="Calibri" w:hAnsiTheme="majorBidi" w:cstheme="majorBidi"/>
          <w:sz w:val="24"/>
          <w:szCs w:val="24"/>
        </w:rPr>
        <w:t>space into smaller rooms.</w:t>
      </w:r>
    </w:p>
    <w:p w14:paraId="643E9C8C" w14:textId="3E6B89D6" w:rsidR="00E363CF" w:rsidRPr="00165F10" w:rsidRDefault="00E363CF" w:rsidP="00E363CF">
      <w:pPr>
        <w:spacing w:after="200" w:line="480" w:lineRule="auto"/>
        <w:rPr>
          <w:rFonts w:asciiTheme="majorBidi" w:eastAsia="Calibri" w:hAnsiTheme="majorBidi" w:cstheme="majorBidi"/>
          <w:b/>
          <w:bCs/>
          <w:sz w:val="24"/>
          <w:szCs w:val="24"/>
        </w:rPr>
      </w:pPr>
    </w:p>
    <w:p w14:paraId="3E93B321" w14:textId="434BD167" w:rsidR="000B1819" w:rsidRPr="00165F10" w:rsidRDefault="000B1819" w:rsidP="00E363CF">
      <w:pPr>
        <w:spacing w:after="200" w:line="480" w:lineRule="auto"/>
        <w:rPr>
          <w:rFonts w:asciiTheme="majorBidi" w:eastAsia="Calibri" w:hAnsiTheme="majorBidi" w:cstheme="majorBidi"/>
          <w:b/>
          <w:bCs/>
          <w:sz w:val="24"/>
          <w:szCs w:val="24"/>
        </w:rPr>
      </w:pPr>
    </w:p>
    <w:p w14:paraId="4EAD4325" w14:textId="77777777" w:rsidR="000B1819" w:rsidRPr="00165F10" w:rsidRDefault="000B1819" w:rsidP="00E363CF">
      <w:pPr>
        <w:spacing w:after="200" w:line="480" w:lineRule="auto"/>
        <w:rPr>
          <w:rFonts w:asciiTheme="majorBidi" w:eastAsia="Calibri" w:hAnsiTheme="majorBidi" w:cstheme="majorBidi"/>
          <w:b/>
          <w:bCs/>
          <w:sz w:val="24"/>
          <w:szCs w:val="24"/>
        </w:rPr>
      </w:pPr>
    </w:p>
    <w:p w14:paraId="51089D65" w14:textId="67F5BD67"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b/>
          <w:bCs/>
          <w:sz w:val="24"/>
          <w:szCs w:val="24"/>
        </w:rPr>
        <w:lastRenderedPageBreak/>
        <w:t>Area C</w:t>
      </w:r>
      <w:r w:rsidRPr="00165F10">
        <w:rPr>
          <w:rFonts w:asciiTheme="majorBidi" w:eastAsia="Calibri" w:hAnsiTheme="majorBidi" w:cstheme="majorBidi"/>
          <w:sz w:val="24"/>
          <w:szCs w:val="24"/>
        </w:rPr>
        <w:t xml:space="preserve"> (squares E 11, 12, Plan 4, Fig. 11 View to the north) </w:t>
      </w:r>
    </w:p>
    <w:p w14:paraId="77E2BFDC" w14:textId="3356975C" w:rsidR="00596D13" w:rsidRDefault="00797251" w:rsidP="000B1819">
      <w:pPr>
        <w:spacing w:after="200" w:line="480" w:lineRule="auto"/>
        <w:rPr>
          <w:rFonts w:asciiTheme="majorBidi" w:hAnsiTheme="majorBidi" w:cstheme="majorBidi"/>
          <w:noProof/>
          <w:sz w:val="24"/>
          <w:szCs w:val="24"/>
        </w:rPr>
      </w:pPr>
      <w:r>
        <w:rPr>
          <w:noProof/>
        </w:rPr>
        <w:drawing>
          <wp:inline distT="0" distB="0" distL="0" distR="0" wp14:anchorId="4C53CB4E" wp14:editId="4930D63D">
            <wp:extent cx="5486400" cy="2920365"/>
            <wp:effectExtent l="0" t="0" r="0" b="0"/>
            <wp:docPr id="102" name="Picture 102" descr="A picture containing text,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A picture containing text, ground, outdoor&#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6400" cy="2920365"/>
                    </a:xfrm>
                    <a:prstGeom prst="rect">
                      <a:avLst/>
                    </a:prstGeom>
                    <a:noFill/>
                    <a:ln>
                      <a:noFill/>
                    </a:ln>
                  </pic:spPr>
                </pic:pic>
              </a:graphicData>
            </a:graphic>
          </wp:inline>
        </w:drawing>
      </w:r>
    </w:p>
    <w:p w14:paraId="0BDE8D1F" w14:textId="58DB80A3" w:rsidR="00596D13" w:rsidRDefault="00596D13" w:rsidP="000B1819">
      <w:pPr>
        <w:spacing w:after="200" w:line="480" w:lineRule="auto"/>
        <w:rPr>
          <w:rFonts w:asciiTheme="majorBidi" w:hAnsiTheme="majorBidi" w:cstheme="majorBidi"/>
          <w:noProof/>
          <w:sz w:val="24"/>
          <w:szCs w:val="24"/>
        </w:rPr>
      </w:pPr>
      <w:r w:rsidRPr="00596D13">
        <w:rPr>
          <w:rFonts w:asciiTheme="majorBidi" w:hAnsiTheme="majorBidi" w:cstheme="majorBidi"/>
          <w:noProof/>
          <w:sz w:val="24"/>
          <w:szCs w:val="24"/>
        </w:rPr>
        <w:t>Fig. 11 Area C, view to south-east</w:t>
      </w:r>
    </w:p>
    <w:p w14:paraId="528B132B" w14:textId="3F5A7245" w:rsidR="00E363CF" w:rsidRPr="00165F10" w:rsidRDefault="00E363CF" w:rsidP="000B1819">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t xml:space="preserve">Occupation layer </w:t>
      </w:r>
      <w:r w:rsidR="005E0C81" w:rsidRPr="00165F10">
        <w:rPr>
          <w:rFonts w:asciiTheme="majorBidi" w:eastAsia="Calibri" w:hAnsiTheme="majorBidi" w:cstheme="majorBidi"/>
          <w:sz w:val="24"/>
          <w:szCs w:val="24"/>
        </w:rPr>
        <w:t xml:space="preserve">that </w:t>
      </w:r>
      <w:r w:rsidRPr="00165F10">
        <w:rPr>
          <w:rFonts w:asciiTheme="majorBidi" w:eastAsia="Calibri" w:hAnsiTheme="majorBidi" w:cstheme="majorBidi"/>
          <w:sz w:val="24"/>
          <w:szCs w:val="24"/>
        </w:rPr>
        <w:t xml:space="preserve">overlaid bedrock in Area C was only 0.25-0.35 m thick. However, modest architectural remains pointed to the existence of at least two construction phases. Only one architectural element can be attributed to the </w:t>
      </w:r>
      <w:r w:rsidR="005E0C81" w:rsidRPr="00165F10">
        <w:rPr>
          <w:rFonts w:asciiTheme="majorBidi" w:eastAsia="Calibri" w:hAnsiTheme="majorBidi" w:cstheme="majorBidi"/>
          <w:sz w:val="24"/>
          <w:szCs w:val="24"/>
        </w:rPr>
        <w:t>earlier</w:t>
      </w:r>
      <w:r w:rsidRPr="00165F10">
        <w:rPr>
          <w:rFonts w:asciiTheme="majorBidi" w:eastAsia="Calibri" w:hAnsiTheme="majorBidi" w:cstheme="majorBidi"/>
          <w:sz w:val="24"/>
          <w:szCs w:val="24"/>
        </w:rPr>
        <w:t xml:space="preserve"> phase. A small section of a well-packed earth floor L209</w:t>
      </w:r>
      <w:r w:rsidR="006F3068" w:rsidRPr="00165F10">
        <w:rPr>
          <w:rFonts w:asciiTheme="majorBidi" w:eastAsia="Calibri" w:hAnsiTheme="majorBidi" w:cstheme="majorBidi"/>
          <w:sz w:val="24"/>
          <w:szCs w:val="24"/>
        </w:rPr>
        <w:t xml:space="preserve"> (height 82.25)</w:t>
      </w:r>
      <w:r w:rsidRPr="00165F10">
        <w:rPr>
          <w:rFonts w:asciiTheme="majorBidi" w:eastAsia="Calibri" w:hAnsiTheme="majorBidi" w:cstheme="majorBidi"/>
          <w:sz w:val="24"/>
          <w:szCs w:val="24"/>
        </w:rPr>
        <w:t xml:space="preserve"> laid straight on bedrock (L 196</w:t>
      </w:r>
      <w:r w:rsidR="006F3068" w:rsidRPr="00165F10">
        <w:rPr>
          <w:rFonts w:asciiTheme="majorBidi" w:eastAsia="Calibri" w:hAnsiTheme="majorBidi" w:cstheme="majorBidi"/>
          <w:sz w:val="24"/>
          <w:szCs w:val="24"/>
        </w:rPr>
        <w:t>, height 82.20</w:t>
      </w:r>
      <w:r w:rsidRPr="00165F10">
        <w:rPr>
          <w:rFonts w:asciiTheme="majorBidi" w:eastAsia="Calibri" w:hAnsiTheme="majorBidi" w:cstheme="majorBidi"/>
          <w:sz w:val="24"/>
          <w:szCs w:val="24"/>
        </w:rPr>
        <w:t xml:space="preserve">) was found limited from the north and east by a row of large pebbles. It seems that this floor belonged to </w:t>
      </w:r>
      <w:r w:rsidR="005E0C81" w:rsidRPr="00165F10">
        <w:rPr>
          <w:rFonts w:asciiTheme="majorBidi" w:eastAsia="Calibri" w:hAnsiTheme="majorBidi" w:cstheme="majorBidi"/>
          <w:sz w:val="24"/>
          <w:szCs w:val="24"/>
        </w:rPr>
        <w:t>an</w:t>
      </w:r>
      <w:r w:rsidRPr="00165F10">
        <w:rPr>
          <w:rFonts w:asciiTheme="majorBidi" w:eastAsia="Calibri" w:hAnsiTheme="majorBidi" w:cstheme="majorBidi"/>
          <w:sz w:val="24"/>
          <w:szCs w:val="24"/>
        </w:rPr>
        <w:t xml:space="preserve"> installation. Pottery sherds (Uziel</w:t>
      </w:r>
      <w:r w:rsidR="003757B0" w:rsidRPr="00165F10">
        <w:rPr>
          <w:rFonts w:asciiTheme="majorBidi" w:eastAsia="Calibri" w:hAnsiTheme="majorBidi" w:cstheme="majorBidi"/>
          <w:sz w:val="24"/>
          <w:szCs w:val="24"/>
        </w:rPr>
        <w:t xml:space="preserve">: </w:t>
      </w:r>
      <w:r w:rsidRPr="00165F10">
        <w:rPr>
          <w:rFonts w:asciiTheme="majorBidi" w:eastAsia="Calibri" w:hAnsiTheme="majorBidi" w:cstheme="majorBidi"/>
          <w:sz w:val="24"/>
          <w:szCs w:val="24"/>
        </w:rPr>
        <w:t>Fig. 2), two fragments of grinding slabs (</w:t>
      </w:r>
      <w:proofErr w:type="spellStart"/>
      <w:r w:rsidRPr="00165F10">
        <w:rPr>
          <w:rFonts w:asciiTheme="majorBidi" w:eastAsia="Calibri" w:hAnsiTheme="majorBidi" w:cstheme="majorBidi"/>
          <w:sz w:val="24"/>
          <w:szCs w:val="24"/>
        </w:rPr>
        <w:t>Vered</w:t>
      </w:r>
      <w:proofErr w:type="spellEnd"/>
      <w:r w:rsidRPr="00165F10">
        <w:rPr>
          <w:rFonts w:asciiTheme="majorBidi" w:eastAsia="Calibri" w:hAnsiTheme="majorBidi" w:cstheme="majorBidi"/>
          <w:sz w:val="24"/>
          <w:szCs w:val="24"/>
        </w:rPr>
        <w:t xml:space="preserve">: Fig. 2: 3), </w:t>
      </w:r>
      <w:r w:rsidR="003757B0" w:rsidRPr="00165F10">
        <w:rPr>
          <w:rFonts w:asciiTheme="majorBidi" w:eastAsia="Calibri" w:hAnsiTheme="majorBidi" w:cstheme="majorBidi"/>
          <w:sz w:val="24"/>
          <w:szCs w:val="24"/>
        </w:rPr>
        <w:t xml:space="preserve">flint tools (Yaroshevich: Fig. </w:t>
      </w:r>
      <w:r w:rsidR="00B04A7E" w:rsidRPr="00165F10">
        <w:rPr>
          <w:rFonts w:asciiTheme="majorBidi" w:eastAsia="Calibri" w:hAnsiTheme="majorBidi" w:cstheme="majorBidi"/>
          <w:sz w:val="24"/>
          <w:szCs w:val="24"/>
        </w:rPr>
        <w:t>4:2</w:t>
      </w:r>
      <w:r w:rsidR="003757B0" w:rsidRPr="00165F10">
        <w:rPr>
          <w:rFonts w:asciiTheme="majorBidi" w:eastAsia="Calibri" w:hAnsiTheme="majorBidi" w:cstheme="majorBidi"/>
          <w:sz w:val="24"/>
          <w:szCs w:val="24"/>
        </w:rPr>
        <w:t xml:space="preserve">) </w:t>
      </w:r>
      <w:r w:rsidR="00A1772D" w:rsidRPr="00165F10">
        <w:rPr>
          <w:rFonts w:asciiTheme="majorBidi" w:eastAsia="Calibri" w:hAnsiTheme="majorBidi" w:cstheme="majorBidi"/>
          <w:sz w:val="24"/>
          <w:szCs w:val="24"/>
        </w:rPr>
        <w:t xml:space="preserve">and </w:t>
      </w:r>
      <w:r w:rsidRPr="00165F10">
        <w:rPr>
          <w:rFonts w:asciiTheme="majorBidi" w:eastAsia="Calibri" w:hAnsiTheme="majorBidi" w:cstheme="majorBidi"/>
          <w:sz w:val="24"/>
          <w:szCs w:val="24"/>
        </w:rPr>
        <w:t>olive seeds (Table 3) were revealed incorporated in this floor.</w:t>
      </w:r>
    </w:p>
    <w:p w14:paraId="67209EE4" w14:textId="7197B28E" w:rsidR="00492992" w:rsidRPr="00165F10" w:rsidRDefault="005E0C81"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t>A g</w:t>
      </w:r>
      <w:r w:rsidR="00E363CF" w:rsidRPr="00165F10">
        <w:rPr>
          <w:rFonts w:asciiTheme="majorBidi" w:eastAsia="Calibri" w:hAnsiTheme="majorBidi" w:cstheme="majorBidi"/>
          <w:sz w:val="24"/>
          <w:szCs w:val="24"/>
        </w:rPr>
        <w:t xml:space="preserve">ray plaster floor </w:t>
      </w:r>
      <w:r w:rsidRPr="00165F10">
        <w:rPr>
          <w:rFonts w:asciiTheme="majorBidi" w:eastAsia="Calibri" w:hAnsiTheme="majorBidi" w:cstheme="majorBidi"/>
          <w:sz w:val="24"/>
          <w:szCs w:val="24"/>
        </w:rPr>
        <w:t>(</w:t>
      </w:r>
      <w:r w:rsidR="00E363CF" w:rsidRPr="00165F10">
        <w:rPr>
          <w:rFonts w:asciiTheme="majorBidi" w:eastAsia="Calibri" w:hAnsiTheme="majorBidi" w:cstheme="majorBidi"/>
          <w:sz w:val="24"/>
          <w:szCs w:val="24"/>
        </w:rPr>
        <w:t>L154A</w:t>
      </w:r>
      <w:r w:rsidRPr="00165F10">
        <w:rPr>
          <w:rFonts w:asciiTheme="majorBidi" w:eastAsia="Calibri" w:hAnsiTheme="majorBidi" w:cstheme="majorBidi"/>
          <w:sz w:val="24"/>
          <w:szCs w:val="24"/>
        </w:rPr>
        <w:t>)</w:t>
      </w:r>
      <w:r w:rsidR="00E363CF" w:rsidRPr="00165F10">
        <w:rPr>
          <w:rFonts w:asciiTheme="majorBidi" w:eastAsia="Calibri" w:hAnsiTheme="majorBidi" w:cstheme="majorBidi"/>
          <w:sz w:val="24"/>
          <w:szCs w:val="24"/>
        </w:rPr>
        <w:t xml:space="preserve">, related to the upper phase, covered the earlier installation and a large portion of both squares. The floor is adjacent to W168 from both sides. The wall was built of two rows of roughly hewn stones and preserved to a height of one </w:t>
      </w:r>
      <w:r w:rsidR="00E363CF" w:rsidRPr="00165F10">
        <w:rPr>
          <w:rFonts w:asciiTheme="majorBidi" w:eastAsia="Calibri" w:hAnsiTheme="majorBidi" w:cstheme="majorBidi"/>
          <w:sz w:val="24"/>
          <w:szCs w:val="24"/>
        </w:rPr>
        <w:lastRenderedPageBreak/>
        <w:t>course. The remains of a</w:t>
      </w:r>
      <w:r w:rsidR="00E363CF" w:rsidRPr="00165F10">
        <w:rPr>
          <w:rFonts w:asciiTheme="majorBidi" w:eastAsia="Calibri" w:hAnsiTheme="majorBidi" w:cstheme="majorBidi"/>
          <w:i/>
          <w:iCs/>
          <w:sz w:val="24"/>
          <w:szCs w:val="24"/>
        </w:rPr>
        <w:t xml:space="preserve"> tabun</w:t>
      </w:r>
      <w:r w:rsidR="00E363CF" w:rsidRPr="00165F10">
        <w:rPr>
          <w:rFonts w:asciiTheme="majorBidi" w:eastAsia="Calibri" w:hAnsiTheme="majorBidi" w:cstheme="majorBidi"/>
          <w:sz w:val="24"/>
          <w:szCs w:val="24"/>
        </w:rPr>
        <w:t xml:space="preserve"> </w:t>
      </w:r>
      <w:r w:rsidRPr="00165F10">
        <w:rPr>
          <w:rFonts w:asciiTheme="majorBidi" w:eastAsia="Calibri" w:hAnsiTheme="majorBidi" w:cstheme="majorBidi"/>
          <w:sz w:val="24"/>
          <w:szCs w:val="24"/>
        </w:rPr>
        <w:t>(</w:t>
      </w:r>
      <w:r w:rsidR="00E363CF" w:rsidRPr="00165F10">
        <w:rPr>
          <w:rFonts w:asciiTheme="majorBidi" w:eastAsia="Calibri" w:hAnsiTheme="majorBidi" w:cstheme="majorBidi"/>
          <w:sz w:val="24"/>
          <w:szCs w:val="24"/>
        </w:rPr>
        <w:t>L180</w:t>
      </w:r>
      <w:r w:rsidRPr="00165F10">
        <w:rPr>
          <w:rFonts w:asciiTheme="majorBidi" w:eastAsia="Calibri" w:hAnsiTheme="majorBidi" w:cstheme="majorBidi"/>
          <w:sz w:val="24"/>
          <w:szCs w:val="24"/>
        </w:rPr>
        <w:t>)</w:t>
      </w:r>
      <w:r w:rsidR="00E363CF" w:rsidRPr="00165F10">
        <w:rPr>
          <w:rFonts w:asciiTheme="majorBidi" w:eastAsia="Calibri" w:hAnsiTheme="majorBidi" w:cstheme="majorBidi"/>
          <w:sz w:val="24"/>
          <w:szCs w:val="24"/>
        </w:rPr>
        <w:t xml:space="preserve"> were preserved to the height of 10 centimeters, incorporated into this floor (Fig. 12). </w:t>
      </w:r>
    </w:p>
    <w:p w14:paraId="0571DDB2" w14:textId="1D0A20CD" w:rsidR="00267D87" w:rsidRDefault="0000741D" w:rsidP="00E363CF">
      <w:pPr>
        <w:spacing w:after="200" w:line="480" w:lineRule="auto"/>
        <w:rPr>
          <w:rFonts w:asciiTheme="majorBidi" w:eastAsia="Calibri" w:hAnsiTheme="majorBidi" w:cstheme="majorBidi"/>
          <w:sz w:val="24"/>
          <w:szCs w:val="24"/>
        </w:rPr>
      </w:pPr>
      <w:r>
        <w:rPr>
          <w:noProof/>
        </w:rPr>
        <w:drawing>
          <wp:inline distT="0" distB="0" distL="0" distR="0" wp14:anchorId="711AECA0" wp14:editId="2B55FE51">
            <wp:extent cx="5257800" cy="3573780"/>
            <wp:effectExtent l="0" t="0" r="0" b="7620"/>
            <wp:docPr id="103" name="Picture 103" descr="A picture containing ground, outdoor, rock,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A picture containing ground, outdoor, rock, stone&#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57800" cy="3573780"/>
                    </a:xfrm>
                    <a:prstGeom prst="rect">
                      <a:avLst/>
                    </a:prstGeom>
                    <a:noFill/>
                    <a:ln>
                      <a:noFill/>
                    </a:ln>
                  </pic:spPr>
                </pic:pic>
              </a:graphicData>
            </a:graphic>
          </wp:inline>
        </w:drawing>
      </w:r>
    </w:p>
    <w:p w14:paraId="68FD46C9" w14:textId="0DD6D339" w:rsidR="00492992" w:rsidRPr="00165F10" w:rsidRDefault="00267D87" w:rsidP="00E363CF">
      <w:pPr>
        <w:spacing w:after="200" w:line="480" w:lineRule="auto"/>
        <w:rPr>
          <w:rFonts w:asciiTheme="majorBidi" w:eastAsia="Calibri" w:hAnsiTheme="majorBidi" w:cstheme="majorBidi"/>
          <w:sz w:val="24"/>
          <w:szCs w:val="24"/>
        </w:rPr>
      </w:pPr>
      <w:r w:rsidRPr="00267D87">
        <w:rPr>
          <w:rFonts w:asciiTheme="majorBidi" w:eastAsia="Calibri" w:hAnsiTheme="majorBidi" w:cstheme="majorBidi"/>
          <w:sz w:val="24"/>
          <w:szCs w:val="24"/>
        </w:rPr>
        <w:t>Fig. 12 Tabun L180 incorporated in floor L154A</w:t>
      </w:r>
    </w:p>
    <w:p w14:paraId="3C6B2C8B" w14:textId="697C84BD"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t xml:space="preserve">A stone built rectangular installation (L170) has </w:t>
      </w:r>
      <w:r w:rsidR="005E0C81" w:rsidRPr="00165F10">
        <w:rPr>
          <w:rFonts w:asciiTheme="majorBidi" w:eastAsia="Calibri" w:hAnsiTheme="majorBidi" w:cstheme="majorBidi"/>
          <w:sz w:val="24"/>
          <w:szCs w:val="24"/>
        </w:rPr>
        <w:t xml:space="preserve">its </w:t>
      </w:r>
      <w:r w:rsidRPr="00165F10">
        <w:rPr>
          <w:rFonts w:asciiTheme="majorBidi" w:eastAsia="Calibri" w:hAnsiTheme="majorBidi" w:cstheme="majorBidi"/>
          <w:sz w:val="24"/>
          <w:szCs w:val="24"/>
        </w:rPr>
        <w:t>floor built of small pebbles and is sunken into floor L154A near cupmark L147, whose inner sides were covered by gray plaster. A few animal bones were collected inside the installation as well as inside the cupmark.  Large, almost flat on the upper surface, stone which was found protruding a couple of centimeters above the floor level in the northern part of the room, was probably used as a pillar base (W213). Ash debris layers (Loci 148, 153, 159) cover</w:t>
      </w:r>
      <w:r w:rsidRPr="00165F10">
        <w:rPr>
          <w:rFonts w:asciiTheme="majorBidi" w:eastAsia="Calibri" w:hAnsiTheme="majorBidi" w:cstheme="majorBidi"/>
          <w:sz w:val="24"/>
          <w:szCs w:val="24"/>
          <w:lang w:val="en-GB" w:bidi="he-IL"/>
        </w:rPr>
        <w:t>ed</w:t>
      </w:r>
      <w:r w:rsidRPr="00165F10">
        <w:rPr>
          <w:rFonts w:asciiTheme="majorBidi" w:eastAsia="Calibri" w:hAnsiTheme="majorBidi" w:cstheme="majorBidi"/>
          <w:sz w:val="24"/>
          <w:szCs w:val="24"/>
        </w:rPr>
        <w:t xml:space="preserve"> the floor and the entire area included many potsherds, mainly of large jars (Uziel: Figs. </w:t>
      </w:r>
      <w:r w:rsidR="00852FEF" w:rsidRPr="00165F10">
        <w:rPr>
          <w:rFonts w:asciiTheme="majorBidi" w:eastAsia="Calibri" w:hAnsiTheme="majorBidi" w:cstheme="majorBidi"/>
          <w:sz w:val="24"/>
          <w:szCs w:val="24"/>
        </w:rPr>
        <w:t>4</w:t>
      </w:r>
      <w:r w:rsidRPr="00165F10">
        <w:rPr>
          <w:rFonts w:asciiTheme="majorBidi" w:eastAsia="Calibri" w:hAnsiTheme="majorBidi" w:cstheme="majorBidi"/>
          <w:sz w:val="24"/>
          <w:szCs w:val="24"/>
        </w:rPr>
        <w:t xml:space="preserve">: 1-4; </w:t>
      </w:r>
      <w:r w:rsidR="00852FEF" w:rsidRPr="00165F10">
        <w:rPr>
          <w:rFonts w:asciiTheme="majorBidi" w:eastAsia="Calibri" w:hAnsiTheme="majorBidi" w:cstheme="majorBidi"/>
          <w:sz w:val="24"/>
          <w:szCs w:val="24"/>
        </w:rPr>
        <w:t xml:space="preserve">4: 5-14; </w:t>
      </w:r>
      <w:r w:rsidRPr="00165F10">
        <w:rPr>
          <w:rFonts w:asciiTheme="majorBidi" w:eastAsia="Calibri" w:hAnsiTheme="majorBidi" w:cstheme="majorBidi"/>
          <w:sz w:val="24"/>
          <w:szCs w:val="24"/>
        </w:rPr>
        <w:t>9: 2, 13, 15), a hammer stone (</w:t>
      </w:r>
      <w:proofErr w:type="spellStart"/>
      <w:r w:rsidRPr="00165F10">
        <w:rPr>
          <w:rFonts w:asciiTheme="majorBidi" w:eastAsia="Calibri" w:hAnsiTheme="majorBidi" w:cstheme="majorBidi"/>
          <w:sz w:val="24"/>
          <w:szCs w:val="24"/>
        </w:rPr>
        <w:t>Vered</w:t>
      </w:r>
      <w:proofErr w:type="spellEnd"/>
      <w:r w:rsidRPr="00165F10">
        <w:rPr>
          <w:rFonts w:asciiTheme="majorBidi" w:eastAsia="Calibri" w:hAnsiTheme="majorBidi" w:cstheme="majorBidi"/>
          <w:sz w:val="24"/>
          <w:szCs w:val="24"/>
        </w:rPr>
        <w:t>: Fig. 1: 8), a bronze dagger (Fig. 18: 1)</w:t>
      </w:r>
      <w:r w:rsidR="00FD4A1E" w:rsidRPr="00165F10">
        <w:rPr>
          <w:rFonts w:asciiTheme="majorBidi" w:eastAsia="Calibri" w:hAnsiTheme="majorBidi" w:cstheme="majorBidi"/>
          <w:sz w:val="24"/>
          <w:szCs w:val="24"/>
        </w:rPr>
        <w:t>, flint tool (Yaroshevich: Fig.</w:t>
      </w:r>
      <w:r w:rsidR="003757B0" w:rsidRPr="00165F10">
        <w:rPr>
          <w:rFonts w:asciiTheme="majorBidi" w:eastAsia="Calibri" w:hAnsiTheme="majorBidi" w:cstheme="majorBidi"/>
          <w:sz w:val="24"/>
          <w:szCs w:val="24"/>
        </w:rPr>
        <w:t xml:space="preserve"> </w:t>
      </w:r>
      <w:r w:rsidR="000A306C" w:rsidRPr="00165F10">
        <w:rPr>
          <w:rFonts w:asciiTheme="majorBidi" w:eastAsia="Calibri" w:hAnsiTheme="majorBidi" w:cstheme="majorBidi"/>
          <w:sz w:val="24"/>
          <w:szCs w:val="24"/>
        </w:rPr>
        <w:t>6:5</w:t>
      </w:r>
      <w:r w:rsidR="00FD4A1E" w:rsidRPr="00165F10">
        <w:rPr>
          <w:rFonts w:asciiTheme="majorBidi" w:eastAsia="Calibri" w:hAnsiTheme="majorBidi" w:cstheme="majorBidi"/>
          <w:sz w:val="24"/>
          <w:szCs w:val="24"/>
        </w:rPr>
        <w:t>)</w:t>
      </w:r>
      <w:r w:rsidRPr="00165F10">
        <w:rPr>
          <w:rFonts w:asciiTheme="majorBidi" w:eastAsia="Calibri" w:hAnsiTheme="majorBidi" w:cstheme="majorBidi"/>
          <w:sz w:val="24"/>
          <w:szCs w:val="24"/>
        </w:rPr>
        <w:t xml:space="preserve"> and one perforated item (</w:t>
      </w:r>
      <w:proofErr w:type="spellStart"/>
      <w:r w:rsidRPr="00165F10">
        <w:rPr>
          <w:rFonts w:asciiTheme="majorBidi" w:eastAsia="Calibri" w:hAnsiTheme="majorBidi" w:cstheme="majorBidi"/>
          <w:sz w:val="24"/>
          <w:szCs w:val="24"/>
        </w:rPr>
        <w:t>Vered</w:t>
      </w:r>
      <w:proofErr w:type="spellEnd"/>
      <w:r w:rsidRPr="00165F10">
        <w:rPr>
          <w:rFonts w:asciiTheme="majorBidi" w:eastAsia="Calibri" w:hAnsiTheme="majorBidi" w:cstheme="majorBidi"/>
          <w:sz w:val="24"/>
          <w:szCs w:val="24"/>
        </w:rPr>
        <w:t>: Fig. 4: 8).</w:t>
      </w:r>
    </w:p>
    <w:p w14:paraId="769894C1" w14:textId="77777777"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lastRenderedPageBreak/>
        <w:t>A small segment of stone floor L211 was uncovered close to the eastern corner of square E11 laid on the debris layer and it has no relation to other elements. It is possible that this floor was related to the same stratum as floor L154A.</w:t>
      </w:r>
    </w:p>
    <w:p w14:paraId="568F9C29" w14:textId="77777777"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t>Summary</w:t>
      </w:r>
    </w:p>
    <w:p w14:paraId="5E66A809" w14:textId="77777777"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t xml:space="preserve">Two construction phases revealed in this area are represented by different installations. It gives the strong indication to a household work area, </w:t>
      </w:r>
      <w:proofErr w:type="gramStart"/>
      <w:r w:rsidRPr="00165F10">
        <w:rPr>
          <w:rFonts w:asciiTheme="majorBidi" w:eastAsia="Calibri" w:hAnsiTheme="majorBidi" w:cstheme="majorBidi"/>
          <w:sz w:val="24"/>
          <w:szCs w:val="24"/>
        </w:rPr>
        <w:t>i.e.</w:t>
      </w:r>
      <w:proofErr w:type="gramEnd"/>
      <w:r w:rsidRPr="00165F10">
        <w:rPr>
          <w:rFonts w:asciiTheme="majorBidi" w:eastAsia="Calibri" w:hAnsiTheme="majorBidi" w:cstheme="majorBidi"/>
          <w:sz w:val="24"/>
          <w:szCs w:val="24"/>
        </w:rPr>
        <w:t xml:space="preserve"> a courtyard. The lifting of the floor in the courtyard, caused probably by the reconstruction of the building to which the courtyard belonged, did not introduce major changes in the building plan, leaving the courtyard at the same place. Carefully built installations, some with paved floors and </w:t>
      </w:r>
      <w:proofErr w:type="spellStart"/>
      <w:r w:rsidRPr="00165F10">
        <w:rPr>
          <w:rFonts w:asciiTheme="majorBidi" w:eastAsia="Calibri" w:hAnsiTheme="majorBidi" w:cstheme="majorBidi"/>
          <w:i/>
          <w:iCs/>
          <w:sz w:val="24"/>
          <w:szCs w:val="24"/>
        </w:rPr>
        <w:t>tabuns</w:t>
      </w:r>
      <w:proofErr w:type="spellEnd"/>
      <w:r w:rsidRPr="00165F10">
        <w:rPr>
          <w:rFonts w:asciiTheme="majorBidi" w:eastAsia="Calibri" w:hAnsiTheme="majorBidi" w:cstheme="majorBidi"/>
          <w:sz w:val="24"/>
          <w:szCs w:val="24"/>
        </w:rPr>
        <w:t xml:space="preserve"> are often found in the courtyards of MB II dwellings (Edelstein, </w:t>
      </w:r>
      <w:proofErr w:type="spellStart"/>
      <w:r w:rsidRPr="00165F10">
        <w:rPr>
          <w:rFonts w:asciiTheme="majorBidi" w:eastAsia="Calibri" w:hAnsiTheme="majorBidi" w:cstheme="majorBidi"/>
          <w:sz w:val="24"/>
          <w:szCs w:val="24"/>
        </w:rPr>
        <w:t>Milevski</w:t>
      </w:r>
      <w:proofErr w:type="spellEnd"/>
      <w:r w:rsidRPr="00165F10">
        <w:rPr>
          <w:rFonts w:asciiTheme="majorBidi" w:eastAsia="Calibri" w:hAnsiTheme="majorBidi" w:cstheme="majorBidi"/>
          <w:sz w:val="24"/>
          <w:szCs w:val="24"/>
        </w:rPr>
        <w:t xml:space="preserve"> and </w:t>
      </w:r>
      <w:proofErr w:type="spellStart"/>
      <w:r w:rsidRPr="00165F10">
        <w:rPr>
          <w:rFonts w:asciiTheme="majorBidi" w:eastAsia="Calibri" w:hAnsiTheme="majorBidi" w:cstheme="majorBidi"/>
          <w:sz w:val="24"/>
          <w:szCs w:val="24"/>
        </w:rPr>
        <w:t>Auarant</w:t>
      </w:r>
      <w:proofErr w:type="spellEnd"/>
      <w:r w:rsidRPr="00165F10">
        <w:rPr>
          <w:rFonts w:asciiTheme="majorBidi" w:eastAsia="Calibri" w:hAnsiTheme="majorBidi" w:cstheme="majorBidi"/>
          <w:sz w:val="24"/>
          <w:szCs w:val="24"/>
        </w:rPr>
        <w:t xml:space="preserve"> 1998: 35, 36). </w:t>
      </w:r>
    </w:p>
    <w:p w14:paraId="4CDA826B" w14:textId="14A06195"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b/>
          <w:bCs/>
          <w:sz w:val="24"/>
          <w:szCs w:val="24"/>
        </w:rPr>
        <w:t>Area D</w:t>
      </w:r>
      <w:r w:rsidRPr="00165F10">
        <w:rPr>
          <w:rFonts w:asciiTheme="majorBidi" w:eastAsia="Calibri" w:hAnsiTheme="majorBidi" w:cstheme="majorBidi"/>
          <w:sz w:val="24"/>
          <w:szCs w:val="24"/>
        </w:rPr>
        <w:t xml:space="preserve"> (Squares C, D – 3, D 4, Plan 5, Fig. 13) </w:t>
      </w:r>
    </w:p>
    <w:p w14:paraId="7EEB1612" w14:textId="483EF158" w:rsidR="00D00EBE" w:rsidRDefault="00C1749B" w:rsidP="00E363CF">
      <w:pPr>
        <w:spacing w:after="200" w:line="480" w:lineRule="auto"/>
        <w:rPr>
          <w:rFonts w:asciiTheme="majorBidi" w:eastAsia="Calibri" w:hAnsiTheme="majorBidi" w:cstheme="majorBidi"/>
          <w:sz w:val="24"/>
          <w:szCs w:val="24"/>
        </w:rPr>
      </w:pPr>
      <w:r>
        <w:rPr>
          <w:noProof/>
        </w:rPr>
        <w:drawing>
          <wp:inline distT="0" distB="0" distL="0" distR="0" wp14:anchorId="48F3C51A" wp14:editId="7E8406AC">
            <wp:extent cx="4267200" cy="2879896"/>
            <wp:effectExtent l="0" t="0" r="0" b="0"/>
            <wp:docPr id="104" name="Picture 104" descr="A picture containing ground, outdoor, rock,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picture containing ground, outdoor, rock, nature&#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70907" cy="2882398"/>
                    </a:xfrm>
                    <a:prstGeom prst="rect">
                      <a:avLst/>
                    </a:prstGeom>
                    <a:noFill/>
                    <a:ln>
                      <a:noFill/>
                    </a:ln>
                  </pic:spPr>
                </pic:pic>
              </a:graphicData>
            </a:graphic>
          </wp:inline>
        </w:drawing>
      </w:r>
    </w:p>
    <w:p w14:paraId="13FA5738" w14:textId="54F2BA8A" w:rsidR="00492992" w:rsidRPr="00165F10" w:rsidRDefault="00D00EBE" w:rsidP="00E363CF">
      <w:pPr>
        <w:spacing w:after="200" w:line="480" w:lineRule="auto"/>
        <w:rPr>
          <w:rFonts w:asciiTheme="majorBidi" w:eastAsia="Calibri" w:hAnsiTheme="majorBidi" w:cstheme="majorBidi"/>
          <w:sz w:val="24"/>
          <w:szCs w:val="24"/>
        </w:rPr>
      </w:pPr>
      <w:r w:rsidRPr="00D00EBE">
        <w:rPr>
          <w:rFonts w:asciiTheme="majorBidi" w:eastAsia="Calibri" w:hAnsiTheme="majorBidi" w:cstheme="majorBidi"/>
          <w:sz w:val="24"/>
          <w:szCs w:val="24"/>
        </w:rPr>
        <w:t>Fig. 13 Area D, view to the south-west</w:t>
      </w:r>
    </w:p>
    <w:p w14:paraId="538E64A7" w14:textId="2A00FD9B" w:rsidR="00D721B4" w:rsidRPr="00165F10" w:rsidRDefault="00E363CF" w:rsidP="00D721B4">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lastRenderedPageBreak/>
        <w:t xml:space="preserve">Excavations of three squares in this area revealed architectural remains related, as it seems, to three different units. A wide entrance, paved with flat large stones, indicated by a jamb, was exposed on the southern edge of W124 in square C3 (Fig. 14). </w:t>
      </w:r>
    </w:p>
    <w:p w14:paraId="6825C58C" w14:textId="7488D9F3" w:rsidR="006D5382" w:rsidRDefault="003B27AA" w:rsidP="00D721B4">
      <w:pPr>
        <w:spacing w:after="200" w:line="480" w:lineRule="auto"/>
        <w:rPr>
          <w:rFonts w:asciiTheme="majorBidi" w:eastAsia="Calibri" w:hAnsiTheme="majorBidi" w:cstheme="majorBidi"/>
          <w:sz w:val="24"/>
          <w:szCs w:val="24"/>
        </w:rPr>
      </w:pPr>
      <w:r>
        <w:rPr>
          <w:noProof/>
        </w:rPr>
        <w:drawing>
          <wp:inline distT="0" distB="0" distL="0" distR="0" wp14:anchorId="5E8B1A87" wp14:editId="2ED8CA23">
            <wp:extent cx="4769354" cy="1958340"/>
            <wp:effectExtent l="0" t="0" r="0" b="3810"/>
            <wp:docPr id="105" name="Picture 105" descr="A picture containing ground, rock, outdoor, roc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ground, rock, outdoor, rocky&#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72483" cy="1959625"/>
                    </a:xfrm>
                    <a:prstGeom prst="rect">
                      <a:avLst/>
                    </a:prstGeom>
                    <a:noFill/>
                    <a:ln>
                      <a:noFill/>
                    </a:ln>
                  </pic:spPr>
                </pic:pic>
              </a:graphicData>
            </a:graphic>
          </wp:inline>
        </w:drawing>
      </w:r>
    </w:p>
    <w:p w14:paraId="4762729B" w14:textId="2523C413" w:rsidR="00D721B4" w:rsidRPr="00165F10" w:rsidRDefault="006D5382" w:rsidP="00D721B4">
      <w:pPr>
        <w:spacing w:after="200" w:line="480" w:lineRule="auto"/>
        <w:rPr>
          <w:rFonts w:asciiTheme="majorBidi" w:eastAsia="Calibri" w:hAnsiTheme="majorBidi" w:cstheme="majorBidi"/>
          <w:sz w:val="24"/>
          <w:szCs w:val="24"/>
        </w:rPr>
      </w:pPr>
      <w:r w:rsidRPr="006D5382">
        <w:rPr>
          <w:rFonts w:asciiTheme="majorBidi" w:eastAsia="Calibri" w:hAnsiTheme="majorBidi" w:cstheme="majorBidi"/>
          <w:sz w:val="24"/>
          <w:szCs w:val="24"/>
        </w:rPr>
        <w:t>Fig. 14. Threshold in wall 124</w:t>
      </w:r>
    </w:p>
    <w:p w14:paraId="75CA29F8" w14:textId="5CA7FDB4" w:rsidR="00E363CF" w:rsidRPr="00165F10" w:rsidRDefault="00E363CF" w:rsidP="00E363CF">
      <w:pPr>
        <w:spacing w:after="200" w:line="480" w:lineRule="auto"/>
        <w:rPr>
          <w:rFonts w:asciiTheme="majorBidi" w:hAnsiTheme="majorBidi" w:cstheme="majorBidi"/>
          <w:sz w:val="24"/>
          <w:szCs w:val="24"/>
        </w:rPr>
      </w:pPr>
      <w:r w:rsidRPr="00165F10">
        <w:rPr>
          <w:rFonts w:asciiTheme="majorBidi" w:eastAsia="Calibri" w:hAnsiTheme="majorBidi" w:cstheme="majorBidi"/>
          <w:sz w:val="24"/>
          <w:szCs w:val="24"/>
        </w:rPr>
        <w:t xml:space="preserve">The northern edge of the wall abutted to a protruded bedrock. The wall was built of two rows of unhewn stones flat on the top with a core of small stones straight on the debris deposit. </w:t>
      </w:r>
      <w:r w:rsidR="005E0C81" w:rsidRPr="00165F10">
        <w:rPr>
          <w:rFonts w:asciiTheme="majorBidi" w:eastAsia="Calibri" w:hAnsiTheme="majorBidi" w:cstheme="majorBidi"/>
          <w:sz w:val="24"/>
          <w:szCs w:val="24"/>
        </w:rPr>
        <w:t>A s</w:t>
      </w:r>
      <w:r w:rsidRPr="00165F10">
        <w:rPr>
          <w:rFonts w:asciiTheme="majorBidi" w:eastAsia="Calibri" w:hAnsiTheme="majorBidi" w:cstheme="majorBidi"/>
          <w:sz w:val="24"/>
          <w:szCs w:val="24"/>
        </w:rPr>
        <w:t xml:space="preserve">hort segment of west - east W212, built in the same technique and abutted to the same bedrock, could potentially create a corner with W124. </w:t>
      </w:r>
      <w:r w:rsidR="005E0C81" w:rsidRPr="00165F10">
        <w:rPr>
          <w:rFonts w:asciiTheme="majorBidi" w:eastAsia="Calibri" w:hAnsiTheme="majorBidi" w:cstheme="majorBidi"/>
          <w:sz w:val="24"/>
          <w:szCs w:val="24"/>
        </w:rPr>
        <w:t xml:space="preserve">A </w:t>
      </w:r>
      <w:proofErr w:type="gramStart"/>
      <w:r w:rsidR="005E0C81" w:rsidRPr="00165F10">
        <w:rPr>
          <w:rFonts w:asciiTheme="majorBidi" w:eastAsia="Calibri" w:hAnsiTheme="majorBidi" w:cstheme="majorBidi"/>
          <w:sz w:val="24"/>
          <w:szCs w:val="24"/>
        </w:rPr>
        <w:t>h</w:t>
      </w:r>
      <w:r w:rsidRPr="00165F10">
        <w:rPr>
          <w:rFonts w:asciiTheme="majorBidi" w:eastAsia="Calibri" w:hAnsiTheme="majorBidi" w:cstheme="majorBidi"/>
          <w:sz w:val="24"/>
          <w:szCs w:val="24"/>
        </w:rPr>
        <w:t>ardly-packed</w:t>
      </w:r>
      <w:proofErr w:type="gramEnd"/>
      <w:r w:rsidRPr="00165F10">
        <w:rPr>
          <w:rFonts w:asciiTheme="majorBidi" w:eastAsia="Calibri" w:hAnsiTheme="majorBidi" w:cstheme="majorBidi"/>
          <w:sz w:val="24"/>
          <w:szCs w:val="24"/>
        </w:rPr>
        <w:t xml:space="preserve"> yellowish - gray layer adjoined to W124 from both sides at the same height (L119, L147). A few flat stones, which were incorporated in this layer, gave the strong indication of the absolute level of the floors. The floor abutted on the west to </w:t>
      </w:r>
      <w:r w:rsidR="00CC3069" w:rsidRPr="00165F10">
        <w:rPr>
          <w:rFonts w:asciiTheme="majorBidi" w:eastAsia="Calibri" w:hAnsiTheme="majorBidi" w:cstheme="majorBidi"/>
          <w:sz w:val="24"/>
          <w:szCs w:val="24"/>
        </w:rPr>
        <w:t xml:space="preserve">a </w:t>
      </w:r>
      <w:r w:rsidRPr="00165F10">
        <w:rPr>
          <w:rFonts w:asciiTheme="majorBidi" w:eastAsia="Calibri" w:hAnsiTheme="majorBidi" w:cstheme="majorBidi"/>
          <w:sz w:val="24"/>
          <w:szCs w:val="24"/>
        </w:rPr>
        <w:t>protruding bedrock with a conical shaped cupmark (0.34 m in diameter) hewn in its center. The debris fill covering this floor was composed of mud-brick material and it gave the floor a yellowish tint. Pottery fragments</w:t>
      </w:r>
      <w:r w:rsidR="003757B0" w:rsidRPr="00165F10">
        <w:rPr>
          <w:rFonts w:asciiTheme="majorBidi" w:eastAsia="Calibri" w:hAnsiTheme="majorBidi" w:cstheme="majorBidi"/>
          <w:sz w:val="24"/>
          <w:szCs w:val="24"/>
        </w:rPr>
        <w:t xml:space="preserve">, </w:t>
      </w:r>
      <w:r w:rsidRPr="00165F10">
        <w:rPr>
          <w:rFonts w:asciiTheme="majorBidi" w:hAnsiTheme="majorBidi" w:cstheme="majorBidi"/>
          <w:sz w:val="24"/>
          <w:szCs w:val="24"/>
        </w:rPr>
        <w:t>a ceramic stopper (</w:t>
      </w:r>
      <w:proofErr w:type="spellStart"/>
      <w:r w:rsidRPr="00165F10">
        <w:rPr>
          <w:rFonts w:asciiTheme="majorBidi" w:hAnsiTheme="majorBidi" w:cstheme="majorBidi"/>
          <w:sz w:val="24"/>
          <w:szCs w:val="24"/>
        </w:rPr>
        <w:t>Vered</w:t>
      </w:r>
      <w:proofErr w:type="spellEnd"/>
      <w:r w:rsidRPr="00165F10">
        <w:rPr>
          <w:rFonts w:asciiTheme="majorBidi" w:hAnsiTheme="majorBidi" w:cstheme="majorBidi"/>
          <w:sz w:val="24"/>
          <w:szCs w:val="24"/>
        </w:rPr>
        <w:t>: Fig. 4:9)</w:t>
      </w:r>
      <w:r w:rsidR="003757B0" w:rsidRPr="00165F10">
        <w:rPr>
          <w:rFonts w:asciiTheme="majorBidi" w:hAnsiTheme="majorBidi" w:cstheme="majorBidi"/>
          <w:sz w:val="24"/>
          <w:szCs w:val="24"/>
        </w:rPr>
        <w:t xml:space="preserve"> and flint tools (</w:t>
      </w:r>
      <w:r w:rsidR="003757B0" w:rsidRPr="00165F10">
        <w:rPr>
          <w:rFonts w:asciiTheme="majorBidi" w:eastAsia="Calibri" w:hAnsiTheme="majorBidi" w:cstheme="majorBidi"/>
          <w:sz w:val="24"/>
          <w:szCs w:val="24"/>
        </w:rPr>
        <w:t xml:space="preserve">Yaroshevich: Fig. </w:t>
      </w:r>
      <w:r w:rsidR="000A306C" w:rsidRPr="00165F10">
        <w:rPr>
          <w:rFonts w:asciiTheme="majorBidi" w:eastAsia="Calibri" w:hAnsiTheme="majorBidi" w:cstheme="majorBidi"/>
          <w:sz w:val="24"/>
          <w:szCs w:val="24"/>
        </w:rPr>
        <w:t>4</w:t>
      </w:r>
      <w:r w:rsidR="003757B0" w:rsidRPr="00165F10">
        <w:rPr>
          <w:rFonts w:asciiTheme="majorBidi" w:eastAsia="Calibri" w:hAnsiTheme="majorBidi" w:cstheme="majorBidi"/>
          <w:sz w:val="24"/>
          <w:szCs w:val="24"/>
        </w:rPr>
        <w:t>:3</w:t>
      </w:r>
      <w:r w:rsidR="003757B0" w:rsidRPr="00165F10">
        <w:rPr>
          <w:rFonts w:asciiTheme="majorBidi" w:hAnsiTheme="majorBidi" w:cstheme="majorBidi"/>
          <w:sz w:val="24"/>
          <w:szCs w:val="24"/>
        </w:rPr>
        <w:t>)</w:t>
      </w:r>
      <w:r w:rsidRPr="00165F10">
        <w:rPr>
          <w:rFonts w:asciiTheme="majorBidi" w:hAnsiTheme="majorBidi" w:cstheme="majorBidi"/>
          <w:sz w:val="24"/>
          <w:szCs w:val="24"/>
        </w:rPr>
        <w:t xml:space="preserve"> were collected from this fill.</w:t>
      </w:r>
    </w:p>
    <w:p w14:paraId="2DB2C202" w14:textId="57474DC1" w:rsidR="007E1939"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hAnsiTheme="majorBidi" w:cstheme="majorBidi"/>
          <w:sz w:val="24"/>
          <w:szCs w:val="24"/>
        </w:rPr>
        <w:lastRenderedPageBreak/>
        <w:t>Another unit (Sq. D3) consists of at least three rooms. W</w:t>
      </w:r>
      <w:r w:rsidR="00995675" w:rsidRPr="00165F10">
        <w:rPr>
          <w:rFonts w:asciiTheme="majorBidi" w:hAnsiTheme="majorBidi" w:cstheme="majorBidi"/>
          <w:sz w:val="24"/>
          <w:szCs w:val="24"/>
        </w:rPr>
        <w:t xml:space="preserve">all </w:t>
      </w:r>
      <w:r w:rsidRPr="00165F10">
        <w:rPr>
          <w:rFonts w:asciiTheme="majorBidi" w:hAnsiTheme="majorBidi" w:cstheme="majorBidi"/>
          <w:sz w:val="24"/>
          <w:szCs w:val="24"/>
        </w:rPr>
        <w:t xml:space="preserve">125 was built of two rows of roughly hewn stones arranged </w:t>
      </w:r>
      <w:r w:rsidR="00A530E2" w:rsidRPr="00165F10">
        <w:rPr>
          <w:rFonts w:asciiTheme="majorBidi" w:hAnsiTheme="majorBidi" w:cstheme="majorBidi"/>
          <w:sz w:val="24"/>
          <w:szCs w:val="24"/>
        </w:rPr>
        <w:t xml:space="preserve">with </w:t>
      </w:r>
      <w:r w:rsidRPr="00165F10">
        <w:rPr>
          <w:rFonts w:asciiTheme="majorBidi" w:hAnsiTheme="majorBidi" w:cstheme="majorBidi"/>
          <w:sz w:val="24"/>
          <w:szCs w:val="24"/>
        </w:rPr>
        <w:t xml:space="preserve">flat side up. </w:t>
      </w:r>
      <w:r w:rsidRPr="00165F10">
        <w:rPr>
          <w:rFonts w:asciiTheme="majorBidi" w:eastAsia="Calibri" w:hAnsiTheme="majorBidi" w:cstheme="majorBidi"/>
          <w:sz w:val="24"/>
          <w:szCs w:val="24"/>
        </w:rPr>
        <w:t xml:space="preserve">The threshold built of two large stones indicates that the door opened to the east. The entrance leads from a large room </w:t>
      </w:r>
      <w:r w:rsidR="00A530E2" w:rsidRPr="00165F10">
        <w:rPr>
          <w:rFonts w:asciiTheme="majorBidi" w:eastAsia="Calibri" w:hAnsiTheme="majorBidi" w:cstheme="majorBidi"/>
          <w:sz w:val="24"/>
          <w:szCs w:val="24"/>
        </w:rPr>
        <w:t>(</w:t>
      </w:r>
      <w:r w:rsidRPr="00165F10">
        <w:rPr>
          <w:rFonts w:asciiTheme="majorBidi" w:eastAsia="Calibri" w:hAnsiTheme="majorBidi" w:cstheme="majorBidi"/>
          <w:sz w:val="24"/>
          <w:szCs w:val="24"/>
        </w:rPr>
        <w:t>L109</w:t>
      </w:r>
      <w:r w:rsidR="00A530E2" w:rsidRPr="00165F10">
        <w:rPr>
          <w:rFonts w:asciiTheme="majorBidi" w:eastAsia="Calibri" w:hAnsiTheme="majorBidi" w:cstheme="majorBidi"/>
          <w:sz w:val="24"/>
          <w:szCs w:val="24"/>
        </w:rPr>
        <w:t>)</w:t>
      </w:r>
      <w:r w:rsidRPr="00165F10">
        <w:rPr>
          <w:rFonts w:asciiTheme="majorBidi" w:eastAsia="Calibri" w:hAnsiTheme="majorBidi" w:cstheme="majorBidi"/>
          <w:sz w:val="24"/>
          <w:szCs w:val="24"/>
        </w:rPr>
        <w:t xml:space="preserve"> on the west to smaller room </w:t>
      </w:r>
      <w:r w:rsidR="00A530E2" w:rsidRPr="00165F10">
        <w:rPr>
          <w:rFonts w:asciiTheme="majorBidi" w:eastAsia="Calibri" w:hAnsiTheme="majorBidi" w:cstheme="majorBidi"/>
          <w:sz w:val="24"/>
          <w:szCs w:val="24"/>
        </w:rPr>
        <w:t>(</w:t>
      </w:r>
      <w:r w:rsidRPr="00165F10">
        <w:rPr>
          <w:rFonts w:asciiTheme="majorBidi" w:eastAsia="Calibri" w:hAnsiTheme="majorBidi" w:cstheme="majorBidi"/>
          <w:sz w:val="24"/>
          <w:szCs w:val="24"/>
        </w:rPr>
        <w:t>L102</w:t>
      </w:r>
      <w:r w:rsidR="00A530E2" w:rsidRPr="00165F10">
        <w:rPr>
          <w:rFonts w:asciiTheme="majorBidi" w:eastAsia="Calibri" w:hAnsiTheme="majorBidi" w:cstheme="majorBidi"/>
          <w:sz w:val="24"/>
          <w:szCs w:val="24"/>
        </w:rPr>
        <w:t>)</w:t>
      </w:r>
      <w:r w:rsidRPr="00165F10">
        <w:rPr>
          <w:rFonts w:asciiTheme="majorBidi" w:eastAsia="Calibri" w:hAnsiTheme="majorBidi" w:cstheme="majorBidi"/>
          <w:sz w:val="24"/>
          <w:szCs w:val="24"/>
        </w:rPr>
        <w:t xml:space="preserve"> on the east. The floor of this room did not survive. The stone pavement of the second eastern room </w:t>
      </w:r>
      <w:r w:rsidR="00A530E2" w:rsidRPr="00165F10">
        <w:rPr>
          <w:rFonts w:asciiTheme="majorBidi" w:eastAsia="Calibri" w:hAnsiTheme="majorBidi" w:cstheme="majorBidi"/>
          <w:sz w:val="24"/>
          <w:szCs w:val="24"/>
        </w:rPr>
        <w:t>(</w:t>
      </w:r>
      <w:r w:rsidRPr="00165F10">
        <w:rPr>
          <w:rFonts w:asciiTheme="majorBidi" w:eastAsia="Calibri" w:hAnsiTheme="majorBidi" w:cstheme="majorBidi"/>
          <w:sz w:val="24"/>
          <w:szCs w:val="24"/>
        </w:rPr>
        <w:t>L121</w:t>
      </w:r>
      <w:r w:rsidR="00A530E2" w:rsidRPr="00165F10">
        <w:rPr>
          <w:rFonts w:asciiTheme="majorBidi" w:eastAsia="Calibri" w:hAnsiTheme="majorBidi" w:cstheme="majorBidi"/>
          <w:sz w:val="24"/>
          <w:szCs w:val="24"/>
        </w:rPr>
        <w:t>)</w:t>
      </w:r>
      <w:r w:rsidRPr="00165F10">
        <w:rPr>
          <w:rFonts w:asciiTheme="majorBidi" w:eastAsia="Calibri" w:hAnsiTheme="majorBidi" w:cstheme="majorBidi"/>
          <w:sz w:val="24"/>
          <w:szCs w:val="24"/>
        </w:rPr>
        <w:t xml:space="preserve"> abutted accurately to both exposed walls, W125 and W138. Yellowish - gray layer covered by mud - brick material, same as in Sq. C3, adjoined to W125 from the west along its length. In both squares (C3, D3) the yellowish-gray floors were laid over a thin layer of dark - brown earth, which covered a thick, gray plaster layer (L120, L140, Fig. 15). </w:t>
      </w:r>
    </w:p>
    <w:p w14:paraId="04B5D9DD" w14:textId="26E5230C" w:rsidR="007B27CD" w:rsidRDefault="00736A27" w:rsidP="00E363CF">
      <w:pPr>
        <w:spacing w:after="200" w:line="480" w:lineRule="auto"/>
        <w:rPr>
          <w:rFonts w:asciiTheme="majorBidi" w:eastAsia="Calibri" w:hAnsiTheme="majorBidi" w:cstheme="majorBidi"/>
          <w:sz w:val="24"/>
          <w:szCs w:val="24"/>
        </w:rPr>
      </w:pPr>
      <w:r>
        <w:rPr>
          <w:noProof/>
        </w:rPr>
        <w:drawing>
          <wp:inline distT="0" distB="0" distL="0" distR="0" wp14:anchorId="32509C2E" wp14:editId="4CFE7748">
            <wp:extent cx="3177540" cy="3936775"/>
            <wp:effectExtent l="0" t="0" r="3810" b="6985"/>
            <wp:docPr id="106" name="Picture 106" descr="A close-up of some rock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close-up of some rocks&#10;&#10;Description automatically generated with medium confidenc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78856" cy="3938405"/>
                    </a:xfrm>
                    <a:prstGeom prst="rect">
                      <a:avLst/>
                    </a:prstGeom>
                    <a:noFill/>
                    <a:ln>
                      <a:noFill/>
                    </a:ln>
                  </pic:spPr>
                </pic:pic>
              </a:graphicData>
            </a:graphic>
          </wp:inline>
        </w:drawing>
      </w:r>
    </w:p>
    <w:p w14:paraId="77F15113" w14:textId="0C4D189C" w:rsidR="007E1939" w:rsidRPr="00165F10" w:rsidRDefault="007B27CD" w:rsidP="00E363CF">
      <w:pPr>
        <w:spacing w:after="200" w:line="480" w:lineRule="auto"/>
        <w:rPr>
          <w:rFonts w:asciiTheme="majorBidi" w:eastAsia="Calibri" w:hAnsiTheme="majorBidi" w:cstheme="majorBidi"/>
          <w:sz w:val="24"/>
          <w:szCs w:val="24"/>
        </w:rPr>
      </w:pPr>
      <w:r w:rsidRPr="007B27CD">
        <w:rPr>
          <w:rFonts w:asciiTheme="majorBidi" w:eastAsia="Calibri" w:hAnsiTheme="majorBidi" w:cstheme="majorBidi"/>
          <w:sz w:val="24"/>
          <w:szCs w:val="24"/>
        </w:rPr>
        <w:t>Fig. 15 Gray layer, sq. D3</w:t>
      </w:r>
    </w:p>
    <w:p w14:paraId="67B90CE5" w14:textId="3DC98B49"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lastRenderedPageBreak/>
        <w:t>Large amounts of red-painted pottery fragments</w:t>
      </w:r>
      <w:r w:rsidR="007777F2" w:rsidRPr="00165F10">
        <w:rPr>
          <w:rFonts w:asciiTheme="majorBidi" w:eastAsia="Calibri" w:hAnsiTheme="majorBidi" w:cstheme="majorBidi"/>
          <w:sz w:val="24"/>
          <w:szCs w:val="24"/>
        </w:rPr>
        <w:t xml:space="preserve">, </w:t>
      </w:r>
      <w:r w:rsidRPr="00165F10">
        <w:rPr>
          <w:rFonts w:asciiTheme="majorBidi" w:eastAsia="Calibri" w:hAnsiTheme="majorBidi" w:cstheme="majorBidi"/>
          <w:sz w:val="24"/>
          <w:szCs w:val="24"/>
        </w:rPr>
        <w:t xml:space="preserve">derived </w:t>
      </w:r>
      <w:r w:rsidR="007777F2" w:rsidRPr="00165F10">
        <w:rPr>
          <w:rFonts w:asciiTheme="majorBidi" w:eastAsia="Calibri" w:hAnsiTheme="majorBidi" w:cstheme="majorBidi"/>
          <w:sz w:val="24"/>
          <w:szCs w:val="24"/>
        </w:rPr>
        <w:t xml:space="preserve">from </w:t>
      </w:r>
      <w:r w:rsidRPr="00165F10">
        <w:rPr>
          <w:rFonts w:asciiTheme="majorBidi" w:eastAsia="Calibri" w:hAnsiTheme="majorBidi" w:cstheme="majorBidi"/>
          <w:sz w:val="24"/>
          <w:szCs w:val="24"/>
        </w:rPr>
        <w:t>within this layer and below it</w:t>
      </w:r>
      <w:r w:rsidRPr="00165F10">
        <w:rPr>
          <w:rStyle w:val="EndnoteReference"/>
          <w:rFonts w:asciiTheme="majorBidi" w:eastAsia="Calibri" w:hAnsiTheme="majorBidi" w:cstheme="majorBidi"/>
          <w:sz w:val="24"/>
          <w:szCs w:val="24"/>
        </w:rPr>
        <w:endnoteReference w:id="3"/>
      </w:r>
      <w:r w:rsidRPr="00165F10">
        <w:rPr>
          <w:rFonts w:asciiTheme="majorBidi" w:eastAsia="Calibri" w:hAnsiTheme="majorBidi" w:cstheme="majorBidi"/>
          <w:sz w:val="24"/>
          <w:szCs w:val="24"/>
        </w:rPr>
        <w:t>, few stone tools (</w:t>
      </w:r>
      <w:proofErr w:type="spellStart"/>
      <w:r w:rsidRPr="00165F10">
        <w:rPr>
          <w:rFonts w:asciiTheme="majorBidi" w:eastAsia="Calibri" w:hAnsiTheme="majorBidi" w:cstheme="majorBidi"/>
          <w:sz w:val="24"/>
          <w:szCs w:val="24"/>
        </w:rPr>
        <w:t>Vered</w:t>
      </w:r>
      <w:proofErr w:type="spellEnd"/>
      <w:r w:rsidRPr="00165F10">
        <w:rPr>
          <w:rFonts w:asciiTheme="majorBidi" w:eastAsia="Calibri" w:hAnsiTheme="majorBidi" w:cstheme="majorBidi"/>
          <w:sz w:val="24"/>
          <w:szCs w:val="24"/>
        </w:rPr>
        <w:t>: Figs. 1:10; 2: 5; 3: 3)</w:t>
      </w:r>
      <w:r w:rsidR="00FD4A1E" w:rsidRPr="00165F10">
        <w:rPr>
          <w:rFonts w:asciiTheme="majorBidi" w:eastAsia="Calibri" w:hAnsiTheme="majorBidi" w:cstheme="majorBidi"/>
          <w:sz w:val="24"/>
          <w:szCs w:val="24"/>
        </w:rPr>
        <w:t>,</w:t>
      </w:r>
      <w:r w:rsidRPr="00165F10">
        <w:rPr>
          <w:rFonts w:asciiTheme="majorBidi" w:eastAsia="Calibri" w:hAnsiTheme="majorBidi" w:cstheme="majorBidi"/>
          <w:sz w:val="24"/>
          <w:szCs w:val="24"/>
        </w:rPr>
        <w:t xml:space="preserve"> two perforated items (</w:t>
      </w:r>
      <w:proofErr w:type="spellStart"/>
      <w:r w:rsidRPr="00165F10">
        <w:rPr>
          <w:rFonts w:asciiTheme="majorBidi" w:eastAsia="Calibri" w:hAnsiTheme="majorBidi" w:cstheme="majorBidi"/>
          <w:sz w:val="24"/>
          <w:szCs w:val="24"/>
        </w:rPr>
        <w:t>Vered</w:t>
      </w:r>
      <w:proofErr w:type="spellEnd"/>
      <w:r w:rsidRPr="00165F10">
        <w:rPr>
          <w:rFonts w:asciiTheme="majorBidi" w:eastAsia="Calibri" w:hAnsiTheme="majorBidi" w:cstheme="majorBidi"/>
          <w:sz w:val="24"/>
          <w:szCs w:val="24"/>
        </w:rPr>
        <w:t xml:space="preserve">: Fig. 4:1, 3) </w:t>
      </w:r>
      <w:r w:rsidR="00FD4A1E" w:rsidRPr="00165F10">
        <w:rPr>
          <w:rFonts w:asciiTheme="majorBidi" w:eastAsia="Calibri" w:hAnsiTheme="majorBidi" w:cstheme="majorBidi"/>
          <w:sz w:val="24"/>
          <w:szCs w:val="24"/>
        </w:rPr>
        <w:t>and flint tools (Yaroshevich: Fig.</w:t>
      </w:r>
      <w:r w:rsidR="003757B0" w:rsidRPr="00165F10">
        <w:rPr>
          <w:rFonts w:asciiTheme="majorBidi" w:eastAsia="Calibri" w:hAnsiTheme="majorBidi" w:cstheme="majorBidi"/>
          <w:sz w:val="24"/>
          <w:szCs w:val="24"/>
        </w:rPr>
        <w:t xml:space="preserve"> </w:t>
      </w:r>
      <w:r w:rsidR="000A306C" w:rsidRPr="00165F10">
        <w:rPr>
          <w:rFonts w:asciiTheme="majorBidi" w:eastAsia="Calibri" w:hAnsiTheme="majorBidi" w:cstheme="majorBidi"/>
          <w:sz w:val="24"/>
          <w:szCs w:val="24"/>
        </w:rPr>
        <w:t>4</w:t>
      </w:r>
      <w:r w:rsidR="003757B0" w:rsidRPr="00165F10">
        <w:rPr>
          <w:rFonts w:asciiTheme="majorBidi" w:eastAsia="Calibri" w:hAnsiTheme="majorBidi" w:cstheme="majorBidi"/>
          <w:sz w:val="24"/>
          <w:szCs w:val="24"/>
        </w:rPr>
        <w:t>:5</w:t>
      </w:r>
      <w:r w:rsidR="00FD4A1E" w:rsidRPr="00165F10">
        <w:rPr>
          <w:rFonts w:asciiTheme="majorBidi" w:eastAsia="Calibri" w:hAnsiTheme="majorBidi" w:cstheme="majorBidi"/>
          <w:sz w:val="24"/>
          <w:szCs w:val="24"/>
        </w:rPr>
        <w:t xml:space="preserve">) </w:t>
      </w:r>
      <w:r w:rsidRPr="00165F10">
        <w:rPr>
          <w:rFonts w:asciiTheme="majorBidi" w:eastAsia="Calibri" w:hAnsiTheme="majorBidi" w:cstheme="majorBidi"/>
          <w:sz w:val="24"/>
          <w:szCs w:val="24"/>
        </w:rPr>
        <w:t xml:space="preserve">were collected. </w:t>
      </w:r>
    </w:p>
    <w:p w14:paraId="4130AC7F" w14:textId="77777777"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t xml:space="preserve">The eastern corner of the third building created by W143a and W143b was unearthed in Sq. D 4. Wall 143a was built of one row of large fieldstones while only small stones of foundation arranged in two rows survived from W143b. </w:t>
      </w:r>
    </w:p>
    <w:p w14:paraId="129E01E9" w14:textId="15D97BA9" w:rsidR="00726BC0"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t xml:space="preserve">An open space around the building corner was covered with a thick (up to 15 cm) layer of very densely compacted yellow material (crushed </w:t>
      </w:r>
      <w:proofErr w:type="gramStart"/>
      <w:r w:rsidRPr="00165F10">
        <w:rPr>
          <w:rFonts w:asciiTheme="majorBidi" w:eastAsia="Calibri" w:hAnsiTheme="majorBidi" w:cstheme="majorBidi"/>
          <w:sz w:val="24"/>
          <w:szCs w:val="24"/>
        </w:rPr>
        <w:t>mud-bricks</w:t>
      </w:r>
      <w:proofErr w:type="gramEnd"/>
      <w:r w:rsidRPr="00165F10">
        <w:rPr>
          <w:rFonts w:asciiTheme="majorBidi" w:eastAsia="Calibri" w:hAnsiTheme="majorBidi" w:cstheme="majorBidi"/>
          <w:sz w:val="24"/>
          <w:szCs w:val="24"/>
        </w:rPr>
        <w:t xml:space="preserve">) mixed with many fragments of pottery, pieces of charcoal, animal bones and other debris (Loci 106, 136, Fig. 16). </w:t>
      </w:r>
    </w:p>
    <w:p w14:paraId="7456F01A" w14:textId="5D5F283D" w:rsidR="0010507C" w:rsidRDefault="007A4B6E" w:rsidP="00E363CF">
      <w:pPr>
        <w:spacing w:after="200" w:line="480" w:lineRule="auto"/>
        <w:rPr>
          <w:rFonts w:asciiTheme="majorBidi" w:eastAsia="Calibri" w:hAnsiTheme="majorBidi" w:cstheme="majorBidi"/>
          <w:sz w:val="24"/>
          <w:szCs w:val="24"/>
        </w:rPr>
      </w:pPr>
      <w:r>
        <w:rPr>
          <w:noProof/>
        </w:rPr>
        <w:drawing>
          <wp:inline distT="0" distB="0" distL="0" distR="0" wp14:anchorId="0BE708C2" wp14:editId="6AE4CE31">
            <wp:extent cx="4343400" cy="2805615"/>
            <wp:effectExtent l="0" t="0" r="0" b="0"/>
            <wp:docPr id="107" name="Picture 107" descr="A picture containing text, ground, outdoor,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text, ground, outdoor, rock&#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51558" cy="2810884"/>
                    </a:xfrm>
                    <a:prstGeom prst="rect">
                      <a:avLst/>
                    </a:prstGeom>
                    <a:noFill/>
                    <a:ln>
                      <a:noFill/>
                    </a:ln>
                  </pic:spPr>
                </pic:pic>
              </a:graphicData>
            </a:graphic>
          </wp:inline>
        </w:drawing>
      </w:r>
    </w:p>
    <w:p w14:paraId="104D298F" w14:textId="5F7A5D37" w:rsidR="00726BC0" w:rsidRPr="00165F10" w:rsidRDefault="0010507C" w:rsidP="00E363CF">
      <w:pPr>
        <w:spacing w:after="200" w:line="480" w:lineRule="auto"/>
        <w:rPr>
          <w:rFonts w:asciiTheme="majorBidi" w:eastAsia="Calibri" w:hAnsiTheme="majorBidi" w:cstheme="majorBidi"/>
          <w:sz w:val="24"/>
          <w:szCs w:val="24"/>
        </w:rPr>
      </w:pPr>
      <w:r w:rsidRPr="0010507C">
        <w:rPr>
          <w:rFonts w:asciiTheme="majorBidi" w:eastAsia="Calibri" w:hAnsiTheme="majorBidi" w:cstheme="majorBidi"/>
          <w:sz w:val="24"/>
          <w:szCs w:val="24"/>
        </w:rPr>
        <w:t>Fig. 16 Yellowish compacted layer, sq. D4</w:t>
      </w:r>
    </w:p>
    <w:p w14:paraId="03564EEB" w14:textId="398D9DB5"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t xml:space="preserve">The layer abutted on the west W143b and on the south the protruding bedrock, the surface of which was slightly rectified and smoothed. Two conical cupmarks were found </w:t>
      </w:r>
      <w:r w:rsidRPr="00165F10">
        <w:rPr>
          <w:rFonts w:asciiTheme="majorBidi" w:eastAsia="Calibri" w:hAnsiTheme="majorBidi" w:cstheme="majorBidi"/>
          <w:sz w:val="24"/>
          <w:szCs w:val="24"/>
        </w:rPr>
        <w:lastRenderedPageBreak/>
        <w:t>hewn in the bedrock, one in the eastern side of the square (0.35 m in diameter), the other (0.14 m in diameter) near the south</w:t>
      </w:r>
      <w:r w:rsidR="00081967">
        <w:rPr>
          <w:rFonts w:asciiTheme="majorBidi" w:eastAsia="Calibri" w:hAnsiTheme="majorBidi" w:cstheme="majorBidi"/>
          <w:sz w:val="24"/>
          <w:szCs w:val="24"/>
        </w:rPr>
        <w:t>-</w:t>
      </w:r>
      <w:r w:rsidRPr="00165F10">
        <w:rPr>
          <w:rFonts w:asciiTheme="majorBidi" w:eastAsia="Calibri" w:hAnsiTheme="majorBidi" w:cstheme="majorBidi"/>
          <w:sz w:val="24"/>
          <w:szCs w:val="24"/>
        </w:rPr>
        <w:t xml:space="preserve">eastern corner of the square. </w:t>
      </w:r>
    </w:p>
    <w:p w14:paraId="211E4B7D" w14:textId="206AB5E6" w:rsidR="00E363CF" w:rsidRPr="00165F10" w:rsidRDefault="00E363CF" w:rsidP="00E363CF">
      <w:pPr>
        <w:spacing w:after="200" w:line="480" w:lineRule="auto"/>
        <w:rPr>
          <w:rFonts w:asciiTheme="majorBidi" w:eastAsia="Calibri" w:hAnsiTheme="majorBidi" w:cstheme="majorBidi"/>
          <w:b/>
          <w:bCs/>
          <w:sz w:val="24"/>
          <w:szCs w:val="24"/>
        </w:rPr>
      </w:pPr>
      <w:r w:rsidRPr="00165F10">
        <w:rPr>
          <w:rFonts w:asciiTheme="majorBidi" w:eastAsia="Calibri" w:hAnsiTheme="majorBidi" w:cstheme="majorBidi"/>
          <w:b/>
          <w:bCs/>
          <w:sz w:val="24"/>
          <w:szCs w:val="24"/>
        </w:rPr>
        <w:t>Summary</w:t>
      </w:r>
    </w:p>
    <w:p w14:paraId="34B55F92" w14:textId="77777777" w:rsidR="007721EA" w:rsidRPr="00165F10" w:rsidRDefault="007721EA" w:rsidP="007721EA">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t>The poor preservation of architecture in this area was due not only to modern construction activity, but to the lowering of the bedrock to the south and south-west.</w:t>
      </w:r>
    </w:p>
    <w:p w14:paraId="2242C424" w14:textId="0032B779" w:rsidR="00E363CF" w:rsidRPr="00165F10" w:rsidRDefault="00E363CF" w:rsidP="007721EA">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t xml:space="preserve">Two occupation strata were clearly discerned in this area. The earlier stratum consists of a gray plaster layer with a lot of red-painted potsherds, </w:t>
      </w:r>
      <w:r w:rsidRPr="00165F10">
        <w:rPr>
          <w:rFonts w:asciiTheme="majorBidi" w:hAnsiTheme="majorBidi" w:cstheme="majorBidi"/>
          <w:sz w:val="24"/>
          <w:szCs w:val="24"/>
        </w:rPr>
        <w:t>typical of MB IIA assemblages</w:t>
      </w:r>
      <w:r w:rsidRPr="00165F10">
        <w:rPr>
          <w:rFonts w:asciiTheme="majorBidi" w:eastAsia="Calibri" w:hAnsiTheme="majorBidi" w:cstheme="majorBidi"/>
          <w:sz w:val="24"/>
          <w:szCs w:val="24"/>
        </w:rPr>
        <w:t>, within and below it. The late stratum is represented by bits of walls and floors related to at least three separate units. Two wide entrances, one in W124 and the other in W125, lead inside the buildings which probably had contiguous walls of two separate residential units.</w:t>
      </w:r>
      <w:r w:rsidRPr="00165F10">
        <w:rPr>
          <w:rFonts w:asciiTheme="majorBidi" w:hAnsiTheme="majorBidi" w:cstheme="majorBidi"/>
          <w:sz w:val="24"/>
          <w:szCs w:val="24"/>
        </w:rPr>
        <w:t xml:space="preserve"> </w:t>
      </w:r>
      <w:r w:rsidRPr="00165F10">
        <w:rPr>
          <w:rFonts w:asciiTheme="majorBidi" w:eastAsia="Calibri" w:hAnsiTheme="majorBidi" w:cstheme="majorBidi"/>
          <w:sz w:val="24"/>
          <w:szCs w:val="24"/>
        </w:rPr>
        <w:t xml:space="preserve">A large open space separates the two eastern units from the third; in its bedrock surface several hewn cupmarks were found. A thick, densely compacted layer of debris might indicate the usage of the place as a working area by the inhabitants of the residential quarter.  </w:t>
      </w:r>
    </w:p>
    <w:p w14:paraId="766B68B9" w14:textId="77777777" w:rsidR="00051045" w:rsidRPr="00165F10" w:rsidRDefault="00051045"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b/>
          <w:bCs/>
          <w:sz w:val="24"/>
          <w:szCs w:val="24"/>
        </w:rPr>
        <w:t>Squares with scanty architectural remains</w:t>
      </w:r>
      <w:r w:rsidRPr="00165F10">
        <w:rPr>
          <w:rFonts w:asciiTheme="majorBidi" w:eastAsia="Calibri" w:hAnsiTheme="majorBidi" w:cstheme="majorBidi"/>
          <w:sz w:val="24"/>
          <w:szCs w:val="24"/>
        </w:rPr>
        <w:t xml:space="preserve"> (Table I, Plans 6-12) </w:t>
      </w:r>
    </w:p>
    <w:p w14:paraId="119D84A2" w14:textId="77777777"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t xml:space="preserve">Scanty architectural traces preserved within six squares and semi-squares relates to two stratigraphic levels. The characteristic feature of the </w:t>
      </w:r>
      <w:r w:rsidR="001378A8" w:rsidRPr="00165F10">
        <w:rPr>
          <w:rFonts w:asciiTheme="majorBidi" w:eastAsia="Calibri" w:hAnsiTheme="majorBidi" w:cstheme="majorBidi"/>
          <w:sz w:val="24"/>
          <w:szCs w:val="24"/>
        </w:rPr>
        <w:t>earlier</w:t>
      </w:r>
      <w:r w:rsidRPr="00165F10">
        <w:rPr>
          <w:rFonts w:asciiTheme="majorBidi" w:eastAsia="Calibri" w:hAnsiTheme="majorBidi" w:cstheme="majorBidi"/>
          <w:sz w:val="24"/>
          <w:szCs w:val="24"/>
        </w:rPr>
        <w:t xml:space="preserve"> level is many </w:t>
      </w:r>
      <w:proofErr w:type="gramStart"/>
      <w:r w:rsidRPr="00165F10">
        <w:rPr>
          <w:rFonts w:asciiTheme="majorBidi" w:eastAsia="Calibri" w:hAnsiTheme="majorBidi" w:cstheme="majorBidi"/>
          <w:sz w:val="24"/>
          <w:szCs w:val="24"/>
        </w:rPr>
        <w:t>red</w:t>
      </w:r>
      <w:proofErr w:type="gramEnd"/>
      <w:r w:rsidRPr="00165F10">
        <w:rPr>
          <w:rFonts w:asciiTheme="majorBidi" w:eastAsia="Calibri" w:hAnsiTheme="majorBidi" w:cstheme="majorBidi"/>
          <w:sz w:val="24"/>
          <w:szCs w:val="24"/>
        </w:rPr>
        <w:t xml:space="preserve"> slipped pottery </w:t>
      </w:r>
      <w:r w:rsidR="001378A8" w:rsidRPr="00165F10">
        <w:rPr>
          <w:rFonts w:asciiTheme="majorBidi" w:eastAsia="Calibri" w:hAnsiTheme="majorBidi" w:cstheme="majorBidi"/>
          <w:sz w:val="24"/>
          <w:szCs w:val="24"/>
        </w:rPr>
        <w:t xml:space="preserve">sherds </w:t>
      </w:r>
      <w:r w:rsidRPr="00165F10">
        <w:rPr>
          <w:rFonts w:asciiTheme="majorBidi" w:eastAsia="Calibri" w:hAnsiTheme="majorBidi" w:cstheme="majorBidi"/>
          <w:sz w:val="24"/>
          <w:szCs w:val="24"/>
        </w:rPr>
        <w:t>typical of MB IIA assemblages found mixed with potsherds of MB IIB within the soil that filled natural gaps in the bedrock.</w:t>
      </w:r>
      <w:r w:rsidRPr="00165F10">
        <w:rPr>
          <w:rFonts w:asciiTheme="majorBidi" w:hAnsiTheme="majorBidi" w:cstheme="majorBidi"/>
          <w:sz w:val="24"/>
          <w:szCs w:val="24"/>
        </w:rPr>
        <w:t xml:space="preserve"> </w:t>
      </w:r>
      <w:r w:rsidRPr="00165F10">
        <w:rPr>
          <w:rFonts w:asciiTheme="majorBidi" w:eastAsia="Calibri" w:hAnsiTheme="majorBidi" w:cstheme="majorBidi"/>
          <w:sz w:val="24"/>
          <w:szCs w:val="24"/>
        </w:rPr>
        <w:t>The upper stratum is represented by short sections of walls, small portions of floors, and one small oil press</w:t>
      </w:r>
    </w:p>
    <w:p w14:paraId="62F60567" w14:textId="020EB02F"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lastRenderedPageBreak/>
        <w:t xml:space="preserve">A few small sections of an earth-beaten floor were discovered </w:t>
      </w:r>
      <w:r w:rsidR="001378A8" w:rsidRPr="00165F10">
        <w:rPr>
          <w:rFonts w:asciiTheme="majorBidi" w:eastAsia="Calibri" w:hAnsiTheme="majorBidi" w:cstheme="majorBidi"/>
          <w:sz w:val="24"/>
          <w:szCs w:val="24"/>
        </w:rPr>
        <w:t xml:space="preserve">in </w:t>
      </w:r>
      <w:r w:rsidRPr="00165F10">
        <w:rPr>
          <w:rFonts w:asciiTheme="majorBidi" w:eastAsia="Calibri" w:hAnsiTheme="majorBidi" w:cstheme="majorBidi"/>
          <w:sz w:val="24"/>
          <w:szCs w:val="24"/>
        </w:rPr>
        <w:t xml:space="preserve">squares A22 (L116, Plan 6), D23 (L156A, Plan 8), A12 (L113, Plan 11), M/N21 (L117, Plan 12). </w:t>
      </w:r>
      <w:r w:rsidR="001378A8" w:rsidRPr="00165F10">
        <w:rPr>
          <w:rFonts w:asciiTheme="majorBidi" w:eastAsia="Calibri" w:hAnsiTheme="majorBidi" w:cstheme="majorBidi"/>
          <w:sz w:val="24"/>
          <w:szCs w:val="24"/>
        </w:rPr>
        <w:t>F</w:t>
      </w:r>
      <w:r w:rsidRPr="00165F10">
        <w:rPr>
          <w:rFonts w:asciiTheme="majorBidi" w:eastAsia="Calibri" w:hAnsiTheme="majorBidi" w:cstheme="majorBidi"/>
          <w:sz w:val="24"/>
          <w:szCs w:val="24"/>
        </w:rPr>
        <w:t xml:space="preserve">loors </w:t>
      </w:r>
      <w:r w:rsidR="001378A8" w:rsidRPr="00165F10">
        <w:rPr>
          <w:rFonts w:asciiTheme="majorBidi" w:eastAsia="Calibri" w:hAnsiTheme="majorBidi" w:cstheme="majorBidi"/>
          <w:sz w:val="24"/>
          <w:szCs w:val="24"/>
        </w:rPr>
        <w:t xml:space="preserve">partially </w:t>
      </w:r>
      <w:r w:rsidRPr="00165F10">
        <w:rPr>
          <w:rFonts w:asciiTheme="majorBidi" w:eastAsia="Calibri" w:hAnsiTheme="majorBidi" w:cstheme="majorBidi"/>
          <w:sz w:val="24"/>
          <w:szCs w:val="24"/>
        </w:rPr>
        <w:t>laid above a flattened bedrock, and partly on a foundation built of flat stones, carefully filling natural hollows in bedrock</w:t>
      </w:r>
      <w:r w:rsidR="001378A8" w:rsidRPr="00165F10">
        <w:rPr>
          <w:rFonts w:asciiTheme="majorBidi" w:eastAsia="Calibri" w:hAnsiTheme="majorBidi" w:cstheme="majorBidi"/>
          <w:sz w:val="24"/>
          <w:szCs w:val="24"/>
        </w:rPr>
        <w:t xml:space="preserve"> were revealed</w:t>
      </w:r>
      <w:r w:rsidRPr="00165F10">
        <w:rPr>
          <w:rFonts w:asciiTheme="majorBidi" w:eastAsia="Calibri" w:hAnsiTheme="majorBidi" w:cstheme="majorBidi"/>
          <w:sz w:val="24"/>
          <w:szCs w:val="24"/>
        </w:rPr>
        <w:t>.</w:t>
      </w:r>
    </w:p>
    <w:p w14:paraId="133A365C" w14:textId="77777777"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b/>
          <w:bCs/>
          <w:sz w:val="24"/>
          <w:szCs w:val="24"/>
        </w:rPr>
        <w:t xml:space="preserve">Square D1 </w:t>
      </w:r>
      <w:r w:rsidRPr="00165F10">
        <w:rPr>
          <w:rFonts w:asciiTheme="majorBidi" w:eastAsia="Calibri" w:hAnsiTheme="majorBidi" w:cstheme="majorBidi"/>
          <w:sz w:val="24"/>
          <w:szCs w:val="24"/>
        </w:rPr>
        <w:t>(Plan 7)</w:t>
      </w:r>
    </w:p>
    <w:p w14:paraId="3B441727" w14:textId="008D535D"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t xml:space="preserve">Large portion of </w:t>
      </w:r>
      <w:r w:rsidR="001378A8" w:rsidRPr="00165F10">
        <w:rPr>
          <w:rFonts w:asciiTheme="majorBidi" w:eastAsia="Calibri" w:hAnsiTheme="majorBidi" w:cstheme="majorBidi"/>
          <w:sz w:val="24"/>
          <w:szCs w:val="24"/>
        </w:rPr>
        <w:t xml:space="preserve">an </w:t>
      </w:r>
      <w:r w:rsidRPr="00165F10">
        <w:rPr>
          <w:rFonts w:asciiTheme="majorBidi" w:eastAsia="Calibri" w:hAnsiTheme="majorBidi" w:cstheme="majorBidi"/>
          <w:sz w:val="24"/>
          <w:szCs w:val="24"/>
        </w:rPr>
        <w:t xml:space="preserve">earth-beaten floor </w:t>
      </w:r>
      <w:r w:rsidR="001378A8" w:rsidRPr="00165F10">
        <w:rPr>
          <w:rFonts w:asciiTheme="majorBidi" w:eastAsia="Calibri" w:hAnsiTheme="majorBidi" w:cstheme="majorBidi"/>
          <w:sz w:val="24"/>
          <w:szCs w:val="24"/>
        </w:rPr>
        <w:t>(</w:t>
      </w:r>
      <w:r w:rsidRPr="00165F10">
        <w:rPr>
          <w:rFonts w:asciiTheme="majorBidi" w:eastAsia="Calibri" w:hAnsiTheme="majorBidi" w:cstheme="majorBidi"/>
          <w:sz w:val="24"/>
          <w:szCs w:val="24"/>
        </w:rPr>
        <w:t>L165</w:t>
      </w:r>
      <w:r w:rsidR="001378A8" w:rsidRPr="00165F10">
        <w:rPr>
          <w:rFonts w:asciiTheme="majorBidi" w:eastAsia="Calibri" w:hAnsiTheme="majorBidi" w:cstheme="majorBidi"/>
          <w:sz w:val="24"/>
          <w:szCs w:val="24"/>
        </w:rPr>
        <w:t>)</w:t>
      </w:r>
      <w:r w:rsidRPr="00165F10">
        <w:rPr>
          <w:rFonts w:asciiTheme="majorBidi" w:eastAsia="Calibri" w:hAnsiTheme="majorBidi" w:cstheme="majorBidi"/>
          <w:sz w:val="24"/>
          <w:szCs w:val="24"/>
        </w:rPr>
        <w:t xml:space="preserve"> preserve covering </w:t>
      </w:r>
      <w:r w:rsidR="001378A8" w:rsidRPr="00165F10">
        <w:rPr>
          <w:rFonts w:asciiTheme="majorBidi" w:eastAsia="Calibri" w:hAnsiTheme="majorBidi" w:cstheme="majorBidi"/>
          <w:sz w:val="24"/>
          <w:szCs w:val="24"/>
        </w:rPr>
        <w:t xml:space="preserve">a </w:t>
      </w:r>
      <w:r w:rsidRPr="00165F10">
        <w:rPr>
          <w:rFonts w:asciiTheme="majorBidi" w:eastAsia="Calibri" w:hAnsiTheme="majorBidi" w:cstheme="majorBidi"/>
          <w:sz w:val="24"/>
          <w:szCs w:val="24"/>
        </w:rPr>
        <w:t xml:space="preserve">flattened bedrock and </w:t>
      </w:r>
      <w:r w:rsidR="001378A8" w:rsidRPr="00165F10">
        <w:rPr>
          <w:rFonts w:asciiTheme="majorBidi" w:eastAsia="Calibri" w:hAnsiTheme="majorBidi" w:cstheme="majorBidi"/>
          <w:sz w:val="24"/>
          <w:szCs w:val="24"/>
        </w:rPr>
        <w:t xml:space="preserve">a </w:t>
      </w:r>
      <w:r w:rsidRPr="00165F10">
        <w:rPr>
          <w:rFonts w:asciiTheme="majorBidi" w:eastAsia="Calibri" w:hAnsiTheme="majorBidi" w:cstheme="majorBidi"/>
          <w:sz w:val="24"/>
          <w:szCs w:val="24"/>
        </w:rPr>
        <w:t xml:space="preserve">light-brown sandy soil fills above it </w:t>
      </w:r>
      <w:r w:rsidR="001378A8" w:rsidRPr="00165F10">
        <w:rPr>
          <w:rFonts w:asciiTheme="majorBidi" w:eastAsia="Calibri" w:hAnsiTheme="majorBidi" w:cstheme="majorBidi"/>
          <w:sz w:val="24"/>
          <w:szCs w:val="24"/>
        </w:rPr>
        <w:t>(</w:t>
      </w:r>
      <w:r w:rsidRPr="00165F10">
        <w:rPr>
          <w:rFonts w:asciiTheme="majorBidi" w:eastAsia="Calibri" w:hAnsiTheme="majorBidi" w:cstheme="majorBidi"/>
          <w:sz w:val="24"/>
          <w:szCs w:val="24"/>
        </w:rPr>
        <w:t>L183</w:t>
      </w:r>
      <w:r w:rsidR="001378A8" w:rsidRPr="00165F10">
        <w:rPr>
          <w:rFonts w:asciiTheme="majorBidi" w:eastAsia="Calibri" w:hAnsiTheme="majorBidi" w:cstheme="majorBidi"/>
          <w:sz w:val="24"/>
          <w:szCs w:val="24"/>
        </w:rPr>
        <w:t>)</w:t>
      </w:r>
      <w:r w:rsidRPr="00165F10">
        <w:rPr>
          <w:rFonts w:asciiTheme="majorBidi" w:eastAsia="Calibri" w:hAnsiTheme="majorBidi" w:cstheme="majorBidi"/>
          <w:sz w:val="24"/>
          <w:szCs w:val="24"/>
        </w:rPr>
        <w:t xml:space="preserve">. The floor was covered with gray spots and numerous burnt bones of small animals. </w:t>
      </w:r>
      <w:r w:rsidR="003757B0" w:rsidRPr="00165F10">
        <w:rPr>
          <w:rFonts w:asciiTheme="majorBidi" w:eastAsia="Calibri" w:hAnsiTheme="majorBidi" w:cstheme="majorBidi"/>
          <w:sz w:val="24"/>
          <w:szCs w:val="24"/>
        </w:rPr>
        <w:t xml:space="preserve">Few flint tools were collected from the floor (Yaroshevich: Fig. </w:t>
      </w:r>
      <w:r w:rsidR="000A306C" w:rsidRPr="00165F10">
        <w:rPr>
          <w:rFonts w:asciiTheme="majorBidi" w:eastAsia="Calibri" w:hAnsiTheme="majorBidi" w:cstheme="majorBidi"/>
          <w:sz w:val="24"/>
          <w:szCs w:val="24"/>
        </w:rPr>
        <w:t>4</w:t>
      </w:r>
      <w:r w:rsidR="003757B0" w:rsidRPr="00165F10">
        <w:rPr>
          <w:rFonts w:asciiTheme="majorBidi" w:eastAsia="Calibri" w:hAnsiTheme="majorBidi" w:cstheme="majorBidi"/>
          <w:sz w:val="24"/>
          <w:szCs w:val="24"/>
        </w:rPr>
        <w:t xml:space="preserve">:6). </w:t>
      </w:r>
      <w:r w:rsidRPr="00165F10">
        <w:rPr>
          <w:rFonts w:asciiTheme="majorBidi" w:eastAsia="Calibri" w:hAnsiTheme="majorBidi" w:cstheme="majorBidi"/>
          <w:sz w:val="24"/>
          <w:szCs w:val="24"/>
        </w:rPr>
        <w:t xml:space="preserve">Perhaps, close to this place there was a tabun that did not preserve. In the north-west the floor abuts wall 214, which was built of large and medium-sized field stones, arranged in two rows or laid in the width of the wall. </w:t>
      </w:r>
    </w:p>
    <w:p w14:paraId="3E3901B1" w14:textId="3164670B" w:rsidR="00E363CF" w:rsidRDefault="00E363CF"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b/>
          <w:bCs/>
          <w:sz w:val="24"/>
          <w:szCs w:val="24"/>
        </w:rPr>
        <w:t>Squares I/J 19/20</w:t>
      </w:r>
      <w:r w:rsidRPr="00165F10">
        <w:rPr>
          <w:rFonts w:asciiTheme="majorBidi" w:eastAsia="Calibri" w:hAnsiTheme="majorBidi" w:cstheme="majorBidi"/>
          <w:sz w:val="24"/>
          <w:szCs w:val="24"/>
        </w:rPr>
        <w:t xml:space="preserve"> (</w:t>
      </w:r>
      <w:r w:rsidR="00BD43B5" w:rsidRPr="00165F10">
        <w:rPr>
          <w:rFonts w:asciiTheme="majorBidi" w:eastAsia="Calibri" w:hAnsiTheme="majorBidi" w:cstheme="majorBidi"/>
          <w:sz w:val="24"/>
          <w:szCs w:val="24"/>
        </w:rPr>
        <w:t xml:space="preserve">Plan 9, Sq. IJ – 19 – 20; </w:t>
      </w:r>
      <w:r w:rsidRPr="00165F10">
        <w:rPr>
          <w:rFonts w:asciiTheme="majorBidi" w:eastAsia="Calibri" w:hAnsiTheme="majorBidi" w:cstheme="majorBidi"/>
          <w:sz w:val="24"/>
          <w:szCs w:val="24"/>
        </w:rPr>
        <w:t>Fig. 17)</w:t>
      </w:r>
    </w:p>
    <w:p w14:paraId="58BDD069" w14:textId="741AD291" w:rsidR="00C450F7" w:rsidRDefault="00D85760" w:rsidP="00E363CF">
      <w:pPr>
        <w:spacing w:after="200" w:line="480" w:lineRule="auto"/>
        <w:rPr>
          <w:rFonts w:asciiTheme="majorBidi" w:eastAsia="Calibri" w:hAnsiTheme="majorBidi" w:cstheme="majorBidi"/>
          <w:sz w:val="24"/>
          <w:szCs w:val="24"/>
        </w:rPr>
      </w:pPr>
      <w:r>
        <w:rPr>
          <w:noProof/>
        </w:rPr>
        <w:drawing>
          <wp:inline distT="0" distB="0" distL="0" distR="0" wp14:anchorId="30A5AFA0" wp14:editId="640CD567">
            <wp:extent cx="3497580" cy="2973992"/>
            <wp:effectExtent l="0" t="0" r="7620" b="0"/>
            <wp:docPr id="108" name="Picture 108" descr="A sign in a cav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sign in a cave&#10;&#10;Description automatically generated with medium confidenc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07082" cy="2982072"/>
                    </a:xfrm>
                    <a:prstGeom prst="rect">
                      <a:avLst/>
                    </a:prstGeom>
                    <a:noFill/>
                    <a:ln>
                      <a:noFill/>
                    </a:ln>
                  </pic:spPr>
                </pic:pic>
              </a:graphicData>
            </a:graphic>
          </wp:inline>
        </w:drawing>
      </w:r>
    </w:p>
    <w:p w14:paraId="73D1EFED" w14:textId="4EB389E4" w:rsidR="00C450F7" w:rsidRPr="00165F10" w:rsidRDefault="00C450F7" w:rsidP="00E363CF">
      <w:pPr>
        <w:spacing w:after="200" w:line="480" w:lineRule="auto"/>
        <w:rPr>
          <w:rFonts w:asciiTheme="majorBidi" w:eastAsia="Calibri" w:hAnsiTheme="majorBidi" w:cstheme="majorBidi"/>
          <w:sz w:val="24"/>
          <w:szCs w:val="24"/>
        </w:rPr>
      </w:pPr>
      <w:r w:rsidRPr="00C450F7">
        <w:rPr>
          <w:rFonts w:asciiTheme="majorBidi" w:eastAsia="Calibri" w:hAnsiTheme="majorBidi" w:cstheme="majorBidi"/>
          <w:sz w:val="24"/>
          <w:szCs w:val="24"/>
        </w:rPr>
        <w:t>Fig. 17 Oil Press, sq. IJ-19-20</w:t>
      </w:r>
    </w:p>
    <w:p w14:paraId="2C02CAEE" w14:textId="77777777"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lastRenderedPageBreak/>
        <w:t xml:space="preserve">A small oil press </w:t>
      </w:r>
      <w:r w:rsidR="001378A8" w:rsidRPr="00165F10">
        <w:rPr>
          <w:rFonts w:asciiTheme="majorBidi" w:eastAsia="Calibri" w:hAnsiTheme="majorBidi" w:cstheme="majorBidi"/>
          <w:sz w:val="24"/>
          <w:szCs w:val="24"/>
        </w:rPr>
        <w:t>(</w:t>
      </w:r>
      <w:r w:rsidRPr="00165F10">
        <w:rPr>
          <w:rFonts w:asciiTheme="majorBidi" w:eastAsia="Calibri" w:hAnsiTheme="majorBidi" w:cstheme="majorBidi"/>
          <w:sz w:val="24"/>
          <w:szCs w:val="24"/>
        </w:rPr>
        <w:t>L190</w:t>
      </w:r>
      <w:r w:rsidR="001378A8" w:rsidRPr="00165F10">
        <w:rPr>
          <w:rFonts w:asciiTheme="majorBidi" w:eastAsia="Calibri" w:hAnsiTheme="majorBidi" w:cstheme="majorBidi"/>
          <w:sz w:val="24"/>
          <w:szCs w:val="24"/>
        </w:rPr>
        <w:t>)</w:t>
      </w:r>
      <w:r w:rsidRPr="00165F10">
        <w:rPr>
          <w:rFonts w:asciiTheme="majorBidi" w:eastAsia="Calibri" w:hAnsiTheme="majorBidi" w:cstheme="majorBidi"/>
          <w:sz w:val="24"/>
          <w:szCs w:val="24"/>
        </w:rPr>
        <w:t xml:space="preserve"> was discovered hewn in the bedrock in the northern corner of square J 19.</w:t>
      </w:r>
      <w:r w:rsidRPr="00165F10">
        <w:rPr>
          <w:rFonts w:asciiTheme="majorBidi" w:hAnsiTheme="majorBidi" w:cstheme="majorBidi"/>
          <w:sz w:val="24"/>
          <w:szCs w:val="24"/>
        </w:rPr>
        <w:t xml:space="preserve"> </w:t>
      </w:r>
      <w:r w:rsidRPr="00165F10">
        <w:rPr>
          <w:rFonts w:asciiTheme="majorBidi" w:eastAsia="Calibri" w:hAnsiTheme="majorBidi" w:cstheme="majorBidi"/>
          <w:sz w:val="24"/>
          <w:szCs w:val="24"/>
        </w:rPr>
        <w:t xml:space="preserve">The installation included </w:t>
      </w:r>
      <w:r w:rsidR="001378A8" w:rsidRPr="00165F10">
        <w:rPr>
          <w:rFonts w:asciiTheme="majorBidi" w:eastAsia="Calibri" w:hAnsiTheme="majorBidi" w:cstheme="majorBidi"/>
          <w:sz w:val="24"/>
          <w:szCs w:val="24"/>
        </w:rPr>
        <w:t xml:space="preserve">an </w:t>
      </w:r>
      <w:r w:rsidRPr="00165F10">
        <w:rPr>
          <w:rFonts w:asciiTheme="majorBidi" w:eastAsia="Calibri" w:hAnsiTheme="majorBidi" w:cstheme="majorBidi"/>
          <w:sz w:val="24"/>
          <w:szCs w:val="24"/>
        </w:rPr>
        <w:t>oval treading floor, which was connected by a short channel to a round vat.</w:t>
      </w:r>
      <w:r w:rsidRPr="00165F10">
        <w:rPr>
          <w:rFonts w:asciiTheme="majorBidi" w:hAnsiTheme="majorBidi" w:cstheme="majorBidi"/>
          <w:sz w:val="24"/>
          <w:szCs w:val="24"/>
        </w:rPr>
        <w:t xml:space="preserve"> </w:t>
      </w:r>
      <w:r w:rsidRPr="00165F10">
        <w:rPr>
          <w:rFonts w:asciiTheme="majorBidi" w:eastAsia="Calibri" w:hAnsiTheme="majorBidi" w:cstheme="majorBidi"/>
          <w:sz w:val="24"/>
          <w:szCs w:val="24"/>
        </w:rPr>
        <w:t xml:space="preserve">The floor surface sloped toward the vat. Additional hewn lines were visible on the bedrock around the installation. An oblong gap in the rock was found filled with soil, pottery sherds (Uziel: Figs. 8: 4, 9, 17; 9: 14) and stones of various sizes (L195). </w:t>
      </w:r>
    </w:p>
    <w:p w14:paraId="4E3D1E88" w14:textId="77777777" w:rsidR="005D375C" w:rsidRDefault="005D375C" w:rsidP="005D375C">
      <w:pPr>
        <w:spacing w:line="480" w:lineRule="auto"/>
        <w:rPr>
          <w:rFonts w:ascii="Times New Roman" w:hAnsi="Times New Roman" w:cs="Times New Roman"/>
          <w:b/>
          <w:bCs/>
          <w:sz w:val="24"/>
          <w:szCs w:val="24"/>
        </w:rPr>
      </w:pPr>
      <w:r>
        <w:rPr>
          <w:rFonts w:ascii="Times New Roman" w:hAnsi="Times New Roman" w:cs="Times New Roman"/>
          <w:b/>
          <w:bCs/>
          <w:sz w:val="24"/>
          <w:szCs w:val="24"/>
        </w:rPr>
        <w:t>Bronze and bone artefacts (Fig. 18)</w:t>
      </w:r>
    </w:p>
    <w:p w14:paraId="19C91B41" w14:textId="093B7FFD" w:rsidR="005D375C" w:rsidRPr="005D375C" w:rsidRDefault="005D375C" w:rsidP="005D375C">
      <w:pPr>
        <w:pStyle w:val="ListParagraph"/>
        <w:numPr>
          <w:ilvl w:val="0"/>
          <w:numId w:val="19"/>
        </w:numPr>
        <w:spacing w:line="480" w:lineRule="auto"/>
        <w:rPr>
          <w:rFonts w:ascii="Times New Roman" w:hAnsi="Times New Roman" w:cs="Times New Roman"/>
          <w:sz w:val="24"/>
          <w:szCs w:val="24"/>
        </w:rPr>
      </w:pPr>
      <w:r w:rsidRPr="005D375C">
        <w:rPr>
          <w:rFonts w:ascii="Times New Roman" w:hAnsi="Times New Roman" w:cs="Times New Roman"/>
          <w:sz w:val="24"/>
          <w:szCs w:val="24"/>
        </w:rPr>
        <w:t>Nagorsky</w:t>
      </w:r>
    </w:p>
    <w:p w14:paraId="532749E7" w14:textId="77777777" w:rsidR="005D375C" w:rsidRDefault="005D375C" w:rsidP="005D375C">
      <w:pPr>
        <w:spacing w:line="480" w:lineRule="auto"/>
        <w:jc w:val="both"/>
        <w:rPr>
          <w:rFonts w:ascii="Times New Roman" w:hAnsi="Times New Roman" w:cs="Times New Roman"/>
          <w:sz w:val="24"/>
          <w:szCs w:val="24"/>
        </w:rPr>
      </w:pPr>
      <w:r>
        <w:rPr>
          <w:rFonts w:ascii="Times New Roman" w:hAnsi="Times New Roman" w:cs="Times New Roman"/>
          <w:sz w:val="24"/>
          <w:szCs w:val="24"/>
        </w:rPr>
        <w:t>A few metal artefacts, all of them of bronze, were found. Three samples (Nos. 1-3) were analyzed by Ed XRF method using instrument EX-CALIBUR, although the data could be problematic because of possible influence of surface segregations</w:t>
      </w:r>
      <w:r>
        <w:rPr>
          <w:rStyle w:val="EndnoteReference"/>
          <w:sz w:val="24"/>
          <w:szCs w:val="24"/>
        </w:rPr>
        <w:endnoteReference w:id="4"/>
      </w:r>
      <w:r>
        <w:rPr>
          <w:rFonts w:ascii="Times New Roman" w:hAnsi="Times New Roman" w:cs="Times New Roman"/>
          <w:sz w:val="24"/>
          <w:szCs w:val="24"/>
        </w:rPr>
        <w:t xml:space="preserve">.  </w:t>
      </w:r>
    </w:p>
    <w:p w14:paraId="254B1316" w14:textId="77777777" w:rsidR="005D375C" w:rsidRDefault="005D375C" w:rsidP="005D375C">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No.1. An almost intact dagger with a broken tang, a rounded point and square shoulders was uncovered within the thin layer of soil that covered the </w:t>
      </w:r>
      <w:r>
        <w:rPr>
          <w:rFonts w:ascii="Times New Roman" w:eastAsia="Calibri" w:hAnsi="Times New Roman" w:cs="Times New Roman"/>
          <w:sz w:val="24"/>
          <w:szCs w:val="24"/>
        </w:rPr>
        <w:t>gray plaster floor (L154A; Area C, Plan 4)</w:t>
      </w:r>
      <w:r>
        <w:rPr>
          <w:rFonts w:ascii="Times New Roman" w:hAnsi="Times New Roman" w:cs="Times New Roman"/>
          <w:sz w:val="24"/>
          <w:szCs w:val="24"/>
        </w:rPr>
        <w:t xml:space="preserve">. It is 12.4 cm long, the maximum width is 4.2 cm. The </w:t>
      </w:r>
      <w:proofErr w:type="gramStart"/>
      <w:r>
        <w:rPr>
          <w:rFonts w:ascii="Times New Roman" w:hAnsi="Times New Roman" w:cs="Times New Roman"/>
          <w:sz w:val="24"/>
          <w:szCs w:val="24"/>
        </w:rPr>
        <w:t>long tanged</w:t>
      </w:r>
      <w:proofErr w:type="gramEnd"/>
      <w:r>
        <w:rPr>
          <w:rFonts w:ascii="Times New Roman" w:hAnsi="Times New Roman" w:cs="Times New Roman"/>
          <w:sz w:val="24"/>
          <w:szCs w:val="24"/>
        </w:rPr>
        <w:t xml:space="preserve"> daggers appear to be a local Canaanite phenomenon and were dated by Philip to the MB IIB (Philip 1989, I:113-114, II:414). Ed XRF method shows the following chemical composition: Cu + 0.3÷0.6%As + traces of </w:t>
      </w:r>
      <w:proofErr w:type="spellStart"/>
      <w:proofErr w:type="gramStart"/>
      <w:r>
        <w:rPr>
          <w:rFonts w:ascii="Times New Roman" w:hAnsi="Times New Roman" w:cs="Times New Roman"/>
          <w:sz w:val="24"/>
          <w:szCs w:val="24"/>
        </w:rPr>
        <w:t>Pb,Sn</w:t>
      </w:r>
      <w:proofErr w:type="gramEnd"/>
      <w:r>
        <w:rPr>
          <w:rFonts w:ascii="Times New Roman" w:hAnsi="Times New Roman" w:cs="Times New Roman"/>
          <w:sz w:val="24"/>
          <w:szCs w:val="24"/>
        </w:rPr>
        <w:t>,Sb</w:t>
      </w:r>
      <w:proofErr w:type="spellEnd"/>
      <w:r>
        <w:rPr>
          <w:rFonts w:ascii="Times New Roman" w:hAnsi="Times New Roman" w:cs="Times New Roman"/>
          <w:sz w:val="24"/>
          <w:szCs w:val="24"/>
        </w:rPr>
        <w:t>.</w:t>
      </w:r>
    </w:p>
    <w:p w14:paraId="4C28099C" w14:textId="77777777" w:rsidR="005D375C" w:rsidRDefault="005D375C" w:rsidP="005D375C">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Two awls were found in the soil fills covering bedrock in squares M21 (L117, Plan 12) and A11 (L126; Plan 3). No. 2 is </w:t>
      </w:r>
      <w:r>
        <w:rPr>
          <w:rFonts w:ascii="Times New Roman" w:hAnsi="Times New Roman" w:cs="Times New Roman"/>
          <w:sz w:val="24"/>
          <w:szCs w:val="24"/>
          <w:lang w:bidi="he-IL"/>
        </w:rPr>
        <w:t>a</w:t>
      </w:r>
      <w:r>
        <w:rPr>
          <w:rFonts w:ascii="Times New Roman" w:hAnsi="Times New Roman" w:cs="Times New Roman"/>
          <w:sz w:val="24"/>
          <w:szCs w:val="24"/>
        </w:rPr>
        <w:t xml:space="preserve"> complete tool with a handle made of horn. The bronze shaft (5.5 cm in length) square in section tapers toward the end, the slightly concave handle is 6.4 cm long. Its chemical composition is Cu + 12÷21%Sn + 0.6÷1%As + 0.1÷0.2%Pb. The </w:t>
      </w:r>
      <w:r>
        <w:rPr>
          <w:rFonts w:ascii="Times New Roman" w:hAnsi="Times New Roman" w:cs="Times New Roman"/>
          <w:sz w:val="24"/>
          <w:szCs w:val="24"/>
        </w:rPr>
        <w:lastRenderedPageBreak/>
        <w:t xml:space="preserve">awl was discovered on the </w:t>
      </w:r>
      <w:r>
        <w:rPr>
          <w:rFonts w:ascii="Times New Roman" w:eastAsia="Calibri" w:hAnsi="Times New Roman" w:cs="Times New Roman"/>
          <w:sz w:val="24"/>
          <w:szCs w:val="24"/>
        </w:rPr>
        <w:t>well-packed earth floor (L117; Sq. M21) together with a</w:t>
      </w:r>
      <w:r>
        <w:rPr>
          <w:rFonts w:ascii="Times New Roman" w:hAnsi="Times New Roman" w:cs="Times New Roman"/>
          <w:sz w:val="24"/>
          <w:szCs w:val="24"/>
        </w:rPr>
        <w:t xml:space="preserve"> fragment of a bronze blade (No. 4) and a cut bronze item of unknown function (No. 5).</w:t>
      </w:r>
    </w:p>
    <w:p w14:paraId="37057E9D" w14:textId="77777777" w:rsidR="005D375C" w:rsidRDefault="005D375C" w:rsidP="005D375C">
      <w:pPr>
        <w:spacing w:line="480" w:lineRule="auto"/>
        <w:jc w:val="both"/>
        <w:rPr>
          <w:rFonts w:ascii="Times New Roman" w:eastAsia="Calibri" w:hAnsi="Times New Roman" w:cs="Times New Roman"/>
          <w:sz w:val="24"/>
          <w:szCs w:val="24"/>
        </w:rPr>
      </w:pPr>
      <w:r>
        <w:rPr>
          <w:rFonts w:ascii="Times New Roman" w:hAnsi="Times New Roman" w:cs="Times New Roman"/>
          <w:sz w:val="24"/>
          <w:szCs w:val="24"/>
        </w:rPr>
        <w:t xml:space="preserve">The rounded shaft of awl No. 3 is 8.5 cm long and has remained sharpened at the tip. The opposite end, which is inserted in the handle, is square in section. Its chemical composition is </w:t>
      </w:r>
      <w:r>
        <w:rPr>
          <w:rFonts w:ascii="Times New Roman" w:eastAsia="Calibri" w:hAnsi="Times New Roman" w:cs="Times New Roman"/>
          <w:sz w:val="24"/>
          <w:szCs w:val="24"/>
        </w:rPr>
        <w:t xml:space="preserve">different from the previous awl and consists of Cu + 0.3÷0.6%As + traces of </w:t>
      </w:r>
      <w:proofErr w:type="spellStart"/>
      <w:proofErr w:type="gramStart"/>
      <w:r>
        <w:rPr>
          <w:rFonts w:ascii="Times New Roman" w:eastAsia="Calibri" w:hAnsi="Times New Roman" w:cs="Times New Roman"/>
          <w:sz w:val="24"/>
          <w:szCs w:val="24"/>
        </w:rPr>
        <w:t>Pb,Sn</w:t>
      </w:r>
      <w:proofErr w:type="gramEnd"/>
      <w:r>
        <w:rPr>
          <w:rFonts w:ascii="Times New Roman" w:eastAsia="Calibri" w:hAnsi="Times New Roman" w:cs="Times New Roman"/>
          <w:sz w:val="24"/>
          <w:szCs w:val="24"/>
        </w:rPr>
        <w:t>,Sb</w:t>
      </w:r>
      <w:proofErr w:type="spellEnd"/>
      <w:r>
        <w:rPr>
          <w:rFonts w:ascii="Times New Roman" w:eastAsia="Calibri" w:hAnsi="Times New Roman" w:cs="Times New Roman"/>
          <w:sz w:val="24"/>
          <w:szCs w:val="24"/>
        </w:rPr>
        <w:t>.</w:t>
      </w:r>
    </w:p>
    <w:p w14:paraId="68D717D0" w14:textId="43BA8CDD" w:rsidR="005D375C" w:rsidRDefault="005D375C" w:rsidP="005D375C">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It is possible that the horn handle No. 6 found on the floor of room L60 in Area A (Plan 2) was also an awl handle. Tools of such type were found at several sites dating from the Early Bronze until Iron Age (Edelstein, </w:t>
      </w:r>
      <w:proofErr w:type="spellStart"/>
      <w:r>
        <w:rPr>
          <w:rFonts w:ascii="Times New Roman" w:hAnsi="Times New Roman" w:cs="Times New Roman"/>
          <w:sz w:val="24"/>
          <w:szCs w:val="24"/>
        </w:rPr>
        <w:t>Milevski</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Aurant</w:t>
      </w:r>
      <w:proofErr w:type="spellEnd"/>
      <w:r>
        <w:rPr>
          <w:rFonts w:ascii="Times New Roman" w:hAnsi="Times New Roman" w:cs="Times New Roman"/>
          <w:sz w:val="24"/>
          <w:szCs w:val="24"/>
        </w:rPr>
        <w:t xml:space="preserve"> S. 1998:89).</w:t>
      </w:r>
    </w:p>
    <w:p w14:paraId="66BAC523" w14:textId="4061FE36" w:rsidR="00E42C25" w:rsidRDefault="007534CC" w:rsidP="005D375C">
      <w:pPr>
        <w:spacing w:line="480" w:lineRule="auto"/>
        <w:jc w:val="both"/>
        <w:rPr>
          <w:rFonts w:ascii="Times New Roman" w:hAnsi="Times New Roman" w:cs="Times New Roman"/>
          <w:sz w:val="24"/>
          <w:szCs w:val="24"/>
        </w:rPr>
      </w:pPr>
      <w:r>
        <w:rPr>
          <w:noProof/>
        </w:rPr>
        <w:drawing>
          <wp:inline distT="0" distB="0" distL="0" distR="0" wp14:anchorId="0A623151" wp14:editId="161B7544">
            <wp:extent cx="5486400" cy="3721735"/>
            <wp:effectExtent l="0" t="0" r="0" b="0"/>
            <wp:docPr id="109" name="Picture 109"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Timeline&#10;&#10;Description automatically generated"/>
                    <pic:cNvPicPr/>
                  </pic:nvPicPr>
                  <pic:blipFill>
                    <a:blip r:embed="rId29"/>
                    <a:stretch>
                      <a:fillRect/>
                    </a:stretch>
                  </pic:blipFill>
                  <pic:spPr>
                    <a:xfrm>
                      <a:off x="0" y="0"/>
                      <a:ext cx="5486400" cy="3721735"/>
                    </a:xfrm>
                    <a:prstGeom prst="rect">
                      <a:avLst/>
                    </a:prstGeom>
                  </pic:spPr>
                </pic:pic>
              </a:graphicData>
            </a:graphic>
          </wp:inline>
        </w:drawing>
      </w:r>
    </w:p>
    <w:p w14:paraId="314059A0" w14:textId="17282BF6" w:rsidR="005D375C" w:rsidRPr="007534CC" w:rsidRDefault="007534CC" w:rsidP="002545DD">
      <w:pPr>
        <w:spacing w:after="200" w:line="480" w:lineRule="auto"/>
        <w:rPr>
          <w:rFonts w:asciiTheme="majorBidi" w:eastAsia="Calibri" w:hAnsiTheme="majorBidi" w:cstheme="majorBidi"/>
          <w:sz w:val="24"/>
          <w:szCs w:val="24"/>
        </w:rPr>
      </w:pPr>
      <w:r w:rsidRPr="007534CC">
        <w:rPr>
          <w:rFonts w:asciiTheme="majorBidi" w:eastAsia="Calibri" w:hAnsiTheme="majorBidi" w:cstheme="majorBidi"/>
          <w:sz w:val="24"/>
          <w:szCs w:val="24"/>
        </w:rPr>
        <w:t>Fig. 18 Bronze and bone artifacts</w:t>
      </w:r>
    </w:p>
    <w:p w14:paraId="4433137E" w14:textId="77777777" w:rsidR="007534CC" w:rsidRDefault="007534CC" w:rsidP="002545DD">
      <w:pPr>
        <w:spacing w:after="200" w:line="480" w:lineRule="auto"/>
        <w:rPr>
          <w:rFonts w:asciiTheme="majorBidi" w:eastAsia="Calibri" w:hAnsiTheme="majorBidi" w:cstheme="majorBidi"/>
          <w:b/>
          <w:bCs/>
          <w:sz w:val="24"/>
          <w:szCs w:val="24"/>
        </w:rPr>
      </w:pPr>
    </w:p>
    <w:p w14:paraId="1E991730" w14:textId="7B2B38E8" w:rsidR="002545DD" w:rsidRPr="00165F10" w:rsidRDefault="00E363CF" w:rsidP="002545DD">
      <w:pPr>
        <w:spacing w:after="200" w:line="480" w:lineRule="auto"/>
        <w:rPr>
          <w:rFonts w:asciiTheme="majorBidi" w:eastAsia="Calibri" w:hAnsiTheme="majorBidi" w:cstheme="majorBidi"/>
          <w:b/>
          <w:bCs/>
          <w:sz w:val="24"/>
          <w:szCs w:val="24"/>
        </w:rPr>
      </w:pPr>
      <w:r w:rsidRPr="00165F10">
        <w:rPr>
          <w:rFonts w:asciiTheme="majorBidi" w:eastAsia="Calibri" w:hAnsiTheme="majorBidi" w:cstheme="majorBidi"/>
          <w:b/>
          <w:bCs/>
          <w:sz w:val="24"/>
          <w:szCs w:val="24"/>
        </w:rPr>
        <w:lastRenderedPageBreak/>
        <w:t>Discussion and Summary</w:t>
      </w:r>
    </w:p>
    <w:p w14:paraId="401E5A87" w14:textId="72180588" w:rsidR="00E363CF" w:rsidRPr="00165F10" w:rsidRDefault="00E363CF" w:rsidP="002545DD">
      <w:pPr>
        <w:spacing w:after="200" w:line="480" w:lineRule="auto"/>
        <w:rPr>
          <w:rFonts w:asciiTheme="majorBidi" w:hAnsiTheme="majorBidi" w:cstheme="majorBidi"/>
          <w:sz w:val="24"/>
          <w:szCs w:val="24"/>
        </w:rPr>
      </w:pPr>
      <w:r w:rsidRPr="00165F10">
        <w:rPr>
          <w:rFonts w:asciiTheme="majorBidi" w:eastAsia="Calibri" w:hAnsiTheme="majorBidi" w:cstheme="majorBidi"/>
          <w:sz w:val="24"/>
          <w:szCs w:val="24"/>
        </w:rPr>
        <w:t xml:space="preserve">Although the excavation of the site in </w:t>
      </w:r>
      <w:proofErr w:type="spellStart"/>
      <w:r w:rsidRPr="00165F10">
        <w:rPr>
          <w:rFonts w:asciiTheme="majorBidi" w:eastAsia="Calibri" w:hAnsiTheme="majorBidi" w:cstheme="majorBidi"/>
          <w:sz w:val="24"/>
          <w:szCs w:val="24"/>
        </w:rPr>
        <w:t>El’ad</w:t>
      </w:r>
      <w:proofErr w:type="spellEnd"/>
      <w:r w:rsidRPr="00165F10">
        <w:rPr>
          <w:rFonts w:asciiTheme="majorBidi" w:eastAsia="Calibri" w:hAnsiTheme="majorBidi" w:cstheme="majorBidi"/>
          <w:sz w:val="24"/>
          <w:szCs w:val="24"/>
        </w:rPr>
        <w:t xml:space="preserve"> was limited and the excavated areas were small and spread far from one another, it provided some new data about the small MB II settlement.</w:t>
      </w:r>
    </w:p>
    <w:p w14:paraId="6783D3FE" w14:textId="77777777"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hAnsiTheme="majorBidi" w:cstheme="majorBidi"/>
          <w:sz w:val="24"/>
          <w:szCs w:val="24"/>
        </w:rPr>
        <w:t xml:space="preserve">A careful examination of the suburbs around the excavated area showed that most likely the area of the settlement did not exceed six dunams, </w:t>
      </w:r>
      <w:proofErr w:type="gramStart"/>
      <w:r w:rsidRPr="00165F10">
        <w:rPr>
          <w:rFonts w:asciiTheme="majorBidi" w:hAnsiTheme="majorBidi" w:cstheme="majorBidi"/>
          <w:sz w:val="24"/>
          <w:szCs w:val="24"/>
        </w:rPr>
        <w:t>i.e.</w:t>
      </w:r>
      <w:proofErr w:type="gramEnd"/>
      <w:r w:rsidRPr="00165F10">
        <w:rPr>
          <w:rFonts w:asciiTheme="majorBidi" w:hAnsiTheme="majorBidi" w:cstheme="majorBidi"/>
          <w:sz w:val="24"/>
          <w:szCs w:val="24"/>
        </w:rPr>
        <w:t xml:space="preserve"> the territory of the low mound occupied by the site today. On the gentle slope to the north of the site there are numerous caves, some of which apparently served as dwellings, others for burials in different periods </w:t>
      </w:r>
      <w:r w:rsidRPr="00165F10">
        <w:rPr>
          <w:rFonts w:asciiTheme="majorBidi" w:eastAsia="Calibri" w:hAnsiTheme="majorBidi" w:cstheme="majorBidi"/>
          <w:sz w:val="24"/>
          <w:szCs w:val="24"/>
        </w:rPr>
        <w:t>(</w:t>
      </w:r>
      <w:proofErr w:type="spellStart"/>
      <w:r w:rsidRPr="00165F10">
        <w:rPr>
          <w:rFonts w:asciiTheme="majorBidi" w:eastAsia="Calibri" w:hAnsiTheme="majorBidi" w:cstheme="majorBidi"/>
          <w:sz w:val="24"/>
          <w:szCs w:val="24"/>
        </w:rPr>
        <w:t>Kochavi</w:t>
      </w:r>
      <w:proofErr w:type="spellEnd"/>
      <w:r w:rsidRPr="00165F10">
        <w:rPr>
          <w:rFonts w:asciiTheme="majorBidi" w:eastAsia="Calibri" w:hAnsiTheme="majorBidi" w:cstheme="majorBidi"/>
          <w:sz w:val="24"/>
          <w:szCs w:val="24"/>
        </w:rPr>
        <w:t xml:space="preserve"> and Beit-</w:t>
      </w:r>
      <w:proofErr w:type="spellStart"/>
      <w:r w:rsidRPr="00165F10">
        <w:rPr>
          <w:rFonts w:asciiTheme="majorBidi" w:eastAsia="Calibri" w:hAnsiTheme="majorBidi" w:cstheme="majorBidi"/>
          <w:sz w:val="24"/>
          <w:szCs w:val="24"/>
        </w:rPr>
        <w:t>Arieh</w:t>
      </w:r>
      <w:proofErr w:type="spellEnd"/>
      <w:r w:rsidRPr="00165F10">
        <w:rPr>
          <w:rFonts w:asciiTheme="majorBidi" w:eastAsia="Calibri" w:hAnsiTheme="majorBidi" w:cstheme="majorBidi"/>
          <w:sz w:val="24"/>
          <w:szCs w:val="24"/>
        </w:rPr>
        <w:t xml:space="preserve"> 1994:95</w:t>
      </w:r>
      <w:r w:rsidRPr="00165F10">
        <w:rPr>
          <w:rFonts w:asciiTheme="majorBidi" w:hAnsiTheme="majorBidi" w:cstheme="majorBidi"/>
          <w:color w:val="000000"/>
          <w:sz w:val="24"/>
          <w:szCs w:val="24"/>
        </w:rPr>
        <w:t>). It is possible that two burial caves, one 300 meters to the west of village (</w:t>
      </w:r>
      <w:proofErr w:type="spellStart"/>
      <w:r w:rsidRPr="00165F10">
        <w:rPr>
          <w:rFonts w:asciiTheme="majorBidi" w:hAnsiTheme="majorBidi" w:cstheme="majorBidi"/>
          <w:color w:val="000000"/>
          <w:sz w:val="24"/>
          <w:szCs w:val="24"/>
        </w:rPr>
        <w:t>Milevski</w:t>
      </w:r>
      <w:proofErr w:type="spellEnd"/>
      <w:r w:rsidRPr="00165F10">
        <w:rPr>
          <w:rFonts w:asciiTheme="majorBidi" w:hAnsiTheme="majorBidi" w:cstheme="majorBidi"/>
          <w:color w:val="000000"/>
          <w:sz w:val="24"/>
          <w:szCs w:val="24"/>
        </w:rPr>
        <w:t xml:space="preserve"> 1999:87-89, 2001:73-74) and the other (Cave B4,</w:t>
      </w:r>
      <w:r w:rsidRPr="00165F10">
        <w:rPr>
          <w:rFonts w:asciiTheme="majorBidi" w:hAnsiTheme="majorBidi" w:cstheme="majorBidi"/>
          <w:sz w:val="24"/>
          <w:szCs w:val="24"/>
        </w:rPr>
        <w:t xml:space="preserve"> </w:t>
      </w:r>
      <w:proofErr w:type="spellStart"/>
      <w:r w:rsidRPr="00165F10">
        <w:rPr>
          <w:rFonts w:asciiTheme="majorBidi" w:hAnsiTheme="majorBidi" w:cstheme="majorBidi"/>
          <w:sz w:val="24"/>
          <w:szCs w:val="24"/>
        </w:rPr>
        <w:t>Milevski</w:t>
      </w:r>
      <w:proofErr w:type="spellEnd"/>
      <w:r w:rsidRPr="00165F10">
        <w:rPr>
          <w:rFonts w:asciiTheme="majorBidi" w:hAnsiTheme="majorBidi" w:cstheme="majorBidi"/>
          <w:sz w:val="24"/>
          <w:szCs w:val="24"/>
        </w:rPr>
        <w:t xml:space="preserve"> 2007; </w:t>
      </w:r>
      <w:proofErr w:type="spellStart"/>
      <w:r w:rsidRPr="00165F10">
        <w:rPr>
          <w:rFonts w:asciiTheme="majorBidi" w:hAnsiTheme="majorBidi" w:cstheme="majorBidi"/>
          <w:sz w:val="24"/>
          <w:szCs w:val="24"/>
        </w:rPr>
        <w:t>Gershuny</w:t>
      </w:r>
      <w:proofErr w:type="spellEnd"/>
      <w:r w:rsidRPr="00165F10">
        <w:rPr>
          <w:rFonts w:asciiTheme="majorBidi" w:hAnsiTheme="majorBidi" w:cstheme="majorBidi"/>
          <w:sz w:val="24"/>
          <w:szCs w:val="24"/>
        </w:rPr>
        <w:t xml:space="preserve">, Nagar, Horowitz and </w:t>
      </w:r>
      <w:proofErr w:type="spellStart"/>
      <w:r w:rsidRPr="00165F10">
        <w:rPr>
          <w:rFonts w:asciiTheme="majorBidi" w:hAnsiTheme="majorBidi" w:cstheme="majorBidi"/>
          <w:sz w:val="24"/>
          <w:szCs w:val="24"/>
        </w:rPr>
        <w:t>Milevski</w:t>
      </w:r>
      <w:proofErr w:type="spellEnd"/>
      <w:r w:rsidRPr="00165F10">
        <w:rPr>
          <w:rFonts w:asciiTheme="majorBidi" w:hAnsiTheme="majorBidi" w:cstheme="majorBidi"/>
          <w:sz w:val="24"/>
          <w:szCs w:val="24"/>
        </w:rPr>
        <w:t xml:space="preserve"> forthcoming</w:t>
      </w:r>
      <w:r w:rsidRPr="00165F10">
        <w:rPr>
          <w:rFonts w:asciiTheme="majorBidi" w:hAnsiTheme="majorBidi" w:cstheme="majorBidi"/>
          <w:color w:val="000000"/>
          <w:sz w:val="24"/>
          <w:szCs w:val="24"/>
        </w:rPr>
        <w:t xml:space="preserve">) </w:t>
      </w:r>
      <w:r w:rsidRPr="00165F10">
        <w:rPr>
          <w:rFonts w:asciiTheme="majorBidi" w:eastAsia="Calibri" w:hAnsiTheme="majorBidi" w:cstheme="majorBidi"/>
          <w:sz w:val="24"/>
          <w:szCs w:val="24"/>
        </w:rPr>
        <w:t>situated about one kilometer to the south of the entrance to the town,</w:t>
      </w:r>
      <w:r w:rsidRPr="00165F10">
        <w:rPr>
          <w:rFonts w:asciiTheme="majorBidi" w:hAnsiTheme="majorBidi" w:cstheme="majorBidi"/>
          <w:color w:val="000000"/>
          <w:sz w:val="24"/>
          <w:szCs w:val="24"/>
        </w:rPr>
        <w:t xml:space="preserve"> belonged to the inhabitants of the settlement. </w:t>
      </w:r>
    </w:p>
    <w:p w14:paraId="4768A724" w14:textId="77777777"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t xml:space="preserve">No architectural remains were reported during modern construction works to the south, east and west of the mound, although potsherds dated to the MB II period were detected in the vicinity. Detailed survey as well as excavations of semi-squares, which were located around the perimeter of the site, revealed no remains of fortifications, gate or ramp, which confirms the rural character of the settlement. </w:t>
      </w:r>
    </w:p>
    <w:p w14:paraId="14E0F130" w14:textId="77777777" w:rsidR="00E363CF" w:rsidRPr="00165F10" w:rsidRDefault="00E363CF" w:rsidP="00E363CF">
      <w:pPr>
        <w:spacing w:after="200" w:line="480" w:lineRule="auto"/>
        <w:rPr>
          <w:rFonts w:asciiTheme="majorBidi" w:hAnsiTheme="majorBidi" w:cstheme="majorBidi"/>
          <w:sz w:val="24"/>
          <w:szCs w:val="24"/>
        </w:rPr>
      </w:pPr>
      <w:r w:rsidRPr="00165F10">
        <w:rPr>
          <w:rFonts w:asciiTheme="majorBidi" w:hAnsiTheme="majorBidi" w:cstheme="majorBidi"/>
          <w:sz w:val="24"/>
          <w:szCs w:val="24"/>
        </w:rPr>
        <w:t xml:space="preserve">Site construction is typical of hilly regions with protruding bedrock. The bedrock is used as walls foundation and its flattened surface often serves as floors.  The walls lower courses were built in two rows of fieldstones or stretchers that form the width of the wall, </w:t>
      </w:r>
      <w:r w:rsidRPr="00165F10">
        <w:rPr>
          <w:rFonts w:asciiTheme="majorBidi" w:hAnsiTheme="majorBidi" w:cstheme="majorBidi"/>
          <w:sz w:val="24"/>
          <w:szCs w:val="24"/>
        </w:rPr>
        <w:lastRenderedPageBreak/>
        <w:t>with brick construction above them. Open spaces, perhaps used as working areas, were part of residential buildings.</w:t>
      </w:r>
    </w:p>
    <w:p w14:paraId="14918180" w14:textId="77777777" w:rsidR="00E363CF" w:rsidRPr="00165F10" w:rsidRDefault="00E363CF" w:rsidP="00E363CF">
      <w:pPr>
        <w:spacing w:after="200" w:line="480" w:lineRule="auto"/>
        <w:rPr>
          <w:rFonts w:asciiTheme="majorBidi" w:hAnsiTheme="majorBidi" w:cstheme="majorBidi"/>
          <w:sz w:val="24"/>
          <w:szCs w:val="24"/>
        </w:rPr>
      </w:pPr>
      <w:r w:rsidRPr="00165F10">
        <w:rPr>
          <w:rFonts w:asciiTheme="majorBidi" w:hAnsiTheme="majorBidi" w:cstheme="majorBidi"/>
          <w:sz w:val="24"/>
          <w:szCs w:val="24"/>
        </w:rPr>
        <w:t xml:space="preserve">The construction methods reflect a tradition that was observed in other small MB II settlements excavated along </w:t>
      </w:r>
      <w:proofErr w:type="spellStart"/>
      <w:r w:rsidRPr="00165F10">
        <w:rPr>
          <w:rFonts w:asciiTheme="majorBidi" w:hAnsiTheme="majorBidi" w:cstheme="majorBidi"/>
          <w:sz w:val="24"/>
          <w:szCs w:val="24"/>
        </w:rPr>
        <w:t>Nahal</w:t>
      </w:r>
      <w:proofErr w:type="spellEnd"/>
      <w:r w:rsidRPr="00165F10">
        <w:rPr>
          <w:rFonts w:asciiTheme="majorBidi" w:hAnsiTheme="majorBidi" w:cstheme="majorBidi"/>
          <w:sz w:val="24"/>
          <w:szCs w:val="24"/>
        </w:rPr>
        <w:t xml:space="preserve"> </w:t>
      </w:r>
      <w:proofErr w:type="spellStart"/>
      <w:r w:rsidRPr="00165F10">
        <w:rPr>
          <w:rFonts w:asciiTheme="majorBidi" w:hAnsiTheme="majorBidi" w:cstheme="majorBidi"/>
          <w:sz w:val="24"/>
          <w:szCs w:val="24"/>
        </w:rPr>
        <w:t>Mazor</w:t>
      </w:r>
      <w:proofErr w:type="spellEnd"/>
      <w:r w:rsidRPr="00165F10">
        <w:rPr>
          <w:rFonts w:asciiTheme="majorBidi" w:hAnsiTheme="majorBidi" w:cstheme="majorBidi"/>
          <w:sz w:val="24"/>
          <w:szCs w:val="24"/>
        </w:rPr>
        <w:t xml:space="preserve"> – </w:t>
      </w:r>
      <w:proofErr w:type="spellStart"/>
      <w:r w:rsidRPr="00165F10">
        <w:rPr>
          <w:rFonts w:asciiTheme="majorBidi" w:hAnsiTheme="majorBidi" w:cstheme="majorBidi"/>
          <w:sz w:val="24"/>
          <w:szCs w:val="24"/>
        </w:rPr>
        <w:t>Kh</w:t>
      </w:r>
      <w:proofErr w:type="spellEnd"/>
      <w:r w:rsidRPr="00165F10">
        <w:rPr>
          <w:rFonts w:asciiTheme="majorBidi" w:hAnsiTheme="majorBidi" w:cstheme="majorBidi"/>
          <w:sz w:val="24"/>
          <w:szCs w:val="24"/>
        </w:rPr>
        <w:t xml:space="preserve">' </w:t>
      </w:r>
      <w:proofErr w:type="spellStart"/>
      <w:r w:rsidRPr="00165F10">
        <w:rPr>
          <w:rFonts w:asciiTheme="majorBidi" w:hAnsiTheme="majorBidi" w:cstheme="majorBidi"/>
          <w:sz w:val="24"/>
          <w:szCs w:val="24"/>
        </w:rPr>
        <w:t>Shai'ra</w:t>
      </w:r>
      <w:proofErr w:type="spellEnd"/>
      <w:r w:rsidRPr="00165F10">
        <w:rPr>
          <w:rFonts w:asciiTheme="majorBidi" w:hAnsiTheme="majorBidi" w:cstheme="majorBidi"/>
          <w:sz w:val="24"/>
          <w:szCs w:val="24"/>
        </w:rPr>
        <w:t xml:space="preserve"> (</w:t>
      </w:r>
      <w:proofErr w:type="spellStart"/>
      <w:r w:rsidRPr="00165F10">
        <w:rPr>
          <w:rFonts w:asciiTheme="majorBidi" w:hAnsiTheme="majorBidi" w:cstheme="majorBidi"/>
          <w:sz w:val="24"/>
          <w:szCs w:val="24"/>
        </w:rPr>
        <w:t>Peilstocker</w:t>
      </w:r>
      <w:proofErr w:type="spellEnd"/>
      <w:r w:rsidRPr="00165F10">
        <w:rPr>
          <w:rFonts w:asciiTheme="majorBidi" w:hAnsiTheme="majorBidi" w:cstheme="majorBidi"/>
          <w:sz w:val="24"/>
          <w:szCs w:val="24"/>
        </w:rPr>
        <w:t xml:space="preserve"> 2004), </w:t>
      </w:r>
      <w:proofErr w:type="spellStart"/>
      <w:r w:rsidRPr="00165F10">
        <w:rPr>
          <w:rFonts w:asciiTheme="majorBidi" w:hAnsiTheme="majorBidi" w:cstheme="majorBidi"/>
          <w:sz w:val="24"/>
          <w:szCs w:val="24"/>
        </w:rPr>
        <w:t>Fejja</w:t>
      </w:r>
      <w:proofErr w:type="spellEnd"/>
      <w:r w:rsidRPr="00165F10">
        <w:rPr>
          <w:rFonts w:asciiTheme="majorBidi" w:hAnsiTheme="majorBidi" w:cstheme="majorBidi"/>
          <w:sz w:val="24"/>
          <w:szCs w:val="24"/>
        </w:rPr>
        <w:t xml:space="preserve"> (Kaplan 1993), </w:t>
      </w:r>
      <w:proofErr w:type="spellStart"/>
      <w:r w:rsidRPr="00165F10">
        <w:rPr>
          <w:rFonts w:asciiTheme="majorBidi" w:hAnsiTheme="majorBidi" w:cstheme="majorBidi"/>
          <w:sz w:val="24"/>
          <w:szCs w:val="24"/>
        </w:rPr>
        <w:t>Kefar</w:t>
      </w:r>
      <w:proofErr w:type="spellEnd"/>
      <w:r w:rsidRPr="00165F10">
        <w:rPr>
          <w:rFonts w:asciiTheme="majorBidi" w:hAnsiTheme="majorBidi" w:cstheme="majorBidi"/>
          <w:sz w:val="24"/>
          <w:szCs w:val="24"/>
        </w:rPr>
        <w:t xml:space="preserve"> Avraham (IAA Archives, </w:t>
      </w:r>
      <w:proofErr w:type="spellStart"/>
      <w:r w:rsidRPr="00165F10">
        <w:rPr>
          <w:rFonts w:asciiTheme="majorBidi" w:hAnsiTheme="majorBidi" w:cstheme="majorBidi"/>
          <w:sz w:val="24"/>
          <w:szCs w:val="24"/>
        </w:rPr>
        <w:t>Kochavi</w:t>
      </w:r>
      <w:proofErr w:type="spellEnd"/>
      <w:r w:rsidRPr="00165F10">
        <w:rPr>
          <w:rFonts w:asciiTheme="majorBidi" w:hAnsiTheme="majorBidi" w:cstheme="majorBidi"/>
          <w:sz w:val="24"/>
          <w:szCs w:val="24"/>
        </w:rPr>
        <w:t xml:space="preserve"> and Beit-</w:t>
      </w:r>
      <w:proofErr w:type="spellStart"/>
      <w:r w:rsidRPr="00165F10">
        <w:rPr>
          <w:rFonts w:asciiTheme="majorBidi" w:hAnsiTheme="majorBidi" w:cstheme="majorBidi"/>
          <w:sz w:val="24"/>
          <w:szCs w:val="24"/>
        </w:rPr>
        <w:t>Arieh</w:t>
      </w:r>
      <w:proofErr w:type="spellEnd"/>
      <w:r w:rsidRPr="00165F10">
        <w:rPr>
          <w:rFonts w:asciiTheme="majorBidi" w:hAnsiTheme="majorBidi" w:cstheme="majorBidi"/>
          <w:sz w:val="24"/>
          <w:szCs w:val="24"/>
        </w:rPr>
        <w:t xml:space="preserve"> 1994: Site 94) as well as in many other similar sites in different parts of Israel, where such advanced architecture appeared together with the arrival of organized settlers (</w:t>
      </w:r>
      <w:r w:rsidRPr="00165F10">
        <w:rPr>
          <w:rFonts w:asciiTheme="majorBidi" w:eastAsia="Calibri" w:hAnsiTheme="majorBidi" w:cstheme="majorBidi"/>
          <w:sz w:val="24"/>
          <w:szCs w:val="24"/>
        </w:rPr>
        <w:t xml:space="preserve">Kempinski 1992:97; Faust 2005:112; </w:t>
      </w:r>
      <w:r w:rsidRPr="00165F10">
        <w:rPr>
          <w:rFonts w:asciiTheme="majorBidi" w:hAnsiTheme="majorBidi" w:cstheme="majorBidi"/>
          <w:sz w:val="24"/>
          <w:szCs w:val="24"/>
        </w:rPr>
        <w:t xml:space="preserve">Cohen 2009:127). </w:t>
      </w:r>
    </w:p>
    <w:p w14:paraId="2D21D4C8" w14:textId="77777777"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hAnsiTheme="majorBidi" w:cstheme="majorBidi"/>
          <w:sz w:val="24"/>
          <w:szCs w:val="24"/>
        </w:rPr>
        <w:t xml:space="preserve">The archaeological remains reveal two occupational periods: MB IIA and MB IIB. The first represented by bedrock hewn to level its surface and natural bedrock gaps, hollows and depressions being filled with soil and stones. The finds recovered from the fills revealed significant presence of red slipped pottery, typical of MBIIA assemblages. The most important indication of this phase comes from Area A (L33) and Area D </w:t>
      </w:r>
      <w:r w:rsidRPr="00165F10">
        <w:rPr>
          <w:rFonts w:asciiTheme="majorBidi" w:eastAsia="Calibri" w:hAnsiTheme="majorBidi" w:cstheme="majorBidi"/>
          <w:sz w:val="24"/>
          <w:szCs w:val="24"/>
        </w:rPr>
        <w:t xml:space="preserve">(Loci 120, 140). Such massive straightening /flattening of the area suggests that the final aim was preparation of the area for construction works already in the MB IIA period, </w:t>
      </w:r>
      <w:proofErr w:type="gramStart"/>
      <w:r w:rsidRPr="00165F10">
        <w:rPr>
          <w:rFonts w:asciiTheme="majorBidi" w:eastAsia="Calibri" w:hAnsiTheme="majorBidi" w:cstheme="majorBidi"/>
          <w:sz w:val="24"/>
          <w:szCs w:val="24"/>
        </w:rPr>
        <w:t>i.e.</w:t>
      </w:r>
      <w:proofErr w:type="gramEnd"/>
      <w:r w:rsidRPr="00165F10">
        <w:rPr>
          <w:rFonts w:asciiTheme="majorBidi" w:eastAsia="Calibri" w:hAnsiTheme="majorBidi" w:cstheme="majorBidi"/>
          <w:sz w:val="24"/>
          <w:szCs w:val="24"/>
        </w:rPr>
        <w:t xml:space="preserve"> the time when the coastal plain south of the Yarkon river</w:t>
      </w:r>
      <w:r w:rsidRPr="00165F10">
        <w:rPr>
          <w:rFonts w:asciiTheme="majorBidi" w:hAnsiTheme="majorBidi" w:cstheme="majorBidi"/>
          <w:sz w:val="24"/>
          <w:szCs w:val="24"/>
        </w:rPr>
        <w:t xml:space="preserve"> </w:t>
      </w:r>
      <w:r w:rsidRPr="00165F10">
        <w:rPr>
          <w:rFonts w:asciiTheme="majorBidi" w:eastAsia="Calibri" w:hAnsiTheme="majorBidi" w:cstheme="majorBidi"/>
          <w:sz w:val="24"/>
          <w:szCs w:val="24"/>
        </w:rPr>
        <w:t>were occupied by a plurality of settlements (</w:t>
      </w:r>
      <w:r w:rsidRPr="00165F10">
        <w:rPr>
          <w:rFonts w:asciiTheme="majorBidi" w:hAnsiTheme="majorBidi" w:cstheme="majorBidi"/>
          <w:sz w:val="24"/>
          <w:szCs w:val="24"/>
        </w:rPr>
        <w:t xml:space="preserve">Kempinski 1992a: 166; </w:t>
      </w:r>
      <w:r w:rsidRPr="00165F10">
        <w:rPr>
          <w:rFonts w:asciiTheme="majorBidi" w:eastAsia="Calibri" w:hAnsiTheme="majorBidi" w:cstheme="majorBidi"/>
          <w:sz w:val="24"/>
          <w:szCs w:val="24"/>
        </w:rPr>
        <w:t>Cohen 2002: 109).</w:t>
      </w:r>
    </w:p>
    <w:p w14:paraId="05ECC8DD" w14:textId="77777777"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t>Two construction phases were discerned in architectural remains belonging to the MB IIB settlement. The bulk of the architecture remains refers to the first, initial period of the construction while the second period is characterized only by renovation of buildings, proved by division of large rooms into small ones.</w:t>
      </w:r>
    </w:p>
    <w:p w14:paraId="67E26F58" w14:textId="16CF193E" w:rsidR="00E363CF" w:rsidRPr="00165F10" w:rsidRDefault="00E363CF" w:rsidP="00E363CF">
      <w:pPr>
        <w:spacing w:line="480" w:lineRule="auto"/>
        <w:rPr>
          <w:rFonts w:asciiTheme="majorBidi" w:hAnsiTheme="majorBidi" w:cstheme="majorBidi"/>
          <w:sz w:val="24"/>
          <w:szCs w:val="24"/>
        </w:rPr>
      </w:pPr>
      <w:r w:rsidRPr="00165F10">
        <w:rPr>
          <w:rFonts w:asciiTheme="majorBidi" w:hAnsiTheme="majorBidi" w:cstheme="majorBidi"/>
          <w:sz w:val="24"/>
          <w:szCs w:val="24"/>
        </w:rPr>
        <w:lastRenderedPageBreak/>
        <w:t xml:space="preserve">Although it is impossible to discuss the type of the dwellings as well as the plan of the entire village, the relatively small size of the settlement and the character of finds indicate a rural character. The pottery assemblage in which bowls, cooking pots and storage jars prevailed, and almost absolute lack of imported pottery reinforces this assertion. The repertoire of small finds, especially the rich variety of stone tools clearly shows that the main occupation of the villagers was plant-food processing, </w:t>
      </w:r>
      <w:proofErr w:type="gramStart"/>
      <w:r w:rsidRPr="00165F10">
        <w:rPr>
          <w:rFonts w:asciiTheme="majorBidi" w:hAnsiTheme="majorBidi" w:cstheme="majorBidi"/>
          <w:sz w:val="24"/>
          <w:szCs w:val="24"/>
        </w:rPr>
        <w:t>i.e.</w:t>
      </w:r>
      <w:proofErr w:type="gramEnd"/>
      <w:r w:rsidRPr="00165F10">
        <w:rPr>
          <w:rFonts w:asciiTheme="majorBidi" w:hAnsiTheme="majorBidi" w:cstheme="majorBidi"/>
          <w:sz w:val="24"/>
          <w:szCs w:val="24"/>
        </w:rPr>
        <w:t xml:space="preserve"> grinding and pounding. </w:t>
      </w:r>
      <w:r w:rsidR="003008D3" w:rsidRPr="00165F10">
        <w:rPr>
          <w:rFonts w:asciiTheme="majorBidi" w:hAnsiTheme="majorBidi" w:cstheme="majorBidi"/>
          <w:sz w:val="24"/>
          <w:szCs w:val="24"/>
        </w:rPr>
        <w:t xml:space="preserve">Careful analysis of the flint assemblage indicates an extensive production of flint tools on site, including the production of ad-hoc tools (Yaroshevich, this volume). </w:t>
      </w:r>
      <w:r w:rsidRPr="00165F10">
        <w:rPr>
          <w:rFonts w:asciiTheme="majorBidi" w:hAnsiTheme="majorBidi" w:cstheme="majorBidi"/>
          <w:sz w:val="24"/>
          <w:szCs w:val="24"/>
        </w:rPr>
        <w:t>Numerous spindle whorls, rubbing and hammer stones as well as bronze and flint tools display the multifarious household activities of the village inhabitants. Particularly noteworthy are the two figurine mold fragments made of the local sandy soil, whose discovery in definite archaeological context improves our understanding of religious cults and fine arts in the Middle Bronze Ages.</w:t>
      </w:r>
    </w:p>
    <w:p w14:paraId="74D6717C" w14:textId="38D849C9" w:rsidR="00E363CF" w:rsidRPr="00165F10" w:rsidRDefault="00E363CF" w:rsidP="00E363CF">
      <w:pPr>
        <w:spacing w:after="200" w:line="480" w:lineRule="auto"/>
        <w:rPr>
          <w:rFonts w:asciiTheme="majorBidi" w:hAnsiTheme="majorBidi" w:cstheme="majorBidi"/>
          <w:sz w:val="24"/>
          <w:szCs w:val="24"/>
        </w:rPr>
      </w:pPr>
      <w:r w:rsidRPr="00165F10">
        <w:rPr>
          <w:rFonts w:asciiTheme="majorBidi" w:eastAsia="Calibri" w:hAnsiTheme="majorBidi" w:cstheme="majorBidi"/>
          <w:sz w:val="24"/>
          <w:szCs w:val="24"/>
        </w:rPr>
        <w:t>Wide and varied ensemble of findings as well as the results of the 14C analysis</w:t>
      </w:r>
      <w:r w:rsidRPr="00165F10">
        <w:rPr>
          <w:rStyle w:val="EndnoteReference"/>
          <w:rFonts w:asciiTheme="majorBidi" w:eastAsia="Calibri" w:hAnsiTheme="majorBidi" w:cstheme="majorBidi"/>
          <w:sz w:val="24"/>
          <w:szCs w:val="24"/>
        </w:rPr>
        <w:endnoteReference w:id="5"/>
      </w:r>
      <w:r w:rsidRPr="00165F10">
        <w:rPr>
          <w:rFonts w:asciiTheme="majorBidi" w:eastAsia="Calibri" w:hAnsiTheme="majorBidi" w:cstheme="majorBidi"/>
          <w:sz w:val="24"/>
          <w:szCs w:val="24"/>
        </w:rPr>
        <w:t xml:space="preserve"> dated the beginning of the settlement to</w:t>
      </w:r>
      <w:r w:rsidRPr="00165F10">
        <w:rPr>
          <w:rFonts w:asciiTheme="majorBidi" w:hAnsiTheme="majorBidi" w:cstheme="majorBidi"/>
          <w:sz w:val="24"/>
          <w:szCs w:val="24"/>
        </w:rPr>
        <w:t xml:space="preserve"> sometime in the mid-MB IIA and the abandonment during the MBIIB </w:t>
      </w:r>
      <w:r w:rsidR="00914814" w:rsidRPr="00165F10">
        <w:rPr>
          <w:rFonts w:asciiTheme="majorBidi" w:hAnsiTheme="majorBidi" w:cstheme="majorBidi"/>
          <w:sz w:val="24"/>
          <w:szCs w:val="24"/>
        </w:rPr>
        <w:t>(</w:t>
      </w:r>
      <w:r w:rsidRPr="00165F10">
        <w:rPr>
          <w:rFonts w:asciiTheme="majorBidi" w:hAnsiTheme="majorBidi" w:cstheme="majorBidi"/>
          <w:sz w:val="24"/>
          <w:szCs w:val="24"/>
        </w:rPr>
        <w:t>Table 3</w:t>
      </w:r>
      <w:r w:rsidR="00914814" w:rsidRPr="00165F10">
        <w:rPr>
          <w:rFonts w:asciiTheme="majorBidi" w:hAnsiTheme="majorBidi" w:cstheme="majorBidi"/>
          <w:sz w:val="24"/>
          <w:szCs w:val="24"/>
        </w:rPr>
        <w:t xml:space="preserve">; </w:t>
      </w:r>
      <w:r w:rsidRPr="00165F10">
        <w:rPr>
          <w:rFonts w:asciiTheme="majorBidi" w:hAnsiTheme="majorBidi" w:cstheme="majorBidi"/>
          <w:sz w:val="24"/>
          <w:szCs w:val="24"/>
        </w:rPr>
        <w:t>See in Table file)</w:t>
      </w:r>
      <w:r w:rsidR="00914814" w:rsidRPr="00165F10">
        <w:rPr>
          <w:rFonts w:asciiTheme="majorBidi" w:hAnsiTheme="majorBidi" w:cstheme="majorBidi"/>
          <w:sz w:val="24"/>
          <w:szCs w:val="24"/>
        </w:rPr>
        <w:t>.</w:t>
      </w:r>
    </w:p>
    <w:p w14:paraId="61CC9F2D" w14:textId="77777777" w:rsidR="00E363CF" w:rsidRPr="00165F10" w:rsidRDefault="00E363CF" w:rsidP="00E363CF">
      <w:pPr>
        <w:spacing w:after="200" w:line="480" w:lineRule="auto"/>
        <w:rPr>
          <w:rFonts w:asciiTheme="majorBidi" w:hAnsiTheme="majorBidi" w:cstheme="majorBidi"/>
          <w:sz w:val="24"/>
          <w:szCs w:val="24"/>
        </w:rPr>
      </w:pPr>
      <w:r w:rsidRPr="00165F10">
        <w:rPr>
          <w:rFonts w:asciiTheme="majorBidi" w:hAnsiTheme="majorBidi" w:cstheme="majorBidi"/>
          <w:sz w:val="24"/>
          <w:szCs w:val="24"/>
        </w:rPr>
        <w:t xml:space="preserve">Two scarabs, one of which was not discovered </w:t>
      </w:r>
      <w:r w:rsidRPr="00165F10">
        <w:rPr>
          <w:rFonts w:asciiTheme="majorBidi" w:hAnsiTheme="majorBidi" w:cstheme="majorBidi"/>
          <w:i/>
          <w:iCs/>
          <w:sz w:val="24"/>
          <w:szCs w:val="24"/>
        </w:rPr>
        <w:t>insitu</w:t>
      </w:r>
      <w:r w:rsidRPr="00165F10">
        <w:rPr>
          <w:rFonts w:asciiTheme="majorBidi" w:hAnsiTheme="majorBidi" w:cstheme="majorBidi"/>
          <w:sz w:val="24"/>
          <w:szCs w:val="24"/>
        </w:rPr>
        <w:t xml:space="preserve"> (the scarab was found at the excavation of Hellenistic farmhouse, Site 230) offer a more accurate dating of the settlement existence at least until the middle of the sixteenth century BCE. </w:t>
      </w:r>
    </w:p>
    <w:p w14:paraId="02036861" w14:textId="77777777" w:rsidR="00E363CF" w:rsidRPr="00165F10" w:rsidRDefault="00E363CF" w:rsidP="00E363CF">
      <w:pPr>
        <w:spacing w:after="200" w:line="480" w:lineRule="auto"/>
        <w:rPr>
          <w:rFonts w:asciiTheme="majorBidi" w:eastAsia="Calibri" w:hAnsiTheme="majorBidi" w:cstheme="majorBidi"/>
          <w:sz w:val="24"/>
          <w:szCs w:val="24"/>
        </w:rPr>
      </w:pPr>
      <w:r w:rsidRPr="00165F10">
        <w:rPr>
          <w:rFonts w:asciiTheme="majorBidi" w:hAnsiTheme="majorBidi" w:cstheme="majorBidi"/>
          <w:sz w:val="24"/>
          <w:szCs w:val="24"/>
        </w:rPr>
        <w:t xml:space="preserve">A modest repertoire of pottery vessels, in which many forms characteristic of settlements of MBII period are absent, chronologically parallel the Palace or post Palace phase at </w:t>
      </w:r>
      <w:proofErr w:type="spellStart"/>
      <w:r w:rsidRPr="00165F10">
        <w:rPr>
          <w:rFonts w:asciiTheme="majorBidi" w:hAnsiTheme="majorBidi" w:cstheme="majorBidi"/>
          <w:sz w:val="24"/>
          <w:szCs w:val="24"/>
        </w:rPr>
        <w:t>Aphek</w:t>
      </w:r>
      <w:proofErr w:type="spellEnd"/>
      <w:r w:rsidRPr="00165F10">
        <w:rPr>
          <w:rFonts w:asciiTheme="majorBidi" w:hAnsiTheme="majorBidi" w:cstheme="majorBidi"/>
          <w:sz w:val="24"/>
          <w:szCs w:val="24"/>
        </w:rPr>
        <w:t xml:space="preserve"> (Uziel this volume), which was the dominant city of the central coastal plain in the </w:t>
      </w:r>
      <w:r w:rsidRPr="00165F10">
        <w:rPr>
          <w:rFonts w:asciiTheme="majorBidi" w:hAnsiTheme="majorBidi" w:cstheme="majorBidi"/>
          <w:sz w:val="24"/>
          <w:szCs w:val="24"/>
        </w:rPr>
        <w:lastRenderedPageBreak/>
        <w:t xml:space="preserve">Middle Bronze period. The sphere of geopolitical influence of </w:t>
      </w:r>
      <w:proofErr w:type="spellStart"/>
      <w:r w:rsidRPr="00165F10">
        <w:rPr>
          <w:rFonts w:asciiTheme="majorBidi" w:hAnsiTheme="majorBidi" w:cstheme="majorBidi"/>
          <w:sz w:val="24"/>
          <w:szCs w:val="24"/>
        </w:rPr>
        <w:t>Aphek</w:t>
      </w:r>
      <w:proofErr w:type="spellEnd"/>
      <w:r w:rsidRPr="00165F10">
        <w:rPr>
          <w:rFonts w:asciiTheme="majorBidi" w:hAnsiTheme="majorBidi" w:cstheme="majorBidi"/>
          <w:sz w:val="24"/>
          <w:szCs w:val="24"/>
        </w:rPr>
        <w:t xml:space="preserve">, limited in the south by the Yarkon River and the surrounding fertile plains and in the north reaching the </w:t>
      </w:r>
      <w:proofErr w:type="spellStart"/>
      <w:r w:rsidRPr="00165F10">
        <w:rPr>
          <w:rFonts w:asciiTheme="majorBidi" w:hAnsiTheme="majorBidi" w:cstheme="majorBidi"/>
          <w:sz w:val="24"/>
          <w:szCs w:val="24"/>
        </w:rPr>
        <w:t>Nahal</w:t>
      </w:r>
      <w:proofErr w:type="spellEnd"/>
      <w:r w:rsidRPr="00165F10">
        <w:rPr>
          <w:rFonts w:asciiTheme="majorBidi" w:hAnsiTheme="majorBidi" w:cstheme="majorBidi"/>
          <w:sz w:val="24"/>
          <w:szCs w:val="24"/>
        </w:rPr>
        <w:t xml:space="preserve"> Poleg basin (</w:t>
      </w:r>
      <w:proofErr w:type="spellStart"/>
      <w:r w:rsidRPr="00165F10">
        <w:rPr>
          <w:rFonts w:asciiTheme="majorBidi" w:hAnsiTheme="majorBidi" w:cstheme="majorBidi"/>
          <w:sz w:val="24"/>
          <w:szCs w:val="24"/>
        </w:rPr>
        <w:t>Gophna</w:t>
      </w:r>
      <w:proofErr w:type="spellEnd"/>
      <w:r w:rsidRPr="00165F10">
        <w:rPr>
          <w:rFonts w:asciiTheme="majorBidi" w:hAnsiTheme="majorBidi" w:cstheme="majorBidi"/>
          <w:sz w:val="24"/>
          <w:szCs w:val="24"/>
        </w:rPr>
        <w:t xml:space="preserve"> and Beck 1981:77) included numerous large and small settlements. Such extensive network of settlements is well known in the Jerusalem region (De Groot and Bernick-Greenberg 2012:148), </w:t>
      </w:r>
      <w:r w:rsidRPr="00165F10">
        <w:rPr>
          <w:rFonts w:asciiTheme="majorBidi" w:eastAsia="Calibri" w:hAnsiTheme="majorBidi" w:cstheme="majorBidi"/>
          <w:sz w:val="24"/>
          <w:szCs w:val="24"/>
        </w:rPr>
        <w:t>Tel Aviv (</w:t>
      </w:r>
      <w:proofErr w:type="spellStart"/>
      <w:r w:rsidRPr="00165F10">
        <w:rPr>
          <w:rFonts w:asciiTheme="majorBidi" w:eastAsia="Calibri" w:hAnsiTheme="majorBidi" w:cstheme="majorBidi"/>
          <w:sz w:val="24"/>
          <w:szCs w:val="24"/>
        </w:rPr>
        <w:t>Peilstocker</w:t>
      </w:r>
      <w:proofErr w:type="spellEnd"/>
      <w:r w:rsidRPr="00165F10">
        <w:rPr>
          <w:rFonts w:asciiTheme="majorBidi" w:eastAsia="Calibri" w:hAnsiTheme="majorBidi" w:cstheme="majorBidi"/>
          <w:sz w:val="24"/>
          <w:szCs w:val="24"/>
        </w:rPr>
        <w:t xml:space="preserve"> 2004:78), the coastal plain (</w:t>
      </w:r>
      <w:proofErr w:type="spellStart"/>
      <w:r w:rsidRPr="00165F10">
        <w:rPr>
          <w:rFonts w:asciiTheme="majorBidi" w:eastAsia="Calibri" w:hAnsiTheme="majorBidi" w:cstheme="majorBidi"/>
          <w:sz w:val="24"/>
          <w:szCs w:val="24"/>
        </w:rPr>
        <w:t>Broshi</w:t>
      </w:r>
      <w:proofErr w:type="spellEnd"/>
      <w:r w:rsidRPr="00165F10">
        <w:rPr>
          <w:rFonts w:asciiTheme="majorBidi" w:eastAsia="Calibri" w:hAnsiTheme="majorBidi" w:cstheme="majorBidi"/>
          <w:sz w:val="24"/>
          <w:szCs w:val="24"/>
        </w:rPr>
        <w:t xml:space="preserve"> and </w:t>
      </w:r>
      <w:proofErr w:type="spellStart"/>
      <w:r w:rsidRPr="00165F10">
        <w:rPr>
          <w:rFonts w:asciiTheme="majorBidi" w:eastAsia="Calibri" w:hAnsiTheme="majorBidi" w:cstheme="majorBidi"/>
          <w:sz w:val="24"/>
          <w:szCs w:val="24"/>
        </w:rPr>
        <w:t>Gophna</w:t>
      </w:r>
      <w:proofErr w:type="spellEnd"/>
      <w:r w:rsidRPr="00165F10">
        <w:rPr>
          <w:rFonts w:asciiTheme="majorBidi" w:eastAsia="Calibri" w:hAnsiTheme="majorBidi" w:cstheme="majorBidi"/>
          <w:sz w:val="24"/>
          <w:szCs w:val="24"/>
        </w:rPr>
        <w:t xml:space="preserve"> 1986: Tables 8 - 9; Pp. 83-85), Samarian hills (</w:t>
      </w:r>
      <w:proofErr w:type="spellStart"/>
      <w:r w:rsidRPr="00165F10">
        <w:rPr>
          <w:rFonts w:asciiTheme="majorBidi" w:eastAsia="Calibri" w:hAnsiTheme="majorBidi" w:cstheme="majorBidi"/>
          <w:sz w:val="24"/>
          <w:szCs w:val="24"/>
        </w:rPr>
        <w:t>Broshi</w:t>
      </w:r>
      <w:proofErr w:type="spellEnd"/>
      <w:r w:rsidRPr="00165F10">
        <w:rPr>
          <w:rFonts w:asciiTheme="majorBidi" w:eastAsia="Calibri" w:hAnsiTheme="majorBidi" w:cstheme="majorBidi"/>
          <w:sz w:val="24"/>
          <w:szCs w:val="24"/>
        </w:rPr>
        <w:t xml:space="preserve"> and </w:t>
      </w:r>
      <w:proofErr w:type="spellStart"/>
      <w:r w:rsidRPr="00165F10">
        <w:rPr>
          <w:rFonts w:asciiTheme="majorBidi" w:eastAsia="Calibri" w:hAnsiTheme="majorBidi" w:cstheme="majorBidi"/>
          <w:sz w:val="24"/>
          <w:szCs w:val="24"/>
        </w:rPr>
        <w:t>Gophna</w:t>
      </w:r>
      <w:proofErr w:type="spellEnd"/>
      <w:r w:rsidRPr="00165F10">
        <w:rPr>
          <w:rFonts w:asciiTheme="majorBidi" w:eastAsia="Calibri" w:hAnsiTheme="majorBidi" w:cstheme="majorBidi"/>
          <w:sz w:val="24"/>
          <w:szCs w:val="24"/>
        </w:rPr>
        <w:t xml:space="preserve"> 1986: Table 6; Pp.79–81), </w:t>
      </w:r>
      <w:proofErr w:type="spellStart"/>
      <w:r w:rsidRPr="00165F10">
        <w:rPr>
          <w:rFonts w:asciiTheme="majorBidi" w:eastAsia="Calibri" w:hAnsiTheme="majorBidi" w:cstheme="majorBidi"/>
          <w:sz w:val="24"/>
          <w:szCs w:val="24"/>
        </w:rPr>
        <w:t>Kabri</w:t>
      </w:r>
      <w:proofErr w:type="spellEnd"/>
      <w:r w:rsidRPr="00165F10">
        <w:rPr>
          <w:rFonts w:asciiTheme="majorBidi" w:eastAsia="Calibri" w:hAnsiTheme="majorBidi" w:cstheme="majorBidi"/>
          <w:sz w:val="24"/>
          <w:szCs w:val="24"/>
        </w:rPr>
        <w:t xml:space="preserve"> and its environment (</w:t>
      </w:r>
      <w:proofErr w:type="spellStart"/>
      <w:r w:rsidRPr="00165F10">
        <w:rPr>
          <w:rFonts w:asciiTheme="majorBidi" w:eastAsia="Calibri" w:hAnsiTheme="majorBidi" w:cstheme="majorBidi"/>
          <w:sz w:val="24"/>
          <w:szCs w:val="24"/>
        </w:rPr>
        <w:t>Yasur</w:t>
      </w:r>
      <w:proofErr w:type="spellEnd"/>
      <w:r w:rsidRPr="00165F10">
        <w:rPr>
          <w:rFonts w:asciiTheme="majorBidi" w:eastAsia="Calibri" w:hAnsiTheme="majorBidi" w:cstheme="majorBidi"/>
          <w:sz w:val="24"/>
          <w:szCs w:val="24"/>
        </w:rPr>
        <w:t xml:space="preserve"> – Landau, Cline and Pierce. 2008:72), Beth-</w:t>
      </w:r>
      <w:proofErr w:type="spellStart"/>
      <w:r w:rsidRPr="00165F10">
        <w:rPr>
          <w:rFonts w:asciiTheme="majorBidi" w:eastAsia="Calibri" w:hAnsiTheme="majorBidi" w:cstheme="majorBidi"/>
          <w:sz w:val="24"/>
          <w:szCs w:val="24"/>
        </w:rPr>
        <w:t>Shean</w:t>
      </w:r>
      <w:proofErr w:type="spellEnd"/>
      <w:r w:rsidRPr="00165F10">
        <w:rPr>
          <w:rFonts w:asciiTheme="majorBidi" w:eastAsia="Calibri" w:hAnsiTheme="majorBidi" w:cstheme="majorBidi"/>
          <w:sz w:val="24"/>
          <w:szCs w:val="24"/>
        </w:rPr>
        <w:t xml:space="preserve"> area (Gal and Zori 2005:30) and other places.</w:t>
      </w:r>
    </w:p>
    <w:p w14:paraId="57C7FB59" w14:textId="77777777" w:rsidR="00E363CF" w:rsidRPr="00165F10" w:rsidRDefault="00E363CF" w:rsidP="00E363CF">
      <w:pPr>
        <w:spacing w:line="480" w:lineRule="auto"/>
        <w:rPr>
          <w:rFonts w:asciiTheme="majorBidi" w:hAnsiTheme="majorBidi" w:cstheme="majorBidi"/>
          <w:sz w:val="24"/>
          <w:szCs w:val="24"/>
        </w:rPr>
      </w:pPr>
      <w:r w:rsidRPr="00165F10">
        <w:rPr>
          <w:rFonts w:asciiTheme="majorBidi" w:hAnsiTheme="majorBidi" w:cstheme="majorBidi"/>
          <w:sz w:val="24"/>
          <w:szCs w:val="24"/>
        </w:rPr>
        <w:t>The absence of any indication of destruction at the site suggests that it was probably abandoned</w:t>
      </w:r>
      <w:r w:rsidR="007F03DF" w:rsidRPr="00165F10">
        <w:rPr>
          <w:rFonts w:asciiTheme="majorBidi" w:hAnsiTheme="majorBidi" w:cstheme="majorBidi"/>
          <w:sz w:val="24"/>
          <w:szCs w:val="24"/>
        </w:rPr>
        <w:t>,</w:t>
      </w:r>
      <w:r w:rsidRPr="00165F10">
        <w:rPr>
          <w:rFonts w:asciiTheme="majorBidi" w:hAnsiTheme="majorBidi" w:cstheme="majorBidi"/>
          <w:sz w:val="24"/>
          <w:szCs w:val="24"/>
        </w:rPr>
        <w:t xml:space="preserve"> and this was not a unique phenomenon. </w:t>
      </w:r>
      <w:proofErr w:type="spellStart"/>
      <w:r w:rsidRPr="00165F10">
        <w:rPr>
          <w:rFonts w:asciiTheme="majorBidi" w:hAnsiTheme="majorBidi" w:cstheme="majorBidi"/>
          <w:sz w:val="24"/>
          <w:szCs w:val="24"/>
        </w:rPr>
        <w:t>Elad</w:t>
      </w:r>
      <w:proofErr w:type="spellEnd"/>
      <w:r w:rsidRPr="00165F10">
        <w:rPr>
          <w:rFonts w:asciiTheme="majorBidi" w:hAnsiTheme="majorBidi" w:cstheme="majorBidi"/>
          <w:sz w:val="24"/>
          <w:szCs w:val="24"/>
        </w:rPr>
        <w:t xml:space="preserve"> settlement as well as other different small settlements in the </w:t>
      </w:r>
      <w:proofErr w:type="spellStart"/>
      <w:r w:rsidRPr="00165F10">
        <w:rPr>
          <w:rFonts w:asciiTheme="majorBidi" w:hAnsiTheme="majorBidi" w:cstheme="majorBidi"/>
          <w:sz w:val="24"/>
          <w:szCs w:val="24"/>
        </w:rPr>
        <w:t>Costal</w:t>
      </w:r>
      <w:proofErr w:type="spellEnd"/>
      <w:r w:rsidRPr="00165F10">
        <w:rPr>
          <w:rFonts w:asciiTheme="majorBidi" w:hAnsiTheme="majorBidi" w:cstheme="majorBidi"/>
          <w:sz w:val="24"/>
          <w:szCs w:val="24"/>
        </w:rPr>
        <w:t xml:space="preserve"> Plain region was part of the overall process of the movement of rural population to large urban centers, which were quickly developing during the MB IIB period (</w:t>
      </w:r>
      <w:proofErr w:type="spellStart"/>
      <w:r w:rsidRPr="00165F10">
        <w:rPr>
          <w:rFonts w:asciiTheme="majorBidi" w:hAnsiTheme="majorBidi" w:cstheme="majorBidi"/>
          <w:sz w:val="24"/>
          <w:szCs w:val="24"/>
        </w:rPr>
        <w:t>Kletter</w:t>
      </w:r>
      <w:proofErr w:type="spellEnd"/>
      <w:r w:rsidRPr="00165F10">
        <w:rPr>
          <w:rFonts w:asciiTheme="majorBidi" w:hAnsiTheme="majorBidi" w:cstheme="majorBidi"/>
          <w:sz w:val="24"/>
          <w:szCs w:val="24"/>
        </w:rPr>
        <w:t xml:space="preserve"> 2006:115; Uziel 2008:234–235). </w:t>
      </w:r>
    </w:p>
    <w:p w14:paraId="76CE205E" w14:textId="77777777" w:rsidR="007534CC" w:rsidRPr="00FE00B6" w:rsidRDefault="007534CC" w:rsidP="007534CC">
      <w:pPr>
        <w:rPr>
          <w:rFonts w:ascii="Times New Roman" w:hAnsi="Times New Roman" w:cs="Times New Roman"/>
          <w:b/>
          <w:bCs/>
          <w:sz w:val="24"/>
          <w:szCs w:val="24"/>
        </w:rPr>
      </w:pPr>
      <w:r w:rsidRPr="00FE00B6">
        <w:rPr>
          <w:rFonts w:ascii="Times New Roman" w:hAnsi="Times New Roman" w:cs="Times New Roman"/>
          <w:b/>
          <w:bCs/>
          <w:sz w:val="24"/>
          <w:szCs w:val="24"/>
        </w:rPr>
        <w:t>Tables</w:t>
      </w:r>
    </w:p>
    <w:p w14:paraId="5CBCA7F7" w14:textId="77777777" w:rsidR="007534CC" w:rsidRDefault="007534CC" w:rsidP="007534CC">
      <w:pPr>
        <w:rPr>
          <w:rFonts w:ascii="Times New Roman" w:hAnsi="Times New Roman" w:cs="Times New Roman"/>
          <w:sz w:val="24"/>
          <w:szCs w:val="24"/>
        </w:rPr>
      </w:pPr>
    </w:p>
    <w:p w14:paraId="4C848546" w14:textId="77777777" w:rsidR="007534CC" w:rsidRPr="002B762A" w:rsidRDefault="007534CC" w:rsidP="007534CC">
      <w:pPr>
        <w:rPr>
          <w:rFonts w:ascii="Times New Roman" w:hAnsi="Times New Roman" w:cs="Times New Roman"/>
          <w:sz w:val="24"/>
          <w:szCs w:val="24"/>
        </w:rPr>
      </w:pPr>
      <w:r w:rsidRPr="002B762A">
        <w:rPr>
          <w:rFonts w:ascii="Times New Roman" w:hAnsi="Times New Roman" w:cs="Times New Roman"/>
          <w:sz w:val="24"/>
          <w:szCs w:val="24"/>
        </w:rPr>
        <w:t xml:space="preserve">Table 1. </w:t>
      </w:r>
      <w:r>
        <w:rPr>
          <w:rFonts w:ascii="Times New Roman" w:hAnsi="Times New Roman" w:cs="Times New Roman"/>
          <w:sz w:val="24"/>
          <w:szCs w:val="24"/>
        </w:rPr>
        <w:t>S</w:t>
      </w:r>
      <w:r w:rsidRPr="002B762A">
        <w:rPr>
          <w:rFonts w:ascii="Times New Roman" w:hAnsi="Times New Roman" w:cs="Times New Roman"/>
          <w:sz w:val="24"/>
          <w:szCs w:val="24"/>
        </w:rPr>
        <w:t>quares with scanty arch</w:t>
      </w:r>
      <w:r>
        <w:rPr>
          <w:rFonts w:ascii="Times New Roman" w:hAnsi="Times New Roman" w:cs="Times New Roman"/>
          <w:sz w:val="24"/>
          <w:szCs w:val="24"/>
        </w:rPr>
        <w:t>itectural</w:t>
      </w:r>
      <w:r w:rsidRPr="002B762A">
        <w:rPr>
          <w:rFonts w:ascii="Times New Roman" w:hAnsi="Times New Roman" w:cs="Times New Roman"/>
          <w:sz w:val="24"/>
          <w:szCs w:val="24"/>
        </w:rPr>
        <w:t xml:space="preserve"> remains </w:t>
      </w:r>
    </w:p>
    <w:tbl>
      <w:tblPr>
        <w:tblStyle w:val="TableGrid"/>
        <w:tblW w:w="8642" w:type="dxa"/>
        <w:tblLook w:val="04A0" w:firstRow="1" w:lastRow="0" w:firstColumn="1" w:lastColumn="0" w:noHBand="0" w:noVBand="1"/>
      </w:tblPr>
      <w:tblGrid>
        <w:gridCol w:w="1384"/>
        <w:gridCol w:w="1701"/>
        <w:gridCol w:w="2126"/>
        <w:gridCol w:w="3431"/>
      </w:tblGrid>
      <w:tr w:rsidR="007534CC" w:rsidRPr="00DB7839" w14:paraId="7C021C48" w14:textId="77777777" w:rsidTr="00E014B2">
        <w:tc>
          <w:tcPr>
            <w:tcW w:w="1384" w:type="dxa"/>
          </w:tcPr>
          <w:p w14:paraId="12F9A068" w14:textId="77777777" w:rsidR="007534CC" w:rsidRPr="00DB7839" w:rsidRDefault="007534CC" w:rsidP="00E014B2">
            <w:pPr>
              <w:rPr>
                <w:rFonts w:ascii="Times New Roman" w:hAnsi="Times New Roman" w:cs="Times New Roman"/>
                <w:sz w:val="24"/>
                <w:szCs w:val="24"/>
              </w:rPr>
            </w:pPr>
            <w:r w:rsidRPr="00DB7839">
              <w:rPr>
                <w:rFonts w:ascii="Times New Roman" w:hAnsi="Times New Roman" w:cs="Times New Roman"/>
                <w:sz w:val="24"/>
                <w:szCs w:val="24"/>
              </w:rPr>
              <w:t>Square</w:t>
            </w:r>
          </w:p>
        </w:tc>
        <w:tc>
          <w:tcPr>
            <w:tcW w:w="1701" w:type="dxa"/>
          </w:tcPr>
          <w:p w14:paraId="0D8B5E52"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Loci</w:t>
            </w:r>
          </w:p>
        </w:tc>
        <w:tc>
          <w:tcPr>
            <w:tcW w:w="2126" w:type="dxa"/>
          </w:tcPr>
          <w:p w14:paraId="36AE2D88"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Description</w:t>
            </w:r>
          </w:p>
        </w:tc>
        <w:tc>
          <w:tcPr>
            <w:tcW w:w="3431" w:type="dxa"/>
          </w:tcPr>
          <w:p w14:paraId="531587A8"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Finds</w:t>
            </w:r>
          </w:p>
        </w:tc>
      </w:tr>
      <w:tr w:rsidR="007534CC" w:rsidRPr="00DB7839" w14:paraId="51987410" w14:textId="77777777" w:rsidTr="00E014B2">
        <w:tc>
          <w:tcPr>
            <w:tcW w:w="1384" w:type="dxa"/>
          </w:tcPr>
          <w:p w14:paraId="7803F7B4" w14:textId="77777777" w:rsidR="007534CC" w:rsidRDefault="007534CC" w:rsidP="00E014B2">
            <w:pPr>
              <w:rPr>
                <w:rFonts w:ascii="Times New Roman" w:hAnsi="Times New Roman" w:cs="Times New Roman"/>
                <w:sz w:val="24"/>
                <w:szCs w:val="24"/>
              </w:rPr>
            </w:pPr>
            <w:r>
              <w:rPr>
                <w:rFonts w:ascii="Times New Roman" w:hAnsi="Times New Roman" w:cs="Times New Roman"/>
                <w:sz w:val="24"/>
                <w:szCs w:val="24"/>
              </w:rPr>
              <w:t>A 22</w:t>
            </w:r>
          </w:p>
          <w:p w14:paraId="4B42B6D7"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Plan 6</w:t>
            </w:r>
          </w:p>
        </w:tc>
        <w:tc>
          <w:tcPr>
            <w:tcW w:w="1701" w:type="dxa"/>
          </w:tcPr>
          <w:p w14:paraId="596D3916"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115, 116, 134, 202</w:t>
            </w:r>
          </w:p>
        </w:tc>
        <w:tc>
          <w:tcPr>
            <w:tcW w:w="2126" w:type="dxa"/>
          </w:tcPr>
          <w:p w14:paraId="4E33D8CF"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Earth-beaten floor</w:t>
            </w:r>
          </w:p>
        </w:tc>
        <w:tc>
          <w:tcPr>
            <w:tcW w:w="3431" w:type="dxa"/>
          </w:tcPr>
          <w:p w14:paraId="3611528B" w14:textId="77777777" w:rsidR="007534CC" w:rsidRPr="005718F7" w:rsidRDefault="007534CC" w:rsidP="00E014B2">
            <w:pPr>
              <w:rPr>
                <w:rFonts w:ascii="Times New Roman" w:hAnsi="Times New Roman" w:cs="Times New Roman"/>
                <w:sz w:val="24"/>
                <w:szCs w:val="24"/>
              </w:rPr>
            </w:pPr>
            <w:r>
              <w:rPr>
                <w:rFonts w:ascii="Times New Roman" w:hAnsi="Times New Roman" w:cs="Times New Roman"/>
                <w:sz w:val="24"/>
                <w:szCs w:val="24"/>
              </w:rPr>
              <w:t>Pottery</w:t>
            </w:r>
            <w:r w:rsidRPr="005718F7">
              <w:rPr>
                <w:rFonts w:ascii="Times New Roman" w:hAnsi="Times New Roman" w:cs="Times New Roman"/>
                <w:sz w:val="24"/>
                <w:szCs w:val="24"/>
              </w:rPr>
              <w:t>, animal bones</w:t>
            </w:r>
            <w:r>
              <w:rPr>
                <w:rFonts w:ascii="Times New Roman" w:hAnsi="Times New Roman" w:cs="Times New Roman"/>
                <w:sz w:val="24"/>
                <w:szCs w:val="24"/>
              </w:rPr>
              <w:t>, mill stones</w:t>
            </w:r>
          </w:p>
        </w:tc>
      </w:tr>
      <w:tr w:rsidR="007534CC" w:rsidRPr="00DB7839" w14:paraId="2A8BDFD7" w14:textId="77777777" w:rsidTr="00E014B2">
        <w:tc>
          <w:tcPr>
            <w:tcW w:w="1384" w:type="dxa"/>
          </w:tcPr>
          <w:p w14:paraId="60A97449" w14:textId="77777777" w:rsidR="007534CC" w:rsidRDefault="007534CC" w:rsidP="00E014B2">
            <w:pPr>
              <w:rPr>
                <w:rFonts w:ascii="Times New Roman" w:hAnsi="Times New Roman" w:cs="Times New Roman"/>
                <w:sz w:val="24"/>
                <w:szCs w:val="24"/>
              </w:rPr>
            </w:pPr>
            <w:r w:rsidRPr="00170247">
              <w:rPr>
                <w:rFonts w:ascii="Times New Roman" w:hAnsi="Times New Roman" w:cs="Times New Roman"/>
                <w:sz w:val="24"/>
                <w:szCs w:val="24"/>
              </w:rPr>
              <w:t>D 1</w:t>
            </w:r>
          </w:p>
          <w:p w14:paraId="5FDEF2A1" w14:textId="77777777" w:rsidR="007534CC" w:rsidRPr="00170247" w:rsidRDefault="007534CC" w:rsidP="00E014B2">
            <w:pPr>
              <w:rPr>
                <w:rFonts w:ascii="Times New Roman" w:hAnsi="Times New Roman" w:cs="Times New Roman"/>
                <w:sz w:val="24"/>
                <w:szCs w:val="24"/>
              </w:rPr>
            </w:pPr>
            <w:r>
              <w:rPr>
                <w:rFonts w:ascii="Times New Roman" w:hAnsi="Times New Roman" w:cs="Times New Roman"/>
                <w:sz w:val="24"/>
                <w:szCs w:val="24"/>
              </w:rPr>
              <w:t>Plan 7</w:t>
            </w:r>
          </w:p>
        </w:tc>
        <w:tc>
          <w:tcPr>
            <w:tcW w:w="1701" w:type="dxa"/>
          </w:tcPr>
          <w:p w14:paraId="070EE9BA" w14:textId="77777777" w:rsidR="007534CC" w:rsidRPr="00170247" w:rsidRDefault="007534CC" w:rsidP="00E014B2">
            <w:pPr>
              <w:rPr>
                <w:rFonts w:ascii="Times New Roman" w:hAnsi="Times New Roman" w:cs="Times New Roman"/>
                <w:sz w:val="24"/>
                <w:szCs w:val="24"/>
              </w:rPr>
            </w:pPr>
            <w:r w:rsidRPr="00170247">
              <w:rPr>
                <w:rFonts w:ascii="Times New Roman" w:hAnsi="Times New Roman" w:cs="Times New Roman"/>
                <w:sz w:val="24"/>
                <w:szCs w:val="24"/>
              </w:rPr>
              <w:t>151, 165, 183</w:t>
            </w:r>
            <w:r>
              <w:rPr>
                <w:rFonts w:ascii="Times New Roman" w:hAnsi="Times New Roman" w:cs="Times New Roman"/>
                <w:sz w:val="24"/>
                <w:szCs w:val="24"/>
              </w:rPr>
              <w:t>, W214</w:t>
            </w:r>
          </w:p>
        </w:tc>
        <w:tc>
          <w:tcPr>
            <w:tcW w:w="2126" w:type="dxa"/>
          </w:tcPr>
          <w:p w14:paraId="622932E0" w14:textId="77777777" w:rsidR="007534CC" w:rsidRPr="00170247" w:rsidRDefault="007534CC" w:rsidP="00E014B2">
            <w:pPr>
              <w:rPr>
                <w:rFonts w:ascii="Times New Roman" w:hAnsi="Times New Roman" w:cs="Times New Roman"/>
                <w:sz w:val="24"/>
                <w:szCs w:val="24"/>
              </w:rPr>
            </w:pPr>
            <w:r w:rsidRPr="00170247">
              <w:rPr>
                <w:rFonts w:ascii="Times New Roman" w:hAnsi="Times New Roman" w:cs="Times New Roman"/>
                <w:sz w:val="24"/>
                <w:szCs w:val="24"/>
              </w:rPr>
              <w:t>Earth beaten floor, fragment of wall</w:t>
            </w:r>
          </w:p>
        </w:tc>
        <w:tc>
          <w:tcPr>
            <w:tcW w:w="3431" w:type="dxa"/>
          </w:tcPr>
          <w:p w14:paraId="61919EF4" w14:textId="77777777" w:rsidR="007534CC" w:rsidRPr="00170247" w:rsidRDefault="007534CC" w:rsidP="00E014B2">
            <w:pPr>
              <w:rPr>
                <w:rFonts w:ascii="Times New Roman" w:hAnsi="Times New Roman" w:cs="Times New Roman"/>
                <w:sz w:val="24"/>
                <w:szCs w:val="24"/>
              </w:rPr>
            </w:pPr>
            <w:r w:rsidRPr="00170247">
              <w:rPr>
                <w:rFonts w:ascii="Times New Roman" w:hAnsi="Times New Roman" w:cs="Times New Roman"/>
                <w:sz w:val="24"/>
                <w:szCs w:val="24"/>
              </w:rPr>
              <w:t xml:space="preserve">Pottery, flint, animal bones </w:t>
            </w:r>
          </w:p>
        </w:tc>
      </w:tr>
      <w:tr w:rsidR="007534CC" w14:paraId="506333EC" w14:textId="77777777" w:rsidTr="00E014B2">
        <w:tc>
          <w:tcPr>
            <w:tcW w:w="1384" w:type="dxa"/>
          </w:tcPr>
          <w:p w14:paraId="531715D8" w14:textId="77777777" w:rsidR="007534CC" w:rsidRDefault="007534CC" w:rsidP="00E014B2">
            <w:pPr>
              <w:rPr>
                <w:rFonts w:ascii="Times New Roman" w:hAnsi="Times New Roman" w:cs="Times New Roman"/>
                <w:sz w:val="24"/>
                <w:szCs w:val="24"/>
              </w:rPr>
            </w:pPr>
            <w:r w:rsidRPr="00170247">
              <w:rPr>
                <w:rFonts w:ascii="Times New Roman" w:hAnsi="Times New Roman" w:cs="Times New Roman"/>
                <w:sz w:val="24"/>
                <w:szCs w:val="24"/>
              </w:rPr>
              <w:t>D 23</w:t>
            </w:r>
          </w:p>
          <w:p w14:paraId="37ADD809" w14:textId="77777777" w:rsidR="007534CC" w:rsidRPr="00170247" w:rsidRDefault="007534CC" w:rsidP="00E014B2">
            <w:pPr>
              <w:rPr>
                <w:rFonts w:ascii="Times New Roman" w:hAnsi="Times New Roman" w:cs="Times New Roman"/>
                <w:sz w:val="24"/>
                <w:szCs w:val="24"/>
              </w:rPr>
            </w:pPr>
            <w:r>
              <w:rPr>
                <w:rFonts w:ascii="Times New Roman" w:hAnsi="Times New Roman" w:cs="Times New Roman"/>
                <w:sz w:val="24"/>
                <w:szCs w:val="24"/>
              </w:rPr>
              <w:t>Plan 8</w:t>
            </w:r>
          </w:p>
        </w:tc>
        <w:tc>
          <w:tcPr>
            <w:tcW w:w="1701" w:type="dxa"/>
          </w:tcPr>
          <w:p w14:paraId="23459F92" w14:textId="77777777" w:rsidR="007534CC" w:rsidRPr="00170247" w:rsidRDefault="007534CC" w:rsidP="00E014B2">
            <w:pPr>
              <w:rPr>
                <w:rFonts w:ascii="Times New Roman" w:hAnsi="Times New Roman" w:cs="Times New Roman"/>
                <w:sz w:val="24"/>
                <w:szCs w:val="24"/>
              </w:rPr>
            </w:pPr>
            <w:r w:rsidRPr="00170247">
              <w:rPr>
                <w:rFonts w:ascii="Times New Roman" w:hAnsi="Times New Roman" w:cs="Times New Roman"/>
                <w:sz w:val="24"/>
                <w:szCs w:val="24"/>
              </w:rPr>
              <w:t>156, 156A, 161, 162</w:t>
            </w:r>
          </w:p>
        </w:tc>
        <w:tc>
          <w:tcPr>
            <w:tcW w:w="2126" w:type="dxa"/>
          </w:tcPr>
          <w:p w14:paraId="410776C3" w14:textId="77777777" w:rsidR="007534CC" w:rsidRPr="00170247" w:rsidRDefault="007534CC" w:rsidP="00E014B2">
            <w:pPr>
              <w:rPr>
                <w:rFonts w:ascii="Times New Roman" w:hAnsi="Times New Roman" w:cs="Times New Roman"/>
                <w:sz w:val="24"/>
                <w:szCs w:val="24"/>
              </w:rPr>
            </w:pPr>
            <w:r w:rsidRPr="00170247">
              <w:rPr>
                <w:rFonts w:ascii="Times New Roman" w:hAnsi="Times New Roman" w:cs="Times New Roman"/>
                <w:sz w:val="24"/>
                <w:szCs w:val="24"/>
              </w:rPr>
              <w:t>Earth-beaten floor</w:t>
            </w:r>
          </w:p>
        </w:tc>
        <w:tc>
          <w:tcPr>
            <w:tcW w:w="3431" w:type="dxa"/>
          </w:tcPr>
          <w:p w14:paraId="5663DEB2" w14:textId="77777777" w:rsidR="007534CC" w:rsidRPr="00170247" w:rsidRDefault="007534CC" w:rsidP="00E014B2">
            <w:pPr>
              <w:rPr>
                <w:rFonts w:ascii="Times New Roman" w:hAnsi="Times New Roman" w:cs="Times New Roman"/>
                <w:sz w:val="24"/>
                <w:szCs w:val="24"/>
              </w:rPr>
            </w:pPr>
            <w:r w:rsidRPr="00170247">
              <w:rPr>
                <w:rFonts w:ascii="Times New Roman" w:hAnsi="Times New Roman" w:cs="Times New Roman"/>
                <w:sz w:val="24"/>
                <w:szCs w:val="24"/>
              </w:rPr>
              <w:t>Pottery, animal bones, mill stones</w:t>
            </w:r>
          </w:p>
        </w:tc>
      </w:tr>
      <w:tr w:rsidR="007534CC" w:rsidRPr="00DB7839" w14:paraId="1DB68023" w14:textId="77777777" w:rsidTr="00E014B2">
        <w:tc>
          <w:tcPr>
            <w:tcW w:w="1384" w:type="dxa"/>
          </w:tcPr>
          <w:p w14:paraId="08CBB5BC" w14:textId="77777777" w:rsidR="007534CC" w:rsidRDefault="007534CC" w:rsidP="00E014B2">
            <w:pPr>
              <w:rPr>
                <w:rFonts w:ascii="Times New Roman" w:hAnsi="Times New Roman" w:cs="Times New Roman"/>
                <w:sz w:val="24"/>
                <w:szCs w:val="24"/>
              </w:rPr>
            </w:pPr>
            <w:r w:rsidRPr="00170247">
              <w:rPr>
                <w:rFonts w:ascii="Times New Roman" w:hAnsi="Times New Roman" w:cs="Times New Roman"/>
                <w:sz w:val="24"/>
                <w:szCs w:val="24"/>
              </w:rPr>
              <w:t>I-J/ 19</w:t>
            </w:r>
            <w:r>
              <w:rPr>
                <w:rFonts w:ascii="Times New Roman" w:hAnsi="Times New Roman" w:cs="Times New Roman"/>
                <w:sz w:val="24"/>
                <w:szCs w:val="24"/>
              </w:rPr>
              <w:t xml:space="preserve"> </w:t>
            </w:r>
            <w:r w:rsidRPr="00170247">
              <w:rPr>
                <w:rFonts w:ascii="Times New Roman" w:hAnsi="Times New Roman" w:cs="Times New Roman"/>
                <w:sz w:val="24"/>
                <w:szCs w:val="24"/>
              </w:rPr>
              <w:t>-</w:t>
            </w:r>
            <w:r>
              <w:rPr>
                <w:rFonts w:ascii="Times New Roman" w:hAnsi="Times New Roman" w:cs="Times New Roman"/>
                <w:sz w:val="24"/>
                <w:szCs w:val="24"/>
              </w:rPr>
              <w:t xml:space="preserve"> </w:t>
            </w:r>
            <w:r w:rsidRPr="00170247">
              <w:rPr>
                <w:rFonts w:ascii="Times New Roman" w:hAnsi="Times New Roman" w:cs="Times New Roman"/>
                <w:sz w:val="24"/>
                <w:szCs w:val="24"/>
              </w:rPr>
              <w:t>20</w:t>
            </w:r>
          </w:p>
          <w:p w14:paraId="0A07AE57" w14:textId="77777777" w:rsidR="007534CC" w:rsidRPr="00170247" w:rsidRDefault="007534CC" w:rsidP="00E014B2">
            <w:pPr>
              <w:rPr>
                <w:rFonts w:ascii="Times New Roman" w:hAnsi="Times New Roman" w:cs="Times New Roman"/>
                <w:sz w:val="24"/>
                <w:szCs w:val="24"/>
              </w:rPr>
            </w:pPr>
            <w:r>
              <w:rPr>
                <w:rFonts w:ascii="Times New Roman" w:hAnsi="Times New Roman" w:cs="Times New Roman"/>
                <w:sz w:val="24"/>
                <w:szCs w:val="24"/>
              </w:rPr>
              <w:t>Plan 9</w:t>
            </w:r>
          </w:p>
        </w:tc>
        <w:tc>
          <w:tcPr>
            <w:tcW w:w="1701" w:type="dxa"/>
          </w:tcPr>
          <w:p w14:paraId="63B7E631" w14:textId="77777777" w:rsidR="007534CC" w:rsidRPr="00170247" w:rsidRDefault="007534CC" w:rsidP="00E014B2">
            <w:pPr>
              <w:rPr>
                <w:rFonts w:ascii="Times New Roman" w:hAnsi="Times New Roman" w:cs="Times New Roman"/>
                <w:sz w:val="24"/>
                <w:szCs w:val="24"/>
              </w:rPr>
            </w:pPr>
            <w:r w:rsidRPr="00170247">
              <w:rPr>
                <w:rFonts w:ascii="Times New Roman" w:hAnsi="Times New Roman" w:cs="Times New Roman"/>
                <w:sz w:val="24"/>
                <w:szCs w:val="24"/>
              </w:rPr>
              <w:t>157, 175, 181, 189, 190, 195</w:t>
            </w:r>
          </w:p>
        </w:tc>
        <w:tc>
          <w:tcPr>
            <w:tcW w:w="2126" w:type="dxa"/>
          </w:tcPr>
          <w:p w14:paraId="2106D48C" w14:textId="77777777" w:rsidR="007534CC" w:rsidRPr="00170247" w:rsidRDefault="007534CC" w:rsidP="00E014B2">
            <w:pPr>
              <w:rPr>
                <w:rFonts w:ascii="Times New Roman" w:hAnsi="Times New Roman" w:cs="Times New Roman"/>
                <w:sz w:val="24"/>
                <w:szCs w:val="24"/>
              </w:rPr>
            </w:pPr>
            <w:r w:rsidRPr="00170247">
              <w:rPr>
                <w:rFonts w:ascii="Times New Roman" w:hAnsi="Times New Roman" w:cs="Times New Roman"/>
                <w:sz w:val="24"/>
                <w:szCs w:val="24"/>
              </w:rPr>
              <w:t>Oil Press (L 190)</w:t>
            </w:r>
          </w:p>
        </w:tc>
        <w:tc>
          <w:tcPr>
            <w:tcW w:w="3431" w:type="dxa"/>
          </w:tcPr>
          <w:p w14:paraId="1E14C42C" w14:textId="77777777" w:rsidR="007534CC" w:rsidRPr="00170247" w:rsidRDefault="007534CC" w:rsidP="00E014B2">
            <w:pPr>
              <w:rPr>
                <w:rFonts w:ascii="Times New Roman" w:hAnsi="Times New Roman" w:cs="Times New Roman"/>
                <w:sz w:val="24"/>
                <w:szCs w:val="24"/>
              </w:rPr>
            </w:pPr>
            <w:r w:rsidRPr="00170247">
              <w:rPr>
                <w:rFonts w:ascii="Times New Roman" w:hAnsi="Times New Roman" w:cs="Times New Roman"/>
                <w:sz w:val="24"/>
                <w:szCs w:val="24"/>
              </w:rPr>
              <w:t>Pottery, flint, animal bones</w:t>
            </w:r>
          </w:p>
        </w:tc>
      </w:tr>
      <w:tr w:rsidR="007534CC" w:rsidRPr="00DB7839" w14:paraId="74D6BC90" w14:textId="77777777" w:rsidTr="00E014B2">
        <w:tc>
          <w:tcPr>
            <w:tcW w:w="1384" w:type="dxa"/>
          </w:tcPr>
          <w:p w14:paraId="7D5E825F" w14:textId="77777777" w:rsidR="007534CC" w:rsidRDefault="007534CC" w:rsidP="00E014B2">
            <w:pPr>
              <w:rPr>
                <w:rFonts w:ascii="Times New Roman" w:hAnsi="Times New Roman" w:cs="Times New Roman"/>
                <w:sz w:val="24"/>
                <w:szCs w:val="24"/>
              </w:rPr>
            </w:pPr>
            <w:r>
              <w:rPr>
                <w:rFonts w:ascii="Times New Roman" w:hAnsi="Times New Roman" w:cs="Times New Roman"/>
                <w:sz w:val="24"/>
                <w:szCs w:val="24"/>
              </w:rPr>
              <w:t>K 9</w:t>
            </w:r>
          </w:p>
          <w:p w14:paraId="2DBC778A"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Plan 10</w:t>
            </w:r>
          </w:p>
        </w:tc>
        <w:tc>
          <w:tcPr>
            <w:tcW w:w="1701" w:type="dxa"/>
          </w:tcPr>
          <w:p w14:paraId="3242BAE1"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129, 135, 144</w:t>
            </w:r>
          </w:p>
        </w:tc>
        <w:tc>
          <w:tcPr>
            <w:tcW w:w="2126" w:type="dxa"/>
          </w:tcPr>
          <w:p w14:paraId="45082A19"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Earth-beaten floor</w:t>
            </w:r>
          </w:p>
        </w:tc>
        <w:tc>
          <w:tcPr>
            <w:tcW w:w="3431" w:type="dxa"/>
          </w:tcPr>
          <w:p w14:paraId="6543CB2F"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Pottery, flint</w:t>
            </w:r>
          </w:p>
        </w:tc>
      </w:tr>
      <w:tr w:rsidR="007534CC" w:rsidRPr="00DB7839" w14:paraId="5221447C" w14:textId="77777777" w:rsidTr="00E014B2">
        <w:tc>
          <w:tcPr>
            <w:tcW w:w="1384" w:type="dxa"/>
          </w:tcPr>
          <w:p w14:paraId="6D0CCF21" w14:textId="77777777" w:rsidR="007534CC" w:rsidRDefault="007534CC" w:rsidP="00E014B2">
            <w:pPr>
              <w:rPr>
                <w:rFonts w:ascii="Times New Roman" w:hAnsi="Times New Roman" w:cs="Times New Roman"/>
                <w:sz w:val="24"/>
                <w:szCs w:val="24"/>
              </w:rPr>
            </w:pPr>
            <w:r>
              <w:rPr>
                <w:rFonts w:ascii="Times New Roman" w:hAnsi="Times New Roman" w:cs="Times New Roman"/>
                <w:sz w:val="24"/>
                <w:szCs w:val="24"/>
              </w:rPr>
              <w:t>L 12</w:t>
            </w:r>
          </w:p>
          <w:p w14:paraId="1F7317B5"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Plan 11</w:t>
            </w:r>
          </w:p>
        </w:tc>
        <w:tc>
          <w:tcPr>
            <w:tcW w:w="1701" w:type="dxa"/>
          </w:tcPr>
          <w:p w14:paraId="1D6131D4"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111, 113, 123</w:t>
            </w:r>
          </w:p>
        </w:tc>
        <w:tc>
          <w:tcPr>
            <w:tcW w:w="2126" w:type="dxa"/>
          </w:tcPr>
          <w:p w14:paraId="34C158E6"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Earth-beaten floor, cupmark</w:t>
            </w:r>
          </w:p>
        </w:tc>
        <w:tc>
          <w:tcPr>
            <w:tcW w:w="3431" w:type="dxa"/>
          </w:tcPr>
          <w:p w14:paraId="787C42F2"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P</w:t>
            </w:r>
            <w:r w:rsidRPr="00FB6469">
              <w:rPr>
                <w:rFonts w:ascii="Times New Roman" w:hAnsi="Times New Roman" w:cs="Times New Roman"/>
                <w:sz w:val="24"/>
                <w:szCs w:val="24"/>
              </w:rPr>
              <w:t>ottery</w:t>
            </w:r>
            <w:r>
              <w:rPr>
                <w:rFonts w:ascii="Times New Roman" w:hAnsi="Times New Roman" w:cs="Times New Roman"/>
                <w:sz w:val="24"/>
                <w:szCs w:val="24"/>
              </w:rPr>
              <w:t>, f</w:t>
            </w:r>
            <w:r w:rsidRPr="00FB6469">
              <w:rPr>
                <w:rFonts w:ascii="Times New Roman" w:hAnsi="Times New Roman" w:cs="Times New Roman"/>
                <w:sz w:val="24"/>
                <w:szCs w:val="24"/>
              </w:rPr>
              <w:t xml:space="preserve">lint, </w:t>
            </w:r>
            <w:r>
              <w:rPr>
                <w:rFonts w:ascii="Times New Roman" w:hAnsi="Times New Roman" w:cs="Times New Roman"/>
                <w:sz w:val="24"/>
                <w:szCs w:val="24"/>
              </w:rPr>
              <w:t>a</w:t>
            </w:r>
            <w:r w:rsidRPr="00FB6469">
              <w:rPr>
                <w:rFonts w:ascii="Times New Roman" w:hAnsi="Times New Roman" w:cs="Times New Roman"/>
                <w:sz w:val="24"/>
                <w:szCs w:val="24"/>
              </w:rPr>
              <w:t xml:space="preserve">nimal </w:t>
            </w:r>
            <w:r>
              <w:rPr>
                <w:rFonts w:ascii="Times New Roman" w:hAnsi="Times New Roman" w:cs="Times New Roman"/>
                <w:sz w:val="24"/>
                <w:szCs w:val="24"/>
              </w:rPr>
              <w:t>b</w:t>
            </w:r>
            <w:r w:rsidRPr="00FB6469">
              <w:rPr>
                <w:rFonts w:ascii="Times New Roman" w:hAnsi="Times New Roman" w:cs="Times New Roman"/>
                <w:sz w:val="24"/>
                <w:szCs w:val="24"/>
              </w:rPr>
              <w:t>ones</w:t>
            </w:r>
          </w:p>
        </w:tc>
      </w:tr>
      <w:tr w:rsidR="007534CC" w:rsidRPr="00DE76F6" w14:paraId="3F04464E" w14:textId="77777777" w:rsidTr="00E014B2">
        <w:tc>
          <w:tcPr>
            <w:tcW w:w="1384" w:type="dxa"/>
          </w:tcPr>
          <w:p w14:paraId="614D2B93" w14:textId="77777777" w:rsidR="007534CC" w:rsidRDefault="007534CC" w:rsidP="00E014B2">
            <w:pPr>
              <w:rPr>
                <w:rFonts w:ascii="Times New Roman" w:hAnsi="Times New Roman" w:cs="Times New Roman"/>
                <w:sz w:val="24"/>
                <w:szCs w:val="24"/>
              </w:rPr>
            </w:pPr>
            <w:r>
              <w:rPr>
                <w:rFonts w:ascii="Times New Roman" w:hAnsi="Times New Roman" w:cs="Times New Roman"/>
                <w:sz w:val="24"/>
                <w:szCs w:val="24"/>
              </w:rPr>
              <w:lastRenderedPageBreak/>
              <w:t>M – N 21</w:t>
            </w:r>
          </w:p>
          <w:p w14:paraId="688DA122"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Plan 12</w:t>
            </w:r>
          </w:p>
        </w:tc>
        <w:tc>
          <w:tcPr>
            <w:tcW w:w="1701" w:type="dxa"/>
          </w:tcPr>
          <w:p w14:paraId="1C6B836C"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 xml:space="preserve">108, 117 </w:t>
            </w:r>
          </w:p>
        </w:tc>
        <w:tc>
          <w:tcPr>
            <w:tcW w:w="2126" w:type="dxa"/>
          </w:tcPr>
          <w:p w14:paraId="639D998E"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Earth-beaten floor</w:t>
            </w:r>
          </w:p>
        </w:tc>
        <w:tc>
          <w:tcPr>
            <w:tcW w:w="3431" w:type="dxa"/>
          </w:tcPr>
          <w:p w14:paraId="3018B5D4" w14:textId="77777777" w:rsidR="007534CC" w:rsidRPr="00DE76F6" w:rsidRDefault="007534CC" w:rsidP="00E014B2">
            <w:pPr>
              <w:rPr>
                <w:rFonts w:ascii="Times New Roman" w:hAnsi="Times New Roman" w:cs="Times New Roman"/>
                <w:sz w:val="24"/>
                <w:szCs w:val="24"/>
              </w:rPr>
            </w:pPr>
            <w:r>
              <w:rPr>
                <w:rFonts w:ascii="Times New Roman" w:hAnsi="Times New Roman" w:cs="Times New Roman"/>
                <w:sz w:val="24"/>
                <w:szCs w:val="24"/>
              </w:rPr>
              <w:t xml:space="preserve">Pottery, </w:t>
            </w:r>
            <w:r w:rsidRPr="00DE76F6">
              <w:rPr>
                <w:rFonts w:ascii="Times New Roman" w:hAnsi="Times New Roman" w:cs="Times New Roman"/>
                <w:sz w:val="24"/>
                <w:szCs w:val="24"/>
              </w:rPr>
              <w:t>flint, animal bones</w:t>
            </w:r>
            <w:r>
              <w:rPr>
                <w:rFonts w:ascii="Times New Roman" w:hAnsi="Times New Roman" w:cs="Times New Roman"/>
                <w:sz w:val="24"/>
                <w:szCs w:val="24"/>
              </w:rPr>
              <w:t>,</w:t>
            </w:r>
            <w:r w:rsidRPr="00DE76F6">
              <w:rPr>
                <w:rFonts w:ascii="Times New Roman" w:hAnsi="Times New Roman" w:cs="Times New Roman"/>
                <w:sz w:val="24"/>
                <w:szCs w:val="24"/>
              </w:rPr>
              <w:t xml:space="preserve"> bronze awl </w:t>
            </w:r>
            <w:r>
              <w:rPr>
                <w:rFonts w:ascii="Times New Roman" w:hAnsi="Times New Roman" w:cs="Times New Roman"/>
                <w:sz w:val="24"/>
                <w:szCs w:val="24"/>
              </w:rPr>
              <w:t xml:space="preserve">with a handle made of horn, </w:t>
            </w:r>
            <w:r w:rsidRPr="00DE76F6">
              <w:rPr>
                <w:rFonts w:ascii="Times New Roman" w:hAnsi="Times New Roman" w:cs="Times New Roman"/>
                <w:sz w:val="24"/>
                <w:szCs w:val="24"/>
              </w:rPr>
              <w:t>arrowhead</w:t>
            </w:r>
          </w:p>
        </w:tc>
      </w:tr>
    </w:tbl>
    <w:p w14:paraId="2209F255" w14:textId="77777777" w:rsidR="007534CC" w:rsidRDefault="007534CC" w:rsidP="007534CC">
      <w:pPr>
        <w:pStyle w:val="EndnoteText"/>
        <w:bidi w:val="0"/>
        <w:spacing w:line="276" w:lineRule="auto"/>
        <w:rPr>
          <w:sz w:val="24"/>
          <w:szCs w:val="24"/>
        </w:rPr>
      </w:pPr>
    </w:p>
    <w:p w14:paraId="72A2721B" w14:textId="77777777" w:rsidR="007534CC" w:rsidRDefault="007534CC" w:rsidP="007534CC">
      <w:pPr>
        <w:pStyle w:val="EndnoteText"/>
        <w:bidi w:val="0"/>
        <w:spacing w:line="276" w:lineRule="auto"/>
        <w:rPr>
          <w:sz w:val="24"/>
          <w:szCs w:val="24"/>
        </w:rPr>
      </w:pPr>
    </w:p>
    <w:p w14:paraId="5D005DBC" w14:textId="77777777" w:rsidR="007534CC" w:rsidRPr="00BF403D" w:rsidRDefault="007534CC" w:rsidP="007534CC">
      <w:pPr>
        <w:rPr>
          <w:rFonts w:ascii="Times New Roman" w:hAnsi="Times New Roman" w:cs="Times New Roman"/>
          <w:sz w:val="24"/>
          <w:szCs w:val="24"/>
        </w:rPr>
      </w:pPr>
      <w:r w:rsidRPr="00BF403D">
        <w:rPr>
          <w:rFonts w:ascii="Times New Roman" w:hAnsi="Times New Roman" w:cs="Times New Roman"/>
          <w:sz w:val="24"/>
          <w:szCs w:val="24"/>
        </w:rPr>
        <w:t xml:space="preserve">Table </w:t>
      </w:r>
      <w:r>
        <w:rPr>
          <w:rFonts w:ascii="Times New Roman" w:hAnsi="Times New Roman" w:cs="Times New Roman"/>
          <w:sz w:val="24"/>
          <w:szCs w:val="24"/>
        </w:rPr>
        <w:t>2</w:t>
      </w:r>
      <w:r w:rsidRPr="00BF403D">
        <w:rPr>
          <w:rFonts w:ascii="Times New Roman" w:hAnsi="Times New Roman" w:cs="Times New Roman"/>
          <w:sz w:val="24"/>
          <w:szCs w:val="24"/>
        </w:rPr>
        <w:t xml:space="preserve">. Squares without architectural remains. </w:t>
      </w:r>
    </w:p>
    <w:p w14:paraId="7218CCBC" w14:textId="77777777" w:rsidR="007534CC" w:rsidRDefault="007534CC" w:rsidP="007534CC"/>
    <w:tbl>
      <w:tblPr>
        <w:tblStyle w:val="TableGrid"/>
        <w:tblW w:w="8642" w:type="dxa"/>
        <w:tblLook w:val="04A0" w:firstRow="1" w:lastRow="0" w:firstColumn="1" w:lastColumn="0" w:noHBand="0" w:noVBand="1"/>
      </w:tblPr>
      <w:tblGrid>
        <w:gridCol w:w="1026"/>
        <w:gridCol w:w="1804"/>
        <w:gridCol w:w="2268"/>
        <w:gridCol w:w="3544"/>
      </w:tblGrid>
      <w:tr w:rsidR="007534CC" w14:paraId="5D0BAFCE" w14:textId="77777777" w:rsidTr="00E014B2">
        <w:tc>
          <w:tcPr>
            <w:tcW w:w="1026" w:type="dxa"/>
          </w:tcPr>
          <w:p w14:paraId="3C734787" w14:textId="77777777" w:rsidR="007534CC" w:rsidRPr="00DB7839" w:rsidRDefault="007534CC" w:rsidP="00E014B2">
            <w:pPr>
              <w:rPr>
                <w:rFonts w:ascii="Times New Roman" w:hAnsi="Times New Roman" w:cs="Times New Roman"/>
                <w:sz w:val="24"/>
                <w:szCs w:val="24"/>
              </w:rPr>
            </w:pPr>
            <w:r w:rsidRPr="00DB7839">
              <w:rPr>
                <w:rFonts w:ascii="Times New Roman" w:hAnsi="Times New Roman" w:cs="Times New Roman"/>
                <w:sz w:val="24"/>
                <w:szCs w:val="24"/>
              </w:rPr>
              <w:t>Square</w:t>
            </w:r>
          </w:p>
        </w:tc>
        <w:tc>
          <w:tcPr>
            <w:tcW w:w="1804" w:type="dxa"/>
          </w:tcPr>
          <w:p w14:paraId="2D8BCA01"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Loci</w:t>
            </w:r>
          </w:p>
        </w:tc>
        <w:tc>
          <w:tcPr>
            <w:tcW w:w="2268" w:type="dxa"/>
          </w:tcPr>
          <w:p w14:paraId="66D15889"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Description</w:t>
            </w:r>
          </w:p>
        </w:tc>
        <w:tc>
          <w:tcPr>
            <w:tcW w:w="3544" w:type="dxa"/>
          </w:tcPr>
          <w:p w14:paraId="083E6740"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Finds</w:t>
            </w:r>
          </w:p>
        </w:tc>
      </w:tr>
      <w:tr w:rsidR="007534CC" w14:paraId="6BD99B35" w14:textId="77777777" w:rsidTr="00E014B2">
        <w:tc>
          <w:tcPr>
            <w:tcW w:w="1026" w:type="dxa"/>
          </w:tcPr>
          <w:p w14:paraId="24645C76" w14:textId="77777777" w:rsidR="007534CC" w:rsidRDefault="007534CC" w:rsidP="00E014B2">
            <w:pPr>
              <w:rPr>
                <w:rFonts w:ascii="Times New Roman" w:hAnsi="Times New Roman" w:cs="Times New Roman"/>
                <w:sz w:val="24"/>
                <w:szCs w:val="24"/>
              </w:rPr>
            </w:pPr>
            <w:r>
              <w:rPr>
                <w:rFonts w:ascii="Times New Roman" w:hAnsi="Times New Roman" w:cs="Times New Roman"/>
                <w:sz w:val="24"/>
                <w:szCs w:val="24"/>
              </w:rPr>
              <w:t>A 1-2</w:t>
            </w:r>
          </w:p>
          <w:p w14:paraId="393BE08D" w14:textId="77777777" w:rsidR="007534CC" w:rsidRPr="00DB7839" w:rsidRDefault="007534CC" w:rsidP="00E014B2">
            <w:pPr>
              <w:rPr>
                <w:rFonts w:ascii="Times New Roman" w:hAnsi="Times New Roman" w:cs="Times New Roman"/>
                <w:sz w:val="24"/>
                <w:szCs w:val="24"/>
              </w:rPr>
            </w:pPr>
          </w:p>
        </w:tc>
        <w:tc>
          <w:tcPr>
            <w:tcW w:w="1804" w:type="dxa"/>
          </w:tcPr>
          <w:p w14:paraId="49225837"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100, 101, 107, 118, 132</w:t>
            </w:r>
          </w:p>
        </w:tc>
        <w:tc>
          <w:tcPr>
            <w:tcW w:w="2268" w:type="dxa"/>
          </w:tcPr>
          <w:p w14:paraId="459F0B66"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F</w:t>
            </w:r>
            <w:r w:rsidRPr="00DB7839">
              <w:rPr>
                <w:rFonts w:ascii="Times New Roman" w:hAnsi="Times New Roman" w:cs="Times New Roman"/>
                <w:sz w:val="24"/>
                <w:szCs w:val="24"/>
              </w:rPr>
              <w:t xml:space="preserve">ill </w:t>
            </w:r>
          </w:p>
        </w:tc>
        <w:tc>
          <w:tcPr>
            <w:tcW w:w="3544" w:type="dxa"/>
          </w:tcPr>
          <w:p w14:paraId="01852498"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Pottery, flint, animal bones</w:t>
            </w:r>
          </w:p>
        </w:tc>
      </w:tr>
      <w:tr w:rsidR="007534CC" w14:paraId="43DA73F1" w14:textId="77777777" w:rsidTr="00E014B2">
        <w:tc>
          <w:tcPr>
            <w:tcW w:w="1026" w:type="dxa"/>
          </w:tcPr>
          <w:p w14:paraId="16241EBE" w14:textId="77777777" w:rsidR="007534CC" w:rsidRDefault="007534CC" w:rsidP="00E014B2">
            <w:pPr>
              <w:rPr>
                <w:rFonts w:ascii="Times New Roman" w:hAnsi="Times New Roman" w:cs="Times New Roman"/>
                <w:sz w:val="24"/>
                <w:szCs w:val="24"/>
              </w:rPr>
            </w:pPr>
            <w:r>
              <w:rPr>
                <w:rFonts w:ascii="Times New Roman" w:hAnsi="Times New Roman" w:cs="Times New Roman"/>
                <w:sz w:val="24"/>
                <w:szCs w:val="24"/>
              </w:rPr>
              <w:t>FG 2</w:t>
            </w:r>
          </w:p>
          <w:p w14:paraId="02BC1FFE" w14:textId="77777777" w:rsidR="007534CC" w:rsidRPr="00DB7839" w:rsidRDefault="007534CC" w:rsidP="00E014B2">
            <w:pPr>
              <w:rPr>
                <w:rFonts w:ascii="Times New Roman" w:hAnsi="Times New Roman" w:cs="Times New Roman"/>
                <w:sz w:val="24"/>
                <w:szCs w:val="24"/>
              </w:rPr>
            </w:pPr>
          </w:p>
        </w:tc>
        <w:tc>
          <w:tcPr>
            <w:tcW w:w="1804" w:type="dxa"/>
          </w:tcPr>
          <w:p w14:paraId="0623F2E6"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137, 166</w:t>
            </w:r>
          </w:p>
        </w:tc>
        <w:tc>
          <w:tcPr>
            <w:tcW w:w="2268" w:type="dxa"/>
          </w:tcPr>
          <w:p w14:paraId="2C2A07B2" w14:textId="77777777" w:rsidR="007534CC" w:rsidRPr="007C63C3" w:rsidRDefault="007534CC" w:rsidP="00E014B2">
            <w:pPr>
              <w:rPr>
                <w:rFonts w:ascii="Times New Roman" w:hAnsi="Times New Roman" w:cs="Times New Roman"/>
                <w:sz w:val="24"/>
                <w:szCs w:val="24"/>
              </w:rPr>
            </w:pPr>
            <w:r>
              <w:rPr>
                <w:rFonts w:ascii="Times New Roman" w:hAnsi="Times New Roman" w:cs="Times New Roman"/>
                <w:sz w:val="24"/>
                <w:szCs w:val="24"/>
              </w:rPr>
              <w:t>Fill</w:t>
            </w:r>
          </w:p>
        </w:tc>
        <w:tc>
          <w:tcPr>
            <w:tcW w:w="3544" w:type="dxa"/>
          </w:tcPr>
          <w:p w14:paraId="63761397"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Pottery, flint</w:t>
            </w:r>
          </w:p>
        </w:tc>
      </w:tr>
      <w:tr w:rsidR="007534CC" w14:paraId="0B7119B2" w14:textId="77777777" w:rsidTr="00E014B2">
        <w:tc>
          <w:tcPr>
            <w:tcW w:w="1026" w:type="dxa"/>
          </w:tcPr>
          <w:p w14:paraId="2E9EABE2" w14:textId="77777777" w:rsidR="007534CC" w:rsidRDefault="007534CC" w:rsidP="00E014B2">
            <w:pPr>
              <w:rPr>
                <w:rFonts w:ascii="Times New Roman" w:hAnsi="Times New Roman" w:cs="Times New Roman"/>
                <w:sz w:val="24"/>
                <w:szCs w:val="24"/>
              </w:rPr>
            </w:pPr>
            <w:r>
              <w:rPr>
                <w:rFonts w:ascii="Times New Roman" w:hAnsi="Times New Roman" w:cs="Times New Roman"/>
                <w:sz w:val="24"/>
                <w:szCs w:val="24"/>
              </w:rPr>
              <w:t>I 3</w:t>
            </w:r>
          </w:p>
          <w:p w14:paraId="1834D3F2" w14:textId="77777777" w:rsidR="007534CC" w:rsidRPr="00DB7839" w:rsidRDefault="007534CC" w:rsidP="00E014B2">
            <w:pPr>
              <w:rPr>
                <w:rFonts w:ascii="Times New Roman" w:hAnsi="Times New Roman" w:cs="Times New Roman"/>
                <w:sz w:val="24"/>
                <w:szCs w:val="24"/>
              </w:rPr>
            </w:pPr>
          </w:p>
        </w:tc>
        <w:tc>
          <w:tcPr>
            <w:tcW w:w="1804" w:type="dxa"/>
          </w:tcPr>
          <w:p w14:paraId="3DB3B265"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110</w:t>
            </w:r>
          </w:p>
        </w:tc>
        <w:tc>
          <w:tcPr>
            <w:tcW w:w="2268" w:type="dxa"/>
          </w:tcPr>
          <w:p w14:paraId="31CFB179"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 xml:space="preserve">Fill </w:t>
            </w:r>
          </w:p>
        </w:tc>
        <w:tc>
          <w:tcPr>
            <w:tcW w:w="3544" w:type="dxa"/>
          </w:tcPr>
          <w:p w14:paraId="07D82E33"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Pottery</w:t>
            </w:r>
          </w:p>
        </w:tc>
      </w:tr>
      <w:tr w:rsidR="007534CC" w14:paraId="386B2E4F" w14:textId="77777777" w:rsidTr="00E014B2">
        <w:tc>
          <w:tcPr>
            <w:tcW w:w="1026" w:type="dxa"/>
          </w:tcPr>
          <w:p w14:paraId="0CF379DD" w14:textId="77777777" w:rsidR="007534CC" w:rsidRDefault="007534CC" w:rsidP="00E014B2">
            <w:pPr>
              <w:rPr>
                <w:rFonts w:ascii="Times New Roman" w:hAnsi="Times New Roman" w:cs="Times New Roman"/>
                <w:sz w:val="24"/>
                <w:szCs w:val="24"/>
              </w:rPr>
            </w:pPr>
            <w:r>
              <w:rPr>
                <w:rFonts w:ascii="Times New Roman" w:hAnsi="Times New Roman" w:cs="Times New Roman"/>
                <w:sz w:val="24"/>
                <w:szCs w:val="24"/>
              </w:rPr>
              <w:t>I 14</w:t>
            </w:r>
          </w:p>
          <w:p w14:paraId="7396CF9A" w14:textId="77777777" w:rsidR="007534CC" w:rsidRPr="00DB7839" w:rsidRDefault="007534CC" w:rsidP="00E014B2">
            <w:pPr>
              <w:rPr>
                <w:rFonts w:ascii="Times New Roman" w:hAnsi="Times New Roman" w:cs="Times New Roman"/>
                <w:sz w:val="24"/>
                <w:szCs w:val="24"/>
              </w:rPr>
            </w:pPr>
          </w:p>
        </w:tc>
        <w:tc>
          <w:tcPr>
            <w:tcW w:w="1804" w:type="dxa"/>
          </w:tcPr>
          <w:p w14:paraId="7BA7293F"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176, 201</w:t>
            </w:r>
          </w:p>
        </w:tc>
        <w:tc>
          <w:tcPr>
            <w:tcW w:w="2268" w:type="dxa"/>
          </w:tcPr>
          <w:p w14:paraId="56E66214"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 xml:space="preserve">Fill </w:t>
            </w:r>
          </w:p>
        </w:tc>
        <w:tc>
          <w:tcPr>
            <w:tcW w:w="3544" w:type="dxa"/>
          </w:tcPr>
          <w:p w14:paraId="5F4D6D69"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Pottery</w:t>
            </w:r>
          </w:p>
        </w:tc>
      </w:tr>
      <w:tr w:rsidR="007534CC" w14:paraId="681999E5" w14:textId="77777777" w:rsidTr="00E014B2">
        <w:tc>
          <w:tcPr>
            <w:tcW w:w="1026" w:type="dxa"/>
          </w:tcPr>
          <w:p w14:paraId="02DC6C63" w14:textId="77777777" w:rsidR="007534CC" w:rsidRDefault="007534CC" w:rsidP="00E014B2">
            <w:pPr>
              <w:rPr>
                <w:rFonts w:ascii="Times New Roman" w:hAnsi="Times New Roman" w:cs="Times New Roman"/>
                <w:sz w:val="24"/>
                <w:szCs w:val="24"/>
              </w:rPr>
            </w:pPr>
            <w:r>
              <w:rPr>
                <w:rFonts w:ascii="Times New Roman" w:hAnsi="Times New Roman" w:cs="Times New Roman"/>
                <w:sz w:val="24"/>
                <w:szCs w:val="24"/>
              </w:rPr>
              <w:t>I 23</w:t>
            </w:r>
          </w:p>
          <w:p w14:paraId="5D36C3B7" w14:textId="77777777" w:rsidR="007534CC" w:rsidRPr="00DB7839" w:rsidRDefault="007534CC" w:rsidP="00E014B2">
            <w:pPr>
              <w:rPr>
                <w:rFonts w:ascii="Times New Roman" w:hAnsi="Times New Roman" w:cs="Times New Roman"/>
                <w:sz w:val="24"/>
                <w:szCs w:val="24"/>
              </w:rPr>
            </w:pPr>
          </w:p>
        </w:tc>
        <w:tc>
          <w:tcPr>
            <w:tcW w:w="1804" w:type="dxa"/>
          </w:tcPr>
          <w:p w14:paraId="18FF34B4"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182, 188, 200</w:t>
            </w:r>
          </w:p>
        </w:tc>
        <w:tc>
          <w:tcPr>
            <w:tcW w:w="2268" w:type="dxa"/>
          </w:tcPr>
          <w:p w14:paraId="1195931E"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Fill</w:t>
            </w:r>
          </w:p>
        </w:tc>
        <w:tc>
          <w:tcPr>
            <w:tcW w:w="3544" w:type="dxa"/>
          </w:tcPr>
          <w:p w14:paraId="3239A271" w14:textId="77777777" w:rsidR="007534CC" w:rsidRPr="00DB7839" w:rsidRDefault="007534CC" w:rsidP="00E014B2">
            <w:pPr>
              <w:rPr>
                <w:rFonts w:ascii="Times New Roman" w:hAnsi="Times New Roman" w:cs="Times New Roman"/>
                <w:sz w:val="24"/>
                <w:szCs w:val="24"/>
              </w:rPr>
            </w:pPr>
            <w:r>
              <w:rPr>
                <w:rFonts w:ascii="Times New Roman" w:hAnsi="Times New Roman" w:cs="Times New Roman"/>
                <w:sz w:val="24"/>
                <w:szCs w:val="24"/>
              </w:rPr>
              <w:t xml:space="preserve">Pottery, </w:t>
            </w:r>
            <w:r w:rsidRPr="005718F7">
              <w:rPr>
                <w:rFonts w:ascii="Times New Roman" w:hAnsi="Times New Roman" w:cs="Times New Roman"/>
                <w:sz w:val="24"/>
                <w:szCs w:val="24"/>
              </w:rPr>
              <w:t>animal bones</w:t>
            </w:r>
            <w:r>
              <w:rPr>
                <w:rFonts w:ascii="Times New Roman" w:hAnsi="Times New Roman" w:cs="Times New Roman"/>
                <w:sz w:val="24"/>
                <w:szCs w:val="24"/>
              </w:rPr>
              <w:t xml:space="preserve"> </w:t>
            </w:r>
          </w:p>
        </w:tc>
      </w:tr>
      <w:tr w:rsidR="007534CC" w14:paraId="49671DFA" w14:textId="77777777" w:rsidTr="00E014B2">
        <w:tc>
          <w:tcPr>
            <w:tcW w:w="1026" w:type="dxa"/>
          </w:tcPr>
          <w:p w14:paraId="3931E605" w14:textId="77777777" w:rsidR="007534CC" w:rsidRDefault="007534CC" w:rsidP="00E014B2">
            <w:pPr>
              <w:rPr>
                <w:rFonts w:ascii="Times New Roman" w:hAnsi="Times New Roman" w:cs="Times New Roman"/>
                <w:sz w:val="24"/>
                <w:szCs w:val="24"/>
              </w:rPr>
            </w:pPr>
            <w:r>
              <w:rPr>
                <w:rFonts w:ascii="Times New Roman" w:hAnsi="Times New Roman" w:cs="Times New Roman"/>
                <w:sz w:val="24"/>
                <w:szCs w:val="24"/>
              </w:rPr>
              <w:t>M 18</w:t>
            </w:r>
          </w:p>
          <w:p w14:paraId="4A522302" w14:textId="77777777" w:rsidR="007534CC" w:rsidRDefault="007534CC" w:rsidP="00E014B2">
            <w:pPr>
              <w:rPr>
                <w:rFonts w:ascii="Times New Roman" w:hAnsi="Times New Roman" w:cs="Times New Roman"/>
                <w:sz w:val="24"/>
                <w:szCs w:val="24"/>
              </w:rPr>
            </w:pPr>
          </w:p>
        </w:tc>
        <w:tc>
          <w:tcPr>
            <w:tcW w:w="1804" w:type="dxa"/>
          </w:tcPr>
          <w:p w14:paraId="4C15F1B9" w14:textId="77777777" w:rsidR="007534CC" w:rsidRDefault="007534CC" w:rsidP="00E014B2">
            <w:pPr>
              <w:rPr>
                <w:rFonts w:ascii="Times New Roman" w:hAnsi="Times New Roman" w:cs="Times New Roman"/>
                <w:sz w:val="24"/>
                <w:szCs w:val="24"/>
              </w:rPr>
            </w:pPr>
            <w:r>
              <w:rPr>
                <w:rFonts w:ascii="Times New Roman" w:hAnsi="Times New Roman" w:cs="Times New Roman"/>
                <w:sz w:val="24"/>
                <w:szCs w:val="24"/>
              </w:rPr>
              <w:t>130</w:t>
            </w:r>
          </w:p>
        </w:tc>
        <w:tc>
          <w:tcPr>
            <w:tcW w:w="2268" w:type="dxa"/>
          </w:tcPr>
          <w:p w14:paraId="00E71290" w14:textId="77777777" w:rsidR="007534CC" w:rsidRDefault="007534CC" w:rsidP="00E014B2">
            <w:pPr>
              <w:rPr>
                <w:rFonts w:ascii="Times New Roman" w:hAnsi="Times New Roman" w:cs="Times New Roman"/>
                <w:sz w:val="24"/>
                <w:szCs w:val="24"/>
              </w:rPr>
            </w:pPr>
            <w:r>
              <w:rPr>
                <w:rFonts w:ascii="Times New Roman" w:hAnsi="Times New Roman" w:cs="Times New Roman"/>
                <w:sz w:val="24"/>
                <w:szCs w:val="24"/>
              </w:rPr>
              <w:t>Fill</w:t>
            </w:r>
          </w:p>
        </w:tc>
        <w:tc>
          <w:tcPr>
            <w:tcW w:w="3544" w:type="dxa"/>
          </w:tcPr>
          <w:p w14:paraId="3BBFD54F" w14:textId="77777777" w:rsidR="007534CC" w:rsidRDefault="007534CC" w:rsidP="00E014B2">
            <w:pPr>
              <w:rPr>
                <w:rFonts w:ascii="Times New Roman" w:hAnsi="Times New Roman" w:cs="Times New Roman"/>
                <w:sz w:val="24"/>
                <w:szCs w:val="24"/>
              </w:rPr>
            </w:pPr>
            <w:r>
              <w:rPr>
                <w:rFonts w:ascii="Times New Roman" w:hAnsi="Times New Roman" w:cs="Times New Roman"/>
                <w:sz w:val="24"/>
                <w:szCs w:val="24"/>
              </w:rPr>
              <w:t>Pottery, charcoal</w:t>
            </w:r>
          </w:p>
        </w:tc>
      </w:tr>
    </w:tbl>
    <w:p w14:paraId="13F5E2CE" w14:textId="77777777" w:rsidR="007534CC" w:rsidRDefault="007534CC" w:rsidP="007534CC">
      <w:pPr>
        <w:pStyle w:val="EndnoteText"/>
        <w:bidi w:val="0"/>
        <w:spacing w:line="276" w:lineRule="auto"/>
        <w:rPr>
          <w:sz w:val="24"/>
          <w:szCs w:val="24"/>
        </w:rPr>
      </w:pPr>
    </w:p>
    <w:p w14:paraId="5B0AAA4A" w14:textId="77777777" w:rsidR="007534CC" w:rsidRDefault="007534CC" w:rsidP="007534CC">
      <w:pPr>
        <w:pStyle w:val="EndnoteText"/>
        <w:bidi w:val="0"/>
        <w:spacing w:line="276" w:lineRule="auto"/>
        <w:rPr>
          <w:sz w:val="24"/>
          <w:szCs w:val="24"/>
        </w:rPr>
      </w:pPr>
    </w:p>
    <w:p w14:paraId="4333AE3A" w14:textId="77777777" w:rsidR="007534CC" w:rsidRDefault="007534CC" w:rsidP="007534CC"/>
    <w:p w14:paraId="30AFBCA4" w14:textId="77777777" w:rsidR="007534CC" w:rsidRPr="00A13928" w:rsidRDefault="007534CC" w:rsidP="007534CC">
      <w:pPr>
        <w:rPr>
          <w:rFonts w:ascii="Times New Roman" w:hAnsi="Times New Roman" w:cs="Times New Roman"/>
          <w:sz w:val="24"/>
          <w:szCs w:val="24"/>
        </w:rPr>
      </w:pPr>
      <w:r>
        <w:rPr>
          <w:rFonts w:ascii="Times New Roman" w:hAnsi="Times New Roman" w:cs="Times New Roman"/>
          <w:sz w:val="24"/>
          <w:szCs w:val="24"/>
        </w:rPr>
        <w:t xml:space="preserve">Table 3. Radiocarbon Dating </w:t>
      </w:r>
    </w:p>
    <w:p w14:paraId="60E4A3B0" w14:textId="77777777" w:rsidR="007534CC" w:rsidRDefault="007534CC" w:rsidP="007534CC"/>
    <w:tbl>
      <w:tblPr>
        <w:tblW w:w="10348" w:type="dxa"/>
        <w:tblInd w:w="-704" w:type="dxa"/>
        <w:tblLayout w:type="fixed"/>
        <w:tblCellMar>
          <w:left w:w="0" w:type="dxa"/>
          <w:right w:w="0" w:type="dxa"/>
        </w:tblCellMar>
        <w:tblLook w:val="0000" w:firstRow="0" w:lastRow="0" w:firstColumn="0" w:lastColumn="0" w:noHBand="0" w:noVBand="0"/>
      </w:tblPr>
      <w:tblGrid>
        <w:gridCol w:w="722"/>
        <w:gridCol w:w="970"/>
        <w:gridCol w:w="1002"/>
        <w:gridCol w:w="1134"/>
        <w:gridCol w:w="850"/>
        <w:gridCol w:w="851"/>
        <w:gridCol w:w="2410"/>
        <w:gridCol w:w="2409"/>
      </w:tblGrid>
      <w:tr w:rsidR="007534CC" w:rsidRPr="00A13928" w14:paraId="1F98D033" w14:textId="77777777" w:rsidTr="00E014B2">
        <w:tc>
          <w:tcPr>
            <w:tcW w:w="72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68750C" w14:textId="77777777" w:rsidR="007534CC" w:rsidRPr="00A13928" w:rsidRDefault="007534CC" w:rsidP="00E014B2">
            <w:pPr>
              <w:widowControl w:val="0"/>
              <w:autoSpaceDE w:val="0"/>
              <w:autoSpaceDN w:val="0"/>
              <w:adjustRightInd w:val="0"/>
              <w:spacing w:after="0" w:line="360" w:lineRule="auto"/>
              <w:ind w:left="108" w:right="98"/>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Lab#</w:t>
            </w:r>
          </w:p>
        </w:tc>
        <w:tc>
          <w:tcPr>
            <w:tcW w:w="9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5F2C98" w14:textId="77777777" w:rsidR="007534CC" w:rsidRPr="00A13928" w:rsidRDefault="007534CC" w:rsidP="00E014B2">
            <w:pPr>
              <w:widowControl w:val="0"/>
              <w:autoSpaceDE w:val="0"/>
              <w:autoSpaceDN w:val="0"/>
              <w:adjustRightInd w:val="0"/>
              <w:spacing w:after="0" w:line="360" w:lineRule="auto"/>
              <w:ind w:left="118" w:right="98"/>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Field</w:t>
            </w:r>
          </w:p>
          <w:p w14:paraId="063E97E4" w14:textId="77777777" w:rsidR="007534CC" w:rsidRPr="00A13928" w:rsidRDefault="007534CC" w:rsidP="00E014B2">
            <w:pPr>
              <w:widowControl w:val="0"/>
              <w:autoSpaceDE w:val="0"/>
              <w:autoSpaceDN w:val="0"/>
              <w:adjustRightInd w:val="0"/>
              <w:spacing w:after="0" w:line="360" w:lineRule="auto"/>
              <w:ind w:left="118" w:right="98"/>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ID</w:t>
            </w:r>
          </w:p>
        </w:tc>
        <w:tc>
          <w:tcPr>
            <w:tcW w:w="100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55C30C" w14:textId="77777777" w:rsidR="007534CC" w:rsidRPr="00A13928" w:rsidRDefault="007534CC" w:rsidP="00E014B2">
            <w:pPr>
              <w:widowControl w:val="0"/>
              <w:autoSpaceDE w:val="0"/>
              <w:autoSpaceDN w:val="0"/>
              <w:adjustRightInd w:val="0"/>
              <w:spacing w:after="0" w:line="360" w:lineRule="auto"/>
              <w:ind w:left="118" w:right="88"/>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Type</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286632" w14:textId="77777777" w:rsidR="007534CC" w:rsidRPr="00A13928" w:rsidRDefault="007534CC" w:rsidP="00E014B2">
            <w:pPr>
              <w:keepNext/>
              <w:widowControl w:val="0"/>
              <w:autoSpaceDE w:val="0"/>
              <w:autoSpaceDN w:val="0"/>
              <w:adjustRightInd w:val="0"/>
              <w:spacing w:after="0" w:line="360" w:lineRule="auto"/>
              <w:ind w:left="118" w:right="98"/>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14C age ±1σ year BP</w:t>
            </w: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E566E7" w14:textId="77777777" w:rsidR="007534CC" w:rsidRPr="00A13928" w:rsidRDefault="007534CC" w:rsidP="00E014B2">
            <w:pPr>
              <w:keepNext/>
              <w:widowControl w:val="0"/>
              <w:autoSpaceDE w:val="0"/>
              <w:autoSpaceDN w:val="0"/>
              <w:adjustRightInd w:val="0"/>
              <w:spacing w:after="0" w:line="360" w:lineRule="auto"/>
              <w:ind w:left="118" w:right="83"/>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Locus</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A9847C" w14:textId="77777777" w:rsidR="007534CC" w:rsidRPr="00A13928" w:rsidRDefault="007534CC" w:rsidP="00E014B2">
            <w:pPr>
              <w:keepNext/>
              <w:widowControl w:val="0"/>
              <w:autoSpaceDE w:val="0"/>
              <w:autoSpaceDN w:val="0"/>
              <w:adjustRightInd w:val="0"/>
              <w:spacing w:after="0" w:line="360" w:lineRule="auto"/>
              <w:ind w:left="113" w:right="88"/>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Basket</w:t>
            </w:r>
          </w:p>
        </w:tc>
        <w:tc>
          <w:tcPr>
            <w:tcW w:w="2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4C5759" w14:textId="77777777" w:rsidR="007534CC" w:rsidRPr="00A13928" w:rsidRDefault="007534CC" w:rsidP="00E014B2">
            <w:pPr>
              <w:widowControl w:val="0"/>
              <w:autoSpaceDE w:val="0"/>
              <w:autoSpaceDN w:val="0"/>
              <w:adjustRightInd w:val="0"/>
              <w:spacing w:after="0" w:line="360" w:lineRule="auto"/>
              <w:ind w:left="216" w:right="196"/>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Calibrated range</w:t>
            </w:r>
          </w:p>
          <w:p w14:paraId="07BFC40E" w14:textId="77777777" w:rsidR="007534CC" w:rsidRPr="00A13928" w:rsidRDefault="007534CC" w:rsidP="00E014B2">
            <w:pPr>
              <w:widowControl w:val="0"/>
              <w:autoSpaceDE w:val="0"/>
              <w:autoSpaceDN w:val="0"/>
              <w:adjustRightInd w:val="0"/>
              <w:spacing w:after="0" w:line="360" w:lineRule="auto"/>
              <w:ind w:left="108" w:right="98"/>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±1σ</w:t>
            </w:r>
          </w:p>
        </w:tc>
        <w:tc>
          <w:tcPr>
            <w:tcW w:w="24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2D114F1" w14:textId="77777777" w:rsidR="007534CC" w:rsidRPr="00A13928" w:rsidRDefault="007534CC" w:rsidP="00E014B2">
            <w:pPr>
              <w:widowControl w:val="0"/>
              <w:autoSpaceDE w:val="0"/>
              <w:autoSpaceDN w:val="0"/>
              <w:adjustRightInd w:val="0"/>
              <w:spacing w:after="0" w:line="360" w:lineRule="auto"/>
              <w:ind w:left="226" w:right="186"/>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Calibrated range</w:t>
            </w:r>
          </w:p>
          <w:p w14:paraId="0A1D42D0" w14:textId="77777777" w:rsidR="007534CC" w:rsidRPr="00A13928" w:rsidRDefault="007534CC" w:rsidP="00E014B2">
            <w:pPr>
              <w:widowControl w:val="0"/>
              <w:autoSpaceDE w:val="0"/>
              <w:autoSpaceDN w:val="0"/>
              <w:adjustRightInd w:val="0"/>
              <w:spacing w:after="0" w:line="360" w:lineRule="auto"/>
              <w:ind w:left="118" w:right="88"/>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±2σ</w:t>
            </w:r>
          </w:p>
        </w:tc>
      </w:tr>
      <w:tr w:rsidR="007534CC" w:rsidRPr="00A13928" w14:paraId="7888F4C3" w14:textId="77777777" w:rsidTr="00E014B2">
        <w:tc>
          <w:tcPr>
            <w:tcW w:w="722" w:type="dxa"/>
            <w:tcBorders>
              <w:top w:val="single" w:sz="4" w:space="0" w:color="000000"/>
              <w:left w:val="single" w:sz="4" w:space="0" w:color="000000"/>
              <w:bottom w:val="single" w:sz="4" w:space="0" w:color="000000"/>
              <w:right w:val="single" w:sz="4" w:space="0" w:color="000000"/>
            </w:tcBorders>
            <w:shd w:val="clear" w:color="auto" w:fill="FFFFFF"/>
          </w:tcPr>
          <w:p w14:paraId="4477F591" w14:textId="77777777" w:rsidR="007534CC" w:rsidRPr="00A13928" w:rsidRDefault="007534CC" w:rsidP="00E014B2">
            <w:pPr>
              <w:widowControl w:val="0"/>
              <w:autoSpaceDE w:val="0"/>
              <w:autoSpaceDN w:val="0"/>
              <w:adjustRightInd w:val="0"/>
              <w:spacing w:after="0" w:line="360" w:lineRule="auto"/>
              <w:ind w:left="108" w:right="98"/>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RTD6912</w:t>
            </w:r>
          </w:p>
        </w:tc>
        <w:tc>
          <w:tcPr>
            <w:tcW w:w="970" w:type="dxa"/>
            <w:tcBorders>
              <w:top w:val="single" w:sz="4" w:space="0" w:color="000000"/>
              <w:left w:val="single" w:sz="4" w:space="0" w:color="000000"/>
              <w:bottom w:val="single" w:sz="4" w:space="0" w:color="000000"/>
              <w:right w:val="single" w:sz="4" w:space="0" w:color="000000"/>
            </w:tcBorders>
            <w:shd w:val="clear" w:color="auto" w:fill="FFFFFF"/>
          </w:tcPr>
          <w:p w14:paraId="491488A0" w14:textId="77777777" w:rsidR="007534CC" w:rsidRPr="00A13928" w:rsidRDefault="007534CC" w:rsidP="00E014B2">
            <w:pPr>
              <w:widowControl w:val="0"/>
              <w:autoSpaceDE w:val="0"/>
              <w:autoSpaceDN w:val="0"/>
              <w:adjustRightInd w:val="0"/>
              <w:spacing w:after="0" w:line="360" w:lineRule="auto"/>
              <w:ind w:left="118" w:right="98"/>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sz w:val="24"/>
                <w:szCs w:val="24"/>
              </w:rPr>
              <w:t>L51, B190</w:t>
            </w:r>
          </w:p>
        </w:tc>
        <w:tc>
          <w:tcPr>
            <w:tcW w:w="1002" w:type="dxa"/>
            <w:tcBorders>
              <w:top w:val="single" w:sz="4" w:space="0" w:color="000000"/>
              <w:left w:val="single" w:sz="4" w:space="0" w:color="000000"/>
              <w:bottom w:val="single" w:sz="4" w:space="0" w:color="000000"/>
              <w:right w:val="single" w:sz="4" w:space="0" w:color="000000"/>
            </w:tcBorders>
            <w:shd w:val="clear" w:color="auto" w:fill="FFFFFF"/>
          </w:tcPr>
          <w:p w14:paraId="33CA50DF" w14:textId="77777777" w:rsidR="007534CC" w:rsidRPr="00A13928" w:rsidRDefault="007534CC" w:rsidP="00E014B2">
            <w:pPr>
              <w:widowControl w:val="0"/>
              <w:autoSpaceDE w:val="0"/>
              <w:autoSpaceDN w:val="0"/>
              <w:adjustRightInd w:val="0"/>
              <w:spacing w:after="0" w:line="360" w:lineRule="auto"/>
              <w:ind w:left="118" w:right="88"/>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sz w:val="24"/>
                <w:szCs w:val="24"/>
              </w:rPr>
              <w:t>Charcoal</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738D4051" w14:textId="77777777" w:rsidR="007534CC" w:rsidRPr="00A13928" w:rsidRDefault="007534CC" w:rsidP="00E014B2">
            <w:pPr>
              <w:widowControl w:val="0"/>
              <w:autoSpaceDE w:val="0"/>
              <w:autoSpaceDN w:val="0"/>
              <w:adjustRightInd w:val="0"/>
              <w:spacing w:after="0" w:line="360" w:lineRule="auto"/>
              <w:ind w:left="118" w:right="98"/>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3400±45</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14:paraId="0CE9644E" w14:textId="77777777" w:rsidR="007534CC" w:rsidRPr="00A13928" w:rsidRDefault="007534CC" w:rsidP="00E014B2">
            <w:pPr>
              <w:widowControl w:val="0"/>
              <w:autoSpaceDE w:val="0"/>
              <w:autoSpaceDN w:val="0"/>
              <w:adjustRightInd w:val="0"/>
              <w:spacing w:after="0" w:line="360" w:lineRule="auto"/>
              <w:ind w:left="118" w:right="83"/>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41</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70B9C7FE" w14:textId="77777777" w:rsidR="007534CC" w:rsidRPr="00A13928" w:rsidRDefault="007534CC" w:rsidP="00E014B2">
            <w:pPr>
              <w:widowControl w:val="0"/>
              <w:autoSpaceDE w:val="0"/>
              <w:autoSpaceDN w:val="0"/>
              <w:adjustRightInd w:val="0"/>
              <w:spacing w:after="0" w:line="360" w:lineRule="auto"/>
              <w:ind w:left="113" w:right="88"/>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190</w:t>
            </w:r>
          </w:p>
        </w:tc>
        <w:tc>
          <w:tcPr>
            <w:tcW w:w="2410" w:type="dxa"/>
            <w:tcBorders>
              <w:top w:val="single" w:sz="4" w:space="0" w:color="000000"/>
              <w:left w:val="single" w:sz="4" w:space="0" w:color="000000"/>
              <w:bottom w:val="single" w:sz="4" w:space="0" w:color="000000"/>
              <w:right w:val="single" w:sz="4" w:space="0" w:color="000000"/>
            </w:tcBorders>
            <w:shd w:val="clear" w:color="auto" w:fill="FFFFFF"/>
          </w:tcPr>
          <w:p w14:paraId="223A5C4D" w14:textId="77777777" w:rsidR="007534CC" w:rsidRPr="00A13928" w:rsidRDefault="007534CC" w:rsidP="00E014B2">
            <w:pPr>
              <w:widowControl w:val="0"/>
              <w:autoSpaceDE w:val="0"/>
              <w:autoSpaceDN w:val="0"/>
              <w:adjustRightInd w:val="0"/>
              <w:spacing w:after="0" w:line="360" w:lineRule="auto"/>
              <w:ind w:left="108" w:right="98"/>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1745BC (68.2%) 1640BC</w:t>
            </w:r>
          </w:p>
        </w:tc>
        <w:tc>
          <w:tcPr>
            <w:tcW w:w="2409" w:type="dxa"/>
            <w:tcBorders>
              <w:top w:val="single" w:sz="4" w:space="0" w:color="000000"/>
              <w:left w:val="single" w:sz="4" w:space="0" w:color="000000"/>
              <w:bottom w:val="single" w:sz="4" w:space="0" w:color="000000"/>
              <w:right w:val="single" w:sz="4" w:space="0" w:color="000000"/>
            </w:tcBorders>
            <w:shd w:val="clear" w:color="auto" w:fill="FFFFFF"/>
          </w:tcPr>
          <w:p w14:paraId="33F3C7B8" w14:textId="77777777" w:rsidR="007534CC" w:rsidRPr="00A13928" w:rsidRDefault="007534CC" w:rsidP="00E014B2">
            <w:pPr>
              <w:widowControl w:val="0"/>
              <w:autoSpaceDE w:val="0"/>
              <w:autoSpaceDN w:val="0"/>
              <w:adjustRightInd w:val="0"/>
              <w:spacing w:after="0" w:line="360" w:lineRule="auto"/>
              <w:ind w:left="118" w:right="88"/>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 xml:space="preserve">1880BC </w:t>
            </w:r>
            <w:proofErr w:type="gramStart"/>
            <w:r w:rsidRPr="00A13928">
              <w:rPr>
                <w:rFonts w:ascii="Times New Roman" w:eastAsiaTheme="minorEastAsia" w:hAnsi="Times New Roman" w:cs="Times New Roman"/>
                <w:color w:val="000000"/>
                <w:sz w:val="24"/>
                <w:szCs w:val="24"/>
              </w:rPr>
              <w:t>( 5.7</w:t>
            </w:r>
            <w:proofErr w:type="gramEnd"/>
            <w:r w:rsidRPr="00A13928">
              <w:rPr>
                <w:rFonts w:ascii="Times New Roman" w:eastAsiaTheme="minorEastAsia" w:hAnsi="Times New Roman" w:cs="Times New Roman"/>
                <w:color w:val="000000"/>
                <w:sz w:val="24"/>
                <w:szCs w:val="24"/>
              </w:rPr>
              <w:t>%) 1840BC</w:t>
            </w:r>
          </w:p>
          <w:p w14:paraId="2A41BE34" w14:textId="77777777" w:rsidR="007534CC" w:rsidRPr="00A13928" w:rsidRDefault="007534CC" w:rsidP="00E014B2">
            <w:pPr>
              <w:widowControl w:val="0"/>
              <w:autoSpaceDE w:val="0"/>
              <w:autoSpaceDN w:val="0"/>
              <w:adjustRightInd w:val="0"/>
              <w:spacing w:after="0" w:line="360" w:lineRule="auto"/>
              <w:ind w:left="118" w:right="88"/>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1825BC (88.8%) 1610BC</w:t>
            </w:r>
          </w:p>
          <w:p w14:paraId="372A9AFF" w14:textId="77777777" w:rsidR="007534CC" w:rsidRPr="00A13928" w:rsidRDefault="007534CC" w:rsidP="00E014B2">
            <w:pPr>
              <w:widowControl w:val="0"/>
              <w:autoSpaceDE w:val="0"/>
              <w:autoSpaceDN w:val="0"/>
              <w:adjustRightInd w:val="0"/>
              <w:spacing w:after="0" w:line="360" w:lineRule="auto"/>
              <w:ind w:left="118" w:right="88"/>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 xml:space="preserve">1575BC </w:t>
            </w:r>
            <w:proofErr w:type="gramStart"/>
            <w:r w:rsidRPr="00A13928">
              <w:rPr>
                <w:rFonts w:ascii="Times New Roman" w:eastAsiaTheme="minorEastAsia" w:hAnsi="Times New Roman" w:cs="Times New Roman"/>
                <w:color w:val="000000"/>
                <w:sz w:val="24"/>
                <w:szCs w:val="24"/>
              </w:rPr>
              <w:t>( 0.9</w:t>
            </w:r>
            <w:proofErr w:type="gramEnd"/>
            <w:r w:rsidRPr="00A13928">
              <w:rPr>
                <w:rFonts w:ascii="Times New Roman" w:eastAsiaTheme="minorEastAsia" w:hAnsi="Times New Roman" w:cs="Times New Roman"/>
                <w:color w:val="000000"/>
                <w:sz w:val="24"/>
                <w:szCs w:val="24"/>
              </w:rPr>
              <w:t>%) 1565BC</w:t>
            </w:r>
          </w:p>
        </w:tc>
      </w:tr>
      <w:tr w:rsidR="007534CC" w:rsidRPr="00A13928" w14:paraId="1E99727F" w14:textId="77777777" w:rsidTr="00E014B2">
        <w:tc>
          <w:tcPr>
            <w:tcW w:w="722" w:type="dxa"/>
            <w:tcBorders>
              <w:top w:val="single" w:sz="4" w:space="0" w:color="000000"/>
              <w:left w:val="single" w:sz="4" w:space="0" w:color="000000"/>
              <w:bottom w:val="single" w:sz="4" w:space="0" w:color="000000"/>
              <w:right w:val="single" w:sz="4" w:space="0" w:color="000000"/>
            </w:tcBorders>
            <w:shd w:val="clear" w:color="auto" w:fill="FFFFFF"/>
          </w:tcPr>
          <w:p w14:paraId="3922CBA9" w14:textId="77777777" w:rsidR="007534CC" w:rsidRPr="00A13928" w:rsidRDefault="007534CC" w:rsidP="00E014B2">
            <w:pPr>
              <w:widowControl w:val="0"/>
              <w:autoSpaceDE w:val="0"/>
              <w:autoSpaceDN w:val="0"/>
              <w:adjustRightInd w:val="0"/>
              <w:spacing w:after="0" w:line="360" w:lineRule="auto"/>
              <w:ind w:left="108" w:right="98"/>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RTD6913</w:t>
            </w:r>
          </w:p>
        </w:tc>
        <w:tc>
          <w:tcPr>
            <w:tcW w:w="970" w:type="dxa"/>
            <w:tcBorders>
              <w:top w:val="single" w:sz="4" w:space="0" w:color="000000"/>
              <w:left w:val="single" w:sz="4" w:space="0" w:color="000000"/>
              <w:bottom w:val="single" w:sz="4" w:space="0" w:color="000000"/>
              <w:right w:val="single" w:sz="4" w:space="0" w:color="000000"/>
            </w:tcBorders>
            <w:shd w:val="clear" w:color="auto" w:fill="FFFFFF"/>
          </w:tcPr>
          <w:p w14:paraId="06EBDEC0" w14:textId="77777777" w:rsidR="007534CC" w:rsidRPr="00A13928" w:rsidRDefault="007534CC" w:rsidP="00E014B2">
            <w:pPr>
              <w:widowControl w:val="0"/>
              <w:autoSpaceDE w:val="0"/>
              <w:autoSpaceDN w:val="0"/>
              <w:adjustRightInd w:val="0"/>
              <w:spacing w:after="0" w:line="360" w:lineRule="auto"/>
              <w:ind w:left="118" w:right="98"/>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sz w:val="24"/>
                <w:szCs w:val="24"/>
              </w:rPr>
              <w:t>L196, B1168</w:t>
            </w:r>
          </w:p>
        </w:tc>
        <w:tc>
          <w:tcPr>
            <w:tcW w:w="1002" w:type="dxa"/>
            <w:tcBorders>
              <w:top w:val="single" w:sz="4" w:space="0" w:color="000000"/>
              <w:left w:val="single" w:sz="4" w:space="0" w:color="000000"/>
              <w:bottom w:val="single" w:sz="4" w:space="0" w:color="000000"/>
              <w:right w:val="single" w:sz="4" w:space="0" w:color="000000"/>
            </w:tcBorders>
            <w:shd w:val="clear" w:color="auto" w:fill="FFFFFF"/>
          </w:tcPr>
          <w:p w14:paraId="21CD22C0" w14:textId="77777777" w:rsidR="007534CC" w:rsidRPr="00A13928" w:rsidRDefault="007534CC" w:rsidP="00E014B2">
            <w:pPr>
              <w:widowControl w:val="0"/>
              <w:autoSpaceDE w:val="0"/>
              <w:autoSpaceDN w:val="0"/>
              <w:adjustRightInd w:val="0"/>
              <w:spacing w:after="0" w:line="360" w:lineRule="auto"/>
              <w:ind w:left="118" w:right="88"/>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Olive pit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55BADFAA" w14:textId="77777777" w:rsidR="007534CC" w:rsidRPr="00A13928" w:rsidRDefault="007534CC" w:rsidP="00E014B2">
            <w:pPr>
              <w:widowControl w:val="0"/>
              <w:autoSpaceDE w:val="0"/>
              <w:autoSpaceDN w:val="0"/>
              <w:adjustRightInd w:val="0"/>
              <w:spacing w:after="0" w:line="360" w:lineRule="auto"/>
              <w:ind w:left="118" w:right="98"/>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3300±45</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14:paraId="7D235445" w14:textId="77777777" w:rsidR="007534CC" w:rsidRPr="00A13928" w:rsidRDefault="007534CC" w:rsidP="00E014B2">
            <w:pPr>
              <w:widowControl w:val="0"/>
              <w:autoSpaceDE w:val="0"/>
              <w:autoSpaceDN w:val="0"/>
              <w:adjustRightInd w:val="0"/>
              <w:spacing w:after="0" w:line="360" w:lineRule="auto"/>
              <w:ind w:left="118" w:right="83"/>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196</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4F64E143" w14:textId="77777777" w:rsidR="007534CC" w:rsidRPr="00A13928" w:rsidRDefault="007534CC" w:rsidP="00E014B2">
            <w:pPr>
              <w:widowControl w:val="0"/>
              <w:autoSpaceDE w:val="0"/>
              <w:autoSpaceDN w:val="0"/>
              <w:adjustRightInd w:val="0"/>
              <w:spacing w:after="0" w:line="360" w:lineRule="auto"/>
              <w:ind w:left="113" w:right="88"/>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1168</w:t>
            </w:r>
          </w:p>
        </w:tc>
        <w:tc>
          <w:tcPr>
            <w:tcW w:w="2410" w:type="dxa"/>
            <w:tcBorders>
              <w:top w:val="single" w:sz="4" w:space="0" w:color="000000"/>
              <w:left w:val="single" w:sz="4" w:space="0" w:color="000000"/>
              <w:bottom w:val="single" w:sz="4" w:space="0" w:color="000000"/>
              <w:right w:val="single" w:sz="4" w:space="0" w:color="000000"/>
            </w:tcBorders>
            <w:shd w:val="clear" w:color="auto" w:fill="FFFFFF"/>
          </w:tcPr>
          <w:p w14:paraId="6C22AD77" w14:textId="77777777" w:rsidR="007534CC" w:rsidRPr="00A13928" w:rsidRDefault="007534CC" w:rsidP="00E014B2">
            <w:pPr>
              <w:widowControl w:val="0"/>
              <w:autoSpaceDE w:val="0"/>
              <w:autoSpaceDN w:val="0"/>
              <w:adjustRightInd w:val="0"/>
              <w:spacing w:after="0" w:line="360" w:lineRule="auto"/>
              <w:ind w:left="108" w:right="98"/>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1625BC (68.2%) 1520BC</w:t>
            </w:r>
          </w:p>
        </w:tc>
        <w:tc>
          <w:tcPr>
            <w:tcW w:w="2409" w:type="dxa"/>
            <w:tcBorders>
              <w:top w:val="single" w:sz="4" w:space="0" w:color="000000"/>
              <w:left w:val="single" w:sz="4" w:space="0" w:color="000000"/>
              <w:bottom w:val="single" w:sz="4" w:space="0" w:color="000000"/>
              <w:right w:val="single" w:sz="4" w:space="0" w:color="000000"/>
            </w:tcBorders>
            <w:shd w:val="clear" w:color="auto" w:fill="FFFFFF"/>
          </w:tcPr>
          <w:p w14:paraId="09659E2D" w14:textId="77777777" w:rsidR="007534CC" w:rsidRPr="00A13928" w:rsidRDefault="007534CC" w:rsidP="00E014B2">
            <w:pPr>
              <w:widowControl w:val="0"/>
              <w:autoSpaceDE w:val="0"/>
              <w:autoSpaceDN w:val="0"/>
              <w:adjustRightInd w:val="0"/>
              <w:spacing w:after="0" w:line="360" w:lineRule="auto"/>
              <w:ind w:left="118" w:right="88"/>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1690BC (93.7%) 1496BC</w:t>
            </w:r>
          </w:p>
          <w:p w14:paraId="1A71E636" w14:textId="77777777" w:rsidR="007534CC" w:rsidRPr="00A13928" w:rsidRDefault="007534CC" w:rsidP="00E014B2">
            <w:pPr>
              <w:widowControl w:val="0"/>
              <w:autoSpaceDE w:val="0"/>
              <w:autoSpaceDN w:val="0"/>
              <w:adjustRightInd w:val="0"/>
              <w:spacing w:after="0" w:line="360" w:lineRule="auto"/>
              <w:ind w:left="118" w:right="88"/>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lastRenderedPageBreak/>
              <w:t xml:space="preserve">1475BC </w:t>
            </w:r>
            <w:proofErr w:type="gramStart"/>
            <w:r w:rsidRPr="00A13928">
              <w:rPr>
                <w:rFonts w:ascii="Times New Roman" w:eastAsiaTheme="minorEastAsia" w:hAnsi="Times New Roman" w:cs="Times New Roman"/>
                <w:color w:val="000000"/>
                <w:sz w:val="24"/>
                <w:szCs w:val="24"/>
              </w:rPr>
              <w:t>( 1.7</w:t>
            </w:r>
            <w:proofErr w:type="gramEnd"/>
            <w:r w:rsidRPr="00A13928">
              <w:rPr>
                <w:rFonts w:ascii="Times New Roman" w:eastAsiaTheme="minorEastAsia" w:hAnsi="Times New Roman" w:cs="Times New Roman"/>
                <w:color w:val="000000"/>
                <w:sz w:val="24"/>
                <w:szCs w:val="24"/>
              </w:rPr>
              <w:t>%) 1460BC</w:t>
            </w:r>
          </w:p>
        </w:tc>
      </w:tr>
      <w:tr w:rsidR="007534CC" w:rsidRPr="00A13928" w14:paraId="10543E28" w14:textId="77777777" w:rsidTr="00E014B2">
        <w:tc>
          <w:tcPr>
            <w:tcW w:w="722" w:type="dxa"/>
            <w:tcBorders>
              <w:top w:val="single" w:sz="4" w:space="0" w:color="000000"/>
              <w:left w:val="single" w:sz="4" w:space="0" w:color="000000"/>
              <w:bottom w:val="single" w:sz="4" w:space="0" w:color="000000"/>
              <w:right w:val="single" w:sz="4" w:space="0" w:color="000000"/>
            </w:tcBorders>
            <w:shd w:val="clear" w:color="auto" w:fill="FFFFFF"/>
          </w:tcPr>
          <w:p w14:paraId="7FCA338C" w14:textId="77777777" w:rsidR="007534CC" w:rsidRPr="00A13928" w:rsidRDefault="007534CC" w:rsidP="00E014B2">
            <w:pPr>
              <w:widowControl w:val="0"/>
              <w:autoSpaceDE w:val="0"/>
              <w:autoSpaceDN w:val="0"/>
              <w:adjustRightInd w:val="0"/>
              <w:spacing w:after="0" w:line="360" w:lineRule="auto"/>
              <w:ind w:left="108" w:right="98"/>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lastRenderedPageBreak/>
              <w:t>RTD6914</w:t>
            </w:r>
          </w:p>
        </w:tc>
        <w:tc>
          <w:tcPr>
            <w:tcW w:w="970" w:type="dxa"/>
            <w:tcBorders>
              <w:top w:val="single" w:sz="4" w:space="0" w:color="000000"/>
              <w:left w:val="single" w:sz="4" w:space="0" w:color="000000"/>
              <w:bottom w:val="single" w:sz="4" w:space="0" w:color="000000"/>
              <w:right w:val="single" w:sz="4" w:space="0" w:color="000000"/>
            </w:tcBorders>
            <w:shd w:val="clear" w:color="auto" w:fill="FFFFFF"/>
          </w:tcPr>
          <w:p w14:paraId="0B2871A8" w14:textId="77777777" w:rsidR="007534CC" w:rsidRPr="00A13928" w:rsidRDefault="007534CC" w:rsidP="00E014B2">
            <w:pPr>
              <w:widowControl w:val="0"/>
              <w:autoSpaceDE w:val="0"/>
              <w:autoSpaceDN w:val="0"/>
              <w:adjustRightInd w:val="0"/>
              <w:spacing w:after="0" w:line="360" w:lineRule="auto"/>
              <w:ind w:left="118" w:right="98"/>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sz w:val="24"/>
                <w:szCs w:val="24"/>
              </w:rPr>
              <w:t>L196, B1180</w:t>
            </w:r>
          </w:p>
        </w:tc>
        <w:tc>
          <w:tcPr>
            <w:tcW w:w="1002" w:type="dxa"/>
            <w:tcBorders>
              <w:top w:val="single" w:sz="4" w:space="0" w:color="000000"/>
              <w:left w:val="single" w:sz="4" w:space="0" w:color="000000"/>
              <w:bottom w:val="single" w:sz="4" w:space="0" w:color="000000"/>
              <w:right w:val="single" w:sz="4" w:space="0" w:color="000000"/>
            </w:tcBorders>
            <w:shd w:val="clear" w:color="auto" w:fill="FFFFFF"/>
          </w:tcPr>
          <w:p w14:paraId="299CEDCF" w14:textId="77777777" w:rsidR="007534CC" w:rsidRPr="00A13928" w:rsidRDefault="007534CC" w:rsidP="00E014B2">
            <w:pPr>
              <w:widowControl w:val="0"/>
              <w:autoSpaceDE w:val="0"/>
              <w:autoSpaceDN w:val="0"/>
              <w:adjustRightInd w:val="0"/>
              <w:spacing w:after="0" w:line="360" w:lineRule="auto"/>
              <w:ind w:left="118" w:right="88"/>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Olive pit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045BE563" w14:textId="77777777" w:rsidR="007534CC" w:rsidRPr="00A13928" w:rsidRDefault="007534CC" w:rsidP="00E014B2">
            <w:pPr>
              <w:widowControl w:val="0"/>
              <w:autoSpaceDE w:val="0"/>
              <w:autoSpaceDN w:val="0"/>
              <w:adjustRightInd w:val="0"/>
              <w:spacing w:after="0" w:line="360" w:lineRule="auto"/>
              <w:ind w:left="118" w:right="98"/>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3340±45</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14:paraId="547BA982" w14:textId="77777777" w:rsidR="007534CC" w:rsidRPr="00A13928" w:rsidRDefault="007534CC" w:rsidP="00E014B2">
            <w:pPr>
              <w:widowControl w:val="0"/>
              <w:autoSpaceDE w:val="0"/>
              <w:autoSpaceDN w:val="0"/>
              <w:adjustRightInd w:val="0"/>
              <w:spacing w:after="0" w:line="360" w:lineRule="auto"/>
              <w:ind w:left="118" w:right="83"/>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196</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2722AFF4" w14:textId="77777777" w:rsidR="007534CC" w:rsidRPr="00A13928" w:rsidRDefault="007534CC" w:rsidP="00E014B2">
            <w:pPr>
              <w:widowControl w:val="0"/>
              <w:autoSpaceDE w:val="0"/>
              <w:autoSpaceDN w:val="0"/>
              <w:adjustRightInd w:val="0"/>
              <w:spacing w:after="0" w:line="360" w:lineRule="auto"/>
              <w:ind w:left="113" w:right="88"/>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1180</w:t>
            </w:r>
          </w:p>
        </w:tc>
        <w:tc>
          <w:tcPr>
            <w:tcW w:w="2410" w:type="dxa"/>
            <w:tcBorders>
              <w:top w:val="single" w:sz="4" w:space="0" w:color="000000"/>
              <w:left w:val="single" w:sz="4" w:space="0" w:color="000000"/>
              <w:bottom w:val="single" w:sz="4" w:space="0" w:color="000000"/>
              <w:right w:val="single" w:sz="4" w:space="0" w:color="000000"/>
            </w:tcBorders>
            <w:shd w:val="clear" w:color="auto" w:fill="FFFFFF"/>
          </w:tcPr>
          <w:p w14:paraId="78C4E14E" w14:textId="77777777" w:rsidR="007534CC" w:rsidRPr="00A13928" w:rsidRDefault="007534CC" w:rsidP="00E014B2">
            <w:pPr>
              <w:widowControl w:val="0"/>
              <w:autoSpaceDE w:val="0"/>
              <w:autoSpaceDN w:val="0"/>
              <w:adjustRightInd w:val="0"/>
              <w:spacing w:after="0" w:line="360" w:lineRule="auto"/>
              <w:ind w:left="108" w:right="98"/>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1690BC (51.7%) 1610BC</w:t>
            </w:r>
          </w:p>
          <w:p w14:paraId="340459FC" w14:textId="77777777" w:rsidR="007534CC" w:rsidRPr="00A13928" w:rsidRDefault="007534CC" w:rsidP="00E014B2">
            <w:pPr>
              <w:widowControl w:val="0"/>
              <w:autoSpaceDE w:val="0"/>
              <w:autoSpaceDN w:val="0"/>
              <w:adjustRightInd w:val="0"/>
              <w:spacing w:after="0" w:line="360" w:lineRule="auto"/>
              <w:ind w:left="108" w:right="98"/>
              <w:jc w:val="center"/>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1580BC (16.5%) 1545BC</w:t>
            </w:r>
          </w:p>
        </w:tc>
        <w:tc>
          <w:tcPr>
            <w:tcW w:w="2409" w:type="dxa"/>
            <w:tcBorders>
              <w:top w:val="single" w:sz="4" w:space="0" w:color="000000"/>
              <w:left w:val="single" w:sz="4" w:space="0" w:color="000000"/>
              <w:bottom w:val="single" w:sz="4" w:space="0" w:color="000000"/>
              <w:right w:val="single" w:sz="4" w:space="0" w:color="000000"/>
            </w:tcBorders>
            <w:shd w:val="clear" w:color="auto" w:fill="FFFFFF"/>
          </w:tcPr>
          <w:p w14:paraId="25FCDAB6" w14:textId="77777777" w:rsidR="007534CC" w:rsidRPr="00A13928" w:rsidRDefault="007534CC" w:rsidP="00E014B2">
            <w:pPr>
              <w:widowControl w:val="0"/>
              <w:tabs>
                <w:tab w:val="left" w:pos="375"/>
              </w:tabs>
              <w:autoSpaceDE w:val="0"/>
              <w:autoSpaceDN w:val="0"/>
              <w:adjustRightInd w:val="0"/>
              <w:spacing w:after="0" w:line="360" w:lineRule="auto"/>
              <w:ind w:left="118" w:right="88"/>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 xml:space="preserve">1740BC </w:t>
            </w:r>
            <w:proofErr w:type="gramStart"/>
            <w:r w:rsidRPr="00A13928">
              <w:rPr>
                <w:rFonts w:ascii="Times New Roman" w:eastAsiaTheme="minorEastAsia" w:hAnsi="Times New Roman" w:cs="Times New Roman"/>
                <w:color w:val="000000"/>
                <w:sz w:val="24"/>
                <w:szCs w:val="24"/>
              </w:rPr>
              <w:t>( 6.9</w:t>
            </w:r>
            <w:proofErr w:type="gramEnd"/>
            <w:r w:rsidRPr="00A13928">
              <w:rPr>
                <w:rFonts w:ascii="Times New Roman" w:eastAsiaTheme="minorEastAsia" w:hAnsi="Times New Roman" w:cs="Times New Roman"/>
                <w:color w:val="000000"/>
                <w:sz w:val="24"/>
                <w:szCs w:val="24"/>
              </w:rPr>
              <w:t>%) 1710BC</w:t>
            </w:r>
          </w:p>
          <w:p w14:paraId="705F3A80" w14:textId="77777777" w:rsidR="007534CC" w:rsidRPr="00A13928" w:rsidRDefault="007534CC" w:rsidP="00E014B2">
            <w:pPr>
              <w:widowControl w:val="0"/>
              <w:tabs>
                <w:tab w:val="left" w:pos="375"/>
              </w:tabs>
              <w:autoSpaceDE w:val="0"/>
              <w:autoSpaceDN w:val="0"/>
              <w:adjustRightInd w:val="0"/>
              <w:spacing w:after="0" w:line="360" w:lineRule="auto"/>
              <w:ind w:left="118" w:right="88"/>
              <w:rPr>
                <w:rFonts w:ascii="Times New Roman" w:eastAsiaTheme="minorEastAsia" w:hAnsi="Times New Roman" w:cs="Times New Roman"/>
                <w:color w:val="000000"/>
                <w:sz w:val="24"/>
                <w:szCs w:val="24"/>
              </w:rPr>
            </w:pPr>
            <w:r w:rsidRPr="00A13928">
              <w:rPr>
                <w:rFonts w:ascii="Times New Roman" w:eastAsiaTheme="minorEastAsia" w:hAnsi="Times New Roman" w:cs="Times New Roman"/>
                <w:color w:val="000000"/>
                <w:sz w:val="24"/>
                <w:szCs w:val="24"/>
              </w:rPr>
              <w:t>1700BC (88.5%) 1510BC</w:t>
            </w:r>
          </w:p>
        </w:tc>
      </w:tr>
    </w:tbl>
    <w:p w14:paraId="2E026252" w14:textId="0AE14F8A" w:rsidR="00E363CF" w:rsidRDefault="00E363CF" w:rsidP="00E363CF">
      <w:pPr>
        <w:spacing w:line="480" w:lineRule="auto"/>
        <w:rPr>
          <w:rFonts w:asciiTheme="majorBidi" w:hAnsiTheme="majorBidi" w:cstheme="majorBidi"/>
          <w:sz w:val="24"/>
          <w:szCs w:val="24"/>
        </w:rPr>
      </w:pPr>
    </w:p>
    <w:p w14:paraId="00B50DCB" w14:textId="3CDEE21D" w:rsidR="007534CC" w:rsidRDefault="007534CC" w:rsidP="00E363CF">
      <w:pPr>
        <w:spacing w:line="480" w:lineRule="auto"/>
        <w:rPr>
          <w:rFonts w:asciiTheme="majorBidi" w:hAnsiTheme="majorBidi" w:cstheme="majorBidi"/>
          <w:sz w:val="24"/>
          <w:szCs w:val="24"/>
        </w:rPr>
      </w:pPr>
    </w:p>
    <w:p w14:paraId="4D95434F" w14:textId="77777777" w:rsidR="007534CC" w:rsidRPr="00165F10" w:rsidRDefault="007534CC" w:rsidP="00E363CF">
      <w:pPr>
        <w:spacing w:line="480" w:lineRule="auto"/>
        <w:rPr>
          <w:rFonts w:asciiTheme="majorBidi" w:hAnsiTheme="majorBidi" w:cstheme="majorBidi"/>
          <w:sz w:val="24"/>
          <w:szCs w:val="24"/>
        </w:rPr>
      </w:pPr>
    </w:p>
    <w:p w14:paraId="2C82BE3B" w14:textId="77777777" w:rsidR="00E363CF" w:rsidRPr="00165F10" w:rsidRDefault="00E363CF" w:rsidP="00E363CF">
      <w:pPr>
        <w:spacing w:line="480" w:lineRule="auto"/>
        <w:rPr>
          <w:rFonts w:asciiTheme="majorBidi" w:hAnsiTheme="majorBidi" w:cstheme="majorBidi"/>
          <w:sz w:val="24"/>
          <w:szCs w:val="24"/>
        </w:rPr>
      </w:pPr>
      <w:r w:rsidRPr="00165F10">
        <w:rPr>
          <w:rFonts w:asciiTheme="majorBidi" w:hAnsiTheme="majorBidi" w:cstheme="majorBidi"/>
          <w:sz w:val="24"/>
          <w:szCs w:val="24"/>
        </w:rPr>
        <w:t>References:</w:t>
      </w:r>
    </w:p>
    <w:p w14:paraId="2EC89A20" w14:textId="77777777" w:rsidR="00914814" w:rsidRPr="00165F10" w:rsidRDefault="00914814" w:rsidP="00E363CF">
      <w:pPr>
        <w:spacing w:line="480" w:lineRule="auto"/>
        <w:rPr>
          <w:rFonts w:asciiTheme="majorBidi" w:hAnsiTheme="majorBidi" w:cstheme="majorBidi"/>
          <w:sz w:val="24"/>
          <w:szCs w:val="24"/>
        </w:rPr>
      </w:pPr>
      <w:r w:rsidRPr="00165F10">
        <w:rPr>
          <w:rFonts w:asciiTheme="majorBidi" w:hAnsiTheme="majorBidi" w:cstheme="majorBidi"/>
          <w:sz w:val="24"/>
          <w:szCs w:val="24"/>
        </w:rPr>
        <w:t xml:space="preserve">Ben-Tor D. This volume. </w:t>
      </w:r>
      <w:proofErr w:type="spellStart"/>
      <w:r w:rsidRPr="00165F10">
        <w:rPr>
          <w:rFonts w:asciiTheme="majorBidi" w:hAnsiTheme="majorBidi" w:cstheme="majorBidi"/>
          <w:sz w:val="24"/>
          <w:szCs w:val="24"/>
        </w:rPr>
        <w:t>El’ad</w:t>
      </w:r>
      <w:proofErr w:type="spellEnd"/>
      <w:r w:rsidRPr="00165F10">
        <w:rPr>
          <w:rFonts w:asciiTheme="majorBidi" w:hAnsiTheme="majorBidi" w:cstheme="majorBidi"/>
          <w:sz w:val="24"/>
          <w:szCs w:val="24"/>
        </w:rPr>
        <w:t xml:space="preserve"> Scarabs.</w:t>
      </w:r>
    </w:p>
    <w:p w14:paraId="60CD9C68" w14:textId="77777777" w:rsidR="00E363CF" w:rsidRPr="00165F10" w:rsidRDefault="00E363CF" w:rsidP="00E363CF">
      <w:pPr>
        <w:spacing w:line="480" w:lineRule="auto"/>
        <w:rPr>
          <w:rFonts w:asciiTheme="majorBidi" w:hAnsiTheme="majorBidi" w:cstheme="majorBidi"/>
          <w:sz w:val="24"/>
          <w:szCs w:val="24"/>
        </w:rPr>
      </w:pPr>
      <w:proofErr w:type="spellStart"/>
      <w:r w:rsidRPr="00165F10">
        <w:rPr>
          <w:rFonts w:asciiTheme="majorBidi" w:hAnsiTheme="majorBidi" w:cstheme="majorBidi"/>
          <w:sz w:val="24"/>
          <w:szCs w:val="24"/>
        </w:rPr>
        <w:t>Broshi</w:t>
      </w:r>
      <w:proofErr w:type="spellEnd"/>
      <w:r w:rsidRPr="00165F10">
        <w:rPr>
          <w:rFonts w:asciiTheme="majorBidi" w:hAnsiTheme="majorBidi" w:cstheme="majorBidi"/>
          <w:sz w:val="24"/>
          <w:szCs w:val="24"/>
        </w:rPr>
        <w:t xml:space="preserve"> M. and </w:t>
      </w:r>
      <w:proofErr w:type="spellStart"/>
      <w:r w:rsidRPr="00165F10">
        <w:rPr>
          <w:rFonts w:asciiTheme="majorBidi" w:hAnsiTheme="majorBidi" w:cstheme="majorBidi"/>
          <w:sz w:val="24"/>
          <w:szCs w:val="24"/>
        </w:rPr>
        <w:t>Gophna</w:t>
      </w:r>
      <w:proofErr w:type="spellEnd"/>
      <w:r w:rsidRPr="00165F10">
        <w:rPr>
          <w:rFonts w:asciiTheme="majorBidi" w:hAnsiTheme="majorBidi" w:cstheme="majorBidi"/>
          <w:sz w:val="24"/>
          <w:szCs w:val="24"/>
        </w:rPr>
        <w:t xml:space="preserve"> R. 1986. Middle Bronze Age II Palestine: Its Settlements and</w:t>
      </w:r>
      <w:r w:rsidRPr="00165F10">
        <w:rPr>
          <w:rFonts w:asciiTheme="majorBidi" w:hAnsiTheme="majorBidi" w:cstheme="majorBidi"/>
          <w:sz w:val="24"/>
          <w:szCs w:val="24"/>
        </w:rPr>
        <w:tab/>
        <w:t xml:space="preserve">Population. </w:t>
      </w:r>
      <w:r w:rsidRPr="00165F10">
        <w:rPr>
          <w:rFonts w:asciiTheme="majorBidi" w:hAnsiTheme="majorBidi" w:cstheme="majorBidi"/>
          <w:i/>
          <w:iCs/>
          <w:sz w:val="24"/>
          <w:szCs w:val="24"/>
        </w:rPr>
        <w:t>BASOR</w:t>
      </w:r>
      <w:r w:rsidRPr="00165F10">
        <w:rPr>
          <w:rFonts w:asciiTheme="majorBidi" w:hAnsiTheme="majorBidi" w:cstheme="majorBidi"/>
          <w:sz w:val="24"/>
          <w:szCs w:val="24"/>
        </w:rPr>
        <w:t xml:space="preserve"> 261:73-90. </w:t>
      </w:r>
    </w:p>
    <w:p w14:paraId="4AF6395E" w14:textId="77777777" w:rsidR="00E363CF" w:rsidRPr="00165F10" w:rsidRDefault="00E363CF" w:rsidP="00E363CF">
      <w:pPr>
        <w:spacing w:line="480" w:lineRule="auto"/>
        <w:rPr>
          <w:rFonts w:asciiTheme="majorBidi" w:hAnsiTheme="majorBidi" w:cstheme="majorBidi"/>
          <w:i/>
          <w:iCs/>
          <w:sz w:val="24"/>
          <w:szCs w:val="24"/>
        </w:rPr>
      </w:pPr>
      <w:r w:rsidRPr="00165F10">
        <w:rPr>
          <w:rFonts w:asciiTheme="majorBidi" w:hAnsiTheme="majorBidi" w:cstheme="majorBidi"/>
          <w:sz w:val="24"/>
          <w:szCs w:val="24"/>
        </w:rPr>
        <w:t xml:space="preserve">Cohen H. 2009. </w:t>
      </w:r>
      <w:r w:rsidRPr="00165F10">
        <w:rPr>
          <w:rFonts w:asciiTheme="majorBidi" w:hAnsiTheme="majorBidi" w:cstheme="majorBidi"/>
          <w:i/>
          <w:iCs/>
          <w:sz w:val="24"/>
          <w:szCs w:val="24"/>
        </w:rPr>
        <w:t>Middle Bronze Age II B Rural Settlements in the Eastern Valleys and</w:t>
      </w:r>
    </w:p>
    <w:p w14:paraId="6303A117" w14:textId="77777777" w:rsidR="00E363CF" w:rsidRPr="00165F10" w:rsidRDefault="00E363CF" w:rsidP="00E363CF">
      <w:pPr>
        <w:spacing w:line="480" w:lineRule="auto"/>
        <w:rPr>
          <w:rFonts w:asciiTheme="majorBidi" w:hAnsiTheme="majorBidi" w:cstheme="majorBidi"/>
          <w:sz w:val="24"/>
          <w:szCs w:val="24"/>
        </w:rPr>
      </w:pPr>
      <w:r w:rsidRPr="00165F10">
        <w:rPr>
          <w:rFonts w:asciiTheme="majorBidi" w:hAnsiTheme="majorBidi" w:cstheme="majorBidi"/>
          <w:i/>
          <w:iCs/>
          <w:sz w:val="24"/>
          <w:szCs w:val="24"/>
        </w:rPr>
        <w:tab/>
        <w:t>the Desert Frontier of Samaria Hill Country</w:t>
      </w:r>
      <w:r w:rsidRPr="00165F10">
        <w:rPr>
          <w:rFonts w:asciiTheme="majorBidi" w:hAnsiTheme="majorBidi" w:cstheme="majorBidi"/>
          <w:sz w:val="24"/>
          <w:szCs w:val="24"/>
        </w:rPr>
        <w:t xml:space="preserve">. Ostracon.  </w:t>
      </w:r>
    </w:p>
    <w:p w14:paraId="1D47D64F" w14:textId="77777777" w:rsidR="00E363CF" w:rsidRPr="00165F10" w:rsidRDefault="00E363CF" w:rsidP="00E363CF">
      <w:pPr>
        <w:spacing w:line="480" w:lineRule="auto"/>
        <w:rPr>
          <w:rFonts w:asciiTheme="majorBidi" w:hAnsiTheme="majorBidi" w:cstheme="majorBidi"/>
          <w:i/>
          <w:iCs/>
          <w:sz w:val="24"/>
          <w:szCs w:val="24"/>
        </w:rPr>
      </w:pPr>
      <w:r w:rsidRPr="00165F10">
        <w:rPr>
          <w:rFonts w:asciiTheme="majorBidi" w:hAnsiTheme="majorBidi" w:cstheme="majorBidi"/>
          <w:sz w:val="24"/>
          <w:szCs w:val="24"/>
        </w:rPr>
        <w:t xml:space="preserve">Cohen S.L. 2002. </w:t>
      </w:r>
      <w:r w:rsidRPr="00165F10">
        <w:rPr>
          <w:rFonts w:asciiTheme="majorBidi" w:hAnsiTheme="majorBidi" w:cstheme="majorBidi"/>
          <w:i/>
          <w:iCs/>
          <w:sz w:val="24"/>
          <w:szCs w:val="24"/>
        </w:rPr>
        <w:t>Canaanites, Chronologies, and Connections. The relationship of</w:t>
      </w:r>
    </w:p>
    <w:p w14:paraId="67F55E34" w14:textId="77777777" w:rsidR="00E363CF" w:rsidRPr="00165F10" w:rsidRDefault="00E363CF" w:rsidP="00E363CF">
      <w:pPr>
        <w:spacing w:line="480" w:lineRule="auto"/>
        <w:ind w:left="720"/>
        <w:rPr>
          <w:rFonts w:asciiTheme="majorBidi" w:hAnsiTheme="majorBidi" w:cstheme="majorBidi"/>
          <w:sz w:val="24"/>
          <w:szCs w:val="24"/>
        </w:rPr>
      </w:pPr>
      <w:r w:rsidRPr="00165F10">
        <w:rPr>
          <w:rFonts w:asciiTheme="majorBidi" w:hAnsiTheme="majorBidi" w:cstheme="majorBidi"/>
          <w:i/>
          <w:iCs/>
          <w:sz w:val="24"/>
          <w:szCs w:val="24"/>
        </w:rPr>
        <w:t xml:space="preserve">Middle Bronze IIA Canaan to Middle </w:t>
      </w:r>
      <w:proofErr w:type="spellStart"/>
      <w:r w:rsidRPr="00165F10">
        <w:rPr>
          <w:rFonts w:asciiTheme="majorBidi" w:hAnsiTheme="majorBidi" w:cstheme="majorBidi"/>
          <w:i/>
          <w:iCs/>
          <w:sz w:val="24"/>
          <w:szCs w:val="24"/>
        </w:rPr>
        <w:t>Kindom</w:t>
      </w:r>
      <w:proofErr w:type="spellEnd"/>
      <w:r w:rsidRPr="00165F10">
        <w:rPr>
          <w:rFonts w:asciiTheme="majorBidi" w:hAnsiTheme="majorBidi" w:cstheme="majorBidi"/>
          <w:i/>
          <w:iCs/>
          <w:sz w:val="24"/>
          <w:szCs w:val="24"/>
        </w:rPr>
        <w:t xml:space="preserve"> Egypt</w:t>
      </w:r>
      <w:r w:rsidRPr="00165F10">
        <w:rPr>
          <w:rFonts w:asciiTheme="majorBidi" w:hAnsiTheme="majorBidi" w:cstheme="majorBidi"/>
          <w:sz w:val="24"/>
          <w:szCs w:val="24"/>
        </w:rPr>
        <w:t xml:space="preserve">. </w:t>
      </w:r>
      <w:proofErr w:type="spellStart"/>
      <w:r w:rsidRPr="00165F10">
        <w:rPr>
          <w:rFonts w:asciiTheme="majorBidi" w:hAnsiTheme="majorBidi" w:cstheme="majorBidi"/>
          <w:sz w:val="24"/>
          <w:szCs w:val="24"/>
        </w:rPr>
        <w:t>Eisenbrauns</w:t>
      </w:r>
      <w:proofErr w:type="spellEnd"/>
      <w:r w:rsidRPr="00165F10">
        <w:rPr>
          <w:rFonts w:asciiTheme="majorBidi" w:hAnsiTheme="majorBidi" w:cstheme="majorBidi"/>
          <w:sz w:val="24"/>
          <w:szCs w:val="24"/>
        </w:rPr>
        <w:t xml:space="preserve">, Winona Lake, Indiana. </w:t>
      </w:r>
    </w:p>
    <w:p w14:paraId="4B2BD1FF" w14:textId="77777777" w:rsidR="00E363CF" w:rsidRPr="00165F10" w:rsidRDefault="00E363CF" w:rsidP="00E363CF">
      <w:pPr>
        <w:spacing w:line="480" w:lineRule="auto"/>
        <w:rPr>
          <w:rFonts w:asciiTheme="majorBidi" w:hAnsiTheme="majorBidi" w:cstheme="majorBidi"/>
          <w:i/>
          <w:iCs/>
          <w:sz w:val="24"/>
          <w:szCs w:val="24"/>
        </w:rPr>
      </w:pPr>
      <w:r w:rsidRPr="00165F10">
        <w:rPr>
          <w:rFonts w:asciiTheme="majorBidi" w:hAnsiTheme="majorBidi" w:cstheme="majorBidi"/>
          <w:sz w:val="24"/>
          <w:szCs w:val="24"/>
        </w:rPr>
        <w:t xml:space="preserve">De Groot A. and Bernick-Greenberg H. 2012. </w:t>
      </w:r>
      <w:r w:rsidRPr="00165F10">
        <w:rPr>
          <w:rFonts w:asciiTheme="majorBidi" w:hAnsiTheme="majorBidi" w:cstheme="majorBidi"/>
          <w:i/>
          <w:iCs/>
          <w:sz w:val="24"/>
          <w:szCs w:val="24"/>
        </w:rPr>
        <w:t>Excavations at the City of David 1978-</w:t>
      </w:r>
    </w:p>
    <w:p w14:paraId="6B240D0F" w14:textId="77777777" w:rsidR="00E363CF" w:rsidRPr="00165F10" w:rsidRDefault="00E363CF" w:rsidP="00E363CF">
      <w:pPr>
        <w:spacing w:line="480" w:lineRule="auto"/>
        <w:ind w:left="720"/>
        <w:rPr>
          <w:rFonts w:asciiTheme="majorBidi" w:hAnsiTheme="majorBidi" w:cstheme="majorBidi"/>
          <w:sz w:val="24"/>
          <w:szCs w:val="24"/>
        </w:rPr>
      </w:pPr>
      <w:r w:rsidRPr="00165F10">
        <w:rPr>
          <w:rFonts w:asciiTheme="majorBidi" w:hAnsiTheme="majorBidi" w:cstheme="majorBidi"/>
          <w:i/>
          <w:iCs/>
          <w:sz w:val="24"/>
          <w:szCs w:val="24"/>
        </w:rPr>
        <w:t xml:space="preserve">1985 directed by </w:t>
      </w:r>
      <w:proofErr w:type="spellStart"/>
      <w:r w:rsidRPr="00165F10">
        <w:rPr>
          <w:rFonts w:asciiTheme="majorBidi" w:hAnsiTheme="majorBidi" w:cstheme="majorBidi"/>
          <w:i/>
          <w:iCs/>
          <w:sz w:val="24"/>
          <w:szCs w:val="24"/>
        </w:rPr>
        <w:t>Igal</w:t>
      </w:r>
      <w:proofErr w:type="spellEnd"/>
      <w:r w:rsidRPr="00165F10">
        <w:rPr>
          <w:rFonts w:asciiTheme="majorBidi" w:hAnsiTheme="majorBidi" w:cstheme="majorBidi"/>
          <w:i/>
          <w:iCs/>
          <w:sz w:val="24"/>
          <w:szCs w:val="24"/>
        </w:rPr>
        <w:t xml:space="preserve"> Shiloh.</w:t>
      </w:r>
      <w:r w:rsidR="007F03DF" w:rsidRPr="00165F10">
        <w:rPr>
          <w:rFonts w:asciiTheme="majorBidi" w:hAnsiTheme="majorBidi" w:cstheme="majorBidi"/>
          <w:i/>
          <w:iCs/>
          <w:sz w:val="24"/>
          <w:szCs w:val="24"/>
        </w:rPr>
        <w:t xml:space="preserve"> </w:t>
      </w:r>
      <w:r w:rsidRPr="00165F10">
        <w:rPr>
          <w:rFonts w:asciiTheme="majorBidi" w:hAnsiTheme="majorBidi" w:cstheme="majorBidi"/>
          <w:sz w:val="24"/>
          <w:szCs w:val="24"/>
        </w:rPr>
        <w:t>VIIA</w:t>
      </w:r>
      <w:r w:rsidRPr="00165F10">
        <w:rPr>
          <w:rFonts w:asciiTheme="majorBidi" w:hAnsiTheme="majorBidi" w:cstheme="majorBidi"/>
          <w:i/>
          <w:iCs/>
          <w:sz w:val="24"/>
          <w:szCs w:val="24"/>
        </w:rPr>
        <w:t xml:space="preserve">. Area E: Stratigraphy and Architecture. Text. </w:t>
      </w:r>
      <w:r w:rsidRPr="00165F10">
        <w:rPr>
          <w:rFonts w:asciiTheme="majorBidi" w:hAnsiTheme="majorBidi" w:cstheme="majorBidi"/>
          <w:sz w:val="24"/>
          <w:szCs w:val="24"/>
        </w:rPr>
        <w:t>(</w:t>
      </w:r>
      <w:proofErr w:type="spellStart"/>
      <w:r w:rsidRPr="00165F10">
        <w:rPr>
          <w:rFonts w:asciiTheme="majorBidi" w:hAnsiTheme="majorBidi" w:cstheme="majorBidi"/>
          <w:sz w:val="24"/>
          <w:szCs w:val="24"/>
        </w:rPr>
        <w:t>Qedem</w:t>
      </w:r>
      <w:proofErr w:type="spellEnd"/>
      <w:r w:rsidRPr="00165F10">
        <w:rPr>
          <w:rFonts w:asciiTheme="majorBidi" w:hAnsiTheme="majorBidi" w:cstheme="majorBidi"/>
          <w:sz w:val="24"/>
          <w:szCs w:val="24"/>
        </w:rPr>
        <w:t xml:space="preserve"> 53). Jerusalem </w:t>
      </w:r>
    </w:p>
    <w:p w14:paraId="6115E817" w14:textId="77777777" w:rsidR="00E363CF" w:rsidRPr="00165F10" w:rsidRDefault="00E363CF" w:rsidP="00E363CF">
      <w:pPr>
        <w:spacing w:line="480" w:lineRule="auto"/>
        <w:rPr>
          <w:rFonts w:asciiTheme="majorBidi" w:hAnsiTheme="majorBidi" w:cstheme="majorBidi"/>
          <w:i/>
          <w:iCs/>
          <w:sz w:val="24"/>
          <w:szCs w:val="24"/>
        </w:rPr>
      </w:pPr>
      <w:bookmarkStart w:id="4" w:name="_Hlk2087435"/>
      <w:r w:rsidRPr="00165F10">
        <w:rPr>
          <w:rFonts w:asciiTheme="majorBidi" w:hAnsiTheme="majorBidi" w:cstheme="majorBidi"/>
          <w:sz w:val="24"/>
          <w:szCs w:val="24"/>
        </w:rPr>
        <w:lastRenderedPageBreak/>
        <w:t xml:space="preserve">Edelstein G., </w:t>
      </w:r>
      <w:proofErr w:type="spellStart"/>
      <w:r w:rsidRPr="00165F10">
        <w:rPr>
          <w:rFonts w:asciiTheme="majorBidi" w:hAnsiTheme="majorBidi" w:cstheme="majorBidi"/>
          <w:sz w:val="24"/>
          <w:szCs w:val="24"/>
        </w:rPr>
        <w:t>Milevski</w:t>
      </w:r>
      <w:proofErr w:type="spellEnd"/>
      <w:r w:rsidRPr="00165F10">
        <w:rPr>
          <w:rFonts w:asciiTheme="majorBidi" w:hAnsiTheme="majorBidi" w:cstheme="majorBidi"/>
          <w:sz w:val="24"/>
          <w:szCs w:val="24"/>
        </w:rPr>
        <w:t xml:space="preserve"> Y. and </w:t>
      </w:r>
      <w:proofErr w:type="spellStart"/>
      <w:r w:rsidRPr="00165F10">
        <w:rPr>
          <w:rFonts w:asciiTheme="majorBidi" w:hAnsiTheme="majorBidi" w:cstheme="majorBidi"/>
          <w:sz w:val="24"/>
          <w:szCs w:val="24"/>
        </w:rPr>
        <w:t>Aurant</w:t>
      </w:r>
      <w:proofErr w:type="spellEnd"/>
      <w:r w:rsidRPr="00165F10">
        <w:rPr>
          <w:rFonts w:asciiTheme="majorBidi" w:hAnsiTheme="majorBidi" w:cstheme="majorBidi"/>
          <w:sz w:val="24"/>
          <w:szCs w:val="24"/>
        </w:rPr>
        <w:t xml:space="preserve"> S. 1998</w:t>
      </w:r>
      <w:bookmarkEnd w:id="4"/>
      <w:r w:rsidRPr="00165F10">
        <w:rPr>
          <w:rFonts w:asciiTheme="majorBidi" w:hAnsiTheme="majorBidi" w:cstheme="majorBidi"/>
          <w:sz w:val="24"/>
          <w:szCs w:val="24"/>
        </w:rPr>
        <w:t xml:space="preserve">. </w:t>
      </w:r>
      <w:r w:rsidRPr="00165F10">
        <w:rPr>
          <w:rFonts w:asciiTheme="majorBidi" w:hAnsiTheme="majorBidi" w:cstheme="majorBidi"/>
          <w:i/>
          <w:iCs/>
          <w:sz w:val="24"/>
          <w:szCs w:val="24"/>
        </w:rPr>
        <w:t>Villages, Terraces, and Stone Mounds.</w:t>
      </w:r>
    </w:p>
    <w:p w14:paraId="2075AD13" w14:textId="77777777" w:rsidR="00E363CF" w:rsidRPr="00165F10" w:rsidRDefault="00E363CF" w:rsidP="00E363CF">
      <w:pPr>
        <w:spacing w:line="480" w:lineRule="auto"/>
        <w:ind w:left="720"/>
        <w:rPr>
          <w:rFonts w:asciiTheme="majorBidi" w:hAnsiTheme="majorBidi" w:cstheme="majorBidi"/>
          <w:sz w:val="24"/>
          <w:szCs w:val="24"/>
        </w:rPr>
      </w:pPr>
      <w:proofErr w:type="spellStart"/>
      <w:r w:rsidRPr="00165F10">
        <w:rPr>
          <w:rFonts w:asciiTheme="majorBidi" w:hAnsiTheme="majorBidi" w:cstheme="majorBidi"/>
          <w:i/>
          <w:iCs/>
          <w:sz w:val="24"/>
          <w:szCs w:val="24"/>
        </w:rPr>
        <w:t>Excavatioms</w:t>
      </w:r>
      <w:proofErr w:type="spellEnd"/>
      <w:r w:rsidRPr="00165F10">
        <w:rPr>
          <w:rFonts w:asciiTheme="majorBidi" w:hAnsiTheme="majorBidi" w:cstheme="majorBidi"/>
          <w:i/>
          <w:iCs/>
          <w:sz w:val="24"/>
          <w:szCs w:val="24"/>
        </w:rPr>
        <w:t xml:space="preserve"> at </w:t>
      </w:r>
      <w:proofErr w:type="spellStart"/>
      <w:r w:rsidRPr="00165F10">
        <w:rPr>
          <w:rFonts w:asciiTheme="majorBidi" w:hAnsiTheme="majorBidi" w:cstheme="majorBidi"/>
          <w:i/>
          <w:iCs/>
          <w:sz w:val="24"/>
          <w:szCs w:val="24"/>
        </w:rPr>
        <w:t>Manahat</w:t>
      </w:r>
      <w:proofErr w:type="spellEnd"/>
      <w:r w:rsidRPr="00165F10">
        <w:rPr>
          <w:rFonts w:asciiTheme="majorBidi" w:hAnsiTheme="majorBidi" w:cstheme="majorBidi"/>
          <w:i/>
          <w:iCs/>
          <w:sz w:val="24"/>
          <w:szCs w:val="24"/>
        </w:rPr>
        <w:t>, Jerusalem, 1987-1989</w:t>
      </w:r>
      <w:r w:rsidRPr="00165F10">
        <w:rPr>
          <w:rFonts w:asciiTheme="majorBidi" w:hAnsiTheme="majorBidi" w:cstheme="majorBidi"/>
          <w:sz w:val="24"/>
          <w:szCs w:val="24"/>
        </w:rPr>
        <w:t>. (IAA Reports No. 3). Jerusalem.</w:t>
      </w:r>
    </w:p>
    <w:p w14:paraId="5D7D68E6" w14:textId="77777777" w:rsidR="00E363CF" w:rsidRPr="00165F10" w:rsidRDefault="00E363CF" w:rsidP="00E363CF">
      <w:pPr>
        <w:spacing w:line="480" w:lineRule="auto"/>
        <w:rPr>
          <w:rFonts w:asciiTheme="majorBidi" w:hAnsiTheme="majorBidi" w:cstheme="majorBidi"/>
          <w:sz w:val="24"/>
          <w:szCs w:val="24"/>
        </w:rPr>
      </w:pPr>
      <w:r w:rsidRPr="00165F10">
        <w:rPr>
          <w:rFonts w:asciiTheme="majorBidi" w:hAnsiTheme="majorBidi" w:cstheme="majorBidi"/>
          <w:sz w:val="24"/>
          <w:szCs w:val="24"/>
        </w:rPr>
        <w:t xml:space="preserve">Faust A. 2005. The Canaanite Village: Social Structure of Middle Bronze Age Rural </w:t>
      </w:r>
    </w:p>
    <w:p w14:paraId="2F2E25D5" w14:textId="77777777" w:rsidR="00E363CF" w:rsidRPr="00165F10" w:rsidRDefault="00E363CF" w:rsidP="00E363CF">
      <w:pPr>
        <w:spacing w:line="480" w:lineRule="auto"/>
        <w:rPr>
          <w:rFonts w:asciiTheme="majorBidi" w:hAnsiTheme="majorBidi" w:cstheme="majorBidi"/>
          <w:sz w:val="24"/>
          <w:szCs w:val="24"/>
        </w:rPr>
      </w:pPr>
      <w:r w:rsidRPr="00165F10">
        <w:rPr>
          <w:rFonts w:asciiTheme="majorBidi" w:hAnsiTheme="majorBidi" w:cstheme="majorBidi"/>
          <w:sz w:val="24"/>
          <w:szCs w:val="24"/>
        </w:rPr>
        <w:tab/>
        <w:t xml:space="preserve">Communities. </w:t>
      </w:r>
      <w:r w:rsidRPr="00165F10">
        <w:rPr>
          <w:rFonts w:asciiTheme="majorBidi" w:hAnsiTheme="majorBidi" w:cstheme="majorBidi"/>
          <w:i/>
          <w:iCs/>
          <w:sz w:val="24"/>
          <w:szCs w:val="24"/>
        </w:rPr>
        <w:t xml:space="preserve">Levant </w:t>
      </w:r>
      <w:r w:rsidRPr="00165F10">
        <w:rPr>
          <w:rFonts w:asciiTheme="majorBidi" w:hAnsiTheme="majorBidi" w:cstheme="majorBidi"/>
          <w:sz w:val="24"/>
          <w:szCs w:val="24"/>
        </w:rPr>
        <w:t>37:105-125</w:t>
      </w:r>
    </w:p>
    <w:p w14:paraId="186E33E6" w14:textId="77777777" w:rsidR="00E363CF" w:rsidRPr="00165F10" w:rsidRDefault="00E363CF" w:rsidP="00E363CF">
      <w:pPr>
        <w:spacing w:line="480" w:lineRule="auto"/>
        <w:rPr>
          <w:rFonts w:asciiTheme="majorBidi" w:hAnsiTheme="majorBidi" w:cstheme="majorBidi"/>
          <w:sz w:val="24"/>
          <w:szCs w:val="24"/>
        </w:rPr>
      </w:pPr>
      <w:r w:rsidRPr="00165F10">
        <w:rPr>
          <w:rFonts w:asciiTheme="majorBidi" w:hAnsiTheme="majorBidi" w:cstheme="majorBidi"/>
          <w:sz w:val="24"/>
          <w:szCs w:val="24"/>
        </w:rPr>
        <w:t>Gal Z. and Zori N. 2005. A MB IIB-LB I Burial Cave at '</w:t>
      </w:r>
      <w:proofErr w:type="spellStart"/>
      <w:r w:rsidRPr="00165F10">
        <w:rPr>
          <w:rFonts w:asciiTheme="majorBidi" w:hAnsiTheme="majorBidi" w:cstheme="majorBidi"/>
          <w:sz w:val="24"/>
          <w:szCs w:val="24"/>
        </w:rPr>
        <w:t>En</w:t>
      </w:r>
      <w:proofErr w:type="spellEnd"/>
      <w:r w:rsidRPr="00165F10">
        <w:rPr>
          <w:rFonts w:asciiTheme="majorBidi" w:hAnsiTheme="majorBidi" w:cstheme="majorBidi"/>
          <w:sz w:val="24"/>
          <w:szCs w:val="24"/>
        </w:rPr>
        <w:t xml:space="preserve"> </w:t>
      </w:r>
      <w:proofErr w:type="spellStart"/>
      <w:r w:rsidRPr="00165F10">
        <w:rPr>
          <w:rFonts w:asciiTheme="majorBidi" w:hAnsiTheme="majorBidi" w:cstheme="majorBidi"/>
          <w:sz w:val="24"/>
          <w:szCs w:val="24"/>
        </w:rPr>
        <w:t>Nasab</w:t>
      </w:r>
      <w:proofErr w:type="spellEnd"/>
      <w:r w:rsidRPr="00165F10">
        <w:rPr>
          <w:rFonts w:asciiTheme="majorBidi" w:hAnsiTheme="majorBidi" w:cstheme="majorBidi"/>
          <w:sz w:val="24"/>
          <w:szCs w:val="24"/>
        </w:rPr>
        <w:t>. '</w:t>
      </w:r>
      <w:proofErr w:type="spellStart"/>
      <w:r w:rsidRPr="00165F10">
        <w:rPr>
          <w:rFonts w:asciiTheme="majorBidi" w:hAnsiTheme="majorBidi" w:cstheme="majorBidi"/>
          <w:i/>
          <w:iCs/>
          <w:sz w:val="24"/>
          <w:szCs w:val="24"/>
        </w:rPr>
        <w:t>Atiqot</w:t>
      </w:r>
      <w:proofErr w:type="spellEnd"/>
      <w:r w:rsidRPr="00165F10">
        <w:rPr>
          <w:rFonts w:asciiTheme="majorBidi" w:hAnsiTheme="majorBidi" w:cstheme="majorBidi"/>
          <w:sz w:val="24"/>
          <w:szCs w:val="24"/>
        </w:rPr>
        <w:t xml:space="preserve"> 49:17-31</w:t>
      </w:r>
    </w:p>
    <w:p w14:paraId="56C9B806" w14:textId="77777777" w:rsidR="00E363CF" w:rsidRPr="00165F10" w:rsidRDefault="00E363CF" w:rsidP="00E363CF">
      <w:pPr>
        <w:spacing w:line="480" w:lineRule="auto"/>
        <w:ind w:left="709" w:hanging="709"/>
        <w:rPr>
          <w:rFonts w:asciiTheme="majorBidi" w:hAnsiTheme="majorBidi" w:cstheme="majorBidi"/>
          <w:i/>
          <w:iCs/>
          <w:sz w:val="24"/>
          <w:szCs w:val="24"/>
        </w:rPr>
      </w:pPr>
      <w:proofErr w:type="spellStart"/>
      <w:r w:rsidRPr="00165F10">
        <w:rPr>
          <w:rFonts w:asciiTheme="majorBidi" w:hAnsiTheme="majorBidi" w:cstheme="majorBidi"/>
          <w:sz w:val="24"/>
          <w:szCs w:val="24"/>
        </w:rPr>
        <w:t>Gershuny</w:t>
      </w:r>
      <w:proofErr w:type="spellEnd"/>
      <w:r w:rsidRPr="00165F10">
        <w:rPr>
          <w:rFonts w:asciiTheme="majorBidi" w:hAnsiTheme="majorBidi" w:cstheme="majorBidi"/>
          <w:sz w:val="24"/>
          <w:szCs w:val="24"/>
        </w:rPr>
        <w:t xml:space="preserve"> L, Nagar Y, Horowitz L.K. and </w:t>
      </w:r>
      <w:proofErr w:type="spellStart"/>
      <w:r w:rsidRPr="00165F10">
        <w:rPr>
          <w:rFonts w:asciiTheme="majorBidi" w:hAnsiTheme="majorBidi" w:cstheme="majorBidi"/>
          <w:sz w:val="24"/>
          <w:szCs w:val="24"/>
        </w:rPr>
        <w:t>Milevski</w:t>
      </w:r>
      <w:proofErr w:type="spellEnd"/>
      <w:r w:rsidRPr="00165F10">
        <w:rPr>
          <w:rFonts w:asciiTheme="majorBidi" w:hAnsiTheme="majorBidi" w:cstheme="majorBidi"/>
          <w:sz w:val="24"/>
          <w:szCs w:val="24"/>
        </w:rPr>
        <w:t xml:space="preserve"> I. </w:t>
      </w:r>
      <w:proofErr w:type="gramStart"/>
      <w:r w:rsidRPr="00165F10">
        <w:rPr>
          <w:rFonts w:asciiTheme="majorBidi" w:hAnsiTheme="majorBidi" w:cstheme="majorBidi"/>
          <w:sz w:val="24"/>
          <w:szCs w:val="24"/>
        </w:rPr>
        <w:t>forthcoming .</w:t>
      </w:r>
      <w:proofErr w:type="gramEnd"/>
      <w:r w:rsidRPr="00165F10">
        <w:rPr>
          <w:rFonts w:asciiTheme="majorBidi" w:hAnsiTheme="majorBidi" w:cstheme="majorBidi"/>
          <w:sz w:val="24"/>
          <w:szCs w:val="24"/>
        </w:rPr>
        <w:t xml:space="preserve"> A Middle Bronze Age II Cave at </w:t>
      </w:r>
      <w:proofErr w:type="spellStart"/>
      <w:r w:rsidRPr="00165F10">
        <w:rPr>
          <w:rFonts w:asciiTheme="majorBidi" w:hAnsiTheme="majorBidi" w:cstheme="majorBidi"/>
          <w:sz w:val="24"/>
          <w:szCs w:val="24"/>
        </w:rPr>
        <w:t>Mazor</w:t>
      </w:r>
      <w:proofErr w:type="spellEnd"/>
      <w:r w:rsidRPr="00165F10">
        <w:rPr>
          <w:rFonts w:asciiTheme="majorBidi" w:hAnsiTheme="majorBidi" w:cstheme="majorBidi"/>
          <w:sz w:val="24"/>
          <w:szCs w:val="24"/>
        </w:rPr>
        <w:t xml:space="preserve"> (West). </w:t>
      </w:r>
      <w:r w:rsidRPr="00165F10">
        <w:rPr>
          <w:rFonts w:asciiTheme="majorBidi" w:hAnsiTheme="majorBidi" w:cstheme="majorBidi"/>
          <w:i/>
          <w:iCs/>
          <w:sz w:val="24"/>
          <w:szCs w:val="24"/>
        </w:rPr>
        <w:t>‘</w:t>
      </w:r>
      <w:proofErr w:type="spellStart"/>
      <w:r w:rsidRPr="00165F10">
        <w:rPr>
          <w:rFonts w:asciiTheme="majorBidi" w:hAnsiTheme="majorBidi" w:cstheme="majorBidi"/>
          <w:i/>
          <w:iCs/>
          <w:sz w:val="24"/>
          <w:szCs w:val="24"/>
        </w:rPr>
        <w:t>Atiqo</w:t>
      </w:r>
      <w:r w:rsidR="0090763C" w:rsidRPr="00165F10">
        <w:rPr>
          <w:rFonts w:asciiTheme="majorBidi" w:hAnsiTheme="majorBidi" w:cstheme="majorBidi"/>
          <w:i/>
          <w:iCs/>
          <w:sz w:val="24"/>
          <w:szCs w:val="24"/>
        </w:rPr>
        <w:t>t</w:t>
      </w:r>
      <w:proofErr w:type="spellEnd"/>
    </w:p>
    <w:p w14:paraId="13A5A43C" w14:textId="77777777" w:rsidR="00E363CF" w:rsidRPr="00165F10" w:rsidRDefault="00E363CF" w:rsidP="00E363CF">
      <w:pPr>
        <w:spacing w:line="480" w:lineRule="auto"/>
        <w:rPr>
          <w:rFonts w:asciiTheme="majorBidi" w:hAnsiTheme="majorBidi" w:cstheme="majorBidi"/>
          <w:sz w:val="24"/>
          <w:szCs w:val="24"/>
        </w:rPr>
      </w:pPr>
      <w:proofErr w:type="spellStart"/>
      <w:r w:rsidRPr="00165F10">
        <w:rPr>
          <w:rFonts w:asciiTheme="majorBidi" w:hAnsiTheme="majorBidi" w:cstheme="majorBidi"/>
          <w:sz w:val="24"/>
          <w:szCs w:val="24"/>
        </w:rPr>
        <w:t>Gophna</w:t>
      </w:r>
      <w:proofErr w:type="spellEnd"/>
      <w:r w:rsidRPr="00165F10">
        <w:rPr>
          <w:rFonts w:asciiTheme="majorBidi" w:hAnsiTheme="majorBidi" w:cstheme="majorBidi"/>
          <w:sz w:val="24"/>
          <w:szCs w:val="24"/>
        </w:rPr>
        <w:t xml:space="preserve"> R. and Beck P. 1981. The Rural Aspect of the Settlement Pattern of the </w:t>
      </w:r>
    </w:p>
    <w:p w14:paraId="549A5468" w14:textId="77777777" w:rsidR="00E363CF" w:rsidRPr="00165F10" w:rsidRDefault="00E363CF" w:rsidP="00E363CF">
      <w:pPr>
        <w:spacing w:line="480" w:lineRule="auto"/>
        <w:rPr>
          <w:rFonts w:asciiTheme="majorBidi" w:hAnsiTheme="majorBidi" w:cstheme="majorBidi"/>
          <w:sz w:val="24"/>
          <w:szCs w:val="24"/>
        </w:rPr>
      </w:pPr>
      <w:r w:rsidRPr="00165F10">
        <w:rPr>
          <w:rFonts w:asciiTheme="majorBidi" w:hAnsiTheme="majorBidi" w:cstheme="majorBidi"/>
          <w:sz w:val="24"/>
          <w:szCs w:val="24"/>
        </w:rPr>
        <w:tab/>
        <w:t xml:space="preserve">Coastal Plain in the Middle Bronze Age II. </w:t>
      </w:r>
      <w:r w:rsidRPr="00165F10">
        <w:rPr>
          <w:rFonts w:asciiTheme="majorBidi" w:hAnsiTheme="majorBidi" w:cstheme="majorBidi"/>
          <w:i/>
          <w:iCs/>
          <w:sz w:val="24"/>
          <w:szCs w:val="24"/>
        </w:rPr>
        <w:t>Tel Aviv</w:t>
      </w:r>
      <w:r w:rsidRPr="00165F10">
        <w:rPr>
          <w:rFonts w:asciiTheme="majorBidi" w:hAnsiTheme="majorBidi" w:cstheme="majorBidi"/>
          <w:sz w:val="24"/>
          <w:szCs w:val="24"/>
        </w:rPr>
        <w:t xml:space="preserve"> 8:45-80 </w:t>
      </w:r>
    </w:p>
    <w:p w14:paraId="3FA505FA" w14:textId="77777777" w:rsidR="00E363CF" w:rsidRPr="00165F10" w:rsidRDefault="00E363CF" w:rsidP="00E363CF">
      <w:pPr>
        <w:spacing w:line="480" w:lineRule="auto"/>
        <w:rPr>
          <w:rFonts w:asciiTheme="majorBidi" w:hAnsiTheme="majorBidi" w:cstheme="majorBidi"/>
          <w:sz w:val="24"/>
          <w:szCs w:val="24"/>
        </w:rPr>
      </w:pPr>
      <w:r w:rsidRPr="00165F10">
        <w:rPr>
          <w:rFonts w:asciiTheme="majorBidi" w:hAnsiTheme="majorBidi" w:cstheme="majorBidi"/>
          <w:sz w:val="24"/>
          <w:szCs w:val="24"/>
        </w:rPr>
        <w:t xml:space="preserve">Kaplan Y. 1993. </w:t>
      </w:r>
      <w:proofErr w:type="spellStart"/>
      <w:r w:rsidRPr="00165F10">
        <w:rPr>
          <w:rFonts w:asciiTheme="majorBidi" w:hAnsiTheme="majorBidi" w:cstheme="majorBidi"/>
          <w:sz w:val="24"/>
          <w:szCs w:val="24"/>
        </w:rPr>
        <w:t>Fejja</w:t>
      </w:r>
      <w:proofErr w:type="spellEnd"/>
      <w:r w:rsidRPr="00165F10">
        <w:rPr>
          <w:rFonts w:asciiTheme="majorBidi" w:hAnsiTheme="majorBidi" w:cstheme="majorBidi"/>
          <w:sz w:val="24"/>
          <w:szCs w:val="24"/>
        </w:rPr>
        <w:t xml:space="preserve">. </w:t>
      </w:r>
      <w:r w:rsidR="007F03DF" w:rsidRPr="00165F10">
        <w:rPr>
          <w:rFonts w:asciiTheme="majorBidi" w:hAnsiTheme="majorBidi" w:cstheme="majorBidi"/>
          <w:sz w:val="24"/>
          <w:szCs w:val="24"/>
        </w:rPr>
        <w:t xml:space="preserve">In Stern E. ed. </w:t>
      </w:r>
      <w:r w:rsidRPr="00165F10">
        <w:rPr>
          <w:rFonts w:asciiTheme="majorBidi" w:hAnsiTheme="majorBidi" w:cstheme="majorBidi"/>
          <w:i/>
          <w:iCs/>
          <w:sz w:val="24"/>
          <w:szCs w:val="24"/>
        </w:rPr>
        <w:t>NEAEHL</w:t>
      </w:r>
      <w:r w:rsidRPr="00165F10">
        <w:rPr>
          <w:rFonts w:asciiTheme="majorBidi" w:hAnsiTheme="majorBidi" w:cstheme="majorBidi"/>
          <w:sz w:val="24"/>
          <w:szCs w:val="24"/>
        </w:rPr>
        <w:t xml:space="preserve"> II. </w:t>
      </w:r>
      <w:r w:rsidR="007F03DF" w:rsidRPr="00165F10">
        <w:rPr>
          <w:rFonts w:asciiTheme="majorBidi" w:hAnsiTheme="majorBidi" w:cstheme="majorBidi"/>
          <w:sz w:val="24"/>
          <w:szCs w:val="24"/>
        </w:rPr>
        <w:t xml:space="preserve">Jerusalem and Washington: </w:t>
      </w:r>
      <w:r w:rsidRPr="00165F10">
        <w:rPr>
          <w:rFonts w:asciiTheme="majorBidi" w:hAnsiTheme="majorBidi" w:cstheme="majorBidi"/>
          <w:sz w:val="24"/>
          <w:szCs w:val="24"/>
        </w:rPr>
        <w:t>Pp. 444-445.</w:t>
      </w:r>
    </w:p>
    <w:p w14:paraId="38E32CC0" w14:textId="77777777" w:rsidR="00E363CF" w:rsidRPr="00165F10" w:rsidRDefault="00E363CF" w:rsidP="00E363CF">
      <w:pPr>
        <w:spacing w:line="480" w:lineRule="auto"/>
        <w:rPr>
          <w:rFonts w:asciiTheme="majorBidi" w:hAnsiTheme="majorBidi" w:cstheme="majorBidi"/>
          <w:sz w:val="24"/>
          <w:szCs w:val="24"/>
        </w:rPr>
      </w:pPr>
      <w:r w:rsidRPr="00165F10">
        <w:rPr>
          <w:rFonts w:asciiTheme="majorBidi" w:hAnsiTheme="majorBidi" w:cstheme="majorBidi"/>
          <w:sz w:val="24"/>
          <w:szCs w:val="24"/>
        </w:rPr>
        <w:t>Kempinski A. 1992. The Middle and Bronze Ages: Introduction. In Kempinski A.</w:t>
      </w:r>
    </w:p>
    <w:p w14:paraId="7E388EEC" w14:textId="77777777" w:rsidR="00E363CF" w:rsidRPr="00165F10" w:rsidRDefault="00E363CF" w:rsidP="00E363CF">
      <w:pPr>
        <w:spacing w:line="480" w:lineRule="auto"/>
        <w:ind w:left="720"/>
        <w:rPr>
          <w:rFonts w:asciiTheme="majorBidi" w:hAnsiTheme="majorBidi" w:cstheme="majorBidi"/>
          <w:spacing w:val="-2"/>
          <w:sz w:val="24"/>
          <w:szCs w:val="24"/>
        </w:rPr>
      </w:pPr>
      <w:r w:rsidRPr="00165F10">
        <w:rPr>
          <w:rFonts w:asciiTheme="majorBidi" w:hAnsiTheme="majorBidi" w:cstheme="majorBidi"/>
          <w:sz w:val="24"/>
          <w:szCs w:val="24"/>
        </w:rPr>
        <w:t>and Reich R. eds.</w:t>
      </w:r>
      <w:r w:rsidRPr="00165F10">
        <w:rPr>
          <w:rFonts w:asciiTheme="majorBidi" w:hAnsiTheme="majorBidi" w:cstheme="majorBidi"/>
          <w:i/>
          <w:iCs/>
          <w:sz w:val="24"/>
          <w:szCs w:val="24"/>
        </w:rPr>
        <w:t xml:space="preserve"> The Architecture of Ancient Israel from the Prehistoric to the Persian Periods.</w:t>
      </w:r>
      <w:r w:rsidRPr="00165F10">
        <w:rPr>
          <w:rFonts w:asciiTheme="majorBidi" w:hAnsiTheme="majorBidi" w:cstheme="majorBidi"/>
          <w:sz w:val="24"/>
          <w:szCs w:val="24"/>
        </w:rPr>
        <w:t xml:space="preserve"> Jerusalem. Pp.97 - 98</w:t>
      </w:r>
    </w:p>
    <w:p w14:paraId="5ACFF762" w14:textId="77777777" w:rsidR="00E363CF" w:rsidRPr="00165F10" w:rsidRDefault="00E363CF" w:rsidP="00E363CF">
      <w:pPr>
        <w:spacing w:line="480" w:lineRule="auto"/>
        <w:rPr>
          <w:rFonts w:asciiTheme="majorBidi" w:hAnsiTheme="majorBidi" w:cstheme="majorBidi"/>
          <w:i/>
          <w:iCs/>
          <w:sz w:val="24"/>
          <w:szCs w:val="24"/>
        </w:rPr>
      </w:pPr>
      <w:r w:rsidRPr="00165F10">
        <w:rPr>
          <w:rFonts w:asciiTheme="majorBidi" w:hAnsiTheme="majorBidi" w:cstheme="majorBidi"/>
          <w:sz w:val="24"/>
          <w:szCs w:val="24"/>
        </w:rPr>
        <w:t xml:space="preserve">Kempinski A. 1992a. The Middle Bronze Age. In A. Ben-Tor ed. </w:t>
      </w:r>
      <w:r w:rsidRPr="00165F10">
        <w:rPr>
          <w:rFonts w:asciiTheme="majorBidi" w:hAnsiTheme="majorBidi" w:cstheme="majorBidi"/>
          <w:i/>
          <w:iCs/>
          <w:sz w:val="24"/>
          <w:szCs w:val="24"/>
        </w:rPr>
        <w:t xml:space="preserve">The Archaeology of </w:t>
      </w:r>
    </w:p>
    <w:p w14:paraId="775249FB" w14:textId="77777777" w:rsidR="00E363CF" w:rsidRPr="00165F10" w:rsidRDefault="00E363CF" w:rsidP="00E363CF">
      <w:pPr>
        <w:spacing w:line="480" w:lineRule="auto"/>
        <w:rPr>
          <w:rFonts w:asciiTheme="majorBidi" w:hAnsiTheme="majorBidi" w:cstheme="majorBidi"/>
          <w:sz w:val="24"/>
          <w:szCs w:val="24"/>
        </w:rPr>
      </w:pPr>
      <w:r w:rsidRPr="00165F10">
        <w:rPr>
          <w:rFonts w:asciiTheme="majorBidi" w:hAnsiTheme="majorBidi" w:cstheme="majorBidi"/>
          <w:i/>
          <w:iCs/>
          <w:sz w:val="24"/>
          <w:szCs w:val="24"/>
        </w:rPr>
        <w:tab/>
        <w:t>Ancient Israel.</w:t>
      </w:r>
      <w:r w:rsidRPr="00165F10">
        <w:rPr>
          <w:rFonts w:asciiTheme="majorBidi" w:hAnsiTheme="majorBidi" w:cstheme="majorBidi"/>
          <w:sz w:val="24"/>
          <w:szCs w:val="24"/>
        </w:rPr>
        <w:t xml:space="preserve"> New Haven–London. Pp. 159–210.</w:t>
      </w:r>
    </w:p>
    <w:p w14:paraId="2AED2B27" w14:textId="77777777" w:rsidR="00E363CF" w:rsidRPr="00165F10" w:rsidRDefault="00E363CF" w:rsidP="00E363CF">
      <w:pPr>
        <w:spacing w:line="480" w:lineRule="auto"/>
        <w:rPr>
          <w:rFonts w:asciiTheme="majorBidi" w:hAnsiTheme="majorBidi" w:cstheme="majorBidi"/>
          <w:sz w:val="24"/>
          <w:szCs w:val="24"/>
        </w:rPr>
      </w:pPr>
      <w:proofErr w:type="spellStart"/>
      <w:r w:rsidRPr="00165F10">
        <w:rPr>
          <w:rFonts w:asciiTheme="majorBidi" w:hAnsiTheme="majorBidi" w:cstheme="majorBidi"/>
          <w:sz w:val="24"/>
          <w:szCs w:val="24"/>
        </w:rPr>
        <w:t>Kletter</w:t>
      </w:r>
      <w:proofErr w:type="spellEnd"/>
      <w:r w:rsidRPr="00165F10">
        <w:rPr>
          <w:rFonts w:asciiTheme="majorBidi" w:hAnsiTheme="majorBidi" w:cstheme="majorBidi"/>
          <w:sz w:val="24"/>
          <w:szCs w:val="24"/>
        </w:rPr>
        <w:t xml:space="preserve"> R. 2006. A Middle bronze Age II Site West of Tell </w:t>
      </w:r>
      <w:proofErr w:type="spellStart"/>
      <w:r w:rsidRPr="00165F10">
        <w:rPr>
          <w:rFonts w:asciiTheme="majorBidi" w:hAnsiTheme="majorBidi" w:cstheme="majorBidi"/>
          <w:sz w:val="24"/>
          <w:szCs w:val="24"/>
        </w:rPr>
        <w:t>Qasile</w:t>
      </w:r>
      <w:proofErr w:type="spellEnd"/>
      <w:r w:rsidRPr="00165F10">
        <w:rPr>
          <w:rFonts w:asciiTheme="majorBidi" w:hAnsiTheme="majorBidi" w:cstheme="majorBidi"/>
          <w:sz w:val="24"/>
          <w:szCs w:val="24"/>
        </w:rPr>
        <w:t xml:space="preserve">. </w:t>
      </w:r>
      <w:r w:rsidRPr="00165F10">
        <w:rPr>
          <w:rFonts w:asciiTheme="majorBidi" w:hAnsiTheme="majorBidi" w:cstheme="majorBidi"/>
          <w:i/>
          <w:iCs/>
          <w:sz w:val="24"/>
          <w:szCs w:val="24"/>
        </w:rPr>
        <w:t>‘</w:t>
      </w:r>
      <w:proofErr w:type="spellStart"/>
      <w:r w:rsidRPr="00165F10">
        <w:rPr>
          <w:rFonts w:asciiTheme="majorBidi" w:hAnsiTheme="majorBidi" w:cstheme="majorBidi"/>
          <w:i/>
          <w:iCs/>
          <w:sz w:val="24"/>
          <w:szCs w:val="24"/>
        </w:rPr>
        <w:t>Atiqot</w:t>
      </w:r>
      <w:proofErr w:type="spellEnd"/>
      <w:r w:rsidRPr="00165F10">
        <w:rPr>
          <w:rFonts w:asciiTheme="majorBidi" w:hAnsiTheme="majorBidi" w:cstheme="majorBidi"/>
          <w:sz w:val="24"/>
          <w:szCs w:val="24"/>
        </w:rPr>
        <w:t xml:space="preserve"> 53:66-128</w:t>
      </w:r>
    </w:p>
    <w:p w14:paraId="679D5281" w14:textId="77777777" w:rsidR="00E363CF" w:rsidRPr="00165F10" w:rsidRDefault="00E363CF" w:rsidP="00E363CF">
      <w:pPr>
        <w:spacing w:line="480" w:lineRule="auto"/>
        <w:rPr>
          <w:rFonts w:asciiTheme="majorBidi" w:hAnsiTheme="majorBidi" w:cstheme="majorBidi"/>
          <w:sz w:val="24"/>
          <w:szCs w:val="24"/>
        </w:rPr>
      </w:pPr>
      <w:proofErr w:type="spellStart"/>
      <w:r w:rsidRPr="00165F10">
        <w:rPr>
          <w:rFonts w:asciiTheme="majorBidi" w:hAnsiTheme="majorBidi" w:cstheme="majorBidi"/>
          <w:sz w:val="24"/>
          <w:szCs w:val="24"/>
        </w:rPr>
        <w:t>Kochavi</w:t>
      </w:r>
      <w:proofErr w:type="spellEnd"/>
      <w:r w:rsidRPr="00165F10">
        <w:rPr>
          <w:rFonts w:asciiTheme="majorBidi" w:hAnsiTheme="majorBidi" w:cstheme="majorBidi"/>
          <w:sz w:val="24"/>
          <w:szCs w:val="24"/>
        </w:rPr>
        <w:t xml:space="preserve"> M. and Beit-</w:t>
      </w:r>
      <w:proofErr w:type="spellStart"/>
      <w:r w:rsidRPr="00165F10">
        <w:rPr>
          <w:rFonts w:asciiTheme="majorBidi" w:hAnsiTheme="majorBidi" w:cstheme="majorBidi"/>
          <w:sz w:val="24"/>
          <w:szCs w:val="24"/>
        </w:rPr>
        <w:t>Arieh</w:t>
      </w:r>
      <w:proofErr w:type="spellEnd"/>
      <w:r w:rsidRPr="00165F10">
        <w:rPr>
          <w:rFonts w:asciiTheme="majorBidi" w:hAnsiTheme="majorBidi" w:cstheme="majorBidi"/>
          <w:sz w:val="24"/>
          <w:szCs w:val="24"/>
        </w:rPr>
        <w:t xml:space="preserve"> I. 1994. </w:t>
      </w:r>
      <w:r w:rsidRPr="00165F10">
        <w:rPr>
          <w:rFonts w:asciiTheme="majorBidi" w:hAnsiTheme="majorBidi" w:cstheme="majorBidi"/>
          <w:i/>
          <w:iCs/>
          <w:sz w:val="24"/>
          <w:szCs w:val="24"/>
        </w:rPr>
        <w:t>Map of Rosh Ha – 'Ain (78)</w:t>
      </w:r>
      <w:r w:rsidRPr="00165F10">
        <w:rPr>
          <w:rFonts w:asciiTheme="majorBidi" w:hAnsiTheme="majorBidi" w:cstheme="majorBidi"/>
          <w:sz w:val="24"/>
          <w:szCs w:val="24"/>
        </w:rPr>
        <w:t xml:space="preserve"> (Archaeological</w:t>
      </w:r>
    </w:p>
    <w:p w14:paraId="197308D1" w14:textId="77777777" w:rsidR="00E363CF" w:rsidRPr="00165F10" w:rsidRDefault="00E363CF" w:rsidP="00E363CF">
      <w:pPr>
        <w:spacing w:line="480" w:lineRule="auto"/>
        <w:ind w:firstLine="720"/>
        <w:rPr>
          <w:rFonts w:asciiTheme="majorBidi" w:hAnsiTheme="majorBidi" w:cstheme="majorBidi"/>
          <w:sz w:val="24"/>
          <w:szCs w:val="24"/>
        </w:rPr>
      </w:pPr>
      <w:r w:rsidRPr="00165F10">
        <w:rPr>
          <w:rFonts w:asciiTheme="majorBidi" w:hAnsiTheme="majorBidi" w:cstheme="majorBidi"/>
          <w:sz w:val="24"/>
          <w:szCs w:val="24"/>
        </w:rPr>
        <w:t>Survey of Israel). Jerusalem.</w:t>
      </w:r>
    </w:p>
    <w:p w14:paraId="6D25E741" w14:textId="77777777" w:rsidR="00E363CF" w:rsidRPr="00165F10" w:rsidRDefault="00E363CF" w:rsidP="00E363CF">
      <w:pPr>
        <w:spacing w:line="480" w:lineRule="auto"/>
        <w:rPr>
          <w:rFonts w:asciiTheme="majorBidi" w:hAnsiTheme="majorBidi" w:cstheme="majorBidi"/>
          <w:sz w:val="24"/>
          <w:szCs w:val="24"/>
        </w:rPr>
      </w:pPr>
      <w:proofErr w:type="spellStart"/>
      <w:r w:rsidRPr="00165F10">
        <w:rPr>
          <w:rFonts w:asciiTheme="majorBidi" w:hAnsiTheme="majorBidi" w:cstheme="majorBidi"/>
          <w:sz w:val="24"/>
          <w:szCs w:val="24"/>
        </w:rPr>
        <w:lastRenderedPageBreak/>
        <w:t>Milevski</w:t>
      </w:r>
      <w:proofErr w:type="spellEnd"/>
      <w:r w:rsidRPr="00165F10">
        <w:rPr>
          <w:rFonts w:asciiTheme="majorBidi" w:hAnsiTheme="majorBidi" w:cstheme="majorBidi"/>
          <w:sz w:val="24"/>
          <w:szCs w:val="24"/>
        </w:rPr>
        <w:t xml:space="preserve"> I. 1999. </w:t>
      </w:r>
      <w:proofErr w:type="spellStart"/>
      <w:r w:rsidRPr="00165F10">
        <w:rPr>
          <w:rFonts w:asciiTheme="majorBidi" w:hAnsiTheme="majorBidi" w:cstheme="majorBidi"/>
          <w:sz w:val="24"/>
          <w:szCs w:val="24"/>
        </w:rPr>
        <w:t>Mazor</w:t>
      </w:r>
      <w:proofErr w:type="spellEnd"/>
      <w:r w:rsidRPr="00165F10">
        <w:rPr>
          <w:rFonts w:asciiTheme="majorBidi" w:hAnsiTheme="majorBidi" w:cstheme="majorBidi"/>
          <w:sz w:val="24"/>
          <w:szCs w:val="24"/>
        </w:rPr>
        <w:t xml:space="preserve"> (</w:t>
      </w:r>
      <w:proofErr w:type="spellStart"/>
      <w:r w:rsidRPr="00165F10">
        <w:rPr>
          <w:rFonts w:asciiTheme="majorBidi" w:hAnsiTheme="majorBidi" w:cstheme="majorBidi"/>
          <w:sz w:val="24"/>
          <w:szCs w:val="24"/>
        </w:rPr>
        <w:t>El'ad</w:t>
      </w:r>
      <w:proofErr w:type="spellEnd"/>
      <w:r w:rsidRPr="00165F10">
        <w:rPr>
          <w:rFonts w:asciiTheme="majorBidi" w:hAnsiTheme="majorBidi" w:cstheme="majorBidi"/>
          <w:sz w:val="24"/>
          <w:szCs w:val="24"/>
        </w:rPr>
        <w:t xml:space="preserve">), Area S8. </w:t>
      </w:r>
      <w:bookmarkStart w:id="5" w:name="_Hlk5526104"/>
      <w:r w:rsidRPr="00165F10">
        <w:rPr>
          <w:rFonts w:asciiTheme="majorBidi" w:hAnsiTheme="majorBidi" w:cstheme="majorBidi"/>
          <w:i/>
          <w:iCs/>
          <w:sz w:val="24"/>
          <w:szCs w:val="24"/>
        </w:rPr>
        <w:t>HA-ESI</w:t>
      </w:r>
      <w:r w:rsidRPr="00165F10">
        <w:rPr>
          <w:rFonts w:asciiTheme="majorBidi" w:hAnsiTheme="majorBidi" w:cstheme="majorBidi"/>
          <w:sz w:val="24"/>
          <w:szCs w:val="24"/>
        </w:rPr>
        <w:t xml:space="preserve"> 109:87-89</w:t>
      </w:r>
      <w:bookmarkEnd w:id="5"/>
      <w:r w:rsidR="00597837" w:rsidRPr="00165F10">
        <w:rPr>
          <w:rFonts w:asciiTheme="majorBidi" w:hAnsiTheme="majorBidi" w:cstheme="majorBidi"/>
          <w:sz w:val="24"/>
          <w:szCs w:val="24"/>
        </w:rPr>
        <w:t xml:space="preserve"> (Hebrew)</w:t>
      </w:r>
      <w:r w:rsidRPr="00165F10">
        <w:rPr>
          <w:rFonts w:asciiTheme="majorBidi" w:hAnsiTheme="majorBidi" w:cstheme="majorBidi"/>
          <w:sz w:val="24"/>
          <w:szCs w:val="24"/>
        </w:rPr>
        <w:t>.</w:t>
      </w:r>
    </w:p>
    <w:p w14:paraId="6225A4B1" w14:textId="77777777" w:rsidR="00E45F03" w:rsidRPr="00165F10" w:rsidRDefault="00E45F03" w:rsidP="00E363CF">
      <w:pPr>
        <w:spacing w:line="480" w:lineRule="auto"/>
        <w:rPr>
          <w:rFonts w:asciiTheme="majorBidi" w:hAnsiTheme="majorBidi" w:cstheme="majorBidi"/>
          <w:sz w:val="24"/>
          <w:szCs w:val="24"/>
          <w:lang w:val="de-DE"/>
        </w:rPr>
      </w:pPr>
      <w:r w:rsidRPr="00165F10">
        <w:rPr>
          <w:rFonts w:asciiTheme="majorBidi" w:hAnsiTheme="majorBidi" w:cstheme="majorBidi"/>
          <w:sz w:val="24"/>
          <w:szCs w:val="24"/>
          <w:lang w:val="de-DE"/>
        </w:rPr>
        <w:t>Milevski</w:t>
      </w:r>
      <w:r w:rsidR="00597837" w:rsidRPr="00165F10">
        <w:rPr>
          <w:rFonts w:asciiTheme="majorBidi" w:hAnsiTheme="majorBidi" w:cstheme="majorBidi"/>
          <w:sz w:val="24"/>
          <w:szCs w:val="24"/>
          <w:lang w:val="de-DE"/>
        </w:rPr>
        <w:t xml:space="preserve"> I. 2001. Mazor (El‘ad), Area S8.</w:t>
      </w:r>
      <w:r w:rsidR="00597837" w:rsidRPr="00165F10">
        <w:rPr>
          <w:rFonts w:asciiTheme="majorBidi" w:hAnsiTheme="majorBidi" w:cstheme="majorBidi"/>
          <w:i/>
          <w:iCs/>
          <w:sz w:val="24"/>
          <w:szCs w:val="24"/>
        </w:rPr>
        <w:t xml:space="preserve"> HA-ESI</w:t>
      </w:r>
      <w:r w:rsidR="00597837" w:rsidRPr="00165F10">
        <w:rPr>
          <w:rFonts w:asciiTheme="majorBidi" w:hAnsiTheme="majorBidi" w:cstheme="majorBidi"/>
          <w:sz w:val="24"/>
          <w:szCs w:val="24"/>
        </w:rPr>
        <w:t xml:space="preserve"> 113:73-74 (Hebrew)</w:t>
      </w:r>
      <w:r w:rsidR="00597837" w:rsidRPr="00165F10">
        <w:rPr>
          <w:rFonts w:asciiTheme="majorBidi" w:hAnsiTheme="majorBidi" w:cstheme="majorBidi"/>
          <w:sz w:val="24"/>
          <w:szCs w:val="24"/>
          <w:lang w:val="de-DE"/>
        </w:rPr>
        <w:t xml:space="preserve"> </w:t>
      </w:r>
    </w:p>
    <w:p w14:paraId="592C12B6" w14:textId="77777777" w:rsidR="00E363CF" w:rsidRPr="00165F10" w:rsidRDefault="00E363CF" w:rsidP="00E363CF">
      <w:pPr>
        <w:spacing w:line="480" w:lineRule="auto"/>
        <w:rPr>
          <w:rFonts w:asciiTheme="majorBidi" w:hAnsiTheme="majorBidi" w:cstheme="majorBidi"/>
          <w:sz w:val="24"/>
          <w:szCs w:val="24"/>
        </w:rPr>
      </w:pPr>
      <w:r w:rsidRPr="00165F10">
        <w:rPr>
          <w:rFonts w:asciiTheme="majorBidi" w:hAnsiTheme="majorBidi" w:cstheme="majorBidi"/>
          <w:sz w:val="24"/>
          <w:szCs w:val="24"/>
          <w:lang w:val="de-DE"/>
        </w:rPr>
        <w:t xml:space="preserve">Milevski I. 2007 Mazor (West). </w:t>
      </w:r>
      <w:r w:rsidRPr="00165F10">
        <w:rPr>
          <w:rFonts w:asciiTheme="majorBidi" w:hAnsiTheme="majorBidi" w:cstheme="majorBidi"/>
          <w:sz w:val="24"/>
          <w:szCs w:val="24"/>
        </w:rPr>
        <w:t xml:space="preserve">HA-ESI 119 </w:t>
      </w:r>
      <w:hyperlink r:id="rId30" w:history="1">
        <w:r w:rsidRPr="00165F10">
          <w:rPr>
            <w:rStyle w:val="Hyperlink"/>
            <w:rFonts w:asciiTheme="majorBidi" w:hAnsiTheme="majorBidi" w:cstheme="majorBidi"/>
            <w:sz w:val="24"/>
            <w:szCs w:val="24"/>
          </w:rPr>
          <w:t>http://www.hadashot-esi.org.il/Report_Detail_Eng.aspx?id=571&amp;mag_id=112</w:t>
        </w:r>
      </w:hyperlink>
      <w:r w:rsidRPr="00165F10">
        <w:rPr>
          <w:rFonts w:asciiTheme="majorBidi" w:hAnsiTheme="majorBidi" w:cstheme="majorBidi"/>
          <w:sz w:val="24"/>
          <w:szCs w:val="24"/>
        </w:rPr>
        <w:t xml:space="preserve"> (Last visit </w:t>
      </w:r>
      <w:r w:rsidR="007F03DF" w:rsidRPr="00165F10">
        <w:rPr>
          <w:rFonts w:asciiTheme="majorBidi" w:hAnsiTheme="majorBidi" w:cstheme="majorBidi"/>
          <w:sz w:val="24"/>
          <w:szCs w:val="24"/>
        </w:rPr>
        <w:t>13.03.2019</w:t>
      </w:r>
      <w:r w:rsidRPr="00165F10">
        <w:rPr>
          <w:rFonts w:asciiTheme="majorBidi" w:hAnsiTheme="majorBidi" w:cstheme="majorBidi"/>
          <w:sz w:val="24"/>
          <w:szCs w:val="24"/>
        </w:rPr>
        <w:t xml:space="preserve">) </w:t>
      </w:r>
    </w:p>
    <w:p w14:paraId="0AD6A5FD" w14:textId="77777777" w:rsidR="00E363CF" w:rsidRPr="00165F10" w:rsidRDefault="00E363CF" w:rsidP="00E363CF">
      <w:pPr>
        <w:spacing w:line="480" w:lineRule="auto"/>
        <w:rPr>
          <w:rFonts w:asciiTheme="majorBidi" w:hAnsiTheme="majorBidi" w:cstheme="majorBidi"/>
          <w:sz w:val="24"/>
          <w:szCs w:val="24"/>
        </w:rPr>
      </w:pPr>
      <w:proofErr w:type="spellStart"/>
      <w:r w:rsidRPr="00165F10">
        <w:rPr>
          <w:rFonts w:asciiTheme="majorBidi" w:hAnsiTheme="majorBidi" w:cstheme="majorBidi"/>
          <w:sz w:val="24"/>
          <w:szCs w:val="24"/>
        </w:rPr>
        <w:t>Peilstocker</w:t>
      </w:r>
      <w:proofErr w:type="spellEnd"/>
      <w:r w:rsidRPr="00165F10">
        <w:rPr>
          <w:rFonts w:asciiTheme="majorBidi" w:hAnsiTheme="majorBidi" w:cstheme="majorBidi"/>
          <w:sz w:val="24"/>
          <w:szCs w:val="24"/>
        </w:rPr>
        <w:t xml:space="preserve"> M. 2004. Khirbet </w:t>
      </w:r>
      <w:proofErr w:type="spellStart"/>
      <w:r w:rsidRPr="00165F10">
        <w:rPr>
          <w:rFonts w:asciiTheme="majorBidi" w:hAnsiTheme="majorBidi" w:cstheme="majorBidi"/>
          <w:sz w:val="24"/>
          <w:szCs w:val="24"/>
        </w:rPr>
        <w:t>Sha'ire</w:t>
      </w:r>
      <w:proofErr w:type="spellEnd"/>
      <w:r w:rsidRPr="00165F10">
        <w:rPr>
          <w:rFonts w:asciiTheme="majorBidi" w:hAnsiTheme="majorBidi" w:cstheme="majorBidi"/>
          <w:sz w:val="24"/>
          <w:szCs w:val="24"/>
        </w:rPr>
        <w:t>: Excavations of a Rural Settlement from the</w:t>
      </w:r>
    </w:p>
    <w:p w14:paraId="67AA9487" w14:textId="53EA2503" w:rsidR="00E363CF" w:rsidRDefault="00E363CF" w:rsidP="00E363CF">
      <w:pPr>
        <w:spacing w:line="480" w:lineRule="auto"/>
        <w:ind w:firstLine="720"/>
        <w:rPr>
          <w:rFonts w:asciiTheme="majorBidi" w:hAnsiTheme="majorBidi" w:cstheme="majorBidi"/>
          <w:sz w:val="24"/>
          <w:szCs w:val="24"/>
        </w:rPr>
      </w:pPr>
      <w:r w:rsidRPr="00165F10">
        <w:rPr>
          <w:rFonts w:asciiTheme="majorBidi" w:hAnsiTheme="majorBidi" w:cstheme="majorBidi"/>
          <w:sz w:val="24"/>
          <w:szCs w:val="24"/>
        </w:rPr>
        <w:t xml:space="preserve">Middle Bronze Age II in the Vicinity of Tel </w:t>
      </w:r>
      <w:proofErr w:type="spellStart"/>
      <w:r w:rsidRPr="00165F10">
        <w:rPr>
          <w:rFonts w:asciiTheme="majorBidi" w:hAnsiTheme="majorBidi" w:cstheme="majorBidi"/>
          <w:sz w:val="24"/>
          <w:szCs w:val="24"/>
        </w:rPr>
        <w:t>Afeq</w:t>
      </w:r>
      <w:proofErr w:type="spellEnd"/>
      <w:r w:rsidRPr="00165F10">
        <w:rPr>
          <w:rFonts w:asciiTheme="majorBidi" w:hAnsiTheme="majorBidi" w:cstheme="majorBidi"/>
          <w:sz w:val="24"/>
          <w:szCs w:val="24"/>
        </w:rPr>
        <w:t xml:space="preserve"> (</w:t>
      </w:r>
      <w:proofErr w:type="spellStart"/>
      <w:r w:rsidRPr="00165F10">
        <w:rPr>
          <w:rFonts w:asciiTheme="majorBidi" w:hAnsiTheme="majorBidi" w:cstheme="majorBidi"/>
          <w:sz w:val="24"/>
          <w:szCs w:val="24"/>
        </w:rPr>
        <w:t>Aphek</w:t>
      </w:r>
      <w:proofErr w:type="spellEnd"/>
      <w:r w:rsidRPr="00165F10">
        <w:rPr>
          <w:rFonts w:asciiTheme="majorBidi" w:hAnsiTheme="majorBidi" w:cstheme="majorBidi"/>
          <w:sz w:val="24"/>
          <w:szCs w:val="24"/>
        </w:rPr>
        <w:t xml:space="preserve">). </w:t>
      </w:r>
      <w:r w:rsidR="007F03DF" w:rsidRPr="00165F10">
        <w:rPr>
          <w:rFonts w:asciiTheme="majorBidi" w:hAnsiTheme="majorBidi" w:cstheme="majorBidi"/>
          <w:i/>
          <w:iCs/>
          <w:sz w:val="24"/>
          <w:szCs w:val="24"/>
        </w:rPr>
        <w:t>‘</w:t>
      </w:r>
      <w:proofErr w:type="spellStart"/>
      <w:r w:rsidRPr="00165F10">
        <w:rPr>
          <w:rFonts w:asciiTheme="majorBidi" w:hAnsiTheme="majorBidi" w:cstheme="majorBidi"/>
          <w:i/>
          <w:iCs/>
          <w:sz w:val="24"/>
          <w:szCs w:val="24"/>
        </w:rPr>
        <w:t>Atiqot</w:t>
      </w:r>
      <w:proofErr w:type="spellEnd"/>
      <w:r w:rsidRPr="00165F10">
        <w:rPr>
          <w:rFonts w:asciiTheme="majorBidi" w:hAnsiTheme="majorBidi" w:cstheme="majorBidi"/>
          <w:sz w:val="24"/>
          <w:szCs w:val="24"/>
        </w:rPr>
        <w:t xml:space="preserve"> 48:63-81.</w:t>
      </w:r>
    </w:p>
    <w:p w14:paraId="14BF982A" w14:textId="77777777" w:rsidR="005D375C" w:rsidRDefault="005D375C" w:rsidP="005D375C">
      <w:pPr>
        <w:spacing w:line="480" w:lineRule="auto"/>
        <w:rPr>
          <w:rFonts w:ascii="Times New Roman" w:hAnsi="Times New Roman" w:cs="Times New Roman"/>
          <w:i/>
          <w:iCs/>
          <w:sz w:val="24"/>
          <w:szCs w:val="24"/>
        </w:rPr>
      </w:pPr>
      <w:r>
        <w:rPr>
          <w:rFonts w:ascii="Times New Roman" w:hAnsi="Times New Roman" w:cs="Times New Roman"/>
          <w:sz w:val="24"/>
          <w:szCs w:val="24"/>
        </w:rPr>
        <w:t xml:space="preserve">Philip G. 1989. </w:t>
      </w:r>
      <w:r>
        <w:rPr>
          <w:rFonts w:ascii="Times New Roman" w:hAnsi="Times New Roman" w:cs="Times New Roman"/>
          <w:i/>
          <w:iCs/>
          <w:sz w:val="24"/>
          <w:szCs w:val="24"/>
        </w:rPr>
        <w:t>Metal Weapons of the Early and Middle Bronze Ages in Syria-</w:t>
      </w:r>
    </w:p>
    <w:p w14:paraId="153D3F5A" w14:textId="77777777" w:rsidR="005D375C" w:rsidRDefault="005D375C" w:rsidP="005D375C">
      <w:pPr>
        <w:spacing w:line="480" w:lineRule="auto"/>
        <w:ind w:firstLine="720"/>
        <w:rPr>
          <w:rFonts w:ascii="Times New Roman" w:hAnsi="Times New Roman" w:cs="Times New Roman"/>
          <w:sz w:val="24"/>
          <w:szCs w:val="24"/>
        </w:rPr>
      </w:pPr>
      <w:r>
        <w:rPr>
          <w:rFonts w:ascii="Times New Roman" w:hAnsi="Times New Roman" w:cs="Times New Roman"/>
          <w:i/>
          <w:iCs/>
          <w:sz w:val="24"/>
          <w:szCs w:val="24"/>
        </w:rPr>
        <w:t>Palestine.</w:t>
      </w:r>
      <w:r>
        <w:rPr>
          <w:rFonts w:ascii="Times New Roman" w:hAnsi="Times New Roman" w:cs="Times New Roman"/>
          <w:sz w:val="24"/>
          <w:szCs w:val="24"/>
        </w:rPr>
        <w:t xml:space="preserve"> (BAR Int. S. 526). Oxford. </w:t>
      </w:r>
    </w:p>
    <w:p w14:paraId="29CA0C2A" w14:textId="77777777" w:rsidR="00914814" w:rsidRPr="00165F10" w:rsidRDefault="00914814" w:rsidP="00E363CF">
      <w:pPr>
        <w:spacing w:line="480" w:lineRule="auto"/>
        <w:ind w:left="720" w:hanging="720"/>
        <w:rPr>
          <w:rFonts w:asciiTheme="majorBidi" w:hAnsiTheme="majorBidi" w:cstheme="majorBidi"/>
          <w:sz w:val="24"/>
          <w:szCs w:val="24"/>
        </w:rPr>
      </w:pPr>
      <w:r w:rsidRPr="00165F10">
        <w:rPr>
          <w:rFonts w:asciiTheme="majorBidi" w:hAnsiTheme="majorBidi" w:cstheme="majorBidi"/>
          <w:sz w:val="24"/>
          <w:szCs w:val="24"/>
        </w:rPr>
        <w:t>Ras K. This volume. Two Middle Bronze Age II Female Plaque Figurine molds.</w:t>
      </w:r>
    </w:p>
    <w:p w14:paraId="47415EC8" w14:textId="77777777" w:rsidR="00E363CF" w:rsidRPr="00165F10" w:rsidRDefault="00E363CF" w:rsidP="00E363CF">
      <w:pPr>
        <w:spacing w:line="480" w:lineRule="auto"/>
        <w:ind w:left="720" w:hanging="720"/>
        <w:rPr>
          <w:rFonts w:asciiTheme="majorBidi" w:hAnsiTheme="majorBidi" w:cstheme="majorBidi"/>
          <w:sz w:val="24"/>
          <w:szCs w:val="24"/>
        </w:rPr>
      </w:pPr>
      <w:r w:rsidRPr="00165F10">
        <w:rPr>
          <w:rFonts w:asciiTheme="majorBidi" w:hAnsiTheme="majorBidi" w:cstheme="majorBidi"/>
          <w:sz w:val="24"/>
          <w:szCs w:val="24"/>
        </w:rPr>
        <w:t xml:space="preserve">Uziel, J. 2008. </w:t>
      </w:r>
      <w:r w:rsidRPr="00165F10">
        <w:rPr>
          <w:rFonts w:asciiTheme="majorBidi" w:hAnsiTheme="majorBidi" w:cstheme="majorBidi"/>
          <w:i/>
          <w:iCs/>
          <w:sz w:val="24"/>
          <w:szCs w:val="24"/>
        </w:rPr>
        <w:t>The Southern Coastal Plain of Canaan during the Middle Bronze Age</w:t>
      </w:r>
      <w:r w:rsidRPr="00165F10">
        <w:rPr>
          <w:rFonts w:asciiTheme="majorBidi" w:hAnsiTheme="majorBidi" w:cstheme="majorBidi"/>
          <w:sz w:val="24"/>
          <w:szCs w:val="24"/>
        </w:rPr>
        <w:t xml:space="preserve">, Unpublished Ph.D. Thesis, Bar </w:t>
      </w:r>
      <w:proofErr w:type="spellStart"/>
      <w:r w:rsidRPr="00165F10">
        <w:rPr>
          <w:rFonts w:asciiTheme="majorBidi" w:hAnsiTheme="majorBidi" w:cstheme="majorBidi"/>
          <w:sz w:val="24"/>
          <w:szCs w:val="24"/>
        </w:rPr>
        <w:t>Ilan</w:t>
      </w:r>
      <w:proofErr w:type="spellEnd"/>
      <w:r w:rsidRPr="00165F10">
        <w:rPr>
          <w:rFonts w:asciiTheme="majorBidi" w:hAnsiTheme="majorBidi" w:cstheme="majorBidi"/>
          <w:sz w:val="24"/>
          <w:szCs w:val="24"/>
        </w:rPr>
        <w:t xml:space="preserve"> University, Ramat Gan.</w:t>
      </w:r>
    </w:p>
    <w:p w14:paraId="31DDE8FC" w14:textId="77777777" w:rsidR="00914814" w:rsidRPr="00165F10" w:rsidRDefault="00914814" w:rsidP="00E363CF">
      <w:pPr>
        <w:spacing w:after="200" w:line="480" w:lineRule="auto"/>
        <w:rPr>
          <w:rFonts w:asciiTheme="majorBidi" w:eastAsia="Calibri" w:hAnsiTheme="majorBidi" w:cstheme="majorBidi"/>
          <w:sz w:val="24"/>
          <w:szCs w:val="24"/>
        </w:rPr>
      </w:pPr>
      <w:proofErr w:type="spellStart"/>
      <w:r w:rsidRPr="00165F10">
        <w:rPr>
          <w:rFonts w:asciiTheme="majorBidi" w:eastAsia="Calibri" w:hAnsiTheme="majorBidi" w:cstheme="majorBidi"/>
          <w:sz w:val="24"/>
          <w:szCs w:val="24"/>
        </w:rPr>
        <w:t>Usiel</w:t>
      </w:r>
      <w:proofErr w:type="spellEnd"/>
      <w:r w:rsidRPr="00165F10">
        <w:rPr>
          <w:rFonts w:asciiTheme="majorBidi" w:eastAsia="Calibri" w:hAnsiTheme="majorBidi" w:cstheme="majorBidi"/>
          <w:sz w:val="24"/>
          <w:szCs w:val="24"/>
        </w:rPr>
        <w:t xml:space="preserve"> J. This volume. The Middle Bronze Age Ceramic Assemblage from </w:t>
      </w:r>
      <w:proofErr w:type="spellStart"/>
      <w:r w:rsidRPr="00165F10">
        <w:rPr>
          <w:rFonts w:asciiTheme="majorBidi" w:eastAsia="Calibri" w:hAnsiTheme="majorBidi" w:cstheme="majorBidi"/>
          <w:sz w:val="24"/>
          <w:szCs w:val="24"/>
        </w:rPr>
        <w:t>Elad</w:t>
      </w:r>
      <w:proofErr w:type="spellEnd"/>
      <w:r w:rsidRPr="00165F10">
        <w:rPr>
          <w:rFonts w:asciiTheme="majorBidi" w:eastAsia="Calibri" w:hAnsiTheme="majorBidi" w:cstheme="majorBidi"/>
          <w:sz w:val="24"/>
          <w:szCs w:val="24"/>
        </w:rPr>
        <w:t xml:space="preserve">. </w:t>
      </w:r>
    </w:p>
    <w:p w14:paraId="293FEC95" w14:textId="77777777" w:rsidR="00914814" w:rsidRPr="00165F10" w:rsidRDefault="00914814" w:rsidP="00E363CF">
      <w:pPr>
        <w:spacing w:after="200" w:line="480" w:lineRule="auto"/>
        <w:rPr>
          <w:rFonts w:asciiTheme="majorBidi" w:eastAsia="Calibri" w:hAnsiTheme="majorBidi" w:cstheme="majorBidi"/>
          <w:sz w:val="24"/>
          <w:szCs w:val="24"/>
        </w:rPr>
      </w:pPr>
      <w:r w:rsidRPr="00165F10">
        <w:rPr>
          <w:rFonts w:asciiTheme="majorBidi" w:eastAsia="Calibri" w:hAnsiTheme="majorBidi" w:cstheme="majorBidi"/>
          <w:sz w:val="24"/>
          <w:szCs w:val="24"/>
        </w:rPr>
        <w:t xml:space="preserve">Yaroshevich A. This volume. Flint Assemblage recovered from the Middle Bronze Age II site of </w:t>
      </w:r>
      <w:proofErr w:type="spellStart"/>
      <w:r w:rsidRPr="00165F10">
        <w:rPr>
          <w:rFonts w:asciiTheme="majorBidi" w:eastAsia="Calibri" w:hAnsiTheme="majorBidi" w:cstheme="majorBidi"/>
          <w:sz w:val="24"/>
          <w:szCs w:val="24"/>
        </w:rPr>
        <w:t>El’ad</w:t>
      </w:r>
      <w:proofErr w:type="spellEnd"/>
      <w:r w:rsidRPr="00165F10">
        <w:rPr>
          <w:rFonts w:asciiTheme="majorBidi" w:eastAsia="Calibri" w:hAnsiTheme="majorBidi" w:cstheme="majorBidi"/>
          <w:sz w:val="24"/>
          <w:szCs w:val="24"/>
        </w:rPr>
        <w:t>.</w:t>
      </w:r>
    </w:p>
    <w:p w14:paraId="1463CC39" w14:textId="77777777" w:rsidR="00E363CF" w:rsidRPr="00165F10" w:rsidRDefault="00E363CF" w:rsidP="00E363CF">
      <w:pPr>
        <w:spacing w:after="200" w:line="480" w:lineRule="auto"/>
        <w:rPr>
          <w:rFonts w:asciiTheme="majorBidi" w:eastAsia="Calibri" w:hAnsiTheme="majorBidi" w:cstheme="majorBidi"/>
          <w:sz w:val="24"/>
          <w:szCs w:val="24"/>
        </w:rPr>
      </w:pPr>
      <w:proofErr w:type="spellStart"/>
      <w:r w:rsidRPr="00165F10">
        <w:rPr>
          <w:rFonts w:asciiTheme="majorBidi" w:eastAsia="Calibri" w:hAnsiTheme="majorBidi" w:cstheme="majorBidi"/>
          <w:sz w:val="24"/>
          <w:szCs w:val="24"/>
        </w:rPr>
        <w:t>Yasur</w:t>
      </w:r>
      <w:proofErr w:type="spellEnd"/>
      <w:r w:rsidRPr="00165F10">
        <w:rPr>
          <w:rFonts w:asciiTheme="majorBidi" w:eastAsia="Calibri" w:hAnsiTheme="majorBidi" w:cstheme="majorBidi"/>
          <w:sz w:val="24"/>
          <w:szCs w:val="24"/>
        </w:rPr>
        <w:t xml:space="preserve"> – Landau A., Cline E.H. and Pierce G. A. 2008. Middle Bronze Age Settlement</w:t>
      </w:r>
    </w:p>
    <w:p w14:paraId="539E741B" w14:textId="77777777" w:rsidR="00E363CF" w:rsidRPr="00165F10" w:rsidRDefault="00E363CF" w:rsidP="00E363CF">
      <w:pPr>
        <w:spacing w:after="200" w:line="480" w:lineRule="auto"/>
        <w:ind w:left="720"/>
        <w:rPr>
          <w:rFonts w:asciiTheme="majorBidi" w:eastAsia="Calibri" w:hAnsiTheme="majorBidi" w:cstheme="majorBidi"/>
          <w:sz w:val="24"/>
          <w:szCs w:val="24"/>
        </w:rPr>
      </w:pPr>
      <w:r w:rsidRPr="00165F10">
        <w:rPr>
          <w:rFonts w:asciiTheme="majorBidi" w:eastAsia="Calibri" w:hAnsiTheme="majorBidi" w:cstheme="majorBidi"/>
          <w:sz w:val="24"/>
          <w:szCs w:val="24"/>
        </w:rPr>
        <w:t xml:space="preserve">Patterns in the Western Gallilee, Israel. </w:t>
      </w:r>
      <w:r w:rsidRPr="00165F10">
        <w:rPr>
          <w:rFonts w:asciiTheme="majorBidi" w:eastAsia="Calibri" w:hAnsiTheme="majorBidi" w:cstheme="majorBidi"/>
          <w:i/>
          <w:iCs/>
          <w:sz w:val="24"/>
          <w:szCs w:val="24"/>
        </w:rPr>
        <w:t>Journal of Field Archaeology</w:t>
      </w:r>
      <w:r w:rsidRPr="00165F10">
        <w:rPr>
          <w:rFonts w:asciiTheme="majorBidi" w:eastAsia="Calibri" w:hAnsiTheme="majorBidi" w:cstheme="majorBidi"/>
          <w:sz w:val="24"/>
          <w:szCs w:val="24"/>
        </w:rPr>
        <w:t xml:space="preserve"> 33, 1:59-83</w:t>
      </w:r>
    </w:p>
    <w:p w14:paraId="00D92201" w14:textId="77777777" w:rsidR="00914814" w:rsidRPr="00165F10" w:rsidRDefault="00914814" w:rsidP="00914814">
      <w:pPr>
        <w:spacing w:after="200" w:line="480" w:lineRule="auto"/>
        <w:rPr>
          <w:rFonts w:asciiTheme="majorBidi" w:eastAsia="Calibri" w:hAnsiTheme="majorBidi" w:cstheme="majorBidi"/>
          <w:sz w:val="24"/>
          <w:szCs w:val="24"/>
        </w:rPr>
      </w:pPr>
      <w:proofErr w:type="spellStart"/>
      <w:r w:rsidRPr="00165F10">
        <w:rPr>
          <w:rFonts w:asciiTheme="majorBidi" w:eastAsia="Calibri" w:hAnsiTheme="majorBidi" w:cstheme="majorBidi"/>
          <w:sz w:val="24"/>
          <w:szCs w:val="24"/>
        </w:rPr>
        <w:t>Vered</w:t>
      </w:r>
      <w:proofErr w:type="spellEnd"/>
      <w:r w:rsidRPr="00165F10">
        <w:rPr>
          <w:rFonts w:asciiTheme="majorBidi" w:eastAsia="Calibri" w:hAnsiTheme="majorBidi" w:cstheme="majorBidi"/>
          <w:sz w:val="24"/>
          <w:szCs w:val="24"/>
        </w:rPr>
        <w:t xml:space="preserve"> A. This volume. The Ground -stone Tools from </w:t>
      </w:r>
      <w:proofErr w:type="spellStart"/>
      <w:r w:rsidRPr="00165F10">
        <w:rPr>
          <w:rFonts w:asciiTheme="majorBidi" w:eastAsia="Calibri" w:hAnsiTheme="majorBidi" w:cstheme="majorBidi"/>
          <w:sz w:val="24"/>
          <w:szCs w:val="24"/>
        </w:rPr>
        <w:t>El’ad</w:t>
      </w:r>
      <w:proofErr w:type="spellEnd"/>
      <w:r w:rsidRPr="00165F10">
        <w:rPr>
          <w:rFonts w:asciiTheme="majorBidi" w:eastAsia="Calibri" w:hAnsiTheme="majorBidi" w:cstheme="majorBidi"/>
          <w:sz w:val="24"/>
          <w:szCs w:val="24"/>
        </w:rPr>
        <w:t xml:space="preserve"> MBII Settlement.</w:t>
      </w:r>
    </w:p>
    <w:p w14:paraId="24FA2CF3" w14:textId="77777777" w:rsidR="00136EB9" w:rsidRPr="00165F10" w:rsidRDefault="00136EB9" w:rsidP="00E363CF">
      <w:pPr>
        <w:spacing w:after="200" w:line="480" w:lineRule="auto"/>
        <w:ind w:left="720"/>
        <w:rPr>
          <w:rFonts w:asciiTheme="majorBidi" w:eastAsia="Calibri" w:hAnsiTheme="majorBidi" w:cstheme="majorBidi"/>
          <w:sz w:val="24"/>
          <w:szCs w:val="24"/>
        </w:rPr>
      </w:pPr>
    </w:p>
    <w:sectPr w:rsidR="00136EB9" w:rsidRPr="00165F10">
      <w:footerReference w:type="default" r:id="rId31"/>
      <w:pgSz w:w="12240" w:h="15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56AFF4" w14:textId="77777777" w:rsidR="00061A10" w:rsidRDefault="00061A10" w:rsidP="00E363CF">
      <w:pPr>
        <w:spacing w:after="0" w:line="240" w:lineRule="auto"/>
      </w:pPr>
      <w:r>
        <w:separator/>
      </w:r>
    </w:p>
  </w:endnote>
  <w:endnote w:type="continuationSeparator" w:id="0">
    <w:p w14:paraId="7AFF931C" w14:textId="77777777" w:rsidR="00061A10" w:rsidRDefault="00061A10" w:rsidP="00E363CF">
      <w:pPr>
        <w:spacing w:after="0" w:line="240" w:lineRule="auto"/>
      </w:pPr>
      <w:r>
        <w:continuationSeparator/>
      </w:r>
    </w:p>
  </w:endnote>
  <w:endnote w:id="1">
    <w:p w14:paraId="64EE22FB" w14:textId="77777777" w:rsidR="00136EB9" w:rsidRDefault="00136EB9" w:rsidP="00E363CF">
      <w:pPr>
        <w:pStyle w:val="EndnoteText"/>
        <w:bidi w:val="0"/>
        <w:spacing w:line="276" w:lineRule="auto"/>
        <w:rPr>
          <w:sz w:val="22"/>
          <w:szCs w:val="22"/>
        </w:rPr>
      </w:pPr>
    </w:p>
    <w:p w14:paraId="1EC0D525" w14:textId="77777777" w:rsidR="00136EB9" w:rsidRDefault="00136EB9" w:rsidP="00136EB9">
      <w:pPr>
        <w:pStyle w:val="EndnoteText"/>
        <w:bidi w:val="0"/>
        <w:spacing w:line="276" w:lineRule="auto"/>
        <w:rPr>
          <w:sz w:val="22"/>
          <w:szCs w:val="22"/>
        </w:rPr>
      </w:pPr>
    </w:p>
    <w:p w14:paraId="66BDBDBD" w14:textId="77777777" w:rsidR="00E363CF" w:rsidRDefault="00E363CF" w:rsidP="00136EB9">
      <w:pPr>
        <w:pStyle w:val="EndnoteText"/>
        <w:bidi w:val="0"/>
        <w:spacing w:line="276" w:lineRule="auto"/>
        <w:rPr>
          <w:sz w:val="22"/>
          <w:szCs w:val="22"/>
        </w:rPr>
      </w:pPr>
      <w:r>
        <w:rPr>
          <w:sz w:val="22"/>
          <w:szCs w:val="22"/>
        </w:rPr>
        <w:t>Notes</w:t>
      </w:r>
    </w:p>
    <w:p w14:paraId="1824D893" w14:textId="77777777" w:rsidR="00E363CF" w:rsidRDefault="00E363CF" w:rsidP="00E363CF">
      <w:pPr>
        <w:pStyle w:val="EndnoteText"/>
        <w:bidi w:val="0"/>
        <w:spacing w:line="276" w:lineRule="auto"/>
        <w:rPr>
          <w:sz w:val="22"/>
          <w:szCs w:val="22"/>
        </w:rPr>
      </w:pPr>
    </w:p>
    <w:p w14:paraId="58953BDE" w14:textId="77777777" w:rsidR="00E363CF" w:rsidRDefault="00E363CF" w:rsidP="00E363CF">
      <w:pPr>
        <w:pStyle w:val="EndnoteText"/>
        <w:bidi w:val="0"/>
        <w:spacing w:line="276" w:lineRule="auto"/>
        <w:rPr>
          <w:sz w:val="22"/>
          <w:szCs w:val="22"/>
        </w:rPr>
      </w:pPr>
    </w:p>
    <w:p w14:paraId="7026A3E3" w14:textId="77777777" w:rsidR="00E363CF" w:rsidRDefault="00E363CF" w:rsidP="00E363CF">
      <w:pPr>
        <w:pStyle w:val="EndnoteText"/>
        <w:bidi w:val="0"/>
        <w:spacing w:line="276" w:lineRule="auto"/>
        <w:rPr>
          <w:sz w:val="24"/>
          <w:szCs w:val="24"/>
        </w:rPr>
      </w:pPr>
      <w:r>
        <w:rPr>
          <w:sz w:val="22"/>
          <w:szCs w:val="22"/>
          <w:vertAlign w:val="superscript"/>
        </w:rPr>
        <w:endnoteRef/>
      </w:r>
      <w:r>
        <w:rPr>
          <w:sz w:val="22"/>
          <w:szCs w:val="22"/>
          <w:rtl/>
        </w:rPr>
        <w:t xml:space="preserve"> </w:t>
      </w:r>
      <w:r>
        <w:rPr>
          <w:sz w:val="24"/>
          <w:szCs w:val="24"/>
        </w:rPr>
        <w:t>The rescue excavation was carried out in September 2001as a consequence of</w:t>
      </w:r>
    </w:p>
    <w:p w14:paraId="156A3F6B" w14:textId="77777777" w:rsidR="00E363CF" w:rsidRDefault="00E363CF" w:rsidP="00E363CF">
      <w:pPr>
        <w:pStyle w:val="EndnoteText"/>
        <w:bidi w:val="0"/>
        <w:spacing w:line="276" w:lineRule="auto"/>
        <w:ind w:left="720"/>
        <w:rPr>
          <w:sz w:val="24"/>
          <w:szCs w:val="24"/>
        </w:rPr>
      </w:pPr>
      <w:r>
        <w:rPr>
          <w:sz w:val="24"/>
          <w:szCs w:val="24"/>
        </w:rPr>
        <w:t>damage to the ancient sites during the construction of a new patrol road around the northern quarter of the town of El'ad (map. ref. NIG. 1949/6624; OIG. 1449/6624). The excavation (Permit No. 3494) was conducted by Alla Nagorsky on behalf of the Israel Antiquities Authority.</w:t>
      </w:r>
      <w:r>
        <w:rPr>
          <w:sz w:val="24"/>
          <w:szCs w:val="24"/>
          <w:rtl/>
        </w:rPr>
        <w:t xml:space="preserve"> </w:t>
      </w:r>
      <w:r>
        <w:rPr>
          <w:sz w:val="24"/>
          <w:szCs w:val="24"/>
        </w:rPr>
        <w:t>Extension of the construction program in the city has caused the need for additional excavation at the area of the Middle Bronze II village and in May - June 2007 10 archaeological squares and 13 half squares were opened spreading on the area 70</w:t>
      </w:r>
      <w:r w:rsidR="00136EB9">
        <w:rPr>
          <w:sz w:val="24"/>
          <w:szCs w:val="24"/>
        </w:rPr>
        <w:t>x</w:t>
      </w:r>
      <w:r>
        <w:rPr>
          <w:sz w:val="24"/>
          <w:szCs w:val="24"/>
        </w:rPr>
        <w:t xml:space="preserve">120 m (Permit No 5140). I wish to thank Elena Kogan-Zehavi (area supervision), Yair Rehamim and Raid Abu-Khalaf (administration), Tania Kornfeld, Avi Hajian and Lilia Bolshov (surveying and drafting), Tsila Sagiv and Clara Amit (photography), Irena Lidsky and Avshalom Karasik (pottery drawing), Elena Kupershmidt (metal conservation). </w:t>
      </w:r>
    </w:p>
    <w:p w14:paraId="280F9A67" w14:textId="77777777" w:rsidR="00E363CF" w:rsidRDefault="00E363CF" w:rsidP="00E363CF">
      <w:pPr>
        <w:pStyle w:val="EndnoteText"/>
        <w:bidi w:val="0"/>
        <w:spacing w:line="276" w:lineRule="auto"/>
        <w:ind w:left="720"/>
        <w:rPr>
          <w:sz w:val="24"/>
          <w:szCs w:val="24"/>
        </w:rPr>
      </w:pPr>
      <w:r>
        <w:rPr>
          <w:sz w:val="24"/>
          <w:szCs w:val="24"/>
        </w:rPr>
        <w:t xml:space="preserve">The report of the excavations of the Hellenistic farmhouse will be published separately.  </w:t>
      </w:r>
    </w:p>
    <w:p w14:paraId="79A33389" w14:textId="77777777" w:rsidR="00E363CF" w:rsidRDefault="00E363CF" w:rsidP="00E363CF">
      <w:pPr>
        <w:pStyle w:val="EndnoteText"/>
        <w:bidi w:val="0"/>
        <w:spacing w:line="276" w:lineRule="auto"/>
        <w:rPr>
          <w:rStyle w:val="EndnoteReference"/>
        </w:rPr>
      </w:pPr>
    </w:p>
  </w:endnote>
  <w:endnote w:id="2">
    <w:p w14:paraId="04FD11F9" w14:textId="77777777" w:rsidR="00D35110" w:rsidRDefault="00D35110" w:rsidP="00D35110">
      <w:pPr>
        <w:pStyle w:val="EndnoteText"/>
        <w:bidi w:val="0"/>
      </w:pPr>
      <w:r>
        <w:rPr>
          <w:rStyle w:val="EndnoteReference"/>
        </w:rPr>
        <w:endnoteRef/>
      </w:r>
      <w:r>
        <w:rPr>
          <w:rtl/>
        </w:rPr>
        <w:t xml:space="preserve"> </w:t>
      </w:r>
      <w:r w:rsidR="00E34AB8">
        <w:t xml:space="preserve">  </w:t>
      </w:r>
      <w:r w:rsidR="00E34AB8" w:rsidRPr="00E34AB8">
        <w:rPr>
          <w:sz w:val="24"/>
          <w:szCs w:val="24"/>
        </w:rPr>
        <w:t>As far as the pottery fragment derived from L179 (Sq.F-G2) is presented in Fig. 4:15</w:t>
      </w:r>
      <w:r w:rsidR="00E34AB8">
        <w:rPr>
          <w:sz w:val="24"/>
          <w:szCs w:val="24"/>
        </w:rPr>
        <w:tab/>
      </w:r>
      <w:r w:rsidR="00E34AB8" w:rsidRPr="00E34AB8">
        <w:rPr>
          <w:sz w:val="24"/>
          <w:szCs w:val="24"/>
        </w:rPr>
        <w:t>and discussed, the excavation plan in this square is also presented separately</w:t>
      </w:r>
      <w:r w:rsidR="00E34AB8">
        <w:rPr>
          <w:sz w:val="24"/>
          <w:szCs w:val="24"/>
        </w:rPr>
        <w:t xml:space="preserve"> (Plan</w:t>
      </w:r>
      <w:r w:rsidR="00C30284">
        <w:rPr>
          <w:sz w:val="24"/>
          <w:szCs w:val="24"/>
        </w:rPr>
        <w:tab/>
      </w:r>
      <w:r w:rsidR="00E34AB8">
        <w:rPr>
          <w:sz w:val="24"/>
          <w:szCs w:val="24"/>
        </w:rPr>
        <w:t>13)</w:t>
      </w:r>
      <w:r w:rsidR="00E34AB8" w:rsidRPr="00E34AB8">
        <w:rPr>
          <w:sz w:val="24"/>
          <w:szCs w:val="24"/>
        </w:rPr>
        <w:t>.</w:t>
      </w:r>
      <w:r>
        <w:t xml:space="preserve"> </w:t>
      </w:r>
    </w:p>
  </w:endnote>
  <w:endnote w:id="3">
    <w:p w14:paraId="7BA73307" w14:textId="77777777" w:rsidR="00E363CF" w:rsidRDefault="00E363CF" w:rsidP="00E363CF">
      <w:pPr>
        <w:pStyle w:val="EndnoteText"/>
        <w:bidi w:val="0"/>
      </w:pPr>
      <w:r>
        <w:rPr>
          <w:rStyle w:val="EndnoteReference"/>
          <w:sz w:val="22"/>
          <w:szCs w:val="22"/>
        </w:rPr>
        <w:endnoteRef/>
      </w:r>
      <w:r>
        <w:rPr>
          <w:sz w:val="24"/>
          <w:szCs w:val="24"/>
        </w:rPr>
        <w:t xml:space="preserve"> The red-</w:t>
      </w:r>
      <w:r w:rsidR="008D7225">
        <w:rPr>
          <w:sz w:val="24"/>
          <w:szCs w:val="24"/>
        </w:rPr>
        <w:t>slipped</w:t>
      </w:r>
      <w:r>
        <w:rPr>
          <w:sz w:val="24"/>
          <w:szCs w:val="24"/>
        </w:rPr>
        <w:t xml:space="preserve"> potsherds were almost 80 percent in the derived here ceramic finds,</w:t>
      </w:r>
    </w:p>
    <w:p w14:paraId="585D8EE0" w14:textId="77777777" w:rsidR="00E363CF" w:rsidRDefault="00E363CF" w:rsidP="00E363CF">
      <w:pPr>
        <w:pStyle w:val="EndnoteText"/>
        <w:bidi w:val="0"/>
        <w:ind w:firstLine="720"/>
        <w:rPr>
          <w:sz w:val="22"/>
          <w:szCs w:val="22"/>
        </w:rPr>
      </w:pPr>
      <w:r>
        <w:rPr>
          <w:sz w:val="24"/>
          <w:szCs w:val="24"/>
        </w:rPr>
        <w:t>but lack of indicative fragments result</w:t>
      </w:r>
      <w:r w:rsidR="00136EB9">
        <w:rPr>
          <w:sz w:val="24"/>
          <w:szCs w:val="24"/>
        </w:rPr>
        <w:t>ed</w:t>
      </w:r>
      <w:r>
        <w:rPr>
          <w:sz w:val="24"/>
          <w:szCs w:val="24"/>
        </w:rPr>
        <w:t xml:space="preserve"> in a decision not to represent t</w:t>
      </w:r>
      <w:r w:rsidR="00136EB9">
        <w:rPr>
          <w:sz w:val="24"/>
          <w:szCs w:val="24"/>
        </w:rPr>
        <w:t>hem</w:t>
      </w:r>
      <w:r>
        <w:rPr>
          <w:sz w:val="24"/>
          <w:szCs w:val="24"/>
        </w:rPr>
        <w:t>.</w:t>
      </w:r>
      <w:r>
        <w:rPr>
          <w:sz w:val="22"/>
          <w:szCs w:val="22"/>
        </w:rPr>
        <w:t xml:space="preserve"> </w:t>
      </w:r>
    </w:p>
  </w:endnote>
  <w:endnote w:id="4">
    <w:p w14:paraId="6FAF6A57" w14:textId="77777777" w:rsidR="005D375C" w:rsidRDefault="005D375C" w:rsidP="005D375C">
      <w:pPr>
        <w:pStyle w:val="EndnoteText"/>
        <w:bidi w:val="0"/>
        <w:rPr>
          <w:sz w:val="24"/>
          <w:szCs w:val="24"/>
        </w:rPr>
      </w:pPr>
      <w:r>
        <w:rPr>
          <w:rStyle w:val="EndnoteReference"/>
        </w:rPr>
        <w:endnoteRef/>
      </w:r>
      <w:r>
        <w:rPr>
          <w:rtl/>
        </w:rPr>
        <w:t xml:space="preserve"> </w:t>
      </w:r>
      <w:r>
        <w:t xml:space="preserve"> </w:t>
      </w:r>
      <w:r>
        <w:rPr>
          <w:sz w:val="24"/>
          <w:szCs w:val="24"/>
        </w:rPr>
        <w:t xml:space="preserve">I want to thank Professor </w:t>
      </w:r>
      <w:r>
        <w:rPr>
          <w:sz w:val="24"/>
          <w:szCs w:val="24"/>
        </w:rPr>
        <w:t>Sariel Shalev (Zinman Institute, University of Haifa) for</w:t>
      </w:r>
      <w:r>
        <w:rPr>
          <w:sz w:val="24"/>
          <w:szCs w:val="24"/>
        </w:rPr>
        <w:tab/>
        <w:t>the assistance in conducting the metallurgical analysis.</w:t>
      </w:r>
    </w:p>
  </w:endnote>
  <w:endnote w:id="5">
    <w:p w14:paraId="44076DB0" w14:textId="77777777" w:rsidR="00E363CF" w:rsidRDefault="00E363CF" w:rsidP="00E363CF">
      <w:pPr>
        <w:pStyle w:val="EndnoteText"/>
        <w:bidi w:val="0"/>
        <w:spacing w:line="276" w:lineRule="auto"/>
        <w:rPr>
          <w:sz w:val="24"/>
          <w:szCs w:val="24"/>
        </w:rPr>
      </w:pPr>
    </w:p>
    <w:p w14:paraId="6C07CCEE" w14:textId="6D2F0A77" w:rsidR="00E363CF" w:rsidRDefault="00E363CF" w:rsidP="00E363CF">
      <w:pPr>
        <w:pStyle w:val="EndnoteText"/>
        <w:bidi w:val="0"/>
        <w:spacing w:line="276" w:lineRule="auto"/>
        <w:rPr>
          <w:sz w:val="24"/>
          <w:szCs w:val="24"/>
        </w:rPr>
      </w:pPr>
      <w:r>
        <w:rPr>
          <w:rStyle w:val="EndnoteReference"/>
        </w:rPr>
        <w:endnoteRef/>
      </w:r>
      <w:r>
        <w:rPr>
          <w:sz w:val="24"/>
          <w:szCs w:val="24"/>
        </w:rPr>
        <w:t xml:space="preserve"> I wish to thank Dr. Elisabetta Boaretto for conducting the Co14 analyses and want to note that such imprecision and scatter in the dating may be explained by too shallow cultural layer and the proximity of the findings to the surface of the site.</w:t>
      </w:r>
      <w:r>
        <w:rPr>
          <w:sz w:val="24"/>
          <w:szCs w:val="24"/>
          <w:rtl/>
        </w:rPr>
        <w:t xml:space="preserve"> </w:t>
      </w:r>
    </w:p>
    <w:p w14:paraId="40B162C1" w14:textId="702652C3" w:rsidR="0051791F" w:rsidRDefault="0051791F" w:rsidP="0051791F">
      <w:pPr>
        <w:pStyle w:val="EndnoteText"/>
        <w:bidi w:val="0"/>
        <w:spacing w:line="276" w:lineRule="auto"/>
        <w:rPr>
          <w:sz w:val="24"/>
          <w:szCs w:val="24"/>
        </w:rPr>
      </w:pPr>
    </w:p>
    <w:p w14:paraId="0941FC14" w14:textId="158A38A6" w:rsidR="0051791F" w:rsidRDefault="0051791F" w:rsidP="0051791F">
      <w:pPr>
        <w:pStyle w:val="EndnoteText"/>
        <w:bidi w:val="0"/>
        <w:spacing w:line="276" w:lineRule="auto"/>
        <w:rPr>
          <w:sz w:val="24"/>
          <w:szCs w:val="24"/>
        </w:rPr>
      </w:pPr>
    </w:p>
    <w:p w14:paraId="067CCC44" w14:textId="1D237537" w:rsidR="00706E74" w:rsidRDefault="00706E74" w:rsidP="00706E74">
      <w:pPr>
        <w:pStyle w:val="EndnoteText"/>
        <w:bidi w:val="0"/>
        <w:spacing w:line="276" w:lineRule="auto"/>
        <w:rPr>
          <w:sz w:val="24"/>
          <w:szCs w:val="24"/>
        </w:rPr>
      </w:pPr>
    </w:p>
    <w:p w14:paraId="4099CECC" w14:textId="7454735A" w:rsidR="00713330" w:rsidRDefault="00713330" w:rsidP="00713330">
      <w:pPr>
        <w:pStyle w:val="EndnoteText"/>
        <w:bidi w:val="0"/>
        <w:spacing w:line="276" w:lineRule="auto"/>
        <w:rPr>
          <w:sz w:val="24"/>
          <w:szCs w:val="24"/>
        </w:rPr>
      </w:pPr>
    </w:p>
    <w:p w14:paraId="30F2BEB9" w14:textId="77777777" w:rsidR="00C12452" w:rsidRDefault="00C12452" w:rsidP="00C12452"/>
    <w:p w14:paraId="6B8B8DE1" w14:textId="77777777" w:rsidR="00C12452" w:rsidRDefault="00C12452" w:rsidP="00C12452"/>
    <w:p w14:paraId="470A2F9D" w14:textId="77777777" w:rsidR="000339F4" w:rsidRDefault="000339F4" w:rsidP="000339F4">
      <w:pPr>
        <w:pStyle w:val="EndnoteText"/>
        <w:bidi w:val="0"/>
        <w:spacing w:line="276" w:lineRule="auto"/>
        <w:rPr>
          <w:sz w:val="24"/>
          <w:szCs w:val="24"/>
        </w:rPr>
      </w:pPr>
    </w:p>
    <w:p w14:paraId="30E62F58" w14:textId="77777777" w:rsidR="00090DE9" w:rsidRDefault="00090DE9" w:rsidP="00706E74">
      <w:pPr>
        <w:pStyle w:val="EndnoteText"/>
        <w:bidi w:val="0"/>
        <w:spacing w:line="276" w:lineRule="auto"/>
        <w:rPr>
          <w:b/>
          <w:bCs/>
          <w:sz w:val="24"/>
          <w:szCs w:val="24"/>
        </w:rPr>
      </w:pPr>
    </w:p>
    <w:p w14:paraId="33D2EBFF" w14:textId="77777777" w:rsidR="00090DE9" w:rsidRDefault="00090DE9" w:rsidP="00090DE9">
      <w:pPr>
        <w:pStyle w:val="EndnoteText"/>
        <w:bidi w:val="0"/>
        <w:spacing w:line="276" w:lineRule="auto"/>
        <w:rPr>
          <w:b/>
          <w:bCs/>
          <w:sz w:val="24"/>
          <w:szCs w:val="24"/>
        </w:rPr>
      </w:pPr>
    </w:p>
    <w:p w14:paraId="4EFFE32A" w14:textId="77777777" w:rsidR="00090DE9" w:rsidRDefault="00090DE9" w:rsidP="00090DE9">
      <w:pPr>
        <w:pStyle w:val="EndnoteText"/>
        <w:bidi w:val="0"/>
        <w:spacing w:line="276" w:lineRule="auto"/>
        <w:rPr>
          <w:b/>
          <w:bCs/>
          <w:sz w:val="24"/>
          <w:szCs w:val="24"/>
        </w:rPr>
      </w:pPr>
    </w:p>
    <w:p w14:paraId="51456F4E" w14:textId="00F16D8B" w:rsidR="00706E74" w:rsidRPr="00C12452" w:rsidRDefault="00C12452" w:rsidP="00090DE9">
      <w:pPr>
        <w:pStyle w:val="EndnoteText"/>
        <w:bidi w:val="0"/>
        <w:spacing w:line="276" w:lineRule="auto"/>
        <w:rPr>
          <w:b/>
          <w:bCs/>
          <w:sz w:val="24"/>
          <w:szCs w:val="24"/>
        </w:rPr>
      </w:pPr>
      <w:r w:rsidRPr="00C12452">
        <w:rPr>
          <w:b/>
          <w:bCs/>
          <w:sz w:val="24"/>
          <w:szCs w:val="24"/>
        </w:rPr>
        <w:t>Plans</w:t>
      </w:r>
    </w:p>
    <w:p w14:paraId="7EAB2E14" w14:textId="2CB3F908" w:rsidR="00706E74" w:rsidRDefault="00706E74" w:rsidP="00706E74">
      <w:pPr>
        <w:pStyle w:val="EndnoteText"/>
        <w:bidi w:val="0"/>
        <w:spacing w:line="276" w:lineRule="auto"/>
        <w:rPr>
          <w:sz w:val="24"/>
          <w:szCs w:val="24"/>
        </w:rPr>
      </w:pPr>
    </w:p>
    <w:p w14:paraId="0F657A08" w14:textId="77777777" w:rsidR="00C12452" w:rsidRDefault="00C12452" w:rsidP="00C12452">
      <w:pPr>
        <w:pStyle w:val="EndnoteText"/>
        <w:bidi w:val="0"/>
        <w:spacing w:line="276" w:lineRule="auto"/>
        <w:rPr>
          <w:sz w:val="24"/>
          <w:szCs w:val="24"/>
        </w:rPr>
      </w:pPr>
    </w:p>
    <w:p w14:paraId="7908789C" w14:textId="0DCC4602" w:rsidR="00706E74" w:rsidRDefault="003A7F07" w:rsidP="00706E74">
      <w:pPr>
        <w:pStyle w:val="EndnoteText"/>
        <w:bidi w:val="0"/>
        <w:spacing w:line="276" w:lineRule="auto"/>
        <w:rPr>
          <w:sz w:val="24"/>
          <w:szCs w:val="24"/>
        </w:rPr>
      </w:pPr>
      <w:r>
        <w:rPr>
          <w:noProof/>
        </w:rPr>
        <w:drawing>
          <wp:inline distT="0" distB="0" distL="0" distR="0" wp14:anchorId="1D17C447" wp14:editId="76008A73">
            <wp:extent cx="5486400" cy="5492115"/>
            <wp:effectExtent l="0" t="0" r="0" b="0"/>
            <wp:docPr id="42" name="Picture 4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iagram, engineering drawing&#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86400" cy="5492115"/>
                    </a:xfrm>
                    <a:prstGeom prst="rect">
                      <a:avLst/>
                    </a:prstGeom>
                    <a:noFill/>
                    <a:ln>
                      <a:noFill/>
                    </a:ln>
                  </pic:spPr>
                </pic:pic>
              </a:graphicData>
            </a:graphic>
          </wp:inline>
        </w:drawing>
      </w:r>
    </w:p>
    <w:p w14:paraId="70A66150" w14:textId="1D21DF7C" w:rsidR="003A7F07" w:rsidRDefault="003A7F07" w:rsidP="003A7F07">
      <w:pPr>
        <w:pStyle w:val="EndnoteText"/>
        <w:bidi w:val="0"/>
        <w:spacing w:line="276" w:lineRule="auto"/>
        <w:rPr>
          <w:sz w:val="24"/>
          <w:szCs w:val="24"/>
        </w:rPr>
      </w:pPr>
    </w:p>
    <w:p w14:paraId="37875377" w14:textId="1AAD9F87" w:rsidR="003A7F07" w:rsidRDefault="003A7F07" w:rsidP="003A7F07">
      <w:pPr>
        <w:pStyle w:val="EndnoteText"/>
        <w:bidi w:val="0"/>
        <w:spacing w:line="276" w:lineRule="auto"/>
        <w:rPr>
          <w:sz w:val="24"/>
          <w:szCs w:val="24"/>
        </w:rPr>
      </w:pPr>
      <w:r>
        <w:rPr>
          <w:sz w:val="24"/>
          <w:szCs w:val="24"/>
        </w:rPr>
        <w:t xml:space="preserve">Plan 2. </w:t>
      </w:r>
      <w:r w:rsidR="00955509">
        <w:rPr>
          <w:sz w:val="24"/>
          <w:szCs w:val="24"/>
        </w:rPr>
        <w:t>Area A</w:t>
      </w:r>
    </w:p>
    <w:p w14:paraId="11CDCDD8" w14:textId="1F5E9C1B" w:rsidR="00955509" w:rsidRDefault="00955509" w:rsidP="00955509">
      <w:pPr>
        <w:pStyle w:val="EndnoteText"/>
        <w:bidi w:val="0"/>
        <w:spacing w:line="276" w:lineRule="auto"/>
        <w:rPr>
          <w:sz w:val="24"/>
          <w:szCs w:val="24"/>
        </w:rPr>
      </w:pPr>
    </w:p>
    <w:p w14:paraId="0B9779F9" w14:textId="3804C014" w:rsidR="00955509" w:rsidRDefault="00955509" w:rsidP="00955509">
      <w:pPr>
        <w:pStyle w:val="EndnoteText"/>
        <w:bidi w:val="0"/>
        <w:spacing w:line="276" w:lineRule="auto"/>
        <w:rPr>
          <w:sz w:val="24"/>
          <w:szCs w:val="24"/>
        </w:rPr>
      </w:pPr>
      <w:r>
        <w:rPr>
          <w:noProof/>
        </w:rPr>
        <w:drawing>
          <wp:inline distT="0" distB="0" distL="0" distR="0" wp14:anchorId="7BE2289E" wp14:editId="3EE4CC26">
            <wp:extent cx="5212080" cy="5771230"/>
            <wp:effectExtent l="0" t="0" r="7620" b="1270"/>
            <wp:docPr id="43" name="Picture 4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Diagram, engineering drawing&#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215376" cy="5774879"/>
                    </a:xfrm>
                    <a:prstGeom prst="rect">
                      <a:avLst/>
                    </a:prstGeom>
                    <a:noFill/>
                    <a:ln>
                      <a:noFill/>
                    </a:ln>
                  </pic:spPr>
                </pic:pic>
              </a:graphicData>
            </a:graphic>
          </wp:inline>
        </w:drawing>
      </w:r>
    </w:p>
    <w:p w14:paraId="2E98930D" w14:textId="2E4E239A" w:rsidR="00706E74" w:rsidRDefault="00706E74" w:rsidP="00706E74">
      <w:pPr>
        <w:pStyle w:val="EndnoteText"/>
        <w:bidi w:val="0"/>
        <w:spacing w:line="276" w:lineRule="auto"/>
        <w:rPr>
          <w:sz w:val="24"/>
          <w:szCs w:val="24"/>
        </w:rPr>
      </w:pPr>
    </w:p>
    <w:p w14:paraId="06B8A889" w14:textId="6C55C418" w:rsidR="00706E74" w:rsidRDefault="00955509" w:rsidP="00706E74">
      <w:pPr>
        <w:pStyle w:val="EndnoteText"/>
        <w:bidi w:val="0"/>
        <w:spacing w:line="276" w:lineRule="auto"/>
        <w:rPr>
          <w:sz w:val="24"/>
          <w:szCs w:val="24"/>
        </w:rPr>
      </w:pPr>
      <w:r>
        <w:rPr>
          <w:sz w:val="24"/>
          <w:szCs w:val="24"/>
        </w:rPr>
        <w:t>Plan 3. Area B</w:t>
      </w:r>
    </w:p>
    <w:p w14:paraId="3150B731" w14:textId="0090B0FD" w:rsidR="00955509" w:rsidRDefault="00955509" w:rsidP="00955509">
      <w:pPr>
        <w:pStyle w:val="EndnoteText"/>
        <w:bidi w:val="0"/>
        <w:spacing w:line="276" w:lineRule="auto"/>
        <w:rPr>
          <w:sz w:val="24"/>
          <w:szCs w:val="24"/>
        </w:rPr>
      </w:pPr>
    </w:p>
    <w:p w14:paraId="49E299C0" w14:textId="0614B378" w:rsidR="00955509" w:rsidRDefault="007C2455" w:rsidP="00955509">
      <w:pPr>
        <w:pStyle w:val="EndnoteText"/>
        <w:bidi w:val="0"/>
        <w:spacing w:line="276" w:lineRule="auto"/>
        <w:rPr>
          <w:sz w:val="24"/>
          <w:szCs w:val="24"/>
        </w:rPr>
      </w:pPr>
      <w:r>
        <w:rPr>
          <w:noProof/>
        </w:rPr>
        <w:drawing>
          <wp:inline distT="0" distB="0" distL="0" distR="0" wp14:anchorId="0ACEE853" wp14:editId="4E0B9C4F">
            <wp:extent cx="5417820" cy="5931405"/>
            <wp:effectExtent l="0" t="0" r="0" b="0"/>
            <wp:docPr id="44" name="Picture 44"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Diagram, schematic&#10;&#10;Description automatically generated"/>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420391" cy="5934220"/>
                    </a:xfrm>
                    <a:prstGeom prst="rect">
                      <a:avLst/>
                    </a:prstGeom>
                    <a:noFill/>
                    <a:ln>
                      <a:noFill/>
                    </a:ln>
                  </pic:spPr>
                </pic:pic>
              </a:graphicData>
            </a:graphic>
          </wp:inline>
        </w:drawing>
      </w:r>
    </w:p>
    <w:p w14:paraId="6335C281" w14:textId="73CEFD36" w:rsidR="007C2455" w:rsidRDefault="007C2455" w:rsidP="007C2455">
      <w:pPr>
        <w:pStyle w:val="EndnoteText"/>
        <w:bidi w:val="0"/>
        <w:spacing w:line="276" w:lineRule="auto"/>
        <w:rPr>
          <w:sz w:val="24"/>
          <w:szCs w:val="24"/>
        </w:rPr>
      </w:pPr>
      <w:r>
        <w:rPr>
          <w:sz w:val="24"/>
          <w:szCs w:val="24"/>
        </w:rPr>
        <w:t>Plan 4. Area C</w:t>
      </w:r>
    </w:p>
    <w:p w14:paraId="66D4E817" w14:textId="10D8B4B7" w:rsidR="007C2455" w:rsidRDefault="007C2455" w:rsidP="007C2455">
      <w:pPr>
        <w:pStyle w:val="EndnoteText"/>
        <w:bidi w:val="0"/>
        <w:spacing w:line="276" w:lineRule="auto"/>
        <w:rPr>
          <w:sz w:val="24"/>
          <w:szCs w:val="24"/>
        </w:rPr>
      </w:pPr>
    </w:p>
    <w:p w14:paraId="64999BB5" w14:textId="77777777" w:rsidR="007C2455" w:rsidRDefault="007C2455" w:rsidP="007C2455">
      <w:pPr>
        <w:pStyle w:val="EndnoteText"/>
        <w:bidi w:val="0"/>
        <w:spacing w:line="276" w:lineRule="auto"/>
        <w:rPr>
          <w:sz w:val="24"/>
          <w:szCs w:val="24"/>
        </w:rPr>
      </w:pPr>
    </w:p>
    <w:p w14:paraId="572E0239" w14:textId="4D6D31C2" w:rsidR="00706E74" w:rsidRDefault="007C2455" w:rsidP="00706E74">
      <w:pPr>
        <w:pStyle w:val="EndnoteText"/>
        <w:bidi w:val="0"/>
        <w:spacing w:line="276" w:lineRule="auto"/>
        <w:rPr>
          <w:sz w:val="24"/>
          <w:szCs w:val="24"/>
        </w:rPr>
      </w:pPr>
      <w:r>
        <w:rPr>
          <w:noProof/>
        </w:rPr>
        <w:drawing>
          <wp:inline distT="0" distB="0" distL="0" distR="0" wp14:anchorId="2C110C82" wp14:editId="543BFF44">
            <wp:extent cx="5798820" cy="6756565"/>
            <wp:effectExtent l="0" t="0" r="0" b="6350"/>
            <wp:docPr id="45" name="Picture 45" descr="Diagram, engineering drawing,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Diagram, engineering drawing, schematic&#10;&#10;Description automatically generated"/>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801059" cy="6759174"/>
                    </a:xfrm>
                    <a:prstGeom prst="rect">
                      <a:avLst/>
                    </a:prstGeom>
                    <a:noFill/>
                    <a:ln>
                      <a:noFill/>
                    </a:ln>
                  </pic:spPr>
                </pic:pic>
              </a:graphicData>
            </a:graphic>
          </wp:inline>
        </w:drawing>
      </w:r>
    </w:p>
    <w:p w14:paraId="711AC467" w14:textId="7CE60527" w:rsidR="007C2455" w:rsidRDefault="007C2455" w:rsidP="007C2455">
      <w:pPr>
        <w:pStyle w:val="EndnoteText"/>
        <w:bidi w:val="0"/>
        <w:spacing w:line="276" w:lineRule="auto"/>
        <w:rPr>
          <w:sz w:val="24"/>
          <w:szCs w:val="24"/>
        </w:rPr>
      </w:pPr>
      <w:r>
        <w:rPr>
          <w:sz w:val="24"/>
          <w:szCs w:val="24"/>
        </w:rPr>
        <w:t>Plan 5. Area D</w:t>
      </w:r>
    </w:p>
    <w:p w14:paraId="1F609C2F" w14:textId="58548A05" w:rsidR="007C2455" w:rsidRDefault="007C2455" w:rsidP="007C2455">
      <w:pPr>
        <w:pStyle w:val="EndnoteText"/>
        <w:bidi w:val="0"/>
        <w:spacing w:line="276" w:lineRule="auto"/>
        <w:rPr>
          <w:sz w:val="24"/>
          <w:szCs w:val="24"/>
        </w:rPr>
      </w:pPr>
    </w:p>
    <w:p w14:paraId="3E3FBE94" w14:textId="77777777" w:rsidR="007C2455" w:rsidRDefault="007C2455" w:rsidP="007C2455">
      <w:pPr>
        <w:pStyle w:val="EndnoteText"/>
        <w:bidi w:val="0"/>
        <w:spacing w:line="276" w:lineRule="auto"/>
        <w:rPr>
          <w:sz w:val="24"/>
          <w:szCs w:val="24"/>
        </w:rPr>
      </w:pPr>
    </w:p>
    <w:p w14:paraId="086CA61F" w14:textId="768C7C4B" w:rsidR="00706E74" w:rsidRDefault="00C908F6" w:rsidP="00706E74">
      <w:pPr>
        <w:pStyle w:val="EndnoteText"/>
        <w:bidi w:val="0"/>
        <w:spacing w:line="276" w:lineRule="auto"/>
        <w:rPr>
          <w:sz w:val="24"/>
          <w:szCs w:val="24"/>
        </w:rPr>
      </w:pPr>
      <w:r>
        <w:rPr>
          <w:noProof/>
        </w:rPr>
        <w:drawing>
          <wp:inline distT="0" distB="0" distL="0" distR="0" wp14:anchorId="3ACA45BB" wp14:editId="3C65AE67">
            <wp:extent cx="2982229" cy="3962400"/>
            <wp:effectExtent l="0" t="0" r="8890" b="0"/>
            <wp:docPr id="46" name="Picture 4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Diagram&#10;&#10;Description automatically generate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994274" cy="3978404"/>
                    </a:xfrm>
                    <a:prstGeom prst="rect">
                      <a:avLst/>
                    </a:prstGeom>
                    <a:noFill/>
                    <a:ln>
                      <a:noFill/>
                    </a:ln>
                  </pic:spPr>
                </pic:pic>
              </a:graphicData>
            </a:graphic>
          </wp:inline>
        </w:drawing>
      </w:r>
    </w:p>
    <w:p w14:paraId="06893838" w14:textId="0198FA6A" w:rsidR="00C908F6" w:rsidRDefault="00C908F6" w:rsidP="00C908F6">
      <w:pPr>
        <w:pStyle w:val="EndnoteText"/>
        <w:bidi w:val="0"/>
        <w:spacing w:line="276" w:lineRule="auto"/>
        <w:rPr>
          <w:sz w:val="24"/>
          <w:szCs w:val="24"/>
        </w:rPr>
      </w:pPr>
      <w:r>
        <w:rPr>
          <w:sz w:val="24"/>
          <w:szCs w:val="24"/>
        </w:rPr>
        <w:t>Plan 6. Sq. A22</w:t>
      </w:r>
    </w:p>
    <w:p w14:paraId="64CB6549" w14:textId="69F984E0" w:rsidR="00C908F6" w:rsidRDefault="00C908F6" w:rsidP="00C908F6">
      <w:pPr>
        <w:pStyle w:val="EndnoteText"/>
        <w:bidi w:val="0"/>
        <w:spacing w:line="276" w:lineRule="auto"/>
        <w:rPr>
          <w:sz w:val="24"/>
          <w:szCs w:val="24"/>
        </w:rPr>
      </w:pPr>
    </w:p>
    <w:p w14:paraId="246B6523" w14:textId="23E06C9A" w:rsidR="00C908F6" w:rsidRDefault="00C908F6" w:rsidP="00C908F6">
      <w:pPr>
        <w:pStyle w:val="EndnoteText"/>
        <w:bidi w:val="0"/>
        <w:spacing w:line="276" w:lineRule="auto"/>
        <w:rPr>
          <w:sz w:val="24"/>
          <w:szCs w:val="24"/>
        </w:rPr>
      </w:pPr>
      <w:r>
        <w:rPr>
          <w:noProof/>
        </w:rPr>
        <w:drawing>
          <wp:inline distT="0" distB="0" distL="0" distR="0" wp14:anchorId="454EA1C0" wp14:editId="1779E792">
            <wp:extent cx="2156460" cy="3185160"/>
            <wp:effectExtent l="0" t="0" r="0" b="0"/>
            <wp:docPr id="47" name="Picture 4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Diagram&#10;&#10;Description automatically generat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156460" cy="3185160"/>
                    </a:xfrm>
                    <a:prstGeom prst="rect">
                      <a:avLst/>
                    </a:prstGeom>
                    <a:noFill/>
                    <a:ln>
                      <a:noFill/>
                    </a:ln>
                  </pic:spPr>
                </pic:pic>
              </a:graphicData>
            </a:graphic>
          </wp:inline>
        </w:drawing>
      </w:r>
    </w:p>
    <w:p w14:paraId="122B64F8" w14:textId="77777777" w:rsidR="00863CE8" w:rsidRDefault="00863CE8" w:rsidP="00C908F6">
      <w:pPr>
        <w:pStyle w:val="EndnoteText"/>
        <w:bidi w:val="0"/>
        <w:spacing w:line="276" w:lineRule="auto"/>
        <w:rPr>
          <w:sz w:val="24"/>
          <w:szCs w:val="24"/>
        </w:rPr>
      </w:pPr>
    </w:p>
    <w:p w14:paraId="73B318D9" w14:textId="25CD455A" w:rsidR="00C908F6" w:rsidRDefault="00C908F6" w:rsidP="00863CE8">
      <w:pPr>
        <w:pStyle w:val="EndnoteText"/>
        <w:bidi w:val="0"/>
        <w:spacing w:line="276" w:lineRule="auto"/>
        <w:rPr>
          <w:sz w:val="24"/>
          <w:szCs w:val="24"/>
        </w:rPr>
      </w:pPr>
      <w:r>
        <w:rPr>
          <w:sz w:val="24"/>
          <w:szCs w:val="24"/>
        </w:rPr>
        <w:t xml:space="preserve">Plan 7. Sq. </w:t>
      </w:r>
      <w:r w:rsidR="00863CE8">
        <w:rPr>
          <w:sz w:val="24"/>
          <w:szCs w:val="24"/>
        </w:rPr>
        <w:t>D1</w:t>
      </w:r>
    </w:p>
    <w:p w14:paraId="4EEA5D91" w14:textId="101475A5" w:rsidR="00863CE8" w:rsidRDefault="00863CE8" w:rsidP="00863CE8">
      <w:pPr>
        <w:pStyle w:val="EndnoteText"/>
        <w:bidi w:val="0"/>
        <w:spacing w:line="276" w:lineRule="auto"/>
        <w:rPr>
          <w:sz w:val="24"/>
          <w:szCs w:val="24"/>
        </w:rPr>
      </w:pPr>
    </w:p>
    <w:p w14:paraId="7BF1F8FB" w14:textId="37A6E2DE" w:rsidR="00863CE8" w:rsidRDefault="00863CE8" w:rsidP="00863CE8">
      <w:pPr>
        <w:pStyle w:val="EndnoteText"/>
        <w:bidi w:val="0"/>
        <w:spacing w:line="276" w:lineRule="auto"/>
        <w:rPr>
          <w:sz w:val="24"/>
          <w:szCs w:val="24"/>
        </w:rPr>
      </w:pPr>
      <w:r>
        <w:rPr>
          <w:noProof/>
        </w:rPr>
        <w:drawing>
          <wp:inline distT="0" distB="0" distL="0" distR="0" wp14:anchorId="47820A1F" wp14:editId="15A3C560">
            <wp:extent cx="2766060" cy="3062765"/>
            <wp:effectExtent l="0" t="0" r="0" b="4445"/>
            <wp:docPr id="48" name="Picture 4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Diagram&#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67756" cy="3064643"/>
                    </a:xfrm>
                    <a:prstGeom prst="rect">
                      <a:avLst/>
                    </a:prstGeom>
                    <a:noFill/>
                    <a:ln>
                      <a:noFill/>
                    </a:ln>
                  </pic:spPr>
                </pic:pic>
              </a:graphicData>
            </a:graphic>
          </wp:inline>
        </w:drawing>
      </w:r>
    </w:p>
    <w:p w14:paraId="01160D8F" w14:textId="77777777" w:rsidR="00863CE8" w:rsidRDefault="00863CE8" w:rsidP="00863CE8">
      <w:pPr>
        <w:pStyle w:val="EndnoteText"/>
        <w:bidi w:val="0"/>
        <w:spacing w:line="276" w:lineRule="auto"/>
        <w:rPr>
          <w:sz w:val="24"/>
          <w:szCs w:val="24"/>
        </w:rPr>
      </w:pPr>
    </w:p>
    <w:p w14:paraId="185A265C" w14:textId="00636B3F" w:rsidR="00863CE8" w:rsidRDefault="00863CE8" w:rsidP="00863CE8">
      <w:pPr>
        <w:pStyle w:val="EndnoteText"/>
        <w:bidi w:val="0"/>
        <w:spacing w:line="276" w:lineRule="auto"/>
        <w:rPr>
          <w:sz w:val="24"/>
          <w:szCs w:val="24"/>
        </w:rPr>
      </w:pPr>
      <w:r>
        <w:rPr>
          <w:sz w:val="24"/>
          <w:szCs w:val="24"/>
        </w:rPr>
        <w:t>Plan 8. Sq. D23</w:t>
      </w:r>
    </w:p>
    <w:p w14:paraId="7A67B595" w14:textId="77AE116F" w:rsidR="00863CE8" w:rsidRDefault="00863CE8" w:rsidP="00863CE8">
      <w:pPr>
        <w:pStyle w:val="EndnoteText"/>
        <w:bidi w:val="0"/>
        <w:spacing w:line="276" w:lineRule="auto"/>
        <w:rPr>
          <w:sz w:val="24"/>
          <w:szCs w:val="24"/>
        </w:rPr>
      </w:pPr>
    </w:p>
    <w:p w14:paraId="6BDFB659" w14:textId="43E5E54A" w:rsidR="00863CE8" w:rsidRDefault="00AF5D5A" w:rsidP="00863CE8">
      <w:pPr>
        <w:pStyle w:val="EndnoteText"/>
        <w:bidi w:val="0"/>
        <w:spacing w:line="276" w:lineRule="auto"/>
        <w:rPr>
          <w:sz w:val="24"/>
          <w:szCs w:val="24"/>
        </w:rPr>
      </w:pPr>
      <w:r>
        <w:rPr>
          <w:noProof/>
        </w:rPr>
        <w:drawing>
          <wp:inline distT="0" distB="0" distL="0" distR="0" wp14:anchorId="12FC51E0" wp14:editId="589920A4">
            <wp:extent cx="3078480" cy="4134128"/>
            <wp:effectExtent l="0" t="0" r="7620" b="0"/>
            <wp:docPr id="49" name="Picture 49" descr="Diagram, engineering drawing,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Diagram, engineering drawing, schematic&#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4388" cy="4142062"/>
                    </a:xfrm>
                    <a:prstGeom prst="rect">
                      <a:avLst/>
                    </a:prstGeom>
                    <a:noFill/>
                    <a:ln>
                      <a:noFill/>
                    </a:ln>
                  </pic:spPr>
                </pic:pic>
              </a:graphicData>
            </a:graphic>
          </wp:inline>
        </w:drawing>
      </w:r>
    </w:p>
    <w:p w14:paraId="03FCA531" w14:textId="77777777" w:rsidR="00084C88" w:rsidRDefault="00084C88" w:rsidP="00AF5D5A">
      <w:pPr>
        <w:pStyle w:val="EndnoteText"/>
        <w:bidi w:val="0"/>
        <w:spacing w:line="276" w:lineRule="auto"/>
        <w:rPr>
          <w:sz w:val="24"/>
          <w:szCs w:val="24"/>
        </w:rPr>
      </w:pPr>
    </w:p>
    <w:p w14:paraId="659A1C2D" w14:textId="058615BD" w:rsidR="00AF5D5A" w:rsidRDefault="00AF5D5A" w:rsidP="00084C88">
      <w:pPr>
        <w:pStyle w:val="EndnoteText"/>
        <w:bidi w:val="0"/>
        <w:spacing w:line="276" w:lineRule="auto"/>
        <w:rPr>
          <w:sz w:val="24"/>
          <w:szCs w:val="24"/>
        </w:rPr>
      </w:pPr>
      <w:r>
        <w:rPr>
          <w:sz w:val="24"/>
          <w:szCs w:val="24"/>
        </w:rPr>
        <w:t>Plan 9. Sq. I-J 19-20</w:t>
      </w:r>
    </w:p>
    <w:p w14:paraId="5C7B9528" w14:textId="0C15FD32" w:rsidR="00AF5D5A" w:rsidRDefault="00AF5D5A" w:rsidP="00AF5D5A">
      <w:pPr>
        <w:pStyle w:val="EndnoteText"/>
        <w:bidi w:val="0"/>
        <w:spacing w:line="276" w:lineRule="auto"/>
        <w:rPr>
          <w:sz w:val="24"/>
          <w:szCs w:val="24"/>
        </w:rPr>
      </w:pPr>
    </w:p>
    <w:p w14:paraId="429F1C97" w14:textId="6D588D50" w:rsidR="00AF5D5A" w:rsidRDefault="00AF5D5A" w:rsidP="00AF5D5A">
      <w:pPr>
        <w:pStyle w:val="EndnoteText"/>
        <w:bidi w:val="0"/>
        <w:spacing w:line="276" w:lineRule="auto"/>
        <w:rPr>
          <w:sz w:val="24"/>
          <w:szCs w:val="24"/>
        </w:rPr>
      </w:pPr>
    </w:p>
    <w:p w14:paraId="0D65718E" w14:textId="5F0C4C8F" w:rsidR="00706E74" w:rsidRDefault="00540F2D" w:rsidP="00706E74">
      <w:pPr>
        <w:pStyle w:val="EndnoteText"/>
        <w:bidi w:val="0"/>
        <w:spacing w:line="276" w:lineRule="auto"/>
        <w:rPr>
          <w:sz w:val="24"/>
          <w:szCs w:val="24"/>
        </w:rPr>
      </w:pPr>
      <w:r>
        <w:rPr>
          <w:noProof/>
        </w:rPr>
        <w:drawing>
          <wp:inline distT="0" distB="0" distL="0" distR="0" wp14:anchorId="79F1E595" wp14:editId="16CEA4A0">
            <wp:extent cx="2549557" cy="2872740"/>
            <wp:effectExtent l="0" t="0" r="3175" b="3810"/>
            <wp:docPr id="51" name="Picture 5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Diagram&#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59049" cy="2883435"/>
                    </a:xfrm>
                    <a:prstGeom prst="rect">
                      <a:avLst/>
                    </a:prstGeom>
                    <a:noFill/>
                    <a:ln>
                      <a:noFill/>
                    </a:ln>
                  </pic:spPr>
                </pic:pic>
              </a:graphicData>
            </a:graphic>
          </wp:inline>
        </w:drawing>
      </w:r>
    </w:p>
    <w:p w14:paraId="75E1E2BC" w14:textId="75C44FDD" w:rsidR="00540F2D" w:rsidRDefault="00540F2D" w:rsidP="00540F2D">
      <w:pPr>
        <w:pStyle w:val="EndnoteText"/>
        <w:bidi w:val="0"/>
        <w:spacing w:line="276" w:lineRule="auto"/>
        <w:rPr>
          <w:sz w:val="24"/>
          <w:szCs w:val="24"/>
        </w:rPr>
      </w:pPr>
    </w:p>
    <w:p w14:paraId="7BD5F34C" w14:textId="75DDD308" w:rsidR="00566C71" w:rsidRDefault="00540F2D" w:rsidP="00084C88">
      <w:pPr>
        <w:pStyle w:val="EndnoteText"/>
        <w:bidi w:val="0"/>
        <w:spacing w:line="276" w:lineRule="auto"/>
        <w:rPr>
          <w:sz w:val="24"/>
          <w:szCs w:val="24"/>
        </w:rPr>
      </w:pPr>
      <w:r>
        <w:rPr>
          <w:sz w:val="24"/>
          <w:szCs w:val="24"/>
        </w:rPr>
        <w:t xml:space="preserve">Plan 10 Sq. </w:t>
      </w:r>
      <w:r w:rsidR="00566C71">
        <w:rPr>
          <w:sz w:val="24"/>
          <w:szCs w:val="24"/>
        </w:rPr>
        <w:t>K9</w:t>
      </w:r>
    </w:p>
    <w:p w14:paraId="0DC0C373" w14:textId="3716DD8F" w:rsidR="00566C71" w:rsidRDefault="00566C71" w:rsidP="00566C71">
      <w:pPr>
        <w:pStyle w:val="EndnoteText"/>
        <w:bidi w:val="0"/>
        <w:spacing w:line="276" w:lineRule="auto"/>
        <w:rPr>
          <w:sz w:val="24"/>
          <w:szCs w:val="24"/>
        </w:rPr>
      </w:pPr>
    </w:p>
    <w:p w14:paraId="033E7512" w14:textId="1A61F7AE" w:rsidR="00566C71" w:rsidRDefault="00566C71" w:rsidP="00566C71">
      <w:pPr>
        <w:pStyle w:val="EndnoteText"/>
        <w:bidi w:val="0"/>
        <w:spacing w:line="276" w:lineRule="auto"/>
        <w:rPr>
          <w:sz w:val="24"/>
          <w:szCs w:val="24"/>
        </w:rPr>
      </w:pPr>
      <w:r>
        <w:rPr>
          <w:noProof/>
        </w:rPr>
        <w:drawing>
          <wp:inline distT="0" distB="0" distL="0" distR="0" wp14:anchorId="4FE4FB61" wp14:editId="7AC793B7">
            <wp:extent cx="3139440" cy="3524985"/>
            <wp:effectExtent l="0" t="0" r="3810" b="0"/>
            <wp:docPr id="52" name="Picture 5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Diagram&#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44054" cy="3530165"/>
                    </a:xfrm>
                    <a:prstGeom prst="rect">
                      <a:avLst/>
                    </a:prstGeom>
                    <a:noFill/>
                    <a:ln>
                      <a:noFill/>
                    </a:ln>
                  </pic:spPr>
                </pic:pic>
              </a:graphicData>
            </a:graphic>
          </wp:inline>
        </w:drawing>
      </w:r>
    </w:p>
    <w:p w14:paraId="3B6798D7" w14:textId="651C0E84" w:rsidR="00084C88" w:rsidRDefault="00084C88" w:rsidP="00084C88">
      <w:pPr>
        <w:pStyle w:val="EndnoteText"/>
        <w:bidi w:val="0"/>
        <w:spacing w:line="276" w:lineRule="auto"/>
        <w:rPr>
          <w:sz w:val="24"/>
          <w:szCs w:val="24"/>
        </w:rPr>
      </w:pPr>
      <w:r>
        <w:rPr>
          <w:sz w:val="24"/>
          <w:szCs w:val="24"/>
        </w:rPr>
        <w:t>Plan 11</w:t>
      </w:r>
      <w:r w:rsidR="00B51F4E">
        <w:rPr>
          <w:sz w:val="24"/>
          <w:szCs w:val="24"/>
        </w:rPr>
        <w:t xml:space="preserve"> Sq.</w:t>
      </w:r>
      <w:r w:rsidR="003C48DC">
        <w:rPr>
          <w:sz w:val="24"/>
          <w:szCs w:val="24"/>
        </w:rPr>
        <w:t xml:space="preserve"> </w:t>
      </w:r>
      <w:r w:rsidR="00B51F4E">
        <w:rPr>
          <w:sz w:val="24"/>
          <w:szCs w:val="24"/>
        </w:rPr>
        <w:t>L12</w:t>
      </w:r>
    </w:p>
    <w:p w14:paraId="613AB339" w14:textId="5895F259" w:rsidR="00566C71" w:rsidRDefault="00566C71" w:rsidP="00566C71">
      <w:pPr>
        <w:pStyle w:val="EndnoteText"/>
        <w:bidi w:val="0"/>
        <w:spacing w:line="276" w:lineRule="auto"/>
        <w:rPr>
          <w:sz w:val="24"/>
          <w:szCs w:val="24"/>
        </w:rPr>
      </w:pPr>
    </w:p>
    <w:p w14:paraId="262E83D8" w14:textId="6184B1EF" w:rsidR="00566C71" w:rsidRDefault="00566C71" w:rsidP="00566C71">
      <w:pPr>
        <w:pStyle w:val="EndnoteText"/>
        <w:bidi w:val="0"/>
        <w:spacing w:line="276" w:lineRule="auto"/>
        <w:rPr>
          <w:sz w:val="24"/>
          <w:szCs w:val="24"/>
        </w:rPr>
      </w:pPr>
    </w:p>
    <w:p w14:paraId="5A5D9482" w14:textId="53172F2B" w:rsidR="00674202" w:rsidRDefault="00674202" w:rsidP="00674202">
      <w:pPr>
        <w:pStyle w:val="EndnoteText"/>
        <w:bidi w:val="0"/>
        <w:spacing w:line="276" w:lineRule="auto"/>
        <w:rPr>
          <w:sz w:val="24"/>
          <w:szCs w:val="24"/>
        </w:rPr>
      </w:pPr>
    </w:p>
    <w:p w14:paraId="3B796CB2" w14:textId="6E4647DD" w:rsidR="00674202" w:rsidRDefault="00674202" w:rsidP="00674202">
      <w:pPr>
        <w:pStyle w:val="EndnoteText"/>
        <w:bidi w:val="0"/>
        <w:spacing w:line="276" w:lineRule="auto"/>
        <w:rPr>
          <w:sz w:val="24"/>
          <w:szCs w:val="24"/>
        </w:rPr>
      </w:pPr>
      <w:r>
        <w:rPr>
          <w:noProof/>
        </w:rPr>
        <w:drawing>
          <wp:inline distT="0" distB="0" distL="0" distR="0" wp14:anchorId="088BBF26" wp14:editId="59C9F139">
            <wp:extent cx="4404360" cy="6243373"/>
            <wp:effectExtent l="0" t="0" r="0" b="5080"/>
            <wp:docPr id="54" name="Picture 5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Diagram&#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08920" cy="6249837"/>
                    </a:xfrm>
                    <a:prstGeom prst="rect">
                      <a:avLst/>
                    </a:prstGeom>
                    <a:noFill/>
                    <a:ln>
                      <a:noFill/>
                    </a:ln>
                  </pic:spPr>
                </pic:pic>
              </a:graphicData>
            </a:graphic>
          </wp:inline>
        </w:drawing>
      </w:r>
    </w:p>
    <w:p w14:paraId="193FE1D9" w14:textId="42C7FF59" w:rsidR="00674202" w:rsidRDefault="00674202" w:rsidP="00674202">
      <w:pPr>
        <w:pStyle w:val="EndnoteText"/>
        <w:bidi w:val="0"/>
        <w:spacing w:line="276" w:lineRule="auto"/>
        <w:rPr>
          <w:sz w:val="24"/>
          <w:szCs w:val="24"/>
        </w:rPr>
      </w:pPr>
    </w:p>
    <w:p w14:paraId="0D9BD80B" w14:textId="1B6F957D" w:rsidR="00674202" w:rsidRDefault="00674202" w:rsidP="00674202">
      <w:pPr>
        <w:pStyle w:val="EndnoteText"/>
        <w:bidi w:val="0"/>
        <w:spacing w:line="276" w:lineRule="auto"/>
        <w:rPr>
          <w:sz w:val="24"/>
          <w:szCs w:val="24"/>
        </w:rPr>
      </w:pPr>
      <w:r>
        <w:rPr>
          <w:sz w:val="24"/>
          <w:szCs w:val="24"/>
        </w:rPr>
        <w:t>Plan 12. Sq</w:t>
      </w:r>
      <w:r w:rsidR="00AC1AF6">
        <w:rPr>
          <w:sz w:val="24"/>
          <w:szCs w:val="24"/>
        </w:rPr>
        <w:t>. M-N 21</w:t>
      </w:r>
    </w:p>
    <w:p w14:paraId="22C69E80" w14:textId="38BB4FEB" w:rsidR="00AC1AF6" w:rsidRDefault="00AC1AF6" w:rsidP="00AC1AF6">
      <w:pPr>
        <w:pStyle w:val="EndnoteText"/>
        <w:bidi w:val="0"/>
        <w:spacing w:line="276" w:lineRule="auto"/>
        <w:rPr>
          <w:sz w:val="24"/>
          <w:szCs w:val="24"/>
        </w:rPr>
      </w:pPr>
    </w:p>
    <w:p w14:paraId="74DE7E7F" w14:textId="16A7BA90" w:rsidR="003A422F" w:rsidRDefault="003A422F" w:rsidP="003A422F">
      <w:pPr>
        <w:pStyle w:val="EndnoteText"/>
        <w:bidi w:val="0"/>
        <w:spacing w:line="276" w:lineRule="auto"/>
        <w:rPr>
          <w:sz w:val="24"/>
          <w:szCs w:val="24"/>
        </w:rPr>
      </w:pPr>
    </w:p>
    <w:p w14:paraId="3BACD37F" w14:textId="77777777" w:rsidR="003A422F" w:rsidRDefault="003A422F" w:rsidP="003A422F">
      <w:pPr>
        <w:pStyle w:val="EndnoteText"/>
        <w:bidi w:val="0"/>
        <w:spacing w:line="276" w:lineRule="auto"/>
        <w:rPr>
          <w:sz w:val="24"/>
          <w:szCs w:val="24"/>
        </w:rPr>
      </w:pPr>
    </w:p>
    <w:p w14:paraId="05EC6602" w14:textId="77777777" w:rsidR="003C48DC" w:rsidRDefault="003C48DC" w:rsidP="00706E74">
      <w:pPr>
        <w:spacing w:line="480" w:lineRule="auto"/>
        <w:jc w:val="center"/>
        <w:rPr>
          <w:rFonts w:asciiTheme="majorBidi" w:hAnsiTheme="majorBidi" w:cstheme="majorBidi"/>
          <w:b/>
          <w:bCs/>
          <w:smallCaps/>
          <w:sz w:val="24"/>
          <w:szCs w:val="24"/>
        </w:rPr>
      </w:pPr>
    </w:p>
    <w:p w14:paraId="2361A1F4" w14:textId="77777777" w:rsidR="003C48DC" w:rsidRDefault="003C48DC" w:rsidP="00706E74">
      <w:pPr>
        <w:spacing w:line="480" w:lineRule="auto"/>
        <w:jc w:val="center"/>
        <w:rPr>
          <w:rFonts w:asciiTheme="majorBidi" w:hAnsiTheme="majorBidi" w:cstheme="majorBidi"/>
          <w:b/>
          <w:bCs/>
          <w:smallCaps/>
          <w:sz w:val="24"/>
          <w:szCs w:val="24"/>
        </w:rPr>
      </w:pPr>
    </w:p>
    <w:p w14:paraId="4B02DA7C" w14:textId="77777777" w:rsidR="003C48DC" w:rsidRDefault="003C48DC" w:rsidP="00706E74">
      <w:pPr>
        <w:spacing w:line="480" w:lineRule="auto"/>
        <w:jc w:val="center"/>
        <w:rPr>
          <w:rFonts w:asciiTheme="majorBidi" w:hAnsiTheme="majorBidi" w:cstheme="majorBidi"/>
          <w:b/>
          <w:bCs/>
          <w:smallCaps/>
          <w:sz w:val="24"/>
          <w:szCs w:val="24"/>
        </w:rPr>
      </w:pPr>
    </w:p>
    <w:p w14:paraId="03DD9A0C" w14:textId="738EDEB6" w:rsidR="00706E74" w:rsidRPr="00B51F4E" w:rsidRDefault="00706E74" w:rsidP="00706E74">
      <w:pPr>
        <w:spacing w:line="480" w:lineRule="auto"/>
        <w:jc w:val="center"/>
        <w:rPr>
          <w:rFonts w:asciiTheme="majorBidi" w:hAnsiTheme="majorBidi" w:cstheme="majorBidi"/>
          <w:b/>
          <w:bCs/>
          <w:smallCaps/>
          <w:sz w:val="24"/>
          <w:szCs w:val="24"/>
        </w:rPr>
      </w:pPr>
      <w:r w:rsidRPr="00B51F4E">
        <w:rPr>
          <w:rFonts w:asciiTheme="majorBidi" w:hAnsiTheme="majorBidi" w:cstheme="majorBidi"/>
          <w:b/>
          <w:bCs/>
          <w:smallCaps/>
          <w:sz w:val="24"/>
          <w:szCs w:val="24"/>
        </w:rPr>
        <w:t xml:space="preserve">The Middle Bronze Age Ceramic Assemblage from </w:t>
      </w:r>
      <w:r w:rsidR="00165F10" w:rsidRPr="00B51F4E">
        <w:rPr>
          <w:rFonts w:asciiTheme="majorBidi" w:hAnsiTheme="majorBidi" w:cstheme="majorBidi"/>
          <w:b/>
          <w:bCs/>
          <w:smallCaps/>
          <w:sz w:val="24"/>
          <w:szCs w:val="24"/>
        </w:rPr>
        <w:t>El’ad</w:t>
      </w:r>
    </w:p>
    <w:p w14:paraId="676B683E" w14:textId="77777777" w:rsidR="00706E74" w:rsidRPr="00E279DD" w:rsidRDefault="00706E74" w:rsidP="00706E74">
      <w:pPr>
        <w:spacing w:line="480" w:lineRule="auto"/>
        <w:jc w:val="center"/>
        <w:rPr>
          <w:rFonts w:asciiTheme="majorBidi" w:hAnsiTheme="majorBidi" w:cstheme="majorBidi"/>
          <w:smallCaps/>
          <w:sz w:val="24"/>
          <w:szCs w:val="24"/>
        </w:rPr>
      </w:pPr>
      <w:r w:rsidRPr="00E279DD">
        <w:rPr>
          <w:rFonts w:asciiTheme="majorBidi" w:hAnsiTheme="majorBidi" w:cstheme="majorBidi"/>
          <w:smallCaps/>
          <w:sz w:val="24"/>
          <w:szCs w:val="24"/>
        </w:rPr>
        <w:t>Joe Uziel</w:t>
      </w:r>
    </w:p>
    <w:p w14:paraId="1E8B00F8" w14:textId="27039DFB" w:rsidR="00706E74" w:rsidRPr="00E279DD" w:rsidRDefault="00706E74" w:rsidP="00706E74">
      <w:pPr>
        <w:spacing w:line="480" w:lineRule="auto"/>
        <w:rPr>
          <w:rFonts w:asciiTheme="majorBidi" w:hAnsiTheme="majorBidi" w:cstheme="majorBidi"/>
          <w:sz w:val="24"/>
          <w:szCs w:val="24"/>
        </w:rPr>
      </w:pPr>
      <w:r w:rsidRPr="00E279DD">
        <w:rPr>
          <w:rFonts w:asciiTheme="majorBidi" w:hAnsiTheme="majorBidi" w:cstheme="majorBidi"/>
          <w:sz w:val="24"/>
          <w:szCs w:val="24"/>
        </w:rPr>
        <w:t xml:space="preserve">The excavations at </w:t>
      </w:r>
      <w:r w:rsidR="00165F10">
        <w:rPr>
          <w:rFonts w:asciiTheme="majorBidi" w:hAnsiTheme="majorBidi" w:cstheme="majorBidi"/>
          <w:sz w:val="24"/>
          <w:szCs w:val="24"/>
        </w:rPr>
        <w:t>El’ad</w:t>
      </w:r>
      <w:r w:rsidRPr="00E279DD">
        <w:rPr>
          <w:rFonts w:asciiTheme="majorBidi" w:hAnsiTheme="majorBidi" w:cstheme="majorBidi"/>
          <w:sz w:val="24"/>
          <w:szCs w:val="24"/>
        </w:rPr>
        <w:t xml:space="preserve"> (Nagorsky, this volume) yielded a ceramic assemblage from </w:t>
      </w:r>
      <w:r>
        <w:rPr>
          <w:rFonts w:asciiTheme="majorBidi" w:hAnsiTheme="majorBidi" w:cstheme="majorBidi"/>
          <w:sz w:val="24"/>
          <w:szCs w:val="24"/>
        </w:rPr>
        <w:t>several achitectural units as well as an alleyway. Beneath the architectural units, intentional fills were used in order to fill gaps in the bedrock (Nagorski, this volume). These fills provide a dating for the initial settlement and construction at the site, while the accumulations on the floors can attest to the final use of the settlement and its abandonment</w:t>
      </w:r>
      <w:r w:rsidRPr="00E279DD">
        <w:rPr>
          <w:rFonts w:asciiTheme="majorBidi" w:hAnsiTheme="majorBidi" w:cstheme="majorBidi"/>
          <w:sz w:val="24"/>
          <w:szCs w:val="24"/>
        </w:rPr>
        <w:t>. The proximity of the site to the major urban center of Aphek (Kochavi, Beck and Yadin 2000; Gadot and Yadin 2009) most likely indicates that the village was within the cultural and political sphere of the primary Middle Bronze Age city along the Yarkon River. Other similar villages have been excavated in the region, such as Fejja (Kaplan 1964; 1993), Nahshonim, Hirbet Mullabis (Gophna and Beck 1981) and Khirbet Sha’ira (</w:t>
      </w:r>
      <w:r w:rsidRPr="00E279DD">
        <w:rPr>
          <w:rFonts w:asciiTheme="majorBidi" w:hAnsiTheme="majorBidi" w:cstheme="majorBidi"/>
          <w:sz w:val="24"/>
          <w:szCs w:val="24"/>
          <w:lang w:bidi="he-IL"/>
        </w:rPr>
        <w:t>Peilstocker 2000; 2004)</w:t>
      </w:r>
      <w:r w:rsidRPr="00E279DD">
        <w:rPr>
          <w:rFonts w:asciiTheme="majorBidi" w:hAnsiTheme="majorBidi" w:cstheme="majorBidi"/>
          <w:sz w:val="24"/>
          <w:szCs w:val="24"/>
        </w:rPr>
        <w:t xml:space="preserve">. In the following paper, the assemblage from </w:t>
      </w:r>
      <w:r>
        <w:rPr>
          <w:rFonts w:asciiTheme="majorBidi" w:hAnsiTheme="majorBidi" w:cstheme="majorBidi"/>
          <w:sz w:val="24"/>
          <w:szCs w:val="24"/>
        </w:rPr>
        <w:t xml:space="preserve">the construction and accumulations from the buildings </w:t>
      </w:r>
      <w:r w:rsidRPr="00E279DD">
        <w:rPr>
          <w:rFonts w:asciiTheme="majorBidi" w:hAnsiTheme="majorBidi" w:cstheme="majorBidi"/>
          <w:sz w:val="24"/>
          <w:szCs w:val="24"/>
        </w:rPr>
        <w:t>is presented typologically, followed by a discussion of the different contexts and their chronological attribution.</w:t>
      </w:r>
    </w:p>
    <w:p w14:paraId="29126628" w14:textId="77777777" w:rsidR="00165F10" w:rsidRDefault="00165F10" w:rsidP="00706E74">
      <w:pPr>
        <w:spacing w:after="0" w:line="480" w:lineRule="auto"/>
        <w:jc w:val="center"/>
        <w:rPr>
          <w:rFonts w:asciiTheme="majorBidi" w:eastAsia="Times New Roman" w:hAnsiTheme="majorBidi" w:cstheme="majorBidi"/>
          <w:smallCaps/>
          <w:sz w:val="24"/>
          <w:szCs w:val="24"/>
          <w:lang w:eastAsia="he-IL" w:bidi="he-IL"/>
        </w:rPr>
      </w:pPr>
    </w:p>
    <w:p w14:paraId="55B0F9E4" w14:textId="41E5C8EC" w:rsidR="00706E74" w:rsidRPr="00E279DD" w:rsidRDefault="00706E74" w:rsidP="00706E74">
      <w:pPr>
        <w:spacing w:after="0" w:line="480" w:lineRule="auto"/>
        <w:jc w:val="center"/>
        <w:rPr>
          <w:rFonts w:asciiTheme="majorBidi" w:eastAsia="Times New Roman" w:hAnsiTheme="majorBidi" w:cstheme="majorBidi"/>
          <w:smallCaps/>
          <w:sz w:val="24"/>
          <w:szCs w:val="24"/>
          <w:lang w:eastAsia="he-IL" w:bidi="he-IL"/>
        </w:rPr>
      </w:pPr>
      <w:r w:rsidRPr="00E279DD">
        <w:rPr>
          <w:rFonts w:asciiTheme="majorBidi" w:eastAsia="Times New Roman" w:hAnsiTheme="majorBidi" w:cstheme="majorBidi"/>
          <w:smallCaps/>
          <w:sz w:val="24"/>
          <w:szCs w:val="24"/>
          <w:lang w:eastAsia="he-IL" w:bidi="he-IL"/>
        </w:rPr>
        <w:t>The Ceramic Assemblage</w:t>
      </w:r>
    </w:p>
    <w:p w14:paraId="016F8AD4" w14:textId="77777777" w:rsidR="00706E74" w:rsidRPr="00E279DD" w:rsidRDefault="00706E74" w:rsidP="00706E74">
      <w:pPr>
        <w:spacing w:after="0" w:line="480" w:lineRule="auto"/>
        <w:rPr>
          <w:rFonts w:asciiTheme="majorBidi" w:eastAsia="Times New Roman" w:hAnsiTheme="majorBidi" w:cstheme="majorBidi"/>
          <w:i/>
          <w:iCs/>
          <w:sz w:val="24"/>
          <w:szCs w:val="24"/>
          <w:lang w:eastAsia="he-IL" w:bidi="he-IL"/>
        </w:rPr>
      </w:pPr>
      <w:r w:rsidRPr="00E279DD">
        <w:rPr>
          <w:rFonts w:asciiTheme="majorBidi" w:eastAsia="Times New Roman" w:hAnsiTheme="majorBidi" w:cstheme="majorBidi"/>
          <w:i/>
          <w:iCs/>
          <w:sz w:val="24"/>
          <w:szCs w:val="24"/>
          <w:lang w:eastAsia="he-IL" w:bidi="he-IL"/>
        </w:rPr>
        <w:t>Bowls</w:t>
      </w:r>
    </w:p>
    <w:p w14:paraId="2F2DA92E" w14:textId="593268E8" w:rsidR="00706E74" w:rsidRPr="00E279DD" w:rsidRDefault="00706E74" w:rsidP="00706E74">
      <w:pPr>
        <w:spacing w:line="480" w:lineRule="auto"/>
        <w:rPr>
          <w:rFonts w:asciiTheme="majorBidi" w:hAnsiTheme="majorBidi" w:cstheme="majorBidi"/>
          <w:sz w:val="24"/>
          <w:szCs w:val="24"/>
        </w:rPr>
      </w:pPr>
      <w:r w:rsidRPr="00E279DD">
        <w:rPr>
          <w:rFonts w:asciiTheme="majorBidi" w:hAnsiTheme="majorBidi" w:cstheme="majorBidi"/>
          <w:sz w:val="24"/>
          <w:szCs w:val="24"/>
        </w:rPr>
        <w:t xml:space="preserve">Open (BL1), rounded (BL2) and Carinated bowls are all represented in the ceramic assemblage from </w:t>
      </w:r>
      <w:r w:rsidR="00165F10">
        <w:rPr>
          <w:rFonts w:asciiTheme="majorBidi" w:hAnsiTheme="majorBidi" w:cstheme="majorBidi"/>
          <w:sz w:val="24"/>
          <w:szCs w:val="24"/>
        </w:rPr>
        <w:t>El’ad</w:t>
      </w:r>
      <w:r w:rsidRPr="00E279DD">
        <w:rPr>
          <w:rFonts w:asciiTheme="majorBidi" w:hAnsiTheme="majorBidi" w:cstheme="majorBidi"/>
          <w:sz w:val="24"/>
          <w:szCs w:val="24"/>
        </w:rPr>
        <w:t xml:space="preserve">, with one example of a globular bowl.  The open bowls, with relatively straight walls and a large diameter in relation to the </w:t>
      </w:r>
      <w:r w:rsidRPr="00E279DD">
        <w:rPr>
          <w:rFonts w:asciiTheme="majorBidi" w:hAnsiTheme="majorBidi" w:cstheme="majorBidi"/>
          <w:sz w:val="24"/>
          <w:szCs w:val="24"/>
        </w:rPr>
        <w:t>vessels height, are quite common throughout the Middle Bronze Age, although slight changes in rim forms are chronologically indicative.  Rim forms include plain (BL1.1</w:t>
      </w:r>
      <w:r>
        <w:rPr>
          <w:rFonts w:asciiTheme="majorBidi" w:hAnsiTheme="majorBidi" w:cstheme="majorBidi"/>
          <w:sz w:val="24"/>
          <w:szCs w:val="24"/>
        </w:rPr>
        <w:t>, e.g., Fig. 1.1</w:t>
      </w:r>
      <w:r w:rsidRPr="00E279DD">
        <w:rPr>
          <w:rFonts w:asciiTheme="majorBidi" w:hAnsiTheme="majorBidi" w:cstheme="majorBidi"/>
          <w:sz w:val="24"/>
          <w:szCs w:val="24"/>
        </w:rPr>
        <w:t>), everted (BL1.2</w:t>
      </w:r>
      <w:r>
        <w:rPr>
          <w:rFonts w:asciiTheme="majorBidi" w:hAnsiTheme="majorBidi" w:cstheme="majorBidi"/>
          <w:sz w:val="24"/>
          <w:szCs w:val="24"/>
        </w:rPr>
        <w:t>,</w:t>
      </w:r>
      <w:r w:rsidRPr="003C5B3F">
        <w:rPr>
          <w:rFonts w:asciiTheme="majorBidi" w:hAnsiTheme="majorBidi" w:cstheme="majorBidi"/>
          <w:sz w:val="24"/>
          <w:szCs w:val="24"/>
        </w:rPr>
        <w:t xml:space="preserve"> </w:t>
      </w:r>
      <w:r>
        <w:rPr>
          <w:rFonts w:asciiTheme="majorBidi" w:hAnsiTheme="majorBidi" w:cstheme="majorBidi"/>
          <w:sz w:val="24"/>
          <w:szCs w:val="24"/>
        </w:rPr>
        <w:t>e.g., Fig. 2.4</w:t>
      </w:r>
      <w:r w:rsidRPr="00E279DD">
        <w:rPr>
          <w:rFonts w:asciiTheme="majorBidi" w:hAnsiTheme="majorBidi" w:cstheme="majorBidi"/>
          <w:sz w:val="24"/>
          <w:szCs w:val="24"/>
        </w:rPr>
        <w:t>), thickened (BL1.3</w:t>
      </w:r>
      <w:r>
        <w:rPr>
          <w:rFonts w:asciiTheme="majorBidi" w:hAnsiTheme="majorBidi" w:cstheme="majorBidi"/>
          <w:sz w:val="24"/>
          <w:szCs w:val="24"/>
        </w:rPr>
        <w:t>,</w:t>
      </w:r>
      <w:r w:rsidRPr="003C5B3F">
        <w:rPr>
          <w:rFonts w:asciiTheme="majorBidi" w:hAnsiTheme="majorBidi" w:cstheme="majorBidi"/>
          <w:sz w:val="24"/>
          <w:szCs w:val="24"/>
        </w:rPr>
        <w:t xml:space="preserve"> </w:t>
      </w:r>
      <w:r>
        <w:rPr>
          <w:rFonts w:asciiTheme="majorBidi" w:hAnsiTheme="majorBidi" w:cstheme="majorBidi"/>
          <w:sz w:val="24"/>
          <w:szCs w:val="24"/>
        </w:rPr>
        <w:t>e.g., Fig. 4.1</w:t>
      </w:r>
      <w:r w:rsidRPr="00E279DD">
        <w:rPr>
          <w:rFonts w:asciiTheme="majorBidi" w:hAnsiTheme="majorBidi" w:cstheme="majorBidi"/>
          <w:sz w:val="24"/>
          <w:szCs w:val="24"/>
        </w:rPr>
        <w:t>), and inverted (BL1.4</w:t>
      </w:r>
      <w:r>
        <w:rPr>
          <w:rFonts w:asciiTheme="majorBidi" w:hAnsiTheme="majorBidi" w:cstheme="majorBidi"/>
          <w:sz w:val="24"/>
          <w:szCs w:val="24"/>
        </w:rPr>
        <w:t>,</w:t>
      </w:r>
      <w:r w:rsidRPr="003C5B3F">
        <w:rPr>
          <w:rFonts w:asciiTheme="majorBidi" w:hAnsiTheme="majorBidi" w:cstheme="majorBidi"/>
          <w:sz w:val="24"/>
          <w:szCs w:val="24"/>
        </w:rPr>
        <w:t xml:space="preserve"> </w:t>
      </w:r>
      <w:r>
        <w:rPr>
          <w:rFonts w:asciiTheme="majorBidi" w:hAnsiTheme="majorBidi" w:cstheme="majorBidi"/>
          <w:sz w:val="24"/>
          <w:szCs w:val="24"/>
        </w:rPr>
        <w:t>e.g., Fig. 8.8–10</w:t>
      </w:r>
      <w:r w:rsidRPr="00E279DD">
        <w:rPr>
          <w:rFonts w:asciiTheme="majorBidi" w:hAnsiTheme="majorBidi" w:cstheme="majorBidi"/>
          <w:sz w:val="24"/>
          <w:szCs w:val="24"/>
        </w:rPr>
        <w:t>). Two open bowls have loop handles extending from the rim to the body (BL1.5</w:t>
      </w:r>
      <w:r>
        <w:rPr>
          <w:rFonts w:asciiTheme="majorBidi" w:hAnsiTheme="majorBidi" w:cstheme="majorBidi"/>
          <w:sz w:val="24"/>
          <w:szCs w:val="24"/>
        </w:rPr>
        <w:t>,</w:t>
      </w:r>
      <w:r w:rsidRPr="003C5B3F">
        <w:rPr>
          <w:rFonts w:asciiTheme="majorBidi" w:hAnsiTheme="majorBidi" w:cstheme="majorBidi"/>
          <w:sz w:val="24"/>
          <w:szCs w:val="24"/>
        </w:rPr>
        <w:t xml:space="preserve"> </w:t>
      </w:r>
      <w:r>
        <w:rPr>
          <w:rFonts w:asciiTheme="majorBidi" w:hAnsiTheme="majorBidi" w:cstheme="majorBidi"/>
          <w:sz w:val="24"/>
          <w:szCs w:val="24"/>
        </w:rPr>
        <w:t>e.g., Fig. 1.4</w:t>
      </w:r>
      <w:r w:rsidRPr="00E279DD">
        <w:rPr>
          <w:rFonts w:asciiTheme="majorBidi" w:hAnsiTheme="majorBidi" w:cstheme="majorBidi"/>
          <w:sz w:val="24"/>
          <w:szCs w:val="24"/>
        </w:rPr>
        <w:t>). All such open bowls, well</w:t>
      </w:r>
      <w:r>
        <w:rPr>
          <w:rFonts w:asciiTheme="majorBidi" w:hAnsiTheme="majorBidi" w:cstheme="majorBidi"/>
          <w:sz w:val="24"/>
          <w:szCs w:val="24"/>
        </w:rPr>
        <w:t>–</w:t>
      </w:r>
      <w:r w:rsidRPr="00E279DD">
        <w:rPr>
          <w:rFonts w:asciiTheme="majorBidi" w:hAnsiTheme="majorBidi" w:cstheme="majorBidi"/>
          <w:sz w:val="24"/>
          <w:szCs w:val="24"/>
        </w:rPr>
        <w:t xml:space="preserve">represented in the </w:t>
      </w:r>
      <w:r w:rsidR="00165F10">
        <w:rPr>
          <w:rFonts w:asciiTheme="majorBidi" w:hAnsiTheme="majorBidi" w:cstheme="majorBidi"/>
          <w:sz w:val="24"/>
          <w:szCs w:val="24"/>
        </w:rPr>
        <w:t>El’ad</w:t>
      </w:r>
      <w:r w:rsidRPr="00E279DD">
        <w:rPr>
          <w:rFonts w:asciiTheme="majorBidi" w:hAnsiTheme="majorBidi" w:cstheme="majorBidi"/>
          <w:sz w:val="24"/>
          <w:szCs w:val="24"/>
        </w:rPr>
        <w:t xml:space="preserve"> assemblage, are also known from nearby MB sites, such as Aphek (Beck 2000: Fig. 10.20:8), Lachish (Singer</w:t>
      </w:r>
      <w:r>
        <w:rPr>
          <w:rFonts w:asciiTheme="majorBidi" w:hAnsiTheme="majorBidi" w:cstheme="majorBidi"/>
          <w:sz w:val="24"/>
          <w:szCs w:val="24"/>
        </w:rPr>
        <w:t>–</w:t>
      </w:r>
      <w:r w:rsidRPr="00E279DD">
        <w:rPr>
          <w:rFonts w:asciiTheme="majorBidi" w:hAnsiTheme="majorBidi" w:cstheme="majorBidi"/>
          <w:sz w:val="24"/>
          <w:szCs w:val="24"/>
        </w:rPr>
        <w:t xml:space="preserve">Avitz 2004: Fig. 16.4:2–6), Gezer (Dever </w:t>
      </w:r>
      <w:r w:rsidRPr="00E279DD">
        <w:rPr>
          <w:rFonts w:asciiTheme="majorBidi" w:hAnsiTheme="majorBidi" w:cstheme="majorBidi"/>
          <w:i/>
          <w:iCs/>
          <w:sz w:val="24"/>
          <w:szCs w:val="24"/>
        </w:rPr>
        <w:t xml:space="preserve">et al. </w:t>
      </w:r>
      <w:r w:rsidRPr="00E279DD">
        <w:rPr>
          <w:rFonts w:asciiTheme="majorBidi" w:hAnsiTheme="majorBidi" w:cstheme="majorBidi"/>
          <w:sz w:val="24"/>
          <w:szCs w:val="24"/>
        </w:rPr>
        <w:t>1974), Shechem (Cole 1984: Plate 2:i–j). Seemingly absent are open bowls with outfolded rims and bowls with red</w:t>
      </w:r>
      <w:r>
        <w:rPr>
          <w:rFonts w:asciiTheme="majorBidi" w:hAnsiTheme="majorBidi" w:cstheme="majorBidi"/>
          <w:sz w:val="24"/>
          <w:szCs w:val="24"/>
        </w:rPr>
        <w:t>–</w:t>
      </w:r>
      <w:r w:rsidRPr="00E279DD">
        <w:rPr>
          <w:rFonts w:asciiTheme="majorBidi" w:hAnsiTheme="majorBidi" w:cstheme="majorBidi"/>
          <w:sz w:val="24"/>
          <w:szCs w:val="24"/>
        </w:rPr>
        <w:t>cross decorations, typical of the MBIIA (e.g., Beck 2000: Fig. 10.18:3; Baker 2006:11). Also absent are the very large open bowls which develop in the later part of the period.</w:t>
      </w:r>
    </w:p>
    <w:p w14:paraId="05C00C1A" w14:textId="77777777" w:rsidR="00706E74" w:rsidRPr="00E279DD" w:rsidRDefault="00706E74" w:rsidP="00706E74">
      <w:pPr>
        <w:spacing w:line="480" w:lineRule="auto"/>
        <w:rPr>
          <w:rFonts w:asciiTheme="majorBidi" w:hAnsiTheme="majorBidi" w:cstheme="majorBidi"/>
          <w:sz w:val="24"/>
          <w:szCs w:val="24"/>
        </w:rPr>
      </w:pPr>
      <w:r w:rsidRPr="00E279DD">
        <w:rPr>
          <w:rFonts w:asciiTheme="majorBidi" w:hAnsiTheme="majorBidi" w:cstheme="majorBidi"/>
          <w:sz w:val="24"/>
          <w:szCs w:val="24"/>
        </w:rPr>
        <w:t>Rounded bowls include vessels with curved walls, deeper than the open bowl. The chronological value of these vessels is minimal, as they mostly continue throughout the period. Rim morphology varies very slightly, with no chronological or functional significance. The vessels were divided according to rounded bowls with simple rims (BL2.1</w:t>
      </w:r>
      <w:r>
        <w:rPr>
          <w:rFonts w:asciiTheme="majorBidi" w:hAnsiTheme="majorBidi" w:cstheme="majorBidi"/>
          <w:sz w:val="24"/>
          <w:szCs w:val="24"/>
        </w:rPr>
        <w:t>,</w:t>
      </w:r>
      <w:r w:rsidRPr="003C5B3F">
        <w:rPr>
          <w:rFonts w:asciiTheme="majorBidi" w:hAnsiTheme="majorBidi" w:cstheme="majorBidi"/>
          <w:sz w:val="24"/>
          <w:szCs w:val="24"/>
        </w:rPr>
        <w:t xml:space="preserve"> </w:t>
      </w:r>
      <w:r>
        <w:rPr>
          <w:rFonts w:asciiTheme="majorBidi" w:hAnsiTheme="majorBidi" w:cstheme="majorBidi"/>
          <w:sz w:val="24"/>
          <w:szCs w:val="24"/>
        </w:rPr>
        <w:t>e.g., Fig. 8.11–12</w:t>
      </w:r>
      <w:r w:rsidRPr="00E279DD">
        <w:rPr>
          <w:rFonts w:asciiTheme="majorBidi" w:hAnsiTheme="majorBidi" w:cstheme="majorBidi"/>
          <w:sz w:val="24"/>
          <w:szCs w:val="24"/>
        </w:rPr>
        <w:t>) and everted rims (BL2.2</w:t>
      </w:r>
      <w:r>
        <w:rPr>
          <w:rFonts w:asciiTheme="majorBidi" w:hAnsiTheme="majorBidi" w:cstheme="majorBidi"/>
          <w:sz w:val="24"/>
          <w:szCs w:val="24"/>
        </w:rPr>
        <w:t>,</w:t>
      </w:r>
      <w:r w:rsidRPr="003C5B3F">
        <w:rPr>
          <w:rFonts w:asciiTheme="majorBidi" w:hAnsiTheme="majorBidi" w:cstheme="majorBidi"/>
          <w:sz w:val="24"/>
          <w:szCs w:val="24"/>
        </w:rPr>
        <w:t xml:space="preserve"> </w:t>
      </w:r>
      <w:r>
        <w:rPr>
          <w:rFonts w:asciiTheme="majorBidi" w:hAnsiTheme="majorBidi" w:cstheme="majorBidi"/>
          <w:sz w:val="24"/>
          <w:szCs w:val="24"/>
        </w:rPr>
        <w:t>e.g., Fig. 6.6</w:t>
      </w:r>
      <w:r w:rsidRPr="00E279DD">
        <w:rPr>
          <w:rFonts w:asciiTheme="majorBidi" w:hAnsiTheme="majorBidi" w:cstheme="majorBidi"/>
          <w:sz w:val="24"/>
          <w:szCs w:val="24"/>
        </w:rPr>
        <w:t>). Rounded bowls can be found at many sites in the region (e.g. Lachish, Singer</w:t>
      </w:r>
      <w:r>
        <w:rPr>
          <w:rFonts w:asciiTheme="majorBidi" w:hAnsiTheme="majorBidi" w:cstheme="majorBidi"/>
          <w:sz w:val="24"/>
          <w:szCs w:val="24"/>
        </w:rPr>
        <w:t>–</w:t>
      </w:r>
      <w:r w:rsidRPr="00E279DD">
        <w:rPr>
          <w:rFonts w:asciiTheme="majorBidi" w:hAnsiTheme="majorBidi" w:cstheme="majorBidi"/>
          <w:sz w:val="24"/>
          <w:szCs w:val="24"/>
        </w:rPr>
        <w:t>Avitz 2004: Fig. 16.9:5–6; Aphek, Beck 2000: Fig. 10.4:8–9; Yavne</w:t>
      </w:r>
      <w:r>
        <w:rPr>
          <w:rFonts w:asciiTheme="majorBidi" w:hAnsiTheme="majorBidi" w:cstheme="majorBidi"/>
          <w:sz w:val="24"/>
          <w:szCs w:val="24"/>
        </w:rPr>
        <w:t>–</w:t>
      </w:r>
      <w:r w:rsidRPr="00E279DD">
        <w:rPr>
          <w:rFonts w:asciiTheme="majorBidi" w:hAnsiTheme="majorBidi" w:cstheme="majorBidi"/>
          <w:sz w:val="24"/>
          <w:szCs w:val="24"/>
        </w:rPr>
        <w:t>Yam, Uziel 2008: Figure 18; Tel Nagila, Uziel 2008: Fig. 53:7–9; Tel Batash, Panitz</w:t>
      </w:r>
      <w:r>
        <w:rPr>
          <w:rFonts w:asciiTheme="majorBidi" w:hAnsiTheme="majorBidi" w:cstheme="majorBidi"/>
          <w:sz w:val="24"/>
          <w:szCs w:val="24"/>
        </w:rPr>
        <w:t>–</w:t>
      </w:r>
      <w:r w:rsidRPr="00E279DD">
        <w:rPr>
          <w:rFonts w:asciiTheme="majorBidi" w:hAnsiTheme="majorBidi" w:cstheme="majorBidi"/>
          <w:sz w:val="24"/>
          <w:szCs w:val="24"/>
        </w:rPr>
        <w:t>Cohen and Mazar 2006: Pl. 38:3).</w:t>
      </w:r>
    </w:p>
    <w:p w14:paraId="339CFDE0" w14:textId="64500361" w:rsidR="00706E74" w:rsidRPr="00E279DD" w:rsidRDefault="00706E74" w:rsidP="00706E74">
      <w:pPr>
        <w:spacing w:line="480" w:lineRule="auto"/>
        <w:rPr>
          <w:rFonts w:asciiTheme="majorBidi" w:hAnsiTheme="majorBidi" w:cstheme="majorBidi"/>
          <w:sz w:val="24"/>
          <w:szCs w:val="24"/>
        </w:rPr>
      </w:pPr>
      <w:r w:rsidRPr="00E279DD">
        <w:rPr>
          <w:rFonts w:asciiTheme="majorBidi" w:hAnsiTheme="majorBidi" w:cstheme="majorBidi"/>
          <w:sz w:val="24"/>
          <w:szCs w:val="24"/>
        </w:rPr>
        <w:t>Carinated bowls are the most chronologically significant in the Middle Bronze Age, as they are quite common in most assemblages, with their classic forms limited to the period, almost completely disappearing in the subsequent period. Within the period, they also help in the differentiation of MBIIA and MBIIB contexts, with certain types only known from later contexts. Open carinted bowls (BL3.1</w:t>
      </w:r>
      <w:r>
        <w:rPr>
          <w:rFonts w:asciiTheme="majorBidi" w:hAnsiTheme="majorBidi" w:cstheme="majorBidi"/>
          <w:sz w:val="24"/>
          <w:szCs w:val="24"/>
        </w:rPr>
        <w:t>,</w:t>
      </w:r>
      <w:r w:rsidRPr="003C5B3F">
        <w:rPr>
          <w:rFonts w:asciiTheme="majorBidi" w:hAnsiTheme="majorBidi" w:cstheme="majorBidi"/>
          <w:sz w:val="24"/>
          <w:szCs w:val="24"/>
        </w:rPr>
        <w:t xml:space="preserve"> </w:t>
      </w:r>
      <w:r>
        <w:rPr>
          <w:rFonts w:asciiTheme="majorBidi" w:hAnsiTheme="majorBidi" w:cstheme="majorBidi"/>
          <w:sz w:val="24"/>
          <w:szCs w:val="24"/>
        </w:rPr>
        <w:t>e.g., Fig. 2.7</w:t>
      </w:r>
      <w:r w:rsidRPr="00E279DD">
        <w:rPr>
          <w:rFonts w:asciiTheme="majorBidi" w:hAnsiTheme="majorBidi" w:cstheme="majorBidi"/>
          <w:sz w:val="24"/>
          <w:szCs w:val="24"/>
        </w:rPr>
        <w:t xml:space="preserve">), a hallmark of the MBIIB, were present, although rare in the </w:t>
      </w:r>
      <w:r w:rsidR="00165F10">
        <w:rPr>
          <w:rFonts w:asciiTheme="majorBidi" w:hAnsiTheme="majorBidi" w:cstheme="majorBidi"/>
          <w:sz w:val="24"/>
          <w:szCs w:val="24"/>
        </w:rPr>
        <w:t>El’ad</w:t>
      </w:r>
      <w:r w:rsidRPr="00E279DD">
        <w:rPr>
          <w:rFonts w:asciiTheme="majorBidi" w:hAnsiTheme="majorBidi" w:cstheme="majorBidi"/>
          <w:sz w:val="24"/>
          <w:szCs w:val="24"/>
        </w:rPr>
        <w:t xml:space="preserve"> assemblage. Parallels are known from many sites, including Lachish (Singer</w:t>
      </w:r>
      <w:r>
        <w:rPr>
          <w:rFonts w:asciiTheme="majorBidi" w:hAnsiTheme="majorBidi" w:cstheme="majorBidi"/>
          <w:sz w:val="24"/>
          <w:szCs w:val="24"/>
        </w:rPr>
        <w:t>–</w:t>
      </w:r>
      <w:r w:rsidRPr="00E279DD">
        <w:rPr>
          <w:rFonts w:asciiTheme="majorBidi" w:hAnsiTheme="majorBidi" w:cstheme="majorBidi"/>
          <w:sz w:val="24"/>
          <w:szCs w:val="24"/>
        </w:rPr>
        <w:t>Avitz 2004: Fig. 16.11:6), Gezer (Panitz</w:t>
      </w:r>
      <w:r>
        <w:rPr>
          <w:rFonts w:asciiTheme="majorBidi" w:hAnsiTheme="majorBidi" w:cstheme="majorBidi"/>
          <w:sz w:val="24"/>
          <w:szCs w:val="24"/>
        </w:rPr>
        <w:t>–</w:t>
      </w:r>
      <w:r w:rsidRPr="00E279DD">
        <w:rPr>
          <w:rFonts w:asciiTheme="majorBidi" w:hAnsiTheme="majorBidi" w:cstheme="majorBidi"/>
          <w:sz w:val="24"/>
          <w:szCs w:val="24"/>
        </w:rPr>
        <w:t>Cohen and Maeir 2004: Plate 3:1), Shechem – Cole 1984: Plate 18:f) and Tel Nagila (Uziel 2008: Fig. 54:1). Closed carinated bowls (BL3.2</w:t>
      </w:r>
      <w:r>
        <w:rPr>
          <w:rFonts w:asciiTheme="majorBidi" w:hAnsiTheme="majorBidi" w:cstheme="majorBidi"/>
          <w:sz w:val="24"/>
          <w:szCs w:val="24"/>
        </w:rPr>
        <w:t>,</w:t>
      </w:r>
      <w:r w:rsidRPr="003C5B3F">
        <w:rPr>
          <w:rFonts w:asciiTheme="majorBidi" w:hAnsiTheme="majorBidi" w:cstheme="majorBidi"/>
          <w:sz w:val="24"/>
          <w:szCs w:val="24"/>
        </w:rPr>
        <w:t xml:space="preserve"> </w:t>
      </w:r>
      <w:r>
        <w:rPr>
          <w:rFonts w:asciiTheme="majorBidi" w:hAnsiTheme="majorBidi" w:cstheme="majorBidi"/>
          <w:sz w:val="24"/>
          <w:szCs w:val="24"/>
        </w:rPr>
        <w:t>e.g., Fig. 5.9–10</w:t>
      </w:r>
      <w:r w:rsidRPr="00E279DD">
        <w:rPr>
          <w:rFonts w:asciiTheme="majorBidi" w:hAnsiTheme="majorBidi" w:cstheme="majorBidi"/>
          <w:sz w:val="24"/>
          <w:szCs w:val="24"/>
        </w:rPr>
        <w:t>) are more common in the assemblage. While these vessels are known throughout the period, the particular form and the fact that many of the vessels are red</w:t>
      </w:r>
      <w:r>
        <w:rPr>
          <w:rFonts w:asciiTheme="majorBidi" w:hAnsiTheme="majorBidi" w:cstheme="majorBidi"/>
          <w:sz w:val="24"/>
          <w:szCs w:val="24"/>
        </w:rPr>
        <w:t>–</w:t>
      </w:r>
      <w:r w:rsidRPr="00E279DD">
        <w:rPr>
          <w:rFonts w:asciiTheme="majorBidi" w:hAnsiTheme="majorBidi" w:cstheme="majorBidi"/>
          <w:sz w:val="24"/>
          <w:szCs w:val="24"/>
        </w:rPr>
        <w:t>slipped seems to indicate that they date to the MBIIA (Tel Batash, Panitz</w:t>
      </w:r>
      <w:r>
        <w:rPr>
          <w:rFonts w:asciiTheme="majorBidi" w:hAnsiTheme="majorBidi" w:cstheme="majorBidi"/>
          <w:sz w:val="24"/>
          <w:szCs w:val="24"/>
        </w:rPr>
        <w:t>–</w:t>
      </w:r>
      <w:r w:rsidRPr="00E279DD">
        <w:rPr>
          <w:rFonts w:asciiTheme="majorBidi" w:hAnsiTheme="majorBidi" w:cstheme="majorBidi"/>
          <w:sz w:val="24"/>
          <w:szCs w:val="24"/>
        </w:rPr>
        <w:t>Cohen and Mazar 2006: Pl. 6:20; Aphek, Beck 2000: Fig. 10.12:4; Gezer, Dever et al. 1974: Plate 14:12; Tell el</w:t>
      </w:r>
      <w:r>
        <w:rPr>
          <w:rFonts w:asciiTheme="majorBidi" w:hAnsiTheme="majorBidi" w:cstheme="majorBidi"/>
          <w:sz w:val="24"/>
          <w:szCs w:val="24"/>
        </w:rPr>
        <w:t>–</w:t>
      </w:r>
      <w:r w:rsidRPr="00E279DD">
        <w:rPr>
          <w:rFonts w:asciiTheme="majorBidi" w:hAnsiTheme="majorBidi" w:cstheme="majorBidi"/>
          <w:sz w:val="24"/>
          <w:szCs w:val="24"/>
        </w:rPr>
        <w:t>Dab’a, Aston 2004: Pl. 93: 284</w:t>
      </w:r>
      <w:r>
        <w:rPr>
          <w:rFonts w:asciiTheme="majorBidi" w:hAnsiTheme="majorBidi" w:cstheme="majorBidi"/>
          <w:sz w:val="24"/>
          <w:szCs w:val="24"/>
        </w:rPr>
        <w:t>–</w:t>
      </w:r>
      <w:r w:rsidRPr="00E279DD">
        <w:rPr>
          <w:rFonts w:asciiTheme="majorBidi" w:hAnsiTheme="majorBidi" w:cstheme="majorBidi"/>
          <w:sz w:val="24"/>
          <w:szCs w:val="24"/>
        </w:rPr>
        <w:t>286).</w:t>
      </w:r>
    </w:p>
    <w:p w14:paraId="28C453F4" w14:textId="77777777" w:rsidR="00706E74" w:rsidRPr="00E279DD" w:rsidRDefault="00706E74" w:rsidP="00706E74">
      <w:pPr>
        <w:spacing w:line="480" w:lineRule="auto"/>
        <w:rPr>
          <w:rFonts w:asciiTheme="majorBidi" w:hAnsiTheme="majorBidi" w:cstheme="majorBidi"/>
          <w:sz w:val="24"/>
          <w:szCs w:val="24"/>
        </w:rPr>
      </w:pPr>
      <w:r w:rsidRPr="00E279DD">
        <w:rPr>
          <w:rFonts w:asciiTheme="majorBidi" w:hAnsiTheme="majorBidi" w:cstheme="majorBidi"/>
          <w:sz w:val="24"/>
          <w:szCs w:val="24"/>
        </w:rPr>
        <w:t>Other carinated bowls include a straight wall above the carination, with an everted rim (BL3.3</w:t>
      </w:r>
      <w:r>
        <w:rPr>
          <w:rFonts w:asciiTheme="majorBidi" w:hAnsiTheme="majorBidi" w:cstheme="majorBidi"/>
          <w:sz w:val="24"/>
          <w:szCs w:val="24"/>
        </w:rPr>
        <w:t>,</w:t>
      </w:r>
      <w:r w:rsidRPr="003C5B3F">
        <w:rPr>
          <w:rFonts w:asciiTheme="majorBidi" w:hAnsiTheme="majorBidi" w:cstheme="majorBidi"/>
          <w:sz w:val="24"/>
          <w:szCs w:val="24"/>
        </w:rPr>
        <w:t xml:space="preserve"> </w:t>
      </w:r>
      <w:r>
        <w:rPr>
          <w:rFonts w:asciiTheme="majorBidi" w:hAnsiTheme="majorBidi" w:cstheme="majorBidi"/>
          <w:sz w:val="24"/>
          <w:szCs w:val="24"/>
        </w:rPr>
        <w:t>e.g., Fig. 4.2–3</w:t>
      </w:r>
      <w:r w:rsidRPr="00E279DD">
        <w:rPr>
          <w:rFonts w:asciiTheme="majorBidi" w:hAnsiTheme="majorBidi" w:cstheme="majorBidi"/>
          <w:sz w:val="24"/>
          <w:szCs w:val="24"/>
        </w:rPr>
        <w:t>). These bowls are typical of the later stages of the MB and the very early stages of the LB (e.g. Gezer, Panitz</w:t>
      </w:r>
      <w:r>
        <w:rPr>
          <w:rFonts w:asciiTheme="majorBidi" w:hAnsiTheme="majorBidi" w:cstheme="majorBidi"/>
          <w:sz w:val="24"/>
          <w:szCs w:val="24"/>
        </w:rPr>
        <w:t>–</w:t>
      </w:r>
      <w:r w:rsidRPr="00E279DD">
        <w:rPr>
          <w:rFonts w:asciiTheme="majorBidi" w:hAnsiTheme="majorBidi" w:cstheme="majorBidi"/>
          <w:sz w:val="24"/>
          <w:szCs w:val="24"/>
        </w:rPr>
        <w:t>Cohen and Maeir 2004: Pl. 3:5; Lachish, Singer</w:t>
      </w:r>
      <w:r>
        <w:rPr>
          <w:rFonts w:asciiTheme="majorBidi" w:hAnsiTheme="majorBidi" w:cstheme="majorBidi"/>
          <w:sz w:val="24"/>
          <w:szCs w:val="24"/>
        </w:rPr>
        <w:t>–</w:t>
      </w:r>
      <w:r w:rsidRPr="00E279DD">
        <w:rPr>
          <w:rFonts w:asciiTheme="majorBidi" w:hAnsiTheme="majorBidi" w:cstheme="majorBidi"/>
          <w:sz w:val="24"/>
          <w:szCs w:val="24"/>
        </w:rPr>
        <w:t>Avitz 2004c: Fig. 18.6:3).  A similar form, although with a more rounded carination, is the S</w:t>
      </w:r>
      <w:r>
        <w:rPr>
          <w:rFonts w:asciiTheme="majorBidi" w:hAnsiTheme="majorBidi" w:cstheme="majorBidi"/>
          <w:sz w:val="24"/>
          <w:szCs w:val="24"/>
        </w:rPr>
        <w:t>–</w:t>
      </w:r>
      <w:r w:rsidRPr="00E279DD">
        <w:rPr>
          <w:rFonts w:asciiTheme="majorBidi" w:hAnsiTheme="majorBidi" w:cstheme="majorBidi"/>
          <w:sz w:val="24"/>
          <w:szCs w:val="24"/>
        </w:rPr>
        <w:t>Shaped Rim (BL3.4</w:t>
      </w:r>
      <w:r>
        <w:rPr>
          <w:rFonts w:asciiTheme="majorBidi" w:hAnsiTheme="majorBidi" w:cstheme="majorBidi"/>
          <w:sz w:val="24"/>
          <w:szCs w:val="24"/>
        </w:rPr>
        <w:t>,</w:t>
      </w:r>
      <w:r w:rsidRPr="003C5B3F">
        <w:rPr>
          <w:rFonts w:asciiTheme="majorBidi" w:hAnsiTheme="majorBidi" w:cstheme="majorBidi"/>
          <w:sz w:val="24"/>
          <w:szCs w:val="24"/>
        </w:rPr>
        <w:t xml:space="preserve"> </w:t>
      </w:r>
      <w:r>
        <w:rPr>
          <w:rFonts w:asciiTheme="majorBidi" w:hAnsiTheme="majorBidi" w:cstheme="majorBidi"/>
          <w:sz w:val="24"/>
          <w:szCs w:val="24"/>
        </w:rPr>
        <w:t>e.g., Fig. 6:8–9</w:t>
      </w:r>
      <w:r w:rsidRPr="00E279DD">
        <w:rPr>
          <w:rFonts w:asciiTheme="majorBidi" w:hAnsiTheme="majorBidi" w:cstheme="majorBidi"/>
          <w:sz w:val="24"/>
          <w:szCs w:val="24"/>
        </w:rPr>
        <w:t>). Whereas the carination of the former types were located at the lower part of the bowl, here it is located below the rim. Furthermore, the carination on s</w:t>
      </w:r>
      <w:r>
        <w:rPr>
          <w:rFonts w:asciiTheme="majorBidi" w:hAnsiTheme="majorBidi" w:cstheme="majorBidi"/>
          <w:sz w:val="24"/>
          <w:szCs w:val="24"/>
        </w:rPr>
        <w:t>–</w:t>
      </w:r>
      <w:r w:rsidRPr="00E279DD">
        <w:rPr>
          <w:rFonts w:asciiTheme="majorBidi" w:hAnsiTheme="majorBidi" w:cstheme="majorBidi"/>
          <w:sz w:val="24"/>
          <w:szCs w:val="24"/>
        </w:rPr>
        <w:t>shaped bowls is less sharp and more rounded in nature.  Examples are known from Lachish (Singer</w:t>
      </w:r>
      <w:r>
        <w:rPr>
          <w:rFonts w:asciiTheme="majorBidi" w:hAnsiTheme="majorBidi" w:cstheme="majorBidi"/>
          <w:sz w:val="24"/>
          <w:szCs w:val="24"/>
        </w:rPr>
        <w:t>–</w:t>
      </w:r>
      <w:r w:rsidRPr="00E279DD">
        <w:rPr>
          <w:rFonts w:asciiTheme="majorBidi" w:hAnsiTheme="majorBidi" w:cstheme="majorBidi"/>
          <w:sz w:val="24"/>
          <w:szCs w:val="24"/>
        </w:rPr>
        <w:t>Avitz 2004: Fig. 16.33:2) and Ashkelon, Phase I (Baker 2006: Fig. 6</w:t>
      </w:r>
      <w:r>
        <w:rPr>
          <w:rFonts w:asciiTheme="majorBidi" w:hAnsiTheme="majorBidi" w:cstheme="majorBidi"/>
          <w:sz w:val="24"/>
          <w:szCs w:val="24"/>
        </w:rPr>
        <w:t>–</w:t>
      </w:r>
      <w:r w:rsidRPr="00E279DD">
        <w:rPr>
          <w:rFonts w:asciiTheme="majorBidi" w:hAnsiTheme="majorBidi" w:cstheme="majorBidi"/>
          <w:sz w:val="24"/>
          <w:szCs w:val="24"/>
        </w:rPr>
        <w:t>7).</w:t>
      </w:r>
    </w:p>
    <w:p w14:paraId="0ED5841C" w14:textId="77777777" w:rsidR="00706E74" w:rsidRPr="00E279DD" w:rsidRDefault="00706E74" w:rsidP="00706E74">
      <w:pPr>
        <w:spacing w:after="0" w:line="480" w:lineRule="auto"/>
        <w:rPr>
          <w:rFonts w:asciiTheme="majorBidi" w:eastAsia="Times New Roman" w:hAnsiTheme="majorBidi" w:cstheme="majorBidi"/>
          <w:i/>
          <w:iCs/>
          <w:sz w:val="24"/>
          <w:szCs w:val="24"/>
          <w:lang w:eastAsia="he-IL" w:bidi="he-IL"/>
        </w:rPr>
      </w:pPr>
      <w:r w:rsidRPr="00E279DD">
        <w:rPr>
          <w:rFonts w:asciiTheme="majorBidi" w:eastAsia="Times New Roman" w:hAnsiTheme="majorBidi" w:cstheme="majorBidi"/>
          <w:i/>
          <w:iCs/>
          <w:sz w:val="24"/>
          <w:szCs w:val="24"/>
          <w:lang w:eastAsia="he-IL" w:bidi="he-IL"/>
        </w:rPr>
        <w:t>Kraters</w:t>
      </w:r>
    </w:p>
    <w:p w14:paraId="3039D471" w14:textId="77777777" w:rsidR="00706E74" w:rsidRPr="00E279DD" w:rsidRDefault="00706E74" w:rsidP="00706E74">
      <w:pPr>
        <w:spacing w:line="480" w:lineRule="auto"/>
        <w:rPr>
          <w:rFonts w:asciiTheme="majorBidi" w:hAnsiTheme="majorBidi" w:cstheme="majorBidi"/>
          <w:sz w:val="24"/>
          <w:szCs w:val="24"/>
        </w:rPr>
      </w:pPr>
      <w:r w:rsidRPr="00E279DD">
        <w:rPr>
          <w:rFonts w:asciiTheme="majorBidi" w:hAnsiTheme="majorBidi" w:cstheme="majorBidi"/>
          <w:sz w:val="24"/>
          <w:szCs w:val="24"/>
        </w:rPr>
        <w:t>Kraters were defined as such according to their size, being lagrer than the bowls discussed above. Most of the kraters are deeper than the bowls, with rounded walls, similar in form to the rounded bowls, with varying rim forms, ranging from plain rims (KR1</w:t>
      </w:r>
      <w:r>
        <w:rPr>
          <w:rFonts w:asciiTheme="majorBidi" w:hAnsiTheme="majorBidi" w:cstheme="majorBidi"/>
          <w:sz w:val="24"/>
          <w:szCs w:val="24"/>
        </w:rPr>
        <w:t>,</w:t>
      </w:r>
      <w:r w:rsidRPr="003C5B3F">
        <w:rPr>
          <w:rFonts w:asciiTheme="majorBidi" w:hAnsiTheme="majorBidi" w:cstheme="majorBidi"/>
          <w:sz w:val="24"/>
          <w:szCs w:val="24"/>
        </w:rPr>
        <w:t xml:space="preserve"> </w:t>
      </w:r>
      <w:r>
        <w:rPr>
          <w:rFonts w:asciiTheme="majorBidi" w:hAnsiTheme="majorBidi" w:cstheme="majorBidi"/>
          <w:sz w:val="24"/>
          <w:szCs w:val="24"/>
        </w:rPr>
        <w:t>e.g., Fig. 5.11</w:t>
      </w:r>
      <w:r w:rsidRPr="00E279DD">
        <w:rPr>
          <w:rFonts w:asciiTheme="majorBidi" w:hAnsiTheme="majorBidi" w:cstheme="majorBidi"/>
          <w:sz w:val="24"/>
          <w:szCs w:val="24"/>
        </w:rPr>
        <w:t>), everted rims (KR2</w:t>
      </w:r>
      <w:r>
        <w:rPr>
          <w:rFonts w:asciiTheme="majorBidi" w:hAnsiTheme="majorBidi" w:cstheme="majorBidi"/>
          <w:sz w:val="24"/>
          <w:szCs w:val="24"/>
        </w:rPr>
        <w:t>,</w:t>
      </w:r>
      <w:r w:rsidRPr="003C5B3F">
        <w:rPr>
          <w:rFonts w:asciiTheme="majorBidi" w:hAnsiTheme="majorBidi" w:cstheme="majorBidi"/>
          <w:sz w:val="24"/>
          <w:szCs w:val="24"/>
        </w:rPr>
        <w:t xml:space="preserve"> </w:t>
      </w:r>
      <w:r>
        <w:rPr>
          <w:rFonts w:asciiTheme="majorBidi" w:hAnsiTheme="majorBidi" w:cstheme="majorBidi"/>
          <w:sz w:val="24"/>
          <w:szCs w:val="24"/>
        </w:rPr>
        <w:t>e.g., Fig. 8.14–16</w:t>
      </w:r>
      <w:r w:rsidRPr="00E279DD">
        <w:rPr>
          <w:rFonts w:asciiTheme="majorBidi" w:hAnsiTheme="majorBidi" w:cstheme="majorBidi"/>
          <w:sz w:val="24"/>
          <w:szCs w:val="24"/>
        </w:rPr>
        <w:t>) and outturned rims (KR3</w:t>
      </w:r>
      <w:r>
        <w:rPr>
          <w:rFonts w:asciiTheme="majorBidi" w:hAnsiTheme="majorBidi" w:cstheme="majorBidi"/>
          <w:sz w:val="24"/>
          <w:szCs w:val="24"/>
        </w:rPr>
        <w:t>,</w:t>
      </w:r>
      <w:r w:rsidRPr="003C5B3F">
        <w:rPr>
          <w:rFonts w:asciiTheme="majorBidi" w:hAnsiTheme="majorBidi" w:cstheme="majorBidi"/>
          <w:sz w:val="24"/>
          <w:szCs w:val="24"/>
        </w:rPr>
        <w:t xml:space="preserve"> </w:t>
      </w:r>
      <w:r>
        <w:rPr>
          <w:rFonts w:asciiTheme="majorBidi" w:hAnsiTheme="majorBidi" w:cstheme="majorBidi"/>
          <w:sz w:val="24"/>
          <w:szCs w:val="24"/>
        </w:rPr>
        <w:t>e.g., Fig. 2.11</w:t>
      </w:r>
      <w:r w:rsidRPr="00E279DD">
        <w:rPr>
          <w:rFonts w:asciiTheme="majorBidi" w:hAnsiTheme="majorBidi" w:cstheme="majorBidi"/>
          <w:sz w:val="24"/>
          <w:szCs w:val="24"/>
        </w:rPr>
        <w:t>).  One example has a simple rim, with two loop handles extending from the rim to the body (KR4</w:t>
      </w:r>
      <w:r>
        <w:rPr>
          <w:rFonts w:asciiTheme="majorBidi" w:hAnsiTheme="majorBidi" w:cstheme="majorBidi"/>
          <w:sz w:val="24"/>
          <w:szCs w:val="24"/>
        </w:rPr>
        <w:t>,</w:t>
      </w:r>
      <w:r w:rsidRPr="003C5B3F">
        <w:rPr>
          <w:rFonts w:asciiTheme="majorBidi" w:hAnsiTheme="majorBidi" w:cstheme="majorBidi"/>
          <w:sz w:val="24"/>
          <w:szCs w:val="24"/>
        </w:rPr>
        <w:t xml:space="preserve"> </w:t>
      </w:r>
      <w:r>
        <w:rPr>
          <w:rFonts w:asciiTheme="majorBidi" w:hAnsiTheme="majorBidi" w:cstheme="majorBidi"/>
          <w:sz w:val="24"/>
          <w:szCs w:val="24"/>
        </w:rPr>
        <w:t>e.g., Fig. 6.10</w:t>
      </w:r>
      <w:r w:rsidRPr="00E279DD">
        <w:rPr>
          <w:rFonts w:asciiTheme="majorBidi" w:hAnsiTheme="majorBidi" w:cstheme="majorBidi"/>
          <w:sz w:val="24"/>
          <w:szCs w:val="24"/>
        </w:rPr>
        <w:t>). Kraters are a common form in most MB assemblages, such as Lachish – Singer</w:t>
      </w:r>
      <w:r>
        <w:rPr>
          <w:rFonts w:asciiTheme="majorBidi" w:hAnsiTheme="majorBidi" w:cstheme="majorBidi"/>
          <w:sz w:val="24"/>
          <w:szCs w:val="24"/>
        </w:rPr>
        <w:t>–</w:t>
      </w:r>
      <w:r w:rsidRPr="00E279DD">
        <w:rPr>
          <w:rFonts w:asciiTheme="majorBidi" w:hAnsiTheme="majorBidi" w:cstheme="majorBidi"/>
          <w:sz w:val="24"/>
          <w:szCs w:val="24"/>
        </w:rPr>
        <w:t>Avitz 2004: Fig. 16.9:11) and Tel Nagila (Uziel 2008: fig. 57).</w:t>
      </w:r>
    </w:p>
    <w:p w14:paraId="3597BFF7" w14:textId="77777777" w:rsidR="00706E74" w:rsidRPr="00E279DD" w:rsidRDefault="00706E74" w:rsidP="00706E74">
      <w:pPr>
        <w:spacing w:after="0" w:line="480" w:lineRule="auto"/>
        <w:rPr>
          <w:rFonts w:asciiTheme="majorBidi" w:eastAsia="Times New Roman" w:hAnsiTheme="majorBidi" w:cstheme="majorBidi"/>
          <w:i/>
          <w:iCs/>
          <w:sz w:val="24"/>
          <w:szCs w:val="24"/>
          <w:lang w:eastAsia="he-IL" w:bidi="he-IL"/>
        </w:rPr>
      </w:pPr>
      <w:r w:rsidRPr="00E279DD">
        <w:rPr>
          <w:rFonts w:asciiTheme="majorBidi" w:eastAsia="Times New Roman" w:hAnsiTheme="majorBidi" w:cstheme="majorBidi"/>
          <w:i/>
          <w:iCs/>
          <w:sz w:val="24"/>
          <w:szCs w:val="24"/>
          <w:lang w:eastAsia="he-IL" w:bidi="he-IL"/>
        </w:rPr>
        <w:t>Cooking Pots</w:t>
      </w:r>
    </w:p>
    <w:p w14:paraId="19AC3ED0" w14:textId="7677C6BA" w:rsidR="00706E74" w:rsidRPr="00E279DD" w:rsidRDefault="00706E74" w:rsidP="00706E74">
      <w:pPr>
        <w:tabs>
          <w:tab w:val="num" w:pos="720"/>
          <w:tab w:val="num" w:pos="1440"/>
        </w:tabs>
        <w:spacing w:line="480" w:lineRule="auto"/>
        <w:rPr>
          <w:rFonts w:asciiTheme="majorBidi" w:hAnsiTheme="majorBidi" w:cstheme="majorBidi"/>
          <w:sz w:val="24"/>
          <w:szCs w:val="24"/>
        </w:rPr>
      </w:pPr>
      <w:r w:rsidRPr="00E279DD">
        <w:rPr>
          <w:rFonts w:asciiTheme="majorBidi" w:hAnsiTheme="majorBidi" w:cstheme="majorBidi"/>
          <w:sz w:val="24"/>
          <w:szCs w:val="24"/>
        </w:rPr>
        <w:t>Cooking pots were categorized according to globular (CP1) and carinated (CP2), and then further divided according to rim morphology.  It is interesting to note the absence of straight</w:t>
      </w:r>
      <w:r>
        <w:rPr>
          <w:rFonts w:asciiTheme="majorBidi" w:hAnsiTheme="majorBidi" w:cstheme="majorBidi"/>
          <w:sz w:val="24"/>
          <w:szCs w:val="24"/>
        </w:rPr>
        <w:t>–</w:t>
      </w:r>
      <w:r w:rsidRPr="00E279DD">
        <w:rPr>
          <w:rFonts w:asciiTheme="majorBidi" w:hAnsiTheme="majorBidi" w:cstheme="majorBidi"/>
          <w:sz w:val="24"/>
          <w:szCs w:val="24"/>
        </w:rPr>
        <w:t xml:space="preserve">sided handmade cooking pots.  While once thought to be MB I, their appearance in MB II contexts has been substantiated (e.g. Ilan and Marcus forthcoming; Bonfil forthcoming). Globular cooking pots (CP1) are the most dominant form at </w:t>
      </w:r>
      <w:r w:rsidR="00165F10">
        <w:rPr>
          <w:rFonts w:asciiTheme="majorBidi" w:hAnsiTheme="majorBidi" w:cstheme="majorBidi"/>
          <w:sz w:val="24"/>
          <w:szCs w:val="24"/>
        </w:rPr>
        <w:t>El’ad</w:t>
      </w:r>
      <w:r w:rsidRPr="00E279DD">
        <w:rPr>
          <w:rFonts w:asciiTheme="majorBidi" w:hAnsiTheme="majorBidi" w:cstheme="majorBidi"/>
          <w:sz w:val="24"/>
          <w:szCs w:val="24"/>
        </w:rPr>
        <w:t>, with only a few examples of the later, carinated form (CP2). Rim form include plain rims (CP</w:t>
      </w:r>
      <w:r>
        <w:rPr>
          <w:rFonts w:asciiTheme="majorBidi" w:hAnsiTheme="majorBidi" w:cstheme="majorBidi"/>
          <w:sz w:val="24"/>
          <w:szCs w:val="24"/>
        </w:rPr>
        <w:t>1.</w:t>
      </w:r>
      <w:r w:rsidRPr="00E279DD">
        <w:rPr>
          <w:rFonts w:asciiTheme="majorBidi" w:hAnsiTheme="majorBidi" w:cstheme="majorBidi"/>
          <w:sz w:val="24"/>
          <w:szCs w:val="24"/>
        </w:rPr>
        <w:t>1</w:t>
      </w:r>
      <w:r>
        <w:rPr>
          <w:rFonts w:asciiTheme="majorBidi" w:hAnsiTheme="majorBidi" w:cstheme="majorBidi"/>
          <w:sz w:val="24"/>
          <w:szCs w:val="24"/>
        </w:rPr>
        <w:t>,</w:t>
      </w:r>
      <w:r w:rsidRPr="003C5B3F">
        <w:rPr>
          <w:rFonts w:asciiTheme="majorBidi" w:hAnsiTheme="majorBidi" w:cstheme="majorBidi"/>
          <w:sz w:val="24"/>
          <w:szCs w:val="24"/>
        </w:rPr>
        <w:t xml:space="preserve"> </w:t>
      </w:r>
      <w:r>
        <w:rPr>
          <w:rFonts w:asciiTheme="majorBidi" w:hAnsiTheme="majorBidi" w:cstheme="majorBidi"/>
          <w:sz w:val="24"/>
          <w:szCs w:val="24"/>
        </w:rPr>
        <w:t>e.g., Fig. 1.6</w:t>
      </w:r>
      <w:r w:rsidRPr="00E279DD">
        <w:rPr>
          <w:rFonts w:asciiTheme="majorBidi" w:hAnsiTheme="majorBidi" w:cstheme="majorBidi"/>
          <w:sz w:val="24"/>
          <w:szCs w:val="24"/>
        </w:rPr>
        <w:t>), gutter rims (CP1.2</w:t>
      </w:r>
      <w:r>
        <w:rPr>
          <w:rFonts w:asciiTheme="majorBidi" w:hAnsiTheme="majorBidi" w:cstheme="majorBidi"/>
          <w:sz w:val="24"/>
          <w:szCs w:val="24"/>
        </w:rPr>
        <w:t>,</w:t>
      </w:r>
      <w:r w:rsidRPr="003C5B3F">
        <w:rPr>
          <w:rFonts w:asciiTheme="majorBidi" w:hAnsiTheme="majorBidi" w:cstheme="majorBidi"/>
          <w:sz w:val="24"/>
          <w:szCs w:val="24"/>
        </w:rPr>
        <w:t xml:space="preserve"> </w:t>
      </w:r>
      <w:r>
        <w:rPr>
          <w:rFonts w:asciiTheme="majorBidi" w:hAnsiTheme="majorBidi" w:cstheme="majorBidi"/>
          <w:sz w:val="24"/>
          <w:szCs w:val="24"/>
        </w:rPr>
        <w:t>e.g., Fig. 1.7–8</w:t>
      </w:r>
      <w:r w:rsidRPr="00E279DD">
        <w:rPr>
          <w:rFonts w:asciiTheme="majorBidi" w:hAnsiTheme="majorBidi" w:cstheme="majorBidi"/>
          <w:sz w:val="24"/>
          <w:szCs w:val="24"/>
        </w:rPr>
        <w:t>) and Thickened out</w:t>
      </w:r>
      <w:r>
        <w:rPr>
          <w:rFonts w:asciiTheme="majorBidi" w:hAnsiTheme="majorBidi" w:cstheme="majorBidi"/>
          <w:sz w:val="24"/>
          <w:szCs w:val="24"/>
        </w:rPr>
        <w:t>–</w:t>
      </w:r>
      <w:r w:rsidRPr="00E279DD">
        <w:rPr>
          <w:rFonts w:asciiTheme="majorBidi" w:hAnsiTheme="majorBidi" w:cstheme="majorBidi"/>
          <w:sz w:val="24"/>
          <w:szCs w:val="24"/>
        </w:rPr>
        <w:t>turned rims (CP1.3</w:t>
      </w:r>
      <w:r>
        <w:rPr>
          <w:rFonts w:asciiTheme="majorBidi" w:hAnsiTheme="majorBidi" w:cstheme="majorBidi"/>
          <w:sz w:val="24"/>
          <w:szCs w:val="24"/>
        </w:rPr>
        <w:t>,</w:t>
      </w:r>
      <w:r w:rsidRPr="003C5B3F">
        <w:rPr>
          <w:rFonts w:asciiTheme="majorBidi" w:hAnsiTheme="majorBidi" w:cstheme="majorBidi"/>
          <w:sz w:val="24"/>
          <w:szCs w:val="24"/>
        </w:rPr>
        <w:t xml:space="preserve"> </w:t>
      </w:r>
      <w:r>
        <w:rPr>
          <w:rFonts w:asciiTheme="majorBidi" w:hAnsiTheme="majorBidi" w:cstheme="majorBidi"/>
          <w:sz w:val="24"/>
          <w:szCs w:val="24"/>
        </w:rPr>
        <w:t>e.g., Fig. 5.13</w:t>
      </w:r>
      <w:r w:rsidRPr="00E279DD">
        <w:rPr>
          <w:rFonts w:asciiTheme="majorBidi" w:hAnsiTheme="majorBidi" w:cstheme="majorBidi"/>
          <w:sz w:val="24"/>
          <w:szCs w:val="24"/>
        </w:rPr>
        <w:t>). Similar cooking pots were found at Aphek (Beck 2000: Fig. 8.10:6, 8), Lachish (Singer</w:t>
      </w:r>
      <w:r>
        <w:rPr>
          <w:rFonts w:asciiTheme="majorBidi" w:hAnsiTheme="majorBidi" w:cstheme="majorBidi"/>
          <w:sz w:val="24"/>
          <w:szCs w:val="24"/>
        </w:rPr>
        <w:t>–</w:t>
      </w:r>
      <w:r w:rsidRPr="00E279DD">
        <w:rPr>
          <w:rFonts w:asciiTheme="majorBidi" w:hAnsiTheme="majorBidi" w:cstheme="majorBidi"/>
          <w:sz w:val="24"/>
          <w:szCs w:val="24"/>
        </w:rPr>
        <w:t>Avitz 2004: Fig. 16.31:1) and Tel Batash (Panitz</w:t>
      </w:r>
      <w:r>
        <w:rPr>
          <w:rFonts w:asciiTheme="majorBidi" w:hAnsiTheme="majorBidi" w:cstheme="majorBidi"/>
          <w:sz w:val="24"/>
          <w:szCs w:val="24"/>
        </w:rPr>
        <w:t>–</w:t>
      </w:r>
      <w:r w:rsidRPr="00E279DD">
        <w:rPr>
          <w:rFonts w:asciiTheme="majorBidi" w:hAnsiTheme="majorBidi" w:cstheme="majorBidi"/>
          <w:sz w:val="24"/>
          <w:szCs w:val="24"/>
        </w:rPr>
        <w:t>Cohen and Mazar 2006: Pl. 5:16). The few examples of carinated cooking pots (CP2</w:t>
      </w:r>
      <w:r>
        <w:rPr>
          <w:rFonts w:asciiTheme="majorBidi" w:hAnsiTheme="majorBidi" w:cstheme="majorBidi"/>
          <w:sz w:val="24"/>
          <w:szCs w:val="24"/>
        </w:rPr>
        <w:t>,</w:t>
      </w:r>
      <w:r w:rsidRPr="003C5B3F">
        <w:rPr>
          <w:rFonts w:asciiTheme="majorBidi" w:hAnsiTheme="majorBidi" w:cstheme="majorBidi"/>
          <w:sz w:val="24"/>
          <w:szCs w:val="24"/>
        </w:rPr>
        <w:t xml:space="preserve"> </w:t>
      </w:r>
      <w:r>
        <w:rPr>
          <w:rFonts w:asciiTheme="majorBidi" w:hAnsiTheme="majorBidi" w:cstheme="majorBidi"/>
          <w:sz w:val="24"/>
          <w:szCs w:val="24"/>
        </w:rPr>
        <w:t>e.g., Fig. 6.15</w:t>
      </w:r>
      <w:r w:rsidRPr="00E279DD">
        <w:rPr>
          <w:rFonts w:asciiTheme="majorBidi" w:hAnsiTheme="majorBidi" w:cstheme="majorBidi"/>
          <w:sz w:val="24"/>
          <w:szCs w:val="24"/>
        </w:rPr>
        <w:t xml:space="preserve">) found at </w:t>
      </w:r>
      <w:r w:rsidR="00165F10">
        <w:rPr>
          <w:rFonts w:asciiTheme="majorBidi" w:hAnsiTheme="majorBidi" w:cstheme="majorBidi"/>
          <w:sz w:val="24"/>
          <w:szCs w:val="24"/>
        </w:rPr>
        <w:t>El’ad</w:t>
      </w:r>
      <w:r w:rsidRPr="00E279DD">
        <w:rPr>
          <w:rFonts w:asciiTheme="majorBidi" w:hAnsiTheme="majorBidi" w:cstheme="majorBidi"/>
          <w:sz w:val="24"/>
          <w:szCs w:val="24"/>
        </w:rPr>
        <w:t xml:space="preserve"> have a triangular section rim. While this is dominant rim form of Late Bronze Age cooking pots (e.g. Lachish, Yannai 2004: 19.9:9; Tel Batash, Panitz</w:t>
      </w:r>
      <w:r>
        <w:rPr>
          <w:rFonts w:asciiTheme="majorBidi" w:hAnsiTheme="majorBidi" w:cstheme="majorBidi"/>
          <w:sz w:val="24"/>
          <w:szCs w:val="24"/>
        </w:rPr>
        <w:t>–</w:t>
      </w:r>
      <w:r w:rsidRPr="00E279DD">
        <w:rPr>
          <w:rFonts w:asciiTheme="majorBidi" w:hAnsiTheme="majorBidi" w:cstheme="majorBidi"/>
          <w:sz w:val="24"/>
          <w:szCs w:val="24"/>
        </w:rPr>
        <w:t>Cohen and Mazar 2006: Plate 22:1</w:t>
      </w:r>
      <w:r>
        <w:rPr>
          <w:rFonts w:asciiTheme="majorBidi" w:hAnsiTheme="majorBidi" w:cstheme="majorBidi"/>
          <w:sz w:val="24"/>
          <w:szCs w:val="24"/>
        </w:rPr>
        <w:t>–</w:t>
      </w:r>
      <w:r w:rsidRPr="00E279DD">
        <w:rPr>
          <w:rFonts w:asciiTheme="majorBidi" w:hAnsiTheme="majorBidi" w:cstheme="majorBidi"/>
          <w:sz w:val="24"/>
          <w:szCs w:val="24"/>
        </w:rPr>
        <w:t>3 its appearance in the Middle Bronze Age is also well</w:t>
      </w:r>
      <w:r>
        <w:rPr>
          <w:rFonts w:asciiTheme="majorBidi" w:hAnsiTheme="majorBidi" w:cstheme="majorBidi"/>
          <w:sz w:val="24"/>
          <w:szCs w:val="24"/>
        </w:rPr>
        <w:t>–</w:t>
      </w:r>
      <w:r w:rsidRPr="00E279DD">
        <w:rPr>
          <w:rFonts w:asciiTheme="majorBidi" w:hAnsiTheme="majorBidi" w:cstheme="majorBidi"/>
          <w:sz w:val="24"/>
          <w:szCs w:val="24"/>
        </w:rPr>
        <w:t>known, although more indicative of the later part of the period (e.g. Lachish, Singer</w:t>
      </w:r>
      <w:r>
        <w:rPr>
          <w:rFonts w:asciiTheme="majorBidi" w:hAnsiTheme="majorBidi" w:cstheme="majorBidi"/>
          <w:sz w:val="24"/>
          <w:szCs w:val="24"/>
        </w:rPr>
        <w:t>–</w:t>
      </w:r>
      <w:r w:rsidRPr="00E279DD">
        <w:rPr>
          <w:rFonts w:asciiTheme="majorBidi" w:hAnsiTheme="majorBidi" w:cstheme="majorBidi"/>
          <w:sz w:val="24"/>
          <w:szCs w:val="24"/>
        </w:rPr>
        <w:t>Avitz 2004: Fig. 16.16:1; Ashdod, Dothan and Porath 1993: Fig. 2:15). Despite the lack of straight sided cooking pots, the dominance of the globular form, with only few examples of the cartinated form seem to indicate that both phases of the MB village at the site date prior to the final stages of the Middle Bronze Age.</w:t>
      </w:r>
    </w:p>
    <w:p w14:paraId="7FF265B6" w14:textId="77777777" w:rsidR="00706E74" w:rsidRPr="00E279DD" w:rsidRDefault="00706E74" w:rsidP="00706E74">
      <w:pPr>
        <w:spacing w:after="0" w:line="480" w:lineRule="auto"/>
        <w:rPr>
          <w:rFonts w:asciiTheme="majorBidi" w:eastAsia="Times New Roman" w:hAnsiTheme="majorBidi" w:cstheme="majorBidi"/>
          <w:i/>
          <w:iCs/>
          <w:sz w:val="24"/>
          <w:szCs w:val="24"/>
          <w:lang w:eastAsia="he-IL" w:bidi="he-IL"/>
        </w:rPr>
      </w:pPr>
      <w:r w:rsidRPr="00E279DD">
        <w:rPr>
          <w:rFonts w:asciiTheme="majorBidi" w:eastAsia="Times New Roman" w:hAnsiTheme="majorBidi" w:cstheme="majorBidi"/>
          <w:i/>
          <w:iCs/>
          <w:sz w:val="24"/>
          <w:szCs w:val="24"/>
          <w:lang w:eastAsia="he-IL" w:bidi="he-IL"/>
        </w:rPr>
        <w:t>Baking Trays</w:t>
      </w:r>
    </w:p>
    <w:p w14:paraId="1134E125" w14:textId="77777777" w:rsidR="00706E74" w:rsidRPr="00E279DD" w:rsidRDefault="00706E74" w:rsidP="00706E74">
      <w:pPr>
        <w:tabs>
          <w:tab w:val="num" w:pos="720"/>
          <w:tab w:val="num" w:pos="1440"/>
        </w:tabs>
        <w:spacing w:line="480" w:lineRule="auto"/>
        <w:rPr>
          <w:rFonts w:asciiTheme="majorBidi" w:hAnsiTheme="majorBidi" w:cstheme="majorBidi"/>
          <w:sz w:val="24"/>
          <w:szCs w:val="24"/>
        </w:rPr>
      </w:pPr>
      <w:r w:rsidRPr="00E279DD">
        <w:rPr>
          <w:rFonts w:asciiTheme="majorBidi" w:hAnsiTheme="majorBidi" w:cstheme="majorBidi"/>
          <w:sz w:val="24"/>
          <w:szCs w:val="24"/>
        </w:rPr>
        <w:t>Baking trays were also found in the assemblage in small quantities</w:t>
      </w:r>
      <w:r>
        <w:rPr>
          <w:rFonts w:asciiTheme="majorBidi" w:hAnsiTheme="majorBidi" w:cstheme="majorBidi"/>
          <w:sz w:val="24"/>
          <w:szCs w:val="24"/>
        </w:rPr>
        <w:t xml:space="preserve"> (e.g., Fig. 6.11)</w:t>
      </w:r>
      <w:r w:rsidRPr="00E279DD">
        <w:rPr>
          <w:rFonts w:asciiTheme="majorBidi" w:hAnsiTheme="majorBidi" w:cstheme="majorBidi"/>
          <w:sz w:val="24"/>
          <w:szCs w:val="24"/>
        </w:rPr>
        <w:t>. The baking tray is common in the Middle Bronze Age (e.g. Aphek, Beck 2000: fig. 10.13:17; Shechem, Cole 1984: Plate 45:l; Gezer, Dever et al. 1974: Plate 17:7; Plate 16:16; Yavne</w:t>
      </w:r>
      <w:r>
        <w:rPr>
          <w:rFonts w:asciiTheme="majorBidi" w:hAnsiTheme="majorBidi" w:cstheme="majorBidi"/>
          <w:sz w:val="24"/>
          <w:szCs w:val="24"/>
        </w:rPr>
        <w:t>–</w:t>
      </w:r>
      <w:r w:rsidRPr="00E279DD">
        <w:rPr>
          <w:rFonts w:asciiTheme="majorBidi" w:hAnsiTheme="majorBidi" w:cstheme="majorBidi"/>
          <w:sz w:val="24"/>
          <w:szCs w:val="24"/>
        </w:rPr>
        <w:t xml:space="preserve">Yam, Uziel 2008: fig. 22).  The examples here are missing the rope decorations, commonly found on the vessels. </w:t>
      </w:r>
    </w:p>
    <w:p w14:paraId="34ADFCD1" w14:textId="77777777" w:rsidR="00706E74" w:rsidRPr="00E279DD" w:rsidRDefault="00706E74" w:rsidP="00706E74">
      <w:pPr>
        <w:spacing w:after="0" w:line="480" w:lineRule="auto"/>
        <w:rPr>
          <w:rFonts w:asciiTheme="majorBidi" w:eastAsia="Times New Roman" w:hAnsiTheme="majorBidi" w:cstheme="majorBidi"/>
          <w:i/>
          <w:iCs/>
          <w:sz w:val="24"/>
          <w:szCs w:val="24"/>
          <w:lang w:eastAsia="he-IL" w:bidi="he-IL"/>
        </w:rPr>
      </w:pPr>
      <w:r w:rsidRPr="00E279DD">
        <w:rPr>
          <w:rFonts w:asciiTheme="majorBidi" w:eastAsia="Times New Roman" w:hAnsiTheme="majorBidi" w:cstheme="majorBidi"/>
          <w:i/>
          <w:iCs/>
          <w:sz w:val="24"/>
          <w:szCs w:val="24"/>
          <w:lang w:eastAsia="he-IL" w:bidi="he-IL"/>
        </w:rPr>
        <w:t>Storage Jars</w:t>
      </w:r>
    </w:p>
    <w:p w14:paraId="11C8B67F" w14:textId="31B86052" w:rsidR="00706E74" w:rsidRPr="00E279DD" w:rsidRDefault="00706E74" w:rsidP="00706E74">
      <w:pPr>
        <w:spacing w:line="480" w:lineRule="auto"/>
        <w:rPr>
          <w:rFonts w:asciiTheme="majorBidi" w:hAnsiTheme="majorBidi" w:cstheme="majorBidi"/>
          <w:sz w:val="24"/>
          <w:szCs w:val="24"/>
        </w:rPr>
      </w:pPr>
      <w:r>
        <w:rPr>
          <w:rFonts w:asciiTheme="majorBidi" w:hAnsiTheme="majorBidi" w:cstheme="majorBidi"/>
          <w:sz w:val="24"/>
          <w:szCs w:val="24"/>
        </w:rPr>
        <w:t xml:space="preserve">Storage jars were divided according to rim typology, as for the most part not enough of the body was restorable in order to determine the full shape of the vessel.  Six rim types were defined, all typical of Middle Bronze Age assemblages. The first is an </w:t>
      </w:r>
      <w:r w:rsidRPr="00E279DD">
        <w:rPr>
          <w:rFonts w:asciiTheme="majorBidi" w:hAnsiTheme="majorBidi" w:cstheme="majorBidi"/>
          <w:sz w:val="24"/>
          <w:szCs w:val="24"/>
        </w:rPr>
        <w:t>everted rim,</w:t>
      </w:r>
      <w:r>
        <w:rPr>
          <w:rFonts w:asciiTheme="majorBidi" w:hAnsiTheme="majorBidi" w:cstheme="majorBidi"/>
          <w:sz w:val="24"/>
          <w:szCs w:val="24"/>
        </w:rPr>
        <w:t xml:space="preserve"> with a</w:t>
      </w:r>
      <w:r w:rsidRPr="00E279DD">
        <w:rPr>
          <w:rFonts w:asciiTheme="majorBidi" w:hAnsiTheme="majorBidi" w:cstheme="majorBidi"/>
          <w:sz w:val="24"/>
          <w:szCs w:val="24"/>
        </w:rPr>
        <w:t xml:space="preserve"> ridge on</w:t>
      </w:r>
      <w:r>
        <w:rPr>
          <w:rFonts w:asciiTheme="majorBidi" w:hAnsiTheme="majorBidi" w:cstheme="majorBidi"/>
          <w:sz w:val="24"/>
          <w:szCs w:val="24"/>
        </w:rPr>
        <w:t xml:space="preserve"> the</w:t>
      </w:r>
      <w:r w:rsidRPr="00E279DD">
        <w:rPr>
          <w:rFonts w:asciiTheme="majorBidi" w:hAnsiTheme="majorBidi" w:cstheme="majorBidi"/>
          <w:sz w:val="24"/>
          <w:szCs w:val="24"/>
        </w:rPr>
        <w:t xml:space="preserve"> neck</w:t>
      </w:r>
      <w:r>
        <w:rPr>
          <w:rFonts w:asciiTheme="majorBidi" w:hAnsiTheme="majorBidi" w:cstheme="majorBidi"/>
          <w:sz w:val="24"/>
          <w:szCs w:val="24"/>
        </w:rPr>
        <w:t xml:space="preserve"> of the jar</w:t>
      </w:r>
      <w:r w:rsidRPr="00E279DD">
        <w:rPr>
          <w:rFonts w:asciiTheme="majorBidi" w:hAnsiTheme="majorBidi" w:cstheme="majorBidi"/>
          <w:sz w:val="24"/>
          <w:szCs w:val="24"/>
        </w:rPr>
        <w:t xml:space="preserve"> (</w:t>
      </w:r>
      <w:r>
        <w:rPr>
          <w:rFonts w:asciiTheme="majorBidi" w:hAnsiTheme="majorBidi" w:cstheme="majorBidi"/>
          <w:sz w:val="24"/>
          <w:szCs w:val="24"/>
        </w:rPr>
        <w:t>SJ</w:t>
      </w:r>
      <w:r w:rsidRPr="00E279DD">
        <w:rPr>
          <w:rFonts w:asciiTheme="majorBidi" w:hAnsiTheme="majorBidi" w:cstheme="majorBidi"/>
          <w:sz w:val="24"/>
          <w:szCs w:val="24"/>
        </w:rPr>
        <w:t>1</w:t>
      </w:r>
      <w:r>
        <w:rPr>
          <w:rFonts w:asciiTheme="majorBidi" w:hAnsiTheme="majorBidi" w:cstheme="majorBidi"/>
          <w:sz w:val="24"/>
          <w:szCs w:val="24"/>
        </w:rPr>
        <w:t>,</w:t>
      </w:r>
      <w:r w:rsidRPr="003C5B3F">
        <w:rPr>
          <w:rFonts w:asciiTheme="majorBidi" w:hAnsiTheme="majorBidi" w:cstheme="majorBidi"/>
          <w:sz w:val="24"/>
          <w:szCs w:val="24"/>
        </w:rPr>
        <w:t xml:space="preserve"> </w:t>
      </w:r>
      <w:r>
        <w:rPr>
          <w:rFonts w:asciiTheme="majorBidi" w:hAnsiTheme="majorBidi" w:cstheme="majorBidi"/>
          <w:sz w:val="24"/>
          <w:szCs w:val="24"/>
        </w:rPr>
        <w:t>e.g., Fig. 9.1; see, e.g. Lachish,</w:t>
      </w:r>
      <w:r w:rsidRPr="00E279DD">
        <w:rPr>
          <w:rFonts w:asciiTheme="majorBidi" w:hAnsiTheme="majorBidi" w:cstheme="majorBidi"/>
          <w:sz w:val="24"/>
          <w:szCs w:val="24"/>
        </w:rPr>
        <w:t xml:space="preserve"> Singer</w:t>
      </w:r>
      <w:r>
        <w:rPr>
          <w:rFonts w:asciiTheme="majorBidi" w:hAnsiTheme="majorBidi" w:cstheme="majorBidi"/>
          <w:sz w:val="24"/>
          <w:szCs w:val="24"/>
        </w:rPr>
        <w:t>–</w:t>
      </w:r>
      <w:r w:rsidRPr="00E279DD">
        <w:rPr>
          <w:rFonts w:asciiTheme="majorBidi" w:hAnsiTheme="majorBidi" w:cstheme="majorBidi"/>
          <w:sz w:val="24"/>
          <w:szCs w:val="24"/>
        </w:rPr>
        <w:t>Avitz 2004: Fig. 16.14: 6</w:t>
      </w:r>
      <w:r>
        <w:rPr>
          <w:rFonts w:asciiTheme="majorBidi" w:hAnsiTheme="majorBidi" w:cstheme="majorBidi"/>
          <w:sz w:val="24"/>
          <w:szCs w:val="24"/>
        </w:rPr>
        <w:t>; Tel Batash,</w:t>
      </w:r>
      <w:r w:rsidRPr="00E279DD">
        <w:rPr>
          <w:rFonts w:asciiTheme="majorBidi" w:hAnsiTheme="majorBidi" w:cstheme="majorBidi"/>
          <w:sz w:val="24"/>
          <w:szCs w:val="24"/>
        </w:rPr>
        <w:t xml:space="preserve"> Panitz</w:t>
      </w:r>
      <w:r>
        <w:rPr>
          <w:rFonts w:asciiTheme="majorBidi" w:hAnsiTheme="majorBidi" w:cstheme="majorBidi"/>
          <w:sz w:val="24"/>
          <w:szCs w:val="24"/>
        </w:rPr>
        <w:t>–</w:t>
      </w:r>
      <w:r w:rsidRPr="00E279DD">
        <w:rPr>
          <w:rFonts w:asciiTheme="majorBidi" w:hAnsiTheme="majorBidi" w:cstheme="majorBidi"/>
          <w:sz w:val="24"/>
          <w:szCs w:val="24"/>
        </w:rPr>
        <w:t>Cohen and Mazar 2006: Pl. 5:7). Profiled rim</w:t>
      </w:r>
      <w:r>
        <w:rPr>
          <w:rFonts w:asciiTheme="majorBidi" w:hAnsiTheme="majorBidi" w:cstheme="majorBidi"/>
          <w:sz w:val="24"/>
          <w:szCs w:val="24"/>
        </w:rPr>
        <w:t>s are the most common rim form (SJ2,</w:t>
      </w:r>
      <w:r w:rsidRPr="003C5B3F">
        <w:rPr>
          <w:rFonts w:asciiTheme="majorBidi" w:hAnsiTheme="majorBidi" w:cstheme="majorBidi"/>
          <w:sz w:val="24"/>
          <w:szCs w:val="24"/>
        </w:rPr>
        <w:t xml:space="preserve"> </w:t>
      </w:r>
      <w:r>
        <w:rPr>
          <w:rFonts w:asciiTheme="majorBidi" w:hAnsiTheme="majorBidi" w:cstheme="majorBidi"/>
          <w:sz w:val="24"/>
          <w:szCs w:val="24"/>
        </w:rPr>
        <w:t xml:space="preserve">e.g., Fig. 1.11), </w:t>
      </w:r>
      <w:r w:rsidRPr="00E279DD">
        <w:rPr>
          <w:rFonts w:asciiTheme="majorBidi" w:hAnsiTheme="majorBidi" w:cstheme="majorBidi"/>
          <w:sz w:val="24"/>
          <w:szCs w:val="24"/>
        </w:rPr>
        <w:t xml:space="preserve">a very common </w:t>
      </w:r>
      <w:r>
        <w:rPr>
          <w:rFonts w:asciiTheme="majorBidi" w:hAnsiTheme="majorBidi" w:cstheme="majorBidi"/>
          <w:sz w:val="24"/>
          <w:szCs w:val="24"/>
        </w:rPr>
        <w:t>rim form in the MB (e.g. Aphek,</w:t>
      </w:r>
      <w:r w:rsidRPr="00E279DD">
        <w:rPr>
          <w:rFonts w:asciiTheme="majorBidi" w:hAnsiTheme="majorBidi" w:cstheme="majorBidi"/>
          <w:sz w:val="24"/>
          <w:szCs w:val="24"/>
        </w:rPr>
        <w:t xml:space="preserve"> Bec</w:t>
      </w:r>
      <w:r>
        <w:rPr>
          <w:rFonts w:asciiTheme="majorBidi" w:hAnsiTheme="majorBidi" w:cstheme="majorBidi"/>
          <w:sz w:val="24"/>
          <w:szCs w:val="24"/>
        </w:rPr>
        <w:t>k 2000: Fig. 10.23: 4; Lachish,</w:t>
      </w:r>
      <w:r w:rsidRPr="00E279DD">
        <w:rPr>
          <w:rFonts w:asciiTheme="majorBidi" w:hAnsiTheme="majorBidi" w:cstheme="majorBidi"/>
          <w:sz w:val="24"/>
          <w:szCs w:val="24"/>
        </w:rPr>
        <w:t xml:space="preserve"> Singer</w:t>
      </w:r>
      <w:r>
        <w:rPr>
          <w:rFonts w:asciiTheme="majorBidi" w:hAnsiTheme="majorBidi" w:cstheme="majorBidi"/>
          <w:sz w:val="24"/>
          <w:szCs w:val="24"/>
        </w:rPr>
        <w:t>–</w:t>
      </w:r>
      <w:r w:rsidRPr="00E279DD">
        <w:rPr>
          <w:rFonts w:asciiTheme="majorBidi" w:hAnsiTheme="majorBidi" w:cstheme="majorBidi"/>
          <w:sz w:val="24"/>
          <w:szCs w:val="24"/>
        </w:rPr>
        <w:t>Avitz 2</w:t>
      </w:r>
      <w:r>
        <w:rPr>
          <w:rFonts w:asciiTheme="majorBidi" w:hAnsiTheme="majorBidi" w:cstheme="majorBidi"/>
          <w:sz w:val="24"/>
          <w:szCs w:val="24"/>
        </w:rPr>
        <w:t>004: Fig. 16.26: 7; Tel Batash,</w:t>
      </w:r>
      <w:r w:rsidRPr="00E279DD">
        <w:rPr>
          <w:rFonts w:asciiTheme="majorBidi" w:hAnsiTheme="majorBidi" w:cstheme="majorBidi"/>
          <w:sz w:val="24"/>
          <w:szCs w:val="24"/>
        </w:rPr>
        <w:t xml:space="preserve"> Panitz</w:t>
      </w:r>
      <w:r>
        <w:rPr>
          <w:rFonts w:asciiTheme="majorBidi" w:hAnsiTheme="majorBidi" w:cstheme="majorBidi"/>
          <w:sz w:val="24"/>
          <w:szCs w:val="24"/>
        </w:rPr>
        <w:t>–</w:t>
      </w:r>
      <w:r w:rsidRPr="00E279DD">
        <w:rPr>
          <w:rFonts w:asciiTheme="majorBidi" w:hAnsiTheme="majorBidi" w:cstheme="majorBidi"/>
          <w:sz w:val="24"/>
          <w:szCs w:val="24"/>
        </w:rPr>
        <w:t xml:space="preserve">Cohen and Mazar 2006: Pl. 5:6, 8; </w:t>
      </w:r>
      <w:r>
        <w:rPr>
          <w:rFonts w:asciiTheme="majorBidi" w:hAnsiTheme="majorBidi" w:cstheme="majorBidi"/>
          <w:sz w:val="24"/>
          <w:szCs w:val="24"/>
        </w:rPr>
        <w:t>Tell ed–Dab’a,</w:t>
      </w:r>
      <w:r w:rsidRPr="00E279DD">
        <w:rPr>
          <w:rFonts w:asciiTheme="majorBidi" w:hAnsiTheme="majorBidi" w:cstheme="majorBidi"/>
          <w:sz w:val="24"/>
          <w:szCs w:val="24"/>
        </w:rPr>
        <w:t xml:space="preserve"> Aston 2004: Pl. 174: 639). </w:t>
      </w:r>
      <w:r>
        <w:rPr>
          <w:rFonts w:asciiTheme="majorBidi" w:hAnsiTheme="majorBidi" w:cstheme="majorBidi"/>
          <w:sz w:val="24"/>
          <w:szCs w:val="24"/>
        </w:rPr>
        <w:t>Plain everted rims (</w:t>
      </w:r>
      <w:r w:rsidRPr="00E279DD">
        <w:rPr>
          <w:rFonts w:asciiTheme="majorBidi" w:hAnsiTheme="majorBidi" w:cstheme="majorBidi"/>
          <w:sz w:val="24"/>
          <w:szCs w:val="24"/>
        </w:rPr>
        <w:t>SJ3</w:t>
      </w:r>
      <w:r>
        <w:rPr>
          <w:rFonts w:asciiTheme="majorBidi" w:hAnsiTheme="majorBidi" w:cstheme="majorBidi"/>
          <w:sz w:val="24"/>
          <w:szCs w:val="24"/>
        </w:rPr>
        <w:t>,</w:t>
      </w:r>
      <w:r w:rsidRPr="003C5B3F">
        <w:rPr>
          <w:rFonts w:asciiTheme="majorBidi" w:hAnsiTheme="majorBidi" w:cstheme="majorBidi"/>
          <w:sz w:val="24"/>
          <w:szCs w:val="24"/>
        </w:rPr>
        <w:t xml:space="preserve"> </w:t>
      </w:r>
      <w:r>
        <w:rPr>
          <w:rFonts w:asciiTheme="majorBidi" w:hAnsiTheme="majorBidi" w:cstheme="majorBidi"/>
          <w:sz w:val="24"/>
          <w:szCs w:val="24"/>
        </w:rPr>
        <w:t xml:space="preserve">e.g., Fig. 2.15–16) are also common in the </w:t>
      </w:r>
      <w:r w:rsidR="00165F10">
        <w:rPr>
          <w:rFonts w:asciiTheme="majorBidi" w:hAnsiTheme="majorBidi" w:cstheme="majorBidi"/>
          <w:sz w:val="24"/>
          <w:szCs w:val="24"/>
        </w:rPr>
        <w:t>El’ad</w:t>
      </w:r>
      <w:r>
        <w:rPr>
          <w:rFonts w:asciiTheme="majorBidi" w:hAnsiTheme="majorBidi" w:cstheme="majorBidi"/>
          <w:sz w:val="24"/>
          <w:szCs w:val="24"/>
        </w:rPr>
        <w:t xml:space="preserve"> assemblage, and well–known at nearby sites (Tel Batash,</w:t>
      </w:r>
      <w:r w:rsidRPr="004F6B5D">
        <w:rPr>
          <w:rFonts w:asciiTheme="majorBidi" w:hAnsiTheme="majorBidi" w:cstheme="majorBidi"/>
          <w:sz w:val="24"/>
          <w:szCs w:val="24"/>
        </w:rPr>
        <w:t xml:space="preserve"> Panitz</w:t>
      </w:r>
      <w:r>
        <w:rPr>
          <w:rFonts w:asciiTheme="majorBidi" w:hAnsiTheme="majorBidi" w:cstheme="majorBidi"/>
          <w:sz w:val="24"/>
          <w:szCs w:val="24"/>
        </w:rPr>
        <w:t>–</w:t>
      </w:r>
      <w:r w:rsidRPr="004F6B5D">
        <w:rPr>
          <w:rFonts w:asciiTheme="majorBidi" w:hAnsiTheme="majorBidi" w:cstheme="majorBidi"/>
          <w:sz w:val="24"/>
          <w:szCs w:val="24"/>
        </w:rPr>
        <w:t>Cohen a</w:t>
      </w:r>
      <w:r>
        <w:rPr>
          <w:rFonts w:asciiTheme="majorBidi" w:hAnsiTheme="majorBidi" w:cstheme="majorBidi"/>
          <w:sz w:val="24"/>
          <w:szCs w:val="24"/>
        </w:rPr>
        <w:t>nd Mazar 2006: Pl. 5:21; Aphek,</w:t>
      </w:r>
      <w:r w:rsidRPr="004F6B5D">
        <w:rPr>
          <w:rFonts w:asciiTheme="majorBidi" w:hAnsiTheme="majorBidi" w:cstheme="majorBidi"/>
          <w:sz w:val="24"/>
          <w:szCs w:val="24"/>
        </w:rPr>
        <w:t xml:space="preserve"> Beck</w:t>
      </w:r>
      <w:r>
        <w:rPr>
          <w:rFonts w:asciiTheme="majorBidi" w:hAnsiTheme="majorBidi" w:cstheme="majorBidi"/>
          <w:sz w:val="24"/>
          <w:szCs w:val="24"/>
        </w:rPr>
        <w:t xml:space="preserve"> 2000: Fig. 10.20: 10; Lachish,</w:t>
      </w:r>
      <w:r w:rsidRPr="004F6B5D">
        <w:rPr>
          <w:rFonts w:asciiTheme="majorBidi" w:hAnsiTheme="majorBidi" w:cstheme="majorBidi"/>
          <w:sz w:val="24"/>
          <w:szCs w:val="24"/>
        </w:rPr>
        <w:t xml:space="preserve"> Singer</w:t>
      </w:r>
      <w:r>
        <w:rPr>
          <w:rFonts w:asciiTheme="majorBidi" w:hAnsiTheme="majorBidi" w:cstheme="majorBidi"/>
          <w:sz w:val="24"/>
          <w:szCs w:val="24"/>
        </w:rPr>
        <w:t>–</w:t>
      </w:r>
      <w:r w:rsidRPr="004F6B5D">
        <w:rPr>
          <w:rFonts w:asciiTheme="majorBidi" w:hAnsiTheme="majorBidi" w:cstheme="majorBidi"/>
          <w:sz w:val="24"/>
          <w:szCs w:val="24"/>
        </w:rPr>
        <w:t>Avitz 2004: Fig. 16.17: 4</w:t>
      </w:r>
      <w:r>
        <w:rPr>
          <w:rFonts w:asciiTheme="majorBidi" w:hAnsiTheme="majorBidi" w:cstheme="majorBidi"/>
          <w:sz w:val="24"/>
          <w:szCs w:val="24"/>
        </w:rPr>
        <w:t>). Other, less common forms include s</w:t>
      </w:r>
      <w:r w:rsidRPr="004F6B5D">
        <w:rPr>
          <w:rFonts w:asciiTheme="majorBidi" w:hAnsiTheme="majorBidi" w:cstheme="majorBidi"/>
          <w:sz w:val="24"/>
          <w:szCs w:val="24"/>
        </w:rPr>
        <w:t>traight neck</w:t>
      </w:r>
      <w:r>
        <w:rPr>
          <w:rFonts w:asciiTheme="majorBidi" w:hAnsiTheme="majorBidi" w:cstheme="majorBidi"/>
          <w:sz w:val="24"/>
          <w:szCs w:val="24"/>
        </w:rPr>
        <w:t xml:space="preserve"> jars (SJ4) with a </w:t>
      </w:r>
      <w:r w:rsidRPr="004F6B5D">
        <w:rPr>
          <w:rFonts w:asciiTheme="majorBidi" w:hAnsiTheme="majorBidi" w:cstheme="majorBidi"/>
          <w:sz w:val="24"/>
          <w:szCs w:val="24"/>
        </w:rPr>
        <w:t xml:space="preserve">gutter rim </w:t>
      </w:r>
      <w:r>
        <w:rPr>
          <w:rFonts w:asciiTheme="majorBidi" w:hAnsiTheme="majorBidi" w:cstheme="majorBidi"/>
          <w:sz w:val="24"/>
          <w:szCs w:val="24"/>
        </w:rPr>
        <w:t>(4.1,</w:t>
      </w:r>
      <w:r w:rsidRPr="003C5B3F">
        <w:rPr>
          <w:rFonts w:asciiTheme="majorBidi" w:hAnsiTheme="majorBidi" w:cstheme="majorBidi"/>
          <w:sz w:val="24"/>
          <w:szCs w:val="24"/>
        </w:rPr>
        <w:t xml:space="preserve"> </w:t>
      </w:r>
      <w:r>
        <w:rPr>
          <w:rFonts w:asciiTheme="majorBidi" w:hAnsiTheme="majorBidi" w:cstheme="majorBidi"/>
          <w:sz w:val="24"/>
          <w:szCs w:val="24"/>
        </w:rPr>
        <w:t>e.g., Fig. 2.4), plain rim (4.2,</w:t>
      </w:r>
      <w:r w:rsidRPr="003C5B3F">
        <w:rPr>
          <w:rFonts w:asciiTheme="majorBidi" w:hAnsiTheme="majorBidi" w:cstheme="majorBidi"/>
          <w:sz w:val="24"/>
          <w:szCs w:val="24"/>
        </w:rPr>
        <w:t xml:space="preserve"> </w:t>
      </w:r>
      <w:r>
        <w:rPr>
          <w:rFonts w:asciiTheme="majorBidi" w:hAnsiTheme="majorBidi" w:cstheme="majorBidi"/>
          <w:sz w:val="24"/>
          <w:szCs w:val="24"/>
        </w:rPr>
        <w:t>e.g., Fig. 2.17), and outfolded rim (SJ4.3,</w:t>
      </w:r>
      <w:r w:rsidRPr="003C5B3F">
        <w:rPr>
          <w:rFonts w:asciiTheme="majorBidi" w:hAnsiTheme="majorBidi" w:cstheme="majorBidi"/>
          <w:sz w:val="24"/>
          <w:szCs w:val="24"/>
        </w:rPr>
        <w:t xml:space="preserve"> </w:t>
      </w:r>
      <w:r>
        <w:rPr>
          <w:rFonts w:asciiTheme="majorBidi" w:hAnsiTheme="majorBidi" w:cstheme="majorBidi"/>
          <w:sz w:val="24"/>
          <w:szCs w:val="24"/>
        </w:rPr>
        <w:t>e.g., Fig. 2.18) as well as an everted neck jars with an outfolded rim (SJ5,</w:t>
      </w:r>
      <w:r w:rsidRPr="003C5B3F">
        <w:rPr>
          <w:rFonts w:asciiTheme="majorBidi" w:hAnsiTheme="majorBidi" w:cstheme="majorBidi"/>
          <w:sz w:val="24"/>
          <w:szCs w:val="24"/>
        </w:rPr>
        <w:t xml:space="preserve"> </w:t>
      </w:r>
      <w:r>
        <w:rPr>
          <w:rFonts w:asciiTheme="majorBidi" w:hAnsiTheme="majorBidi" w:cstheme="majorBidi"/>
          <w:sz w:val="24"/>
          <w:szCs w:val="24"/>
        </w:rPr>
        <w:t>e.g., Fig. 9:13–14) and with an out–turned rim (SJ6,</w:t>
      </w:r>
      <w:r w:rsidRPr="003C5B3F">
        <w:rPr>
          <w:rFonts w:asciiTheme="majorBidi" w:hAnsiTheme="majorBidi" w:cstheme="majorBidi"/>
          <w:sz w:val="24"/>
          <w:szCs w:val="24"/>
        </w:rPr>
        <w:t xml:space="preserve"> </w:t>
      </w:r>
      <w:r>
        <w:rPr>
          <w:rFonts w:asciiTheme="majorBidi" w:hAnsiTheme="majorBidi" w:cstheme="majorBidi"/>
          <w:sz w:val="24"/>
          <w:szCs w:val="24"/>
        </w:rPr>
        <w:t>e.g., Fig. 9:16).</w:t>
      </w:r>
    </w:p>
    <w:p w14:paraId="5C0DCE12" w14:textId="77777777" w:rsidR="00706E74" w:rsidRPr="00E279DD" w:rsidRDefault="00706E74" w:rsidP="00706E74">
      <w:pPr>
        <w:spacing w:after="0" w:line="480" w:lineRule="auto"/>
        <w:rPr>
          <w:rFonts w:asciiTheme="majorBidi" w:eastAsia="Times New Roman" w:hAnsiTheme="majorBidi" w:cstheme="majorBidi"/>
          <w:i/>
          <w:iCs/>
          <w:sz w:val="24"/>
          <w:szCs w:val="24"/>
          <w:lang w:eastAsia="he-IL" w:bidi="he-IL"/>
        </w:rPr>
      </w:pPr>
      <w:r w:rsidRPr="00E279DD">
        <w:rPr>
          <w:rFonts w:asciiTheme="majorBidi" w:eastAsia="Times New Roman" w:hAnsiTheme="majorBidi" w:cstheme="majorBidi"/>
          <w:i/>
          <w:iCs/>
          <w:sz w:val="24"/>
          <w:szCs w:val="24"/>
          <w:lang w:eastAsia="he-IL" w:bidi="he-IL"/>
        </w:rPr>
        <w:t>Jugs and Juglets</w:t>
      </w:r>
    </w:p>
    <w:p w14:paraId="18A781A0" w14:textId="75BD58EF" w:rsidR="00706E74" w:rsidRDefault="00706E74" w:rsidP="00706E74">
      <w:pPr>
        <w:spacing w:line="480" w:lineRule="auto"/>
        <w:rPr>
          <w:rFonts w:asciiTheme="majorBidi" w:hAnsiTheme="majorBidi" w:cstheme="majorBidi"/>
          <w:sz w:val="24"/>
          <w:szCs w:val="24"/>
        </w:rPr>
      </w:pPr>
      <w:r w:rsidRPr="00E279DD">
        <w:rPr>
          <w:rFonts w:asciiTheme="majorBidi" w:hAnsiTheme="majorBidi" w:cstheme="majorBidi"/>
          <w:sz w:val="24"/>
          <w:szCs w:val="24"/>
        </w:rPr>
        <w:t xml:space="preserve">Jugs and juglets are not very common in the </w:t>
      </w:r>
      <w:r w:rsidR="00165F10">
        <w:rPr>
          <w:rFonts w:asciiTheme="majorBidi" w:hAnsiTheme="majorBidi" w:cstheme="majorBidi"/>
          <w:sz w:val="24"/>
          <w:szCs w:val="24"/>
        </w:rPr>
        <w:t>El’ad</w:t>
      </w:r>
      <w:r w:rsidRPr="00E279DD">
        <w:rPr>
          <w:rFonts w:asciiTheme="majorBidi" w:hAnsiTheme="majorBidi" w:cstheme="majorBidi"/>
          <w:sz w:val="24"/>
          <w:szCs w:val="24"/>
        </w:rPr>
        <w:t xml:space="preserve"> assemblage. The most common type defined is the dipper jug (JG1</w:t>
      </w:r>
      <w:r>
        <w:rPr>
          <w:rFonts w:asciiTheme="majorBidi" w:hAnsiTheme="majorBidi" w:cstheme="majorBidi"/>
          <w:sz w:val="24"/>
          <w:szCs w:val="24"/>
        </w:rPr>
        <w:t>,</w:t>
      </w:r>
      <w:r w:rsidRPr="003C5B3F">
        <w:rPr>
          <w:rFonts w:asciiTheme="majorBidi" w:hAnsiTheme="majorBidi" w:cstheme="majorBidi"/>
          <w:sz w:val="24"/>
          <w:szCs w:val="24"/>
        </w:rPr>
        <w:t xml:space="preserve"> </w:t>
      </w:r>
      <w:r>
        <w:rPr>
          <w:rFonts w:asciiTheme="majorBidi" w:hAnsiTheme="majorBidi" w:cstheme="majorBidi"/>
          <w:sz w:val="24"/>
          <w:szCs w:val="24"/>
        </w:rPr>
        <w:t>e.g., Fig. 7.10</w:t>
      </w:r>
      <w:r w:rsidRPr="00E279DD">
        <w:rPr>
          <w:rFonts w:asciiTheme="majorBidi" w:hAnsiTheme="majorBidi" w:cstheme="majorBidi"/>
          <w:sz w:val="24"/>
          <w:szCs w:val="24"/>
        </w:rPr>
        <w:t>) and juglet (JL1</w:t>
      </w:r>
      <w:r>
        <w:rPr>
          <w:rFonts w:asciiTheme="majorBidi" w:hAnsiTheme="majorBidi" w:cstheme="majorBidi"/>
          <w:sz w:val="24"/>
          <w:szCs w:val="24"/>
        </w:rPr>
        <w:t>,</w:t>
      </w:r>
      <w:r w:rsidRPr="003C5B3F">
        <w:rPr>
          <w:rFonts w:asciiTheme="majorBidi" w:hAnsiTheme="majorBidi" w:cstheme="majorBidi"/>
          <w:sz w:val="24"/>
          <w:szCs w:val="24"/>
        </w:rPr>
        <w:t xml:space="preserve"> </w:t>
      </w:r>
      <w:r>
        <w:rPr>
          <w:rFonts w:asciiTheme="majorBidi" w:hAnsiTheme="majorBidi" w:cstheme="majorBidi"/>
          <w:sz w:val="24"/>
          <w:szCs w:val="24"/>
        </w:rPr>
        <w:t>e.g., Fig. 9:17–18</w:t>
      </w:r>
      <w:r w:rsidRPr="00E279DD">
        <w:rPr>
          <w:rFonts w:asciiTheme="majorBidi" w:hAnsiTheme="majorBidi" w:cstheme="majorBidi"/>
          <w:sz w:val="24"/>
          <w:szCs w:val="24"/>
        </w:rPr>
        <w:t>). Such vessels are common in the Middle Bronze Age, with a piriform shaped</w:t>
      </w:r>
      <w:r>
        <w:rPr>
          <w:rFonts w:asciiTheme="majorBidi" w:hAnsiTheme="majorBidi" w:cstheme="majorBidi"/>
          <w:sz w:val="24"/>
          <w:szCs w:val="24"/>
        </w:rPr>
        <w:t>–</w:t>
      </w:r>
      <w:r w:rsidRPr="00E279DD">
        <w:rPr>
          <w:rFonts w:asciiTheme="majorBidi" w:hAnsiTheme="majorBidi" w:cstheme="majorBidi"/>
          <w:sz w:val="24"/>
          <w:szCs w:val="24"/>
        </w:rPr>
        <w:t>body, a pointed base a long neck and a strap handle from the shoulder to the rim of the vessel.  The differentiation between the jugs and juglets was made according to size, with the shape remaining the same.  While the dipper juglet continues to appear in the LBA, the larger jugs are exclusively known from the MBA, particularly the MBIIB. The earlier versions of juglets are often red slipped and burnished. The juglet form is more common (for a detailed discussion of dipper juglets’ formation, see Kopetsky 2002). Similar vessels are found at Tell el</w:t>
      </w:r>
      <w:r>
        <w:rPr>
          <w:rFonts w:asciiTheme="majorBidi" w:hAnsiTheme="majorBidi" w:cstheme="majorBidi"/>
          <w:sz w:val="24"/>
          <w:szCs w:val="24"/>
        </w:rPr>
        <w:t>–</w:t>
      </w:r>
      <w:r w:rsidRPr="00E279DD">
        <w:rPr>
          <w:rFonts w:asciiTheme="majorBidi" w:hAnsiTheme="majorBidi" w:cstheme="majorBidi"/>
          <w:sz w:val="24"/>
          <w:szCs w:val="24"/>
        </w:rPr>
        <w:t>Dab’a Strata E/2</w:t>
      </w:r>
      <w:r>
        <w:rPr>
          <w:rFonts w:asciiTheme="majorBidi" w:hAnsiTheme="majorBidi" w:cstheme="majorBidi"/>
          <w:sz w:val="24"/>
          <w:szCs w:val="24"/>
        </w:rPr>
        <w:t>–</w:t>
      </w:r>
      <w:r w:rsidRPr="00E279DD">
        <w:rPr>
          <w:rFonts w:asciiTheme="majorBidi" w:hAnsiTheme="majorBidi" w:cstheme="majorBidi"/>
          <w:sz w:val="24"/>
          <w:szCs w:val="24"/>
        </w:rPr>
        <w:t>E/3 (Kopetzky 2002:231</w:t>
      </w:r>
      <w:r>
        <w:rPr>
          <w:rFonts w:asciiTheme="majorBidi" w:hAnsiTheme="majorBidi" w:cstheme="majorBidi"/>
          <w:sz w:val="24"/>
          <w:szCs w:val="24"/>
        </w:rPr>
        <w:t>–</w:t>
      </w:r>
      <w:r w:rsidRPr="00E279DD">
        <w:rPr>
          <w:rFonts w:asciiTheme="majorBidi" w:hAnsiTheme="majorBidi" w:cstheme="majorBidi"/>
          <w:sz w:val="24"/>
          <w:szCs w:val="24"/>
        </w:rPr>
        <w:t>234), Lachish (Singer</w:t>
      </w:r>
      <w:r>
        <w:rPr>
          <w:rFonts w:asciiTheme="majorBidi" w:hAnsiTheme="majorBidi" w:cstheme="majorBidi"/>
          <w:sz w:val="24"/>
          <w:szCs w:val="24"/>
        </w:rPr>
        <w:t>–</w:t>
      </w:r>
      <w:r w:rsidRPr="00E279DD">
        <w:rPr>
          <w:rFonts w:asciiTheme="majorBidi" w:hAnsiTheme="majorBidi" w:cstheme="majorBidi"/>
          <w:sz w:val="24"/>
          <w:szCs w:val="24"/>
        </w:rPr>
        <w:t>Avitz 2004: Fig. 16.32:5), Ashdod (Dothan and Porath 1993: Fig. 1:21), Shechem (Cole 1984: Plate 27:c), Gezer (Dever et al. 1974: Plate 14:31; Panitz</w:t>
      </w:r>
      <w:r>
        <w:rPr>
          <w:rFonts w:asciiTheme="majorBidi" w:hAnsiTheme="majorBidi" w:cstheme="majorBidi"/>
          <w:sz w:val="24"/>
          <w:szCs w:val="24"/>
        </w:rPr>
        <w:t>–</w:t>
      </w:r>
      <w:r w:rsidRPr="00E279DD">
        <w:rPr>
          <w:rFonts w:asciiTheme="majorBidi" w:hAnsiTheme="majorBidi" w:cstheme="majorBidi"/>
          <w:sz w:val="24"/>
          <w:szCs w:val="24"/>
        </w:rPr>
        <w:t>Cohen and Maeir 2004: Plates 5:3; 12:5), Yavne</w:t>
      </w:r>
      <w:r>
        <w:rPr>
          <w:rFonts w:asciiTheme="majorBidi" w:hAnsiTheme="majorBidi" w:cstheme="majorBidi"/>
          <w:sz w:val="24"/>
          <w:szCs w:val="24"/>
        </w:rPr>
        <w:t>–</w:t>
      </w:r>
      <w:r w:rsidRPr="00E279DD">
        <w:rPr>
          <w:rFonts w:asciiTheme="majorBidi" w:hAnsiTheme="majorBidi" w:cstheme="majorBidi"/>
          <w:sz w:val="24"/>
          <w:szCs w:val="24"/>
        </w:rPr>
        <w:t>Yam (Uziel 2008: Fig. 24:1) and Tel Nagila (Uziel 2008: Fig. 61:1).</w:t>
      </w:r>
    </w:p>
    <w:p w14:paraId="6D249EFB" w14:textId="77777777" w:rsidR="00706E74" w:rsidRPr="00E279DD" w:rsidRDefault="00706E74" w:rsidP="00706E74">
      <w:pPr>
        <w:tabs>
          <w:tab w:val="num" w:pos="720"/>
          <w:tab w:val="num" w:pos="1440"/>
        </w:tabs>
        <w:spacing w:line="480" w:lineRule="auto"/>
        <w:rPr>
          <w:rFonts w:asciiTheme="majorBidi" w:hAnsiTheme="majorBidi" w:cstheme="majorBidi"/>
          <w:sz w:val="24"/>
          <w:szCs w:val="24"/>
        </w:rPr>
      </w:pPr>
      <w:r w:rsidRPr="00E279DD">
        <w:rPr>
          <w:rFonts w:asciiTheme="majorBidi" w:hAnsiTheme="majorBidi" w:cstheme="majorBidi"/>
          <w:sz w:val="24"/>
          <w:szCs w:val="24"/>
        </w:rPr>
        <w:t>A few examples of other common MB types of juglets were found.  Several button base of juglets likely belong to typical piriform juglets (JL2</w:t>
      </w:r>
      <w:r>
        <w:rPr>
          <w:rFonts w:asciiTheme="majorBidi" w:hAnsiTheme="majorBidi" w:cstheme="majorBidi"/>
          <w:sz w:val="24"/>
          <w:szCs w:val="24"/>
        </w:rPr>
        <w:t>,</w:t>
      </w:r>
      <w:r w:rsidRPr="003C5B3F">
        <w:rPr>
          <w:rFonts w:asciiTheme="majorBidi" w:hAnsiTheme="majorBidi" w:cstheme="majorBidi"/>
          <w:sz w:val="24"/>
          <w:szCs w:val="24"/>
        </w:rPr>
        <w:t xml:space="preserve"> </w:t>
      </w:r>
      <w:r>
        <w:rPr>
          <w:rFonts w:asciiTheme="majorBidi" w:hAnsiTheme="majorBidi" w:cstheme="majorBidi"/>
          <w:sz w:val="24"/>
          <w:szCs w:val="24"/>
        </w:rPr>
        <w:t>e.g., Fig. 7.11–12</w:t>
      </w:r>
      <w:r w:rsidRPr="00E279DD">
        <w:rPr>
          <w:rFonts w:asciiTheme="majorBidi" w:hAnsiTheme="majorBidi" w:cstheme="majorBidi"/>
          <w:sz w:val="24"/>
          <w:szCs w:val="24"/>
        </w:rPr>
        <w:t>), another type almost exclusive to the Middle Bronze Age (e.g. Lachish, Singer</w:t>
      </w:r>
      <w:r>
        <w:rPr>
          <w:rFonts w:asciiTheme="majorBidi" w:hAnsiTheme="majorBidi" w:cstheme="majorBidi"/>
          <w:sz w:val="24"/>
          <w:szCs w:val="24"/>
        </w:rPr>
        <w:t>–</w:t>
      </w:r>
      <w:r w:rsidRPr="00E279DD">
        <w:rPr>
          <w:rFonts w:asciiTheme="majorBidi" w:hAnsiTheme="majorBidi" w:cstheme="majorBidi"/>
          <w:sz w:val="24"/>
          <w:szCs w:val="24"/>
        </w:rPr>
        <w:t>Avitz 2004b: Fig. 17.8:10; Shechem, Cole 1984: Plate 28:h</w:t>
      </w:r>
      <w:r>
        <w:rPr>
          <w:rFonts w:asciiTheme="majorBidi" w:hAnsiTheme="majorBidi" w:cstheme="majorBidi"/>
          <w:sz w:val="24"/>
          <w:szCs w:val="24"/>
        </w:rPr>
        <w:t>–</w:t>
      </w:r>
      <w:r w:rsidRPr="00E279DD">
        <w:rPr>
          <w:rFonts w:asciiTheme="majorBidi" w:hAnsiTheme="majorBidi" w:cstheme="majorBidi"/>
          <w:sz w:val="24"/>
          <w:szCs w:val="24"/>
        </w:rPr>
        <w:t>k; Tel Nagila, Uziel 2008: Fig. 61:3</w:t>
      </w:r>
      <w:r>
        <w:rPr>
          <w:rFonts w:asciiTheme="majorBidi" w:hAnsiTheme="majorBidi" w:cstheme="majorBidi"/>
          <w:sz w:val="24"/>
          <w:szCs w:val="24"/>
        </w:rPr>
        <w:t>–</w:t>
      </w:r>
      <w:r w:rsidRPr="00E279DD">
        <w:rPr>
          <w:rFonts w:asciiTheme="majorBidi" w:hAnsiTheme="majorBidi" w:cstheme="majorBidi"/>
          <w:sz w:val="24"/>
          <w:szCs w:val="24"/>
        </w:rPr>
        <w:t>4). It is likely that the rim types defined also belong to this type of juglet, although this is not certain and therefore were defined individually. The rim types vary greatly, with the stepped rim (JL3</w:t>
      </w:r>
      <w:r>
        <w:rPr>
          <w:rFonts w:asciiTheme="majorBidi" w:hAnsiTheme="majorBidi" w:cstheme="majorBidi"/>
          <w:sz w:val="24"/>
          <w:szCs w:val="24"/>
        </w:rPr>
        <w:t>,</w:t>
      </w:r>
      <w:r w:rsidRPr="003C5B3F">
        <w:rPr>
          <w:rFonts w:asciiTheme="majorBidi" w:hAnsiTheme="majorBidi" w:cstheme="majorBidi"/>
          <w:sz w:val="24"/>
          <w:szCs w:val="24"/>
        </w:rPr>
        <w:t xml:space="preserve"> </w:t>
      </w:r>
      <w:r>
        <w:rPr>
          <w:rFonts w:asciiTheme="majorBidi" w:hAnsiTheme="majorBidi" w:cstheme="majorBidi"/>
          <w:sz w:val="24"/>
          <w:szCs w:val="24"/>
        </w:rPr>
        <w:t>e.g., Fig. 9.19</w:t>
      </w:r>
      <w:r w:rsidRPr="00E279DD">
        <w:rPr>
          <w:rFonts w:asciiTheme="majorBidi" w:hAnsiTheme="majorBidi" w:cstheme="majorBidi"/>
          <w:sz w:val="24"/>
          <w:szCs w:val="24"/>
        </w:rPr>
        <w:t>), candlestick rim (JL4</w:t>
      </w:r>
      <w:r>
        <w:rPr>
          <w:rFonts w:asciiTheme="majorBidi" w:hAnsiTheme="majorBidi" w:cstheme="majorBidi"/>
          <w:sz w:val="24"/>
          <w:szCs w:val="24"/>
        </w:rPr>
        <w:t>,</w:t>
      </w:r>
      <w:r w:rsidRPr="003C5B3F">
        <w:rPr>
          <w:rFonts w:asciiTheme="majorBidi" w:hAnsiTheme="majorBidi" w:cstheme="majorBidi"/>
          <w:sz w:val="24"/>
          <w:szCs w:val="24"/>
        </w:rPr>
        <w:t xml:space="preserve"> </w:t>
      </w:r>
      <w:r>
        <w:rPr>
          <w:rFonts w:asciiTheme="majorBidi" w:hAnsiTheme="majorBidi" w:cstheme="majorBidi"/>
          <w:sz w:val="24"/>
          <w:szCs w:val="24"/>
        </w:rPr>
        <w:t>e.g., Fig. 3.13</w:t>
      </w:r>
      <w:r w:rsidRPr="00E279DD">
        <w:rPr>
          <w:rFonts w:asciiTheme="majorBidi" w:hAnsiTheme="majorBidi" w:cstheme="majorBidi"/>
          <w:sz w:val="24"/>
          <w:szCs w:val="24"/>
        </w:rPr>
        <w:t>), rolled rim (JL5</w:t>
      </w:r>
      <w:r>
        <w:rPr>
          <w:rFonts w:asciiTheme="majorBidi" w:hAnsiTheme="majorBidi" w:cstheme="majorBidi"/>
          <w:sz w:val="24"/>
          <w:szCs w:val="24"/>
        </w:rPr>
        <w:t>,</w:t>
      </w:r>
      <w:r w:rsidRPr="003C5B3F">
        <w:rPr>
          <w:rFonts w:asciiTheme="majorBidi" w:hAnsiTheme="majorBidi" w:cstheme="majorBidi"/>
          <w:sz w:val="24"/>
          <w:szCs w:val="24"/>
        </w:rPr>
        <w:t xml:space="preserve"> </w:t>
      </w:r>
      <w:r>
        <w:rPr>
          <w:rFonts w:asciiTheme="majorBidi" w:hAnsiTheme="majorBidi" w:cstheme="majorBidi"/>
          <w:sz w:val="24"/>
          <w:szCs w:val="24"/>
        </w:rPr>
        <w:t>e.g., Fig. 3.14</w:t>
      </w:r>
      <w:r w:rsidRPr="00E279DD">
        <w:rPr>
          <w:rFonts w:asciiTheme="majorBidi" w:hAnsiTheme="majorBidi" w:cstheme="majorBidi"/>
          <w:sz w:val="24"/>
          <w:szCs w:val="24"/>
        </w:rPr>
        <w:t>), out</w:t>
      </w:r>
      <w:r>
        <w:rPr>
          <w:rFonts w:asciiTheme="majorBidi" w:hAnsiTheme="majorBidi" w:cstheme="majorBidi"/>
          <w:sz w:val="24"/>
          <w:szCs w:val="24"/>
        </w:rPr>
        <w:t>–</w:t>
      </w:r>
      <w:r w:rsidRPr="00E279DD">
        <w:rPr>
          <w:rFonts w:asciiTheme="majorBidi" w:hAnsiTheme="majorBidi" w:cstheme="majorBidi"/>
          <w:sz w:val="24"/>
          <w:szCs w:val="24"/>
        </w:rPr>
        <w:t>folded (JL6</w:t>
      </w:r>
      <w:r>
        <w:rPr>
          <w:rFonts w:asciiTheme="majorBidi" w:hAnsiTheme="majorBidi" w:cstheme="majorBidi"/>
          <w:sz w:val="24"/>
          <w:szCs w:val="24"/>
        </w:rPr>
        <w:t>,</w:t>
      </w:r>
      <w:r w:rsidRPr="003C5B3F">
        <w:rPr>
          <w:rFonts w:asciiTheme="majorBidi" w:hAnsiTheme="majorBidi" w:cstheme="majorBidi"/>
          <w:sz w:val="24"/>
          <w:szCs w:val="24"/>
        </w:rPr>
        <w:t xml:space="preserve"> </w:t>
      </w:r>
      <w:r>
        <w:rPr>
          <w:rFonts w:asciiTheme="majorBidi" w:hAnsiTheme="majorBidi" w:cstheme="majorBidi"/>
          <w:sz w:val="24"/>
          <w:szCs w:val="24"/>
        </w:rPr>
        <w:t>e.g., Fig. 4:15</w:t>
      </w:r>
      <w:r w:rsidRPr="00E279DD">
        <w:rPr>
          <w:rFonts w:asciiTheme="majorBidi" w:hAnsiTheme="majorBidi" w:cstheme="majorBidi"/>
          <w:sz w:val="24"/>
          <w:szCs w:val="24"/>
        </w:rPr>
        <w:t>), out</w:t>
      </w:r>
      <w:r>
        <w:rPr>
          <w:rFonts w:asciiTheme="majorBidi" w:hAnsiTheme="majorBidi" w:cstheme="majorBidi"/>
          <w:sz w:val="24"/>
          <w:szCs w:val="24"/>
        </w:rPr>
        <w:t>–</w:t>
      </w:r>
      <w:r w:rsidRPr="00E279DD">
        <w:rPr>
          <w:rFonts w:asciiTheme="majorBidi" w:hAnsiTheme="majorBidi" w:cstheme="majorBidi"/>
          <w:sz w:val="24"/>
          <w:szCs w:val="24"/>
        </w:rPr>
        <w:t>turned (JL7</w:t>
      </w:r>
      <w:r>
        <w:rPr>
          <w:rFonts w:asciiTheme="majorBidi" w:hAnsiTheme="majorBidi" w:cstheme="majorBidi"/>
          <w:sz w:val="24"/>
          <w:szCs w:val="24"/>
        </w:rPr>
        <w:t>,</w:t>
      </w:r>
      <w:r w:rsidRPr="003C5B3F">
        <w:rPr>
          <w:rFonts w:asciiTheme="majorBidi" w:hAnsiTheme="majorBidi" w:cstheme="majorBidi"/>
          <w:sz w:val="24"/>
          <w:szCs w:val="24"/>
        </w:rPr>
        <w:t xml:space="preserve"> </w:t>
      </w:r>
      <w:r>
        <w:rPr>
          <w:rFonts w:asciiTheme="majorBidi" w:hAnsiTheme="majorBidi" w:cstheme="majorBidi"/>
          <w:sz w:val="24"/>
          <w:szCs w:val="24"/>
        </w:rPr>
        <w:t>e.g., Fig. 5.22</w:t>
      </w:r>
      <w:r w:rsidRPr="00E279DD">
        <w:rPr>
          <w:rFonts w:asciiTheme="majorBidi" w:hAnsiTheme="majorBidi" w:cstheme="majorBidi"/>
          <w:sz w:val="24"/>
          <w:szCs w:val="24"/>
        </w:rPr>
        <w:t>), flaring (JL8</w:t>
      </w:r>
      <w:r>
        <w:rPr>
          <w:rFonts w:asciiTheme="majorBidi" w:hAnsiTheme="majorBidi" w:cstheme="majorBidi"/>
          <w:sz w:val="24"/>
          <w:szCs w:val="24"/>
        </w:rPr>
        <w:t>,</w:t>
      </w:r>
      <w:r w:rsidRPr="003C5B3F">
        <w:rPr>
          <w:rFonts w:asciiTheme="majorBidi" w:hAnsiTheme="majorBidi" w:cstheme="majorBidi"/>
          <w:sz w:val="24"/>
          <w:szCs w:val="24"/>
        </w:rPr>
        <w:t xml:space="preserve"> </w:t>
      </w:r>
      <w:r>
        <w:rPr>
          <w:rFonts w:asciiTheme="majorBidi" w:hAnsiTheme="majorBidi" w:cstheme="majorBidi"/>
          <w:sz w:val="24"/>
          <w:szCs w:val="24"/>
        </w:rPr>
        <w:t>e.g., Fig. 7.13</w:t>
      </w:r>
      <w:r w:rsidRPr="00E279DD">
        <w:rPr>
          <w:rFonts w:asciiTheme="majorBidi" w:hAnsiTheme="majorBidi" w:cstheme="majorBidi"/>
          <w:sz w:val="24"/>
          <w:szCs w:val="24"/>
        </w:rPr>
        <w:t>) and gutter rim (JL9</w:t>
      </w:r>
      <w:r>
        <w:rPr>
          <w:rFonts w:asciiTheme="majorBidi" w:hAnsiTheme="majorBidi" w:cstheme="majorBidi"/>
          <w:sz w:val="24"/>
          <w:szCs w:val="24"/>
        </w:rPr>
        <w:t>,</w:t>
      </w:r>
      <w:r w:rsidRPr="003C5B3F">
        <w:rPr>
          <w:rFonts w:asciiTheme="majorBidi" w:hAnsiTheme="majorBidi" w:cstheme="majorBidi"/>
          <w:sz w:val="24"/>
          <w:szCs w:val="24"/>
        </w:rPr>
        <w:t xml:space="preserve"> </w:t>
      </w:r>
      <w:r>
        <w:rPr>
          <w:rFonts w:asciiTheme="majorBidi" w:hAnsiTheme="majorBidi" w:cstheme="majorBidi"/>
          <w:sz w:val="24"/>
          <w:szCs w:val="24"/>
        </w:rPr>
        <w:t>e.g., Fig. 1:16)</w:t>
      </w:r>
      <w:r w:rsidRPr="00E279DD">
        <w:rPr>
          <w:rFonts w:asciiTheme="majorBidi" w:hAnsiTheme="majorBidi" w:cstheme="majorBidi"/>
          <w:sz w:val="24"/>
          <w:szCs w:val="24"/>
        </w:rPr>
        <w:t xml:space="preserve"> represented.  Several of these types – particularly, the gutter, stepped, and candlestick rims are hallmarks of the MB IIA (e.g. Beck 2000:209</w:t>
      </w:r>
      <w:r>
        <w:rPr>
          <w:rFonts w:asciiTheme="majorBidi" w:hAnsiTheme="majorBidi" w:cstheme="majorBidi"/>
          <w:sz w:val="24"/>
          <w:szCs w:val="24"/>
        </w:rPr>
        <w:t>–</w:t>
      </w:r>
      <w:r w:rsidRPr="00E279DD">
        <w:rPr>
          <w:rFonts w:asciiTheme="majorBidi" w:hAnsiTheme="majorBidi" w:cstheme="majorBidi"/>
          <w:sz w:val="24"/>
          <w:szCs w:val="24"/>
        </w:rPr>
        <w:t>210). It has been suggested that the stepped</w:t>
      </w:r>
      <w:r>
        <w:rPr>
          <w:rFonts w:asciiTheme="majorBidi" w:hAnsiTheme="majorBidi" w:cstheme="majorBidi"/>
          <w:sz w:val="24"/>
          <w:szCs w:val="24"/>
        </w:rPr>
        <w:t>–</w:t>
      </w:r>
      <w:r w:rsidRPr="00E279DD">
        <w:rPr>
          <w:rFonts w:asciiTheme="majorBidi" w:hAnsiTheme="majorBidi" w:cstheme="majorBidi"/>
          <w:sz w:val="24"/>
          <w:szCs w:val="24"/>
        </w:rPr>
        <w:t>rim juglet is the successor of the collarette juglet (e.g. Epstein 1974:2*). The juglets were found in the post</w:t>
      </w:r>
      <w:r>
        <w:rPr>
          <w:rFonts w:asciiTheme="majorBidi" w:hAnsiTheme="majorBidi" w:cstheme="majorBidi"/>
          <w:sz w:val="24"/>
          <w:szCs w:val="24"/>
        </w:rPr>
        <w:t>–</w:t>
      </w:r>
      <w:r w:rsidRPr="00E279DD">
        <w:rPr>
          <w:rFonts w:asciiTheme="majorBidi" w:hAnsiTheme="majorBidi" w:cstheme="majorBidi"/>
          <w:sz w:val="24"/>
          <w:szCs w:val="24"/>
        </w:rPr>
        <w:t>palace phase at Aphek (Beck 2000: Fig. 10.21:10) and Tell el</w:t>
      </w:r>
      <w:r>
        <w:rPr>
          <w:rFonts w:asciiTheme="majorBidi" w:hAnsiTheme="majorBidi" w:cstheme="majorBidi"/>
          <w:sz w:val="24"/>
          <w:szCs w:val="24"/>
        </w:rPr>
        <w:t>–</w:t>
      </w:r>
      <w:r w:rsidRPr="00E279DD">
        <w:rPr>
          <w:rFonts w:asciiTheme="majorBidi" w:hAnsiTheme="majorBidi" w:cstheme="majorBidi"/>
          <w:sz w:val="24"/>
          <w:szCs w:val="24"/>
        </w:rPr>
        <w:t xml:space="preserve">Dab’a (Aston 2004: Pl. 114:374). This type of rim is very indicative of the later stages of the MB IIA and early stages of the MB IIB (Ilan 1991; Maeir 1997b; Beck 2000:215). </w:t>
      </w:r>
    </w:p>
    <w:p w14:paraId="30F3E471" w14:textId="77777777" w:rsidR="00706E74" w:rsidRPr="00E279DD" w:rsidRDefault="00706E74" w:rsidP="00706E74">
      <w:pPr>
        <w:spacing w:line="480" w:lineRule="auto"/>
        <w:rPr>
          <w:rFonts w:asciiTheme="majorBidi" w:hAnsiTheme="majorBidi" w:cstheme="majorBidi"/>
          <w:sz w:val="24"/>
          <w:szCs w:val="24"/>
          <w:rtl/>
          <w:lang w:bidi="he-IL"/>
        </w:rPr>
      </w:pPr>
      <w:r w:rsidRPr="00E279DD">
        <w:rPr>
          <w:rFonts w:asciiTheme="majorBidi" w:hAnsiTheme="majorBidi" w:cstheme="majorBidi"/>
          <w:sz w:val="24"/>
          <w:szCs w:val="24"/>
        </w:rPr>
        <w:t xml:space="preserve">One bottle rim and neck was also found </w:t>
      </w:r>
      <w:r w:rsidRPr="00E279DD">
        <w:rPr>
          <w:rFonts w:asciiTheme="majorBidi" w:hAnsiTheme="majorBidi" w:cstheme="majorBidi"/>
          <w:sz w:val="24"/>
          <w:szCs w:val="24"/>
          <w:lang w:bidi="he-IL"/>
        </w:rPr>
        <w:t>(JG2</w:t>
      </w:r>
      <w:r>
        <w:rPr>
          <w:rFonts w:asciiTheme="majorBidi" w:hAnsiTheme="majorBidi" w:cstheme="majorBidi"/>
          <w:sz w:val="24"/>
          <w:szCs w:val="24"/>
        </w:rPr>
        <w:t>,</w:t>
      </w:r>
      <w:r w:rsidRPr="003C5B3F">
        <w:rPr>
          <w:rFonts w:asciiTheme="majorBidi" w:hAnsiTheme="majorBidi" w:cstheme="majorBidi"/>
          <w:sz w:val="24"/>
          <w:szCs w:val="24"/>
        </w:rPr>
        <w:t xml:space="preserve"> </w:t>
      </w:r>
      <w:r>
        <w:rPr>
          <w:rFonts w:asciiTheme="majorBidi" w:hAnsiTheme="majorBidi" w:cstheme="majorBidi"/>
          <w:sz w:val="24"/>
          <w:szCs w:val="24"/>
        </w:rPr>
        <w:t>e.g., Fig. 3:10</w:t>
      </w:r>
      <w:r w:rsidRPr="00E279DD">
        <w:rPr>
          <w:rFonts w:asciiTheme="majorBidi" w:hAnsiTheme="majorBidi" w:cstheme="majorBidi"/>
          <w:sz w:val="24"/>
          <w:szCs w:val="24"/>
          <w:lang w:bidi="he-IL"/>
        </w:rPr>
        <w:t>). These vessels have a globular body, long neck and no handles. The latter feature (or lack thereof) has led some scholars to exclude them from the category of jugs, as jugs must have a handle. That said, functionally and size wise, bottles are similar to jugs, and used for pouring liquids too. The form is typical of MBIIA assemblages, continuing IBA forms and possibly being of Syrian stylistic influence (Ilan and Marcus forthcoming). Bottles were found at Efrata (Gonen 2001: Fig. 24:13)</w:t>
      </w:r>
    </w:p>
    <w:p w14:paraId="178F9433" w14:textId="77777777" w:rsidR="00706E74" w:rsidRPr="00E279DD" w:rsidRDefault="00706E74" w:rsidP="00706E74">
      <w:pPr>
        <w:spacing w:after="0" w:line="480" w:lineRule="auto"/>
        <w:rPr>
          <w:rFonts w:asciiTheme="majorBidi" w:eastAsia="Times New Roman" w:hAnsiTheme="majorBidi" w:cstheme="majorBidi"/>
          <w:i/>
          <w:iCs/>
          <w:sz w:val="24"/>
          <w:szCs w:val="24"/>
          <w:lang w:eastAsia="he-IL" w:bidi="he-IL"/>
        </w:rPr>
      </w:pPr>
      <w:r w:rsidRPr="00E279DD">
        <w:rPr>
          <w:rFonts w:asciiTheme="majorBidi" w:eastAsia="Times New Roman" w:hAnsiTheme="majorBidi" w:cstheme="majorBidi"/>
          <w:i/>
          <w:iCs/>
          <w:sz w:val="24"/>
          <w:szCs w:val="24"/>
          <w:lang w:eastAsia="he-IL" w:bidi="he-IL"/>
        </w:rPr>
        <w:t>Decorated Sherds and Surface Treatment</w:t>
      </w:r>
    </w:p>
    <w:p w14:paraId="7A353780" w14:textId="78C8F43A" w:rsidR="00706E74" w:rsidRPr="00E279DD" w:rsidRDefault="00706E74" w:rsidP="00706E74">
      <w:pPr>
        <w:spacing w:line="480" w:lineRule="auto"/>
        <w:rPr>
          <w:rFonts w:asciiTheme="majorBidi" w:hAnsiTheme="majorBidi" w:cstheme="majorBidi"/>
          <w:sz w:val="24"/>
          <w:szCs w:val="24"/>
        </w:rPr>
      </w:pPr>
      <w:r>
        <w:rPr>
          <w:rFonts w:asciiTheme="majorBidi" w:hAnsiTheme="majorBidi" w:cstheme="majorBidi"/>
          <w:sz w:val="24"/>
          <w:szCs w:val="24"/>
        </w:rPr>
        <w:t xml:space="preserve">The assemblage at </w:t>
      </w:r>
      <w:r w:rsidR="00165F10">
        <w:rPr>
          <w:rFonts w:asciiTheme="majorBidi" w:hAnsiTheme="majorBidi" w:cstheme="majorBidi"/>
          <w:sz w:val="24"/>
          <w:szCs w:val="24"/>
        </w:rPr>
        <w:t>El’ad</w:t>
      </w:r>
      <w:r>
        <w:rPr>
          <w:rFonts w:asciiTheme="majorBidi" w:hAnsiTheme="majorBidi" w:cstheme="majorBidi"/>
          <w:sz w:val="24"/>
          <w:szCs w:val="24"/>
        </w:rPr>
        <w:t xml:space="preserve"> yielded significant amounts of red slipped pottery. As noted in the MBIIA Aphek assemblage, this is a very common feature in the palace and post–palace assemblages, which almost completely disappears in the MBIIB (for a possible reason for this disappearance, see </w:t>
      </w:r>
      <w:r w:rsidRPr="004C575F">
        <w:rPr>
          <w:rFonts w:asciiTheme="majorBidi" w:hAnsiTheme="majorBidi" w:cstheme="majorBidi"/>
          <w:sz w:val="24"/>
          <w:szCs w:val="24"/>
        </w:rPr>
        <w:t>Franken and London 1995</w:t>
      </w:r>
      <w:r>
        <w:rPr>
          <w:rFonts w:asciiTheme="majorBidi" w:hAnsiTheme="majorBidi" w:cstheme="majorBidi"/>
          <w:sz w:val="24"/>
          <w:szCs w:val="24"/>
        </w:rPr>
        <w:t xml:space="preserve">). The presence of red slip is mostly limited to the earlier phase at </w:t>
      </w:r>
      <w:r w:rsidR="00165F10">
        <w:rPr>
          <w:rFonts w:asciiTheme="majorBidi" w:hAnsiTheme="majorBidi" w:cstheme="majorBidi"/>
          <w:sz w:val="24"/>
          <w:szCs w:val="24"/>
        </w:rPr>
        <w:t>El’ad</w:t>
      </w:r>
      <w:r>
        <w:rPr>
          <w:rFonts w:asciiTheme="majorBidi" w:hAnsiTheme="majorBidi" w:cstheme="majorBidi"/>
          <w:sz w:val="24"/>
          <w:szCs w:val="24"/>
        </w:rPr>
        <w:t xml:space="preserve">, providing a likely date sometime in the MBIIA, probably parallel to the palace and post–palace phases at Aphek (Beck 2000). In addition to the red slipped pottery, one sherd of RWB ware was found (Fig. 7:14). This type of </w:t>
      </w:r>
      <w:r w:rsidRPr="005617DC">
        <w:rPr>
          <w:rFonts w:asciiTheme="majorBidi" w:hAnsiTheme="majorBidi" w:cstheme="majorBidi"/>
          <w:sz w:val="24"/>
          <w:szCs w:val="24"/>
        </w:rPr>
        <w:t>decoration appears in the early stages of the MB I (Stager 2002: 355), and continues into the MB II, until it is replaced by the Chocolate</w:t>
      </w:r>
      <w:r>
        <w:rPr>
          <w:rFonts w:asciiTheme="majorBidi" w:hAnsiTheme="majorBidi" w:cstheme="majorBidi"/>
          <w:sz w:val="24"/>
          <w:szCs w:val="24"/>
        </w:rPr>
        <w:t>–</w:t>
      </w:r>
      <w:r w:rsidRPr="005617DC">
        <w:rPr>
          <w:rFonts w:asciiTheme="majorBidi" w:hAnsiTheme="majorBidi" w:cstheme="majorBidi"/>
          <w:sz w:val="24"/>
          <w:szCs w:val="24"/>
        </w:rPr>
        <w:t>on</w:t>
      </w:r>
      <w:r>
        <w:rPr>
          <w:rFonts w:asciiTheme="majorBidi" w:hAnsiTheme="majorBidi" w:cstheme="majorBidi"/>
          <w:sz w:val="24"/>
          <w:szCs w:val="24"/>
        </w:rPr>
        <w:t>–</w:t>
      </w:r>
      <w:r w:rsidRPr="005617DC">
        <w:rPr>
          <w:rFonts w:asciiTheme="majorBidi" w:hAnsiTheme="majorBidi" w:cstheme="majorBidi"/>
          <w:sz w:val="24"/>
          <w:szCs w:val="24"/>
        </w:rPr>
        <w:t xml:space="preserve">White ware in the terminal phases of the MB.  The blue paint is perhaps an indication of ties with Egypt during the period, where cobalt was used for blue designs (Maeir 2002). </w:t>
      </w:r>
      <w:r>
        <w:rPr>
          <w:rFonts w:asciiTheme="majorBidi" w:hAnsiTheme="majorBidi" w:cstheme="majorBidi"/>
          <w:sz w:val="24"/>
          <w:szCs w:val="24"/>
        </w:rPr>
        <w:t xml:space="preserve"> Finally several sherds of seemingly Cypriot origin were found in the excavations. The first belongs to the </w:t>
      </w:r>
      <w:r w:rsidRPr="00455B89">
        <w:rPr>
          <w:rFonts w:asciiTheme="majorBidi" w:hAnsiTheme="majorBidi" w:cstheme="majorBidi"/>
          <w:sz w:val="24"/>
          <w:szCs w:val="24"/>
        </w:rPr>
        <w:t>Cross</w:t>
      </w:r>
      <w:r>
        <w:rPr>
          <w:rFonts w:asciiTheme="majorBidi" w:hAnsiTheme="majorBidi" w:cstheme="majorBidi"/>
          <w:sz w:val="24"/>
          <w:szCs w:val="24"/>
        </w:rPr>
        <w:t>–</w:t>
      </w:r>
      <w:r w:rsidRPr="00455B89">
        <w:rPr>
          <w:rFonts w:asciiTheme="majorBidi" w:hAnsiTheme="majorBidi" w:cstheme="majorBidi"/>
          <w:sz w:val="24"/>
          <w:szCs w:val="24"/>
        </w:rPr>
        <w:t>Line and Pendant Line Style</w:t>
      </w:r>
      <w:r>
        <w:rPr>
          <w:rFonts w:asciiTheme="majorBidi" w:hAnsiTheme="majorBidi" w:cstheme="majorBidi"/>
          <w:sz w:val="24"/>
          <w:szCs w:val="24"/>
        </w:rPr>
        <w:t xml:space="preserve">, with red lines crossing, painted on the body sherd of a jug (Fig. 7:15).  This family of imported pottery is widespread in the Middle Bronze Age IIB (see, e.g., </w:t>
      </w:r>
      <w:r w:rsidRPr="00455B89">
        <w:rPr>
          <w:rFonts w:asciiTheme="majorBidi" w:hAnsiTheme="majorBidi" w:cstheme="majorBidi"/>
          <w:sz w:val="24"/>
          <w:szCs w:val="24"/>
        </w:rPr>
        <w:t>Johnson 1982</w:t>
      </w:r>
      <w:r>
        <w:rPr>
          <w:rFonts w:asciiTheme="majorBidi" w:hAnsiTheme="majorBidi" w:cstheme="majorBidi"/>
          <w:sz w:val="24"/>
          <w:szCs w:val="24"/>
        </w:rPr>
        <w:t xml:space="preserve">; </w:t>
      </w:r>
      <w:r w:rsidRPr="00455B89">
        <w:rPr>
          <w:rFonts w:asciiTheme="majorBidi" w:hAnsiTheme="majorBidi" w:cstheme="majorBidi"/>
          <w:sz w:val="24"/>
          <w:szCs w:val="24"/>
        </w:rPr>
        <w:t>Maguire 2009</w:t>
      </w:r>
      <w:r>
        <w:rPr>
          <w:rFonts w:asciiTheme="majorBidi" w:hAnsiTheme="majorBidi" w:cstheme="majorBidi"/>
          <w:sz w:val="24"/>
          <w:szCs w:val="24"/>
        </w:rPr>
        <w:t xml:space="preserve">). The three remaining Cypriot sherds belong to the typical Late Bronze Age imported pottery families of the white–slipped milk bowl and Base Ring jugs, and are seemingly intrusive, although may indicate a Late Bronze Age presence at the site, which is yet to be discovered. </w:t>
      </w:r>
    </w:p>
    <w:p w14:paraId="669F1492" w14:textId="77777777" w:rsidR="00706E74" w:rsidRPr="00E279DD" w:rsidRDefault="00706E74" w:rsidP="00706E74">
      <w:pPr>
        <w:spacing w:after="0" w:line="480" w:lineRule="auto"/>
        <w:jc w:val="center"/>
        <w:rPr>
          <w:rFonts w:asciiTheme="majorBidi" w:eastAsia="Times New Roman" w:hAnsiTheme="majorBidi" w:cstheme="majorBidi"/>
          <w:smallCaps/>
          <w:sz w:val="24"/>
          <w:szCs w:val="24"/>
          <w:lang w:eastAsia="he-IL" w:bidi="he-IL"/>
        </w:rPr>
      </w:pPr>
      <w:r w:rsidRPr="00E279DD">
        <w:rPr>
          <w:rFonts w:asciiTheme="majorBidi" w:eastAsia="Times New Roman" w:hAnsiTheme="majorBidi" w:cstheme="majorBidi"/>
          <w:smallCaps/>
          <w:sz w:val="24"/>
          <w:szCs w:val="24"/>
          <w:lang w:eastAsia="he-IL" w:bidi="he-IL"/>
        </w:rPr>
        <w:t>Discussion</w:t>
      </w:r>
    </w:p>
    <w:p w14:paraId="7FE5149B" w14:textId="68E7E7A4" w:rsidR="00706E74" w:rsidRDefault="00706E74" w:rsidP="00706E74">
      <w:pPr>
        <w:spacing w:line="480" w:lineRule="auto"/>
        <w:rPr>
          <w:rFonts w:asciiTheme="majorBidi" w:hAnsiTheme="majorBidi" w:cstheme="majorBidi"/>
          <w:sz w:val="24"/>
          <w:szCs w:val="24"/>
        </w:rPr>
      </w:pPr>
      <w:r>
        <w:rPr>
          <w:rFonts w:asciiTheme="majorBidi" w:hAnsiTheme="majorBidi" w:cstheme="majorBidi"/>
          <w:sz w:val="24"/>
          <w:szCs w:val="24"/>
        </w:rPr>
        <w:t xml:space="preserve">The ceramic assemblage from the village of </w:t>
      </w:r>
      <w:r w:rsidR="00165F10">
        <w:rPr>
          <w:rFonts w:asciiTheme="majorBidi" w:hAnsiTheme="majorBidi" w:cstheme="majorBidi"/>
          <w:sz w:val="24"/>
          <w:szCs w:val="24"/>
        </w:rPr>
        <w:t>El’ad</w:t>
      </w:r>
      <w:r>
        <w:rPr>
          <w:rFonts w:asciiTheme="majorBidi" w:hAnsiTheme="majorBidi" w:cstheme="majorBidi"/>
          <w:sz w:val="24"/>
          <w:szCs w:val="24"/>
        </w:rPr>
        <w:t xml:space="preserve"> is comprised of typical Middle Bronze Age forms, with representation of earlier types (such as the closed carinated bowls and the stepped–rim and candlestick juglets) and later forms (such as the open carinated bowl and the carinated cooking pots). In addition, notable is the significant presence of red slipped pottery, typical of MBIIA assemblages, and lacking in the MBIIB. With this in mind, it seems that the building was first established in the MBIIA, as noted in the MBIIA pottery found in the fills within the bedrock (e.g., L33). The building was used from this point and into the MBIIB period, as noted in some of the later forms found within the building. </w:t>
      </w:r>
    </w:p>
    <w:p w14:paraId="125469E9" w14:textId="72F8AD3D" w:rsidR="00706E74" w:rsidRPr="00E279DD" w:rsidRDefault="00706E74" w:rsidP="00706E74">
      <w:pPr>
        <w:spacing w:line="480" w:lineRule="auto"/>
        <w:rPr>
          <w:rFonts w:asciiTheme="majorBidi" w:hAnsiTheme="majorBidi" w:cstheme="majorBidi"/>
          <w:sz w:val="24"/>
          <w:szCs w:val="24"/>
        </w:rPr>
      </w:pPr>
      <w:r>
        <w:rPr>
          <w:rFonts w:asciiTheme="majorBidi" w:hAnsiTheme="majorBidi" w:cstheme="majorBidi"/>
          <w:sz w:val="24"/>
          <w:szCs w:val="24"/>
        </w:rPr>
        <w:t>The assemblage is composed primarily of bowls (including open, rounded and carinated bowls), cooking pots and storage jars.  The dominance of these types, along with the lack of imported pottery, save for one sherd, and unique vessel types (e.g., goblets) and families (e.g., Tel el–Yehudiah Ware, Levantine Painted Ware), fit well with the rural nature of the settlement, where mostly locally made, utilitarian vessels were found.  The relative paucity of juglets fits well with this definition for the site. It appears that the settlement was abandoned sometime in the MBIIB, as there is little evidence for later occupation, save for stray imported Cypriot sherds. It is possible that these reached the excavation area from a different part of the site, settled in this period, which has yet to be exposed. In fact, it would seem that the abandonment of the village occurred prior to the end of the period, with some typical late wares lacking, such as the eggshell and bichrome ware families. While it is possible that the lack of these wares is due to the nature of the site (and thus linked to the other wares not present mentioned above), the general paucity of classic MB IIB forms, such as only one example of a high ring base, one example of an open carinated bowl, and the presence of certain early forms in the buildings floor accumulations, seem to suggest that in fact the settlement was a short-lived settlement, established at some time in the mid-MBIIA, chronologically parallel to the Palace or post Palace phase at Aphek. This is indicated by the fragmentary, eroded slipped pottery commonly found in these fills, which is typical of the Palace and Post-Palace phases at Aphek. The site was then abandoned during the MBIIB. While certain types (BL3.1, CP2, Cypriot White Painted, high ring bases) ensure that the settlement continued during the MBIIB, these are rare in the assemblage and suggest that perhaps the abandonment of the settlement may have been linked to the geo-political changes occurring between the MBIIA and the MBIIB. The abandonment of rural settlements in the MBIIB has already been suggested (</w:t>
      </w:r>
      <w:r w:rsidRPr="006C0D8D">
        <w:rPr>
          <w:rFonts w:asciiTheme="majorBidi" w:hAnsiTheme="majorBidi" w:cstheme="majorBidi"/>
          <w:sz w:val="24"/>
          <w:szCs w:val="24"/>
        </w:rPr>
        <w:t>Dever 1997: 291</w:t>
      </w:r>
      <w:r>
        <w:rPr>
          <w:rFonts w:asciiTheme="majorBidi" w:hAnsiTheme="majorBidi" w:cstheme="majorBidi"/>
          <w:sz w:val="24"/>
          <w:szCs w:val="24"/>
        </w:rPr>
        <w:t xml:space="preserve">) as a result of the Hyksos expulsion and the change in settlement patterns. While some have argued against the extent of influence of the Hyksos expulsion on MB Canaan (see, e.g., Hoffmeier 1989), there are shifts in the location of rural sites during the course of the MB IIB, possibly also linked with the changes in intra-site dynamics and dominance of one major urban center over another. While in the MBIIA, Aphek is clearly one of the most dominant sites in the region (with only Ashkelon on its level – see, e.g., </w:t>
      </w:r>
      <w:r w:rsidRPr="00644826">
        <w:rPr>
          <w:rFonts w:asciiTheme="majorBidi" w:hAnsiTheme="majorBidi" w:cstheme="majorBidi"/>
          <w:sz w:val="24"/>
          <w:szCs w:val="24"/>
        </w:rPr>
        <w:t>Stager 2001; 2002</w:t>
      </w:r>
      <w:r>
        <w:rPr>
          <w:rFonts w:asciiTheme="majorBidi" w:hAnsiTheme="majorBidi" w:cstheme="majorBidi"/>
          <w:sz w:val="24"/>
          <w:szCs w:val="24"/>
        </w:rPr>
        <w:t xml:space="preserve">; </w:t>
      </w:r>
      <w:r w:rsidRPr="00644826">
        <w:rPr>
          <w:rFonts w:asciiTheme="majorBidi" w:hAnsiTheme="majorBidi" w:cstheme="majorBidi"/>
          <w:sz w:val="24"/>
          <w:szCs w:val="24"/>
        </w:rPr>
        <w:t>Burke 2004: 214-228</w:t>
      </w:r>
      <w:r>
        <w:rPr>
          <w:rFonts w:asciiTheme="majorBidi" w:hAnsiTheme="majorBidi" w:cstheme="majorBidi"/>
          <w:sz w:val="24"/>
          <w:szCs w:val="24"/>
        </w:rPr>
        <w:t xml:space="preserve">), during the MBIIB, the urban sites grow extensively, creating a shift in the location of rural ssites, which are place more strategically in relation to their controlling urban center as well as available land resources (Uziel 2008:234–235). It is likely that the abandonment of </w:t>
      </w:r>
      <w:r w:rsidR="00165F10">
        <w:rPr>
          <w:rFonts w:asciiTheme="majorBidi" w:hAnsiTheme="majorBidi" w:cstheme="majorBidi"/>
          <w:sz w:val="24"/>
          <w:szCs w:val="24"/>
        </w:rPr>
        <w:t>El’ad</w:t>
      </w:r>
      <w:r>
        <w:rPr>
          <w:rFonts w:asciiTheme="majorBidi" w:hAnsiTheme="majorBidi" w:cstheme="majorBidi"/>
          <w:sz w:val="24"/>
          <w:szCs w:val="24"/>
        </w:rPr>
        <w:t xml:space="preserve"> is in some way related to shifting settlement patterns, whether due to the Hyksos expulsion or not (for further discussion on the effects of the Hyksos expulsion on MB Canaan, see, e.g., </w:t>
      </w:r>
      <w:r w:rsidRPr="009060EC">
        <w:rPr>
          <w:rFonts w:asciiTheme="majorBidi" w:hAnsiTheme="majorBidi" w:cstheme="majorBidi"/>
          <w:sz w:val="24"/>
          <w:szCs w:val="24"/>
        </w:rPr>
        <w:t>Weinstein 1981, 1991; Hoffmeier 1989; Dever 1990</w:t>
      </w:r>
      <w:r>
        <w:rPr>
          <w:rFonts w:asciiTheme="majorBidi" w:hAnsiTheme="majorBidi" w:cstheme="majorBidi"/>
          <w:sz w:val="24"/>
          <w:szCs w:val="24"/>
        </w:rPr>
        <w:t>).</w:t>
      </w:r>
    </w:p>
    <w:p w14:paraId="7A4AD3BC" w14:textId="77777777" w:rsidR="0040378F" w:rsidRDefault="0040378F" w:rsidP="00641687">
      <w:pPr>
        <w:rPr>
          <w:rFonts w:asciiTheme="majorBidi" w:hAnsiTheme="majorBidi" w:cstheme="majorBidi"/>
          <w:sz w:val="24"/>
          <w:szCs w:val="24"/>
        </w:rPr>
      </w:pPr>
    </w:p>
    <w:p w14:paraId="0B944013" w14:textId="23A9D41A" w:rsidR="00641687" w:rsidRDefault="00641687" w:rsidP="00641687">
      <w:pPr>
        <w:rPr>
          <w:rFonts w:asciiTheme="majorBidi" w:hAnsiTheme="majorBidi" w:cstheme="majorBidi"/>
          <w:sz w:val="24"/>
          <w:szCs w:val="24"/>
        </w:rPr>
      </w:pPr>
      <w:r w:rsidRPr="00165F10">
        <w:rPr>
          <w:rFonts w:asciiTheme="majorBidi" w:hAnsiTheme="majorBidi" w:cstheme="majorBidi"/>
          <w:sz w:val="24"/>
          <w:szCs w:val="24"/>
        </w:rPr>
        <w:t>Fig. 1 Pottery from Locus 25 and 33, Fill above Bedrock</w:t>
      </w:r>
    </w:p>
    <w:p w14:paraId="453AA636" w14:textId="77777777" w:rsidR="0040378F" w:rsidRPr="00165F10" w:rsidRDefault="0040378F" w:rsidP="00641687">
      <w:pPr>
        <w:rPr>
          <w:rFonts w:asciiTheme="majorBidi" w:hAnsiTheme="majorBidi" w:cstheme="majorBidi"/>
          <w:sz w:val="24"/>
          <w:szCs w:val="24"/>
        </w:rPr>
      </w:pPr>
    </w:p>
    <w:tbl>
      <w:tblPr>
        <w:tblStyle w:val="TableGrid"/>
        <w:tblW w:w="0" w:type="auto"/>
        <w:tblLook w:val="04A0" w:firstRow="1" w:lastRow="0" w:firstColumn="1" w:lastColumn="0" w:noHBand="0" w:noVBand="1"/>
      </w:tblPr>
      <w:tblGrid>
        <w:gridCol w:w="562"/>
        <w:gridCol w:w="993"/>
        <w:gridCol w:w="993"/>
        <w:gridCol w:w="1039"/>
        <w:gridCol w:w="1370"/>
        <w:gridCol w:w="2268"/>
      </w:tblGrid>
      <w:tr w:rsidR="00641687" w:rsidRPr="00165F10" w14:paraId="5683661F" w14:textId="77777777" w:rsidTr="00E014B2">
        <w:trPr>
          <w:trHeight w:val="300"/>
        </w:trPr>
        <w:tc>
          <w:tcPr>
            <w:tcW w:w="562" w:type="dxa"/>
            <w:noWrap/>
          </w:tcPr>
          <w:p w14:paraId="516AD83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w:t>
            </w:r>
          </w:p>
        </w:tc>
        <w:tc>
          <w:tcPr>
            <w:tcW w:w="993" w:type="dxa"/>
          </w:tcPr>
          <w:p w14:paraId="0AF5A27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Loci</w:t>
            </w:r>
          </w:p>
        </w:tc>
        <w:tc>
          <w:tcPr>
            <w:tcW w:w="993" w:type="dxa"/>
            <w:noWrap/>
          </w:tcPr>
          <w:p w14:paraId="0C66FCC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Reg. #</w:t>
            </w:r>
          </w:p>
        </w:tc>
        <w:tc>
          <w:tcPr>
            <w:tcW w:w="1039" w:type="dxa"/>
            <w:noWrap/>
          </w:tcPr>
          <w:p w14:paraId="65FB818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Class</w:t>
            </w:r>
          </w:p>
        </w:tc>
        <w:tc>
          <w:tcPr>
            <w:tcW w:w="1370" w:type="dxa"/>
            <w:noWrap/>
          </w:tcPr>
          <w:p w14:paraId="7CA51D3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Type</w:t>
            </w:r>
          </w:p>
        </w:tc>
        <w:tc>
          <w:tcPr>
            <w:tcW w:w="2268" w:type="dxa"/>
            <w:noWrap/>
          </w:tcPr>
          <w:p w14:paraId="655DB20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Comments</w:t>
            </w:r>
          </w:p>
        </w:tc>
      </w:tr>
      <w:tr w:rsidR="00641687" w:rsidRPr="00165F10" w14:paraId="10C04AD1" w14:textId="77777777" w:rsidTr="00E014B2">
        <w:trPr>
          <w:trHeight w:val="300"/>
        </w:trPr>
        <w:tc>
          <w:tcPr>
            <w:tcW w:w="562" w:type="dxa"/>
            <w:noWrap/>
          </w:tcPr>
          <w:p w14:paraId="09F19A38" w14:textId="77777777" w:rsidR="00641687" w:rsidRPr="00165F10" w:rsidRDefault="00641687" w:rsidP="00641687">
            <w:pPr>
              <w:pStyle w:val="ListParagraph"/>
              <w:numPr>
                <w:ilvl w:val="0"/>
                <w:numId w:val="5"/>
              </w:numPr>
              <w:spacing w:line="240" w:lineRule="auto"/>
              <w:rPr>
                <w:rFonts w:asciiTheme="majorBidi" w:hAnsiTheme="majorBidi" w:cstheme="majorBidi"/>
                <w:sz w:val="24"/>
                <w:szCs w:val="24"/>
              </w:rPr>
            </w:pPr>
          </w:p>
        </w:tc>
        <w:tc>
          <w:tcPr>
            <w:tcW w:w="993" w:type="dxa"/>
          </w:tcPr>
          <w:p w14:paraId="14B5F97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25</w:t>
            </w:r>
          </w:p>
        </w:tc>
        <w:tc>
          <w:tcPr>
            <w:tcW w:w="993" w:type="dxa"/>
            <w:noWrap/>
            <w:hideMark/>
          </w:tcPr>
          <w:p w14:paraId="2430EB2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126/6</w:t>
            </w:r>
          </w:p>
        </w:tc>
        <w:tc>
          <w:tcPr>
            <w:tcW w:w="1039" w:type="dxa"/>
            <w:noWrap/>
          </w:tcPr>
          <w:p w14:paraId="03BA209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370" w:type="dxa"/>
            <w:noWrap/>
          </w:tcPr>
          <w:p w14:paraId="1681308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w:t>
            </w:r>
          </w:p>
        </w:tc>
        <w:tc>
          <w:tcPr>
            <w:tcW w:w="2268" w:type="dxa"/>
            <w:noWrap/>
          </w:tcPr>
          <w:p w14:paraId="752E6AB3" w14:textId="77777777" w:rsidR="00641687" w:rsidRPr="00165F10" w:rsidRDefault="00641687" w:rsidP="00641687">
            <w:pPr>
              <w:rPr>
                <w:rFonts w:asciiTheme="majorBidi" w:hAnsiTheme="majorBidi" w:cstheme="majorBidi"/>
                <w:sz w:val="24"/>
                <w:szCs w:val="24"/>
              </w:rPr>
            </w:pPr>
          </w:p>
        </w:tc>
      </w:tr>
      <w:tr w:rsidR="00641687" w:rsidRPr="00165F10" w14:paraId="63017BEF" w14:textId="77777777" w:rsidTr="00E014B2">
        <w:trPr>
          <w:trHeight w:val="300"/>
        </w:trPr>
        <w:tc>
          <w:tcPr>
            <w:tcW w:w="562" w:type="dxa"/>
            <w:noWrap/>
          </w:tcPr>
          <w:p w14:paraId="3C02FC15" w14:textId="77777777" w:rsidR="00641687" w:rsidRPr="00165F10" w:rsidRDefault="00641687" w:rsidP="00641687">
            <w:pPr>
              <w:pStyle w:val="ListParagraph"/>
              <w:numPr>
                <w:ilvl w:val="0"/>
                <w:numId w:val="5"/>
              </w:numPr>
              <w:spacing w:line="240" w:lineRule="auto"/>
              <w:rPr>
                <w:rFonts w:asciiTheme="majorBidi" w:hAnsiTheme="majorBidi" w:cstheme="majorBidi"/>
                <w:sz w:val="24"/>
                <w:szCs w:val="24"/>
              </w:rPr>
            </w:pPr>
          </w:p>
        </w:tc>
        <w:tc>
          <w:tcPr>
            <w:tcW w:w="993" w:type="dxa"/>
          </w:tcPr>
          <w:p w14:paraId="598D886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25</w:t>
            </w:r>
          </w:p>
        </w:tc>
        <w:tc>
          <w:tcPr>
            <w:tcW w:w="993" w:type="dxa"/>
            <w:noWrap/>
            <w:hideMark/>
          </w:tcPr>
          <w:p w14:paraId="25B6719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126/1</w:t>
            </w:r>
          </w:p>
        </w:tc>
        <w:tc>
          <w:tcPr>
            <w:tcW w:w="1039" w:type="dxa"/>
            <w:noWrap/>
          </w:tcPr>
          <w:p w14:paraId="632FB09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370" w:type="dxa"/>
            <w:noWrap/>
          </w:tcPr>
          <w:p w14:paraId="3795DCA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1.4</w:t>
            </w:r>
          </w:p>
        </w:tc>
        <w:tc>
          <w:tcPr>
            <w:tcW w:w="2268" w:type="dxa"/>
            <w:noWrap/>
          </w:tcPr>
          <w:p w14:paraId="0B3DF58B" w14:textId="77777777" w:rsidR="00641687" w:rsidRPr="00165F10" w:rsidRDefault="00641687" w:rsidP="00641687">
            <w:pPr>
              <w:rPr>
                <w:rFonts w:asciiTheme="majorBidi" w:hAnsiTheme="majorBidi" w:cstheme="majorBidi"/>
                <w:sz w:val="24"/>
                <w:szCs w:val="24"/>
              </w:rPr>
            </w:pPr>
          </w:p>
        </w:tc>
      </w:tr>
      <w:tr w:rsidR="00641687" w:rsidRPr="00165F10" w14:paraId="4B2DB836" w14:textId="77777777" w:rsidTr="00E014B2">
        <w:trPr>
          <w:trHeight w:val="300"/>
        </w:trPr>
        <w:tc>
          <w:tcPr>
            <w:tcW w:w="562" w:type="dxa"/>
            <w:noWrap/>
          </w:tcPr>
          <w:p w14:paraId="4AFC60A2" w14:textId="77777777" w:rsidR="00641687" w:rsidRPr="00165F10" w:rsidRDefault="00641687" w:rsidP="00641687">
            <w:pPr>
              <w:pStyle w:val="ListParagraph"/>
              <w:numPr>
                <w:ilvl w:val="0"/>
                <w:numId w:val="5"/>
              </w:numPr>
              <w:spacing w:line="240" w:lineRule="auto"/>
              <w:rPr>
                <w:rFonts w:asciiTheme="majorBidi" w:hAnsiTheme="majorBidi" w:cstheme="majorBidi"/>
                <w:sz w:val="24"/>
                <w:szCs w:val="24"/>
              </w:rPr>
            </w:pPr>
          </w:p>
        </w:tc>
        <w:tc>
          <w:tcPr>
            <w:tcW w:w="993" w:type="dxa"/>
          </w:tcPr>
          <w:p w14:paraId="4F13F46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33</w:t>
            </w:r>
          </w:p>
        </w:tc>
        <w:tc>
          <w:tcPr>
            <w:tcW w:w="993" w:type="dxa"/>
            <w:noWrap/>
            <w:hideMark/>
          </w:tcPr>
          <w:p w14:paraId="4B93ED2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223/4</w:t>
            </w:r>
          </w:p>
        </w:tc>
        <w:tc>
          <w:tcPr>
            <w:tcW w:w="1039" w:type="dxa"/>
            <w:noWrap/>
          </w:tcPr>
          <w:p w14:paraId="04FEEEC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370" w:type="dxa"/>
            <w:noWrap/>
          </w:tcPr>
          <w:p w14:paraId="431B25C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1.4</w:t>
            </w:r>
          </w:p>
        </w:tc>
        <w:tc>
          <w:tcPr>
            <w:tcW w:w="2268" w:type="dxa"/>
            <w:noWrap/>
          </w:tcPr>
          <w:p w14:paraId="03861DB1" w14:textId="77777777" w:rsidR="00641687" w:rsidRPr="00165F10" w:rsidRDefault="00641687" w:rsidP="00641687">
            <w:pPr>
              <w:rPr>
                <w:rFonts w:asciiTheme="majorBidi" w:hAnsiTheme="majorBidi" w:cstheme="majorBidi"/>
                <w:sz w:val="24"/>
                <w:szCs w:val="24"/>
              </w:rPr>
            </w:pPr>
          </w:p>
        </w:tc>
      </w:tr>
      <w:tr w:rsidR="00641687" w:rsidRPr="00165F10" w14:paraId="0EAA5293" w14:textId="77777777" w:rsidTr="00E014B2">
        <w:trPr>
          <w:trHeight w:val="300"/>
        </w:trPr>
        <w:tc>
          <w:tcPr>
            <w:tcW w:w="562" w:type="dxa"/>
            <w:noWrap/>
          </w:tcPr>
          <w:p w14:paraId="3400D033" w14:textId="77777777" w:rsidR="00641687" w:rsidRPr="00165F10" w:rsidRDefault="00641687" w:rsidP="00641687">
            <w:pPr>
              <w:pStyle w:val="ListParagraph"/>
              <w:numPr>
                <w:ilvl w:val="0"/>
                <w:numId w:val="5"/>
              </w:numPr>
              <w:spacing w:line="240" w:lineRule="auto"/>
              <w:rPr>
                <w:rFonts w:asciiTheme="majorBidi" w:hAnsiTheme="majorBidi" w:cstheme="majorBidi"/>
                <w:sz w:val="24"/>
                <w:szCs w:val="24"/>
              </w:rPr>
            </w:pPr>
          </w:p>
        </w:tc>
        <w:tc>
          <w:tcPr>
            <w:tcW w:w="993" w:type="dxa"/>
          </w:tcPr>
          <w:p w14:paraId="1E40138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25</w:t>
            </w:r>
          </w:p>
        </w:tc>
        <w:tc>
          <w:tcPr>
            <w:tcW w:w="993" w:type="dxa"/>
            <w:noWrap/>
            <w:hideMark/>
          </w:tcPr>
          <w:p w14:paraId="1B3A54E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264</w:t>
            </w:r>
          </w:p>
        </w:tc>
        <w:tc>
          <w:tcPr>
            <w:tcW w:w="1039" w:type="dxa"/>
            <w:noWrap/>
          </w:tcPr>
          <w:p w14:paraId="27D7C52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370" w:type="dxa"/>
            <w:noWrap/>
          </w:tcPr>
          <w:p w14:paraId="1BB2916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w:t>
            </w:r>
          </w:p>
        </w:tc>
        <w:tc>
          <w:tcPr>
            <w:tcW w:w="2268" w:type="dxa"/>
            <w:noWrap/>
          </w:tcPr>
          <w:p w14:paraId="2C81E7E7" w14:textId="77777777" w:rsidR="00641687" w:rsidRPr="00165F10" w:rsidRDefault="00641687" w:rsidP="00641687">
            <w:pPr>
              <w:rPr>
                <w:rFonts w:asciiTheme="majorBidi" w:hAnsiTheme="majorBidi" w:cstheme="majorBidi"/>
                <w:sz w:val="24"/>
                <w:szCs w:val="24"/>
              </w:rPr>
            </w:pPr>
          </w:p>
        </w:tc>
      </w:tr>
      <w:tr w:rsidR="00641687" w:rsidRPr="00165F10" w14:paraId="2E7387B1" w14:textId="77777777" w:rsidTr="00E014B2">
        <w:trPr>
          <w:trHeight w:val="300"/>
        </w:trPr>
        <w:tc>
          <w:tcPr>
            <w:tcW w:w="562" w:type="dxa"/>
            <w:noWrap/>
          </w:tcPr>
          <w:p w14:paraId="372E9A15" w14:textId="77777777" w:rsidR="00641687" w:rsidRPr="00165F10" w:rsidRDefault="00641687" w:rsidP="00641687">
            <w:pPr>
              <w:pStyle w:val="ListParagraph"/>
              <w:numPr>
                <w:ilvl w:val="0"/>
                <w:numId w:val="5"/>
              </w:numPr>
              <w:spacing w:line="240" w:lineRule="auto"/>
              <w:rPr>
                <w:rFonts w:asciiTheme="majorBidi" w:hAnsiTheme="majorBidi" w:cstheme="majorBidi"/>
                <w:sz w:val="24"/>
                <w:szCs w:val="24"/>
              </w:rPr>
            </w:pPr>
          </w:p>
        </w:tc>
        <w:tc>
          <w:tcPr>
            <w:tcW w:w="993" w:type="dxa"/>
          </w:tcPr>
          <w:p w14:paraId="11D9F8D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25</w:t>
            </w:r>
          </w:p>
        </w:tc>
        <w:tc>
          <w:tcPr>
            <w:tcW w:w="993" w:type="dxa"/>
            <w:noWrap/>
            <w:hideMark/>
          </w:tcPr>
          <w:p w14:paraId="722B0D9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225/5</w:t>
            </w:r>
          </w:p>
        </w:tc>
        <w:tc>
          <w:tcPr>
            <w:tcW w:w="1039" w:type="dxa"/>
            <w:noWrap/>
          </w:tcPr>
          <w:p w14:paraId="78B5456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370" w:type="dxa"/>
            <w:noWrap/>
          </w:tcPr>
          <w:p w14:paraId="5D3366E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w:t>
            </w:r>
          </w:p>
        </w:tc>
        <w:tc>
          <w:tcPr>
            <w:tcW w:w="2268" w:type="dxa"/>
            <w:noWrap/>
          </w:tcPr>
          <w:p w14:paraId="17FF0BC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High Ring Base</w:t>
            </w:r>
          </w:p>
        </w:tc>
      </w:tr>
      <w:tr w:rsidR="00641687" w:rsidRPr="00165F10" w14:paraId="2E491484" w14:textId="77777777" w:rsidTr="00E014B2">
        <w:trPr>
          <w:trHeight w:val="300"/>
        </w:trPr>
        <w:tc>
          <w:tcPr>
            <w:tcW w:w="562" w:type="dxa"/>
            <w:noWrap/>
          </w:tcPr>
          <w:p w14:paraId="21296632" w14:textId="77777777" w:rsidR="00641687" w:rsidRPr="00165F10" w:rsidRDefault="00641687" w:rsidP="00641687">
            <w:pPr>
              <w:pStyle w:val="ListParagraph"/>
              <w:numPr>
                <w:ilvl w:val="0"/>
                <w:numId w:val="5"/>
              </w:numPr>
              <w:spacing w:line="240" w:lineRule="auto"/>
              <w:rPr>
                <w:rFonts w:asciiTheme="majorBidi" w:hAnsiTheme="majorBidi" w:cstheme="majorBidi"/>
                <w:sz w:val="24"/>
                <w:szCs w:val="24"/>
              </w:rPr>
            </w:pPr>
          </w:p>
        </w:tc>
        <w:tc>
          <w:tcPr>
            <w:tcW w:w="993" w:type="dxa"/>
          </w:tcPr>
          <w:p w14:paraId="4C425E4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25</w:t>
            </w:r>
          </w:p>
        </w:tc>
        <w:tc>
          <w:tcPr>
            <w:tcW w:w="993" w:type="dxa"/>
            <w:noWrap/>
            <w:hideMark/>
          </w:tcPr>
          <w:p w14:paraId="2927F35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126/5</w:t>
            </w:r>
          </w:p>
        </w:tc>
        <w:tc>
          <w:tcPr>
            <w:tcW w:w="1039" w:type="dxa"/>
            <w:noWrap/>
          </w:tcPr>
          <w:p w14:paraId="7CAFC5E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CP</w:t>
            </w:r>
          </w:p>
        </w:tc>
        <w:tc>
          <w:tcPr>
            <w:tcW w:w="1370" w:type="dxa"/>
            <w:noWrap/>
          </w:tcPr>
          <w:p w14:paraId="7E48BCB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w:t>
            </w:r>
          </w:p>
        </w:tc>
        <w:tc>
          <w:tcPr>
            <w:tcW w:w="2268" w:type="dxa"/>
            <w:noWrap/>
          </w:tcPr>
          <w:p w14:paraId="477D5595" w14:textId="77777777" w:rsidR="00641687" w:rsidRPr="00165F10" w:rsidRDefault="00641687" w:rsidP="00641687">
            <w:pPr>
              <w:rPr>
                <w:rFonts w:asciiTheme="majorBidi" w:hAnsiTheme="majorBidi" w:cstheme="majorBidi"/>
                <w:sz w:val="24"/>
                <w:szCs w:val="24"/>
              </w:rPr>
            </w:pPr>
          </w:p>
        </w:tc>
      </w:tr>
      <w:tr w:rsidR="00641687" w:rsidRPr="00165F10" w14:paraId="002A3556" w14:textId="77777777" w:rsidTr="00E014B2">
        <w:trPr>
          <w:trHeight w:val="300"/>
        </w:trPr>
        <w:tc>
          <w:tcPr>
            <w:tcW w:w="562" w:type="dxa"/>
            <w:noWrap/>
          </w:tcPr>
          <w:p w14:paraId="44A4C832" w14:textId="77777777" w:rsidR="00641687" w:rsidRPr="00165F10" w:rsidRDefault="00641687" w:rsidP="00641687">
            <w:pPr>
              <w:pStyle w:val="ListParagraph"/>
              <w:numPr>
                <w:ilvl w:val="0"/>
                <w:numId w:val="5"/>
              </w:numPr>
              <w:spacing w:line="240" w:lineRule="auto"/>
              <w:rPr>
                <w:rFonts w:asciiTheme="majorBidi" w:hAnsiTheme="majorBidi" w:cstheme="majorBidi"/>
                <w:sz w:val="24"/>
                <w:szCs w:val="24"/>
              </w:rPr>
            </w:pPr>
          </w:p>
        </w:tc>
        <w:tc>
          <w:tcPr>
            <w:tcW w:w="993" w:type="dxa"/>
          </w:tcPr>
          <w:p w14:paraId="00A1018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25</w:t>
            </w:r>
          </w:p>
        </w:tc>
        <w:tc>
          <w:tcPr>
            <w:tcW w:w="993" w:type="dxa"/>
            <w:noWrap/>
            <w:hideMark/>
          </w:tcPr>
          <w:p w14:paraId="3BC3757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126/4</w:t>
            </w:r>
          </w:p>
        </w:tc>
        <w:tc>
          <w:tcPr>
            <w:tcW w:w="1039" w:type="dxa"/>
            <w:noWrap/>
          </w:tcPr>
          <w:p w14:paraId="547D907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CP</w:t>
            </w:r>
          </w:p>
        </w:tc>
        <w:tc>
          <w:tcPr>
            <w:tcW w:w="1370" w:type="dxa"/>
            <w:noWrap/>
          </w:tcPr>
          <w:p w14:paraId="701C532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1.2</w:t>
            </w:r>
          </w:p>
        </w:tc>
        <w:tc>
          <w:tcPr>
            <w:tcW w:w="2268" w:type="dxa"/>
            <w:noWrap/>
          </w:tcPr>
          <w:p w14:paraId="09AE561C" w14:textId="77777777" w:rsidR="00641687" w:rsidRPr="00165F10" w:rsidRDefault="00641687" w:rsidP="00641687">
            <w:pPr>
              <w:rPr>
                <w:rFonts w:asciiTheme="majorBidi" w:hAnsiTheme="majorBidi" w:cstheme="majorBidi"/>
                <w:sz w:val="24"/>
                <w:szCs w:val="24"/>
              </w:rPr>
            </w:pPr>
          </w:p>
        </w:tc>
      </w:tr>
      <w:tr w:rsidR="00641687" w:rsidRPr="00165F10" w14:paraId="791B1C17" w14:textId="77777777" w:rsidTr="00E014B2">
        <w:trPr>
          <w:trHeight w:val="300"/>
        </w:trPr>
        <w:tc>
          <w:tcPr>
            <w:tcW w:w="562" w:type="dxa"/>
            <w:noWrap/>
          </w:tcPr>
          <w:p w14:paraId="6E4CCA74" w14:textId="77777777" w:rsidR="00641687" w:rsidRPr="00165F10" w:rsidRDefault="00641687" w:rsidP="00641687">
            <w:pPr>
              <w:pStyle w:val="ListParagraph"/>
              <w:numPr>
                <w:ilvl w:val="0"/>
                <w:numId w:val="5"/>
              </w:numPr>
              <w:spacing w:line="240" w:lineRule="auto"/>
              <w:rPr>
                <w:rFonts w:asciiTheme="majorBidi" w:hAnsiTheme="majorBidi" w:cstheme="majorBidi"/>
                <w:sz w:val="24"/>
                <w:szCs w:val="24"/>
              </w:rPr>
            </w:pPr>
          </w:p>
        </w:tc>
        <w:tc>
          <w:tcPr>
            <w:tcW w:w="993" w:type="dxa"/>
          </w:tcPr>
          <w:p w14:paraId="12FFB66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33</w:t>
            </w:r>
          </w:p>
        </w:tc>
        <w:tc>
          <w:tcPr>
            <w:tcW w:w="993" w:type="dxa"/>
            <w:noWrap/>
            <w:hideMark/>
          </w:tcPr>
          <w:p w14:paraId="77059C2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222/8</w:t>
            </w:r>
          </w:p>
        </w:tc>
        <w:tc>
          <w:tcPr>
            <w:tcW w:w="1039" w:type="dxa"/>
            <w:noWrap/>
          </w:tcPr>
          <w:p w14:paraId="2D44855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CP</w:t>
            </w:r>
          </w:p>
        </w:tc>
        <w:tc>
          <w:tcPr>
            <w:tcW w:w="1370" w:type="dxa"/>
            <w:noWrap/>
          </w:tcPr>
          <w:p w14:paraId="38BC608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1.2</w:t>
            </w:r>
          </w:p>
        </w:tc>
        <w:tc>
          <w:tcPr>
            <w:tcW w:w="2268" w:type="dxa"/>
            <w:noWrap/>
          </w:tcPr>
          <w:p w14:paraId="2DCEFF0B" w14:textId="77777777" w:rsidR="00641687" w:rsidRPr="00165F10" w:rsidRDefault="00641687" w:rsidP="00641687">
            <w:pPr>
              <w:rPr>
                <w:rFonts w:asciiTheme="majorBidi" w:hAnsiTheme="majorBidi" w:cstheme="majorBidi"/>
                <w:sz w:val="24"/>
                <w:szCs w:val="24"/>
              </w:rPr>
            </w:pPr>
          </w:p>
        </w:tc>
      </w:tr>
      <w:tr w:rsidR="00641687" w:rsidRPr="00165F10" w14:paraId="64B091B7" w14:textId="77777777" w:rsidTr="00E014B2">
        <w:trPr>
          <w:trHeight w:val="300"/>
        </w:trPr>
        <w:tc>
          <w:tcPr>
            <w:tcW w:w="562" w:type="dxa"/>
            <w:noWrap/>
          </w:tcPr>
          <w:p w14:paraId="2011890E" w14:textId="77777777" w:rsidR="00641687" w:rsidRPr="00165F10" w:rsidRDefault="00641687" w:rsidP="00641687">
            <w:pPr>
              <w:pStyle w:val="ListParagraph"/>
              <w:numPr>
                <w:ilvl w:val="0"/>
                <w:numId w:val="5"/>
              </w:numPr>
              <w:spacing w:line="240" w:lineRule="auto"/>
              <w:rPr>
                <w:rFonts w:asciiTheme="majorBidi" w:hAnsiTheme="majorBidi" w:cstheme="majorBidi"/>
                <w:sz w:val="24"/>
                <w:szCs w:val="24"/>
              </w:rPr>
            </w:pPr>
          </w:p>
        </w:tc>
        <w:tc>
          <w:tcPr>
            <w:tcW w:w="993" w:type="dxa"/>
          </w:tcPr>
          <w:p w14:paraId="5BC3AAB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25</w:t>
            </w:r>
          </w:p>
        </w:tc>
        <w:tc>
          <w:tcPr>
            <w:tcW w:w="993" w:type="dxa"/>
            <w:noWrap/>
            <w:hideMark/>
          </w:tcPr>
          <w:p w14:paraId="7C79E78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243/3</w:t>
            </w:r>
          </w:p>
        </w:tc>
        <w:tc>
          <w:tcPr>
            <w:tcW w:w="1039" w:type="dxa"/>
            <w:noWrap/>
          </w:tcPr>
          <w:p w14:paraId="6BB4223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CP</w:t>
            </w:r>
          </w:p>
        </w:tc>
        <w:tc>
          <w:tcPr>
            <w:tcW w:w="1370" w:type="dxa"/>
            <w:noWrap/>
          </w:tcPr>
          <w:p w14:paraId="7890D79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268" w:type="dxa"/>
            <w:noWrap/>
          </w:tcPr>
          <w:p w14:paraId="67ACA130" w14:textId="77777777" w:rsidR="00641687" w:rsidRPr="00165F10" w:rsidRDefault="00641687" w:rsidP="00641687">
            <w:pPr>
              <w:rPr>
                <w:rFonts w:asciiTheme="majorBidi" w:hAnsiTheme="majorBidi" w:cstheme="majorBidi"/>
                <w:sz w:val="24"/>
                <w:szCs w:val="24"/>
              </w:rPr>
            </w:pPr>
          </w:p>
        </w:tc>
      </w:tr>
      <w:tr w:rsidR="00641687" w:rsidRPr="00165F10" w14:paraId="78F9AA4D" w14:textId="77777777" w:rsidTr="00E014B2">
        <w:trPr>
          <w:trHeight w:val="300"/>
        </w:trPr>
        <w:tc>
          <w:tcPr>
            <w:tcW w:w="562" w:type="dxa"/>
            <w:noWrap/>
          </w:tcPr>
          <w:p w14:paraId="64D30D2B" w14:textId="77777777" w:rsidR="00641687" w:rsidRPr="00165F10" w:rsidRDefault="00641687" w:rsidP="00641687">
            <w:pPr>
              <w:pStyle w:val="ListParagraph"/>
              <w:numPr>
                <w:ilvl w:val="0"/>
                <w:numId w:val="5"/>
              </w:numPr>
              <w:spacing w:line="240" w:lineRule="auto"/>
              <w:rPr>
                <w:rFonts w:asciiTheme="majorBidi" w:hAnsiTheme="majorBidi" w:cstheme="majorBidi"/>
                <w:sz w:val="24"/>
                <w:szCs w:val="24"/>
              </w:rPr>
            </w:pPr>
          </w:p>
        </w:tc>
        <w:tc>
          <w:tcPr>
            <w:tcW w:w="993" w:type="dxa"/>
          </w:tcPr>
          <w:p w14:paraId="0FAD15D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33</w:t>
            </w:r>
          </w:p>
        </w:tc>
        <w:tc>
          <w:tcPr>
            <w:tcW w:w="993" w:type="dxa"/>
            <w:noWrap/>
            <w:hideMark/>
          </w:tcPr>
          <w:p w14:paraId="7E2BD68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209/2</w:t>
            </w:r>
          </w:p>
        </w:tc>
        <w:tc>
          <w:tcPr>
            <w:tcW w:w="1039" w:type="dxa"/>
            <w:noWrap/>
          </w:tcPr>
          <w:p w14:paraId="72D2222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CP</w:t>
            </w:r>
          </w:p>
        </w:tc>
        <w:tc>
          <w:tcPr>
            <w:tcW w:w="1370" w:type="dxa"/>
            <w:noWrap/>
          </w:tcPr>
          <w:p w14:paraId="0275310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268" w:type="dxa"/>
            <w:noWrap/>
          </w:tcPr>
          <w:p w14:paraId="64E67A96" w14:textId="77777777" w:rsidR="00641687" w:rsidRPr="00165F10" w:rsidRDefault="00641687" w:rsidP="00641687">
            <w:pPr>
              <w:rPr>
                <w:rFonts w:asciiTheme="majorBidi" w:hAnsiTheme="majorBidi" w:cstheme="majorBidi"/>
                <w:sz w:val="24"/>
                <w:szCs w:val="24"/>
              </w:rPr>
            </w:pPr>
          </w:p>
        </w:tc>
      </w:tr>
      <w:tr w:rsidR="00641687" w:rsidRPr="00165F10" w14:paraId="4D2CCF89" w14:textId="77777777" w:rsidTr="00E014B2">
        <w:trPr>
          <w:trHeight w:val="300"/>
        </w:trPr>
        <w:tc>
          <w:tcPr>
            <w:tcW w:w="562" w:type="dxa"/>
            <w:noWrap/>
          </w:tcPr>
          <w:p w14:paraId="1D074CB4" w14:textId="77777777" w:rsidR="00641687" w:rsidRPr="00165F10" w:rsidRDefault="00641687" w:rsidP="00641687">
            <w:pPr>
              <w:pStyle w:val="ListParagraph"/>
              <w:numPr>
                <w:ilvl w:val="0"/>
                <w:numId w:val="5"/>
              </w:numPr>
              <w:spacing w:line="240" w:lineRule="auto"/>
              <w:rPr>
                <w:rFonts w:asciiTheme="majorBidi" w:hAnsiTheme="majorBidi" w:cstheme="majorBidi"/>
                <w:sz w:val="24"/>
                <w:szCs w:val="24"/>
              </w:rPr>
            </w:pPr>
          </w:p>
        </w:tc>
        <w:tc>
          <w:tcPr>
            <w:tcW w:w="993" w:type="dxa"/>
          </w:tcPr>
          <w:p w14:paraId="3C164B4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33</w:t>
            </w:r>
          </w:p>
        </w:tc>
        <w:tc>
          <w:tcPr>
            <w:tcW w:w="993" w:type="dxa"/>
            <w:noWrap/>
            <w:hideMark/>
          </w:tcPr>
          <w:p w14:paraId="3E523A2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152/1</w:t>
            </w:r>
          </w:p>
        </w:tc>
        <w:tc>
          <w:tcPr>
            <w:tcW w:w="1039" w:type="dxa"/>
            <w:noWrap/>
          </w:tcPr>
          <w:p w14:paraId="738EE5A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370" w:type="dxa"/>
            <w:noWrap/>
          </w:tcPr>
          <w:p w14:paraId="4C0E1E6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268" w:type="dxa"/>
            <w:noWrap/>
          </w:tcPr>
          <w:p w14:paraId="54B209BF" w14:textId="77777777" w:rsidR="00641687" w:rsidRPr="00165F10" w:rsidRDefault="00641687" w:rsidP="00641687">
            <w:pPr>
              <w:rPr>
                <w:rFonts w:asciiTheme="majorBidi" w:hAnsiTheme="majorBidi" w:cstheme="majorBidi"/>
                <w:sz w:val="24"/>
                <w:szCs w:val="24"/>
              </w:rPr>
            </w:pPr>
          </w:p>
        </w:tc>
      </w:tr>
      <w:tr w:rsidR="00641687" w:rsidRPr="00165F10" w14:paraId="1F779746" w14:textId="77777777" w:rsidTr="00E014B2">
        <w:trPr>
          <w:trHeight w:val="300"/>
        </w:trPr>
        <w:tc>
          <w:tcPr>
            <w:tcW w:w="562" w:type="dxa"/>
            <w:noWrap/>
          </w:tcPr>
          <w:p w14:paraId="4B228ADE" w14:textId="77777777" w:rsidR="00641687" w:rsidRPr="00165F10" w:rsidRDefault="00641687" w:rsidP="00641687">
            <w:pPr>
              <w:pStyle w:val="ListParagraph"/>
              <w:numPr>
                <w:ilvl w:val="0"/>
                <w:numId w:val="5"/>
              </w:numPr>
              <w:spacing w:line="240" w:lineRule="auto"/>
              <w:rPr>
                <w:rFonts w:asciiTheme="majorBidi" w:hAnsiTheme="majorBidi" w:cstheme="majorBidi"/>
                <w:sz w:val="24"/>
                <w:szCs w:val="24"/>
              </w:rPr>
            </w:pPr>
          </w:p>
        </w:tc>
        <w:tc>
          <w:tcPr>
            <w:tcW w:w="993" w:type="dxa"/>
          </w:tcPr>
          <w:p w14:paraId="0736472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33</w:t>
            </w:r>
          </w:p>
        </w:tc>
        <w:tc>
          <w:tcPr>
            <w:tcW w:w="993" w:type="dxa"/>
            <w:noWrap/>
            <w:hideMark/>
          </w:tcPr>
          <w:p w14:paraId="4854A19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152/3</w:t>
            </w:r>
          </w:p>
        </w:tc>
        <w:tc>
          <w:tcPr>
            <w:tcW w:w="1039" w:type="dxa"/>
            <w:noWrap/>
          </w:tcPr>
          <w:p w14:paraId="71C7484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370" w:type="dxa"/>
            <w:noWrap/>
          </w:tcPr>
          <w:p w14:paraId="052D0817" w14:textId="77777777" w:rsidR="00641687" w:rsidRPr="00165F10" w:rsidRDefault="00641687" w:rsidP="00641687">
            <w:pPr>
              <w:rPr>
                <w:rFonts w:asciiTheme="majorBidi" w:hAnsiTheme="majorBidi" w:cstheme="majorBidi"/>
                <w:sz w:val="24"/>
                <w:szCs w:val="24"/>
              </w:rPr>
            </w:pPr>
          </w:p>
        </w:tc>
        <w:tc>
          <w:tcPr>
            <w:tcW w:w="2268" w:type="dxa"/>
            <w:noWrap/>
          </w:tcPr>
          <w:p w14:paraId="2B9C1FA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Lower portion of Ovoid SJ</w:t>
            </w:r>
          </w:p>
        </w:tc>
      </w:tr>
      <w:tr w:rsidR="00641687" w:rsidRPr="00165F10" w14:paraId="4745D344" w14:textId="77777777" w:rsidTr="00E014B2">
        <w:trPr>
          <w:trHeight w:val="300"/>
        </w:trPr>
        <w:tc>
          <w:tcPr>
            <w:tcW w:w="562" w:type="dxa"/>
            <w:noWrap/>
          </w:tcPr>
          <w:p w14:paraId="49F31C17" w14:textId="77777777" w:rsidR="00641687" w:rsidRPr="00165F10" w:rsidRDefault="00641687" w:rsidP="00641687">
            <w:pPr>
              <w:pStyle w:val="ListParagraph"/>
              <w:numPr>
                <w:ilvl w:val="0"/>
                <w:numId w:val="5"/>
              </w:numPr>
              <w:spacing w:line="240" w:lineRule="auto"/>
              <w:rPr>
                <w:rFonts w:asciiTheme="majorBidi" w:hAnsiTheme="majorBidi" w:cstheme="majorBidi"/>
                <w:sz w:val="24"/>
                <w:szCs w:val="24"/>
              </w:rPr>
            </w:pPr>
          </w:p>
        </w:tc>
        <w:tc>
          <w:tcPr>
            <w:tcW w:w="993" w:type="dxa"/>
          </w:tcPr>
          <w:p w14:paraId="0E89790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33</w:t>
            </w:r>
          </w:p>
        </w:tc>
        <w:tc>
          <w:tcPr>
            <w:tcW w:w="993" w:type="dxa"/>
            <w:noWrap/>
            <w:hideMark/>
          </w:tcPr>
          <w:p w14:paraId="4AF4866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152/2</w:t>
            </w:r>
          </w:p>
        </w:tc>
        <w:tc>
          <w:tcPr>
            <w:tcW w:w="1039" w:type="dxa"/>
            <w:noWrap/>
          </w:tcPr>
          <w:p w14:paraId="21D562E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370" w:type="dxa"/>
            <w:noWrap/>
          </w:tcPr>
          <w:p w14:paraId="124116C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w:t>
            </w:r>
          </w:p>
        </w:tc>
        <w:tc>
          <w:tcPr>
            <w:tcW w:w="2268" w:type="dxa"/>
            <w:noWrap/>
          </w:tcPr>
          <w:p w14:paraId="6614CE93" w14:textId="77777777" w:rsidR="00641687" w:rsidRPr="00165F10" w:rsidRDefault="00641687" w:rsidP="00641687">
            <w:pPr>
              <w:rPr>
                <w:rFonts w:asciiTheme="majorBidi" w:hAnsiTheme="majorBidi" w:cstheme="majorBidi"/>
                <w:sz w:val="24"/>
                <w:szCs w:val="24"/>
              </w:rPr>
            </w:pPr>
          </w:p>
        </w:tc>
      </w:tr>
      <w:tr w:rsidR="00641687" w:rsidRPr="00165F10" w14:paraId="5A61629F" w14:textId="77777777" w:rsidTr="00E014B2">
        <w:trPr>
          <w:trHeight w:val="300"/>
        </w:trPr>
        <w:tc>
          <w:tcPr>
            <w:tcW w:w="562" w:type="dxa"/>
            <w:noWrap/>
          </w:tcPr>
          <w:p w14:paraId="5CC6A6D3" w14:textId="77777777" w:rsidR="00641687" w:rsidRPr="00165F10" w:rsidRDefault="00641687" w:rsidP="00641687">
            <w:pPr>
              <w:pStyle w:val="ListParagraph"/>
              <w:numPr>
                <w:ilvl w:val="0"/>
                <w:numId w:val="5"/>
              </w:numPr>
              <w:spacing w:line="240" w:lineRule="auto"/>
              <w:rPr>
                <w:rFonts w:asciiTheme="majorBidi" w:hAnsiTheme="majorBidi" w:cstheme="majorBidi"/>
                <w:sz w:val="24"/>
                <w:szCs w:val="24"/>
              </w:rPr>
            </w:pPr>
          </w:p>
        </w:tc>
        <w:tc>
          <w:tcPr>
            <w:tcW w:w="993" w:type="dxa"/>
          </w:tcPr>
          <w:p w14:paraId="4BFAE5A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33</w:t>
            </w:r>
          </w:p>
        </w:tc>
        <w:tc>
          <w:tcPr>
            <w:tcW w:w="993" w:type="dxa"/>
            <w:noWrap/>
            <w:hideMark/>
          </w:tcPr>
          <w:p w14:paraId="73496BA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222/10</w:t>
            </w:r>
          </w:p>
        </w:tc>
        <w:tc>
          <w:tcPr>
            <w:tcW w:w="1039" w:type="dxa"/>
            <w:noWrap/>
          </w:tcPr>
          <w:p w14:paraId="62B37E5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JG</w:t>
            </w:r>
          </w:p>
        </w:tc>
        <w:tc>
          <w:tcPr>
            <w:tcW w:w="1370" w:type="dxa"/>
            <w:noWrap/>
          </w:tcPr>
          <w:p w14:paraId="1B01E07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w:t>
            </w:r>
          </w:p>
        </w:tc>
        <w:tc>
          <w:tcPr>
            <w:tcW w:w="2268" w:type="dxa"/>
            <w:noWrap/>
          </w:tcPr>
          <w:p w14:paraId="320DE6F0" w14:textId="77777777" w:rsidR="00641687" w:rsidRPr="00165F10" w:rsidRDefault="00641687" w:rsidP="00641687">
            <w:pPr>
              <w:rPr>
                <w:rFonts w:asciiTheme="majorBidi" w:hAnsiTheme="majorBidi" w:cstheme="majorBidi"/>
                <w:sz w:val="24"/>
                <w:szCs w:val="24"/>
              </w:rPr>
            </w:pPr>
          </w:p>
        </w:tc>
      </w:tr>
      <w:tr w:rsidR="00641687" w:rsidRPr="00165F10" w14:paraId="73F6F854" w14:textId="77777777" w:rsidTr="00E014B2">
        <w:trPr>
          <w:trHeight w:val="300"/>
        </w:trPr>
        <w:tc>
          <w:tcPr>
            <w:tcW w:w="562" w:type="dxa"/>
            <w:noWrap/>
          </w:tcPr>
          <w:p w14:paraId="65115B01" w14:textId="77777777" w:rsidR="00641687" w:rsidRPr="00165F10" w:rsidRDefault="00641687" w:rsidP="00641687">
            <w:pPr>
              <w:pStyle w:val="ListParagraph"/>
              <w:numPr>
                <w:ilvl w:val="0"/>
                <w:numId w:val="5"/>
              </w:numPr>
              <w:spacing w:line="240" w:lineRule="auto"/>
              <w:rPr>
                <w:rFonts w:asciiTheme="majorBidi" w:hAnsiTheme="majorBidi" w:cstheme="majorBidi"/>
                <w:sz w:val="24"/>
                <w:szCs w:val="24"/>
              </w:rPr>
            </w:pPr>
          </w:p>
        </w:tc>
        <w:tc>
          <w:tcPr>
            <w:tcW w:w="993" w:type="dxa"/>
          </w:tcPr>
          <w:p w14:paraId="65DD2F1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33</w:t>
            </w:r>
          </w:p>
        </w:tc>
        <w:tc>
          <w:tcPr>
            <w:tcW w:w="993" w:type="dxa"/>
            <w:noWrap/>
            <w:hideMark/>
          </w:tcPr>
          <w:p w14:paraId="7165987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152/9</w:t>
            </w:r>
          </w:p>
        </w:tc>
        <w:tc>
          <w:tcPr>
            <w:tcW w:w="1039" w:type="dxa"/>
            <w:noWrap/>
          </w:tcPr>
          <w:p w14:paraId="6197161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JL</w:t>
            </w:r>
          </w:p>
        </w:tc>
        <w:tc>
          <w:tcPr>
            <w:tcW w:w="1370" w:type="dxa"/>
            <w:noWrap/>
          </w:tcPr>
          <w:p w14:paraId="7C389E1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w:t>
            </w:r>
          </w:p>
        </w:tc>
        <w:tc>
          <w:tcPr>
            <w:tcW w:w="2268" w:type="dxa"/>
            <w:noWrap/>
          </w:tcPr>
          <w:p w14:paraId="2314E73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Pointed base</w:t>
            </w:r>
          </w:p>
        </w:tc>
      </w:tr>
      <w:tr w:rsidR="00641687" w:rsidRPr="00165F10" w14:paraId="1492951B" w14:textId="77777777" w:rsidTr="00E014B2">
        <w:trPr>
          <w:trHeight w:val="300"/>
        </w:trPr>
        <w:tc>
          <w:tcPr>
            <w:tcW w:w="562" w:type="dxa"/>
            <w:noWrap/>
          </w:tcPr>
          <w:p w14:paraId="64A19611" w14:textId="77777777" w:rsidR="00641687" w:rsidRPr="00165F10" w:rsidRDefault="00641687" w:rsidP="00641687">
            <w:pPr>
              <w:pStyle w:val="ListParagraph"/>
              <w:numPr>
                <w:ilvl w:val="0"/>
                <w:numId w:val="5"/>
              </w:numPr>
              <w:spacing w:line="240" w:lineRule="auto"/>
              <w:rPr>
                <w:rFonts w:asciiTheme="majorBidi" w:hAnsiTheme="majorBidi" w:cstheme="majorBidi"/>
                <w:sz w:val="24"/>
                <w:szCs w:val="24"/>
              </w:rPr>
            </w:pPr>
          </w:p>
        </w:tc>
        <w:tc>
          <w:tcPr>
            <w:tcW w:w="993" w:type="dxa"/>
          </w:tcPr>
          <w:p w14:paraId="2606E53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33</w:t>
            </w:r>
          </w:p>
        </w:tc>
        <w:tc>
          <w:tcPr>
            <w:tcW w:w="993" w:type="dxa"/>
            <w:noWrap/>
            <w:hideMark/>
          </w:tcPr>
          <w:p w14:paraId="71943D0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152/12</w:t>
            </w:r>
          </w:p>
        </w:tc>
        <w:tc>
          <w:tcPr>
            <w:tcW w:w="1039" w:type="dxa"/>
            <w:noWrap/>
          </w:tcPr>
          <w:p w14:paraId="5EF7264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JL</w:t>
            </w:r>
          </w:p>
        </w:tc>
        <w:tc>
          <w:tcPr>
            <w:tcW w:w="1370" w:type="dxa"/>
            <w:noWrap/>
          </w:tcPr>
          <w:p w14:paraId="4A83D2F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9</w:t>
            </w:r>
          </w:p>
        </w:tc>
        <w:tc>
          <w:tcPr>
            <w:tcW w:w="2268" w:type="dxa"/>
            <w:noWrap/>
          </w:tcPr>
          <w:p w14:paraId="3E4267B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Gutter rim</w:t>
            </w:r>
          </w:p>
        </w:tc>
      </w:tr>
    </w:tbl>
    <w:p w14:paraId="566EDF4F" w14:textId="77777777" w:rsidR="00641687" w:rsidRPr="00165F10" w:rsidRDefault="00641687" w:rsidP="00641687">
      <w:pPr>
        <w:rPr>
          <w:rFonts w:asciiTheme="majorBidi" w:hAnsiTheme="majorBidi" w:cstheme="majorBidi"/>
          <w:sz w:val="24"/>
          <w:szCs w:val="24"/>
        </w:rPr>
      </w:pPr>
    </w:p>
    <w:p w14:paraId="7679C3DF" w14:textId="67E00C2C" w:rsidR="00641687" w:rsidRPr="00165F10" w:rsidRDefault="00641687" w:rsidP="00641687">
      <w:pPr>
        <w:rPr>
          <w:rFonts w:asciiTheme="majorBidi" w:hAnsiTheme="majorBidi" w:cstheme="majorBidi"/>
          <w:sz w:val="24"/>
          <w:szCs w:val="24"/>
        </w:rPr>
      </w:pPr>
    </w:p>
    <w:p w14:paraId="193FE2CE" w14:textId="141B21C9" w:rsidR="00AA1302" w:rsidRDefault="00C33BE6" w:rsidP="00641687">
      <w:r>
        <w:rPr>
          <w:noProof/>
        </w:rPr>
        <w:drawing>
          <wp:inline distT="0" distB="0" distL="0" distR="0" wp14:anchorId="6FEBCBD2" wp14:editId="4A104CBD">
            <wp:extent cx="5166360" cy="7346659"/>
            <wp:effectExtent l="0" t="0" r="0" b="6985"/>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12"/>
                    <a:stretch>
                      <a:fillRect/>
                    </a:stretch>
                  </pic:blipFill>
                  <pic:spPr>
                    <a:xfrm>
                      <a:off x="0" y="0"/>
                      <a:ext cx="5170817" cy="7352997"/>
                    </a:xfrm>
                    <a:prstGeom prst="rect">
                      <a:avLst/>
                    </a:prstGeom>
                  </pic:spPr>
                </pic:pic>
              </a:graphicData>
            </a:graphic>
          </wp:inline>
        </w:drawing>
      </w:r>
    </w:p>
    <w:p w14:paraId="1052BFEE" w14:textId="65322DC9" w:rsidR="00AA1302" w:rsidRDefault="00AA1302" w:rsidP="00641687"/>
    <w:p w14:paraId="51135B99" w14:textId="77777777" w:rsidR="0015410A" w:rsidRDefault="0015410A" w:rsidP="00641687"/>
    <w:p w14:paraId="10E3489E" w14:textId="77777777" w:rsidR="0040378F" w:rsidRDefault="0040378F" w:rsidP="00641687">
      <w:pPr>
        <w:rPr>
          <w:rFonts w:asciiTheme="majorBidi" w:hAnsiTheme="majorBidi" w:cstheme="majorBidi"/>
          <w:sz w:val="24"/>
          <w:szCs w:val="24"/>
        </w:rPr>
      </w:pPr>
    </w:p>
    <w:p w14:paraId="23BC90FF" w14:textId="77777777" w:rsidR="0040378F" w:rsidRDefault="0040378F" w:rsidP="00641687">
      <w:pPr>
        <w:rPr>
          <w:rFonts w:asciiTheme="majorBidi" w:hAnsiTheme="majorBidi" w:cstheme="majorBidi"/>
          <w:sz w:val="24"/>
          <w:szCs w:val="24"/>
        </w:rPr>
      </w:pPr>
    </w:p>
    <w:p w14:paraId="385C2A9D" w14:textId="46017EA6" w:rsidR="00641687" w:rsidRDefault="00641687" w:rsidP="00641687">
      <w:pPr>
        <w:rPr>
          <w:rFonts w:asciiTheme="majorBidi" w:hAnsiTheme="majorBidi" w:cstheme="majorBidi"/>
          <w:sz w:val="24"/>
          <w:szCs w:val="24"/>
        </w:rPr>
      </w:pPr>
      <w:r w:rsidRPr="00165F10">
        <w:rPr>
          <w:rFonts w:asciiTheme="majorBidi" w:hAnsiTheme="majorBidi" w:cstheme="majorBidi"/>
          <w:sz w:val="24"/>
          <w:szCs w:val="24"/>
        </w:rPr>
        <w:t>Fig. 2 Pottery from Loci 196 and 209</w:t>
      </w:r>
    </w:p>
    <w:p w14:paraId="42647A99" w14:textId="77777777" w:rsidR="0040378F" w:rsidRPr="00165F10" w:rsidRDefault="0040378F" w:rsidP="00641687">
      <w:pPr>
        <w:rPr>
          <w:rFonts w:asciiTheme="majorBidi" w:hAnsiTheme="majorBidi" w:cstheme="majorBidi"/>
          <w:sz w:val="24"/>
          <w:szCs w:val="24"/>
        </w:rPr>
      </w:pPr>
    </w:p>
    <w:tbl>
      <w:tblPr>
        <w:tblStyle w:val="TableGrid"/>
        <w:tblW w:w="0" w:type="auto"/>
        <w:tblLook w:val="04A0" w:firstRow="1" w:lastRow="0" w:firstColumn="1" w:lastColumn="0" w:noHBand="0" w:noVBand="1"/>
      </w:tblPr>
      <w:tblGrid>
        <w:gridCol w:w="562"/>
        <w:gridCol w:w="992"/>
        <w:gridCol w:w="1003"/>
        <w:gridCol w:w="1134"/>
        <w:gridCol w:w="992"/>
        <w:gridCol w:w="2553"/>
      </w:tblGrid>
      <w:tr w:rsidR="00641687" w:rsidRPr="00165F10" w14:paraId="03731E59" w14:textId="77777777" w:rsidTr="00E014B2">
        <w:trPr>
          <w:trHeight w:val="300"/>
        </w:trPr>
        <w:tc>
          <w:tcPr>
            <w:tcW w:w="562" w:type="dxa"/>
          </w:tcPr>
          <w:p w14:paraId="42DB926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w:t>
            </w:r>
          </w:p>
        </w:tc>
        <w:tc>
          <w:tcPr>
            <w:tcW w:w="992" w:type="dxa"/>
          </w:tcPr>
          <w:p w14:paraId="7C8BD97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Loci</w:t>
            </w:r>
          </w:p>
        </w:tc>
        <w:tc>
          <w:tcPr>
            <w:tcW w:w="992" w:type="dxa"/>
            <w:noWrap/>
            <w:hideMark/>
          </w:tcPr>
          <w:p w14:paraId="1C23CEC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Reg. #</w:t>
            </w:r>
          </w:p>
        </w:tc>
        <w:tc>
          <w:tcPr>
            <w:tcW w:w="1134" w:type="dxa"/>
            <w:noWrap/>
            <w:hideMark/>
          </w:tcPr>
          <w:p w14:paraId="24C17D7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Class</w:t>
            </w:r>
          </w:p>
        </w:tc>
        <w:tc>
          <w:tcPr>
            <w:tcW w:w="992" w:type="dxa"/>
            <w:noWrap/>
            <w:hideMark/>
          </w:tcPr>
          <w:p w14:paraId="2DF6324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Type</w:t>
            </w:r>
          </w:p>
        </w:tc>
        <w:tc>
          <w:tcPr>
            <w:tcW w:w="2553" w:type="dxa"/>
            <w:noWrap/>
            <w:hideMark/>
          </w:tcPr>
          <w:p w14:paraId="58F328D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Comments</w:t>
            </w:r>
          </w:p>
        </w:tc>
      </w:tr>
      <w:tr w:rsidR="00641687" w:rsidRPr="00165F10" w14:paraId="3097E32A" w14:textId="77777777" w:rsidTr="00E014B2">
        <w:trPr>
          <w:trHeight w:val="300"/>
        </w:trPr>
        <w:tc>
          <w:tcPr>
            <w:tcW w:w="562" w:type="dxa"/>
          </w:tcPr>
          <w:p w14:paraId="725FE610" w14:textId="77777777" w:rsidR="00641687" w:rsidRPr="00165F10" w:rsidRDefault="00641687" w:rsidP="00641687">
            <w:pPr>
              <w:pStyle w:val="ListParagraph"/>
              <w:numPr>
                <w:ilvl w:val="0"/>
                <w:numId w:val="1"/>
              </w:numPr>
              <w:spacing w:line="240" w:lineRule="auto"/>
              <w:rPr>
                <w:rFonts w:asciiTheme="majorBidi" w:hAnsiTheme="majorBidi" w:cstheme="majorBidi"/>
                <w:sz w:val="24"/>
                <w:szCs w:val="24"/>
              </w:rPr>
            </w:pPr>
          </w:p>
        </w:tc>
        <w:tc>
          <w:tcPr>
            <w:tcW w:w="992" w:type="dxa"/>
          </w:tcPr>
          <w:p w14:paraId="6409FAA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196</w:t>
            </w:r>
          </w:p>
        </w:tc>
        <w:tc>
          <w:tcPr>
            <w:tcW w:w="992" w:type="dxa"/>
            <w:noWrap/>
            <w:hideMark/>
          </w:tcPr>
          <w:p w14:paraId="6DE2E39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1180/11</w:t>
            </w:r>
          </w:p>
        </w:tc>
        <w:tc>
          <w:tcPr>
            <w:tcW w:w="1134" w:type="dxa"/>
            <w:noWrap/>
            <w:hideMark/>
          </w:tcPr>
          <w:p w14:paraId="3442E84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992" w:type="dxa"/>
            <w:noWrap/>
            <w:hideMark/>
          </w:tcPr>
          <w:p w14:paraId="05D601E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w:t>
            </w:r>
          </w:p>
        </w:tc>
        <w:tc>
          <w:tcPr>
            <w:tcW w:w="2553" w:type="dxa"/>
            <w:noWrap/>
            <w:hideMark/>
          </w:tcPr>
          <w:p w14:paraId="7E12C18B" w14:textId="77777777" w:rsidR="00641687" w:rsidRPr="00165F10" w:rsidRDefault="00641687" w:rsidP="00641687">
            <w:pPr>
              <w:rPr>
                <w:rFonts w:asciiTheme="majorBidi" w:hAnsiTheme="majorBidi" w:cstheme="majorBidi"/>
                <w:sz w:val="24"/>
                <w:szCs w:val="24"/>
              </w:rPr>
            </w:pPr>
          </w:p>
        </w:tc>
      </w:tr>
      <w:tr w:rsidR="00641687" w:rsidRPr="00165F10" w14:paraId="5AFD435D" w14:textId="77777777" w:rsidTr="00E014B2">
        <w:trPr>
          <w:trHeight w:val="300"/>
        </w:trPr>
        <w:tc>
          <w:tcPr>
            <w:tcW w:w="562" w:type="dxa"/>
          </w:tcPr>
          <w:p w14:paraId="4DF28ADD" w14:textId="77777777" w:rsidR="00641687" w:rsidRPr="00165F10" w:rsidRDefault="00641687" w:rsidP="00641687">
            <w:pPr>
              <w:pStyle w:val="ListParagraph"/>
              <w:numPr>
                <w:ilvl w:val="0"/>
                <w:numId w:val="1"/>
              </w:numPr>
              <w:spacing w:line="240" w:lineRule="auto"/>
              <w:rPr>
                <w:rFonts w:asciiTheme="majorBidi" w:hAnsiTheme="majorBidi" w:cstheme="majorBidi"/>
                <w:sz w:val="24"/>
                <w:szCs w:val="24"/>
              </w:rPr>
            </w:pPr>
          </w:p>
        </w:tc>
        <w:tc>
          <w:tcPr>
            <w:tcW w:w="992" w:type="dxa"/>
          </w:tcPr>
          <w:p w14:paraId="6CC61A7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196</w:t>
            </w:r>
          </w:p>
        </w:tc>
        <w:tc>
          <w:tcPr>
            <w:tcW w:w="992" w:type="dxa"/>
            <w:noWrap/>
            <w:hideMark/>
          </w:tcPr>
          <w:p w14:paraId="06F36EA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1180/6</w:t>
            </w:r>
          </w:p>
        </w:tc>
        <w:tc>
          <w:tcPr>
            <w:tcW w:w="1134" w:type="dxa"/>
            <w:noWrap/>
            <w:hideMark/>
          </w:tcPr>
          <w:p w14:paraId="43E8C18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992" w:type="dxa"/>
            <w:noWrap/>
            <w:hideMark/>
          </w:tcPr>
          <w:p w14:paraId="53552F1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w:t>
            </w:r>
          </w:p>
        </w:tc>
        <w:tc>
          <w:tcPr>
            <w:tcW w:w="2553" w:type="dxa"/>
            <w:noWrap/>
            <w:hideMark/>
          </w:tcPr>
          <w:p w14:paraId="05FD2190" w14:textId="77777777" w:rsidR="00641687" w:rsidRPr="00165F10" w:rsidRDefault="00641687" w:rsidP="00641687">
            <w:pPr>
              <w:rPr>
                <w:rFonts w:asciiTheme="majorBidi" w:hAnsiTheme="majorBidi" w:cstheme="majorBidi"/>
                <w:sz w:val="24"/>
                <w:szCs w:val="24"/>
              </w:rPr>
            </w:pPr>
          </w:p>
        </w:tc>
      </w:tr>
      <w:tr w:rsidR="00641687" w:rsidRPr="00165F10" w14:paraId="25C75270" w14:textId="77777777" w:rsidTr="00E014B2">
        <w:trPr>
          <w:trHeight w:val="300"/>
        </w:trPr>
        <w:tc>
          <w:tcPr>
            <w:tcW w:w="562" w:type="dxa"/>
          </w:tcPr>
          <w:p w14:paraId="410E2D83" w14:textId="77777777" w:rsidR="00641687" w:rsidRPr="00165F10" w:rsidRDefault="00641687" w:rsidP="00641687">
            <w:pPr>
              <w:pStyle w:val="ListParagraph"/>
              <w:numPr>
                <w:ilvl w:val="0"/>
                <w:numId w:val="1"/>
              </w:numPr>
              <w:spacing w:line="240" w:lineRule="auto"/>
              <w:rPr>
                <w:rFonts w:asciiTheme="majorBidi" w:hAnsiTheme="majorBidi" w:cstheme="majorBidi"/>
                <w:sz w:val="24"/>
                <w:szCs w:val="24"/>
              </w:rPr>
            </w:pPr>
          </w:p>
        </w:tc>
        <w:tc>
          <w:tcPr>
            <w:tcW w:w="992" w:type="dxa"/>
          </w:tcPr>
          <w:p w14:paraId="57F4D58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196</w:t>
            </w:r>
          </w:p>
        </w:tc>
        <w:tc>
          <w:tcPr>
            <w:tcW w:w="992" w:type="dxa"/>
            <w:noWrap/>
            <w:hideMark/>
          </w:tcPr>
          <w:p w14:paraId="66B16FB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1180/9</w:t>
            </w:r>
          </w:p>
        </w:tc>
        <w:tc>
          <w:tcPr>
            <w:tcW w:w="1134" w:type="dxa"/>
            <w:noWrap/>
            <w:hideMark/>
          </w:tcPr>
          <w:p w14:paraId="4016C19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992" w:type="dxa"/>
            <w:noWrap/>
            <w:hideMark/>
          </w:tcPr>
          <w:p w14:paraId="440E04C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w:t>
            </w:r>
          </w:p>
        </w:tc>
        <w:tc>
          <w:tcPr>
            <w:tcW w:w="2553" w:type="dxa"/>
            <w:noWrap/>
            <w:hideMark/>
          </w:tcPr>
          <w:p w14:paraId="68DA9D09" w14:textId="77777777" w:rsidR="00641687" w:rsidRPr="00165F10" w:rsidRDefault="00641687" w:rsidP="00641687">
            <w:pPr>
              <w:rPr>
                <w:rFonts w:asciiTheme="majorBidi" w:hAnsiTheme="majorBidi" w:cstheme="majorBidi"/>
                <w:sz w:val="24"/>
                <w:szCs w:val="24"/>
              </w:rPr>
            </w:pPr>
          </w:p>
        </w:tc>
      </w:tr>
      <w:tr w:rsidR="00641687" w:rsidRPr="00165F10" w14:paraId="475A74AE" w14:textId="77777777" w:rsidTr="00E014B2">
        <w:trPr>
          <w:trHeight w:val="300"/>
        </w:trPr>
        <w:tc>
          <w:tcPr>
            <w:tcW w:w="562" w:type="dxa"/>
          </w:tcPr>
          <w:p w14:paraId="6AB2694D" w14:textId="77777777" w:rsidR="00641687" w:rsidRPr="00165F10" w:rsidRDefault="00641687" w:rsidP="00641687">
            <w:pPr>
              <w:pStyle w:val="ListParagraph"/>
              <w:numPr>
                <w:ilvl w:val="0"/>
                <w:numId w:val="1"/>
              </w:numPr>
              <w:spacing w:line="240" w:lineRule="auto"/>
              <w:rPr>
                <w:rFonts w:asciiTheme="majorBidi" w:hAnsiTheme="majorBidi" w:cstheme="majorBidi"/>
                <w:sz w:val="24"/>
                <w:szCs w:val="24"/>
              </w:rPr>
            </w:pPr>
          </w:p>
        </w:tc>
        <w:tc>
          <w:tcPr>
            <w:tcW w:w="992" w:type="dxa"/>
          </w:tcPr>
          <w:p w14:paraId="597EAE4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196</w:t>
            </w:r>
          </w:p>
        </w:tc>
        <w:tc>
          <w:tcPr>
            <w:tcW w:w="992" w:type="dxa"/>
            <w:noWrap/>
            <w:hideMark/>
          </w:tcPr>
          <w:p w14:paraId="6BF0A49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1180/10</w:t>
            </w:r>
          </w:p>
        </w:tc>
        <w:tc>
          <w:tcPr>
            <w:tcW w:w="1134" w:type="dxa"/>
            <w:noWrap/>
            <w:hideMark/>
          </w:tcPr>
          <w:p w14:paraId="09E6598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992" w:type="dxa"/>
            <w:noWrap/>
            <w:hideMark/>
          </w:tcPr>
          <w:p w14:paraId="65050D1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1.2</w:t>
            </w:r>
          </w:p>
        </w:tc>
        <w:tc>
          <w:tcPr>
            <w:tcW w:w="2553" w:type="dxa"/>
            <w:noWrap/>
            <w:hideMark/>
          </w:tcPr>
          <w:p w14:paraId="0DD534E2" w14:textId="77777777" w:rsidR="00641687" w:rsidRPr="00165F10" w:rsidRDefault="00641687" w:rsidP="00641687">
            <w:pPr>
              <w:rPr>
                <w:rFonts w:asciiTheme="majorBidi" w:hAnsiTheme="majorBidi" w:cstheme="majorBidi"/>
                <w:sz w:val="24"/>
                <w:szCs w:val="24"/>
              </w:rPr>
            </w:pPr>
          </w:p>
        </w:tc>
      </w:tr>
      <w:tr w:rsidR="00641687" w:rsidRPr="00165F10" w14:paraId="1E893AD7" w14:textId="77777777" w:rsidTr="00E014B2">
        <w:trPr>
          <w:trHeight w:val="300"/>
        </w:trPr>
        <w:tc>
          <w:tcPr>
            <w:tcW w:w="562" w:type="dxa"/>
          </w:tcPr>
          <w:p w14:paraId="743B01FD" w14:textId="77777777" w:rsidR="00641687" w:rsidRPr="00165F10" w:rsidRDefault="00641687" w:rsidP="00641687">
            <w:pPr>
              <w:pStyle w:val="ListParagraph"/>
              <w:numPr>
                <w:ilvl w:val="0"/>
                <w:numId w:val="1"/>
              </w:numPr>
              <w:spacing w:line="240" w:lineRule="auto"/>
              <w:rPr>
                <w:rFonts w:asciiTheme="majorBidi" w:hAnsiTheme="majorBidi" w:cstheme="majorBidi"/>
                <w:sz w:val="24"/>
                <w:szCs w:val="24"/>
              </w:rPr>
            </w:pPr>
          </w:p>
        </w:tc>
        <w:tc>
          <w:tcPr>
            <w:tcW w:w="992" w:type="dxa"/>
          </w:tcPr>
          <w:p w14:paraId="16C82B6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209</w:t>
            </w:r>
          </w:p>
        </w:tc>
        <w:tc>
          <w:tcPr>
            <w:tcW w:w="992" w:type="dxa"/>
            <w:noWrap/>
            <w:hideMark/>
          </w:tcPr>
          <w:p w14:paraId="1835652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1184/2</w:t>
            </w:r>
          </w:p>
        </w:tc>
        <w:tc>
          <w:tcPr>
            <w:tcW w:w="1134" w:type="dxa"/>
            <w:noWrap/>
            <w:hideMark/>
          </w:tcPr>
          <w:p w14:paraId="53759FF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992" w:type="dxa"/>
            <w:noWrap/>
            <w:hideMark/>
          </w:tcPr>
          <w:p w14:paraId="6286C60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2.1</w:t>
            </w:r>
          </w:p>
        </w:tc>
        <w:tc>
          <w:tcPr>
            <w:tcW w:w="2553" w:type="dxa"/>
            <w:noWrap/>
          </w:tcPr>
          <w:p w14:paraId="6768120C" w14:textId="77777777" w:rsidR="00641687" w:rsidRPr="00165F10" w:rsidRDefault="00641687" w:rsidP="00641687">
            <w:pPr>
              <w:rPr>
                <w:rFonts w:asciiTheme="majorBidi" w:hAnsiTheme="majorBidi" w:cstheme="majorBidi"/>
                <w:sz w:val="24"/>
                <w:szCs w:val="24"/>
              </w:rPr>
            </w:pPr>
          </w:p>
        </w:tc>
      </w:tr>
      <w:tr w:rsidR="00641687" w:rsidRPr="00165F10" w14:paraId="1842C9AC" w14:textId="77777777" w:rsidTr="00E014B2">
        <w:trPr>
          <w:trHeight w:val="300"/>
        </w:trPr>
        <w:tc>
          <w:tcPr>
            <w:tcW w:w="562" w:type="dxa"/>
          </w:tcPr>
          <w:p w14:paraId="11A313D7" w14:textId="77777777" w:rsidR="00641687" w:rsidRPr="00165F10" w:rsidRDefault="00641687" w:rsidP="00641687">
            <w:pPr>
              <w:pStyle w:val="ListParagraph"/>
              <w:numPr>
                <w:ilvl w:val="0"/>
                <w:numId w:val="1"/>
              </w:numPr>
              <w:spacing w:line="240" w:lineRule="auto"/>
              <w:rPr>
                <w:rFonts w:asciiTheme="majorBidi" w:hAnsiTheme="majorBidi" w:cstheme="majorBidi"/>
                <w:sz w:val="24"/>
                <w:szCs w:val="24"/>
              </w:rPr>
            </w:pPr>
          </w:p>
        </w:tc>
        <w:tc>
          <w:tcPr>
            <w:tcW w:w="992" w:type="dxa"/>
          </w:tcPr>
          <w:p w14:paraId="383CC86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209</w:t>
            </w:r>
          </w:p>
        </w:tc>
        <w:tc>
          <w:tcPr>
            <w:tcW w:w="992" w:type="dxa"/>
            <w:noWrap/>
            <w:hideMark/>
          </w:tcPr>
          <w:p w14:paraId="0EE0816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1184/3</w:t>
            </w:r>
          </w:p>
        </w:tc>
        <w:tc>
          <w:tcPr>
            <w:tcW w:w="1134" w:type="dxa"/>
            <w:noWrap/>
            <w:hideMark/>
          </w:tcPr>
          <w:p w14:paraId="55D0A3B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992" w:type="dxa"/>
            <w:noWrap/>
            <w:hideMark/>
          </w:tcPr>
          <w:p w14:paraId="402624E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2.1</w:t>
            </w:r>
          </w:p>
        </w:tc>
        <w:tc>
          <w:tcPr>
            <w:tcW w:w="2553" w:type="dxa"/>
            <w:noWrap/>
          </w:tcPr>
          <w:p w14:paraId="1263C329" w14:textId="77777777" w:rsidR="00641687" w:rsidRPr="00165F10" w:rsidRDefault="00641687" w:rsidP="00641687">
            <w:pPr>
              <w:rPr>
                <w:rFonts w:asciiTheme="majorBidi" w:hAnsiTheme="majorBidi" w:cstheme="majorBidi"/>
                <w:sz w:val="24"/>
                <w:szCs w:val="24"/>
              </w:rPr>
            </w:pPr>
          </w:p>
        </w:tc>
      </w:tr>
      <w:tr w:rsidR="00641687" w:rsidRPr="00165F10" w14:paraId="693C5F88" w14:textId="77777777" w:rsidTr="00E014B2">
        <w:trPr>
          <w:trHeight w:val="300"/>
        </w:trPr>
        <w:tc>
          <w:tcPr>
            <w:tcW w:w="562" w:type="dxa"/>
          </w:tcPr>
          <w:p w14:paraId="553F93CA" w14:textId="77777777" w:rsidR="00641687" w:rsidRPr="00165F10" w:rsidRDefault="00641687" w:rsidP="00641687">
            <w:pPr>
              <w:pStyle w:val="ListParagraph"/>
              <w:numPr>
                <w:ilvl w:val="0"/>
                <w:numId w:val="1"/>
              </w:numPr>
              <w:spacing w:line="240" w:lineRule="auto"/>
              <w:rPr>
                <w:rFonts w:asciiTheme="majorBidi" w:hAnsiTheme="majorBidi" w:cstheme="majorBidi"/>
                <w:sz w:val="24"/>
                <w:szCs w:val="24"/>
              </w:rPr>
            </w:pPr>
          </w:p>
        </w:tc>
        <w:tc>
          <w:tcPr>
            <w:tcW w:w="992" w:type="dxa"/>
          </w:tcPr>
          <w:p w14:paraId="0315911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196</w:t>
            </w:r>
          </w:p>
        </w:tc>
        <w:tc>
          <w:tcPr>
            <w:tcW w:w="992" w:type="dxa"/>
            <w:noWrap/>
            <w:hideMark/>
          </w:tcPr>
          <w:p w14:paraId="6D6BD7A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1180/12</w:t>
            </w:r>
          </w:p>
        </w:tc>
        <w:tc>
          <w:tcPr>
            <w:tcW w:w="1134" w:type="dxa"/>
            <w:noWrap/>
            <w:hideMark/>
          </w:tcPr>
          <w:p w14:paraId="5D3BFEC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992" w:type="dxa"/>
            <w:noWrap/>
            <w:hideMark/>
          </w:tcPr>
          <w:p w14:paraId="61A9E73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3.1</w:t>
            </w:r>
          </w:p>
        </w:tc>
        <w:tc>
          <w:tcPr>
            <w:tcW w:w="2553" w:type="dxa"/>
            <w:noWrap/>
            <w:hideMark/>
          </w:tcPr>
          <w:p w14:paraId="4E1726E8" w14:textId="77777777" w:rsidR="00641687" w:rsidRPr="00165F10" w:rsidRDefault="00641687" w:rsidP="00641687">
            <w:pPr>
              <w:rPr>
                <w:rFonts w:asciiTheme="majorBidi" w:hAnsiTheme="majorBidi" w:cstheme="majorBidi"/>
                <w:sz w:val="24"/>
                <w:szCs w:val="24"/>
              </w:rPr>
            </w:pPr>
          </w:p>
        </w:tc>
      </w:tr>
      <w:tr w:rsidR="00641687" w:rsidRPr="00165F10" w14:paraId="67A1090A" w14:textId="77777777" w:rsidTr="00E014B2">
        <w:trPr>
          <w:trHeight w:val="300"/>
        </w:trPr>
        <w:tc>
          <w:tcPr>
            <w:tcW w:w="562" w:type="dxa"/>
          </w:tcPr>
          <w:p w14:paraId="4C29C8A9" w14:textId="77777777" w:rsidR="00641687" w:rsidRPr="00165F10" w:rsidRDefault="00641687" w:rsidP="00641687">
            <w:pPr>
              <w:pStyle w:val="ListParagraph"/>
              <w:numPr>
                <w:ilvl w:val="0"/>
                <w:numId w:val="1"/>
              </w:numPr>
              <w:spacing w:line="240" w:lineRule="auto"/>
              <w:rPr>
                <w:rFonts w:asciiTheme="majorBidi" w:hAnsiTheme="majorBidi" w:cstheme="majorBidi"/>
                <w:sz w:val="24"/>
                <w:szCs w:val="24"/>
              </w:rPr>
            </w:pPr>
          </w:p>
        </w:tc>
        <w:tc>
          <w:tcPr>
            <w:tcW w:w="992" w:type="dxa"/>
          </w:tcPr>
          <w:p w14:paraId="7A03D69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209</w:t>
            </w:r>
          </w:p>
        </w:tc>
        <w:tc>
          <w:tcPr>
            <w:tcW w:w="992" w:type="dxa"/>
            <w:noWrap/>
            <w:hideMark/>
          </w:tcPr>
          <w:p w14:paraId="004BEE2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1184/4</w:t>
            </w:r>
          </w:p>
        </w:tc>
        <w:tc>
          <w:tcPr>
            <w:tcW w:w="1134" w:type="dxa"/>
            <w:noWrap/>
            <w:hideMark/>
          </w:tcPr>
          <w:p w14:paraId="7BFBB70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992" w:type="dxa"/>
            <w:noWrap/>
            <w:hideMark/>
          </w:tcPr>
          <w:p w14:paraId="02A8E96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3.2</w:t>
            </w:r>
          </w:p>
        </w:tc>
        <w:tc>
          <w:tcPr>
            <w:tcW w:w="2553" w:type="dxa"/>
            <w:noWrap/>
          </w:tcPr>
          <w:p w14:paraId="250FBBB6" w14:textId="77777777" w:rsidR="00641687" w:rsidRPr="00165F10" w:rsidRDefault="00641687" w:rsidP="00641687">
            <w:pPr>
              <w:rPr>
                <w:rFonts w:asciiTheme="majorBidi" w:hAnsiTheme="majorBidi" w:cstheme="majorBidi"/>
                <w:sz w:val="24"/>
                <w:szCs w:val="24"/>
              </w:rPr>
            </w:pPr>
          </w:p>
        </w:tc>
      </w:tr>
      <w:tr w:rsidR="00641687" w:rsidRPr="00165F10" w14:paraId="355014FF" w14:textId="77777777" w:rsidTr="00E014B2">
        <w:trPr>
          <w:trHeight w:val="300"/>
        </w:trPr>
        <w:tc>
          <w:tcPr>
            <w:tcW w:w="562" w:type="dxa"/>
          </w:tcPr>
          <w:p w14:paraId="27E49FE6" w14:textId="77777777" w:rsidR="00641687" w:rsidRPr="00165F10" w:rsidRDefault="00641687" w:rsidP="00641687">
            <w:pPr>
              <w:pStyle w:val="ListParagraph"/>
              <w:numPr>
                <w:ilvl w:val="0"/>
                <w:numId w:val="1"/>
              </w:numPr>
              <w:spacing w:line="240" w:lineRule="auto"/>
              <w:rPr>
                <w:rFonts w:asciiTheme="majorBidi" w:hAnsiTheme="majorBidi" w:cstheme="majorBidi"/>
                <w:sz w:val="24"/>
                <w:szCs w:val="24"/>
              </w:rPr>
            </w:pPr>
          </w:p>
        </w:tc>
        <w:tc>
          <w:tcPr>
            <w:tcW w:w="992" w:type="dxa"/>
          </w:tcPr>
          <w:p w14:paraId="08D6F72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209</w:t>
            </w:r>
          </w:p>
        </w:tc>
        <w:tc>
          <w:tcPr>
            <w:tcW w:w="992" w:type="dxa"/>
            <w:noWrap/>
            <w:hideMark/>
          </w:tcPr>
          <w:p w14:paraId="39D52AC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1184/5</w:t>
            </w:r>
          </w:p>
        </w:tc>
        <w:tc>
          <w:tcPr>
            <w:tcW w:w="1134" w:type="dxa"/>
            <w:noWrap/>
            <w:hideMark/>
          </w:tcPr>
          <w:p w14:paraId="41D7CFD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992" w:type="dxa"/>
            <w:noWrap/>
            <w:hideMark/>
          </w:tcPr>
          <w:p w14:paraId="0F4C5A7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3.2</w:t>
            </w:r>
          </w:p>
        </w:tc>
        <w:tc>
          <w:tcPr>
            <w:tcW w:w="2553" w:type="dxa"/>
            <w:noWrap/>
          </w:tcPr>
          <w:p w14:paraId="7F387E3E" w14:textId="77777777" w:rsidR="00641687" w:rsidRPr="00165F10" w:rsidRDefault="00641687" w:rsidP="00641687">
            <w:pPr>
              <w:rPr>
                <w:rFonts w:asciiTheme="majorBidi" w:hAnsiTheme="majorBidi" w:cstheme="majorBidi"/>
                <w:sz w:val="24"/>
                <w:szCs w:val="24"/>
              </w:rPr>
            </w:pPr>
          </w:p>
        </w:tc>
      </w:tr>
      <w:tr w:rsidR="00641687" w:rsidRPr="00165F10" w14:paraId="4F74C37C" w14:textId="77777777" w:rsidTr="00E014B2">
        <w:trPr>
          <w:trHeight w:val="300"/>
        </w:trPr>
        <w:tc>
          <w:tcPr>
            <w:tcW w:w="562" w:type="dxa"/>
          </w:tcPr>
          <w:p w14:paraId="5C4259DF" w14:textId="77777777" w:rsidR="00641687" w:rsidRPr="00165F10" w:rsidRDefault="00641687" w:rsidP="00641687">
            <w:pPr>
              <w:pStyle w:val="ListParagraph"/>
              <w:numPr>
                <w:ilvl w:val="0"/>
                <w:numId w:val="1"/>
              </w:numPr>
              <w:spacing w:line="240" w:lineRule="auto"/>
              <w:rPr>
                <w:rFonts w:asciiTheme="majorBidi" w:hAnsiTheme="majorBidi" w:cstheme="majorBidi"/>
                <w:sz w:val="24"/>
                <w:szCs w:val="24"/>
              </w:rPr>
            </w:pPr>
          </w:p>
        </w:tc>
        <w:tc>
          <w:tcPr>
            <w:tcW w:w="992" w:type="dxa"/>
          </w:tcPr>
          <w:p w14:paraId="787E94A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196</w:t>
            </w:r>
          </w:p>
        </w:tc>
        <w:tc>
          <w:tcPr>
            <w:tcW w:w="992" w:type="dxa"/>
            <w:noWrap/>
            <w:hideMark/>
          </w:tcPr>
          <w:p w14:paraId="2B1ABAC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1180/1</w:t>
            </w:r>
          </w:p>
        </w:tc>
        <w:tc>
          <w:tcPr>
            <w:tcW w:w="1134" w:type="dxa"/>
            <w:noWrap/>
            <w:hideMark/>
          </w:tcPr>
          <w:p w14:paraId="3B7CC0A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992" w:type="dxa"/>
            <w:noWrap/>
            <w:hideMark/>
          </w:tcPr>
          <w:p w14:paraId="3BF7CEB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3.3</w:t>
            </w:r>
          </w:p>
        </w:tc>
        <w:tc>
          <w:tcPr>
            <w:tcW w:w="2553" w:type="dxa"/>
            <w:noWrap/>
            <w:hideMark/>
          </w:tcPr>
          <w:p w14:paraId="2CC2FD1B" w14:textId="77777777" w:rsidR="00641687" w:rsidRPr="00165F10" w:rsidRDefault="00641687" w:rsidP="00641687">
            <w:pPr>
              <w:rPr>
                <w:rFonts w:asciiTheme="majorBidi" w:hAnsiTheme="majorBidi" w:cstheme="majorBidi"/>
                <w:sz w:val="24"/>
                <w:szCs w:val="24"/>
              </w:rPr>
            </w:pPr>
          </w:p>
        </w:tc>
      </w:tr>
      <w:tr w:rsidR="00641687" w:rsidRPr="00165F10" w14:paraId="232AB57C" w14:textId="77777777" w:rsidTr="00E014B2">
        <w:trPr>
          <w:trHeight w:val="300"/>
        </w:trPr>
        <w:tc>
          <w:tcPr>
            <w:tcW w:w="562" w:type="dxa"/>
          </w:tcPr>
          <w:p w14:paraId="4D7C3B3F" w14:textId="77777777" w:rsidR="00641687" w:rsidRPr="00165F10" w:rsidRDefault="00641687" w:rsidP="00641687">
            <w:pPr>
              <w:pStyle w:val="ListParagraph"/>
              <w:numPr>
                <w:ilvl w:val="0"/>
                <w:numId w:val="1"/>
              </w:numPr>
              <w:spacing w:line="240" w:lineRule="auto"/>
              <w:rPr>
                <w:rFonts w:asciiTheme="majorBidi" w:hAnsiTheme="majorBidi" w:cstheme="majorBidi"/>
                <w:sz w:val="24"/>
                <w:szCs w:val="24"/>
              </w:rPr>
            </w:pPr>
          </w:p>
        </w:tc>
        <w:tc>
          <w:tcPr>
            <w:tcW w:w="992" w:type="dxa"/>
          </w:tcPr>
          <w:p w14:paraId="31F9B98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196</w:t>
            </w:r>
          </w:p>
        </w:tc>
        <w:tc>
          <w:tcPr>
            <w:tcW w:w="992" w:type="dxa"/>
            <w:noWrap/>
            <w:hideMark/>
          </w:tcPr>
          <w:p w14:paraId="544E46A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1159/3</w:t>
            </w:r>
          </w:p>
        </w:tc>
        <w:tc>
          <w:tcPr>
            <w:tcW w:w="1134" w:type="dxa"/>
            <w:noWrap/>
            <w:hideMark/>
          </w:tcPr>
          <w:p w14:paraId="59F8743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KR</w:t>
            </w:r>
          </w:p>
        </w:tc>
        <w:tc>
          <w:tcPr>
            <w:tcW w:w="992" w:type="dxa"/>
            <w:noWrap/>
            <w:hideMark/>
          </w:tcPr>
          <w:p w14:paraId="2B903BA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w:t>
            </w:r>
          </w:p>
        </w:tc>
        <w:tc>
          <w:tcPr>
            <w:tcW w:w="2553" w:type="dxa"/>
          </w:tcPr>
          <w:p w14:paraId="574C3F71" w14:textId="77777777" w:rsidR="00641687" w:rsidRPr="00165F10" w:rsidRDefault="00641687" w:rsidP="00641687">
            <w:pPr>
              <w:rPr>
                <w:rFonts w:asciiTheme="majorBidi" w:hAnsiTheme="majorBidi" w:cstheme="majorBidi"/>
                <w:sz w:val="24"/>
                <w:szCs w:val="24"/>
              </w:rPr>
            </w:pPr>
          </w:p>
        </w:tc>
      </w:tr>
      <w:tr w:rsidR="00641687" w:rsidRPr="00165F10" w14:paraId="65521944" w14:textId="77777777" w:rsidTr="00E014B2">
        <w:trPr>
          <w:trHeight w:val="300"/>
        </w:trPr>
        <w:tc>
          <w:tcPr>
            <w:tcW w:w="562" w:type="dxa"/>
          </w:tcPr>
          <w:p w14:paraId="38810AF2" w14:textId="77777777" w:rsidR="00641687" w:rsidRPr="00165F10" w:rsidRDefault="00641687" w:rsidP="00641687">
            <w:pPr>
              <w:pStyle w:val="ListParagraph"/>
              <w:numPr>
                <w:ilvl w:val="0"/>
                <w:numId w:val="1"/>
              </w:numPr>
              <w:spacing w:line="240" w:lineRule="auto"/>
              <w:rPr>
                <w:rFonts w:asciiTheme="majorBidi" w:hAnsiTheme="majorBidi" w:cstheme="majorBidi"/>
                <w:sz w:val="24"/>
                <w:szCs w:val="24"/>
              </w:rPr>
            </w:pPr>
          </w:p>
        </w:tc>
        <w:tc>
          <w:tcPr>
            <w:tcW w:w="992" w:type="dxa"/>
          </w:tcPr>
          <w:p w14:paraId="498DC8E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196</w:t>
            </w:r>
          </w:p>
        </w:tc>
        <w:tc>
          <w:tcPr>
            <w:tcW w:w="992" w:type="dxa"/>
            <w:noWrap/>
            <w:hideMark/>
          </w:tcPr>
          <w:p w14:paraId="5F60D10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1180/2</w:t>
            </w:r>
          </w:p>
        </w:tc>
        <w:tc>
          <w:tcPr>
            <w:tcW w:w="1134" w:type="dxa"/>
            <w:noWrap/>
            <w:hideMark/>
          </w:tcPr>
          <w:p w14:paraId="203F0F1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992" w:type="dxa"/>
            <w:noWrap/>
            <w:hideMark/>
          </w:tcPr>
          <w:p w14:paraId="2E31FB1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553" w:type="dxa"/>
            <w:noWrap/>
            <w:hideMark/>
          </w:tcPr>
          <w:p w14:paraId="4E7B2548" w14:textId="77777777" w:rsidR="00641687" w:rsidRPr="00165F10" w:rsidRDefault="00641687" w:rsidP="00641687">
            <w:pPr>
              <w:rPr>
                <w:rFonts w:asciiTheme="majorBidi" w:hAnsiTheme="majorBidi" w:cstheme="majorBidi"/>
                <w:sz w:val="24"/>
                <w:szCs w:val="24"/>
              </w:rPr>
            </w:pPr>
          </w:p>
        </w:tc>
      </w:tr>
      <w:tr w:rsidR="00641687" w:rsidRPr="00165F10" w14:paraId="0B2417F2" w14:textId="77777777" w:rsidTr="00E014B2">
        <w:trPr>
          <w:trHeight w:val="300"/>
        </w:trPr>
        <w:tc>
          <w:tcPr>
            <w:tcW w:w="562" w:type="dxa"/>
          </w:tcPr>
          <w:p w14:paraId="19A024F1" w14:textId="77777777" w:rsidR="00641687" w:rsidRPr="00165F10" w:rsidRDefault="00641687" w:rsidP="00641687">
            <w:pPr>
              <w:pStyle w:val="ListParagraph"/>
              <w:numPr>
                <w:ilvl w:val="0"/>
                <w:numId w:val="1"/>
              </w:numPr>
              <w:spacing w:line="240" w:lineRule="auto"/>
              <w:rPr>
                <w:rFonts w:asciiTheme="majorBidi" w:hAnsiTheme="majorBidi" w:cstheme="majorBidi"/>
                <w:sz w:val="24"/>
                <w:szCs w:val="24"/>
              </w:rPr>
            </w:pPr>
          </w:p>
        </w:tc>
        <w:tc>
          <w:tcPr>
            <w:tcW w:w="992" w:type="dxa"/>
          </w:tcPr>
          <w:p w14:paraId="2FB5DFD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196</w:t>
            </w:r>
          </w:p>
        </w:tc>
        <w:tc>
          <w:tcPr>
            <w:tcW w:w="992" w:type="dxa"/>
            <w:noWrap/>
            <w:hideMark/>
          </w:tcPr>
          <w:p w14:paraId="6F59B82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1180/3</w:t>
            </w:r>
          </w:p>
        </w:tc>
        <w:tc>
          <w:tcPr>
            <w:tcW w:w="1134" w:type="dxa"/>
            <w:noWrap/>
            <w:hideMark/>
          </w:tcPr>
          <w:p w14:paraId="5FF9FFE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992" w:type="dxa"/>
            <w:noWrap/>
            <w:hideMark/>
          </w:tcPr>
          <w:p w14:paraId="14DB8EC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553" w:type="dxa"/>
            <w:noWrap/>
            <w:hideMark/>
          </w:tcPr>
          <w:p w14:paraId="46000DF4" w14:textId="77777777" w:rsidR="00641687" w:rsidRPr="00165F10" w:rsidRDefault="00641687" w:rsidP="00641687">
            <w:pPr>
              <w:rPr>
                <w:rFonts w:asciiTheme="majorBidi" w:hAnsiTheme="majorBidi" w:cstheme="majorBidi"/>
                <w:sz w:val="24"/>
                <w:szCs w:val="24"/>
              </w:rPr>
            </w:pPr>
          </w:p>
        </w:tc>
      </w:tr>
      <w:tr w:rsidR="00641687" w:rsidRPr="00165F10" w14:paraId="28731376" w14:textId="77777777" w:rsidTr="00E014B2">
        <w:trPr>
          <w:trHeight w:val="300"/>
        </w:trPr>
        <w:tc>
          <w:tcPr>
            <w:tcW w:w="562" w:type="dxa"/>
          </w:tcPr>
          <w:p w14:paraId="02B74B47" w14:textId="77777777" w:rsidR="00641687" w:rsidRPr="00165F10" w:rsidRDefault="00641687" w:rsidP="00641687">
            <w:pPr>
              <w:pStyle w:val="ListParagraph"/>
              <w:numPr>
                <w:ilvl w:val="0"/>
                <w:numId w:val="1"/>
              </w:numPr>
              <w:spacing w:line="240" w:lineRule="auto"/>
              <w:rPr>
                <w:rFonts w:asciiTheme="majorBidi" w:hAnsiTheme="majorBidi" w:cstheme="majorBidi"/>
                <w:sz w:val="24"/>
                <w:szCs w:val="24"/>
              </w:rPr>
            </w:pPr>
          </w:p>
        </w:tc>
        <w:tc>
          <w:tcPr>
            <w:tcW w:w="992" w:type="dxa"/>
          </w:tcPr>
          <w:p w14:paraId="4CCF844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196</w:t>
            </w:r>
          </w:p>
        </w:tc>
        <w:tc>
          <w:tcPr>
            <w:tcW w:w="992" w:type="dxa"/>
            <w:noWrap/>
            <w:hideMark/>
          </w:tcPr>
          <w:p w14:paraId="5012C5C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1180/7</w:t>
            </w:r>
          </w:p>
        </w:tc>
        <w:tc>
          <w:tcPr>
            <w:tcW w:w="1134" w:type="dxa"/>
            <w:noWrap/>
            <w:hideMark/>
          </w:tcPr>
          <w:p w14:paraId="7B3A4B4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992" w:type="dxa"/>
            <w:noWrap/>
            <w:hideMark/>
          </w:tcPr>
          <w:p w14:paraId="06675A9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553" w:type="dxa"/>
            <w:noWrap/>
            <w:hideMark/>
          </w:tcPr>
          <w:p w14:paraId="460AD3FB" w14:textId="77777777" w:rsidR="00641687" w:rsidRPr="00165F10" w:rsidRDefault="00641687" w:rsidP="00641687">
            <w:pPr>
              <w:rPr>
                <w:rFonts w:asciiTheme="majorBidi" w:hAnsiTheme="majorBidi" w:cstheme="majorBidi"/>
                <w:sz w:val="24"/>
                <w:szCs w:val="24"/>
              </w:rPr>
            </w:pPr>
          </w:p>
        </w:tc>
      </w:tr>
      <w:tr w:rsidR="00641687" w:rsidRPr="00165F10" w14:paraId="53033FBD" w14:textId="77777777" w:rsidTr="00E014B2">
        <w:trPr>
          <w:trHeight w:val="300"/>
        </w:trPr>
        <w:tc>
          <w:tcPr>
            <w:tcW w:w="562" w:type="dxa"/>
          </w:tcPr>
          <w:p w14:paraId="61BE5016" w14:textId="77777777" w:rsidR="00641687" w:rsidRPr="00165F10" w:rsidRDefault="00641687" w:rsidP="00641687">
            <w:pPr>
              <w:pStyle w:val="ListParagraph"/>
              <w:numPr>
                <w:ilvl w:val="0"/>
                <w:numId w:val="1"/>
              </w:numPr>
              <w:spacing w:line="240" w:lineRule="auto"/>
              <w:rPr>
                <w:rFonts w:asciiTheme="majorBidi" w:hAnsiTheme="majorBidi" w:cstheme="majorBidi"/>
                <w:sz w:val="24"/>
                <w:szCs w:val="24"/>
              </w:rPr>
            </w:pPr>
          </w:p>
        </w:tc>
        <w:tc>
          <w:tcPr>
            <w:tcW w:w="992" w:type="dxa"/>
          </w:tcPr>
          <w:p w14:paraId="5D133B0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196</w:t>
            </w:r>
          </w:p>
        </w:tc>
        <w:tc>
          <w:tcPr>
            <w:tcW w:w="992" w:type="dxa"/>
            <w:noWrap/>
            <w:hideMark/>
          </w:tcPr>
          <w:p w14:paraId="45CB552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1159/6</w:t>
            </w:r>
          </w:p>
        </w:tc>
        <w:tc>
          <w:tcPr>
            <w:tcW w:w="1134" w:type="dxa"/>
            <w:noWrap/>
            <w:hideMark/>
          </w:tcPr>
          <w:p w14:paraId="248D9C9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992" w:type="dxa"/>
            <w:noWrap/>
            <w:hideMark/>
          </w:tcPr>
          <w:p w14:paraId="67BC4EC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w:t>
            </w:r>
          </w:p>
        </w:tc>
        <w:tc>
          <w:tcPr>
            <w:tcW w:w="2553" w:type="dxa"/>
            <w:noWrap/>
            <w:hideMark/>
          </w:tcPr>
          <w:p w14:paraId="3E26010E" w14:textId="77777777" w:rsidR="00641687" w:rsidRPr="00165F10" w:rsidRDefault="00641687" w:rsidP="00641687">
            <w:pPr>
              <w:rPr>
                <w:rFonts w:asciiTheme="majorBidi" w:hAnsiTheme="majorBidi" w:cstheme="majorBidi"/>
                <w:sz w:val="24"/>
                <w:szCs w:val="24"/>
              </w:rPr>
            </w:pPr>
          </w:p>
        </w:tc>
      </w:tr>
      <w:tr w:rsidR="00641687" w:rsidRPr="00165F10" w14:paraId="4525F775" w14:textId="77777777" w:rsidTr="00E014B2">
        <w:trPr>
          <w:trHeight w:val="300"/>
        </w:trPr>
        <w:tc>
          <w:tcPr>
            <w:tcW w:w="562" w:type="dxa"/>
          </w:tcPr>
          <w:p w14:paraId="3EB124B4" w14:textId="77777777" w:rsidR="00641687" w:rsidRPr="00165F10" w:rsidRDefault="00641687" w:rsidP="00641687">
            <w:pPr>
              <w:pStyle w:val="ListParagraph"/>
              <w:numPr>
                <w:ilvl w:val="0"/>
                <w:numId w:val="1"/>
              </w:numPr>
              <w:spacing w:line="240" w:lineRule="auto"/>
              <w:rPr>
                <w:rFonts w:asciiTheme="majorBidi" w:hAnsiTheme="majorBidi" w:cstheme="majorBidi"/>
                <w:sz w:val="24"/>
                <w:szCs w:val="24"/>
              </w:rPr>
            </w:pPr>
          </w:p>
        </w:tc>
        <w:tc>
          <w:tcPr>
            <w:tcW w:w="992" w:type="dxa"/>
          </w:tcPr>
          <w:p w14:paraId="2CD9EE9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196</w:t>
            </w:r>
          </w:p>
        </w:tc>
        <w:tc>
          <w:tcPr>
            <w:tcW w:w="992" w:type="dxa"/>
            <w:noWrap/>
            <w:hideMark/>
          </w:tcPr>
          <w:p w14:paraId="3FA2476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1180/4</w:t>
            </w:r>
          </w:p>
        </w:tc>
        <w:tc>
          <w:tcPr>
            <w:tcW w:w="1134" w:type="dxa"/>
            <w:noWrap/>
            <w:hideMark/>
          </w:tcPr>
          <w:p w14:paraId="4F9B327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992" w:type="dxa"/>
            <w:noWrap/>
            <w:hideMark/>
          </w:tcPr>
          <w:p w14:paraId="0FEC8BA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w:t>
            </w:r>
          </w:p>
        </w:tc>
        <w:tc>
          <w:tcPr>
            <w:tcW w:w="2553" w:type="dxa"/>
            <w:noWrap/>
            <w:hideMark/>
          </w:tcPr>
          <w:p w14:paraId="00B54508" w14:textId="77777777" w:rsidR="00641687" w:rsidRPr="00165F10" w:rsidRDefault="00641687" w:rsidP="00641687">
            <w:pPr>
              <w:rPr>
                <w:rFonts w:asciiTheme="majorBidi" w:hAnsiTheme="majorBidi" w:cstheme="majorBidi"/>
                <w:sz w:val="24"/>
                <w:szCs w:val="24"/>
              </w:rPr>
            </w:pPr>
          </w:p>
        </w:tc>
      </w:tr>
      <w:tr w:rsidR="00641687" w:rsidRPr="00165F10" w14:paraId="3092600E" w14:textId="77777777" w:rsidTr="00E014B2">
        <w:trPr>
          <w:trHeight w:val="300"/>
        </w:trPr>
        <w:tc>
          <w:tcPr>
            <w:tcW w:w="562" w:type="dxa"/>
          </w:tcPr>
          <w:p w14:paraId="5C931C25" w14:textId="77777777" w:rsidR="00641687" w:rsidRPr="00165F10" w:rsidRDefault="00641687" w:rsidP="00641687">
            <w:pPr>
              <w:pStyle w:val="ListParagraph"/>
              <w:numPr>
                <w:ilvl w:val="0"/>
                <w:numId w:val="1"/>
              </w:numPr>
              <w:spacing w:line="240" w:lineRule="auto"/>
              <w:rPr>
                <w:rFonts w:asciiTheme="majorBidi" w:hAnsiTheme="majorBidi" w:cstheme="majorBidi"/>
                <w:sz w:val="24"/>
                <w:szCs w:val="24"/>
              </w:rPr>
            </w:pPr>
          </w:p>
        </w:tc>
        <w:tc>
          <w:tcPr>
            <w:tcW w:w="992" w:type="dxa"/>
          </w:tcPr>
          <w:p w14:paraId="12AB982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196</w:t>
            </w:r>
          </w:p>
        </w:tc>
        <w:tc>
          <w:tcPr>
            <w:tcW w:w="992" w:type="dxa"/>
            <w:noWrap/>
            <w:hideMark/>
          </w:tcPr>
          <w:p w14:paraId="5BF9BCE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1180/8</w:t>
            </w:r>
          </w:p>
        </w:tc>
        <w:tc>
          <w:tcPr>
            <w:tcW w:w="1134" w:type="dxa"/>
            <w:noWrap/>
            <w:hideMark/>
          </w:tcPr>
          <w:p w14:paraId="16D1D45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992" w:type="dxa"/>
            <w:noWrap/>
            <w:hideMark/>
          </w:tcPr>
          <w:p w14:paraId="0ACC24A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4.2</w:t>
            </w:r>
          </w:p>
        </w:tc>
        <w:tc>
          <w:tcPr>
            <w:tcW w:w="2553" w:type="dxa"/>
          </w:tcPr>
          <w:p w14:paraId="54A7486D" w14:textId="77777777" w:rsidR="00641687" w:rsidRPr="00165F10" w:rsidRDefault="00641687" w:rsidP="00641687">
            <w:pPr>
              <w:rPr>
                <w:rFonts w:asciiTheme="majorBidi" w:hAnsiTheme="majorBidi" w:cstheme="majorBidi"/>
                <w:sz w:val="24"/>
                <w:szCs w:val="24"/>
              </w:rPr>
            </w:pPr>
          </w:p>
        </w:tc>
      </w:tr>
      <w:tr w:rsidR="00641687" w:rsidRPr="00165F10" w14:paraId="6243E7F4" w14:textId="77777777" w:rsidTr="00E014B2">
        <w:trPr>
          <w:trHeight w:val="300"/>
        </w:trPr>
        <w:tc>
          <w:tcPr>
            <w:tcW w:w="562" w:type="dxa"/>
          </w:tcPr>
          <w:p w14:paraId="7A7BC67C" w14:textId="77777777" w:rsidR="00641687" w:rsidRPr="00165F10" w:rsidRDefault="00641687" w:rsidP="00641687">
            <w:pPr>
              <w:pStyle w:val="ListParagraph"/>
              <w:numPr>
                <w:ilvl w:val="0"/>
                <w:numId w:val="1"/>
              </w:numPr>
              <w:spacing w:line="240" w:lineRule="auto"/>
              <w:rPr>
                <w:rFonts w:asciiTheme="majorBidi" w:hAnsiTheme="majorBidi" w:cstheme="majorBidi"/>
                <w:sz w:val="24"/>
                <w:szCs w:val="24"/>
              </w:rPr>
            </w:pPr>
          </w:p>
        </w:tc>
        <w:tc>
          <w:tcPr>
            <w:tcW w:w="992" w:type="dxa"/>
          </w:tcPr>
          <w:p w14:paraId="797A753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209</w:t>
            </w:r>
          </w:p>
        </w:tc>
        <w:tc>
          <w:tcPr>
            <w:tcW w:w="992" w:type="dxa"/>
            <w:noWrap/>
            <w:hideMark/>
          </w:tcPr>
          <w:p w14:paraId="69F0781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1184/1</w:t>
            </w:r>
          </w:p>
        </w:tc>
        <w:tc>
          <w:tcPr>
            <w:tcW w:w="1134" w:type="dxa"/>
            <w:noWrap/>
            <w:hideMark/>
          </w:tcPr>
          <w:p w14:paraId="493C80A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992" w:type="dxa"/>
            <w:noWrap/>
            <w:hideMark/>
          </w:tcPr>
          <w:p w14:paraId="312015C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4.3</w:t>
            </w:r>
          </w:p>
        </w:tc>
        <w:tc>
          <w:tcPr>
            <w:tcW w:w="2553" w:type="dxa"/>
            <w:noWrap/>
            <w:hideMark/>
          </w:tcPr>
          <w:p w14:paraId="36F14DD6" w14:textId="77777777" w:rsidR="00641687" w:rsidRPr="00165F10" w:rsidRDefault="00641687" w:rsidP="00641687">
            <w:pPr>
              <w:rPr>
                <w:rFonts w:asciiTheme="majorBidi" w:hAnsiTheme="majorBidi" w:cstheme="majorBidi"/>
                <w:sz w:val="24"/>
                <w:szCs w:val="24"/>
              </w:rPr>
            </w:pPr>
          </w:p>
        </w:tc>
      </w:tr>
    </w:tbl>
    <w:p w14:paraId="622653FB" w14:textId="77777777" w:rsidR="00641687" w:rsidRDefault="00641687" w:rsidP="00641687"/>
    <w:p w14:paraId="7370A3F0" w14:textId="609031CB" w:rsidR="00641687" w:rsidRDefault="0015410A" w:rsidP="00641687">
      <w:r>
        <w:rPr>
          <w:noProof/>
        </w:rPr>
        <w:drawing>
          <wp:inline distT="0" distB="0" distL="0" distR="0" wp14:anchorId="16D317AF" wp14:editId="1C4A02AF">
            <wp:extent cx="5259624" cy="7459980"/>
            <wp:effectExtent l="0" t="0" r="0" b="7620"/>
            <wp:docPr id="57" name="Picture 5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Diagram&#10;&#10;Description automatically generated"/>
                    <pic:cNvPicPr/>
                  </pic:nvPicPr>
                  <pic:blipFill>
                    <a:blip r:embed="rId13"/>
                    <a:stretch>
                      <a:fillRect/>
                    </a:stretch>
                  </pic:blipFill>
                  <pic:spPr>
                    <a:xfrm>
                      <a:off x="0" y="0"/>
                      <a:ext cx="5262919" cy="7464654"/>
                    </a:xfrm>
                    <a:prstGeom prst="rect">
                      <a:avLst/>
                    </a:prstGeom>
                  </pic:spPr>
                </pic:pic>
              </a:graphicData>
            </a:graphic>
          </wp:inline>
        </w:drawing>
      </w:r>
    </w:p>
    <w:p w14:paraId="434E33A3" w14:textId="77777777" w:rsidR="00641687" w:rsidRDefault="00641687" w:rsidP="00641687"/>
    <w:p w14:paraId="1BA23999" w14:textId="77777777" w:rsidR="0040378F" w:rsidRDefault="0040378F" w:rsidP="00641687">
      <w:pPr>
        <w:rPr>
          <w:rFonts w:asciiTheme="majorBidi" w:hAnsiTheme="majorBidi" w:cstheme="majorBidi"/>
          <w:sz w:val="24"/>
          <w:szCs w:val="24"/>
        </w:rPr>
      </w:pPr>
    </w:p>
    <w:p w14:paraId="4014FB35" w14:textId="77777777" w:rsidR="0040378F" w:rsidRDefault="0040378F" w:rsidP="00641687">
      <w:pPr>
        <w:rPr>
          <w:rFonts w:asciiTheme="majorBidi" w:hAnsiTheme="majorBidi" w:cstheme="majorBidi"/>
          <w:sz w:val="24"/>
          <w:szCs w:val="24"/>
        </w:rPr>
      </w:pPr>
    </w:p>
    <w:p w14:paraId="2A1FBB06" w14:textId="7FF5E4CF" w:rsidR="00641687" w:rsidRDefault="00641687" w:rsidP="00641687">
      <w:pPr>
        <w:rPr>
          <w:rFonts w:asciiTheme="majorBidi" w:hAnsiTheme="majorBidi" w:cstheme="majorBidi"/>
          <w:sz w:val="24"/>
          <w:szCs w:val="24"/>
        </w:rPr>
      </w:pPr>
      <w:r w:rsidRPr="00165F10">
        <w:rPr>
          <w:rFonts w:asciiTheme="majorBidi" w:hAnsiTheme="majorBidi" w:cstheme="majorBidi"/>
          <w:sz w:val="24"/>
          <w:szCs w:val="24"/>
        </w:rPr>
        <w:t>Fig. 3 Pottery from Surface Loci 153 and 12</w:t>
      </w:r>
    </w:p>
    <w:p w14:paraId="1757E11F" w14:textId="77777777" w:rsidR="0040378F" w:rsidRPr="00165F10" w:rsidRDefault="0040378F" w:rsidP="00641687">
      <w:pPr>
        <w:rPr>
          <w:rFonts w:asciiTheme="majorBidi" w:hAnsiTheme="majorBidi" w:cstheme="majorBidi"/>
          <w:sz w:val="24"/>
          <w:szCs w:val="24"/>
        </w:rPr>
      </w:pPr>
    </w:p>
    <w:tbl>
      <w:tblPr>
        <w:tblStyle w:val="TableGrid"/>
        <w:tblW w:w="0" w:type="auto"/>
        <w:tblLook w:val="04A0" w:firstRow="1" w:lastRow="0" w:firstColumn="1" w:lastColumn="0" w:noHBand="0" w:noVBand="1"/>
      </w:tblPr>
      <w:tblGrid>
        <w:gridCol w:w="704"/>
        <w:gridCol w:w="992"/>
        <w:gridCol w:w="992"/>
        <w:gridCol w:w="910"/>
        <w:gridCol w:w="1358"/>
        <w:gridCol w:w="2269"/>
      </w:tblGrid>
      <w:tr w:rsidR="00641687" w:rsidRPr="00165F10" w14:paraId="712D7490" w14:textId="77777777" w:rsidTr="00E014B2">
        <w:trPr>
          <w:trHeight w:val="300"/>
        </w:trPr>
        <w:tc>
          <w:tcPr>
            <w:tcW w:w="704" w:type="dxa"/>
            <w:noWrap/>
          </w:tcPr>
          <w:p w14:paraId="1E56A19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w:t>
            </w:r>
          </w:p>
        </w:tc>
        <w:tc>
          <w:tcPr>
            <w:tcW w:w="992" w:type="dxa"/>
          </w:tcPr>
          <w:p w14:paraId="7C829BA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Loci</w:t>
            </w:r>
          </w:p>
        </w:tc>
        <w:tc>
          <w:tcPr>
            <w:tcW w:w="992" w:type="dxa"/>
            <w:noWrap/>
          </w:tcPr>
          <w:p w14:paraId="39999E5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Reg. #</w:t>
            </w:r>
          </w:p>
        </w:tc>
        <w:tc>
          <w:tcPr>
            <w:tcW w:w="910" w:type="dxa"/>
            <w:noWrap/>
          </w:tcPr>
          <w:p w14:paraId="555D7A8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Class</w:t>
            </w:r>
          </w:p>
        </w:tc>
        <w:tc>
          <w:tcPr>
            <w:tcW w:w="1358" w:type="dxa"/>
            <w:noWrap/>
          </w:tcPr>
          <w:p w14:paraId="7E335D7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Type</w:t>
            </w:r>
          </w:p>
        </w:tc>
        <w:tc>
          <w:tcPr>
            <w:tcW w:w="2269" w:type="dxa"/>
            <w:noWrap/>
          </w:tcPr>
          <w:p w14:paraId="1395B42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Comments</w:t>
            </w:r>
          </w:p>
        </w:tc>
      </w:tr>
      <w:tr w:rsidR="00641687" w:rsidRPr="00165F10" w14:paraId="6D54E5E5" w14:textId="77777777" w:rsidTr="00E014B2">
        <w:trPr>
          <w:trHeight w:val="300"/>
        </w:trPr>
        <w:tc>
          <w:tcPr>
            <w:tcW w:w="704" w:type="dxa"/>
            <w:noWrap/>
          </w:tcPr>
          <w:p w14:paraId="77DDB930" w14:textId="77777777" w:rsidR="00641687" w:rsidRPr="00165F10" w:rsidRDefault="00641687" w:rsidP="00641687">
            <w:pPr>
              <w:pStyle w:val="ListParagraph"/>
              <w:numPr>
                <w:ilvl w:val="0"/>
                <w:numId w:val="2"/>
              </w:numPr>
              <w:spacing w:line="240" w:lineRule="auto"/>
              <w:rPr>
                <w:rFonts w:asciiTheme="majorBidi" w:hAnsiTheme="majorBidi" w:cstheme="majorBidi"/>
                <w:sz w:val="24"/>
                <w:szCs w:val="24"/>
              </w:rPr>
            </w:pPr>
          </w:p>
        </w:tc>
        <w:tc>
          <w:tcPr>
            <w:tcW w:w="992" w:type="dxa"/>
          </w:tcPr>
          <w:p w14:paraId="1016507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153</w:t>
            </w:r>
          </w:p>
        </w:tc>
        <w:tc>
          <w:tcPr>
            <w:tcW w:w="992" w:type="dxa"/>
            <w:noWrap/>
            <w:hideMark/>
          </w:tcPr>
          <w:p w14:paraId="4319999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1094/3</w:t>
            </w:r>
          </w:p>
        </w:tc>
        <w:tc>
          <w:tcPr>
            <w:tcW w:w="910" w:type="dxa"/>
            <w:noWrap/>
          </w:tcPr>
          <w:p w14:paraId="4826A7E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358" w:type="dxa"/>
            <w:noWrap/>
          </w:tcPr>
          <w:p w14:paraId="0E030AA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w:t>
            </w:r>
          </w:p>
        </w:tc>
        <w:tc>
          <w:tcPr>
            <w:tcW w:w="2269" w:type="dxa"/>
            <w:noWrap/>
          </w:tcPr>
          <w:p w14:paraId="25BD6192" w14:textId="77777777" w:rsidR="00641687" w:rsidRPr="00165F10" w:rsidRDefault="00641687" w:rsidP="00641687">
            <w:pPr>
              <w:rPr>
                <w:rFonts w:asciiTheme="majorBidi" w:hAnsiTheme="majorBidi" w:cstheme="majorBidi"/>
                <w:sz w:val="24"/>
                <w:szCs w:val="24"/>
              </w:rPr>
            </w:pPr>
          </w:p>
        </w:tc>
      </w:tr>
      <w:tr w:rsidR="00641687" w:rsidRPr="00165F10" w14:paraId="3CA23180" w14:textId="77777777" w:rsidTr="00E014B2">
        <w:trPr>
          <w:trHeight w:val="300"/>
        </w:trPr>
        <w:tc>
          <w:tcPr>
            <w:tcW w:w="704" w:type="dxa"/>
            <w:noWrap/>
          </w:tcPr>
          <w:p w14:paraId="6D046372" w14:textId="77777777" w:rsidR="00641687" w:rsidRPr="00165F10" w:rsidRDefault="00641687" w:rsidP="00641687">
            <w:pPr>
              <w:pStyle w:val="ListParagraph"/>
              <w:numPr>
                <w:ilvl w:val="0"/>
                <w:numId w:val="2"/>
              </w:numPr>
              <w:spacing w:line="240" w:lineRule="auto"/>
              <w:rPr>
                <w:rFonts w:asciiTheme="majorBidi" w:hAnsiTheme="majorBidi" w:cstheme="majorBidi"/>
                <w:sz w:val="24"/>
                <w:szCs w:val="24"/>
              </w:rPr>
            </w:pPr>
          </w:p>
        </w:tc>
        <w:tc>
          <w:tcPr>
            <w:tcW w:w="992" w:type="dxa"/>
          </w:tcPr>
          <w:p w14:paraId="5C6803E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153</w:t>
            </w:r>
          </w:p>
        </w:tc>
        <w:tc>
          <w:tcPr>
            <w:tcW w:w="992" w:type="dxa"/>
            <w:noWrap/>
            <w:hideMark/>
          </w:tcPr>
          <w:p w14:paraId="1D6B6A2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1094/2</w:t>
            </w:r>
          </w:p>
        </w:tc>
        <w:tc>
          <w:tcPr>
            <w:tcW w:w="910" w:type="dxa"/>
            <w:noWrap/>
          </w:tcPr>
          <w:p w14:paraId="3CD3FF7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358" w:type="dxa"/>
            <w:noWrap/>
          </w:tcPr>
          <w:p w14:paraId="2BFCFD0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1.4</w:t>
            </w:r>
          </w:p>
        </w:tc>
        <w:tc>
          <w:tcPr>
            <w:tcW w:w="2269" w:type="dxa"/>
            <w:noWrap/>
          </w:tcPr>
          <w:p w14:paraId="2384E717" w14:textId="77777777" w:rsidR="00641687" w:rsidRPr="00165F10" w:rsidRDefault="00641687" w:rsidP="00641687">
            <w:pPr>
              <w:rPr>
                <w:rFonts w:asciiTheme="majorBidi" w:hAnsiTheme="majorBidi" w:cstheme="majorBidi"/>
                <w:sz w:val="24"/>
                <w:szCs w:val="24"/>
              </w:rPr>
            </w:pPr>
          </w:p>
        </w:tc>
      </w:tr>
      <w:tr w:rsidR="00641687" w:rsidRPr="00165F10" w14:paraId="349FCC5A" w14:textId="77777777" w:rsidTr="00E014B2">
        <w:trPr>
          <w:trHeight w:val="300"/>
        </w:trPr>
        <w:tc>
          <w:tcPr>
            <w:tcW w:w="704" w:type="dxa"/>
            <w:noWrap/>
          </w:tcPr>
          <w:p w14:paraId="3551D4AA" w14:textId="77777777" w:rsidR="00641687" w:rsidRPr="00165F10" w:rsidRDefault="00641687" w:rsidP="00641687">
            <w:pPr>
              <w:pStyle w:val="ListParagraph"/>
              <w:numPr>
                <w:ilvl w:val="0"/>
                <w:numId w:val="2"/>
              </w:numPr>
              <w:spacing w:line="240" w:lineRule="auto"/>
              <w:rPr>
                <w:rFonts w:asciiTheme="majorBidi" w:hAnsiTheme="majorBidi" w:cstheme="majorBidi"/>
                <w:sz w:val="24"/>
                <w:szCs w:val="24"/>
              </w:rPr>
            </w:pPr>
          </w:p>
        </w:tc>
        <w:tc>
          <w:tcPr>
            <w:tcW w:w="992" w:type="dxa"/>
          </w:tcPr>
          <w:p w14:paraId="1F585D7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153</w:t>
            </w:r>
          </w:p>
        </w:tc>
        <w:tc>
          <w:tcPr>
            <w:tcW w:w="992" w:type="dxa"/>
            <w:noWrap/>
            <w:hideMark/>
          </w:tcPr>
          <w:p w14:paraId="1C05902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1096/1</w:t>
            </w:r>
          </w:p>
        </w:tc>
        <w:tc>
          <w:tcPr>
            <w:tcW w:w="910" w:type="dxa"/>
            <w:noWrap/>
          </w:tcPr>
          <w:p w14:paraId="1C788C7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358" w:type="dxa"/>
            <w:noWrap/>
          </w:tcPr>
          <w:p w14:paraId="57B1E96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269" w:type="dxa"/>
            <w:noWrap/>
          </w:tcPr>
          <w:p w14:paraId="5F540063" w14:textId="77777777" w:rsidR="00641687" w:rsidRPr="00165F10" w:rsidRDefault="00641687" w:rsidP="00641687">
            <w:pPr>
              <w:rPr>
                <w:rFonts w:asciiTheme="majorBidi" w:hAnsiTheme="majorBidi" w:cstheme="majorBidi"/>
                <w:sz w:val="24"/>
                <w:szCs w:val="24"/>
              </w:rPr>
            </w:pPr>
          </w:p>
        </w:tc>
      </w:tr>
      <w:tr w:rsidR="00641687" w:rsidRPr="00165F10" w14:paraId="1AE035BF" w14:textId="77777777" w:rsidTr="00E014B2">
        <w:trPr>
          <w:trHeight w:val="300"/>
        </w:trPr>
        <w:tc>
          <w:tcPr>
            <w:tcW w:w="704" w:type="dxa"/>
            <w:noWrap/>
          </w:tcPr>
          <w:p w14:paraId="716F723B" w14:textId="77777777" w:rsidR="00641687" w:rsidRPr="00165F10" w:rsidRDefault="00641687" w:rsidP="00641687">
            <w:pPr>
              <w:pStyle w:val="ListParagraph"/>
              <w:numPr>
                <w:ilvl w:val="0"/>
                <w:numId w:val="2"/>
              </w:numPr>
              <w:spacing w:line="240" w:lineRule="auto"/>
              <w:rPr>
                <w:rFonts w:asciiTheme="majorBidi" w:hAnsiTheme="majorBidi" w:cstheme="majorBidi"/>
                <w:sz w:val="24"/>
                <w:szCs w:val="24"/>
              </w:rPr>
            </w:pPr>
          </w:p>
        </w:tc>
        <w:tc>
          <w:tcPr>
            <w:tcW w:w="992" w:type="dxa"/>
          </w:tcPr>
          <w:p w14:paraId="5B7E43F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153</w:t>
            </w:r>
          </w:p>
        </w:tc>
        <w:tc>
          <w:tcPr>
            <w:tcW w:w="992" w:type="dxa"/>
            <w:noWrap/>
            <w:hideMark/>
          </w:tcPr>
          <w:p w14:paraId="1601F80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1096/2</w:t>
            </w:r>
          </w:p>
        </w:tc>
        <w:tc>
          <w:tcPr>
            <w:tcW w:w="910" w:type="dxa"/>
            <w:noWrap/>
          </w:tcPr>
          <w:p w14:paraId="6494FF3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358" w:type="dxa"/>
            <w:noWrap/>
          </w:tcPr>
          <w:p w14:paraId="430F65D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269" w:type="dxa"/>
            <w:noWrap/>
          </w:tcPr>
          <w:p w14:paraId="40C32E9E" w14:textId="77777777" w:rsidR="00641687" w:rsidRPr="00165F10" w:rsidRDefault="00641687" w:rsidP="00641687">
            <w:pPr>
              <w:rPr>
                <w:rFonts w:asciiTheme="majorBidi" w:hAnsiTheme="majorBidi" w:cstheme="majorBidi"/>
                <w:sz w:val="24"/>
                <w:szCs w:val="24"/>
              </w:rPr>
            </w:pPr>
          </w:p>
        </w:tc>
      </w:tr>
      <w:tr w:rsidR="00641687" w:rsidRPr="00165F10" w14:paraId="529B7A19" w14:textId="77777777" w:rsidTr="00E014B2">
        <w:trPr>
          <w:trHeight w:val="300"/>
        </w:trPr>
        <w:tc>
          <w:tcPr>
            <w:tcW w:w="704" w:type="dxa"/>
            <w:noWrap/>
          </w:tcPr>
          <w:p w14:paraId="267AABC4" w14:textId="77777777" w:rsidR="00641687" w:rsidRPr="00165F10" w:rsidRDefault="00641687" w:rsidP="00641687">
            <w:pPr>
              <w:pStyle w:val="ListParagraph"/>
              <w:numPr>
                <w:ilvl w:val="0"/>
                <w:numId w:val="2"/>
              </w:numPr>
              <w:spacing w:line="240" w:lineRule="auto"/>
              <w:rPr>
                <w:rFonts w:asciiTheme="majorBidi" w:hAnsiTheme="majorBidi" w:cstheme="majorBidi"/>
                <w:sz w:val="24"/>
                <w:szCs w:val="24"/>
              </w:rPr>
            </w:pPr>
          </w:p>
        </w:tc>
        <w:tc>
          <w:tcPr>
            <w:tcW w:w="992" w:type="dxa"/>
          </w:tcPr>
          <w:p w14:paraId="4B1C4DB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153</w:t>
            </w:r>
          </w:p>
        </w:tc>
        <w:tc>
          <w:tcPr>
            <w:tcW w:w="992" w:type="dxa"/>
            <w:noWrap/>
            <w:hideMark/>
          </w:tcPr>
          <w:p w14:paraId="17DDC18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1096/3</w:t>
            </w:r>
          </w:p>
        </w:tc>
        <w:tc>
          <w:tcPr>
            <w:tcW w:w="910" w:type="dxa"/>
            <w:noWrap/>
          </w:tcPr>
          <w:p w14:paraId="3155B79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358" w:type="dxa"/>
            <w:noWrap/>
          </w:tcPr>
          <w:p w14:paraId="40714FD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269" w:type="dxa"/>
            <w:noWrap/>
          </w:tcPr>
          <w:p w14:paraId="561083C2" w14:textId="77777777" w:rsidR="00641687" w:rsidRPr="00165F10" w:rsidRDefault="00641687" w:rsidP="00641687">
            <w:pPr>
              <w:rPr>
                <w:rFonts w:asciiTheme="majorBidi" w:hAnsiTheme="majorBidi" w:cstheme="majorBidi"/>
                <w:sz w:val="24"/>
                <w:szCs w:val="24"/>
              </w:rPr>
            </w:pPr>
          </w:p>
        </w:tc>
      </w:tr>
      <w:tr w:rsidR="00641687" w:rsidRPr="00165F10" w14:paraId="2F2FDC83" w14:textId="77777777" w:rsidTr="00E014B2">
        <w:trPr>
          <w:trHeight w:val="300"/>
        </w:trPr>
        <w:tc>
          <w:tcPr>
            <w:tcW w:w="704" w:type="dxa"/>
            <w:noWrap/>
          </w:tcPr>
          <w:p w14:paraId="31A7FC02" w14:textId="77777777" w:rsidR="00641687" w:rsidRPr="00165F10" w:rsidRDefault="00641687" w:rsidP="00641687">
            <w:pPr>
              <w:pStyle w:val="ListParagraph"/>
              <w:numPr>
                <w:ilvl w:val="0"/>
                <w:numId w:val="2"/>
              </w:numPr>
              <w:spacing w:line="240" w:lineRule="auto"/>
              <w:rPr>
                <w:rFonts w:asciiTheme="majorBidi" w:hAnsiTheme="majorBidi" w:cstheme="majorBidi"/>
                <w:sz w:val="24"/>
                <w:szCs w:val="24"/>
              </w:rPr>
            </w:pPr>
          </w:p>
        </w:tc>
        <w:tc>
          <w:tcPr>
            <w:tcW w:w="992" w:type="dxa"/>
          </w:tcPr>
          <w:p w14:paraId="147B93E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153</w:t>
            </w:r>
          </w:p>
        </w:tc>
        <w:tc>
          <w:tcPr>
            <w:tcW w:w="992" w:type="dxa"/>
            <w:noWrap/>
            <w:hideMark/>
          </w:tcPr>
          <w:p w14:paraId="63E68B3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1096/5</w:t>
            </w:r>
          </w:p>
        </w:tc>
        <w:tc>
          <w:tcPr>
            <w:tcW w:w="910" w:type="dxa"/>
            <w:noWrap/>
          </w:tcPr>
          <w:p w14:paraId="1E78A07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358" w:type="dxa"/>
            <w:noWrap/>
          </w:tcPr>
          <w:p w14:paraId="14AFDD8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269" w:type="dxa"/>
            <w:noWrap/>
          </w:tcPr>
          <w:p w14:paraId="39D15828" w14:textId="77777777" w:rsidR="00641687" w:rsidRPr="00165F10" w:rsidRDefault="00641687" w:rsidP="00641687">
            <w:pPr>
              <w:rPr>
                <w:rFonts w:asciiTheme="majorBidi" w:hAnsiTheme="majorBidi" w:cstheme="majorBidi"/>
                <w:sz w:val="24"/>
                <w:szCs w:val="24"/>
              </w:rPr>
            </w:pPr>
          </w:p>
        </w:tc>
      </w:tr>
      <w:tr w:rsidR="00641687" w:rsidRPr="00165F10" w14:paraId="609503BD" w14:textId="77777777" w:rsidTr="00E014B2">
        <w:trPr>
          <w:trHeight w:val="300"/>
        </w:trPr>
        <w:tc>
          <w:tcPr>
            <w:tcW w:w="704" w:type="dxa"/>
            <w:noWrap/>
          </w:tcPr>
          <w:p w14:paraId="5A2B493B" w14:textId="77777777" w:rsidR="00641687" w:rsidRPr="00165F10" w:rsidRDefault="00641687" w:rsidP="00641687">
            <w:pPr>
              <w:pStyle w:val="ListParagraph"/>
              <w:numPr>
                <w:ilvl w:val="0"/>
                <w:numId w:val="2"/>
              </w:numPr>
              <w:spacing w:line="240" w:lineRule="auto"/>
              <w:rPr>
                <w:rFonts w:asciiTheme="majorBidi" w:hAnsiTheme="majorBidi" w:cstheme="majorBidi"/>
                <w:sz w:val="24"/>
                <w:szCs w:val="24"/>
              </w:rPr>
            </w:pPr>
          </w:p>
        </w:tc>
        <w:tc>
          <w:tcPr>
            <w:tcW w:w="992" w:type="dxa"/>
          </w:tcPr>
          <w:p w14:paraId="49A54CC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153</w:t>
            </w:r>
          </w:p>
        </w:tc>
        <w:tc>
          <w:tcPr>
            <w:tcW w:w="992" w:type="dxa"/>
            <w:noWrap/>
            <w:hideMark/>
          </w:tcPr>
          <w:p w14:paraId="657E464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1094/4</w:t>
            </w:r>
          </w:p>
        </w:tc>
        <w:tc>
          <w:tcPr>
            <w:tcW w:w="910" w:type="dxa"/>
            <w:noWrap/>
          </w:tcPr>
          <w:p w14:paraId="385BEF0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358" w:type="dxa"/>
            <w:noWrap/>
          </w:tcPr>
          <w:p w14:paraId="39EDF7C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w:t>
            </w:r>
          </w:p>
        </w:tc>
        <w:tc>
          <w:tcPr>
            <w:tcW w:w="2269" w:type="dxa"/>
            <w:noWrap/>
          </w:tcPr>
          <w:p w14:paraId="79482A8B" w14:textId="77777777" w:rsidR="00641687" w:rsidRPr="00165F10" w:rsidRDefault="00641687" w:rsidP="00641687">
            <w:pPr>
              <w:rPr>
                <w:rFonts w:asciiTheme="majorBidi" w:hAnsiTheme="majorBidi" w:cstheme="majorBidi"/>
                <w:sz w:val="24"/>
                <w:szCs w:val="24"/>
              </w:rPr>
            </w:pPr>
          </w:p>
        </w:tc>
      </w:tr>
      <w:tr w:rsidR="00641687" w:rsidRPr="00165F10" w14:paraId="1457E1DB" w14:textId="77777777" w:rsidTr="00E014B2">
        <w:trPr>
          <w:trHeight w:val="300"/>
        </w:trPr>
        <w:tc>
          <w:tcPr>
            <w:tcW w:w="704" w:type="dxa"/>
            <w:noWrap/>
          </w:tcPr>
          <w:p w14:paraId="4FBD6391" w14:textId="77777777" w:rsidR="00641687" w:rsidRPr="00165F10" w:rsidRDefault="00641687" w:rsidP="00641687">
            <w:pPr>
              <w:pStyle w:val="ListParagraph"/>
              <w:numPr>
                <w:ilvl w:val="0"/>
                <w:numId w:val="2"/>
              </w:numPr>
              <w:spacing w:line="240" w:lineRule="auto"/>
              <w:rPr>
                <w:rFonts w:asciiTheme="majorBidi" w:hAnsiTheme="majorBidi" w:cstheme="majorBidi"/>
                <w:sz w:val="24"/>
                <w:szCs w:val="24"/>
              </w:rPr>
            </w:pPr>
          </w:p>
        </w:tc>
        <w:tc>
          <w:tcPr>
            <w:tcW w:w="992" w:type="dxa"/>
          </w:tcPr>
          <w:p w14:paraId="2FA19FD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153</w:t>
            </w:r>
          </w:p>
        </w:tc>
        <w:tc>
          <w:tcPr>
            <w:tcW w:w="992" w:type="dxa"/>
            <w:noWrap/>
            <w:hideMark/>
          </w:tcPr>
          <w:p w14:paraId="667D159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1094/6</w:t>
            </w:r>
          </w:p>
        </w:tc>
        <w:tc>
          <w:tcPr>
            <w:tcW w:w="910" w:type="dxa"/>
            <w:noWrap/>
          </w:tcPr>
          <w:p w14:paraId="67B1A3E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358" w:type="dxa"/>
            <w:noWrap/>
          </w:tcPr>
          <w:p w14:paraId="24E8FC2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4.1</w:t>
            </w:r>
          </w:p>
        </w:tc>
        <w:tc>
          <w:tcPr>
            <w:tcW w:w="2269" w:type="dxa"/>
            <w:noWrap/>
          </w:tcPr>
          <w:p w14:paraId="191D4E77" w14:textId="77777777" w:rsidR="00641687" w:rsidRPr="00165F10" w:rsidRDefault="00641687" w:rsidP="00641687">
            <w:pPr>
              <w:rPr>
                <w:rFonts w:asciiTheme="majorBidi" w:hAnsiTheme="majorBidi" w:cstheme="majorBidi"/>
                <w:sz w:val="24"/>
                <w:szCs w:val="24"/>
              </w:rPr>
            </w:pPr>
          </w:p>
        </w:tc>
      </w:tr>
      <w:tr w:rsidR="00641687" w:rsidRPr="00165F10" w14:paraId="3FD0B678" w14:textId="77777777" w:rsidTr="00E014B2">
        <w:trPr>
          <w:trHeight w:val="300"/>
        </w:trPr>
        <w:tc>
          <w:tcPr>
            <w:tcW w:w="704" w:type="dxa"/>
            <w:noWrap/>
          </w:tcPr>
          <w:p w14:paraId="0A8051FF" w14:textId="77777777" w:rsidR="00641687" w:rsidRPr="00165F10" w:rsidRDefault="00641687" w:rsidP="00641687">
            <w:pPr>
              <w:pStyle w:val="ListParagraph"/>
              <w:numPr>
                <w:ilvl w:val="0"/>
                <w:numId w:val="2"/>
              </w:numPr>
              <w:spacing w:line="240" w:lineRule="auto"/>
              <w:rPr>
                <w:rFonts w:asciiTheme="majorBidi" w:hAnsiTheme="majorBidi" w:cstheme="majorBidi"/>
                <w:sz w:val="24"/>
                <w:szCs w:val="24"/>
              </w:rPr>
            </w:pPr>
          </w:p>
        </w:tc>
        <w:tc>
          <w:tcPr>
            <w:tcW w:w="992" w:type="dxa"/>
          </w:tcPr>
          <w:p w14:paraId="77D6696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153</w:t>
            </w:r>
          </w:p>
        </w:tc>
        <w:tc>
          <w:tcPr>
            <w:tcW w:w="992" w:type="dxa"/>
            <w:noWrap/>
            <w:hideMark/>
          </w:tcPr>
          <w:p w14:paraId="779625A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1094/5</w:t>
            </w:r>
          </w:p>
        </w:tc>
        <w:tc>
          <w:tcPr>
            <w:tcW w:w="910" w:type="dxa"/>
            <w:noWrap/>
          </w:tcPr>
          <w:p w14:paraId="562F491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JG</w:t>
            </w:r>
          </w:p>
        </w:tc>
        <w:tc>
          <w:tcPr>
            <w:tcW w:w="1358" w:type="dxa"/>
            <w:noWrap/>
          </w:tcPr>
          <w:p w14:paraId="6F14C87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w:t>
            </w:r>
          </w:p>
        </w:tc>
        <w:tc>
          <w:tcPr>
            <w:tcW w:w="2269" w:type="dxa"/>
            <w:noWrap/>
          </w:tcPr>
          <w:p w14:paraId="0B5B1210" w14:textId="77777777" w:rsidR="00641687" w:rsidRPr="00165F10" w:rsidRDefault="00641687" w:rsidP="00641687">
            <w:pPr>
              <w:rPr>
                <w:rFonts w:asciiTheme="majorBidi" w:hAnsiTheme="majorBidi" w:cstheme="majorBidi"/>
                <w:sz w:val="24"/>
                <w:szCs w:val="24"/>
              </w:rPr>
            </w:pPr>
          </w:p>
        </w:tc>
      </w:tr>
      <w:tr w:rsidR="00641687" w:rsidRPr="00165F10" w14:paraId="7564BEAE" w14:textId="77777777" w:rsidTr="00E014B2">
        <w:trPr>
          <w:trHeight w:val="300"/>
        </w:trPr>
        <w:tc>
          <w:tcPr>
            <w:tcW w:w="704" w:type="dxa"/>
            <w:noWrap/>
          </w:tcPr>
          <w:p w14:paraId="44F4FE72" w14:textId="77777777" w:rsidR="00641687" w:rsidRPr="00165F10" w:rsidRDefault="00641687" w:rsidP="00641687">
            <w:pPr>
              <w:pStyle w:val="ListParagraph"/>
              <w:numPr>
                <w:ilvl w:val="0"/>
                <w:numId w:val="2"/>
              </w:numPr>
              <w:spacing w:line="240" w:lineRule="auto"/>
              <w:rPr>
                <w:rFonts w:asciiTheme="majorBidi" w:hAnsiTheme="majorBidi" w:cstheme="majorBidi"/>
                <w:sz w:val="24"/>
                <w:szCs w:val="24"/>
              </w:rPr>
            </w:pPr>
          </w:p>
        </w:tc>
        <w:tc>
          <w:tcPr>
            <w:tcW w:w="992" w:type="dxa"/>
          </w:tcPr>
          <w:p w14:paraId="05D247F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153</w:t>
            </w:r>
          </w:p>
        </w:tc>
        <w:tc>
          <w:tcPr>
            <w:tcW w:w="992" w:type="dxa"/>
            <w:noWrap/>
            <w:hideMark/>
          </w:tcPr>
          <w:p w14:paraId="6F206FF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1096/4</w:t>
            </w:r>
          </w:p>
        </w:tc>
        <w:tc>
          <w:tcPr>
            <w:tcW w:w="910" w:type="dxa"/>
            <w:noWrap/>
          </w:tcPr>
          <w:p w14:paraId="4A73C29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JG</w:t>
            </w:r>
          </w:p>
        </w:tc>
        <w:tc>
          <w:tcPr>
            <w:tcW w:w="1358" w:type="dxa"/>
            <w:noWrap/>
          </w:tcPr>
          <w:p w14:paraId="55FC60A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269" w:type="dxa"/>
            <w:noWrap/>
          </w:tcPr>
          <w:p w14:paraId="4E1421E2" w14:textId="77777777" w:rsidR="00641687" w:rsidRPr="00165F10" w:rsidRDefault="00641687" w:rsidP="00641687">
            <w:pPr>
              <w:rPr>
                <w:rFonts w:asciiTheme="majorBidi" w:hAnsiTheme="majorBidi" w:cstheme="majorBidi"/>
                <w:sz w:val="24"/>
                <w:szCs w:val="24"/>
              </w:rPr>
            </w:pPr>
          </w:p>
        </w:tc>
      </w:tr>
      <w:tr w:rsidR="00641687" w:rsidRPr="00165F10" w14:paraId="3E7F3441" w14:textId="77777777" w:rsidTr="00E014B2">
        <w:trPr>
          <w:trHeight w:val="300"/>
        </w:trPr>
        <w:tc>
          <w:tcPr>
            <w:tcW w:w="704" w:type="dxa"/>
            <w:noWrap/>
          </w:tcPr>
          <w:p w14:paraId="34F40269" w14:textId="77777777" w:rsidR="00641687" w:rsidRPr="00165F10" w:rsidRDefault="00641687" w:rsidP="00641687">
            <w:pPr>
              <w:pStyle w:val="ListParagraph"/>
              <w:numPr>
                <w:ilvl w:val="0"/>
                <w:numId w:val="2"/>
              </w:numPr>
              <w:spacing w:line="240" w:lineRule="auto"/>
              <w:rPr>
                <w:rFonts w:asciiTheme="majorBidi" w:hAnsiTheme="majorBidi" w:cstheme="majorBidi"/>
                <w:sz w:val="24"/>
                <w:szCs w:val="24"/>
              </w:rPr>
            </w:pPr>
          </w:p>
        </w:tc>
        <w:tc>
          <w:tcPr>
            <w:tcW w:w="992" w:type="dxa"/>
          </w:tcPr>
          <w:p w14:paraId="100D50E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12</w:t>
            </w:r>
          </w:p>
        </w:tc>
        <w:tc>
          <w:tcPr>
            <w:tcW w:w="992" w:type="dxa"/>
            <w:noWrap/>
          </w:tcPr>
          <w:p w14:paraId="69E4C6A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102/26</w:t>
            </w:r>
          </w:p>
        </w:tc>
        <w:tc>
          <w:tcPr>
            <w:tcW w:w="910" w:type="dxa"/>
            <w:noWrap/>
          </w:tcPr>
          <w:p w14:paraId="08A65C6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358" w:type="dxa"/>
            <w:noWrap/>
          </w:tcPr>
          <w:p w14:paraId="71346DF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w:t>
            </w:r>
          </w:p>
        </w:tc>
        <w:tc>
          <w:tcPr>
            <w:tcW w:w="2269" w:type="dxa"/>
            <w:noWrap/>
          </w:tcPr>
          <w:p w14:paraId="036B17DD" w14:textId="77777777" w:rsidR="00641687" w:rsidRPr="00165F10" w:rsidRDefault="00641687" w:rsidP="00641687">
            <w:pPr>
              <w:rPr>
                <w:rFonts w:asciiTheme="majorBidi" w:hAnsiTheme="majorBidi" w:cstheme="majorBidi"/>
                <w:sz w:val="24"/>
                <w:szCs w:val="24"/>
              </w:rPr>
            </w:pPr>
          </w:p>
        </w:tc>
      </w:tr>
      <w:tr w:rsidR="00641687" w:rsidRPr="00165F10" w14:paraId="27CE92B7" w14:textId="77777777" w:rsidTr="00E014B2">
        <w:trPr>
          <w:trHeight w:val="300"/>
        </w:trPr>
        <w:tc>
          <w:tcPr>
            <w:tcW w:w="704" w:type="dxa"/>
            <w:noWrap/>
          </w:tcPr>
          <w:p w14:paraId="31047995" w14:textId="77777777" w:rsidR="00641687" w:rsidRPr="00165F10" w:rsidRDefault="00641687" w:rsidP="00641687">
            <w:pPr>
              <w:pStyle w:val="ListParagraph"/>
              <w:numPr>
                <w:ilvl w:val="0"/>
                <w:numId w:val="2"/>
              </w:numPr>
              <w:spacing w:line="240" w:lineRule="auto"/>
              <w:rPr>
                <w:rFonts w:asciiTheme="majorBidi" w:hAnsiTheme="majorBidi" w:cstheme="majorBidi"/>
                <w:sz w:val="24"/>
                <w:szCs w:val="24"/>
              </w:rPr>
            </w:pPr>
          </w:p>
        </w:tc>
        <w:tc>
          <w:tcPr>
            <w:tcW w:w="992" w:type="dxa"/>
          </w:tcPr>
          <w:p w14:paraId="13B9060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12</w:t>
            </w:r>
          </w:p>
        </w:tc>
        <w:tc>
          <w:tcPr>
            <w:tcW w:w="992" w:type="dxa"/>
            <w:noWrap/>
          </w:tcPr>
          <w:p w14:paraId="3C29C7B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102/8</w:t>
            </w:r>
          </w:p>
        </w:tc>
        <w:tc>
          <w:tcPr>
            <w:tcW w:w="910" w:type="dxa"/>
            <w:noWrap/>
          </w:tcPr>
          <w:p w14:paraId="29DE6FC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358" w:type="dxa"/>
            <w:noWrap/>
          </w:tcPr>
          <w:p w14:paraId="5573BC2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2.1</w:t>
            </w:r>
          </w:p>
        </w:tc>
        <w:tc>
          <w:tcPr>
            <w:tcW w:w="2269" w:type="dxa"/>
            <w:noWrap/>
          </w:tcPr>
          <w:p w14:paraId="5406E6BC" w14:textId="77777777" w:rsidR="00641687" w:rsidRPr="00165F10" w:rsidRDefault="00641687" w:rsidP="00641687">
            <w:pPr>
              <w:rPr>
                <w:rFonts w:asciiTheme="majorBidi" w:hAnsiTheme="majorBidi" w:cstheme="majorBidi"/>
                <w:sz w:val="24"/>
                <w:szCs w:val="24"/>
              </w:rPr>
            </w:pPr>
          </w:p>
        </w:tc>
      </w:tr>
      <w:tr w:rsidR="00641687" w:rsidRPr="00165F10" w14:paraId="77EF4BBC" w14:textId="77777777" w:rsidTr="00E014B2">
        <w:trPr>
          <w:trHeight w:val="300"/>
        </w:trPr>
        <w:tc>
          <w:tcPr>
            <w:tcW w:w="704" w:type="dxa"/>
            <w:noWrap/>
          </w:tcPr>
          <w:p w14:paraId="3ADF36D8" w14:textId="77777777" w:rsidR="00641687" w:rsidRPr="00165F10" w:rsidRDefault="00641687" w:rsidP="00641687">
            <w:pPr>
              <w:pStyle w:val="ListParagraph"/>
              <w:numPr>
                <w:ilvl w:val="0"/>
                <w:numId w:val="2"/>
              </w:numPr>
              <w:spacing w:line="240" w:lineRule="auto"/>
              <w:rPr>
                <w:rFonts w:asciiTheme="majorBidi" w:hAnsiTheme="majorBidi" w:cstheme="majorBidi"/>
                <w:sz w:val="24"/>
                <w:szCs w:val="24"/>
              </w:rPr>
            </w:pPr>
          </w:p>
        </w:tc>
        <w:tc>
          <w:tcPr>
            <w:tcW w:w="992" w:type="dxa"/>
          </w:tcPr>
          <w:p w14:paraId="2047D76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12</w:t>
            </w:r>
          </w:p>
        </w:tc>
        <w:tc>
          <w:tcPr>
            <w:tcW w:w="992" w:type="dxa"/>
            <w:noWrap/>
          </w:tcPr>
          <w:p w14:paraId="7F20846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102/54</w:t>
            </w:r>
          </w:p>
        </w:tc>
        <w:tc>
          <w:tcPr>
            <w:tcW w:w="910" w:type="dxa"/>
            <w:noWrap/>
          </w:tcPr>
          <w:p w14:paraId="1D85584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JL</w:t>
            </w:r>
          </w:p>
        </w:tc>
        <w:tc>
          <w:tcPr>
            <w:tcW w:w="1358" w:type="dxa"/>
            <w:noWrap/>
          </w:tcPr>
          <w:p w14:paraId="1F97D63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4</w:t>
            </w:r>
          </w:p>
        </w:tc>
        <w:tc>
          <w:tcPr>
            <w:tcW w:w="2269" w:type="dxa"/>
            <w:noWrap/>
          </w:tcPr>
          <w:p w14:paraId="1F00ACBB" w14:textId="77777777" w:rsidR="00641687" w:rsidRPr="00165F10" w:rsidRDefault="00641687" w:rsidP="00641687">
            <w:pPr>
              <w:rPr>
                <w:rFonts w:asciiTheme="majorBidi" w:hAnsiTheme="majorBidi" w:cstheme="majorBidi"/>
                <w:sz w:val="24"/>
                <w:szCs w:val="24"/>
              </w:rPr>
            </w:pPr>
          </w:p>
        </w:tc>
      </w:tr>
      <w:tr w:rsidR="00641687" w:rsidRPr="00165F10" w14:paraId="67CA411A" w14:textId="77777777" w:rsidTr="00E014B2">
        <w:trPr>
          <w:trHeight w:val="300"/>
        </w:trPr>
        <w:tc>
          <w:tcPr>
            <w:tcW w:w="704" w:type="dxa"/>
            <w:noWrap/>
          </w:tcPr>
          <w:p w14:paraId="32396847" w14:textId="77777777" w:rsidR="00641687" w:rsidRPr="00165F10" w:rsidRDefault="00641687" w:rsidP="00641687">
            <w:pPr>
              <w:pStyle w:val="ListParagraph"/>
              <w:numPr>
                <w:ilvl w:val="0"/>
                <w:numId w:val="2"/>
              </w:numPr>
              <w:spacing w:line="240" w:lineRule="auto"/>
              <w:rPr>
                <w:rFonts w:asciiTheme="majorBidi" w:hAnsiTheme="majorBidi" w:cstheme="majorBidi"/>
                <w:sz w:val="24"/>
                <w:szCs w:val="24"/>
              </w:rPr>
            </w:pPr>
          </w:p>
        </w:tc>
        <w:tc>
          <w:tcPr>
            <w:tcW w:w="992" w:type="dxa"/>
          </w:tcPr>
          <w:p w14:paraId="5F6244B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12</w:t>
            </w:r>
          </w:p>
        </w:tc>
        <w:tc>
          <w:tcPr>
            <w:tcW w:w="992" w:type="dxa"/>
            <w:noWrap/>
          </w:tcPr>
          <w:p w14:paraId="57F3AB1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102/53</w:t>
            </w:r>
          </w:p>
        </w:tc>
        <w:tc>
          <w:tcPr>
            <w:tcW w:w="910" w:type="dxa"/>
            <w:noWrap/>
          </w:tcPr>
          <w:p w14:paraId="39F6DC6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JL</w:t>
            </w:r>
          </w:p>
        </w:tc>
        <w:tc>
          <w:tcPr>
            <w:tcW w:w="1358" w:type="dxa"/>
            <w:noWrap/>
          </w:tcPr>
          <w:p w14:paraId="4E71655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5</w:t>
            </w:r>
          </w:p>
        </w:tc>
        <w:tc>
          <w:tcPr>
            <w:tcW w:w="2269" w:type="dxa"/>
            <w:noWrap/>
          </w:tcPr>
          <w:p w14:paraId="6F493D86" w14:textId="77777777" w:rsidR="00641687" w:rsidRPr="00165F10" w:rsidRDefault="00641687" w:rsidP="00641687">
            <w:pPr>
              <w:rPr>
                <w:rFonts w:asciiTheme="majorBidi" w:hAnsiTheme="majorBidi" w:cstheme="majorBidi"/>
                <w:sz w:val="24"/>
                <w:szCs w:val="24"/>
              </w:rPr>
            </w:pPr>
          </w:p>
        </w:tc>
      </w:tr>
    </w:tbl>
    <w:p w14:paraId="5530735C" w14:textId="77777777" w:rsidR="00641687" w:rsidRDefault="00641687" w:rsidP="00641687"/>
    <w:p w14:paraId="3EC6865C" w14:textId="10DEA908" w:rsidR="00641687" w:rsidRDefault="008833F9" w:rsidP="00641687">
      <w:r>
        <w:rPr>
          <w:noProof/>
        </w:rPr>
        <w:drawing>
          <wp:inline distT="0" distB="0" distL="0" distR="0" wp14:anchorId="4907648F" wp14:editId="5E40D95E">
            <wp:extent cx="5067300" cy="7240338"/>
            <wp:effectExtent l="0" t="0" r="0" b="0"/>
            <wp:docPr id="58" name="Picture 5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Diagram&#10;&#10;Description automatically generated"/>
                    <pic:cNvPicPr/>
                  </pic:nvPicPr>
                  <pic:blipFill>
                    <a:blip r:embed="rId14"/>
                    <a:stretch>
                      <a:fillRect/>
                    </a:stretch>
                  </pic:blipFill>
                  <pic:spPr>
                    <a:xfrm>
                      <a:off x="0" y="0"/>
                      <a:ext cx="5068981" cy="7242740"/>
                    </a:xfrm>
                    <a:prstGeom prst="rect">
                      <a:avLst/>
                    </a:prstGeom>
                  </pic:spPr>
                </pic:pic>
              </a:graphicData>
            </a:graphic>
          </wp:inline>
        </w:drawing>
      </w:r>
    </w:p>
    <w:p w14:paraId="6A379D8E" w14:textId="77777777" w:rsidR="0015410A" w:rsidRDefault="0015410A" w:rsidP="00641687"/>
    <w:p w14:paraId="18850196" w14:textId="77777777" w:rsidR="008833F9" w:rsidRDefault="008833F9" w:rsidP="00641687"/>
    <w:p w14:paraId="3BC00DA5" w14:textId="77777777" w:rsidR="0040378F" w:rsidRDefault="0040378F" w:rsidP="00641687">
      <w:pPr>
        <w:rPr>
          <w:rFonts w:asciiTheme="majorBidi" w:hAnsiTheme="majorBidi" w:cstheme="majorBidi"/>
          <w:sz w:val="24"/>
          <w:szCs w:val="24"/>
        </w:rPr>
      </w:pPr>
    </w:p>
    <w:p w14:paraId="6E744F74" w14:textId="77777777" w:rsidR="0040378F" w:rsidRDefault="0040378F" w:rsidP="00641687">
      <w:pPr>
        <w:rPr>
          <w:rFonts w:asciiTheme="majorBidi" w:hAnsiTheme="majorBidi" w:cstheme="majorBidi"/>
          <w:sz w:val="24"/>
          <w:szCs w:val="24"/>
        </w:rPr>
      </w:pPr>
    </w:p>
    <w:p w14:paraId="611D4D83" w14:textId="7F18F4AC" w:rsidR="00641687" w:rsidRDefault="00641687" w:rsidP="00641687">
      <w:pPr>
        <w:rPr>
          <w:rFonts w:asciiTheme="majorBidi" w:hAnsiTheme="majorBidi" w:cstheme="majorBidi"/>
          <w:sz w:val="24"/>
          <w:szCs w:val="24"/>
        </w:rPr>
      </w:pPr>
      <w:r w:rsidRPr="00165F10">
        <w:rPr>
          <w:rFonts w:asciiTheme="majorBidi" w:hAnsiTheme="majorBidi" w:cstheme="majorBidi"/>
          <w:sz w:val="24"/>
          <w:szCs w:val="24"/>
        </w:rPr>
        <w:t>Fig. 4 Pottery from Surfaces of Structures (L 148, 153, 179, 202)</w:t>
      </w:r>
    </w:p>
    <w:p w14:paraId="7B6F5B19" w14:textId="77777777" w:rsidR="0040378F" w:rsidRPr="00165F10" w:rsidRDefault="0040378F" w:rsidP="00641687">
      <w:pPr>
        <w:rPr>
          <w:rFonts w:asciiTheme="majorBidi" w:hAnsiTheme="majorBidi" w:cstheme="majorBidi"/>
          <w:sz w:val="24"/>
          <w:szCs w:val="24"/>
        </w:rPr>
      </w:pPr>
    </w:p>
    <w:tbl>
      <w:tblPr>
        <w:tblStyle w:val="TableGrid"/>
        <w:tblW w:w="0" w:type="auto"/>
        <w:tblLook w:val="04A0" w:firstRow="1" w:lastRow="0" w:firstColumn="1" w:lastColumn="0" w:noHBand="0" w:noVBand="1"/>
      </w:tblPr>
      <w:tblGrid>
        <w:gridCol w:w="860"/>
        <w:gridCol w:w="860"/>
        <w:gridCol w:w="960"/>
        <w:gridCol w:w="960"/>
        <w:gridCol w:w="1540"/>
        <w:gridCol w:w="2479"/>
      </w:tblGrid>
      <w:tr w:rsidR="00641687" w:rsidRPr="00165F10" w14:paraId="10DBBEC0" w14:textId="77777777" w:rsidTr="00E014B2">
        <w:trPr>
          <w:trHeight w:val="300"/>
        </w:trPr>
        <w:tc>
          <w:tcPr>
            <w:tcW w:w="860" w:type="dxa"/>
          </w:tcPr>
          <w:p w14:paraId="3C338F7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w:t>
            </w:r>
          </w:p>
        </w:tc>
        <w:tc>
          <w:tcPr>
            <w:tcW w:w="860" w:type="dxa"/>
            <w:noWrap/>
          </w:tcPr>
          <w:p w14:paraId="211422F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Locus</w:t>
            </w:r>
          </w:p>
        </w:tc>
        <w:tc>
          <w:tcPr>
            <w:tcW w:w="960" w:type="dxa"/>
            <w:noWrap/>
          </w:tcPr>
          <w:p w14:paraId="1C8D7FC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Reg. #</w:t>
            </w:r>
          </w:p>
        </w:tc>
        <w:tc>
          <w:tcPr>
            <w:tcW w:w="960" w:type="dxa"/>
            <w:noWrap/>
          </w:tcPr>
          <w:p w14:paraId="7B6B8AF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Class</w:t>
            </w:r>
          </w:p>
        </w:tc>
        <w:tc>
          <w:tcPr>
            <w:tcW w:w="1540" w:type="dxa"/>
            <w:noWrap/>
          </w:tcPr>
          <w:p w14:paraId="67BE52B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Type</w:t>
            </w:r>
          </w:p>
        </w:tc>
        <w:tc>
          <w:tcPr>
            <w:tcW w:w="2479" w:type="dxa"/>
            <w:noWrap/>
          </w:tcPr>
          <w:p w14:paraId="0B77E01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Comments</w:t>
            </w:r>
          </w:p>
        </w:tc>
      </w:tr>
      <w:tr w:rsidR="00641687" w:rsidRPr="00165F10" w14:paraId="46949A7D" w14:textId="77777777" w:rsidTr="00E014B2">
        <w:trPr>
          <w:trHeight w:val="300"/>
        </w:trPr>
        <w:tc>
          <w:tcPr>
            <w:tcW w:w="860" w:type="dxa"/>
          </w:tcPr>
          <w:p w14:paraId="593185AB" w14:textId="77777777" w:rsidR="00641687" w:rsidRPr="00165F10" w:rsidRDefault="00641687" w:rsidP="00641687">
            <w:pPr>
              <w:pStyle w:val="ListParagraph"/>
              <w:numPr>
                <w:ilvl w:val="0"/>
                <w:numId w:val="7"/>
              </w:numPr>
              <w:spacing w:line="240" w:lineRule="auto"/>
              <w:rPr>
                <w:rFonts w:asciiTheme="majorBidi" w:hAnsiTheme="majorBidi" w:cstheme="majorBidi"/>
                <w:sz w:val="24"/>
                <w:szCs w:val="24"/>
              </w:rPr>
            </w:pPr>
          </w:p>
        </w:tc>
        <w:tc>
          <w:tcPr>
            <w:tcW w:w="860" w:type="dxa"/>
            <w:noWrap/>
            <w:hideMark/>
          </w:tcPr>
          <w:p w14:paraId="5BE1DA9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148</w:t>
            </w:r>
          </w:p>
        </w:tc>
        <w:tc>
          <w:tcPr>
            <w:tcW w:w="960" w:type="dxa"/>
            <w:noWrap/>
            <w:hideMark/>
          </w:tcPr>
          <w:p w14:paraId="028CD60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1082/3</w:t>
            </w:r>
          </w:p>
        </w:tc>
        <w:tc>
          <w:tcPr>
            <w:tcW w:w="960" w:type="dxa"/>
            <w:noWrap/>
            <w:hideMark/>
          </w:tcPr>
          <w:p w14:paraId="6FFAF92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540" w:type="dxa"/>
            <w:noWrap/>
            <w:hideMark/>
          </w:tcPr>
          <w:p w14:paraId="0A35DCC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1.3</w:t>
            </w:r>
          </w:p>
        </w:tc>
        <w:tc>
          <w:tcPr>
            <w:tcW w:w="2479" w:type="dxa"/>
            <w:noWrap/>
            <w:hideMark/>
          </w:tcPr>
          <w:p w14:paraId="4F63E6A8" w14:textId="77777777" w:rsidR="00641687" w:rsidRPr="00165F10" w:rsidRDefault="00641687" w:rsidP="00641687">
            <w:pPr>
              <w:rPr>
                <w:rFonts w:asciiTheme="majorBidi" w:hAnsiTheme="majorBidi" w:cstheme="majorBidi"/>
                <w:sz w:val="24"/>
                <w:szCs w:val="24"/>
              </w:rPr>
            </w:pPr>
          </w:p>
        </w:tc>
      </w:tr>
      <w:tr w:rsidR="00641687" w:rsidRPr="00165F10" w14:paraId="222BBDCE" w14:textId="77777777" w:rsidTr="00E014B2">
        <w:trPr>
          <w:trHeight w:val="300"/>
        </w:trPr>
        <w:tc>
          <w:tcPr>
            <w:tcW w:w="860" w:type="dxa"/>
          </w:tcPr>
          <w:p w14:paraId="4DF796FC" w14:textId="77777777" w:rsidR="00641687" w:rsidRPr="00165F10" w:rsidRDefault="00641687" w:rsidP="00641687">
            <w:pPr>
              <w:pStyle w:val="ListParagraph"/>
              <w:numPr>
                <w:ilvl w:val="0"/>
                <w:numId w:val="7"/>
              </w:numPr>
              <w:spacing w:line="240" w:lineRule="auto"/>
              <w:rPr>
                <w:rFonts w:asciiTheme="majorBidi" w:hAnsiTheme="majorBidi" w:cstheme="majorBidi"/>
                <w:sz w:val="24"/>
                <w:szCs w:val="24"/>
              </w:rPr>
            </w:pPr>
          </w:p>
        </w:tc>
        <w:tc>
          <w:tcPr>
            <w:tcW w:w="860" w:type="dxa"/>
            <w:noWrap/>
            <w:hideMark/>
          </w:tcPr>
          <w:p w14:paraId="2E6818C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148</w:t>
            </w:r>
          </w:p>
        </w:tc>
        <w:tc>
          <w:tcPr>
            <w:tcW w:w="960" w:type="dxa"/>
            <w:noWrap/>
            <w:hideMark/>
          </w:tcPr>
          <w:p w14:paraId="6A8ADB2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1082/4</w:t>
            </w:r>
          </w:p>
        </w:tc>
        <w:tc>
          <w:tcPr>
            <w:tcW w:w="960" w:type="dxa"/>
            <w:noWrap/>
            <w:hideMark/>
          </w:tcPr>
          <w:p w14:paraId="6C06AA6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540" w:type="dxa"/>
            <w:noWrap/>
            <w:hideMark/>
          </w:tcPr>
          <w:p w14:paraId="56C5257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3.3</w:t>
            </w:r>
          </w:p>
        </w:tc>
        <w:tc>
          <w:tcPr>
            <w:tcW w:w="2479" w:type="dxa"/>
            <w:noWrap/>
            <w:hideMark/>
          </w:tcPr>
          <w:p w14:paraId="643A0DAE" w14:textId="77777777" w:rsidR="00641687" w:rsidRPr="00165F10" w:rsidRDefault="00641687" w:rsidP="00641687">
            <w:pPr>
              <w:rPr>
                <w:rFonts w:asciiTheme="majorBidi" w:hAnsiTheme="majorBidi" w:cstheme="majorBidi"/>
                <w:sz w:val="24"/>
                <w:szCs w:val="24"/>
              </w:rPr>
            </w:pPr>
          </w:p>
        </w:tc>
      </w:tr>
      <w:tr w:rsidR="00641687" w:rsidRPr="00165F10" w14:paraId="22301E59" w14:textId="77777777" w:rsidTr="00E014B2">
        <w:trPr>
          <w:trHeight w:val="300"/>
        </w:trPr>
        <w:tc>
          <w:tcPr>
            <w:tcW w:w="860" w:type="dxa"/>
          </w:tcPr>
          <w:p w14:paraId="031D4967" w14:textId="77777777" w:rsidR="00641687" w:rsidRPr="00165F10" w:rsidRDefault="00641687" w:rsidP="00641687">
            <w:pPr>
              <w:pStyle w:val="ListParagraph"/>
              <w:numPr>
                <w:ilvl w:val="0"/>
                <w:numId w:val="7"/>
              </w:numPr>
              <w:spacing w:line="240" w:lineRule="auto"/>
              <w:rPr>
                <w:rFonts w:asciiTheme="majorBidi" w:hAnsiTheme="majorBidi" w:cstheme="majorBidi"/>
                <w:sz w:val="24"/>
                <w:szCs w:val="24"/>
              </w:rPr>
            </w:pPr>
          </w:p>
        </w:tc>
        <w:tc>
          <w:tcPr>
            <w:tcW w:w="860" w:type="dxa"/>
            <w:noWrap/>
            <w:hideMark/>
          </w:tcPr>
          <w:p w14:paraId="1595A56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148</w:t>
            </w:r>
          </w:p>
        </w:tc>
        <w:tc>
          <w:tcPr>
            <w:tcW w:w="960" w:type="dxa"/>
            <w:noWrap/>
            <w:hideMark/>
          </w:tcPr>
          <w:p w14:paraId="28F7F22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1082/5</w:t>
            </w:r>
          </w:p>
        </w:tc>
        <w:tc>
          <w:tcPr>
            <w:tcW w:w="960" w:type="dxa"/>
            <w:noWrap/>
            <w:hideMark/>
          </w:tcPr>
          <w:p w14:paraId="4B10E14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540" w:type="dxa"/>
            <w:noWrap/>
            <w:hideMark/>
          </w:tcPr>
          <w:p w14:paraId="619F8CA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3.3</w:t>
            </w:r>
          </w:p>
        </w:tc>
        <w:tc>
          <w:tcPr>
            <w:tcW w:w="2479" w:type="dxa"/>
            <w:noWrap/>
            <w:hideMark/>
          </w:tcPr>
          <w:p w14:paraId="40E4BCE9" w14:textId="77777777" w:rsidR="00641687" w:rsidRPr="00165F10" w:rsidRDefault="00641687" w:rsidP="00641687">
            <w:pPr>
              <w:rPr>
                <w:rFonts w:asciiTheme="majorBidi" w:hAnsiTheme="majorBidi" w:cstheme="majorBidi"/>
                <w:sz w:val="24"/>
                <w:szCs w:val="24"/>
              </w:rPr>
            </w:pPr>
          </w:p>
        </w:tc>
      </w:tr>
      <w:tr w:rsidR="00641687" w:rsidRPr="00165F10" w14:paraId="554BC25A" w14:textId="77777777" w:rsidTr="00E014B2">
        <w:trPr>
          <w:trHeight w:val="300"/>
        </w:trPr>
        <w:tc>
          <w:tcPr>
            <w:tcW w:w="860" w:type="dxa"/>
          </w:tcPr>
          <w:p w14:paraId="2B08FECC" w14:textId="77777777" w:rsidR="00641687" w:rsidRPr="00165F10" w:rsidRDefault="00641687" w:rsidP="00641687">
            <w:pPr>
              <w:pStyle w:val="ListParagraph"/>
              <w:numPr>
                <w:ilvl w:val="0"/>
                <w:numId w:val="7"/>
              </w:numPr>
              <w:spacing w:line="240" w:lineRule="auto"/>
              <w:rPr>
                <w:rFonts w:asciiTheme="majorBidi" w:hAnsiTheme="majorBidi" w:cstheme="majorBidi"/>
                <w:sz w:val="24"/>
                <w:szCs w:val="24"/>
              </w:rPr>
            </w:pPr>
          </w:p>
        </w:tc>
        <w:tc>
          <w:tcPr>
            <w:tcW w:w="860" w:type="dxa"/>
            <w:noWrap/>
            <w:hideMark/>
          </w:tcPr>
          <w:p w14:paraId="1323900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148</w:t>
            </w:r>
          </w:p>
        </w:tc>
        <w:tc>
          <w:tcPr>
            <w:tcW w:w="960" w:type="dxa"/>
            <w:noWrap/>
            <w:hideMark/>
          </w:tcPr>
          <w:p w14:paraId="5658638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1082/2</w:t>
            </w:r>
          </w:p>
        </w:tc>
        <w:tc>
          <w:tcPr>
            <w:tcW w:w="960" w:type="dxa"/>
            <w:noWrap/>
            <w:hideMark/>
          </w:tcPr>
          <w:p w14:paraId="17EF4B3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540" w:type="dxa"/>
            <w:noWrap/>
            <w:hideMark/>
          </w:tcPr>
          <w:p w14:paraId="5224A17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w:t>
            </w:r>
          </w:p>
        </w:tc>
        <w:tc>
          <w:tcPr>
            <w:tcW w:w="2479" w:type="dxa"/>
            <w:noWrap/>
            <w:hideMark/>
          </w:tcPr>
          <w:p w14:paraId="625440ED" w14:textId="77777777" w:rsidR="00641687" w:rsidRPr="00165F10" w:rsidRDefault="00641687" w:rsidP="00641687">
            <w:pPr>
              <w:rPr>
                <w:rFonts w:asciiTheme="majorBidi" w:hAnsiTheme="majorBidi" w:cstheme="majorBidi"/>
                <w:sz w:val="24"/>
                <w:szCs w:val="24"/>
              </w:rPr>
            </w:pPr>
          </w:p>
        </w:tc>
      </w:tr>
      <w:tr w:rsidR="00641687" w:rsidRPr="00165F10" w14:paraId="7EBBA3DC" w14:textId="77777777" w:rsidTr="00E014B2">
        <w:trPr>
          <w:trHeight w:val="300"/>
        </w:trPr>
        <w:tc>
          <w:tcPr>
            <w:tcW w:w="860" w:type="dxa"/>
          </w:tcPr>
          <w:p w14:paraId="566BD302" w14:textId="77777777" w:rsidR="00641687" w:rsidRPr="00165F10" w:rsidRDefault="00641687" w:rsidP="00641687">
            <w:pPr>
              <w:pStyle w:val="ListParagraph"/>
              <w:numPr>
                <w:ilvl w:val="0"/>
                <w:numId w:val="7"/>
              </w:numPr>
              <w:spacing w:line="240" w:lineRule="auto"/>
              <w:rPr>
                <w:rFonts w:asciiTheme="majorBidi" w:hAnsiTheme="majorBidi" w:cstheme="majorBidi"/>
                <w:sz w:val="24"/>
                <w:szCs w:val="24"/>
              </w:rPr>
            </w:pPr>
          </w:p>
        </w:tc>
        <w:tc>
          <w:tcPr>
            <w:tcW w:w="860" w:type="dxa"/>
            <w:noWrap/>
            <w:hideMark/>
          </w:tcPr>
          <w:p w14:paraId="018AC52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153</w:t>
            </w:r>
          </w:p>
        </w:tc>
        <w:tc>
          <w:tcPr>
            <w:tcW w:w="960" w:type="dxa"/>
            <w:noWrap/>
            <w:hideMark/>
          </w:tcPr>
          <w:p w14:paraId="43BB13D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1094/3</w:t>
            </w:r>
          </w:p>
        </w:tc>
        <w:tc>
          <w:tcPr>
            <w:tcW w:w="960" w:type="dxa"/>
            <w:noWrap/>
            <w:hideMark/>
          </w:tcPr>
          <w:p w14:paraId="7AF4ACF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540" w:type="dxa"/>
            <w:noWrap/>
            <w:hideMark/>
          </w:tcPr>
          <w:p w14:paraId="179C7C3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w:t>
            </w:r>
          </w:p>
        </w:tc>
        <w:tc>
          <w:tcPr>
            <w:tcW w:w="2479" w:type="dxa"/>
            <w:noWrap/>
            <w:hideMark/>
          </w:tcPr>
          <w:p w14:paraId="69550C09" w14:textId="77777777" w:rsidR="00641687" w:rsidRPr="00165F10" w:rsidRDefault="00641687" w:rsidP="00641687">
            <w:pPr>
              <w:rPr>
                <w:rFonts w:asciiTheme="majorBidi" w:hAnsiTheme="majorBidi" w:cstheme="majorBidi"/>
                <w:sz w:val="24"/>
                <w:szCs w:val="24"/>
              </w:rPr>
            </w:pPr>
          </w:p>
        </w:tc>
      </w:tr>
      <w:tr w:rsidR="00641687" w:rsidRPr="00165F10" w14:paraId="34C614E2" w14:textId="77777777" w:rsidTr="00E014B2">
        <w:trPr>
          <w:trHeight w:val="300"/>
        </w:trPr>
        <w:tc>
          <w:tcPr>
            <w:tcW w:w="860" w:type="dxa"/>
          </w:tcPr>
          <w:p w14:paraId="7F8A3304" w14:textId="77777777" w:rsidR="00641687" w:rsidRPr="00165F10" w:rsidRDefault="00641687" w:rsidP="00641687">
            <w:pPr>
              <w:pStyle w:val="ListParagraph"/>
              <w:numPr>
                <w:ilvl w:val="0"/>
                <w:numId w:val="7"/>
              </w:numPr>
              <w:spacing w:line="240" w:lineRule="auto"/>
              <w:rPr>
                <w:rFonts w:asciiTheme="majorBidi" w:hAnsiTheme="majorBidi" w:cstheme="majorBidi"/>
                <w:sz w:val="24"/>
                <w:szCs w:val="24"/>
              </w:rPr>
            </w:pPr>
          </w:p>
        </w:tc>
        <w:tc>
          <w:tcPr>
            <w:tcW w:w="860" w:type="dxa"/>
            <w:noWrap/>
            <w:hideMark/>
          </w:tcPr>
          <w:p w14:paraId="73D429A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153</w:t>
            </w:r>
          </w:p>
        </w:tc>
        <w:tc>
          <w:tcPr>
            <w:tcW w:w="960" w:type="dxa"/>
            <w:noWrap/>
            <w:hideMark/>
          </w:tcPr>
          <w:p w14:paraId="2D4E8F4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1094/2</w:t>
            </w:r>
          </w:p>
        </w:tc>
        <w:tc>
          <w:tcPr>
            <w:tcW w:w="960" w:type="dxa"/>
            <w:noWrap/>
            <w:hideMark/>
          </w:tcPr>
          <w:p w14:paraId="39DABB9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540" w:type="dxa"/>
            <w:noWrap/>
            <w:hideMark/>
          </w:tcPr>
          <w:p w14:paraId="175C00F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1.4</w:t>
            </w:r>
          </w:p>
        </w:tc>
        <w:tc>
          <w:tcPr>
            <w:tcW w:w="2479" w:type="dxa"/>
            <w:noWrap/>
            <w:hideMark/>
          </w:tcPr>
          <w:p w14:paraId="3F9E3E3A" w14:textId="77777777" w:rsidR="00641687" w:rsidRPr="00165F10" w:rsidRDefault="00641687" w:rsidP="00641687">
            <w:pPr>
              <w:rPr>
                <w:rFonts w:asciiTheme="majorBidi" w:hAnsiTheme="majorBidi" w:cstheme="majorBidi"/>
                <w:sz w:val="24"/>
                <w:szCs w:val="24"/>
              </w:rPr>
            </w:pPr>
          </w:p>
        </w:tc>
      </w:tr>
      <w:tr w:rsidR="00641687" w:rsidRPr="00165F10" w14:paraId="207294A6" w14:textId="77777777" w:rsidTr="00E014B2">
        <w:trPr>
          <w:trHeight w:val="300"/>
        </w:trPr>
        <w:tc>
          <w:tcPr>
            <w:tcW w:w="860" w:type="dxa"/>
          </w:tcPr>
          <w:p w14:paraId="2E1BE577" w14:textId="77777777" w:rsidR="00641687" w:rsidRPr="00165F10" w:rsidRDefault="00641687" w:rsidP="00641687">
            <w:pPr>
              <w:pStyle w:val="ListParagraph"/>
              <w:numPr>
                <w:ilvl w:val="0"/>
                <w:numId w:val="7"/>
              </w:numPr>
              <w:spacing w:line="240" w:lineRule="auto"/>
              <w:rPr>
                <w:rFonts w:asciiTheme="majorBidi" w:hAnsiTheme="majorBidi" w:cstheme="majorBidi"/>
                <w:sz w:val="24"/>
                <w:szCs w:val="24"/>
              </w:rPr>
            </w:pPr>
          </w:p>
        </w:tc>
        <w:tc>
          <w:tcPr>
            <w:tcW w:w="860" w:type="dxa"/>
            <w:noWrap/>
            <w:hideMark/>
          </w:tcPr>
          <w:p w14:paraId="7F3EC50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153</w:t>
            </w:r>
          </w:p>
        </w:tc>
        <w:tc>
          <w:tcPr>
            <w:tcW w:w="960" w:type="dxa"/>
            <w:noWrap/>
            <w:hideMark/>
          </w:tcPr>
          <w:p w14:paraId="261932E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1096/1</w:t>
            </w:r>
          </w:p>
        </w:tc>
        <w:tc>
          <w:tcPr>
            <w:tcW w:w="960" w:type="dxa"/>
            <w:noWrap/>
            <w:hideMark/>
          </w:tcPr>
          <w:p w14:paraId="2FC2728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540" w:type="dxa"/>
            <w:noWrap/>
            <w:hideMark/>
          </w:tcPr>
          <w:p w14:paraId="51B1729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479" w:type="dxa"/>
            <w:noWrap/>
            <w:hideMark/>
          </w:tcPr>
          <w:p w14:paraId="1F873114" w14:textId="77777777" w:rsidR="00641687" w:rsidRPr="00165F10" w:rsidRDefault="00641687" w:rsidP="00641687">
            <w:pPr>
              <w:rPr>
                <w:rFonts w:asciiTheme="majorBidi" w:hAnsiTheme="majorBidi" w:cstheme="majorBidi"/>
                <w:sz w:val="24"/>
                <w:szCs w:val="24"/>
              </w:rPr>
            </w:pPr>
          </w:p>
        </w:tc>
      </w:tr>
      <w:tr w:rsidR="00641687" w:rsidRPr="00165F10" w14:paraId="73D5BF89" w14:textId="77777777" w:rsidTr="00E014B2">
        <w:trPr>
          <w:trHeight w:val="300"/>
        </w:trPr>
        <w:tc>
          <w:tcPr>
            <w:tcW w:w="860" w:type="dxa"/>
          </w:tcPr>
          <w:p w14:paraId="66BD699C" w14:textId="77777777" w:rsidR="00641687" w:rsidRPr="00165F10" w:rsidRDefault="00641687" w:rsidP="00641687">
            <w:pPr>
              <w:pStyle w:val="ListParagraph"/>
              <w:numPr>
                <w:ilvl w:val="0"/>
                <w:numId w:val="7"/>
              </w:numPr>
              <w:spacing w:line="240" w:lineRule="auto"/>
              <w:rPr>
                <w:rFonts w:asciiTheme="majorBidi" w:hAnsiTheme="majorBidi" w:cstheme="majorBidi"/>
                <w:sz w:val="24"/>
                <w:szCs w:val="24"/>
              </w:rPr>
            </w:pPr>
          </w:p>
        </w:tc>
        <w:tc>
          <w:tcPr>
            <w:tcW w:w="860" w:type="dxa"/>
            <w:noWrap/>
            <w:hideMark/>
          </w:tcPr>
          <w:p w14:paraId="0B89868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153</w:t>
            </w:r>
          </w:p>
        </w:tc>
        <w:tc>
          <w:tcPr>
            <w:tcW w:w="960" w:type="dxa"/>
            <w:noWrap/>
            <w:hideMark/>
          </w:tcPr>
          <w:p w14:paraId="35FB92E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1096/2</w:t>
            </w:r>
          </w:p>
        </w:tc>
        <w:tc>
          <w:tcPr>
            <w:tcW w:w="960" w:type="dxa"/>
            <w:noWrap/>
            <w:hideMark/>
          </w:tcPr>
          <w:p w14:paraId="0F3EC2C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540" w:type="dxa"/>
            <w:noWrap/>
            <w:hideMark/>
          </w:tcPr>
          <w:p w14:paraId="75C2AAC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479" w:type="dxa"/>
            <w:noWrap/>
            <w:hideMark/>
          </w:tcPr>
          <w:p w14:paraId="481F4CE5" w14:textId="77777777" w:rsidR="00641687" w:rsidRPr="00165F10" w:rsidRDefault="00641687" w:rsidP="00641687">
            <w:pPr>
              <w:rPr>
                <w:rFonts w:asciiTheme="majorBidi" w:hAnsiTheme="majorBidi" w:cstheme="majorBidi"/>
                <w:sz w:val="24"/>
                <w:szCs w:val="24"/>
              </w:rPr>
            </w:pPr>
          </w:p>
        </w:tc>
      </w:tr>
      <w:tr w:rsidR="00641687" w:rsidRPr="00165F10" w14:paraId="5D91F290" w14:textId="77777777" w:rsidTr="00E014B2">
        <w:trPr>
          <w:trHeight w:val="300"/>
        </w:trPr>
        <w:tc>
          <w:tcPr>
            <w:tcW w:w="860" w:type="dxa"/>
          </w:tcPr>
          <w:p w14:paraId="6A21DC82" w14:textId="77777777" w:rsidR="00641687" w:rsidRPr="00165F10" w:rsidRDefault="00641687" w:rsidP="00641687">
            <w:pPr>
              <w:pStyle w:val="ListParagraph"/>
              <w:numPr>
                <w:ilvl w:val="0"/>
                <w:numId w:val="7"/>
              </w:numPr>
              <w:spacing w:line="240" w:lineRule="auto"/>
              <w:rPr>
                <w:rFonts w:asciiTheme="majorBidi" w:hAnsiTheme="majorBidi" w:cstheme="majorBidi"/>
                <w:sz w:val="24"/>
                <w:szCs w:val="24"/>
              </w:rPr>
            </w:pPr>
          </w:p>
        </w:tc>
        <w:tc>
          <w:tcPr>
            <w:tcW w:w="860" w:type="dxa"/>
            <w:noWrap/>
            <w:hideMark/>
          </w:tcPr>
          <w:p w14:paraId="30155D3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153</w:t>
            </w:r>
          </w:p>
        </w:tc>
        <w:tc>
          <w:tcPr>
            <w:tcW w:w="960" w:type="dxa"/>
            <w:noWrap/>
            <w:hideMark/>
          </w:tcPr>
          <w:p w14:paraId="3EA6CA3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1096/3</w:t>
            </w:r>
          </w:p>
        </w:tc>
        <w:tc>
          <w:tcPr>
            <w:tcW w:w="960" w:type="dxa"/>
            <w:noWrap/>
            <w:hideMark/>
          </w:tcPr>
          <w:p w14:paraId="1FA8B71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540" w:type="dxa"/>
            <w:noWrap/>
            <w:hideMark/>
          </w:tcPr>
          <w:p w14:paraId="2685952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479" w:type="dxa"/>
            <w:noWrap/>
            <w:hideMark/>
          </w:tcPr>
          <w:p w14:paraId="6DB89751" w14:textId="77777777" w:rsidR="00641687" w:rsidRPr="00165F10" w:rsidRDefault="00641687" w:rsidP="00641687">
            <w:pPr>
              <w:rPr>
                <w:rFonts w:asciiTheme="majorBidi" w:hAnsiTheme="majorBidi" w:cstheme="majorBidi"/>
                <w:sz w:val="24"/>
                <w:szCs w:val="24"/>
              </w:rPr>
            </w:pPr>
          </w:p>
        </w:tc>
      </w:tr>
      <w:tr w:rsidR="00641687" w:rsidRPr="00165F10" w14:paraId="6F4B7F4D" w14:textId="77777777" w:rsidTr="00E014B2">
        <w:trPr>
          <w:trHeight w:val="300"/>
        </w:trPr>
        <w:tc>
          <w:tcPr>
            <w:tcW w:w="860" w:type="dxa"/>
          </w:tcPr>
          <w:p w14:paraId="43136D22" w14:textId="77777777" w:rsidR="00641687" w:rsidRPr="00165F10" w:rsidRDefault="00641687" w:rsidP="00641687">
            <w:pPr>
              <w:pStyle w:val="ListParagraph"/>
              <w:numPr>
                <w:ilvl w:val="0"/>
                <w:numId w:val="7"/>
              </w:numPr>
              <w:spacing w:line="240" w:lineRule="auto"/>
              <w:rPr>
                <w:rFonts w:asciiTheme="majorBidi" w:hAnsiTheme="majorBidi" w:cstheme="majorBidi"/>
                <w:sz w:val="24"/>
                <w:szCs w:val="24"/>
              </w:rPr>
            </w:pPr>
          </w:p>
        </w:tc>
        <w:tc>
          <w:tcPr>
            <w:tcW w:w="860" w:type="dxa"/>
            <w:noWrap/>
            <w:hideMark/>
          </w:tcPr>
          <w:p w14:paraId="5B4E7DA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153</w:t>
            </w:r>
          </w:p>
        </w:tc>
        <w:tc>
          <w:tcPr>
            <w:tcW w:w="960" w:type="dxa"/>
            <w:noWrap/>
            <w:hideMark/>
          </w:tcPr>
          <w:p w14:paraId="6D365FE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1096/5</w:t>
            </w:r>
          </w:p>
        </w:tc>
        <w:tc>
          <w:tcPr>
            <w:tcW w:w="960" w:type="dxa"/>
            <w:noWrap/>
            <w:hideMark/>
          </w:tcPr>
          <w:p w14:paraId="5A09252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540" w:type="dxa"/>
            <w:noWrap/>
            <w:hideMark/>
          </w:tcPr>
          <w:p w14:paraId="2BE286D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479" w:type="dxa"/>
            <w:noWrap/>
            <w:hideMark/>
          </w:tcPr>
          <w:p w14:paraId="2C5C62EA" w14:textId="77777777" w:rsidR="00641687" w:rsidRPr="00165F10" w:rsidRDefault="00641687" w:rsidP="00641687">
            <w:pPr>
              <w:rPr>
                <w:rFonts w:asciiTheme="majorBidi" w:hAnsiTheme="majorBidi" w:cstheme="majorBidi"/>
                <w:sz w:val="24"/>
                <w:szCs w:val="24"/>
              </w:rPr>
            </w:pPr>
          </w:p>
        </w:tc>
      </w:tr>
      <w:tr w:rsidR="00641687" w:rsidRPr="00165F10" w14:paraId="4AB1AE4D" w14:textId="77777777" w:rsidTr="00E014B2">
        <w:trPr>
          <w:trHeight w:val="300"/>
        </w:trPr>
        <w:tc>
          <w:tcPr>
            <w:tcW w:w="860" w:type="dxa"/>
          </w:tcPr>
          <w:p w14:paraId="3E5F9413" w14:textId="77777777" w:rsidR="00641687" w:rsidRPr="00165F10" w:rsidRDefault="00641687" w:rsidP="00641687">
            <w:pPr>
              <w:pStyle w:val="ListParagraph"/>
              <w:numPr>
                <w:ilvl w:val="0"/>
                <w:numId w:val="7"/>
              </w:numPr>
              <w:spacing w:line="240" w:lineRule="auto"/>
              <w:rPr>
                <w:rFonts w:asciiTheme="majorBidi" w:hAnsiTheme="majorBidi" w:cstheme="majorBidi"/>
                <w:sz w:val="24"/>
                <w:szCs w:val="24"/>
              </w:rPr>
            </w:pPr>
          </w:p>
        </w:tc>
        <w:tc>
          <w:tcPr>
            <w:tcW w:w="860" w:type="dxa"/>
            <w:noWrap/>
            <w:hideMark/>
          </w:tcPr>
          <w:p w14:paraId="73C0745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153</w:t>
            </w:r>
          </w:p>
        </w:tc>
        <w:tc>
          <w:tcPr>
            <w:tcW w:w="960" w:type="dxa"/>
            <w:noWrap/>
            <w:hideMark/>
          </w:tcPr>
          <w:p w14:paraId="393C2CD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1094/4</w:t>
            </w:r>
          </w:p>
        </w:tc>
        <w:tc>
          <w:tcPr>
            <w:tcW w:w="960" w:type="dxa"/>
            <w:noWrap/>
            <w:hideMark/>
          </w:tcPr>
          <w:p w14:paraId="5490D1B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540" w:type="dxa"/>
            <w:noWrap/>
            <w:hideMark/>
          </w:tcPr>
          <w:p w14:paraId="52C9B69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w:t>
            </w:r>
          </w:p>
        </w:tc>
        <w:tc>
          <w:tcPr>
            <w:tcW w:w="2479" w:type="dxa"/>
            <w:noWrap/>
            <w:hideMark/>
          </w:tcPr>
          <w:p w14:paraId="1F6D99CA" w14:textId="77777777" w:rsidR="00641687" w:rsidRPr="00165F10" w:rsidRDefault="00641687" w:rsidP="00641687">
            <w:pPr>
              <w:rPr>
                <w:rFonts w:asciiTheme="majorBidi" w:hAnsiTheme="majorBidi" w:cstheme="majorBidi"/>
                <w:sz w:val="24"/>
                <w:szCs w:val="24"/>
              </w:rPr>
            </w:pPr>
          </w:p>
        </w:tc>
      </w:tr>
      <w:tr w:rsidR="00641687" w:rsidRPr="00165F10" w14:paraId="64CB3028" w14:textId="77777777" w:rsidTr="00E014B2">
        <w:trPr>
          <w:trHeight w:val="300"/>
        </w:trPr>
        <w:tc>
          <w:tcPr>
            <w:tcW w:w="860" w:type="dxa"/>
          </w:tcPr>
          <w:p w14:paraId="1D78AA99" w14:textId="77777777" w:rsidR="00641687" w:rsidRPr="00165F10" w:rsidRDefault="00641687" w:rsidP="00641687">
            <w:pPr>
              <w:pStyle w:val="ListParagraph"/>
              <w:numPr>
                <w:ilvl w:val="0"/>
                <w:numId w:val="7"/>
              </w:numPr>
              <w:spacing w:line="240" w:lineRule="auto"/>
              <w:rPr>
                <w:rFonts w:asciiTheme="majorBidi" w:hAnsiTheme="majorBidi" w:cstheme="majorBidi"/>
                <w:sz w:val="24"/>
                <w:szCs w:val="24"/>
              </w:rPr>
            </w:pPr>
          </w:p>
        </w:tc>
        <w:tc>
          <w:tcPr>
            <w:tcW w:w="860" w:type="dxa"/>
            <w:noWrap/>
            <w:hideMark/>
          </w:tcPr>
          <w:p w14:paraId="3935754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153</w:t>
            </w:r>
          </w:p>
        </w:tc>
        <w:tc>
          <w:tcPr>
            <w:tcW w:w="960" w:type="dxa"/>
            <w:noWrap/>
            <w:hideMark/>
          </w:tcPr>
          <w:p w14:paraId="52E088B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1094/6</w:t>
            </w:r>
          </w:p>
        </w:tc>
        <w:tc>
          <w:tcPr>
            <w:tcW w:w="960" w:type="dxa"/>
            <w:noWrap/>
            <w:hideMark/>
          </w:tcPr>
          <w:p w14:paraId="0AE8EA1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540" w:type="dxa"/>
            <w:noWrap/>
            <w:hideMark/>
          </w:tcPr>
          <w:p w14:paraId="2469042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4.1</w:t>
            </w:r>
          </w:p>
        </w:tc>
        <w:tc>
          <w:tcPr>
            <w:tcW w:w="2479" w:type="dxa"/>
            <w:noWrap/>
            <w:hideMark/>
          </w:tcPr>
          <w:p w14:paraId="6BD1A59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 xml:space="preserve">Straight neck, gutter rim </w:t>
            </w:r>
          </w:p>
        </w:tc>
      </w:tr>
      <w:tr w:rsidR="00641687" w:rsidRPr="00165F10" w14:paraId="3668CD8A" w14:textId="77777777" w:rsidTr="00E014B2">
        <w:trPr>
          <w:trHeight w:val="300"/>
        </w:trPr>
        <w:tc>
          <w:tcPr>
            <w:tcW w:w="860" w:type="dxa"/>
          </w:tcPr>
          <w:p w14:paraId="62034A51" w14:textId="77777777" w:rsidR="00641687" w:rsidRPr="00165F10" w:rsidRDefault="00641687" w:rsidP="00641687">
            <w:pPr>
              <w:pStyle w:val="ListParagraph"/>
              <w:numPr>
                <w:ilvl w:val="0"/>
                <w:numId w:val="7"/>
              </w:numPr>
              <w:spacing w:line="240" w:lineRule="auto"/>
              <w:rPr>
                <w:rFonts w:asciiTheme="majorBidi" w:hAnsiTheme="majorBidi" w:cstheme="majorBidi"/>
                <w:sz w:val="24"/>
                <w:szCs w:val="24"/>
              </w:rPr>
            </w:pPr>
          </w:p>
        </w:tc>
        <w:tc>
          <w:tcPr>
            <w:tcW w:w="860" w:type="dxa"/>
            <w:noWrap/>
            <w:hideMark/>
          </w:tcPr>
          <w:p w14:paraId="3346F2D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153</w:t>
            </w:r>
          </w:p>
        </w:tc>
        <w:tc>
          <w:tcPr>
            <w:tcW w:w="960" w:type="dxa"/>
            <w:noWrap/>
            <w:hideMark/>
          </w:tcPr>
          <w:p w14:paraId="43DE439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1094/5</w:t>
            </w:r>
          </w:p>
        </w:tc>
        <w:tc>
          <w:tcPr>
            <w:tcW w:w="960" w:type="dxa"/>
            <w:noWrap/>
            <w:hideMark/>
          </w:tcPr>
          <w:p w14:paraId="40D502B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JG</w:t>
            </w:r>
          </w:p>
        </w:tc>
        <w:tc>
          <w:tcPr>
            <w:tcW w:w="1540" w:type="dxa"/>
            <w:noWrap/>
            <w:hideMark/>
          </w:tcPr>
          <w:p w14:paraId="46D67CD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w:t>
            </w:r>
          </w:p>
        </w:tc>
        <w:tc>
          <w:tcPr>
            <w:tcW w:w="2479" w:type="dxa"/>
            <w:noWrap/>
            <w:hideMark/>
          </w:tcPr>
          <w:p w14:paraId="2D808486" w14:textId="77777777" w:rsidR="00641687" w:rsidRPr="00165F10" w:rsidRDefault="00641687" w:rsidP="00641687">
            <w:pPr>
              <w:rPr>
                <w:rFonts w:asciiTheme="majorBidi" w:hAnsiTheme="majorBidi" w:cstheme="majorBidi"/>
                <w:sz w:val="24"/>
                <w:szCs w:val="24"/>
              </w:rPr>
            </w:pPr>
          </w:p>
        </w:tc>
      </w:tr>
      <w:tr w:rsidR="00641687" w:rsidRPr="00165F10" w14:paraId="2EB9D26C" w14:textId="77777777" w:rsidTr="00E014B2">
        <w:trPr>
          <w:trHeight w:val="300"/>
        </w:trPr>
        <w:tc>
          <w:tcPr>
            <w:tcW w:w="860" w:type="dxa"/>
          </w:tcPr>
          <w:p w14:paraId="6DA1FE32" w14:textId="77777777" w:rsidR="00641687" w:rsidRPr="00165F10" w:rsidRDefault="00641687" w:rsidP="00641687">
            <w:pPr>
              <w:pStyle w:val="ListParagraph"/>
              <w:numPr>
                <w:ilvl w:val="0"/>
                <w:numId w:val="7"/>
              </w:numPr>
              <w:spacing w:line="240" w:lineRule="auto"/>
              <w:rPr>
                <w:rFonts w:asciiTheme="majorBidi" w:hAnsiTheme="majorBidi" w:cstheme="majorBidi"/>
                <w:sz w:val="24"/>
                <w:szCs w:val="24"/>
              </w:rPr>
            </w:pPr>
          </w:p>
        </w:tc>
        <w:tc>
          <w:tcPr>
            <w:tcW w:w="860" w:type="dxa"/>
            <w:noWrap/>
            <w:hideMark/>
          </w:tcPr>
          <w:p w14:paraId="7AA1C6E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153</w:t>
            </w:r>
          </w:p>
        </w:tc>
        <w:tc>
          <w:tcPr>
            <w:tcW w:w="960" w:type="dxa"/>
            <w:noWrap/>
            <w:hideMark/>
          </w:tcPr>
          <w:p w14:paraId="2B58D78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1096/4</w:t>
            </w:r>
          </w:p>
        </w:tc>
        <w:tc>
          <w:tcPr>
            <w:tcW w:w="960" w:type="dxa"/>
            <w:noWrap/>
            <w:hideMark/>
          </w:tcPr>
          <w:p w14:paraId="0A5010E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JG</w:t>
            </w:r>
          </w:p>
        </w:tc>
        <w:tc>
          <w:tcPr>
            <w:tcW w:w="1540" w:type="dxa"/>
            <w:noWrap/>
            <w:hideMark/>
          </w:tcPr>
          <w:p w14:paraId="3CA5721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479" w:type="dxa"/>
            <w:noWrap/>
            <w:hideMark/>
          </w:tcPr>
          <w:p w14:paraId="3216C61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Bottle</w:t>
            </w:r>
          </w:p>
        </w:tc>
      </w:tr>
      <w:tr w:rsidR="00641687" w:rsidRPr="00165F10" w14:paraId="2A5DD703" w14:textId="77777777" w:rsidTr="00E014B2">
        <w:trPr>
          <w:trHeight w:val="300"/>
        </w:trPr>
        <w:tc>
          <w:tcPr>
            <w:tcW w:w="860" w:type="dxa"/>
          </w:tcPr>
          <w:p w14:paraId="29CA34F4" w14:textId="77777777" w:rsidR="00641687" w:rsidRPr="00165F10" w:rsidRDefault="00641687" w:rsidP="00641687">
            <w:pPr>
              <w:pStyle w:val="ListParagraph"/>
              <w:numPr>
                <w:ilvl w:val="0"/>
                <w:numId w:val="7"/>
              </w:numPr>
              <w:spacing w:line="240" w:lineRule="auto"/>
              <w:rPr>
                <w:rFonts w:asciiTheme="majorBidi" w:hAnsiTheme="majorBidi" w:cstheme="majorBidi"/>
                <w:sz w:val="24"/>
                <w:szCs w:val="24"/>
              </w:rPr>
            </w:pPr>
          </w:p>
        </w:tc>
        <w:tc>
          <w:tcPr>
            <w:tcW w:w="860" w:type="dxa"/>
            <w:noWrap/>
            <w:hideMark/>
          </w:tcPr>
          <w:p w14:paraId="4D5E459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179</w:t>
            </w:r>
          </w:p>
        </w:tc>
        <w:tc>
          <w:tcPr>
            <w:tcW w:w="960" w:type="dxa"/>
            <w:noWrap/>
            <w:hideMark/>
          </w:tcPr>
          <w:p w14:paraId="349F85B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1190/1</w:t>
            </w:r>
          </w:p>
        </w:tc>
        <w:tc>
          <w:tcPr>
            <w:tcW w:w="960" w:type="dxa"/>
            <w:noWrap/>
            <w:hideMark/>
          </w:tcPr>
          <w:p w14:paraId="66DAC17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JL</w:t>
            </w:r>
          </w:p>
        </w:tc>
        <w:tc>
          <w:tcPr>
            <w:tcW w:w="1540" w:type="dxa"/>
            <w:noWrap/>
            <w:hideMark/>
          </w:tcPr>
          <w:p w14:paraId="713C93D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6</w:t>
            </w:r>
          </w:p>
        </w:tc>
        <w:tc>
          <w:tcPr>
            <w:tcW w:w="2479" w:type="dxa"/>
            <w:noWrap/>
            <w:hideMark/>
          </w:tcPr>
          <w:p w14:paraId="3C01C13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Out-folded rim</w:t>
            </w:r>
          </w:p>
        </w:tc>
      </w:tr>
      <w:tr w:rsidR="00641687" w:rsidRPr="00165F10" w14:paraId="6260EC92" w14:textId="77777777" w:rsidTr="00E014B2">
        <w:trPr>
          <w:trHeight w:val="300"/>
        </w:trPr>
        <w:tc>
          <w:tcPr>
            <w:tcW w:w="860" w:type="dxa"/>
          </w:tcPr>
          <w:p w14:paraId="6D0E4FE0" w14:textId="77777777" w:rsidR="00641687" w:rsidRPr="00165F10" w:rsidRDefault="00641687" w:rsidP="00641687">
            <w:pPr>
              <w:pStyle w:val="ListParagraph"/>
              <w:numPr>
                <w:ilvl w:val="0"/>
                <w:numId w:val="7"/>
              </w:numPr>
              <w:spacing w:line="240" w:lineRule="auto"/>
              <w:rPr>
                <w:rFonts w:asciiTheme="majorBidi" w:hAnsiTheme="majorBidi" w:cstheme="majorBidi"/>
                <w:sz w:val="24"/>
                <w:szCs w:val="24"/>
              </w:rPr>
            </w:pPr>
          </w:p>
        </w:tc>
        <w:tc>
          <w:tcPr>
            <w:tcW w:w="860" w:type="dxa"/>
            <w:noWrap/>
            <w:hideMark/>
          </w:tcPr>
          <w:p w14:paraId="591B30A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202</w:t>
            </w:r>
          </w:p>
        </w:tc>
        <w:tc>
          <w:tcPr>
            <w:tcW w:w="960" w:type="dxa"/>
            <w:noWrap/>
            <w:hideMark/>
          </w:tcPr>
          <w:p w14:paraId="032615E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1171/5</w:t>
            </w:r>
          </w:p>
        </w:tc>
        <w:tc>
          <w:tcPr>
            <w:tcW w:w="960" w:type="dxa"/>
            <w:noWrap/>
            <w:hideMark/>
          </w:tcPr>
          <w:p w14:paraId="6723820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540" w:type="dxa"/>
            <w:noWrap/>
            <w:hideMark/>
          </w:tcPr>
          <w:p w14:paraId="5840467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479" w:type="dxa"/>
            <w:noWrap/>
            <w:hideMark/>
          </w:tcPr>
          <w:p w14:paraId="34DB7694" w14:textId="77777777" w:rsidR="00641687" w:rsidRPr="00165F10" w:rsidRDefault="00641687" w:rsidP="00641687">
            <w:pPr>
              <w:rPr>
                <w:rFonts w:asciiTheme="majorBidi" w:hAnsiTheme="majorBidi" w:cstheme="majorBidi"/>
                <w:sz w:val="24"/>
                <w:szCs w:val="24"/>
              </w:rPr>
            </w:pPr>
          </w:p>
        </w:tc>
      </w:tr>
      <w:tr w:rsidR="00641687" w:rsidRPr="00165F10" w14:paraId="7660A666" w14:textId="77777777" w:rsidTr="00E014B2">
        <w:trPr>
          <w:trHeight w:val="300"/>
        </w:trPr>
        <w:tc>
          <w:tcPr>
            <w:tcW w:w="860" w:type="dxa"/>
          </w:tcPr>
          <w:p w14:paraId="3B6090F4" w14:textId="77777777" w:rsidR="00641687" w:rsidRPr="00165F10" w:rsidRDefault="00641687" w:rsidP="00641687">
            <w:pPr>
              <w:pStyle w:val="ListParagraph"/>
              <w:numPr>
                <w:ilvl w:val="0"/>
                <w:numId w:val="7"/>
              </w:numPr>
              <w:spacing w:line="240" w:lineRule="auto"/>
              <w:rPr>
                <w:rFonts w:asciiTheme="majorBidi" w:hAnsiTheme="majorBidi" w:cstheme="majorBidi"/>
                <w:sz w:val="24"/>
                <w:szCs w:val="24"/>
              </w:rPr>
            </w:pPr>
          </w:p>
        </w:tc>
        <w:tc>
          <w:tcPr>
            <w:tcW w:w="860" w:type="dxa"/>
            <w:noWrap/>
            <w:hideMark/>
          </w:tcPr>
          <w:p w14:paraId="02A5BA6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202</w:t>
            </w:r>
          </w:p>
        </w:tc>
        <w:tc>
          <w:tcPr>
            <w:tcW w:w="960" w:type="dxa"/>
            <w:noWrap/>
            <w:hideMark/>
          </w:tcPr>
          <w:p w14:paraId="2AECF27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1171/2</w:t>
            </w:r>
          </w:p>
        </w:tc>
        <w:tc>
          <w:tcPr>
            <w:tcW w:w="960" w:type="dxa"/>
            <w:noWrap/>
            <w:hideMark/>
          </w:tcPr>
          <w:p w14:paraId="5F1F5C8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JG</w:t>
            </w:r>
          </w:p>
        </w:tc>
        <w:tc>
          <w:tcPr>
            <w:tcW w:w="1540" w:type="dxa"/>
            <w:noWrap/>
            <w:hideMark/>
          </w:tcPr>
          <w:p w14:paraId="512EBEC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w:t>
            </w:r>
          </w:p>
        </w:tc>
        <w:tc>
          <w:tcPr>
            <w:tcW w:w="2479" w:type="dxa"/>
            <w:noWrap/>
            <w:hideMark/>
          </w:tcPr>
          <w:p w14:paraId="095AAB0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Tri-strand handle</w:t>
            </w:r>
          </w:p>
        </w:tc>
      </w:tr>
    </w:tbl>
    <w:p w14:paraId="74DC9C59" w14:textId="77777777" w:rsidR="00641687" w:rsidRPr="00165F10" w:rsidRDefault="00641687" w:rsidP="00641687">
      <w:pPr>
        <w:rPr>
          <w:rFonts w:asciiTheme="majorBidi" w:hAnsiTheme="majorBidi" w:cstheme="majorBidi"/>
          <w:sz w:val="24"/>
          <w:szCs w:val="24"/>
        </w:rPr>
      </w:pPr>
    </w:p>
    <w:p w14:paraId="4E6707EE" w14:textId="4EA5036C" w:rsidR="00641687" w:rsidRDefault="008833F9" w:rsidP="00641687">
      <w:r>
        <w:rPr>
          <w:noProof/>
        </w:rPr>
        <w:drawing>
          <wp:inline distT="0" distB="0" distL="0" distR="0" wp14:anchorId="2B8134E8" wp14:editId="12004B4D">
            <wp:extent cx="5143500" cy="7285839"/>
            <wp:effectExtent l="0" t="0" r="0" b="0"/>
            <wp:docPr id="59" name="Picture 59" descr="Diagram,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Diagram, shape&#10;&#10;Description automatically generated"/>
                    <pic:cNvPicPr/>
                  </pic:nvPicPr>
                  <pic:blipFill>
                    <a:blip r:embed="rId15"/>
                    <a:stretch>
                      <a:fillRect/>
                    </a:stretch>
                  </pic:blipFill>
                  <pic:spPr>
                    <a:xfrm>
                      <a:off x="0" y="0"/>
                      <a:ext cx="5145899" cy="7289237"/>
                    </a:xfrm>
                    <a:prstGeom prst="rect">
                      <a:avLst/>
                    </a:prstGeom>
                  </pic:spPr>
                </pic:pic>
              </a:graphicData>
            </a:graphic>
          </wp:inline>
        </w:drawing>
      </w:r>
    </w:p>
    <w:p w14:paraId="6278B91F" w14:textId="3ABFE3C3" w:rsidR="008833F9" w:rsidRDefault="008833F9" w:rsidP="00641687"/>
    <w:p w14:paraId="6E918CE7" w14:textId="77777777" w:rsidR="008833F9" w:rsidRDefault="008833F9" w:rsidP="00641687"/>
    <w:p w14:paraId="5D379B0E" w14:textId="77777777" w:rsidR="0040378F" w:rsidRDefault="0040378F" w:rsidP="00641687">
      <w:pPr>
        <w:rPr>
          <w:rFonts w:asciiTheme="majorBidi" w:hAnsiTheme="majorBidi" w:cstheme="majorBidi"/>
          <w:sz w:val="24"/>
          <w:szCs w:val="24"/>
        </w:rPr>
      </w:pPr>
    </w:p>
    <w:p w14:paraId="0EE92180" w14:textId="77777777" w:rsidR="0040378F" w:rsidRDefault="0040378F" w:rsidP="00641687">
      <w:pPr>
        <w:rPr>
          <w:rFonts w:asciiTheme="majorBidi" w:hAnsiTheme="majorBidi" w:cstheme="majorBidi"/>
          <w:sz w:val="24"/>
          <w:szCs w:val="24"/>
        </w:rPr>
      </w:pPr>
    </w:p>
    <w:p w14:paraId="61A80A34" w14:textId="20B6E14D" w:rsidR="00641687" w:rsidRDefault="00641687" w:rsidP="00641687">
      <w:pPr>
        <w:rPr>
          <w:rFonts w:asciiTheme="majorBidi" w:hAnsiTheme="majorBidi" w:cstheme="majorBidi"/>
          <w:sz w:val="24"/>
          <w:szCs w:val="24"/>
        </w:rPr>
      </w:pPr>
      <w:r w:rsidRPr="00165F10">
        <w:rPr>
          <w:rFonts w:asciiTheme="majorBidi" w:hAnsiTheme="majorBidi" w:cstheme="majorBidi"/>
          <w:sz w:val="24"/>
          <w:szCs w:val="24"/>
        </w:rPr>
        <w:t>Fig. 5 Pottery from Loci 31/199 (Corridor)</w:t>
      </w:r>
    </w:p>
    <w:p w14:paraId="22EE0A7C" w14:textId="77777777" w:rsidR="0040378F" w:rsidRPr="00165F10" w:rsidRDefault="0040378F" w:rsidP="00641687">
      <w:pPr>
        <w:rPr>
          <w:rFonts w:asciiTheme="majorBidi" w:hAnsiTheme="majorBidi" w:cstheme="majorBidi"/>
          <w:sz w:val="24"/>
          <w:szCs w:val="24"/>
        </w:rPr>
      </w:pPr>
    </w:p>
    <w:tbl>
      <w:tblPr>
        <w:tblStyle w:val="TableGrid"/>
        <w:tblW w:w="0" w:type="auto"/>
        <w:tblLook w:val="04A0" w:firstRow="1" w:lastRow="0" w:firstColumn="1" w:lastColumn="0" w:noHBand="0" w:noVBand="1"/>
      </w:tblPr>
      <w:tblGrid>
        <w:gridCol w:w="562"/>
        <w:gridCol w:w="993"/>
        <w:gridCol w:w="993"/>
        <w:gridCol w:w="992"/>
        <w:gridCol w:w="1417"/>
        <w:gridCol w:w="2693"/>
      </w:tblGrid>
      <w:tr w:rsidR="00641687" w:rsidRPr="00165F10" w14:paraId="44CE02B1" w14:textId="77777777" w:rsidTr="00E014B2">
        <w:trPr>
          <w:trHeight w:val="300"/>
        </w:trPr>
        <w:tc>
          <w:tcPr>
            <w:tcW w:w="562" w:type="dxa"/>
            <w:noWrap/>
          </w:tcPr>
          <w:p w14:paraId="069C577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w:t>
            </w:r>
          </w:p>
        </w:tc>
        <w:tc>
          <w:tcPr>
            <w:tcW w:w="993" w:type="dxa"/>
          </w:tcPr>
          <w:p w14:paraId="36D348C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Loci</w:t>
            </w:r>
          </w:p>
        </w:tc>
        <w:tc>
          <w:tcPr>
            <w:tcW w:w="993" w:type="dxa"/>
            <w:noWrap/>
          </w:tcPr>
          <w:p w14:paraId="629B625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Reg. #</w:t>
            </w:r>
          </w:p>
        </w:tc>
        <w:tc>
          <w:tcPr>
            <w:tcW w:w="992" w:type="dxa"/>
            <w:noWrap/>
          </w:tcPr>
          <w:p w14:paraId="7E17927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Class</w:t>
            </w:r>
          </w:p>
        </w:tc>
        <w:tc>
          <w:tcPr>
            <w:tcW w:w="1417" w:type="dxa"/>
            <w:noWrap/>
          </w:tcPr>
          <w:p w14:paraId="695AE5A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Type</w:t>
            </w:r>
          </w:p>
        </w:tc>
        <w:tc>
          <w:tcPr>
            <w:tcW w:w="2693" w:type="dxa"/>
            <w:noWrap/>
          </w:tcPr>
          <w:p w14:paraId="5F290C6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Comments</w:t>
            </w:r>
          </w:p>
        </w:tc>
      </w:tr>
      <w:tr w:rsidR="00641687" w:rsidRPr="00165F10" w14:paraId="4C75BD22" w14:textId="77777777" w:rsidTr="00E014B2">
        <w:trPr>
          <w:trHeight w:val="300"/>
        </w:trPr>
        <w:tc>
          <w:tcPr>
            <w:tcW w:w="562" w:type="dxa"/>
            <w:noWrap/>
          </w:tcPr>
          <w:p w14:paraId="2E4A2561" w14:textId="77777777" w:rsidR="00641687" w:rsidRPr="00165F10" w:rsidRDefault="00641687" w:rsidP="00641687">
            <w:pPr>
              <w:pStyle w:val="ListParagraph"/>
              <w:numPr>
                <w:ilvl w:val="0"/>
                <w:numId w:val="6"/>
              </w:numPr>
              <w:spacing w:line="240" w:lineRule="auto"/>
              <w:rPr>
                <w:rFonts w:asciiTheme="majorBidi" w:hAnsiTheme="majorBidi" w:cstheme="majorBidi"/>
                <w:sz w:val="24"/>
                <w:szCs w:val="24"/>
              </w:rPr>
            </w:pPr>
          </w:p>
        </w:tc>
        <w:tc>
          <w:tcPr>
            <w:tcW w:w="993" w:type="dxa"/>
          </w:tcPr>
          <w:p w14:paraId="6D88D55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199</w:t>
            </w:r>
          </w:p>
        </w:tc>
        <w:tc>
          <w:tcPr>
            <w:tcW w:w="993" w:type="dxa"/>
            <w:noWrap/>
            <w:hideMark/>
          </w:tcPr>
          <w:p w14:paraId="356DB2B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1165/6</w:t>
            </w:r>
          </w:p>
        </w:tc>
        <w:tc>
          <w:tcPr>
            <w:tcW w:w="992" w:type="dxa"/>
            <w:noWrap/>
            <w:hideMark/>
          </w:tcPr>
          <w:p w14:paraId="4C6EDCC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417" w:type="dxa"/>
            <w:noWrap/>
            <w:hideMark/>
          </w:tcPr>
          <w:p w14:paraId="5419334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1.4</w:t>
            </w:r>
          </w:p>
        </w:tc>
        <w:tc>
          <w:tcPr>
            <w:tcW w:w="2693" w:type="dxa"/>
            <w:noWrap/>
          </w:tcPr>
          <w:p w14:paraId="65D23630" w14:textId="77777777" w:rsidR="00641687" w:rsidRPr="00165F10" w:rsidRDefault="00641687" w:rsidP="00641687">
            <w:pPr>
              <w:rPr>
                <w:rFonts w:asciiTheme="majorBidi" w:hAnsiTheme="majorBidi" w:cstheme="majorBidi"/>
                <w:sz w:val="24"/>
                <w:szCs w:val="24"/>
              </w:rPr>
            </w:pPr>
          </w:p>
        </w:tc>
      </w:tr>
      <w:tr w:rsidR="00641687" w:rsidRPr="00165F10" w14:paraId="248DF9DB" w14:textId="77777777" w:rsidTr="00E014B2">
        <w:trPr>
          <w:trHeight w:val="300"/>
        </w:trPr>
        <w:tc>
          <w:tcPr>
            <w:tcW w:w="562" w:type="dxa"/>
            <w:noWrap/>
          </w:tcPr>
          <w:p w14:paraId="5BE59831" w14:textId="77777777" w:rsidR="00641687" w:rsidRPr="00165F10" w:rsidRDefault="00641687" w:rsidP="00641687">
            <w:pPr>
              <w:pStyle w:val="ListParagraph"/>
              <w:numPr>
                <w:ilvl w:val="0"/>
                <w:numId w:val="6"/>
              </w:numPr>
              <w:spacing w:line="240" w:lineRule="auto"/>
              <w:rPr>
                <w:rFonts w:asciiTheme="majorBidi" w:hAnsiTheme="majorBidi" w:cstheme="majorBidi"/>
                <w:sz w:val="24"/>
                <w:szCs w:val="24"/>
              </w:rPr>
            </w:pPr>
          </w:p>
        </w:tc>
        <w:tc>
          <w:tcPr>
            <w:tcW w:w="993" w:type="dxa"/>
          </w:tcPr>
          <w:p w14:paraId="120C7DA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199</w:t>
            </w:r>
          </w:p>
        </w:tc>
        <w:tc>
          <w:tcPr>
            <w:tcW w:w="993" w:type="dxa"/>
            <w:noWrap/>
            <w:hideMark/>
          </w:tcPr>
          <w:p w14:paraId="043D07B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1165/8</w:t>
            </w:r>
          </w:p>
        </w:tc>
        <w:tc>
          <w:tcPr>
            <w:tcW w:w="992" w:type="dxa"/>
            <w:noWrap/>
            <w:hideMark/>
          </w:tcPr>
          <w:p w14:paraId="345E037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417" w:type="dxa"/>
            <w:noWrap/>
            <w:hideMark/>
          </w:tcPr>
          <w:p w14:paraId="15B711F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1.4</w:t>
            </w:r>
          </w:p>
        </w:tc>
        <w:tc>
          <w:tcPr>
            <w:tcW w:w="2693" w:type="dxa"/>
            <w:noWrap/>
          </w:tcPr>
          <w:p w14:paraId="2B38291D" w14:textId="77777777" w:rsidR="00641687" w:rsidRPr="00165F10" w:rsidRDefault="00641687" w:rsidP="00641687">
            <w:pPr>
              <w:rPr>
                <w:rFonts w:asciiTheme="majorBidi" w:hAnsiTheme="majorBidi" w:cstheme="majorBidi"/>
                <w:sz w:val="24"/>
                <w:szCs w:val="24"/>
              </w:rPr>
            </w:pPr>
          </w:p>
        </w:tc>
      </w:tr>
      <w:tr w:rsidR="00641687" w:rsidRPr="00165F10" w14:paraId="434F6BF2" w14:textId="77777777" w:rsidTr="00E014B2">
        <w:trPr>
          <w:trHeight w:val="300"/>
        </w:trPr>
        <w:tc>
          <w:tcPr>
            <w:tcW w:w="562" w:type="dxa"/>
            <w:noWrap/>
          </w:tcPr>
          <w:p w14:paraId="75B70280" w14:textId="77777777" w:rsidR="00641687" w:rsidRPr="00165F10" w:rsidRDefault="00641687" w:rsidP="00641687">
            <w:pPr>
              <w:pStyle w:val="ListParagraph"/>
              <w:numPr>
                <w:ilvl w:val="0"/>
                <w:numId w:val="6"/>
              </w:numPr>
              <w:spacing w:line="240" w:lineRule="auto"/>
              <w:rPr>
                <w:rFonts w:asciiTheme="majorBidi" w:hAnsiTheme="majorBidi" w:cstheme="majorBidi"/>
                <w:sz w:val="24"/>
                <w:szCs w:val="24"/>
              </w:rPr>
            </w:pPr>
          </w:p>
        </w:tc>
        <w:tc>
          <w:tcPr>
            <w:tcW w:w="993" w:type="dxa"/>
          </w:tcPr>
          <w:p w14:paraId="08E7CE5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31</w:t>
            </w:r>
          </w:p>
        </w:tc>
        <w:tc>
          <w:tcPr>
            <w:tcW w:w="993" w:type="dxa"/>
            <w:noWrap/>
            <w:hideMark/>
          </w:tcPr>
          <w:p w14:paraId="3FE340A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221/18</w:t>
            </w:r>
          </w:p>
        </w:tc>
        <w:tc>
          <w:tcPr>
            <w:tcW w:w="992" w:type="dxa"/>
            <w:noWrap/>
            <w:hideMark/>
          </w:tcPr>
          <w:p w14:paraId="0C346C9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417" w:type="dxa"/>
            <w:noWrap/>
            <w:hideMark/>
          </w:tcPr>
          <w:p w14:paraId="523589A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1.4</w:t>
            </w:r>
          </w:p>
        </w:tc>
        <w:tc>
          <w:tcPr>
            <w:tcW w:w="2693" w:type="dxa"/>
            <w:noWrap/>
          </w:tcPr>
          <w:p w14:paraId="6AEDE3F7" w14:textId="77777777" w:rsidR="00641687" w:rsidRPr="00165F10" w:rsidRDefault="00641687" w:rsidP="00641687">
            <w:pPr>
              <w:rPr>
                <w:rFonts w:asciiTheme="majorBidi" w:hAnsiTheme="majorBidi" w:cstheme="majorBidi"/>
                <w:sz w:val="24"/>
                <w:szCs w:val="24"/>
              </w:rPr>
            </w:pPr>
          </w:p>
        </w:tc>
      </w:tr>
      <w:tr w:rsidR="00641687" w:rsidRPr="00165F10" w14:paraId="7BBAAB8B" w14:textId="77777777" w:rsidTr="00E014B2">
        <w:trPr>
          <w:trHeight w:val="300"/>
        </w:trPr>
        <w:tc>
          <w:tcPr>
            <w:tcW w:w="562" w:type="dxa"/>
            <w:noWrap/>
          </w:tcPr>
          <w:p w14:paraId="58ED0E6F" w14:textId="77777777" w:rsidR="00641687" w:rsidRPr="00165F10" w:rsidRDefault="00641687" w:rsidP="00641687">
            <w:pPr>
              <w:pStyle w:val="ListParagraph"/>
              <w:numPr>
                <w:ilvl w:val="0"/>
                <w:numId w:val="6"/>
              </w:numPr>
              <w:spacing w:line="240" w:lineRule="auto"/>
              <w:rPr>
                <w:rFonts w:asciiTheme="majorBidi" w:hAnsiTheme="majorBidi" w:cstheme="majorBidi"/>
                <w:sz w:val="24"/>
                <w:szCs w:val="24"/>
              </w:rPr>
            </w:pPr>
          </w:p>
        </w:tc>
        <w:tc>
          <w:tcPr>
            <w:tcW w:w="993" w:type="dxa"/>
          </w:tcPr>
          <w:p w14:paraId="194FAB4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31</w:t>
            </w:r>
          </w:p>
        </w:tc>
        <w:tc>
          <w:tcPr>
            <w:tcW w:w="993" w:type="dxa"/>
            <w:noWrap/>
            <w:hideMark/>
          </w:tcPr>
          <w:p w14:paraId="206A1B9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260/11</w:t>
            </w:r>
          </w:p>
        </w:tc>
        <w:tc>
          <w:tcPr>
            <w:tcW w:w="992" w:type="dxa"/>
            <w:noWrap/>
            <w:hideMark/>
          </w:tcPr>
          <w:p w14:paraId="21B1E33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417" w:type="dxa"/>
            <w:noWrap/>
            <w:hideMark/>
          </w:tcPr>
          <w:p w14:paraId="4066DA5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1.4</w:t>
            </w:r>
          </w:p>
        </w:tc>
        <w:tc>
          <w:tcPr>
            <w:tcW w:w="2693" w:type="dxa"/>
            <w:noWrap/>
          </w:tcPr>
          <w:p w14:paraId="44D35D9A" w14:textId="77777777" w:rsidR="00641687" w:rsidRPr="00165F10" w:rsidRDefault="00641687" w:rsidP="00641687">
            <w:pPr>
              <w:rPr>
                <w:rFonts w:asciiTheme="majorBidi" w:hAnsiTheme="majorBidi" w:cstheme="majorBidi"/>
                <w:sz w:val="24"/>
                <w:szCs w:val="24"/>
              </w:rPr>
            </w:pPr>
          </w:p>
        </w:tc>
      </w:tr>
      <w:tr w:rsidR="00641687" w:rsidRPr="00165F10" w14:paraId="38F9E06E" w14:textId="77777777" w:rsidTr="00E014B2">
        <w:trPr>
          <w:trHeight w:val="300"/>
        </w:trPr>
        <w:tc>
          <w:tcPr>
            <w:tcW w:w="562" w:type="dxa"/>
            <w:noWrap/>
          </w:tcPr>
          <w:p w14:paraId="4353E217" w14:textId="77777777" w:rsidR="00641687" w:rsidRPr="00165F10" w:rsidRDefault="00641687" w:rsidP="00641687">
            <w:pPr>
              <w:pStyle w:val="ListParagraph"/>
              <w:numPr>
                <w:ilvl w:val="0"/>
                <w:numId w:val="6"/>
              </w:numPr>
              <w:spacing w:line="240" w:lineRule="auto"/>
              <w:rPr>
                <w:rFonts w:asciiTheme="majorBidi" w:hAnsiTheme="majorBidi" w:cstheme="majorBidi"/>
                <w:sz w:val="24"/>
                <w:szCs w:val="24"/>
              </w:rPr>
            </w:pPr>
          </w:p>
        </w:tc>
        <w:tc>
          <w:tcPr>
            <w:tcW w:w="993" w:type="dxa"/>
          </w:tcPr>
          <w:p w14:paraId="04156A1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31</w:t>
            </w:r>
          </w:p>
        </w:tc>
        <w:tc>
          <w:tcPr>
            <w:tcW w:w="993" w:type="dxa"/>
            <w:noWrap/>
            <w:hideMark/>
          </w:tcPr>
          <w:p w14:paraId="4493D71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260/8</w:t>
            </w:r>
          </w:p>
        </w:tc>
        <w:tc>
          <w:tcPr>
            <w:tcW w:w="992" w:type="dxa"/>
            <w:noWrap/>
            <w:hideMark/>
          </w:tcPr>
          <w:p w14:paraId="76B0367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417" w:type="dxa"/>
            <w:noWrap/>
            <w:hideMark/>
          </w:tcPr>
          <w:p w14:paraId="6125951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1.4</w:t>
            </w:r>
          </w:p>
        </w:tc>
        <w:tc>
          <w:tcPr>
            <w:tcW w:w="2693" w:type="dxa"/>
            <w:noWrap/>
          </w:tcPr>
          <w:p w14:paraId="79D69AB4" w14:textId="77777777" w:rsidR="00641687" w:rsidRPr="00165F10" w:rsidRDefault="00641687" w:rsidP="00641687">
            <w:pPr>
              <w:rPr>
                <w:rFonts w:asciiTheme="majorBidi" w:hAnsiTheme="majorBidi" w:cstheme="majorBidi"/>
                <w:sz w:val="24"/>
                <w:szCs w:val="24"/>
              </w:rPr>
            </w:pPr>
          </w:p>
        </w:tc>
      </w:tr>
      <w:tr w:rsidR="00641687" w:rsidRPr="00165F10" w14:paraId="102E43A5" w14:textId="77777777" w:rsidTr="00E014B2">
        <w:trPr>
          <w:trHeight w:val="300"/>
        </w:trPr>
        <w:tc>
          <w:tcPr>
            <w:tcW w:w="562" w:type="dxa"/>
            <w:noWrap/>
          </w:tcPr>
          <w:p w14:paraId="6523AB4F" w14:textId="77777777" w:rsidR="00641687" w:rsidRPr="00165F10" w:rsidRDefault="00641687" w:rsidP="00641687">
            <w:pPr>
              <w:pStyle w:val="ListParagraph"/>
              <w:numPr>
                <w:ilvl w:val="0"/>
                <w:numId w:val="6"/>
              </w:numPr>
              <w:spacing w:line="240" w:lineRule="auto"/>
              <w:rPr>
                <w:rFonts w:asciiTheme="majorBidi" w:hAnsiTheme="majorBidi" w:cstheme="majorBidi"/>
                <w:sz w:val="24"/>
                <w:szCs w:val="24"/>
              </w:rPr>
            </w:pPr>
          </w:p>
        </w:tc>
        <w:tc>
          <w:tcPr>
            <w:tcW w:w="993" w:type="dxa"/>
          </w:tcPr>
          <w:p w14:paraId="246FDD4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31</w:t>
            </w:r>
          </w:p>
        </w:tc>
        <w:tc>
          <w:tcPr>
            <w:tcW w:w="993" w:type="dxa"/>
            <w:noWrap/>
            <w:hideMark/>
          </w:tcPr>
          <w:p w14:paraId="7287BB2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260/9</w:t>
            </w:r>
          </w:p>
        </w:tc>
        <w:tc>
          <w:tcPr>
            <w:tcW w:w="992" w:type="dxa"/>
            <w:noWrap/>
            <w:hideMark/>
          </w:tcPr>
          <w:p w14:paraId="5C23143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417" w:type="dxa"/>
            <w:noWrap/>
            <w:hideMark/>
          </w:tcPr>
          <w:p w14:paraId="48CB6E6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1.4</w:t>
            </w:r>
          </w:p>
        </w:tc>
        <w:tc>
          <w:tcPr>
            <w:tcW w:w="2693" w:type="dxa"/>
            <w:noWrap/>
          </w:tcPr>
          <w:p w14:paraId="3F5738E3" w14:textId="77777777" w:rsidR="00641687" w:rsidRPr="00165F10" w:rsidRDefault="00641687" w:rsidP="00641687">
            <w:pPr>
              <w:rPr>
                <w:rFonts w:asciiTheme="majorBidi" w:hAnsiTheme="majorBidi" w:cstheme="majorBidi"/>
                <w:sz w:val="24"/>
                <w:szCs w:val="24"/>
              </w:rPr>
            </w:pPr>
          </w:p>
        </w:tc>
      </w:tr>
      <w:tr w:rsidR="00641687" w:rsidRPr="00165F10" w14:paraId="34A95A02" w14:textId="77777777" w:rsidTr="00E014B2">
        <w:trPr>
          <w:trHeight w:val="300"/>
        </w:trPr>
        <w:tc>
          <w:tcPr>
            <w:tcW w:w="562" w:type="dxa"/>
            <w:noWrap/>
          </w:tcPr>
          <w:p w14:paraId="59E5C8FD" w14:textId="77777777" w:rsidR="00641687" w:rsidRPr="00165F10" w:rsidRDefault="00641687" w:rsidP="00641687">
            <w:pPr>
              <w:pStyle w:val="ListParagraph"/>
              <w:numPr>
                <w:ilvl w:val="0"/>
                <w:numId w:val="6"/>
              </w:numPr>
              <w:spacing w:line="240" w:lineRule="auto"/>
              <w:rPr>
                <w:rFonts w:asciiTheme="majorBidi" w:hAnsiTheme="majorBidi" w:cstheme="majorBidi"/>
                <w:sz w:val="24"/>
                <w:szCs w:val="24"/>
              </w:rPr>
            </w:pPr>
          </w:p>
        </w:tc>
        <w:tc>
          <w:tcPr>
            <w:tcW w:w="993" w:type="dxa"/>
          </w:tcPr>
          <w:p w14:paraId="5F5C66A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31</w:t>
            </w:r>
          </w:p>
        </w:tc>
        <w:tc>
          <w:tcPr>
            <w:tcW w:w="993" w:type="dxa"/>
            <w:noWrap/>
            <w:hideMark/>
          </w:tcPr>
          <w:p w14:paraId="76DAFF3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221/25</w:t>
            </w:r>
          </w:p>
        </w:tc>
        <w:tc>
          <w:tcPr>
            <w:tcW w:w="992" w:type="dxa"/>
            <w:noWrap/>
            <w:hideMark/>
          </w:tcPr>
          <w:p w14:paraId="4A7DC60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417" w:type="dxa"/>
            <w:noWrap/>
            <w:hideMark/>
          </w:tcPr>
          <w:p w14:paraId="562408A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2.2</w:t>
            </w:r>
          </w:p>
        </w:tc>
        <w:tc>
          <w:tcPr>
            <w:tcW w:w="2693" w:type="dxa"/>
            <w:noWrap/>
          </w:tcPr>
          <w:p w14:paraId="3F6C313A" w14:textId="77777777" w:rsidR="00641687" w:rsidRPr="00165F10" w:rsidRDefault="00641687" w:rsidP="00641687">
            <w:pPr>
              <w:rPr>
                <w:rFonts w:asciiTheme="majorBidi" w:hAnsiTheme="majorBidi" w:cstheme="majorBidi"/>
                <w:sz w:val="24"/>
                <w:szCs w:val="24"/>
              </w:rPr>
            </w:pPr>
          </w:p>
        </w:tc>
      </w:tr>
      <w:tr w:rsidR="00641687" w:rsidRPr="00165F10" w14:paraId="692C345D" w14:textId="77777777" w:rsidTr="00E014B2">
        <w:trPr>
          <w:trHeight w:val="300"/>
        </w:trPr>
        <w:tc>
          <w:tcPr>
            <w:tcW w:w="562" w:type="dxa"/>
            <w:noWrap/>
          </w:tcPr>
          <w:p w14:paraId="5FEED3B2" w14:textId="77777777" w:rsidR="00641687" w:rsidRPr="00165F10" w:rsidRDefault="00641687" w:rsidP="00641687">
            <w:pPr>
              <w:pStyle w:val="ListParagraph"/>
              <w:numPr>
                <w:ilvl w:val="0"/>
                <w:numId w:val="6"/>
              </w:numPr>
              <w:spacing w:line="240" w:lineRule="auto"/>
              <w:rPr>
                <w:rFonts w:asciiTheme="majorBidi" w:hAnsiTheme="majorBidi" w:cstheme="majorBidi"/>
                <w:sz w:val="24"/>
                <w:szCs w:val="24"/>
              </w:rPr>
            </w:pPr>
          </w:p>
        </w:tc>
        <w:tc>
          <w:tcPr>
            <w:tcW w:w="993" w:type="dxa"/>
          </w:tcPr>
          <w:p w14:paraId="683C2CC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31</w:t>
            </w:r>
          </w:p>
        </w:tc>
        <w:tc>
          <w:tcPr>
            <w:tcW w:w="993" w:type="dxa"/>
            <w:noWrap/>
            <w:hideMark/>
          </w:tcPr>
          <w:p w14:paraId="678DC0D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221/19</w:t>
            </w:r>
          </w:p>
        </w:tc>
        <w:tc>
          <w:tcPr>
            <w:tcW w:w="992" w:type="dxa"/>
            <w:noWrap/>
            <w:hideMark/>
          </w:tcPr>
          <w:p w14:paraId="442B614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417" w:type="dxa"/>
            <w:noWrap/>
            <w:hideMark/>
          </w:tcPr>
          <w:p w14:paraId="4F3EC51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2.2</w:t>
            </w:r>
          </w:p>
        </w:tc>
        <w:tc>
          <w:tcPr>
            <w:tcW w:w="2693" w:type="dxa"/>
            <w:noWrap/>
          </w:tcPr>
          <w:p w14:paraId="361BF253" w14:textId="77777777" w:rsidR="00641687" w:rsidRPr="00165F10" w:rsidRDefault="00641687" w:rsidP="00641687">
            <w:pPr>
              <w:rPr>
                <w:rFonts w:asciiTheme="majorBidi" w:hAnsiTheme="majorBidi" w:cstheme="majorBidi"/>
                <w:sz w:val="24"/>
                <w:szCs w:val="24"/>
              </w:rPr>
            </w:pPr>
          </w:p>
        </w:tc>
      </w:tr>
      <w:tr w:rsidR="00641687" w:rsidRPr="00165F10" w14:paraId="46368423" w14:textId="77777777" w:rsidTr="00E014B2">
        <w:trPr>
          <w:trHeight w:val="300"/>
        </w:trPr>
        <w:tc>
          <w:tcPr>
            <w:tcW w:w="562" w:type="dxa"/>
            <w:noWrap/>
          </w:tcPr>
          <w:p w14:paraId="5FE1C84C" w14:textId="77777777" w:rsidR="00641687" w:rsidRPr="00165F10" w:rsidRDefault="00641687" w:rsidP="00641687">
            <w:pPr>
              <w:pStyle w:val="ListParagraph"/>
              <w:numPr>
                <w:ilvl w:val="0"/>
                <w:numId w:val="6"/>
              </w:numPr>
              <w:spacing w:line="240" w:lineRule="auto"/>
              <w:rPr>
                <w:rFonts w:asciiTheme="majorBidi" w:hAnsiTheme="majorBidi" w:cstheme="majorBidi"/>
                <w:sz w:val="24"/>
                <w:szCs w:val="24"/>
              </w:rPr>
            </w:pPr>
          </w:p>
        </w:tc>
        <w:tc>
          <w:tcPr>
            <w:tcW w:w="993" w:type="dxa"/>
          </w:tcPr>
          <w:p w14:paraId="73CDF6C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199</w:t>
            </w:r>
          </w:p>
        </w:tc>
        <w:tc>
          <w:tcPr>
            <w:tcW w:w="993" w:type="dxa"/>
            <w:noWrap/>
            <w:hideMark/>
          </w:tcPr>
          <w:p w14:paraId="3F80409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1165/3</w:t>
            </w:r>
          </w:p>
        </w:tc>
        <w:tc>
          <w:tcPr>
            <w:tcW w:w="992" w:type="dxa"/>
            <w:noWrap/>
            <w:hideMark/>
          </w:tcPr>
          <w:p w14:paraId="363A27F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417" w:type="dxa"/>
            <w:noWrap/>
            <w:hideMark/>
          </w:tcPr>
          <w:p w14:paraId="701CCD8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3.2</w:t>
            </w:r>
          </w:p>
        </w:tc>
        <w:tc>
          <w:tcPr>
            <w:tcW w:w="2693" w:type="dxa"/>
            <w:noWrap/>
          </w:tcPr>
          <w:p w14:paraId="1C06A6B7" w14:textId="77777777" w:rsidR="00641687" w:rsidRPr="00165F10" w:rsidRDefault="00641687" w:rsidP="00641687">
            <w:pPr>
              <w:rPr>
                <w:rFonts w:asciiTheme="majorBidi" w:hAnsiTheme="majorBidi" w:cstheme="majorBidi"/>
                <w:sz w:val="24"/>
                <w:szCs w:val="24"/>
              </w:rPr>
            </w:pPr>
          </w:p>
        </w:tc>
      </w:tr>
      <w:tr w:rsidR="00641687" w:rsidRPr="00165F10" w14:paraId="69F5BED1" w14:textId="77777777" w:rsidTr="00E014B2">
        <w:trPr>
          <w:trHeight w:val="300"/>
        </w:trPr>
        <w:tc>
          <w:tcPr>
            <w:tcW w:w="562" w:type="dxa"/>
            <w:noWrap/>
          </w:tcPr>
          <w:p w14:paraId="3477FB65" w14:textId="77777777" w:rsidR="00641687" w:rsidRPr="00165F10" w:rsidRDefault="00641687" w:rsidP="00641687">
            <w:pPr>
              <w:pStyle w:val="ListParagraph"/>
              <w:numPr>
                <w:ilvl w:val="0"/>
                <w:numId w:val="6"/>
              </w:numPr>
              <w:spacing w:line="240" w:lineRule="auto"/>
              <w:rPr>
                <w:rFonts w:asciiTheme="majorBidi" w:hAnsiTheme="majorBidi" w:cstheme="majorBidi"/>
                <w:sz w:val="24"/>
                <w:szCs w:val="24"/>
              </w:rPr>
            </w:pPr>
          </w:p>
        </w:tc>
        <w:tc>
          <w:tcPr>
            <w:tcW w:w="993" w:type="dxa"/>
          </w:tcPr>
          <w:p w14:paraId="79F432D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31</w:t>
            </w:r>
          </w:p>
        </w:tc>
        <w:tc>
          <w:tcPr>
            <w:tcW w:w="993" w:type="dxa"/>
            <w:noWrap/>
            <w:hideMark/>
          </w:tcPr>
          <w:p w14:paraId="2850856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221/21</w:t>
            </w:r>
          </w:p>
        </w:tc>
        <w:tc>
          <w:tcPr>
            <w:tcW w:w="992" w:type="dxa"/>
            <w:noWrap/>
            <w:hideMark/>
          </w:tcPr>
          <w:p w14:paraId="341AABF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417" w:type="dxa"/>
            <w:noWrap/>
            <w:hideMark/>
          </w:tcPr>
          <w:p w14:paraId="7E43092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3.2</w:t>
            </w:r>
          </w:p>
        </w:tc>
        <w:tc>
          <w:tcPr>
            <w:tcW w:w="2693" w:type="dxa"/>
            <w:noWrap/>
          </w:tcPr>
          <w:p w14:paraId="6CC202E3" w14:textId="77777777" w:rsidR="00641687" w:rsidRPr="00165F10" w:rsidRDefault="00641687" w:rsidP="00641687">
            <w:pPr>
              <w:rPr>
                <w:rFonts w:asciiTheme="majorBidi" w:hAnsiTheme="majorBidi" w:cstheme="majorBidi"/>
                <w:sz w:val="24"/>
                <w:szCs w:val="24"/>
              </w:rPr>
            </w:pPr>
          </w:p>
        </w:tc>
      </w:tr>
      <w:tr w:rsidR="00641687" w:rsidRPr="00165F10" w14:paraId="2AA3B06F" w14:textId="77777777" w:rsidTr="00E014B2">
        <w:trPr>
          <w:trHeight w:val="300"/>
        </w:trPr>
        <w:tc>
          <w:tcPr>
            <w:tcW w:w="562" w:type="dxa"/>
            <w:noWrap/>
          </w:tcPr>
          <w:p w14:paraId="13A6379D" w14:textId="77777777" w:rsidR="00641687" w:rsidRPr="00165F10" w:rsidRDefault="00641687" w:rsidP="00641687">
            <w:pPr>
              <w:pStyle w:val="ListParagraph"/>
              <w:numPr>
                <w:ilvl w:val="0"/>
                <w:numId w:val="6"/>
              </w:numPr>
              <w:spacing w:line="240" w:lineRule="auto"/>
              <w:rPr>
                <w:rFonts w:asciiTheme="majorBidi" w:hAnsiTheme="majorBidi" w:cstheme="majorBidi"/>
                <w:sz w:val="24"/>
                <w:szCs w:val="24"/>
              </w:rPr>
            </w:pPr>
          </w:p>
        </w:tc>
        <w:tc>
          <w:tcPr>
            <w:tcW w:w="993" w:type="dxa"/>
          </w:tcPr>
          <w:p w14:paraId="6AB033C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31</w:t>
            </w:r>
          </w:p>
        </w:tc>
        <w:tc>
          <w:tcPr>
            <w:tcW w:w="993" w:type="dxa"/>
            <w:noWrap/>
            <w:hideMark/>
          </w:tcPr>
          <w:p w14:paraId="04BF973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221/4</w:t>
            </w:r>
          </w:p>
        </w:tc>
        <w:tc>
          <w:tcPr>
            <w:tcW w:w="992" w:type="dxa"/>
            <w:noWrap/>
            <w:hideMark/>
          </w:tcPr>
          <w:p w14:paraId="4519C43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KR</w:t>
            </w:r>
          </w:p>
        </w:tc>
        <w:tc>
          <w:tcPr>
            <w:tcW w:w="1417" w:type="dxa"/>
            <w:noWrap/>
            <w:hideMark/>
          </w:tcPr>
          <w:p w14:paraId="088A6A8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w:t>
            </w:r>
          </w:p>
        </w:tc>
        <w:tc>
          <w:tcPr>
            <w:tcW w:w="2693" w:type="dxa"/>
            <w:noWrap/>
          </w:tcPr>
          <w:p w14:paraId="41245A29" w14:textId="77777777" w:rsidR="00641687" w:rsidRPr="00165F10" w:rsidRDefault="00641687" w:rsidP="00641687">
            <w:pPr>
              <w:rPr>
                <w:rFonts w:asciiTheme="majorBidi" w:hAnsiTheme="majorBidi" w:cstheme="majorBidi"/>
                <w:sz w:val="24"/>
                <w:szCs w:val="24"/>
              </w:rPr>
            </w:pPr>
          </w:p>
        </w:tc>
      </w:tr>
      <w:tr w:rsidR="00641687" w:rsidRPr="00165F10" w14:paraId="18EF6707" w14:textId="77777777" w:rsidTr="00E014B2">
        <w:trPr>
          <w:trHeight w:val="300"/>
        </w:trPr>
        <w:tc>
          <w:tcPr>
            <w:tcW w:w="562" w:type="dxa"/>
            <w:noWrap/>
          </w:tcPr>
          <w:p w14:paraId="64B46E7C" w14:textId="77777777" w:rsidR="00641687" w:rsidRPr="00165F10" w:rsidRDefault="00641687" w:rsidP="00641687">
            <w:pPr>
              <w:pStyle w:val="ListParagraph"/>
              <w:numPr>
                <w:ilvl w:val="0"/>
                <w:numId w:val="6"/>
              </w:numPr>
              <w:spacing w:line="240" w:lineRule="auto"/>
              <w:rPr>
                <w:rFonts w:asciiTheme="majorBidi" w:hAnsiTheme="majorBidi" w:cstheme="majorBidi"/>
                <w:sz w:val="24"/>
                <w:szCs w:val="24"/>
              </w:rPr>
            </w:pPr>
          </w:p>
        </w:tc>
        <w:tc>
          <w:tcPr>
            <w:tcW w:w="993" w:type="dxa"/>
          </w:tcPr>
          <w:p w14:paraId="78FF74E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31</w:t>
            </w:r>
          </w:p>
        </w:tc>
        <w:tc>
          <w:tcPr>
            <w:tcW w:w="993" w:type="dxa"/>
            <w:noWrap/>
            <w:hideMark/>
          </w:tcPr>
          <w:p w14:paraId="7B354E7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200/1</w:t>
            </w:r>
          </w:p>
        </w:tc>
        <w:tc>
          <w:tcPr>
            <w:tcW w:w="992" w:type="dxa"/>
            <w:noWrap/>
            <w:hideMark/>
          </w:tcPr>
          <w:p w14:paraId="470FDEB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CP</w:t>
            </w:r>
          </w:p>
        </w:tc>
        <w:tc>
          <w:tcPr>
            <w:tcW w:w="1417" w:type="dxa"/>
            <w:noWrap/>
            <w:hideMark/>
          </w:tcPr>
          <w:p w14:paraId="46DF978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w:t>
            </w:r>
          </w:p>
        </w:tc>
        <w:tc>
          <w:tcPr>
            <w:tcW w:w="2693" w:type="dxa"/>
            <w:noWrap/>
          </w:tcPr>
          <w:p w14:paraId="0AC3E9DD" w14:textId="77777777" w:rsidR="00641687" w:rsidRPr="00165F10" w:rsidRDefault="00641687" w:rsidP="00641687">
            <w:pPr>
              <w:rPr>
                <w:rFonts w:asciiTheme="majorBidi" w:hAnsiTheme="majorBidi" w:cstheme="majorBidi"/>
                <w:sz w:val="24"/>
                <w:szCs w:val="24"/>
              </w:rPr>
            </w:pPr>
          </w:p>
        </w:tc>
      </w:tr>
      <w:tr w:rsidR="00641687" w:rsidRPr="00165F10" w14:paraId="54DF3E8D" w14:textId="77777777" w:rsidTr="00E014B2">
        <w:trPr>
          <w:trHeight w:val="300"/>
        </w:trPr>
        <w:tc>
          <w:tcPr>
            <w:tcW w:w="562" w:type="dxa"/>
            <w:noWrap/>
          </w:tcPr>
          <w:p w14:paraId="335043AC" w14:textId="77777777" w:rsidR="00641687" w:rsidRPr="00165F10" w:rsidRDefault="00641687" w:rsidP="00641687">
            <w:pPr>
              <w:pStyle w:val="ListParagraph"/>
              <w:numPr>
                <w:ilvl w:val="0"/>
                <w:numId w:val="6"/>
              </w:numPr>
              <w:spacing w:line="240" w:lineRule="auto"/>
              <w:rPr>
                <w:rFonts w:asciiTheme="majorBidi" w:hAnsiTheme="majorBidi" w:cstheme="majorBidi"/>
                <w:sz w:val="24"/>
                <w:szCs w:val="24"/>
              </w:rPr>
            </w:pPr>
          </w:p>
        </w:tc>
        <w:tc>
          <w:tcPr>
            <w:tcW w:w="993" w:type="dxa"/>
          </w:tcPr>
          <w:p w14:paraId="2940E5F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31</w:t>
            </w:r>
          </w:p>
        </w:tc>
        <w:tc>
          <w:tcPr>
            <w:tcW w:w="993" w:type="dxa"/>
            <w:noWrap/>
            <w:hideMark/>
          </w:tcPr>
          <w:p w14:paraId="39C21AD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221/22</w:t>
            </w:r>
          </w:p>
        </w:tc>
        <w:tc>
          <w:tcPr>
            <w:tcW w:w="992" w:type="dxa"/>
            <w:noWrap/>
            <w:hideMark/>
          </w:tcPr>
          <w:p w14:paraId="668C0D6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CP</w:t>
            </w:r>
          </w:p>
        </w:tc>
        <w:tc>
          <w:tcPr>
            <w:tcW w:w="1417" w:type="dxa"/>
            <w:noWrap/>
            <w:hideMark/>
          </w:tcPr>
          <w:p w14:paraId="25EB392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1.3</w:t>
            </w:r>
          </w:p>
        </w:tc>
        <w:tc>
          <w:tcPr>
            <w:tcW w:w="2693" w:type="dxa"/>
            <w:noWrap/>
          </w:tcPr>
          <w:p w14:paraId="4BFD70DA" w14:textId="77777777" w:rsidR="00641687" w:rsidRPr="00165F10" w:rsidRDefault="00641687" w:rsidP="00641687">
            <w:pPr>
              <w:rPr>
                <w:rFonts w:asciiTheme="majorBidi" w:hAnsiTheme="majorBidi" w:cstheme="majorBidi"/>
                <w:sz w:val="24"/>
                <w:szCs w:val="24"/>
              </w:rPr>
            </w:pPr>
          </w:p>
        </w:tc>
      </w:tr>
      <w:tr w:rsidR="00641687" w:rsidRPr="00165F10" w14:paraId="63E425C3" w14:textId="77777777" w:rsidTr="00E014B2">
        <w:trPr>
          <w:trHeight w:val="300"/>
        </w:trPr>
        <w:tc>
          <w:tcPr>
            <w:tcW w:w="562" w:type="dxa"/>
            <w:noWrap/>
          </w:tcPr>
          <w:p w14:paraId="136F7B85" w14:textId="77777777" w:rsidR="00641687" w:rsidRPr="00165F10" w:rsidRDefault="00641687" w:rsidP="00641687">
            <w:pPr>
              <w:pStyle w:val="ListParagraph"/>
              <w:numPr>
                <w:ilvl w:val="0"/>
                <w:numId w:val="6"/>
              </w:numPr>
              <w:spacing w:line="240" w:lineRule="auto"/>
              <w:rPr>
                <w:rFonts w:asciiTheme="majorBidi" w:hAnsiTheme="majorBidi" w:cstheme="majorBidi"/>
                <w:sz w:val="24"/>
                <w:szCs w:val="24"/>
              </w:rPr>
            </w:pPr>
          </w:p>
        </w:tc>
        <w:tc>
          <w:tcPr>
            <w:tcW w:w="993" w:type="dxa"/>
          </w:tcPr>
          <w:p w14:paraId="36E25E0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199</w:t>
            </w:r>
          </w:p>
        </w:tc>
        <w:tc>
          <w:tcPr>
            <w:tcW w:w="993" w:type="dxa"/>
            <w:noWrap/>
            <w:hideMark/>
          </w:tcPr>
          <w:p w14:paraId="253F168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1175/1</w:t>
            </w:r>
          </w:p>
        </w:tc>
        <w:tc>
          <w:tcPr>
            <w:tcW w:w="992" w:type="dxa"/>
            <w:noWrap/>
            <w:hideMark/>
          </w:tcPr>
          <w:p w14:paraId="005011E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417" w:type="dxa"/>
            <w:noWrap/>
            <w:hideMark/>
          </w:tcPr>
          <w:p w14:paraId="1ACBDB7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693" w:type="dxa"/>
            <w:noWrap/>
          </w:tcPr>
          <w:p w14:paraId="19AED9BF" w14:textId="77777777" w:rsidR="00641687" w:rsidRPr="00165F10" w:rsidRDefault="00641687" w:rsidP="00641687">
            <w:pPr>
              <w:rPr>
                <w:rFonts w:asciiTheme="majorBidi" w:hAnsiTheme="majorBidi" w:cstheme="majorBidi"/>
                <w:sz w:val="24"/>
                <w:szCs w:val="24"/>
              </w:rPr>
            </w:pPr>
          </w:p>
        </w:tc>
      </w:tr>
      <w:tr w:rsidR="00641687" w:rsidRPr="00165F10" w14:paraId="11BDBBB1" w14:textId="77777777" w:rsidTr="00E014B2">
        <w:trPr>
          <w:trHeight w:val="300"/>
        </w:trPr>
        <w:tc>
          <w:tcPr>
            <w:tcW w:w="562" w:type="dxa"/>
            <w:noWrap/>
          </w:tcPr>
          <w:p w14:paraId="42899E94" w14:textId="77777777" w:rsidR="00641687" w:rsidRPr="00165F10" w:rsidRDefault="00641687" w:rsidP="00641687">
            <w:pPr>
              <w:pStyle w:val="ListParagraph"/>
              <w:numPr>
                <w:ilvl w:val="0"/>
                <w:numId w:val="6"/>
              </w:numPr>
              <w:spacing w:line="240" w:lineRule="auto"/>
              <w:rPr>
                <w:rFonts w:asciiTheme="majorBidi" w:hAnsiTheme="majorBidi" w:cstheme="majorBidi"/>
                <w:sz w:val="24"/>
                <w:szCs w:val="24"/>
              </w:rPr>
            </w:pPr>
          </w:p>
        </w:tc>
        <w:tc>
          <w:tcPr>
            <w:tcW w:w="993" w:type="dxa"/>
          </w:tcPr>
          <w:p w14:paraId="34956D7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31</w:t>
            </w:r>
          </w:p>
        </w:tc>
        <w:tc>
          <w:tcPr>
            <w:tcW w:w="993" w:type="dxa"/>
            <w:noWrap/>
            <w:hideMark/>
          </w:tcPr>
          <w:p w14:paraId="6394E53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221/23</w:t>
            </w:r>
          </w:p>
        </w:tc>
        <w:tc>
          <w:tcPr>
            <w:tcW w:w="992" w:type="dxa"/>
            <w:noWrap/>
            <w:hideMark/>
          </w:tcPr>
          <w:p w14:paraId="622B36C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417" w:type="dxa"/>
            <w:noWrap/>
            <w:hideMark/>
          </w:tcPr>
          <w:p w14:paraId="2EE1D73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693" w:type="dxa"/>
            <w:noWrap/>
          </w:tcPr>
          <w:p w14:paraId="290A7881" w14:textId="77777777" w:rsidR="00641687" w:rsidRPr="00165F10" w:rsidRDefault="00641687" w:rsidP="00641687">
            <w:pPr>
              <w:rPr>
                <w:rFonts w:asciiTheme="majorBidi" w:hAnsiTheme="majorBidi" w:cstheme="majorBidi"/>
                <w:sz w:val="24"/>
                <w:szCs w:val="24"/>
              </w:rPr>
            </w:pPr>
          </w:p>
        </w:tc>
      </w:tr>
      <w:tr w:rsidR="00641687" w:rsidRPr="00165F10" w14:paraId="72D2BA79" w14:textId="77777777" w:rsidTr="00E014B2">
        <w:trPr>
          <w:trHeight w:val="300"/>
        </w:trPr>
        <w:tc>
          <w:tcPr>
            <w:tcW w:w="562" w:type="dxa"/>
            <w:noWrap/>
          </w:tcPr>
          <w:p w14:paraId="36D62C13" w14:textId="77777777" w:rsidR="00641687" w:rsidRPr="00165F10" w:rsidRDefault="00641687" w:rsidP="00641687">
            <w:pPr>
              <w:pStyle w:val="ListParagraph"/>
              <w:numPr>
                <w:ilvl w:val="0"/>
                <w:numId w:val="6"/>
              </w:numPr>
              <w:spacing w:line="240" w:lineRule="auto"/>
              <w:rPr>
                <w:rFonts w:asciiTheme="majorBidi" w:hAnsiTheme="majorBidi" w:cstheme="majorBidi"/>
                <w:sz w:val="24"/>
                <w:szCs w:val="24"/>
              </w:rPr>
            </w:pPr>
          </w:p>
        </w:tc>
        <w:tc>
          <w:tcPr>
            <w:tcW w:w="993" w:type="dxa"/>
          </w:tcPr>
          <w:p w14:paraId="5165A64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31</w:t>
            </w:r>
          </w:p>
        </w:tc>
        <w:tc>
          <w:tcPr>
            <w:tcW w:w="993" w:type="dxa"/>
            <w:noWrap/>
            <w:hideMark/>
          </w:tcPr>
          <w:p w14:paraId="43A8AF4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335/1</w:t>
            </w:r>
          </w:p>
        </w:tc>
        <w:tc>
          <w:tcPr>
            <w:tcW w:w="992" w:type="dxa"/>
            <w:noWrap/>
            <w:hideMark/>
          </w:tcPr>
          <w:p w14:paraId="395A486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417" w:type="dxa"/>
            <w:noWrap/>
            <w:hideMark/>
          </w:tcPr>
          <w:p w14:paraId="5798AE6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693" w:type="dxa"/>
            <w:noWrap/>
          </w:tcPr>
          <w:p w14:paraId="1767591F" w14:textId="77777777" w:rsidR="00641687" w:rsidRPr="00165F10" w:rsidRDefault="00641687" w:rsidP="00641687">
            <w:pPr>
              <w:rPr>
                <w:rFonts w:asciiTheme="majorBidi" w:hAnsiTheme="majorBidi" w:cstheme="majorBidi"/>
                <w:sz w:val="24"/>
                <w:szCs w:val="24"/>
              </w:rPr>
            </w:pPr>
          </w:p>
        </w:tc>
      </w:tr>
      <w:tr w:rsidR="00641687" w:rsidRPr="00165F10" w14:paraId="3304FFBB" w14:textId="77777777" w:rsidTr="00E014B2">
        <w:trPr>
          <w:trHeight w:val="300"/>
        </w:trPr>
        <w:tc>
          <w:tcPr>
            <w:tcW w:w="562" w:type="dxa"/>
            <w:noWrap/>
          </w:tcPr>
          <w:p w14:paraId="1948A759" w14:textId="77777777" w:rsidR="00641687" w:rsidRPr="00165F10" w:rsidRDefault="00641687" w:rsidP="00641687">
            <w:pPr>
              <w:pStyle w:val="ListParagraph"/>
              <w:numPr>
                <w:ilvl w:val="0"/>
                <w:numId w:val="6"/>
              </w:numPr>
              <w:spacing w:line="240" w:lineRule="auto"/>
              <w:rPr>
                <w:rFonts w:asciiTheme="majorBidi" w:hAnsiTheme="majorBidi" w:cstheme="majorBidi"/>
                <w:sz w:val="24"/>
                <w:szCs w:val="24"/>
              </w:rPr>
            </w:pPr>
          </w:p>
        </w:tc>
        <w:tc>
          <w:tcPr>
            <w:tcW w:w="993" w:type="dxa"/>
          </w:tcPr>
          <w:p w14:paraId="1348D0A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31</w:t>
            </w:r>
          </w:p>
        </w:tc>
        <w:tc>
          <w:tcPr>
            <w:tcW w:w="993" w:type="dxa"/>
            <w:noWrap/>
            <w:hideMark/>
          </w:tcPr>
          <w:p w14:paraId="6B7A8AC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185/4</w:t>
            </w:r>
          </w:p>
        </w:tc>
        <w:tc>
          <w:tcPr>
            <w:tcW w:w="992" w:type="dxa"/>
            <w:noWrap/>
            <w:hideMark/>
          </w:tcPr>
          <w:p w14:paraId="572A35B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417" w:type="dxa"/>
            <w:noWrap/>
            <w:hideMark/>
          </w:tcPr>
          <w:p w14:paraId="095C072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w:t>
            </w:r>
          </w:p>
        </w:tc>
        <w:tc>
          <w:tcPr>
            <w:tcW w:w="2693" w:type="dxa"/>
            <w:noWrap/>
          </w:tcPr>
          <w:p w14:paraId="2A8B09D5" w14:textId="77777777" w:rsidR="00641687" w:rsidRPr="00165F10" w:rsidRDefault="00641687" w:rsidP="00641687">
            <w:pPr>
              <w:rPr>
                <w:rFonts w:asciiTheme="majorBidi" w:hAnsiTheme="majorBidi" w:cstheme="majorBidi"/>
                <w:sz w:val="24"/>
                <w:szCs w:val="24"/>
              </w:rPr>
            </w:pPr>
          </w:p>
        </w:tc>
      </w:tr>
      <w:tr w:rsidR="00641687" w:rsidRPr="00165F10" w14:paraId="1EEEBAC4" w14:textId="77777777" w:rsidTr="00E014B2">
        <w:trPr>
          <w:trHeight w:val="300"/>
        </w:trPr>
        <w:tc>
          <w:tcPr>
            <w:tcW w:w="562" w:type="dxa"/>
            <w:noWrap/>
          </w:tcPr>
          <w:p w14:paraId="61D36A1F" w14:textId="77777777" w:rsidR="00641687" w:rsidRPr="00165F10" w:rsidRDefault="00641687" w:rsidP="00641687">
            <w:pPr>
              <w:pStyle w:val="ListParagraph"/>
              <w:numPr>
                <w:ilvl w:val="0"/>
                <w:numId w:val="6"/>
              </w:numPr>
              <w:spacing w:line="240" w:lineRule="auto"/>
              <w:rPr>
                <w:rFonts w:asciiTheme="majorBidi" w:hAnsiTheme="majorBidi" w:cstheme="majorBidi"/>
                <w:sz w:val="24"/>
                <w:szCs w:val="24"/>
              </w:rPr>
            </w:pPr>
          </w:p>
        </w:tc>
        <w:tc>
          <w:tcPr>
            <w:tcW w:w="993" w:type="dxa"/>
          </w:tcPr>
          <w:p w14:paraId="069B022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31</w:t>
            </w:r>
          </w:p>
        </w:tc>
        <w:tc>
          <w:tcPr>
            <w:tcW w:w="993" w:type="dxa"/>
            <w:noWrap/>
            <w:hideMark/>
          </w:tcPr>
          <w:p w14:paraId="03AE525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260/12</w:t>
            </w:r>
          </w:p>
        </w:tc>
        <w:tc>
          <w:tcPr>
            <w:tcW w:w="992" w:type="dxa"/>
            <w:noWrap/>
            <w:hideMark/>
          </w:tcPr>
          <w:p w14:paraId="519866C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417" w:type="dxa"/>
            <w:noWrap/>
            <w:hideMark/>
          </w:tcPr>
          <w:p w14:paraId="5EAAF3F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w:t>
            </w:r>
          </w:p>
        </w:tc>
        <w:tc>
          <w:tcPr>
            <w:tcW w:w="2693" w:type="dxa"/>
            <w:noWrap/>
          </w:tcPr>
          <w:p w14:paraId="5F5D7217" w14:textId="77777777" w:rsidR="00641687" w:rsidRPr="00165F10" w:rsidRDefault="00641687" w:rsidP="00641687">
            <w:pPr>
              <w:rPr>
                <w:rFonts w:asciiTheme="majorBidi" w:hAnsiTheme="majorBidi" w:cstheme="majorBidi"/>
                <w:sz w:val="24"/>
                <w:szCs w:val="24"/>
              </w:rPr>
            </w:pPr>
          </w:p>
        </w:tc>
      </w:tr>
      <w:tr w:rsidR="00641687" w:rsidRPr="00165F10" w14:paraId="0B7AC1D2" w14:textId="77777777" w:rsidTr="00E014B2">
        <w:trPr>
          <w:trHeight w:val="300"/>
        </w:trPr>
        <w:tc>
          <w:tcPr>
            <w:tcW w:w="562" w:type="dxa"/>
            <w:noWrap/>
          </w:tcPr>
          <w:p w14:paraId="477FC5F2" w14:textId="77777777" w:rsidR="00641687" w:rsidRPr="00165F10" w:rsidRDefault="00641687" w:rsidP="00641687">
            <w:pPr>
              <w:pStyle w:val="ListParagraph"/>
              <w:numPr>
                <w:ilvl w:val="0"/>
                <w:numId w:val="6"/>
              </w:numPr>
              <w:spacing w:line="240" w:lineRule="auto"/>
              <w:rPr>
                <w:rFonts w:asciiTheme="majorBidi" w:hAnsiTheme="majorBidi" w:cstheme="majorBidi"/>
                <w:sz w:val="24"/>
                <w:szCs w:val="24"/>
              </w:rPr>
            </w:pPr>
          </w:p>
        </w:tc>
        <w:tc>
          <w:tcPr>
            <w:tcW w:w="993" w:type="dxa"/>
          </w:tcPr>
          <w:p w14:paraId="0BD9BF7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31</w:t>
            </w:r>
          </w:p>
        </w:tc>
        <w:tc>
          <w:tcPr>
            <w:tcW w:w="993" w:type="dxa"/>
            <w:noWrap/>
            <w:hideMark/>
          </w:tcPr>
          <w:p w14:paraId="3B92F6F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228/26</w:t>
            </w:r>
          </w:p>
        </w:tc>
        <w:tc>
          <w:tcPr>
            <w:tcW w:w="992" w:type="dxa"/>
            <w:noWrap/>
            <w:hideMark/>
          </w:tcPr>
          <w:p w14:paraId="10187D0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417" w:type="dxa"/>
            <w:noWrap/>
            <w:hideMark/>
          </w:tcPr>
          <w:p w14:paraId="16814A9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4.1</w:t>
            </w:r>
          </w:p>
        </w:tc>
        <w:tc>
          <w:tcPr>
            <w:tcW w:w="2693" w:type="dxa"/>
            <w:noWrap/>
          </w:tcPr>
          <w:p w14:paraId="79173C8C" w14:textId="77777777" w:rsidR="00641687" w:rsidRPr="00165F10" w:rsidRDefault="00641687" w:rsidP="00641687">
            <w:pPr>
              <w:rPr>
                <w:rFonts w:asciiTheme="majorBidi" w:hAnsiTheme="majorBidi" w:cstheme="majorBidi"/>
                <w:sz w:val="24"/>
                <w:szCs w:val="24"/>
              </w:rPr>
            </w:pPr>
          </w:p>
        </w:tc>
      </w:tr>
      <w:tr w:rsidR="00641687" w:rsidRPr="00165F10" w14:paraId="3B3C0042" w14:textId="77777777" w:rsidTr="00E014B2">
        <w:trPr>
          <w:trHeight w:val="300"/>
        </w:trPr>
        <w:tc>
          <w:tcPr>
            <w:tcW w:w="562" w:type="dxa"/>
            <w:noWrap/>
          </w:tcPr>
          <w:p w14:paraId="7F6A4B9C" w14:textId="77777777" w:rsidR="00641687" w:rsidRPr="00165F10" w:rsidRDefault="00641687" w:rsidP="00641687">
            <w:pPr>
              <w:pStyle w:val="ListParagraph"/>
              <w:numPr>
                <w:ilvl w:val="0"/>
                <w:numId w:val="6"/>
              </w:numPr>
              <w:spacing w:line="240" w:lineRule="auto"/>
              <w:rPr>
                <w:rFonts w:asciiTheme="majorBidi" w:hAnsiTheme="majorBidi" w:cstheme="majorBidi"/>
                <w:sz w:val="24"/>
                <w:szCs w:val="24"/>
              </w:rPr>
            </w:pPr>
          </w:p>
        </w:tc>
        <w:tc>
          <w:tcPr>
            <w:tcW w:w="993" w:type="dxa"/>
          </w:tcPr>
          <w:p w14:paraId="2BE393F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31</w:t>
            </w:r>
          </w:p>
        </w:tc>
        <w:tc>
          <w:tcPr>
            <w:tcW w:w="993" w:type="dxa"/>
            <w:noWrap/>
            <w:hideMark/>
          </w:tcPr>
          <w:p w14:paraId="54B01A9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260/4</w:t>
            </w:r>
          </w:p>
        </w:tc>
        <w:tc>
          <w:tcPr>
            <w:tcW w:w="992" w:type="dxa"/>
            <w:noWrap/>
            <w:hideMark/>
          </w:tcPr>
          <w:p w14:paraId="02F9AF2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JL</w:t>
            </w:r>
          </w:p>
        </w:tc>
        <w:tc>
          <w:tcPr>
            <w:tcW w:w="1417" w:type="dxa"/>
            <w:noWrap/>
            <w:hideMark/>
          </w:tcPr>
          <w:p w14:paraId="3FC08AB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w:t>
            </w:r>
          </w:p>
        </w:tc>
        <w:tc>
          <w:tcPr>
            <w:tcW w:w="2693" w:type="dxa"/>
            <w:noWrap/>
            <w:hideMark/>
          </w:tcPr>
          <w:p w14:paraId="589730E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Pointed base</w:t>
            </w:r>
          </w:p>
        </w:tc>
      </w:tr>
      <w:tr w:rsidR="00641687" w:rsidRPr="00165F10" w14:paraId="0664F02E" w14:textId="77777777" w:rsidTr="00E014B2">
        <w:trPr>
          <w:trHeight w:val="300"/>
        </w:trPr>
        <w:tc>
          <w:tcPr>
            <w:tcW w:w="562" w:type="dxa"/>
            <w:noWrap/>
          </w:tcPr>
          <w:p w14:paraId="07E2C4DD" w14:textId="77777777" w:rsidR="00641687" w:rsidRPr="00165F10" w:rsidRDefault="00641687" w:rsidP="00641687">
            <w:pPr>
              <w:pStyle w:val="ListParagraph"/>
              <w:numPr>
                <w:ilvl w:val="0"/>
                <w:numId w:val="6"/>
              </w:numPr>
              <w:spacing w:line="240" w:lineRule="auto"/>
              <w:rPr>
                <w:rFonts w:asciiTheme="majorBidi" w:hAnsiTheme="majorBidi" w:cstheme="majorBidi"/>
                <w:sz w:val="24"/>
                <w:szCs w:val="24"/>
              </w:rPr>
            </w:pPr>
          </w:p>
        </w:tc>
        <w:tc>
          <w:tcPr>
            <w:tcW w:w="993" w:type="dxa"/>
          </w:tcPr>
          <w:p w14:paraId="21A7007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31</w:t>
            </w:r>
          </w:p>
        </w:tc>
        <w:tc>
          <w:tcPr>
            <w:tcW w:w="993" w:type="dxa"/>
            <w:noWrap/>
            <w:hideMark/>
          </w:tcPr>
          <w:p w14:paraId="1EC8C4B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221/10</w:t>
            </w:r>
          </w:p>
        </w:tc>
        <w:tc>
          <w:tcPr>
            <w:tcW w:w="992" w:type="dxa"/>
            <w:noWrap/>
            <w:hideMark/>
          </w:tcPr>
          <w:p w14:paraId="172EABB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JL</w:t>
            </w:r>
          </w:p>
        </w:tc>
        <w:tc>
          <w:tcPr>
            <w:tcW w:w="1417" w:type="dxa"/>
            <w:noWrap/>
            <w:hideMark/>
          </w:tcPr>
          <w:p w14:paraId="747F720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693" w:type="dxa"/>
            <w:noWrap/>
            <w:hideMark/>
          </w:tcPr>
          <w:p w14:paraId="5845BCB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Button base</w:t>
            </w:r>
          </w:p>
        </w:tc>
      </w:tr>
      <w:tr w:rsidR="00641687" w:rsidRPr="00165F10" w14:paraId="02EABE8A" w14:textId="77777777" w:rsidTr="00E014B2">
        <w:trPr>
          <w:trHeight w:val="300"/>
        </w:trPr>
        <w:tc>
          <w:tcPr>
            <w:tcW w:w="562" w:type="dxa"/>
            <w:noWrap/>
          </w:tcPr>
          <w:p w14:paraId="695EBD52" w14:textId="77777777" w:rsidR="00641687" w:rsidRPr="00165F10" w:rsidRDefault="00641687" w:rsidP="00641687">
            <w:pPr>
              <w:pStyle w:val="ListParagraph"/>
              <w:numPr>
                <w:ilvl w:val="0"/>
                <w:numId w:val="6"/>
              </w:numPr>
              <w:spacing w:line="240" w:lineRule="auto"/>
              <w:rPr>
                <w:rFonts w:asciiTheme="majorBidi" w:hAnsiTheme="majorBidi" w:cstheme="majorBidi"/>
                <w:sz w:val="24"/>
                <w:szCs w:val="24"/>
              </w:rPr>
            </w:pPr>
          </w:p>
        </w:tc>
        <w:tc>
          <w:tcPr>
            <w:tcW w:w="993" w:type="dxa"/>
          </w:tcPr>
          <w:p w14:paraId="7291DDD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199</w:t>
            </w:r>
          </w:p>
        </w:tc>
        <w:tc>
          <w:tcPr>
            <w:tcW w:w="993" w:type="dxa"/>
            <w:noWrap/>
            <w:hideMark/>
          </w:tcPr>
          <w:p w14:paraId="60F9306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1165/1</w:t>
            </w:r>
          </w:p>
        </w:tc>
        <w:tc>
          <w:tcPr>
            <w:tcW w:w="992" w:type="dxa"/>
            <w:noWrap/>
            <w:hideMark/>
          </w:tcPr>
          <w:p w14:paraId="52C3372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JL</w:t>
            </w:r>
          </w:p>
        </w:tc>
        <w:tc>
          <w:tcPr>
            <w:tcW w:w="1417" w:type="dxa"/>
            <w:noWrap/>
            <w:hideMark/>
          </w:tcPr>
          <w:p w14:paraId="2627116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7</w:t>
            </w:r>
          </w:p>
        </w:tc>
        <w:tc>
          <w:tcPr>
            <w:tcW w:w="2693" w:type="dxa"/>
            <w:noWrap/>
          </w:tcPr>
          <w:p w14:paraId="43D2A402" w14:textId="77777777" w:rsidR="00641687" w:rsidRPr="00165F10" w:rsidRDefault="00641687" w:rsidP="00641687">
            <w:pPr>
              <w:rPr>
                <w:rFonts w:asciiTheme="majorBidi" w:hAnsiTheme="majorBidi" w:cstheme="majorBidi"/>
                <w:sz w:val="24"/>
                <w:szCs w:val="24"/>
              </w:rPr>
            </w:pPr>
          </w:p>
        </w:tc>
      </w:tr>
    </w:tbl>
    <w:p w14:paraId="029C777F" w14:textId="61DA6F7F" w:rsidR="00641687" w:rsidRDefault="00641687" w:rsidP="00641687"/>
    <w:p w14:paraId="13F45679" w14:textId="6ED44B9E" w:rsidR="008833F9" w:rsidRDefault="00EF037A" w:rsidP="00641687">
      <w:r>
        <w:rPr>
          <w:noProof/>
        </w:rPr>
        <w:drawing>
          <wp:inline distT="0" distB="0" distL="0" distR="0" wp14:anchorId="6165F225" wp14:editId="11C1C613">
            <wp:extent cx="5067300" cy="7260330"/>
            <wp:effectExtent l="0" t="0" r="0" b="0"/>
            <wp:docPr id="60" name="Picture 6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Diagram, engineering drawing&#10;&#10;Description automatically generated"/>
                    <pic:cNvPicPr/>
                  </pic:nvPicPr>
                  <pic:blipFill>
                    <a:blip r:embed="rId16"/>
                    <a:stretch>
                      <a:fillRect/>
                    </a:stretch>
                  </pic:blipFill>
                  <pic:spPr>
                    <a:xfrm>
                      <a:off x="0" y="0"/>
                      <a:ext cx="5070140" cy="7264399"/>
                    </a:xfrm>
                    <a:prstGeom prst="rect">
                      <a:avLst/>
                    </a:prstGeom>
                  </pic:spPr>
                </pic:pic>
              </a:graphicData>
            </a:graphic>
          </wp:inline>
        </w:drawing>
      </w:r>
    </w:p>
    <w:p w14:paraId="4B1C32BD" w14:textId="77777777" w:rsidR="008833F9" w:rsidRDefault="008833F9" w:rsidP="00641687"/>
    <w:p w14:paraId="47A101EE" w14:textId="77777777" w:rsidR="00641687" w:rsidRDefault="00641687" w:rsidP="00641687"/>
    <w:p w14:paraId="78D30D4C" w14:textId="77777777" w:rsidR="0040378F" w:rsidRDefault="0040378F" w:rsidP="00641687">
      <w:pPr>
        <w:rPr>
          <w:rFonts w:asciiTheme="majorBidi" w:hAnsiTheme="majorBidi" w:cstheme="majorBidi"/>
          <w:sz w:val="24"/>
          <w:szCs w:val="24"/>
        </w:rPr>
      </w:pPr>
    </w:p>
    <w:p w14:paraId="6F117709" w14:textId="77777777" w:rsidR="0040378F" w:rsidRDefault="0040378F" w:rsidP="00641687">
      <w:pPr>
        <w:rPr>
          <w:rFonts w:asciiTheme="majorBidi" w:hAnsiTheme="majorBidi" w:cstheme="majorBidi"/>
          <w:sz w:val="24"/>
          <w:szCs w:val="24"/>
        </w:rPr>
      </w:pPr>
    </w:p>
    <w:p w14:paraId="06D3DA2E" w14:textId="0C107887" w:rsidR="00641687" w:rsidRDefault="00641687" w:rsidP="00641687">
      <w:pPr>
        <w:rPr>
          <w:rFonts w:asciiTheme="majorBidi" w:hAnsiTheme="majorBidi" w:cstheme="majorBidi"/>
          <w:sz w:val="24"/>
          <w:szCs w:val="24"/>
        </w:rPr>
      </w:pPr>
      <w:r w:rsidRPr="00165F10">
        <w:rPr>
          <w:rFonts w:asciiTheme="majorBidi" w:hAnsiTheme="majorBidi" w:cstheme="majorBidi"/>
          <w:sz w:val="24"/>
          <w:szCs w:val="24"/>
        </w:rPr>
        <w:t>Fig. 6 Pottery from Loci 39 and 56, Brick Collapse above floor</w:t>
      </w:r>
    </w:p>
    <w:p w14:paraId="6EEC8804" w14:textId="77777777" w:rsidR="0040378F" w:rsidRPr="00165F10" w:rsidRDefault="0040378F" w:rsidP="00641687">
      <w:pPr>
        <w:rPr>
          <w:rFonts w:asciiTheme="majorBidi" w:hAnsiTheme="majorBidi" w:cstheme="majorBidi"/>
          <w:sz w:val="24"/>
          <w:szCs w:val="24"/>
        </w:rPr>
      </w:pPr>
    </w:p>
    <w:tbl>
      <w:tblPr>
        <w:tblStyle w:val="TableGrid"/>
        <w:tblW w:w="0" w:type="auto"/>
        <w:tblLook w:val="04A0" w:firstRow="1" w:lastRow="0" w:firstColumn="1" w:lastColumn="0" w:noHBand="0" w:noVBand="1"/>
      </w:tblPr>
      <w:tblGrid>
        <w:gridCol w:w="562"/>
        <w:gridCol w:w="993"/>
        <w:gridCol w:w="993"/>
        <w:gridCol w:w="1039"/>
        <w:gridCol w:w="1370"/>
        <w:gridCol w:w="2693"/>
      </w:tblGrid>
      <w:tr w:rsidR="00641687" w:rsidRPr="00165F10" w14:paraId="38C26131" w14:textId="77777777" w:rsidTr="00E014B2">
        <w:trPr>
          <w:trHeight w:val="300"/>
        </w:trPr>
        <w:tc>
          <w:tcPr>
            <w:tcW w:w="562" w:type="dxa"/>
            <w:noWrap/>
          </w:tcPr>
          <w:p w14:paraId="0865D6E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w:t>
            </w:r>
          </w:p>
        </w:tc>
        <w:tc>
          <w:tcPr>
            <w:tcW w:w="993" w:type="dxa"/>
          </w:tcPr>
          <w:p w14:paraId="45F30F2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Loci</w:t>
            </w:r>
          </w:p>
        </w:tc>
        <w:tc>
          <w:tcPr>
            <w:tcW w:w="993" w:type="dxa"/>
            <w:noWrap/>
          </w:tcPr>
          <w:p w14:paraId="18980DF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Reg. #</w:t>
            </w:r>
          </w:p>
        </w:tc>
        <w:tc>
          <w:tcPr>
            <w:tcW w:w="1039" w:type="dxa"/>
            <w:noWrap/>
          </w:tcPr>
          <w:p w14:paraId="1C5CF10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Class</w:t>
            </w:r>
          </w:p>
        </w:tc>
        <w:tc>
          <w:tcPr>
            <w:tcW w:w="1370" w:type="dxa"/>
            <w:noWrap/>
          </w:tcPr>
          <w:p w14:paraId="3496B49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Type</w:t>
            </w:r>
          </w:p>
        </w:tc>
        <w:tc>
          <w:tcPr>
            <w:tcW w:w="2693" w:type="dxa"/>
            <w:noWrap/>
          </w:tcPr>
          <w:p w14:paraId="149BD18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Comments</w:t>
            </w:r>
          </w:p>
        </w:tc>
      </w:tr>
      <w:tr w:rsidR="00641687" w:rsidRPr="00165F10" w14:paraId="79524921" w14:textId="77777777" w:rsidTr="00E014B2">
        <w:trPr>
          <w:trHeight w:val="300"/>
        </w:trPr>
        <w:tc>
          <w:tcPr>
            <w:tcW w:w="562" w:type="dxa"/>
            <w:noWrap/>
          </w:tcPr>
          <w:p w14:paraId="14176846" w14:textId="77777777" w:rsidR="00641687" w:rsidRPr="00165F10" w:rsidRDefault="00641687" w:rsidP="00641687">
            <w:pPr>
              <w:pStyle w:val="ListParagraph"/>
              <w:numPr>
                <w:ilvl w:val="0"/>
                <w:numId w:val="3"/>
              </w:numPr>
              <w:spacing w:line="240" w:lineRule="auto"/>
              <w:rPr>
                <w:rFonts w:asciiTheme="majorBidi" w:hAnsiTheme="majorBidi" w:cstheme="majorBidi"/>
                <w:sz w:val="24"/>
                <w:szCs w:val="24"/>
              </w:rPr>
            </w:pPr>
          </w:p>
        </w:tc>
        <w:tc>
          <w:tcPr>
            <w:tcW w:w="993" w:type="dxa"/>
          </w:tcPr>
          <w:p w14:paraId="6108063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39</w:t>
            </w:r>
          </w:p>
        </w:tc>
        <w:tc>
          <w:tcPr>
            <w:tcW w:w="993" w:type="dxa"/>
            <w:noWrap/>
            <w:hideMark/>
          </w:tcPr>
          <w:p w14:paraId="0BE456F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170/4</w:t>
            </w:r>
          </w:p>
        </w:tc>
        <w:tc>
          <w:tcPr>
            <w:tcW w:w="1039" w:type="dxa"/>
            <w:noWrap/>
          </w:tcPr>
          <w:p w14:paraId="51E7E39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370" w:type="dxa"/>
            <w:noWrap/>
          </w:tcPr>
          <w:p w14:paraId="48121C3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w:t>
            </w:r>
          </w:p>
        </w:tc>
        <w:tc>
          <w:tcPr>
            <w:tcW w:w="2693" w:type="dxa"/>
            <w:noWrap/>
          </w:tcPr>
          <w:p w14:paraId="79D19BC8" w14:textId="77777777" w:rsidR="00641687" w:rsidRPr="00165F10" w:rsidRDefault="00641687" w:rsidP="00641687">
            <w:pPr>
              <w:rPr>
                <w:rFonts w:asciiTheme="majorBidi" w:hAnsiTheme="majorBidi" w:cstheme="majorBidi"/>
                <w:sz w:val="24"/>
                <w:szCs w:val="24"/>
              </w:rPr>
            </w:pPr>
          </w:p>
        </w:tc>
      </w:tr>
      <w:tr w:rsidR="00641687" w:rsidRPr="00165F10" w14:paraId="204DB50E" w14:textId="77777777" w:rsidTr="00E014B2">
        <w:trPr>
          <w:trHeight w:val="300"/>
        </w:trPr>
        <w:tc>
          <w:tcPr>
            <w:tcW w:w="562" w:type="dxa"/>
            <w:noWrap/>
          </w:tcPr>
          <w:p w14:paraId="64CC7265" w14:textId="77777777" w:rsidR="00641687" w:rsidRPr="00165F10" w:rsidRDefault="00641687" w:rsidP="00641687">
            <w:pPr>
              <w:pStyle w:val="ListParagraph"/>
              <w:numPr>
                <w:ilvl w:val="0"/>
                <w:numId w:val="3"/>
              </w:numPr>
              <w:spacing w:line="240" w:lineRule="auto"/>
              <w:rPr>
                <w:rFonts w:asciiTheme="majorBidi" w:hAnsiTheme="majorBidi" w:cstheme="majorBidi"/>
                <w:sz w:val="24"/>
                <w:szCs w:val="24"/>
              </w:rPr>
            </w:pPr>
          </w:p>
        </w:tc>
        <w:tc>
          <w:tcPr>
            <w:tcW w:w="993" w:type="dxa"/>
          </w:tcPr>
          <w:p w14:paraId="124D6CD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39</w:t>
            </w:r>
          </w:p>
        </w:tc>
        <w:tc>
          <w:tcPr>
            <w:tcW w:w="993" w:type="dxa"/>
            <w:noWrap/>
            <w:hideMark/>
          </w:tcPr>
          <w:p w14:paraId="3F54B63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170/6</w:t>
            </w:r>
          </w:p>
        </w:tc>
        <w:tc>
          <w:tcPr>
            <w:tcW w:w="1039" w:type="dxa"/>
            <w:noWrap/>
          </w:tcPr>
          <w:p w14:paraId="2FDF347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370" w:type="dxa"/>
            <w:noWrap/>
          </w:tcPr>
          <w:p w14:paraId="20ECCD4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w:t>
            </w:r>
          </w:p>
        </w:tc>
        <w:tc>
          <w:tcPr>
            <w:tcW w:w="2693" w:type="dxa"/>
            <w:noWrap/>
          </w:tcPr>
          <w:p w14:paraId="378C66BA" w14:textId="77777777" w:rsidR="00641687" w:rsidRPr="00165F10" w:rsidRDefault="00641687" w:rsidP="00641687">
            <w:pPr>
              <w:rPr>
                <w:rFonts w:asciiTheme="majorBidi" w:hAnsiTheme="majorBidi" w:cstheme="majorBidi"/>
                <w:sz w:val="24"/>
                <w:szCs w:val="24"/>
              </w:rPr>
            </w:pPr>
          </w:p>
        </w:tc>
      </w:tr>
      <w:tr w:rsidR="00641687" w:rsidRPr="00165F10" w14:paraId="305D51BB" w14:textId="77777777" w:rsidTr="00E014B2">
        <w:trPr>
          <w:trHeight w:val="300"/>
        </w:trPr>
        <w:tc>
          <w:tcPr>
            <w:tcW w:w="562" w:type="dxa"/>
            <w:noWrap/>
          </w:tcPr>
          <w:p w14:paraId="60279880" w14:textId="77777777" w:rsidR="00641687" w:rsidRPr="00165F10" w:rsidRDefault="00641687" w:rsidP="00641687">
            <w:pPr>
              <w:pStyle w:val="ListParagraph"/>
              <w:numPr>
                <w:ilvl w:val="0"/>
                <w:numId w:val="3"/>
              </w:numPr>
              <w:spacing w:line="240" w:lineRule="auto"/>
              <w:rPr>
                <w:rFonts w:asciiTheme="majorBidi" w:hAnsiTheme="majorBidi" w:cstheme="majorBidi"/>
                <w:sz w:val="24"/>
                <w:szCs w:val="24"/>
              </w:rPr>
            </w:pPr>
          </w:p>
        </w:tc>
        <w:tc>
          <w:tcPr>
            <w:tcW w:w="993" w:type="dxa"/>
          </w:tcPr>
          <w:p w14:paraId="6A124C1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56</w:t>
            </w:r>
          </w:p>
        </w:tc>
        <w:tc>
          <w:tcPr>
            <w:tcW w:w="993" w:type="dxa"/>
            <w:noWrap/>
            <w:hideMark/>
          </w:tcPr>
          <w:p w14:paraId="5AFE66F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288/8</w:t>
            </w:r>
          </w:p>
        </w:tc>
        <w:tc>
          <w:tcPr>
            <w:tcW w:w="1039" w:type="dxa"/>
            <w:noWrap/>
          </w:tcPr>
          <w:p w14:paraId="6CC13D0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370" w:type="dxa"/>
            <w:noWrap/>
          </w:tcPr>
          <w:p w14:paraId="4C4EA52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1.2</w:t>
            </w:r>
          </w:p>
        </w:tc>
        <w:tc>
          <w:tcPr>
            <w:tcW w:w="2693" w:type="dxa"/>
            <w:noWrap/>
          </w:tcPr>
          <w:p w14:paraId="0021EBBD" w14:textId="77777777" w:rsidR="00641687" w:rsidRPr="00165F10" w:rsidRDefault="00641687" w:rsidP="00641687">
            <w:pPr>
              <w:rPr>
                <w:rFonts w:asciiTheme="majorBidi" w:hAnsiTheme="majorBidi" w:cstheme="majorBidi"/>
                <w:sz w:val="24"/>
                <w:szCs w:val="24"/>
              </w:rPr>
            </w:pPr>
          </w:p>
        </w:tc>
      </w:tr>
      <w:tr w:rsidR="00641687" w:rsidRPr="00165F10" w14:paraId="2C25813B" w14:textId="77777777" w:rsidTr="00E014B2">
        <w:trPr>
          <w:trHeight w:val="300"/>
        </w:trPr>
        <w:tc>
          <w:tcPr>
            <w:tcW w:w="562" w:type="dxa"/>
            <w:noWrap/>
          </w:tcPr>
          <w:p w14:paraId="071542E3" w14:textId="77777777" w:rsidR="00641687" w:rsidRPr="00165F10" w:rsidRDefault="00641687" w:rsidP="00641687">
            <w:pPr>
              <w:pStyle w:val="ListParagraph"/>
              <w:numPr>
                <w:ilvl w:val="0"/>
                <w:numId w:val="3"/>
              </w:numPr>
              <w:spacing w:line="240" w:lineRule="auto"/>
              <w:rPr>
                <w:rFonts w:asciiTheme="majorBidi" w:hAnsiTheme="majorBidi" w:cstheme="majorBidi"/>
                <w:sz w:val="24"/>
                <w:szCs w:val="24"/>
              </w:rPr>
            </w:pPr>
          </w:p>
        </w:tc>
        <w:tc>
          <w:tcPr>
            <w:tcW w:w="993" w:type="dxa"/>
          </w:tcPr>
          <w:p w14:paraId="55B3B90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56</w:t>
            </w:r>
          </w:p>
        </w:tc>
        <w:tc>
          <w:tcPr>
            <w:tcW w:w="993" w:type="dxa"/>
            <w:noWrap/>
            <w:hideMark/>
          </w:tcPr>
          <w:p w14:paraId="6ACF4FE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1275/3</w:t>
            </w:r>
          </w:p>
        </w:tc>
        <w:tc>
          <w:tcPr>
            <w:tcW w:w="1039" w:type="dxa"/>
            <w:noWrap/>
          </w:tcPr>
          <w:p w14:paraId="2E3A7BB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370" w:type="dxa"/>
            <w:noWrap/>
          </w:tcPr>
          <w:p w14:paraId="14A8C09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1.2</w:t>
            </w:r>
          </w:p>
        </w:tc>
        <w:tc>
          <w:tcPr>
            <w:tcW w:w="2693" w:type="dxa"/>
            <w:noWrap/>
          </w:tcPr>
          <w:p w14:paraId="28F07782" w14:textId="77777777" w:rsidR="00641687" w:rsidRPr="00165F10" w:rsidRDefault="00641687" w:rsidP="00641687">
            <w:pPr>
              <w:rPr>
                <w:rFonts w:asciiTheme="majorBidi" w:hAnsiTheme="majorBidi" w:cstheme="majorBidi"/>
                <w:sz w:val="24"/>
                <w:szCs w:val="24"/>
              </w:rPr>
            </w:pPr>
          </w:p>
        </w:tc>
      </w:tr>
      <w:tr w:rsidR="00641687" w:rsidRPr="00165F10" w14:paraId="43DA7F07" w14:textId="77777777" w:rsidTr="00E014B2">
        <w:trPr>
          <w:trHeight w:val="300"/>
        </w:trPr>
        <w:tc>
          <w:tcPr>
            <w:tcW w:w="562" w:type="dxa"/>
            <w:noWrap/>
          </w:tcPr>
          <w:p w14:paraId="35DB8775" w14:textId="77777777" w:rsidR="00641687" w:rsidRPr="00165F10" w:rsidRDefault="00641687" w:rsidP="00641687">
            <w:pPr>
              <w:pStyle w:val="ListParagraph"/>
              <w:numPr>
                <w:ilvl w:val="0"/>
                <w:numId w:val="3"/>
              </w:numPr>
              <w:spacing w:line="240" w:lineRule="auto"/>
              <w:rPr>
                <w:rFonts w:asciiTheme="majorBidi" w:hAnsiTheme="majorBidi" w:cstheme="majorBidi"/>
                <w:sz w:val="24"/>
                <w:szCs w:val="24"/>
              </w:rPr>
            </w:pPr>
          </w:p>
        </w:tc>
        <w:tc>
          <w:tcPr>
            <w:tcW w:w="993" w:type="dxa"/>
          </w:tcPr>
          <w:p w14:paraId="41E850D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56</w:t>
            </w:r>
          </w:p>
        </w:tc>
        <w:tc>
          <w:tcPr>
            <w:tcW w:w="993" w:type="dxa"/>
            <w:noWrap/>
            <w:hideMark/>
          </w:tcPr>
          <w:p w14:paraId="08734BC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288/10</w:t>
            </w:r>
          </w:p>
        </w:tc>
        <w:tc>
          <w:tcPr>
            <w:tcW w:w="1039" w:type="dxa"/>
            <w:noWrap/>
          </w:tcPr>
          <w:p w14:paraId="4A2F308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370" w:type="dxa"/>
            <w:noWrap/>
          </w:tcPr>
          <w:p w14:paraId="0F65114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1.4</w:t>
            </w:r>
          </w:p>
        </w:tc>
        <w:tc>
          <w:tcPr>
            <w:tcW w:w="2693" w:type="dxa"/>
            <w:noWrap/>
          </w:tcPr>
          <w:p w14:paraId="33544B53" w14:textId="77777777" w:rsidR="00641687" w:rsidRPr="00165F10" w:rsidRDefault="00641687" w:rsidP="00641687">
            <w:pPr>
              <w:rPr>
                <w:rFonts w:asciiTheme="majorBidi" w:hAnsiTheme="majorBidi" w:cstheme="majorBidi"/>
                <w:sz w:val="24"/>
                <w:szCs w:val="24"/>
              </w:rPr>
            </w:pPr>
          </w:p>
        </w:tc>
      </w:tr>
      <w:tr w:rsidR="00641687" w:rsidRPr="00165F10" w14:paraId="658EA91E" w14:textId="77777777" w:rsidTr="00E014B2">
        <w:trPr>
          <w:trHeight w:val="300"/>
        </w:trPr>
        <w:tc>
          <w:tcPr>
            <w:tcW w:w="562" w:type="dxa"/>
            <w:noWrap/>
          </w:tcPr>
          <w:p w14:paraId="3047FB26" w14:textId="77777777" w:rsidR="00641687" w:rsidRPr="00165F10" w:rsidRDefault="00641687" w:rsidP="00641687">
            <w:pPr>
              <w:pStyle w:val="ListParagraph"/>
              <w:numPr>
                <w:ilvl w:val="0"/>
                <w:numId w:val="3"/>
              </w:numPr>
              <w:spacing w:line="240" w:lineRule="auto"/>
              <w:rPr>
                <w:rFonts w:asciiTheme="majorBidi" w:hAnsiTheme="majorBidi" w:cstheme="majorBidi"/>
                <w:sz w:val="24"/>
                <w:szCs w:val="24"/>
              </w:rPr>
            </w:pPr>
          </w:p>
        </w:tc>
        <w:tc>
          <w:tcPr>
            <w:tcW w:w="993" w:type="dxa"/>
          </w:tcPr>
          <w:p w14:paraId="547A9ED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39</w:t>
            </w:r>
          </w:p>
        </w:tc>
        <w:tc>
          <w:tcPr>
            <w:tcW w:w="993" w:type="dxa"/>
            <w:noWrap/>
            <w:hideMark/>
          </w:tcPr>
          <w:p w14:paraId="7F2CAD9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124/4</w:t>
            </w:r>
          </w:p>
        </w:tc>
        <w:tc>
          <w:tcPr>
            <w:tcW w:w="1039" w:type="dxa"/>
            <w:noWrap/>
          </w:tcPr>
          <w:p w14:paraId="700C73F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370" w:type="dxa"/>
            <w:noWrap/>
          </w:tcPr>
          <w:p w14:paraId="28CA8DC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2.2</w:t>
            </w:r>
          </w:p>
        </w:tc>
        <w:tc>
          <w:tcPr>
            <w:tcW w:w="2693" w:type="dxa"/>
            <w:noWrap/>
          </w:tcPr>
          <w:p w14:paraId="7DACB452" w14:textId="77777777" w:rsidR="00641687" w:rsidRPr="00165F10" w:rsidRDefault="00641687" w:rsidP="00641687">
            <w:pPr>
              <w:rPr>
                <w:rFonts w:asciiTheme="majorBidi" w:hAnsiTheme="majorBidi" w:cstheme="majorBidi"/>
                <w:sz w:val="24"/>
                <w:szCs w:val="24"/>
              </w:rPr>
            </w:pPr>
          </w:p>
        </w:tc>
      </w:tr>
      <w:tr w:rsidR="00641687" w:rsidRPr="00165F10" w14:paraId="4A846D8C" w14:textId="77777777" w:rsidTr="00E014B2">
        <w:trPr>
          <w:trHeight w:val="300"/>
        </w:trPr>
        <w:tc>
          <w:tcPr>
            <w:tcW w:w="562" w:type="dxa"/>
            <w:noWrap/>
          </w:tcPr>
          <w:p w14:paraId="2CFAE381" w14:textId="77777777" w:rsidR="00641687" w:rsidRPr="00165F10" w:rsidRDefault="00641687" w:rsidP="00641687">
            <w:pPr>
              <w:pStyle w:val="ListParagraph"/>
              <w:numPr>
                <w:ilvl w:val="0"/>
                <w:numId w:val="3"/>
              </w:numPr>
              <w:spacing w:line="240" w:lineRule="auto"/>
              <w:rPr>
                <w:rFonts w:asciiTheme="majorBidi" w:hAnsiTheme="majorBidi" w:cstheme="majorBidi"/>
                <w:sz w:val="24"/>
                <w:szCs w:val="24"/>
              </w:rPr>
            </w:pPr>
          </w:p>
        </w:tc>
        <w:tc>
          <w:tcPr>
            <w:tcW w:w="993" w:type="dxa"/>
          </w:tcPr>
          <w:p w14:paraId="2FF68C2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56</w:t>
            </w:r>
          </w:p>
        </w:tc>
        <w:tc>
          <w:tcPr>
            <w:tcW w:w="993" w:type="dxa"/>
            <w:noWrap/>
            <w:hideMark/>
          </w:tcPr>
          <w:p w14:paraId="206B882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289/1</w:t>
            </w:r>
          </w:p>
        </w:tc>
        <w:tc>
          <w:tcPr>
            <w:tcW w:w="1039" w:type="dxa"/>
            <w:noWrap/>
          </w:tcPr>
          <w:p w14:paraId="58537E7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370" w:type="dxa"/>
            <w:noWrap/>
          </w:tcPr>
          <w:p w14:paraId="162842F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3.2</w:t>
            </w:r>
          </w:p>
        </w:tc>
        <w:tc>
          <w:tcPr>
            <w:tcW w:w="2693" w:type="dxa"/>
            <w:noWrap/>
          </w:tcPr>
          <w:p w14:paraId="219E21D3" w14:textId="77777777" w:rsidR="00641687" w:rsidRPr="00165F10" w:rsidRDefault="00641687" w:rsidP="00641687">
            <w:pPr>
              <w:rPr>
                <w:rFonts w:asciiTheme="majorBidi" w:hAnsiTheme="majorBidi" w:cstheme="majorBidi"/>
                <w:sz w:val="24"/>
                <w:szCs w:val="24"/>
              </w:rPr>
            </w:pPr>
          </w:p>
        </w:tc>
      </w:tr>
      <w:tr w:rsidR="00641687" w:rsidRPr="00165F10" w14:paraId="2F9218F8" w14:textId="77777777" w:rsidTr="00E014B2">
        <w:trPr>
          <w:trHeight w:val="300"/>
        </w:trPr>
        <w:tc>
          <w:tcPr>
            <w:tcW w:w="562" w:type="dxa"/>
            <w:noWrap/>
          </w:tcPr>
          <w:p w14:paraId="556B8227" w14:textId="77777777" w:rsidR="00641687" w:rsidRPr="00165F10" w:rsidRDefault="00641687" w:rsidP="00641687">
            <w:pPr>
              <w:pStyle w:val="ListParagraph"/>
              <w:numPr>
                <w:ilvl w:val="0"/>
                <w:numId w:val="3"/>
              </w:numPr>
              <w:spacing w:line="240" w:lineRule="auto"/>
              <w:rPr>
                <w:rFonts w:asciiTheme="majorBidi" w:hAnsiTheme="majorBidi" w:cstheme="majorBidi"/>
                <w:sz w:val="24"/>
                <w:szCs w:val="24"/>
              </w:rPr>
            </w:pPr>
          </w:p>
        </w:tc>
        <w:tc>
          <w:tcPr>
            <w:tcW w:w="993" w:type="dxa"/>
          </w:tcPr>
          <w:p w14:paraId="186CFA6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56</w:t>
            </w:r>
          </w:p>
        </w:tc>
        <w:tc>
          <w:tcPr>
            <w:tcW w:w="993" w:type="dxa"/>
            <w:noWrap/>
            <w:hideMark/>
          </w:tcPr>
          <w:p w14:paraId="27CEC19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275/18</w:t>
            </w:r>
          </w:p>
        </w:tc>
        <w:tc>
          <w:tcPr>
            <w:tcW w:w="1039" w:type="dxa"/>
            <w:noWrap/>
          </w:tcPr>
          <w:p w14:paraId="41E4BF7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370" w:type="dxa"/>
            <w:noWrap/>
          </w:tcPr>
          <w:p w14:paraId="7F918E9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3.4</w:t>
            </w:r>
          </w:p>
        </w:tc>
        <w:tc>
          <w:tcPr>
            <w:tcW w:w="2693" w:type="dxa"/>
            <w:noWrap/>
          </w:tcPr>
          <w:p w14:paraId="0E17512E" w14:textId="77777777" w:rsidR="00641687" w:rsidRPr="00165F10" w:rsidRDefault="00641687" w:rsidP="00641687">
            <w:pPr>
              <w:rPr>
                <w:rFonts w:asciiTheme="majorBidi" w:hAnsiTheme="majorBidi" w:cstheme="majorBidi"/>
                <w:sz w:val="24"/>
                <w:szCs w:val="24"/>
              </w:rPr>
            </w:pPr>
          </w:p>
        </w:tc>
      </w:tr>
      <w:tr w:rsidR="00641687" w:rsidRPr="00165F10" w14:paraId="00AEBE0C" w14:textId="77777777" w:rsidTr="00E014B2">
        <w:trPr>
          <w:trHeight w:val="300"/>
        </w:trPr>
        <w:tc>
          <w:tcPr>
            <w:tcW w:w="562" w:type="dxa"/>
            <w:noWrap/>
          </w:tcPr>
          <w:p w14:paraId="12D4B1F8" w14:textId="77777777" w:rsidR="00641687" w:rsidRPr="00165F10" w:rsidRDefault="00641687" w:rsidP="00641687">
            <w:pPr>
              <w:pStyle w:val="ListParagraph"/>
              <w:numPr>
                <w:ilvl w:val="0"/>
                <w:numId w:val="3"/>
              </w:numPr>
              <w:spacing w:line="240" w:lineRule="auto"/>
              <w:rPr>
                <w:rFonts w:asciiTheme="majorBidi" w:hAnsiTheme="majorBidi" w:cstheme="majorBidi"/>
                <w:sz w:val="24"/>
                <w:szCs w:val="24"/>
              </w:rPr>
            </w:pPr>
          </w:p>
        </w:tc>
        <w:tc>
          <w:tcPr>
            <w:tcW w:w="993" w:type="dxa"/>
          </w:tcPr>
          <w:p w14:paraId="04BC42B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56</w:t>
            </w:r>
          </w:p>
        </w:tc>
        <w:tc>
          <w:tcPr>
            <w:tcW w:w="993" w:type="dxa"/>
            <w:noWrap/>
            <w:hideMark/>
          </w:tcPr>
          <w:p w14:paraId="45578B1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275/6</w:t>
            </w:r>
          </w:p>
        </w:tc>
        <w:tc>
          <w:tcPr>
            <w:tcW w:w="1039" w:type="dxa"/>
            <w:noWrap/>
          </w:tcPr>
          <w:p w14:paraId="4A7EF44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370" w:type="dxa"/>
            <w:noWrap/>
          </w:tcPr>
          <w:p w14:paraId="036F01B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3.4</w:t>
            </w:r>
          </w:p>
        </w:tc>
        <w:tc>
          <w:tcPr>
            <w:tcW w:w="2693" w:type="dxa"/>
            <w:noWrap/>
          </w:tcPr>
          <w:p w14:paraId="54A2B2B5" w14:textId="77777777" w:rsidR="00641687" w:rsidRPr="00165F10" w:rsidRDefault="00641687" w:rsidP="00641687">
            <w:pPr>
              <w:rPr>
                <w:rFonts w:asciiTheme="majorBidi" w:hAnsiTheme="majorBidi" w:cstheme="majorBidi"/>
                <w:sz w:val="24"/>
                <w:szCs w:val="24"/>
              </w:rPr>
            </w:pPr>
          </w:p>
        </w:tc>
      </w:tr>
      <w:tr w:rsidR="00641687" w:rsidRPr="00165F10" w14:paraId="677DAA2F" w14:textId="77777777" w:rsidTr="00E014B2">
        <w:trPr>
          <w:trHeight w:val="300"/>
        </w:trPr>
        <w:tc>
          <w:tcPr>
            <w:tcW w:w="562" w:type="dxa"/>
            <w:noWrap/>
          </w:tcPr>
          <w:p w14:paraId="4ABD823D" w14:textId="77777777" w:rsidR="00641687" w:rsidRPr="00165F10" w:rsidRDefault="00641687" w:rsidP="00641687">
            <w:pPr>
              <w:pStyle w:val="ListParagraph"/>
              <w:numPr>
                <w:ilvl w:val="0"/>
                <w:numId w:val="3"/>
              </w:numPr>
              <w:spacing w:line="240" w:lineRule="auto"/>
              <w:rPr>
                <w:rFonts w:asciiTheme="majorBidi" w:hAnsiTheme="majorBidi" w:cstheme="majorBidi"/>
                <w:sz w:val="24"/>
                <w:szCs w:val="24"/>
              </w:rPr>
            </w:pPr>
          </w:p>
        </w:tc>
        <w:tc>
          <w:tcPr>
            <w:tcW w:w="993" w:type="dxa"/>
          </w:tcPr>
          <w:p w14:paraId="633A3A9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56</w:t>
            </w:r>
          </w:p>
        </w:tc>
        <w:tc>
          <w:tcPr>
            <w:tcW w:w="993" w:type="dxa"/>
            <w:noWrap/>
            <w:hideMark/>
          </w:tcPr>
          <w:p w14:paraId="4BE7D09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288/1</w:t>
            </w:r>
          </w:p>
        </w:tc>
        <w:tc>
          <w:tcPr>
            <w:tcW w:w="1039" w:type="dxa"/>
            <w:noWrap/>
          </w:tcPr>
          <w:p w14:paraId="173ACB4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KR</w:t>
            </w:r>
          </w:p>
        </w:tc>
        <w:tc>
          <w:tcPr>
            <w:tcW w:w="1370" w:type="dxa"/>
            <w:noWrap/>
          </w:tcPr>
          <w:p w14:paraId="459493F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4</w:t>
            </w:r>
          </w:p>
        </w:tc>
        <w:tc>
          <w:tcPr>
            <w:tcW w:w="2693" w:type="dxa"/>
            <w:noWrap/>
          </w:tcPr>
          <w:p w14:paraId="6FFD67A2" w14:textId="77777777" w:rsidR="00641687" w:rsidRPr="00165F10" w:rsidRDefault="00641687" w:rsidP="00641687">
            <w:pPr>
              <w:rPr>
                <w:rFonts w:asciiTheme="majorBidi" w:hAnsiTheme="majorBidi" w:cstheme="majorBidi"/>
                <w:sz w:val="24"/>
                <w:szCs w:val="24"/>
              </w:rPr>
            </w:pPr>
          </w:p>
        </w:tc>
      </w:tr>
      <w:tr w:rsidR="00641687" w:rsidRPr="00165F10" w14:paraId="12EDADF1" w14:textId="77777777" w:rsidTr="00E014B2">
        <w:trPr>
          <w:trHeight w:val="300"/>
        </w:trPr>
        <w:tc>
          <w:tcPr>
            <w:tcW w:w="562" w:type="dxa"/>
            <w:noWrap/>
          </w:tcPr>
          <w:p w14:paraId="5AF6C27C" w14:textId="77777777" w:rsidR="00641687" w:rsidRPr="00165F10" w:rsidRDefault="00641687" w:rsidP="00641687">
            <w:pPr>
              <w:pStyle w:val="ListParagraph"/>
              <w:numPr>
                <w:ilvl w:val="0"/>
                <w:numId w:val="3"/>
              </w:numPr>
              <w:spacing w:line="240" w:lineRule="auto"/>
              <w:rPr>
                <w:rFonts w:asciiTheme="majorBidi" w:hAnsiTheme="majorBidi" w:cstheme="majorBidi"/>
                <w:sz w:val="24"/>
                <w:szCs w:val="24"/>
              </w:rPr>
            </w:pPr>
          </w:p>
        </w:tc>
        <w:tc>
          <w:tcPr>
            <w:tcW w:w="993" w:type="dxa"/>
          </w:tcPr>
          <w:p w14:paraId="4790011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56</w:t>
            </w:r>
          </w:p>
        </w:tc>
        <w:tc>
          <w:tcPr>
            <w:tcW w:w="993" w:type="dxa"/>
            <w:noWrap/>
            <w:hideMark/>
          </w:tcPr>
          <w:p w14:paraId="7A86945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288/5</w:t>
            </w:r>
          </w:p>
        </w:tc>
        <w:tc>
          <w:tcPr>
            <w:tcW w:w="1039" w:type="dxa"/>
            <w:noWrap/>
          </w:tcPr>
          <w:p w14:paraId="17F698C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BT</w:t>
            </w:r>
          </w:p>
        </w:tc>
        <w:tc>
          <w:tcPr>
            <w:tcW w:w="1370" w:type="dxa"/>
            <w:noWrap/>
          </w:tcPr>
          <w:p w14:paraId="6A505186" w14:textId="77777777" w:rsidR="00641687" w:rsidRPr="00165F10" w:rsidRDefault="00641687" w:rsidP="00641687">
            <w:pPr>
              <w:rPr>
                <w:rFonts w:asciiTheme="majorBidi" w:hAnsiTheme="majorBidi" w:cstheme="majorBidi"/>
                <w:sz w:val="24"/>
                <w:szCs w:val="24"/>
              </w:rPr>
            </w:pPr>
          </w:p>
        </w:tc>
        <w:tc>
          <w:tcPr>
            <w:tcW w:w="2693" w:type="dxa"/>
            <w:noWrap/>
          </w:tcPr>
          <w:p w14:paraId="26548136" w14:textId="77777777" w:rsidR="00641687" w:rsidRPr="00165F10" w:rsidRDefault="00641687" w:rsidP="00641687">
            <w:pPr>
              <w:rPr>
                <w:rFonts w:asciiTheme="majorBidi" w:hAnsiTheme="majorBidi" w:cstheme="majorBidi"/>
                <w:sz w:val="24"/>
                <w:szCs w:val="24"/>
              </w:rPr>
            </w:pPr>
          </w:p>
        </w:tc>
      </w:tr>
      <w:tr w:rsidR="00641687" w:rsidRPr="00165F10" w14:paraId="01150F61" w14:textId="77777777" w:rsidTr="00E014B2">
        <w:trPr>
          <w:trHeight w:val="300"/>
        </w:trPr>
        <w:tc>
          <w:tcPr>
            <w:tcW w:w="562" w:type="dxa"/>
            <w:noWrap/>
          </w:tcPr>
          <w:p w14:paraId="4336A84E" w14:textId="77777777" w:rsidR="00641687" w:rsidRPr="00165F10" w:rsidRDefault="00641687" w:rsidP="00641687">
            <w:pPr>
              <w:pStyle w:val="ListParagraph"/>
              <w:numPr>
                <w:ilvl w:val="0"/>
                <w:numId w:val="3"/>
              </w:numPr>
              <w:spacing w:line="240" w:lineRule="auto"/>
              <w:rPr>
                <w:rFonts w:asciiTheme="majorBidi" w:hAnsiTheme="majorBidi" w:cstheme="majorBidi"/>
                <w:sz w:val="24"/>
                <w:szCs w:val="24"/>
              </w:rPr>
            </w:pPr>
          </w:p>
        </w:tc>
        <w:tc>
          <w:tcPr>
            <w:tcW w:w="993" w:type="dxa"/>
          </w:tcPr>
          <w:p w14:paraId="22E3833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56</w:t>
            </w:r>
          </w:p>
        </w:tc>
        <w:tc>
          <w:tcPr>
            <w:tcW w:w="993" w:type="dxa"/>
            <w:noWrap/>
            <w:hideMark/>
          </w:tcPr>
          <w:p w14:paraId="0D2CB3E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289/2</w:t>
            </w:r>
          </w:p>
        </w:tc>
        <w:tc>
          <w:tcPr>
            <w:tcW w:w="1039" w:type="dxa"/>
            <w:noWrap/>
          </w:tcPr>
          <w:p w14:paraId="06FDD11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CP</w:t>
            </w:r>
          </w:p>
        </w:tc>
        <w:tc>
          <w:tcPr>
            <w:tcW w:w="1370" w:type="dxa"/>
            <w:noWrap/>
          </w:tcPr>
          <w:p w14:paraId="524A95E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w:t>
            </w:r>
          </w:p>
        </w:tc>
        <w:tc>
          <w:tcPr>
            <w:tcW w:w="2693" w:type="dxa"/>
            <w:noWrap/>
          </w:tcPr>
          <w:p w14:paraId="12667EA4" w14:textId="77777777" w:rsidR="00641687" w:rsidRPr="00165F10" w:rsidRDefault="00641687" w:rsidP="00641687">
            <w:pPr>
              <w:rPr>
                <w:rFonts w:asciiTheme="majorBidi" w:hAnsiTheme="majorBidi" w:cstheme="majorBidi"/>
                <w:sz w:val="24"/>
                <w:szCs w:val="24"/>
              </w:rPr>
            </w:pPr>
          </w:p>
        </w:tc>
      </w:tr>
      <w:tr w:rsidR="00641687" w:rsidRPr="00165F10" w14:paraId="450A153F" w14:textId="77777777" w:rsidTr="00E014B2">
        <w:trPr>
          <w:trHeight w:val="300"/>
        </w:trPr>
        <w:tc>
          <w:tcPr>
            <w:tcW w:w="562" w:type="dxa"/>
            <w:noWrap/>
          </w:tcPr>
          <w:p w14:paraId="1FFBBFC0" w14:textId="77777777" w:rsidR="00641687" w:rsidRPr="00165F10" w:rsidRDefault="00641687" w:rsidP="00641687">
            <w:pPr>
              <w:pStyle w:val="ListParagraph"/>
              <w:numPr>
                <w:ilvl w:val="0"/>
                <w:numId w:val="3"/>
              </w:numPr>
              <w:spacing w:line="240" w:lineRule="auto"/>
              <w:rPr>
                <w:rFonts w:asciiTheme="majorBidi" w:hAnsiTheme="majorBidi" w:cstheme="majorBidi"/>
                <w:sz w:val="24"/>
                <w:szCs w:val="24"/>
              </w:rPr>
            </w:pPr>
          </w:p>
        </w:tc>
        <w:tc>
          <w:tcPr>
            <w:tcW w:w="993" w:type="dxa"/>
          </w:tcPr>
          <w:p w14:paraId="17F7F57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56</w:t>
            </w:r>
          </w:p>
        </w:tc>
        <w:tc>
          <w:tcPr>
            <w:tcW w:w="993" w:type="dxa"/>
            <w:noWrap/>
            <w:hideMark/>
          </w:tcPr>
          <w:p w14:paraId="1E912EA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249/6</w:t>
            </w:r>
          </w:p>
        </w:tc>
        <w:tc>
          <w:tcPr>
            <w:tcW w:w="1039" w:type="dxa"/>
            <w:noWrap/>
          </w:tcPr>
          <w:p w14:paraId="42B7E9B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CP</w:t>
            </w:r>
          </w:p>
        </w:tc>
        <w:tc>
          <w:tcPr>
            <w:tcW w:w="1370" w:type="dxa"/>
            <w:noWrap/>
          </w:tcPr>
          <w:p w14:paraId="248DEB4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1.2</w:t>
            </w:r>
          </w:p>
        </w:tc>
        <w:tc>
          <w:tcPr>
            <w:tcW w:w="2693" w:type="dxa"/>
            <w:noWrap/>
          </w:tcPr>
          <w:p w14:paraId="73880A8F" w14:textId="77777777" w:rsidR="00641687" w:rsidRPr="00165F10" w:rsidRDefault="00641687" w:rsidP="00641687">
            <w:pPr>
              <w:rPr>
                <w:rFonts w:asciiTheme="majorBidi" w:hAnsiTheme="majorBidi" w:cstheme="majorBidi"/>
                <w:sz w:val="24"/>
                <w:szCs w:val="24"/>
              </w:rPr>
            </w:pPr>
          </w:p>
        </w:tc>
      </w:tr>
      <w:tr w:rsidR="00641687" w:rsidRPr="00165F10" w14:paraId="5C7E3887" w14:textId="77777777" w:rsidTr="00E014B2">
        <w:trPr>
          <w:trHeight w:val="300"/>
        </w:trPr>
        <w:tc>
          <w:tcPr>
            <w:tcW w:w="562" w:type="dxa"/>
            <w:noWrap/>
          </w:tcPr>
          <w:p w14:paraId="2EDDF11F" w14:textId="77777777" w:rsidR="00641687" w:rsidRPr="00165F10" w:rsidRDefault="00641687" w:rsidP="00641687">
            <w:pPr>
              <w:pStyle w:val="ListParagraph"/>
              <w:numPr>
                <w:ilvl w:val="0"/>
                <w:numId w:val="3"/>
              </w:numPr>
              <w:spacing w:line="240" w:lineRule="auto"/>
              <w:rPr>
                <w:rFonts w:asciiTheme="majorBidi" w:hAnsiTheme="majorBidi" w:cstheme="majorBidi"/>
                <w:sz w:val="24"/>
                <w:szCs w:val="24"/>
              </w:rPr>
            </w:pPr>
          </w:p>
        </w:tc>
        <w:tc>
          <w:tcPr>
            <w:tcW w:w="993" w:type="dxa"/>
          </w:tcPr>
          <w:p w14:paraId="137806E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39</w:t>
            </w:r>
          </w:p>
        </w:tc>
        <w:tc>
          <w:tcPr>
            <w:tcW w:w="993" w:type="dxa"/>
            <w:noWrap/>
            <w:hideMark/>
          </w:tcPr>
          <w:p w14:paraId="7EAEBC0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169</w:t>
            </w:r>
          </w:p>
        </w:tc>
        <w:tc>
          <w:tcPr>
            <w:tcW w:w="1039" w:type="dxa"/>
            <w:noWrap/>
          </w:tcPr>
          <w:p w14:paraId="1070B4D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CP</w:t>
            </w:r>
          </w:p>
        </w:tc>
        <w:tc>
          <w:tcPr>
            <w:tcW w:w="1370" w:type="dxa"/>
            <w:noWrap/>
          </w:tcPr>
          <w:p w14:paraId="4ED62A1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1.2</w:t>
            </w:r>
          </w:p>
        </w:tc>
        <w:tc>
          <w:tcPr>
            <w:tcW w:w="2693" w:type="dxa"/>
            <w:noWrap/>
          </w:tcPr>
          <w:p w14:paraId="091A9978" w14:textId="77777777" w:rsidR="00641687" w:rsidRPr="00165F10" w:rsidRDefault="00641687" w:rsidP="00641687">
            <w:pPr>
              <w:rPr>
                <w:rFonts w:asciiTheme="majorBidi" w:hAnsiTheme="majorBidi" w:cstheme="majorBidi"/>
                <w:sz w:val="24"/>
                <w:szCs w:val="24"/>
              </w:rPr>
            </w:pPr>
          </w:p>
        </w:tc>
      </w:tr>
      <w:tr w:rsidR="00641687" w:rsidRPr="00165F10" w14:paraId="34CC725F" w14:textId="77777777" w:rsidTr="00E014B2">
        <w:trPr>
          <w:trHeight w:val="300"/>
        </w:trPr>
        <w:tc>
          <w:tcPr>
            <w:tcW w:w="562" w:type="dxa"/>
            <w:noWrap/>
          </w:tcPr>
          <w:p w14:paraId="714B8C20" w14:textId="77777777" w:rsidR="00641687" w:rsidRPr="00165F10" w:rsidRDefault="00641687" w:rsidP="00641687">
            <w:pPr>
              <w:pStyle w:val="ListParagraph"/>
              <w:numPr>
                <w:ilvl w:val="0"/>
                <w:numId w:val="3"/>
              </w:numPr>
              <w:spacing w:line="240" w:lineRule="auto"/>
              <w:rPr>
                <w:rFonts w:asciiTheme="majorBidi" w:hAnsiTheme="majorBidi" w:cstheme="majorBidi"/>
                <w:sz w:val="24"/>
                <w:szCs w:val="24"/>
              </w:rPr>
            </w:pPr>
          </w:p>
        </w:tc>
        <w:tc>
          <w:tcPr>
            <w:tcW w:w="993" w:type="dxa"/>
          </w:tcPr>
          <w:p w14:paraId="7A4B95D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56</w:t>
            </w:r>
          </w:p>
        </w:tc>
        <w:tc>
          <w:tcPr>
            <w:tcW w:w="993" w:type="dxa"/>
            <w:noWrap/>
            <w:hideMark/>
          </w:tcPr>
          <w:p w14:paraId="40C060C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253/2</w:t>
            </w:r>
          </w:p>
        </w:tc>
        <w:tc>
          <w:tcPr>
            <w:tcW w:w="1039" w:type="dxa"/>
            <w:noWrap/>
          </w:tcPr>
          <w:p w14:paraId="2F4E708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CP</w:t>
            </w:r>
          </w:p>
        </w:tc>
        <w:tc>
          <w:tcPr>
            <w:tcW w:w="1370" w:type="dxa"/>
            <w:noWrap/>
          </w:tcPr>
          <w:p w14:paraId="6F3F3BD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693" w:type="dxa"/>
            <w:noWrap/>
          </w:tcPr>
          <w:p w14:paraId="67E7704F" w14:textId="77777777" w:rsidR="00641687" w:rsidRPr="00165F10" w:rsidRDefault="00641687" w:rsidP="00641687">
            <w:pPr>
              <w:rPr>
                <w:rFonts w:asciiTheme="majorBidi" w:hAnsiTheme="majorBidi" w:cstheme="majorBidi"/>
                <w:sz w:val="24"/>
                <w:szCs w:val="24"/>
              </w:rPr>
            </w:pPr>
          </w:p>
        </w:tc>
      </w:tr>
    </w:tbl>
    <w:p w14:paraId="224C8107" w14:textId="1AC22CC0" w:rsidR="00641687" w:rsidRDefault="00641687" w:rsidP="00641687"/>
    <w:p w14:paraId="263B7C1F" w14:textId="78EDCADE" w:rsidR="00EF037A" w:rsidRDefault="00EF037A" w:rsidP="00641687">
      <w:r>
        <w:rPr>
          <w:noProof/>
        </w:rPr>
        <w:drawing>
          <wp:inline distT="0" distB="0" distL="0" distR="0" wp14:anchorId="558C9BD6" wp14:editId="43B5A09F">
            <wp:extent cx="5072073" cy="7261860"/>
            <wp:effectExtent l="0" t="0" r="0" b="0"/>
            <wp:docPr id="61" name="Picture 6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Diagram, engineering drawing&#10;&#10;Description automatically generated"/>
                    <pic:cNvPicPr/>
                  </pic:nvPicPr>
                  <pic:blipFill>
                    <a:blip r:embed="rId17"/>
                    <a:stretch>
                      <a:fillRect/>
                    </a:stretch>
                  </pic:blipFill>
                  <pic:spPr>
                    <a:xfrm>
                      <a:off x="0" y="0"/>
                      <a:ext cx="5075541" cy="7266826"/>
                    </a:xfrm>
                    <a:prstGeom prst="rect">
                      <a:avLst/>
                    </a:prstGeom>
                  </pic:spPr>
                </pic:pic>
              </a:graphicData>
            </a:graphic>
          </wp:inline>
        </w:drawing>
      </w:r>
    </w:p>
    <w:p w14:paraId="5916BEFF" w14:textId="77777777" w:rsidR="00EF037A" w:rsidRDefault="00EF037A" w:rsidP="00641687"/>
    <w:p w14:paraId="6BFEAD33" w14:textId="77777777" w:rsidR="00641687" w:rsidRDefault="00641687" w:rsidP="00641687"/>
    <w:p w14:paraId="0A91969A" w14:textId="77777777" w:rsidR="0040378F" w:rsidRDefault="0040378F" w:rsidP="00641687">
      <w:pPr>
        <w:rPr>
          <w:rFonts w:asciiTheme="majorBidi" w:hAnsiTheme="majorBidi" w:cstheme="majorBidi"/>
          <w:sz w:val="24"/>
          <w:szCs w:val="24"/>
        </w:rPr>
      </w:pPr>
    </w:p>
    <w:p w14:paraId="7A95FC2D" w14:textId="77777777" w:rsidR="0040378F" w:rsidRDefault="0040378F" w:rsidP="00641687">
      <w:pPr>
        <w:rPr>
          <w:rFonts w:asciiTheme="majorBidi" w:hAnsiTheme="majorBidi" w:cstheme="majorBidi"/>
          <w:sz w:val="24"/>
          <w:szCs w:val="24"/>
        </w:rPr>
      </w:pPr>
    </w:p>
    <w:p w14:paraId="24477E8E" w14:textId="66F8484D" w:rsidR="00641687" w:rsidRDefault="00641687" w:rsidP="00641687">
      <w:pPr>
        <w:rPr>
          <w:rFonts w:asciiTheme="majorBidi" w:hAnsiTheme="majorBidi" w:cstheme="majorBidi"/>
          <w:sz w:val="24"/>
          <w:szCs w:val="24"/>
        </w:rPr>
      </w:pPr>
      <w:r w:rsidRPr="00165F10">
        <w:rPr>
          <w:rFonts w:asciiTheme="majorBidi" w:hAnsiTheme="majorBidi" w:cstheme="majorBidi"/>
          <w:sz w:val="24"/>
          <w:szCs w:val="24"/>
        </w:rPr>
        <w:t>Fig. 7 Pottery from Loci 39/56, Brick Collapse above floor</w:t>
      </w:r>
    </w:p>
    <w:p w14:paraId="5DFA98D9" w14:textId="77777777" w:rsidR="0040378F" w:rsidRPr="00165F10" w:rsidRDefault="0040378F" w:rsidP="00641687">
      <w:pPr>
        <w:rPr>
          <w:rFonts w:asciiTheme="majorBidi" w:hAnsiTheme="majorBidi" w:cstheme="majorBidi"/>
          <w:sz w:val="24"/>
          <w:szCs w:val="24"/>
        </w:rPr>
      </w:pPr>
    </w:p>
    <w:tbl>
      <w:tblPr>
        <w:tblStyle w:val="TableGrid"/>
        <w:tblW w:w="0" w:type="auto"/>
        <w:tblLook w:val="04A0" w:firstRow="1" w:lastRow="0" w:firstColumn="1" w:lastColumn="0" w:noHBand="0" w:noVBand="1"/>
      </w:tblPr>
      <w:tblGrid>
        <w:gridCol w:w="562"/>
        <w:gridCol w:w="993"/>
        <w:gridCol w:w="993"/>
        <w:gridCol w:w="1039"/>
        <w:gridCol w:w="1370"/>
        <w:gridCol w:w="2693"/>
      </w:tblGrid>
      <w:tr w:rsidR="00641687" w:rsidRPr="00165F10" w14:paraId="63F30114" w14:textId="77777777" w:rsidTr="00E014B2">
        <w:trPr>
          <w:trHeight w:val="300"/>
        </w:trPr>
        <w:tc>
          <w:tcPr>
            <w:tcW w:w="562" w:type="dxa"/>
            <w:noWrap/>
          </w:tcPr>
          <w:p w14:paraId="65CEDF5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w:t>
            </w:r>
          </w:p>
        </w:tc>
        <w:tc>
          <w:tcPr>
            <w:tcW w:w="993" w:type="dxa"/>
          </w:tcPr>
          <w:p w14:paraId="4C5AA03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Loci</w:t>
            </w:r>
          </w:p>
        </w:tc>
        <w:tc>
          <w:tcPr>
            <w:tcW w:w="993" w:type="dxa"/>
            <w:noWrap/>
          </w:tcPr>
          <w:p w14:paraId="4BC20E4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Reg. #</w:t>
            </w:r>
          </w:p>
        </w:tc>
        <w:tc>
          <w:tcPr>
            <w:tcW w:w="1039" w:type="dxa"/>
            <w:noWrap/>
          </w:tcPr>
          <w:p w14:paraId="6EAA12D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Class</w:t>
            </w:r>
          </w:p>
        </w:tc>
        <w:tc>
          <w:tcPr>
            <w:tcW w:w="1370" w:type="dxa"/>
            <w:noWrap/>
          </w:tcPr>
          <w:p w14:paraId="0DA13DD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Type</w:t>
            </w:r>
          </w:p>
        </w:tc>
        <w:tc>
          <w:tcPr>
            <w:tcW w:w="2693" w:type="dxa"/>
            <w:noWrap/>
          </w:tcPr>
          <w:p w14:paraId="7DCE071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Comments</w:t>
            </w:r>
          </w:p>
        </w:tc>
      </w:tr>
      <w:tr w:rsidR="00641687" w:rsidRPr="00165F10" w14:paraId="063659C7" w14:textId="77777777" w:rsidTr="00E014B2">
        <w:trPr>
          <w:trHeight w:val="300"/>
        </w:trPr>
        <w:tc>
          <w:tcPr>
            <w:tcW w:w="562" w:type="dxa"/>
            <w:noWrap/>
          </w:tcPr>
          <w:p w14:paraId="7C7D42B0" w14:textId="77777777" w:rsidR="00641687" w:rsidRPr="00165F10" w:rsidRDefault="00641687" w:rsidP="00641687">
            <w:pPr>
              <w:pStyle w:val="ListParagraph"/>
              <w:numPr>
                <w:ilvl w:val="0"/>
                <w:numId w:val="4"/>
              </w:numPr>
              <w:spacing w:line="240" w:lineRule="auto"/>
              <w:rPr>
                <w:rFonts w:asciiTheme="majorBidi" w:hAnsiTheme="majorBidi" w:cstheme="majorBidi"/>
                <w:sz w:val="24"/>
                <w:szCs w:val="24"/>
              </w:rPr>
            </w:pPr>
          </w:p>
        </w:tc>
        <w:tc>
          <w:tcPr>
            <w:tcW w:w="993" w:type="dxa"/>
          </w:tcPr>
          <w:p w14:paraId="6C7465C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56</w:t>
            </w:r>
          </w:p>
        </w:tc>
        <w:tc>
          <w:tcPr>
            <w:tcW w:w="993" w:type="dxa"/>
            <w:noWrap/>
            <w:hideMark/>
          </w:tcPr>
          <w:p w14:paraId="487074D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275/8</w:t>
            </w:r>
          </w:p>
        </w:tc>
        <w:tc>
          <w:tcPr>
            <w:tcW w:w="1039" w:type="dxa"/>
            <w:noWrap/>
          </w:tcPr>
          <w:p w14:paraId="1D3FC40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370" w:type="dxa"/>
            <w:noWrap/>
          </w:tcPr>
          <w:p w14:paraId="324F616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693" w:type="dxa"/>
            <w:noWrap/>
          </w:tcPr>
          <w:p w14:paraId="2A57D295" w14:textId="77777777" w:rsidR="00641687" w:rsidRPr="00165F10" w:rsidRDefault="00641687" w:rsidP="00641687">
            <w:pPr>
              <w:rPr>
                <w:rFonts w:asciiTheme="majorBidi" w:hAnsiTheme="majorBidi" w:cstheme="majorBidi"/>
                <w:sz w:val="24"/>
                <w:szCs w:val="24"/>
              </w:rPr>
            </w:pPr>
          </w:p>
        </w:tc>
      </w:tr>
      <w:tr w:rsidR="00641687" w:rsidRPr="00165F10" w14:paraId="4302037A" w14:textId="77777777" w:rsidTr="00E014B2">
        <w:trPr>
          <w:trHeight w:val="300"/>
        </w:trPr>
        <w:tc>
          <w:tcPr>
            <w:tcW w:w="562" w:type="dxa"/>
            <w:noWrap/>
          </w:tcPr>
          <w:p w14:paraId="6E1ECAE2" w14:textId="77777777" w:rsidR="00641687" w:rsidRPr="00165F10" w:rsidRDefault="00641687" w:rsidP="00641687">
            <w:pPr>
              <w:pStyle w:val="ListParagraph"/>
              <w:numPr>
                <w:ilvl w:val="0"/>
                <w:numId w:val="4"/>
              </w:numPr>
              <w:spacing w:line="240" w:lineRule="auto"/>
              <w:rPr>
                <w:rFonts w:asciiTheme="majorBidi" w:hAnsiTheme="majorBidi" w:cstheme="majorBidi"/>
                <w:sz w:val="24"/>
                <w:szCs w:val="24"/>
              </w:rPr>
            </w:pPr>
          </w:p>
        </w:tc>
        <w:tc>
          <w:tcPr>
            <w:tcW w:w="993" w:type="dxa"/>
          </w:tcPr>
          <w:p w14:paraId="2E5A24A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56</w:t>
            </w:r>
          </w:p>
        </w:tc>
        <w:tc>
          <w:tcPr>
            <w:tcW w:w="993" w:type="dxa"/>
            <w:noWrap/>
            <w:hideMark/>
          </w:tcPr>
          <w:p w14:paraId="533D11E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273/20</w:t>
            </w:r>
          </w:p>
        </w:tc>
        <w:tc>
          <w:tcPr>
            <w:tcW w:w="1039" w:type="dxa"/>
            <w:noWrap/>
          </w:tcPr>
          <w:p w14:paraId="68E3BE3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370" w:type="dxa"/>
            <w:noWrap/>
          </w:tcPr>
          <w:p w14:paraId="0404A61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693" w:type="dxa"/>
            <w:noWrap/>
          </w:tcPr>
          <w:p w14:paraId="416461A0" w14:textId="77777777" w:rsidR="00641687" w:rsidRPr="00165F10" w:rsidRDefault="00641687" w:rsidP="00641687">
            <w:pPr>
              <w:rPr>
                <w:rFonts w:asciiTheme="majorBidi" w:hAnsiTheme="majorBidi" w:cstheme="majorBidi"/>
                <w:sz w:val="24"/>
                <w:szCs w:val="24"/>
              </w:rPr>
            </w:pPr>
          </w:p>
        </w:tc>
      </w:tr>
      <w:tr w:rsidR="00641687" w:rsidRPr="00165F10" w14:paraId="41FA1BAE" w14:textId="77777777" w:rsidTr="00E014B2">
        <w:trPr>
          <w:trHeight w:val="300"/>
        </w:trPr>
        <w:tc>
          <w:tcPr>
            <w:tcW w:w="562" w:type="dxa"/>
            <w:noWrap/>
          </w:tcPr>
          <w:p w14:paraId="3F4C3CAE" w14:textId="77777777" w:rsidR="00641687" w:rsidRPr="00165F10" w:rsidRDefault="00641687" w:rsidP="00641687">
            <w:pPr>
              <w:pStyle w:val="ListParagraph"/>
              <w:numPr>
                <w:ilvl w:val="0"/>
                <w:numId w:val="4"/>
              </w:numPr>
              <w:spacing w:line="240" w:lineRule="auto"/>
              <w:rPr>
                <w:rFonts w:asciiTheme="majorBidi" w:hAnsiTheme="majorBidi" w:cstheme="majorBidi"/>
                <w:sz w:val="24"/>
                <w:szCs w:val="24"/>
              </w:rPr>
            </w:pPr>
          </w:p>
        </w:tc>
        <w:tc>
          <w:tcPr>
            <w:tcW w:w="993" w:type="dxa"/>
          </w:tcPr>
          <w:p w14:paraId="6AC0C57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56</w:t>
            </w:r>
          </w:p>
        </w:tc>
        <w:tc>
          <w:tcPr>
            <w:tcW w:w="993" w:type="dxa"/>
            <w:noWrap/>
            <w:hideMark/>
          </w:tcPr>
          <w:p w14:paraId="006523E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267/2</w:t>
            </w:r>
          </w:p>
        </w:tc>
        <w:tc>
          <w:tcPr>
            <w:tcW w:w="1039" w:type="dxa"/>
            <w:noWrap/>
          </w:tcPr>
          <w:p w14:paraId="43201AE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370" w:type="dxa"/>
            <w:noWrap/>
          </w:tcPr>
          <w:p w14:paraId="41B6028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693" w:type="dxa"/>
            <w:noWrap/>
          </w:tcPr>
          <w:p w14:paraId="7E8B52F2" w14:textId="77777777" w:rsidR="00641687" w:rsidRPr="00165F10" w:rsidRDefault="00641687" w:rsidP="00641687">
            <w:pPr>
              <w:rPr>
                <w:rFonts w:asciiTheme="majorBidi" w:hAnsiTheme="majorBidi" w:cstheme="majorBidi"/>
                <w:sz w:val="24"/>
                <w:szCs w:val="24"/>
              </w:rPr>
            </w:pPr>
          </w:p>
        </w:tc>
      </w:tr>
      <w:tr w:rsidR="00641687" w:rsidRPr="00165F10" w14:paraId="5CE6BAE5" w14:textId="77777777" w:rsidTr="00E014B2">
        <w:trPr>
          <w:trHeight w:val="300"/>
        </w:trPr>
        <w:tc>
          <w:tcPr>
            <w:tcW w:w="562" w:type="dxa"/>
            <w:noWrap/>
          </w:tcPr>
          <w:p w14:paraId="3304AF2A" w14:textId="77777777" w:rsidR="00641687" w:rsidRPr="00165F10" w:rsidRDefault="00641687" w:rsidP="00641687">
            <w:pPr>
              <w:pStyle w:val="ListParagraph"/>
              <w:numPr>
                <w:ilvl w:val="0"/>
                <w:numId w:val="4"/>
              </w:numPr>
              <w:spacing w:line="240" w:lineRule="auto"/>
              <w:rPr>
                <w:rFonts w:asciiTheme="majorBidi" w:hAnsiTheme="majorBidi" w:cstheme="majorBidi"/>
                <w:sz w:val="24"/>
                <w:szCs w:val="24"/>
              </w:rPr>
            </w:pPr>
          </w:p>
        </w:tc>
        <w:tc>
          <w:tcPr>
            <w:tcW w:w="993" w:type="dxa"/>
          </w:tcPr>
          <w:p w14:paraId="55C0A6A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56</w:t>
            </w:r>
          </w:p>
        </w:tc>
        <w:tc>
          <w:tcPr>
            <w:tcW w:w="993" w:type="dxa"/>
            <w:noWrap/>
            <w:hideMark/>
          </w:tcPr>
          <w:p w14:paraId="5AC5A6E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275/17</w:t>
            </w:r>
          </w:p>
        </w:tc>
        <w:tc>
          <w:tcPr>
            <w:tcW w:w="1039" w:type="dxa"/>
            <w:noWrap/>
          </w:tcPr>
          <w:p w14:paraId="6BA02CF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370" w:type="dxa"/>
            <w:noWrap/>
          </w:tcPr>
          <w:p w14:paraId="7AEA5CD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w:t>
            </w:r>
          </w:p>
        </w:tc>
        <w:tc>
          <w:tcPr>
            <w:tcW w:w="2693" w:type="dxa"/>
            <w:noWrap/>
          </w:tcPr>
          <w:p w14:paraId="0BF8A536" w14:textId="77777777" w:rsidR="00641687" w:rsidRPr="00165F10" w:rsidRDefault="00641687" w:rsidP="00641687">
            <w:pPr>
              <w:rPr>
                <w:rFonts w:asciiTheme="majorBidi" w:hAnsiTheme="majorBidi" w:cstheme="majorBidi"/>
                <w:sz w:val="24"/>
                <w:szCs w:val="24"/>
              </w:rPr>
            </w:pPr>
          </w:p>
        </w:tc>
      </w:tr>
      <w:tr w:rsidR="00641687" w:rsidRPr="00165F10" w14:paraId="5FEE349A" w14:textId="77777777" w:rsidTr="00E014B2">
        <w:trPr>
          <w:trHeight w:val="300"/>
        </w:trPr>
        <w:tc>
          <w:tcPr>
            <w:tcW w:w="562" w:type="dxa"/>
            <w:noWrap/>
          </w:tcPr>
          <w:p w14:paraId="1A9CB876" w14:textId="77777777" w:rsidR="00641687" w:rsidRPr="00165F10" w:rsidRDefault="00641687" w:rsidP="00641687">
            <w:pPr>
              <w:pStyle w:val="ListParagraph"/>
              <w:numPr>
                <w:ilvl w:val="0"/>
                <w:numId w:val="4"/>
              </w:numPr>
              <w:spacing w:line="240" w:lineRule="auto"/>
              <w:rPr>
                <w:rFonts w:asciiTheme="majorBidi" w:hAnsiTheme="majorBidi" w:cstheme="majorBidi"/>
                <w:sz w:val="24"/>
                <w:szCs w:val="24"/>
              </w:rPr>
            </w:pPr>
          </w:p>
        </w:tc>
        <w:tc>
          <w:tcPr>
            <w:tcW w:w="993" w:type="dxa"/>
          </w:tcPr>
          <w:p w14:paraId="095D557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39</w:t>
            </w:r>
          </w:p>
        </w:tc>
        <w:tc>
          <w:tcPr>
            <w:tcW w:w="993" w:type="dxa"/>
            <w:noWrap/>
            <w:hideMark/>
          </w:tcPr>
          <w:p w14:paraId="5CA4A4D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224/1</w:t>
            </w:r>
          </w:p>
        </w:tc>
        <w:tc>
          <w:tcPr>
            <w:tcW w:w="1039" w:type="dxa"/>
            <w:noWrap/>
          </w:tcPr>
          <w:p w14:paraId="3354106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370" w:type="dxa"/>
            <w:noWrap/>
          </w:tcPr>
          <w:p w14:paraId="3B0588B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w:t>
            </w:r>
          </w:p>
        </w:tc>
        <w:tc>
          <w:tcPr>
            <w:tcW w:w="2693" w:type="dxa"/>
            <w:noWrap/>
          </w:tcPr>
          <w:p w14:paraId="5E5AE41E" w14:textId="77777777" w:rsidR="00641687" w:rsidRPr="00165F10" w:rsidRDefault="00641687" w:rsidP="00641687">
            <w:pPr>
              <w:rPr>
                <w:rFonts w:asciiTheme="majorBidi" w:hAnsiTheme="majorBidi" w:cstheme="majorBidi"/>
                <w:sz w:val="24"/>
                <w:szCs w:val="24"/>
              </w:rPr>
            </w:pPr>
          </w:p>
        </w:tc>
      </w:tr>
      <w:tr w:rsidR="00641687" w:rsidRPr="00165F10" w14:paraId="253618D6" w14:textId="77777777" w:rsidTr="00E014B2">
        <w:trPr>
          <w:trHeight w:val="300"/>
        </w:trPr>
        <w:tc>
          <w:tcPr>
            <w:tcW w:w="562" w:type="dxa"/>
            <w:noWrap/>
          </w:tcPr>
          <w:p w14:paraId="5064F2C1" w14:textId="77777777" w:rsidR="00641687" w:rsidRPr="00165F10" w:rsidRDefault="00641687" w:rsidP="00641687">
            <w:pPr>
              <w:pStyle w:val="ListParagraph"/>
              <w:numPr>
                <w:ilvl w:val="0"/>
                <w:numId w:val="4"/>
              </w:numPr>
              <w:spacing w:line="240" w:lineRule="auto"/>
              <w:rPr>
                <w:rFonts w:asciiTheme="majorBidi" w:hAnsiTheme="majorBidi" w:cstheme="majorBidi"/>
                <w:sz w:val="24"/>
                <w:szCs w:val="24"/>
              </w:rPr>
            </w:pPr>
          </w:p>
        </w:tc>
        <w:tc>
          <w:tcPr>
            <w:tcW w:w="993" w:type="dxa"/>
          </w:tcPr>
          <w:p w14:paraId="4BC1A4C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56</w:t>
            </w:r>
          </w:p>
        </w:tc>
        <w:tc>
          <w:tcPr>
            <w:tcW w:w="993" w:type="dxa"/>
            <w:noWrap/>
            <w:hideMark/>
          </w:tcPr>
          <w:p w14:paraId="5EDBA89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2617</w:t>
            </w:r>
          </w:p>
        </w:tc>
        <w:tc>
          <w:tcPr>
            <w:tcW w:w="1039" w:type="dxa"/>
            <w:noWrap/>
          </w:tcPr>
          <w:p w14:paraId="2BDF35B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370" w:type="dxa"/>
            <w:noWrap/>
          </w:tcPr>
          <w:p w14:paraId="2D1D9D2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w:t>
            </w:r>
          </w:p>
        </w:tc>
        <w:tc>
          <w:tcPr>
            <w:tcW w:w="2693" w:type="dxa"/>
            <w:noWrap/>
          </w:tcPr>
          <w:p w14:paraId="6422C6EB" w14:textId="77777777" w:rsidR="00641687" w:rsidRPr="00165F10" w:rsidRDefault="00641687" w:rsidP="00641687">
            <w:pPr>
              <w:rPr>
                <w:rFonts w:asciiTheme="majorBidi" w:hAnsiTheme="majorBidi" w:cstheme="majorBidi"/>
                <w:sz w:val="24"/>
                <w:szCs w:val="24"/>
              </w:rPr>
            </w:pPr>
          </w:p>
        </w:tc>
      </w:tr>
      <w:tr w:rsidR="00641687" w:rsidRPr="00165F10" w14:paraId="1910CA8A" w14:textId="77777777" w:rsidTr="00E014B2">
        <w:trPr>
          <w:trHeight w:val="300"/>
        </w:trPr>
        <w:tc>
          <w:tcPr>
            <w:tcW w:w="562" w:type="dxa"/>
            <w:noWrap/>
          </w:tcPr>
          <w:p w14:paraId="2763A010" w14:textId="77777777" w:rsidR="00641687" w:rsidRPr="00165F10" w:rsidRDefault="00641687" w:rsidP="00641687">
            <w:pPr>
              <w:pStyle w:val="ListParagraph"/>
              <w:numPr>
                <w:ilvl w:val="0"/>
                <w:numId w:val="4"/>
              </w:numPr>
              <w:spacing w:line="240" w:lineRule="auto"/>
              <w:rPr>
                <w:rFonts w:asciiTheme="majorBidi" w:hAnsiTheme="majorBidi" w:cstheme="majorBidi"/>
                <w:sz w:val="24"/>
                <w:szCs w:val="24"/>
              </w:rPr>
            </w:pPr>
          </w:p>
        </w:tc>
        <w:tc>
          <w:tcPr>
            <w:tcW w:w="993" w:type="dxa"/>
          </w:tcPr>
          <w:p w14:paraId="340042E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56</w:t>
            </w:r>
          </w:p>
        </w:tc>
        <w:tc>
          <w:tcPr>
            <w:tcW w:w="993" w:type="dxa"/>
            <w:noWrap/>
            <w:hideMark/>
          </w:tcPr>
          <w:p w14:paraId="09128D0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288/12</w:t>
            </w:r>
          </w:p>
        </w:tc>
        <w:tc>
          <w:tcPr>
            <w:tcW w:w="1039" w:type="dxa"/>
            <w:noWrap/>
          </w:tcPr>
          <w:p w14:paraId="27B81BF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370" w:type="dxa"/>
            <w:noWrap/>
          </w:tcPr>
          <w:p w14:paraId="5D16440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4.1</w:t>
            </w:r>
          </w:p>
        </w:tc>
        <w:tc>
          <w:tcPr>
            <w:tcW w:w="2693" w:type="dxa"/>
            <w:noWrap/>
          </w:tcPr>
          <w:p w14:paraId="3A3B8958" w14:textId="77777777" w:rsidR="00641687" w:rsidRPr="00165F10" w:rsidRDefault="00641687" w:rsidP="00641687">
            <w:pPr>
              <w:rPr>
                <w:rFonts w:asciiTheme="majorBidi" w:hAnsiTheme="majorBidi" w:cstheme="majorBidi"/>
                <w:sz w:val="24"/>
                <w:szCs w:val="24"/>
              </w:rPr>
            </w:pPr>
          </w:p>
        </w:tc>
      </w:tr>
      <w:tr w:rsidR="00641687" w:rsidRPr="00165F10" w14:paraId="702584C4" w14:textId="77777777" w:rsidTr="00E014B2">
        <w:trPr>
          <w:trHeight w:val="300"/>
        </w:trPr>
        <w:tc>
          <w:tcPr>
            <w:tcW w:w="562" w:type="dxa"/>
            <w:noWrap/>
          </w:tcPr>
          <w:p w14:paraId="3436D43E" w14:textId="77777777" w:rsidR="00641687" w:rsidRPr="00165F10" w:rsidRDefault="00641687" w:rsidP="00641687">
            <w:pPr>
              <w:pStyle w:val="ListParagraph"/>
              <w:numPr>
                <w:ilvl w:val="0"/>
                <w:numId w:val="4"/>
              </w:numPr>
              <w:spacing w:line="240" w:lineRule="auto"/>
              <w:rPr>
                <w:rFonts w:asciiTheme="majorBidi" w:hAnsiTheme="majorBidi" w:cstheme="majorBidi"/>
                <w:sz w:val="24"/>
                <w:szCs w:val="24"/>
              </w:rPr>
            </w:pPr>
          </w:p>
        </w:tc>
        <w:tc>
          <w:tcPr>
            <w:tcW w:w="993" w:type="dxa"/>
          </w:tcPr>
          <w:p w14:paraId="36792CA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39</w:t>
            </w:r>
          </w:p>
        </w:tc>
        <w:tc>
          <w:tcPr>
            <w:tcW w:w="993" w:type="dxa"/>
            <w:noWrap/>
            <w:hideMark/>
          </w:tcPr>
          <w:p w14:paraId="61B2221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224/5</w:t>
            </w:r>
          </w:p>
        </w:tc>
        <w:tc>
          <w:tcPr>
            <w:tcW w:w="1039" w:type="dxa"/>
            <w:noWrap/>
          </w:tcPr>
          <w:p w14:paraId="09D27AA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370" w:type="dxa"/>
            <w:noWrap/>
          </w:tcPr>
          <w:p w14:paraId="6AB888F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4.3</w:t>
            </w:r>
          </w:p>
        </w:tc>
        <w:tc>
          <w:tcPr>
            <w:tcW w:w="2693" w:type="dxa"/>
            <w:noWrap/>
          </w:tcPr>
          <w:p w14:paraId="446BA1A8" w14:textId="77777777" w:rsidR="00641687" w:rsidRPr="00165F10" w:rsidRDefault="00641687" w:rsidP="00641687">
            <w:pPr>
              <w:rPr>
                <w:rFonts w:asciiTheme="majorBidi" w:hAnsiTheme="majorBidi" w:cstheme="majorBidi"/>
                <w:sz w:val="24"/>
                <w:szCs w:val="24"/>
              </w:rPr>
            </w:pPr>
          </w:p>
        </w:tc>
      </w:tr>
      <w:tr w:rsidR="00641687" w:rsidRPr="00165F10" w14:paraId="635710FE" w14:textId="77777777" w:rsidTr="00E014B2">
        <w:trPr>
          <w:trHeight w:val="300"/>
        </w:trPr>
        <w:tc>
          <w:tcPr>
            <w:tcW w:w="562" w:type="dxa"/>
            <w:noWrap/>
          </w:tcPr>
          <w:p w14:paraId="6A635221" w14:textId="77777777" w:rsidR="00641687" w:rsidRPr="00165F10" w:rsidRDefault="00641687" w:rsidP="00641687">
            <w:pPr>
              <w:pStyle w:val="ListParagraph"/>
              <w:numPr>
                <w:ilvl w:val="0"/>
                <w:numId w:val="4"/>
              </w:numPr>
              <w:spacing w:line="240" w:lineRule="auto"/>
              <w:rPr>
                <w:rFonts w:asciiTheme="majorBidi" w:hAnsiTheme="majorBidi" w:cstheme="majorBidi"/>
                <w:sz w:val="24"/>
                <w:szCs w:val="24"/>
              </w:rPr>
            </w:pPr>
          </w:p>
        </w:tc>
        <w:tc>
          <w:tcPr>
            <w:tcW w:w="993" w:type="dxa"/>
          </w:tcPr>
          <w:p w14:paraId="7F52B0C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56</w:t>
            </w:r>
          </w:p>
        </w:tc>
        <w:tc>
          <w:tcPr>
            <w:tcW w:w="993" w:type="dxa"/>
            <w:noWrap/>
            <w:hideMark/>
          </w:tcPr>
          <w:p w14:paraId="2255892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253/4</w:t>
            </w:r>
          </w:p>
        </w:tc>
        <w:tc>
          <w:tcPr>
            <w:tcW w:w="1039" w:type="dxa"/>
            <w:noWrap/>
          </w:tcPr>
          <w:p w14:paraId="467A9D1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370" w:type="dxa"/>
            <w:noWrap/>
          </w:tcPr>
          <w:p w14:paraId="68EA517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6</w:t>
            </w:r>
          </w:p>
        </w:tc>
        <w:tc>
          <w:tcPr>
            <w:tcW w:w="2693" w:type="dxa"/>
            <w:noWrap/>
          </w:tcPr>
          <w:p w14:paraId="00449D66" w14:textId="77777777" w:rsidR="00641687" w:rsidRPr="00165F10" w:rsidRDefault="00641687" w:rsidP="00641687">
            <w:pPr>
              <w:rPr>
                <w:rFonts w:asciiTheme="majorBidi" w:hAnsiTheme="majorBidi" w:cstheme="majorBidi"/>
                <w:sz w:val="24"/>
                <w:szCs w:val="24"/>
              </w:rPr>
            </w:pPr>
          </w:p>
        </w:tc>
      </w:tr>
      <w:tr w:rsidR="00641687" w:rsidRPr="00165F10" w14:paraId="0FD920D6" w14:textId="77777777" w:rsidTr="00E014B2">
        <w:trPr>
          <w:trHeight w:val="300"/>
        </w:trPr>
        <w:tc>
          <w:tcPr>
            <w:tcW w:w="562" w:type="dxa"/>
            <w:noWrap/>
          </w:tcPr>
          <w:p w14:paraId="1E33D04C" w14:textId="77777777" w:rsidR="00641687" w:rsidRPr="00165F10" w:rsidRDefault="00641687" w:rsidP="00641687">
            <w:pPr>
              <w:pStyle w:val="ListParagraph"/>
              <w:numPr>
                <w:ilvl w:val="0"/>
                <w:numId w:val="4"/>
              </w:numPr>
              <w:spacing w:line="240" w:lineRule="auto"/>
              <w:rPr>
                <w:rFonts w:asciiTheme="majorBidi" w:hAnsiTheme="majorBidi" w:cstheme="majorBidi"/>
                <w:sz w:val="24"/>
                <w:szCs w:val="24"/>
              </w:rPr>
            </w:pPr>
          </w:p>
        </w:tc>
        <w:tc>
          <w:tcPr>
            <w:tcW w:w="993" w:type="dxa"/>
          </w:tcPr>
          <w:p w14:paraId="44CAA45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39</w:t>
            </w:r>
          </w:p>
        </w:tc>
        <w:tc>
          <w:tcPr>
            <w:tcW w:w="993" w:type="dxa"/>
            <w:noWrap/>
            <w:hideMark/>
          </w:tcPr>
          <w:p w14:paraId="2D0E6D7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224/7</w:t>
            </w:r>
          </w:p>
        </w:tc>
        <w:tc>
          <w:tcPr>
            <w:tcW w:w="1039" w:type="dxa"/>
            <w:noWrap/>
          </w:tcPr>
          <w:p w14:paraId="1D89AD3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JG</w:t>
            </w:r>
          </w:p>
        </w:tc>
        <w:tc>
          <w:tcPr>
            <w:tcW w:w="1370" w:type="dxa"/>
            <w:noWrap/>
          </w:tcPr>
          <w:p w14:paraId="45C6178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w:t>
            </w:r>
          </w:p>
        </w:tc>
        <w:tc>
          <w:tcPr>
            <w:tcW w:w="2693" w:type="dxa"/>
            <w:noWrap/>
          </w:tcPr>
          <w:p w14:paraId="5B817101" w14:textId="77777777" w:rsidR="00641687" w:rsidRPr="00165F10" w:rsidRDefault="00641687" w:rsidP="00641687">
            <w:pPr>
              <w:rPr>
                <w:rFonts w:asciiTheme="majorBidi" w:hAnsiTheme="majorBidi" w:cstheme="majorBidi"/>
                <w:sz w:val="24"/>
                <w:szCs w:val="24"/>
              </w:rPr>
            </w:pPr>
          </w:p>
        </w:tc>
      </w:tr>
      <w:tr w:rsidR="00641687" w:rsidRPr="00165F10" w14:paraId="61DC4886" w14:textId="77777777" w:rsidTr="00E014B2">
        <w:trPr>
          <w:trHeight w:val="300"/>
        </w:trPr>
        <w:tc>
          <w:tcPr>
            <w:tcW w:w="562" w:type="dxa"/>
            <w:noWrap/>
          </w:tcPr>
          <w:p w14:paraId="17CD73AF" w14:textId="77777777" w:rsidR="00641687" w:rsidRPr="00165F10" w:rsidRDefault="00641687" w:rsidP="00641687">
            <w:pPr>
              <w:pStyle w:val="ListParagraph"/>
              <w:numPr>
                <w:ilvl w:val="0"/>
                <w:numId w:val="4"/>
              </w:numPr>
              <w:spacing w:line="240" w:lineRule="auto"/>
              <w:rPr>
                <w:rFonts w:asciiTheme="majorBidi" w:hAnsiTheme="majorBidi" w:cstheme="majorBidi"/>
                <w:sz w:val="24"/>
                <w:szCs w:val="24"/>
              </w:rPr>
            </w:pPr>
          </w:p>
        </w:tc>
        <w:tc>
          <w:tcPr>
            <w:tcW w:w="993" w:type="dxa"/>
          </w:tcPr>
          <w:p w14:paraId="3FDBAE0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56</w:t>
            </w:r>
          </w:p>
        </w:tc>
        <w:tc>
          <w:tcPr>
            <w:tcW w:w="993" w:type="dxa"/>
            <w:noWrap/>
            <w:hideMark/>
          </w:tcPr>
          <w:p w14:paraId="69B132B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266/1</w:t>
            </w:r>
          </w:p>
        </w:tc>
        <w:tc>
          <w:tcPr>
            <w:tcW w:w="1039" w:type="dxa"/>
            <w:noWrap/>
          </w:tcPr>
          <w:p w14:paraId="4DF46CD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JL</w:t>
            </w:r>
          </w:p>
        </w:tc>
        <w:tc>
          <w:tcPr>
            <w:tcW w:w="1370" w:type="dxa"/>
            <w:noWrap/>
          </w:tcPr>
          <w:p w14:paraId="34FFD7A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693" w:type="dxa"/>
            <w:noWrap/>
          </w:tcPr>
          <w:p w14:paraId="56003AC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Button base</w:t>
            </w:r>
          </w:p>
        </w:tc>
      </w:tr>
      <w:tr w:rsidR="00641687" w:rsidRPr="00165F10" w14:paraId="41BBE12B" w14:textId="77777777" w:rsidTr="00E014B2">
        <w:trPr>
          <w:trHeight w:val="300"/>
        </w:trPr>
        <w:tc>
          <w:tcPr>
            <w:tcW w:w="562" w:type="dxa"/>
            <w:noWrap/>
          </w:tcPr>
          <w:p w14:paraId="5AD72128" w14:textId="77777777" w:rsidR="00641687" w:rsidRPr="00165F10" w:rsidRDefault="00641687" w:rsidP="00641687">
            <w:pPr>
              <w:pStyle w:val="ListParagraph"/>
              <w:numPr>
                <w:ilvl w:val="0"/>
                <w:numId w:val="4"/>
              </w:numPr>
              <w:spacing w:line="240" w:lineRule="auto"/>
              <w:rPr>
                <w:rFonts w:asciiTheme="majorBidi" w:hAnsiTheme="majorBidi" w:cstheme="majorBidi"/>
                <w:sz w:val="24"/>
                <w:szCs w:val="24"/>
              </w:rPr>
            </w:pPr>
          </w:p>
        </w:tc>
        <w:tc>
          <w:tcPr>
            <w:tcW w:w="993" w:type="dxa"/>
          </w:tcPr>
          <w:p w14:paraId="0A1FEBA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56</w:t>
            </w:r>
          </w:p>
        </w:tc>
        <w:tc>
          <w:tcPr>
            <w:tcW w:w="993" w:type="dxa"/>
            <w:noWrap/>
            <w:hideMark/>
          </w:tcPr>
          <w:p w14:paraId="059F28C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275/2</w:t>
            </w:r>
          </w:p>
        </w:tc>
        <w:tc>
          <w:tcPr>
            <w:tcW w:w="1039" w:type="dxa"/>
            <w:noWrap/>
          </w:tcPr>
          <w:p w14:paraId="45EC10F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JL</w:t>
            </w:r>
          </w:p>
        </w:tc>
        <w:tc>
          <w:tcPr>
            <w:tcW w:w="1370" w:type="dxa"/>
            <w:noWrap/>
          </w:tcPr>
          <w:p w14:paraId="0C54AAA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693" w:type="dxa"/>
            <w:noWrap/>
          </w:tcPr>
          <w:p w14:paraId="272496D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Button base</w:t>
            </w:r>
          </w:p>
        </w:tc>
      </w:tr>
      <w:tr w:rsidR="00641687" w:rsidRPr="00165F10" w14:paraId="3124A2A5" w14:textId="77777777" w:rsidTr="00E014B2">
        <w:trPr>
          <w:trHeight w:val="300"/>
        </w:trPr>
        <w:tc>
          <w:tcPr>
            <w:tcW w:w="562" w:type="dxa"/>
            <w:noWrap/>
          </w:tcPr>
          <w:p w14:paraId="5FB9FC65" w14:textId="77777777" w:rsidR="00641687" w:rsidRPr="00165F10" w:rsidRDefault="00641687" w:rsidP="00641687">
            <w:pPr>
              <w:pStyle w:val="ListParagraph"/>
              <w:numPr>
                <w:ilvl w:val="0"/>
                <w:numId w:val="4"/>
              </w:numPr>
              <w:spacing w:line="240" w:lineRule="auto"/>
              <w:rPr>
                <w:rFonts w:asciiTheme="majorBidi" w:hAnsiTheme="majorBidi" w:cstheme="majorBidi"/>
                <w:sz w:val="24"/>
                <w:szCs w:val="24"/>
              </w:rPr>
            </w:pPr>
          </w:p>
        </w:tc>
        <w:tc>
          <w:tcPr>
            <w:tcW w:w="993" w:type="dxa"/>
          </w:tcPr>
          <w:p w14:paraId="7D149D5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56</w:t>
            </w:r>
          </w:p>
        </w:tc>
        <w:tc>
          <w:tcPr>
            <w:tcW w:w="993" w:type="dxa"/>
            <w:noWrap/>
            <w:hideMark/>
          </w:tcPr>
          <w:p w14:paraId="1AE5B72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266/2</w:t>
            </w:r>
          </w:p>
        </w:tc>
        <w:tc>
          <w:tcPr>
            <w:tcW w:w="1039" w:type="dxa"/>
            <w:noWrap/>
          </w:tcPr>
          <w:p w14:paraId="79AF254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JL</w:t>
            </w:r>
          </w:p>
        </w:tc>
        <w:tc>
          <w:tcPr>
            <w:tcW w:w="1370" w:type="dxa"/>
            <w:noWrap/>
          </w:tcPr>
          <w:p w14:paraId="4F353EA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8</w:t>
            </w:r>
          </w:p>
        </w:tc>
        <w:tc>
          <w:tcPr>
            <w:tcW w:w="2693" w:type="dxa"/>
            <w:noWrap/>
          </w:tcPr>
          <w:p w14:paraId="48B05E76" w14:textId="77777777" w:rsidR="00641687" w:rsidRPr="00165F10" w:rsidRDefault="00641687" w:rsidP="00641687">
            <w:pPr>
              <w:rPr>
                <w:rFonts w:asciiTheme="majorBidi" w:hAnsiTheme="majorBidi" w:cstheme="majorBidi"/>
                <w:sz w:val="24"/>
                <w:szCs w:val="24"/>
              </w:rPr>
            </w:pPr>
          </w:p>
        </w:tc>
      </w:tr>
      <w:tr w:rsidR="00641687" w:rsidRPr="00165F10" w14:paraId="56837C94" w14:textId="77777777" w:rsidTr="00E014B2">
        <w:trPr>
          <w:trHeight w:val="300"/>
        </w:trPr>
        <w:tc>
          <w:tcPr>
            <w:tcW w:w="562" w:type="dxa"/>
            <w:noWrap/>
          </w:tcPr>
          <w:p w14:paraId="65805C3F" w14:textId="77777777" w:rsidR="00641687" w:rsidRPr="00165F10" w:rsidRDefault="00641687" w:rsidP="00641687">
            <w:pPr>
              <w:pStyle w:val="ListParagraph"/>
              <w:numPr>
                <w:ilvl w:val="0"/>
                <w:numId w:val="4"/>
              </w:numPr>
              <w:spacing w:line="240" w:lineRule="auto"/>
              <w:rPr>
                <w:rFonts w:asciiTheme="majorBidi" w:hAnsiTheme="majorBidi" w:cstheme="majorBidi"/>
                <w:sz w:val="24"/>
                <w:szCs w:val="24"/>
              </w:rPr>
            </w:pPr>
          </w:p>
        </w:tc>
        <w:tc>
          <w:tcPr>
            <w:tcW w:w="993" w:type="dxa"/>
          </w:tcPr>
          <w:p w14:paraId="085FC19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56</w:t>
            </w:r>
          </w:p>
        </w:tc>
        <w:tc>
          <w:tcPr>
            <w:tcW w:w="993" w:type="dxa"/>
            <w:noWrap/>
            <w:hideMark/>
          </w:tcPr>
          <w:p w14:paraId="5C929C7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240/2</w:t>
            </w:r>
          </w:p>
        </w:tc>
        <w:tc>
          <w:tcPr>
            <w:tcW w:w="1039" w:type="dxa"/>
            <w:noWrap/>
          </w:tcPr>
          <w:p w14:paraId="7F8A510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370" w:type="dxa"/>
            <w:noWrap/>
          </w:tcPr>
          <w:p w14:paraId="78548AA2" w14:textId="77777777" w:rsidR="00641687" w:rsidRPr="00165F10" w:rsidRDefault="00641687" w:rsidP="00641687">
            <w:pPr>
              <w:rPr>
                <w:rFonts w:asciiTheme="majorBidi" w:hAnsiTheme="majorBidi" w:cstheme="majorBidi"/>
                <w:sz w:val="24"/>
                <w:szCs w:val="24"/>
              </w:rPr>
            </w:pPr>
          </w:p>
        </w:tc>
        <w:tc>
          <w:tcPr>
            <w:tcW w:w="2693" w:type="dxa"/>
            <w:noWrap/>
          </w:tcPr>
          <w:p w14:paraId="5E574F2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RWB Ware</w:t>
            </w:r>
          </w:p>
        </w:tc>
      </w:tr>
      <w:tr w:rsidR="00641687" w:rsidRPr="00165F10" w14:paraId="1906BD1B" w14:textId="77777777" w:rsidTr="00E014B2">
        <w:trPr>
          <w:trHeight w:val="300"/>
        </w:trPr>
        <w:tc>
          <w:tcPr>
            <w:tcW w:w="562" w:type="dxa"/>
            <w:noWrap/>
          </w:tcPr>
          <w:p w14:paraId="0D4F2092" w14:textId="77777777" w:rsidR="00641687" w:rsidRPr="00165F10" w:rsidRDefault="00641687" w:rsidP="00641687">
            <w:pPr>
              <w:pStyle w:val="ListParagraph"/>
              <w:numPr>
                <w:ilvl w:val="0"/>
                <w:numId w:val="4"/>
              </w:numPr>
              <w:spacing w:line="240" w:lineRule="auto"/>
              <w:rPr>
                <w:rFonts w:asciiTheme="majorBidi" w:hAnsiTheme="majorBidi" w:cstheme="majorBidi"/>
                <w:sz w:val="24"/>
                <w:szCs w:val="24"/>
              </w:rPr>
            </w:pPr>
          </w:p>
        </w:tc>
        <w:tc>
          <w:tcPr>
            <w:tcW w:w="993" w:type="dxa"/>
          </w:tcPr>
          <w:p w14:paraId="2FA13C9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56</w:t>
            </w:r>
          </w:p>
        </w:tc>
        <w:tc>
          <w:tcPr>
            <w:tcW w:w="993" w:type="dxa"/>
            <w:noWrap/>
            <w:hideMark/>
          </w:tcPr>
          <w:p w14:paraId="579EEFA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240/1</w:t>
            </w:r>
          </w:p>
        </w:tc>
        <w:tc>
          <w:tcPr>
            <w:tcW w:w="1039" w:type="dxa"/>
            <w:noWrap/>
          </w:tcPr>
          <w:p w14:paraId="075CE8B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JG</w:t>
            </w:r>
          </w:p>
        </w:tc>
        <w:tc>
          <w:tcPr>
            <w:tcW w:w="1370" w:type="dxa"/>
            <w:noWrap/>
          </w:tcPr>
          <w:p w14:paraId="12583815" w14:textId="77777777" w:rsidR="00641687" w:rsidRPr="00165F10" w:rsidRDefault="00641687" w:rsidP="00641687">
            <w:pPr>
              <w:rPr>
                <w:rFonts w:asciiTheme="majorBidi" w:hAnsiTheme="majorBidi" w:cstheme="majorBidi"/>
                <w:sz w:val="24"/>
                <w:szCs w:val="24"/>
              </w:rPr>
            </w:pPr>
          </w:p>
        </w:tc>
        <w:tc>
          <w:tcPr>
            <w:tcW w:w="2693" w:type="dxa"/>
            <w:noWrap/>
          </w:tcPr>
          <w:p w14:paraId="5D6C265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Cypriot White Painted Cross-band</w:t>
            </w:r>
          </w:p>
        </w:tc>
      </w:tr>
    </w:tbl>
    <w:p w14:paraId="329179D2" w14:textId="77777777" w:rsidR="00641687" w:rsidRDefault="00641687" w:rsidP="00641687"/>
    <w:p w14:paraId="11FB2BEF" w14:textId="21C27530" w:rsidR="00641687" w:rsidRDefault="00641687" w:rsidP="00641687"/>
    <w:p w14:paraId="3C1681A3" w14:textId="13D3DDC7" w:rsidR="00EF037A" w:rsidRDefault="009B6334" w:rsidP="00641687">
      <w:r>
        <w:rPr>
          <w:noProof/>
        </w:rPr>
        <w:drawing>
          <wp:inline distT="0" distB="0" distL="0" distR="0" wp14:anchorId="41EFE22D" wp14:editId="3D14AB9C">
            <wp:extent cx="5235019" cy="7467600"/>
            <wp:effectExtent l="0" t="0" r="3810" b="0"/>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pic:cNvPicPr/>
                  </pic:nvPicPr>
                  <pic:blipFill>
                    <a:blip r:embed="rId18"/>
                    <a:stretch>
                      <a:fillRect/>
                    </a:stretch>
                  </pic:blipFill>
                  <pic:spPr>
                    <a:xfrm>
                      <a:off x="0" y="0"/>
                      <a:ext cx="5239855" cy="7474499"/>
                    </a:xfrm>
                    <a:prstGeom prst="rect">
                      <a:avLst/>
                    </a:prstGeom>
                  </pic:spPr>
                </pic:pic>
              </a:graphicData>
            </a:graphic>
          </wp:inline>
        </w:drawing>
      </w:r>
    </w:p>
    <w:p w14:paraId="6BD11D9A" w14:textId="77777777" w:rsidR="00641687" w:rsidRDefault="00641687" w:rsidP="00641687"/>
    <w:p w14:paraId="23CC2EDC" w14:textId="77777777" w:rsidR="0040378F" w:rsidRDefault="0040378F" w:rsidP="00641687">
      <w:pPr>
        <w:rPr>
          <w:rFonts w:asciiTheme="majorBidi" w:hAnsiTheme="majorBidi" w:cstheme="majorBidi"/>
          <w:sz w:val="24"/>
          <w:szCs w:val="24"/>
        </w:rPr>
      </w:pPr>
    </w:p>
    <w:p w14:paraId="700A58D1" w14:textId="77777777" w:rsidR="0040378F" w:rsidRDefault="0040378F" w:rsidP="00641687">
      <w:pPr>
        <w:rPr>
          <w:rFonts w:asciiTheme="majorBidi" w:hAnsiTheme="majorBidi" w:cstheme="majorBidi"/>
          <w:sz w:val="24"/>
          <w:szCs w:val="24"/>
        </w:rPr>
      </w:pPr>
    </w:p>
    <w:p w14:paraId="50699C79" w14:textId="57FE2FE7" w:rsidR="00641687" w:rsidRDefault="00641687" w:rsidP="00641687">
      <w:pPr>
        <w:rPr>
          <w:rFonts w:asciiTheme="majorBidi" w:hAnsiTheme="majorBidi" w:cstheme="majorBidi"/>
          <w:sz w:val="24"/>
          <w:szCs w:val="24"/>
        </w:rPr>
      </w:pPr>
      <w:r w:rsidRPr="00165F10">
        <w:rPr>
          <w:rFonts w:asciiTheme="majorBidi" w:hAnsiTheme="majorBidi" w:cstheme="majorBidi"/>
          <w:sz w:val="24"/>
          <w:szCs w:val="24"/>
        </w:rPr>
        <w:t xml:space="preserve">Fig: 8 Pottery from various MB Fills, </w:t>
      </w:r>
      <w:bookmarkStart w:id="1" w:name="_Hlk28530045"/>
      <w:r w:rsidRPr="00165F10">
        <w:rPr>
          <w:rFonts w:asciiTheme="majorBidi" w:hAnsiTheme="majorBidi" w:cstheme="majorBidi"/>
          <w:sz w:val="24"/>
          <w:szCs w:val="24"/>
        </w:rPr>
        <w:t>Loci 23, 24, 38, 41, 51, 60, 152, 162, 195, 204</w:t>
      </w:r>
    </w:p>
    <w:p w14:paraId="4D809300" w14:textId="77777777" w:rsidR="0040378F" w:rsidRPr="00165F10" w:rsidRDefault="0040378F" w:rsidP="00641687">
      <w:pPr>
        <w:rPr>
          <w:rFonts w:asciiTheme="majorBidi" w:hAnsiTheme="majorBidi" w:cstheme="majorBidi"/>
          <w:sz w:val="24"/>
          <w:szCs w:val="24"/>
        </w:rPr>
      </w:pPr>
    </w:p>
    <w:tbl>
      <w:tblPr>
        <w:tblStyle w:val="TableGrid"/>
        <w:tblW w:w="0" w:type="auto"/>
        <w:tblLook w:val="04A0" w:firstRow="1" w:lastRow="0" w:firstColumn="1" w:lastColumn="0" w:noHBand="0" w:noVBand="1"/>
      </w:tblPr>
      <w:tblGrid>
        <w:gridCol w:w="858"/>
        <w:gridCol w:w="858"/>
        <w:gridCol w:w="1003"/>
        <w:gridCol w:w="956"/>
        <w:gridCol w:w="1533"/>
        <w:gridCol w:w="2475"/>
      </w:tblGrid>
      <w:tr w:rsidR="00641687" w:rsidRPr="00165F10" w14:paraId="6F83BA0A" w14:textId="77777777" w:rsidTr="00E014B2">
        <w:trPr>
          <w:trHeight w:val="300"/>
        </w:trPr>
        <w:tc>
          <w:tcPr>
            <w:tcW w:w="858" w:type="dxa"/>
          </w:tcPr>
          <w:bookmarkEnd w:id="1"/>
          <w:p w14:paraId="7EA4ADC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w:t>
            </w:r>
          </w:p>
        </w:tc>
        <w:tc>
          <w:tcPr>
            <w:tcW w:w="858" w:type="dxa"/>
            <w:noWrap/>
          </w:tcPr>
          <w:p w14:paraId="0EAC047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Locus</w:t>
            </w:r>
          </w:p>
        </w:tc>
        <w:tc>
          <w:tcPr>
            <w:tcW w:w="970" w:type="dxa"/>
            <w:noWrap/>
          </w:tcPr>
          <w:p w14:paraId="7832FF7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Reg. #</w:t>
            </w:r>
          </w:p>
        </w:tc>
        <w:tc>
          <w:tcPr>
            <w:tcW w:w="956" w:type="dxa"/>
            <w:noWrap/>
          </w:tcPr>
          <w:p w14:paraId="577EB28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Class</w:t>
            </w:r>
          </w:p>
        </w:tc>
        <w:tc>
          <w:tcPr>
            <w:tcW w:w="1533" w:type="dxa"/>
            <w:noWrap/>
          </w:tcPr>
          <w:p w14:paraId="329481B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Type</w:t>
            </w:r>
          </w:p>
        </w:tc>
        <w:tc>
          <w:tcPr>
            <w:tcW w:w="2475" w:type="dxa"/>
            <w:noWrap/>
          </w:tcPr>
          <w:p w14:paraId="0640658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Comments</w:t>
            </w:r>
          </w:p>
        </w:tc>
      </w:tr>
      <w:tr w:rsidR="00641687" w:rsidRPr="00165F10" w14:paraId="79236D17" w14:textId="77777777" w:rsidTr="00E014B2">
        <w:trPr>
          <w:trHeight w:val="315"/>
        </w:trPr>
        <w:tc>
          <w:tcPr>
            <w:tcW w:w="858" w:type="dxa"/>
          </w:tcPr>
          <w:p w14:paraId="2B851535" w14:textId="77777777" w:rsidR="00641687" w:rsidRPr="00165F10" w:rsidRDefault="00641687" w:rsidP="00641687">
            <w:pPr>
              <w:pStyle w:val="ListParagraph"/>
              <w:numPr>
                <w:ilvl w:val="0"/>
                <w:numId w:val="8"/>
              </w:numPr>
              <w:spacing w:line="240" w:lineRule="auto"/>
              <w:rPr>
                <w:rFonts w:asciiTheme="majorBidi" w:hAnsiTheme="majorBidi" w:cstheme="majorBidi"/>
                <w:sz w:val="24"/>
                <w:szCs w:val="24"/>
              </w:rPr>
            </w:pPr>
          </w:p>
        </w:tc>
        <w:tc>
          <w:tcPr>
            <w:tcW w:w="858" w:type="dxa"/>
            <w:noWrap/>
            <w:hideMark/>
          </w:tcPr>
          <w:p w14:paraId="2B8B6A9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152</w:t>
            </w:r>
          </w:p>
        </w:tc>
        <w:tc>
          <w:tcPr>
            <w:tcW w:w="970" w:type="dxa"/>
            <w:noWrap/>
            <w:hideMark/>
          </w:tcPr>
          <w:p w14:paraId="1E8528F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1088/1</w:t>
            </w:r>
          </w:p>
        </w:tc>
        <w:tc>
          <w:tcPr>
            <w:tcW w:w="956" w:type="dxa"/>
            <w:noWrap/>
            <w:hideMark/>
          </w:tcPr>
          <w:p w14:paraId="7581DDE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533" w:type="dxa"/>
            <w:noWrap/>
            <w:hideMark/>
          </w:tcPr>
          <w:p w14:paraId="122AD40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w:t>
            </w:r>
          </w:p>
        </w:tc>
        <w:tc>
          <w:tcPr>
            <w:tcW w:w="2475" w:type="dxa"/>
            <w:noWrap/>
            <w:hideMark/>
          </w:tcPr>
          <w:p w14:paraId="101462EA" w14:textId="77777777" w:rsidR="00641687" w:rsidRPr="00165F10" w:rsidRDefault="00641687" w:rsidP="00641687">
            <w:pPr>
              <w:rPr>
                <w:rFonts w:asciiTheme="majorBidi" w:hAnsiTheme="majorBidi" w:cstheme="majorBidi"/>
                <w:sz w:val="24"/>
                <w:szCs w:val="24"/>
              </w:rPr>
            </w:pPr>
          </w:p>
        </w:tc>
      </w:tr>
      <w:tr w:rsidR="00641687" w:rsidRPr="00165F10" w14:paraId="43562C7D" w14:textId="77777777" w:rsidTr="00E014B2">
        <w:trPr>
          <w:trHeight w:val="300"/>
        </w:trPr>
        <w:tc>
          <w:tcPr>
            <w:tcW w:w="858" w:type="dxa"/>
          </w:tcPr>
          <w:p w14:paraId="5F1D1380" w14:textId="77777777" w:rsidR="00641687" w:rsidRPr="00165F10" w:rsidRDefault="00641687" w:rsidP="00641687">
            <w:pPr>
              <w:pStyle w:val="ListParagraph"/>
              <w:numPr>
                <w:ilvl w:val="0"/>
                <w:numId w:val="8"/>
              </w:numPr>
              <w:spacing w:line="240" w:lineRule="auto"/>
              <w:rPr>
                <w:rFonts w:asciiTheme="majorBidi" w:hAnsiTheme="majorBidi" w:cstheme="majorBidi"/>
                <w:sz w:val="24"/>
                <w:szCs w:val="24"/>
              </w:rPr>
            </w:pPr>
          </w:p>
        </w:tc>
        <w:tc>
          <w:tcPr>
            <w:tcW w:w="858" w:type="dxa"/>
            <w:noWrap/>
            <w:hideMark/>
          </w:tcPr>
          <w:p w14:paraId="7981F0F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51</w:t>
            </w:r>
          </w:p>
        </w:tc>
        <w:tc>
          <w:tcPr>
            <w:tcW w:w="970" w:type="dxa"/>
            <w:noWrap/>
            <w:hideMark/>
          </w:tcPr>
          <w:p w14:paraId="0906EB7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211/5</w:t>
            </w:r>
          </w:p>
        </w:tc>
        <w:tc>
          <w:tcPr>
            <w:tcW w:w="956" w:type="dxa"/>
            <w:noWrap/>
            <w:hideMark/>
          </w:tcPr>
          <w:p w14:paraId="6982CCC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533" w:type="dxa"/>
            <w:noWrap/>
            <w:hideMark/>
          </w:tcPr>
          <w:p w14:paraId="59F6C4C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w:t>
            </w:r>
          </w:p>
        </w:tc>
        <w:tc>
          <w:tcPr>
            <w:tcW w:w="2475" w:type="dxa"/>
            <w:noWrap/>
            <w:hideMark/>
          </w:tcPr>
          <w:p w14:paraId="6AE737D7" w14:textId="77777777" w:rsidR="00641687" w:rsidRPr="00165F10" w:rsidRDefault="00641687" w:rsidP="00641687">
            <w:pPr>
              <w:rPr>
                <w:rFonts w:asciiTheme="majorBidi" w:hAnsiTheme="majorBidi" w:cstheme="majorBidi"/>
                <w:sz w:val="24"/>
                <w:szCs w:val="24"/>
              </w:rPr>
            </w:pPr>
          </w:p>
        </w:tc>
      </w:tr>
      <w:tr w:rsidR="00641687" w:rsidRPr="00165F10" w14:paraId="1D119C17" w14:textId="77777777" w:rsidTr="00E014B2">
        <w:trPr>
          <w:trHeight w:val="300"/>
        </w:trPr>
        <w:tc>
          <w:tcPr>
            <w:tcW w:w="858" w:type="dxa"/>
          </w:tcPr>
          <w:p w14:paraId="5BF59B23" w14:textId="77777777" w:rsidR="00641687" w:rsidRPr="00165F10" w:rsidRDefault="00641687" w:rsidP="00641687">
            <w:pPr>
              <w:pStyle w:val="ListParagraph"/>
              <w:numPr>
                <w:ilvl w:val="0"/>
                <w:numId w:val="8"/>
              </w:numPr>
              <w:spacing w:line="240" w:lineRule="auto"/>
              <w:rPr>
                <w:rFonts w:asciiTheme="majorBidi" w:hAnsiTheme="majorBidi" w:cstheme="majorBidi"/>
                <w:sz w:val="24"/>
                <w:szCs w:val="24"/>
              </w:rPr>
            </w:pPr>
          </w:p>
        </w:tc>
        <w:tc>
          <w:tcPr>
            <w:tcW w:w="858" w:type="dxa"/>
            <w:noWrap/>
            <w:hideMark/>
          </w:tcPr>
          <w:p w14:paraId="784D84D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51</w:t>
            </w:r>
          </w:p>
        </w:tc>
        <w:tc>
          <w:tcPr>
            <w:tcW w:w="970" w:type="dxa"/>
            <w:noWrap/>
            <w:hideMark/>
          </w:tcPr>
          <w:p w14:paraId="50EE71B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211/51</w:t>
            </w:r>
          </w:p>
        </w:tc>
        <w:tc>
          <w:tcPr>
            <w:tcW w:w="956" w:type="dxa"/>
            <w:noWrap/>
            <w:hideMark/>
          </w:tcPr>
          <w:p w14:paraId="668C6CB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533" w:type="dxa"/>
            <w:noWrap/>
            <w:hideMark/>
          </w:tcPr>
          <w:p w14:paraId="3432908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w:t>
            </w:r>
          </w:p>
        </w:tc>
        <w:tc>
          <w:tcPr>
            <w:tcW w:w="2475" w:type="dxa"/>
            <w:noWrap/>
            <w:hideMark/>
          </w:tcPr>
          <w:p w14:paraId="12DF56CC" w14:textId="77777777" w:rsidR="00641687" w:rsidRPr="00165F10" w:rsidRDefault="00641687" w:rsidP="00641687">
            <w:pPr>
              <w:rPr>
                <w:rFonts w:asciiTheme="majorBidi" w:hAnsiTheme="majorBidi" w:cstheme="majorBidi"/>
                <w:sz w:val="24"/>
                <w:szCs w:val="24"/>
              </w:rPr>
            </w:pPr>
          </w:p>
        </w:tc>
      </w:tr>
      <w:tr w:rsidR="00641687" w:rsidRPr="00165F10" w14:paraId="56012490" w14:textId="77777777" w:rsidTr="00E014B2">
        <w:trPr>
          <w:trHeight w:val="300"/>
        </w:trPr>
        <w:tc>
          <w:tcPr>
            <w:tcW w:w="858" w:type="dxa"/>
          </w:tcPr>
          <w:p w14:paraId="479DD8E0" w14:textId="77777777" w:rsidR="00641687" w:rsidRPr="00165F10" w:rsidRDefault="00641687" w:rsidP="00641687">
            <w:pPr>
              <w:pStyle w:val="ListParagraph"/>
              <w:numPr>
                <w:ilvl w:val="0"/>
                <w:numId w:val="8"/>
              </w:numPr>
              <w:spacing w:line="240" w:lineRule="auto"/>
              <w:rPr>
                <w:rFonts w:asciiTheme="majorBidi" w:hAnsiTheme="majorBidi" w:cstheme="majorBidi"/>
                <w:sz w:val="24"/>
                <w:szCs w:val="24"/>
              </w:rPr>
            </w:pPr>
          </w:p>
        </w:tc>
        <w:tc>
          <w:tcPr>
            <w:tcW w:w="858" w:type="dxa"/>
            <w:noWrap/>
            <w:hideMark/>
          </w:tcPr>
          <w:p w14:paraId="0D95DDE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195</w:t>
            </w:r>
          </w:p>
        </w:tc>
        <w:tc>
          <w:tcPr>
            <w:tcW w:w="970" w:type="dxa"/>
            <w:noWrap/>
            <w:hideMark/>
          </w:tcPr>
          <w:p w14:paraId="496E6FD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1135/2</w:t>
            </w:r>
          </w:p>
        </w:tc>
        <w:tc>
          <w:tcPr>
            <w:tcW w:w="956" w:type="dxa"/>
            <w:noWrap/>
            <w:hideMark/>
          </w:tcPr>
          <w:p w14:paraId="2CC52FD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533" w:type="dxa"/>
            <w:noWrap/>
            <w:hideMark/>
          </w:tcPr>
          <w:p w14:paraId="23C8654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1.2</w:t>
            </w:r>
          </w:p>
        </w:tc>
        <w:tc>
          <w:tcPr>
            <w:tcW w:w="2475" w:type="dxa"/>
            <w:noWrap/>
            <w:hideMark/>
          </w:tcPr>
          <w:p w14:paraId="59E23466" w14:textId="77777777" w:rsidR="00641687" w:rsidRPr="00165F10" w:rsidRDefault="00641687" w:rsidP="00641687">
            <w:pPr>
              <w:rPr>
                <w:rFonts w:asciiTheme="majorBidi" w:hAnsiTheme="majorBidi" w:cstheme="majorBidi"/>
                <w:sz w:val="24"/>
                <w:szCs w:val="24"/>
              </w:rPr>
            </w:pPr>
          </w:p>
        </w:tc>
      </w:tr>
      <w:tr w:rsidR="00641687" w:rsidRPr="00165F10" w14:paraId="74E5E6BD" w14:textId="77777777" w:rsidTr="00E014B2">
        <w:trPr>
          <w:trHeight w:val="300"/>
        </w:trPr>
        <w:tc>
          <w:tcPr>
            <w:tcW w:w="858" w:type="dxa"/>
          </w:tcPr>
          <w:p w14:paraId="04E49DA7" w14:textId="77777777" w:rsidR="00641687" w:rsidRPr="00165F10" w:rsidRDefault="00641687" w:rsidP="00641687">
            <w:pPr>
              <w:pStyle w:val="ListParagraph"/>
              <w:numPr>
                <w:ilvl w:val="0"/>
                <w:numId w:val="8"/>
              </w:numPr>
              <w:spacing w:line="240" w:lineRule="auto"/>
              <w:rPr>
                <w:rFonts w:asciiTheme="majorBidi" w:hAnsiTheme="majorBidi" w:cstheme="majorBidi"/>
                <w:sz w:val="24"/>
                <w:szCs w:val="24"/>
              </w:rPr>
            </w:pPr>
          </w:p>
        </w:tc>
        <w:tc>
          <w:tcPr>
            <w:tcW w:w="858" w:type="dxa"/>
            <w:noWrap/>
            <w:hideMark/>
          </w:tcPr>
          <w:p w14:paraId="5180D46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41</w:t>
            </w:r>
          </w:p>
        </w:tc>
        <w:tc>
          <w:tcPr>
            <w:tcW w:w="970" w:type="dxa"/>
            <w:noWrap/>
            <w:hideMark/>
          </w:tcPr>
          <w:p w14:paraId="5660565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174/10</w:t>
            </w:r>
          </w:p>
        </w:tc>
        <w:tc>
          <w:tcPr>
            <w:tcW w:w="956" w:type="dxa"/>
            <w:noWrap/>
            <w:hideMark/>
          </w:tcPr>
          <w:p w14:paraId="48DE38C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533" w:type="dxa"/>
            <w:noWrap/>
            <w:hideMark/>
          </w:tcPr>
          <w:p w14:paraId="103501F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1.2</w:t>
            </w:r>
          </w:p>
        </w:tc>
        <w:tc>
          <w:tcPr>
            <w:tcW w:w="2475" w:type="dxa"/>
            <w:noWrap/>
            <w:hideMark/>
          </w:tcPr>
          <w:p w14:paraId="5C9901C6" w14:textId="77777777" w:rsidR="00641687" w:rsidRPr="00165F10" w:rsidRDefault="00641687" w:rsidP="00641687">
            <w:pPr>
              <w:rPr>
                <w:rFonts w:asciiTheme="majorBidi" w:hAnsiTheme="majorBidi" w:cstheme="majorBidi"/>
                <w:sz w:val="24"/>
                <w:szCs w:val="24"/>
              </w:rPr>
            </w:pPr>
          </w:p>
        </w:tc>
      </w:tr>
      <w:tr w:rsidR="00641687" w:rsidRPr="00165F10" w14:paraId="23EBA266" w14:textId="77777777" w:rsidTr="00E014B2">
        <w:trPr>
          <w:trHeight w:val="300"/>
        </w:trPr>
        <w:tc>
          <w:tcPr>
            <w:tcW w:w="858" w:type="dxa"/>
          </w:tcPr>
          <w:p w14:paraId="32D1CA63" w14:textId="77777777" w:rsidR="00641687" w:rsidRPr="00165F10" w:rsidRDefault="00641687" w:rsidP="00641687">
            <w:pPr>
              <w:pStyle w:val="ListParagraph"/>
              <w:numPr>
                <w:ilvl w:val="0"/>
                <w:numId w:val="8"/>
              </w:numPr>
              <w:spacing w:line="240" w:lineRule="auto"/>
              <w:rPr>
                <w:rFonts w:asciiTheme="majorBidi" w:hAnsiTheme="majorBidi" w:cstheme="majorBidi"/>
                <w:sz w:val="24"/>
                <w:szCs w:val="24"/>
              </w:rPr>
            </w:pPr>
          </w:p>
        </w:tc>
        <w:tc>
          <w:tcPr>
            <w:tcW w:w="858" w:type="dxa"/>
            <w:noWrap/>
            <w:hideMark/>
          </w:tcPr>
          <w:p w14:paraId="354DF6D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24</w:t>
            </w:r>
          </w:p>
        </w:tc>
        <w:tc>
          <w:tcPr>
            <w:tcW w:w="970" w:type="dxa"/>
            <w:noWrap/>
            <w:hideMark/>
          </w:tcPr>
          <w:p w14:paraId="0B030C1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125/1</w:t>
            </w:r>
          </w:p>
        </w:tc>
        <w:tc>
          <w:tcPr>
            <w:tcW w:w="956" w:type="dxa"/>
            <w:noWrap/>
            <w:hideMark/>
          </w:tcPr>
          <w:p w14:paraId="0EF2B4F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533" w:type="dxa"/>
            <w:noWrap/>
            <w:hideMark/>
          </w:tcPr>
          <w:p w14:paraId="1015BBA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1.3</w:t>
            </w:r>
          </w:p>
        </w:tc>
        <w:tc>
          <w:tcPr>
            <w:tcW w:w="2475" w:type="dxa"/>
            <w:noWrap/>
            <w:hideMark/>
          </w:tcPr>
          <w:p w14:paraId="2CCBDD0A" w14:textId="77777777" w:rsidR="00641687" w:rsidRPr="00165F10" w:rsidRDefault="00641687" w:rsidP="00641687">
            <w:pPr>
              <w:rPr>
                <w:rFonts w:asciiTheme="majorBidi" w:hAnsiTheme="majorBidi" w:cstheme="majorBidi"/>
                <w:sz w:val="24"/>
                <w:szCs w:val="24"/>
              </w:rPr>
            </w:pPr>
          </w:p>
        </w:tc>
      </w:tr>
      <w:tr w:rsidR="00641687" w:rsidRPr="00165F10" w14:paraId="55D82B68" w14:textId="77777777" w:rsidTr="00E014B2">
        <w:trPr>
          <w:trHeight w:val="300"/>
        </w:trPr>
        <w:tc>
          <w:tcPr>
            <w:tcW w:w="858" w:type="dxa"/>
          </w:tcPr>
          <w:p w14:paraId="21C1EDC3" w14:textId="77777777" w:rsidR="00641687" w:rsidRPr="00165F10" w:rsidRDefault="00641687" w:rsidP="00641687">
            <w:pPr>
              <w:pStyle w:val="ListParagraph"/>
              <w:numPr>
                <w:ilvl w:val="0"/>
                <w:numId w:val="8"/>
              </w:numPr>
              <w:spacing w:line="240" w:lineRule="auto"/>
              <w:rPr>
                <w:rFonts w:asciiTheme="majorBidi" w:hAnsiTheme="majorBidi" w:cstheme="majorBidi"/>
                <w:sz w:val="24"/>
                <w:szCs w:val="24"/>
              </w:rPr>
            </w:pPr>
          </w:p>
        </w:tc>
        <w:tc>
          <w:tcPr>
            <w:tcW w:w="858" w:type="dxa"/>
            <w:noWrap/>
            <w:hideMark/>
          </w:tcPr>
          <w:p w14:paraId="27CB08F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60</w:t>
            </w:r>
          </w:p>
        </w:tc>
        <w:tc>
          <w:tcPr>
            <w:tcW w:w="970" w:type="dxa"/>
            <w:noWrap/>
            <w:hideMark/>
          </w:tcPr>
          <w:p w14:paraId="33249FC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254/4</w:t>
            </w:r>
          </w:p>
        </w:tc>
        <w:tc>
          <w:tcPr>
            <w:tcW w:w="956" w:type="dxa"/>
            <w:noWrap/>
            <w:hideMark/>
          </w:tcPr>
          <w:p w14:paraId="1F11CB1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533" w:type="dxa"/>
            <w:noWrap/>
            <w:hideMark/>
          </w:tcPr>
          <w:p w14:paraId="08A9F81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1.3</w:t>
            </w:r>
          </w:p>
        </w:tc>
        <w:tc>
          <w:tcPr>
            <w:tcW w:w="2475" w:type="dxa"/>
            <w:noWrap/>
            <w:hideMark/>
          </w:tcPr>
          <w:p w14:paraId="7BA075E7" w14:textId="77777777" w:rsidR="00641687" w:rsidRPr="00165F10" w:rsidRDefault="00641687" w:rsidP="00641687">
            <w:pPr>
              <w:rPr>
                <w:rFonts w:asciiTheme="majorBidi" w:hAnsiTheme="majorBidi" w:cstheme="majorBidi"/>
                <w:sz w:val="24"/>
                <w:szCs w:val="24"/>
              </w:rPr>
            </w:pPr>
          </w:p>
        </w:tc>
      </w:tr>
      <w:tr w:rsidR="00641687" w:rsidRPr="00165F10" w14:paraId="2F9C9FC8" w14:textId="77777777" w:rsidTr="00E014B2">
        <w:trPr>
          <w:trHeight w:val="300"/>
        </w:trPr>
        <w:tc>
          <w:tcPr>
            <w:tcW w:w="858" w:type="dxa"/>
          </w:tcPr>
          <w:p w14:paraId="610624CC" w14:textId="77777777" w:rsidR="00641687" w:rsidRPr="00165F10" w:rsidRDefault="00641687" w:rsidP="00641687">
            <w:pPr>
              <w:pStyle w:val="ListParagraph"/>
              <w:numPr>
                <w:ilvl w:val="0"/>
                <w:numId w:val="8"/>
              </w:numPr>
              <w:spacing w:line="240" w:lineRule="auto"/>
              <w:rPr>
                <w:rFonts w:asciiTheme="majorBidi" w:hAnsiTheme="majorBidi" w:cstheme="majorBidi"/>
                <w:sz w:val="24"/>
                <w:szCs w:val="24"/>
              </w:rPr>
            </w:pPr>
          </w:p>
        </w:tc>
        <w:tc>
          <w:tcPr>
            <w:tcW w:w="858" w:type="dxa"/>
            <w:noWrap/>
            <w:hideMark/>
          </w:tcPr>
          <w:p w14:paraId="43BE952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204</w:t>
            </w:r>
          </w:p>
        </w:tc>
        <w:tc>
          <w:tcPr>
            <w:tcW w:w="970" w:type="dxa"/>
            <w:noWrap/>
            <w:hideMark/>
          </w:tcPr>
          <w:p w14:paraId="016CDA5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1173/11</w:t>
            </w:r>
          </w:p>
        </w:tc>
        <w:tc>
          <w:tcPr>
            <w:tcW w:w="956" w:type="dxa"/>
            <w:noWrap/>
            <w:hideMark/>
          </w:tcPr>
          <w:p w14:paraId="480178B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533" w:type="dxa"/>
            <w:noWrap/>
            <w:hideMark/>
          </w:tcPr>
          <w:p w14:paraId="7B813CB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1.4</w:t>
            </w:r>
          </w:p>
        </w:tc>
        <w:tc>
          <w:tcPr>
            <w:tcW w:w="2475" w:type="dxa"/>
            <w:noWrap/>
            <w:hideMark/>
          </w:tcPr>
          <w:p w14:paraId="2803A9FA" w14:textId="77777777" w:rsidR="00641687" w:rsidRPr="00165F10" w:rsidRDefault="00641687" w:rsidP="00641687">
            <w:pPr>
              <w:rPr>
                <w:rFonts w:asciiTheme="majorBidi" w:hAnsiTheme="majorBidi" w:cstheme="majorBidi"/>
                <w:sz w:val="24"/>
                <w:szCs w:val="24"/>
              </w:rPr>
            </w:pPr>
          </w:p>
        </w:tc>
      </w:tr>
      <w:tr w:rsidR="00641687" w:rsidRPr="00165F10" w14:paraId="6578FDB9" w14:textId="77777777" w:rsidTr="00E014B2">
        <w:trPr>
          <w:trHeight w:val="300"/>
        </w:trPr>
        <w:tc>
          <w:tcPr>
            <w:tcW w:w="858" w:type="dxa"/>
          </w:tcPr>
          <w:p w14:paraId="26AA8BD5" w14:textId="77777777" w:rsidR="00641687" w:rsidRPr="00165F10" w:rsidRDefault="00641687" w:rsidP="00641687">
            <w:pPr>
              <w:pStyle w:val="ListParagraph"/>
              <w:numPr>
                <w:ilvl w:val="0"/>
                <w:numId w:val="8"/>
              </w:numPr>
              <w:spacing w:line="240" w:lineRule="auto"/>
              <w:rPr>
                <w:rFonts w:asciiTheme="majorBidi" w:hAnsiTheme="majorBidi" w:cstheme="majorBidi"/>
                <w:sz w:val="24"/>
                <w:szCs w:val="24"/>
              </w:rPr>
            </w:pPr>
          </w:p>
        </w:tc>
        <w:tc>
          <w:tcPr>
            <w:tcW w:w="858" w:type="dxa"/>
            <w:noWrap/>
            <w:hideMark/>
          </w:tcPr>
          <w:p w14:paraId="77C32B7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195</w:t>
            </w:r>
          </w:p>
        </w:tc>
        <w:tc>
          <w:tcPr>
            <w:tcW w:w="970" w:type="dxa"/>
            <w:noWrap/>
            <w:hideMark/>
          </w:tcPr>
          <w:p w14:paraId="156854B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1135/3</w:t>
            </w:r>
          </w:p>
        </w:tc>
        <w:tc>
          <w:tcPr>
            <w:tcW w:w="956" w:type="dxa"/>
            <w:noWrap/>
            <w:hideMark/>
          </w:tcPr>
          <w:p w14:paraId="5E85F4E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533" w:type="dxa"/>
            <w:noWrap/>
            <w:hideMark/>
          </w:tcPr>
          <w:p w14:paraId="5411EDC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1.4</w:t>
            </w:r>
          </w:p>
        </w:tc>
        <w:tc>
          <w:tcPr>
            <w:tcW w:w="2475" w:type="dxa"/>
            <w:noWrap/>
            <w:hideMark/>
          </w:tcPr>
          <w:p w14:paraId="4EDBE8A6" w14:textId="77777777" w:rsidR="00641687" w:rsidRPr="00165F10" w:rsidRDefault="00641687" w:rsidP="00641687">
            <w:pPr>
              <w:rPr>
                <w:rFonts w:asciiTheme="majorBidi" w:hAnsiTheme="majorBidi" w:cstheme="majorBidi"/>
                <w:sz w:val="24"/>
                <w:szCs w:val="24"/>
              </w:rPr>
            </w:pPr>
          </w:p>
        </w:tc>
      </w:tr>
      <w:tr w:rsidR="00641687" w:rsidRPr="00165F10" w14:paraId="44AE7996" w14:textId="77777777" w:rsidTr="00E014B2">
        <w:trPr>
          <w:trHeight w:val="300"/>
        </w:trPr>
        <w:tc>
          <w:tcPr>
            <w:tcW w:w="858" w:type="dxa"/>
          </w:tcPr>
          <w:p w14:paraId="6DAA7EBE" w14:textId="77777777" w:rsidR="00641687" w:rsidRPr="00165F10" w:rsidRDefault="00641687" w:rsidP="00641687">
            <w:pPr>
              <w:pStyle w:val="ListParagraph"/>
              <w:numPr>
                <w:ilvl w:val="0"/>
                <w:numId w:val="8"/>
              </w:numPr>
              <w:spacing w:line="240" w:lineRule="auto"/>
              <w:rPr>
                <w:rFonts w:asciiTheme="majorBidi" w:hAnsiTheme="majorBidi" w:cstheme="majorBidi"/>
                <w:sz w:val="24"/>
                <w:szCs w:val="24"/>
              </w:rPr>
            </w:pPr>
          </w:p>
        </w:tc>
        <w:tc>
          <w:tcPr>
            <w:tcW w:w="858" w:type="dxa"/>
            <w:noWrap/>
            <w:hideMark/>
          </w:tcPr>
          <w:p w14:paraId="40CD256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41</w:t>
            </w:r>
          </w:p>
        </w:tc>
        <w:tc>
          <w:tcPr>
            <w:tcW w:w="970" w:type="dxa"/>
            <w:noWrap/>
            <w:hideMark/>
          </w:tcPr>
          <w:p w14:paraId="191FB28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226/8</w:t>
            </w:r>
          </w:p>
        </w:tc>
        <w:tc>
          <w:tcPr>
            <w:tcW w:w="956" w:type="dxa"/>
            <w:noWrap/>
            <w:hideMark/>
          </w:tcPr>
          <w:p w14:paraId="70100ED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533" w:type="dxa"/>
            <w:noWrap/>
            <w:hideMark/>
          </w:tcPr>
          <w:p w14:paraId="3317859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1.4</w:t>
            </w:r>
          </w:p>
        </w:tc>
        <w:tc>
          <w:tcPr>
            <w:tcW w:w="2475" w:type="dxa"/>
            <w:noWrap/>
            <w:hideMark/>
          </w:tcPr>
          <w:p w14:paraId="286BA53A" w14:textId="77777777" w:rsidR="00641687" w:rsidRPr="00165F10" w:rsidRDefault="00641687" w:rsidP="00641687">
            <w:pPr>
              <w:rPr>
                <w:rFonts w:asciiTheme="majorBidi" w:hAnsiTheme="majorBidi" w:cstheme="majorBidi"/>
                <w:sz w:val="24"/>
                <w:szCs w:val="24"/>
              </w:rPr>
            </w:pPr>
          </w:p>
        </w:tc>
      </w:tr>
      <w:tr w:rsidR="00641687" w:rsidRPr="00165F10" w14:paraId="1058FCA5" w14:textId="77777777" w:rsidTr="00E014B2">
        <w:trPr>
          <w:trHeight w:val="300"/>
        </w:trPr>
        <w:tc>
          <w:tcPr>
            <w:tcW w:w="858" w:type="dxa"/>
          </w:tcPr>
          <w:p w14:paraId="747B4F53" w14:textId="77777777" w:rsidR="00641687" w:rsidRPr="00165F10" w:rsidRDefault="00641687" w:rsidP="00641687">
            <w:pPr>
              <w:pStyle w:val="ListParagraph"/>
              <w:numPr>
                <w:ilvl w:val="0"/>
                <w:numId w:val="8"/>
              </w:numPr>
              <w:spacing w:line="240" w:lineRule="auto"/>
              <w:rPr>
                <w:rFonts w:asciiTheme="majorBidi" w:hAnsiTheme="majorBidi" w:cstheme="majorBidi"/>
                <w:sz w:val="24"/>
                <w:szCs w:val="24"/>
              </w:rPr>
            </w:pPr>
          </w:p>
        </w:tc>
        <w:tc>
          <w:tcPr>
            <w:tcW w:w="858" w:type="dxa"/>
            <w:noWrap/>
            <w:hideMark/>
          </w:tcPr>
          <w:p w14:paraId="399F093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41</w:t>
            </w:r>
          </w:p>
        </w:tc>
        <w:tc>
          <w:tcPr>
            <w:tcW w:w="970" w:type="dxa"/>
            <w:noWrap/>
            <w:hideMark/>
          </w:tcPr>
          <w:p w14:paraId="2530F90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174/2</w:t>
            </w:r>
          </w:p>
        </w:tc>
        <w:tc>
          <w:tcPr>
            <w:tcW w:w="956" w:type="dxa"/>
            <w:noWrap/>
            <w:hideMark/>
          </w:tcPr>
          <w:p w14:paraId="62CDE23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533" w:type="dxa"/>
            <w:noWrap/>
            <w:hideMark/>
          </w:tcPr>
          <w:p w14:paraId="0F6C816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2.1</w:t>
            </w:r>
          </w:p>
        </w:tc>
        <w:tc>
          <w:tcPr>
            <w:tcW w:w="2475" w:type="dxa"/>
            <w:noWrap/>
            <w:hideMark/>
          </w:tcPr>
          <w:p w14:paraId="50ACCD9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Burnish on exterior and base</w:t>
            </w:r>
          </w:p>
        </w:tc>
      </w:tr>
      <w:tr w:rsidR="00641687" w:rsidRPr="00165F10" w14:paraId="78DF992C" w14:textId="77777777" w:rsidTr="00E014B2">
        <w:trPr>
          <w:trHeight w:val="300"/>
        </w:trPr>
        <w:tc>
          <w:tcPr>
            <w:tcW w:w="858" w:type="dxa"/>
          </w:tcPr>
          <w:p w14:paraId="40E0FC0A" w14:textId="77777777" w:rsidR="00641687" w:rsidRPr="00165F10" w:rsidRDefault="00641687" w:rsidP="00641687">
            <w:pPr>
              <w:pStyle w:val="ListParagraph"/>
              <w:numPr>
                <w:ilvl w:val="0"/>
                <w:numId w:val="8"/>
              </w:numPr>
              <w:spacing w:line="240" w:lineRule="auto"/>
              <w:rPr>
                <w:rFonts w:asciiTheme="majorBidi" w:hAnsiTheme="majorBidi" w:cstheme="majorBidi"/>
                <w:sz w:val="24"/>
                <w:szCs w:val="24"/>
              </w:rPr>
            </w:pPr>
          </w:p>
        </w:tc>
        <w:tc>
          <w:tcPr>
            <w:tcW w:w="858" w:type="dxa"/>
            <w:noWrap/>
            <w:hideMark/>
          </w:tcPr>
          <w:p w14:paraId="1231EB0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41</w:t>
            </w:r>
          </w:p>
        </w:tc>
        <w:tc>
          <w:tcPr>
            <w:tcW w:w="970" w:type="dxa"/>
            <w:noWrap/>
            <w:hideMark/>
          </w:tcPr>
          <w:p w14:paraId="2011DB1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174/21</w:t>
            </w:r>
          </w:p>
        </w:tc>
        <w:tc>
          <w:tcPr>
            <w:tcW w:w="956" w:type="dxa"/>
            <w:noWrap/>
            <w:hideMark/>
          </w:tcPr>
          <w:p w14:paraId="680DA9C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533" w:type="dxa"/>
            <w:noWrap/>
            <w:hideMark/>
          </w:tcPr>
          <w:p w14:paraId="6F376DF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2.1</w:t>
            </w:r>
          </w:p>
        </w:tc>
        <w:tc>
          <w:tcPr>
            <w:tcW w:w="2475" w:type="dxa"/>
            <w:noWrap/>
            <w:hideMark/>
          </w:tcPr>
          <w:p w14:paraId="3C8296C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Burnish on exterior</w:t>
            </w:r>
          </w:p>
        </w:tc>
      </w:tr>
      <w:tr w:rsidR="00641687" w:rsidRPr="00165F10" w14:paraId="22E01A67" w14:textId="77777777" w:rsidTr="00E014B2">
        <w:trPr>
          <w:trHeight w:val="300"/>
        </w:trPr>
        <w:tc>
          <w:tcPr>
            <w:tcW w:w="858" w:type="dxa"/>
          </w:tcPr>
          <w:p w14:paraId="35042C5D" w14:textId="77777777" w:rsidR="00641687" w:rsidRPr="00165F10" w:rsidRDefault="00641687" w:rsidP="00641687">
            <w:pPr>
              <w:pStyle w:val="ListParagraph"/>
              <w:numPr>
                <w:ilvl w:val="0"/>
                <w:numId w:val="8"/>
              </w:numPr>
              <w:spacing w:line="240" w:lineRule="auto"/>
              <w:rPr>
                <w:rFonts w:asciiTheme="majorBidi" w:hAnsiTheme="majorBidi" w:cstheme="majorBidi"/>
                <w:sz w:val="24"/>
                <w:szCs w:val="24"/>
              </w:rPr>
            </w:pPr>
          </w:p>
        </w:tc>
        <w:tc>
          <w:tcPr>
            <w:tcW w:w="858" w:type="dxa"/>
            <w:noWrap/>
            <w:hideMark/>
          </w:tcPr>
          <w:p w14:paraId="7C26BD8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60</w:t>
            </w:r>
          </w:p>
        </w:tc>
        <w:tc>
          <w:tcPr>
            <w:tcW w:w="970" w:type="dxa"/>
            <w:noWrap/>
            <w:hideMark/>
          </w:tcPr>
          <w:p w14:paraId="7541EAC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265/10</w:t>
            </w:r>
          </w:p>
        </w:tc>
        <w:tc>
          <w:tcPr>
            <w:tcW w:w="956" w:type="dxa"/>
            <w:noWrap/>
            <w:hideMark/>
          </w:tcPr>
          <w:p w14:paraId="7CD82B7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BL</w:t>
            </w:r>
          </w:p>
        </w:tc>
        <w:tc>
          <w:tcPr>
            <w:tcW w:w="1533" w:type="dxa"/>
            <w:noWrap/>
            <w:hideMark/>
          </w:tcPr>
          <w:p w14:paraId="0C0801A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3.2</w:t>
            </w:r>
          </w:p>
        </w:tc>
        <w:tc>
          <w:tcPr>
            <w:tcW w:w="2475" w:type="dxa"/>
            <w:noWrap/>
            <w:hideMark/>
          </w:tcPr>
          <w:p w14:paraId="2A33DE33" w14:textId="77777777" w:rsidR="00641687" w:rsidRPr="00165F10" w:rsidRDefault="00641687" w:rsidP="00641687">
            <w:pPr>
              <w:rPr>
                <w:rFonts w:asciiTheme="majorBidi" w:hAnsiTheme="majorBidi" w:cstheme="majorBidi"/>
                <w:sz w:val="24"/>
                <w:szCs w:val="24"/>
              </w:rPr>
            </w:pPr>
          </w:p>
        </w:tc>
      </w:tr>
      <w:tr w:rsidR="00641687" w:rsidRPr="00165F10" w14:paraId="1F675459" w14:textId="77777777" w:rsidTr="00E014B2">
        <w:trPr>
          <w:trHeight w:val="300"/>
        </w:trPr>
        <w:tc>
          <w:tcPr>
            <w:tcW w:w="858" w:type="dxa"/>
          </w:tcPr>
          <w:p w14:paraId="0A61AD06" w14:textId="77777777" w:rsidR="00641687" w:rsidRPr="00165F10" w:rsidRDefault="00641687" w:rsidP="00641687">
            <w:pPr>
              <w:pStyle w:val="ListParagraph"/>
              <w:numPr>
                <w:ilvl w:val="0"/>
                <w:numId w:val="8"/>
              </w:numPr>
              <w:spacing w:line="240" w:lineRule="auto"/>
              <w:rPr>
                <w:rFonts w:asciiTheme="majorBidi" w:hAnsiTheme="majorBidi" w:cstheme="majorBidi"/>
                <w:sz w:val="24"/>
                <w:szCs w:val="24"/>
              </w:rPr>
            </w:pPr>
          </w:p>
        </w:tc>
        <w:tc>
          <w:tcPr>
            <w:tcW w:w="858" w:type="dxa"/>
            <w:noWrap/>
            <w:hideMark/>
          </w:tcPr>
          <w:p w14:paraId="60377D3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152</w:t>
            </w:r>
          </w:p>
        </w:tc>
        <w:tc>
          <w:tcPr>
            <w:tcW w:w="970" w:type="dxa"/>
            <w:noWrap/>
            <w:hideMark/>
          </w:tcPr>
          <w:p w14:paraId="4BCBB67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1088/3</w:t>
            </w:r>
          </w:p>
        </w:tc>
        <w:tc>
          <w:tcPr>
            <w:tcW w:w="956" w:type="dxa"/>
            <w:noWrap/>
            <w:hideMark/>
          </w:tcPr>
          <w:p w14:paraId="6123ED5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KR</w:t>
            </w:r>
          </w:p>
        </w:tc>
        <w:tc>
          <w:tcPr>
            <w:tcW w:w="1533" w:type="dxa"/>
            <w:noWrap/>
            <w:hideMark/>
          </w:tcPr>
          <w:p w14:paraId="3A55E57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475" w:type="dxa"/>
            <w:noWrap/>
            <w:hideMark/>
          </w:tcPr>
          <w:p w14:paraId="0C5120E3" w14:textId="77777777" w:rsidR="00641687" w:rsidRPr="00165F10" w:rsidRDefault="00641687" w:rsidP="00641687">
            <w:pPr>
              <w:rPr>
                <w:rFonts w:asciiTheme="majorBidi" w:hAnsiTheme="majorBidi" w:cstheme="majorBidi"/>
                <w:sz w:val="24"/>
                <w:szCs w:val="24"/>
              </w:rPr>
            </w:pPr>
          </w:p>
        </w:tc>
      </w:tr>
      <w:tr w:rsidR="00641687" w:rsidRPr="00165F10" w14:paraId="501D56DE" w14:textId="77777777" w:rsidTr="00E014B2">
        <w:trPr>
          <w:trHeight w:val="300"/>
        </w:trPr>
        <w:tc>
          <w:tcPr>
            <w:tcW w:w="858" w:type="dxa"/>
          </w:tcPr>
          <w:p w14:paraId="5A1B906E" w14:textId="77777777" w:rsidR="00641687" w:rsidRPr="00165F10" w:rsidRDefault="00641687" w:rsidP="00641687">
            <w:pPr>
              <w:pStyle w:val="ListParagraph"/>
              <w:numPr>
                <w:ilvl w:val="0"/>
                <w:numId w:val="8"/>
              </w:numPr>
              <w:spacing w:line="240" w:lineRule="auto"/>
              <w:rPr>
                <w:rFonts w:asciiTheme="majorBidi" w:hAnsiTheme="majorBidi" w:cstheme="majorBidi"/>
                <w:sz w:val="24"/>
                <w:szCs w:val="24"/>
              </w:rPr>
            </w:pPr>
          </w:p>
        </w:tc>
        <w:tc>
          <w:tcPr>
            <w:tcW w:w="858" w:type="dxa"/>
            <w:noWrap/>
            <w:hideMark/>
          </w:tcPr>
          <w:p w14:paraId="6E80AB5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204</w:t>
            </w:r>
          </w:p>
        </w:tc>
        <w:tc>
          <w:tcPr>
            <w:tcW w:w="970" w:type="dxa"/>
            <w:noWrap/>
            <w:hideMark/>
          </w:tcPr>
          <w:p w14:paraId="593A319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1173/4</w:t>
            </w:r>
          </w:p>
        </w:tc>
        <w:tc>
          <w:tcPr>
            <w:tcW w:w="956" w:type="dxa"/>
            <w:noWrap/>
            <w:hideMark/>
          </w:tcPr>
          <w:p w14:paraId="288CAFB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KR</w:t>
            </w:r>
          </w:p>
        </w:tc>
        <w:tc>
          <w:tcPr>
            <w:tcW w:w="1533" w:type="dxa"/>
            <w:noWrap/>
            <w:hideMark/>
          </w:tcPr>
          <w:p w14:paraId="383ECF9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475" w:type="dxa"/>
            <w:noWrap/>
            <w:hideMark/>
          </w:tcPr>
          <w:p w14:paraId="5CAF675E" w14:textId="77777777" w:rsidR="00641687" w:rsidRPr="00165F10" w:rsidRDefault="00641687" w:rsidP="00641687">
            <w:pPr>
              <w:rPr>
                <w:rFonts w:asciiTheme="majorBidi" w:hAnsiTheme="majorBidi" w:cstheme="majorBidi"/>
                <w:sz w:val="24"/>
                <w:szCs w:val="24"/>
              </w:rPr>
            </w:pPr>
          </w:p>
        </w:tc>
      </w:tr>
      <w:tr w:rsidR="00641687" w:rsidRPr="00165F10" w14:paraId="5E8E9BE4" w14:textId="77777777" w:rsidTr="00E014B2">
        <w:trPr>
          <w:trHeight w:val="300"/>
        </w:trPr>
        <w:tc>
          <w:tcPr>
            <w:tcW w:w="858" w:type="dxa"/>
          </w:tcPr>
          <w:p w14:paraId="109A54B3" w14:textId="77777777" w:rsidR="00641687" w:rsidRPr="00165F10" w:rsidRDefault="00641687" w:rsidP="00641687">
            <w:pPr>
              <w:pStyle w:val="ListParagraph"/>
              <w:numPr>
                <w:ilvl w:val="0"/>
                <w:numId w:val="8"/>
              </w:numPr>
              <w:spacing w:line="240" w:lineRule="auto"/>
              <w:rPr>
                <w:rFonts w:asciiTheme="majorBidi" w:hAnsiTheme="majorBidi" w:cstheme="majorBidi"/>
                <w:sz w:val="24"/>
                <w:szCs w:val="24"/>
              </w:rPr>
            </w:pPr>
          </w:p>
        </w:tc>
        <w:tc>
          <w:tcPr>
            <w:tcW w:w="858" w:type="dxa"/>
            <w:noWrap/>
            <w:hideMark/>
          </w:tcPr>
          <w:p w14:paraId="0BB0068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162</w:t>
            </w:r>
          </w:p>
        </w:tc>
        <w:tc>
          <w:tcPr>
            <w:tcW w:w="970" w:type="dxa"/>
            <w:noWrap/>
            <w:hideMark/>
          </w:tcPr>
          <w:p w14:paraId="7AF76F6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1109/7</w:t>
            </w:r>
          </w:p>
        </w:tc>
        <w:tc>
          <w:tcPr>
            <w:tcW w:w="956" w:type="dxa"/>
            <w:noWrap/>
            <w:hideMark/>
          </w:tcPr>
          <w:p w14:paraId="01791CF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KR</w:t>
            </w:r>
          </w:p>
        </w:tc>
        <w:tc>
          <w:tcPr>
            <w:tcW w:w="1533" w:type="dxa"/>
            <w:noWrap/>
            <w:hideMark/>
          </w:tcPr>
          <w:p w14:paraId="1E589D6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475" w:type="dxa"/>
            <w:noWrap/>
            <w:hideMark/>
          </w:tcPr>
          <w:p w14:paraId="489A3275" w14:textId="77777777" w:rsidR="00641687" w:rsidRPr="00165F10" w:rsidRDefault="00641687" w:rsidP="00641687">
            <w:pPr>
              <w:rPr>
                <w:rFonts w:asciiTheme="majorBidi" w:hAnsiTheme="majorBidi" w:cstheme="majorBidi"/>
                <w:sz w:val="24"/>
                <w:szCs w:val="24"/>
              </w:rPr>
            </w:pPr>
          </w:p>
        </w:tc>
      </w:tr>
      <w:tr w:rsidR="00641687" w:rsidRPr="00165F10" w14:paraId="1FF64C24" w14:textId="77777777" w:rsidTr="00E014B2">
        <w:trPr>
          <w:trHeight w:val="300"/>
        </w:trPr>
        <w:tc>
          <w:tcPr>
            <w:tcW w:w="858" w:type="dxa"/>
          </w:tcPr>
          <w:p w14:paraId="1FFF52D8" w14:textId="77777777" w:rsidR="00641687" w:rsidRPr="00165F10" w:rsidRDefault="00641687" w:rsidP="00641687">
            <w:pPr>
              <w:pStyle w:val="ListParagraph"/>
              <w:numPr>
                <w:ilvl w:val="0"/>
                <w:numId w:val="8"/>
              </w:numPr>
              <w:spacing w:line="240" w:lineRule="auto"/>
              <w:rPr>
                <w:rFonts w:asciiTheme="majorBidi" w:hAnsiTheme="majorBidi" w:cstheme="majorBidi"/>
                <w:sz w:val="24"/>
                <w:szCs w:val="24"/>
              </w:rPr>
            </w:pPr>
          </w:p>
        </w:tc>
        <w:tc>
          <w:tcPr>
            <w:tcW w:w="858" w:type="dxa"/>
            <w:noWrap/>
            <w:hideMark/>
          </w:tcPr>
          <w:p w14:paraId="2119FA3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195</w:t>
            </w:r>
          </w:p>
        </w:tc>
        <w:tc>
          <w:tcPr>
            <w:tcW w:w="970" w:type="dxa"/>
            <w:noWrap/>
            <w:hideMark/>
          </w:tcPr>
          <w:p w14:paraId="7CA0F05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1135/1</w:t>
            </w:r>
          </w:p>
        </w:tc>
        <w:tc>
          <w:tcPr>
            <w:tcW w:w="956" w:type="dxa"/>
            <w:noWrap/>
            <w:hideMark/>
          </w:tcPr>
          <w:p w14:paraId="453103B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CP</w:t>
            </w:r>
          </w:p>
        </w:tc>
        <w:tc>
          <w:tcPr>
            <w:tcW w:w="1533" w:type="dxa"/>
            <w:noWrap/>
            <w:hideMark/>
          </w:tcPr>
          <w:p w14:paraId="0468295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w:t>
            </w:r>
          </w:p>
        </w:tc>
        <w:tc>
          <w:tcPr>
            <w:tcW w:w="2475" w:type="dxa"/>
            <w:noWrap/>
            <w:hideMark/>
          </w:tcPr>
          <w:p w14:paraId="2B05FE37" w14:textId="77777777" w:rsidR="00641687" w:rsidRPr="00165F10" w:rsidRDefault="00641687" w:rsidP="00641687">
            <w:pPr>
              <w:rPr>
                <w:rFonts w:asciiTheme="majorBidi" w:hAnsiTheme="majorBidi" w:cstheme="majorBidi"/>
                <w:sz w:val="24"/>
                <w:szCs w:val="24"/>
              </w:rPr>
            </w:pPr>
          </w:p>
        </w:tc>
      </w:tr>
      <w:tr w:rsidR="00641687" w:rsidRPr="00165F10" w14:paraId="58A643C7" w14:textId="77777777" w:rsidTr="00E014B2">
        <w:trPr>
          <w:trHeight w:val="300"/>
        </w:trPr>
        <w:tc>
          <w:tcPr>
            <w:tcW w:w="858" w:type="dxa"/>
          </w:tcPr>
          <w:p w14:paraId="46D3B17B" w14:textId="77777777" w:rsidR="00641687" w:rsidRPr="00165F10" w:rsidRDefault="00641687" w:rsidP="00641687">
            <w:pPr>
              <w:pStyle w:val="ListParagraph"/>
              <w:numPr>
                <w:ilvl w:val="0"/>
                <w:numId w:val="8"/>
              </w:numPr>
              <w:spacing w:line="240" w:lineRule="auto"/>
              <w:rPr>
                <w:rFonts w:asciiTheme="majorBidi" w:hAnsiTheme="majorBidi" w:cstheme="majorBidi"/>
                <w:sz w:val="24"/>
                <w:szCs w:val="24"/>
              </w:rPr>
            </w:pPr>
          </w:p>
        </w:tc>
        <w:tc>
          <w:tcPr>
            <w:tcW w:w="858" w:type="dxa"/>
            <w:noWrap/>
            <w:hideMark/>
          </w:tcPr>
          <w:p w14:paraId="424CA28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38</w:t>
            </w:r>
          </w:p>
        </w:tc>
        <w:tc>
          <w:tcPr>
            <w:tcW w:w="970" w:type="dxa"/>
            <w:noWrap/>
            <w:hideMark/>
          </w:tcPr>
          <w:p w14:paraId="110530D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185/3</w:t>
            </w:r>
          </w:p>
        </w:tc>
        <w:tc>
          <w:tcPr>
            <w:tcW w:w="956" w:type="dxa"/>
            <w:noWrap/>
            <w:hideMark/>
          </w:tcPr>
          <w:p w14:paraId="0F2FDA1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CP</w:t>
            </w:r>
          </w:p>
        </w:tc>
        <w:tc>
          <w:tcPr>
            <w:tcW w:w="1533" w:type="dxa"/>
            <w:noWrap/>
            <w:hideMark/>
          </w:tcPr>
          <w:p w14:paraId="39CD5A8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1.2</w:t>
            </w:r>
          </w:p>
        </w:tc>
        <w:tc>
          <w:tcPr>
            <w:tcW w:w="2475" w:type="dxa"/>
            <w:noWrap/>
            <w:hideMark/>
          </w:tcPr>
          <w:p w14:paraId="1615AD4E" w14:textId="77777777" w:rsidR="00641687" w:rsidRPr="00165F10" w:rsidRDefault="00641687" w:rsidP="00641687">
            <w:pPr>
              <w:rPr>
                <w:rFonts w:asciiTheme="majorBidi" w:hAnsiTheme="majorBidi" w:cstheme="majorBidi"/>
                <w:sz w:val="24"/>
                <w:szCs w:val="24"/>
              </w:rPr>
            </w:pPr>
          </w:p>
        </w:tc>
      </w:tr>
      <w:tr w:rsidR="00641687" w:rsidRPr="00165F10" w14:paraId="79BD5359" w14:textId="77777777" w:rsidTr="00E014B2">
        <w:trPr>
          <w:trHeight w:val="300"/>
        </w:trPr>
        <w:tc>
          <w:tcPr>
            <w:tcW w:w="858" w:type="dxa"/>
          </w:tcPr>
          <w:p w14:paraId="7D831D34" w14:textId="77777777" w:rsidR="00641687" w:rsidRPr="00165F10" w:rsidRDefault="00641687" w:rsidP="00641687">
            <w:pPr>
              <w:pStyle w:val="ListParagraph"/>
              <w:numPr>
                <w:ilvl w:val="0"/>
                <w:numId w:val="8"/>
              </w:numPr>
              <w:spacing w:line="240" w:lineRule="auto"/>
              <w:rPr>
                <w:rFonts w:asciiTheme="majorBidi" w:hAnsiTheme="majorBidi" w:cstheme="majorBidi"/>
                <w:sz w:val="24"/>
                <w:szCs w:val="24"/>
              </w:rPr>
            </w:pPr>
          </w:p>
        </w:tc>
        <w:tc>
          <w:tcPr>
            <w:tcW w:w="858" w:type="dxa"/>
            <w:noWrap/>
            <w:hideMark/>
          </w:tcPr>
          <w:p w14:paraId="2A04540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23</w:t>
            </w:r>
          </w:p>
        </w:tc>
        <w:tc>
          <w:tcPr>
            <w:tcW w:w="970" w:type="dxa"/>
            <w:noWrap/>
            <w:hideMark/>
          </w:tcPr>
          <w:p w14:paraId="03180EA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139/8</w:t>
            </w:r>
          </w:p>
        </w:tc>
        <w:tc>
          <w:tcPr>
            <w:tcW w:w="956" w:type="dxa"/>
            <w:noWrap/>
            <w:hideMark/>
          </w:tcPr>
          <w:p w14:paraId="4CF7A19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CP</w:t>
            </w:r>
          </w:p>
        </w:tc>
        <w:tc>
          <w:tcPr>
            <w:tcW w:w="1533" w:type="dxa"/>
            <w:noWrap/>
            <w:hideMark/>
          </w:tcPr>
          <w:p w14:paraId="52FE23A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1.2</w:t>
            </w:r>
          </w:p>
        </w:tc>
        <w:tc>
          <w:tcPr>
            <w:tcW w:w="2475" w:type="dxa"/>
            <w:noWrap/>
          </w:tcPr>
          <w:p w14:paraId="7AAA7E54" w14:textId="77777777" w:rsidR="00641687" w:rsidRPr="00165F10" w:rsidRDefault="00641687" w:rsidP="00641687">
            <w:pPr>
              <w:rPr>
                <w:rFonts w:asciiTheme="majorBidi" w:hAnsiTheme="majorBidi" w:cstheme="majorBidi"/>
                <w:sz w:val="24"/>
                <w:szCs w:val="24"/>
              </w:rPr>
            </w:pPr>
          </w:p>
        </w:tc>
      </w:tr>
      <w:tr w:rsidR="00641687" w:rsidRPr="00165F10" w14:paraId="152B8F7B" w14:textId="77777777" w:rsidTr="00E014B2">
        <w:trPr>
          <w:trHeight w:val="300"/>
        </w:trPr>
        <w:tc>
          <w:tcPr>
            <w:tcW w:w="858" w:type="dxa"/>
          </w:tcPr>
          <w:p w14:paraId="6F3380D4" w14:textId="77777777" w:rsidR="00641687" w:rsidRPr="00165F10" w:rsidRDefault="00641687" w:rsidP="00641687">
            <w:pPr>
              <w:pStyle w:val="ListParagraph"/>
              <w:numPr>
                <w:ilvl w:val="0"/>
                <w:numId w:val="8"/>
              </w:numPr>
              <w:spacing w:line="240" w:lineRule="auto"/>
              <w:rPr>
                <w:rFonts w:asciiTheme="majorBidi" w:hAnsiTheme="majorBidi" w:cstheme="majorBidi"/>
                <w:sz w:val="24"/>
                <w:szCs w:val="24"/>
              </w:rPr>
            </w:pPr>
          </w:p>
        </w:tc>
        <w:tc>
          <w:tcPr>
            <w:tcW w:w="858" w:type="dxa"/>
            <w:noWrap/>
            <w:hideMark/>
          </w:tcPr>
          <w:p w14:paraId="25E23CD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162</w:t>
            </w:r>
          </w:p>
        </w:tc>
        <w:tc>
          <w:tcPr>
            <w:tcW w:w="970" w:type="dxa"/>
            <w:noWrap/>
            <w:hideMark/>
          </w:tcPr>
          <w:p w14:paraId="7344559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1109/2</w:t>
            </w:r>
          </w:p>
        </w:tc>
        <w:tc>
          <w:tcPr>
            <w:tcW w:w="956" w:type="dxa"/>
            <w:noWrap/>
            <w:hideMark/>
          </w:tcPr>
          <w:p w14:paraId="1F93C9F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CP</w:t>
            </w:r>
          </w:p>
        </w:tc>
        <w:tc>
          <w:tcPr>
            <w:tcW w:w="1533" w:type="dxa"/>
            <w:noWrap/>
            <w:hideMark/>
          </w:tcPr>
          <w:p w14:paraId="03B7A90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1.2</w:t>
            </w:r>
          </w:p>
        </w:tc>
        <w:tc>
          <w:tcPr>
            <w:tcW w:w="2475" w:type="dxa"/>
            <w:noWrap/>
          </w:tcPr>
          <w:p w14:paraId="37DC3009" w14:textId="77777777" w:rsidR="00641687" w:rsidRPr="00165F10" w:rsidRDefault="00641687" w:rsidP="00641687">
            <w:pPr>
              <w:rPr>
                <w:rFonts w:asciiTheme="majorBidi" w:hAnsiTheme="majorBidi" w:cstheme="majorBidi"/>
                <w:sz w:val="24"/>
                <w:szCs w:val="24"/>
              </w:rPr>
            </w:pPr>
          </w:p>
        </w:tc>
      </w:tr>
      <w:tr w:rsidR="00641687" w:rsidRPr="00165F10" w14:paraId="45CF38D9" w14:textId="77777777" w:rsidTr="00E014B2">
        <w:trPr>
          <w:trHeight w:val="300"/>
        </w:trPr>
        <w:tc>
          <w:tcPr>
            <w:tcW w:w="858" w:type="dxa"/>
          </w:tcPr>
          <w:p w14:paraId="432C1CBA" w14:textId="77777777" w:rsidR="00641687" w:rsidRPr="00165F10" w:rsidRDefault="00641687" w:rsidP="00641687">
            <w:pPr>
              <w:pStyle w:val="ListParagraph"/>
              <w:numPr>
                <w:ilvl w:val="0"/>
                <w:numId w:val="8"/>
              </w:numPr>
              <w:spacing w:line="240" w:lineRule="auto"/>
              <w:rPr>
                <w:rFonts w:asciiTheme="majorBidi" w:hAnsiTheme="majorBidi" w:cstheme="majorBidi"/>
                <w:sz w:val="24"/>
                <w:szCs w:val="24"/>
              </w:rPr>
            </w:pPr>
          </w:p>
        </w:tc>
        <w:tc>
          <w:tcPr>
            <w:tcW w:w="858" w:type="dxa"/>
            <w:noWrap/>
            <w:hideMark/>
          </w:tcPr>
          <w:p w14:paraId="0E56EA8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23</w:t>
            </w:r>
          </w:p>
        </w:tc>
        <w:tc>
          <w:tcPr>
            <w:tcW w:w="970" w:type="dxa"/>
            <w:noWrap/>
            <w:hideMark/>
          </w:tcPr>
          <w:p w14:paraId="376F360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139/11</w:t>
            </w:r>
          </w:p>
        </w:tc>
        <w:tc>
          <w:tcPr>
            <w:tcW w:w="956" w:type="dxa"/>
            <w:noWrap/>
            <w:hideMark/>
          </w:tcPr>
          <w:p w14:paraId="407851E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CP</w:t>
            </w:r>
          </w:p>
        </w:tc>
        <w:tc>
          <w:tcPr>
            <w:tcW w:w="1533" w:type="dxa"/>
            <w:noWrap/>
            <w:hideMark/>
          </w:tcPr>
          <w:p w14:paraId="62EA0C7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1.3</w:t>
            </w:r>
          </w:p>
        </w:tc>
        <w:tc>
          <w:tcPr>
            <w:tcW w:w="2475" w:type="dxa"/>
            <w:noWrap/>
          </w:tcPr>
          <w:p w14:paraId="47EC0D83" w14:textId="77777777" w:rsidR="00641687" w:rsidRPr="00165F10" w:rsidRDefault="00641687" w:rsidP="00641687">
            <w:pPr>
              <w:rPr>
                <w:rFonts w:asciiTheme="majorBidi" w:hAnsiTheme="majorBidi" w:cstheme="majorBidi"/>
                <w:sz w:val="24"/>
                <w:szCs w:val="24"/>
              </w:rPr>
            </w:pPr>
          </w:p>
        </w:tc>
      </w:tr>
    </w:tbl>
    <w:p w14:paraId="39C4CA01" w14:textId="77777777" w:rsidR="00641687" w:rsidRDefault="00641687" w:rsidP="00641687"/>
    <w:p w14:paraId="4D8654CA" w14:textId="6DA1F3EA" w:rsidR="00641687" w:rsidRDefault="00641687" w:rsidP="00641687"/>
    <w:p w14:paraId="79174D0B" w14:textId="04BC1F60" w:rsidR="009B6334" w:rsidRDefault="009B6334" w:rsidP="00641687">
      <w:r>
        <w:rPr>
          <w:noProof/>
        </w:rPr>
        <w:drawing>
          <wp:inline distT="0" distB="0" distL="0" distR="0" wp14:anchorId="400C4F50" wp14:editId="47633182">
            <wp:extent cx="5288280" cy="7515942"/>
            <wp:effectExtent l="0" t="0" r="7620" b="8890"/>
            <wp:docPr id="63" name="Picture 6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Diagram&#10;&#10;Description automatically generated"/>
                    <pic:cNvPicPr/>
                  </pic:nvPicPr>
                  <pic:blipFill>
                    <a:blip r:embed="rId19"/>
                    <a:stretch>
                      <a:fillRect/>
                    </a:stretch>
                  </pic:blipFill>
                  <pic:spPr>
                    <a:xfrm>
                      <a:off x="0" y="0"/>
                      <a:ext cx="5290049" cy="7518456"/>
                    </a:xfrm>
                    <a:prstGeom prst="rect">
                      <a:avLst/>
                    </a:prstGeom>
                  </pic:spPr>
                </pic:pic>
              </a:graphicData>
            </a:graphic>
          </wp:inline>
        </w:drawing>
      </w:r>
    </w:p>
    <w:p w14:paraId="2BE2BD1A" w14:textId="77777777" w:rsidR="009B6334" w:rsidRDefault="009B6334" w:rsidP="00641687"/>
    <w:p w14:paraId="1A43EECC" w14:textId="77777777" w:rsidR="0040378F" w:rsidRDefault="0040378F" w:rsidP="00641687">
      <w:pPr>
        <w:rPr>
          <w:rFonts w:asciiTheme="majorBidi" w:hAnsiTheme="majorBidi" w:cstheme="majorBidi"/>
          <w:sz w:val="24"/>
          <w:szCs w:val="24"/>
        </w:rPr>
      </w:pPr>
    </w:p>
    <w:p w14:paraId="40D71C20" w14:textId="77777777" w:rsidR="0040378F" w:rsidRDefault="0040378F" w:rsidP="00641687">
      <w:pPr>
        <w:rPr>
          <w:rFonts w:asciiTheme="majorBidi" w:hAnsiTheme="majorBidi" w:cstheme="majorBidi"/>
          <w:sz w:val="24"/>
          <w:szCs w:val="24"/>
        </w:rPr>
      </w:pPr>
    </w:p>
    <w:p w14:paraId="356FADB6" w14:textId="0E26FB53" w:rsidR="00641687" w:rsidRDefault="00641687" w:rsidP="00641687">
      <w:pPr>
        <w:rPr>
          <w:rFonts w:asciiTheme="majorBidi" w:hAnsiTheme="majorBidi" w:cstheme="majorBidi"/>
          <w:sz w:val="24"/>
          <w:szCs w:val="24"/>
        </w:rPr>
      </w:pPr>
      <w:r w:rsidRPr="00165F10">
        <w:rPr>
          <w:rFonts w:asciiTheme="majorBidi" w:hAnsiTheme="majorBidi" w:cstheme="majorBidi"/>
          <w:sz w:val="24"/>
          <w:szCs w:val="24"/>
        </w:rPr>
        <w:t>Fig. 9 Pottery from various MB Fills, Loci 23, 38, 41, 60, 152, 159, 162, 195, 204</w:t>
      </w:r>
    </w:p>
    <w:p w14:paraId="088465F2" w14:textId="77777777" w:rsidR="0040378F" w:rsidRPr="00165F10" w:rsidRDefault="0040378F" w:rsidP="00641687">
      <w:pPr>
        <w:rPr>
          <w:rFonts w:asciiTheme="majorBidi" w:hAnsiTheme="majorBidi" w:cstheme="majorBidi"/>
          <w:sz w:val="24"/>
          <w:szCs w:val="24"/>
        </w:rPr>
      </w:pPr>
    </w:p>
    <w:tbl>
      <w:tblPr>
        <w:tblStyle w:val="TableGrid"/>
        <w:tblW w:w="0" w:type="auto"/>
        <w:tblLook w:val="04A0" w:firstRow="1" w:lastRow="0" w:firstColumn="1" w:lastColumn="0" w:noHBand="0" w:noVBand="1"/>
      </w:tblPr>
      <w:tblGrid>
        <w:gridCol w:w="836"/>
        <w:gridCol w:w="860"/>
        <w:gridCol w:w="883"/>
        <w:gridCol w:w="948"/>
        <w:gridCol w:w="1519"/>
        <w:gridCol w:w="2879"/>
      </w:tblGrid>
      <w:tr w:rsidR="00641687" w:rsidRPr="00165F10" w14:paraId="33972EF8" w14:textId="77777777" w:rsidTr="00E014B2">
        <w:trPr>
          <w:trHeight w:val="300"/>
        </w:trPr>
        <w:tc>
          <w:tcPr>
            <w:tcW w:w="836" w:type="dxa"/>
          </w:tcPr>
          <w:p w14:paraId="6905B25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w:t>
            </w:r>
          </w:p>
        </w:tc>
        <w:tc>
          <w:tcPr>
            <w:tcW w:w="860" w:type="dxa"/>
            <w:noWrap/>
          </w:tcPr>
          <w:p w14:paraId="1A96D01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Locus</w:t>
            </w:r>
          </w:p>
        </w:tc>
        <w:tc>
          <w:tcPr>
            <w:tcW w:w="859" w:type="dxa"/>
            <w:noWrap/>
          </w:tcPr>
          <w:p w14:paraId="26BA46E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Reg. #</w:t>
            </w:r>
          </w:p>
        </w:tc>
        <w:tc>
          <w:tcPr>
            <w:tcW w:w="948" w:type="dxa"/>
            <w:noWrap/>
          </w:tcPr>
          <w:p w14:paraId="533E83A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Class</w:t>
            </w:r>
          </w:p>
        </w:tc>
        <w:tc>
          <w:tcPr>
            <w:tcW w:w="1519" w:type="dxa"/>
            <w:noWrap/>
          </w:tcPr>
          <w:p w14:paraId="204E5E7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Type</w:t>
            </w:r>
          </w:p>
        </w:tc>
        <w:tc>
          <w:tcPr>
            <w:tcW w:w="2879" w:type="dxa"/>
            <w:noWrap/>
          </w:tcPr>
          <w:p w14:paraId="7989B95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Comments</w:t>
            </w:r>
          </w:p>
        </w:tc>
      </w:tr>
      <w:tr w:rsidR="00641687" w:rsidRPr="00165F10" w14:paraId="583D5085" w14:textId="77777777" w:rsidTr="00E014B2">
        <w:trPr>
          <w:trHeight w:val="300"/>
        </w:trPr>
        <w:tc>
          <w:tcPr>
            <w:tcW w:w="836" w:type="dxa"/>
          </w:tcPr>
          <w:p w14:paraId="49F1B224" w14:textId="77777777" w:rsidR="00641687" w:rsidRPr="00165F10" w:rsidRDefault="00641687" w:rsidP="00641687">
            <w:pPr>
              <w:pStyle w:val="ListParagraph"/>
              <w:numPr>
                <w:ilvl w:val="0"/>
                <w:numId w:val="9"/>
              </w:numPr>
              <w:spacing w:line="240" w:lineRule="auto"/>
              <w:rPr>
                <w:rFonts w:asciiTheme="majorBidi" w:hAnsiTheme="majorBidi" w:cstheme="majorBidi"/>
                <w:sz w:val="24"/>
                <w:szCs w:val="24"/>
              </w:rPr>
            </w:pPr>
          </w:p>
        </w:tc>
        <w:tc>
          <w:tcPr>
            <w:tcW w:w="860" w:type="dxa"/>
            <w:noWrap/>
            <w:hideMark/>
          </w:tcPr>
          <w:p w14:paraId="584BE4F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60</w:t>
            </w:r>
          </w:p>
        </w:tc>
        <w:tc>
          <w:tcPr>
            <w:tcW w:w="859" w:type="dxa"/>
            <w:noWrap/>
            <w:hideMark/>
          </w:tcPr>
          <w:p w14:paraId="729AF7E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291/2</w:t>
            </w:r>
          </w:p>
        </w:tc>
        <w:tc>
          <w:tcPr>
            <w:tcW w:w="948" w:type="dxa"/>
            <w:noWrap/>
            <w:hideMark/>
          </w:tcPr>
          <w:p w14:paraId="3E25002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519" w:type="dxa"/>
            <w:noWrap/>
            <w:hideMark/>
          </w:tcPr>
          <w:p w14:paraId="2C84C57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w:t>
            </w:r>
          </w:p>
        </w:tc>
        <w:tc>
          <w:tcPr>
            <w:tcW w:w="2879" w:type="dxa"/>
            <w:noWrap/>
            <w:hideMark/>
          </w:tcPr>
          <w:p w14:paraId="7C976CFE" w14:textId="77777777" w:rsidR="00641687" w:rsidRPr="00165F10" w:rsidRDefault="00641687" w:rsidP="00641687">
            <w:pPr>
              <w:rPr>
                <w:rFonts w:asciiTheme="majorBidi" w:hAnsiTheme="majorBidi" w:cstheme="majorBidi"/>
                <w:sz w:val="24"/>
                <w:szCs w:val="24"/>
              </w:rPr>
            </w:pPr>
          </w:p>
        </w:tc>
      </w:tr>
      <w:tr w:rsidR="00641687" w:rsidRPr="00165F10" w14:paraId="18F7334A" w14:textId="77777777" w:rsidTr="00E014B2">
        <w:trPr>
          <w:trHeight w:val="300"/>
        </w:trPr>
        <w:tc>
          <w:tcPr>
            <w:tcW w:w="836" w:type="dxa"/>
          </w:tcPr>
          <w:p w14:paraId="4346EF15" w14:textId="77777777" w:rsidR="00641687" w:rsidRPr="00165F10" w:rsidRDefault="00641687" w:rsidP="00641687">
            <w:pPr>
              <w:pStyle w:val="ListParagraph"/>
              <w:numPr>
                <w:ilvl w:val="0"/>
                <w:numId w:val="9"/>
              </w:numPr>
              <w:spacing w:line="240" w:lineRule="auto"/>
              <w:rPr>
                <w:rFonts w:asciiTheme="majorBidi" w:hAnsiTheme="majorBidi" w:cstheme="majorBidi"/>
                <w:sz w:val="24"/>
                <w:szCs w:val="24"/>
              </w:rPr>
            </w:pPr>
          </w:p>
        </w:tc>
        <w:tc>
          <w:tcPr>
            <w:tcW w:w="860" w:type="dxa"/>
            <w:noWrap/>
            <w:hideMark/>
          </w:tcPr>
          <w:p w14:paraId="134EE0A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159</w:t>
            </w:r>
          </w:p>
        </w:tc>
        <w:tc>
          <w:tcPr>
            <w:tcW w:w="859" w:type="dxa"/>
            <w:noWrap/>
            <w:hideMark/>
          </w:tcPr>
          <w:p w14:paraId="540C5ED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1120/9</w:t>
            </w:r>
          </w:p>
        </w:tc>
        <w:tc>
          <w:tcPr>
            <w:tcW w:w="948" w:type="dxa"/>
            <w:noWrap/>
            <w:hideMark/>
          </w:tcPr>
          <w:p w14:paraId="799E926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519" w:type="dxa"/>
            <w:noWrap/>
            <w:hideMark/>
          </w:tcPr>
          <w:p w14:paraId="53644E4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879" w:type="dxa"/>
            <w:noWrap/>
            <w:hideMark/>
          </w:tcPr>
          <w:p w14:paraId="4A1B6B7B" w14:textId="77777777" w:rsidR="00641687" w:rsidRPr="00165F10" w:rsidRDefault="00641687" w:rsidP="00641687">
            <w:pPr>
              <w:rPr>
                <w:rFonts w:asciiTheme="majorBidi" w:hAnsiTheme="majorBidi" w:cstheme="majorBidi"/>
                <w:sz w:val="24"/>
                <w:szCs w:val="24"/>
              </w:rPr>
            </w:pPr>
          </w:p>
        </w:tc>
      </w:tr>
      <w:tr w:rsidR="00641687" w:rsidRPr="00165F10" w14:paraId="6D05D253" w14:textId="77777777" w:rsidTr="00E014B2">
        <w:trPr>
          <w:trHeight w:val="300"/>
        </w:trPr>
        <w:tc>
          <w:tcPr>
            <w:tcW w:w="836" w:type="dxa"/>
          </w:tcPr>
          <w:p w14:paraId="5E775D0C" w14:textId="77777777" w:rsidR="00641687" w:rsidRPr="00165F10" w:rsidRDefault="00641687" w:rsidP="00641687">
            <w:pPr>
              <w:pStyle w:val="ListParagraph"/>
              <w:numPr>
                <w:ilvl w:val="0"/>
                <w:numId w:val="9"/>
              </w:numPr>
              <w:spacing w:line="240" w:lineRule="auto"/>
              <w:rPr>
                <w:rFonts w:asciiTheme="majorBidi" w:hAnsiTheme="majorBidi" w:cstheme="majorBidi"/>
                <w:sz w:val="24"/>
                <w:szCs w:val="24"/>
              </w:rPr>
            </w:pPr>
          </w:p>
        </w:tc>
        <w:tc>
          <w:tcPr>
            <w:tcW w:w="860" w:type="dxa"/>
            <w:noWrap/>
            <w:hideMark/>
          </w:tcPr>
          <w:p w14:paraId="243973E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41</w:t>
            </w:r>
          </w:p>
        </w:tc>
        <w:tc>
          <w:tcPr>
            <w:tcW w:w="859" w:type="dxa"/>
            <w:noWrap/>
            <w:hideMark/>
          </w:tcPr>
          <w:p w14:paraId="4B20E10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242/1</w:t>
            </w:r>
          </w:p>
        </w:tc>
        <w:tc>
          <w:tcPr>
            <w:tcW w:w="948" w:type="dxa"/>
            <w:noWrap/>
            <w:hideMark/>
          </w:tcPr>
          <w:p w14:paraId="4766920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519" w:type="dxa"/>
            <w:noWrap/>
            <w:hideMark/>
          </w:tcPr>
          <w:p w14:paraId="44FCFC5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879" w:type="dxa"/>
            <w:noWrap/>
            <w:hideMark/>
          </w:tcPr>
          <w:p w14:paraId="386A9C95" w14:textId="77777777" w:rsidR="00641687" w:rsidRPr="00165F10" w:rsidRDefault="00641687" w:rsidP="00641687">
            <w:pPr>
              <w:rPr>
                <w:rFonts w:asciiTheme="majorBidi" w:hAnsiTheme="majorBidi" w:cstheme="majorBidi"/>
                <w:sz w:val="24"/>
                <w:szCs w:val="24"/>
              </w:rPr>
            </w:pPr>
          </w:p>
        </w:tc>
      </w:tr>
      <w:tr w:rsidR="00641687" w:rsidRPr="00165F10" w14:paraId="67277CCE" w14:textId="77777777" w:rsidTr="00E014B2">
        <w:trPr>
          <w:trHeight w:val="300"/>
        </w:trPr>
        <w:tc>
          <w:tcPr>
            <w:tcW w:w="836" w:type="dxa"/>
          </w:tcPr>
          <w:p w14:paraId="13629DF6" w14:textId="77777777" w:rsidR="00641687" w:rsidRPr="00165F10" w:rsidRDefault="00641687" w:rsidP="00641687">
            <w:pPr>
              <w:pStyle w:val="ListParagraph"/>
              <w:numPr>
                <w:ilvl w:val="0"/>
                <w:numId w:val="9"/>
              </w:numPr>
              <w:spacing w:line="240" w:lineRule="auto"/>
              <w:rPr>
                <w:rFonts w:asciiTheme="majorBidi" w:hAnsiTheme="majorBidi" w:cstheme="majorBidi"/>
                <w:sz w:val="24"/>
                <w:szCs w:val="24"/>
              </w:rPr>
            </w:pPr>
          </w:p>
        </w:tc>
        <w:tc>
          <w:tcPr>
            <w:tcW w:w="860" w:type="dxa"/>
            <w:noWrap/>
            <w:hideMark/>
          </w:tcPr>
          <w:p w14:paraId="495297B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204</w:t>
            </w:r>
          </w:p>
        </w:tc>
        <w:tc>
          <w:tcPr>
            <w:tcW w:w="859" w:type="dxa"/>
            <w:noWrap/>
            <w:hideMark/>
          </w:tcPr>
          <w:p w14:paraId="009448C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1173/7</w:t>
            </w:r>
          </w:p>
        </w:tc>
        <w:tc>
          <w:tcPr>
            <w:tcW w:w="948" w:type="dxa"/>
            <w:noWrap/>
            <w:hideMark/>
          </w:tcPr>
          <w:p w14:paraId="53B83A8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519" w:type="dxa"/>
            <w:noWrap/>
            <w:hideMark/>
          </w:tcPr>
          <w:p w14:paraId="5DAA372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879" w:type="dxa"/>
            <w:noWrap/>
            <w:hideMark/>
          </w:tcPr>
          <w:p w14:paraId="66124D2C" w14:textId="77777777" w:rsidR="00641687" w:rsidRPr="00165F10" w:rsidRDefault="00641687" w:rsidP="00641687">
            <w:pPr>
              <w:rPr>
                <w:rFonts w:asciiTheme="majorBidi" w:hAnsiTheme="majorBidi" w:cstheme="majorBidi"/>
                <w:sz w:val="24"/>
                <w:szCs w:val="24"/>
              </w:rPr>
            </w:pPr>
          </w:p>
        </w:tc>
      </w:tr>
      <w:tr w:rsidR="00641687" w:rsidRPr="00165F10" w14:paraId="13F8E280" w14:textId="77777777" w:rsidTr="00E014B2">
        <w:trPr>
          <w:trHeight w:val="300"/>
        </w:trPr>
        <w:tc>
          <w:tcPr>
            <w:tcW w:w="836" w:type="dxa"/>
          </w:tcPr>
          <w:p w14:paraId="70EBD349" w14:textId="77777777" w:rsidR="00641687" w:rsidRPr="00165F10" w:rsidRDefault="00641687" w:rsidP="00641687">
            <w:pPr>
              <w:pStyle w:val="ListParagraph"/>
              <w:numPr>
                <w:ilvl w:val="0"/>
                <w:numId w:val="9"/>
              </w:numPr>
              <w:spacing w:line="240" w:lineRule="auto"/>
              <w:rPr>
                <w:rFonts w:asciiTheme="majorBidi" w:hAnsiTheme="majorBidi" w:cstheme="majorBidi"/>
                <w:sz w:val="24"/>
                <w:szCs w:val="24"/>
              </w:rPr>
            </w:pPr>
          </w:p>
        </w:tc>
        <w:tc>
          <w:tcPr>
            <w:tcW w:w="860" w:type="dxa"/>
            <w:noWrap/>
            <w:hideMark/>
          </w:tcPr>
          <w:p w14:paraId="2215794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204</w:t>
            </w:r>
          </w:p>
        </w:tc>
        <w:tc>
          <w:tcPr>
            <w:tcW w:w="859" w:type="dxa"/>
            <w:noWrap/>
            <w:hideMark/>
          </w:tcPr>
          <w:p w14:paraId="2CDB5A7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1173/2</w:t>
            </w:r>
          </w:p>
        </w:tc>
        <w:tc>
          <w:tcPr>
            <w:tcW w:w="948" w:type="dxa"/>
            <w:noWrap/>
            <w:hideMark/>
          </w:tcPr>
          <w:p w14:paraId="762A326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519" w:type="dxa"/>
            <w:noWrap/>
            <w:hideMark/>
          </w:tcPr>
          <w:p w14:paraId="4BDBF1C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879" w:type="dxa"/>
            <w:noWrap/>
            <w:hideMark/>
          </w:tcPr>
          <w:p w14:paraId="4FD75C33" w14:textId="77777777" w:rsidR="00641687" w:rsidRPr="00165F10" w:rsidRDefault="00641687" w:rsidP="00641687">
            <w:pPr>
              <w:rPr>
                <w:rFonts w:asciiTheme="majorBidi" w:hAnsiTheme="majorBidi" w:cstheme="majorBidi"/>
                <w:sz w:val="24"/>
                <w:szCs w:val="24"/>
              </w:rPr>
            </w:pPr>
          </w:p>
        </w:tc>
      </w:tr>
      <w:tr w:rsidR="00641687" w:rsidRPr="00165F10" w14:paraId="41407C31" w14:textId="77777777" w:rsidTr="00E014B2">
        <w:trPr>
          <w:trHeight w:val="300"/>
        </w:trPr>
        <w:tc>
          <w:tcPr>
            <w:tcW w:w="836" w:type="dxa"/>
          </w:tcPr>
          <w:p w14:paraId="4E161766" w14:textId="77777777" w:rsidR="00641687" w:rsidRPr="00165F10" w:rsidRDefault="00641687" w:rsidP="00641687">
            <w:pPr>
              <w:pStyle w:val="ListParagraph"/>
              <w:numPr>
                <w:ilvl w:val="0"/>
                <w:numId w:val="9"/>
              </w:numPr>
              <w:spacing w:line="240" w:lineRule="auto"/>
              <w:rPr>
                <w:rFonts w:asciiTheme="majorBidi" w:hAnsiTheme="majorBidi" w:cstheme="majorBidi"/>
                <w:sz w:val="24"/>
                <w:szCs w:val="24"/>
              </w:rPr>
            </w:pPr>
          </w:p>
        </w:tc>
        <w:tc>
          <w:tcPr>
            <w:tcW w:w="860" w:type="dxa"/>
            <w:noWrap/>
          </w:tcPr>
          <w:p w14:paraId="408C882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204</w:t>
            </w:r>
          </w:p>
        </w:tc>
        <w:tc>
          <w:tcPr>
            <w:tcW w:w="859" w:type="dxa"/>
            <w:noWrap/>
          </w:tcPr>
          <w:p w14:paraId="6A505A2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1173</w:t>
            </w:r>
          </w:p>
        </w:tc>
        <w:tc>
          <w:tcPr>
            <w:tcW w:w="948" w:type="dxa"/>
            <w:noWrap/>
          </w:tcPr>
          <w:p w14:paraId="279F21B3"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519" w:type="dxa"/>
            <w:noWrap/>
          </w:tcPr>
          <w:p w14:paraId="1EDC84D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w:t>
            </w:r>
          </w:p>
        </w:tc>
        <w:tc>
          <w:tcPr>
            <w:tcW w:w="2879" w:type="dxa"/>
            <w:noWrap/>
          </w:tcPr>
          <w:p w14:paraId="0CE17B36" w14:textId="77777777" w:rsidR="00641687" w:rsidRPr="00165F10" w:rsidRDefault="00641687" w:rsidP="00641687">
            <w:pPr>
              <w:rPr>
                <w:rFonts w:asciiTheme="majorBidi" w:hAnsiTheme="majorBidi" w:cstheme="majorBidi"/>
                <w:sz w:val="24"/>
                <w:szCs w:val="24"/>
              </w:rPr>
            </w:pPr>
          </w:p>
        </w:tc>
      </w:tr>
      <w:tr w:rsidR="00641687" w:rsidRPr="00165F10" w14:paraId="339E8339" w14:textId="77777777" w:rsidTr="00E014B2">
        <w:trPr>
          <w:trHeight w:val="300"/>
        </w:trPr>
        <w:tc>
          <w:tcPr>
            <w:tcW w:w="836" w:type="dxa"/>
          </w:tcPr>
          <w:p w14:paraId="61E938C5" w14:textId="77777777" w:rsidR="00641687" w:rsidRPr="00165F10" w:rsidRDefault="00641687" w:rsidP="00641687">
            <w:pPr>
              <w:pStyle w:val="ListParagraph"/>
              <w:numPr>
                <w:ilvl w:val="0"/>
                <w:numId w:val="9"/>
              </w:numPr>
              <w:spacing w:line="240" w:lineRule="auto"/>
              <w:rPr>
                <w:rFonts w:asciiTheme="majorBidi" w:hAnsiTheme="majorBidi" w:cstheme="majorBidi"/>
                <w:sz w:val="24"/>
                <w:szCs w:val="24"/>
              </w:rPr>
            </w:pPr>
          </w:p>
        </w:tc>
        <w:tc>
          <w:tcPr>
            <w:tcW w:w="860" w:type="dxa"/>
            <w:noWrap/>
            <w:hideMark/>
          </w:tcPr>
          <w:p w14:paraId="4B33B6A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38</w:t>
            </w:r>
          </w:p>
        </w:tc>
        <w:tc>
          <w:tcPr>
            <w:tcW w:w="859" w:type="dxa"/>
            <w:noWrap/>
            <w:hideMark/>
          </w:tcPr>
          <w:p w14:paraId="19F323C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168/1</w:t>
            </w:r>
          </w:p>
        </w:tc>
        <w:tc>
          <w:tcPr>
            <w:tcW w:w="948" w:type="dxa"/>
            <w:noWrap/>
            <w:hideMark/>
          </w:tcPr>
          <w:p w14:paraId="1FAF32A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519" w:type="dxa"/>
            <w:noWrap/>
            <w:hideMark/>
          </w:tcPr>
          <w:p w14:paraId="1F35EE9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w:t>
            </w:r>
          </w:p>
        </w:tc>
        <w:tc>
          <w:tcPr>
            <w:tcW w:w="2879" w:type="dxa"/>
            <w:noWrap/>
          </w:tcPr>
          <w:p w14:paraId="730F78E9" w14:textId="77777777" w:rsidR="00641687" w:rsidRPr="00165F10" w:rsidRDefault="00641687" w:rsidP="00641687">
            <w:pPr>
              <w:rPr>
                <w:rFonts w:asciiTheme="majorBidi" w:hAnsiTheme="majorBidi" w:cstheme="majorBidi"/>
                <w:sz w:val="24"/>
                <w:szCs w:val="24"/>
              </w:rPr>
            </w:pPr>
          </w:p>
        </w:tc>
      </w:tr>
      <w:tr w:rsidR="00641687" w:rsidRPr="00165F10" w14:paraId="252040D4" w14:textId="77777777" w:rsidTr="00E014B2">
        <w:trPr>
          <w:trHeight w:val="300"/>
        </w:trPr>
        <w:tc>
          <w:tcPr>
            <w:tcW w:w="836" w:type="dxa"/>
          </w:tcPr>
          <w:p w14:paraId="631CEFDB" w14:textId="77777777" w:rsidR="00641687" w:rsidRPr="00165F10" w:rsidRDefault="00641687" w:rsidP="00641687">
            <w:pPr>
              <w:pStyle w:val="ListParagraph"/>
              <w:numPr>
                <w:ilvl w:val="0"/>
                <w:numId w:val="9"/>
              </w:numPr>
              <w:spacing w:line="240" w:lineRule="auto"/>
              <w:rPr>
                <w:rFonts w:asciiTheme="majorBidi" w:hAnsiTheme="majorBidi" w:cstheme="majorBidi"/>
                <w:sz w:val="24"/>
                <w:szCs w:val="24"/>
              </w:rPr>
            </w:pPr>
          </w:p>
        </w:tc>
        <w:tc>
          <w:tcPr>
            <w:tcW w:w="860" w:type="dxa"/>
            <w:noWrap/>
            <w:hideMark/>
          </w:tcPr>
          <w:p w14:paraId="682A8FB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152</w:t>
            </w:r>
          </w:p>
        </w:tc>
        <w:tc>
          <w:tcPr>
            <w:tcW w:w="859" w:type="dxa"/>
            <w:noWrap/>
            <w:hideMark/>
          </w:tcPr>
          <w:p w14:paraId="43D7E2D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1100/1</w:t>
            </w:r>
          </w:p>
        </w:tc>
        <w:tc>
          <w:tcPr>
            <w:tcW w:w="948" w:type="dxa"/>
            <w:noWrap/>
            <w:hideMark/>
          </w:tcPr>
          <w:p w14:paraId="4C26A5B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519" w:type="dxa"/>
            <w:noWrap/>
            <w:hideMark/>
          </w:tcPr>
          <w:p w14:paraId="01AFC26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w:t>
            </w:r>
          </w:p>
        </w:tc>
        <w:tc>
          <w:tcPr>
            <w:tcW w:w="2879" w:type="dxa"/>
            <w:noWrap/>
          </w:tcPr>
          <w:p w14:paraId="4EC2E035" w14:textId="77777777" w:rsidR="00641687" w:rsidRPr="00165F10" w:rsidRDefault="00641687" w:rsidP="00641687">
            <w:pPr>
              <w:rPr>
                <w:rFonts w:asciiTheme="majorBidi" w:hAnsiTheme="majorBidi" w:cstheme="majorBidi"/>
                <w:sz w:val="24"/>
                <w:szCs w:val="24"/>
              </w:rPr>
            </w:pPr>
          </w:p>
        </w:tc>
      </w:tr>
      <w:tr w:rsidR="00641687" w:rsidRPr="00165F10" w14:paraId="5884717E" w14:textId="77777777" w:rsidTr="00E014B2">
        <w:trPr>
          <w:trHeight w:val="300"/>
        </w:trPr>
        <w:tc>
          <w:tcPr>
            <w:tcW w:w="836" w:type="dxa"/>
          </w:tcPr>
          <w:p w14:paraId="6163BAE3" w14:textId="77777777" w:rsidR="00641687" w:rsidRPr="00165F10" w:rsidRDefault="00641687" w:rsidP="00641687">
            <w:pPr>
              <w:pStyle w:val="ListParagraph"/>
              <w:numPr>
                <w:ilvl w:val="0"/>
                <w:numId w:val="9"/>
              </w:numPr>
              <w:spacing w:line="240" w:lineRule="auto"/>
              <w:rPr>
                <w:rFonts w:asciiTheme="majorBidi" w:hAnsiTheme="majorBidi" w:cstheme="majorBidi"/>
                <w:sz w:val="24"/>
                <w:szCs w:val="24"/>
              </w:rPr>
            </w:pPr>
          </w:p>
        </w:tc>
        <w:tc>
          <w:tcPr>
            <w:tcW w:w="860" w:type="dxa"/>
            <w:noWrap/>
            <w:hideMark/>
          </w:tcPr>
          <w:p w14:paraId="4A05874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162</w:t>
            </w:r>
          </w:p>
        </w:tc>
        <w:tc>
          <w:tcPr>
            <w:tcW w:w="859" w:type="dxa"/>
            <w:noWrap/>
            <w:hideMark/>
          </w:tcPr>
          <w:p w14:paraId="5124AA4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1109/5</w:t>
            </w:r>
          </w:p>
        </w:tc>
        <w:tc>
          <w:tcPr>
            <w:tcW w:w="948" w:type="dxa"/>
            <w:noWrap/>
            <w:hideMark/>
          </w:tcPr>
          <w:p w14:paraId="06A64C8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519" w:type="dxa"/>
            <w:noWrap/>
            <w:hideMark/>
          </w:tcPr>
          <w:p w14:paraId="34D38B6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w:t>
            </w:r>
          </w:p>
        </w:tc>
        <w:tc>
          <w:tcPr>
            <w:tcW w:w="2879" w:type="dxa"/>
            <w:noWrap/>
          </w:tcPr>
          <w:p w14:paraId="3296A6A9" w14:textId="77777777" w:rsidR="00641687" w:rsidRPr="00165F10" w:rsidRDefault="00641687" w:rsidP="00641687">
            <w:pPr>
              <w:rPr>
                <w:rFonts w:asciiTheme="majorBidi" w:hAnsiTheme="majorBidi" w:cstheme="majorBidi"/>
                <w:sz w:val="24"/>
                <w:szCs w:val="24"/>
              </w:rPr>
            </w:pPr>
          </w:p>
        </w:tc>
      </w:tr>
      <w:tr w:rsidR="00641687" w:rsidRPr="00165F10" w14:paraId="2183B491" w14:textId="77777777" w:rsidTr="00E014B2">
        <w:trPr>
          <w:trHeight w:val="300"/>
        </w:trPr>
        <w:tc>
          <w:tcPr>
            <w:tcW w:w="836" w:type="dxa"/>
          </w:tcPr>
          <w:p w14:paraId="6C02CF47" w14:textId="77777777" w:rsidR="00641687" w:rsidRPr="00165F10" w:rsidRDefault="00641687" w:rsidP="00641687">
            <w:pPr>
              <w:pStyle w:val="ListParagraph"/>
              <w:numPr>
                <w:ilvl w:val="0"/>
                <w:numId w:val="9"/>
              </w:numPr>
              <w:spacing w:line="240" w:lineRule="auto"/>
              <w:rPr>
                <w:rFonts w:asciiTheme="majorBidi" w:hAnsiTheme="majorBidi" w:cstheme="majorBidi"/>
                <w:sz w:val="24"/>
                <w:szCs w:val="24"/>
              </w:rPr>
            </w:pPr>
          </w:p>
        </w:tc>
        <w:tc>
          <w:tcPr>
            <w:tcW w:w="860" w:type="dxa"/>
            <w:noWrap/>
            <w:hideMark/>
          </w:tcPr>
          <w:p w14:paraId="42D6D53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204</w:t>
            </w:r>
          </w:p>
        </w:tc>
        <w:tc>
          <w:tcPr>
            <w:tcW w:w="859" w:type="dxa"/>
            <w:noWrap/>
            <w:hideMark/>
          </w:tcPr>
          <w:p w14:paraId="46BDC97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1173/3</w:t>
            </w:r>
          </w:p>
        </w:tc>
        <w:tc>
          <w:tcPr>
            <w:tcW w:w="948" w:type="dxa"/>
            <w:noWrap/>
            <w:hideMark/>
          </w:tcPr>
          <w:p w14:paraId="79E7909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519" w:type="dxa"/>
            <w:noWrap/>
            <w:hideMark/>
          </w:tcPr>
          <w:p w14:paraId="43A28B9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w:t>
            </w:r>
          </w:p>
        </w:tc>
        <w:tc>
          <w:tcPr>
            <w:tcW w:w="2879" w:type="dxa"/>
            <w:noWrap/>
          </w:tcPr>
          <w:p w14:paraId="4DD28D4D" w14:textId="77777777" w:rsidR="00641687" w:rsidRPr="00165F10" w:rsidRDefault="00641687" w:rsidP="00641687">
            <w:pPr>
              <w:rPr>
                <w:rFonts w:asciiTheme="majorBidi" w:hAnsiTheme="majorBidi" w:cstheme="majorBidi"/>
                <w:sz w:val="24"/>
                <w:szCs w:val="24"/>
              </w:rPr>
            </w:pPr>
          </w:p>
        </w:tc>
      </w:tr>
      <w:tr w:rsidR="00641687" w:rsidRPr="00165F10" w14:paraId="64D5AB4B" w14:textId="77777777" w:rsidTr="00E014B2">
        <w:trPr>
          <w:trHeight w:val="300"/>
        </w:trPr>
        <w:tc>
          <w:tcPr>
            <w:tcW w:w="836" w:type="dxa"/>
          </w:tcPr>
          <w:p w14:paraId="54B2E03D" w14:textId="77777777" w:rsidR="00641687" w:rsidRPr="00165F10" w:rsidRDefault="00641687" w:rsidP="00641687">
            <w:pPr>
              <w:pStyle w:val="ListParagraph"/>
              <w:numPr>
                <w:ilvl w:val="0"/>
                <w:numId w:val="9"/>
              </w:numPr>
              <w:spacing w:line="240" w:lineRule="auto"/>
              <w:rPr>
                <w:rFonts w:asciiTheme="majorBidi" w:hAnsiTheme="majorBidi" w:cstheme="majorBidi"/>
                <w:sz w:val="24"/>
                <w:szCs w:val="24"/>
              </w:rPr>
            </w:pPr>
          </w:p>
        </w:tc>
        <w:tc>
          <w:tcPr>
            <w:tcW w:w="860" w:type="dxa"/>
            <w:noWrap/>
            <w:hideMark/>
          </w:tcPr>
          <w:p w14:paraId="6D515B86"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152</w:t>
            </w:r>
          </w:p>
        </w:tc>
        <w:tc>
          <w:tcPr>
            <w:tcW w:w="859" w:type="dxa"/>
            <w:noWrap/>
            <w:hideMark/>
          </w:tcPr>
          <w:p w14:paraId="65311BF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1088/2</w:t>
            </w:r>
          </w:p>
        </w:tc>
        <w:tc>
          <w:tcPr>
            <w:tcW w:w="948" w:type="dxa"/>
            <w:noWrap/>
            <w:hideMark/>
          </w:tcPr>
          <w:p w14:paraId="2809B48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519" w:type="dxa"/>
            <w:noWrap/>
            <w:hideMark/>
          </w:tcPr>
          <w:p w14:paraId="17609AC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4.2</w:t>
            </w:r>
          </w:p>
        </w:tc>
        <w:tc>
          <w:tcPr>
            <w:tcW w:w="2879" w:type="dxa"/>
            <w:noWrap/>
          </w:tcPr>
          <w:p w14:paraId="701EB369" w14:textId="77777777" w:rsidR="00641687" w:rsidRPr="00165F10" w:rsidRDefault="00641687" w:rsidP="00641687">
            <w:pPr>
              <w:rPr>
                <w:rFonts w:asciiTheme="majorBidi" w:hAnsiTheme="majorBidi" w:cstheme="majorBidi"/>
                <w:sz w:val="24"/>
                <w:szCs w:val="24"/>
              </w:rPr>
            </w:pPr>
          </w:p>
        </w:tc>
      </w:tr>
      <w:tr w:rsidR="00641687" w:rsidRPr="00165F10" w14:paraId="6905056F" w14:textId="77777777" w:rsidTr="00E014B2">
        <w:trPr>
          <w:trHeight w:val="300"/>
        </w:trPr>
        <w:tc>
          <w:tcPr>
            <w:tcW w:w="836" w:type="dxa"/>
          </w:tcPr>
          <w:p w14:paraId="741948AA" w14:textId="77777777" w:rsidR="00641687" w:rsidRPr="00165F10" w:rsidRDefault="00641687" w:rsidP="00641687">
            <w:pPr>
              <w:pStyle w:val="ListParagraph"/>
              <w:numPr>
                <w:ilvl w:val="0"/>
                <w:numId w:val="9"/>
              </w:numPr>
              <w:spacing w:line="240" w:lineRule="auto"/>
              <w:rPr>
                <w:rFonts w:asciiTheme="majorBidi" w:hAnsiTheme="majorBidi" w:cstheme="majorBidi"/>
                <w:sz w:val="24"/>
                <w:szCs w:val="24"/>
              </w:rPr>
            </w:pPr>
          </w:p>
        </w:tc>
        <w:tc>
          <w:tcPr>
            <w:tcW w:w="860" w:type="dxa"/>
            <w:noWrap/>
            <w:hideMark/>
          </w:tcPr>
          <w:p w14:paraId="09059B9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152</w:t>
            </w:r>
          </w:p>
        </w:tc>
        <w:tc>
          <w:tcPr>
            <w:tcW w:w="859" w:type="dxa"/>
            <w:noWrap/>
            <w:hideMark/>
          </w:tcPr>
          <w:p w14:paraId="372ED72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1100/2</w:t>
            </w:r>
          </w:p>
        </w:tc>
        <w:tc>
          <w:tcPr>
            <w:tcW w:w="948" w:type="dxa"/>
            <w:noWrap/>
            <w:hideMark/>
          </w:tcPr>
          <w:p w14:paraId="1B01EC0F"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519" w:type="dxa"/>
            <w:noWrap/>
            <w:hideMark/>
          </w:tcPr>
          <w:p w14:paraId="33C9C7F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4.2</w:t>
            </w:r>
          </w:p>
        </w:tc>
        <w:tc>
          <w:tcPr>
            <w:tcW w:w="2879" w:type="dxa"/>
            <w:noWrap/>
          </w:tcPr>
          <w:p w14:paraId="5F08A093" w14:textId="77777777" w:rsidR="00641687" w:rsidRPr="00165F10" w:rsidRDefault="00641687" w:rsidP="00641687">
            <w:pPr>
              <w:rPr>
                <w:rFonts w:asciiTheme="majorBidi" w:hAnsiTheme="majorBidi" w:cstheme="majorBidi"/>
                <w:sz w:val="24"/>
                <w:szCs w:val="24"/>
              </w:rPr>
            </w:pPr>
          </w:p>
        </w:tc>
      </w:tr>
      <w:tr w:rsidR="00641687" w:rsidRPr="00165F10" w14:paraId="73C80C14" w14:textId="77777777" w:rsidTr="00E014B2">
        <w:trPr>
          <w:trHeight w:val="300"/>
        </w:trPr>
        <w:tc>
          <w:tcPr>
            <w:tcW w:w="836" w:type="dxa"/>
          </w:tcPr>
          <w:p w14:paraId="00AE71F5" w14:textId="77777777" w:rsidR="00641687" w:rsidRPr="00165F10" w:rsidRDefault="00641687" w:rsidP="00641687">
            <w:pPr>
              <w:pStyle w:val="ListParagraph"/>
              <w:numPr>
                <w:ilvl w:val="0"/>
                <w:numId w:val="9"/>
              </w:numPr>
              <w:spacing w:line="240" w:lineRule="auto"/>
              <w:rPr>
                <w:rFonts w:asciiTheme="majorBidi" w:hAnsiTheme="majorBidi" w:cstheme="majorBidi"/>
                <w:sz w:val="24"/>
                <w:szCs w:val="24"/>
              </w:rPr>
            </w:pPr>
          </w:p>
        </w:tc>
        <w:tc>
          <w:tcPr>
            <w:tcW w:w="860" w:type="dxa"/>
            <w:noWrap/>
            <w:hideMark/>
          </w:tcPr>
          <w:p w14:paraId="3F56766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159</w:t>
            </w:r>
          </w:p>
        </w:tc>
        <w:tc>
          <w:tcPr>
            <w:tcW w:w="859" w:type="dxa"/>
            <w:noWrap/>
            <w:hideMark/>
          </w:tcPr>
          <w:p w14:paraId="730A3D2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1120/7</w:t>
            </w:r>
          </w:p>
        </w:tc>
        <w:tc>
          <w:tcPr>
            <w:tcW w:w="948" w:type="dxa"/>
            <w:noWrap/>
            <w:hideMark/>
          </w:tcPr>
          <w:p w14:paraId="6AD96C7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519" w:type="dxa"/>
            <w:noWrap/>
            <w:hideMark/>
          </w:tcPr>
          <w:p w14:paraId="3222126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5</w:t>
            </w:r>
          </w:p>
        </w:tc>
        <w:tc>
          <w:tcPr>
            <w:tcW w:w="2879" w:type="dxa"/>
            <w:noWrap/>
          </w:tcPr>
          <w:p w14:paraId="6027D94B" w14:textId="77777777" w:rsidR="00641687" w:rsidRPr="00165F10" w:rsidRDefault="00641687" w:rsidP="00641687">
            <w:pPr>
              <w:rPr>
                <w:rFonts w:asciiTheme="majorBidi" w:hAnsiTheme="majorBidi" w:cstheme="majorBidi"/>
                <w:sz w:val="24"/>
                <w:szCs w:val="24"/>
              </w:rPr>
            </w:pPr>
          </w:p>
        </w:tc>
      </w:tr>
      <w:tr w:rsidR="00641687" w:rsidRPr="00165F10" w14:paraId="17BD0649" w14:textId="77777777" w:rsidTr="00E014B2">
        <w:trPr>
          <w:trHeight w:val="300"/>
        </w:trPr>
        <w:tc>
          <w:tcPr>
            <w:tcW w:w="836" w:type="dxa"/>
          </w:tcPr>
          <w:p w14:paraId="5C844271" w14:textId="77777777" w:rsidR="00641687" w:rsidRPr="00165F10" w:rsidRDefault="00641687" w:rsidP="00641687">
            <w:pPr>
              <w:pStyle w:val="ListParagraph"/>
              <w:numPr>
                <w:ilvl w:val="0"/>
                <w:numId w:val="9"/>
              </w:numPr>
              <w:spacing w:line="240" w:lineRule="auto"/>
              <w:rPr>
                <w:rFonts w:asciiTheme="majorBidi" w:hAnsiTheme="majorBidi" w:cstheme="majorBidi"/>
                <w:sz w:val="24"/>
                <w:szCs w:val="24"/>
              </w:rPr>
            </w:pPr>
          </w:p>
        </w:tc>
        <w:tc>
          <w:tcPr>
            <w:tcW w:w="860" w:type="dxa"/>
            <w:noWrap/>
            <w:hideMark/>
          </w:tcPr>
          <w:p w14:paraId="58F5C78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195</w:t>
            </w:r>
          </w:p>
        </w:tc>
        <w:tc>
          <w:tcPr>
            <w:tcW w:w="859" w:type="dxa"/>
            <w:noWrap/>
            <w:hideMark/>
          </w:tcPr>
          <w:p w14:paraId="67F4AE7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1155/1</w:t>
            </w:r>
          </w:p>
        </w:tc>
        <w:tc>
          <w:tcPr>
            <w:tcW w:w="948" w:type="dxa"/>
            <w:noWrap/>
            <w:hideMark/>
          </w:tcPr>
          <w:p w14:paraId="30D68B1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519" w:type="dxa"/>
            <w:noWrap/>
            <w:hideMark/>
          </w:tcPr>
          <w:p w14:paraId="31A396A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5</w:t>
            </w:r>
          </w:p>
        </w:tc>
        <w:tc>
          <w:tcPr>
            <w:tcW w:w="2879" w:type="dxa"/>
            <w:noWrap/>
          </w:tcPr>
          <w:p w14:paraId="6BD64FB7" w14:textId="77777777" w:rsidR="00641687" w:rsidRPr="00165F10" w:rsidRDefault="00641687" w:rsidP="00641687">
            <w:pPr>
              <w:rPr>
                <w:rFonts w:asciiTheme="majorBidi" w:hAnsiTheme="majorBidi" w:cstheme="majorBidi"/>
                <w:sz w:val="24"/>
                <w:szCs w:val="24"/>
              </w:rPr>
            </w:pPr>
          </w:p>
        </w:tc>
      </w:tr>
      <w:tr w:rsidR="00641687" w:rsidRPr="00165F10" w14:paraId="23B206F1" w14:textId="77777777" w:rsidTr="00E014B2">
        <w:trPr>
          <w:trHeight w:val="300"/>
        </w:trPr>
        <w:tc>
          <w:tcPr>
            <w:tcW w:w="836" w:type="dxa"/>
          </w:tcPr>
          <w:p w14:paraId="49A6DA16" w14:textId="77777777" w:rsidR="00641687" w:rsidRPr="00165F10" w:rsidRDefault="00641687" w:rsidP="00641687">
            <w:pPr>
              <w:pStyle w:val="ListParagraph"/>
              <w:numPr>
                <w:ilvl w:val="0"/>
                <w:numId w:val="9"/>
              </w:numPr>
              <w:spacing w:line="240" w:lineRule="auto"/>
              <w:rPr>
                <w:rFonts w:asciiTheme="majorBidi" w:hAnsiTheme="majorBidi" w:cstheme="majorBidi"/>
                <w:sz w:val="24"/>
                <w:szCs w:val="24"/>
              </w:rPr>
            </w:pPr>
          </w:p>
        </w:tc>
        <w:tc>
          <w:tcPr>
            <w:tcW w:w="860" w:type="dxa"/>
            <w:noWrap/>
            <w:hideMark/>
          </w:tcPr>
          <w:p w14:paraId="2109675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159</w:t>
            </w:r>
          </w:p>
        </w:tc>
        <w:tc>
          <w:tcPr>
            <w:tcW w:w="859" w:type="dxa"/>
            <w:noWrap/>
            <w:hideMark/>
          </w:tcPr>
          <w:p w14:paraId="00CE5D4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1120/8</w:t>
            </w:r>
          </w:p>
        </w:tc>
        <w:tc>
          <w:tcPr>
            <w:tcW w:w="948" w:type="dxa"/>
            <w:noWrap/>
            <w:hideMark/>
          </w:tcPr>
          <w:p w14:paraId="07DD637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SJ</w:t>
            </w:r>
          </w:p>
        </w:tc>
        <w:tc>
          <w:tcPr>
            <w:tcW w:w="1519" w:type="dxa"/>
            <w:noWrap/>
            <w:hideMark/>
          </w:tcPr>
          <w:p w14:paraId="533E34BC"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6</w:t>
            </w:r>
          </w:p>
        </w:tc>
        <w:tc>
          <w:tcPr>
            <w:tcW w:w="2879" w:type="dxa"/>
            <w:noWrap/>
          </w:tcPr>
          <w:p w14:paraId="1479E77B" w14:textId="77777777" w:rsidR="00641687" w:rsidRPr="00165F10" w:rsidRDefault="00641687" w:rsidP="00641687">
            <w:pPr>
              <w:rPr>
                <w:rFonts w:asciiTheme="majorBidi" w:hAnsiTheme="majorBidi" w:cstheme="majorBidi"/>
                <w:sz w:val="24"/>
                <w:szCs w:val="24"/>
              </w:rPr>
            </w:pPr>
          </w:p>
        </w:tc>
      </w:tr>
      <w:tr w:rsidR="00641687" w:rsidRPr="00165F10" w14:paraId="164786E4" w14:textId="77777777" w:rsidTr="00E014B2">
        <w:trPr>
          <w:trHeight w:val="300"/>
        </w:trPr>
        <w:tc>
          <w:tcPr>
            <w:tcW w:w="836" w:type="dxa"/>
          </w:tcPr>
          <w:p w14:paraId="7FC11A4C" w14:textId="77777777" w:rsidR="00641687" w:rsidRPr="00165F10" w:rsidRDefault="00641687" w:rsidP="00641687">
            <w:pPr>
              <w:pStyle w:val="ListParagraph"/>
              <w:numPr>
                <w:ilvl w:val="0"/>
                <w:numId w:val="9"/>
              </w:numPr>
              <w:spacing w:line="240" w:lineRule="auto"/>
              <w:rPr>
                <w:rFonts w:asciiTheme="majorBidi" w:hAnsiTheme="majorBidi" w:cstheme="majorBidi"/>
                <w:sz w:val="24"/>
                <w:szCs w:val="24"/>
              </w:rPr>
            </w:pPr>
          </w:p>
        </w:tc>
        <w:tc>
          <w:tcPr>
            <w:tcW w:w="860" w:type="dxa"/>
            <w:noWrap/>
            <w:hideMark/>
          </w:tcPr>
          <w:p w14:paraId="2E1AD22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41</w:t>
            </w:r>
          </w:p>
        </w:tc>
        <w:tc>
          <w:tcPr>
            <w:tcW w:w="859" w:type="dxa"/>
            <w:noWrap/>
            <w:hideMark/>
          </w:tcPr>
          <w:p w14:paraId="55FC84B8"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212/1</w:t>
            </w:r>
          </w:p>
        </w:tc>
        <w:tc>
          <w:tcPr>
            <w:tcW w:w="948" w:type="dxa"/>
            <w:noWrap/>
            <w:hideMark/>
          </w:tcPr>
          <w:p w14:paraId="537C784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JG</w:t>
            </w:r>
          </w:p>
        </w:tc>
        <w:tc>
          <w:tcPr>
            <w:tcW w:w="1519" w:type="dxa"/>
            <w:noWrap/>
            <w:hideMark/>
          </w:tcPr>
          <w:p w14:paraId="691F6282" w14:textId="77777777" w:rsidR="00641687" w:rsidRPr="00165F10" w:rsidRDefault="00641687" w:rsidP="00641687">
            <w:pPr>
              <w:rPr>
                <w:rFonts w:asciiTheme="majorBidi" w:hAnsiTheme="majorBidi" w:cstheme="majorBidi"/>
                <w:sz w:val="24"/>
                <w:szCs w:val="24"/>
              </w:rPr>
            </w:pPr>
          </w:p>
        </w:tc>
        <w:tc>
          <w:tcPr>
            <w:tcW w:w="2879" w:type="dxa"/>
            <w:noWrap/>
            <w:hideMark/>
          </w:tcPr>
          <w:p w14:paraId="7412F4D5"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Flat Base</w:t>
            </w:r>
          </w:p>
        </w:tc>
      </w:tr>
      <w:tr w:rsidR="00641687" w:rsidRPr="00165F10" w14:paraId="629854B4" w14:textId="77777777" w:rsidTr="00E014B2">
        <w:trPr>
          <w:trHeight w:val="300"/>
        </w:trPr>
        <w:tc>
          <w:tcPr>
            <w:tcW w:w="836" w:type="dxa"/>
          </w:tcPr>
          <w:p w14:paraId="510EA7E0" w14:textId="77777777" w:rsidR="00641687" w:rsidRPr="00165F10" w:rsidRDefault="00641687" w:rsidP="00641687">
            <w:pPr>
              <w:pStyle w:val="ListParagraph"/>
              <w:numPr>
                <w:ilvl w:val="0"/>
                <w:numId w:val="9"/>
              </w:numPr>
              <w:spacing w:line="240" w:lineRule="auto"/>
              <w:rPr>
                <w:rFonts w:asciiTheme="majorBidi" w:hAnsiTheme="majorBidi" w:cstheme="majorBidi"/>
                <w:sz w:val="24"/>
                <w:szCs w:val="24"/>
              </w:rPr>
            </w:pPr>
          </w:p>
        </w:tc>
        <w:tc>
          <w:tcPr>
            <w:tcW w:w="860" w:type="dxa"/>
            <w:noWrap/>
            <w:hideMark/>
          </w:tcPr>
          <w:p w14:paraId="3A4B2E6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23</w:t>
            </w:r>
          </w:p>
        </w:tc>
        <w:tc>
          <w:tcPr>
            <w:tcW w:w="859" w:type="dxa"/>
            <w:noWrap/>
            <w:hideMark/>
          </w:tcPr>
          <w:p w14:paraId="714083E1"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139/5</w:t>
            </w:r>
          </w:p>
        </w:tc>
        <w:tc>
          <w:tcPr>
            <w:tcW w:w="948" w:type="dxa"/>
            <w:noWrap/>
            <w:hideMark/>
          </w:tcPr>
          <w:p w14:paraId="531033BE"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JL</w:t>
            </w:r>
          </w:p>
        </w:tc>
        <w:tc>
          <w:tcPr>
            <w:tcW w:w="1519" w:type="dxa"/>
            <w:noWrap/>
            <w:hideMark/>
          </w:tcPr>
          <w:p w14:paraId="2F9DD42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w:t>
            </w:r>
          </w:p>
        </w:tc>
        <w:tc>
          <w:tcPr>
            <w:tcW w:w="2879" w:type="dxa"/>
            <w:noWrap/>
            <w:hideMark/>
          </w:tcPr>
          <w:p w14:paraId="54E14EC9"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Pointed base</w:t>
            </w:r>
          </w:p>
        </w:tc>
      </w:tr>
      <w:tr w:rsidR="00641687" w:rsidRPr="00165F10" w14:paraId="0023D9DE" w14:textId="77777777" w:rsidTr="00E014B2">
        <w:trPr>
          <w:trHeight w:val="300"/>
        </w:trPr>
        <w:tc>
          <w:tcPr>
            <w:tcW w:w="836" w:type="dxa"/>
          </w:tcPr>
          <w:p w14:paraId="08F65583" w14:textId="77777777" w:rsidR="00641687" w:rsidRPr="00165F10" w:rsidRDefault="00641687" w:rsidP="00641687">
            <w:pPr>
              <w:pStyle w:val="ListParagraph"/>
              <w:numPr>
                <w:ilvl w:val="0"/>
                <w:numId w:val="9"/>
              </w:numPr>
              <w:spacing w:line="240" w:lineRule="auto"/>
              <w:rPr>
                <w:rFonts w:asciiTheme="majorBidi" w:hAnsiTheme="majorBidi" w:cstheme="majorBidi"/>
                <w:sz w:val="24"/>
                <w:szCs w:val="24"/>
              </w:rPr>
            </w:pPr>
          </w:p>
        </w:tc>
        <w:tc>
          <w:tcPr>
            <w:tcW w:w="860" w:type="dxa"/>
            <w:noWrap/>
            <w:hideMark/>
          </w:tcPr>
          <w:p w14:paraId="6D3B2714"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204</w:t>
            </w:r>
          </w:p>
        </w:tc>
        <w:tc>
          <w:tcPr>
            <w:tcW w:w="859" w:type="dxa"/>
            <w:noWrap/>
            <w:hideMark/>
          </w:tcPr>
          <w:p w14:paraId="115715B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1173/6</w:t>
            </w:r>
          </w:p>
        </w:tc>
        <w:tc>
          <w:tcPr>
            <w:tcW w:w="948" w:type="dxa"/>
            <w:noWrap/>
            <w:hideMark/>
          </w:tcPr>
          <w:p w14:paraId="54E8D33D"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JL</w:t>
            </w:r>
          </w:p>
        </w:tc>
        <w:tc>
          <w:tcPr>
            <w:tcW w:w="1519" w:type="dxa"/>
            <w:noWrap/>
            <w:hideMark/>
          </w:tcPr>
          <w:p w14:paraId="02FCA920"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1</w:t>
            </w:r>
          </w:p>
        </w:tc>
        <w:tc>
          <w:tcPr>
            <w:tcW w:w="2879" w:type="dxa"/>
            <w:noWrap/>
            <w:hideMark/>
          </w:tcPr>
          <w:p w14:paraId="31F0DB8F" w14:textId="77777777" w:rsidR="00641687" w:rsidRPr="00165F10" w:rsidRDefault="00641687" w:rsidP="00641687">
            <w:pPr>
              <w:rPr>
                <w:rFonts w:asciiTheme="majorBidi" w:hAnsiTheme="majorBidi" w:cstheme="majorBidi"/>
                <w:sz w:val="24"/>
                <w:szCs w:val="24"/>
              </w:rPr>
            </w:pPr>
          </w:p>
        </w:tc>
      </w:tr>
      <w:tr w:rsidR="00641687" w:rsidRPr="00165F10" w14:paraId="49D0A175" w14:textId="77777777" w:rsidTr="00E014B2">
        <w:trPr>
          <w:trHeight w:val="300"/>
        </w:trPr>
        <w:tc>
          <w:tcPr>
            <w:tcW w:w="836" w:type="dxa"/>
          </w:tcPr>
          <w:p w14:paraId="7A69C6C1" w14:textId="77777777" w:rsidR="00641687" w:rsidRPr="00165F10" w:rsidRDefault="00641687" w:rsidP="00641687">
            <w:pPr>
              <w:pStyle w:val="ListParagraph"/>
              <w:numPr>
                <w:ilvl w:val="0"/>
                <w:numId w:val="9"/>
              </w:numPr>
              <w:spacing w:line="240" w:lineRule="auto"/>
              <w:rPr>
                <w:rFonts w:asciiTheme="majorBidi" w:hAnsiTheme="majorBidi" w:cstheme="majorBidi"/>
                <w:sz w:val="24"/>
                <w:szCs w:val="24"/>
              </w:rPr>
            </w:pPr>
          </w:p>
        </w:tc>
        <w:tc>
          <w:tcPr>
            <w:tcW w:w="860" w:type="dxa"/>
            <w:noWrap/>
            <w:hideMark/>
          </w:tcPr>
          <w:p w14:paraId="46FAC14A"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41</w:t>
            </w:r>
          </w:p>
        </w:tc>
        <w:tc>
          <w:tcPr>
            <w:tcW w:w="859" w:type="dxa"/>
            <w:noWrap/>
            <w:hideMark/>
          </w:tcPr>
          <w:p w14:paraId="1CD620C2"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226/4</w:t>
            </w:r>
          </w:p>
        </w:tc>
        <w:tc>
          <w:tcPr>
            <w:tcW w:w="948" w:type="dxa"/>
            <w:noWrap/>
            <w:hideMark/>
          </w:tcPr>
          <w:p w14:paraId="5DB36307"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JL</w:t>
            </w:r>
          </w:p>
        </w:tc>
        <w:tc>
          <w:tcPr>
            <w:tcW w:w="1519" w:type="dxa"/>
            <w:noWrap/>
            <w:hideMark/>
          </w:tcPr>
          <w:p w14:paraId="45EAF85B" w14:textId="77777777" w:rsidR="00641687" w:rsidRPr="00165F10" w:rsidRDefault="00641687" w:rsidP="00641687">
            <w:pPr>
              <w:rPr>
                <w:rFonts w:asciiTheme="majorBidi" w:hAnsiTheme="majorBidi" w:cstheme="majorBidi"/>
                <w:sz w:val="24"/>
                <w:szCs w:val="24"/>
              </w:rPr>
            </w:pPr>
            <w:r w:rsidRPr="00165F10">
              <w:rPr>
                <w:rFonts w:asciiTheme="majorBidi" w:hAnsiTheme="majorBidi" w:cstheme="majorBidi"/>
                <w:sz w:val="24"/>
                <w:szCs w:val="24"/>
              </w:rPr>
              <w:t>3</w:t>
            </w:r>
          </w:p>
        </w:tc>
        <w:tc>
          <w:tcPr>
            <w:tcW w:w="2879" w:type="dxa"/>
            <w:noWrap/>
          </w:tcPr>
          <w:p w14:paraId="62469BB7" w14:textId="77777777" w:rsidR="00641687" w:rsidRPr="00165F10" w:rsidRDefault="00641687" w:rsidP="00641687">
            <w:pPr>
              <w:rPr>
                <w:rFonts w:asciiTheme="majorBidi" w:hAnsiTheme="majorBidi" w:cstheme="majorBidi"/>
                <w:sz w:val="24"/>
                <w:szCs w:val="24"/>
              </w:rPr>
            </w:pPr>
          </w:p>
        </w:tc>
      </w:tr>
    </w:tbl>
    <w:p w14:paraId="63CEE782" w14:textId="77777777" w:rsidR="00641687" w:rsidRDefault="00641687" w:rsidP="00641687"/>
    <w:p w14:paraId="7AC219F6" w14:textId="6540CA65" w:rsidR="00641687" w:rsidRDefault="00444313" w:rsidP="00706E74">
      <w:pPr>
        <w:spacing w:after="0" w:line="480" w:lineRule="auto"/>
        <w:jc w:val="center"/>
        <w:rPr>
          <w:rFonts w:asciiTheme="majorBidi" w:eastAsia="Times New Roman" w:hAnsiTheme="majorBidi" w:cstheme="majorBidi"/>
          <w:smallCaps/>
          <w:sz w:val="24"/>
          <w:szCs w:val="24"/>
          <w:lang w:eastAsia="he-IL" w:bidi="he-IL"/>
        </w:rPr>
      </w:pPr>
      <w:r>
        <w:rPr>
          <w:noProof/>
        </w:rPr>
        <w:drawing>
          <wp:inline distT="0" distB="0" distL="0" distR="0" wp14:anchorId="01A174B7" wp14:editId="6540512F">
            <wp:extent cx="5164878" cy="7428673"/>
            <wp:effectExtent l="0" t="0" r="0" b="1270"/>
            <wp:docPr id="64" name="Picture 6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Diagram&#10;&#10;Description automatically generated"/>
                    <pic:cNvPicPr/>
                  </pic:nvPicPr>
                  <pic:blipFill>
                    <a:blip r:embed="rId20"/>
                    <a:stretch>
                      <a:fillRect/>
                    </a:stretch>
                  </pic:blipFill>
                  <pic:spPr>
                    <a:xfrm>
                      <a:off x="0" y="0"/>
                      <a:ext cx="5172006" cy="7438925"/>
                    </a:xfrm>
                    <a:prstGeom prst="rect">
                      <a:avLst/>
                    </a:prstGeom>
                  </pic:spPr>
                </pic:pic>
              </a:graphicData>
            </a:graphic>
          </wp:inline>
        </w:drawing>
      </w:r>
    </w:p>
    <w:p w14:paraId="5C0AC572" w14:textId="0F641C4B" w:rsidR="009B6334" w:rsidRDefault="009B6334" w:rsidP="00706E74">
      <w:pPr>
        <w:spacing w:after="0" w:line="480" w:lineRule="auto"/>
        <w:jc w:val="center"/>
        <w:rPr>
          <w:rFonts w:asciiTheme="majorBidi" w:eastAsia="Times New Roman" w:hAnsiTheme="majorBidi" w:cstheme="majorBidi"/>
          <w:smallCaps/>
          <w:sz w:val="24"/>
          <w:szCs w:val="24"/>
          <w:lang w:eastAsia="he-IL" w:bidi="he-IL"/>
        </w:rPr>
      </w:pPr>
    </w:p>
    <w:p w14:paraId="0E9E23B2" w14:textId="77777777" w:rsidR="009B6334" w:rsidRDefault="009B6334" w:rsidP="00706E74">
      <w:pPr>
        <w:spacing w:after="0" w:line="480" w:lineRule="auto"/>
        <w:jc w:val="center"/>
        <w:rPr>
          <w:rFonts w:asciiTheme="majorBidi" w:eastAsia="Times New Roman" w:hAnsiTheme="majorBidi" w:cstheme="majorBidi"/>
          <w:smallCaps/>
          <w:sz w:val="24"/>
          <w:szCs w:val="24"/>
          <w:lang w:eastAsia="he-IL" w:bidi="he-IL"/>
        </w:rPr>
      </w:pPr>
    </w:p>
    <w:p w14:paraId="73B164F0" w14:textId="77777777" w:rsidR="00444313" w:rsidRDefault="00444313" w:rsidP="00706E74">
      <w:pPr>
        <w:spacing w:after="0" w:line="480" w:lineRule="auto"/>
        <w:jc w:val="center"/>
        <w:rPr>
          <w:rFonts w:asciiTheme="majorBidi" w:eastAsia="Times New Roman" w:hAnsiTheme="majorBidi" w:cstheme="majorBidi"/>
          <w:smallCaps/>
          <w:sz w:val="24"/>
          <w:szCs w:val="24"/>
          <w:lang w:eastAsia="he-IL" w:bidi="he-IL"/>
        </w:rPr>
      </w:pPr>
    </w:p>
    <w:p w14:paraId="4B6FBCD3" w14:textId="036AFA37" w:rsidR="00706E74" w:rsidRPr="00E279DD" w:rsidRDefault="00706E74" w:rsidP="00706E74">
      <w:pPr>
        <w:spacing w:after="0" w:line="480" w:lineRule="auto"/>
        <w:jc w:val="center"/>
        <w:rPr>
          <w:rFonts w:asciiTheme="majorBidi" w:eastAsia="Times New Roman" w:hAnsiTheme="majorBidi" w:cstheme="majorBidi"/>
          <w:smallCaps/>
          <w:sz w:val="24"/>
          <w:szCs w:val="24"/>
          <w:lang w:eastAsia="he-IL" w:bidi="he-IL"/>
        </w:rPr>
      </w:pPr>
      <w:r w:rsidRPr="00E279DD">
        <w:rPr>
          <w:rFonts w:asciiTheme="majorBidi" w:eastAsia="Times New Roman" w:hAnsiTheme="majorBidi" w:cstheme="majorBidi"/>
          <w:smallCaps/>
          <w:sz w:val="24"/>
          <w:szCs w:val="24"/>
          <w:lang w:eastAsia="he-IL" w:bidi="he-IL"/>
        </w:rPr>
        <w:t>References</w:t>
      </w:r>
    </w:p>
    <w:p w14:paraId="18ABD8CD" w14:textId="77777777" w:rsidR="00706E74" w:rsidRPr="00E279DD" w:rsidRDefault="00706E74" w:rsidP="00706E74">
      <w:pPr>
        <w:spacing w:line="480" w:lineRule="auto"/>
        <w:rPr>
          <w:rFonts w:asciiTheme="majorBidi" w:hAnsiTheme="majorBidi" w:cstheme="majorBidi"/>
          <w:sz w:val="24"/>
          <w:szCs w:val="24"/>
        </w:rPr>
      </w:pPr>
      <w:r w:rsidRPr="00E279DD">
        <w:rPr>
          <w:rFonts w:asciiTheme="majorBidi" w:hAnsiTheme="majorBidi" w:cstheme="majorBidi"/>
          <w:sz w:val="24"/>
          <w:szCs w:val="24"/>
        </w:rPr>
        <w:t xml:space="preserve"> </w:t>
      </w:r>
    </w:p>
    <w:p w14:paraId="13A8E467" w14:textId="77777777" w:rsidR="00706E74" w:rsidRPr="00D279F3" w:rsidRDefault="00706E74" w:rsidP="00706E74">
      <w:pPr>
        <w:spacing w:line="480" w:lineRule="auto"/>
        <w:ind w:left="567" w:hanging="567"/>
        <w:rPr>
          <w:rFonts w:asciiTheme="majorBidi" w:hAnsiTheme="majorBidi" w:cstheme="majorBidi"/>
          <w:sz w:val="24"/>
          <w:szCs w:val="24"/>
        </w:rPr>
      </w:pPr>
      <w:r w:rsidRPr="00D279F3">
        <w:rPr>
          <w:rFonts w:asciiTheme="majorBidi" w:hAnsiTheme="majorBidi" w:cstheme="majorBidi"/>
          <w:iCs/>
          <w:sz w:val="24"/>
          <w:szCs w:val="24"/>
        </w:rPr>
        <w:t xml:space="preserve">Aston D.A. </w:t>
      </w:r>
      <w:r w:rsidRPr="00D279F3">
        <w:rPr>
          <w:rFonts w:asciiTheme="majorBidi" w:hAnsiTheme="majorBidi" w:cstheme="majorBidi"/>
          <w:sz w:val="24"/>
          <w:szCs w:val="24"/>
        </w:rPr>
        <w:t xml:space="preserve">2004. </w:t>
      </w:r>
      <w:r w:rsidRPr="00D279F3">
        <w:rPr>
          <w:rFonts w:asciiTheme="majorBidi" w:hAnsiTheme="majorBidi" w:cstheme="majorBidi"/>
          <w:i/>
          <w:iCs/>
          <w:sz w:val="24"/>
          <w:szCs w:val="24"/>
        </w:rPr>
        <w:t>Tell el</w:t>
      </w:r>
      <w:r>
        <w:rPr>
          <w:rFonts w:asciiTheme="majorBidi" w:hAnsiTheme="majorBidi" w:cstheme="majorBidi"/>
          <w:i/>
          <w:iCs/>
          <w:sz w:val="24"/>
          <w:szCs w:val="24"/>
        </w:rPr>
        <w:t>–</w:t>
      </w:r>
      <w:r w:rsidRPr="00D279F3">
        <w:rPr>
          <w:rFonts w:asciiTheme="majorBidi" w:hAnsiTheme="majorBidi" w:cstheme="majorBidi"/>
          <w:i/>
          <w:iCs/>
          <w:sz w:val="24"/>
          <w:szCs w:val="24"/>
        </w:rPr>
        <w:t>Dab’a XII: A Corpus of Late Middle Kingdom and Second Intermediate Period Pottery</w:t>
      </w:r>
      <w:r w:rsidRPr="00D279F3">
        <w:rPr>
          <w:rFonts w:asciiTheme="majorBidi" w:hAnsiTheme="majorBidi" w:cstheme="majorBidi"/>
          <w:sz w:val="24"/>
          <w:szCs w:val="24"/>
        </w:rPr>
        <w:t>. Vienna: Osterreichischen Akademie der Wissenschaften.</w:t>
      </w:r>
    </w:p>
    <w:p w14:paraId="514EF22C" w14:textId="77777777" w:rsidR="00706E74" w:rsidRPr="00D279F3" w:rsidRDefault="00706E74" w:rsidP="00706E74">
      <w:pPr>
        <w:spacing w:line="480" w:lineRule="auto"/>
        <w:ind w:left="567" w:hanging="567"/>
        <w:rPr>
          <w:rFonts w:asciiTheme="majorBidi" w:hAnsiTheme="majorBidi" w:cstheme="majorBidi"/>
          <w:sz w:val="24"/>
          <w:szCs w:val="24"/>
        </w:rPr>
      </w:pPr>
      <w:r w:rsidRPr="00D279F3">
        <w:rPr>
          <w:rFonts w:asciiTheme="majorBidi" w:hAnsiTheme="majorBidi" w:cstheme="majorBidi"/>
          <w:sz w:val="24"/>
          <w:szCs w:val="24"/>
        </w:rPr>
        <w:t xml:space="preserve">Baker J.L. 2006. The Funeral Kit: A Newly Defined Canaanite Mortuary Practice Based on the Middle and Late Bronze Age Tomb Complex at Ashkelon. </w:t>
      </w:r>
      <w:r w:rsidRPr="00D279F3">
        <w:rPr>
          <w:rFonts w:asciiTheme="majorBidi" w:hAnsiTheme="majorBidi" w:cstheme="majorBidi"/>
          <w:i/>
          <w:iCs/>
          <w:sz w:val="24"/>
          <w:szCs w:val="24"/>
        </w:rPr>
        <w:t xml:space="preserve">Levant </w:t>
      </w:r>
      <w:r w:rsidRPr="00D279F3">
        <w:rPr>
          <w:rFonts w:asciiTheme="majorBidi" w:hAnsiTheme="majorBidi" w:cstheme="majorBidi"/>
          <w:sz w:val="24"/>
          <w:szCs w:val="24"/>
        </w:rPr>
        <w:t>38:1</w:t>
      </w:r>
      <w:r>
        <w:rPr>
          <w:rFonts w:asciiTheme="majorBidi" w:hAnsiTheme="majorBidi" w:cstheme="majorBidi"/>
          <w:sz w:val="24"/>
          <w:szCs w:val="24"/>
        </w:rPr>
        <w:t>–</w:t>
      </w:r>
      <w:r w:rsidRPr="00D279F3">
        <w:rPr>
          <w:rFonts w:asciiTheme="majorBidi" w:hAnsiTheme="majorBidi" w:cstheme="majorBidi"/>
          <w:sz w:val="24"/>
          <w:szCs w:val="24"/>
        </w:rPr>
        <w:t>31.</w:t>
      </w:r>
    </w:p>
    <w:p w14:paraId="5CAD6902" w14:textId="77777777" w:rsidR="00706E74" w:rsidRPr="00D279F3" w:rsidRDefault="00706E74" w:rsidP="00706E74">
      <w:pPr>
        <w:spacing w:line="480" w:lineRule="auto"/>
        <w:ind w:left="567" w:hanging="567"/>
        <w:rPr>
          <w:rFonts w:asciiTheme="majorBidi" w:hAnsiTheme="majorBidi" w:cstheme="majorBidi"/>
          <w:sz w:val="24"/>
          <w:szCs w:val="24"/>
        </w:rPr>
      </w:pPr>
      <w:r w:rsidRPr="00D279F3">
        <w:rPr>
          <w:rFonts w:asciiTheme="majorBidi" w:hAnsiTheme="majorBidi" w:cstheme="majorBidi"/>
          <w:sz w:val="24"/>
          <w:szCs w:val="24"/>
        </w:rPr>
        <w:t>Beck P. 2000. Area A: Middle Bronze Age IIA Pottery. Pp. 173</w:t>
      </w:r>
      <w:r>
        <w:rPr>
          <w:rFonts w:asciiTheme="majorBidi" w:hAnsiTheme="majorBidi" w:cstheme="majorBidi"/>
          <w:sz w:val="24"/>
          <w:szCs w:val="24"/>
        </w:rPr>
        <w:t>–</w:t>
      </w:r>
      <w:smartTag w:uri="urn:schemas-microsoft-com:office:smarttags" w:element="metricconverter">
        <w:smartTagPr>
          <w:attr w:name="ProductID" w:val="238 in"/>
        </w:smartTagPr>
        <w:r w:rsidRPr="00D279F3">
          <w:rPr>
            <w:rFonts w:asciiTheme="majorBidi" w:hAnsiTheme="majorBidi" w:cstheme="majorBidi"/>
            <w:sz w:val="24"/>
            <w:szCs w:val="24"/>
          </w:rPr>
          <w:t>238 in</w:t>
        </w:r>
      </w:smartTag>
      <w:r w:rsidRPr="00D279F3">
        <w:rPr>
          <w:rFonts w:asciiTheme="majorBidi" w:hAnsiTheme="majorBidi" w:cstheme="majorBidi"/>
          <w:sz w:val="24"/>
          <w:szCs w:val="24"/>
        </w:rPr>
        <w:t xml:space="preserve"> M. Kochavi, P. Beck and E. Yadin (eds.) </w:t>
      </w:r>
      <w:r w:rsidRPr="00D279F3">
        <w:rPr>
          <w:rFonts w:asciiTheme="majorBidi" w:hAnsiTheme="majorBidi" w:cstheme="majorBidi"/>
          <w:i/>
          <w:iCs/>
          <w:sz w:val="24"/>
          <w:szCs w:val="24"/>
        </w:rPr>
        <w:t>Aphek</w:t>
      </w:r>
      <w:r>
        <w:rPr>
          <w:rFonts w:asciiTheme="majorBidi" w:hAnsiTheme="majorBidi" w:cstheme="majorBidi"/>
          <w:i/>
          <w:iCs/>
          <w:sz w:val="24"/>
          <w:szCs w:val="24"/>
        </w:rPr>
        <w:t>–</w:t>
      </w:r>
      <w:r w:rsidRPr="00D279F3">
        <w:rPr>
          <w:rFonts w:asciiTheme="majorBidi" w:hAnsiTheme="majorBidi" w:cstheme="majorBidi"/>
          <w:i/>
          <w:iCs/>
          <w:sz w:val="24"/>
          <w:szCs w:val="24"/>
        </w:rPr>
        <w:t>Antipatris I: Excavations of Areas A and B – The 1972</w:t>
      </w:r>
      <w:r>
        <w:rPr>
          <w:rFonts w:asciiTheme="majorBidi" w:hAnsiTheme="majorBidi" w:cstheme="majorBidi"/>
          <w:i/>
          <w:iCs/>
          <w:sz w:val="24"/>
          <w:szCs w:val="24"/>
        </w:rPr>
        <w:t>–</w:t>
      </w:r>
      <w:r w:rsidRPr="00D279F3">
        <w:rPr>
          <w:rFonts w:asciiTheme="majorBidi" w:hAnsiTheme="majorBidi" w:cstheme="majorBidi"/>
          <w:i/>
          <w:iCs/>
          <w:sz w:val="24"/>
          <w:szCs w:val="24"/>
        </w:rPr>
        <w:t xml:space="preserve">1976 Seasons. </w:t>
      </w:r>
      <w:r w:rsidRPr="00D279F3">
        <w:rPr>
          <w:rFonts w:asciiTheme="majorBidi" w:hAnsiTheme="majorBidi" w:cstheme="majorBidi"/>
          <w:sz w:val="24"/>
          <w:szCs w:val="24"/>
        </w:rPr>
        <w:t>Tel Aviv: Tel Aviv University.</w:t>
      </w:r>
    </w:p>
    <w:p w14:paraId="03A26891" w14:textId="77777777" w:rsidR="00706E74" w:rsidRPr="00D279F3" w:rsidRDefault="00706E74" w:rsidP="00706E74">
      <w:pPr>
        <w:spacing w:line="480" w:lineRule="auto"/>
        <w:ind w:left="567" w:hanging="567"/>
        <w:rPr>
          <w:rFonts w:asciiTheme="majorBidi" w:hAnsiTheme="majorBidi" w:cstheme="majorBidi"/>
          <w:sz w:val="24"/>
          <w:szCs w:val="24"/>
        </w:rPr>
      </w:pPr>
      <w:r w:rsidRPr="00D279F3">
        <w:rPr>
          <w:rFonts w:asciiTheme="majorBidi" w:hAnsiTheme="majorBidi" w:cstheme="majorBidi"/>
          <w:sz w:val="24"/>
          <w:szCs w:val="24"/>
        </w:rPr>
        <w:t>Bonfil R. Forthcoming. Pottery of the Middle Bronze Age IIB</w:t>
      </w:r>
      <w:r>
        <w:rPr>
          <w:rFonts w:asciiTheme="majorBidi" w:hAnsiTheme="majorBidi" w:cstheme="majorBidi"/>
          <w:sz w:val="24"/>
          <w:szCs w:val="24"/>
        </w:rPr>
        <w:t>–</w:t>
      </w:r>
      <w:r w:rsidRPr="00D279F3">
        <w:rPr>
          <w:rFonts w:asciiTheme="majorBidi" w:hAnsiTheme="majorBidi" w:cstheme="majorBidi"/>
          <w:sz w:val="24"/>
          <w:szCs w:val="24"/>
        </w:rPr>
        <w:t xml:space="preserve">C. In S. Gitin (ed.) </w:t>
      </w:r>
      <w:r w:rsidRPr="00D279F3">
        <w:rPr>
          <w:rFonts w:asciiTheme="majorBidi" w:hAnsiTheme="majorBidi" w:cstheme="majorBidi"/>
          <w:i/>
          <w:iCs/>
          <w:sz w:val="24"/>
          <w:szCs w:val="24"/>
        </w:rPr>
        <w:t xml:space="preserve">The Ancient Pottery of Israel and its Neighbours from the Neolithic through the Hellenistic Period. </w:t>
      </w:r>
      <w:r w:rsidRPr="00D279F3">
        <w:rPr>
          <w:rFonts w:asciiTheme="majorBidi" w:hAnsiTheme="majorBidi" w:cstheme="majorBidi"/>
          <w:sz w:val="24"/>
          <w:szCs w:val="24"/>
        </w:rPr>
        <w:t>Jerusalem: Israel Exploration Society.</w:t>
      </w:r>
    </w:p>
    <w:p w14:paraId="0892394D" w14:textId="77777777" w:rsidR="00706E74" w:rsidRDefault="00706E74" w:rsidP="00706E74">
      <w:pPr>
        <w:spacing w:line="480" w:lineRule="auto"/>
        <w:ind w:left="567" w:hanging="567"/>
        <w:rPr>
          <w:rFonts w:asciiTheme="majorBidi" w:hAnsiTheme="majorBidi" w:cstheme="majorBidi"/>
          <w:sz w:val="24"/>
          <w:szCs w:val="24"/>
        </w:rPr>
      </w:pPr>
      <w:r w:rsidRPr="00644826">
        <w:rPr>
          <w:rFonts w:asciiTheme="majorBidi" w:hAnsiTheme="majorBidi" w:cstheme="majorBidi"/>
          <w:sz w:val="24"/>
          <w:szCs w:val="24"/>
        </w:rPr>
        <w:t>Burke</w:t>
      </w:r>
      <w:r>
        <w:rPr>
          <w:rFonts w:asciiTheme="majorBidi" w:hAnsiTheme="majorBidi" w:cstheme="majorBidi"/>
          <w:sz w:val="24"/>
          <w:szCs w:val="24"/>
        </w:rPr>
        <w:t>, A.A.</w:t>
      </w:r>
      <w:r w:rsidRPr="00644826">
        <w:rPr>
          <w:rFonts w:asciiTheme="majorBidi" w:hAnsiTheme="majorBidi" w:cstheme="majorBidi"/>
          <w:sz w:val="24"/>
          <w:szCs w:val="24"/>
        </w:rPr>
        <w:t xml:space="preserve"> 2004</w:t>
      </w:r>
      <w:r>
        <w:rPr>
          <w:rFonts w:asciiTheme="majorBidi" w:hAnsiTheme="majorBidi" w:cstheme="majorBidi"/>
          <w:sz w:val="24"/>
          <w:szCs w:val="24"/>
        </w:rPr>
        <w:t xml:space="preserve">. </w:t>
      </w:r>
      <w:r w:rsidRPr="00644826">
        <w:rPr>
          <w:rFonts w:asciiTheme="majorBidi" w:hAnsiTheme="majorBidi" w:cstheme="majorBidi"/>
          <w:i/>
          <w:iCs/>
          <w:sz w:val="24"/>
          <w:szCs w:val="24"/>
        </w:rPr>
        <w:t>The Architecture of Defense: Fortified Settlements of the Levant during the Middle Bronze Age</w:t>
      </w:r>
      <w:r w:rsidRPr="00644826">
        <w:rPr>
          <w:rFonts w:asciiTheme="majorBidi" w:hAnsiTheme="majorBidi" w:cstheme="majorBidi"/>
          <w:iCs/>
          <w:sz w:val="24"/>
          <w:szCs w:val="24"/>
        </w:rPr>
        <w:t>. Unpublished PhD Dissertation, University of Chicago.</w:t>
      </w:r>
      <w:r>
        <w:rPr>
          <w:rFonts w:asciiTheme="majorBidi" w:hAnsiTheme="majorBidi" w:cstheme="majorBidi"/>
          <w:sz w:val="24"/>
          <w:szCs w:val="24"/>
        </w:rPr>
        <w:t xml:space="preserve"> </w:t>
      </w:r>
    </w:p>
    <w:p w14:paraId="6CAD0268" w14:textId="77777777" w:rsidR="00706E74" w:rsidRPr="00D279F3" w:rsidRDefault="00706E74" w:rsidP="00706E74">
      <w:pPr>
        <w:spacing w:line="480" w:lineRule="auto"/>
        <w:ind w:left="567" w:hanging="567"/>
        <w:rPr>
          <w:rFonts w:asciiTheme="majorBidi" w:hAnsiTheme="majorBidi" w:cstheme="majorBidi"/>
          <w:iCs/>
          <w:sz w:val="24"/>
          <w:szCs w:val="24"/>
        </w:rPr>
      </w:pPr>
      <w:r w:rsidRPr="00D279F3">
        <w:rPr>
          <w:rFonts w:asciiTheme="majorBidi" w:hAnsiTheme="majorBidi" w:cstheme="majorBidi"/>
          <w:sz w:val="24"/>
          <w:szCs w:val="24"/>
        </w:rPr>
        <w:t xml:space="preserve">Cole D. P. </w:t>
      </w:r>
      <w:r w:rsidRPr="00D279F3">
        <w:rPr>
          <w:rFonts w:asciiTheme="majorBidi" w:hAnsiTheme="majorBidi" w:cstheme="majorBidi"/>
          <w:iCs/>
          <w:sz w:val="24"/>
          <w:szCs w:val="24"/>
        </w:rPr>
        <w:t xml:space="preserve">1984. </w:t>
      </w:r>
      <w:r w:rsidRPr="00D279F3">
        <w:rPr>
          <w:rFonts w:asciiTheme="majorBidi" w:hAnsiTheme="majorBidi" w:cstheme="majorBidi"/>
          <w:i/>
          <w:iCs/>
          <w:sz w:val="24"/>
          <w:szCs w:val="24"/>
        </w:rPr>
        <w:t>Shechem I: The Middle Bronze IIB Pottery</w:t>
      </w:r>
      <w:r w:rsidRPr="00D279F3">
        <w:rPr>
          <w:rFonts w:asciiTheme="majorBidi" w:hAnsiTheme="majorBidi" w:cstheme="majorBidi"/>
          <w:iCs/>
          <w:sz w:val="24"/>
          <w:szCs w:val="24"/>
        </w:rPr>
        <w:t>. Winona Lake: Eisenbrauns.</w:t>
      </w:r>
    </w:p>
    <w:p w14:paraId="44423BE7" w14:textId="77777777" w:rsidR="00706E74" w:rsidRPr="00D279F3" w:rsidRDefault="00706E74" w:rsidP="00706E74">
      <w:pPr>
        <w:spacing w:line="480" w:lineRule="auto"/>
        <w:ind w:left="567" w:hanging="567"/>
        <w:rPr>
          <w:rFonts w:asciiTheme="majorBidi" w:hAnsiTheme="majorBidi" w:cstheme="majorBidi"/>
          <w:sz w:val="24"/>
          <w:szCs w:val="24"/>
        </w:rPr>
      </w:pPr>
      <w:r w:rsidRPr="00D279F3">
        <w:rPr>
          <w:rFonts w:asciiTheme="majorBidi" w:hAnsiTheme="majorBidi" w:cstheme="majorBidi"/>
          <w:sz w:val="24"/>
          <w:szCs w:val="24"/>
        </w:rPr>
        <w:t xml:space="preserve">Dever W. G., Lance H. D., Bullard R.G., Cole D. P. and Seger J. D. </w:t>
      </w:r>
      <w:r w:rsidRPr="00D279F3">
        <w:rPr>
          <w:rFonts w:asciiTheme="majorBidi" w:hAnsiTheme="majorBidi" w:cstheme="majorBidi"/>
          <w:iCs/>
          <w:sz w:val="24"/>
          <w:szCs w:val="24"/>
        </w:rPr>
        <w:t xml:space="preserve">1974. </w:t>
      </w:r>
      <w:r w:rsidRPr="00D279F3">
        <w:rPr>
          <w:rFonts w:asciiTheme="majorBidi" w:hAnsiTheme="majorBidi" w:cstheme="majorBidi"/>
          <w:i/>
          <w:iCs/>
          <w:sz w:val="24"/>
          <w:szCs w:val="24"/>
        </w:rPr>
        <w:t>Gezer II:</w:t>
      </w:r>
      <w:r w:rsidRPr="00D279F3">
        <w:rPr>
          <w:rFonts w:asciiTheme="majorBidi" w:hAnsiTheme="majorBidi" w:cstheme="majorBidi"/>
          <w:sz w:val="24"/>
          <w:szCs w:val="24"/>
        </w:rPr>
        <w:t xml:space="preserve"> </w:t>
      </w:r>
      <w:r w:rsidRPr="00D279F3">
        <w:rPr>
          <w:rFonts w:asciiTheme="majorBidi" w:hAnsiTheme="majorBidi" w:cstheme="majorBidi"/>
          <w:i/>
          <w:iCs/>
          <w:sz w:val="24"/>
          <w:szCs w:val="24"/>
        </w:rPr>
        <w:t>Report of the 1967</w:t>
      </w:r>
      <w:r>
        <w:rPr>
          <w:rFonts w:asciiTheme="majorBidi" w:hAnsiTheme="majorBidi" w:cstheme="majorBidi"/>
          <w:i/>
          <w:iCs/>
          <w:sz w:val="24"/>
          <w:szCs w:val="24"/>
        </w:rPr>
        <w:t>–</w:t>
      </w:r>
      <w:r w:rsidRPr="00D279F3">
        <w:rPr>
          <w:rFonts w:asciiTheme="majorBidi" w:hAnsiTheme="majorBidi" w:cstheme="majorBidi"/>
          <w:i/>
          <w:iCs/>
          <w:sz w:val="24"/>
          <w:szCs w:val="24"/>
        </w:rPr>
        <w:t>1970 Seasons in Fields I and II</w:t>
      </w:r>
      <w:r w:rsidRPr="00D279F3">
        <w:rPr>
          <w:rFonts w:asciiTheme="majorBidi" w:hAnsiTheme="majorBidi" w:cstheme="majorBidi"/>
          <w:sz w:val="24"/>
          <w:szCs w:val="24"/>
        </w:rPr>
        <w:t>. Jerusalem: Hebrew Union College.</w:t>
      </w:r>
    </w:p>
    <w:p w14:paraId="3C00EAF4" w14:textId="77777777" w:rsidR="00706E74" w:rsidRPr="009060EC" w:rsidRDefault="00706E74" w:rsidP="00706E74">
      <w:pPr>
        <w:spacing w:line="480" w:lineRule="auto"/>
        <w:ind w:left="567" w:hanging="567"/>
        <w:rPr>
          <w:rFonts w:asciiTheme="majorBidi" w:hAnsiTheme="majorBidi" w:cstheme="majorBidi"/>
          <w:iCs/>
          <w:sz w:val="24"/>
          <w:szCs w:val="24"/>
        </w:rPr>
      </w:pPr>
      <w:r w:rsidRPr="009060EC">
        <w:rPr>
          <w:rFonts w:asciiTheme="majorBidi" w:hAnsiTheme="majorBidi" w:cstheme="majorBidi"/>
          <w:sz w:val="24"/>
          <w:szCs w:val="24"/>
        </w:rPr>
        <w:t>Dever W. G., 1990. Hyksos, Egyptian Destructions, and the End of the Palestinian Middle Bronze</w:t>
      </w:r>
      <w:r w:rsidRPr="009060EC">
        <w:rPr>
          <w:rFonts w:asciiTheme="majorBidi" w:hAnsiTheme="majorBidi" w:cstheme="majorBidi"/>
          <w:iCs/>
          <w:sz w:val="24"/>
          <w:szCs w:val="24"/>
        </w:rPr>
        <w:t xml:space="preserve"> Age. </w:t>
      </w:r>
      <w:r w:rsidRPr="009060EC">
        <w:rPr>
          <w:rFonts w:asciiTheme="majorBidi" w:hAnsiTheme="majorBidi" w:cstheme="majorBidi"/>
          <w:i/>
          <w:sz w:val="24"/>
          <w:szCs w:val="24"/>
        </w:rPr>
        <w:t xml:space="preserve">Levant </w:t>
      </w:r>
      <w:r w:rsidRPr="009060EC">
        <w:rPr>
          <w:rFonts w:asciiTheme="majorBidi" w:hAnsiTheme="majorBidi" w:cstheme="majorBidi"/>
          <w:iCs/>
          <w:sz w:val="24"/>
          <w:szCs w:val="24"/>
        </w:rPr>
        <w:t>22:75-81.</w:t>
      </w:r>
    </w:p>
    <w:p w14:paraId="0A426AE9" w14:textId="77777777" w:rsidR="00706E74" w:rsidRPr="009060EC" w:rsidRDefault="00706E74" w:rsidP="00706E74">
      <w:pPr>
        <w:spacing w:line="480" w:lineRule="auto"/>
        <w:ind w:left="567" w:hanging="567"/>
        <w:rPr>
          <w:rFonts w:asciiTheme="majorBidi" w:hAnsiTheme="majorBidi" w:cstheme="majorBidi"/>
          <w:sz w:val="24"/>
          <w:szCs w:val="24"/>
        </w:rPr>
      </w:pPr>
      <w:r w:rsidRPr="009060EC">
        <w:rPr>
          <w:rFonts w:asciiTheme="majorBidi" w:hAnsiTheme="majorBidi" w:cstheme="majorBidi"/>
          <w:sz w:val="24"/>
          <w:szCs w:val="24"/>
        </w:rPr>
        <w:t>Dever W. G., 1997</w:t>
      </w:r>
      <w:r w:rsidRPr="009060EC">
        <w:rPr>
          <w:rFonts w:asciiTheme="majorBidi" w:hAnsiTheme="majorBidi" w:cstheme="majorBidi"/>
          <w:sz w:val="24"/>
          <w:szCs w:val="24"/>
        </w:rPr>
        <w:tab/>
        <w:t>Settlement Patterns and Chronology of Palestine in the Middle Bronze Age. Pp. 285-</w:t>
      </w:r>
      <w:smartTag w:uri="urn:schemas-microsoft-com:office:smarttags" w:element="metricconverter">
        <w:smartTagPr>
          <w:attr w:name="ProductID" w:val="302 in"/>
        </w:smartTagPr>
        <w:r w:rsidRPr="009060EC">
          <w:rPr>
            <w:rFonts w:asciiTheme="majorBidi" w:hAnsiTheme="majorBidi" w:cstheme="majorBidi"/>
            <w:sz w:val="24"/>
            <w:szCs w:val="24"/>
          </w:rPr>
          <w:t>302 in</w:t>
        </w:r>
      </w:smartTag>
      <w:r w:rsidRPr="009060EC">
        <w:rPr>
          <w:rFonts w:asciiTheme="majorBidi" w:hAnsiTheme="majorBidi" w:cstheme="majorBidi"/>
          <w:sz w:val="24"/>
          <w:szCs w:val="24"/>
        </w:rPr>
        <w:t xml:space="preserve"> E. Oren (ed.) </w:t>
      </w:r>
      <w:r w:rsidRPr="009060EC">
        <w:rPr>
          <w:rFonts w:asciiTheme="majorBidi" w:hAnsiTheme="majorBidi" w:cstheme="majorBidi"/>
          <w:i/>
          <w:sz w:val="24"/>
          <w:szCs w:val="24"/>
        </w:rPr>
        <w:t>The Hyksos: New Historical and Archaelogical Perspectives</w:t>
      </w:r>
      <w:r w:rsidRPr="009060EC">
        <w:rPr>
          <w:rFonts w:asciiTheme="majorBidi" w:hAnsiTheme="majorBidi" w:cstheme="majorBidi"/>
          <w:sz w:val="24"/>
          <w:szCs w:val="24"/>
        </w:rPr>
        <w:t>, University Museum Monograph 96. Philadelphia: University Museum.</w:t>
      </w:r>
    </w:p>
    <w:p w14:paraId="310C1F13" w14:textId="77777777" w:rsidR="00706E74" w:rsidRPr="00D279F3" w:rsidRDefault="00706E74" w:rsidP="00706E74">
      <w:pPr>
        <w:spacing w:line="480" w:lineRule="auto"/>
        <w:ind w:left="567" w:hanging="567"/>
        <w:rPr>
          <w:rFonts w:asciiTheme="majorBidi" w:hAnsiTheme="majorBidi" w:cstheme="majorBidi"/>
          <w:sz w:val="24"/>
          <w:szCs w:val="24"/>
        </w:rPr>
      </w:pPr>
      <w:r w:rsidRPr="00D279F3">
        <w:rPr>
          <w:rFonts w:asciiTheme="majorBidi" w:hAnsiTheme="majorBidi" w:cstheme="majorBidi"/>
          <w:sz w:val="24"/>
          <w:szCs w:val="24"/>
        </w:rPr>
        <w:t xml:space="preserve">Dothan M. and Porath Y. 1993. </w:t>
      </w:r>
      <w:r w:rsidRPr="00D279F3">
        <w:rPr>
          <w:rFonts w:asciiTheme="majorBidi" w:hAnsiTheme="majorBidi" w:cstheme="majorBidi"/>
          <w:i/>
          <w:iCs/>
          <w:sz w:val="24"/>
          <w:szCs w:val="24"/>
        </w:rPr>
        <w:t>Ashdod V: Excavations of Area G</w:t>
      </w:r>
      <w:r w:rsidRPr="00D279F3">
        <w:rPr>
          <w:rFonts w:asciiTheme="majorBidi" w:hAnsiTheme="majorBidi" w:cstheme="majorBidi"/>
          <w:sz w:val="24"/>
          <w:szCs w:val="24"/>
        </w:rPr>
        <w:t>. `Atiqot 23. Jerusalem: Israel Antiquities Authority.</w:t>
      </w:r>
    </w:p>
    <w:p w14:paraId="3910D8BF" w14:textId="77777777" w:rsidR="00706E74" w:rsidRPr="007D21D9" w:rsidRDefault="00706E74" w:rsidP="00706E74">
      <w:pPr>
        <w:spacing w:line="480" w:lineRule="auto"/>
        <w:ind w:left="567" w:hanging="567"/>
        <w:rPr>
          <w:rFonts w:asciiTheme="majorBidi" w:hAnsiTheme="majorBidi" w:cstheme="majorBidi"/>
          <w:sz w:val="24"/>
          <w:szCs w:val="24"/>
        </w:rPr>
      </w:pPr>
      <w:r w:rsidRPr="007D21D9">
        <w:rPr>
          <w:rFonts w:asciiTheme="majorBidi" w:hAnsiTheme="majorBidi" w:cstheme="majorBidi"/>
          <w:sz w:val="24"/>
          <w:szCs w:val="24"/>
        </w:rPr>
        <w:t xml:space="preserve">Epstein C. 1974. Middle Bronze Age Tombs at Kefar Szold and Ginosar. </w:t>
      </w:r>
      <w:r w:rsidRPr="007D21D9">
        <w:rPr>
          <w:rFonts w:asciiTheme="majorBidi" w:hAnsiTheme="majorBidi" w:cstheme="majorBidi"/>
          <w:i/>
          <w:iCs/>
          <w:sz w:val="24"/>
          <w:szCs w:val="24"/>
        </w:rPr>
        <w:t>‘Atiqot</w:t>
      </w:r>
      <w:r w:rsidRPr="007D21D9">
        <w:rPr>
          <w:rFonts w:asciiTheme="majorBidi" w:hAnsiTheme="majorBidi" w:cstheme="majorBidi"/>
          <w:sz w:val="24"/>
          <w:szCs w:val="24"/>
        </w:rPr>
        <w:t xml:space="preserve"> 7: 13</w:t>
      </w:r>
      <w:r>
        <w:rPr>
          <w:rFonts w:asciiTheme="majorBidi" w:hAnsiTheme="majorBidi" w:cstheme="majorBidi"/>
          <w:sz w:val="24"/>
          <w:szCs w:val="24"/>
        </w:rPr>
        <w:t>–</w:t>
      </w:r>
      <w:r w:rsidRPr="007D21D9">
        <w:rPr>
          <w:rFonts w:asciiTheme="majorBidi" w:hAnsiTheme="majorBidi" w:cstheme="majorBidi"/>
          <w:sz w:val="24"/>
          <w:szCs w:val="24"/>
        </w:rPr>
        <w:t>39.</w:t>
      </w:r>
    </w:p>
    <w:p w14:paraId="5657DDBE" w14:textId="77777777" w:rsidR="00706E74" w:rsidRPr="007D21D9" w:rsidRDefault="00706E74" w:rsidP="00706E74">
      <w:pPr>
        <w:spacing w:line="480" w:lineRule="auto"/>
        <w:ind w:left="567" w:hanging="567"/>
        <w:rPr>
          <w:rFonts w:asciiTheme="majorBidi" w:hAnsiTheme="majorBidi" w:cstheme="majorBidi"/>
          <w:sz w:val="24"/>
          <w:szCs w:val="24"/>
        </w:rPr>
      </w:pPr>
      <w:r w:rsidRPr="007D21D9">
        <w:rPr>
          <w:rFonts w:asciiTheme="majorBidi" w:hAnsiTheme="majorBidi" w:cstheme="majorBidi"/>
          <w:sz w:val="24"/>
          <w:szCs w:val="24"/>
        </w:rPr>
        <w:t xml:space="preserve">Franken, H.J. and London, G. 1995. Why Painted Pottery Disappeared at the End of the Second Millennium BCE. </w:t>
      </w:r>
      <w:r w:rsidRPr="007D21D9">
        <w:rPr>
          <w:rFonts w:asciiTheme="majorBidi" w:hAnsiTheme="majorBidi" w:cstheme="majorBidi"/>
          <w:i/>
          <w:iCs/>
          <w:sz w:val="24"/>
          <w:szCs w:val="24"/>
        </w:rPr>
        <w:t xml:space="preserve">Biblical Archaeologist </w:t>
      </w:r>
      <w:r w:rsidRPr="007D21D9">
        <w:rPr>
          <w:rFonts w:asciiTheme="majorBidi" w:hAnsiTheme="majorBidi" w:cstheme="majorBidi"/>
          <w:sz w:val="24"/>
          <w:szCs w:val="24"/>
        </w:rPr>
        <w:t>58(4): 214</w:t>
      </w:r>
      <w:r>
        <w:rPr>
          <w:rFonts w:asciiTheme="majorBidi" w:hAnsiTheme="majorBidi" w:cstheme="majorBidi"/>
          <w:sz w:val="24"/>
          <w:szCs w:val="24"/>
        </w:rPr>
        <w:t>–</w:t>
      </w:r>
      <w:r w:rsidRPr="007D21D9">
        <w:rPr>
          <w:rFonts w:asciiTheme="majorBidi" w:hAnsiTheme="majorBidi" w:cstheme="majorBidi"/>
          <w:sz w:val="24"/>
          <w:szCs w:val="24"/>
        </w:rPr>
        <w:t>222.</w:t>
      </w:r>
    </w:p>
    <w:p w14:paraId="03E2B15F" w14:textId="77777777" w:rsidR="00706E74" w:rsidRPr="000C4C33" w:rsidRDefault="00706E74" w:rsidP="00706E74">
      <w:pPr>
        <w:spacing w:line="480" w:lineRule="auto"/>
        <w:ind w:left="567" w:hanging="567"/>
        <w:rPr>
          <w:rFonts w:asciiTheme="majorBidi" w:hAnsiTheme="majorBidi" w:cstheme="majorBidi"/>
          <w:sz w:val="24"/>
          <w:szCs w:val="24"/>
        </w:rPr>
      </w:pPr>
      <w:r w:rsidRPr="00D279F3">
        <w:rPr>
          <w:rFonts w:asciiTheme="majorBidi" w:hAnsiTheme="majorBidi" w:cstheme="majorBidi"/>
          <w:sz w:val="24"/>
          <w:szCs w:val="24"/>
        </w:rPr>
        <w:t>Gadot</w:t>
      </w:r>
      <w:r>
        <w:rPr>
          <w:rFonts w:asciiTheme="majorBidi" w:hAnsiTheme="majorBidi" w:cstheme="majorBidi"/>
          <w:sz w:val="24"/>
          <w:szCs w:val="24"/>
        </w:rPr>
        <w:t>, Y.</w:t>
      </w:r>
      <w:r w:rsidRPr="00D279F3">
        <w:rPr>
          <w:rFonts w:asciiTheme="majorBidi" w:hAnsiTheme="majorBidi" w:cstheme="majorBidi"/>
          <w:sz w:val="24"/>
          <w:szCs w:val="24"/>
        </w:rPr>
        <w:t xml:space="preserve"> and Yadin</w:t>
      </w:r>
      <w:r>
        <w:rPr>
          <w:rFonts w:asciiTheme="majorBidi" w:hAnsiTheme="majorBidi" w:cstheme="majorBidi"/>
          <w:sz w:val="24"/>
          <w:szCs w:val="24"/>
        </w:rPr>
        <w:t>, E.</w:t>
      </w:r>
      <w:r w:rsidRPr="00D279F3">
        <w:rPr>
          <w:rFonts w:asciiTheme="majorBidi" w:hAnsiTheme="majorBidi" w:cstheme="majorBidi"/>
          <w:sz w:val="24"/>
          <w:szCs w:val="24"/>
        </w:rPr>
        <w:t xml:space="preserve"> 2009</w:t>
      </w:r>
      <w:r>
        <w:rPr>
          <w:rFonts w:asciiTheme="majorBidi" w:hAnsiTheme="majorBidi" w:cstheme="majorBidi"/>
          <w:sz w:val="24"/>
          <w:szCs w:val="24"/>
        </w:rPr>
        <w:t xml:space="preserve">. </w:t>
      </w:r>
      <w:r>
        <w:rPr>
          <w:rFonts w:asciiTheme="majorBidi" w:hAnsiTheme="majorBidi" w:cstheme="majorBidi"/>
          <w:i/>
          <w:iCs/>
          <w:sz w:val="24"/>
          <w:szCs w:val="24"/>
        </w:rPr>
        <w:t>Aphek–Antipatris</w:t>
      </w:r>
      <w:r>
        <w:rPr>
          <w:rFonts w:asciiTheme="majorBidi" w:hAnsiTheme="majorBidi" w:cstheme="majorBidi"/>
          <w:sz w:val="24"/>
          <w:szCs w:val="24"/>
        </w:rPr>
        <w:t xml:space="preserve"> II</w:t>
      </w:r>
      <w:r>
        <w:rPr>
          <w:rFonts w:asciiTheme="majorBidi" w:hAnsiTheme="majorBidi" w:cstheme="majorBidi"/>
          <w:i/>
          <w:iCs/>
          <w:sz w:val="24"/>
          <w:szCs w:val="24"/>
        </w:rPr>
        <w:t xml:space="preserve">: The Remains on the Acropolis, the Moshe Kochavi and Pirhiya Beck Excavations. </w:t>
      </w:r>
      <w:r w:rsidRPr="0059232F">
        <w:rPr>
          <w:rFonts w:asciiTheme="majorBidi" w:hAnsiTheme="majorBidi" w:cstheme="majorBidi"/>
          <w:sz w:val="24"/>
          <w:szCs w:val="24"/>
        </w:rPr>
        <w:t>Tel Aviv University Sonia and Marco Nadler Institute of Archaeology Monograph Series 2</w:t>
      </w:r>
      <w:r>
        <w:rPr>
          <w:rFonts w:asciiTheme="majorBidi" w:hAnsiTheme="majorBidi" w:cstheme="majorBidi"/>
          <w:sz w:val="24"/>
          <w:szCs w:val="24"/>
        </w:rPr>
        <w:t>7</w:t>
      </w:r>
      <w:r w:rsidRPr="0059232F">
        <w:rPr>
          <w:rFonts w:asciiTheme="majorBidi" w:hAnsiTheme="majorBidi" w:cstheme="majorBidi"/>
          <w:sz w:val="24"/>
          <w:szCs w:val="24"/>
        </w:rPr>
        <w:t>. Tel Aviv: Tel Aviv University</w:t>
      </w:r>
      <w:r>
        <w:rPr>
          <w:rFonts w:asciiTheme="majorBidi" w:hAnsiTheme="majorBidi" w:cstheme="majorBidi"/>
          <w:sz w:val="24"/>
          <w:szCs w:val="24"/>
        </w:rPr>
        <w:t>.</w:t>
      </w:r>
    </w:p>
    <w:p w14:paraId="2ABB39D8" w14:textId="77777777" w:rsidR="00706E74" w:rsidRPr="007D21D9" w:rsidRDefault="00706E74" w:rsidP="00706E74">
      <w:pPr>
        <w:spacing w:line="480" w:lineRule="auto"/>
        <w:ind w:left="567" w:hanging="567"/>
        <w:rPr>
          <w:rFonts w:asciiTheme="majorBidi" w:hAnsiTheme="majorBidi" w:cstheme="majorBidi"/>
          <w:sz w:val="24"/>
          <w:szCs w:val="24"/>
          <w:lang w:bidi="he-IL"/>
        </w:rPr>
      </w:pPr>
      <w:r w:rsidRPr="007D21D9">
        <w:rPr>
          <w:rFonts w:asciiTheme="majorBidi" w:hAnsiTheme="majorBidi" w:cstheme="majorBidi"/>
          <w:sz w:val="24"/>
          <w:szCs w:val="24"/>
          <w:lang w:bidi="he-IL"/>
        </w:rPr>
        <w:t xml:space="preserve">Gonen, R. 2001. </w:t>
      </w:r>
      <w:r w:rsidRPr="007D21D9">
        <w:rPr>
          <w:rFonts w:asciiTheme="majorBidi" w:hAnsiTheme="majorBidi" w:cstheme="majorBidi"/>
          <w:i/>
          <w:iCs/>
          <w:sz w:val="24"/>
          <w:szCs w:val="24"/>
          <w:lang w:bidi="he-IL"/>
        </w:rPr>
        <w:t>Excavations at Efrata: A Burial Ground from the Intermediate and Middle Bronze Ages</w:t>
      </w:r>
      <w:r w:rsidRPr="007D21D9">
        <w:rPr>
          <w:rFonts w:asciiTheme="majorBidi" w:hAnsiTheme="majorBidi" w:cstheme="majorBidi"/>
          <w:sz w:val="24"/>
          <w:szCs w:val="24"/>
          <w:lang w:bidi="he-IL"/>
        </w:rPr>
        <w:t>. IAA Reports 12. Jerusalem: Israel Antiquities Authority.</w:t>
      </w:r>
      <w:r>
        <w:rPr>
          <w:rFonts w:asciiTheme="majorBidi" w:hAnsiTheme="majorBidi" w:cstheme="majorBidi"/>
          <w:sz w:val="24"/>
          <w:szCs w:val="24"/>
          <w:lang w:bidi="he-IL"/>
        </w:rPr>
        <w:t xml:space="preserve"> </w:t>
      </w:r>
    </w:p>
    <w:p w14:paraId="6BA6CD03" w14:textId="77777777" w:rsidR="00706E74" w:rsidRPr="009060EC" w:rsidRDefault="00706E74" w:rsidP="00706E74">
      <w:pPr>
        <w:spacing w:line="480" w:lineRule="auto"/>
        <w:ind w:left="567" w:hanging="567"/>
        <w:rPr>
          <w:rFonts w:asciiTheme="majorBidi" w:hAnsiTheme="majorBidi" w:cstheme="majorBidi"/>
          <w:sz w:val="24"/>
          <w:szCs w:val="24"/>
        </w:rPr>
      </w:pPr>
      <w:r w:rsidRPr="007D21D9">
        <w:rPr>
          <w:rFonts w:asciiTheme="majorBidi" w:hAnsiTheme="majorBidi" w:cstheme="majorBidi"/>
          <w:iCs/>
          <w:sz w:val="24"/>
          <w:szCs w:val="24"/>
        </w:rPr>
        <w:t xml:space="preserve">Gophna R. and Beck P. </w:t>
      </w:r>
      <w:r w:rsidRPr="007D21D9">
        <w:rPr>
          <w:rFonts w:asciiTheme="majorBidi" w:hAnsiTheme="majorBidi" w:cstheme="majorBidi"/>
          <w:sz w:val="24"/>
          <w:szCs w:val="24"/>
        </w:rPr>
        <w:t>198</w:t>
      </w:r>
      <w:r>
        <w:rPr>
          <w:rFonts w:asciiTheme="majorBidi" w:hAnsiTheme="majorBidi" w:cstheme="majorBidi"/>
          <w:sz w:val="24"/>
          <w:szCs w:val="24"/>
        </w:rPr>
        <w:t xml:space="preserve">1. </w:t>
      </w:r>
      <w:r w:rsidRPr="007D21D9">
        <w:rPr>
          <w:rFonts w:asciiTheme="majorBidi" w:hAnsiTheme="majorBidi" w:cstheme="majorBidi"/>
          <w:sz w:val="24"/>
          <w:szCs w:val="24"/>
        </w:rPr>
        <w:t xml:space="preserve">The Rural Aspect of the Settlement Pattern of the Coastal Plain in the Middle Bronze Age II. </w:t>
      </w:r>
      <w:r w:rsidRPr="007D21D9">
        <w:rPr>
          <w:rFonts w:asciiTheme="majorBidi" w:hAnsiTheme="majorBidi" w:cstheme="majorBidi"/>
          <w:i/>
          <w:sz w:val="24"/>
          <w:szCs w:val="24"/>
        </w:rPr>
        <w:t>Tel Aviv</w:t>
      </w:r>
      <w:r w:rsidRPr="007D21D9">
        <w:rPr>
          <w:rFonts w:asciiTheme="majorBidi" w:hAnsiTheme="majorBidi" w:cstheme="majorBidi"/>
          <w:sz w:val="24"/>
          <w:szCs w:val="24"/>
        </w:rPr>
        <w:t xml:space="preserve"> 8: 4</w:t>
      </w:r>
      <w:r w:rsidRPr="009060EC">
        <w:rPr>
          <w:rFonts w:asciiTheme="majorBidi" w:hAnsiTheme="majorBidi" w:cstheme="majorBidi"/>
          <w:sz w:val="24"/>
          <w:szCs w:val="24"/>
        </w:rPr>
        <w:t>5–80.</w:t>
      </w:r>
    </w:p>
    <w:p w14:paraId="7913D91B" w14:textId="77777777" w:rsidR="00706E74" w:rsidRPr="009060EC" w:rsidRDefault="00706E74" w:rsidP="00706E74">
      <w:pPr>
        <w:spacing w:line="480" w:lineRule="auto"/>
        <w:ind w:left="567" w:hanging="567"/>
        <w:rPr>
          <w:rFonts w:asciiTheme="majorBidi" w:hAnsiTheme="majorBidi" w:cstheme="majorBidi"/>
          <w:sz w:val="24"/>
          <w:szCs w:val="24"/>
        </w:rPr>
      </w:pPr>
      <w:r w:rsidRPr="009060EC">
        <w:rPr>
          <w:rFonts w:asciiTheme="majorBidi" w:hAnsiTheme="majorBidi" w:cstheme="majorBidi"/>
          <w:iCs/>
          <w:sz w:val="24"/>
          <w:szCs w:val="24"/>
        </w:rPr>
        <w:t xml:space="preserve">Hoffmeier J.K. </w:t>
      </w:r>
      <w:r w:rsidRPr="009060EC">
        <w:rPr>
          <w:rFonts w:asciiTheme="majorBidi" w:hAnsiTheme="majorBidi" w:cstheme="majorBidi"/>
          <w:sz w:val="24"/>
          <w:szCs w:val="24"/>
        </w:rPr>
        <w:t>1989</w:t>
      </w:r>
      <w:r>
        <w:rPr>
          <w:rFonts w:asciiTheme="majorBidi" w:hAnsiTheme="majorBidi" w:cstheme="majorBidi"/>
          <w:sz w:val="24"/>
          <w:szCs w:val="24"/>
        </w:rPr>
        <w:t xml:space="preserve">. </w:t>
      </w:r>
      <w:r w:rsidRPr="009060EC">
        <w:rPr>
          <w:rFonts w:asciiTheme="majorBidi" w:hAnsiTheme="majorBidi" w:cstheme="majorBidi"/>
          <w:sz w:val="24"/>
          <w:szCs w:val="24"/>
        </w:rPr>
        <w:t xml:space="preserve">Reconsidering Egypt’s Part in the Termination of the Middle Bronze Age in Palestine. </w:t>
      </w:r>
      <w:r w:rsidRPr="009060EC">
        <w:rPr>
          <w:rFonts w:asciiTheme="majorBidi" w:hAnsiTheme="majorBidi" w:cstheme="majorBidi"/>
          <w:i/>
          <w:sz w:val="24"/>
          <w:szCs w:val="24"/>
        </w:rPr>
        <w:t xml:space="preserve">Levant </w:t>
      </w:r>
      <w:r w:rsidRPr="009060EC">
        <w:rPr>
          <w:rFonts w:asciiTheme="majorBidi" w:hAnsiTheme="majorBidi" w:cstheme="majorBidi"/>
          <w:sz w:val="24"/>
          <w:szCs w:val="24"/>
        </w:rPr>
        <w:t>21: 181-193.</w:t>
      </w:r>
    </w:p>
    <w:p w14:paraId="097CEC1B" w14:textId="77777777" w:rsidR="00706E74" w:rsidRPr="007D21D9" w:rsidRDefault="00706E74" w:rsidP="00706E74">
      <w:pPr>
        <w:spacing w:line="480" w:lineRule="auto"/>
        <w:ind w:left="567" w:hanging="567"/>
        <w:rPr>
          <w:rFonts w:asciiTheme="majorBidi" w:hAnsiTheme="majorBidi" w:cstheme="majorBidi"/>
          <w:sz w:val="24"/>
          <w:szCs w:val="24"/>
        </w:rPr>
      </w:pPr>
      <w:r w:rsidRPr="007D21D9">
        <w:rPr>
          <w:rFonts w:asciiTheme="majorBidi" w:hAnsiTheme="majorBidi" w:cstheme="majorBidi"/>
          <w:sz w:val="24"/>
          <w:szCs w:val="24"/>
        </w:rPr>
        <w:t>Ilan D. 1991. “Stepped</w:t>
      </w:r>
      <w:r>
        <w:rPr>
          <w:rFonts w:asciiTheme="majorBidi" w:hAnsiTheme="majorBidi" w:cstheme="majorBidi"/>
          <w:sz w:val="24"/>
          <w:szCs w:val="24"/>
        </w:rPr>
        <w:t>–</w:t>
      </w:r>
      <w:r w:rsidRPr="007D21D9">
        <w:rPr>
          <w:rFonts w:asciiTheme="majorBidi" w:hAnsiTheme="majorBidi" w:cstheme="majorBidi"/>
          <w:sz w:val="24"/>
          <w:szCs w:val="24"/>
        </w:rPr>
        <w:t>rim” Juglets from Tel Dan and the MB I</w:t>
      </w:r>
      <w:r>
        <w:rPr>
          <w:rFonts w:asciiTheme="majorBidi" w:hAnsiTheme="majorBidi" w:cstheme="majorBidi"/>
          <w:sz w:val="24"/>
          <w:szCs w:val="24"/>
        </w:rPr>
        <w:t>–</w:t>
      </w:r>
      <w:r w:rsidRPr="007D21D9">
        <w:rPr>
          <w:rFonts w:asciiTheme="majorBidi" w:hAnsiTheme="majorBidi" w:cstheme="majorBidi"/>
          <w:sz w:val="24"/>
          <w:szCs w:val="24"/>
        </w:rPr>
        <w:t>II (MB IIA</w:t>
      </w:r>
      <w:r>
        <w:rPr>
          <w:rFonts w:asciiTheme="majorBidi" w:hAnsiTheme="majorBidi" w:cstheme="majorBidi"/>
          <w:sz w:val="24"/>
          <w:szCs w:val="24"/>
        </w:rPr>
        <w:t>–</w:t>
      </w:r>
      <w:r w:rsidRPr="007D21D9">
        <w:rPr>
          <w:rFonts w:asciiTheme="majorBidi" w:hAnsiTheme="majorBidi" w:cstheme="majorBidi"/>
          <w:sz w:val="24"/>
          <w:szCs w:val="24"/>
        </w:rPr>
        <w:t xml:space="preserve">B) Transitional Period. </w:t>
      </w:r>
      <w:r w:rsidRPr="007D21D9">
        <w:rPr>
          <w:rFonts w:asciiTheme="majorBidi" w:hAnsiTheme="majorBidi" w:cstheme="majorBidi"/>
          <w:i/>
          <w:iCs/>
          <w:sz w:val="24"/>
          <w:szCs w:val="24"/>
        </w:rPr>
        <w:t>Israel Exploration Journal</w:t>
      </w:r>
      <w:r w:rsidRPr="007D21D9">
        <w:rPr>
          <w:rFonts w:asciiTheme="majorBidi" w:hAnsiTheme="majorBidi" w:cstheme="majorBidi"/>
          <w:sz w:val="24"/>
          <w:szCs w:val="24"/>
        </w:rPr>
        <w:t> 41/4: 229</w:t>
      </w:r>
      <w:r>
        <w:rPr>
          <w:rFonts w:asciiTheme="majorBidi" w:hAnsiTheme="majorBidi" w:cstheme="majorBidi"/>
          <w:sz w:val="24"/>
          <w:szCs w:val="24"/>
        </w:rPr>
        <w:t>–</w:t>
      </w:r>
      <w:r w:rsidRPr="007D21D9">
        <w:rPr>
          <w:rFonts w:asciiTheme="majorBidi" w:hAnsiTheme="majorBidi" w:cstheme="majorBidi"/>
          <w:sz w:val="24"/>
          <w:szCs w:val="24"/>
        </w:rPr>
        <w:t>238.</w:t>
      </w:r>
    </w:p>
    <w:p w14:paraId="187A6EB3" w14:textId="77777777" w:rsidR="00706E74" w:rsidRPr="007D21D9" w:rsidRDefault="00706E74" w:rsidP="00706E74">
      <w:pPr>
        <w:spacing w:line="480" w:lineRule="auto"/>
        <w:ind w:left="567" w:hanging="567"/>
        <w:rPr>
          <w:rFonts w:asciiTheme="majorBidi" w:hAnsiTheme="majorBidi" w:cstheme="majorBidi"/>
          <w:sz w:val="24"/>
          <w:szCs w:val="24"/>
        </w:rPr>
      </w:pPr>
      <w:r w:rsidRPr="007D21D9">
        <w:rPr>
          <w:rFonts w:asciiTheme="majorBidi" w:hAnsiTheme="majorBidi" w:cstheme="majorBidi"/>
          <w:sz w:val="24"/>
          <w:szCs w:val="24"/>
        </w:rPr>
        <w:t xml:space="preserve">Ilan D. and Marcus E. Forthcoming. Pottery of the Middle Bronze Age IIA. In S. Gitin (ed.) </w:t>
      </w:r>
      <w:r w:rsidRPr="007D21D9">
        <w:rPr>
          <w:rFonts w:asciiTheme="majorBidi" w:hAnsiTheme="majorBidi" w:cstheme="majorBidi"/>
          <w:i/>
          <w:iCs/>
          <w:sz w:val="24"/>
          <w:szCs w:val="24"/>
        </w:rPr>
        <w:t xml:space="preserve">The Ancient Pottery of Israel and its Neighbours from the Neolithic through the Hellenistic Period. </w:t>
      </w:r>
      <w:r w:rsidRPr="007D21D9">
        <w:rPr>
          <w:rFonts w:asciiTheme="majorBidi" w:hAnsiTheme="majorBidi" w:cstheme="majorBidi"/>
          <w:sz w:val="24"/>
          <w:szCs w:val="24"/>
        </w:rPr>
        <w:t>Jerusalem: Israel Exploration Society.</w:t>
      </w:r>
    </w:p>
    <w:p w14:paraId="2BF586EB" w14:textId="77777777" w:rsidR="00706E74" w:rsidRPr="007D21D9" w:rsidRDefault="00706E74" w:rsidP="00706E74">
      <w:pPr>
        <w:spacing w:line="480" w:lineRule="auto"/>
        <w:ind w:left="567" w:hanging="567"/>
        <w:rPr>
          <w:rFonts w:asciiTheme="majorBidi" w:hAnsiTheme="majorBidi" w:cstheme="majorBidi"/>
          <w:sz w:val="24"/>
          <w:szCs w:val="24"/>
        </w:rPr>
      </w:pPr>
      <w:r w:rsidRPr="007D21D9">
        <w:rPr>
          <w:rFonts w:asciiTheme="majorBidi" w:hAnsiTheme="majorBidi" w:cstheme="majorBidi"/>
          <w:sz w:val="24"/>
          <w:szCs w:val="24"/>
        </w:rPr>
        <w:t xml:space="preserve">Johnson P. 1982. The Middle Cypriot Pottery Found in Palestine. </w:t>
      </w:r>
      <w:r w:rsidRPr="007D21D9">
        <w:rPr>
          <w:rFonts w:asciiTheme="majorBidi" w:hAnsiTheme="majorBidi" w:cstheme="majorBidi"/>
          <w:i/>
          <w:iCs/>
          <w:sz w:val="24"/>
          <w:szCs w:val="24"/>
        </w:rPr>
        <w:t xml:space="preserve">Opuscula Atheniensia </w:t>
      </w:r>
      <w:r w:rsidRPr="007D21D9">
        <w:rPr>
          <w:rFonts w:asciiTheme="majorBidi" w:hAnsiTheme="majorBidi" w:cstheme="majorBidi"/>
          <w:sz w:val="24"/>
          <w:szCs w:val="24"/>
        </w:rPr>
        <w:t>14: 49</w:t>
      </w:r>
      <w:r>
        <w:rPr>
          <w:rFonts w:asciiTheme="majorBidi" w:hAnsiTheme="majorBidi" w:cstheme="majorBidi"/>
          <w:sz w:val="24"/>
          <w:szCs w:val="24"/>
        </w:rPr>
        <w:t>–</w:t>
      </w:r>
      <w:r w:rsidRPr="007D21D9">
        <w:rPr>
          <w:rFonts w:asciiTheme="majorBidi" w:hAnsiTheme="majorBidi" w:cstheme="majorBidi"/>
          <w:sz w:val="24"/>
          <w:szCs w:val="24"/>
        </w:rPr>
        <w:t>72.</w:t>
      </w:r>
    </w:p>
    <w:p w14:paraId="0545C090" w14:textId="77777777" w:rsidR="00706E74" w:rsidRPr="007D21D9" w:rsidRDefault="00706E74" w:rsidP="00706E74">
      <w:pPr>
        <w:spacing w:line="480" w:lineRule="auto"/>
        <w:ind w:left="567" w:hanging="567"/>
        <w:rPr>
          <w:rFonts w:asciiTheme="majorBidi" w:hAnsiTheme="majorBidi" w:cstheme="majorBidi"/>
          <w:sz w:val="24"/>
          <w:szCs w:val="24"/>
        </w:rPr>
      </w:pPr>
      <w:r w:rsidRPr="007D21D9">
        <w:rPr>
          <w:rFonts w:asciiTheme="majorBidi" w:hAnsiTheme="majorBidi" w:cstheme="majorBidi"/>
          <w:sz w:val="24"/>
          <w:szCs w:val="24"/>
        </w:rPr>
        <w:t>Kaplan J.</w:t>
      </w:r>
      <w:r>
        <w:rPr>
          <w:rFonts w:asciiTheme="majorBidi" w:hAnsiTheme="majorBidi" w:cstheme="majorBidi"/>
          <w:sz w:val="24"/>
          <w:szCs w:val="24"/>
        </w:rPr>
        <w:t xml:space="preserve"> </w:t>
      </w:r>
      <w:r w:rsidRPr="007D21D9">
        <w:rPr>
          <w:rFonts w:asciiTheme="majorBidi" w:hAnsiTheme="majorBidi" w:cstheme="majorBidi"/>
          <w:sz w:val="24"/>
          <w:szCs w:val="24"/>
        </w:rPr>
        <w:t>1964</w:t>
      </w:r>
      <w:r>
        <w:rPr>
          <w:rFonts w:asciiTheme="majorBidi" w:hAnsiTheme="majorBidi" w:cstheme="majorBidi"/>
          <w:sz w:val="24"/>
          <w:szCs w:val="24"/>
        </w:rPr>
        <w:t xml:space="preserve">. </w:t>
      </w:r>
      <w:r w:rsidRPr="007D21D9">
        <w:rPr>
          <w:rFonts w:asciiTheme="majorBidi" w:hAnsiTheme="majorBidi" w:cstheme="majorBidi"/>
          <w:sz w:val="24"/>
          <w:szCs w:val="24"/>
        </w:rPr>
        <w:t xml:space="preserve">Fejjah. </w:t>
      </w:r>
      <w:r w:rsidRPr="007D21D9">
        <w:rPr>
          <w:rFonts w:asciiTheme="majorBidi" w:hAnsiTheme="majorBidi" w:cstheme="majorBidi"/>
          <w:i/>
          <w:iCs/>
          <w:sz w:val="24"/>
          <w:szCs w:val="24"/>
        </w:rPr>
        <w:t>Hadashot Arkheologiyot</w:t>
      </w:r>
      <w:r w:rsidRPr="007D21D9">
        <w:rPr>
          <w:rFonts w:asciiTheme="majorBidi" w:hAnsiTheme="majorBidi" w:cstheme="majorBidi"/>
          <w:sz w:val="24"/>
          <w:szCs w:val="24"/>
        </w:rPr>
        <w:t xml:space="preserve"> 9:11</w:t>
      </w:r>
      <w:r>
        <w:rPr>
          <w:rFonts w:asciiTheme="majorBidi" w:hAnsiTheme="majorBidi" w:cstheme="majorBidi"/>
          <w:sz w:val="24"/>
          <w:szCs w:val="24"/>
        </w:rPr>
        <w:t>–</w:t>
      </w:r>
      <w:r w:rsidRPr="007D21D9">
        <w:rPr>
          <w:rFonts w:asciiTheme="majorBidi" w:hAnsiTheme="majorBidi" w:cstheme="majorBidi"/>
          <w:sz w:val="24"/>
          <w:szCs w:val="24"/>
        </w:rPr>
        <w:t>12 (Hebrew).</w:t>
      </w:r>
    </w:p>
    <w:p w14:paraId="5FF909F6" w14:textId="77777777" w:rsidR="00706E74" w:rsidRPr="007D21D9" w:rsidRDefault="00706E74" w:rsidP="00706E74">
      <w:pPr>
        <w:spacing w:line="480" w:lineRule="auto"/>
        <w:ind w:left="567" w:hanging="567"/>
        <w:rPr>
          <w:rFonts w:asciiTheme="majorBidi" w:hAnsiTheme="majorBidi" w:cstheme="majorBidi"/>
          <w:sz w:val="24"/>
          <w:szCs w:val="24"/>
        </w:rPr>
      </w:pPr>
      <w:r w:rsidRPr="00D279F3">
        <w:rPr>
          <w:rFonts w:asciiTheme="majorBidi" w:hAnsiTheme="majorBidi" w:cstheme="majorBidi"/>
          <w:sz w:val="24"/>
          <w:szCs w:val="24"/>
        </w:rPr>
        <w:t>Kaplan</w:t>
      </w:r>
      <w:r>
        <w:rPr>
          <w:rFonts w:asciiTheme="majorBidi" w:hAnsiTheme="majorBidi" w:cstheme="majorBidi"/>
          <w:sz w:val="24"/>
          <w:szCs w:val="24"/>
        </w:rPr>
        <w:t>, J.</w:t>
      </w:r>
      <w:r w:rsidRPr="00D279F3">
        <w:rPr>
          <w:rFonts w:asciiTheme="majorBidi" w:hAnsiTheme="majorBidi" w:cstheme="majorBidi"/>
          <w:sz w:val="24"/>
          <w:szCs w:val="24"/>
        </w:rPr>
        <w:t xml:space="preserve"> 1993</w:t>
      </w:r>
      <w:r>
        <w:rPr>
          <w:rFonts w:asciiTheme="majorBidi" w:hAnsiTheme="majorBidi" w:cstheme="majorBidi"/>
          <w:sz w:val="24"/>
          <w:szCs w:val="24"/>
        </w:rPr>
        <w:t xml:space="preserve">. </w:t>
      </w:r>
      <w:r w:rsidRPr="007D21D9">
        <w:rPr>
          <w:rFonts w:asciiTheme="majorBidi" w:hAnsiTheme="majorBidi" w:cstheme="majorBidi"/>
          <w:sz w:val="24"/>
          <w:szCs w:val="24"/>
        </w:rPr>
        <w:t xml:space="preserve">Fejjah. P. </w:t>
      </w:r>
      <w:smartTag w:uri="urn:schemas-microsoft-com:office:smarttags" w:element="metricconverter">
        <w:smartTagPr>
          <w:attr w:name="ProductID" w:val="1304 in"/>
        </w:smartTagPr>
        <w:r w:rsidRPr="007D21D9">
          <w:rPr>
            <w:rFonts w:asciiTheme="majorBidi" w:hAnsiTheme="majorBidi" w:cstheme="majorBidi"/>
            <w:sz w:val="24"/>
            <w:szCs w:val="24"/>
          </w:rPr>
          <w:t>1304 in</w:t>
        </w:r>
      </w:smartTag>
      <w:r w:rsidRPr="007D21D9">
        <w:rPr>
          <w:rFonts w:asciiTheme="majorBidi" w:hAnsiTheme="majorBidi" w:cstheme="majorBidi"/>
          <w:sz w:val="24"/>
          <w:szCs w:val="24"/>
        </w:rPr>
        <w:t xml:space="preserve"> E. Stern (ed.) </w:t>
      </w:r>
      <w:r w:rsidRPr="007D21D9">
        <w:rPr>
          <w:rFonts w:asciiTheme="majorBidi" w:hAnsiTheme="majorBidi" w:cstheme="majorBidi"/>
          <w:i/>
          <w:sz w:val="24"/>
          <w:szCs w:val="24"/>
        </w:rPr>
        <w:t xml:space="preserve">New Encyclopedia of Archaeological Excavations in the </w:t>
      </w:r>
      <w:smartTag w:uri="urn:schemas-microsoft-com:office:smarttags" w:element="place">
        <w:r w:rsidRPr="007D21D9">
          <w:rPr>
            <w:rFonts w:asciiTheme="majorBidi" w:hAnsiTheme="majorBidi" w:cstheme="majorBidi"/>
            <w:i/>
            <w:sz w:val="24"/>
            <w:szCs w:val="24"/>
          </w:rPr>
          <w:t>Holy Land</w:t>
        </w:r>
      </w:smartTag>
      <w:r w:rsidRPr="007D21D9">
        <w:rPr>
          <w:rFonts w:asciiTheme="majorBidi" w:hAnsiTheme="majorBidi" w:cstheme="majorBidi"/>
          <w:sz w:val="24"/>
          <w:szCs w:val="24"/>
        </w:rPr>
        <w:t xml:space="preserve">. </w:t>
      </w:r>
      <w:smartTag w:uri="urn:schemas-microsoft-com:office:smarttags" w:element="City">
        <w:r w:rsidRPr="007D21D9">
          <w:rPr>
            <w:rFonts w:asciiTheme="majorBidi" w:hAnsiTheme="majorBidi" w:cstheme="majorBidi"/>
            <w:sz w:val="24"/>
            <w:szCs w:val="24"/>
          </w:rPr>
          <w:t>Jerusalem</w:t>
        </w:r>
      </w:smartTag>
      <w:r w:rsidRPr="007D21D9">
        <w:rPr>
          <w:rFonts w:asciiTheme="majorBidi" w:hAnsiTheme="majorBidi" w:cstheme="majorBidi"/>
          <w:sz w:val="24"/>
          <w:szCs w:val="24"/>
        </w:rPr>
        <w:t xml:space="preserve">: </w:t>
      </w:r>
      <w:smartTag w:uri="urn:schemas-microsoft-com:office:smarttags" w:element="country-region">
        <w:smartTag w:uri="urn:schemas-microsoft-com:office:smarttags" w:element="place">
          <w:r w:rsidRPr="007D21D9">
            <w:rPr>
              <w:rFonts w:asciiTheme="majorBidi" w:hAnsiTheme="majorBidi" w:cstheme="majorBidi"/>
              <w:sz w:val="24"/>
              <w:szCs w:val="24"/>
            </w:rPr>
            <w:t>Israel</w:t>
          </w:r>
        </w:smartTag>
      </w:smartTag>
      <w:r w:rsidRPr="007D21D9">
        <w:rPr>
          <w:rFonts w:asciiTheme="majorBidi" w:hAnsiTheme="majorBidi" w:cstheme="majorBidi"/>
          <w:sz w:val="24"/>
          <w:szCs w:val="24"/>
        </w:rPr>
        <w:t xml:space="preserve"> Exploration Society and Carta.</w:t>
      </w:r>
    </w:p>
    <w:p w14:paraId="6FFFFE4D" w14:textId="77777777" w:rsidR="00706E74" w:rsidRPr="007D21D9" w:rsidRDefault="00706E74" w:rsidP="00706E74">
      <w:pPr>
        <w:spacing w:line="480" w:lineRule="auto"/>
        <w:ind w:left="567" w:hanging="567"/>
        <w:rPr>
          <w:rFonts w:asciiTheme="majorBidi" w:hAnsiTheme="majorBidi" w:cstheme="majorBidi"/>
          <w:sz w:val="24"/>
          <w:szCs w:val="24"/>
        </w:rPr>
      </w:pPr>
      <w:r w:rsidRPr="007D21D9">
        <w:rPr>
          <w:rFonts w:asciiTheme="majorBidi" w:hAnsiTheme="majorBidi" w:cstheme="majorBidi"/>
          <w:iCs/>
          <w:sz w:val="24"/>
          <w:szCs w:val="24"/>
        </w:rPr>
        <w:t xml:space="preserve">Kochavi M., Beck P. and Yadin E. </w:t>
      </w:r>
      <w:r w:rsidRPr="007D21D9">
        <w:rPr>
          <w:rFonts w:asciiTheme="majorBidi" w:hAnsiTheme="majorBidi" w:cstheme="majorBidi"/>
          <w:sz w:val="24"/>
          <w:szCs w:val="24"/>
        </w:rPr>
        <w:t>2000</w:t>
      </w:r>
      <w:r>
        <w:rPr>
          <w:rFonts w:asciiTheme="majorBidi" w:hAnsiTheme="majorBidi" w:cstheme="majorBidi"/>
          <w:sz w:val="24"/>
          <w:szCs w:val="24"/>
        </w:rPr>
        <w:t xml:space="preserve">. </w:t>
      </w:r>
      <w:r w:rsidRPr="007D21D9">
        <w:rPr>
          <w:rFonts w:asciiTheme="majorBidi" w:hAnsiTheme="majorBidi" w:cstheme="majorBidi"/>
          <w:i/>
          <w:sz w:val="24"/>
          <w:szCs w:val="24"/>
        </w:rPr>
        <w:t>Aphek</w:t>
      </w:r>
      <w:r>
        <w:rPr>
          <w:rFonts w:asciiTheme="majorBidi" w:hAnsiTheme="majorBidi" w:cstheme="majorBidi"/>
          <w:i/>
          <w:sz w:val="24"/>
          <w:szCs w:val="24"/>
        </w:rPr>
        <w:t>–</w:t>
      </w:r>
      <w:r w:rsidRPr="007D21D9">
        <w:rPr>
          <w:rFonts w:asciiTheme="majorBidi" w:hAnsiTheme="majorBidi" w:cstheme="majorBidi"/>
          <w:i/>
          <w:sz w:val="24"/>
          <w:szCs w:val="24"/>
        </w:rPr>
        <w:t>Antipatris I. Excavations of Areas A and B. The 1972</w:t>
      </w:r>
      <w:r>
        <w:rPr>
          <w:rFonts w:asciiTheme="majorBidi" w:hAnsiTheme="majorBidi" w:cstheme="majorBidi"/>
          <w:i/>
          <w:sz w:val="24"/>
          <w:szCs w:val="24"/>
        </w:rPr>
        <w:t>–</w:t>
      </w:r>
      <w:r w:rsidRPr="007D21D9">
        <w:rPr>
          <w:rFonts w:asciiTheme="majorBidi" w:hAnsiTheme="majorBidi" w:cstheme="majorBidi"/>
          <w:i/>
          <w:sz w:val="24"/>
          <w:szCs w:val="24"/>
        </w:rPr>
        <w:t>1976 Seasons</w:t>
      </w:r>
      <w:r w:rsidRPr="007D21D9">
        <w:rPr>
          <w:rFonts w:asciiTheme="majorBidi" w:hAnsiTheme="majorBidi" w:cstheme="majorBidi"/>
          <w:sz w:val="24"/>
          <w:szCs w:val="24"/>
        </w:rPr>
        <w:t xml:space="preserve">. </w:t>
      </w:r>
      <w:smartTag w:uri="urn:schemas-microsoft-com:office:smarttags" w:element="place">
        <w:smartTag w:uri="urn:schemas-microsoft-com:office:smarttags" w:element="PlaceName">
          <w:r w:rsidRPr="007D21D9">
            <w:rPr>
              <w:rFonts w:asciiTheme="majorBidi" w:hAnsiTheme="majorBidi" w:cstheme="majorBidi"/>
              <w:sz w:val="24"/>
              <w:szCs w:val="24"/>
            </w:rPr>
            <w:t>Tel</w:t>
          </w:r>
        </w:smartTag>
        <w:r w:rsidRPr="007D21D9">
          <w:rPr>
            <w:rFonts w:asciiTheme="majorBidi" w:hAnsiTheme="majorBidi" w:cstheme="majorBidi"/>
            <w:sz w:val="24"/>
            <w:szCs w:val="24"/>
          </w:rPr>
          <w:t xml:space="preserve"> </w:t>
        </w:r>
        <w:smartTag w:uri="urn:schemas-microsoft-com:office:smarttags" w:element="PlaceName">
          <w:r w:rsidRPr="007D21D9">
            <w:rPr>
              <w:rFonts w:asciiTheme="majorBidi" w:hAnsiTheme="majorBidi" w:cstheme="majorBidi"/>
              <w:sz w:val="24"/>
              <w:szCs w:val="24"/>
            </w:rPr>
            <w:t>Aviv</w:t>
          </w:r>
        </w:smartTag>
        <w:r w:rsidRPr="007D21D9">
          <w:rPr>
            <w:rFonts w:asciiTheme="majorBidi" w:hAnsiTheme="majorBidi" w:cstheme="majorBidi"/>
            <w:sz w:val="24"/>
            <w:szCs w:val="24"/>
          </w:rPr>
          <w:t xml:space="preserve"> </w:t>
        </w:r>
        <w:smartTag w:uri="urn:schemas-microsoft-com:office:smarttags" w:element="PlaceType">
          <w:r w:rsidRPr="007D21D9">
            <w:rPr>
              <w:rFonts w:asciiTheme="majorBidi" w:hAnsiTheme="majorBidi" w:cstheme="majorBidi"/>
              <w:sz w:val="24"/>
              <w:szCs w:val="24"/>
            </w:rPr>
            <w:t>University</w:t>
          </w:r>
        </w:smartTag>
      </w:smartTag>
      <w:r w:rsidRPr="007D21D9">
        <w:rPr>
          <w:rFonts w:asciiTheme="majorBidi" w:hAnsiTheme="majorBidi" w:cstheme="majorBidi"/>
          <w:sz w:val="24"/>
          <w:szCs w:val="24"/>
        </w:rPr>
        <w:t xml:space="preserve"> Monograph Series 19. Tel Aviv: </w:t>
      </w:r>
      <w:smartTag w:uri="urn:schemas-microsoft-com:office:smarttags" w:element="place">
        <w:smartTag w:uri="urn:schemas-microsoft-com:office:smarttags" w:element="PlaceType">
          <w:r w:rsidRPr="007D21D9">
            <w:rPr>
              <w:rFonts w:asciiTheme="majorBidi" w:hAnsiTheme="majorBidi" w:cstheme="majorBidi"/>
              <w:sz w:val="24"/>
              <w:szCs w:val="24"/>
            </w:rPr>
            <w:t>Institute</w:t>
          </w:r>
        </w:smartTag>
        <w:r w:rsidRPr="007D21D9">
          <w:rPr>
            <w:rFonts w:asciiTheme="majorBidi" w:hAnsiTheme="majorBidi" w:cstheme="majorBidi"/>
            <w:sz w:val="24"/>
            <w:szCs w:val="24"/>
          </w:rPr>
          <w:t xml:space="preserve"> of </w:t>
        </w:r>
        <w:smartTag w:uri="urn:schemas-microsoft-com:office:smarttags" w:element="PlaceName">
          <w:r w:rsidRPr="007D21D9">
            <w:rPr>
              <w:rFonts w:asciiTheme="majorBidi" w:hAnsiTheme="majorBidi" w:cstheme="majorBidi"/>
              <w:sz w:val="24"/>
              <w:szCs w:val="24"/>
            </w:rPr>
            <w:t>Archaeology</w:t>
          </w:r>
        </w:smartTag>
      </w:smartTag>
      <w:r w:rsidRPr="007D21D9">
        <w:rPr>
          <w:rFonts w:asciiTheme="majorBidi" w:hAnsiTheme="majorBidi" w:cstheme="majorBidi"/>
          <w:sz w:val="24"/>
          <w:szCs w:val="24"/>
        </w:rPr>
        <w:t xml:space="preserve">. </w:t>
      </w:r>
    </w:p>
    <w:p w14:paraId="4ACBCB4E" w14:textId="77777777" w:rsidR="00706E74" w:rsidRPr="0059232F" w:rsidRDefault="00706E74" w:rsidP="00706E74">
      <w:pPr>
        <w:spacing w:line="480" w:lineRule="auto"/>
        <w:ind w:left="567" w:hanging="567"/>
        <w:rPr>
          <w:rFonts w:asciiTheme="majorBidi" w:hAnsiTheme="majorBidi" w:cstheme="majorBidi"/>
          <w:sz w:val="24"/>
          <w:szCs w:val="24"/>
        </w:rPr>
      </w:pPr>
      <w:r w:rsidRPr="0059232F">
        <w:rPr>
          <w:rFonts w:asciiTheme="majorBidi" w:hAnsiTheme="majorBidi" w:cstheme="majorBidi"/>
          <w:iCs/>
          <w:sz w:val="24"/>
          <w:szCs w:val="24"/>
        </w:rPr>
        <w:t xml:space="preserve">Kopetsky K. </w:t>
      </w:r>
      <w:r w:rsidRPr="0059232F">
        <w:rPr>
          <w:rFonts w:asciiTheme="majorBidi" w:hAnsiTheme="majorBidi" w:cstheme="majorBidi"/>
          <w:sz w:val="24"/>
          <w:szCs w:val="24"/>
        </w:rPr>
        <w:t>2002. The Dipper Juglets of Tell el</w:t>
      </w:r>
      <w:r>
        <w:rPr>
          <w:rFonts w:asciiTheme="majorBidi" w:hAnsiTheme="majorBidi" w:cstheme="majorBidi"/>
          <w:sz w:val="24"/>
          <w:szCs w:val="24"/>
        </w:rPr>
        <w:t>–</w:t>
      </w:r>
      <w:r w:rsidRPr="0059232F">
        <w:rPr>
          <w:rFonts w:asciiTheme="majorBidi" w:hAnsiTheme="majorBidi" w:cstheme="majorBidi"/>
          <w:sz w:val="24"/>
          <w:szCs w:val="24"/>
        </w:rPr>
        <w:t>Dab`a. A Typological and Chronological Approach. Pp. 227</w:t>
      </w:r>
      <w:r>
        <w:rPr>
          <w:rFonts w:asciiTheme="majorBidi" w:hAnsiTheme="majorBidi" w:cstheme="majorBidi"/>
          <w:sz w:val="24"/>
          <w:szCs w:val="24"/>
        </w:rPr>
        <w:t>–</w:t>
      </w:r>
      <w:smartTag w:uri="urn:schemas-microsoft-com:office:smarttags" w:element="metricconverter">
        <w:smartTagPr>
          <w:attr w:name="ProductID" w:val="44 in"/>
        </w:smartTagPr>
        <w:r w:rsidRPr="0059232F">
          <w:rPr>
            <w:rFonts w:asciiTheme="majorBidi" w:hAnsiTheme="majorBidi" w:cstheme="majorBidi"/>
            <w:sz w:val="24"/>
            <w:szCs w:val="24"/>
          </w:rPr>
          <w:t>44 in</w:t>
        </w:r>
      </w:smartTag>
      <w:r w:rsidRPr="0059232F">
        <w:rPr>
          <w:rFonts w:asciiTheme="majorBidi" w:hAnsiTheme="majorBidi" w:cstheme="majorBidi"/>
          <w:sz w:val="24"/>
          <w:szCs w:val="24"/>
        </w:rPr>
        <w:t xml:space="preserve"> M. Bietak (ed.) </w:t>
      </w:r>
      <w:r w:rsidRPr="0059232F">
        <w:rPr>
          <w:rFonts w:asciiTheme="majorBidi" w:hAnsiTheme="majorBidi" w:cstheme="majorBidi"/>
          <w:i/>
          <w:iCs/>
          <w:sz w:val="24"/>
          <w:szCs w:val="24"/>
        </w:rPr>
        <w:t>The Middle Bronze Age in the Levant: Proceedings of an International Conference on MB IIA Ceramic Material, Vienna, 24th</w:t>
      </w:r>
      <w:r>
        <w:rPr>
          <w:rFonts w:asciiTheme="majorBidi" w:hAnsiTheme="majorBidi" w:cstheme="majorBidi"/>
          <w:i/>
          <w:iCs/>
          <w:sz w:val="24"/>
          <w:szCs w:val="24"/>
        </w:rPr>
        <w:t>–</w:t>
      </w:r>
      <w:r w:rsidRPr="0059232F">
        <w:rPr>
          <w:rFonts w:asciiTheme="majorBidi" w:hAnsiTheme="majorBidi" w:cstheme="majorBidi"/>
          <w:i/>
          <w:iCs/>
          <w:sz w:val="24"/>
          <w:szCs w:val="24"/>
        </w:rPr>
        <w:t>26th of January 2001</w:t>
      </w:r>
      <w:r w:rsidRPr="0059232F">
        <w:rPr>
          <w:rFonts w:asciiTheme="majorBidi" w:hAnsiTheme="majorBidi" w:cstheme="majorBidi"/>
          <w:sz w:val="24"/>
          <w:szCs w:val="24"/>
        </w:rPr>
        <w:t>. Vienna: Osterreichischen Akademie der Wissenschaften.</w:t>
      </w:r>
    </w:p>
    <w:p w14:paraId="07434894" w14:textId="77777777" w:rsidR="00706E74" w:rsidRPr="0059232F" w:rsidRDefault="00706E74" w:rsidP="00706E74">
      <w:pPr>
        <w:spacing w:line="480" w:lineRule="auto"/>
        <w:ind w:left="567" w:hanging="567"/>
        <w:rPr>
          <w:rFonts w:asciiTheme="majorBidi" w:hAnsiTheme="majorBidi" w:cstheme="majorBidi"/>
          <w:sz w:val="24"/>
          <w:szCs w:val="24"/>
        </w:rPr>
      </w:pPr>
      <w:r w:rsidRPr="0059232F">
        <w:rPr>
          <w:rFonts w:asciiTheme="majorBidi" w:hAnsiTheme="majorBidi" w:cstheme="majorBidi"/>
          <w:sz w:val="24"/>
          <w:szCs w:val="24"/>
        </w:rPr>
        <w:t xml:space="preserve">Maeir A.M. 1997. </w:t>
      </w:r>
      <w:r w:rsidRPr="0059232F">
        <w:rPr>
          <w:rFonts w:asciiTheme="majorBidi" w:hAnsiTheme="majorBidi" w:cstheme="majorBidi"/>
          <w:i/>
          <w:iCs/>
          <w:sz w:val="24"/>
          <w:szCs w:val="24"/>
        </w:rPr>
        <w:t>The Material Culture of the Central Jordan Valley during the Middle Bronze II Period: Pottery and Settlement Pattern</w:t>
      </w:r>
      <w:r w:rsidRPr="0059232F">
        <w:rPr>
          <w:rFonts w:asciiTheme="majorBidi" w:hAnsiTheme="majorBidi" w:cstheme="majorBidi"/>
          <w:sz w:val="24"/>
          <w:szCs w:val="24"/>
        </w:rPr>
        <w:t>. PhD Thesis, the Hebrew University, Jerusalem.</w:t>
      </w:r>
    </w:p>
    <w:p w14:paraId="3B44160E" w14:textId="77777777" w:rsidR="00706E74" w:rsidRPr="0059232F" w:rsidRDefault="00706E74" w:rsidP="00706E74">
      <w:pPr>
        <w:spacing w:line="480" w:lineRule="auto"/>
        <w:ind w:left="567" w:hanging="567"/>
        <w:rPr>
          <w:rFonts w:asciiTheme="majorBidi" w:hAnsiTheme="majorBidi" w:cstheme="majorBidi"/>
          <w:sz w:val="24"/>
          <w:szCs w:val="24"/>
        </w:rPr>
      </w:pPr>
      <w:r w:rsidRPr="0059232F">
        <w:rPr>
          <w:rFonts w:asciiTheme="majorBidi" w:hAnsiTheme="majorBidi" w:cstheme="majorBidi"/>
          <w:sz w:val="24"/>
          <w:szCs w:val="24"/>
          <w:lang w:val="en-GB"/>
        </w:rPr>
        <w:t xml:space="preserve">Maeir A.M. </w:t>
      </w:r>
      <w:r w:rsidRPr="0059232F">
        <w:rPr>
          <w:rFonts w:asciiTheme="majorBidi" w:hAnsiTheme="majorBidi" w:cstheme="majorBidi"/>
          <w:sz w:val="24"/>
          <w:szCs w:val="24"/>
        </w:rPr>
        <w:t>2002. Red White and Blue Ware: A Little</w:t>
      </w:r>
      <w:r>
        <w:rPr>
          <w:rFonts w:asciiTheme="majorBidi" w:hAnsiTheme="majorBidi" w:cstheme="majorBidi"/>
          <w:sz w:val="24"/>
          <w:szCs w:val="24"/>
        </w:rPr>
        <w:t>–</w:t>
      </w:r>
      <w:r w:rsidRPr="0059232F">
        <w:rPr>
          <w:rFonts w:asciiTheme="majorBidi" w:hAnsiTheme="majorBidi" w:cstheme="majorBidi"/>
          <w:sz w:val="24"/>
          <w:szCs w:val="24"/>
        </w:rPr>
        <w:t>Known Group of Painted Potteyr of the Middle Bronze II Period. Pp. 29</w:t>
      </w:r>
      <w:r>
        <w:rPr>
          <w:rFonts w:asciiTheme="majorBidi" w:hAnsiTheme="majorBidi" w:cstheme="majorBidi"/>
          <w:sz w:val="24"/>
          <w:szCs w:val="24"/>
        </w:rPr>
        <w:t>–</w:t>
      </w:r>
      <w:smartTag w:uri="urn:schemas-microsoft-com:office:smarttags" w:element="metricconverter">
        <w:smartTagPr>
          <w:attr w:name="ProductID" w:val="55 in"/>
        </w:smartTagPr>
        <w:r w:rsidRPr="0059232F">
          <w:rPr>
            <w:rFonts w:asciiTheme="majorBidi" w:hAnsiTheme="majorBidi" w:cstheme="majorBidi"/>
            <w:sz w:val="24"/>
            <w:szCs w:val="24"/>
          </w:rPr>
          <w:t>55 in</w:t>
        </w:r>
      </w:smartTag>
      <w:r w:rsidRPr="0059232F">
        <w:rPr>
          <w:rFonts w:asciiTheme="majorBidi" w:hAnsiTheme="majorBidi" w:cstheme="majorBidi"/>
          <w:sz w:val="24"/>
          <w:szCs w:val="24"/>
        </w:rPr>
        <w:t xml:space="preserve"> E. Oren and S. Ahituv (eds.) </w:t>
      </w:r>
      <w:r w:rsidRPr="0059232F">
        <w:rPr>
          <w:rFonts w:asciiTheme="majorBidi" w:hAnsiTheme="majorBidi" w:cstheme="majorBidi"/>
          <w:i/>
          <w:sz w:val="24"/>
          <w:szCs w:val="24"/>
        </w:rPr>
        <w:t>Aharon Kempinski Memorial Volume: Studies in Archaeology and Related Disciplines</w:t>
      </w:r>
      <w:r w:rsidRPr="0059232F">
        <w:rPr>
          <w:rFonts w:asciiTheme="majorBidi" w:hAnsiTheme="majorBidi" w:cstheme="majorBidi"/>
          <w:sz w:val="24"/>
          <w:szCs w:val="24"/>
        </w:rPr>
        <w:t>. Beer</w:t>
      </w:r>
      <w:r>
        <w:rPr>
          <w:rFonts w:asciiTheme="majorBidi" w:hAnsiTheme="majorBidi" w:cstheme="majorBidi"/>
          <w:sz w:val="24"/>
          <w:szCs w:val="24"/>
        </w:rPr>
        <w:t>–</w:t>
      </w:r>
      <w:r w:rsidRPr="0059232F">
        <w:rPr>
          <w:rFonts w:asciiTheme="majorBidi" w:hAnsiTheme="majorBidi" w:cstheme="majorBidi"/>
          <w:sz w:val="24"/>
          <w:szCs w:val="24"/>
        </w:rPr>
        <w:t>Sheva XV. Beer</w:t>
      </w:r>
      <w:r>
        <w:rPr>
          <w:rFonts w:asciiTheme="majorBidi" w:hAnsiTheme="majorBidi" w:cstheme="majorBidi"/>
          <w:sz w:val="24"/>
          <w:szCs w:val="24"/>
        </w:rPr>
        <w:t>–</w:t>
      </w:r>
      <w:r w:rsidRPr="0059232F">
        <w:rPr>
          <w:rFonts w:asciiTheme="majorBidi" w:hAnsiTheme="majorBidi" w:cstheme="majorBidi"/>
          <w:sz w:val="24"/>
          <w:szCs w:val="24"/>
        </w:rPr>
        <w:t>Sheva: Ben Gurion University.</w:t>
      </w:r>
    </w:p>
    <w:p w14:paraId="3E0EEB15" w14:textId="77777777" w:rsidR="00706E74" w:rsidRPr="0059232F" w:rsidRDefault="00706E74" w:rsidP="00706E74">
      <w:pPr>
        <w:spacing w:line="480" w:lineRule="auto"/>
        <w:ind w:left="567" w:hanging="567"/>
        <w:rPr>
          <w:rFonts w:asciiTheme="majorBidi" w:hAnsiTheme="majorBidi" w:cstheme="majorBidi"/>
          <w:sz w:val="24"/>
          <w:szCs w:val="24"/>
        </w:rPr>
      </w:pPr>
      <w:r w:rsidRPr="0059232F">
        <w:rPr>
          <w:rFonts w:asciiTheme="majorBidi" w:hAnsiTheme="majorBidi" w:cstheme="majorBidi"/>
          <w:sz w:val="24"/>
          <w:szCs w:val="24"/>
        </w:rPr>
        <w:t xml:space="preserve">Maguire, L.C. 2009. </w:t>
      </w:r>
      <w:r w:rsidRPr="0059232F">
        <w:rPr>
          <w:rFonts w:asciiTheme="majorBidi" w:hAnsiTheme="majorBidi" w:cstheme="majorBidi"/>
          <w:i/>
          <w:iCs/>
          <w:sz w:val="24"/>
          <w:szCs w:val="24"/>
        </w:rPr>
        <w:t>Tell el</w:t>
      </w:r>
      <w:r>
        <w:rPr>
          <w:rFonts w:asciiTheme="majorBidi" w:hAnsiTheme="majorBidi" w:cstheme="majorBidi"/>
          <w:i/>
          <w:iCs/>
          <w:sz w:val="24"/>
          <w:szCs w:val="24"/>
        </w:rPr>
        <w:t>–</w:t>
      </w:r>
      <w:r w:rsidRPr="0059232F">
        <w:rPr>
          <w:rFonts w:asciiTheme="majorBidi" w:hAnsiTheme="majorBidi" w:cstheme="majorBidi"/>
          <w:i/>
          <w:iCs/>
          <w:sz w:val="24"/>
          <w:szCs w:val="24"/>
        </w:rPr>
        <w:t>Dab’a XXI: The Cypriot Pottery and Its Circulation in the Levant</w:t>
      </w:r>
      <w:r w:rsidRPr="0059232F">
        <w:rPr>
          <w:rFonts w:asciiTheme="majorBidi" w:hAnsiTheme="majorBidi" w:cstheme="majorBidi"/>
          <w:sz w:val="24"/>
          <w:szCs w:val="24"/>
        </w:rPr>
        <w:t>. Untersuchungen der Zweigstelle Kairo des Österreichischen Archäologischen Instituts 33, Vienna.</w:t>
      </w:r>
    </w:p>
    <w:p w14:paraId="5D5D4FDB" w14:textId="77777777" w:rsidR="00706E74" w:rsidRPr="0059232F" w:rsidRDefault="00706E74" w:rsidP="00706E74">
      <w:pPr>
        <w:spacing w:line="480" w:lineRule="auto"/>
        <w:ind w:left="567" w:hanging="567"/>
        <w:rPr>
          <w:rFonts w:asciiTheme="majorBidi" w:hAnsiTheme="majorBidi" w:cstheme="majorBidi"/>
          <w:sz w:val="24"/>
          <w:szCs w:val="24"/>
        </w:rPr>
      </w:pPr>
      <w:r w:rsidRPr="0059232F">
        <w:rPr>
          <w:rFonts w:asciiTheme="majorBidi" w:hAnsiTheme="majorBidi" w:cstheme="majorBidi"/>
          <w:sz w:val="24"/>
          <w:szCs w:val="24"/>
        </w:rPr>
        <w:t>Panitz</w:t>
      </w:r>
      <w:r>
        <w:rPr>
          <w:rFonts w:asciiTheme="majorBidi" w:hAnsiTheme="majorBidi" w:cstheme="majorBidi"/>
          <w:sz w:val="24"/>
          <w:szCs w:val="24"/>
        </w:rPr>
        <w:t>–</w:t>
      </w:r>
      <w:r w:rsidRPr="0059232F">
        <w:rPr>
          <w:rFonts w:asciiTheme="majorBidi" w:hAnsiTheme="majorBidi" w:cstheme="majorBidi"/>
          <w:sz w:val="24"/>
          <w:szCs w:val="24"/>
        </w:rPr>
        <w:t>Cohen N. and Maeir A. M. 2004. The Pottery Assemblage. Pp. 9</w:t>
      </w:r>
      <w:r>
        <w:rPr>
          <w:rFonts w:asciiTheme="majorBidi" w:hAnsiTheme="majorBidi" w:cstheme="majorBidi"/>
          <w:sz w:val="24"/>
          <w:szCs w:val="24"/>
        </w:rPr>
        <w:t>–</w:t>
      </w:r>
      <w:smartTag w:uri="urn:schemas-microsoft-com:office:smarttags" w:element="metricconverter">
        <w:smartTagPr>
          <w:attr w:name="ProductID" w:val="41 in"/>
        </w:smartTagPr>
        <w:r w:rsidRPr="0059232F">
          <w:rPr>
            <w:rFonts w:asciiTheme="majorBidi" w:hAnsiTheme="majorBidi" w:cstheme="majorBidi"/>
            <w:sz w:val="24"/>
            <w:szCs w:val="24"/>
          </w:rPr>
          <w:t>41 in</w:t>
        </w:r>
      </w:smartTag>
      <w:r w:rsidRPr="0059232F">
        <w:rPr>
          <w:rFonts w:asciiTheme="majorBidi" w:hAnsiTheme="majorBidi" w:cstheme="majorBidi"/>
          <w:sz w:val="24"/>
          <w:szCs w:val="24"/>
        </w:rPr>
        <w:t xml:space="preserve"> A.M. Maeir (ed.) </w:t>
      </w:r>
      <w:r w:rsidRPr="0059232F">
        <w:rPr>
          <w:rFonts w:asciiTheme="majorBidi" w:hAnsiTheme="majorBidi" w:cstheme="majorBidi"/>
          <w:i/>
          <w:iCs/>
          <w:sz w:val="24"/>
          <w:szCs w:val="24"/>
        </w:rPr>
        <w:t>Bronze and Iron Age Tombs at Tel Gezer, Israel: Finds from the Raymond</w:t>
      </w:r>
      <w:r>
        <w:rPr>
          <w:rFonts w:asciiTheme="majorBidi" w:hAnsiTheme="majorBidi" w:cstheme="majorBidi"/>
          <w:i/>
          <w:iCs/>
          <w:sz w:val="24"/>
          <w:szCs w:val="24"/>
        </w:rPr>
        <w:t>–</w:t>
      </w:r>
      <w:r w:rsidRPr="0059232F">
        <w:rPr>
          <w:rFonts w:asciiTheme="majorBidi" w:hAnsiTheme="majorBidi" w:cstheme="majorBidi"/>
          <w:i/>
          <w:iCs/>
          <w:sz w:val="24"/>
          <w:szCs w:val="24"/>
        </w:rPr>
        <w:t>Charles Weill’s Excavations in 1914 and 1921</w:t>
      </w:r>
      <w:r w:rsidRPr="0059232F">
        <w:rPr>
          <w:rFonts w:asciiTheme="majorBidi" w:hAnsiTheme="majorBidi" w:cstheme="majorBidi"/>
          <w:sz w:val="24"/>
          <w:szCs w:val="24"/>
        </w:rPr>
        <w:t>. BAR International Series 1206. Oxford: Archaeopress.</w:t>
      </w:r>
    </w:p>
    <w:p w14:paraId="5FCD6C7C" w14:textId="77777777" w:rsidR="00706E74" w:rsidRPr="0059232F" w:rsidRDefault="00706E74" w:rsidP="00706E74">
      <w:pPr>
        <w:spacing w:line="480" w:lineRule="auto"/>
        <w:ind w:left="567" w:hanging="567"/>
        <w:rPr>
          <w:rFonts w:asciiTheme="majorBidi" w:hAnsiTheme="majorBidi" w:cstheme="majorBidi"/>
          <w:sz w:val="24"/>
          <w:szCs w:val="24"/>
        </w:rPr>
      </w:pPr>
      <w:r w:rsidRPr="0059232F">
        <w:rPr>
          <w:rFonts w:asciiTheme="majorBidi" w:hAnsiTheme="majorBidi" w:cstheme="majorBidi"/>
          <w:sz w:val="24"/>
          <w:szCs w:val="24"/>
        </w:rPr>
        <w:t>Panitz</w:t>
      </w:r>
      <w:r>
        <w:rPr>
          <w:rFonts w:asciiTheme="majorBidi" w:hAnsiTheme="majorBidi" w:cstheme="majorBidi"/>
          <w:sz w:val="24"/>
          <w:szCs w:val="24"/>
        </w:rPr>
        <w:t>–</w:t>
      </w:r>
      <w:r w:rsidRPr="0059232F">
        <w:rPr>
          <w:rFonts w:asciiTheme="majorBidi" w:hAnsiTheme="majorBidi" w:cstheme="majorBidi"/>
          <w:sz w:val="24"/>
          <w:szCs w:val="24"/>
        </w:rPr>
        <w:t xml:space="preserve">Cohen N. and Mazar A. 2006. </w:t>
      </w:r>
      <w:r w:rsidRPr="0059232F">
        <w:rPr>
          <w:rFonts w:asciiTheme="majorBidi" w:hAnsiTheme="majorBidi" w:cstheme="majorBidi"/>
          <w:i/>
          <w:iCs/>
          <w:sz w:val="24"/>
          <w:szCs w:val="24"/>
        </w:rPr>
        <w:t>Timnah (Tel Batash) III: The Finds from the Second Millenium BCE</w:t>
      </w:r>
      <w:r w:rsidRPr="0059232F">
        <w:rPr>
          <w:rFonts w:asciiTheme="majorBidi" w:hAnsiTheme="majorBidi" w:cstheme="majorBidi"/>
          <w:sz w:val="24"/>
          <w:szCs w:val="24"/>
        </w:rPr>
        <w:t>. Qedem 45.  Jerusalem.</w:t>
      </w:r>
    </w:p>
    <w:p w14:paraId="66C7A869" w14:textId="77777777" w:rsidR="00706E74" w:rsidRPr="0059232F" w:rsidRDefault="00706E74" w:rsidP="00706E74">
      <w:pPr>
        <w:spacing w:line="480" w:lineRule="auto"/>
        <w:ind w:left="567" w:hanging="567"/>
        <w:rPr>
          <w:rFonts w:asciiTheme="majorBidi" w:hAnsiTheme="majorBidi" w:cstheme="majorBidi"/>
          <w:sz w:val="24"/>
          <w:szCs w:val="24"/>
          <w:lang w:bidi="he-IL"/>
        </w:rPr>
      </w:pPr>
      <w:r w:rsidRPr="0059232F">
        <w:rPr>
          <w:rFonts w:asciiTheme="majorBidi" w:hAnsiTheme="majorBidi" w:cstheme="majorBidi"/>
          <w:sz w:val="24"/>
          <w:szCs w:val="24"/>
          <w:lang w:bidi="he-IL"/>
        </w:rPr>
        <w:t>Peikstocker M. 2000</w:t>
      </w:r>
      <w:r>
        <w:rPr>
          <w:rFonts w:asciiTheme="majorBidi" w:hAnsiTheme="majorBidi" w:cstheme="majorBidi"/>
          <w:sz w:val="24"/>
          <w:szCs w:val="24"/>
          <w:lang w:bidi="he-IL"/>
        </w:rPr>
        <w:t xml:space="preserve">. </w:t>
      </w:r>
      <w:r w:rsidRPr="0059232F">
        <w:rPr>
          <w:rFonts w:asciiTheme="majorBidi" w:hAnsiTheme="majorBidi" w:cstheme="majorBidi"/>
          <w:sz w:val="24"/>
          <w:szCs w:val="24"/>
          <w:lang w:bidi="he-IL"/>
        </w:rPr>
        <w:t xml:space="preserve">Khirbet Sha’ira. </w:t>
      </w:r>
      <w:r w:rsidRPr="0059232F">
        <w:rPr>
          <w:rFonts w:asciiTheme="majorBidi" w:hAnsiTheme="majorBidi" w:cstheme="majorBidi"/>
          <w:i/>
          <w:iCs/>
          <w:sz w:val="24"/>
          <w:szCs w:val="24"/>
          <w:lang w:bidi="he-IL"/>
        </w:rPr>
        <w:t>Hadashot Arkheologiyot</w:t>
      </w:r>
      <w:r w:rsidRPr="0059232F">
        <w:rPr>
          <w:rFonts w:asciiTheme="majorBidi" w:hAnsiTheme="majorBidi" w:cstheme="majorBidi"/>
          <w:sz w:val="24"/>
          <w:szCs w:val="24"/>
          <w:lang w:bidi="he-IL"/>
        </w:rPr>
        <w:t xml:space="preserve"> 111: 99* (Hebrew).</w:t>
      </w:r>
    </w:p>
    <w:p w14:paraId="35BF0D0F" w14:textId="77777777" w:rsidR="00CA7511" w:rsidRDefault="00706E74" w:rsidP="00CA7511">
      <w:pPr>
        <w:spacing w:line="480" w:lineRule="auto"/>
        <w:ind w:left="567" w:hanging="567"/>
        <w:rPr>
          <w:rFonts w:asciiTheme="majorBidi" w:hAnsiTheme="majorBidi" w:cstheme="majorBidi"/>
          <w:sz w:val="24"/>
          <w:szCs w:val="24"/>
          <w:lang w:val="en-GB" w:bidi="he-IL"/>
        </w:rPr>
      </w:pPr>
      <w:r w:rsidRPr="0059232F">
        <w:rPr>
          <w:rFonts w:asciiTheme="majorBidi" w:hAnsiTheme="majorBidi" w:cstheme="majorBidi"/>
          <w:sz w:val="24"/>
          <w:szCs w:val="24"/>
          <w:lang w:bidi="he-IL"/>
        </w:rPr>
        <w:t>Peikstocker M. 200</w:t>
      </w:r>
      <w:r>
        <w:rPr>
          <w:rFonts w:asciiTheme="majorBidi" w:hAnsiTheme="majorBidi" w:cstheme="majorBidi"/>
          <w:sz w:val="24"/>
          <w:szCs w:val="24"/>
          <w:lang w:bidi="he-IL"/>
        </w:rPr>
        <w:t xml:space="preserve">4. </w:t>
      </w:r>
      <w:r w:rsidRPr="0059232F">
        <w:rPr>
          <w:rFonts w:asciiTheme="majorBidi" w:hAnsiTheme="majorBidi" w:cstheme="majorBidi"/>
          <w:sz w:val="24"/>
          <w:szCs w:val="24"/>
          <w:lang w:bidi="he-IL"/>
        </w:rPr>
        <w:t>Khirbet Sha’ira: Excavations of a Rural Settlement from the Middle Bronze Age II in the</w:t>
      </w:r>
      <w:r>
        <w:rPr>
          <w:rFonts w:asciiTheme="majorBidi" w:hAnsiTheme="majorBidi" w:cstheme="majorBidi"/>
          <w:sz w:val="24"/>
          <w:szCs w:val="24"/>
          <w:lang w:bidi="he-IL"/>
        </w:rPr>
        <w:t xml:space="preserve"> Vicinity of Tel Afeq (Aphek). </w:t>
      </w:r>
      <w:r w:rsidRPr="0059232F">
        <w:rPr>
          <w:rFonts w:asciiTheme="majorBidi" w:hAnsiTheme="majorBidi" w:cstheme="majorBidi"/>
          <w:i/>
          <w:iCs/>
          <w:sz w:val="24"/>
          <w:szCs w:val="24"/>
          <w:lang w:bidi="he-IL"/>
        </w:rPr>
        <w:t xml:space="preserve">’Atiqot </w:t>
      </w:r>
      <w:r w:rsidRPr="0059232F">
        <w:rPr>
          <w:rFonts w:asciiTheme="majorBidi" w:hAnsiTheme="majorBidi" w:cstheme="majorBidi"/>
          <w:sz w:val="24"/>
          <w:szCs w:val="24"/>
          <w:lang w:val="en-GB" w:bidi="he-IL"/>
        </w:rPr>
        <w:t>48: 63</w:t>
      </w:r>
      <w:r>
        <w:rPr>
          <w:rFonts w:asciiTheme="majorBidi" w:hAnsiTheme="majorBidi" w:cstheme="majorBidi"/>
          <w:sz w:val="24"/>
          <w:szCs w:val="24"/>
          <w:lang w:val="en-GB" w:bidi="he-IL"/>
        </w:rPr>
        <w:t>–</w:t>
      </w:r>
      <w:r w:rsidRPr="0059232F">
        <w:rPr>
          <w:rFonts w:asciiTheme="majorBidi" w:hAnsiTheme="majorBidi" w:cstheme="majorBidi"/>
          <w:sz w:val="24"/>
          <w:szCs w:val="24"/>
          <w:lang w:val="en-GB" w:bidi="he-IL"/>
        </w:rPr>
        <w:t>81.</w:t>
      </w:r>
    </w:p>
    <w:p w14:paraId="290CA9B7" w14:textId="50F72E7B" w:rsidR="00706E74" w:rsidRPr="0059232F" w:rsidRDefault="00706E74" w:rsidP="00CA7511">
      <w:pPr>
        <w:spacing w:line="480" w:lineRule="auto"/>
        <w:ind w:left="567" w:hanging="567"/>
        <w:rPr>
          <w:rFonts w:asciiTheme="majorBidi" w:hAnsiTheme="majorBidi" w:cstheme="majorBidi"/>
          <w:sz w:val="24"/>
          <w:szCs w:val="24"/>
        </w:rPr>
      </w:pPr>
      <w:r w:rsidRPr="0059232F">
        <w:rPr>
          <w:rFonts w:asciiTheme="majorBidi" w:hAnsiTheme="majorBidi" w:cstheme="majorBidi"/>
          <w:sz w:val="24"/>
          <w:szCs w:val="24"/>
        </w:rPr>
        <w:t>Singer</w:t>
      </w:r>
      <w:r>
        <w:rPr>
          <w:rFonts w:asciiTheme="majorBidi" w:hAnsiTheme="majorBidi" w:cstheme="majorBidi"/>
          <w:sz w:val="24"/>
          <w:szCs w:val="24"/>
        </w:rPr>
        <w:t>–</w:t>
      </w:r>
      <w:r w:rsidRPr="0059232F">
        <w:rPr>
          <w:rFonts w:asciiTheme="majorBidi" w:hAnsiTheme="majorBidi" w:cstheme="majorBidi"/>
          <w:sz w:val="24"/>
          <w:szCs w:val="24"/>
        </w:rPr>
        <w:t>Avitz L. 2004. The Middle Bronze Age Pottery from Areas D and P.  Pp. 900</w:t>
      </w:r>
      <w:r>
        <w:rPr>
          <w:rFonts w:asciiTheme="majorBidi" w:hAnsiTheme="majorBidi" w:cstheme="majorBidi"/>
          <w:sz w:val="24"/>
          <w:szCs w:val="24"/>
        </w:rPr>
        <w:t>–</w:t>
      </w:r>
      <w:smartTag w:uri="urn:schemas-microsoft-com:office:smarttags" w:element="metricconverter">
        <w:smartTagPr>
          <w:attr w:name="ProductID" w:val="965 in"/>
        </w:smartTagPr>
        <w:r w:rsidRPr="0059232F">
          <w:rPr>
            <w:rFonts w:asciiTheme="majorBidi" w:hAnsiTheme="majorBidi" w:cstheme="majorBidi"/>
            <w:sz w:val="24"/>
            <w:szCs w:val="24"/>
          </w:rPr>
          <w:t>965 in</w:t>
        </w:r>
      </w:smartTag>
      <w:r w:rsidRPr="0059232F">
        <w:rPr>
          <w:rFonts w:asciiTheme="majorBidi" w:hAnsiTheme="majorBidi" w:cstheme="majorBidi"/>
          <w:sz w:val="24"/>
          <w:szCs w:val="24"/>
        </w:rPr>
        <w:t xml:space="preserve"> D. Ussishkin (ed.) </w:t>
      </w:r>
      <w:r w:rsidRPr="0059232F">
        <w:rPr>
          <w:rFonts w:asciiTheme="majorBidi" w:hAnsiTheme="majorBidi" w:cstheme="majorBidi"/>
          <w:i/>
          <w:iCs/>
          <w:sz w:val="24"/>
          <w:szCs w:val="24"/>
        </w:rPr>
        <w:t>The Renewed Archaeological Excavations at Lachich (1973</w:t>
      </w:r>
      <w:r>
        <w:rPr>
          <w:rFonts w:asciiTheme="majorBidi" w:hAnsiTheme="majorBidi" w:cstheme="majorBidi"/>
          <w:i/>
          <w:iCs/>
          <w:sz w:val="24"/>
          <w:szCs w:val="24"/>
        </w:rPr>
        <w:t>–</w:t>
      </w:r>
      <w:r w:rsidRPr="0059232F">
        <w:rPr>
          <w:rFonts w:asciiTheme="majorBidi" w:hAnsiTheme="majorBidi" w:cstheme="majorBidi"/>
          <w:i/>
          <w:iCs/>
          <w:sz w:val="24"/>
          <w:szCs w:val="24"/>
        </w:rPr>
        <w:t xml:space="preserve">1994). </w:t>
      </w:r>
      <w:r w:rsidRPr="0059232F">
        <w:rPr>
          <w:rFonts w:asciiTheme="majorBidi" w:hAnsiTheme="majorBidi" w:cstheme="majorBidi"/>
          <w:sz w:val="24"/>
          <w:szCs w:val="24"/>
        </w:rPr>
        <w:t>Tel Aviv: Tel Aviv University.</w:t>
      </w:r>
    </w:p>
    <w:p w14:paraId="65D79357" w14:textId="77777777" w:rsidR="00706E74" w:rsidRDefault="00706E74" w:rsidP="00706E74">
      <w:pPr>
        <w:spacing w:line="480" w:lineRule="auto"/>
        <w:ind w:left="567" w:hanging="567"/>
        <w:rPr>
          <w:rFonts w:asciiTheme="majorBidi" w:hAnsiTheme="majorBidi" w:cstheme="majorBidi"/>
          <w:sz w:val="24"/>
          <w:szCs w:val="24"/>
        </w:rPr>
      </w:pPr>
      <w:r w:rsidRPr="00644826">
        <w:rPr>
          <w:rFonts w:asciiTheme="majorBidi" w:hAnsiTheme="majorBidi" w:cstheme="majorBidi"/>
          <w:sz w:val="24"/>
          <w:szCs w:val="24"/>
        </w:rPr>
        <w:t>Stager</w:t>
      </w:r>
      <w:r>
        <w:rPr>
          <w:rFonts w:asciiTheme="majorBidi" w:hAnsiTheme="majorBidi" w:cstheme="majorBidi"/>
          <w:sz w:val="24"/>
          <w:szCs w:val="24"/>
        </w:rPr>
        <w:t>, L.E.</w:t>
      </w:r>
      <w:r w:rsidRPr="00644826">
        <w:rPr>
          <w:rFonts w:asciiTheme="majorBidi" w:hAnsiTheme="majorBidi" w:cstheme="majorBidi"/>
          <w:sz w:val="24"/>
          <w:szCs w:val="24"/>
        </w:rPr>
        <w:t xml:space="preserve"> 2001</w:t>
      </w:r>
      <w:r>
        <w:rPr>
          <w:rFonts w:asciiTheme="majorBidi" w:hAnsiTheme="majorBidi" w:cstheme="majorBidi"/>
          <w:sz w:val="24"/>
          <w:szCs w:val="24"/>
        </w:rPr>
        <w:t xml:space="preserve">. </w:t>
      </w:r>
      <w:r w:rsidRPr="00644826">
        <w:rPr>
          <w:rFonts w:asciiTheme="majorBidi" w:hAnsiTheme="majorBidi" w:cstheme="majorBidi"/>
          <w:sz w:val="24"/>
          <w:szCs w:val="24"/>
        </w:rPr>
        <w:t>Port Power in the Early and the Middle Bronze Age: The Organization of Maritime Trade and Hinterland Production. Pp. 625-</w:t>
      </w:r>
      <w:smartTag w:uri="urn:schemas-microsoft-com:office:smarttags" w:element="metricconverter">
        <w:smartTagPr>
          <w:attr w:name="ProductID" w:val="38 in"/>
        </w:smartTagPr>
        <w:r w:rsidRPr="00644826">
          <w:rPr>
            <w:rFonts w:asciiTheme="majorBidi" w:hAnsiTheme="majorBidi" w:cstheme="majorBidi"/>
            <w:sz w:val="24"/>
            <w:szCs w:val="24"/>
          </w:rPr>
          <w:t>38 in</w:t>
        </w:r>
      </w:smartTag>
      <w:r w:rsidRPr="00644826">
        <w:rPr>
          <w:rFonts w:asciiTheme="majorBidi" w:hAnsiTheme="majorBidi" w:cstheme="majorBidi"/>
          <w:sz w:val="24"/>
          <w:szCs w:val="24"/>
        </w:rPr>
        <w:t xml:space="preserve"> S. Wolff (ed.) </w:t>
      </w:r>
      <w:r w:rsidRPr="00644826">
        <w:rPr>
          <w:rFonts w:asciiTheme="majorBidi" w:hAnsiTheme="majorBidi" w:cstheme="majorBidi"/>
          <w:i/>
          <w:sz w:val="24"/>
          <w:szCs w:val="24"/>
        </w:rPr>
        <w:t xml:space="preserve">Studies in the Archaeology of </w:t>
      </w:r>
      <w:smartTag w:uri="urn:schemas-microsoft-com:office:smarttags" w:element="country-region">
        <w:smartTag w:uri="urn:schemas-microsoft-com:office:smarttags" w:element="place">
          <w:r w:rsidRPr="00644826">
            <w:rPr>
              <w:rFonts w:asciiTheme="majorBidi" w:hAnsiTheme="majorBidi" w:cstheme="majorBidi"/>
              <w:i/>
              <w:sz w:val="24"/>
              <w:szCs w:val="24"/>
            </w:rPr>
            <w:t>Israel</w:t>
          </w:r>
        </w:smartTag>
      </w:smartTag>
      <w:r w:rsidRPr="00644826">
        <w:rPr>
          <w:rFonts w:asciiTheme="majorBidi" w:hAnsiTheme="majorBidi" w:cstheme="majorBidi"/>
          <w:i/>
          <w:sz w:val="24"/>
          <w:szCs w:val="24"/>
        </w:rPr>
        <w:t xml:space="preserve"> and Neighboring Lands in Memory of Douglas L. Esse</w:t>
      </w:r>
      <w:r w:rsidRPr="00644826">
        <w:rPr>
          <w:rFonts w:asciiTheme="majorBidi" w:hAnsiTheme="majorBidi" w:cstheme="majorBidi"/>
          <w:sz w:val="24"/>
          <w:szCs w:val="24"/>
        </w:rPr>
        <w:t xml:space="preserve">, Studies in Ancient Oriental Civilization 59. American Schools of Oriental Research Books 20. </w:t>
      </w:r>
      <w:smartTag w:uri="urn:schemas-microsoft-com:office:smarttags" w:element="City">
        <w:r w:rsidRPr="00644826">
          <w:rPr>
            <w:rFonts w:asciiTheme="majorBidi" w:hAnsiTheme="majorBidi" w:cstheme="majorBidi"/>
            <w:sz w:val="24"/>
            <w:szCs w:val="24"/>
          </w:rPr>
          <w:t>Chicago</w:t>
        </w:r>
      </w:smartTag>
      <w:r w:rsidRPr="00644826">
        <w:rPr>
          <w:rFonts w:asciiTheme="majorBidi" w:hAnsiTheme="majorBidi" w:cstheme="majorBidi"/>
          <w:sz w:val="24"/>
          <w:szCs w:val="24"/>
        </w:rPr>
        <w:t xml:space="preserve">: </w:t>
      </w:r>
      <w:smartTag w:uri="urn:schemas-microsoft-com:office:smarttags" w:element="place">
        <w:smartTag w:uri="urn:schemas-microsoft-com:office:smarttags" w:element="PlaceType">
          <w:r w:rsidRPr="00644826">
            <w:rPr>
              <w:rFonts w:asciiTheme="majorBidi" w:hAnsiTheme="majorBidi" w:cstheme="majorBidi"/>
              <w:sz w:val="24"/>
              <w:szCs w:val="24"/>
            </w:rPr>
            <w:t>University</w:t>
          </w:r>
        </w:smartTag>
        <w:r w:rsidRPr="00644826">
          <w:rPr>
            <w:rFonts w:asciiTheme="majorBidi" w:hAnsiTheme="majorBidi" w:cstheme="majorBidi"/>
            <w:sz w:val="24"/>
            <w:szCs w:val="24"/>
          </w:rPr>
          <w:t xml:space="preserve"> of </w:t>
        </w:r>
        <w:smartTag w:uri="urn:schemas-microsoft-com:office:smarttags" w:element="PlaceName">
          <w:r w:rsidRPr="00644826">
            <w:rPr>
              <w:rFonts w:asciiTheme="majorBidi" w:hAnsiTheme="majorBidi" w:cstheme="majorBidi"/>
              <w:sz w:val="24"/>
              <w:szCs w:val="24"/>
            </w:rPr>
            <w:t>Chicago</w:t>
          </w:r>
        </w:smartTag>
      </w:smartTag>
      <w:r w:rsidRPr="00644826">
        <w:rPr>
          <w:rFonts w:asciiTheme="majorBidi" w:hAnsiTheme="majorBidi" w:cstheme="majorBidi"/>
          <w:sz w:val="24"/>
          <w:szCs w:val="24"/>
        </w:rPr>
        <w:t xml:space="preserve">. </w:t>
      </w:r>
    </w:p>
    <w:p w14:paraId="1A3C63D9" w14:textId="77777777" w:rsidR="00706E74" w:rsidRPr="0059232F" w:rsidRDefault="00706E74" w:rsidP="00706E74">
      <w:pPr>
        <w:spacing w:line="480" w:lineRule="auto"/>
        <w:ind w:left="567" w:hanging="567"/>
        <w:rPr>
          <w:rFonts w:asciiTheme="majorBidi" w:hAnsiTheme="majorBidi" w:cstheme="majorBidi"/>
          <w:sz w:val="24"/>
          <w:szCs w:val="24"/>
        </w:rPr>
      </w:pPr>
      <w:r w:rsidRPr="00D279F3">
        <w:rPr>
          <w:rFonts w:asciiTheme="majorBidi" w:hAnsiTheme="majorBidi" w:cstheme="majorBidi"/>
          <w:sz w:val="24"/>
          <w:szCs w:val="24"/>
        </w:rPr>
        <w:t>Stager</w:t>
      </w:r>
      <w:r>
        <w:rPr>
          <w:rFonts w:asciiTheme="majorBidi" w:hAnsiTheme="majorBidi" w:cstheme="majorBidi"/>
          <w:sz w:val="24"/>
          <w:szCs w:val="24"/>
        </w:rPr>
        <w:t>, L.E.</w:t>
      </w:r>
      <w:r w:rsidRPr="00D279F3">
        <w:rPr>
          <w:rFonts w:asciiTheme="majorBidi" w:hAnsiTheme="majorBidi" w:cstheme="majorBidi"/>
          <w:sz w:val="24"/>
          <w:szCs w:val="24"/>
        </w:rPr>
        <w:t xml:space="preserve"> 2002</w:t>
      </w:r>
      <w:r>
        <w:rPr>
          <w:rFonts w:asciiTheme="majorBidi" w:hAnsiTheme="majorBidi" w:cstheme="majorBidi"/>
          <w:sz w:val="24"/>
          <w:szCs w:val="24"/>
        </w:rPr>
        <w:t xml:space="preserve">. </w:t>
      </w:r>
      <w:r w:rsidRPr="0059232F">
        <w:rPr>
          <w:rFonts w:asciiTheme="majorBidi" w:hAnsiTheme="majorBidi" w:cstheme="majorBidi"/>
          <w:sz w:val="24"/>
          <w:szCs w:val="24"/>
        </w:rPr>
        <w:t>The MBIIA Ceramic Sequence at Tel Ashkelon and its Implications for the Port Pwer Model of Trade.  Pp. 353</w:t>
      </w:r>
      <w:r>
        <w:rPr>
          <w:rFonts w:asciiTheme="majorBidi" w:hAnsiTheme="majorBidi" w:cstheme="majorBidi"/>
          <w:sz w:val="24"/>
          <w:szCs w:val="24"/>
        </w:rPr>
        <w:t>–</w:t>
      </w:r>
      <w:smartTag w:uri="urn:schemas-microsoft-com:office:smarttags" w:element="metricconverter">
        <w:smartTagPr>
          <w:attr w:name="ProductID" w:val="362 in"/>
        </w:smartTagPr>
        <w:r w:rsidRPr="0059232F">
          <w:rPr>
            <w:rFonts w:asciiTheme="majorBidi" w:hAnsiTheme="majorBidi" w:cstheme="majorBidi"/>
            <w:sz w:val="24"/>
            <w:szCs w:val="24"/>
          </w:rPr>
          <w:t>362 in</w:t>
        </w:r>
      </w:smartTag>
      <w:r w:rsidRPr="0059232F">
        <w:rPr>
          <w:rFonts w:asciiTheme="majorBidi" w:hAnsiTheme="majorBidi" w:cstheme="majorBidi"/>
          <w:sz w:val="24"/>
          <w:szCs w:val="24"/>
        </w:rPr>
        <w:t xml:space="preserve"> M. Bietak (ed.)</w:t>
      </w:r>
      <w:r w:rsidRPr="0059232F">
        <w:rPr>
          <w:rFonts w:asciiTheme="majorBidi" w:hAnsiTheme="majorBidi" w:cstheme="majorBidi"/>
          <w:i/>
          <w:sz w:val="24"/>
          <w:szCs w:val="24"/>
        </w:rPr>
        <w:t xml:space="preserve"> The Middle Bronze Age in the Levant: Proceedings of an International Conference on MB IIA Ceramic Material, </w:t>
      </w:r>
      <w:smartTag w:uri="urn:schemas-microsoft-com:office:smarttags" w:element="City">
        <w:smartTag w:uri="urn:schemas-microsoft-com:office:smarttags" w:element="place">
          <w:r w:rsidRPr="0059232F">
            <w:rPr>
              <w:rFonts w:asciiTheme="majorBidi" w:hAnsiTheme="majorBidi" w:cstheme="majorBidi"/>
              <w:i/>
              <w:sz w:val="24"/>
              <w:szCs w:val="24"/>
            </w:rPr>
            <w:t>Vienna</w:t>
          </w:r>
        </w:smartTag>
      </w:smartTag>
      <w:r w:rsidRPr="0059232F">
        <w:rPr>
          <w:rFonts w:asciiTheme="majorBidi" w:hAnsiTheme="majorBidi" w:cstheme="majorBidi"/>
          <w:i/>
          <w:sz w:val="24"/>
          <w:szCs w:val="24"/>
        </w:rPr>
        <w:t>, 24th</w:t>
      </w:r>
      <w:r>
        <w:rPr>
          <w:rFonts w:asciiTheme="majorBidi" w:hAnsiTheme="majorBidi" w:cstheme="majorBidi"/>
          <w:i/>
          <w:sz w:val="24"/>
          <w:szCs w:val="24"/>
        </w:rPr>
        <w:t>–</w:t>
      </w:r>
      <w:r w:rsidRPr="0059232F">
        <w:rPr>
          <w:rFonts w:asciiTheme="majorBidi" w:hAnsiTheme="majorBidi" w:cstheme="majorBidi"/>
          <w:i/>
          <w:sz w:val="24"/>
          <w:szCs w:val="24"/>
        </w:rPr>
        <w:t>26th of January 2001</w:t>
      </w:r>
      <w:r w:rsidRPr="0059232F">
        <w:rPr>
          <w:rFonts w:asciiTheme="majorBidi" w:hAnsiTheme="majorBidi" w:cstheme="majorBidi"/>
          <w:sz w:val="24"/>
          <w:szCs w:val="24"/>
        </w:rPr>
        <w:t xml:space="preserve">. Contributions to the Chronology of the Eastern Mediterranean III. </w:t>
      </w:r>
      <w:smartTag w:uri="urn:schemas-microsoft-com:office:smarttags" w:element="City">
        <w:smartTag w:uri="urn:schemas-microsoft-com:office:smarttags" w:element="place">
          <w:r w:rsidRPr="0059232F">
            <w:rPr>
              <w:rFonts w:asciiTheme="majorBidi" w:hAnsiTheme="majorBidi" w:cstheme="majorBidi"/>
              <w:sz w:val="24"/>
              <w:szCs w:val="24"/>
            </w:rPr>
            <w:t>Vienna</w:t>
          </w:r>
        </w:smartTag>
      </w:smartTag>
      <w:r w:rsidRPr="0059232F">
        <w:rPr>
          <w:rFonts w:asciiTheme="majorBidi" w:hAnsiTheme="majorBidi" w:cstheme="majorBidi"/>
          <w:sz w:val="24"/>
          <w:szCs w:val="24"/>
        </w:rPr>
        <w:t>: Osterreichischen Akademie der Wissenschaften.</w:t>
      </w:r>
    </w:p>
    <w:p w14:paraId="19CF3D3F" w14:textId="77777777" w:rsidR="00706E74" w:rsidRDefault="00706E74" w:rsidP="00706E74">
      <w:pPr>
        <w:spacing w:line="480" w:lineRule="auto"/>
        <w:ind w:left="567" w:hanging="567"/>
        <w:rPr>
          <w:rFonts w:asciiTheme="majorBidi" w:hAnsiTheme="majorBidi" w:cstheme="majorBidi"/>
          <w:sz w:val="24"/>
          <w:szCs w:val="24"/>
        </w:rPr>
      </w:pPr>
      <w:r w:rsidRPr="0059232F">
        <w:rPr>
          <w:rFonts w:asciiTheme="majorBidi" w:hAnsiTheme="majorBidi" w:cstheme="majorBidi"/>
          <w:sz w:val="24"/>
          <w:szCs w:val="24"/>
        </w:rPr>
        <w:t xml:space="preserve">Uziel, J. 2008. </w:t>
      </w:r>
      <w:r w:rsidRPr="0059232F">
        <w:rPr>
          <w:rFonts w:asciiTheme="majorBidi" w:hAnsiTheme="majorBidi" w:cstheme="majorBidi"/>
          <w:i/>
          <w:iCs/>
          <w:sz w:val="24"/>
          <w:szCs w:val="24"/>
        </w:rPr>
        <w:t>The Southern Coastal Plain of Canaan during the Middle Bronze Age</w:t>
      </w:r>
      <w:r w:rsidRPr="0059232F">
        <w:rPr>
          <w:rFonts w:asciiTheme="majorBidi" w:hAnsiTheme="majorBidi" w:cstheme="majorBidi"/>
          <w:sz w:val="24"/>
          <w:szCs w:val="24"/>
        </w:rPr>
        <w:t>, Unpublished Ph.D. Thesis, Bar Ilan University, Ramat Gan.</w:t>
      </w:r>
    </w:p>
    <w:p w14:paraId="3E6D6351" w14:textId="77777777" w:rsidR="00706E74" w:rsidRPr="009060EC" w:rsidRDefault="00706E74" w:rsidP="00706E74">
      <w:pPr>
        <w:spacing w:line="480" w:lineRule="auto"/>
        <w:ind w:left="567" w:hanging="567"/>
        <w:rPr>
          <w:rFonts w:asciiTheme="majorBidi" w:hAnsiTheme="majorBidi" w:cstheme="majorBidi"/>
          <w:sz w:val="24"/>
          <w:szCs w:val="24"/>
        </w:rPr>
      </w:pPr>
      <w:r w:rsidRPr="009060EC">
        <w:rPr>
          <w:rFonts w:asciiTheme="majorBidi" w:hAnsiTheme="majorBidi" w:cstheme="majorBidi"/>
          <w:iCs/>
          <w:sz w:val="24"/>
          <w:szCs w:val="24"/>
        </w:rPr>
        <w:t xml:space="preserve">Weinstein J. </w:t>
      </w:r>
      <w:r w:rsidRPr="009060EC">
        <w:rPr>
          <w:rFonts w:asciiTheme="majorBidi" w:hAnsiTheme="majorBidi" w:cstheme="majorBidi"/>
          <w:sz w:val="24"/>
          <w:szCs w:val="24"/>
          <w:lang w:eastAsia="he-IL"/>
        </w:rPr>
        <w:t xml:space="preserve">1981. </w:t>
      </w:r>
      <w:r w:rsidRPr="009060EC">
        <w:rPr>
          <w:rFonts w:asciiTheme="majorBidi" w:hAnsiTheme="majorBidi" w:cstheme="majorBidi"/>
          <w:sz w:val="24"/>
          <w:szCs w:val="24"/>
        </w:rPr>
        <w:t xml:space="preserve">The Egyptian Empire in Palestine: A Reassessment. </w:t>
      </w:r>
      <w:r w:rsidRPr="009060EC">
        <w:rPr>
          <w:rFonts w:asciiTheme="majorBidi" w:hAnsiTheme="majorBidi" w:cstheme="majorBidi"/>
          <w:i/>
          <w:sz w:val="24"/>
          <w:szCs w:val="24"/>
        </w:rPr>
        <w:t>Bulletin of American Schools of Oriental Research</w:t>
      </w:r>
      <w:r w:rsidRPr="009060EC">
        <w:rPr>
          <w:rFonts w:asciiTheme="majorBidi" w:hAnsiTheme="majorBidi" w:cstheme="majorBidi"/>
          <w:sz w:val="24"/>
          <w:szCs w:val="24"/>
        </w:rPr>
        <w:t xml:space="preserve"> 241: 1-28.</w:t>
      </w:r>
    </w:p>
    <w:p w14:paraId="0587F492" w14:textId="77777777" w:rsidR="00706E74" w:rsidRPr="00CF4989" w:rsidRDefault="00706E74" w:rsidP="00706E74">
      <w:pPr>
        <w:spacing w:line="480" w:lineRule="auto"/>
        <w:ind w:left="567" w:hanging="567"/>
      </w:pPr>
      <w:r w:rsidRPr="009060EC">
        <w:rPr>
          <w:rFonts w:asciiTheme="majorBidi" w:hAnsiTheme="majorBidi" w:cstheme="majorBidi"/>
          <w:iCs/>
          <w:sz w:val="24"/>
          <w:szCs w:val="24"/>
        </w:rPr>
        <w:t xml:space="preserve">Weinstein J. </w:t>
      </w:r>
      <w:r w:rsidRPr="009060EC">
        <w:rPr>
          <w:rFonts w:asciiTheme="majorBidi" w:hAnsiTheme="majorBidi" w:cstheme="majorBidi"/>
          <w:sz w:val="24"/>
          <w:szCs w:val="24"/>
          <w:lang w:eastAsia="he-IL"/>
        </w:rPr>
        <w:t xml:space="preserve">1981. </w:t>
      </w:r>
      <w:r w:rsidRPr="009060EC">
        <w:rPr>
          <w:rFonts w:asciiTheme="majorBidi" w:hAnsiTheme="majorBidi" w:cstheme="majorBidi"/>
          <w:sz w:val="24"/>
          <w:szCs w:val="24"/>
        </w:rPr>
        <w:t xml:space="preserve">Egypt and the Middle Bronze IIC/Late Bronze IA Transition in Palestine. </w:t>
      </w:r>
      <w:r w:rsidRPr="009060EC">
        <w:rPr>
          <w:rFonts w:asciiTheme="majorBidi" w:hAnsiTheme="majorBidi" w:cstheme="majorBidi"/>
          <w:i/>
          <w:sz w:val="24"/>
          <w:szCs w:val="24"/>
        </w:rPr>
        <w:t>Levant</w:t>
      </w:r>
      <w:r w:rsidRPr="009060EC">
        <w:rPr>
          <w:rFonts w:asciiTheme="majorBidi" w:hAnsiTheme="majorBidi" w:cstheme="majorBidi"/>
          <w:sz w:val="24"/>
          <w:szCs w:val="24"/>
        </w:rPr>
        <w:t xml:space="preserve"> 23: 105-115.</w:t>
      </w:r>
      <w:r w:rsidRPr="00CF4989">
        <w:t xml:space="preserve"> </w:t>
      </w:r>
    </w:p>
    <w:p w14:paraId="4BBE25DB" w14:textId="1DF7A02F" w:rsidR="00706E74" w:rsidRDefault="00706E74" w:rsidP="00706E74">
      <w:pPr>
        <w:spacing w:line="480" w:lineRule="auto"/>
        <w:ind w:left="567" w:hanging="567"/>
        <w:rPr>
          <w:rFonts w:asciiTheme="majorBidi" w:hAnsiTheme="majorBidi" w:cstheme="majorBidi"/>
          <w:sz w:val="24"/>
          <w:szCs w:val="24"/>
        </w:rPr>
      </w:pPr>
      <w:r w:rsidRPr="0059232F">
        <w:rPr>
          <w:rFonts w:asciiTheme="majorBidi" w:hAnsiTheme="majorBidi" w:cstheme="majorBidi"/>
          <w:iCs/>
          <w:sz w:val="24"/>
          <w:szCs w:val="24"/>
        </w:rPr>
        <w:t xml:space="preserve">Yannai E. </w:t>
      </w:r>
      <w:r w:rsidRPr="0059232F">
        <w:rPr>
          <w:rFonts w:asciiTheme="majorBidi" w:hAnsiTheme="majorBidi" w:cstheme="majorBidi"/>
          <w:sz w:val="24"/>
          <w:szCs w:val="24"/>
        </w:rPr>
        <w:t>2004</w:t>
      </w:r>
      <w:r>
        <w:rPr>
          <w:rFonts w:asciiTheme="majorBidi" w:hAnsiTheme="majorBidi" w:cstheme="majorBidi"/>
          <w:sz w:val="24"/>
          <w:szCs w:val="24"/>
        </w:rPr>
        <w:t xml:space="preserve">. </w:t>
      </w:r>
      <w:r w:rsidRPr="0059232F">
        <w:rPr>
          <w:rFonts w:asciiTheme="majorBidi" w:hAnsiTheme="majorBidi" w:cstheme="majorBidi"/>
          <w:iCs/>
          <w:sz w:val="24"/>
          <w:szCs w:val="24"/>
        </w:rPr>
        <w:t>The Late Bronze Age Pottery from Area S. Pp. 1032</w:t>
      </w:r>
      <w:r>
        <w:rPr>
          <w:rFonts w:asciiTheme="majorBidi" w:hAnsiTheme="majorBidi" w:cstheme="majorBidi"/>
          <w:iCs/>
          <w:sz w:val="24"/>
          <w:szCs w:val="24"/>
        </w:rPr>
        <w:t>–</w:t>
      </w:r>
      <w:smartTag w:uri="urn:schemas-microsoft-com:office:smarttags" w:element="metricconverter">
        <w:smartTagPr>
          <w:attr w:name="ProductID" w:val="1146 in"/>
        </w:smartTagPr>
        <w:r w:rsidRPr="0059232F">
          <w:rPr>
            <w:rFonts w:asciiTheme="majorBidi" w:hAnsiTheme="majorBidi" w:cstheme="majorBidi"/>
            <w:iCs/>
            <w:sz w:val="24"/>
            <w:szCs w:val="24"/>
          </w:rPr>
          <w:t>1146 in</w:t>
        </w:r>
      </w:smartTag>
      <w:r w:rsidRPr="0059232F">
        <w:rPr>
          <w:rFonts w:asciiTheme="majorBidi" w:hAnsiTheme="majorBidi" w:cstheme="majorBidi"/>
          <w:iCs/>
          <w:sz w:val="24"/>
          <w:szCs w:val="24"/>
        </w:rPr>
        <w:t xml:space="preserve"> </w:t>
      </w:r>
      <w:r w:rsidRPr="0059232F">
        <w:rPr>
          <w:rFonts w:asciiTheme="majorBidi" w:hAnsiTheme="majorBidi" w:cstheme="majorBidi"/>
          <w:sz w:val="24"/>
          <w:szCs w:val="24"/>
        </w:rPr>
        <w:t xml:space="preserve">D. Ussishkin (ed.) </w:t>
      </w:r>
      <w:r w:rsidRPr="0059232F">
        <w:rPr>
          <w:rFonts w:asciiTheme="majorBidi" w:hAnsiTheme="majorBidi" w:cstheme="majorBidi"/>
          <w:i/>
          <w:iCs/>
          <w:sz w:val="24"/>
          <w:szCs w:val="24"/>
        </w:rPr>
        <w:t>The Renewed Archaeological Excavations at Lachich (1973</w:t>
      </w:r>
      <w:r>
        <w:rPr>
          <w:rFonts w:asciiTheme="majorBidi" w:hAnsiTheme="majorBidi" w:cstheme="majorBidi"/>
          <w:i/>
          <w:iCs/>
          <w:sz w:val="24"/>
          <w:szCs w:val="24"/>
        </w:rPr>
        <w:t>–</w:t>
      </w:r>
      <w:r w:rsidRPr="0059232F">
        <w:rPr>
          <w:rFonts w:asciiTheme="majorBidi" w:hAnsiTheme="majorBidi" w:cstheme="majorBidi"/>
          <w:i/>
          <w:iCs/>
          <w:sz w:val="24"/>
          <w:szCs w:val="24"/>
        </w:rPr>
        <w:t xml:space="preserve">1994). </w:t>
      </w:r>
      <w:smartTag w:uri="urn:schemas-microsoft-com:office:smarttags" w:element="place">
        <w:smartTag w:uri="urn:schemas-microsoft-com:office:smarttags" w:element="PlaceName">
          <w:r w:rsidRPr="0059232F">
            <w:rPr>
              <w:rFonts w:asciiTheme="majorBidi" w:hAnsiTheme="majorBidi" w:cstheme="majorBidi"/>
              <w:sz w:val="24"/>
              <w:szCs w:val="24"/>
            </w:rPr>
            <w:t>Tel</w:t>
          </w:r>
        </w:smartTag>
        <w:r w:rsidRPr="0059232F">
          <w:rPr>
            <w:rFonts w:asciiTheme="majorBidi" w:hAnsiTheme="majorBidi" w:cstheme="majorBidi"/>
            <w:sz w:val="24"/>
            <w:szCs w:val="24"/>
          </w:rPr>
          <w:t xml:space="preserve"> </w:t>
        </w:r>
        <w:smartTag w:uri="urn:schemas-microsoft-com:office:smarttags" w:element="PlaceName">
          <w:r w:rsidRPr="0059232F">
            <w:rPr>
              <w:rFonts w:asciiTheme="majorBidi" w:hAnsiTheme="majorBidi" w:cstheme="majorBidi"/>
              <w:sz w:val="24"/>
              <w:szCs w:val="24"/>
            </w:rPr>
            <w:t>Aviv</w:t>
          </w:r>
        </w:smartTag>
        <w:r w:rsidRPr="0059232F">
          <w:rPr>
            <w:rFonts w:asciiTheme="majorBidi" w:hAnsiTheme="majorBidi" w:cstheme="majorBidi"/>
            <w:sz w:val="24"/>
            <w:szCs w:val="24"/>
          </w:rPr>
          <w:t xml:space="preserve"> </w:t>
        </w:r>
        <w:smartTag w:uri="urn:schemas-microsoft-com:office:smarttags" w:element="PlaceType">
          <w:r w:rsidRPr="0059232F">
            <w:rPr>
              <w:rFonts w:asciiTheme="majorBidi" w:hAnsiTheme="majorBidi" w:cstheme="majorBidi"/>
              <w:sz w:val="24"/>
              <w:szCs w:val="24"/>
            </w:rPr>
            <w:t>University</w:t>
          </w:r>
        </w:smartTag>
      </w:smartTag>
      <w:r w:rsidRPr="0059232F">
        <w:rPr>
          <w:rFonts w:asciiTheme="majorBidi" w:hAnsiTheme="majorBidi" w:cstheme="majorBidi"/>
          <w:sz w:val="24"/>
          <w:szCs w:val="24"/>
        </w:rPr>
        <w:t xml:space="preserve"> Sonia and Marco Nadler Institute of Archaeology Monograph Series 22. Tel Aviv: </w:t>
      </w:r>
      <w:smartTag w:uri="urn:schemas-microsoft-com:office:smarttags" w:element="place">
        <w:smartTag w:uri="urn:schemas-microsoft-com:office:smarttags" w:element="PlaceName">
          <w:r w:rsidRPr="0059232F">
            <w:rPr>
              <w:rFonts w:asciiTheme="majorBidi" w:hAnsiTheme="majorBidi" w:cstheme="majorBidi"/>
              <w:sz w:val="24"/>
              <w:szCs w:val="24"/>
            </w:rPr>
            <w:t>Tel</w:t>
          </w:r>
        </w:smartTag>
        <w:r w:rsidRPr="0059232F">
          <w:rPr>
            <w:rFonts w:asciiTheme="majorBidi" w:hAnsiTheme="majorBidi" w:cstheme="majorBidi"/>
            <w:sz w:val="24"/>
            <w:szCs w:val="24"/>
          </w:rPr>
          <w:t xml:space="preserve"> </w:t>
        </w:r>
        <w:smartTag w:uri="urn:schemas-microsoft-com:office:smarttags" w:element="PlaceName">
          <w:r w:rsidRPr="0059232F">
            <w:rPr>
              <w:rFonts w:asciiTheme="majorBidi" w:hAnsiTheme="majorBidi" w:cstheme="majorBidi"/>
              <w:sz w:val="24"/>
              <w:szCs w:val="24"/>
            </w:rPr>
            <w:t>Aviv</w:t>
          </w:r>
        </w:smartTag>
        <w:r w:rsidRPr="0059232F">
          <w:rPr>
            <w:rFonts w:asciiTheme="majorBidi" w:hAnsiTheme="majorBidi" w:cstheme="majorBidi"/>
            <w:sz w:val="24"/>
            <w:szCs w:val="24"/>
          </w:rPr>
          <w:t xml:space="preserve"> </w:t>
        </w:r>
        <w:smartTag w:uri="urn:schemas-microsoft-com:office:smarttags" w:element="PlaceType">
          <w:r w:rsidRPr="0059232F">
            <w:rPr>
              <w:rFonts w:asciiTheme="majorBidi" w:hAnsiTheme="majorBidi" w:cstheme="majorBidi"/>
              <w:sz w:val="24"/>
              <w:szCs w:val="24"/>
            </w:rPr>
            <w:t>University</w:t>
          </w:r>
        </w:smartTag>
      </w:smartTag>
      <w:r w:rsidRPr="0059232F">
        <w:rPr>
          <w:rFonts w:asciiTheme="majorBidi" w:hAnsiTheme="majorBidi" w:cstheme="majorBidi"/>
          <w:sz w:val="24"/>
          <w:szCs w:val="24"/>
        </w:rPr>
        <w:t>.</w:t>
      </w:r>
    </w:p>
    <w:p w14:paraId="2A8B9125" w14:textId="77777777" w:rsidR="003D3A66" w:rsidRPr="00165F10" w:rsidRDefault="003D3A66" w:rsidP="00165F10">
      <w:pPr>
        <w:spacing w:line="360" w:lineRule="auto"/>
        <w:ind w:left="567" w:hanging="567"/>
        <w:rPr>
          <w:rFonts w:asciiTheme="majorBidi" w:hAnsiTheme="majorBidi" w:cstheme="majorBidi"/>
          <w:sz w:val="24"/>
          <w:szCs w:val="24"/>
        </w:rPr>
      </w:pPr>
    </w:p>
    <w:p w14:paraId="225317C0" w14:textId="77777777" w:rsidR="0040378F" w:rsidRDefault="0040378F" w:rsidP="00165F10">
      <w:pPr>
        <w:spacing w:line="480" w:lineRule="auto"/>
        <w:jc w:val="both"/>
        <w:rPr>
          <w:rFonts w:asciiTheme="majorBidi" w:hAnsiTheme="majorBidi" w:cstheme="majorBidi"/>
          <w:b/>
          <w:bCs/>
          <w:sz w:val="24"/>
          <w:szCs w:val="24"/>
        </w:rPr>
      </w:pPr>
    </w:p>
    <w:p w14:paraId="15EFBFC3" w14:textId="77777777" w:rsidR="0040378F" w:rsidRDefault="0040378F" w:rsidP="00165F10">
      <w:pPr>
        <w:spacing w:line="480" w:lineRule="auto"/>
        <w:jc w:val="both"/>
        <w:rPr>
          <w:rFonts w:asciiTheme="majorBidi" w:hAnsiTheme="majorBidi" w:cstheme="majorBidi"/>
          <w:b/>
          <w:bCs/>
          <w:sz w:val="24"/>
          <w:szCs w:val="24"/>
        </w:rPr>
      </w:pPr>
    </w:p>
    <w:p w14:paraId="6DAF9BAE" w14:textId="77777777" w:rsidR="0040378F" w:rsidRDefault="0040378F" w:rsidP="00165F10">
      <w:pPr>
        <w:spacing w:line="480" w:lineRule="auto"/>
        <w:jc w:val="both"/>
        <w:rPr>
          <w:rFonts w:asciiTheme="majorBidi" w:hAnsiTheme="majorBidi" w:cstheme="majorBidi"/>
          <w:b/>
          <w:bCs/>
          <w:sz w:val="24"/>
          <w:szCs w:val="24"/>
        </w:rPr>
      </w:pPr>
    </w:p>
    <w:p w14:paraId="2C9323B9" w14:textId="77777777" w:rsidR="0040378F" w:rsidRDefault="0040378F" w:rsidP="00165F10">
      <w:pPr>
        <w:spacing w:line="480" w:lineRule="auto"/>
        <w:jc w:val="both"/>
        <w:rPr>
          <w:rFonts w:asciiTheme="majorBidi" w:hAnsiTheme="majorBidi" w:cstheme="majorBidi"/>
          <w:b/>
          <w:bCs/>
          <w:sz w:val="24"/>
          <w:szCs w:val="24"/>
        </w:rPr>
      </w:pPr>
    </w:p>
    <w:p w14:paraId="3BFE5FE7" w14:textId="77777777" w:rsidR="0040378F" w:rsidRDefault="0040378F" w:rsidP="00165F10">
      <w:pPr>
        <w:spacing w:line="480" w:lineRule="auto"/>
        <w:jc w:val="both"/>
        <w:rPr>
          <w:rFonts w:asciiTheme="majorBidi" w:hAnsiTheme="majorBidi" w:cstheme="majorBidi"/>
          <w:b/>
          <w:bCs/>
          <w:sz w:val="24"/>
          <w:szCs w:val="24"/>
        </w:rPr>
      </w:pPr>
    </w:p>
    <w:p w14:paraId="4E3E5E09" w14:textId="77777777" w:rsidR="0040378F" w:rsidRDefault="0040378F" w:rsidP="00165F10">
      <w:pPr>
        <w:spacing w:line="480" w:lineRule="auto"/>
        <w:jc w:val="both"/>
        <w:rPr>
          <w:rFonts w:asciiTheme="majorBidi" w:hAnsiTheme="majorBidi" w:cstheme="majorBidi"/>
          <w:b/>
          <w:bCs/>
          <w:sz w:val="24"/>
          <w:szCs w:val="24"/>
        </w:rPr>
      </w:pPr>
    </w:p>
    <w:p w14:paraId="2A459506" w14:textId="77777777" w:rsidR="0040378F" w:rsidRDefault="0040378F" w:rsidP="00165F10">
      <w:pPr>
        <w:spacing w:line="480" w:lineRule="auto"/>
        <w:jc w:val="both"/>
        <w:rPr>
          <w:rFonts w:asciiTheme="majorBidi" w:hAnsiTheme="majorBidi" w:cstheme="majorBidi"/>
          <w:b/>
          <w:bCs/>
          <w:sz w:val="24"/>
          <w:szCs w:val="24"/>
        </w:rPr>
      </w:pPr>
    </w:p>
    <w:p w14:paraId="2FC5A151" w14:textId="77777777" w:rsidR="0040378F" w:rsidRDefault="0040378F" w:rsidP="00165F10">
      <w:pPr>
        <w:spacing w:line="480" w:lineRule="auto"/>
        <w:jc w:val="both"/>
        <w:rPr>
          <w:rFonts w:asciiTheme="majorBidi" w:hAnsiTheme="majorBidi" w:cstheme="majorBidi"/>
          <w:b/>
          <w:bCs/>
          <w:sz w:val="24"/>
          <w:szCs w:val="24"/>
        </w:rPr>
      </w:pPr>
    </w:p>
    <w:p w14:paraId="2D2F6903" w14:textId="77777777" w:rsidR="0040378F" w:rsidRDefault="0040378F" w:rsidP="00165F10">
      <w:pPr>
        <w:spacing w:line="480" w:lineRule="auto"/>
        <w:jc w:val="both"/>
        <w:rPr>
          <w:rFonts w:asciiTheme="majorBidi" w:hAnsiTheme="majorBidi" w:cstheme="majorBidi"/>
          <w:b/>
          <w:bCs/>
          <w:sz w:val="24"/>
          <w:szCs w:val="24"/>
        </w:rPr>
      </w:pPr>
    </w:p>
    <w:p w14:paraId="385F3C67" w14:textId="77777777" w:rsidR="0040378F" w:rsidRDefault="0040378F" w:rsidP="00165F10">
      <w:pPr>
        <w:spacing w:line="480" w:lineRule="auto"/>
        <w:jc w:val="both"/>
        <w:rPr>
          <w:rFonts w:asciiTheme="majorBidi" w:hAnsiTheme="majorBidi" w:cstheme="majorBidi"/>
          <w:b/>
          <w:bCs/>
          <w:sz w:val="24"/>
          <w:szCs w:val="24"/>
        </w:rPr>
      </w:pPr>
    </w:p>
    <w:p w14:paraId="7D3CB708" w14:textId="77777777" w:rsidR="0040378F" w:rsidRDefault="0040378F" w:rsidP="00165F10">
      <w:pPr>
        <w:spacing w:line="480" w:lineRule="auto"/>
        <w:jc w:val="both"/>
        <w:rPr>
          <w:rFonts w:asciiTheme="majorBidi" w:hAnsiTheme="majorBidi" w:cstheme="majorBidi"/>
          <w:b/>
          <w:bCs/>
          <w:sz w:val="24"/>
          <w:szCs w:val="24"/>
        </w:rPr>
      </w:pPr>
    </w:p>
    <w:p w14:paraId="3D5B456E" w14:textId="77777777" w:rsidR="0040378F" w:rsidRDefault="0040378F" w:rsidP="00165F10">
      <w:pPr>
        <w:spacing w:line="480" w:lineRule="auto"/>
        <w:jc w:val="both"/>
        <w:rPr>
          <w:rFonts w:asciiTheme="majorBidi" w:hAnsiTheme="majorBidi" w:cstheme="majorBidi"/>
          <w:b/>
          <w:bCs/>
          <w:sz w:val="24"/>
          <w:szCs w:val="24"/>
        </w:rPr>
      </w:pPr>
    </w:p>
    <w:p w14:paraId="5A9B262B" w14:textId="77777777" w:rsidR="0040378F" w:rsidRDefault="0040378F" w:rsidP="00165F10">
      <w:pPr>
        <w:spacing w:line="480" w:lineRule="auto"/>
        <w:jc w:val="both"/>
        <w:rPr>
          <w:rFonts w:asciiTheme="majorBidi" w:hAnsiTheme="majorBidi" w:cstheme="majorBidi"/>
          <w:b/>
          <w:bCs/>
          <w:sz w:val="24"/>
          <w:szCs w:val="24"/>
        </w:rPr>
      </w:pPr>
    </w:p>
    <w:p w14:paraId="5777D1A8" w14:textId="77777777" w:rsidR="0040378F" w:rsidRDefault="0040378F" w:rsidP="00165F10">
      <w:pPr>
        <w:spacing w:line="480" w:lineRule="auto"/>
        <w:jc w:val="both"/>
        <w:rPr>
          <w:rFonts w:asciiTheme="majorBidi" w:hAnsiTheme="majorBidi" w:cstheme="majorBidi"/>
          <w:b/>
          <w:bCs/>
          <w:sz w:val="24"/>
          <w:szCs w:val="24"/>
        </w:rPr>
      </w:pPr>
    </w:p>
    <w:p w14:paraId="32A950FD" w14:textId="77777777" w:rsidR="0040378F" w:rsidRDefault="0040378F" w:rsidP="00165F10">
      <w:pPr>
        <w:spacing w:line="480" w:lineRule="auto"/>
        <w:jc w:val="both"/>
        <w:rPr>
          <w:rFonts w:asciiTheme="majorBidi" w:hAnsiTheme="majorBidi" w:cstheme="majorBidi"/>
          <w:b/>
          <w:bCs/>
          <w:sz w:val="24"/>
          <w:szCs w:val="24"/>
        </w:rPr>
      </w:pPr>
    </w:p>
    <w:p w14:paraId="7BDA0670" w14:textId="77777777" w:rsidR="0040378F" w:rsidRDefault="0040378F" w:rsidP="00165F10">
      <w:pPr>
        <w:spacing w:line="480" w:lineRule="auto"/>
        <w:jc w:val="both"/>
        <w:rPr>
          <w:rFonts w:asciiTheme="majorBidi" w:hAnsiTheme="majorBidi" w:cstheme="majorBidi"/>
          <w:b/>
          <w:bCs/>
          <w:sz w:val="24"/>
          <w:szCs w:val="24"/>
        </w:rPr>
      </w:pPr>
    </w:p>
    <w:p w14:paraId="0D47F1DB" w14:textId="77777777" w:rsidR="0040378F" w:rsidRDefault="0040378F" w:rsidP="00165F10">
      <w:pPr>
        <w:spacing w:line="480" w:lineRule="auto"/>
        <w:jc w:val="both"/>
        <w:rPr>
          <w:rFonts w:asciiTheme="majorBidi" w:hAnsiTheme="majorBidi" w:cstheme="majorBidi"/>
          <w:b/>
          <w:bCs/>
          <w:sz w:val="24"/>
          <w:szCs w:val="24"/>
        </w:rPr>
      </w:pPr>
    </w:p>
    <w:p w14:paraId="30F209EF" w14:textId="7635E966" w:rsidR="0017659D" w:rsidRPr="00165F10" w:rsidRDefault="0017659D" w:rsidP="00165F10">
      <w:pPr>
        <w:spacing w:line="480" w:lineRule="auto"/>
        <w:jc w:val="both"/>
        <w:rPr>
          <w:rFonts w:asciiTheme="majorBidi" w:hAnsiTheme="majorBidi" w:cstheme="majorBidi"/>
          <w:b/>
          <w:bCs/>
          <w:sz w:val="24"/>
          <w:szCs w:val="24"/>
        </w:rPr>
      </w:pPr>
      <w:r w:rsidRPr="00165F10">
        <w:rPr>
          <w:rFonts w:asciiTheme="majorBidi" w:hAnsiTheme="majorBidi" w:cstheme="majorBidi"/>
          <w:b/>
          <w:bCs/>
          <w:sz w:val="24"/>
          <w:szCs w:val="24"/>
        </w:rPr>
        <w:t>The ground-stone tools from El'ad MBII Settlement</w:t>
      </w:r>
    </w:p>
    <w:p w14:paraId="5073D3B7" w14:textId="77777777" w:rsidR="0017659D" w:rsidRPr="00165F10" w:rsidRDefault="0017659D" w:rsidP="00165F10">
      <w:pPr>
        <w:spacing w:line="480" w:lineRule="auto"/>
        <w:jc w:val="both"/>
        <w:rPr>
          <w:rFonts w:asciiTheme="majorBidi" w:hAnsiTheme="majorBidi" w:cstheme="majorBidi"/>
          <w:sz w:val="24"/>
          <w:szCs w:val="24"/>
        </w:rPr>
      </w:pPr>
      <w:r w:rsidRPr="00165F10">
        <w:rPr>
          <w:rFonts w:asciiTheme="majorBidi" w:hAnsiTheme="majorBidi" w:cstheme="majorBidi"/>
          <w:sz w:val="24"/>
          <w:szCs w:val="24"/>
        </w:rPr>
        <w:t>Ariel Vered</w:t>
      </w:r>
    </w:p>
    <w:p w14:paraId="0E09F223" w14:textId="77777777" w:rsidR="0017659D" w:rsidRPr="00B51F4E" w:rsidRDefault="0017659D" w:rsidP="00165F10">
      <w:pPr>
        <w:spacing w:line="480" w:lineRule="auto"/>
        <w:jc w:val="both"/>
        <w:rPr>
          <w:rFonts w:asciiTheme="majorBidi" w:hAnsiTheme="majorBidi" w:cstheme="majorBidi"/>
          <w:sz w:val="24"/>
          <w:szCs w:val="24"/>
        </w:rPr>
      </w:pPr>
      <w:r w:rsidRPr="00B51F4E">
        <w:rPr>
          <w:rFonts w:asciiTheme="majorBidi" w:hAnsiTheme="majorBidi" w:cstheme="majorBidi"/>
          <w:sz w:val="24"/>
          <w:szCs w:val="24"/>
        </w:rPr>
        <w:t>Introduction</w:t>
      </w:r>
    </w:p>
    <w:p w14:paraId="2E9ADE4A" w14:textId="77777777" w:rsidR="0017659D" w:rsidRPr="00165F10" w:rsidRDefault="0017659D" w:rsidP="00165F10">
      <w:pPr>
        <w:spacing w:line="480" w:lineRule="auto"/>
        <w:jc w:val="both"/>
        <w:rPr>
          <w:rFonts w:asciiTheme="majorBidi" w:hAnsiTheme="majorBidi" w:cstheme="majorBidi"/>
          <w:sz w:val="24"/>
          <w:szCs w:val="24"/>
        </w:rPr>
      </w:pPr>
      <w:r w:rsidRPr="00165F10">
        <w:rPr>
          <w:rFonts w:asciiTheme="majorBidi" w:hAnsiTheme="majorBidi" w:cstheme="majorBidi"/>
          <w:sz w:val="24"/>
          <w:szCs w:val="24"/>
        </w:rPr>
        <w:t>The excavations at El'ad (IAA Permits Nos. A-3494 and A-5140) yielded a relatively large assemblage (N=67) of ground-stone tools.</w:t>
      </w:r>
      <w:r w:rsidRPr="00165F10">
        <w:rPr>
          <w:rStyle w:val="EndnoteReference"/>
          <w:rFonts w:asciiTheme="majorBidi" w:hAnsiTheme="majorBidi" w:cstheme="majorBidi"/>
          <w:sz w:val="24"/>
          <w:szCs w:val="24"/>
        </w:rPr>
        <w:endnoteRef/>
      </w:r>
      <w:r w:rsidRPr="00165F10">
        <w:rPr>
          <w:rFonts w:asciiTheme="majorBidi" w:hAnsiTheme="majorBidi" w:cstheme="majorBidi"/>
          <w:sz w:val="24"/>
          <w:szCs w:val="24"/>
        </w:rPr>
        <w:t xml:space="preserve"> Following their examination, all stone items were classified into tool types and were then accordingly measured and weighted (using a 0.5 gram accurate digital weight). Terminology and typological classifications followed Wright (1992), unless specified otherwise in the text. Use and manufacturing signs on several objects were observed through a magnifying glass (×10), but raw material identification was based solely on observations in the naked eye.</w:t>
      </w:r>
    </w:p>
    <w:p w14:paraId="064E91DB" w14:textId="77777777" w:rsidR="0017659D" w:rsidRPr="00165F10" w:rsidRDefault="0017659D" w:rsidP="00165F10">
      <w:pPr>
        <w:spacing w:line="480" w:lineRule="auto"/>
        <w:jc w:val="both"/>
        <w:rPr>
          <w:rFonts w:asciiTheme="majorBidi" w:hAnsiTheme="majorBidi" w:cstheme="majorBidi"/>
          <w:sz w:val="24"/>
          <w:szCs w:val="24"/>
        </w:rPr>
      </w:pPr>
      <w:r w:rsidRPr="00165F10">
        <w:rPr>
          <w:rFonts w:asciiTheme="majorBidi" w:hAnsiTheme="majorBidi" w:cstheme="majorBidi"/>
          <w:sz w:val="24"/>
          <w:szCs w:val="24"/>
        </w:rPr>
        <w:tab/>
        <w:t>The assemblage originated in contexts dated to the Middle Bronze IIa–IIb. However, no items were recovered from contexts that were defined as clearly dating to the MB IIa. In addition, the number of tools that could have been attributed clearly to either MB IIa or b (N=20) or MB IIb (N=19) was rather small. As no obvious quantitative or typological differences between these two sub-assemblages were noted, it was decided to study the assemblage is examined here as a whole.</w:t>
      </w:r>
    </w:p>
    <w:p w14:paraId="66EAB180" w14:textId="77777777" w:rsidR="00CA7511" w:rsidRDefault="00CA7511" w:rsidP="00165F10">
      <w:pPr>
        <w:spacing w:line="480" w:lineRule="auto"/>
        <w:jc w:val="both"/>
        <w:rPr>
          <w:rFonts w:asciiTheme="majorBidi" w:hAnsiTheme="majorBidi" w:cstheme="majorBidi"/>
          <w:sz w:val="24"/>
          <w:szCs w:val="24"/>
        </w:rPr>
      </w:pPr>
    </w:p>
    <w:p w14:paraId="0AB32D59" w14:textId="32F11CCD" w:rsidR="00165F10" w:rsidRPr="00B51F4E" w:rsidRDefault="0017659D" w:rsidP="00165F10">
      <w:pPr>
        <w:spacing w:line="480" w:lineRule="auto"/>
        <w:jc w:val="both"/>
        <w:rPr>
          <w:rFonts w:asciiTheme="majorBidi" w:hAnsiTheme="majorBidi" w:cstheme="majorBidi"/>
          <w:sz w:val="24"/>
          <w:szCs w:val="24"/>
        </w:rPr>
      </w:pPr>
      <w:r w:rsidRPr="00B51F4E">
        <w:rPr>
          <w:rFonts w:asciiTheme="majorBidi" w:hAnsiTheme="majorBidi" w:cstheme="majorBidi"/>
          <w:sz w:val="24"/>
          <w:szCs w:val="24"/>
        </w:rPr>
        <w:t>Description</w:t>
      </w:r>
    </w:p>
    <w:p w14:paraId="6B915808" w14:textId="0CB4AF3B" w:rsidR="0017659D" w:rsidRPr="00165F10" w:rsidRDefault="0017659D" w:rsidP="00165F10">
      <w:pPr>
        <w:spacing w:line="480" w:lineRule="auto"/>
        <w:jc w:val="both"/>
        <w:rPr>
          <w:rFonts w:asciiTheme="majorBidi" w:hAnsiTheme="majorBidi" w:cstheme="majorBidi"/>
          <w:sz w:val="24"/>
          <w:szCs w:val="24"/>
        </w:rPr>
      </w:pPr>
      <w:r w:rsidRPr="00165F10">
        <w:rPr>
          <w:rFonts w:asciiTheme="majorBidi" w:hAnsiTheme="majorBidi" w:cstheme="majorBidi"/>
          <w:sz w:val="24"/>
          <w:szCs w:val="24"/>
        </w:rPr>
        <w:t xml:space="preserve">The assemblage comprises tools that were made of a variety of raw materials. The most common ones were limestone (both hard and soft), basalt (both compact and vesicular) and flint; other materials, i.e., beach-rock, scoria and metamorphic rocks, occur to a far lesser extent. A few items that are made of recycled pottery shards are included here as well. The large majority of the rocks are of local origin: soft limestone must have originated in the immediate vicinity, while flint and hard limestone pebbles are available in the nearby </w:t>
      </w:r>
      <w:r w:rsidRPr="00165F10">
        <w:rPr>
          <w:rFonts w:asciiTheme="majorBidi" w:hAnsiTheme="majorBidi" w:cstheme="majorBidi"/>
          <w:i/>
          <w:iCs/>
          <w:sz w:val="24"/>
          <w:szCs w:val="24"/>
        </w:rPr>
        <w:t>wadis</w:t>
      </w:r>
      <w:r w:rsidRPr="00165F10">
        <w:rPr>
          <w:rFonts w:asciiTheme="majorBidi" w:hAnsiTheme="majorBidi" w:cstheme="majorBidi"/>
          <w:sz w:val="24"/>
          <w:szCs w:val="24"/>
        </w:rPr>
        <w:t>. Other raw materials are to be found within a day walk from the site: a few basalt outcrops are known in the mountains of Samaria, the closest of them being only ca. 15 km north-east to the site, above Wadi Yaʻqub, one of the tributaries of Nahal Qanah; and beach-rock is to be found in the coastal plain, within a similar distance from the site.</w:t>
      </w:r>
    </w:p>
    <w:p w14:paraId="73945D81" w14:textId="77777777" w:rsidR="0017659D" w:rsidRPr="00165F10" w:rsidRDefault="0017659D" w:rsidP="00165F10">
      <w:pPr>
        <w:spacing w:line="480" w:lineRule="auto"/>
        <w:jc w:val="both"/>
        <w:rPr>
          <w:rFonts w:asciiTheme="majorBidi" w:hAnsiTheme="majorBidi" w:cstheme="majorBidi"/>
          <w:sz w:val="24"/>
          <w:szCs w:val="24"/>
        </w:rPr>
      </w:pPr>
      <w:r w:rsidRPr="00165F10">
        <w:rPr>
          <w:rFonts w:asciiTheme="majorBidi" w:hAnsiTheme="majorBidi" w:cstheme="majorBidi"/>
          <w:sz w:val="24"/>
          <w:szCs w:val="24"/>
        </w:rPr>
        <w:tab/>
        <w:t xml:space="preserve">The breakdown of the assemblage into types is shown in Table 1, which is followed by a short description of each tool type. </w:t>
      </w:r>
    </w:p>
    <w:p w14:paraId="69F78D82" w14:textId="6EE21C36" w:rsidR="0017659D" w:rsidRDefault="0017659D" w:rsidP="00165F10">
      <w:pPr>
        <w:spacing w:line="480" w:lineRule="auto"/>
        <w:jc w:val="both"/>
        <w:rPr>
          <w:rFonts w:asciiTheme="majorBidi" w:hAnsiTheme="majorBidi" w:cstheme="majorBidi"/>
          <w:sz w:val="24"/>
          <w:szCs w:val="24"/>
        </w:rPr>
      </w:pPr>
      <w:r w:rsidRPr="00165F10">
        <w:rPr>
          <w:rFonts w:asciiTheme="majorBidi" w:hAnsiTheme="majorBidi" w:cstheme="majorBidi"/>
          <w:sz w:val="24"/>
          <w:szCs w:val="24"/>
          <w:u w:val="single"/>
        </w:rPr>
        <w:t>Table 1</w:t>
      </w:r>
      <w:r w:rsidRPr="00165F10">
        <w:rPr>
          <w:rFonts w:asciiTheme="majorBidi" w:hAnsiTheme="majorBidi" w:cstheme="majorBidi"/>
          <w:sz w:val="24"/>
          <w:szCs w:val="24"/>
        </w:rPr>
        <w:t>. Typological breakdown of the ground-stone assemblage, according to major stratigraphic units.</w:t>
      </w:r>
      <w:r w:rsidRPr="00165F10">
        <w:rPr>
          <w:rStyle w:val="EndnoteReference"/>
          <w:rFonts w:asciiTheme="majorBidi" w:hAnsiTheme="majorBidi" w:cstheme="majorBidi"/>
          <w:sz w:val="24"/>
          <w:szCs w:val="24"/>
        </w:rPr>
        <w:endnoteRef/>
      </w:r>
    </w:p>
    <w:p w14:paraId="27F3E1FF" w14:textId="77777777" w:rsidR="008261AB" w:rsidRDefault="008261AB" w:rsidP="008261AB">
      <w:pPr>
        <w:spacing w:line="360" w:lineRule="auto"/>
        <w:jc w:val="both"/>
      </w:pPr>
      <w:r>
        <w:t xml:space="preserve">Table 1.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0"/>
        <w:gridCol w:w="1273"/>
        <w:gridCol w:w="1393"/>
        <w:gridCol w:w="1088"/>
        <w:gridCol w:w="749"/>
        <w:gridCol w:w="763"/>
        <w:gridCol w:w="1358"/>
      </w:tblGrid>
      <w:tr w:rsidR="008261AB" w14:paraId="2C349490" w14:textId="77777777" w:rsidTr="00E014B2">
        <w:tc>
          <w:tcPr>
            <w:tcW w:w="1900" w:type="dxa"/>
            <w:shd w:val="clear" w:color="auto" w:fill="auto"/>
          </w:tcPr>
          <w:p w14:paraId="5231B5F3" w14:textId="77777777" w:rsidR="008261AB" w:rsidRPr="009F10DA" w:rsidRDefault="008261AB" w:rsidP="008261AB">
            <w:pPr>
              <w:spacing w:line="360" w:lineRule="auto"/>
              <w:jc w:val="both"/>
              <w:rPr>
                <w:b/>
                <w:bCs/>
              </w:rPr>
            </w:pPr>
            <w:r w:rsidRPr="009F10DA">
              <w:rPr>
                <w:b/>
                <w:bCs/>
              </w:rPr>
              <w:t>Type / Period</w:t>
            </w:r>
          </w:p>
        </w:tc>
        <w:tc>
          <w:tcPr>
            <w:tcW w:w="1273" w:type="dxa"/>
            <w:shd w:val="clear" w:color="auto" w:fill="auto"/>
          </w:tcPr>
          <w:p w14:paraId="581DFB99" w14:textId="77777777" w:rsidR="008261AB" w:rsidRPr="009F10DA" w:rsidRDefault="008261AB" w:rsidP="008261AB">
            <w:pPr>
              <w:spacing w:line="360" w:lineRule="auto"/>
              <w:jc w:val="both"/>
              <w:rPr>
                <w:b/>
                <w:bCs/>
              </w:rPr>
            </w:pPr>
            <w:r w:rsidRPr="009F10DA">
              <w:rPr>
                <w:b/>
                <w:bCs/>
              </w:rPr>
              <w:t>MB IIa/b</w:t>
            </w:r>
          </w:p>
        </w:tc>
        <w:tc>
          <w:tcPr>
            <w:tcW w:w="1393" w:type="dxa"/>
            <w:shd w:val="clear" w:color="auto" w:fill="auto"/>
          </w:tcPr>
          <w:p w14:paraId="114A11FF" w14:textId="77777777" w:rsidR="008261AB" w:rsidRPr="009F10DA" w:rsidRDefault="008261AB" w:rsidP="008261AB">
            <w:pPr>
              <w:spacing w:line="360" w:lineRule="auto"/>
              <w:jc w:val="both"/>
              <w:rPr>
                <w:b/>
                <w:bCs/>
              </w:rPr>
            </w:pPr>
            <w:r w:rsidRPr="009F10DA">
              <w:rPr>
                <w:b/>
                <w:bCs/>
              </w:rPr>
              <w:t>MB IIa/b?</w:t>
            </w:r>
          </w:p>
        </w:tc>
        <w:tc>
          <w:tcPr>
            <w:tcW w:w="1088" w:type="dxa"/>
            <w:shd w:val="clear" w:color="auto" w:fill="auto"/>
          </w:tcPr>
          <w:p w14:paraId="61A12F50" w14:textId="77777777" w:rsidR="008261AB" w:rsidRPr="009F10DA" w:rsidRDefault="008261AB" w:rsidP="008261AB">
            <w:pPr>
              <w:spacing w:line="360" w:lineRule="auto"/>
              <w:jc w:val="both"/>
              <w:rPr>
                <w:b/>
                <w:bCs/>
              </w:rPr>
            </w:pPr>
            <w:r w:rsidRPr="009F10DA">
              <w:rPr>
                <w:b/>
                <w:bCs/>
              </w:rPr>
              <w:t>MB IIb</w:t>
            </w:r>
          </w:p>
        </w:tc>
        <w:tc>
          <w:tcPr>
            <w:tcW w:w="747" w:type="dxa"/>
            <w:shd w:val="clear" w:color="auto" w:fill="auto"/>
          </w:tcPr>
          <w:p w14:paraId="7FA0FB6E" w14:textId="77777777" w:rsidR="008261AB" w:rsidRPr="009F10DA" w:rsidRDefault="008261AB" w:rsidP="008261AB">
            <w:pPr>
              <w:spacing w:line="360" w:lineRule="auto"/>
              <w:jc w:val="both"/>
              <w:rPr>
                <w:b/>
                <w:bCs/>
              </w:rPr>
            </w:pPr>
            <w:r w:rsidRPr="009F10DA">
              <w:rPr>
                <w:b/>
                <w:bCs/>
              </w:rPr>
              <w:t>Other</w:t>
            </w:r>
          </w:p>
        </w:tc>
        <w:tc>
          <w:tcPr>
            <w:tcW w:w="763" w:type="dxa"/>
            <w:shd w:val="clear" w:color="auto" w:fill="auto"/>
          </w:tcPr>
          <w:p w14:paraId="5DDAB653" w14:textId="77777777" w:rsidR="008261AB" w:rsidRPr="009F10DA" w:rsidRDefault="008261AB" w:rsidP="008261AB">
            <w:pPr>
              <w:spacing w:line="360" w:lineRule="auto"/>
              <w:jc w:val="both"/>
              <w:rPr>
                <w:b/>
                <w:bCs/>
              </w:rPr>
            </w:pPr>
            <w:r w:rsidRPr="009F10DA">
              <w:rPr>
                <w:b/>
                <w:bCs/>
              </w:rPr>
              <w:t>Total</w:t>
            </w:r>
          </w:p>
        </w:tc>
        <w:tc>
          <w:tcPr>
            <w:tcW w:w="1358" w:type="dxa"/>
            <w:shd w:val="clear" w:color="auto" w:fill="auto"/>
          </w:tcPr>
          <w:p w14:paraId="2A9188A9" w14:textId="77777777" w:rsidR="008261AB" w:rsidRPr="009F10DA" w:rsidRDefault="008261AB" w:rsidP="008261AB">
            <w:pPr>
              <w:spacing w:line="360" w:lineRule="auto"/>
              <w:jc w:val="both"/>
              <w:rPr>
                <w:b/>
                <w:bCs/>
              </w:rPr>
            </w:pPr>
            <w:r w:rsidRPr="009F10DA">
              <w:rPr>
                <w:b/>
                <w:bCs/>
              </w:rPr>
              <w:t>% of tools</w:t>
            </w:r>
          </w:p>
        </w:tc>
      </w:tr>
      <w:tr w:rsidR="008261AB" w14:paraId="5F876A34" w14:textId="77777777" w:rsidTr="00E014B2">
        <w:tc>
          <w:tcPr>
            <w:tcW w:w="1900" w:type="dxa"/>
            <w:shd w:val="clear" w:color="auto" w:fill="auto"/>
          </w:tcPr>
          <w:p w14:paraId="783411A1" w14:textId="77777777" w:rsidR="008261AB" w:rsidRDefault="008261AB" w:rsidP="008261AB">
            <w:pPr>
              <w:spacing w:line="360" w:lineRule="auto"/>
            </w:pPr>
            <w:r>
              <w:t>Fragments</w:t>
            </w:r>
          </w:p>
        </w:tc>
        <w:tc>
          <w:tcPr>
            <w:tcW w:w="1273" w:type="dxa"/>
            <w:shd w:val="clear" w:color="auto" w:fill="auto"/>
          </w:tcPr>
          <w:p w14:paraId="00954BF9" w14:textId="77777777" w:rsidR="008261AB" w:rsidRDefault="008261AB" w:rsidP="008261AB">
            <w:pPr>
              <w:spacing w:line="360" w:lineRule="auto"/>
              <w:jc w:val="right"/>
            </w:pPr>
            <w:r>
              <w:t>1</w:t>
            </w:r>
          </w:p>
        </w:tc>
        <w:tc>
          <w:tcPr>
            <w:tcW w:w="1393" w:type="dxa"/>
            <w:shd w:val="clear" w:color="auto" w:fill="auto"/>
          </w:tcPr>
          <w:p w14:paraId="7A9033F2" w14:textId="77777777" w:rsidR="008261AB" w:rsidRDefault="008261AB" w:rsidP="008261AB">
            <w:pPr>
              <w:spacing w:line="360" w:lineRule="auto"/>
              <w:jc w:val="right"/>
            </w:pPr>
          </w:p>
        </w:tc>
        <w:tc>
          <w:tcPr>
            <w:tcW w:w="1088" w:type="dxa"/>
            <w:shd w:val="clear" w:color="auto" w:fill="auto"/>
          </w:tcPr>
          <w:p w14:paraId="0925B65E" w14:textId="77777777" w:rsidR="008261AB" w:rsidRDefault="008261AB" w:rsidP="008261AB">
            <w:pPr>
              <w:spacing w:line="360" w:lineRule="auto"/>
              <w:jc w:val="right"/>
            </w:pPr>
            <w:r>
              <w:t>2</w:t>
            </w:r>
          </w:p>
        </w:tc>
        <w:tc>
          <w:tcPr>
            <w:tcW w:w="747" w:type="dxa"/>
            <w:shd w:val="clear" w:color="auto" w:fill="auto"/>
          </w:tcPr>
          <w:p w14:paraId="06D1DEF0" w14:textId="77777777" w:rsidR="008261AB" w:rsidRDefault="008261AB" w:rsidP="008261AB">
            <w:pPr>
              <w:spacing w:line="360" w:lineRule="auto"/>
              <w:jc w:val="right"/>
            </w:pPr>
            <w:r>
              <w:t>1</w:t>
            </w:r>
          </w:p>
        </w:tc>
        <w:tc>
          <w:tcPr>
            <w:tcW w:w="763" w:type="dxa"/>
            <w:shd w:val="clear" w:color="auto" w:fill="auto"/>
          </w:tcPr>
          <w:p w14:paraId="3C6245CD" w14:textId="77777777" w:rsidR="008261AB" w:rsidRDefault="008261AB" w:rsidP="008261AB">
            <w:pPr>
              <w:spacing w:line="360" w:lineRule="auto"/>
              <w:jc w:val="right"/>
            </w:pPr>
            <w:r>
              <w:t>4</w:t>
            </w:r>
          </w:p>
        </w:tc>
        <w:tc>
          <w:tcPr>
            <w:tcW w:w="1358" w:type="dxa"/>
            <w:shd w:val="clear" w:color="auto" w:fill="auto"/>
          </w:tcPr>
          <w:p w14:paraId="211C8E2F" w14:textId="77777777" w:rsidR="008261AB" w:rsidRDefault="008261AB" w:rsidP="008261AB">
            <w:pPr>
              <w:spacing w:line="360" w:lineRule="auto"/>
              <w:jc w:val="right"/>
            </w:pPr>
            <w:r>
              <w:t>6.0</w:t>
            </w:r>
          </w:p>
        </w:tc>
      </w:tr>
      <w:tr w:rsidR="008261AB" w14:paraId="2A6254AD" w14:textId="77777777" w:rsidTr="00E014B2">
        <w:tc>
          <w:tcPr>
            <w:tcW w:w="1900" w:type="dxa"/>
            <w:shd w:val="clear" w:color="auto" w:fill="auto"/>
          </w:tcPr>
          <w:p w14:paraId="69023184" w14:textId="77777777" w:rsidR="008261AB" w:rsidRDefault="008261AB" w:rsidP="008261AB">
            <w:pPr>
              <w:spacing w:line="360" w:lineRule="auto"/>
            </w:pPr>
            <w:r>
              <w:t>Grinding slabs</w:t>
            </w:r>
          </w:p>
        </w:tc>
        <w:tc>
          <w:tcPr>
            <w:tcW w:w="1273" w:type="dxa"/>
            <w:shd w:val="clear" w:color="auto" w:fill="auto"/>
          </w:tcPr>
          <w:p w14:paraId="143292FC" w14:textId="77777777" w:rsidR="008261AB" w:rsidRDefault="008261AB" w:rsidP="008261AB">
            <w:pPr>
              <w:spacing w:line="360" w:lineRule="auto"/>
              <w:jc w:val="right"/>
            </w:pPr>
            <w:r>
              <w:t>1</w:t>
            </w:r>
          </w:p>
        </w:tc>
        <w:tc>
          <w:tcPr>
            <w:tcW w:w="1393" w:type="dxa"/>
            <w:shd w:val="clear" w:color="auto" w:fill="auto"/>
          </w:tcPr>
          <w:p w14:paraId="733D94F3" w14:textId="77777777" w:rsidR="008261AB" w:rsidRDefault="008261AB" w:rsidP="008261AB">
            <w:pPr>
              <w:spacing w:line="360" w:lineRule="auto"/>
              <w:jc w:val="right"/>
            </w:pPr>
          </w:p>
        </w:tc>
        <w:tc>
          <w:tcPr>
            <w:tcW w:w="1088" w:type="dxa"/>
            <w:shd w:val="clear" w:color="auto" w:fill="auto"/>
          </w:tcPr>
          <w:p w14:paraId="1C883274" w14:textId="77777777" w:rsidR="008261AB" w:rsidRDefault="008261AB" w:rsidP="008261AB">
            <w:pPr>
              <w:spacing w:line="360" w:lineRule="auto"/>
              <w:jc w:val="right"/>
            </w:pPr>
            <w:r>
              <w:t>4</w:t>
            </w:r>
          </w:p>
        </w:tc>
        <w:tc>
          <w:tcPr>
            <w:tcW w:w="747" w:type="dxa"/>
            <w:shd w:val="clear" w:color="auto" w:fill="auto"/>
          </w:tcPr>
          <w:p w14:paraId="30044F81" w14:textId="77777777" w:rsidR="008261AB" w:rsidRDefault="008261AB" w:rsidP="008261AB">
            <w:pPr>
              <w:spacing w:line="360" w:lineRule="auto"/>
              <w:jc w:val="right"/>
            </w:pPr>
            <w:r>
              <w:t>5</w:t>
            </w:r>
          </w:p>
        </w:tc>
        <w:tc>
          <w:tcPr>
            <w:tcW w:w="763" w:type="dxa"/>
            <w:shd w:val="clear" w:color="auto" w:fill="auto"/>
          </w:tcPr>
          <w:p w14:paraId="306AC6A8" w14:textId="77777777" w:rsidR="008261AB" w:rsidRDefault="008261AB" w:rsidP="008261AB">
            <w:pPr>
              <w:spacing w:line="360" w:lineRule="auto"/>
              <w:jc w:val="right"/>
            </w:pPr>
            <w:r>
              <w:t>10</w:t>
            </w:r>
          </w:p>
        </w:tc>
        <w:tc>
          <w:tcPr>
            <w:tcW w:w="1358" w:type="dxa"/>
            <w:shd w:val="clear" w:color="auto" w:fill="auto"/>
          </w:tcPr>
          <w:p w14:paraId="0B53D6C1" w14:textId="77777777" w:rsidR="008261AB" w:rsidRDefault="008261AB" w:rsidP="008261AB">
            <w:pPr>
              <w:spacing w:line="360" w:lineRule="auto"/>
              <w:jc w:val="right"/>
            </w:pPr>
            <w:r>
              <w:t>14.9</w:t>
            </w:r>
          </w:p>
        </w:tc>
      </w:tr>
      <w:tr w:rsidR="008261AB" w14:paraId="142F3687" w14:textId="77777777" w:rsidTr="00E014B2">
        <w:tc>
          <w:tcPr>
            <w:tcW w:w="1900" w:type="dxa"/>
            <w:shd w:val="clear" w:color="auto" w:fill="auto"/>
          </w:tcPr>
          <w:p w14:paraId="19572AEB" w14:textId="77777777" w:rsidR="008261AB" w:rsidRDefault="008261AB" w:rsidP="008261AB">
            <w:pPr>
              <w:spacing w:line="360" w:lineRule="auto"/>
            </w:pPr>
            <w:r>
              <w:t>Hammer-stones</w:t>
            </w:r>
          </w:p>
        </w:tc>
        <w:tc>
          <w:tcPr>
            <w:tcW w:w="1273" w:type="dxa"/>
            <w:shd w:val="clear" w:color="auto" w:fill="auto"/>
          </w:tcPr>
          <w:p w14:paraId="40164A72" w14:textId="77777777" w:rsidR="008261AB" w:rsidRDefault="008261AB" w:rsidP="008261AB">
            <w:pPr>
              <w:spacing w:line="360" w:lineRule="auto"/>
              <w:jc w:val="right"/>
            </w:pPr>
            <w:r>
              <w:t>6</w:t>
            </w:r>
          </w:p>
        </w:tc>
        <w:tc>
          <w:tcPr>
            <w:tcW w:w="1393" w:type="dxa"/>
            <w:shd w:val="clear" w:color="auto" w:fill="auto"/>
          </w:tcPr>
          <w:p w14:paraId="3232BF6C" w14:textId="77777777" w:rsidR="008261AB" w:rsidRDefault="008261AB" w:rsidP="008261AB">
            <w:pPr>
              <w:spacing w:line="360" w:lineRule="auto"/>
              <w:jc w:val="right"/>
            </w:pPr>
            <w:r>
              <w:t>4</w:t>
            </w:r>
          </w:p>
        </w:tc>
        <w:tc>
          <w:tcPr>
            <w:tcW w:w="1088" w:type="dxa"/>
            <w:shd w:val="clear" w:color="auto" w:fill="auto"/>
          </w:tcPr>
          <w:p w14:paraId="5FE65B10" w14:textId="77777777" w:rsidR="008261AB" w:rsidRDefault="008261AB" w:rsidP="008261AB">
            <w:pPr>
              <w:spacing w:line="360" w:lineRule="auto"/>
              <w:jc w:val="right"/>
            </w:pPr>
            <w:r>
              <w:t>3</w:t>
            </w:r>
          </w:p>
        </w:tc>
        <w:tc>
          <w:tcPr>
            <w:tcW w:w="747" w:type="dxa"/>
            <w:shd w:val="clear" w:color="auto" w:fill="auto"/>
          </w:tcPr>
          <w:p w14:paraId="234063EF" w14:textId="77777777" w:rsidR="008261AB" w:rsidRDefault="008261AB" w:rsidP="008261AB">
            <w:pPr>
              <w:spacing w:line="360" w:lineRule="auto"/>
              <w:jc w:val="right"/>
            </w:pPr>
            <w:r>
              <w:t>8</w:t>
            </w:r>
          </w:p>
        </w:tc>
        <w:tc>
          <w:tcPr>
            <w:tcW w:w="763" w:type="dxa"/>
            <w:shd w:val="clear" w:color="auto" w:fill="auto"/>
          </w:tcPr>
          <w:p w14:paraId="7846899C" w14:textId="77777777" w:rsidR="008261AB" w:rsidRDefault="008261AB" w:rsidP="008261AB">
            <w:pPr>
              <w:spacing w:line="360" w:lineRule="auto"/>
              <w:jc w:val="right"/>
            </w:pPr>
            <w:r>
              <w:t>21</w:t>
            </w:r>
          </w:p>
        </w:tc>
        <w:tc>
          <w:tcPr>
            <w:tcW w:w="1358" w:type="dxa"/>
            <w:shd w:val="clear" w:color="auto" w:fill="auto"/>
          </w:tcPr>
          <w:p w14:paraId="451A11F1" w14:textId="77777777" w:rsidR="008261AB" w:rsidRDefault="008261AB" w:rsidP="008261AB">
            <w:pPr>
              <w:spacing w:line="360" w:lineRule="auto"/>
              <w:jc w:val="right"/>
            </w:pPr>
            <w:r>
              <w:t>31.3</w:t>
            </w:r>
          </w:p>
        </w:tc>
      </w:tr>
      <w:tr w:rsidR="008261AB" w14:paraId="67A6EF2F" w14:textId="77777777" w:rsidTr="00E014B2">
        <w:tc>
          <w:tcPr>
            <w:tcW w:w="1900" w:type="dxa"/>
            <w:shd w:val="clear" w:color="auto" w:fill="auto"/>
          </w:tcPr>
          <w:p w14:paraId="724B82B3" w14:textId="77777777" w:rsidR="008261AB" w:rsidRDefault="008261AB" w:rsidP="008261AB">
            <w:pPr>
              <w:spacing w:line="360" w:lineRule="auto"/>
            </w:pPr>
            <w:r>
              <w:t>Handstones</w:t>
            </w:r>
          </w:p>
        </w:tc>
        <w:tc>
          <w:tcPr>
            <w:tcW w:w="1273" w:type="dxa"/>
            <w:shd w:val="clear" w:color="auto" w:fill="auto"/>
          </w:tcPr>
          <w:p w14:paraId="55E20CEE" w14:textId="77777777" w:rsidR="008261AB" w:rsidRDefault="008261AB" w:rsidP="008261AB">
            <w:pPr>
              <w:spacing w:line="360" w:lineRule="auto"/>
              <w:jc w:val="right"/>
            </w:pPr>
            <w:r>
              <w:t>2</w:t>
            </w:r>
          </w:p>
        </w:tc>
        <w:tc>
          <w:tcPr>
            <w:tcW w:w="1393" w:type="dxa"/>
            <w:shd w:val="clear" w:color="auto" w:fill="auto"/>
          </w:tcPr>
          <w:p w14:paraId="5C16E2B2" w14:textId="77777777" w:rsidR="008261AB" w:rsidRDefault="008261AB" w:rsidP="008261AB">
            <w:pPr>
              <w:spacing w:line="360" w:lineRule="auto"/>
              <w:jc w:val="right"/>
            </w:pPr>
          </w:p>
        </w:tc>
        <w:tc>
          <w:tcPr>
            <w:tcW w:w="1088" w:type="dxa"/>
            <w:shd w:val="clear" w:color="auto" w:fill="auto"/>
          </w:tcPr>
          <w:p w14:paraId="7503B781" w14:textId="77777777" w:rsidR="008261AB" w:rsidRDefault="008261AB" w:rsidP="008261AB">
            <w:pPr>
              <w:spacing w:line="360" w:lineRule="auto"/>
              <w:jc w:val="right"/>
            </w:pPr>
            <w:r>
              <w:t>1</w:t>
            </w:r>
          </w:p>
        </w:tc>
        <w:tc>
          <w:tcPr>
            <w:tcW w:w="747" w:type="dxa"/>
            <w:shd w:val="clear" w:color="auto" w:fill="auto"/>
          </w:tcPr>
          <w:p w14:paraId="2AA3BED5" w14:textId="77777777" w:rsidR="008261AB" w:rsidRDefault="008261AB" w:rsidP="008261AB">
            <w:pPr>
              <w:spacing w:line="360" w:lineRule="auto"/>
              <w:jc w:val="right"/>
            </w:pPr>
            <w:r>
              <w:t>1</w:t>
            </w:r>
          </w:p>
        </w:tc>
        <w:tc>
          <w:tcPr>
            <w:tcW w:w="763" w:type="dxa"/>
            <w:shd w:val="clear" w:color="auto" w:fill="auto"/>
          </w:tcPr>
          <w:p w14:paraId="66DCCBAA" w14:textId="77777777" w:rsidR="008261AB" w:rsidRDefault="008261AB" w:rsidP="008261AB">
            <w:pPr>
              <w:spacing w:line="360" w:lineRule="auto"/>
              <w:jc w:val="right"/>
            </w:pPr>
            <w:r>
              <w:t>4</w:t>
            </w:r>
          </w:p>
        </w:tc>
        <w:tc>
          <w:tcPr>
            <w:tcW w:w="1358" w:type="dxa"/>
            <w:shd w:val="clear" w:color="auto" w:fill="auto"/>
          </w:tcPr>
          <w:p w14:paraId="3F7E343D" w14:textId="77777777" w:rsidR="008261AB" w:rsidRDefault="008261AB" w:rsidP="008261AB">
            <w:pPr>
              <w:spacing w:line="360" w:lineRule="auto"/>
              <w:jc w:val="right"/>
            </w:pPr>
            <w:r>
              <w:t>6.0</w:t>
            </w:r>
          </w:p>
        </w:tc>
      </w:tr>
      <w:tr w:rsidR="008261AB" w14:paraId="3E8CE2D8" w14:textId="77777777" w:rsidTr="00E014B2">
        <w:tc>
          <w:tcPr>
            <w:tcW w:w="1900" w:type="dxa"/>
            <w:shd w:val="clear" w:color="auto" w:fill="auto"/>
          </w:tcPr>
          <w:p w14:paraId="0A32D4EA" w14:textId="77777777" w:rsidR="008261AB" w:rsidRDefault="008261AB" w:rsidP="008261AB">
            <w:pPr>
              <w:spacing w:line="360" w:lineRule="auto"/>
            </w:pPr>
            <w:r>
              <w:t>Mortars</w:t>
            </w:r>
          </w:p>
        </w:tc>
        <w:tc>
          <w:tcPr>
            <w:tcW w:w="1273" w:type="dxa"/>
            <w:shd w:val="clear" w:color="auto" w:fill="auto"/>
          </w:tcPr>
          <w:p w14:paraId="5B1ECBA1" w14:textId="77777777" w:rsidR="008261AB" w:rsidRDefault="008261AB" w:rsidP="008261AB">
            <w:pPr>
              <w:spacing w:line="360" w:lineRule="auto"/>
              <w:jc w:val="right"/>
            </w:pPr>
            <w:r>
              <w:t>1</w:t>
            </w:r>
          </w:p>
        </w:tc>
        <w:tc>
          <w:tcPr>
            <w:tcW w:w="1393" w:type="dxa"/>
            <w:shd w:val="clear" w:color="auto" w:fill="auto"/>
          </w:tcPr>
          <w:p w14:paraId="4776C949" w14:textId="77777777" w:rsidR="008261AB" w:rsidRDefault="008261AB" w:rsidP="008261AB">
            <w:pPr>
              <w:spacing w:line="360" w:lineRule="auto"/>
              <w:jc w:val="right"/>
            </w:pPr>
          </w:p>
        </w:tc>
        <w:tc>
          <w:tcPr>
            <w:tcW w:w="1088" w:type="dxa"/>
            <w:shd w:val="clear" w:color="auto" w:fill="auto"/>
          </w:tcPr>
          <w:p w14:paraId="3314E1A4" w14:textId="77777777" w:rsidR="008261AB" w:rsidRDefault="008261AB" w:rsidP="008261AB">
            <w:pPr>
              <w:spacing w:line="360" w:lineRule="auto"/>
              <w:jc w:val="right"/>
            </w:pPr>
            <w:r>
              <w:t>1</w:t>
            </w:r>
          </w:p>
        </w:tc>
        <w:tc>
          <w:tcPr>
            <w:tcW w:w="747" w:type="dxa"/>
            <w:shd w:val="clear" w:color="auto" w:fill="auto"/>
          </w:tcPr>
          <w:p w14:paraId="43212E8A" w14:textId="77777777" w:rsidR="008261AB" w:rsidRDefault="008261AB" w:rsidP="008261AB">
            <w:pPr>
              <w:spacing w:line="360" w:lineRule="auto"/>
              <w:jc w:val="right"/>
            </w:pPr>
          </w:p>
        </w:tc>
        <w:tc>
          <w:tcPr>
            <w:tcW w:w="763" w:type="dxa"/>
            <w:shd w:val="clear" w:color="auto" w:fill="auto"/>
          </w:tcPr>
          <w:p w14:paraId="6B03356D" w14:textId="77777777" w:rsidR="008261AB" w:rsidRDefault="008261AB" w:rsidP="008261AB">
            <w:pPr>
              <w:spacing w:line="360" w:lineRule="auto"/>
              <w:jc w:val="right"/>
            </w:pPr>
            <w:r>
              <w:t>2</w:t>
            </w:r>
          </w:p>
        </w:tc>
        <w:tc>
          <w:tcPr>
            <w:tcW w:w="1358" w:type="dxa"/>
            <w:shd w:val="clear" w:color="auto" w:fill="auto"/>
          </w:tcPr>
          <w:p w14:paraId="752599DE" w14:textId="77777777" w:rsidR="008261AB" w:rsidRDefault="008261AB" w:rsidP="008261AB">
            <w:pPr>
              <w:spacing w:line="360" w:lineRule="auto"/>
              <w:jc w:val="right"/>
            </w:pPr>
            <w:r>
              <w:t>3.0</w:t>
            </w:r>
          </w:p>
        </w:tc>
      </w:tr>
      <w:tr w:rsidR="008261AB" w14:paraId="7C75F28E" w14:textId="77777777" w:rsidTr="00E014B2">
        <w:tc>
          <w:tcPr>
            <w:tcW w:w="1900" w:type="dxa"/>
            <w:shd w:val="clear" w:color="auto" w:fill="auto"/>
          </w:tcPr>
          <w:p w14:paraId="3DE7426C" w14:textId="77777777" w:rsidR="008261AB" w:rsidRDefault="008261AB" w:rsidP="008261AB">
            <w:pPr>
              <w:spacing w:line="360" w:lineRule="auto"/>
            </w:pPr>
            <w:r>
              <w:t>Perforated items</w:t>
            </w:r>
          </w:p>
        </w:tc>
        <w:tc>
          <w:tcPr>
            <w:tcW w:w="1273" w:type="dxa"/>
            <w:shd w:val="clear" w:color="auto" w:fill="auto"/>
          </w:tcPr>
          <w:p w14:paraId="6BEC0DC9" w14:textId="77777777" w:rsidR="008261AB" w:rsidRDefault="008261AB" w:rsidP="008261AB">
            <w:pPr>
              <w:spacing w:line="360" w:lineRule="auto"/>
              <w:jc w:val="right"/>
            </w:pPr>
            <w:r>
              <w:t>5</w:t>
            </w:r>
          </w:p>
        </w:tc>
        <w:tc>
          <w:tcPr>
            <w:tcW w:w="1393" w:type="dxa"/>
            <w:shd w:val="clear" w:color="auto" w:fill="auto"/>
          </w:tcPr>
          <w:p w14:paraId="59D9CF14" w14:textId="77777777" w:rsidR="008261AB" w:rsidRDefault="008261AB" w:rsidP="008261AB">
            <w:pPr>
              <w:spacing w:line="360" w:lineRule="auto"/>
              <w:jc w:val="right"/>
            </w:pPr>
          </w:p>
        </w:tc>
        <w:tc>
          <w:tcPr>
            <w:tcW w:w="1088" w:type="dxa"/>
            <w:shd w:val="clear" w:color="auto" w:fill="auto"/>
          </w:tcPr>
          <w:p w14:paraId="13EA243C" w14:textId="77777777" w:rsidR="008261AB" w:rsidRDefault="008261AB" w:rsidP="008261AB">
            <w:pPr>
              <w:spacing w:line="360" w:lineRule="auto"/>
              <w:jc w:val="right"/>
            </w:pPr>
            <w:r>
              <w:t>2</w:t>
            </w:r>
          </w:p>
        </w:tc>
        <w:tc>
          <w:tcPr>
            <w:tcW w:w="747" w:type="dxa"/>
            <w:shd w:val="clear" w:color="auto" w:fill="auto"/>
          </w:tcPr>
          <w:p w14:paraId="187CCFD7" w14:textId="77777777" w:rsidR="008261AB" w:rsidRDefault="008261AB" w:rsidP="008261AB">
            <w:pPr>
              <w:spacing w:line="360" w:lineRule="auto"/>
              <w:jc w:val="right"/>
            </w:pPr>
            <w:r>
              <w:t>2</w:t>
            </w:r>
          </w:p>
        </w:tc>
        <w:tc>
          <w:tcPr>
            <w:tcW w:w="763" w:type="dxa"/>
            <w:shd w:val="clear" w:color="auto" w:fill="auto"/>
          </w:tcPr>
          <w:p w14:paraId="073E2DDF" w14:textId="77777777" w:rsidR="008261AB" w:rsidRDefault="008261AB" w:rsidP="008261AB">
            <w:pPr>
              <w:spacing w:line="360" w:lineRule="auto"/>
              <w:jc w:val="right"/>
            </w:pPr>
            <w:r>
              <w:t>9</w:t>
            </w:r>
          </w:p>
        </w:tc>
        <w:tc>
          <w:tcPr>
            <w:tcW w:w="1358" w:type="dxa"/>
            <w:shd w:val="clear" w:color="auto" w:fill="auto"/>
          </w:tcPr>
          <w:p w14:paraId="7772716A" w14:textId="77777777" w:rsidR="008261AB" w:rsidRDefault="008261AB" w:rsidP="008261AB">
            <w:pPr>
              <w:spacing w:line="360" w:lineRule="auto"/>
              <w:jc w:val="right"/>
            </w:pPr>
            <w:r>
              <w:t>13.4</w:t>
            </w:r>
          </w:p>
        </w:tc>
      </w:tr>
      <w:tr w:rsidR="008261AB" w14:paraId="6C3F595F" w14:textId="77777777" w:rsidTr="00E014B2">
        <w:tc>
          <w:tcPr>
            <w:tcW w:w="1900" w:type="dxa"/>
            <w:shd w:val="clear" w:color="auto" w:fill="auto"/>
          </w:tcPr>
          <w:p w14:paraId="53E725F3" w14:textId="77777777" w:rsidR="008261AB" w:rsidRDefault="008261AB" w:rsidP="008261AB">
            <w:pPr>
              <w:spacing w:line="360" w:lineRule="auto"/>
            </w:pPr>
            <w:r>
              <w:t>Pestles</w:t>
            </w:r>
          </w:p>
        </w:tc>
        <w:tc>
          <w:tcPr>
            <w:tcW w:w="1273" w:type="dxa"/>
            <w:shd w:val="clear" w:color="auto" w:fill="auto"/>
          </w:tcPr>
          <w:p w14:paraId="65A7B890" w14:textId="77777777" w:rsidR="008261AB" w:rsidRDefault="008261AB" w:rsidP="008261AB">
            <w:pPr>
              <w:spacing w:line="360" w:lineRule="auto"/>
              <w:jc w:val="right"/>
            </w:pPr>
            <w:r>
              <w:t>1</w:t>
            </w:r>
          </w:p>
        </w:tc>
        <w:tc>
          <w:tcPr>
            <w:tcW w:w="1393" w:type="dxa"/>
            <w:shd w:val="clear" w:color="auto" w:fill="auto"/>
          </w:tcPr>
          <w:p w14:paraId="6E604B9E" w14:textId="77777777" w:rsidR="008261AB" w:rsidRDefault="008261AB" w:rsidP="008261AB">
            <w:pPr>
              <w:spacing w:line="360" w:lineRule="auto"/>
              <w:jc w:val="right"/>
            </w:pPr>
          </w:p>
        </w:tc>
        <w:tc>
          <w:tcPr>
            <w:tcW w:w="1088" w:type="dxa"/>
            <w:shd w:val="clear" w:color="auto" w:fill="auto"/>
          </w:tcPr>
          <w:p w14:paraId="7F41EE65" w14:textId="77777777" w:rsidR="008261AB" w:rsidRDefault="008261AB" w:rsidP="008261AB">
            <w:pPr>
              <w:spacing w:line="360" w:lineRule="auto"/>
              <w:jc w:val="right"/>
            </w:pPr>
            <w:r>
              <w:t>3</w:t>
            </w:r>
          </w:p>
        </w:tc>
        <w:tc>
          <w:tcPr>
            <w:tcW w:w="747" w:type="dxa"/>
            <w:shd w:val="clear" w:color="auto" w:fill="auto"/>
          </w:tcPr>
          <w:p w14:paraId="1F639E97" w14:textId="77777777" w:rsidR="008261AB" w:rsidRDefault="008261AB" w:rsidP="008261AB">
            <w:pPr>
              <w:spacing w:line="360" w:lineRule="auto"/>
              <w:jc w:val="right"/>
            </w:pPr>
            <w:r>
              <w:t>2</w:t>
            </w:r>
          </w:p>
        </w:tc>
        <w:tc>
          <w:tcPr>
            <w:tcW w:w="763" w:type="dxa"/>
            <w:shd w:val="clear" w:color="auto" w:fill="auto"/>
          </w:tcPr>
          <w:p w14:paraId="4BC7D11C" w14:textId="77777777" w:rsidR="008261AB" w:rsidRDefault="008261AB" w:rsidP="008261AB">
            <w:pPr>
              <w:spacing w:line="360" w:lineRule="auto"/>
              <w:jc w:val="right"/>
            </w:pPr>
            <w:r>
              <w:t>6</w:t>
            </w:r>
          </w:p>
        </w:tc>
        <w:tc>
          <w:tcPr>
            <w:tcW w:w="1358" w:type="dxa"/>
            <w:shd w:val="clear" w:color="auto" w:fill="auto"/>
          </w:tcPr>
          <w:p w14:paraId="4BADF93C" w14:textId="77777777" w:rsidR="008261AB" w:rsidRDefault="008261AB" w:rsidP="008261AB">
            <w:pPr>
              <w:spacing w:line="360" w:lineRule="auto"/>
              <w:jc w:val="right"/>
            </w:pPr>
            <w:r>
              <w:t>9.0</w:t>
            </w:r>
          </w:p>
        </w:tc>
      </w:tr>
      <w:tr w:rsidR="008261AB" w14:paraId="7EBE5115" w14:textId="77777777" w:rsidTr="00E014B2">
        <w:tc>
          <w:tcPr>
            <w:tcW w:w="1900" w:type="dxa"/>
            <w:shd w:val="clear" w:color="auto" w:fill="auto"/>
          </w:tcPr>
          <w:p w14:paraId="555484E6" w14:textId="77777777" w:rsidR="008261AB" w:rsidRDefault="008261AB" w:rsidP="008261AB">
            <w:pPr>
              <w:spacing w:line="360" w:lineRule="auto"/>
            </w:pPr>
            <w:r>
              <w:t>Rubbing stones</w:t>
            </w:r>
          </w:p>
        </w:tc>
        <w:tc>
          <w:tcPr>
            <w:tcW w:w="1273" w:type="dxa"/>
            <w:shd w:val="clear" w:color="auto" w:fill="auto"/>
          </w:tcPr>
          <w:p w14:paraId="267B6145" w14:textId="77777777" w:rsidR="008261AB" w:rsidRDefault="008261AB" w:rsidP="008261AB">
            <w:pPr>
              <w:spacing w:line="360" w:lineRule="auto"/>
              <w:jc w:val="right"/>
            </w:pPr>
            <w:r>
              <w:t>3</w:t>
            </w:r>
          </w:p>
        </w:tc>
        <w:tc>
          <w:tcPr>
            <w:tcW w:w="1393" w:type="dxa"/>
            <w:shd w:val="clear" w:color="auto" w:fill="auto"/>
          </w:tcPr>
          <w:p w14:paraId="664F5541" w14:textId="77777777" w:rsidR="008261AB" w:rsidRDefault="008261AB" w:rsidP="008261AB">
            <w:pPr>
              <w:spacing w:line="360" w:lineRule="auto"/>
              <w:jc w:val="right"/>
            </w:pPr>
          </w:p>
          <w:p w14:paraId="0C867981" w14:textId="77777777" w:rsidR="008261AB" w:rsidRDefault="008261AB" w:rsidP="008261AB">
            <w:pPr>
              <w:spacing w:line="360" w:lineRule="auto"/>
              <w:jc w:val="right"/>
            </w:pPr>
            <w:r>
              <w:t>1</w:t>
            </w:r>
          </w:p>
        </w:tc>
        <w:tc>
          <w:tcPr>
            <w:tcW w:w="1088" w:type="dxa"/>
            <w:shd w:val="clear" w:color="auto" w:fill="auto"/>
          </w:tcPr>
          <w:p w14:paraId="1DF00A01" w14:textId="77777777" w:rsidR="008261AB" w:rsidRDefault="008261AB" w:rsidP="008261AB">
            <w:pPr>
              <w:spacing w:line="360" w:lineRule="auto"/>
              <w:jc w:val="right"/>
            </w:pPr>
            <w:r>
              <w:t>1</w:t>
            </w:r>
          </w:p>
        </w:tc>
        <w:tc>
          <w:tcPr>
            <w:tcW w:w="747" w:type="dxa"/>
            <w:shd w:val="clear" w:color="auto" w:fill="auto"/>
          </w:tcPr>
          <w:p w14:paraId="1CBC8E6C" w14:textId="77777777" w:rsidR="008261AB" w:rsidRDefault="008261AB" w:rsidP="008261AB">
            <w:pPr>
              <w:spacing w:line="360" w:lineRule="auto"/>
              <w:jc w:val="right"/>
            </w:pPr>
            <w:r>
              <w:t>1</w:t>
            </w:r>
          </w:p>
        </w:tc>
        <w:tc>
          <w:tcPr>
            <w:tcW w:w="763" w:type="dxa"/>
            <w:shd w:val="clear" w:color="auto" w:fill="auto"/>
          </w:tcPr>
          <w:p w14:paraId="08B098B5" w14:textId="77777777" w:rsidR="008261AB" w:rsidRDefault="008261AB" w:rsidP="008261AB">
            <w:pPr>
              <w:spacing w:line="360" w:lineRule="auto"/>
              <w:jc w:val="right"/>
            </w:pPr>
            <w:r>
              <w:t>6</w:t>
            </w:r>
          </w:p>
        </w:tc>
        <w:tc>
          <w:tcPr>
            <w:tcW w:w="1358" w:type="dxa"/>
            <w:shd w:val="clear" w:color="auto" w:fill="auto"/>
          </w:tcPr>
          <w:p w14:paraId="79DF1890" w14:textId="77777777" w:rsidR="008261AB" w:rsidRDefault="008261AB" w:rsidP="008261AB">
            <w:pPr>
              <w:spacing w:line="360" w:lineRule="auto"/>
              <w:jc w:val="right"/>
            </w:pPr>
            <w:r>
              <w:t>9.0</w:t>
            </w:r>
          </w:p>
        </w:tc>
      </w:tr>
      <w:tr w:rsidR="008261AB" w14:paraId="1363C56A" w14:textId="77777777" w:rsidTr="00E014B2">
        <w:tc>
          <w:tcPr>
            <w:tcW w:w="1900" w:type="dxa"/>
            <w:shd w:val="clear" w:color="auto" w:fill="auto"/>
          </w:tcPr>
          <w:p w14:paraId="66398DBC" w14:textId="77777777" w:rsidR="008261AB" w:rsidRDefault="008261AB" w:rsidP="008261AB">
            <w:pPr>
              <w:spacing w:line="360" w:lineRule="auto"/>
            </w:pPr>
            <w:r>
              <w:t>Stoppers</w:t>
            </w:r>
          </w:p>
        </w:tc>
        <w:tc>
          <w:tcPr>
            <w:tcW w:w="1273" w:type="dxa"/>
            <w:shd w:val="clear" w:color="auto" w:fill="auto"/>
          </w:tcPr>
          <w:p w14:paraId="48FF4FEB" w14:textId="77777777" w:rsidR="008261AB" w:rsidRDefault="008261AB" w:rsidP="008261AB">
            <w:pPr>
              <w:spacing w:line="360" w:lineRule="auto"/>
              <w:jc w:val="right"/>
            </w:pPr>
          </w:p>
        </w:tc>
        <w:tc>
          <w:tcPr>
            <w:tcW w:w="1393" w:type="dxa"/>
            <w:shd w:val="clear" w:color="auto" w:fill="auto"/>
          </w:tcPr>
          <w:p w14:paraId="05A9D66C" w14:textId="77777777" w:rsidR="008261AB" w:rsidRDefault="008261AB" w:rsidP="008261AB">
            <w:pPr>
              <w:spacing w:line="360" w:lineRule="auto"/>
              <w:jc w:val="right"/>
            </w:pPr>
          </w:p>
        </w:tc>
        <w:tc>
          <w:tcPr>
            <w:tcW w:w="1088" w:type="dxa"/>
            <w:shd w:val="clear" w:color="auto" w:fill="auto"/>
          </w:tcPr>
          <w:p w14:paraId="5F939DDC" w14:textId="77777777" w:rsidR="008261AB" w:rsidRDefault="008261AB" w:rsidP="008261AB">
            <w:pPr>
              <w:spacing w:line="360" w:lineRule="auto"/>
              <w:jc w:val="right"/>
            </w:pPr>
            <w:r>
              <w:t>2</w:t>
            </w:r>
          </w:p>
        </w:tc>
        <w:tc>
          <w:tcPr>
            <w:tcW w:w="747" w:type="dxa"/>
            <w:shd w:val="clear" w:color="auto" w:fill="auto"/>
          </w:tcPr>
          <w:p w14:paraId="3D1BFCB4" w14:textId="77777777" w:rsidR="008261AB" w:rsidRDefault="008261AB" w:rsidP="008261AB">
            <w:pPr>
              <w:spacing w:line="360" w:lineRule="auto"/>
              <w:jc w:val="right"/>
            </w:pPr>
            <w:r>
              <w:t>2</w:t>
            </w:r>
          </w:p>
        </w:tc>
        <w:tc>
          <w:tcPr>
            <w:tcW w:w="763" w:type="dxa"/>
            <w:shd w:val="clear" w:color="auto" w:fill="auto"/>
          </w:tcPr>
          <w:p w14:paraId="75BA61ED" w14:textId="77777777" w:rsidR="008261AB" w:rsidRDefault="008261AB" w:rsidP="008261AB">
            <w:pPr>
              <w:spacing w:line="360" w:lineRule="auto"/>
              <w:jc w:val="right"/>
            </w:pPr>
            <w:r>
              <w:t>4</w:t>
            </w:r>
          </w:p>
        </w:tc>
        <w:tc>
          <w:tcPr>
            <w:tcW w:w="1358" w:type="dxa"/>
            <w:shd w:val="clear" w:color="auto" w:fill="auto"/>
          </w:tcPr>
          <w:p w14:paraId="0A4BA774" w14:textId="77777777" w:rsidR="008261AB" w:rsidRDefault="008261AB" w:rsidP="008261AB">
            <w:pPr>
              <w:spacing w:line="360" w:lineRule="auto"/>
              <w:jc w:val="right"/>
            </w:pPr>
            <w:r>
              <w:t>6.0</w:t>
            </w:r>
          </w:p>
        </w:tc>
      </w:tr>
      <w:tr w:rsidR="008261AB" w14:paraId="312057A7" w14:textId="77777777" w:rsidTr="00E014B2">
        <w:tc>
          <w:tcPr>
            <w:tcW w:w="1900" w:type="dxa"/>
            <w:shd w:val="clear" w:color="auto" w:fill="auto"/>
          </w:tcPr>
          <w:p w14:paraId="759936CA" w14:textId="77777777" w:rsidR="008261AB" w:rsidRDefault="008261AB" w:rsidP="008261AB">
            <w:pPr>
              <w:spacing w:line="360" w:lineRule="auto"/>
            </w:pPr>
            <w:r>
              <w:t>Whetstone</w:t>
            </w:r>
          </w:p>
        </w:tc>
        <w:tc>
          <w:tcPr>
            <w:tcW w:w="1273" w:type="dxa"/>
            <w:shd w:val="clear" w:color="auto" w:fill="auto"/>
          </w:tcPr>
          <w:p w14:paraId="11D7E7EF" w14:textId="77777777" w:rsidR="008261AB" w:rsidRDefault="008261AB" w:rsidP="008261AB">
            <w:pPr>
              <w:spacing w:line="360" w:lineRule="auto"/>
              <w:jc w:val="right"/>
            </w:pPr>
          </w:p>
        </w:tc>
        <w:tc>
          <w:tcPr>
            <w:tcW w:w="1393" w:type="dxa"/>
            <w:shd w:val="clear" w:color="auto" w:fill="auto"/>
          </w:tcPr>
          <w:p w14:paraId="22E97BBD" w14:textId="77777777" w:rsidR="008261AB" w:rsidRDefault="008261AB" w:rsidP="008261AB">
            <w:pPr>
              <w:spacing w:line="360" w:lineRule="auto"/>
              <w:jc w:val="right"/>
            </w:pPr>
          </w:p>
        </w:tc>
        <w:tc>
          <w:tcPr>
            <w:tcW w:w="1088" w:type="dxa"/>
            <w:shd w:val="clear" w:color="auto" w:fill="auto"/>
          </w:tcPr>
          <w:p w14:paraId="723CD92C" w14:textId="77777777" w:rsidR="008261AB" w:rsidRDefault="008261AB" w:rsidP="008261AB">
            <w:pPr>
              <w:spacing w:line="360" w:lineRule="auto"/>
              <w:jc w:val="right"/>
            </w:pPr>
          </w:p>
        </w:tc>
        <w:tc>
          <w:tcPr>
            <w:tcW w:w="747" w:type="dxa"/>
            <w:shd w:val="clear" w:color="auto" w:fill="auto"/>
          </w:tcPr>
          <w:p w14:paraId="2364732F" w14:textId="77777777" w:rsidR="008261AB" w:rsidRDefault="008261AB" w:rsidP="008261AB">
            <w:pPr>
              <w:spacing w:line="360" w:lineRule="auto"/>
              <w:jc w:val="right"/>
            </w:pPr>
            <w:r>
              <w:t>1</w:t>
            </w:r>
          </w:p>
        </w:tc>
        <w:tc>
          <w:tcPr>
            <w:tcW w:w="763" w:type="dxa"/>
            <w:shd w:val="clear" w:color="auto" w:fill="auto"/>
          </w:tcPr>
          <w:p w14:paraId="5FA391D6" w14:textId="77777777" w:rsidR="008261AB" w:rsidRDefault="008261AB" w:rsidP="008261AB">
            <w:pPr>
              <w:spacing w:line="360" w:lineRule="auto"/>
              <w:jc w:val="right"/>
            </w:pPr>
            <w:r>
              <w:t>1</w:t>
            </w:r>
          </w:p>
        </w:tc>
        <w:tc>
          <w:tcPr>
            <w:tcW w:w="1358" w:type="dxa"/>
            <w:shd w:val="clear" w:color="auto" w:fill="auto"/>
          </w:tcPr>
          <w:p w14:paraId="211EAEB0" w14:textId="77777777" w:rsidR="008261AB" w:rsidRDefault="008261AB" w:rsidP="008261AB">
            <w:pPr>
              <w:spacing w:line="360" w:lineRule="auto"/>
              <w:jc w:val="right"/>
            </w:pPr>
            <w:r>
              <w:t>1.5</w:t>
            </w:r>
          </w:p>
        </w:tc>
      </w:tr>
      <w:tr w:rsidR="008261AB" w14:paraId="00EB5683" w14:textId="77777777" w:rsidTr="00E014B2">
        <w:tc>
          <w:tcPr>
            <w:tcW w:w="1900" w:type="dxa"/>
            <w:shd w:val="clear" w:color="auto" w:fill="auto"/>
          </w:tcPr>
          <w:p w14:paraId="40CF609C" w14:textId="77777777" w:rsidR="008261AB" w:rsidRPr="009F10DA" w:rsidRDefault="008261AB" w:rsidP="008261AB">
            <w:pPr>
              <w:spacing w:line="360" w:lineRule="auto"/>
              <w:rPr>
                <w:i/>
                <w:iCs/>
              </w:rPr>
            </w:pPr>
            <w:r w:rsidRPr="009F10DA">
              <w:rPr>
                <w:i/>
                <w:iCs/>
              </w:rPr>
              <w:t>Total tools</w:t>
            </w:r>
          </w:p>
        </w:tc>
        <w:tc>
          <w:tcPr>
            <w:tcW w:w="1273" w:type="dxa"/>
            <w:shd w:val="clear" w:color="auto" w:fill="auto"/>
          </w:tcPr>
          <w:p w14:paraId="6EBA0A53" w14:textId="77777777" w:rsidR="008261AB" w:rsidRPr="009F10DA" w:rsidRDefault="008261AB" w:rsidP="008261AB">
            <w:pPr>
              <w:spacing w:line="360" w:lineRule="auto"/>
              <w:jc w:val="right"/>
              <w:rPr>
                <w:i/>
                <w:iCs/>
              </w:rPr>
            </w:pPr>
            <w:r w:rsidRPr="009F10DA">
              <w:rPr>
                <w:i/>
                <w:iCs/>
              </w:rPr>
              <w:t>20</w:t>
            </w:r>
          </w:p>
        </w:tc>
        <w:tc>
          <w:tcPr>
            <w:tcW w:w="1393" w:type="dxa"/>
            <w:shd w:val="clear" w:color="auto" w:fill="auto"/>
          </w:tcPr>
          <w:p w14:paraId="722B0131" w14:textId="77777777" w:rsidR="008261AB" w:rsidRPr="009F10DA" w:rsidRDefault="008261AB" w:rsidP="008261AB">
            <w:pPr>
              <w:spacing w:line="360" w:lineRule="auto"/>
              <w:jc w:val="right"/>
              <w:rPr>
                <w:i/>
                <w:iCs/>
              </w:rPr>
            </w:pPr>
            <w:r w:rsidRPr="009F10DA">
              <w:rPr>
                <w:i/>
                <w:iCs/>
              </w:rPr>
              <w:t>5</w:t>
            </w:r>
          </w:p>
        </w:tc>
        <w:tc>
          <w:tcPr>
            <w:tcW w:w="1088" w:type="dxa"/>
            <w:shd w:val="clear" w:color="auto" w:fill="auto"/>
          </w:tcPr>
          <w:p w14:paraId="76D9BC7E" w14:textId="77777777" w:rsidR="008261AB" w:rsidRPr="009F10DA" w:rsidRDefault="008261AB" w:rsidP="008261AB">
            <w:pPr>
              <w:spacing w:line="360" w:lineRule="auto"/>
              <w:jc w:val="right"/>
              <w:rPr>
                <w:i/>
                <w:iCs/>
              </w:rPr>
            </w:pPr>
            <w:r w:rsidRPr="009F10DA">
              <w:rPr>
                <w:i/>
                <w:iCs/>
              </w:rPr>
              <w:t>19</w:t>
            </w:r>
          </w:p>
        </w:tc>
        <w:tc>
          <w:tcPr>
            <w:tcW w:w="747" w:type="dxa"/>
            <w:shd w:val="clear" w:color="auto" w:fill="auto"/>
          </w:tcPr>
          <w:p w14:paraId="1A212C2E" w14:textId="77777777" w:rsidR="008261AB" w:rsidRPr="009F10DA" w:rsidRDefault="008261AB" w:rsidP="008261AB">
            <w:pPr>
              <w:spacing w:line="360" w:lineRule="auto"/>
              <w:jc w:val="right"/>
              <w:rPr>
                <w:i/>
                <w:iCs/>
              </w:rPr>
            </w:pPr>
            <w:r w:rsidRPr="009F10DA">
              <w:rPr>
                <w:i/>
                <w:iCs/>
              </w:rPr>
              <w:t>23</w:t>
            </w:r>
          </w:p>
        </w:tc>
        <w:tc>
          <w:tcPr>
            <w:tcW w:w="763" w:type="dxa"/>
            <w:shd w:val="clear" w:color="auto" w:fill="auto"/>
          </w:tcPr>
          <w:p w14:paraId="05A8A4AD" w14:textId="77777777" w:rsidR="008261AB" w:rsidRPr="009F10DA" w:rsidRDefault="008261AB" w:rsidP="008261AB">
            <w:pPr>
              <w:spacing w:line="360" w:lineRule="auto"/>
              <w:jc w:val="right"/>
              <w:rPr>
                <w:i/>
                <w:iCs/>
              </w:rPr>
            </w:pPr>
            <w:r w:rsidRPr="009F10DA">
              <w:rPr>
                <w:i/>
                <w:iCs/>
              </w:rPr>
              <w:t>67</w:t>
            </w:r>
          </w:p>
        </w:tc>
        <w:tc>
          <w:tcPr>
            <w:tcW w:w="1358" w:type="dxa"/>
            <w:shd w:val="clear" w:color="auto" w:fill="auto"/>
          </w:tcPr>
          <w:p w14:paraId="31C22AA9" w14:textId="77777777" w:rsidR="008261AB" w:rsidRPr="009F10DA" w:rsidRDefault="008261AB" w:rsidP="008261AB">
            <w:pPr>
              <w:spacing w:line="360" w:lineRule="auto"/>
              <w:jc w:val="right"/>
              <w:rPr>
                <w:i/>
                <w:iCs/>
              </w:rPr>
            </w:pPr>
            <w:r w:rsidRPr="009F10DA">
              <w:rPr>
                <w:i/>
                <w:iCs/>
              </w:rPr>
              <w:t>100.1</w:t>
            </w:r>
          </w:p>
        </w:tc>
      </w:tr>
      <w:tr w:rsidR="008261AB" w14:paraId="75301CA2" w14:textId="77777777" w:rsidTr="00E014B2">
        <w:tc>
          <w:tcPr>
            <w:tcW w:w="1900" w:type="dxa"/>
            <w:shd w:val="clear" w:color="auto" w:fill="auto"/>
          </w:tcPr>
          <w:p w14:paraId="5F628D25" w14:textId="77777777" w:rsidR="008261AB" w:rsidRDefault="008261AB" w:rsidP="008261AB">
            <w:pPr>
              <w:spacing w:line="360" w:lineRule="auto"/>
            </w:pPr>
            <w:r>
              <w:t>Pebbles</w:t>
            </w:r>
          </w:p>
        </w:tc>
        <w:tc>
          <w:tcPr>
            <w:tcW w:w="1273" w:type="dxa"/>
            <w:shd w:val="clear" w:color="auto" w:fill="auto"/>
          </w:tcPr>
          <w:p w14:paraId="62CDAF10" w14:textId="77777777" w:rsidR="008261AB" w:rsidRDefault="008261AB" w:rsidP="008261AB">
            <w:pPr>
              <w:spacing w:line="360" w:lineRule="auto"/>
              <w:jc w:val="right"/>
            </w:pPr>
            <w:r>
              <w:t>10</w:t>
            </w:r>
          </w:p>
        </w:tc>
        <w:tc>
          <w:tcPr>
            <w:tcW w:w="1393" w:type="dxa"/>
            <w:shd w:val="clear" w:color="auto" w:fill="auto"/>
          </w:tcPr>
          <w:p w14:paraId="07C1F054" w14:textId="77777777" w:rsidR="008261AB" w:rsidRDefault="008261AB" w:rsidP="008261AB">
            <w:pPr>
              <w:spacing w:line="360" w:lineRule="auto"/>
              <w:jc w:val="right"/>
            </w:pPr>
            <w:r>
              <w:t>8</w:t>
            </w:r>
          </w:p>
        </w:tc>
        <w:tc>
          <w:tcPr>
            <w:tcW w:w="1088" w:type="dxa"/>
            <w:shd w:val="clear" w:color="auto" w:fill="auto"/>
          </w:tcPr>
          <w:p w14:paraId="362D6F21" w14:textId="77777777" w:rsidR="008261AB" w:rsidRDefault="008261AB" w:rsidP="008261AB">
            <w:pPr>
              <w:spacing w:line="360" w:lineRule="auto"/>
              <w:jc w:val="right"/>
            </w:pPr>
            <w:r>
              <w:t>16</w:t>
            </w:r>
          </w:p>
        </w:tc>
        <w:tc>
          <w:tcPr>
            <w:tcW w:w="747" w:type="dxa"/>
            <w:shd w:val="clear" w:color="auto" w:fill="auto"/>
          </w:tcPr>
          <w:p w14:paraId="080D09B4" w14:textId="77777777" w:rsidR="008261AB" w:rsidRDefault="008261AB" w:rsidP="008261AB">
            <w:pPr>
              <w:spacing w:line="360" w:lineRule="auto"/>
              <w:jc w:val="right"/>
            </w:pPr>
            <w:r>
              <w:t>11</w:t>
            </w:r>
          </w:p>
        </w:tc>
        <w:tc>
          <w:tcPr>
            <w:tcW w:w="763" w:type="dxa"/>
            <w:shd w:val="clear" w:color="auto" w:fill="auto"/>
          </w:tcPr>
          <w:p w14:paraId="7739E128" w14:textId="77777777" w:rsidR="008261AB" w:rsidRDefault="008261AB" w:rsidP="008261AB">
            <w:pPr>
              <w:spacing w:line="360" w:lineRule="auto"/>
              <w:jc w:val="right"/>
            </w:pPr>
            <w:r>
              <w:t>45</w:t>
            </w:r>
          </w:p>
        </w:tc>
        <w:tc>
          <w:tcPr>
            <w:tcW w:w="1358" w:type="dxa"/>
            <w:shd w:val="clear" w:color="auto" w:fill="auto"/>
          </w:tcPr>
          <w:p w14:paraId="027FA02A" w14:textId="77777777" w:rsidR="008261AB" w:rsidRDefault="008261AB" w:rsidP="008261AB">
            <w:pPr>
              <w:spacing w:line="360" w:lineRule="auto"/>
              <w:jc w:val="right"/>
            </w:pPr>
          </w:p>
        </w:tc>
      </w:tr>
      <w:tr w:rsidR="008261AB" w14:paraId="75F399AC" w14:textId="77777777" w:rsidTr="00E014B2">
        <w:tc>
          <w:tcPr>
            <w:tcW w:w="1900" w:type="dxa"/>
            <w:shd w:val="clear" w:color="auto" w:fill="auto"/>
          </w:tcPr>
          <w:p w14:paraId="51C76797" w14:textId="77777777" w:rsidR="008261AB" w:rsidRPr="009F10DA" w:rsidRDefault="008261AB" w:rsidP="008261AB">
            <w:pPr>
              <w:spacing w:line="360" w:lineRule="auto"/>
              <w:rPr>
                <w:i/>
                <w:iCs/>
              </w:rPr>
            </w:pPr>
            <w:r w:rsidRPr="009F10DA">
              <w:rPr>
                <w:i/>
                <w:iCs/>
              </w:rPr>
              <w:t>Total</w:t>
            </w:r>
          </w:p>
        </w:tc>
        <w:tc>
          <w:tcPr>
            <w:tcW w:w="1273" w:type="dxa"/>
            <w:shd w:val="clear" w:color="auto" w:fill="auto"/>
          </w:tcPr>
          <w:p w14:paraId="69DDFC9F" w14:textId="77777777" w:rsidR="008261AB" w:rsidRPr="009F10DA" w:rsidRDefault="008261AB" w:rsidP="008261AB">
            <w:pPr>
              <w:spacing w:line="360" w:lineRule="auto"/>
              <w:jc w:val="right"/>
              <w:rPr>
                <w:i/>
                <w:iCs/>
              </w:rPr>
            </w:pPr>
            <w:r w:rsidRPr="009F10DA">
              <w:rPr>
                <w:i/>
                <w:iCs/>
              </w:rPr>
              <w:t>30</w:t>
            </w:r>
          </w:p>
        </w:tc>
        <w:tc>
          <w:tcPr>
            <w:tcW w:w="1393" w:type="dxa"/>
            <w:shd w:val="clear" w:color="auto" w:fill="auto"/>
          </w:tcPr>
          <w:p w14:paraId="043147C4" w14:textId="77777777" w:rsidR="008261AB" w:rsidRPr="009F10DA" w:rsidRDefault="008261AB" w:rsidP="008261AB">
            <w:pPr>
              <w:spacing w:line="360" w:lineRule="auto"/>
              <w:jc w:val="right"/>
              <w:rPr>
                <w:i/>
                <w:iCs/>
              </w:rPr>
            </w:pPr>
            <w:r w:rsidRPr="009F10DA">
              <w:rPr>
                <w:i/>
                <w:iCs/>
              </w:rPr>
              <w:t>13</w:t>
            </w:r>
          </w:p>
        </w:tc>
        <w:tc>
          <w:tcPr>
            <w:tcW w:w="1088" w:type="dxa"/>
            <w:shd w:val="clear" w:color="auto" w:fill="auto"/>
          </w:tcPr>
          <w:p w14:paraId="719AE22C" w14:textId="77777777" w:rsidR="008261AB" w:rsidRPr="009F10DA" w:rsidRDefault="008261AB" w:rsidP="008261AB">
            <w:pPr>
              <w:spacing w:line="360" w:lineRule="auto"/>
              <w:jc w:val="right"/>
              <w:rPr>
                <w:i/>
                <w:iCs/>
              </w:rPr>
            </w:pPr>
            <w:r w:rsidRPr="009F10DA">
              <w:rPr>
                <w:i/>
                <w:iCs/>
              </w:rPr>
              <w:t>35</w:t>
            </w:r>
          </w:p>
        </w:tc>
        <w:tc>
          <w:tcPr>
            <w:tcW w:w="747" w:type="dxa"/>
            <w:shd w:val="clear" w:color="auto" w:fill="auto"/>
          </w:tcPr>
          <w:p w14:paraId="5DE3A61F" w14:textId="77777777" w:rsidR="008261AB" w:rsidRPr="009F10DA" w:rsidRDefault="008261AB" w:rsidP="008261AB">
            <w:pPr>
              <w:spacing w:line="360" w:lineRule="auto"/>
              <w:jc w:val="right"/>
              <w:rPr>
                <w:i/>
                <w:iCs/>
              </w:rPr>
            </w:pPr>
            <w:r w:rsidRPr="009F10DA">
              <w:rPr>
                <w:i/>
                <w:iCs/>
              </w:rPr>
              <w:t>34</w:t>
            </w:r>
          </w:p>
        </w:tc>
        <w:tc>
          <w:tcPr>
            <w:tcW w:w="763" w:type="dxa"/>
            <w:shd w:val="clear" w:color="auto" w:fill="auto"/>
          </w:tcPr>
          <w:p w14:paraId="0168E216" w14:textId="77777777" w:rsidR="008261AB" w:rsidRPr="009F10DA" w:rsidRDefault="008261AB" w:rsidP="008261AB">
            <w:pPr>
              <w:spacing w:line="360" w:lineRule="auto"/>
              <w:jc w:val="right"/>
              <w:rPr>
                <w:i/>
                <w:iCs/>
              </w:rPr>
            </w:pPr>
            <w:r w:rsidRPr="009F10DA">
              <w:rPr>
                <w:i/>
                <w:iCs/>
              </w:rPr>
              <w:t>112</w:t>
            </w:r>
          </w:p>
        </w:tc>
        <w:tc>
          <w:tcPr>
            <w:tcW w:w="1358" w:type="dxa"/>
            <w:shd w:val="clear" w:color="auto" w:fill="auto"/>
          </w:tcPr>
          <w:p w14:paraId="2FB60BE8" w14:textId="77777777" w:rsidR="008261AB" w:rsidRDefault="008261AB" w:rsidP="008261AB">
            <w:pPr>
              <w:spacing w:line="360" w:lineRule="auto"/>
              <w:jc w:val="right"/>
            </w:pPr>
          </w:p>
        </w:tc>
      </w:tr>
    </w:tbl>
    <w:p w14:paraId="1D5B5163" w14:textId="77777777" w:rsidR="008261AB" w:rsidRDefault="008261AB" w:rsidP="008261AB"/>
    <w:p w14:paraId="58688403" w14:textId="60973406" w:rsidR="00996A2A" w:rsidRDefault="00B216BD" w:rsidP="00996A2A">
      <w:pPr>
        <w:rPr>
          <w:rFonts w:ascii="Times New Roman" w:hAnsi="Times New Roman" w:cs="Times New Roman"/>
          <w:sz w:val="24"/>
          <w:szCs w:val="24"/>
        </w:rPr>
      </w:pPr>
      <w:r w:rsidRPr="00B216BD">
        <w:rPr>
          <w:rFonts w:ascii="Times New Roman" w:hAnsi="Times New Roman" w:cs="Times New Roman"/>
          <w:sz w:val="24"/>
          <w:szCs w:val="24"/>
        </w:rPr>
        <w:t>Fig. 1 Hammers and grinding stones</w:t>
      </w:r>
    </w:p>
    <w:p w14:paraId="3C9D49B2" w14:textId="77777777" w:rsidR="00996A2A" w:rsidRDefault="00996A2A" w:rsidP="00996A2A">
      <w:pPr>
        <w:jc w:val="cente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846"/>
        <w:gridCol w:w="2268"/>
        <w:gridCol w:w="2551"/>
      </w:tblGrid>
      <w:tr w:rsidR="00996A2A" w14:paraId="4E1E40EA" w14:textId="77777777" w:rsidTr="00E014B2">
        <w:tc>
          <w:tcPr>
            <w:tcW w:w="846" w:type="dxa"/>
          </w:tcPr>
          <w:p w14:paraId="79210D00"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Nn</w:t>
            </w:r>
          </w:p>
        </w:tc>
        <w:tc>
          <w:tcPr>
            <w:tcW w:w="2268" w:type="dxa"/>
          </w:tcPr>
          <w:p w14:paraId="03FCA2F4"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Locus/Basket</w:t>
            </w:r>
          </w:p>
        </w:tc>
        <w:tc>
          <w:tcPr>
            <w:tcW w:w="2551" w:type="dxa"/>
          </w:tcPr>
          <w:p w14:paraId="0E041820"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Kind of artefact</w:t>
            </w:r>
          </w:p>
        </w:tc>
      </w:tr>
      <w:tr w:rsidR="00996A2A" w14:paraId="53B8F643" w14:textId="77777777" w:rsidTr="00E014B2">
        <w:tc>
          <w:tcPr>
            <w:tcW w:w="846" w:type="dxa"/>
          </w:tcPr>
          <w:p w14:paraId="79AD412C"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1</w:t>
            </w:r>
          </w:p>
        </w:tc>
        <w:tc>
          <w:tcPr>
            <w:tcW w:w="2268" w:type="dxa"/>
          </w:tcPr>
          <w:p w14:paraId="06AA31F8"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31/221</w:t>
            </w:r>
          </w:p>
        </w:tc>
        <w:tc>
          <w:tcPr>
            <w:tcW w:w="2551" w:type="dxa"/>
          </w:tcPr>
          <w:p w14:paraId="4A4BA9AC"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 xml:space="preserve">Hammer stone </w:t>
            </w:r>
          </w:p>
        </w:tc>
      </w:tr>
      <w:tr w:rsidR="00996A2A" w14:paraId="531CF34A" w14:textId="77777777" w:rsidTr="00E014B2">
        <w:tc>
          <w:tcPr>
            <w:tcW w:w="846" w:type="dxa"/>
          </w:tcPr>
          <w:p w14:paraId="79CC4CD1"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2</w:t>
            </w:r>
          </w:p>
        </w:tc>
        <w:tc>
          <w:tcPr>
            <w:tcW w:w="2268" w:type="dxa"/>
          </w:tcPr>
          <w:p w14:paraId="2DABDE05"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56/268-1</w:t>
            </w:r>
          </w:p>
        </w:tc>
        <w:tc>
          <w:tcPr>
            <w:tcW w:w="2551" w:type="dxa"/>
          </w:tcPr>
          <w:p w14:paraId="35713577"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Hammer stone</w:t>
            </w:r>
          </w:p>
        </w:tc>
      </w:tr>
      <w:tr w:rsidR="00996A2A" w14:paraId="77CFB855" w14:textId="77777777" w:rsidTr="00E014B2">
        <w:tc>
          <w:tcPr>
            <w:tcW w:w="846" w:type="dxa"/>
          </w:tcPr>
          <w:p w14:paraId="18AE4EA7"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3</w:t>
            </w:r>
          </w:p>
        </w:tc>
        <w:tc>
          <w:tcPr>
            <w:tcW w:w="2268" w:type="dxa"/>
          </w:tcPr>
          <w:p w14:paraId="720C1E4D"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57/254</w:t>
            </w:r>
          </w:p>
        </w:tc>
        <w:tc>
          <w:tcPr>
            <w:tcW w:w="2551" w:type="dxa"/>
          </w:tcPr>
          <w:p w14:paraId="55F374AB"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Hammer stone</w:t>
            </w:r>
          </w:p>
        </w:tc>
      </w:tr>
      <w:tr w:rsidR="00996A2A" w14:paraId="3CDA1426" w14:textId="77777777" w:rsidTr="00E014B2">
        <w:tc>
          <w:tcPr>
            <w:tcW w:w="846" w:type="dxa"/>
          </w:tcPr>
          <w:p w14:paraId="76DF8A83"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4</w:t>
            </w:r>
          </w:p>
        </w:tc>
        <w:tc>
          <w:tcPr>
            <w:tcW w:w="2268" w:type="dxa"/>
          </w:tcPr>
          <w:p w14:paraId="78D1CAAF"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56/268-2</w:t>
            </w:r>
          </w:p>
        </w:tc>
        <w:tc>
          <w:tcPr>
            <w:tcW w:w="2551" w:type="dxa"/>
          </w:tcPr>
          <w:p w14:paraId="23598899"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Hammer stone</w:t>
            </w:r>
          </w:p>
        </w:tc>
      </w:tr>
      <w:tr w:rsidR="00996A2A" w14:paraId="6E573F8E" w14:textId="77777777" w:rsidTr="00E014B2">
        <w:tc>
          <w:tcPr>
            <w:tcW w:w="846" w:type="dxa"/>
          </w:tcPr>
          <w:p w14:paraId="1543C2FC"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5</w:t>
            </w:r>
          </w:p>
        </w:tc>
        <w:tc>
          <w:tcPr>
            <w:tcW w:w="2268" w:type="dxa"/>
          </w:tcPr>
          <w:p w14:paraId="639BF478"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39/177</w:t>
            </w:r>
          </w:p>
        </w:tc>
        <w:tc>
          <w:tcPr>
            <w:tcW w:w="2551" w:type="dxa"/>
          </w:tcPr>
          <w:p w14:paraId="70FE7EE6"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Hammer stone</w:t>
            </w:r>
          </w:p>
        </w:tc>
      </w:tr>
      <w:tr w:rsidR="00996A2A" w14:paraId="294DB308" w14:textId="77777777" w:rsidTr="00E014B2">
        <w:tc>
          <w:tcPr>
            <w:tcW w:w="846" w:type="dxa"/>
          </w:tcPr>
          <w:p w14:paraId="242E0A1F"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6</w:t>
            </w:r>
          </w:p>
        </w:tc>
        <w:tc>
          <w:tcPr>
            <w:tcW w:w="2268" w:type="dxa"/>
          </w:tcPr>
          <w:p w14:paraId="15471185"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49/189</w:t>
            </w:r>
          </w:p>
        </w:tc>
        <w:tc>
          <w:tcPr>
            <w:tcW w:w="2551" w:type="dxa"/>
          </w:tcPr>
          <w:p w14:paraId="6277CF04"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Hammer stone</w:t>
            </w:r>
          </w:p>
        </w:tc>
      </w:tr>
      <w:tr w:rsidR="00996A2A" w14:paraId="745043A8" w14:textId="77777777" w:rsidTr="00E014B2">
        <w:tc>
          <w:tcPr>
            <w:tcW w:w="846" w:type="dxa"/>
          </w:tcPr>
          <w:p w14:paraId="24DA06EF"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7</w:t>
            </w:r>
          </w:p>
        </w:tc>
        <w:tc>
          <w:tcPr>
            <w:tcW w:w="2268" w:type="dxa"/>
          </w:tcPr>
          <w:p w14:paraId="5B48CE2C"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33/221</w:t>
            </w:r>
          </w:p>
        </w:tc>
        <w:tc>
          <w:tcPr>
            <w:tcW w:w="2551" w:type="dxa"/>
          </w:tcPr>
          <w:p w14:paraId="131A558A"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Hammer stone</w:t>
            </w:r>
          </w:p>
        </w:tc>
      </w:tr>
      <w:tr w:rsidR="00996A2A" w14:paraId="7EF33B38" w14:textId="77777777" w:rsidTr="00E014B2">
        <w:tc>
          <w:tcPr>
            <w:tcW w:w="846" w:type="dxa"/>
          </w:tcPr>
          <w:p w14:paraId="46406A88"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8</w:t>
            </w:r>
          </w:p>
        </w:tc>
        <w:tc>
          <w:tcPr>
            <w:tcW w:w="2268" w:type="dxa"/>
          </w:tcPr>
          <w:p w14:paraId="3043CFD4"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154A/1148</w:t>
            </w:r>
          </w:p>
        </w:tc>
        <w:tc>
          <w:tcPr>
            <w:tcW w:w="2551" w:type="dxa"/>
          </w:tcPr>
          <w:p w14:paraId="3488CB7D"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Hammer stone</w:t>
            </w:r>
          </w:p>
        </w:tc>
      </w:tr>
      <w:tr w:rsidR="00996A2A" w14:paraId="2E08D9B4" w14:textId="77777777" w:rsidTr="00E014B2">
        <w:tc>
          <w:tcPr>
            <w:tcW w:w="846" w:type="dxa"/>
          </w:tcPr>
          <w:p w14:paraId="5433D81E"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9</w:t>
            </w:r>
          </w:p>
        </w:tc>
        <w:tc>
          <w:tcPr>
            <w:tcW w:w="2268" w:type="dxa"/>
          </w:tcPr>
          <w:p w14:paraId="63F6CBA4"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56/252</w:t>
            </w:r>
          </w:p>
        </w:tc>
        <w:tc>
          <w:tcPr>
            <w:tcW w:w="2551" w:type="dxa"/>
          </w:tcPr>
          <w:p w14:paraId="0DEF3D21"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Hammer stone</w:t>
            </w:r>
          </w:p>
        </w:tc>
      </w:tr>
      <w:tr w:rsidR="00996A2A" w14:paraId="5534F059" w14:textId="77777777" w:rsidTr="00E014B2">
        <w:tc>
          <w:tcPr>
            <w:tcW w:w="846" w:type="dxa"/>
          </w:tcPr>
          <w:p w14:paraId="2494A981"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10</w:t>
            </w:r>
          </w:p>
        </w:tc>
        <w:tc>
          <w:tcPr>
            <w:tcW w:w="2268" w:type="dxa"/>
          </w:tcPr>
          <w:p w14:paraId="76378EE7"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109/1012</w:t>
            </w:r>
          </w:p>
        </w:tc>
        <w:tc>
          <w:tcPr>
            <w:tcW w:w="2551" w:type="dxa"/>
          </w:tcPr>
          <w:p w14:paraId="4C723A57"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Hammer stone</w:t>
            </w:r>
          </w:p>
        </w:tc>
      </w:tr>
      <w:tr w:rsidR="00996A2A" w14:paraId="53DB398C" w14:textId="77777777" w:rsidTr="00E014B2">
        <w:tc>
          <w:tcPr>
            <w:tcW w:w="846" w:type="dxa"/>
          </w:tcPr>
          <w:p w14:paraId="6AF570E1"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11</w:t>
            </w:r>
          </w:p>
        </w:tc>
        <w:tc>
          <w:tcPr>
            <w:tcW w:w="2268" w:type="dxa"/>
          </w:tcPr>
          <w:p w14:paraId="64F84CD1"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128/1044</w:t>
            </w:r>
          </w:p>
        </w:tc>
        <w:tc>
          <w:tcPr>
            <w:tcW w:w="2551" w:type="dxa"/>
          </w:tcPr>
          <w:p w14:paraId="24A7C91E"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Grinding stone</w:t>
            </w:r>
          </w:p>
        </w:tc>
      </w:tr>
      <w:tr w:rsidR="00996A2A" w14:paraId="25CC89C7" w14:textId="77777777" w:rsidTr="00E014B2">
        <w:tc>
          <w:tcPr>
            <w:tcW w:w="846" w:type="dxa"/>
          </w:tcPr>
          <w:p w14:paraId="1C3B8BCD"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12</w:t>
            </w:r>
          </w:p>
        </w:tc>
        <w:tc>
          <w:tcPr>
            <w:tcW w:w="2268" w:type="dxa"/>
          </w:tcPr>
          <w:p w14:paraId="336EE614"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31/238</w:t>
            </w:r>
          </w:p>
        </w:tc>
        <w:tc>
          <w:tcPr>
            <w:tcW w:w="2551" w:type="dxa"/>
          </w:tcPr>
          <w:p w14:paraId="407D665B" w14:textId="77777777" w:rsidR="00996A2A" w:rsidRDefault="00996A2A" w:rsidP="00996A2A">
            <w:pPr>
              <w:jc w:val="center"/>
              <w:rPr>
                <w:rFonts w:ascii="Times New Roman" w:hAnsi="Times New Roman" w:cs="Times New Roman"/>
                <w:sz w:val="24"/>
                <w:szCs w:val="24"/>
              </w:rPr>
            </w:pPr>
            <w:r>
              <w:rPr>
                <w:rFonts w:ascii="Times New Roman" w:hAnsi="Times New Roman" w:cs="Times New Roman"/>
                <w:sz w:val="24"/>
                <w:szCs w:val="24"/>
              </w:rPr>
              <w:t>Grinding stone</w:t>
            </w:r>
          </w:p>
        </w:tc>
      </w:tr>
    </w:tbl>
    <w:p w14:paraId="32CE4D2B" w14:textId="77777777" w:rsidR="00996A2A" w:rsidRDefault="00996A2A" w:rsidP="00996A2A">
      <w:pPr>
        <w:rPr>
          <w:rFonts w:ascii="Times New Roman" w:hAnsi="Times New Roman" w:cs="Times New Roman"/>
          <w:sz w:val="24"/>
          <w:szCs w:val="24"/>
        </w:rPr>
      </w:pPr>
    </w:p>
    <w:p w14:paraId="58FCAE0F" w14:textId="417C1030" w:rsidR="0017659D" w:rsidRPr="00165F10" w:rsidRDefault="00BE028E" w:rsidP="00165F10">
      <w:pPr>
        <w:spacing w:line="480" w:lineRule="auto"/>
        <w:jc w:val="both"/>
        <w:rPr>
          <w:rFonts w:asciiTheme="majorBidi" w:hAnsiTheme="majorBidi" w:cstheme="majorBidi"/>
          <w:sz w:val="24"/>
          <w:szCs w:val="24"/>
        </w:rPr>
      </w:pPr>
      <w:r>
        <w:rPr>
          <w:noProof/>
        </w:rPr>
        <w:drawing>
          <wp:inline distT="0" distB="0" distL="0" distR="0" wp14:anchorId="3B6FD289" wp14:editId="43998EE8">
            <wp:extent cx="5486400" cy="6843395"/>
            <wp:effectExtent l="0" t="0" r="0" b="0"/>
            <wp:docPr id="110" name="Picture 11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6843395"/>
                    </a:xfrm>
                    <a:prstGeom prst="rect">
                      <a:avLst/>
                    </a:prstGeom>
                    <a:noFill/>
                    <a:ln>
                      <a:noFill/>
                    </a:ln>
                  </pic:spPr>
                </pic:pic>
              </a:graphicData>
            </a:graphic>
          </wp:inline>
        </w:drawing>
      </w:r>
    </w:p>
    <w:p w14:paraId="46661083" w14:textId="77777777" w:rsidR="0017659D" w:rsidRPr="00165F10" w:rsidRDefault="0017659D" w:rsidP="00165F10">
      <w:pPr>
        <w:spacing w:line="480" w:lineRule="auto"/>
        <w:jc w:val="both"/>
        <w:rPr>
          <w:rFonts w:asciiTheme="majorBidi" w:hAnsiTheme="majorBidi" w:cstheme="majorBidi"/>
          <w:sz w:val="24"/>
          <w:szCs w:val="24"/>
        </w:rPr>
      </w:pPr>
      <w:r w:rsidRPr="00165F10">
        <w:rPr>
          <w:rFonts w:asciiTheme="majorBidi" w:hAnsiTheme="majorBidi" w:cstheme="majorBidi"/>
          <w:b/>
          <w:bCs/>
          <w:sz w:val="24"/>
          <w:szCs w:val="24"/>
        </w:rPr>
        <w:t>Hammer-stones</w:t>
      </w:r>
      <w:r w:rsidRPr="00165F10">
        <w:rPr>
          <w:rFonts w:asciiTheme="majorBidi" w:hAnsiTheme="majorBidi" w:cstheme="majorBidi"/>
          <w:sz w:val="24"/>
          <w:szCs w:val="24"/>
        </w:rPr>
        <w:t xml:space="preserve"> (Fig. 1:1–10). Hammer-stones are the most common tool-type in the assemblage, accounting for nearly a third of all tools. Two major groups of hammer-stones may be defined: rounded, egg-shaped or elongated items, with no clear flat facets (N=14; Fig. 1:1–3, 5, 6); and cuboid or semi-cuboid items, with three and up to six facets (N=7; Fig. 1: 4, 7–10). However, even among the hammer-stones of the first group, battering marks often tend to be more concentrated on the ends of the items (e.g., Fig. 1:3), suggesting that a continual use would have had them turned into facets. No clear differences in size were observed between the two groups, with most of the complete items from both groups averaging ca. 60 mm in length and ca. 230 grams in weight. The elongated items (whole length is more-or-less twice their width) are exceptional, being 54 – 127 mm in length; one such item (Fig. 1:5) has a natural "waist" that encircles its middle, as well as knapping scars on one of its ends. The majority of the hammer-stones were made of flint (N=12), with the remainder being made of hard limestone (N=5), basalt (N=2), and limestone (N=2). The basalt and hard limestone hammer-stones include both round and multi-faceted, nearly cuboid items, while the limestone ones are both rounded.</w:t>
      </w:r>
    </w:p>
    <w:p w14:paraId="61A4421C" w14:textId="77777777" w:rsidR="00723431" w:rsidRPr="00165F10" w:rsidRDefault="00723431" w:rsidP="00723431">
      <w:pPr>
        <w:spacing w:line="480" w:lineRule="auto"/>
        <w:jc w:val="both"/>
        <w:rPr>
          <w:rFonts w:asciiTheme="majorBidi" w:hAnsiTheme="majorBidi" w:cstheme="majorBidi"/>
          <w:sz w:val="24"/>
          <w:szCs w:val="24"/>
        </w:rPr>
      </w:pPr>
      <w:r w:rsidRPr="00165F10">
        <w:rPr>
          <w:rFonts w:asciiTheme="majorBidi" w:hAnsiTheme="majorBidi" w:cstheme="majorBidi"/>
          <w:b/>
          <w:bCs/>
          <w:sz w:val="24"/>
          <w:szCs w:val="24"/>
        </w:rPr>
        <w:t>Grinding stones</w:t>
      </w:r>
      <w:r w:rsidRPr="00165F10">
        <w:rPr>
          <w:rFonts w:asciiTheme="majorBidi" w:hAnsiTheme="majorBidi" w:cstheme="majorBidi"/>
          <w:sz w:val="24"/>
          <w:szCs w:val="24"/>
        </w:rPr>
        <w:t xml:space="preserve"> (Fig. 1:11, 12). All four grinding stones were found broken. Still, some variability in their dimensions is attested by their maximal width (103–160 mm) and thickness (46–66 mm). The complete items must have been loaf-shaped, and their plan was either oval or semi-rectangular. Cross-sections are plano-convex or semi-triangular, with the lower, active surfaces being slightly convex; the use of the latter in grinding left clear indications in the form of polish and striations. Occasionally, these extend to the worn dorsal faces of the items as well (e.g., Fig. 1:12). Raw material selection echoes that of grinding slabs: two grinding stones were made of vesicular basalt, one of compact basalt, and one of limestone.</w:t>
      </w:r>
    </w:p>
    <w:p w14:paraId="3ED60258" w14:textId="367DDD16" w:rsidR="00937B31" w:rsidRDefault="00937B31" w:rsidP="00165F10">
      <w:pPr>
        <w:spacing w:line="480" w:lineRule="auto"/>
        <w:jc w:val="both"/>
        <w:rPr>
          <w:rFonts w:asciiTheme="majorBidi" w:hAnsiTheme="majorBidi" w:cstheme="majorBidi"/>
          <w:b/>
          <w:bCs/>
          <w:sz w:val="24"/>
          <w:szCs w:val="24"/>
        </w:rPr>
      </w:pPr>
    </w:p>
    <w:p w14:paraId="15976D7C" w14:textId="77777777" w:rsidR="00577712" w:rsidRDefault="00577712" w:rsidP="00165F10">
      <w:pPr>
        <w:spacing w:line="480" w:lineRule="auto"/>
        <w:jc w:val="both"/>
        <w:rPr>
          <w:rFonts w:asciiTheme="majorBidi" w:hAnsiTheme="majorBidi" w:cstheme="majorBidi"/>
          <w:b/>
          <w:bCs/>
          <w:sz w:val="24"/>
          <w:szCs w:val="24"/>
        </w:rPr>
      </w:pPr>
    </w:p>
    <w:p w14:paraId="226AA58A" w14:textId="6D4FF560" w:rsidR="00937B31" w:rsidRDefault="0017659D" w:rsidP="00165F10">
      <w:pPr>
        <w:spacing w:line="480" w:lineRule="auto"/>
        <w:jc w:val="both"/>
        <w:rPr>
          <w:rFonts w:asciiTheme="majorBidi" w:hAnsiTheme="majorBidi" w:cstheme="majorBidi"/>
          <w:sz w:val="24"/>
          <w:szCs w:val="24"/>
        </w:rPr>
      </w:pPr>
      <w:r w:rsidRPr="00165F10">
        <w:rPr>
          <w:rFonts w:asciiTheme="majorBidi" w:hAnsiTheme="majorBidi" w:cstheme="majorBidi"/>
          <w:b/>
          <w:bCs/>
          <w:sz w:val="24"/>
          <w:szCs w:val="24"/>
        </w:rPr>
        <w:t>Grinding slabs</w:t>
      </w:r>
      <w:r w:rsidRPr="00165F10">
        <w:rPr>
          <w:rFonts w:asciiTheme="majorBidi" w:hAnsiTheme="majorBidi" w:cstheme="majorBidi"/>
          <w:sz w:val="24"/>
          <w:szCs w:val="24"/>
        </w:rPr>
        <w:t xml:space="preserve"> (Fig. 2) </w:t>
      </w:r>
    </w:p>
    <w:p w14:paraId="55368E4C" w14:textId="54F7B63F" w:rsidR="0052496E" w:rsidRDefault="00E15595" w:rsidP="0052496E">
      <w:pPr>
        <w:rPr>
          <w:rFonts w:ascii="Times New Roman" w:hAnsi="Times New Roman" w:cs="Times New Roman"/>
          <w:sz w:val="24"/>
          <w:szCs w:val="24"/>
        </w:rPr>
      </w:pPr>
      <w:r w:rsidRPr="00E15595">
        <w:rPr>
          <w:rFonts w:ascii="Times New Roman" w:hAnsi="Times New Roman" w:cs="Times New Roman"/>
          <w:sz w:val="24"/>
          <w:szCs w:val="24"/>
        </w:rPr>
        <w:t>Fig. 2 Grinding slabs</w:t>
      </w:r>
    </w:p>
    <w:tbl>
      <w:tblPr>
        <w:tblStyle w:val="TableGrid"/>
        <w:tblW w:w="0" w:type="auto"/>
        <w:tblLook w:val="04A0" w:firstRow="1" w:lastRow="0" w:firstColumn="1" w:lastColumn="0" w:noHBand="0" w:noVBand="1"/>
      </w:tblPr>
      <w:tblGrid>
        <w:gridCol w:w="846"/>
        <w:gridCol w:w="2268"/>
        <w:gridCol w:w="2551"/>
      </w:tblGrid>
      <w:tr w:rsidR="0052496E" w14:paraId="25D6ECCB" w14:textId="77777777" w:rsidTr="00E014B2">
        <w:tc>
          <w:tcPr>
            <w:tcW w:w="846" w:type="dxa"/>
          </w:tcPr>
          <w:p w14:paraId="28FDE236" w14:textId="77777777" w:rsidR="0052496E" w:rsidRDefault="0052496E" w:rsidP="0052496E">
            <w:pPr>
              <w:jc w:val="center"/>
              <w:rPr>
                <w:rFonts w:ascii="Times New Roman" w:hAnsi="Times New Roman" w:cs="Times New Roman"/>
                <w:sz w:val="24"/>
                <w:szCs w:val="24"/>
              </w:rPr>
            </w:pPr>
            <w:r>
              <w:rPr>
                <w:rFonts w:ascii="Times New Roman" w:hAnsi="Times New Roman" w:cs="Times New Roman"/>
                <w:sz w:val="24"/>
                <w:szCs w:val="24"/>
              </w:rPr>
              <w:t>Nn</w:t>
            </w:r>
          </w:p>
        </w:tc>
        <w:tc>
          <w:tcPr>
            <w:tcW w:w="2268" w:type="dxa"/>
          </w:tcPr>
          <w:p w14:paraId="2EDBFAF9" w14:textId="77777777" w:rsidR="0052496E" w:rsidRDefault="0052496E" w:rsidP="0052496E">
            <w:pPr>
              <w:jc w:val="center"/>
              <w:rPr>
                <w:rFonts w:ascii="Times New Roman" w:hAnsi="Times New Roman" w:cs="Times New Roman"/>
                <w:sz w:val="24"/>
                <w:szCs w:val="24"/>
              </w:rPr>
            </w:pPr>
            <w:r>
              <w:rPr>
                <w:rFonts w:ascii="Times New Roman" w:hAnsi="Times New Roman" w:cs="Times New Roman"/>
                <w:sz w:val="24"/>
                <w:szCs w:val="24"/>
              </w:rPr>
              <w:t>Locus/Basket</w:t>
            </w:r>
          </w:p>
        </w:tc>
        <w:tc>
          <w:tcPr>
            <w:tcW w:w="2551" w:type="dxa"/>
          </w:tcPr>
          <w:p w14:paraId="4837F5A1" w14:textId="77777777" w:rsidR="0052496E" w:rsidRDefault="0052496E" w:rsidP="0052496E">
            <w:pPr>
              <w:jc w:val="center"/>
              <w:rPr>
                <w:rFonts w:ascii="Times New Roman" w:hAnsi="Times New Roman" w:cs="Times New Roman"/>
                <w:sz w:val="24"/>
                <w:szCs w:val="24"/>
              </w:rPr>
            </w:pPr>
            <w:r>
              <w:rPr>
                <w:rFonts w:ascii="Times New Roman" w:hAnsi="Times New Roman" w:cs="Times New Roman"/>
                <w:sz w:val="24"/>
                <w:szCs w:val="24"/>
              </w:rPr>
              <w:t>Kind of artefact</w:t>
            </w:r>
          </w:p>
        </w:tc>
      </w:tr>
      <w:tr w:rsidR="0052496E" w14:paraId="729314B0" w14:textId="77777777" w:rsidTr="00E014B2">
        <w:tc>
          <w:tcPr>
            <w:tcW w:w="846" w:type="dxa"/>
          </w:tcPr>
          <w:p w14:paraId="4146F047" w14:textId="77777777" w:rsidR="0052496E" w:rsidRDefault="0052496E" w:rsidP="0052496E">
            <w:pPr>
              <w:jc w:val="center"/>
              <w:rPr>
                <w:rFonts w:ascii="Times New Roman" w:hAnsi="Times New Roman" w:cs="Times New Roman"/>
                <w:sz w:val="24"/>
                <w:szCs w:val="24"/>
              </w:rPr>
            </w:pPr>
            <w:r>
              <w:rPr>
                <w:rFonts w:ascii="Times New Roman" w:hAnsi="Times New Roman" w:cs="Times New Roman"/>
                <w:sz w:val="24"/>
                <w:szCs w:val="24"/>
              </w:rPr>
              <w:t>1</w:t>
            </w:r>
          </w:p>
        </w:tc>
        <w:tc>
          <w:tcPr>
            <w:tcW w:w="2268" w:type="dxa"/>
          </w:tcPr>
          <w:p w14:paraId="597CA709" w14:textId="77777777" w:rsidR="0052496E" w:rsidRDefault="0052496E" w:rsidP="0052496E">
            <w:pPr>
              <w:jc w:val="center"/>
              <w:rPr>
                <w:rFonts w:ascii="Times New Roman" w:hAnsi="Times New Roman" w:cs="Times New Roman"/>
                <w:sz w:val="24"/>
                <w:szCs w:val="24"/>
              </w:rPr>
            </w:pPr>
            <w:r>
              <w:rPr>
                <w:rFonts w:ascii="Times New Roman" w:hAnsi="Times New Roman" w:cs="Times New Roman"/>
                <w:sz w:val="24"/>
                <w:szCs w:val="24"/>
              </w:rPr>
              <w:t>152/1113</w:t>
            </w:r>
          </w:p>
        </w:tc>
        <w:tc>
          <w:tcPr>
            <w:tcW w:w="2551" w:type="dxa"/>
          </w:tcPr>
          <w:p w14:paraId="1E20FCE8" w14:textId="77777777" w:rsidR="0052496E" w:rsidRPr="00CB1C22" w:rsidRDefault="0052496E" w:rsidP="0052496E">
            <w:pPr>
              <w:jc w:val="center"/>
              <w:rPr>
                <w:rFonts w:ascii="Times New Roman" w:hAnsi="Times New Roman" w:cs="Times New Roman"/>
                <w:sz w:val="24"/>
                <w:szCs w:val="24"/>
              </w:rPr>
            </w:pPr>
            <w:r>
              <w:rPr>
                <w:rFonts w:ascii="Times New Roman" w:hAnsi="Times New Roman" w:cs="Times New Roman"/>
                <w:sz w:val="24"/>
                <w:szCs w:val="24"/>
              </w:rPr>
              <w:t>Grinding slab</w:t>
            </w:r>
          </w:p>
        </w:tc>
      </w:tr>
      <w:tr w:rsidR="0052496E" w14:paraId="341B8F7A" w14:textId="77777777" w:rsidTr="00E014B2">
        <w:tc>
          <w:tcPr>
            <w:tcW w:w="846" w:type="dxa"/>
          </w:tcPr>
          <w:p w14:paraId="0F8D9DED" w14:textId="77777777" w:rsidR="0052496E" w:rsidRDefault="0052496E" w:rsidP="0052496E">
            <w:pPr>
              <w:jc w:val="center"/>
              <w:rPr>
                <w:rFonts w:ascii="Times New Roman" w:hAnsi="Times New Roman" w:cs="Times New Roman"/>
                <w:sz w:val="24"/>
                <w:szCs w:val="24"/>
              </w:rPr>
            </w:pPr>
            <w:r>
              <w:rPr>
                <w:rFonts w:ascii="Times New Roman" w:hAnsi="Times New Roman" w:cs="Times New Roman"/>
                <w:sz w:val="24"/>
                <w:szCs w:val="24"/>
              </w:rPr>
              <w:t>2</w:t>
            </w:r>
          </w:p>
        </w:tc>
        <w:tc>
          <w:tcPr>
            <w:tcW w:w="2268" w:type="dxa"/>
          </w:tcPr>
          <w:p w14:paraId="46F0357C" w14:textId="77777777" w:rsidR="0052496E" w:rsidRDefault="0052496E" w:rsidP="0052496E">
            <w:pPr>
              <w:jc w:val="center"/>
              <w:rPr>
                <w:rFonts w:ascii="Times New Roman" w:hAnsi="Times New Roman" w:cs="Times New Roman"/>
                <w:sz w:val="24"/>
                <w:szCs w:val="24"/>
              </w:rPr>
            </w:pPr>
            <w:r>
              <w:rPr>
                <w:rFonts w:ascii="Times New Roman" w:hAnsi="Times New Roman" w:cs="Times New Roman"/>
                <w:sz w:val="24"/>
                <w:szCs w:val="24"/>
              </w:rPr>
              <w:t>39/170</w:t>
            </w:r>
          </w:p>
        </w:tc>
        <w:tc>
          <w:tcPr>
            <w:tcW w:w="2551" w:type="dxa"/>
          </w:tcPr>
          <w:p w14:paraId="0840AC38" w14:textId="77777777" w:rsidR="0052496E" w:rsidRDefault="0052496E" w:rsidP="0052496E">
            <w:pPr>
              <w:jc w:val="center"/>
              <w:rPr>
                <w:rFonts w:ascii="Times New Roman" w:hAnsi="Times New Roman" w:cs="Times New Roman"/>
                <w:sz w:val="24"/>
                <w:szCs w:val="24"/>
              </w:rPr>
            </w:pPr>
            <w:r>
              <w:rPr>
                <w:rFonts w:ascii="Times New Roman" w:hAnsi="Times New Roman" w:cs="Times New Roman"/>
                <w:sz w:val="24"/>
                <w:szCs w:val="24"/>
              </w:rPr>
              <w:t>Grinding slab</w:t>
            </w:r>
          </w:p>
        </w:tc>
      </w:tr>
      <w:tr w:rsidR="0052496E" w14:paraId="5620AFBE" w14:textId="77777777" w:rsidTr="00E014B2">
        <w:tc>
          <w:tcPr>
            <w:tcW w:w="846" w:type="dxa"/>
          </w:tcPr>
          <w:p w14:paraId="205BF877" w14:textId="77777777" w:rsidR="0052496E" w:rsidRDefault="0052496E" w:rsidP="0052496E">
            <w:pPr>
              <w:jc w:val="center"/>
              <w:rPr>
                <w:rFonts w:ascii="Times New Roman" w:hAnsi="Times New Roman" w:cs="Times New Roman"/>
                <w:sz w:val="24"/>
                <w:szCs w:val="24"/>
              </w:rPr>
            </w:pPr>
            <w:r>
              <w:rPr>
                <w:rFonts w:ascii="Times New Roman" w:hAnsi="Times New Roman" w:cs="Times New Roman"/>
                <w:sz w:val="24"/>
                <w:szCs w:val="24"/>
              </w:rPr>
              <w:t>3</w:t>
            </w:r>
          </w:p>
        </w:tc>
        <w:tc>
          <w:tcPr>
            <w:tcW w:w="2268" w:type="dxa"/>
          </w:tcPr>
          <w:p w14:paraId="0357A91A" w14:textId="77777777" w:rsidR="0052496E" w:rsidRDefault="0052496E" w:rsidP="0052496E">
            <w:pPr>
              <w:jc w:val="center"/>
              <w:rPr>
                <w:rFonts w:ascii="Times New Roman" w:hAnsi="Times New Roman" w:cs="Times New Roman"/>
                <w:sz w:val="24"/>
                <w:szCs w:val="24"/>
              </w:rPr>
            </w:pPr>
            <w:r>
              <w:rPr>
                <w:rFonts w:ascii="Times New Roman" w:hAnsi="Times New Roman" w:cs="Times New Roman"/>
                <w:sz w:val="24"/>
                <w:szCs w:val="24"/>
              </w:rPr>
              <w:t>209/1186</w:t>
            </w:r>
          </w:p>
        </w:tc>
        <w:tc>
          <w:tcPr>
            <w:tcW w:w="2551" w:type="dxa"/>
          </w:tcPr>
          <w:p w14:paraId="54FF02F1" w14:textId="77777777" w:rsidR="0052496E" w:rsidRDefault="0052496E" w:rsidP="0052496E">
            <w:pPr>
              <w:jc w:val="center"/>
              <w:rPr>
                <w:rFonts w:ascii="Times New Roman" w:hAnsi="Times New Roman" w:cs="Times New Roman"/>
                <w:sz w:val="24"/>
                <w:szCs w:val="24"/>
              </w:rPr>
            </w:pPr>
            <w:r>
              <w:rPr>
                <w:rFonts w:ascii="Times New Roman" w:hAnsi="Times New Roman" w:cs="Times New Roman"/>
                <w:sz w:val="24"/>
                <w:szCs w:val="24"/>
              </w:rPr>
              <w:t>Grinding slab</w:t>
            </w:r>
          </w:p>
        </w:tc>
      </w:tr>
      <w:tr w:rsidR="0052496E" w14:paraId="4511DB5F" w14:textId="77777777" w:rsidTr="00E014B2">
        <w:tc>
          <w:tcPr>
            <w:tcW w:w="846" w:type="dxa"/>
          </w:tcPr>
          <w:p w14:paraId="3F02DDD8" w14:textId="77777777" w:rsidR="0052496E" w:rsidRDefault="0052496E" w:rsidP="0052496E">
            <w:pPr>
              <w:jc w:val="center"/>
              <w:rPr>
                <w:rFonts w:ascii="Times New Roman" w:hAnsi="Times New Roman" w:cs="Times New Roman"/>
                <w:sz w:val="24"/>
                <w:szCs w:val="24"/>
              </w:rPr>
            </w:pPr>
            <w:r>
              <w:rPr>
                <w:rFonts w:ascii="Times New Roman" w:hAnsi="Times New Roman" w:cs="Times New Roman"/>
                <w:sz w:val="24"/>
                <w:szCs w:val="24"/>
              </w:rPr>
              <w:t>4</w:t>
            </w:r>
          </w:p>
        </w:tc>
        <w:tc>
          <w:tcPr>
            <w:tcW w:w="2268" w:type="dxa"/>
          </w:tcPr>
          <w:p w14:paraId="6C058ECB" w14:textId="77777777" w:rsidR="0052496E" w:rsidRDefault="0052496E" w:rsidP="0052496E">
            <w:pPr>
              <w:jc w:val="center"/>
              <w:rPr>
                <w:rFonts w:ascii="Times New Roman" w:hAnsi="Times New Roman" w:cs="Times New Roman"/>
                <w:sz w:val="24"/>
                <w:szCs w:val="24"/>
              </w:rPr>
            </w:pPr>
            <w:r>
              <w:rPr>
                <w:rFonts w:ascii="Times New Roman" w:hAnsi="Times New Roman" w:cs="Times New Roman"/>
                <w:sz w:val="24"/>
                <w:szCs w:val="24"/>
              </w:rPr>
              <w:t>31/200</w:t>
            </w:r>
          </w:p>
        </w:tc>
        <w:tc>
          <w:tcPr>
            <w:tcW w:w="2551" w:type="dxa"/>
          </w:tcPr>
          <w:p w14:paraId="2C43EE18" w14:textId="77777777" w:rsidR="0052496E" w:rsidRDefault="0052496E" w:rsidP="0052496E">
            <w:pPr>
              <w:jc w:val="center"/>
              <w:rPr>
                <w:rFonts w:ascii="Times New Roman" w:hAnsi="Times New Roman" w:cs="Times New Roman"/>
                <w:sz w:val="24"/>
                <w:szCs w:val="24"/>
              </w:rPr>
            </w:pPr>
            <w:r>
              <w:rPr>
                <w:rFonts w:ascii="Times New Roman" w:hAnsi="Times New Roman" w:cs="Times New Roman"/>
                <w:sz w:val="24"/>
                <w:szCs w:val="24"/>
              </w:rPr>
              <w:t>Grinding slab</w:t>
            </w:r>
          </w:p>
        </w:tc>
      </w:tr>
      <w:tr w:rsidR="0052496E" w14:paraId="6B50A380" w14:textId="77777777" w:rsidTr="00E014B2">
        <w:tc>
          <w:tcPr>
            <w:tcW w:w="846" w:type="dxa"/>
          </w:tcPr>
          <w:p w14:paraId="59199E62" w14:textId="77777777" w:rsidR="0052496E" w:rsidRDefault="0052496E" w:rsidP="0052496E">
            <w:pPr>
              <w:jc w:val="center"/>
              <w:rPr>
                <w:rFonts w:ascii="Times New Roman" w:hAnsi="Times New Roman" w:cs="Times New Roman"/>
                <w:sz w:val="24"/>
                <w:szCs w:val="24"/>
              </w:rPr>
            </w:pPr>
            <w:r>
              <w:rPr>
                <w:rFonts w:ascii="Times New Roman" w:hAnsi="Times New Roman" w:cs="Times New Roman"/>
                <w:sz w:val="24"/>
                <w:szCs w:val="24"/>
              </w:rPr>
              <w:t>5</w:t>
            </w:r>
          </w:p>
        </w:tc>
        <w:tc>
          <w:tcPr>
            <w:tcW w:w="2268" w:type="dxa"/>
          </w:tcPr>
          <w:p w14:paraId="46DDEB65" w14:textId="77777777" w:rsidR="0052496E" w:rsidRDefault="0052496E" w:rsidP="0052496E">
            <w:pPr>
              <w:jc w:val="center"/>
              <w:rPr>
                <w:rFonts w:ascii="Times New Roman" w:hAnsi="Times New Roman" w:cs="Times New Roman"/>
                <w:sz w:val="24"/>
                <w:szCs w:val="24"/>
              </w:rPr>
            </w:pPr>
            <w:r>
              <w:rPr>
                <w:rFonts w:ascii="Times New Roman" w:hAnsi="Times New Roman" w:cs="Times New Roman"/>
                <w:sz w:val="24"/>
                <w:szCs w:val="24"/>
              </w:rPr>
              <w:t>120/1063</w:t>
            </w:r>
          </w:p>
        </w:tc>
        <w:tc>
          <w:tcPr>
            <w:tcW w:w="2551" w:type="dxa"/>
          </w:tcPr>
          <w:p w14:paraId="4A9C5AB5" w14:textId="77777777" w:rsidR="0052496E" w:rsidRDefault="0052496E" w:rsidP="0052496E">
            <w:pPr>
              <w:jc w:val="center"/>
              <w:rPr>
                <w:rFonts w:ascii="Times New Roman" w:hAnsi="Times New Roman" w:cs="Times New Roman"/>
                <w:sz w:val="24"/>
                <w:szCs w:val="24"/>
              </w:rPr>
            </w:pPr>
            <w:r>
              <w:rPr>
                <w:rFonts w:ascii="Times New Roman" w:hAnsi="Times New Roman" w:cs="Times New Roman"/>
                <w:sz w:val="24"/>
                <w:szCs w:val="24"/>
              </w:rPr>
              <w:t>Grinding slab</w:t>
            </w:r>
          </w:p>
        </w:tc>
      </w:tr>
    </w:tbl>
    <w:p w14:paraId="0F9D45DC" w14:textId="77777777" w:rsidR="0052496E" w:rsidRDefault="0052496E" w:rsidP="0052496E">
      <w:pPr>
        <w:rPr>
          <w:rFonts w:ascii="Times New Roman" w:hAnsi="Times New Roman" w:cs="Times New Roman"/>
          <w:sz w:val="24"/>
          <w:szCs w:val="24"/>
        </w:rPr>
      </w:pPr>
    </w:p>
    <w:p w14:paraId="4AEE7189" w14:textId="5757CC2A" w:rsidR="00937B31" w:rsidRDefault="00900B23" w:rsidP="00165F10">
      <w:pPr>
        <w:spacing w:line="480" w:lineRule="auto"/>
        <w:jc w:val="both"/>
        <w:rPr>
          <w:rFonts w:asciiTheme="majorBidi" w:hAnsiTheme="majorBidi" w:cstheme="majorBidi"/>
          <w:sz w:val="24"/>
          <w:szCs w:val="24"/>
        </w:rPr>
      </w:pPr>
      <w:r>
        <w:rPr>
          <w:noProof/>
        </w:rPr>
        <w:drawing>
          <wp:inline distT="0" distB="0" distL="0" distR="0" wp14:anchorId="6697BFC7" wp14:editId="70978040">
            <wp:extent cx="5486400" cy="7380605"/>
            <wp:effectExtent l="0" t="0" r="0" b="0"/>
            <wp:docPr id="111" name="Picture 11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Text&#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6400" cy="7380605"/>
                    </a:xfrm>
                    <a:prstGeom prst="rect">
                      <a:avLst/>
                    </a:prstGeom>
                    <a:noFill/>
                    <a:ln>
                      <a:noFill/>
                    </a:ln>
                  </pic:spPr>
                </pic:pic>
              </a:graphicData>
            </a:graphic>
          </wp:inline>
        </w:drawing>
      </w:r>
    </w:p>
    <w:p w14:paraId="1ACC4BA3" w14:textId="77777777" w:rsidR="00937B31" w:rsidRDefault="00937B31" w:rsidP="00165F10">
      <w:pPr>
        <w:spacing w:line="480" w:lineRule="auto"/>
        <w:jc w:val="both"/>
        <w:rPr>
          <w:rFonts w:asciiTheme="majorBidi" w:hAnsiTheme="majorBidi" w:cstheme="majorBidi"/>
          <w:sz w:val="24"/>
          <w:szCs w:val="24"/>
        </w:rPr>
      </w:pPr>
    </w:p>
    <w:p w14:paraId="54945C36" w14:textId="38867F3E" w:rsidR="0017659D" w:rsidRPr="00165F10" w:rsidRDefault="0017659D" w:rsidP="00165F10">
      <w:pPr>
        <w:spacing w:line="480" w:lineRule="auto"/>
        <w:jc w:val="both"/>
        <w:rPr>
          <w:rFonts w:asciiTheme="majorBidi" w:hAnsiTheme="majorBidi" w:cstheme="majorBidi"/>
          <w:sz w:val="24"/>
          <w:szCs w:val="24"/>
        </w:rPr>
      </w:pPr>
      <w:r w:rsidRPr="00165F10">
        <w:rPr>
          <w:rFonts w:asciiTheme="majorBidi" w:hAnsiTheme="majorBidi" w:cstheme="majorBidi"/>
          <w:sz w:val="24"/>
          <w:szCs w:val="24"/>
        </w:rPr>
        <w:t>These massive objects were made mostly of compact (N=4) and dense basalt (N=4); only one was made of beach-rock (Fig. 2:1), and another of limestone (Fig. 2:2). Their upper, slightly concave surface is smoothed and occasionally polished, and its ends, when preserved, are tapering. The maximal thickness of the fragments (44–82 mm) depends to a large extent on their position within the complete slabs, so this metric variability does not necessarily bear on the size of the complete items.</w:t>
      </w:r>
    </w:p>
    <w:p w14:paraId="35F724BD" w14:textId="77777777" w:rsidR="00812EF6" w:rsidRDefault="00812EF6" w:rsidP="00165F10">
      <w:pPr>
        <w:spacing w:line="480" w:lineRule="auto"/>
        <w:jc w:val="both"/>
        <w:rPr>
          <w:rFonts w:asciiTheme="majorBidi" w:hAnsiTheme="majorBidi" w:cstheme="majorBidi"/>
          <w:b/>
          <w:bCs/>
          <w:sz w:val="24"/>
          <w:szCs w:val="24"/>
        </w:rPr>
      </w:pPr>
    </w:p>
    <w:p w14:paraId="0457BC35" w14:textId="2AEA2A30" w:rsidR="00723431" w:rsidRDefault="0017659D" w:rsidP="00165F10">
      <w:pPr>
        <w:spacing w:line="480" w:lineRule="auto"/>
        <w:jc w:val="both"/>
        <w:rPr>
          <w:rFonts w:asciiTheme="majorBidi" w:hAnsiTheme="majorBidi" w:cstheme="majorBidi"/>
          <w:sz w:val="24"/>
          <w:szCs w:val="24"/>
        </w:rPr>
      </w:pPr>
      <w:r w:rsidRPr="00165F10">
        <w:rPr>
          <w:rFonts w:asciiTheme="majorBidi" w:hAnsiTheme="majorBidi" w:cstheme="majorBidi"/>
          <w:b/>
          <w:bCs/>
          <w:sz w:val="24"/>
          <w:szCs w:val="24"/>
        </w:rPr>
        <w:t>Pestles</w:t>
      </w:r>
      <w:r w:rsidRPr="00165F10">
        <w:rPr>
          <w:rFonts w:asciiTheme="majorBidi" w:hAnsiTheme="majorBidi" w:cstheme="majorBidi"/>
          <w:sz w:val="24"/>
          <w:szCs w:val="24"/>
        </w:rPr>
        <w:t xml:space="preserve"> (Fig. 3:1 – 3)</w:t>
      </w:r>
    </w:p>
    <w:p w14:paraId="5ECF06B7" w14:textId="5411B469" w:rsidR="00026AC9" w:rsidRDefault="006D6AC2" w:rsidP="006D6AC2">
      <w:pPr>
        <w:spacing w:line="480" w:lineRule="auto"/>
        <w:jc w:val="both"/>
        <w:rPr>
          <w:rFonts w:ascii="Times New Roman" w:hAnsi="Times New Roman" w:cs="Times New Roman"/>
          <w:sz w:val="24"/>
          <w:szCs w:val="24"/>
        </w:rPr>
      </w:pPr>
      <w:r w:rsidRPr="006D6AC2">
        <w:rPr>
          <w:rFonts w:asciiTheme="majorBidi" w:hAnsiTheme="majorBidi" w:cstheme="majorBidi"/>
          <w:sz w:val="24"/>
          <w:szCs w:val="24"/>
        </w:rPr>
        <w:t>Fig. 3 Pestles and rubbing stones</w:t>
      </w:r>
    </w:p>
    <w:tbl>
      <w:tblPr>
        <w:tblStyle w:val="TableGrid"/>
        <w:tblW w:w="0" w:type="auto"/>
        <w:tblLook w:val="04A0" w:firstRow="1" w:lastRow="0" w:firstColumn="1" w:lastColumn="0" w:noHBand="0" w:noVBand="1"/>
      </w:tblPr>
      <w:tblGrid>
        <w:gridCol w:w="846"/>
        <w:gridCol w:w="2268"/>
        <w:gridCol w:w="2551"/>
      </w:tblGrid>
      <w:tr w:rsidR="00026AC9" w14:paraId="2DB631AF" w14:textId="77777777" w:rsidTr="00E014B2">
        <w:tc>
          <w:tcPr>
            <w:tcW w:w="846" w:type="dxa"/>
          </w:tcPr>
          <w:p w14:paraId="47418C26" w14:textId="77777777" w:rsidR="00026AC9" w:rsidRDefault="00026AC9" w:rsidP="00026AC9">
            <w:pPr>
              <w:jc w:val="center"/>
              <w:rPr>
                <w:rFonts w:ascii="Times New Roman" w:hAnsi="Times New Roman" w:cs="Times New Roman"/>
                <w:sz w:val="24"/>
                <w:szCs w:val="24"/>
              </w:rPr>
            </w:pPr>
            <w:r>
              <w:rPr>
                <w:rFonts w:ascii="Times New Roman" w:hAnsi="Times New Roman" w:cs="Times New Roman"/>
                <w:sz w:val="24"/>
                <w:szCs w:val="24"/>
              </w:rPr>
              <w:t>Nn</w:t>
            </w:r>
          </w:p>
        </w:tc>
        <w:tc>
          <w:tcPr>
            <w:tcW w:w="2268" w:type="dxa"/>
          </w:tcPr>
          <w:p w14:paraId="38AA5656" w14:textId="77777777" w:rsidR="00026AC9" w:rsidRDefault="00026AC9" w:rsidP="00026AC9">
            <w:pPr>
              <w:jc w:val="center"/>
              <w:rPr>
                <w:rFonts w:ascii="Times New Roman" w:hAnsi="Times New Roman" w:cs="Times New Roman"/>
                <w:sz w:val="24"/>
                <w:szCs w:val="24"/>
              </w:rPr>
            </w:pPr>
            <w:r>
              <w:rPr>
                <w:rFonts w:ascii="Times New Roman" w:hAnsi="Times New Roman" w:cs="Times New Roman"/>
                <w:sz w:val="24"/>
                <w:szCs w:val="24"/>
              </w:rPr>
              <w:t>Locus/Basket</w:t>
            </w:r>
          </w:p>
        </w:tc>
        <w:tc>
          <w:tcPr>
            <w:tcW w:w="2551" w:type="dxa"/>
          </w:tcPr>
          <w:p w14:paraId="79BEF47C" w14:textId="77777777" w:rsidR="00026AC9" w:rsidRDefault="00026AC9" w:rsidP="00026AC9">
            <w:pPr>
              <w:jc w:val="center"/>
              <w:rPr>
                <w:rFonts w:ascii="Times New Roman" w:hAnsi="Times New Roman" w:cs="Times New Roman"/>
                <w:sz w:val="24"/>
                <w:szCs w:val="24"/>
              </w:rPr>
            </w:pPr>
            <w:r>
              <w:rPr>
                <w:rFonts w:ascii="Times New Roman" w:hAnsi="Times New Roman" w:cs="Times New Roman"/>
                <w:sz w:val="24"/>
                <w:szCs w:val="24"/>
              </w:rPr>
              <w:t>Kind of artefact</w:t>
            </w:r>
          </w:p>
        </w:tc>
      </w:tr>
      <w:tr w:rsidR="00026AC9" w14:paraId="74457415" w14:textId="77777777" w:rsidTr="00E014B2">
        <w:tc>
          <w:tcPr>
            <w:tcW w:w="846" w:type="dxa"/>
          </w:tcPr>
          <w:p w14:paraId="419CCB22" w14:textId="77777777" w:rsidR="00026AC9" w:rsidRDefault="00026AC9" w:rsidP="00026AC9">
            <w:pPr>
              <w:jc w:val="center"/>
              <w:rPr>
                <w:rFonts w:ascii="Times New Roman" w:hAnsi="Times New Roman" w:cs="Times New Roman"/>
                <w:sz w:val="24"/>
                <w:szCs w:val="24"/>
              </w:rPr>
            </w:pPr>
            <w:r>
              <w:rPr>
                <w:rFonts w:ascii="Times New Roman" w:hAnsi="Times New Roman" w:cs="Times New Roman"/>
                <w:sz w:val="24"/>
                <w:szCs w:val="24"/>
              </w:rPr>
              <w:t>1</w:t>
            </w:r>
          </w:p>
        </w:tc>
        <w:tc>
          <w:tcPr>
            <w:tcW w:w="2268" w:type="dxa"/>
          </w:tcPr>
          <w:p w14:paraId="3729B8E9" w14:textId="77777777" w:rsidR="00026AC9" w:rsidRDefault="00026AC9" w:rsidP="00026AC9">
            <w:pPr>
              <w:jc w:val="center"/>
              <w:rPr>
                <w:rFonts w:ascii="Times New Roman" w:hAnsi="Times New Roman" w:cs="Times New Roman"/>
                <w:sz w:val="24"/>
                <w:szCs w:val="24"/>
              </w:rPr>
            </w:pPr>
            <w:r>
              <w:rPr>
                <w:rFonts w:ascii="Times New Roman" w:hAnsi="Times New Roman" w:cs="Times New Roman"/>
                <w:sz w:val="24"/>
                <w:szCs w:val="24"/>
              </w:rPr>
              <w:t>157/1099</w:t>
            </w:r>
          </w:p>
        </w:tc>
        <w:tc>
          <w:tcPr>
            <w:tcW w:w="2551" w:type="dxa"/>
          </w:tcPr>
          <w:p w14:paraId="56A78927" w14:textId="77777777" w:rsidR="00026AC9" w:rsidRDefault="00026AC9" w:rsidP="00026AC9">
            <w:pPr>
              <w:jc w:val="center"/>
              <w:rPr>
                <w:rFonts w:ascii="Times New Roman" w:hAnsi="Times New Roman" w:cs="Times New Roman"/>
                <w:sz w:val="24"/>
                <w:szCs w:val="24"/>
              </w:rPr>
            </w:pPr>
            <w:r>
              <w:rPr>
                <w:rFonts w:ascii="Times New Roman" w:hAnsi="Times New Roman" w:cs="Times New Roman"/>
                <w:sz w:val="24"/>
                <w:szCs w:val="24"/>
              </w:rPr>
              <w:t>Pestle</w:t>
            </w:r>
          </w:p>
        </w:tc>
      </w:tr>
      <w:tr w:rsidR="00026AC9" w14:paraId="7CF1DFFA" w14:textId="77777777" w:rsidTr="00E014B2">
        <w:tc>
          <w:tcPr>
            <w:tcW w:w="846" w:type="dxa"/>
          </w:tcPr>
          <w:p w14:paraId="27833E72" w14:textId="77777777" w:rsidR="00026AC9" w:rsidRDefault="00026AC9" w:rsidP="00026AC9">
            <w:pPr>
              <w:jc w:val="center"/>
              <w:rPr>
                <w:rFonts w:ascii="Times New Roman" w:hAnsi="Times New Roman" w:cs="Times New Roman"/>
                <w:sz w:val="24"/>
                <w:szCs w:val="24"/>
              </w:rPr>
            </w:pPr>
            <w:r>
              <w:rPr>
                <w:rFonts w:ascii="Times New Roman" w:hAnsi="Times New Roman" w:cs="Times New Roman"/>
                <w:sz w:val="24"/>
                <w:szCs w:val="24"/>
              </w:rPr>
              <w:t>2</w:t>
            </w:r>
          </w:p>
        </w:tc>
        <w:tc>
          <w:tcPr>
            <w:tcW w:w="2268" w:type="dxa"/>
          </w:tcPr>
          <w:p w14:paraId="70FF55C8" w14:textId="77777777" w:rsidR="00026AC9" w:rsidRDefault="00026AC9" w:rsidP="00026AC9">
            <w:pPr>
              <w:jc w:val="center"/>
              <w:rPr>
                <w:rFonts w:ascii="Times New Roman" w:hAnsi="Times New Roman" w:cs="Times New Roman"/>
                <w:sz w:val="24"/>
                <w:szCs w:val="24"/>
              </w:rPr>
            </w:pPr>
            <w:r>
              <w:rPr>
                <w:rFonts w:ascii="Times New Roman" w:hAnsi="Times New Roman" w:cs="Times New Roman"/>
                <w:sz w:val="24"/>
                <w:szCs w:val="24"/>
              </w:rPr>
              <w:t>165/1129</w:t>
            </w:r>
          </w:p>
        </w:tc>
        <w:tc>
          <w:tcPr>
            <w:tcW w:w="2551" w:type="dxa"/>
          </w:tcPr>
          <w:p w14:paraId="0E8AC69B" w14:textId="77777777" w:rsidR="00026AC9" w:rsidRDefault="00026AC9" w:rsidP="00026AC9">
            <w:pPr>
              <w:jc w:val="center"/>
              <w:rPr>
                <w:rFonts w:ascii="Times New Roman" w:hAnsi="Times New Roman" w:cs="Times New Roman"/>
                <w:sz w:val="24"/>
                <w:szCs w:val="24"/>
              </w:rPr>
            </w:pPr>
            <w:r>
              <w:rPr>
                <w:rFonts w:ascii="Times New Roman" w:hAnsi="Times New Roman" w:cs="Times New Roman"/>
                <w:sz w:val="24"/>
                <w:szCs w:val="24"/>
              </w:rPr>
              <w:t>Pestle</w:t>
            </w:r>
          </w:p>
        </w:tc>
      </w:tr>
      <w:tr w:rsidR="00026AC9" w14:paraId="76928D3D" w14:textId="77777777" w:rsidTr="00E014B2">
        <w:tc>
          <w:tcPr>
            <w:tcW w:w="846" w:type="dxa"/>
          </w:tcPr>
          <w:p w14:paraId="662A7872" w14:textId="77777777" w:rsidR="00026AC9" w:rsidRDefault="00026AC9" w:rsidP="00026AC9">
            <w:pPr>
              <w:jc w:val="center"/>
              <w:rPr>
                <w:rFonts w:ascii="Times New Roman" w:hAnsi="Times New Roman" w:cs="Times New Roman"/>
                <w:sz w:val="24"/>
                <w:szCs w:val="24"/>
              </w:rPr>
            </w:pPr>
            <w:r>
              <w:rPr>
                <w:rFonts w:ascii="Times New Roman" w:hAnsi="Times New Roman" w:cs="Times New Roman"/>
                <w:sz w:val="24"/>
                <w:szCs w:val="24"/>
              </w:rPr>
              <w:t>3</w:t>
            </w:r>
          </w:p>
        </w:tc>
        <w:tc>
          <w:tcPr>
            <w:tcW w:w="2268" w:type="dxa"/>
          </w:tcPr>
          <w:p w14:paraId="065BACB9" w14:textId="77777777" w:rsidR="00026AC9" w:rsidRDefault="00026AC9" w:rsidP="00026AC9">
            <w:pPr>
              <w:jc w:val="center"/>
              <w:rPr>
                <w:rFonts w:ascii="Times New Roman" w:hAnsi="Times New Roman" w:cs="Times New Roman"/>
                <w:sz w:val="24"/>
                <w:szCs w:val="24"/>
              </w:rPr>
            </w:pPr>
            <w:r>
              <w:rPr>
                <w:rFonts w:ascii="Times New Roman" w:hAnsi="Times New Roman" w:cs="Times New Roman"/>
                <w:sz w:val="24"/>
                <w:szCs w:val="24"/>
              </w:rPr>
              <w:t>121/1031-9</w:t>
            </w:r>
          </w:p>
        </w:tc>
        <w:tc>
          <w:tcPr>
            <w:tcW w:w="2551" w:type="dxa"/>
          </w:tcPr>
          <w:p w14:paraId="05FDD9A0" w14:textId="77777777" w:rsidR="00026AC9" w:rsidRDefault="00026AC9" w:rsidP="00026AC9">
            <w:pPr>
              <w:jc w:val="center"/>
              <w:rPr>
                <w:rFonts w:ascii="Times New Roman" w:hAnsi="Times New Roman" w:cs="Times New Roman"/>
                <w:sz w:val="24"/>
                <w:szCs w:val="24"/>
              </w:rPr>
            </w:pPr>
            <w:r>
              <w:rPr>
                <w:rFonts w:ascii="Times New Roman" w:hAnsi="Times New Roman" w:cs="Times New Roman"/>
                <w:sz w:val="24"/>
                <w:szCs w:val="24"/>
              </w:rPr>
              <w:t>Pestle</w:t>
            </w:r>
          </w:p>
        </w:tc>
      </w:tr>
      <w:tr w:rsidR="00026AC9" w14:paraId="1DF73AB2" w14:textId="77777777" w:rsidTr="00E014B2">
        <w:tc>
          <w:tcPr>
            <w:tcW w:w="846" w:type="dxa"/>
          </w:tcPr>
          <w:p w14:paraId="6F414D40" w14:textId="77777777" w:rsidR="00026AC9" w:rsidRDefault="00026AC9" w:rsidP="00026AC9">
            <w:pPr>
              <w:jc w:val="center"/>
              <w:rPr>
                <w:rFonts w:ascii="Times New Roman" w:hAnsi="Times New Roman" w:cs="Times New Roman"/>
                <w:sz w:val="24"/>
                <w:szCs w:val="24"/>
              </w:rPr>
            </w:pPr>
            <w:r>
              <w:rPr>
                <w:rFonts w:ascii="Times New Roman" w:hAnsi="Times New Roman" w:cs="Times New Roman"/>
                <w:sz w:val="24"/>
                <w:szCs w:val="24"/>
              </w:rPr>
              <w:t>4</w:t>
            </w:r>
          </w:p>
        </w:tc>
        <w:tc>
          <w:tcPr>
            <w:tcW w:w="2268" w:type="dxa"/>
          </w:tcPr>
          <w:p w14:paraId="373D8643" w14:textId="77777777" w:rsidR="00026AC9" w:rsidRDefault="00026AC9" w:rsidP="00026AC9">
            <w:pPr>
              <w:jc w:val="center"/>
              <w:rPr>
                <w:rFonts w:ascii="Times New Roman" w:hAnsi="Times New Roman" w:cs="Times New Roman"/>
                <w:sz w:val="24"/>
                <w:szCs w:val="24"/>
              </w:rPr>
            </w:pPr>
            <w:r>
              <w:rPr>
                <w:rFonts w:ascii="Times New Roman" w:hAnsi="Times New Roman" w:cs="Times New Roman"/>
                <w:sz w:val="24"/>
                <w:szCs w:val="24"/>
              </w:rPr>
              <w:t>58/281</w:t>
            </w:r>
          </w:p>
        </w:tc>
        <w:tc>
          <w:tcPr>
            <w:tcW w:w="2551" w:type="dxa"/>
          </w:tcPr>
          <w:p w14:paraId="4E54957A" w14:textId="77777777" w:rsidR="00026AC9" w:rsidRDefault="00026AC9" w:rsidP="00026AC9">
            <w:pPr>
              <w:jc w:val="center"/>
              <w:rPr>
                <w:rFonts w:ascii="Times New Roman" w:hAnsi="Times New Roman" w:cs="Times New Roman"/>
                <w:sz w:val="24"/>
                <w:szCs w:val="24"/>
              </w:rPr>
            </w:pPr>
            <w:r>
              <w:rPr>
                <w:rFonts w:ascii="Times New Roman" w:hAnsi="Times New Roman" w:cs="Times New Roman"/>
                <w:sz w:val="24"/>
                <w:szCs w:val="24"/>
              </w:rPr>
              <w:t>Rubbing stone</w:t>
            </w:r>
          </w:p>
        </w:tc>
      </w:tr>
      <w:tr w:rsidR="00026AC9" w14:paraId="77D89179" w14:textId="77777777" w:rsidTr="00E014B2">
        <w:tc>
          <w:tcPr>
            <w:tcW w:w="846" w:type="dxa"/>
          </w:tcPr>
          <w:p w14:paraId="30937C2E" w14:textId="77777777" w:rsidR="00026AC9" w:rsidRDefault="00026AC9" w:rsidP="00026AC9">
            <w:pPr>
              <w:jc w:val="center"/>
              <w:rPr>
                <w:rFonts w:ascii="Times New Roman" w:hAnsi="Times New Roman" w:cs="Times New Roman"/>
                <w:sz w:val="24"/>
                <w:szCs w:val="24"/>
              </w:rPr>
            </w:pPr>
            <w:r>
              <w:rPr>
                <w:rFonts w:ascii="Times New Roman" w:hAnsi="Times New Roman" w:cs="Times New Roman"/>
                <w:sz w:val="24"/>
                <w:szCs w:val="24"/>
              </w:rPr>
              <w:t>5</w:t>
            </w:r>
          </w:p>
        </w:tc>
        <w:tc>
          <w:tcPr>
            <w:tcW w:w="2268" w:type="dxa"/>
          </w:tcPr>
          <w:p w14:paraId="250FCF6C" w14:textId="77777777" w:rsidR="00026AC9" w:rsidRDefault="00026AC9" w:rsidP="00026AC9">
            <w:pPr>
              <w:jc w:val="center"/>
              <w:rPr>
                <w:rFonts w:ascii="Times New Roman" w:hAnsi="Times New Roman" w:cs="Times New Roman"/>
                <w:sz w:val="24"/>
                <w:szCs w:val="24"/>
              </w:rPr>
            </w:pPr>
            <w:r>
              <w:rPr>
                <w:rFonts w:ascii="Times New Roman" w:hAnsi="Times New Roman" w:cs="Times New Roman"/>
                <w:sz w:val="24"/>
                <w:szCs w:val="24"/>
              </w:rPr>
              <w:t>130/1070</w:t>
            </w:r>
          </w:p>
        </w:tc>
        <w:tc>
          <w:tcPr>
            <w:tcW w:w="2551" w:type="dxa"/>
          </w:tcPr>
          <w:p w14:paraId="6A952C7C" w14:textId="77777777" w:rsidR="00026AC9" w:rsidRDefault="00026AC9" w:rsidP="00026AC9">
            <w:pPr>
              <w:jc w:val="center"/>
              <w:rPr>
                <w:rFonts w:ascii="Times New Roman" w:hAnsi="Times New Roman" w:cs="Times New Roman"/>
                <w:sz w:val="24"/>
                <w:szCs w:val="24"/>
              </w:rPr>
            </w:pPr>
            <w:r>
              <w:rPr>
                <w:rFonts w:ascii="Times New Roman" w:hAnsi="Times New Roman" w:cs="Times New Roman"/>
                <w:sz w:val="24"/>
                <w:szCs w:val="24"/>
              </w:rPr>
              <w:t>Rubbing stone</w:t>
            </w:r>
          </w:p>
        </w:tc>
      </w:tr>
      <w:tr w:rsidR="00026AC9" w14:paraId="64BC93F2" w14:textId="77777777" w:rsidTr="00E014B2">
        <w:tc>
          <w:tcPr>
            <w:tcW w:w="846" w:type="dxa"/>
          </w:tcPr>
          <w:p w14:paraId="4A51B589" w14:textId="77777777" w:rsidR="00026AC9" w:rsidRDefault="00026AC9" w:rsidP="00026AC9">
            <w:pPr>
              <w:jc w:val="center"/>
              <w:rPr>
                <w:rFonts w:ascii="Times New Roman" w:hAnsi="Times New Roman" w:cs="Times New Roman"/>
                <w:sz w:val="24"/>
                <w:szCs w:val="24"/>
              </w:rPr>
            </w:pPr>
            <w:r>
              <w:rPr>
                <w:rFonts w:ascii="Times New Roman" w:hAnsi="Times New Roman" w:cs="Times New Roman"/>
                <w:sz w:val="24"/>
                <w:szCs w:val="24"/>
              </w:rPr>
              <w:t>6</w:t>
            </w:r>
          </w:p>
        </w:tc>
        <w:tc>
          <w:tcPr>
            <w:tcW w:w="2268" w:type="dxa"/>
          </w:tcPr>
          <w:p w14:paraId="3BAE15DF" w14:textId="77777777" w:rsidR="00026AC9" w:rsidRDefault="00026AC9" w:rsidP="00026AC9">
            <w:pPr>
              <w:jc w:val="center"/>
              <w:rPr>
                <w:rFonts w:ascii="Times New Roman" w:hAnsi="Times New Roman" w:cs="Times New Roman"/>
                <w:sz w:val="24"/>
                <w:szCs w:val="24"/>
              </w:rPr>
            </w:pPr>
            <w:r>
              <w:rPr>
                <w:rFonts w:ascii="Times New Roman" w:hAnsi="Times New Roman" w:cs="Times New Roman"/>
                <w:sz w:val="24"/>
                <w:szCs w:val="24"/>
              </w:rPr>
              <w:t>39/177-1</w:t>
            </w:r>
          </w:p>
        </w:tc>
        <w:tc>
          <w:tcPr>
            <w:tcW w:w="2551" w:type="dxa"/>
          </w:tcPr>
          <w:p w14:paraId="2089E255" w14:textId="77777777" w:rsidR="00026AC9" w:rsidRDefault="00026AC9" w:rsidP="00026AC9">
            <w:pPr>
              <w:jc w:val="center"/>
              <w:rPr>
                <w:rFonts w:ascii="Times New Roman" w:hAnsi="Times New Roman" w:cs="Times New Roman"/>
                <w:sz w:val="24"/>
                <w:szCs w:val="24"/>
              </w:rPr>
            </w:pPr>
            <w:r>
              <w:rPr>
                <w:rFonts w:ascii="Times New Roman" w:hAnsi="Times New Roman" w:cs="Times New Roman"/>
                <w:sz w:val="24"/>
                <w:szCs w:val="24"/>
              </w:rPr>
              <w:t>Rubbing stone</w:t>
            </w:r>
          </w:p>
        </w:tc>
      </w:tr>
      <w:tr w:rsidR="00026AC9" w14:paraId="0B378F3A" w14:textId="77777777" w:rsidTr="00E014B2">
        <w:tc>
          <w:tcPr>
            <w:tcW w:w="846" w:type="dxa"/>
          </w:tcPr>
          <w:p w14:paraId="3184862E" w14:textId="77777777" w:rsidR="00026AC9" w:rsidRDefault="00026AC9" w:rsidP="00026AC9">
            <w:pPr>
              <w:jc w:val="center"/>
              <w:rPr>
                <w:rFonts w:ascii="Times New Roman" w:hAnsi="Times New Roman" w:cs="Times New Roman"/>
                <w:sz w:val="24"/>
                <w:szCs w:val="24"/>
              </w:rPr>
            </w:pPr>
            <w:r>
              <w:rPr>
                <w:rFonts w:ascii="Times New Roman" w:hAnsi="Times New Roman" w:cs="Times New Roman"/>
                <w:sz w:val="24"/>
                <w:szCs w:val="24"/>
              </w:rPr>
              <w:t>7</w:t>
            </w:r>
          </w:p>
        </w:tc>
        <w:tc>
          <w:tcPr>
            <w:tcW w:w="2268" w:type="dxa"/>
          </w:tcPr>
          <w:p w14:paraId="441C4F54" w14:textId="77777777" w:rsidR="00026AC9" w:rsidRDefault="00026AC9" w:rsidP="00026AC9">
            <w:pPr>
              <w:jc w:val="center"/>
              <w:rPr>
                <w:rFonts w:ascii="Times New Roman" w:hAnsi="Times New Roman" w:cs="Times New Roman"/>
                <w:sz w:val="24"/>
                <w:szCs w:val="24"/>
              </w:rPr>
            </w:pPr>
            <w:r>
              <w:rPr>
                <w:rFonts w:ascii="Times New Roman" w:hAnsi="Times New Roman" w:cs="Times New Roman"/>
                <w:sz w:val="24"/>
                <w:szCs w:val="24"/>
              </w:rPr>
              <w:t>41/174</w:t>
            </w:r>
          </w:p>
        </w:tc>
        <w:tc>
          <w:tcPr>
            <w:tcW w:w="2551" w:type="dxa"/>
          </w:tcPr>
          <w:p w14:paraId="0D1C2156" w14:textId="77777777" w:rsidR="00026AC9" w:rsidRDefault="00026AC9" w:rsidP="00026AC9">
            <w:pPr>
              <w:jc w:val="center"/>
              <w:rPr>
                <w:rFonts w:ascii="Times New Roman" w:hAnsi="Times New Roman" w:cs="Times New Roman"/>
                <w:sz w:val="24"/>
                <w:szCs w:val="24"/>
              </w:rPr>
            </w:pPr>
            <w:r>
              <w:rPr>
                <w:rFonts w:ascii="Times New Roman" w:hAnsi="Times New Roman" w:cs="Times New Roman"/>
                <w:sz w:val="24"/>
                <w:szCs w:val="24"/>
              </w:rPr>
              <w:t>Mortar fragment</w:t>
            </w:r>
          </w:p>
        </w:tc>
      </w:tr>
    </w:tbl>
    <w:p w14:paraId="722B2492" w14:textId="184E0234" w:rsidR="00723431" w:rsidRDefault="008E7D90" w:rsidP="00165F10">
      <w:pPr>
        <w:spacing w:line="480" w:lineRule="auto"/>
        <w:jc w:val="both"/>
        <w:rPr>
          <w:rFonts w:asciiTheme="majorBidi" w:hAnsiTheme="majorBidi" w:cstheme="majorBidi"/>
          <w:sz w:val="24"/>
          <w:szCs w:val="24"/>
        </w:rPr>
      </w:pPr>
      <w:r>
        <w:rPr>
          <w:noProof/>
        </w:rPr>
        <w:drawing>
          <wp:inline distT="0" distB="0" distL="0" distR="0" wp14:anchorId="0DEBA58C" wp14:editId="4B4E14E8">
            <wp:extent cx="5533770" cy="6156960"/>
            <wp:effectExtent l="0" t="0" r="0" b="0"/>
            <wp:docPr id="112" name="Picture 11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Diagram, engineering drawing&#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39721" cy="6163582"/>
                    </a:xfrm>
                    <a:prstGeom prst="rect">
                      <a:avLst/>
                    </a:prstGeom>
                    <a:noFill/>
                    <a:ln>
                      <a:noFill/>
                    </a:ln>
                  </pic:spPr>
                </pic:pic>
              </a:graphicData>
            </a:graphic>
          </wp:inline>
        </w:drawing>
      </w:r>
    </w:p>
    <w:p w14:paraId="24A2A3C0" w14:textId="34DBDFF2" w:rsidR="0017659D" w:rsidRPr="00165F10" w:rsidRDefault="0017659D" w:rsidP="00165F10">
      <w:pPr>
        <w:spacing w:line="480" w:lineRule="auto"/>
        <w:jc w:val="both"/>
        <w:rPr>
          <w:rFonts w:asciiTheme="majorBidi" w:hAnsiTheme="majorBidi" w:cstheme="majorBidi"/>
          <w:sz w:val="24"/>
          <w:szCs w:val="24"/>
        </w:rPr>
      </w:pPr>
      <w:r w:rsidRPr="00165F10">
        <w:rPr>
          <w:rFonts w:asciiTheme="majorBidi" w:hAnsiTheme="majorBidi" w:cstheme="majorBidi"/>
          <w:sz w:val="24"/>
          <w:szCs w:val="24"/>
        </w:rPr>
        <w:t>These conoid or dome-shaped objects were previously referred to as 'pestles', 'pounders', 'hammer-rubbers' (Brandl 1993:245 and references therein) and lately as 'crushers' (Rosenberg 2013); Wright (1992:57) refers to similar earlier tools as 'mullers'. Brandl (1993:245) suggests that in Shiloh (Kh. Seilun) they may in fact have served as weights, based, among other reasons, on their spatial distribution and lack of association with mortars at that site. However, the term 'pestles' was preferred here because of the general proportions of the objects; their having each a single, down-facing work surface; and them commonly forming a part of a set of tools, complemented by objects that are referred to as 'mortars'. By choosing this term we do not exclude the possibility that the use of MB II pestles differed to some extent from that of pestles in other periods.</w:t>
      </w:r>
    </w:p>
    <w:p w14:paraId="0E70D22C" w14:textId="7C0E3508" w:rsidR="0017659D" w:rsidRPr="00165F10" w:rsidRDefault="0017659D" w:rsidP="00165F10">
      <w:pPr>
        <w:spacing w:line="480" w:lineRule="auto"/>
        <w:jc w:val="both"/>
        <w:rPr>
          <w:rFonts w:asciiTheme="majorBidi" w:hAnsiTheme="majorBidi" w:cstheme="majorBidi"/>
          <w:sz w:val="24"/>
          <w:szCs w:val="24"/>
        </w:rPr>
      </w:pPr>
      <w:r w:rsidRPr="00165F10">
        <w:rPr>
          <w:rFonts w:asciiTheme="majorBidi" w:hAnsiTheme="majorBidi" w:cstheme="majorBidi"/>
          <w:sz w:val="24"/>
          <w:szCs w:val="24"/>
        </w:rPr>
        <w:tab/>
        <w:t xml:space="preserve">The pestles are carefully made from pebbles that were battered, ground and polished to their final shape. All were made of compact basalt, except for a single pestle that was made of hard limestone. The oval or rounded working surfaces of the pestles are either flat or concave, and are extremely polished, indicating an intensive grinding activity. On three pestles, the working surfaces of are set in an angle to the height of the tool, rather than perpendicular to it. Assuming that these pestles could originally stand alone on their bases, they seem to support the notion that the operation of the tools involved repeated motions that grounded the working </w:t>
      </w:r>
      <w:r w:rsidR="0012447D" w:rsidRPr="00165F10">
        <w:rPr>
          <w:rFonts w:asciiTheme="majorBidi" w:hAnsiTheme="majorBidi" w:cstheme="majorBidi"/>
          <w:sz w:val="24"/>
          <w:szCs w:val="24"/>
        </w:rPr>
        <w:t>surface and</w:t>
      </w:r>
      <w:r w:rsidRPr="00165F10">
        <w:rPr>
          <w:rFonts w:asciiTheme="majorBidi" w:hAnsiTheme="majorBidi" w:cstheme="majorBidi"/>
          <w:sz w:val="24"/>
          <w:szCs w:val="24"/>
        </w:rPr>
        <w:t xml:space="preserve"> altered its position in relation to the pestles' axis.</w:t>
      </w:r>
    </w:p>
    <w:p w14:paraId="193B9829" w14:textId="77777777" w:rsidR="0017659D" w:rsidRPr="00165F10" w:rsidRDefault="0017659D" w:rsidP="00165F10">
      <w:pPr>
        <w:spacing w:line="480" w:lineRule="auto"/>
        <w:jc w:val="both"/>
        <w:rPr>
          <w:rFonts w:asciiTheme="majorBidi" w:hAnsiTheme="majorBidi" w:cstheme="majorBidi"/>
          <w:sz w:val="24"/>
          <w:szCs w:val="24"/>
        </w:rPr>
      </w:pPr>
      <w:r w:rsidRPr="00165F10">
        <w:rPr>
          <w:rFonts w:asciiTheme="majorBidi" w:hAnsiTheme="majorBidi" w:cstheme="majorBidi"/>
          <w:sz w:val="24"/>
          <w:szCs w:val="24"/>
        </w:rPr>
        <w:tab/>
        <w:t>One basalt pestle differs from the others: it has a wide base, and in the middle of its broken top there is a rounded man-made cavity (Fig. 3:1). This seems to be a reused solid base of a vessel, perhaps a chalice; such bases are known both in basalt (e.g., Yahalom-Mack 2007, Fig. 11.1:5) and alabaster (e.g., Brandl 1993, Figs. 9.15:4, 9.18:2).</w:t>
      </w:r>
    </w:p>
    <w:p w14:paraId="1E491CE3" w14:textId="77777777" w:rsidR="0017659D" w:rsidRPr="00165F10" w:rsidRDefault="0017659D" w:rsidP="00165F10">
      <w:pPr>
        <w:spacing w:line="480" w:lineRule="auto"/>
        <w:jc w:val="both"/>
        <w:rPr>
          <w:rFonts w:asciiTheme="majorBidi" w:hAnsiTheme="majorBidi" w:cstheme="majorBidi"/>
          <w:sz w:val="24"/>
          <w:szCs w:val="24"/>
        </w:rPr>
      </w:pPr>
      <w:r w:rsidRPr="00165F10">
        <w:rPr>
          <w:rFonts w:asciiTheme="majorBidi" w:hAnsiTheme="majorBidi" w:cstheme="majorBidi"/>
          <w:b/>
          <w:bCs/>
          <w:sz w:val="24"/>
          <w:szCs w:val="24"/>
        </w:rPr>
        <w:t>Rubbing stones</w:t>
      </w:r>
      <w:r w:rsidRPr="00165F10">
        <w:rPr>
          <w:rFonts w:asciiTheme="majorBidi" w:hAnsiTheme="majorBidi" w:cstheme="majorBidi"/>
          <w:sz w:val="24"/>
          <w:szCs w:val="24"/>
        </w:rPr>
        <w:t xml:space="preserve"> (Fig. 3:4 - 6). These items (sometimes referred to as "burnishers") have each a single polished face. All were made of flat limestone pebbles and seem to retain their original shapes. Of note is one item, tear-drop in plan, that had stains of yellow-orange powder on its flat face (Fig. 3:5); perhaps it was used in grinding minerals.</w:t>
      </w:r>
    </w:p>
    <w:p w14:paraId="75E5E895" w14:textId="7745B1B7" w:rsidR="0017659D" w:rsidRDefault="0017659D" w:rsidP="00165F10">
      <w:pPr>
        <w:spacing w:line="480" w:lineRule="auto"/>
        <w:jc w:val="both"/>
        <w:rPr>
          <w:rFonts w:asciiTheme="majorBidi" w:hAnsiTheme="majorBidi" w:cstheme="majorBidi"/>
          <w:sz w:val="24"/>
          <w:szCs w:val="24"/>
        </w:rPr>
      </w:pPr>
      <w:r w:rsidRPr="00165F10">
        <w:rPr>
          <w:rFonts w:asciiTheme="majorBidi" w:hAnsiTheme="majorBidi" w:cstheme="majorBidi"/>
          <w:b/>
          <w:bCs/>
          <w:sz w:val="24"/>
          <w:szCs w:val="24"/>
        </w:rPr>
        <w:t>Mortars</w:t>
      </w:r>
      <w:r w:rsidRPr="00165F10">
        <w:rPr>
          <w:rFonts w:asciiTheme="majorBidi" w:hAnsiTheme="majorBidi" w:cstheme="majorBidi"/>
          <w:sz w:val="24"/>
          <w:szCs w:val="24"/>
        </w:rPr>
        <w:t xml:space="preserve"> (Fig. 3:7). Basalt footed mortars/bowls are represented by two characteristic foot fragments.</w:t>
      </w:r>
    </w:p>
    <w:p w14:paraId="47BFADB2" w14:textId="5EA36FA1" w:rsidR="002328D2" w:rsidRPr="002328D2" w:rsidRDefault="002328D2" w:rsidP="00165F10">
      <w:pPr>
        <w:spacing w:line="480" w:lineRule="auto"/>
        <w:jc w:val="both"/>
        <w:rPr>
          <w:rFonts w:asciiTheme="majorBidi" w:hAnsiTheme="majorBidi" w:cstheme="majorBidi"/>
          <w:b/>
          <w:bCs/>
          <w:sz w:val="24"/>
          <w:szCs w:val="24"/>
        </w:rPr>
      </w:pPr>
      <w:r w:rsidRPr="002328D2">
        <w:rPr>
          <w:rFonts w:asciiTheme="majorBidi" w:hAnsiTheme="majorBidi" w:cstheme="majorBidi"/>
          <w:b/>
          <w:bCs/>
          <w:sz w:val="24"/>
          <w:szCs w:val="24"/>
        </w:rPr>
        <w:t>Fig. 4 Perforated items and stoppers</w:t>
      </w:r>
    </w:p>
    <w:p w14:paraId="3799382C" w14:textId="77777777" w:rsidR="00F85A0A" w:rsidRDefault="00F85A0A" w:rsidP="00F85A0A">
      <w:pPr>
        <w:rPr>
          <w:rFonts w:ascii="Times New Roman" w:hAnsi="Times New Roman" w:cs="Times New Roman"/>
          <w:sz w:val="24"/>
          <w:szCs w:val="24"/>
        </w:rPr>
      </w:pPr>
      <w:r>
        <w:rPr>
          <w:rFonts w:ascii="Times New Roman" w:hAnsi="Times New Roman" w:cs="Times New Roman"/>
          <w:sz w:val="24"/>
          <w:szCs w:val="24"/>
        </w:rPr>
        <w:t>Table for Fig. 4</w:t>
      </w:r>
    </w:p>
    <w:tbl>
      <w:tblPr>
        <w:tblStyle w:val="TableGrid"/>
        <w:tblW w:w="0" w:type="auto"/>
        <w:tblLook w:val="04A0" w:firstRow="1" w:lastRow="0" w:firstColumn="1" w:lastColumn="0" w:noHBand="0" w:noVBand="1"/>
      </w:tblPr>
      <w:tblGrid>
        <w:gridCol w:w="846"/>
        <w:gridCol w:w="2268"/>
        <w:gridCol w:w="2551"/>
      </w:tblGrid>
      <w:tr w:rsidR="00F85A0A" w14:paraId="54924E5C" w14:textId="77777777" w:rsidTr="00E014B2">
        <w:tc>
          <w:tcPr>
            <w:tcW w:w="846" w:type="dxa"/>
          </w:tcPr>
          <w:p w14:paraId="0C0CAFD4"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Nn</w:t>
            </w:r>
          </w:p>
        </w:tc>
        <w:tc>
          <w:tcPr>
            <w:tcW w:w="2268" w:type="dxa"/>
          </w:tcPr>
          <w:p w14:paraId="5DC20233"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Locus/Basket</w:t>
            </w:r>
          </w:p>
        </w:tc>
        <w:tc>
          <w:tcPr>
            <w:tcW w:w="2551" w:type="dxa"/>
          </w:tcPr>
          <w:p w14:paraId="76DB427B"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Kind of artefact</w:t>
            </w:r>
          </w:p>
        </w:tc>
      </w:tr>
      <w:tr w:rsidR="00F85A0A" w14:paraId="42D1C49A" w14:textId="77777777" w:rsidTr="00E014B2">
        <w:tc>
          <w:tcPr>
            <w:tcW w:w="846" w:type="dxa"/>
          </w:tcPr>
          <w:p w14:paraId="0BD50BFF"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1</w:t>
            </w:r>
          </w:p>
        </w:tc>
        <w:tc>
          <w:tcPr>
            <w:tcW w:w="2268" w:type="dxa"/>
          </w:tcPr>
          <w:p w14:paraId="0739F0AF"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127/1042</w:t>
            </w:r>
          </w:p>
        </w:tc>
        <w:tc>
          <w:tcPr>
            <w:tcW w:w="2551" w:type="dxa"/>
          </w:tcPr>
          <w:p w14:paraId="54D32225"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Perforated item</w:t>
            </w:r>
          </w:p>
        </w:tc>
      </w:tr>
      <w:tr w:rsidR="00F85A0A" w14:paraId="35232BAE" w14:textId="77777777" w:rsidTr="00E014B2">
        <w:tc>
          <w:tcPr>
            <w:tcW w:w="846" w:type="dxa"/>
          </w:tcPr>
          <w:p w14:paraId="047015A6"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2</w:t>
            </w:r>
          </w:p>
        </w:tc>
        <w:tc>
          <w:tcPr>
            <w:tcW w:w="2268" w:type="dxa"/>
          </w:tcPr>
          <w:p w14:paraId="5AFB42A4"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139/1069</w:t>
            </w:r>
          </w:p>
        </w:tc>
        <w:tc>
          <w:tcPr>
            <w:tcW w:w="2551" w:type="dxa"/>
          </w:tcPr>
          <w:p w14:paraId="74387666"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Perforated item</w:t>
            </w:r>
          </w:p>
        </w:tc>
      </w:tr>
      <w:tr w:rsidR="00F85A0A" w14:paraId="6DBD2CC1" w14:textId="77777777" w:rsidTr="00E014B2">
        <w:tc>
          <w:tcPr>
            <w:tcW w:w="846" w:type="dxa"/>
          </w:tcPr>
          <w:p w14:paraId="214F792C"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3</w:t>
            </w:r>
          </w:p>
        </w:tc>
        <w:tc>
          <w:tcPr>
            <w:tcW w:w="2268" w:type="dxa"/>
          </w:tcPr>
          <w:p w14:paraId="00E840FD"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127/1042</w:t>
            </w:r>
          </w:p>
        </w:tc>
        <w:tc>
          <w:tcPr>
            <w:tcW w:w="2551" w:type="dxa"/>
          </w:tcPr>
          <w:p w14:paraId="6911DFA2"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Perforated item</w:t>
            </w:r>
          </w:p>
        </w:tc>
      </w:tr>
      <w:tr w:rsidR="00F85A0A" w14:paraId="525C63DF" w14:textId="77777777" w:rsidTr="00E014B2">
        <w:tc>
          <w:tcPr>
            <w:tcW w:w="846" w:type="dxa"/>
          </w:tcPr>
          <w:p w14:paraId="0D6AEACB"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4</w:t>
            </w:r>
          </w:p>
        </w:tc>
        <w:tc>
          <w:tcPr>
            <w:tcW w:w="2268" w:type="dxa"/>
          </w:tcPr>
          <w:p w14:paraId="59BE18D4"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151/1090</w:t>
            </w:r>
          </w:p>
        </w:tc>
        <w:tc>
          <w:tcPr>
            <w:tcW w:w="2551" w:type="dxa"/>
          </w:tcPr>
          <w:p w14:paraId="6CCB67DC"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Perforated item</w:t>
            </w:r>
          </w:p>
        </w:tc>
      </w:tr>
      <w:tr w:rsidR="00F85A0A" w14:paraId="4337D5B7" w14:textId="77777777" w:rsidTr="00E014B2">
        <w:tc>
          <w:tcPr>
            <w:tcW w:w="846" w:type="dxa"/>
          </w:tcPr>
          <w:p w14:paraId="3D705314"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5</w:t>
            </w:r>
          </w:p>
        </w:tc>
        <w:tc>
          <w:tcPr>
            <w:tcW w:w="2268" w:type="dxa"/>
          </w:tcPr>
          <w:p w14:paraId="193003C7"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56/275</w:t>
            </w:r>
          </w:p>
        </w:tc>
        <w:tc>
          <w:tcPr>
            <w:tcW w:w="2551" w:type="dxa"/>
          </w:tcPr>
          <w:p w14:paraId="620DB724"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Perforated item</w:t>
            </w:r>
          </w:p>
        </w:tc>
      </w:tr>
      <w:tr w:rsidR="00F85A0A" w14:paraId="4298C273" w14:textId="77777777" w:rsidTr="00E014B2">
        <w:tc>
          <w:tcPr>
            <w:tcW w:w="846" w:type="dxa"/>
          </w:tcPr>
          <w:p w14:paraId="500EAE10"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6</w:t>
            </w:r>
          </w:p>
        </w:tc>
        <w:tc>
          <w:tcPr>
            <w:tcW w:w="2268" w:type="dxa"/>
          </w:tcPr>
          <w:p w14:paraId="5E387AD2" w14:textId="7ECF9790"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 xml:space="preserve">12/108 </w:t>
            </w:r>
            <w:r w:rsidR="00665D89">
              <w:rPr>
                <w:rFonts w:ascii="Times New Roman" w:hAnsi="Times New Roman" w:cs="Times New Roman"/>
                <w:sz w:val="24"/>
                <w:szCs w:val="24"/>
              </w:rPr>
              <w:t>–</w:t>
            </w:r>
            <w:r>
              <w:rPr>
                <w:rFonts w:ascii="Times New Roman" w:hAnsi="Times New Roman" w:cs="Times New Roman"/>
                <w:sz w:val="24"/>
                <w:szCs w:val="24"/>
              </w:rPr>
              <w:t xml:space="preserve"> 1</w:t>
            </w:r>
          </w:p>
        </w:tc>
        <w:tc>
          <w:tcPr>
            <w:tcW w:w="2551" w:type="dxa"/>
          </w:tcPr>
          <w:p w14:paraId="37CCB06B"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Perforated item</w:t>
            </w:r>
          </w:p>
        </w:tc>
      </w:tr>
      <w:tr w:rsidR="00F85A0A" w14:paraId="1F490037" w14:textId="77777777" w:rsidTr="00E014B2">
        <w:tc>
          <w:tcPr>
            <w:tcW w:w="846" w:type="dxa"/>
          </w:tcPr>
          <w:p w14:paraId="79689DD9"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7</w:t>
            </w:r>
          </w:p>
        </w:tc>
        <w:tc>
          <w:tcPr>
            <w:tcW w:w="2268" w:type="dxa"/>
          </w:tcPr>
          <w:p w14:paraId="3D7C9980"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12/108</w:t>
            </w:r>
          </w:p>
        </w:tc>
        <w:tc>
          <w:tcPr>
            <w:tcW w:w="2551" w:type="dxa"/>
          </w:tcPr>
          <w:p w14:paraId="70198D27"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Perforated item</w:t>
            </w:r>
          </w:p>
        </w:tc>
      </w:tr>
      <w:tr w:rsidR="00F85A0A" w14:paraId="6D10AF29" w14:textId="77777777" w:rsidTr="00E014B2">
        <w:tc>
          <w:tcPr>
            <w:tcW w:w="846" w:type="dxa"/>
          </w:tcPr>
          <w:p w14:paraId="4E99F8F3"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8</w:t>
            </w:r>
          </w:p>
        </w:tc>
        <w:tc>
          <w:tcPr>
            <w:tcW w:w="2268" w:type="dxa"/>
          </w:tcPr>
          <w:p w14:paraId="03F05A3F"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159/1158</w:t>
            </w:r>
          </w:p>
        </w:tc>
        <w:tc>
          <w:tcPr>
            <w:tcW w:w="2551" w:type="dxa"/>
          </w:tcPr>
          <w:p w14:paraId="36C2DFCE"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Perforated item</w:t>
            </w:r>
          </w:p>
        </w:tc>
      </w:tr>
      <w:tr w:rsidR="00F85A0A" w14:paraId="05FA0D35" w14:textId="77777777" w:rsidTr="00E014B2">
        <w:tc>
          <w:tcPr>
            <w:tcW w:w="846" w:type="dxa"/>
          </w:tcPr>
          <w:p w14:paraId="341CA31E"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9</w:t>
            </w:r>
          </w:p>
        </w:tc>
        <w:tc>
          <w:tcPr>
            <w:tcW w:w="2268" w:type="dxa"/>
          </w:tcPr>
          <w:p w14:paraId="49AA8D0A"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119/1023</w:t>
            </w:r>
          </w:p>
        </w:tc>
        <w:tc>
          <w:tcPr>
            <w:tcW w:w="2551" w:type="dxa"/>
          </w:tcPr>
          <w:p w14:paraId="2EF19BFD"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Stopper</w:t>
            </w:r>
          </w:p>
        </w:tc>
      </w:tr>
      <w:tr w:rsidR="00F85A0A" w14:paraId="6C8A9C24" w14:textId="77777777" w:rsidTr="00E014B2">
        <w:tc>
          <w:tcPr>
            <w:tcW w:w="846" w:type="dxa"/>
          </w:tcPr>
          <w:p w14:paraId="64D96AFD"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10</w:t>
            </w:r>
          </w:p>
        </w:tc>
        <w:tc>
          <w:tcPr>
            <w:tcW w:w="2268" w:type="dxa"/>
          </w:tcPr>
          <w:p w14:paraId="03EA69B8"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117/1035</w:t>
            </w:r>
          </w:p>
        </w:tc>
        <w:tc>
          <w:tcPr>
            <w:tcW w:w="2551" w:type="dxa"/>
          </w:tcPr>
          <w:p w14:paraId="52E66A58"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Stopper</w:t>
            </w:r>
          </w:p>
        </w:tc>
      </w:tr>
      <w:tr w:rsidR="00F85A0A" w14:paraId="6A082222" w14:textId="77777777" w:rsidTr="00E014B2">
        <w:tc>
          <w:tcPr>
            <w:tcW w:w="846" w:type="dxa"/>
          </w:tcPr>
          <w:p w14:paraId="1C94F9AE"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11</w:t>
            </w:r>
          </w:p>
        </w:tc>
        <w:tc>
          <w:tcPr>
            <w:tcW w:w="2268" w:type="dxa"/>
          </w:tcPr>
          <w:p w14:paraId="1A3B5192"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198/1163</w:t>
            </w:r>
          </w:p>
        </w:tc>
        <w:tc>
          <w:tcPr>
            <w:tcW w:w="2551" w:type="dxa"/>
          </w:tcPr>
          <w:p w14:paraId="70B4FAD8" w14:textId="77777777" w:rsidR="00F85A0A" w:rsidRDefault="00F85A0A" w:rsidP="00F85A0A">
            <w:pPr>
              <w:jc w:val="center"/>
              <w:rPr>
                <w:rFonts w:ascii="Times New Roman" w:hAnsi="Times New Roman" w:cs="Times New Roman"/>
                <w:sz w:val="24"/>
                <w:szCs w:val="24"/>
              </w:rPr>
            </w:pPr>
            <w:r>
              <w:rPr>
                <w:rFonts w:ascii="Times New Roman" w:hAnsi="Times New Roman" w:cs="Times New Roman"/>
                <w:sz w:val="24"/>
                <w:szCs w:val="24"/>
              </w:rPr>
              <w:t>Wet stone</w:t>
            </w:r>
          </w:p>
        </w:tc>
      </w:tr>
    </w:tbl>
    <w:p w14:paraId="5B9EE671" w14:textId="67CB160F" w:rsidR="003E7C32" w:rsidRDefault="003E7C32" w:rsidP="00165F10">
      <w:pPr>
        <w:spacing w:line="480" w:lineRule="auto"/>
        <w:jc w:val="both"/>
        <w:rPr>
          <w:rFonts w:asciiTheme="majorBidi" w:hAnsiTheme="majorBidi" w:cstheme="majorBidi"/>
          <w:sz w:val="24"/>
          <w:szCs w:val="24"/>
        </w:rPr>
      </w:pPr>
    </w:p>
    <w:p w14:paraId="146FD315" w14:textId="66B95648" w:rsidR="002328D2" w:rsidRDefault="00233B99" w:rsidP="002328D2">
      <w:pPr>
        <w:spacing w:line="480" w:lineRule="auto"/>
        <w:jc w:val="both"/>
        <w:rPr>
          <w:rFonts w:asciiTheme="majorBidi" w:hAnsiTheme="majorBidi" w:cstheme="majorBidi"/>
          <w:sz w:val="24"/>
          <w:szCs w:val="24"/>
        </w:rPr>
      </w:pPr>
      <w:r>
        <w:rPr>
          <w:noProof/>
        </w:rPr>
        <w:drawing>
          <wp:inline distT="0" distB="0" distL="0" distR="0" wp14:anchorId="2FC7C967" wp14:editId="3EFA6C1B">
            <wp:extent cx="5486400" cy="6922770"/>
            <wp:effectExtent l="0" t="0" r="0" b="0"/>
            <wp:docPr id="113" name="Picture 11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picture containing graphical user interface&#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6400" cy="6922770"/>
                    </a:xfrm>
                    <a:prstGeom prst="rect">
                      <a:avLst/>
                    </a:prstGeom>
                    <a:noFill/>
                    <a:ln>
                      <a:noFill/>
                    </a:ln>
                  </pic:spPr>
                </pic:pic>
              </a:graphicData>
            </a:graphic>
          </wp:inline>
        </w:drawing>
      </w:r>
    </w:p>
    <w:p w14:paraId="751A2273" w14:textId="685EB5C2" w:rsidR="00F85A0A" w:rsidRDefault="002328D2" w:rsidP="002328D2">
      <w:pPr>
        <w:spacing w:line="480" w:lineRule="auto"/>
        <w:jc w:val="both"/>
        <w:rPr>
          <w:rFonts w:asciiTheme="majorBidi" w:hAnsiTheme="majorBidi" w:cstheme="majorBidi"/>
          <w:sz w:val="24"/>
          <w:szCs w:val="24"/>
        </w:rPr>
      </w:pPr>
      <w:r w:rsidRPr="002328D2">
        <w:rPr>
          <w:rFonts w:asciiTheme="majorBidi" w:hAnsiTheme="majorBidi" w:cstheme="majorBidi"/>
          <w:sz w:val="24"/>
          <w:szCs w:val="24"/>
        </w:rPr>
        <w:t>Perforated items</w:t>
      </w:r>
      <w:r w:rsidRPr="00165F10">
        <w:rPr>
          <w:rFonts w:asciiTheme="majorBidi" w:hAnsiTheme="majorBidi" w:cstheme="majorBidi"/>
          <w:sz w:val="24"/>
          <w:szCs w:val="24"/>
        </w:rPr>
        <w:t xml:space="preserve"> (Fig. 4:1–8) </w:t>
      </w:r>
    </w:p>
    <w:p w14:paraId="10189E35" w14:textId="266DC157" w:rsidR="0017659D" w:rsidRPr="00165F10" w:rsidRDefault="0017659D" w:rsidP="00165F10">
      <w:pPr>
        <w:spacing w:line="480" w:lineRule="auto"/>
        <w:jc w:val="both"/>
        <w:rPr>
          <w:rFonts w:asciiTheme="majorBidi" w:hAnsiTheme="majorBidi" w:cstheme="majorBidi"/>
          <w:sz w:val="24"/>
          <w:szCs w:val="24"/>
        </w:rPr>
      </w:pPr>
      <w:r w:rsidRPr="00165F10">
        <w:rPr>
          <w:rFonts w:asciiTheme="majorBidi" w:hAnsiTheme="majorBidi" w:cstheme="majorBidi"/>
          <w:sz w:val="24"/>
          <w:szCs w:val="24"/>
        </w:rPr>
        <w:t>Most of the items in this group were perforated in their center. The largest one (diameter 154 mm; Fig. 30:1) was made of a limestone pebble that was pecked from both sides, which resulted in a wide bi-conical perforation (diameter 27 mm). A similar two items (diameter of both 76 mm) were made of limestone (Fig. 4:2) and of basalt (Fig. 4:3) had scars along its circumference and a polished bi-conical perforation. Two small items (e.g., Fig. 4:4) had drilled perforations (diameter 5 mm). Also included in this group was a spindle whorl (diameter 49 mm, thick 13 mm; Fig. 4:5) which was made of a recycled base of a pottery bowl. The hole (diameter 10 mm) in its center was drilled and then smoothed, perhaps as a result of the friction caused by the wooden spindle. Two crudely shaped pottery shards that were drilled approximately in their center (Fig. 4: 6 - 7) probably served a similar function. The only items with off-center holes were two irregularly-shaped stones with natural perforations that could have served as suspended weights.</w:t>
      </w:r>
    </w:p>
    <w:p w14:paraId="1B7A1752" w14:textId="77777777" w:rsidR="0017659D" w:rsidRPr="00165F10" w:rsidRDefault="0017659D" w:rsidP="00165F10">
      <w:pPr>
        <w:spacing w:line="480" w:lineRule="auto"/>
        <w:jc w:val="both"/>
        <w:rPr>
          <w:rFonts w:asciiTheme="majorBidi" w:hAnsiTheme="majorBidi" w:cstheme="majorBidi"/>
          <w:sz w:val="24"/>
          <w:szCs w:val="24"/>
        </w:rPr>
      </w:pPr>
      <w:r w:rsidRPr="00165F10">
        <w:rPr>
          <w:rFonts w:asciiTheme="majorBidi" w:hAnsiTheme="majorBidi" w:cstheme="majorBidi"/>
          <w:sz w:val="24"/>
          <w:szCs w:val="24"/>
        </w:rPr>
        <w:tab/>
        <w:t>Another item that was counted among the perforated items is a broken button (29 × 22 × 5 mm; Fig. 4:8) that was made of a pottery shard and had a pair of bi-conically drilled holes.</w:t>
      </w:r>
    </w:p>
    <w:p w14:paraId="6D50E05D" w14:textId="77777777" w:rsidR="002643D1" w:rsidRPr="002643D1" w:rsidRDefault="0017659D" w:rsidP="00165F10">
      <w:pPr>
        <w:spacing w:line="480" w:lineRule="auto"/>
        <w:jc w:val="both"/>
        <w:rPr>
          <w:rFonts w:asciiTheme="majorBidi" w:hAnsiTheme="majorBidi" w:cstheme="majorBidi"/>
          <w:sz w:val="24"/>
          <w:szCs w:val="24"/>
        </w:rPr>
      </w:pPr>
      <w:r w:rsidRPr="002643D1">
        <w:rPr>
          <w:rFonts w:asciiTheme="majorBidi" w:hAnsiTheme="majorBidi" w:cstheme="majorBidi"/>
          <w:sz w:val="24"/>
          <w:szCs w:val="24"/>
        </w:rPr>
        <w:t>Stoppers</w:t>
      </w:r>
      <w:r w:rsidR="00233B99" w:rsidRPr="002643D1">
        <w:rPr>
          <w:rFonts w:asciiTheme="majorBidi" w:hAnsiTheme="majorBidi" w:cstheme="majorBidi"/>
          <w:sz w:val="24"/>
          <w:szCs w:val="24"/>
        </w:rPr>
        <w:t xml:space="preserve"> </w:t>
      </w:r>
      <w:r w:rsidR="00F52907" w:rsidRPr="002643D1">
        <w:rPr>
          <w:rFonts w:asciiTheme="majorBidi" w:hAnsiTheme="majorBidi" w:cstheme="majorBidi"/>
          <w:sz w:val="24"/>
          <w:szCs w:val="24"/>
        </w:rPr>
        <w:t>Fig.4:9-10</w:t>
      </w:r>
    </w:p>
    <w:p w14:paraId="35DD63E1" w14:textId="52BC3E9A" w:rsidR="0017659D" w:rsidRPr="00165F10" w:rsidRDefault="0017659D" w:rsidP="00165F10">
      <w:pPr>
        <w:spacing w:line="480" w:lineRule="auto"/>
        <w:jc w:val="both"/>
        <w:rPr>
          <w:rFonts w:asciiTheme="majorBidi" w:hAnsiTheme="majorBidi" w:cstheme="majorBidi"/>
          <w:b/>
          <w:bCs/>
          <w:sz w:val="24"/>
          <w:szCs w:val="24"/>
        </w:rPr>
      </w:pPr>
      <w:r w:rsidRPr="00165F10">
        <w:rPr>
          <w:rFonts w:asciiTheme="majorBidi" w:hAnsiTheme="majorBidi" w:cstheme="majorBidi"/>
          <w:sz w:val="24"/>
          <w:szCs w:val="24"/>
        </w:rPr>
        <w:t>Of the four stoppers, one is a round polished disc (diameter 18 mm, thickness 4 mm) that was made of limestone. The other three were made of broken pottery shards and had broken or ground edges; two were similar in size to the limestone stopper (diameters 23, 25 mm and thickness 6 mm; Fig. 4:9), while the third was somewhat larger (diameter 42 mm, thickness 9 mm; Fig. 4:10).</w:t>
      </w:r>
    </w:p>
    <w:p w14:paraId="01B30CC2" w14:textId="79314670" w:rsidR="002643D1" w:rsidRDefault="0017659D" w:rsidP="00165F10">
      <w:pPr>
        <w:spacing w:line="480" w:lineRule="auto"/>
        <w:jc w:val="both"/>
        <w:rPr>
          <w:rFonts w:asciiTheme="majorBidi" w:hAnsiTheme="majorBidi" w:cstheme="majorBidi"/>
          <w:sz w:val="24"/>
          <w:szCs w:val="24"/>
        </w:rPr>
      </w:pPr>
      <w:r w:rsidRPr="002643D1">
        <w:rPr>
          <w:rFonts w:asciiTheme="majorBidi" w:hAnsiTheme="majorBidi" w:cstheme="majorBidi"/>
          <w:sz w:val="24"/>
          <w:szCs w:val="24"/>
        </w:rPr>
        <w:t>Whetstone</w:t>
      </w:r>
      <w:r w:rsidR="002643D1" w:rsidRPr="002643D1">
        <w:rPr>
          <w:rFonts w:asciiTheme="majorBidi" w:hAnsiTheme="majorBidi" w:cstheme="majorBidi"/>
          <w:sz w:val="24"/>
          <w:szCs w:val="24"/>
        </w:rPr>
        <w:t xml:space="preserve"> </w:t>
      </w:r>
      <w:r w:rsidR="002643D1">
        <w:rPr>
          <w:rFonts w:asciiTheme="majorBidi" w:hAnsiTheme="majorBidi" w:cstheme="majorBidi"/>
          <w:sz w:val="24"/>
          <w:szCs w:val="24"/>
        </w:rPr>
        <w:t>Fig.4:11</w:t>
      </w:r>
    </w:p>
    <w:p w14:paraId="094D8655" w14:textId="1ABA8CAA" w:rsidR="0017659D" w:rsidRPr="00165F10" w:rsidRDefault="0017659D" w:rsidP="00165F10">
      <w:pPr>
        <w:spacing w:line="480" w:lineRule="auto"/>
        <w:jc w:val="both"/>
        <w:rPr>
          <w:rFonts w:asciiTheme="majorBidi" w:hAnsiTheme="majorBidi" w:cstheme="majorBidi"/>
          <w:sz w:val="24"/>
          <w:szCs w:val="24"/>
        </w:rPr>
      </w:pPr>
      <w:r w:rsidRPr="00165F10">
        <w:rPr>
          <w:rFonts w:asciiTheme="majorBidi" w:hAnsiTheme="majorBidi" w:cstheme="majorBidi"/>
          <w:sz w:val="24"/>
          <w:szCs w:val="24"/>
        </w:rPr>
        <w:t>The whetstone (109 × 36 × 10 mm; Fig. 4:11) is trapezoid in shape and rectangular in cross-section. It was made of a metamorphic greenish-gray rock. One of its ends is broken near where a small hole (diameter 5 mm) was drilled bi-conically.</w:t>
      </w:r>
    </w:p>
    <w:p w14:paraId="257E4E3B" w14:textId="77777777" w:rsidR="004734D6" w:rsidRDefault="0017659D" w:rsidP="00165F10">
      <w:pPr>
        <w:spacing w:line="480" w:lineRule="auto"/>
        <w:jc w:val="both"/>
        <w:rPr>
          <w:rFonts w:asciiTheme="majorBidi" w:hAnsiTheme="majorBidi" w:cstheme="majorBidi"/>
          <w:sz w:val="24"/>
          <w:szCs w:val="24"/>
        </w:rPr>
      </w:pPr>
      <w:r w:rsidRPr="00165F10">
        <w:rPr>
          <w:rFonts w:asciiTheme="majorBidi" w:hAnsiTheme="majorBidi" w:cstheme="majorBidi"/>
          <w:b/>
          <w:bCs/>
          <w:sz w:val="24"/>
          <w:szCs w:val="24"/>
        </w:rPr>
        <w:t>Unidentifiable fragments</w:t>
      </w:r>
      <w:r w:rsidRPr="00165F10">
        <w:rPr>
          <w:rFonts w:asciiTheme="majorBidi" w:hAnsiTheme="majorBidi" w:cstheme="majorBidi"/>
          <w:sz w:val="24"/>
          <w:szCs w:val="24"/>
        </w:rPr>
        <w:t xml:space="preserve">. </w:t>
      </w:r>
    </w:p>
    <w:p w14:paraId="7E272B50" w14:textId="4455AA97" w:rsidR="0017659D" w:rsidRPr="00165F10" w:rsidRDefault="0017659D" w:rsidP="00165F10">
      <w:pPr>
        <w:spacing w:line="480" w:lineRule="auto"/>
        <w:jc w:val="both"/>
        <w:rPr>
          <w:rFonts w:asciiTheme="majorBidi" w:hAnsiTheme="majorBidi" w:cstheme="majorBidi"/>
          <w:sz w:val="24"/>
          <w:szCs w:val="24"/>
        </w:rPr>
      </w:pPr>
      <w:r w:rsidRPr="00165F10">
        <w:rPr>
          <w:rFonts w:asciiTheme="majorBidi" w:hAnsiTheme="majorBidi" w:cstheme="majorBidi"/>
          <w:sz w:val="24"/>
          <w:szCs w:val="24"/>
        </w:rPr>
        <w:t>A few stone items showed evidence for working or use, or were made of non-local raw materials, but their preservation was too fragmentary to allow clear-cut identification to type. These included a plano-convex basalt item that must have been detached from either grinding slabs or hand-stones; a somewhat rounded polished basalt fragment, perhaps part of a pestle; a squarish piece of limestone; and a piece of scoria.</w:t>
      </w:r>
    </w:p>
    <w:p w14:paraId="4D5F1E41" w14:textId="77777777" w:rsidR="00A66984" w:rsidRDefault="0017659D" w:rsidP="00165F10">
      <w:pPr>
        <w:spacing w:line="480" w:lineRule="auto"/>
        <w:jc w:val="both"/>
        <w:rPr>
          <w:rFonts w:asciiTheme="majorBidi" w:hAnsiTheme="majorBidi" w:cstheme="majorBidi"/>
          <w:sz w:val="24"/>
          <w:szCs w:val="24"/>
        </w:rPr>
      </w:pPr>
      <w:r w:rsidRPr="00165F10">
        <w:rPr>
          <w:rFonts w:asciiTheme="majorBidi" w:hAnsiTheme="majorBidi" w:cstheme="majorBidi"/>
          <w:b/>
          <w:bCs/>
          <w:sz w:val="24"/>
          <w:szCs w:val="24"/>
        </w:rPr>
        <w:t>Pebbles</w:t>
      </w:r>
      <w:r w:rsidRPr="00165F10">
        <w:rPr>
          <w:rFonts w:asciiTheme="majorBidi" w:hAnsiTheme="majorBidi" w:cstheme="majorBidi"/>
          <w:sz w:val="24"/>
          <w:szCs w:val="24"/>
        </w:rPr>
        <w:t xml:space="preserve"> (Figs. 5).</w:t>
      </w:r>
    </w:p>
    <w:p w14:paraId="43484F82" w14:textId="77777777" w:rsidR="001162C9" w:rsidRDefault="001162C9" w:rsidP="001162C9">
      <w:pPr>
        <w:rPr>
          <w:rFonts w:ascii="Times New Roman" w:hAnsi="Times New Roman" w:cs="Times New Roman"/>
          <w:sz w:val="24"/>
          <w:szCs w:val="24"/>
        </w:rPr>
      </w:pPr>
      <w:r>
        <w:rPr>
          <w:rFonts w:ascii="Times New Roman" w:hAnsi="Times New Roman" w:cs="Times New Roman"/>
          <w:sz w:val="24"/>
          <w:szCs w:val="24"/>
        </w:rPr>
        <w:t>Table for Fig. 5</w:t>
      </w:r>
    </w:p>
    <w:tbl>
      <w:tblPr>
        <w:tblStyle w:val="TableGrid"/>
        <w:tblW w:w="0" w:type="auto"/>
        <w:tblLook w:val="04A0" w:firstRow="1" w:lastRow="0" w:firstColumn="1" w:lastColumn="0" w:noHBand="0" w:noVBand="1"/>
      </w:tblPr>
      <w:tblGrid>
        <w:gridCol w:w="846"/>
        <w:gridCol w:w="2268"/>
        <w:gridCol w:w="2551"/>
      </w:tblGrid>
      <w:tr w:rsidR="001162C9" w14:paraId="48C55951" w14:textId="77777777" w:rsidTr="00E014B2">
        <w:tc>
          <w:tcPr>
            <w:tcW w:w="846" w:type="dxa"/>
          </w:tcPr>
          <w:p w14:paraId="481F0D03" w14:textId="77777777" w:rsidR="001162C9" w:rsidRDefault="001162C9" w:rsidP="001162C9">
            <w:pPr>
              <w:jc w:val="center"/>
              <w:rPr>
                <w:rFonts w:ascii="Times New Roman" w:hAnsi="Times New Roman" w:cs="Times New Roman"/>
                <w:sz w:val="24"/>
                <w:szCs w:val="24"/>
              </w:rPr>
            </w:pPr>
            <w:r>
              <w:rPr>
                <w:rFonts w:ascii="Times New Roman" w:hAnsi="Times New Roman" w:cs="Times New Roman"/>
                <w:sz w:val="24"/>
                <w:szCs w:val="24"/>
              </w:rPr>
              <w:t>Nn</w:t>
            </w:r>
          </w:p>
        </w:tc>
        <w:tc>
          <w:tcPr>
            <w:tcW w:w="2268" w:type="dxa"/>
          </w:tcPr>
          <w:p w14:paraId="6A42FD4F" w14:textId="77777777" w:rsidR="001162C9" w:rsidRDefault="001162C9" w:rsidP="001162C9">
            <w:pPr>
              <w:jc w:val="center"/>
              <w:rPr>
                <w:rFonts w:ascii="Times New Roman" w:hAnsi="Times New Roman" w:cs="Times New Roman"/>
                <w:sz w:val="24"/>
                <w:szCs w:val="24"/>
              </w:rPr>
            </w:pPr>
            <w:r>
              <w:rPr>
                <w:rFonts w:ascii="Times New Roman" w:hAnsi="Times New Roman" w:cs="Times New Roman"/>
                <w:sz w:val="24"/>
                <w:szCs w:val="24"/>
              </w:rPr>
              <w:t>Locus/Basket</w:t>
            </w:r>
          </w:p>
        </w:tc>
        <w:tc>
          <w:tcPr>
            <w:tcW w:w="2551" w:type="dxa"/>
          </w:tcPr>
          <w:p w14:paraId="26FCBC02" w14:textId="77777777" w:rsidR="001162C9" w:rsidRDefault="001162C9" w:rsidP="001162C9">
            <w:pPr>
              <w:jc w:val="center"/>
              <w:rPr>
                <w:rFonts w:ascii="Times New Roman" w:hAnsi="Times New Roman" w:cs="Times New Roman"/>
                <w:sz w:val="24"/>
                <w:szCs w:val="24"/>
              </w:rPr>
            </w:pPr>
            <w:r>
              <w:rPr>
                <w:rFonts w:ascii="Times New Roman" w:hAnsi="Times New Roman" w:cs="Times New Roman"/>
                <w:sz w:val="24"/>
                <w:szCs w:val="24"/>
              </w:rPr>
              <w:t>Kind of artefact</w:t>
            </w:r>
          </w:p>
        </w:tc>
      </w:tr>
      <w:tr w:rsidR="001162C9" w14:paraId="7383AAB9" w14:textId="77777777" w:rsidTr="00E014B2">
        <w:tc>
          <w:tcPr>
            <w:tcW w:w="846" w:type="dxa"/>
          </w:tcPr>
          <w:p w14:paraId="560041EE" w14:textId="77777777" w:rsidR="001162C9" w:rsidRDefault="001162C9" w:rsidP="001162C9">
            <w:pPr>
              <w:jc w:val="center"/>
              <w:rPr>
                <w:rFonts w:ascii="Times New Roman" w:hAnsi="Times New Roman" w:cs="Times New Roman"/>
                <w:sz w:val="24"/>
                <w:szCs w:val="24"/>
              </w:rPr>
            </w:pPr>
            <w:r>
              <w:rPr>
                <w:rFonts w:ascii="Times New Roman" w:hAnsi="Times New Roman" w:cs="Times New Roman"/>
                <w:sz w:val="24"/>
                <w:szCs w:val="24"/>
              </w:rPr>
              <w:t>1</w:t>
            </w:r>
          </w:p>
        </w:tc>
        <w:tc>
          <w:tcPr>
            <w:tcW w:w="2268" w:type="dxa"/>
          </w:tcPr>
          <w:p w14:paraId="62EE2891" w14:textId="77777777" w:rsidR="001162C9" w:rsidRDefault="001162C9" w:rsidP="001162C9">
            <w:pPr>
              <w:jc w:val="center"/>
              <w:rPr>
                <w:rFonts w:ascii="Times New Roman" w:hAnsi="Times New Roman" w:cs="Times New Roman"/>
                <w:sz w:val="24"/>
                <w:szCs w:val="24"/>
              </w:rPr>
            </w:pPr>
            <w:r>
              <w:rPr>
                <w:rFonts w:ascii="Times New Roman" w:hAnsi="Times New Roman" w:cs="Times New Roman"/>
                <w:sz w:val="24"/>
                <w:szCs w:val="24"/>
              </w:rPr>
              <w:t>54/109 - 7</w:t>
            </w:r>
          </w:p>
        </w:tc>
        <w:tc>
          <w:tcPr>
            <w:tcW w:w="2551" w:type="dxa"/>
          </w:tcPr>
          <w:p w14:paraId="65972C19" w14:textId="77777777" w:rsidR="001162C9" w:rsidRDefault="001162C9" w:rsidP="001162C9">
            <w:pPr>
              <w:jc w:val="center"/>
              <w:rPr>
                <w:rFonts w:ascii="Times New Roman" w:hAnsi="Times New Roman" w:cs="Times New Roman"/>
                <w:sz w:val="24"/>
                <w:szCs w:val="24"/>
              </w:rPr>
            </w:pPr>
            <w:r>
              <w:rPr>
                <w:rFonts w:ascii="Times New Roman" w:hAnsi="Times New Roman" w:cs="Times New Roman"/>
                <w:sz w:val="24"/>
                <w:szCs w:val="24"/>
              </w:rPr>
              <w:t>Pebble</w:t>
            </w:r>
          </w:p>
        </w:tc>
      </w:tr>
      <w:tr w:rsidR="001162C9" w14:paraId="0A4711A4" w14:textId="77777777" w:rsidTr="00E014B2">
        <w:tc>
          <w:tcPr>
            <w:tcW w:w="846" w:type="dxa"/>
          </w:tcPr>
          <w:p w14:paraId="1D396DC6" w14:textId="77777777" w:rsidR="001162C9" w:rsidRDefault="001162C9" w:rsidP="001162C9">
            <w:pPr>
              <w:jc w:val="center"/>
              <w:rPr>
                <w:rFonts w:ascii="Times New Roman" w:hAnsi="Times New Roman" w:cs="Times New Roman"/>
                <w:sz w:val="24"/>
                <w:szCs w:val="24"/>
              </w:rPr>
            </w:pPr>
            <w:r>
              <w:rPr>
                <w:rFonts w:ascii="Times New Roman" w:hAnsi="Times New Roman" w:cs="Times New Roman"/>
                <w:sz w:val="24"/>
                <w:szCs w:val="24"/>
              </w:rPr>
              <w:t>2</w:t>
            </w:r>
          </w:p>
        </w:tc>
        <w:tc>
          <w:tcPr>
            <w:tcW w:w="2268" w:type="dxa"/>
          </w:tcPr>
          <w:p w14:paraId="3F35146E" w14:textId="77777777" w:rsidR="001162C9" w:rsidRDefault="001162C9" w:rsidP="001162C9">
            <w:pPr>
              <w:jc w:val="center"/>
              <w:rPr>
                <w:rFonts w:ascii="Times New Roman" w:hAnsi="Times New Roman" w:cs="Times New Roman"/>
                <w:sz w:val="24"/>
                <w:szCs w:val="24"/>
              </w:rPr>
            </w:pPr>
            <w:r>
              <w:rPr>
                <w:rFonts w:ascii="Times New Roman" w:hAnsi="Times New Roman" w:cs="Times New Roman"/>
                <w:sz w:val="24"/>
                <w:szCs w:val="24"/>
              </w:rPr>
              <w:t>38/161</w:t>
            </w:r>
          </w:p>
        </w:tc>
        <w:tc>
          <w:tcPr>
            <w:tcW w:w="2551" w:type="dxa"/>
          </w:tcPr>
          <w:p w14:paraId="725D8F15" w14:textId="77777777" w:rsidR="001162C9" w:rsidRDefault="001162C9" w:rsidP="001162C9">
            <w:pPr>
              <w:jc w:val="center"/>
              <w:rPr>
                <w:rFonts w:ascii="Times New Roman" w:hAnsi="Times New Roman" w:cs="Times New Roman"/>
                <w:sz w:val="24"/>
                <w:szCs w:val="24"/>
              </w:rPr>
            </w:pPr>
            <w:r>
              <w:rPr>
                <w:rFonts w:ascii="Times New Roman" w:hAnsi="Times New Roman" w:cs="Times New Roman"/>
                <w:sz w:val="24"/>
                <w:szCs w:val="24"/>
              </w:rPr>
              <w:t>Pebble</w:t>
            </w:r>
          </w:p>
        </w:tc>
      </w:tr>
      <w:tr w:rsidR="001162C9" w14:paraId="2378D460" w14:textId="77777777" w:rsidTr="00E014B2">
        <w:tc>
          <w:tcPr>
            <w:tcW w:w="846" w:type="dxa"/>
          </w:tcPr>
          <w:p w14:paraId="637C818A" w14:textId="77777777" w:rsidR="001162C9" w:rsidRDefault="001162C9" w:rsidP="001162C9">
            <w:pPr>
              <w:jc w:val="center"/>
              <w:rPr>
                <w:rFonts w:ascii="Times New Roman" w:hAnsi="Times New Roman" w:cs="Times New Roman"/>
                <w:sz w:val="24"/>
                <w:szCs w:val="24"/>
              </w:rPr>
            </w:pPr>
            <w:r>
              <w:rPr>
                <w:rFonts w:ascii="Times New Roman" w:hAnsi="Times New Roman" w:cs="Times New Roman"/>
                <w:sz w:val="24"/>
                <w:szCs w:val="24"/>
              </w:rPr>
              <w:t>3</w:t>
            </w:r>
          </w:p>
        </w:tc>
        <w:tc>
          <w:tcPr>
            <w:tcW w:w="2268" w:type="dxa"/>
          </w:tcPr>
          <w:p w14:paraId="3A82777B" w14:textId="77777777" w:rsidR="001162C9" w:rsidRDefault="001162C9" w:rsidP="001162C9">
            <w:pPr>
              <w:jc w:val="center"/>
              <w:rPr>
                <w:rFonts w:ascii="Times New Roman" w:hAnsi="Times New Roman" w:cs="Times New Roman"/>
                <w:sz w:val="24"/>
                <w:szCs w:val="24"/>
              </w:rPr>
            </w:pPr>
            <w:r>
              <w:rPr>
                <w:rFonts w:ascii="Times New Roman" w:hAnsi="Times New Roman" w:cs="Times New Roman"/>
                <w:sz w:val="24"/>
                <w:szCs w:val="24"/>
              </w:rPr>
              <w:t>31/200-3</w:t>
            </w:r>
          </w:p>
        </w:tc>
        <w:tc>
          <w:tcPr>
            <w:tcW w:w="2551" w:type="dxa"/>
          </w:tcPr>
          <w:p w14:paraId="3A2E7630" w14:textId="77777777" w:rsidR="001162C9" w:rsidRDefault="001162C9" w:rsidP="001162C9">
            <w:pPr>
              <w:jc w:val="center"/>
              <w:rPr>
                <w:rFonts w:ascii="Times New Roman" w:hAnsi="Times New Roman" w:cs="Times New Roman"/>
                <w:sz w:val="24"/>
                <w:szCs w:val="24"/>
              </w:rPr>
            </w:pPr>
            <w:r>
              <w:rPr>
                <w:rFonts w:ascii="Times New Roman" w:hAnsi="Times New Roman" w:cs="Times New Roman"/>
                <w:sz w:val="24"/>
                <w:szCs w:val="24"/>
              </w:rPr>
              <w:t>Pebble</w:t>
            </w:r>
          </w:p>
        </w:tc>
      </w:tr>
      <w:tr w:rsidR="001162C9" w14:paraId="77015A74" w14:textId="77777777" w:rsidTr="00E014B2">
        <w:tc>
          <w:tcPr>
            <w:tcW w:w="846" w:type="dxa"/>
          </w:tcPr>
          <w:p w14:paraId="6D781E8B" w14:textId="77777777" w:rsidR="001162C9" w:rsidRDefault="001162C9" w:rsidP="001162C9">
            <w:pPr>
              <w:jc w:val="center"/>
              <w:rPr>
                <w:rFonts w:ascii="Times New Roman" w:hAnsi="Times New Roman" w:cs="Times New Roman"/>
                <w:sz w:val="24"/>
                <w:szCs w:val="24"/>
              </w:rPr>
            </w:pPr>
            <w:r>
              <w:rPr>
                <w:rFonts w:ascii="Times New Roman" w:hAnsi="Times New Roman" w:cs="Times New Roman"/>
                <w:sz w:val="24"/>
                <w:szCs w:val="24"/>
              </w:rPr>
              <w:t>4</w:t>
            </w:r>
          </w:p>
        </w:tc>
        <w:tc>
          <w:tcPr>
            <w:tcW w:w="2268" w:type="dxa"/>
          </w:tcPr>
          <w:p w14:paraId="3438B920" w14:textId="77777777" w:rsidR="001162C9" w:rsidRDefault="001162C9" w:rsidP="001162C9">
            <w:pPr>
              <w:jc w:val="center"/>
              <w:rPr>
                <w:rFonts w:ascii="Times New Roman" w:hAnsi="Times New Roman" w:cs="Times New Roman"/>
                <w:sz w:val="24"/>
                <w:szCs w:val="24"/>
              </w:rPr>
            </w:pPr>
            <w:r>
              <w:rPr>
                <w:rFonts w:ascii="Times New Roman" w:hAnsi="Times New Roman" w:cs="Times New Roman"/>
                <w:sz w:val="24"/>
                <w:szCs w:val="24"/>
              </w:rPr>
              <w:t>33/221 - 4</w:t>
            </w:r>
          </w:p>
        </w:tc>
        <w:tc>
          <w:tcPr>
            <w:tcW w:w="2551" w:type="dxa"/>
          </w:tcPr>
          <w:p w14:paraId="7F22D990" w14:textId="77777777" w:rsidR="001162C9" w:rsidRDefault="001162C9" w:rsidP="001162C9">
            <w:pPr>
              <w:jc w:val="center"/>
              <w:rPr>
                <w:rFonts w:ascii="Times New Roman" w:hAnsi="Times New Roman" w:cs="Times New Roman"/>
                <w:sz w:val="24"/>
                <w:szCs w:val="24"/>
              </w:rPr>
            </w:pPr>
            <w:r>
              <w:rPr>
                <w:rFonts w:ascii="Times New Roman" w:hAnsi="Times New Roman" w:cs="Times New Roman"/>
                <w:sz w:val="24"/>
                <w:szCs w:val="24"/>
              </w:rPr>
              <w:t>Pebble</w:t>
            </w:r>
          </w:p>
        </w:tc>
      </w:tr>
      <w:tr w:rsidR="001162C9" w14:paraId="6D058097" w14:textId="77777777" w:rsidTr="00E014B2">
        <w:tc>
          <w:tcPr>
            <w:tcW w:w="846" w:type="dxa"/>
          </w:tcPr>
          <w:p w14:paraId="09F7F8C6" w14:textId="77777777" w:rsidR="001162C9" w:rsidRDefault="001162C9" w:rsidP="001162C9">
            <w:pPr>
              <w:jc w:val="center"/>
              <w:rPr>
                <w:rFonts w:ascii="Times New Roman" w:hAnsi="Times New Roman" w:cs="Times New Roman"/>
                <w:sz w:val="24"/>
                <w:szCs w:val="24"/>
              </w:rPr>
            </w:pPr>
            <w:r>
              <w:rPr>
                <w:rFonts w:ascii="Times New Roman" w:hAnsi="Times New Roman" w:cs="Times New Roman"/>
                <w:sz w:val="24"/>
                <w:szCs w:val="24"/>
              </w:rPr>
              <w:t>5</w:t>
            </w:r>
          </w:p>
        </w:tc>
        <w:tc>
          <w:tcPr>
            <w:tcW w:w="2268" w:type="dxa"/>
          </w:tcPr>
          <w:p w14:paraId="090F7550" w14:textId="77777777" w:rsidR="001162C9" w:rsidRDefault="001162C9" w:rsidP="001162C9">
            <w:pPr>
              <w:jc w:val="center"/>
              <w:rPr>
                <w:rFonts w:ascii="Times New Roman" w:hAnsi="Times New Roman" w:cs="Times New Roman"/>
                <w:sz w:val="24"/>
                <w:szCs w:val="24"/>
              </w:rPr>
            </w:pPr>
            <w:r>
              <w:rPr>
                <w:rFonts w:ascii="Times New Roman" w:hAnsi="Times New Roman" w:cs="Times New Roman"/>
                <w:sz w:val="24"/>
                <w:szCs w:val="24"/>
              </w:rPr>
              <w:t>33/221 - 6</w:t>
            </w:r>
          </w:p>
        </w:tc>
        <w:tc>
          <w:tcPr>
            <w:tcW w:w="2551" w:type="dxa"/>
          </w:tcPr>
          <w:p w14:paraId="31142613" w14:textId="77777777" w:rsidR="001162C9" w:rsidRDefault="001162C9" w:rsidP="001162C9">
            <w:pPr>
              <w:jc w:val="center"/>
              <w:rPr>
                <w:rFonts w:ascii="Times New Roman" w:hAnsi="Times New Roman" w:cs="Times New Roman"/>
                <w:sz w:val="24"/>
                <w:szCs w:val="24"/>
              </w:rPr>
            </w:pPr>
            <w:r>
              <w:rPr>
                <w:rFonts w:ascii="Times New Roman" w:hAnsi="Times New Roman" w:cs="Times New Roman"/>
                <w:sz w:val="24"/>
                <w:szCs w:val="24"/>
              </w:rPr>
              <w:t>Pebble</w:t>
            </w:r>
          </w:p>
        </w:tc>
      </w:tr>
      <w:tr w:rsidR="001162C9" w14:paraId="121D2D15" w14:textId="77777777" w:rsidTr="00E014B2">
        <w:tc>
          <w:tcPr>
            <w:tcW w:w="846" w:type="dxa"/>
          </w:tcPr>
          <w:p w14:paraId="07230AF5" w14:textId="77777777" w:rsidR="001162C9" w:rsidRDefault="001162C9" w:rsidP="001162C9">
            <w:pPr>
              <w:jc w:val="center"/>
              <w:rPr>
                <w:rFonts w:ascii="Times New Roman" w:hAnsi="Times New Roman" w:cs="Times New Roman"/>
                <w:sz w:val="24"/>
                <w:szCs w:val="24"/>
              </w:rPr>
            </w:pPr>
            <w:r>
              <w:rPr>
                <w:rFonts w:ascii="Times New Roman" w:hAnsi="Times New Roman" w:cs="Times New Roman"/>
                <w:sz w:val="24"/>
                <w:szCs w:val="24"/>
              </w:rPr>
              <w:t>6</w:t>
            </w:r>
          </w:p>
        </w:tc>
        <w:tc>
          <w:tcPr>
            <w:tcW w:w="2268" w:type="dxa"/>
          </w:tcPr>
          <w:p w14:paraId="66681445" w14:textId="77777777" w:rsidR="001162C9" w:rsidRDefault="001162C9" w:rsidP="001162C9">
            <w:pPr>
              <w:jc w:val="center"/>
              <w:rPr>
                <w:rFonts w:ascii="Times New Roman" w:hAnsi="Times New Roman" w:cs="Times New Roman"/>
                <w:sz w:val="24"/>
                <w:szCs w:val="24"/>
              </w:rPr>
            </w:pPr>
            <w:r>
              <w:rPr>
                <w:rFonts w:ascii="Times New Roman" w:hAnsi="Times New Roman" w:cs="Times New Roman"/>
                <w:sz w:val="24"/>
                <w:szCs w:val="24"/>
              </w:rPr>
              <w:t>33/221 - 7</w:t>
            </w:r>
          </w:p>
        </w:tc>
        <w:tc>
          <w:tcPr>
            <w:tcW w:w="2551" w:type="dxa"/>
          </w:tcPr>
          <w:p w14:paraId="41DE8EE8" w14:textId="77777777" w:rsidR="001162C9" w:rsidRDefault="001162C9" w:rsidP="001162C9">
            <w:pPr>
              <w:jc w:val="center"/>
              <w:rPr>
                <w:rFonts w:ascii="Times New Roman" w:hAnsi="Times New Roman" w:cs="Times New Roman"/>
                <w:sz w:val="24"/>
                <w:szCs w:val="24"/>
              </w:rPr>
            </w:pPr>
            <w:r>
              <w:rPr>
                <w:rFonts w:ascii="Times New Roman" w:hAnsi="Times New Roman" w:cs="Times New Roman"/>
                <w:sz w:val="24"/>
                <w:szCs w:val="24"/>
              </w:rPr>
              <w:t>Pebble</w:t>
            </w:r>
          </w:p>
        </w:tc>
      </w:tr>
      <w:tr w:rsidR="001162C9" w14:paraId="36754052" w14:textId="77777777" w:rsidTr="00E014B2">
        <w:tc>
          <w:tcPr>
            <w:tcW w:w="846" w:type="dxa"/>
          </w:tcPr>
          <w:p w14:paraId="04572718" w14:textId="77777777" w:rsidR="001162C9" w:rsidRDefault="001162C9" w:rsidP="001162C9">
            <w:pPr>
              <w:jc w:val="center"/>
              <w:rPr>
                <w:rFonts w:ascii="Times New Roman" w:hAnsi="Times New Roman" w:cs="Times New Roman"/>
                <w:sz w:val="24"/>
                <w:szCs w:val="24"/>
              </w:rPr>
            </w:pPr>
            <w:r>
              <w:rPr>
                <w:rFonts w:ascii="Times New Roman" w:hAnsi="Times New Roman" w:cs="Times New Roman"/>
                <w:sz w:val="24"/>
                <w:szCs w:val="24"/>
              </w:rPr>
              <w:t>7</w:t>
            </w:r>
          </w:p>
        </w:tc>
        <w:tc>
          <w:tcPr>
            <w:tcW w:w="2268" w:type="dxa"/>
          </w:tcPr>
          <w:p w14:paraId="1E837A7E" w14:textId="77777777" w:rsidR="001162C9" w:rsidRDefault="001162C9" w:rsidP="001162C9">
            <w:pPr>
              <w:jc w:val="center"/>
              <w:rPr>
                <w:rFonts w:ascii="Times New Roman" w:hAnsi="Times New Roman" w:cs="Times New Roman"/>
                <w:sz w:val="24"/>
                <w:szCs w:val="24"/>
              </w:rPr>
            </w:pPr>
            <w:r>
              <w:rPr>
                <w:rFonts w:ascii="Times New Roman" w:hAnsi="Times New Roman" w:cs="Times New Roman"/>
                <w:sz w:val="24"/>
                <w:szCs w:val="24"/>
              </w:rPr>
              <w:t>56/256 - 16</w:t>
            </w:r>
          </w:p>
        </w:tc>
        <w:tc>
          <w:tcPr>
            <w:tcW w:w="2551" w:type="dxa"/>
          </w:tcPr>
          <w:p w14:paraId="34FF0526" w14:textId="77777777" w:rsidR="001162C9" w:rsidRDefault="001162C9" w:rsidP="001162C9">
            <w:pPr>
              <w:jc w:val="center"/>
              <w:rPr>
                <w:rFonts w:ascii="Times New Roman" w:hAnsi="Times New Roman" w:cs="Times New Roman"/>
                <w:sz w:val="24"/>
                <w:szCs w:val="24"/>
              </w:rPr>
            </w:pPr>
            <w:r>
              <w:rPr>
                <w:rFonts w:ascii="Times New Roman" w:hAnsi="Times New Roman" w:cs="Times New Roman"/>
                <w:sz w:val="24"/>
                <w:szCs w:val="24"/>
              </w:rPr>
              <w:t>Pebble</w:t>
            </w:r>
          </w:p>
        </w:tc>
      </w:tr>
    </w:tbl>
    <w:p w14:paraId="4B316880" w14:textId="77777777" w:rsidR="001162C9" w:rsidRPr="00041C35" w:rsidRDefault="001162C9" w:rsidP="001162C9">
      <w:pPr>
        <w:rPr>
          <w:rFonts w:ascii="Times New Roman" w:hAnsi="Times New Roman" w:cs="Times New Roman"/>
          <w:sz w:val="24"/>
          <w:szCs w:val="24"/>
        </w:rPr>
      </w:pPr>
    </w:p>
    <w:p w14:paraId="6CECBA43" w14:textId="54F9D5F9" w:rsidR="00A66984" w:rsidRDefault="00D53582" w:rsidP="00165F10">
      <w:pPr>
        <w:spacing w:line="480" w:lineRule="auto"/>
        <w:jc w:val="both"/>
        <w:rPr>
          <w:rFonts w:asciiTheme="majorBidi" w:hAnsiTheme="majorBidi" w:cstheme="majorBidi"/>
          <w:sz w:val="24"/>
          <w:szCs w:val="24"/>
        </w:rPr>
      </w:pPr>
      <w:r w:rsidRPr="00D53582">
        <w:rPr>
          <w:rFonts w:asciiTheme="majorBidi" w:hAnsiTheme="majorBidi" w:cstheme="majorBidi"/>
          <w:noProof/>
          <w:sz w:val="24"/>
          <w:szCs w:val="24"/>
        </w:rPr>
        <w:drawing>
          <wp:inline distT="0" distB="0" distL="0" distR="0" wp14:anchorId="2D7CBF9A" wp14:editId="5A9659A4">
            <wp:extent cx="5334000" cy="2964180"/>
            <wp:effectExtent l="0" t="0" r="0" b="7620"/>
            <wp:docPr id="114" name="Picture 114" descr="A picture containing mollusk,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A picture containing mollusk, square&#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34000" cy="2964180"/>
                    </a:xfrm>
                    <a:prstGeom prst="rect">
                      <a:avLst/>
                    </a:prstGeom>
                    <a:noFill/>
                    <a:ln>
                      <a:noFill/>
                    </a:ln>
                  </pic:spPr>
                </pic:pic>
              </a:graphicData>
            </a:graphic>
          </wp:inline>
        </w:drawing>
      </w:r>
    </w:p>
    <w:p w14:paraId="3FB5A45B" w14:textId="276F1E5E" w:rsidR="0017659D" w:rsidRPr="00165F10" w:rsidRDefault="0017659D" w:rsidP="00165F10">
      <w:pPr>
        <w:spacing w:line="480" w:lineRule="auto"/>
        <w:jc w:val="both"/>
        <w:rPr>
          <w:rFonts w:asciiTheme="majorBidi" w:hAnsiTheme="majorBidi" w:cstheme="majorBidi"/>
          <w:sz w:val="24"/>
          <w:szCs w:val="24"/>
        </w:rPr>
      </w:pPr>
      <w:r w:rsidRPr="00165F10">
        <w:rPr>
          <w:rFonts w:asciiTheme="majorBidi" w:hAnsiTheme="majorBidi" w:cstheme="majorBidi"/>
          <w:sz w:val="24"/>
          <w:szCs w:val="24"/>
        </w:rPr>
        <w:t>In addition to the stone tools, many pebbles were noted during the excavation, and a large sample (N=45) was collected. About half of the pebbles were of flint (N=23), the remainder being of limestone (N=16) and hard limestone (N=6). They vary in size but are mostly small (length 23–97 mm, average=55.2 mm). Many are egg-shaped, while the others are round, slightly flat, or rounded with a flat side. Several egg-shaped and round pebbles, mainly of hard limestone, exhibit battering marks on their circumference, and may have been used as hammer-stones; this suggestion is supported by the size of these particular pebbles (length 54–81 mm; average 66.4 mm), which is similar to that of hammer-stones. The surface of most pebbles, however, is smooth allover, not exhibiting any clearly polished areas that could have resulted from use; it seems more probable that the smoothness of the pebbles' surface results from them being carried by a water stream. The aesthetic qualities of the pebbles, such as symmetric shape and lively colors, catches one's attention immediately. They may have been brought to the site from the nearby Nahal El'ad, either unintentionally or for some unknown purposes.</w:t>
      </w:r>
    </w:p>
    <w:p w14:paraId="366F207C" w14:textId="77777777" w:rsidR="0017659D" w:rsidRPr="00165F10" w:rsidRDefault="0017659D" w:rsidP="00165F10">
      <w:pPr>
        <w:spacing w:line="480" w:lineRule="auto"/>
        <w:jc w:val="both"/>
        <w:rPr>
          <w:rFonts w:asciiTheme="majorBidi" w:hAnsiTheme="majorBidi" w:cstheme="majorBidi"/>
          <w:b/>
          <w:bCs/>
          <w:sz w:val="24"/>
          <w:szCs w:val="24"/>
        </w:rPr>
      </w:pPr>
    </w:p>
    <w:p w14:paraId="603DFE53" w14:textId="77777777" w:rsidR="0017659D" w:rsidRPr="00165F10" w:rsidRDefault="0017659D" w:rsidP="00165F10">
      <w:pPr>
        <w:spacing w:line="480" w:lineRule="auto"/>
        <w:jc w:val="both"/>
        <w:rPr>
          <w:rFonts w:asciiTheme="majorBidi" w:hAnsiTheme="majorBidi" w:cstheme="majorBidi"/>
          <w:b/>
          <w:bCs/>
          <w:sz w:val="24"/>
          <w:szCs w:val="24"/>
        </w:rPr>
      </w:pPr>
      <w:r w:rsidRPr="00165F10">
        <w:rPr>
          <w:rFonts w:asciiTheme="majorBidi" w:hAnsiTheme="majorBidi" w:cstheme="majorBidi"/>
          <w:b/>
          <w:bCs/>
          <w:sz w:val="24"/>
          <w:szCs w:val="24"/>
        </w:rPr>
        <w:t>Discussion</w:t>
      </w:r>
    </w:p>
    <w:p w14:paraId="4552A8B8" w14:textId="68A7A11A" w:rsidR="0017659D" w:rsidRPr="00165F10" w:rsidRDefault="0017659D" w:rsidP="00165F10">
      <w:pPr>
        <w:spacing w:line="480" w:lineRule="auto"/>
        <w:jc w:val="both"/>
        <w:rPr>
          <w:rFonts w:asciiTheme="majorBidi" w:hAnsiTheme="majorBidi" w:cstheme="majorBidi"/>
          <w:sz w:val="24"/>
          <w:szCs w:val="24"/>
        </w:rPr>
      </w:pPr>
      <w:r w:rsidRPr="00165F10">
        <w:rPr>
          <w:rFonts w:asciiTheme="majorBidi" w:hAnsiTheme="majorBidi" w:cstheme="majorBidi"/>
          <w:sz w:val="24"/>
          <w:szCs w:val="24"/>
        </w:rPr>
        <w:t xml:space="preserve">The repertoire of ground-stone tools from El'ad is typical for MB II sites. A large portion of the assemblage revolves around plant-food processing, i.e. grinding (grinding- slabs and stones) and pounding (mortars and pestles). Other tools may be related to various other household activities, such as spinning (the spindle whorl), the maintenance of metal tools (the whetstone), and knapping (the hammer-stones). Crushing and grinding of ochre-like minerals also took place, as attested by the remains on a rubbing stone, but it cannot be stated whether this done as part of household activities or in a more specialized context. Only a minor portion of the assemblage relates to other, more elaborate aspects of life. The scarcity of </w:t>
      </w:r>
      <w:r w:rsidRPr="00165F10">
        <w:rPr>
          <w:rFonts w:asciiTheme="majorBidi" w:hAnsiTheme="majorBidi" w:cstheme="majorBidi"/>
          <w:i/>
          <w:iCs/>
          <w:sz w:val="24"/>
          <w:szCs w:val="24"/>
        </w:rPr>
        <w:t>bijouterie</w:t>
      </w:r>
      <w:r w:rsidRPr="00165F10">
        <w:rPr>
          <w:rFonts w:asciiTheme="majorBidi" w:hAnsiTheme="majorBidi" w:cstheme="majorBidi"/>
          <w:sz w:val="24"/>
          <w:szCs w:val="24"/>
        </w:rPr>
        <w:t xml:space="preserve"> items and stone vessels, let alone a single button and a possible vessel-fragment (reused as a pestle), is of special interest. In contemporary urban contexts, such categories are much </w:t>
      </w:r>
      <w:r w:rsidR="00165F10" w:rsidRPr="00165F10">
        <w:rPr>
          <w:rFonts w:asciiTheme="majorBidi" w:hAnsiTheme="majorBidi" w:cstheme="majorBidi"/>
          <w:sz w:val="24"/>
          <w:szCs w:val="24"/>
        </w:rPr>
        <w:t>richer and more varied</w:t>
      </w:r>
      <w:r w:rsidRPr="00165F10">
        <w:rPr>
          <w:rFonts w:asciiTheme="majorBidi" w:hAnsiTheme="majorBidi" w:cstheme="majorBidi"/>
          <w:sz w:val="24"/>
          <w:szCs w:val="24"/>
        </w:rPr>
        <w:t xml:space="preserve">. Perhaps it indicates that the population of the site was of a low socio-economic level, with no access to such luxury items. </w:t>
      </w:r>
    </w:p>
    <w:p w14:paraId="0F1F6A45" w14:textId="77777777" w:rsidR="0017659D" w:rsidRPr="00165F10" w:rsidRDefault="0017659D" w:rsidP="00165F10">
      <w:pPr>
        <w:spacing w:line="480" w:lineRule="auto"/>
        <w:jc w:val="both"/>
        <w:rPr>
          <w:rFonts w:asciiTheme="majorBidi" w:hAnsiTheme="majorBidi" w:cstheme="majorBidi"/>
          <w:sz w:val="24"/>
          <w:szCs w:val="24"/>
        </w:rPr>
      </w:pPr>
      <w:r w:rsidRPr="00165F10">
        <w:rPr>
          <w:rFonts w:asciiTheme="majorBidi" w:hAnsiTheme="majorBidi" w:cstheme="majorBidi"/>
          <w:sz w:val="24"/>
          <w:szCs w:val="24"/>
        </w:rPr>
        <w:tab/>
        <w:t>Of the various ground-stone tool types represented at El'ad, the hammer-stones deserve special attention. Their large number, to which at least several of the pebbles should be added, attests to their importance in everyday life. A high frequency of hammer-stones is not unusual in post-Chalcolithic ground-stone assemblages. The reason(s) for the rise in the frequency of this type of tool, however, and its exact function(s), are not yet clear. Even though their name suggests a use in flint-knapping, it is questionable whether all hammer-stones, or even most of them, were employed in this task. The gradual decline of flint-knapping, from the Late Neolithic onwards, is both quantitative and typological (Rosen 1997). While a non-specialized industry of ad-hoc tools that made use of hard hammer-stones persisted throughout the Bronze Age, the variety and number of its products declined significantly during that period. Thus, it does not seem to correlate with the rise in the relative frequency of hammer-stones. One alternative use of such tools may have been the renewal of the surfaces of grinding tools.</w:t>
      </w:r>
    </w:p>
    <w:p w14:paraId="433CA139" w14:textId="376C0904" w:rsidR="0017659D" w:rsidRPr="00165F10" w:rsidRDefault="0017659D" w:rsidP="00165F10">
      <w:pPr>
        <w:spacing w:line="480" w:lineRule="auto"/>
        <w:jc w:val="both"/>
        <w:rPr>
          <w:rFonts w:asciiTheme="majorBidi" w:hAnsiTheme="majorBidi" w:cstheme="majorBidi"/>
          <w:sz w:val="24"/>
          <w:szCs w:val="24"/>
        </w:rPr>
      </w:pPr>
      <w:r w:rsidRPr="00165F10">
        <w:rPr>
          <w:rFonts w:asciiTheme="majorBidi" w:hAnsiTheme="majorBidi" w:cstheme="majorBidi"/>
          <w:sz w:val="24"/>
          <w:szCs w:val="24"/>
        </w:rPr>
        <w:tab/>
        <w:t>Another interesting aspect of the assemblage are the many pebbles that are present at the site</w:t>
      </w:r>
      <w:r w:rsidR="00165F10">
        <w:rPr>
          <w:rFonts w:asciiTheme="majorBidi" w:hAnsiTheme="majorBidi" w:cstheme="majorBidi"/>
          <w:sz w:val="24"/>
          <w:szCs w:val="24"/>
        </w:rPr>
        <w:t xml:space="preserve"> </w:t>
      </w:r>
      <w:r w:rsidRPr="00165F10">
        <w:rPr>
          <w:rFonts w:asciiTheme="majorBidi" w:hAnsiTheme="majorBidi" w:cstheme="majorBidi"/>
          <w:sz w:val="24"/>
          <w:szCs w:val="24"/>
        </w:rPr>
        <w:t xml:space="preserve">and may have been brought to it from the nearby </w:t>
      </w:r>
      <w:r w:rsidRPr="00165F10">
        <w:rPr>
          <w:rFonts w:asciiTheme="majorBidi" w:hAnsiTheme="majorBidi" w:cstheme="majorBidi"/>
          <w:i/>
          <w:iCs/>
          <w:sz w:val="24"/>
          <w:szCs w:val="24"/>
        </w:rPr>
        <w:t>wadis</w:t>
      </w:r>
      <w:r w:rsidRPr="00165F10">
        <w:rPr>
          <w:rFonts w:asciiTheme="majorBidi" w:hAnsiTheme="majorBidi" w:cstheme="majorBidi"/>
          <w:sz w:val="24"/>
          <w:szCs w:val="24"/>
        </w:rPr>
        <w:t xml:space="preserve">. Their exact meaning and use </w:t>
      </w:r>
      <w:r w:rsidR="00165F10" w:rsidRPr="00165F10">
        <w:rPr>
          <w:rFonts w:asciiTheme="majorBidi" w:hAnsiTheme="majorBidi" w:cstheme="majorBidi"/>
          <w:sz w:val="24"/>
          <w:szCs w:val="24"/>
        </w:rPr>
        <w:t>remain</w:t>
      </w:r>
      <w:r w:rsidRPr="00165F10">
        <w:rPr>
          <w:rFonts w:asciiTheme="majorBidi" w:hAnsiTheme="majorBidi" w:cstheme="majorBidi"/>
          <w:sz w:val="24"/>
          <w:szCs w:val="24"/>
        </w:rPr>
        <w:t xml:space="preserve"> obscure, but must relate somehow to their shiny and colorful appearance. It is yet to be seen whether this behavior is unique to El'ad, or present at other MB II sites as well.</w:t>
      </w:r>
    </w:p>
    <w:p w14:paraId="0801DE7A" w14:textId="77777777" w:rsidR="0017659D" w:rsidRPr="00165F10" w:rsidRDefault="0017659D" w:rsidP="00165F10">
      <w:pPr>
        <w:spacing w:line="480" w:lineRule="auto"/>
        <w:jc w:val="both"/>
        <w:rPr>
          <w:rFonts w:asciiTheme="majorBidi" w:hAnsiTheme="majorBidi" w:cstheme="majorBidi"/>
          <w:sz w:val="24"/>
          <w:szCs w:val="24"/>
        </w:rPr>
      </w:pPr>
      <w:r w:rsidRPr="00165F10">
        <w:rPr>
          <w:rFonts w:asciiTheme="majorBidi" w:hAnsiTheme="majorBidi" w:cstheme="majorBidi"/>
          <w:sz w:val="24"/>
          <w:szCs w:val="24"/>
        </w:rPr>
        <w:tab/>
        <w:t>To conclude, the ground-stone assemblage from El'ad attests to the various household activities that were carried out at the site. The composition of the assemblage, which is poor in elaborate stone vessels and items, highlights the rural character of the site in comparison to contemporary urban sites. Much of our current knowledge of ground-stone tools in MB II derives from large tell sites of urban character (e.g., Yahalom-Mack 2007; Rosenberg 2013), while rural settlements were mostly excavated on a smaller scale, and hence produced much smaller assemblages (but see Milevski 1998). The ground-stone assemblage from El'ad is therefore a welcomed addition and helps in reconstructing MB II village life via stone tool use, as opposed to that of contemporary larger urban centers.</w:t>
      </w:r>
    </w:p>
    <w:p w14:paraId="4AC0AED5" w14:textId="77777777" w:rsidR="0017659D" w:rsidRPr="00165F10" w:rsidRDefault="0017659D" w:rsidP="00165F10">
      <w:pPr>
        <w:spacing w:line="480" w:lineRule="auto"/>
        <w:jc w:val="both"/>
        <w:rPr>
          <w:rFonts w:asciiTheme="majorBidi" w:hAnsiTheme="majorBidi" w:cstheme="majorBidi"/>
          <w:sz w:val="24"/>
          <w:szCs w:val="24"/>
        </w:rPr>
      </w:pPr>
    </w:p>
    <w:p w14:paraId="5D000A47" w14:textId="77777777" w:rsidR="0017659D" w:rsidRPr="00165F10" w:rsidRDefault="0017659D" w:rsidP="00165F10">
      <w:pPr>
        <w:spacing w:line="480" w:lineRule="auto"/>
        <w:jc w:val="both"/>
        <w:rPr>
          <w:rFonts w:asciiTheme="majorBidi" w:hAnsiTheme="majorBidi" w:cstheme="majorBidi"/>
          <w:b/>
          <w:bCs/>
          <w:sz w:val="24"/>
          <w:szCs w:val="24"/>
        </w:rPr>
      </w:pPr>
      <w:r w:rsidRPr="00165F10">
        <w:rPr>
          <w:rFonts w:asciiTheme="majorBidi" w:hAnsiTheme="majorBidi" w:cstheme="majorBidi"/>
          <w:b/>
          <w:bCs/>
          <w:sz w:val="24"/>
          <w:szCs w:val="24"/>
        </w:rPr>
        <w:t>Bibliography</w:t>
      </w:r>
    </w:p>
    <w:p w14:paraId="65972B05" w14:textId="77777777" w:rsidR="0017659D" w:rsidRPr="00165F10" w:rsidRDefault="0017659D" w:rsidP="00165F10">
      <w:pPr>
        <w:spacing w:line="480" w:lineRule="auto"/>
        <w:jc w:val="both"/>
        <w:rPr>
          <w:rFonts w:asciiTheme="majorBidi" w:eastAsia="TimesNewRomanPSMT" w:hAnsiTheme="majorBidi" w:cstheme="majorBidi"/>
          <w:sz w:val="24"/>
          <w:szCs w:val="24"/>
        </w:rPr>
      </w:pPr>
      <w:r w:rsidRPr="00165F10">
        <w:rPr>
          <w:rFonts w:asciiTheme="majorBidi" w:eastAsia="TimesNewRomanPSMT" w:hAnsiTheme="majorBidi" w:cstheme="majorBidi"/>
          <w:sz w:val="24"/>
          <w:szCs w:val="24"/>
        </w:rPr>
        <w:t xml:space="preserve">Brandl B. 1993. Clay, Bone, Metal and Stone Objects. In I. Finkelstein (ed.), </w:t>
      </w:r>
      <w:r w:rsidRPr="00165F10">
        <w:rPr>
          <w:rFonts w:asciiTheme="majorBidi" w:eastAsia="TimesNewRomanPSMT" w:hAnsiTheme="majorBidi" w:cstheme="majorBidi"/>
          <w:i/>
          <w:iCs/>
          <w:sz w:val="24"/>
          <w:szCs w:val="24"/>
        </w:rPr>
        <w:t>Shiloh:</w:t>
      </w:r>
      <w:r w:rsidRPr="00165F10">
        <w:rPr>
          <w:rFonts w:asciiTheme="majorBidi" w:eastAsia="TimesNewRomanPSMT" w:hAnsiTheme="majorBidi" w:cstheme="majorBidi"/>
          <w:i/>
          <w:iCs/>
          <w:sz w:val="24"/>
          <w:szCs w:val="24"/>
        </w:rPr>
        <w:tab/>
        <w:t>The Archaeology of a Biblical Site</w:t>
      </w:r>
      <w:r w:rsidRPr="00165F10">
        <w:rPr>
          <w:rFonts w:asciiTheme="majorBidi" w:eastAsia="TimesNewRomanPSMT" w:hAnsiTheme="majorBidi" w:cstheme="majorBidi"/>
          <w:sz w:val="24"/>
          <w:szCs w:val="24"/>
        </w:rPr>
        <w:t>. Tel Aviv: Tel Aviv University; Pp. 223 –</w:t>
      </w:r>
    </w:p>
    <w:p w14:paraId="735A47DD" w14:textId="77777777" w:rsidR="0017659D" w:rsidRPr="00165F10" w:rsidRDefault="0017659D" w:rsidP="00165F10">
      <w:pPr>
        <w:spacing w:line="480" w:lineRule="auto"/>
        <w:jc w:val="both"/>
        <w:rPr>
          <w:rFonts w:asciiTheme="majorBidi" w:eastAsia="TimesNewRomanPSMT" w:hAnsiTheme="majorBidi" w:cstheme="majorBidi"/>
          <w:sz w:val="24"/>
          <w:szCs w:val="24"/>
        </w:rPr>
      </w:pPr>
      <w:r w:rsidRPr="00165F10">
        <w:rPr>
          <w:rFonts w:asciiTheme="majorBidi" w:eastAsia="TimesNewRomanPSMT" w:hAnsiTheme="majorBidi" w:cstheme="majorBidi"/>
          <w:sz w:val="24"/>
          <w:szCs w:val="24"/>
        </w:rPr>
        <w:tab/>
        <w:t xml:space="preserve">262. </w:t>
      </w:r>
    </w:p>
    <w:p w14:paraId="6983DC73" w14:textId="77777777" w:rsidR="0017659D" w:rsidRPr="00165F10" w:rsidRDefault="0017659D" w:rsidP="00165F10">
      <w:pPr>
        <w:spacing w:line="480" w:lineRule="auto"/>
        <w:jc w:val="both"/>
        <w:rPr>
          <w:rFonts w:asciiTheme="majorBidi" w:hAnsiTheme="majorBidi" w:cstheme="majorBidi"/>
          <w:sz w:val="24"/>
          <w:szCs w:val="24"/>
        </w:rPr>
      </w:pPr>
      <w:r w:rsidRPr="00165F10">
        <w:rPr>
          <w:rFonts w:asciiTheme="majorBidi" w:hAnsiTheme="majorBidi" w:cstheme="majorBidi"/>
          <w:sz w:val="24"/>
          <w:szCs w:val="24"/>
        </w:rPr>
        <w:t>Milevski I. 1998. The Groundstone Tools. In G. Edelstein, I. Milevski and S. Aurant</w:t>
      </w:r>
      <w:r w:rsidRPr="00165F10">
        <w:rPr>
          <w:rFonts w:asciiTheme="majorBidi" w:hAnsiTheme="majorBidi" w:cstheme="majorBidi"/>
          <w:sz w:val="24"/>
          <w:szCs w:val="24"/>
        </w:rPr>
        <w:tab/>
        <w:t xml:space="preserve">(eds.), </w:t>
      </w:r>
      <w:r w:rsidRPr="00165F10">
        <w:rPr>
          <w:rFonts w:asciiTheme="majorBidi" w:hAnsiTheme="majorBidi" w:cstheme="majorBidi"/>
          <w:i/>
          <w:iCs/>
          <w:sz w:val="24"/>
          <w:szCs w:val="24"/>
        </w:rPr>
        <w:t xml:space="preserve">Villages, Terraces and Stone Mounds – Excavations at Manahat, 1987- </w:t>
      </w:r>
      <w:r w:rsidRPr="00165F10">
        <w:rPr>
          <w:rFonts w:asciiTheme="majorBidi" w:hAnsiTheme="majorBidi" w:cstheme="majorBidi"/>
          <w:i/>
          <w:iCs/>
          <w:sz w:val="24"/>
          <w:szCs w:val="24"/>
        </w:rPr>
        <w:tab/>
        <w:t>1989</w:t>
      </w:r>
      <w:r w:rsidRPr="00165F10">
        <w:rPr>
          <w:rFonts w:asciiTheme="majorBidi" w:hAnsiTheme="majorBidi" w:cstheme="majorBidi"/>
          <w:sz w:val="24"/>
          <w:szCs w:val="24"/>
        </w:rPr>
        <w:t xml:space="preserve"> (IAA Reports 3). Jerusalem: Israel Antiquities Authority; Pp. 61–77.</w:t>
      </w:r>
    </w:p>
    <w:p w14:paraId="02AD08AA" w14:textId="77777777" w:rsidR="0017659D" w:rsidRPr="00165F10" w:rsidRDefault="0017659D" w:rsidP="00165F10">
      <w:pPr>
        <w:spacing w:line="480" w:lineRule="auto"/>
        <w:jc w:val="both"/>
        <w:rPr>
          <w:rFonts w:asciiTheme="majorBidi" w:hAnsiTheme="majorBidi" w:cstheme="majorBidi"/>
          <w:sz w:val="24"/>
          <w:szCs w:val="24"/>
        </w:rPr>
      </w:pPr>
      <w:r w:rsidRPr="00165F10">
        <w:rPr>
          <w:rFonts w:asciiTheme="majorBidi" w:hAnsiTheme="majorBidi" w:cstheme="majorBidi"/>
          <w:sz w:val="24"/>
          <w:szCs w:val="24"/>
        </w:rPr>
        <w:t xml:space="preserve">Rosen S.A. 1997. </w:t>
      </w:r>
      <w:r w:rsidRPr="00165F10">
        <w:rPr>
          <w:rFonts w:asciiTheme="majorBidi" w:hAnsiTheme="majorBidi" w:cstheme="majorBidi"/>
          <w:i/>
          <w:iCs/>
          <w:sz w:val="24"/>
          <w:szCs w:val="24"/>
        </w:rPr>
        <w:t>Lithics After the Stone Age</w:t>
      </w:r>
      <w:r w:rsidRPr="00165F10">
        <w:rPr>
          <w:rFonts w:asciiTheme="majorBidi" w:hAnsiTheme="majorBidi" w:cstheme="majorBidi"/>
          <w:sz w:val="24"/>
          <w:szCs w:val="24"/>
        </w:rPr>
        <w:t xml:space="preserve">. Walnut Creek: Altamira Press. </w:t>
      </w:r>
    </w:p>
    <w:p w14:paraId="729959A7" w14:textId="77777777" w:rsidR="0017659D" w:rsidRPr="00165F10" w:rsidRDefault="0017659D" w:rsidP="00165F10">
      <w:pPr>
        <w:spacing w:line="480" w:lineRule="auto"/>
        <w:jc w:val="both"/>
        <w:rPr>
          <w:rFonts w:asciiTheme="majorBidi" w:hAnsiTheme="majorBidi" w:cstheme="majorBidi"/>
          <w:sz w:val="24"/>
          <w:szCs w:val="24"/>
        </w:rPr>
      </w:pPr>
      <w:r w:rsidRPr="00165F10">
        <w:rPr>
          <w:rFonts w:asciiTheme="majorBidi" w:hAnsiTheme="majorBidi" w:cstheme="majorBidi"/>
          <w:sz w:val="24"/>
          <w:szCs w:val="24"/>
        </w:rPr>
        <w:t>Rosenberg D. 2013. The Groundstone Assemblage. In I. Finkelstein, D. Ussishkin and</w:t>
      </w:r>
      <w:r w:rsidRPr="00165F10">
        <w:rPr>
          <w:rFonts w:asciiTheme="majorBidi" w:hAnsiTheme="majorBidi" w:cstheme="majorBidi"/>
          <w:sz w:val="24"/>
          <w:szCs w:val="24"/>
        </w:rPr>
        <w:tab/>
        <w:t xml:space="preserve">E.C. Cline (eds.), </w:t>
      </w:r>
      <w:r w:rsidRPr="00165F10">
        <w:rPr>
          <w:rFonts w:asciiTheme="majorBidi" w:hAnsiTheme="majorBidi" w:cstheme="majorBidi"/>
          <w:i/>
          <w:iCs/>
          <w:sz w:val="24"/>
          <w:szCs w:val="24"/>
        </w:rPr>
        <w:t>Megiddo V. The 2004–2008 Seasons</w:t>
      </w:r>
      <w:r w:rsidRPr="00165F10">
        <w:rPr>
          <w:rFonts w:asciiTheme="majorBidi" w:hAnsiTheme="majorBidi" w:cstheme="majorBidi"/>
          <w:sz w:val="24"/>
          <w:szCs w:val="24"/>
        </w:rPr>
        <w:t>. Vol. III. Winona Lake,</w:t>
      </w:r>
      <w:r w:rsidRPr="00165F10">
        <w:rPr>
          <w:rFonts w:asciiTheme="majorBidi" w:hAnsiTheme="majorBidi" w:cstheme="majorBidi"/>
          <w:sz w:val="24"/>
          <w:szCs w:val="24"/>
        </w:rPr>
        <w:tab/>
        <w:t>IN: Eisenbrauns; Pp. 930–976.</w:t>
      </w:r>
    </w:p>
    <w:p w14:paraId="00113DC1" w14:textId="77777777" w:rsidR="0017659D" w:rsidRPr="00165F10" w:rsidRDefault="0017659D" w:rsidP="00165F10">
      <w:pPr>
        <w:spacing w:line="480" w:lineRule="auto"/>
        <w:jc w:val="both"/>
        <w:rPr>
          <w:rFonts w:asciiTheme="majorBidi" w:hAnsiTheme="majorBidi" w:cstheme="majorBidi"/>
          <w:sz w:val="24"/>
          <w:szCs w:val="24"/>
        </w:rPr>
      </w:pPr>
      <w:r w:rsidRPr="00165F10">
        <w:rPr>
          <w:rFonts w:asciiTheme="majorBidi" w:hAnsiTheme="majorBidi" w:cstheme="majorBidi"/>
          <w:sz w:val="24"/>
          <w:szCs w:val="24"/>
        </w:rPr>
        <w:t>Yahalom-Mack N. 2007. Groundstone Tools and Objects. In A. Mazar and R. Mullins</w:t>
      </w:r>
      <w:r w:rsidRPr="00165F10">
        <w:rPr>
          <w:rFonts w:asciiTheme="majorBidi" w:hAnsiTheme="majorBidi" w:cstheme="majorBidi"/>
          <w:sz w:val="24"/>
          <w:szCs w:val="24"/>
        </w:rPr>
        <w:tab/>
        <w:t xml:space="preserve">(eds.), </w:t>
      </w:r>
      <w:r w:rsidRPr="00165F10">
        <w:rPr>
          <w:rFonts w:asciiTheme="majorBidi" w:hAnsiTheme="majorBidi" w:cstheme="majorBidi"/>
          <w:i/>
          <w:iCs/>
          <w:sz w:val="24"/>
          <w:szCs w:val="24"/>
        </w:rPr>
        <w:t>Excavations at Tel Beth-Shean 1989–1996. Vol. II: The Middle and</w:t>
      </w:r>
      <w:r w:rsidRPr="00165F10">
        <w:rPr>
          <w:rFonts w:asciiTheme="majorBidi" w:hAnsiTheme="majorBidi" w:cstheme="majorBidi"/>
          <w:i/>
          <w:iCs/>
          <w:sz w:val="24"/>
          <w:szCs w:val="24"/>
        </w:rPr>
        <w:tab/>
        <w:t>Late Bronze Age Strata in Area R</w:t>
      </w:r>
      <w:r w:rsidRPr="00165F10">
        <w:rPr>
          <w:rFonts w:asciiTheme="majorBidi" w:hAnsiTheme="majorBidi" w:cstheme="majorBidi"/>
          <w:sz w:val="24"/>
          <w:szCs w:val="24"/>
        </w:rPr>
        <w:t>. Jerusalem: Israel Exploration Society and</w:t>
      </w:r>
      <w:r w:rsidRPr="00165F10">
        <w:rPr>
          <w:rFonts w:asciiTheme="majorBidi" w:hAnsiTheme="majorBidi" w:cstheme="majorBidi"/>
          <w:sz w:val="24"/>
          <w:szCs w:val="24"/>
        </w:rPr>
        <w:tab/>
        <w:t>The Hebrew University of Jerusalem; Pp. 639–660.</w:t>
      </w:r>
    </w:p>
    <w:p w14:paraId="307ABFC0" w14:textId="77777777" w:rsidR="0017659D" w:rsidRPr="00165F10" w:rsidRDefault="0017659D" w:rsidP="00165F10">
      <w:pPr>
        <w:spacing w:line="480" w:lineRule="auto"/>
        <w:jc w:val="both"/>
        <w:rPr>
          <w:rFonts w:asciiTheme="majorBidi" w:hAnsiTheme="majorBidi" w:cstheme="majorBidi"/>
          <w:sz w:val="24"/>
          <w:szCs w:val="24"/>
        </w:rPr>
      </w:pPr>
      <w:r w:rsidRPr="00165F10">
        <w:rPr>
          <w:rFonts w:asciiTheme="majorBidi" w:hAnsiTheme="majorBidi" w:cstheme="majorBidi"/>
          <w:sz w:val="24"/>
          <w:szCs w:val="24"/>
        </w:rPr>
        <w:t>Wright K.I. 1992. A Classification System for Ground Stone Tools from the</w:t>
      </w:r>
      <w:r w:rsidRPr="00165F10">
        <w:rPr>
          <w:rFonts w:asciiTheme="majorBidi" w:hAnsiTheme="majorBidi" w:cstheme="majorBidi"/>
          <w:sz w:val="24"/>
          <w:szCs w:val="24"/>
        </w:rPr>
        <w:tab/>
        <w:t xml:space="preserve">Prehistoric Levant. </w:t>
      </w:r>
      <w:r w:rsidRPr="00165F10">
        <w:rPr>
          <w:rFonts w:asciiTheme="majorBidi" w:hAnsiTheme="majorBidi" w:cstheme="majorBidi"/>
          <w:i/>
          <w:iCs/>
          <w:sz w:val="24"/>
          <w:szCs w:val="24"/>
        </w:rPr>
        <w:t>Paléorient</w:t>
      </w:r>
      <w:r w:rsidRPr="00165F10">
        <w:rPr>
          <w:rFonts w:asciiTheme="majorBidi" w:hAnsiTheme="majorBidi" w:cstheme="majorBidi"/>
          <w:sz w:val="24"/>
          <w:szCs w:val="24"/>
        </w:rPr>
        <w:t xml:space="preserve"> 18/2:53–81.</w:t>
      </w:r>
    </w:p>
    <w:p w14:paraId="701AE9C9" w14:textId="77777777" w:rsidR="0017659D" w:rsidRPr="00165F10" w:rsidRDefault="0017659D" w:rsidP="00165F10">
      <w:pPr>
        <w:spacing w:line="480" w:lineRule="auto"/>
        <w:jc w:val="both"/>
        <w:rPr>
          <w:rFonts w:asciiTheme="majorBidi" w:hAnsiTheme="majorBidi" w:cstheme="majorBidi"/>
          <w:sz w:val="24"/>
          <w:szCs w:val="24"/>
        </w:rPr>
      </w:pPr>
    </w:p>
    <w:p w14:paraId="4A50A85C" w14:textId="77777777" w:rsidR="00D53582" w:rsidRDefault="00D53582" w:rsidP="00A63FE6">
      <w:pPr>
        <w:spacing w:line="480" w:lineRule="auto"/>
        <w:jc w:val="both"/>
        <w:rPr>
          <w:rFonts w:asciiTheme="majorBidi" w:hAnsiTheme="majorBidi" w:cstheme="majorBidi"/>
          <w:b/>
          <w:bCs/>
          <w:sz w:val="24"/>
          <w:szCs w:val="24"/>
        </w:rPr>
      </w:pPr>
    </w:p>
    <w:p w14:paraId="27ECDD03" w14:textId="77777777" w:rsidR="00D53582" w:rsidRDefault="00D53582" w:rsidP="00A63FE6">
      <w:pPr>
        <w:spacing w:line="480" w:lineRule="auto"/>
        <w:jc w:val="both"/>
        <w:rPr>
          <w:rFonts w:asciiTheme="majorBidi" w:hAnsiTheme="majorBidi" w:cstheme="majorBidi"/>
          <w:b/>
          <w:bCs/>
          <w:sz w:val="24"/>
          <w:szCs w:val="24"/>
        </w:rPr>
      </w:pPr>
    </w:p>
    <w:p w14:paraId="7E119AF2" w14:textId="77777777" w:rsidR="00D53582" w:rsidRDefault="00D53582" w:rsidP="00A63FE6">
      <w:pPr>
        <w:spacing w:line="480" w:lineRule="auto"/>
        <w:jc w:val="both"/>
        <w:rPr>
          <w:rFonts w:asciiTheme="majorBidi" w:hAnsiTheme="majorBidi" w:cstheme="majorBidi"/>
          <w:b/>
          <w:bCs/>
          <w:sz w:val="24"/>
          <w:szCs w:val="24"/>
        </w:rPr>
      </w:pPr>
    </w:p>
    <w:p w14:paraId="2E815867" w14:textId="77777777" w:rsidR="00D53582" w:rsidRDefault="00D53582" w:rsidP="00A63FE6">
      <w:pPr>
        <w:spacing w:line="480" w:lineRule="auto"/>
        <w:jc w:val="both"/>
        <w:rPr>
          <w:rFonts w:asciiTheme="majorBidi" w:hAnsiTheme="majorBidi" w:cstheme="majorBidi"/>
          <w:b/>
          <w:bCs/>
          <w:sz w:val="24"/>
          <w:szCs w:val="24"/>
        </w:rPr>
      </w:pPr>
    </w:p>
    <w:p w14:paraId="4EF606F4" w14:textId="77777777" w:rsidR="00D53582" w:rsidRDefault="00D53582" w:rsidP="00A63FE6">
      <w:pPr>
        <w:spacing w:line="480" w:lineRule="auto"/>
        <w:jc w:val="both"/>
        <w:rPr>
          <w:rFonts w:asciiTheme="majorBidi" w:hAnsiTheme="majorBidi" w:cstheme="majorBidi"/>
          <w:b/>
          <w:bCs/>
          <w:sz w:val="24"/>
          <w:szCs w:val="24"/>
        </w:rPr>
      </w:pPr>
    </w:p>
    <w:p w14:paraId="6C8FE20D" w14:textId="77777777" w:rsidR="00D53582" w:rsidRDefault="00D53582" w:rsidP="00A63FE6">
      <w:pPr>
        <w:spacing w:line="480" w:lineRule="auto"/>
        <w:jc w:val="both"/>
        <w:rPr>
          <w:rFonts w:asciiTheme="majorBidi" w:hAnsiTheme="majorBidi" w:cstheme="majorBidi"/>
          <w:b/>
          <w:bCs/>
          <w:sz w:val="24"/>
          <w:szCs w:val="24"/>
        </w:rPr>
      </w:pPr>
    </w:p>
    <w:p w14:paraId="4071DD0B" w14:textId="4F7592DC" w:rsidR="00A63FE6" w:rsidRPr="008E224D" w:rsidRDefault="00A63FE6" w:rsidP="00A63FE6">
      <w:pPr>
        <w:spacing w:line="480" w:lineRule="auto"/>
        <w:jc w:val="both"/>
        <w:rPr>
          <w:rFonts w:asciiTheme="majorBidi" w:hAnsiTheme="majorBidi" w:cstheme="majorBidi"/>
          <w:b/>
          <w:bCs/>
          <w:sz w:val="24"/>
          <w:szCs w:val="24"/>
        </w:rPr>
      </w:pPr>
      <w:r w:rsidRPr="008E224D">
        <w:rPr>
          <w:rFonts w:asciiTheme="majorBidi" w:hAnsiTheme="majorBidi" w:cstheme="majorBidi"/>
          <w:b/>
          <w:bCs/>
          <w:sz w:val="24"/>
          <w:szCs w:val="24"/>
        </w:rPr>
        <w:t>The flint assemblage of the Middle Bronze Age II site of El'ad</w:t>
      </w:r>
    </w:p>
    <w:p w14:paraId="2050E8A5" w14:textId="77777777" w:rsidR="00A63FE6" w:rsidRPr="00B51F4E" w:rsidRDefault="00A63FE6" w:rsidP="00A63FE6">
      <w:pPr>
        <w:spacing w:line="480" w:lineRule="auto"/>
        <w:jc w:val="both"/>
        <w:rPr>
          <w:rFonts w:asciiTheme="majorBidi" w:hAnsiTheme="majorBidi" w:cstheme="majorBidi"/>
          <w:sz w:val="24"/>
          <w:szCs w:val="24"/>
        </w:rPr>
      </w:pPr>
      <w:r w:rsidRPr="00B51F4E">
        <w:rPr>
          <w:rFonts w:asciiTheme="majorBidi" w:hAnsiTheme="majorBidi" w:cstheme="majorBidi"/>
          <w:sz w:val="24"/>
          <w:szCs w:val="24"/>
        </w:rPr>
        <w:t>Alla Yaroshevich</w:t>
      </w:r>
    </w:p>
    <w:p w14:paraId="5AF9BF9B" w14:textId="77777777" w:rsidR="00A63FE6" w:rsidRPr="00B51F4E" w:rsidRDefault="00A63FE6" w:rsidP="00A63FE6">
      <w:pPr>
        <w:spacing w:line="480" w:lineRule="auto"/>
        <w:jc w:val="both"/>
        <w:rPr>
          <w:rFonts w:asciiTheme="majorBidi" w:hAnsiTheme="majorBidi" w:cstheme="majorBidi"/>
          <w:sz w:val="24"/>
          <w:szCs w:val="24"/>
        </w:rPr>
      </w:pPr>
      <w:r w:rsidRPr="00B51F4E">
        <w:rPr>
          <w:rFonts w:asciiTheme="majorBidi" w:hAnsiTheme="majorBidi" w:cstheme="majorBidi"/>
          <w:sz w:val="24"/>
          <w:szCs w:val="24"/>
        </w:rPr>
        <w:t>Introduction</w:t>
      </w:r>
    </w:p>
    <w:p w14:paraId="3A3889F5" w14:textId="77777777" w:rsidR="00A63FE6" w:rsidRPr="008E224D" w:rsidRDefault="00A63FE6" w:rsidP="00A63FE6">
      <w:pPr>
        <w:spacing w:line="480" w:lineRule="auto"/>
        <w:jc w:val="both"/>
        <w:rPr>
          <w:rFonts w:asciiTheme="majorBidi" w:hAnsiTheme="majorBidi" w:cstheme="majorBidi"/>
          <w:sz w:val="24"/>
          <w:szCs w:val="24"/>
        </w:rPr>
      </w:pPr>
      <w:r w:rsidRPr="008E224D">
        <w:rPr>
          <w:rFonts w:asciiTheme="majorBidi" w:hAnsiTheme="majorBidi" w:cstheme="majorBidi"/>
          <w:sz w:val="24"/>
          <w:szCs w:val="24"/>
        </w:rPr>
        <w:t>Two seasons of excavation at the Middle Bronze Age II (MB II) site of El'ad yielded 251 flint artefacts. These include 82 sickle blades – the most prominent tools group which exhibits variability in blanks and modification modes. The report presents the technological make-up and typological composition of this assemblage and also offers a detailed analysis of the sickle blades</w:t>
      </w:r>
      <w:r w:rsidRPr="008E224D">
        <w:rPr>
          <w:rFonts w:asciiTheme="majorBidi" w:hAnsiTheme="majorBidi" w:cstheme="majorBidi"/>
          <w:color w:val="FF0000"/>
          <w:sz w:val="24"/>
          <w:szCs w:val="24"/>
        </w:rPr>
        <w:t xml:space="preserve">. </w:t>
      </w:r>
      <w:r w:rsidRPr="008E224D">
        <w:rPr>
          <w:rFonts w:asciiTheme="majorBidi" w:hAnsiTheme="majorBidi" w:cstheme="majorBidi"/>
          <w:color w:val="000000" w:themeColor="text1"/>
          <w:sz w:val="24"/>
          <w:szCs w:val="24"/>
        </w:rPr>
        <w:t xml:space="preserve">The MB II site at El'ad is situated on top of bedrock and does not have overlaying archaeological deposits, implying that the flint assemblage is virtually avoid of any intrusive components. </w:t>
      </w:r>
      <w:r w:rsidRPr="008E224D">
        <w:rPr>
          <w:rFonts w:asciiTheme="majorBidi" w:hAnsiTheme="majorBidi" w:cstheme="majorBidi"/>
          <w:sz w:val="24"/>
          <w:szCs w:val="24"/>
        </w:rPr>
        <w:t xml:space="preserve">This rare case of a “clean” MB II flint assemblage can contribute significantly to our knowledge regarding technological adaptations applied during the period. In particular, the variable assemblage of the sickle blades exposed in El’ad allows a closer examination of the recently suggested chrono-technological framework (Shimelmitz, 2012) which places Middle Bronze Age technology in an intermediate position between Canaanean blade production characteristic of the preceding Early Bronze Age, and geometric sickle blades typical of the subsequent Late Bronze and Iron Ages.  </w:t>
      </w:r>
    </w:p>
    <w:p w14:paraId="26113E05" w14:textId="77777777" w:rsidR="00A63FE6" w:rsidRPr="008E224D" w:rsidRDefault="00A63FE6" w:rsidP="00A63FE6">
      <w:pPr>
        <w:spacing w:line="480" w:lineRule="auto"/>
        <w:jc w:val="both"/>
        <w:rPr>
          <w:rFonts w:asciiTheme="majorBidi" w:hAnsiTheme="majorBidi" w:cstheme="majorBidi"/>
          <w:b/>
          <w:bCs/>
          <w:sz w:val="24"/>
          <w:szCs w:val="24"/>
        </w:rPr>
      </w:pPr>
      <w:r w:rsidRPr="008E224D">
        <w:rPr>
          <w:rFonts w:asciiTheme="majorBidi" w:hAnsiTheme="majorBidi" w:cstheme="majorBidi"/>
          <w:b/>
          <w:bCs/>
          <w:sz w:val="24"/>
          <w:szCs w:val="24"/>
        </w:rPr>
        <w:t>Raw material</w:t>
      </w:r>
    </w:p>
    <w:p w14:paraId="7E84FA43" w14:textId="77777777" w:rsidR="00A63FE6" w:rsidRPr="008E224D" w:rsidRDefault="00A63FE6" w:rsidP="00A63FE6">
      <w:pPr>
        <w:spacing w:line="480" w:lineRule="auto"/>
        <w:jc w:val="both"/>
        <w:rPr>
          <w:rFonts w:asciiTheme="majorBidi" w:hAnsiTheme="majorBidi" w:cstheme="majorBidi"/>
          <w:sz w:val="24"/>
          <w:szCs w:val="24"/>
        </w:rPr>
      </w:pPr>
      <w:r w:rsidRPr="008E224D">
        <w:rPr>
          <w:rFonts w:asciiTheme="majorBidi" w:hAnsiTheme="majorBidi" w:cstheme="majorBidi"/>
          <w:sz w:val="24"/>
          <w:szCs w:val="24"/>
        </w:rPr>
        <w:t xml:space="preserve">While some items are patinated, the overall appearance of the artefacts is rather fresh. Several flint kinds could be distinguished (Figs.1, 2): 1) a homogeneous beige medium-grain flint, observed in particular among Canaanaen-like sickle blades; 2) a beige-greyish flint with very smooth surface, sometimes with inclusions or a banded pattern close to the cortex. This kind was observed among sickle inserts as well as among ad hoc tools; 3) a non-homogeneous flint with common impurities, from the Mashash formation. This kind, as well, was observed among sickle inserts and ad hoc tools; 4) a homogeneous grey to whitish flint with a matt surface, again, observed among sickle blades and ad hoc tools; 5) a dark brown medium-grain flint, observed on several blade-based sickle inserts. </w:t>
      </w:r>
    </w:p>
    <w:p w14:paraId="4E81E23C" w14:textId="1184CA96" w:rsidR="00A63FE6" w:rsidRPr="008E224D" w:rsidRDefault="00A63FE6" w:rsidP="00A63FE6">
      <w:pPr>
        <w:spacing w:line="480" w:lineRule="auto"/>
        <w:jc w:val="both"/>
        <w:rPr>
          <w:rFonts w:asciiTheme="majorBidi" w:hAnsiTheme="majorBidi" w:cstheme="majorBidi"/>
          <w:b/>
          <w:bCs/>
          <w:sz w:val="24"/>
          <w:szCs w:val="24"/>
        </w:rPr>
      </w:pPr>
      <w:r w:rsidRPr="008E224D">
        <w:rPr>
          <w:rFonts w:asciiTheme="majorBidi" w:hAnsiTheme="majorBidi" w:cstheme="majorBidi"/>
          <w:b/>
          <w:bCs/>
          <w:sz w:val="24"/>
          <w:szCs w:val="24"/>
        </w:rPr>
        <w:t>Techno-typological analysis</w:t>
      </w:r>
    </w:p>
    <w:p w14:paraId="67D10869" w14:textId="2FEC5031" w:rsidR="00A63FE6" w:rsidRDefault="00A63FE6" w:rsidP="00A63FE6">
      <w:pPr>
        <w:spacing w:line="480" w:lineRule="auto"/>
        <w:jc w:val="both"/>
        <w:rPr>
          <w:rFonts w:asciiTheme="majorBidi" w:hAnsiTheme="majorBidi" w:cstheme="majorBidi"/>
          <w:sz w:val="24"/>
          <w:szCs w:val="24"/>
        </w:rPr>
      </w:pPr>
      <w:r w:rsidRPr="008E224D">
        <w:rPr>
          <w:rFonts w:asciiTheme="majorBidi" w:hAnsiTheme="majorBidi" w:cstheme="majorBidi"/>
          <w:sz w:val="24"/>
          <w:szCs w:val="24"/>
        </w:rPr>
        <w:t xml:space="preserve">Table 1 shows the general composition of the assemblage. Debitage and tools appear in roughly similar frequencies, 44.3% and 43.9%, respectively. The remaining 11.9% of the assemblage constitute debris, mostly chunks. The group of debitage is dominated by flakes, comprising 61.6% of the group. The numerically second-most prominent group is constituted by core trimming elements (13.4%). Primary elements, cores and blades appear in roughly similar frequencies 8.0%, 7.1% and 6.3%. Finally, three bladelets and one naturally backed knife make up for the remaining 2.7% and 0.9% of debitage, respectively.  The cores predominantly exhibit flake removals, most can be defined as amorphic, medium to small in size (Fig. 3: 5, 6, 7). </w:t>
      </w:r>
    </w:p>
    <w:p w14:paraId="593CA492" w14:textId="1792B405" w:rsidR="00A63FE6" w:rsidRPr="008E224D" w:rsidRDefault="00A63FE6" w:rsidP="00A63FE6">
      <w:pPr>
        <w:spacing w:line="480" w:lineRule="auto"/>
        <w:jc w:val="both"/>
        <w:rPr>
          <w:rFonts w:asciiTheme="majorBidi" w:hAnsiTheme="majorBidi" w:cstheme="majorBidi"/>
          <w:sz w:val="24"/>
          <w:szCs w:val="24"/>
        </w:rPr>
      </w:pPr>
      <w:r w:rsidRPr="008E224D">
        <w:rPr>
          <w:rFonts w:asciiTheme="majorBidi" w:hAnsiTheme="majorBidi" w:cstheme="majorBidi"/>
          <w:b/>
          <w:bCs/>
          <w:sz w:val="24"/>
          <w:szCs w:val="24"/>
        </w:rPr>
        <w:t>Typological composition</w:t>
      </w:r>
    </w:p>
    <w:p w14:paraId="06825B9F" w14:textId="77777777" w:rsidR="00A63FE6" w:rsidRPr="008E224D" w:rsidRDefault="00A63FE6" w:rsidP="00A63FE6">
      <w:pPr>
        <w:spacing w:line="480" w:lineRule="auto"/>
        <w:jc w:val="both"/>
        <w:rPr>
          <w:rFonts w:asciiTheme="majorBidi" w:hAnsiTheme="majorBidi" w:cstheme="majorBidi"/>
          <w:sz w:val="24"/>
          <w:szCs w:val="24"/>
        </w:rPr>
      </w:pPr>
      <w:r w:rsidRPr="008E224D">
        <w:rPr>
          <w:rFonts w:asciiTheme="majorBidi" w:hAnsiTheme="majorBidi" w:cstheme="majorBidi"/>
          <w:sz w:val="24"/>
          <w:szCs w:val="24"/>
        </w:rPr>
        <w:t>Sickle blades are predominant, comprising more than 73.9% of the tools (Figs. 1, 2, 4-6). Retouched flakes constitute 9.9%, notch/denticulates another 7.2% of the tools (Fig. 3: 1-4). One of the latter was modified on a rather massive CTE, the other on a sickle blade. Four retouched blades comprise 3.7% of the tools. The rest of the tools are represented by three scrapers and two awls.</w:t>
      </w:r>
    </w:p>
    <w:p w14:paraId="37A9A7B0" w14:textId="77777777" w:rsidR="00E33B00" w:rsidRDefault="00E33B00" w:rsidP="00B51F4E">
      <w:pPr>
        <w:spacing w:line="480" w:lineRule="auto"/>
        <w:rPr>
          <w:rFonts w:asciiTheme="majorBidi" w:hAnsiTheme="majorBidi" w:cstheme="majorBidi"/>
          <w:b/>
          <w:bCs/>
          <w:sz w:val="24"/>
          <w:szCs w:val="24"/>
        </w:rPr>
      </w:pPr>
    </w:p>
    <w:p w14:paraId="5201896D" w14:textId="0D5CAEC6" w:rsidR="00A63FE6" w:rsidRPr="008E224D" w:rsidRDefault="00A63FE6" w:rsidP="00B51F4E">
      <w:pPr>
        <w:spacing w:line="480" w:lineRule="auto"/>
        <w:rPr>
          <w:rFonts w:asciiTheme="majorBidi" w:hAnsiTheme="majorBidi" w:cstheme="majorBidi"/>
          <w:b/>
          <w:bCs/>
          <w:sz w:val="24"/>
          <w:szCs w:val="24"/>
        </w:rPr>
      </w:pPr>
      <w:r w:rsidRPr="008E224D">
        <w:rPr>
          <w:rFonts w:asciiTheme="majorBidi" w:hAnsiTheme="majorBidi" w:cstheme="majorBidi"/>
          <w:b/>
          <w:bCs/>
          <w:sz w:val="24"/>
          <w:szCs w:val="24"/>
        </w:rPr>
        <w:t>Sickle blades</w:t>
      </w:r>
    </w:p>
    <w:p w14:paraId="2001E9F3" w14:textId="77777777" w:rsidR="00A63FE6" w:rsidRPr="00B51F4E" w:rsidRDefault="00A63FE6" w:rsidP="00B51F4E">
      <w:pPr>
        <w:spacing w:line="480" w:lineRule="auto"/>
        <w:rPr>
          <w:rFonts w:asciiTheme="majorBidi" w:hAnsiTheme="majorBidi" w:cstheme="majorBidi"/>
          <w:sz w:val="24"/>
          <w:szCs w:val="24"/>
          <w:u w:val="single"/>
        </w:rPr>
      </w:pPr>
      <w:r w:rsidRPr="00B51F4E">
        <w:rPr>
          <w:rFonts w:asciiTheme="majorBidi" w:hAnsiTheme="majorBidi" w:cstheme="majorBidi"/>
          <w:sz w:val="24"/>
          <w:szCs w:val="24"/>
          <w:u w:val="single"/>
        </w:rPr>
        <w:t>Blanks and metric characteristics</w:t>
      </w:r>
    </w:p>
    <w:p w14:paraId="0478D078" w14:textId="77777777" w:rsidR="00A63FE6" w:rsidRPr="008E224D" w:rsidRDefault="00A63FE6" w:rsidP="00A63FE6">
      <w:pPr>
        <w:spacing w:line="480" w:lineRule="auto"/>
        <w:jc w:val="both"/>
        <w:rPr>
          <w:rFonts w:asciiTheme="majorBidi" w:hAnsiTheme="majorBidi" w:cstheme="majorBidi"/>
          <w:sz w:val="24"/>
          <w:szCs w:val="24"/>
        </w:rPr>
      </w:pPr>
      <w:r w:rsidRPr="008E224D">
        <w:rPr>
          <w:rFonts w:asciiTheme="majorBidi" w:hAnsiTheme="majorBidi" w:cstheme="majorBidi"/>
          <w:sz w:val="24"/>
          <w:szCs w:val="24"/>
        </w:rPr>
        <w:t xml:space="preserve">Flakes (N=38) and blades (N=42) were used in virtually equal numbers for the production of sickle inserts (Figs. 4-6); three sickle blades are made on CTE. The majority of blades are plain blades (N=31). In addition, one typical Canaanean blade and seven more items defined as Canaanean-like blades were found, as well as one NBK and one fragment of blade with cortex along the sharp edge (Fig. 4). The Canaanean blade is represented by a medial fragment; it is a delicate piece, with two perfectly parallel ridges providing the item with a trapezoidal cross-section. One edge exhibits a prominent gloss alongside remains of serration and nibbling; the second edge, apparently less extensively used, exhibits gloss and nibbling. The Canaanean-like sickle blades are somewhat robust, all modified with truncations, or with truncation and back (see below). All but one bear gloss on one edge. This edge is invariably serrated. These characteristics, namely the serration and predominantly a single working edge, suggest that these items are part of an MB industry. </w:t>
      </w:r>
    </w:p>
    <w:p w14:paraId="29E2401F" w14:textId="77777777" w:rsidR="00A63FE6" w:rsidRPr="008E224D" w:rsidRDefault="00A63FE6" w:rsidP="00A63FE6">
      <w:pPr>
        <w:spacing w:line="480" w:lineRule="auto"/>
        <w:jc w:val="both"/>
        <w:rPr>
          <w:rFonts w:asciiTheme="majorBidi" w:hAnsiTheme="majorBidi" w:cstheme="majorBidi"/>
          <w:sz w:val="24"/>
          <w:szCs w:val="24"/>
        </w:rPr>
      </w:pPr>
      <w:r w:rsidRPr="008E224D">
        <w:rPr>
          <w:rFonts w:asciiTheme="majorBidi" w:hAnsiTheme="majorBidi" w:cstheme="majorBidi"/>
          <w:sz w:val="24"/>
          <w:szCs w:val="24"/>
        </w:rPr>
        <w:t xml:space="preserve">Table 3 and Figs. 7-11 show metric features of the inserts according to blank. It is apparent that blade-based inserts are longer on average compared to flakes (53mm for plain blades and 56.5mm for Canaanean-like blades as opposite to 39mm for flakes on average). Flakes, on the other hand, are considerably wider (33mm as opposite to 23mm and 19.8mm for plain blades and Canaanean=like blades respectively) and thicker compared to blades (8.6mm as opposite to 7.1mm and 5.8mm for the two blade groups, respectively). It is important to stress, however, that there is an overlap between blade and flake-based inserts in all the metric characteristics, including width and thickness (Figs. 7-11). This overlap suggests that both kinds could have been fitted together in one and the same haft (e.g., Figs 1, 2 ). </w:t>
      </w:r>
    </w:p>
    <w:p w14:paraId="67C2A566" w14:textId="77777777" w:rsidR="00A63FE6" w:rsidRPr="008E224D" w:rsidRDefault="00A63FE6" w:rsidP="00A63FE6">
      <w:pPr>
        <w:spacing w:line="480" w:lineRule="auto"/>
        <w:jc w:val="both"/>
        <w:rPr>
          <w:rFonts w:asciiTheme="majorBidi" w:hAnsiTheme="majorBidi" w:cstheme="majorBidi"/>
          <w:sz w:val="24"/>
          <w:szCs w:val="24"/>
          <w:u w:val="single"/>
        </w:rPr>
      </w:pPr>
      <w:r w:rsidRPr="008E224D">
        <w:rPr>
          <w:rFonts w:asciiTheme="majorBidi" w:hAnsiTheme="majorBidi" w:cstheme="majorBidi"/>
          <w:sz w:val="24"/>
          <w:szCs w:val="24"/>
          <w:u w:val="single"/>
        </w:rPr>
        <w:t>Modification</w:t>
      </w:r>
    </w:p>
    <w:p w14:paraId="3150267A" w14:textId="77777777" w:rsidR="00A63FE6" w:rsidRPr="008E224D" w:rsidRDefault="00A63FE6" w:rsidP="00A63FE6">
      <w:pPr>
        <w:spacing w:line="480" w:lineRule="auto"/>
        <w:jc w:val="both"/>
        <w:rPr>
          <w:rFonts w:asciiTheme="majorBidi" w:hAnsiTheme="majorBidi" w:cstheme="majorBidi"/>
          <w:sz w:val="24"/>
          <w:szCs w:val="24"/>
        </w:rPr>
      </w:pPr>
      <w:r w:rsidRPr="008E224D">
        <w:rPr>
          <w:rFonts w:asciiTheme="majorBidi" w:hAnsiTheme="majorBidi" w:cstheme="majorBidi"/>
          <w:sz w:val="24"/>
          <w:szCs w:val="24"/>
        </w:rPr>
        <w:t xml:space="preserve">The modification of the items involved backing and/or truncation (Table 4). Following Rosen and Vardi, 2014 the modification of different blank types enabled division of the assemblage into three main types: backed blade sickles, plain blade sickles and large geometrics. A fourth group constitutes items which could not be affiliated with any of the three main categories. </w:t>
      </w:r>
    </w:p>
    <w:p w14:paraId="6AE0E9CA" w14:textId="27A982CE" w:rsidR="00A63FE6" w:rsidRDefault="00A63FE6" w:rsidP="00A63FE6">
      <w:pPr>
        <w:pStyle w:val="ListParagraph"/>
        <w:numPr>
          <w:ilvl w:val="0"/>
          <w:numId w:val="12"/>
        </w:numPr>
        <w:spacing w:line="480" w:lineRule="auto"/>
        <w:ind w:left="0"/>
        <w:jc w:val="both"/>
        <w:rPr>
          <w:rFonts w:asciiTheme="majorBidi" w:hAnsiTheme="majorBidi" w:cstheme="majorBidi"/>
          <w:sz w:val="24"/>
          <w:szCs w:val="24"/>
        </w:rPr>
      </w:pPr>
      <w:r w:rsidRPr="008E224D">
        <w:rPr>
          <w:rFonts w:asciiTheme="majorBidi" w:hAnsiTheme="majorBidi" w:cstheme="majorBidi"/>
          <w:sz w:val="24"/>
          <w:szCs w:val="24"/>
        </w:rPr>
        <w:t>Blade backed sickles (Fig. 4). The morphology of the back varies from straight to slightly curved; in some cases the back is partially modified. One distinctive group is constituted by items modified by a truncation and a slightly curved or oblique back creating a sub-triangular elongated form. This kind of modification characterizes in particular Canaanean-like blades. The morphology of these implements suggests that their position within the haft was at the end of the row (Figures 1, 2).</w:t>
      </w:r>
    </w:p>
    <w:p w14:paraId="5175D18F" w14:textId="77AC9C60" w:rsidR="00A63FE6" w:rsidRDefault="00A63FE6" w:rsidP="00FF4852">
      <w:pPr>
        <w:pStyle w:val="ListParagraph"/>
        <w:numPr>
          <w:ilvl w:val="0"/>
          <w:numId w:val="12"/>
        </w:numPr>
        <w:spacing w:after="0" w:line="480" w:lineRule="auto"/>
        <w:ind w:left="0"/>
        <w:jc w:val="both"/>
        <w:rPr>
          <w:rFonts w:asciiTheme="majorBidi" w:hAnsiTheme="majorBidi" w:cstheme="majorBidi"/>
          <w:sz w:val="24"/>
          <w:szCs w:val="24"/>
        </w:rPr>
      </w:pPr>
      <w:r w:rsidRPr="00335A69">
        <w:rPr>
          <w:rFonts w:asciiTheme="majorBidi" w:hAnsiTheme="majorBidi" w:cstheme="majorBidi"/>
          <w:sz w:val="24"/>
          <w:szCs w:val="24"/>
        </w:rPr>
        <w:t>Plain blade sickles (Figs. 4:1; 6:5). Most of the items are modified by truncations which may be straight or oblique, providing the item with roughly a rectangular or asymmetric trapezoid form. In some cases one of the extremes constitutes the natural end of the blade blank. Several truncated items are broken on one edge.</w:t>
      </w:r>
    </w:p>
    <w:p w14:paraId="65C9D6F2" w14:textId="77777777" w:rsidR="00F70E0B" w:rsidRDefault="00A63FE6" w:rsidP="005B1284">
      <w:pPr>
        <w:pStyle w:val="ListParagraph"/>
        <w:numPr>
          <w:ilvl w:val="0"/>
          <w:numId w:val="12"/>
        </w:numPr>
        <w:spacing w:after="0" w:line="480" w:lineRule="auto"/>
        <w:ind w:left="0"/>
        <w:jc w:val="both"/>
        <w:rPr>
          <w:rFonts w:asciiTheme="majorBidi" w:hAnsiTheme="majorBidi" w:cstheme="majorBidi"/>
          <w:sz w:val="24"/>
          <w:szCs w:val="24"/>
        </w:rPr>
      </w:pPr>
      <w:r w:rsidRPr="007A3514">
        <w:rPr>
          <w:rFonts w:asciiTheme="majorBidi" w:hAnsiTheme="majorBidi" w:cstheme="majorBidi"/>
          <w:sz w:val="24"/>
          <w:szCs w:val="24"/>
        </w:rPr>
        <w:t>Large geometrics (Fig. 4-6, also Figs. 1, 2). These are predominantly flake-based items modified through truncations and back into rectangles, trapezes or parallelograms. The retouch is usually dorsal, but ventral modification is present as well. In some cases the back or one of the truncation constitutes the butt of the flake blank. A considerable group exhibits a particular pattern where one of the truncations is fully modified and the second one is modified only to mid-length. In these cases the back of the item is partially retouched or remains unmodified. In such a way, the inserted part of the sickle is much less modified compared to the exposed part. It should be stressed that all items within this group show gloss, i.e., have been used and thus cannot be considered to have been unfinished products. Moreover, some appear to have been intensively used, to the extent that the glossed edge is blunted, i.e., requires re-sharpening. This “partial modification” may reflect the intention to re-modify the item later on, following re-sharpening of the working edge of the item. Such “partial modification” of the insert allows changing the angle of the truncations and re-configuration of the back, i.e., allows changing the position of the item within the shaft and adjustment to other inserts after re-sharpening.</w:t>
      </w:r>
    </w:p>
    <w:p w14:paraId="6DA93309" w14:textId="21B69362" w:rsidR="00A63FE6" w:rsidRPr="00DA452C" w:rsidRDefault="00A63FE6" w:rsidP="009745B8">
      <w:pPr>
        <w:pStyle w:val="ListParagraph"/>
        <w:numPr>
          <w:ilvl w:val="0"/>
          <w:numId w:val="12"/>
        </w:numPr>
        <w:spacing w:after="0" w:line="480" w:lineRule="auto"/>
        <w:ind w:left="0"/>
        <w:jc w:val="both"/>
        <w:rPr>
          <w:rFonts w:asciiTheme="majorBidi" w:hAnsiTheme="majorBidi" w:cstheme="majorBidi"/>
          <w:sz w:val="24"/>
          <w:szCs w:val="24"/>
        </w:rPr>
      </w:pPr>
      <w:r w:rsidRPr="00DA452C">
        <w:rPr>
          <w:rFonts w:asciiTheme="majorBidi" w:hAnsiTheme="majorBidi" w:cstheme="majorBidi"/>
          <w:sz w:val="24"/>
          <w:szCs w:val="24"/>
        </w:rPr>
        <w:t xml:space="preserve">Varia. This group contains the singular Canaanean blade, one Canaanean-like blade modified with truncations, and one flake- based fragment.  </w:t>
      </w:r>
    </w:p>
    <w:p w14:paraId="0F17C6B3" w14:textId="77777777" w:rsidR="00A63FE6" w:rsidRPr="008E224D" w:rsidRDefault="00A63FE6" w:rsidP="00A63FE6">
      <w:pPr>
        <w:pStyle w:val="ListParagraph"/>
        <w:spacing w:after="0" w:line="480" w:lineRule="auto"/>
        <w:ind w:left="0"/>
        <w:jc w:val="both"/>
        <w:rPr>
          <w:rFonts w:asciiTheme="majorBidi" w:hAnsiTheme="majorBidi" w:cstheme="majorBidi"/>
          <w:sz w:val="24"/>
          <w:szCs w:val="24"/>
        </w:rPr>
      </w:pPr>
      <w:r w:rsidRPr="008E224D">
        <w:rPr>
          <w:rFonts w:asciiTheme="majorBidi" w:hAnsiTheme="majorBidi" w:cstheme="majorBidi"/>
          <w:sz w:val="24"/>
          <w:szCs w:val="24"/>
        </w:rPr>
        <w:t xml:space="preserve">  </w:t>
      </w:r>
    </w:p>
    <w:p w14:paraId="1E2E8032" w14:textId="77777777" w:rsidR="00A63FE6" w:rsidRPr="008E224D" w:rsidRDefault="00A63FE6" w:rsidP="00A63FE6">
      <w:pPr>
        <w:spacing w:line="480" w:lineRule="auto"/>
        <w:jc w:val="both"/>
        <w:rPr>
          <w:rFonts w:asciiTheme="majorBidi" w:hAnsiTheme="majorBidi" w:cstheme="majorBidi"/>
          <w:sz w:val="24"/>
          <w:szCs w:val="24"/>
        </w:rPr>
      </w:pPr>
      <w:r w:rsidRPr="008E224D">
        <w:rPr>
          <w:rFonts w:asciiTheme="majorBidi" w:hAnsiTheme="majorBidi" w:cstheme="majorBidi"/>
          <w:sz w:val="24"/>
          <w:szCs w:val="24"/>
          <w:u w:val="single"/>
          <w:shd w:val="clear" w:color="auto" w:fill="FFFFFF"/>
        </w:rPr>
        <w:t>Hafting facilitation</w:t>
      </w:r>
      <w:r w:rsidRPr="008E224D">
        <w:rPr>
          <w:rFonts w:asciiTheme="majorBidi" w:hAnsiTheme="majorBidi" w:cstheme="majorBidi"/>
          <w:sz w:val="24"/>
          <w:szCs w:val="24"/>
          <w:shd w:val="clear" w:color="auto" w:fill="FFFFFF"/>
        </w:rPr>
        <w:t>. Thinning of the item in order to facilitate hafting (</w:t>
      </w:r>
      <w:r w:rsidRPr="008E224D">
        <w:rPr>
          <w:rFonts w:asciiTheme="majorBidi" w:hAnsiTheme="majorBidi" w:cstheme="majorBidi"/>
          <w:sz w:val="24"/>
          <w:szCs w:val="24"/>
        </w:rPr>
        <w:t>Figs. 1, 2, 4-6)</w:t>
      </w:r>
      <w:r w:rsidRPr="008E224D">
        <w:rPr>
          <w:rFonts w:asciiTheme="majorBidi" w:hAnsiTheme="majorBidi" w:cstheme="majorBidi"/>
          <w:sz w:val="24"/>
          <w:szCs w:val="24"/>
          <w:shd w:val="clear" w:color="auto" w:fill="FFFFFF"/>
        </w:rPr>
        <w:t xml:space="preserve"> is common. While blade-based items exhibit thinning only in six cases - large geometrics, i.e., flake-based items were thinned in 50% of the cases.  The thinning may appear at the area of truncation, back, or both, in accordance to the position of the </w:t>
      </w:r>
      <w:r w:rsidRPr="008E224D">
        <w:rPr>
          <w:rFonts w:asciiTheme="majorBidi" w:hAnsiTheme="majorBidi" w:cstheme="majorBidi"/>
          <w:sz w:val="24"/>
          <w:szCs w:val="24"/>
        </w:rPr>
        <w:t xml:space="preserve">bulb.  In some cases thinning was related to the thickness of the back or the truncation itself, possibly indicating re-hafting of the insert. None of the Canaanean-like blades exhibits thinning. </w:t>
      </w:r>
    </w:p>
    <w:p w14:paraId="78F8B65B" w14:textId="25BDE8C1" w:rsidR="00A63FE6" w:rsidRPr="008E224D" w:rsidRDefault="00A63FE6" w:rsidP="00A63FE6">
      <w:pPr>
        <w:spacing w:line="480" w:lineRule="auto"/>
        <w:jc w:val="both"/>
        <w:rPr>
          <w:rFonts w:asciiTheme="majorBidi" w:hAnsiTheme="majorBidi" w:cstheme="majorBidi"/>
          <w:sz w:val="24"/>
          <w:szCs w:val="24"/>
        </w:rPr>
      </w:pPr>
      <w:r w:rsidRPr="008E224D">
        <w:rPr>
          <w:rFonts w:asciiTheme="majorBidi" w:hAnsiTheme="majorBidi" w:cstheme="majorBidi"/>
          <w:sz w:val="24"/>
          <w:szCs w:val="24"/>
        </w:rPr>
        <w:t xml:space="preserve">The absolute majority of the items has gloss on a single edge. Gloss on both cutting edges - an indication that such items had been reversed in the haft - was observed on three blade-based items, one of them the typical Canaanean blade and on one flake-based insert. Four items, clearly designed as sickle blades, do not exhibit gloss. They were either never used or used insufficiently to develop gloss. Modification of the cutting edge by serration is common (ca 75% of the sickle blades) and equally present on flake- and blade-based items. </w:t>
      </w:r>
    </w:p>
    <w:p w14:paraId="7878CA19" w14:textId="77777777" w:rsidR="00A63FE6" w:rsidRPr="008E224D" w:rsidRDefault="00A63FE6" w:rsidP="00A63FE6">
      <w:pPr>
        <w:spacing w:line="480" w:lineRule="auto"/>
        <w:jc w:val="both"/>
        <w:rPr>
          <w:rFonts w:asciiTheme="majorBidi" w:hAnsiTheme="majorBidi" w:cstheme="majorBidi"/>
          <w:b/>
          <w:bCs/>
          <w:sz w:val="24"/>
          <w:szCs w:val="24"/>
        </w:rPr>
      </w:pPr>
      <w:r w:rsidRPr="008E224D">
        <w:rPr>
          <w:rFonts w:asciiTheme="majorBidi" w:hAnsiTheme="majorBidi" w:cstheme="majorBidi"/>
          <w:b/>
          <w:bCs/>
          <w:sz w:val="24"/>
          <w:szCs w:val="24"/>
        </w:rPr>
        <w:t>Discussion and conclusions</w:t>
      </w:r>
    </w:p>
    <w:p w14:paraId="4CEE29D3" w14:textId="77777777" w:rsidR="00A63FE6" w:rsidRPr="008E224D" w:rsidRDefault="00A63FE6" w:rsidP="00A63FE6">
      <w:pPr>
        <w:spacing w:line="480" w:lineRule="auto"/>
        <w:jc w:val="both"/>
        <w:rPr>
          <w:rFonts w:asciiTheme="majorBidi" w:hAnsiTheme="majorBidi" w:cstheme="majorBidi"/>
          <w:sz w:val="24"/>
          <w:szCs w:val="24"/>
        </w:rPr>
      </w:pPr>
      <w:r w:rsidRPr="008E224D">
        <w:rPr>
          <w:rFonts w:asciiTheme="majorBidi" w:hAnsiTheme="majorBidi" w:cstheme="majorBidi"/>
          <w:sz w:val="24"/>
          <w:szCs w:val="24"/>
        </w:rPr>
        <w:t xml:space="preserve">The composition of the MB II assemblage from El'ad indicates two industries. The first one, namely the production of ad-hoc tools, took place on-site starting from the beginning of the core reduction sequence. The second one, related to the production of blanks for sickle inserts, apparently took place off-site; This conclusion is based firstly on the low number of cores and primary elements present in the assemblage, and secondly, on the small size of the cores and debitage – features which do not correlate numerically with the sickle inserts found at the site nor with their size/dimensions. It should be stressed, however, that the overlap in raw material used for the production of ad hoc tools and sickle blades suggests that some of the blanks brought to the site could have been used for the production of ad-hoc tools. Another possibility is that some of the cores’ “leftovers” processed off-site were brought to El'ad and subsequently used for production of ad-hoc tools. Of special interest is a small group delineated as Canaanean-like blades. Whether this phenomenon indicates small-scale production of Canaanean-like blades during the MB – a possibility suggested by Shimelmitz (2012) - or these items were collected from somewhere and brought to the site as blanks for subsequent re-modification (i.e., Rosen and Vardi, 2014) remains a question. As mentioned above, in case of El'ad the possibility of intrusion can be safely excluded.  </w:t>
      </w:r>
    </w:p>
    <w:p w14:paraId="67C77085" w14:textId="77777777" w:rsidR="00A63FE6" w:rsidRPr="008E224D" w:rsidRDefault="00A63FE6" w:rsidP="00A63FE6">
      <w:pPr>
        <w:spacing w:line="480" w:lineRule="auto"/>
        <w:jc w:val="both"/>
        <w:rPr>
          <w:rFonts w:asciiTheme="majorBidi" w:hAnsiTheme="majorBidi" w:cstheme="majorBidi"/>
          <w:sz w:val="24"/>
          <w:szCs w:val="24"/>
        </w:rPr>
      </w:pPr>
      <w:r w:rsidRPr="008E224D">
        <w:rPr>
          <w:rFonts w:asciiTheme="majorBidi" w:hAnsiTheme="majorBidi" w:cstheme="majorBidi"/>
          <w:sz w:val="24"/>
          <w:szCs w:val="24"/>
        </w:rPr>
        <w:t xml:space="preserve">The variability in blanks, sizes and modifications that characterizes the sickle blade assemblage indicates flexibility alongside a careful planning strategy. The planning is noticed not only in the production of differently shaped inserts in accordance with their position in the haft (shaft), but also in considering future need in re-modification of the items. This behavior could be observed in particular in the “partially modified” large geometrics. This feature corresponds with the observation that large geometrics show significantly greater or more intense retouch compared to other types of sickle blades (i.e., plain blade or backed blade inserts) and thus are more valuable as items which could have been used over a longer period of time (Rosen and Vardi 2014, p. 997, also Manclossi et al., 2019). </w:t>
      </w:r>
    </w:p>
    <w:p w14:paraId="69349B98" w14:textId="6A1B5E10" w:rsidR="00A63FE6" w:rsidRPr="008E224D" w:rsidRDefault="00A63FE6" w:rsidP="00A63FE6">
      <w:pPr>
        <w:spacing w:line="480" w:lineRule="auto"/>
        <w:jc w:val="both"/>
        <w:rPr>
          <w:rFonts w:asciiTheme="majorBidi" w:hAnsiTheme="majorBidi" w:cstheme="majorBidi"/>
          <w:sz w:val="24"/>
          <w:szCs w:val="24"/>
        </w:rPr>
      </w:pPr>
      <w:r w:rsidRPr="008E224D">
        <w:rPr>
          <w:rFonts w:asciiTheme="majorBidi" w:hAnsiTheme="majorBidi" w:cstheme="majorBidi"/>
          <w:sz w:val="24"/>
          <w:szCs w:val="24"/>
        </w:rPr>
        <w:t>The striking similarity between the large geometrics of El’ad and the inserts comprising the reconstructed sickle blades found in Late Bronze Age contexts is of interest. In particular, large geometrics, including the “partially modified large geometrics” described here look similar to some of the inserts (N2 and N4) in the reconstructed sickle from Lachish which contains six items (Mozel, 1993). Other forms,</w:t>
      </w:r>
      <w:r w:rsidR="00C66058">
        <w:rPr>
          <w:rFonts w:asciiTheme="majorBidi" w:hAnsiTheme="majorBidi" w:cstheme="majorBidi"/>
          <w:sz w:val="24"/>
          <w:szCs w:val="24"/>
        </w:rPr>
        <w:t xml:space="preserve"> </w:t>
      </w:r>
      <w:r w:rsidRPr="008E224D">
        <w:rPr>
          <w:rFonts w:asciiTheme="majorBidi" w:hAnsiTheme="majorBidi" w:cstheme="majorBidi"/>
          <w:sz w:val="24"/>
          <w:szCs w:val="24"/>
        </w:rPr>
        <w:t xml:space="preserve">in particular, large geometrics with curved back look virtually identical to the inserts from the Hazor sickle composed of three items (Lavi, 2017, Fig. 19.3).  </w:t>
      </w:r>
    </w:p>
    <w:p w14:paraId="22420B09" w14:textId="77777777" w:rsidR="00A63FE6" w:rsidRPr="008E224D" w:rsidRDefault="00A63FE6" w:rsidP="00A63FE6">
      <w:pPr>
        <w:spacing w:line="480" w:lineRule="auto"/>
        <w:jc w:val="both"/>
        <w:rPr>
          <w:rFonts w:asciiTheme="majorBidi" w:hAnsiTheme="majorBidi" w:cstheme="majorBidi"/>
          <w:sz w:val="24"/>
          <w:szCs w:val="24"/>
        </w:rPr>
      </w:pPr>
      <w:r w:rsidRPr="008E224D">
        <w:rPr>
          <w:rFonts w:asciiTheme="majorBidi" w:hAnsiTheme="majorBidi" w:cstheme="majorBidi"/>
          <w:sz w:val="24"/>
          <w:szCs w:val="24"/>
        </w:rPr>
        <w:t>Recent studies (Shimelmitz, 2012; Rosen and Vardi, 2014; Manclossi et al., 2019) provide techno-morphological frameworks for the description of the flint industry during the Bronze and Iron Ages. These frameworks in most part are based on assemblages of sickle blades – the prominent tools group during these periods. The substantial assemblage from El’ad allows a meaningful comparison with other roughly contemporary assemblages. Thus, the comparison to Qiryat Shemona – yielding an assemblage which contains tools from both MBI and MBII contexts (Shimelmitz, 2012) – El'ad shows similarities as well as profound differences. Similarity can be found in the general composition of blanks, in particular in the presence of Canaanean-like blades shows affinity with the preceding Early Bronze Age. Another similar feature of interest concerns the absence of geometric, i.e., flake based triangles and the presence of the blade-based sub-triangular items which could have been positioned at the end of the row in the sickle haft. This particular feature, i.e., the rarity or absence of triangular geometrics alongside the presence of the blade-based sub-triangular forms was suggested as one of the technological characteristics of the MB (Shimelmitz, 2012, p. 177 and references therein).</w:t>
      </w:r>
    </w:p>
    <w:p w14:paraId="5AAE1290" w14:textId="77777777" w:rsidR="00A63FE6" w:rsidRPr="008E224D" w:rsidRDefault="00A63FE6" w:rsidP="00A63FE6">
      <w:pPr>
        <w:spacing w:line="480" w:lineRule="auto"/>
        <w:jc w:val="both"/>
        <w:rPr>
          <w:rFonts w:asciiTheme="majorBidi" w:hAnsiTheme="majorBidi" w:cstheme="majorBidi"/>
          <w:sz w:val="24"/>
          <w:szCs w:val="24"/>
        </w:rPr>
      </w:pPr>
      <w:r w:rsidRPr="008E224D">
        <w:rPr>
          <w:rFonts w:asciiTheme="majorBidi" w:hAnsiTheme="majorBidi" w:cstheme="majorBidi"/>
          <w:sz w:val="24"/>
          <w:szCs w:val="24"/>
        </w:rPr>
        <w:t xml:space="preserve">A prominent difference between these two assemblages is noticeable in the frequency of flakes which is considerably higher at El'ad. The metric characteristics of El'ad sickle inserts moreover show somewhat lower values, in particular in length– a phenomenon which apparently reflects the reduced proportion of blades in the assemblage. Notably, the average metrics of sickle inserts from El’ad are virtually identical to those of geometric sickle blades from Lachish (Rosen, 2004, p. 2205) and Tell Jammeh (Rosen and Vardi, 2014, p.997). Another prominent difference between the two assemblages is the frequency of sickle blades, which constitute almost 74% of the tools in El'ad as opposed to 41.6% in Qiryat Shemona. The notable increase in frequency of flake-based blanks at El’ad, the associated reduction in their length, as well as the increase in the proportion of sickle blades in its tool assemblage all correspond with the general trend recorded towards the subsequent Late Bronze and Iron Ages that are associated with a proliferation of geometric sickles. </w:t>
      </w:r>
    </w:p>
    <w:p w14:paraId="630B044A" w14:textId="26ECD57F" w:rsidR="00A63FE6" w:rsidRDefault="00A63FE6" w:rsidP="00A63FE6">
      <w:pPr>
        <w:spacing w:line="480" w:lineRule="auto"/>
        <w:jc w:val="both"/>
        <w:rPr>
          <w:rFonts w:asciiTheme="majorBidi" w:hAnsiTheme="majorBidi" w:cstheme="majorBidi"/>
          <w:sz w:val="24"/>
          <w:szCs w:val="24"/>
        </w:rPr>
      </w:pPr>
      <w:r w:rsidRPr="008E224D">
        <w:rPr>
          <w:rFonts w:asciiTheme="majorBidi" w:hAnsiTheme="majorBidi" w:cstheme="majorBidi"/>
          <w:sz w:val="24"/>
          <w:szCs w:val="24"/>
        </w:rPr>
        <w:t xml:space="preserve">To summarize, the assemblage of El'ad is typical for the MB II flint industry by encompassing both non-specialized and specialized components, in which the production of blanks for sickle inserts represents a medium level of craft specialization. While some of the features, i.e., Canaanean-like sickle blades, show affinity with the preceding Early Bronze Age - many of the technological and morphological characteristics, as well as the composition of the assemblage correspond to the trend that characterizes the succeeding Late Bronze and Iron Ages. </w:t>
      </w:r>
    </w:p>
    <w:p w14:paraId="1F22883C" w14:textId="017CE666" w:rsidR="00F071F7" w:rsidRPr="00F071F7" w:rsidRDefault="006332FD" w:rsidP="00F071F7">
      <w:pPr>
        <w:pStyle w:val="ListParagraph"/>
        <w:spacing w:line="480" w:lineRule="auto"/>
        <w:jc w:val="both"/>
        <w:textAlignment w:val="baseline"/>
        <w:rPr>
          <w:rFonts w:asciiTheme="majorBidi" w:hAnsiTheme="majorBidi" w:cstheme="majorBidi"/>
          <w:b/>
          <w:bCs/>
          <w:sz w:val="24"/>
          <w:szCs w:val="24"/>
        </w:rPr>
      </w:pPr>
      <w:r>
        <w:rPr>
          <w:rFonts w:asciiTheme="majorBidi" w:hAnsiTheme="majorBidi" w:cstheme="majorBidi"/>
          <w:b/>
          <w:bCs/>
          <w:sz w:val="24"/>
          <w:szCs w:val="24"/>
        </w:rPr>
        <w:t>Fi</w:t>
      </w:r>
      <w:r w:rsidR="00F071F7" w:rsidRPr="00F071F7">
        <w:rPr>
          <w:rFonts w:asciiTheme="majorBidi" w:hAnsiTheme="majorBidi" w:cstheme="majorBidi"/>
          <w:b/>
          <w:bCs/>
          <w:sz w:val="24"/>
          <w:szCs w:val="24"/>
        </w:rPr>
        <w:t>gures</w:t>
      </w:r>
    </w:p>
    <w:p w14:paraId="6FC36D29" w14:textId="0AD12125" w:rsidR="00F071F7" w:rsidRPr="008E224D" w:rsidRDefault="00F071F7" w:rsidP="00F071F7">
      <w:pPr>
        <w:pStyle w:val="ListParagraph"/>
        <w:spacing w:line="480" w:lineRule="auto"/>
        <w:jc w:val="both"/>
        <w:textAlignment w:val="baseline"/>
        <w:rPr>
          <w:rFonts w:asciiTheme="majorBidi" w:hAnsiTheme="majorBidi" w:cstheme="majorBidi"/>
          <w:sz w:val="24"/>
          <w:szCs w:val="24"/>
        </w:rPr>
      </w:pPr>
      <w:r w:rsidRPr="008E224D">
        <w:rPr>
          <w:rFonts w:asciiTheme="majorBidi" w:hAnsiTheme="majorBidi" w:cstheme="majorBidi"/>
          <w:sz w:val="24"/>
          <w:szCs w:val="24"/>
        </w:rPr>
        <w:t xml:space="preserve">Figures 1, 2. Possible arrangement of sickle inserts exemplifying variability of raw material and techno-morphological characteristics of the tools. </w:t>
      </w:r>
    </w:p>
    <w:p w14:paraId="7DF7F29D" w14:textId="1D00A2CF" w:rsidR="001A20A5" w:rsidRDefault="001A20A5" w:rsidP="001A20A5">
      <w:pPr>
        <w:spacing w:line="480" w:lineRule="auto"/>
        <w:jc w:val="both"/>
        <w:rPr>
          <w:rFonts w:asciiTheme="majorBidi" w:hAnsiTheme="majorBidi" w:cstheme="majorBidi"/>
          <w:sz w:val="24"/>
          <w:szCs w:val="24"/>
        </w:rPr>
      </w:pPr>
      <w:r w:rsidRPr="00355A71">
        <w:rPr>
          <w:rFonts w:asciiTheme="majorBidi" w:hAnsiTheme="majorBidi" w:cstheme="majorBidi"/>
          <w:sz w:val="24"/>
          <w:szCs w:val="24"/>
        </w:rPr>
        <w:t>Fig</w:t>
      </w:r>
      <w:r>
        <w:rPr>
          <w:rFonts w:asciiTheme="majorBidi" w:hAnsiTheme="majorBidi" w:cstheme="majorBidi"/>
          <w:sz w:val="24"/>
          <w:szCs w:val="24"/>
        </w:rPr>
        <w:t>.</w:t>
      </w:r>
      <w:r w:rsidRPr="00355A71">
        <w:rPr>
          <w:rFonts w:asciiTheme="majorBidi" w:hAnsiTheme="majorBidi" w:cstheme="majorBidi"/>
          <w:sz w:val="24"/>
          <w:szCs w:val="24"/>
        </w:rPr>
        <w:t xml:space="preserve"> 1 Composed sickle 1</w:t>
      </w:r>
    </w:p>
    <w:p w14:paraId="3C72A1E3" w14:textId="68056E4D" w:rsidR="00466400" w:rsidRDefault="00466400" w:rsidP="001A20A5">
      <w:pPr>
        <w:spacing w:line="480" w:lineRule="auto"/>
        <w:jc w:val="both"/>
        <w:rPr>
          <w:rFonts w:asciiTheme="majorBidi" w:hAnsiTheme="majorBidi" w:cstheme="majorBidi"/>
          <w:sz w:val="24"/>
          <w:szCs w:val="24"/>
        </w:rPr>
      </w:pPr>
      <w:r>
        <w:rPr>
          <w:noProof/>
        </w:rPr>
        <w:drawing>
          <wp:inline distT="0" distB="0" distL="0" distR="0" wp14:anchorId="7ED1D92B" wp14:editId="5ADC626C">
            <wp:extent cx="5219700" cy="4240402"/>
            <wp:effectExtent l="0" t="0" r="0" b="8255"/>
            <wp:docPr id="86" name="Picture 86" descr="A picture containing accessory, ch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accessory, chain&#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32070" cy="4250451"/>
                    </a:xfrm>
                    <a:prstGeom prst="rect">
                      <a:avLst/>
                    </a:prstGeom>
                    <a:noFill/>
                    <a:ln>
                      <a:noFill/>
                    </a:ln>
                  </pic:spPr>
                </pic:pic>
              </a:graphicData>
            </a:graphic>
          </wp:inline>
        </w:drawing>
      </w:r>
    </w:p>
    <w:p w14:paraId="3365784F" w14:textId="77777777" w:rsidR="0056586D" w:rsidRDefault="0056586D" w:rsidP="001A20A5">
      <w:pPr>
        <w:spacing w:line="480" w:lineRule="auto"/>
        <w:jc w:val="both"/>
        <w:rPr>
          <w:rFonts w:asciiTheme="majorBidi" w:hAnsiTheme="majorBidi" w:cstheme="majorBidi"/>
          <w:sz w:val="24"/>
          <w:szCs w:val="24"/>
        </w:rPr>
      </w:pPr>
    </w:p>
    <w:p w14:paraId="399D464B" w14:textId="77777777" w:rsidR="00B76D82" w:rsidRDefault="00B76D82" w:rsidP="0056586D">
      <w:pPr>
        <w:spacing w:line="480" w:lineRule="auto"/>
        <w:jc w:val="both"/>
        <w:rPr>
          <w:rFonts w:asciiTheme="majorBidi" w:hAnsiTheme="majorBidi" w:cstheme="majorBidi"/>
          <w:sz w:val="24"/>
          <w:szCs w:val="24"/>
        </w:rPr>
      </w:pPr>
    </w:p>
    <w:p w14:paraId="604F949E" w14:textId="50C53C0B" w:rsidR="0056586D" w:rsidRDefault="0056586D" w:rsidP="0056586D">
      <w:pPr>
        <w:spacing w:line="480" w:lineRule="auto"/>
        <w:jc w:val="both"/>
        <w:rPr>
          <w:rFonts w:asciiTheme="majorBidi" w:hAnsiTheme="majorBidi" w:cstheme="majorBidi"/>
          <w:sz w:val="24"/>
          <w:szCs w:val="24"/>
        </w:rPr>
      </w:pPr>
      <w:r w:rsidRPr="00EB6486">
        <w:rPr>
          <w:rFonts w:asciiTheme="majorBidi" w:hAnsiTheme="majorBidi" w:cstheme="majorBidi"/>
          <w:sz w:val="24"/>
          <w:szCs w:val="24"/>
        </w:rPr>
        <w:t>Fig</w:t>
      </w:r>
      <w:r>
        <w:rPr>
          <w:rFonts w:asciiTheme="majorBidi" w:hAnsiTheme="majorBidi" w:cstheme="majorBidi"/>
          <w:sz w:val="24"/>
          <w:szCs w:val="24"/>
        </w:rPr>
        <w:t xml:space="preserve">. </w:t>
      </w:r>
      <w:r w:rsidRPr="00EB6486">
        <w:rPr>
          <w:rFonts w:asciiTheme="majorBidi" w:hAnsiTheme="majorBidi" w:cstheme="majorBidi"/>
          <w:sz w:val="24"/>
          <w:szCs w:val="24"/>
        </w:rPr>
        <w:t>2</w:t>
      </w:r>
      <w:r>
        <w:rPr>
          <w:rFonts w:asciiTheme="majorBidi" w:hAnsiTheme="majorBidi" w:cstheme="majorBidi"/>
          <w:sz w:val="24"/>
          <w:szCs w:val="24"/>
        </w:rPr>
        <w:t xml:space="preserve"> </w:t>
      </w:r>
      <w:r w:rsidRPr="00EB6486">
        <w:rPr>
          <w:rFonts w:asciiTheme="majorBidi" w:hAnsiTheme="majorBidi" w:cstheme="majorBidi"/>
          <w:sz w:val="24"/>
          <w:szCs w:val="24"/>
        </w:rPr>
        <w:t>Composed</w:t>
      </w:r>
      <w:r>
        <w:rPr>
          <w:rFonts w:asciiTheme="majorBidi" w:hAnsiTheme="majorBidi" w:cstheme="majorBidi"/>
          <w:sz w:val="24"/>
          <w:szCs w:val="24"/>
        </w:rPr>
        <w:t xml:space="preserve"> </w:t>
      </w:r>
      <w:r w:rsidRPr="00EB6486">
        <w:rPr>
          <w:rFonts w:asciiTheme="majorBidi" w:hAnsiTheme="majorBidi" w:cstheme="majorBidi"/>
          <w:sz w:val="24"/>
          <w:szCs w:val="24"/>
        </w:rPr>
        <w:t>sickle</w:t>
      </w:r>
      <w:r>
        <w:rPr>
          <w:rFonts w:asciiTheme="majorBidi" w:hAnsiTheme="majorBidi" w:cstheme="majorBidi"/>
          <w:sz w:val="24"/>
          <w:szCs w:val="24"/>
        </w:rPr>
        <w:t xml:space="preserve"> </w:t>
      </w:r>
      <w:r w:rsidRPr="00EB6486">
        <w:rPr>
          <w:rFonts w:asciiTheme="majorBidi" w:hAnsiTheme="majorBidi" w:cstheme="majorBidi"/>
          <w:sz w:val="24"/>
          <w:szCs w:val="24"/>
        </w:rPr>
        <w:t>2</w:t>
      </w:r>
    </w:p>
    <w:p w14:paraId="23FC6783" w14:textId="77777777" w:rsidR="00466400" w:rsidRDefault="00466400" w:rsidP="001A20A5">
      <w:pPr>
        <w:spacing w:line="480" w:lineRule="auto"/>
        <w:jc w:val="both"/>
        <w:rPr>
          <w:rFonts w:asciiTheme="majorBidi" w:hAnsiTheme="majorBidi" w:cstheme="majorBidi"/>
          <w:sz w:val="24"/>
          <w:szCs w:val="24"/>
        </w:rPr>
      </w:pPr>
    </w:p>
    <w:p w14:paraId="3B24B3F1" w14:textId="50C2BF67" w:rsidR="00355A71" w:rsidRDefault="00EB6486" w:rsidP="00A63FE6">
      <w:pPr>
        <w:spacing w:line="480" w:lineRule="auto"/>
        <w:jc w:val="both"/>
        <w:rPr>
          <w:rFonts w:asciiTheme="majorBidi" w:hAnsiTheme="majorBidi" w:cstheme="majorBidi"/>
          <w:sz w:val="24"/>
          <w:szCs w:val="24"/>
        </w:rPr>
      </w:pPr>
      <w:r>
        <w:rPr>
          <w:noProof/>
        </w:rPr>
        <w:drawing>
          <wp:inline distT="0" distB="0" distL="0" distR="0" wp14:anchorId="67F55E7A" wp14:editId="787E226F">
            <wp:extent cx="5494275" cy="35433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07558" cy="3551866"/>
                    </a:xfrm>
                    <a:prstGeom prst="rect">
                      <a:avLst/>
                    </a:prstGeom>
                    <a:noFill/>
                    <a:ln>
                      <a:noFill/>
                    </a:ln>
                  </pic:spPr>
                </pic:pic>
              </a:graphicData>
            </a:graphic>
          </wp:inline>
        </w:drawing>
      </w:r>
    </w:p>
    <w:p w14:paraId="0A7CA6FB" w14:textId="4A8D40F7" w:rsidR="004907E0" w:rsidRDefault="004907E0" w:rsidP="00A63FE6">
      <w:pPr>
        <w:spacing w:line="480" w:lineRule="auto"/>
        <w:jc w:val="both"/>
        <w:rPr>
          <w:rFonts w:asciiTheme="majorBidi" w:hAnsiTheme="majorBidi" w:cstheme="majorBidi"/>
          <w:sz w:val="24"/>
          <w:szCs w:val="24"/>
        </w:rPr>
      </w:pPr>
    </w:p>
    <w:p w14:paraId="716FEBAB" w14:textId="77777777" w:rsidR="003E05DC" w:rsidRDefault="003E05DC" w:rsidP="00A63FE6">
      <w:pPr>
        <w:spacing w:line="480" w:lineRule="auto"/>
        <w:jc w:val="both"/>
        <w:rPr>
          <w:rFonts w:asciiTheme="majorBidi" w:hAnsiTheme="majorBidi" w:cstheme="majorBidi"/>
          <w:sz w:val="24"/>
          <w:szCs w:val="24"/>
        </w:rPr>
      </w:pPr>
    </w:p>
    <w:p w14:paraId="39684E86" w14:textId="77777777" w:rsidR="003E05DC" w:rsidRDefault="003E05DC" w:rsidP="00A63FE6">
      <w:pPr>
        <w:spacing w:line="480" w:lineRule="auto"/>
        <w:jc w:val="both"/>
        <w:rPr>
          <w:rFonts w:asciiTheme="majorBidi" w:hAnsiTheme="majorBidi" w:cstheme="majorBidi"/>
          <w:sz w:val="24"/>
          <w:szCs w:val="24"/>
        </w:rPr>
      </w:pPr>
    </w:p>
    <w:p w14:paraId="202B70E3" w14:textId="77777777" w:rsidR="003E05DC" w:rsidRDefault="003E05DC" w:rsidP="00A63FE6">
      <w:pPr>
        <w:spacing w:line="480" w:lineRule="auto"/>
        <w:jc w:val="both"/>
        <w:rPr>
          <w:rFonts w:asciiTheme="majorBidi" w:hAnsiTheme="majorBidi" w:cstheme="majorBidi"/>
          <w:sz w:val="24"/>
          <w:szCs w:val="24"/>
        </w:rPr>
      </w:pPr>
    </w:p>
    <w:p w14:paraId="507FBECE" w14:textId="77777777" w:rsidR="003E05DC" w:rsidRDefault="003E05DC" w:rsidP="00A63FE6">
      <w:pPr>
        <w:spacing w:line="480" w:lineRule="auto"/>
        <w:jc w:val="both"/>
        <w:rPr>
          <w:rFonts w:asciiTheme="majorBidi" w:hAnsiTheme="majorBidi" w:cstheme="majorBidi"/>
          <w:sz w:val="24"/>
          <w:szCs w:val="24"/>
        </w:rPr>
      </w:pPr>
    </w:p>
    <w:p w14:paraId="3E26F64B" w14:textId="77777777" w:rsidR="003E05DC" w:rsidRDefault="003E05DC" w:rsidP="00A63FE6">
      <w:pPr>
        <w:spacing w:line="480" w:lineRule="auto"/>
        <w:jc w:val="both"/>
        <w:rPr>
          <w:rFonts w:asciiTheme="majorBidi" w:hAnsiTheme="majorBidi" w:cstheme="majorBidi"/>
          <w:sz w:val="24"/>
          <w:szCs w:val="24"/>
        </w:rPr>
      </w:pPr>
    </w:p>
    <w:p w14:paraId="216C9349" w14:textId="77777777" w:rsidR="003E05DC" w:rsidRDefault="003E05DC" w:rsidP="00A63FE6">
      <w:pPr>
        <w:spacing w:line="480" w:lineRule="auto"/>
        <w:jc w:val="both"/>
        <w:rPr>
          <w:rFonts w:asciiTheme="majorBidi" w:hAnsiTheme="majorBidi" w:cstheme="majorBidi"/>
          <w:sz w:val="24"/>
          <w:szCs w:val="24"/>
        </w:rPr>
      </w:pPr>
    </w:p>
    <w:p w14:paraId="0BDB069E" w14:textId="77777777" w:rsidR="003E05DC" w:rsidRDefault="003E05DC" w:rsidP="00A63FE6">
      <w:pPr>
        <w:spacing w:line="480" w:lineRule="auto"/>
        <w:jc w:val="both"/>
        <w:rPr>
          <w:rFonts w:asciiTheme="majorBidi" w:hAnsiTheme="majorBidi" w:cstheme="majorBidi"/>
          <w:sz w:val="24"/>
          <w:szCs w:val="24"/>
        </w:rPr>
      </w:pPr>
    </w:p>
    <w:p w14:paraId="5BFF228B" w14:textId="77777777" w:rsidR="003E05DC" w:rsidRDefault="003E05DC" w:rsidP="00A63FE6">
      <w:pPr>
        <w:spacing w:line="480" w:lineRule="auto"/>
        <w:jc w:val="both"/>
        <w:rPr>
          <w:rFonts w:asciiTheme="majorBidi" w:hAnsiTheme="majorBidi" w:cstheme="majorBidi"/>
          <w:sz w:val="24"/>
          <w:szCs w:val="24"/>
        </w:rPr>
      </w:pPr>
    </w:p>
    <w:p w14:paraId="28021016" w14:textId="6C999BE9" w:rsidR="00775A2D" w:rsidRDefault="00775A2D" w:rsidP="00A63FE6">
      <w:pPr>
        <w:spacing w:line="480" w:lineRule="auto"/>
        <w:jc w:val="both"/>
        <w:rPr>
          <w:rFonts w:asciiTheme="majorBidi" w:hAnsiTheme="majorBidi" w:cstheme="majorBidi"/>
          <w:sz w:val="24"/>
          <w:szCs w:val="24"/>
        </w:rPr>
      </w:pPr>
      <w:r w:rsidRPr="009E37C7">
        <w:rPr>
          <w:rFonts w:asciiTheme="majorBidi" w:hAnsiTheme="majorBidi" w:cstheme="majorBidi"/>
          <w:sz w:val="24"/>
          <w:szCs w:val="24"/>
        </w:rPr>
        <w:t>Fig</w:t>
      </w:r>
      <w:r w:rsidR="005C292A">
        <w:rPr>
          <w:rFonts w:asciiTheme="majorBidi" w:hAnsiTheme="majorBidi" w:cstheme="majorBidi"/>
          <w:sz w:val="24"/>
          <w:szCs w:val="24"/>
        </w:rPr>
        <w:t>.</w:t>
      </w:r>
      <w:r>
        <w:rPr>
          <w:rFonts w:asciiTheme="majorBidi" w:hAnsiTheme="majorBidi" w:cstheme="majorBidi"/>
          <w:sz w:val="24"/>
          <w:szCs w:val="24"/>
        </w:rPr>
        <w:t xml:space="preserve"> 3 </w:t>
      </w:r>
      <w:r w:rsidRPr="009E37C7">
        <w:rPr>
          <w:rFonts w:asciiTheme="majorBidi" w:hAnsiTheme="majorBidi" w:cstheme="majorBidi"/>
          <w:sz w:val="24"/>
          <w:szCs w:val="24"/>
        </w:rPr>
        <w:t>Ad</w:t>
      </w:r>
      <w:r>
        <w:rPr>
          <w:rFonts w:asciiTheme="majorBidi" w:hAnsiTheme="majorBidi" w:cstheme="majorBidi"/>
          <w:sz w:val="24"/>
          <w:szCs w:val="24"/>
        </w:rPr>
        <w:t xml:space="preserve"> </w:t>
      </w:r>
      <w:r w:rsidRPr="009E37C7">
        <w:rPr>
          <w:rFonts w:asciiTheme="majorBidi" w:hAnsiTheme="majorBidi" w:cstheme="majorBidi"/>
          <w:sz w:val="24"/>
          <w:szCs w:val="24"/>
        </w:rPr>
        <w:t>hoc</w:t>
      </w:r>
      <w:r>
        <w:rPr>
          <w:rFonts w:asciiTheme="majorBidi" w:hAnsiTheme="majorBidi" w:cstheme="majorBidi"/>
          <w:sz w:val="24"/>
          <w:szCs w:val="24"/>
        </w:rPr>
        <w:t xml:space="preserve"> </w:t>
      </w:r>
      <w:r w:rsidRPr="009E37C7">
        <w:rPr>
          <w:rFonts w:asciiTheme="majorBidi" w:hAnsiTheme="majorBidi" w:cstheme="majorBidi"/>
          <w:sz w:val="24"/>
          <w:szCs w:val="24"/>
        </w:rPr>
        <w:t>tools</w:t>
      </w:r>
      <w:r>
        <w:rPr>
          <w:rFonts w:asciiTheme="majorBidi" w:hAnsiTheme="majorBidi" w:cstheme="majorBidi"/>
          <w:sz w:val="24"/>
          <w:szCs w:val="24"/>
        </w:rPr>
        <w:t xml:space="preserve"> </w:t>
      </w:r>
      <w:r w:rsidRPr="009E37C7">
        <w:rPr>
          <w:rFonts w:asciiTheme="majorBidi" w:hAnsiTheme="majorBidi" w:cstheme="majorBidi"/>
          <w:sz w:val="24"/>
          <w:szCs w:val="24"/>
        </w:rPr>
        <w:t>and</w:t>
      </w:r>
      <w:r>
        <w:rPr>
          <w:rFonts w:asciiTheme="majorBidi" w:hAnsiTheme="majorBidi" w:cstheme="majorBidi"/>
          <w:sz w:val="24"/>
          <w:szCs w:val="24"/>
        </w:rPr>
        <w:t xml:space="preserve"> </w:t>
      </w:r>
      <w:r w:rsidRPr="009E37C7">
        <w:rPr>
          <w:rFonts w:asciiTheme="majorBidi" w:hAnsiTheme="majorBidi" w:cstheme="majorBidi"/>
          <w:sz w:val="24"/>
          <w:szCs w:val="24"/>
        </w:rPr>
        <w:t>cores</w:t>
      </w:r>
    </w:p>
    <w:p w14:paraId="26685F3E" w14:textId="59697B8A" w:rsidR="00EB6486" w:rsidRDefault="00927CEB" w:rsidP="00A63FE6">
      <w:pPr>
        <w:spacing w:line="480" w:lineRule="auto"/>
        <w:jc w:val="both"/>
        <w:rPr>
          <w:rFonts w:asciiTheme="majorBidi" w:hAnsiTheme="majorBidi" w:cstheme="majorBidi"/>
          <w:sz w:val="24"/>
          <w:szCs w:val="24"/>
        </w:rPr>
      </w:pPr>
      <w:r>
        <w:rPr>
          <w:noProof/>
        </w:rPr>
        <w:drawing>
          <wp:inline distT="0" distB="0" distL="0" distR="0" wp14:anchorId="6437D746" wp14:editId="24EA29B6">
            <wp:extent cx="4700219" cy="6370320"/>
            <wp:effectExtent l="0" t="0" r="571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10843" cy="6384719"/>
                    </a:xfrm>
                    <a:prstGeom prst="rect">
                      <a:avLst/>
                    </a:prstGeom>
                    <a:noFill/>
                    <a:ln>
                      <a:noFill/>
                    </a:ln>
                  </pic:spPr>
                </pic:pic>
              </a:graphicData>
            </a:graphic>
          </wp:inline>
        </w:drawing>
      </w:r>
    </w:p>
    <w:p w14:paraId="3EB53FBD" w14:textId="6E3D8E69" w:rsidR="00735897" w:rsidRDefault="00735897" w:rsidP="00A63FE6">
      <w:pPr>
        <w:spacing w:line="480" w:lineRule="auto"/>
        <w:jc w:val="both"/>
        <w:rPr>
          <w:rFonts w:asciiTheme="majorBidi" w:hAnsiTheme="majorBidi" w:cstheme="majorBidi"/>
          <w:sz w:val="24"/>
          <w:szCs w:val="24"/>
        </w:rPr>
      </w:pPr>
    </w:p>
    <w:tbl>
      <w:tblPr>
        <w:tblStyle w:val="TableGrid"/>
        <w:tblW w:w="0" w:type="auto"/>
        <w:tblInd w:w="720" w:type="dxa"/>
        <w:tblLook w:val="04A0" w:firstRow="1" w:lastRow="0" w:firstColumn="1" w:lastColumn="0" w:noHBand="0" w:noVBand="1"/>
      </w:tblPr>
      <w:tblGrid>
        <w:gridCol w:w="835"/>
        <w:gridCol w:w="2908"/>
        <w:gridCol w:w="1912"/>
        <w:gridCol w:w="1921"/>
      </w:tblGrid>
      <w:tr w:rsidR="00674BA1" w:rsidRPr="008E224D" w14:paraId="5724F449" w14:textId="77777777" w:rsidTr="00E014B2">
        <w:tc>
          <w:tcPr>
            <w:tcW w:w="835" w:type="dxa"/>
          </w:tcPr>
          <w:p w14:paraId="7A532031" w14:textId="77777777" w:rsidR="00674BA1" w:rsidRPr="008E224D" w:rsidRDefault="00674BA1" w:rsidP="00674BA1">
            <w:pPr>
              <w:pStyle w:val="ListParagraph"/>
              <w:spacing w:line="480" w:lineRule="auto"/>
              <w:ind w:left="0"/>
              <w:jc w:val="both"/>
              <w:textAlignment w:val="baseline"/>
              <w:rPr>
                <w:rFonts w:asciiTheme="majorBidi" w:hAnsiTheme="majorBidi" w:cstheme="majorBidi"/>
                <w:sz w:val="24"/>
                <w:szCs w:val="24"/>
              </w:rPr>
            </w:pPr>
          </w:p>
        </w:tc>
        <w:tc>
          <w:tcPr>
            <w:tcW w:w="2908" w:type="dxa"/>
          </w:tcPr>
          <w:p w14:paraId="6206FFB8" w14:textId="77777777" w:rsidR="00674BA1" w:rsidRPr="008E224D" w:rsidRDefault="00674BA1" w:rsidP="00674BA1">
            <w:pPr>
              <w:pStyle w:val="ListParagraph"/>
              <w:spacing w:line="480" w:lineRule="auto"/>
              <w:ind w:left="0"/>
              <w:jc w:val="both"/>
              <w:textAlignment w:val="baseline"/>
              <w:rPr>
                <w:rFonts w:asciiTheme="majorBidi" w:hAnsiTheme="majorBidi" w:cstheme="majorBidi"/>
                <w:sz w:val="24"/>
                <w:szCs w:val="24"/>
              </w:rPr>
            </w:pPr>
          </w:p>
        </w:tc>
        <w:tc>
          <w:tcPr>
            <w:tcW w:w="1912" w:type="dxa"/>
          </w:tcPr>
          <w:p w14:paraId="418D22DD" w14:textId="77777777" w:rsidR="00674BA1" w:rsidRPr="008E224D" w:rsidRDefault="00674BA1" w:rsidP="00674BA1">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Locus</w:t>
            </w:r>
          </w:p>
        </w:tc>
        <w:tc>
          <w:tcPr>
            <w:tcW w:w="1921" w:type="dxa"/>
          </w:tcPr>
          <w:p w14:paraId="5E7F5D23" w14:textId="77777777" w:rsidR="00674BA1" w:rsidRPr="008E224D" w:rsidRDefault="00674BA1" w:rsidP="00674BA1">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Basket</w:t>
            </w:r>
          </w:p>
        </w:tc>
      </w:tr>
      <w:tr w:rsidR="00674BA1" w:rsidRPr="008E224D" w14:paraId="30866414" w14:textId="77777777" w:rsidTr="00E014B2">
        <w:tc>
          <w:tcPr>
            <w:tcW w:w="835" w:type="dxa"/>
          </w:tcPr>
          <w:p w14:paraId="3FBC75ED" w14:textId="77777777" w:rsidR="00674BA1" w:rsidRPr="008E224D" w:rsidRDefault="00674BA1" w:rsidP="00674BA1">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w:t>
            </w:r>
          </w:p>
        </w:tc>
        <w:tc>
          <w:tcPr>
            <w:tcW w:w="2908" w:type="dxa"/>
          </w:tcPr>
          <w:p w14:paraId="3C04E408" w14:textId="77777777" w:rsidR="00674BA1" w:rsidRPr="008E224D" w:rsidRDefault="00674BA1" w:rsidP="00674BA1">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Scraper</w:t>
            </w:r>
          </w:p>
        </w:tc>
        <w:tc>
          <w:tcPr>
            <w:tcW w:w="1912" w:type="dxa"/>
          </w:tcPr>
          <w:p w14:paraId="22ACE611" w14:textId="77777777" w:rsidR="00674BA1" w:rsidRPr="008E224D" w:rsidRDefault="00674BA1" w:rsidP="00674BA1">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33</w:t>
            </w:r>
          </w:p>
        </w:tc>
        <w:tc>
          <w:tcPr>
            <w:tcW w:w="1921" w:type="dxa"/>
          </w:tcPr>
          <w:p w14:paraId="5E02E7E0" w14:textId="77777777" w:rsidR="00674BA1" w:rsidRPr="008E224D" w:rsidRDefault="00674BA1" w:rsidP="00674BA1">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152</w:t>
            </w:r>
          </w:p>
        </w:tc>
      </w:tr>
      <w:tr w:rsidR="00674BA1" w:rsidRPr="008E224D" w14:paraId="5352839D" w14:textId="77777777" w:rsidTr="00E014B2">
        <w:tc>
          <w:tcPr>
            <w:tcW w:w="835" w:type="dxa"/>
          </w:tcPr>
          <w:p w14:paraId="2EBA15BA" w14:textId="77777777" w:rsidR="00674BA1" w:rsidRPr="008E224D" w:rsidRDefault="00674BA1" w:rsidP="00674BA1">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2</w:t>
            </w:r>
          </w:p>
        </w:tc>
        <w:tc>
          <w:tcPr>
            <w:tcW w:w="2908" w:type="dxa"/>
          </w:tcPr>
          <w:p w14:paraId="33E05ED5" w14:textId="77777777" w:rsidR="00674BA1" w:rsidRPr="008E224D" w:rsidRDefault="00674BA1" w:rsidP="00674BA1">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Notch/denticulate</w:t>
            </w:r>
          </w:p>
        </w:tc>
        <w:tc>
          <w:tcPr>
            <w:tcW w:w="1912" w:type="dxa"/>
          </w:tcPr>
          <w:p w14:paraId="41A2D830" w14:textId="77777777" w:rsidR="00674BA1" w:rsidRPr="008E224D" w:rsidRDefault="00674BA1" w:rsidP="00674BA1">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33</w:t>
            </w:r>
          </w:p>
        </w:tc>
        <w:tc>
          <w:tcPr>
            <w:tcW w:w="1921" w:type="dxa"/>
          </w:tcPr>
          <w:p w14:paraId="1F4C75DE" w14:textId="77777777" w:rsidR="00674BA1" w:rsidRPr="008E224D" w:rsidRDefault="00674BA1" w:rsidP="00674BA1">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152</w:t>
            </w:r>
          </w:p>
        </w:tc>
      </w:tr>
      <w:tr w:rsidR="00674BA1" w:rsidRPr="008E224D" w14:paraId="1D562E89" w14:textId="77777777" w:rsidTr="00E014B2">
        <w:tc>
          <w:tcPr>
            <w:tcW w:w="835" w:type="dxa"/>
          </w:tcPr>
          <w:p w14:paraId="1F900032" w14:textId="77777777" w:rsidR="00674BA1" w:rsidRPr="008E224D" w:rsidRDefault="00674BA1" w:rsidP="00674BA1">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3</w:t>
            </w:r>
          </w:p>
        </w:tc>
        <w:tc>
          <w:tcPr>
            <w:tcW w:w="2908" w:type="dxa"/>
          </w:tcPr>
          <w:p w14:paraId="72642FB0" w14:textId="77777777" w:rsidR="00674BA1" w:rsidRPr="008E224D" w:rsidRDefault="00674BA1" w:rsidP="00674BA1">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Notch/denticulate</w:t>
            </w:r>
          </w:p>
        </w:tc>
        <w:tc>
          <w:tcPr>
            <w:tcW w:w="1912" w:type="dxa"/>
          </w:tcPr>
          <w:p w14:paraId="0886759E" w14:textId="77777777" w:rsidR="00674BA1" w:rsidRPr="008E224D" w:rsidRDefault="00674BA1" w:rsidP="00674BA1">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56</w:t>
            </w:r>
          </w:p>
        </w:tc>
        <w:tc>
          <w:tcPr>
            <w:tcW w:w="1921" w:type="dxa"/>
          </w:tcPr>
          <w:p w14:paraId="295AD97C" w14:textId="77777777" w:rsidR="00674BA1" w:rsidRPr="008E224D" w:rsidRDefault="00674BA1" w:rsidP="00674BA1">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275</w:t>
            </w:r>
          </w:p>
        </w:tc>
      </w:tr>
      <w:tr w:rsidR="00674BA1" w:rsidRPr="008E224D" w14:paraId="0D8505D3" w14:textId="77777777" w:rsidTr="00E014B2">
        <w:tc>
          <w:tcPr>
            <w:tcW w:w="835" w:type="dxa"/>
          </w:tcPr>
          <w:p w14:paraId="0E43F1FF" w14:textId="77777777" w:rsidR="00674BA1" w:rsidRPr="008E224D" w:rsidRDefault="00674BA1" w:rsidP="00674BA1">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4</w:t>
            </w:r>
          </w:p>
        </w:tc>
        <w:tc>
          <w:tcPr>
            <w:tcW w:w="2908" w:type="dxa"/>
          </w:tcPr>
          <w:p w14:paraId="5FA78E44" w14:textId="77777777" w:rsidR="00674BA1" w:rsidRPr="008E224D" w:rsidRDefault="00674BA1" w:rsidP="00674BA1">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Notch denticulate on sickle blade</w:t>
            </w:r>
          </w:p>
        </w:tc>
        <w:tc>
          <w:tcPr>
            <w:tcW w:w="1912" w:type="dxa"/>
          </w:tcPr>
          <w:p w14:paraId="3A099D3F" w14:textId="77777777" w:rsidR="00674BA1" w:rsidRPr="008E224D" w:rsidRDefault="00674BA1" w:rsidP="00674BA1">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159</w:t>
            </w:r>
          </w:p>
        </w:tc>
        <w:tc>
          <w:tcPr>
            <w:tcW w:w="1921" w:type="dxa"/>
          </w:tcPr>
          <w:p w14:paraId="1DE24BDC" w14:textId="77777777" w:rsidR="00674BA1" w:rsidRPr="008E224D" w:rsidRDefault="00674BA1" w:rsidP="00674BA1">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1106</w:t>
            </w:r>
          </w:p>
        </w:tc>
      </w:tr>
      <w:tr w:rsidR="00674BA1" w:rsidRPr="008E224D" w14:paraId="37138531" w14:textId="77777777" w:rsidTr="00E014B2">
        <w:tc>
          <w:tcPr>
            <w:tcW w:w="835" w:type="dxa"/>
          </w:tcPr>
          <w:p w14:paraId="433D2D65" w14:textId="77777777" w:rsidR="00674BA1" w:rsidRPr="008E224D" w:rsidRDefault="00674BA1" w:rsidP="00674BA1">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5</w:t>
            </w:r>
          </w:p>
        </w:tc>
        <w:tc>
          <w:tcPr>
            <w:tcW w:w="2908" w:type="dxa"/>
          </w:tcPr>
          <w:p w14:paraId="1D0348F2" w14:textId="77777777" w:rsidR="00674BA1" w:rsidRPr="008E224D" w:rsidRDefault="00674BA1" w:rsidP="00674BA1">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Core fragment</w:t>
            </w:r>
          </w:p>
        </w:tc>
        <w:tc>
          <w:tcPr>
            <w:tcW w:w="1912" w:type="dxa"/>
          </w:tcPr>
          <w:p w14:paraId="221229CF" w14:textId="77777777" w:rsidR="00674BA1" w:rsidRPr="008E224D" w:rsidRDefault="00674BA1" w:rsidP="00674BA1">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56</w:t>
            </w:r>
          </w:p>
        </w:tc>
        <w:tc>
          <w:tcPr>
            <w:tcW w:w="1921" w:type="dxa"/>
          </w:tcPr>
          <w:p w14:paraId="2DDA9F06" w14:textId="77777777" w:rsidR="00674BA1" w:rsidRPr="008E224D" w:rsidRDefault="00674BA1" w:rsidP="00674BA1">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241</w:t>
            </w:r>
          </w:p>
        </w:tc>
      </w:tr>
      <w:tr w:rsidR="00674BA1" w:rsidRPr="008E224D" w14:paraId="3811F938" w14:textId="77777777" w:rsidTr="00E014B2">
        <w:tc>
          <w:tcPr>
            <w:tcW w:w="835" w:type="dxa"/>
          </w:tcPr>
          <w:p w14:paraId="02E984BE" w14:textId="77777777" w:rsidR="00674BA1" w:rsidRPr="008E224D" w:rsidRDefault="00674BA1" w:rsidP="00674BA1">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6</w:t>
            </w:r>
          </w:p>
        </w:tc>
        <w:tc>
          <w:tcPr>
            <w:tcW w:w="2908" w:type="dxa"/>
          </w:tcPr>
          <w:p w14:paraId="53961BA1" w14:textId="77777777" w:rsidR="00674BA1" w:rsidRPr="008E224D" w:rsidRDefault="00674BA1" w:rsidP="00674BA1">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Core</w:t>
            </w:r>
          </w:p>
        </w:tc>
        <w:tc>
          <w:tcPr>
            <w:tcW w:w="1912" w:type="dxa"/>
          </w:tcPr>
          <w:p w14:paraId="40AEC895" w14:textId="77777777" w:rsidR="00674BA1" w:rsidRPr="008E224D" w:rsidRDefault="00674BA1" w:rsidP="00674BA1">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31</w:t>
            </w:r>
          </w:p>
        </w:tc>
        <w:tc>
          <w:tcPr>
            <w:tcW w:w="1921" w:type="dxa"/>
          </w:tcPr>
          <w:p w14:paraId="0C51C57D" w14:textId="77777777" w:rsidR="00674BA1" w:rsidRPr="008E224D" w:rsidRDefault="00674BA1" w:rsidP="00674BA1">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238</w:t>
            </w:r>
          </w:p>
        </w:tc>
      </w:tr>
      <w:tr w:rsidR="00674BA1" w:rsidRPr="008E224D" w14:paraId="61AD4B7B" w14:textId="77777777" w:rsidTr="00E014B2">
        <w:tc>
          <w:tcPr>
            <w:tcW w:w="835" w:type="dxa"/>
          </w:tcPr>
          <w:p w14:paraId="2492A4A6" w14:textId="77777777" w:rsidR="00674BA1" w:rsidRPr="008E224D" w:rsidRDefault="00674BA1" w:rsidP="00674BA1">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7</w:t>
            </w:r>
          </w:p>
        </w:tc>
        <w:tc>
          <w:tcPr>
            <w:tcW w:w="2908" w:type="dxa"/>
          </w:tcPr>
          <w:p w14:paraId="28C33CD6" w14:textId="77777777" w:rsidR="00674BA1" w:rsidRPr="008E224D" w:rsidRDefault="00674BA1" w:rsidP="00674BA1">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Core on flake</w:t>
            </w:r>
          </w:p>
        </w:tc>
        <w:tc>
          <w:tcPr>
            <w:tcW w:w="1912" w:type="dxa"/>
          </w:tcPr>
          <w:p w14:paraId="6501B0FC" w14:textId="77777777" w:rsidR="00674BA1" w:rsidRPr="008E224D" w:rsidRDefault="00674BA1" w:rsidP="00674BA1">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56</w:t>
            </w:r>
          </w:p>
        </w:tc>
        <w:tc>
          <w:tcPr>
            <w:tcW w:w="1921" w:type="dxa"/>
          </w:tcPr>
          <w:p w14:paraId="0CEFAC2F" w14:textId="77777777" w:rsidR="00674BA1" w:rsidRPr="008E224D" w:rsidRDefault="00674BA1" w:rsidP="00674BA1">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252</w:t>
            </w:r>
          </w:p>
        </w:tc>
      </w:tr>
    </w:tbl>
    <w:p w14:paraId="2C5DCD27" w14:textId="6D520D61" w:rsidR="00674BA1" w:rsidRDefault="00674BA1" w:rsidP="00A63FE6">
      <w:pPr>
        <w:spacing w:line="480" w:lineRule="auto"/>
        <w:jc w:val="both"/>
        <w:rPr>
          <w:rFonts w:asciiTheme="majorBidi" w:hAnsiTheme="majorBidi" w:cstheme="majorBidi"/>
          <w:sz w:val="24"/>
          <w:szCs w:val="24"/>
        </w:rPr>
      </w:pPr>
    </w:p>
    <w:p w14:paraId="0FF5EDB1" w14:textId="77777777" w:rsidR="00DF4E8C" w:rsidRDefault="00DF4E8C" w:rsidP="00E8001F">
      <w:pPr>
        <w:pStyle w:val="ListParagraph"/>
        <w:spacing w:line="480" w:lineRule="auto"/>
        <w:jc w:val="both"/>
        <w:textAlignment w:val="baseline"/>
        <w:rPr>
          <w:rFonts w:asciiTheme="majorBidi" w:hAnsiTheme="majorBidi" w:cstheme="majorBidi"/>
          <w:sz w:val="24"/>
          <w:szCs w:val="24"/>
        </w:rPr>
      </w:pPr>
    </w:p>
    <w:p w14:paraId="00697955" w14:textId="77777777" w:rsidR="00FB1051" w:rsidRDefault="00FB1051" w:rsidP="00E8001F">
      <w:pPr>
        <w:pStyle w:val="ListParagraph"/>
        <w:spacing w:line="480" w:lineRule="auto"/>
        <w:jc w:val="both"/>
        <w:textAlignment w:val="baseline"/>
        <w:rPr>
          <w:rFonts w:asciiTheme="majorBidi" w:hAnsiTheme="majorBidi" w:cstheme="majorBidi"/>
          <w:sz w:val="24"/>
          <w:szCs w:val="24"/>
        </w:rPr>
      </w:pPr>
    </w:p>
    <w:p w14:paraId="31EF27CD" w14:textId="77777777" w:rsidR="00FB1051" w:rsidRDefault="00FB1051" w:rsidP="00E8001F">
      <w:pPr>
        <w:pStyle w:val="ListParagraph"/>
        <w:spacing w:line="480" w:lineRule="auto"/>
        <w:jc w:val="both"/>
        <w:textAlignment w:val="baseline"/>
        <w:rPr>
          <w:rFonts w:asciiTheme="majorBidi" w:hAnsiTheme="majorBidi" w:cstheme="majorBidi"/>
          <w:sz w:val="24"/>
          <w:szCs w:val="24"/>
        </w:rPr>
      </w:pPr>
    </w:p>
    <w:p w14:paraId="4FA2324D" w14:textId="77777777" w:rsidR="00FB1051" w:rsidRDefault="00FB1051" w:rsidP="00E8001F">
      <w:pPr>
        <w:pStyle w:val="ListParagraph"/>
        <w:spacing w:line="480" w:lineRule="auto"/>
        <w:jc w:val="both"/>
        <w:textAlignment w:val="baseline"/>
        <w:rPr>
          <w:rFonts w:asciiTheme="majorBidi" w:hAnsiTheme="majorBidi" w:cstheme="majorBidi"/>
          <w:sz w:val="24"/>
          <w:szCs w:val="24"/>
        </w:rPr>
      </w:pPr>
    </w:p>
    <w:p w14:paraId="27BA96AE" w14:textId="77777777" w:rsidR="00FB1051" w:rsidRDefault="00FB1051" w:rsidP="00E8001F">
      <w:pPr>
        <w:pStyle w:val="ListParagraph"/>
        <w:spacing w:line="480" w:lineRule="auto"/>
        <w:jc w:val="both"/>
        <w:textAlignment w:val="baseline"/>
        <w:rPr>
          <w:rFonts w:asciiTheme="majorBidi" w:hAnsiTheme="majorBidi" w:cstheme="majorBidi"/>
          <w:sz w:val="24"/>
          <w:szCs w:val="24"/>
        </w:rPr>
      </w:pPr>
    </w:p>
    <w:p w14:paraId="1A56F224" w14:textId="77777777" w:rsidR="00FB1051" w:rsidRDefault="00FB1051" w:rsidP="00E8001F">
      <w:pPr>
        <w:pStyle w:val="ListParagraph"/>
        <w:spacing w:line="480" w:lineRule="auto"/>
        <w:jc w:val="both"/>
        <w:textAlignment w:val="baseline"/>
        <w:rPr>
          <w:rFonts w:asciiTheme="majorBidi" w:hAnsiTheme="majorBidi" w:cstheme="majorBidi"/>
          <w:sz w:val="24"/>
          <w:szCs w:val="24"/>
        </w:rPr>
      </w:pPr>
    </w:p>
    <w:p w14:paraId="0E8BC3BE" w14:textId="77777777" w:rsidR="00FB1051" w:rsidRDefault="00FB1051" w:rsidP="00E8001F">
      <w:pPr>
        <w:pStyle w:val="ListParagraph"/>
        <w:spacing w:line="480" w:lineRule="auto"/>
        <w:jc w:val="both"/>
        <w:textAlignment w:val="baseline"/>
        <w:rPr>
          <w:rFonts w:asciiTheme="majorBidi" w:hAnsiTheme="majorBidi" w:cstheme="majorBidi"/>
          <w:sz w:val="24"/>
          <w:szCs w:val="24"/>
        </w:rPr>
      </w:pPr>
    </w:p>
    <w:p w14:paraId="2DDFD0B5" w14:textId="77777777" w:rsidR="00FB1051" w:rsidRDefault="00FB1051" w:rsidP="00E8001F">
      <w:pPr>
        <w:pStyle w:val="ListParagraph"/>
        <w:spacing w:line="480" w:lineRule="auto"/>
        <w:jc w:val="both"/>
        <w:textAlignment w:val="baseline"/>
        <w:rPr>
          <w:rFonts w:asciiTheme="majorBidi" w:hAnsiTheme="majorBidi" w:cstheme="majorBidi"/>
          <w:sz w:val="24"/>
          <w:szCs w:val="24"/>
        </w:rPr>
      </w:pPr>
    </w:p>
    <w:p w14:paraId="56B5F73D" w14:textId="77777777" w:rsidR="00FB1051" w:rsidRDefault="00FB1051" w:rsidP="00E8001F">
      <w:pPr>
        <w:pStyle w:val="ListParagraph"/>
        <w:spacing w:line="480" w:lineRule="auto"/>
        <w:jc w:val="both"/>
        <w:textAlignment w:val="baseline"/>
        <w:rPr>
          <w:rFonts w:asciiTheme="majorBidi" w:hAnsiTheme="majorBidi" w:cstheme="majorBidi"/>
          <w:sz w:val="24"/>
          <w:szCs w:val="24"/>
        </w:rPr>
      </w:pPr>
    </w:p>
    <w:p w14:paraId="6B3D0391" w14:textId="77777777" w:rsidR="00FB1051" w:rsidRDefault="00FB1051" w:rsidP="00E8001F">
      <w:pPr>
        <w:pStyle w:val="ListParagraph"/>
        <w:spacing w:line="480" w:lineRule="auto"/>
        <w:jc w:val="both"/>
        <w:textAlignment w:val="baseline"/>
        <w:rPr>
          <w:rFonts w:asciiTheme="majorBidi" w:hAnsiTheme="majorBidi" w:cstheme="majorBidi"/>
          <w:sz w:val="24"/>
          <w:szCs w:val="24"/>
        </w:rPr>
      </w:pPr>
    </w:p>
    <w:p w14:paraId="16225D8B" w14:textId="77777777" w:rsidR="00FB1051" w:rsidRDefault="00FB1051" w:rsidP="00E8001F">
      <w:pPr>
        <w:pStyle w:val="ListParagraph"/>
        <w:spacing w:line="480" w:lineRule="auto"/>
        <w:jc w:val="both"/>
        <w:textAlignment w:val="baseline"/>
        <w:rPr>
          <w:rFonts w:asciiTheme="majorBidi" w:hAnsiTheme="majorBidi" w:cstheme="majorBidi"/>
          <w:sz w:val="24"/>
          <w:szCs w:val="24"/>
        </w:rPr>
      </w:pPr>
    </w:p>
    <w:p w14:paraId="1691E9A7" w14:textId="77777777" w:rsidR="00FB1051" w:rsidRDefault="00FB1051" w:rsidP="00E8001F">
      <w:pPr>
        <w:pStyle w:val="ListParagraph"/>
        <w:spacing w:line="480" w:lineRule="auto"/>
        <w:jc w:val="both"/>
        <w:textAlignment w:val="baseline"/>
        <w:rPr>
          <w:rFonts w:asciiTheme="majorBidi" w:hAnsiTheme="majorBidi" w:cstheme="majorBidi"/>
          <w:sz w:val="24"/>
          <w:szCs w:val="24"/>
        </w:rPr>
      </w:pPr>
    </w:p>
    <w:p w14:paraId="5C1167EE" w14:textId="77777777" w:rsidR="00FB1051" w:rsidRDefault="00FB1051" w:rsidP="00E8001F">
      <w:pPr>
        <w:pStyle w:val="ListParagraph"/>
        <w:spacing w:line="480" w:lineRule="auto"/>
        <w:jc w:val="both"/>
        <w:textAlignment w:val="baseline"/>
        <w:rPr>
          <w:rFonts w:asciiTheme="majorBidi" w:hAnsiTheme="majorBidi" w:cstheme="majorBidi"/>
          <w:sz w:val="24"/>
          <w:szCs w:val="24"/>
        </w:rPr>
      </w:pPr>
    </w:p>
    <w:p w14:paraId="5610A4C5" w14:textId="77777777" w:rsidR="005C292A" w:rsidRDefault="005C292A" w:rsidP="00E8001F">
      <w:pPr>
        <w:pStyle w:val="ListParagraph"/>
        <w:spacing w:line="480" w:lineRule="auto"/>
        <w:jc w:val="both"/>
        <w:textAlignment w:val="baseline"/>
        <w:rPr>
          <w:rFonts w:asciiTheme="majorBidi" w:hAnsiTheme="majorBidi" w:cstheme="majorBidi"/>
          <w:sz w:val="24"/>
          <w:szCs w:val="24"/>
        </w:rPr>
      </w:pPr>
    </w:p>
    <w:p w14:paraId="51C0E736" w14:textId="7C3B48E4" w:rsidR="00E8001F" w:rsidRPr="008E224D" w:rsidRDefault="00E8001F" w:rsidP="00E8001F">
      <w:pPr>
        <w:pStyle w:val="ListParagraph"/>
        <w:spacing w:line="480" w:lineRule="auto"/>
        <w:jc w:val="both"/>
        <w:textAlignment w:val="baseline"/>
        <w:rPr>
          <w:rFonts w:asciiTheme="majorBidi" w:hAnsiTheme="majorBidi" w:cstheme="majorBidi"/>
          <w:sz w:val="24"/>
          <w:szCs w:val="24"/>
        </w:rPr>
      </w:pPr>
      <w:r w:rsidRPr="008E224D">
        <w:rPr>
          <w:rFonts w:asciiTheme="majorBidi" w:hAnsiTheme="majorBidi" w:cstheme="majorBidi"/>
          <w:sz w:val="24"/>
          <w:szCs w:val="24"/>
        </w:rPr>
        <w:t>Fig</w:t>
      </w:r>
      <w:r w:rsidR="005C292A">
        <w:rPr>
          <w:rFonts w:asciiTheme="majorBidi" w:hAnsiTheme="majorBidi" w:cstheme="majorBidi"/>
          <w:sz w:val="24"/>
          <w:szCs w:val="24"/>
        </w:rPr>
        <w:t>.</w:t>
      </w:r>
      <w:r w:rsidRPr="008E224D">
        <w:rPr>
          <w:rFonts w:asciiTheme="majorBidi" w:hAnsiTheme="majorBidi" w:cstheme="majorBidi"/>
          <w:sz w:val="24"/>
          <w:szCs w:val="24"/>
        </w:rPr>
        <w:t xml:space="preserve"> 4 Blade based sickle blades, including C</w:t>
      </w:r>
      <w:r w:rsidR="00AE2A0B">
        <w:rPr>
          <w:rFonts w:asciiTheme="majorBidi" w:hAnsiTheme="majorBidi" w:cstheme="majorBidi"/>
          <w:sz w:val="24"/>
          <w:szCs w:val="24"/>
        </w:rPr>
        <w:t>a</w:t>
      </w:r>
      <w:r w:rsidRPr="008E224D">
        <w:rPr>
          <w:rFonts w:asciiTheme="majorBidi" w:hAnsiTheme="majorBidi" w:cstheme="majorBidi"/>
          <w:sz w:val="24"/>
          <w:szCs w:val="24"/>
        </w:rPr>
        <w:t xml:space="preserve">naanean-like blades (N3, 4) </w:t>
      </w:r>
    </w:p>
    <w:p w14:paraId="5CC31F26" w14:textId="77777777" w:rsidR="00D96F8C" w:rsidRDefault="00D96F8C" w:rsidP="00775A2D">
      <w:pPr>
        <w:spacing w:line="480" w:lineRule="auto"/>
        <w:jc w:val="both"/>
        <w:rPr>
          <w:rFonts w:asciiTheme="majorBidi" w:hAnsiTheme="majorBidi" w:cstheme="majorBidi"/>
          <w:sz w:val="24"/>
          <w:szCs w:val="24"/>
        </w:rPr>
      </w:pPr>
    </w:p>
    <w:p w14:paraId="30F4BF53" w14:textId="3D59FA2B" w:rsidR="00190E6A" w:rsidRDefault="00190E6A" w:rsidP="00A63FE6">
      <w:pPr>
        <w:spacing w:line="480" w:lineRule="auto"/>
        <w:jc w:val="both"/>
        <w:rPr>
          <w:rFonts w:asciiTheme="majorBidi" w:hAnsiTheme="majorBidi" w:cstheme="majorBidi"/>
          <w:sz w:val="24"/>
          <w:szCs w:val="24"/>
        </w:rPr>
      </w:pPr>
      <w:r>
        <w:rPr>
          <w:noProof/>
        </w:rPr>
        <w:drawing>
          <wp:inline distT="0" distB="0" distL="0" distR="0" wp14:anchorId="78EFB774" wp14:editId="0EAB6C66">
            <wp:extent cx="4434840" cy="6658425"/>
            <wp:effectExtent l="0" t="0" r="3810" b="9525"/>
            <wp:docPr id="78" name="Picture 7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Diagram, engineering drawing&#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35988" cy="6660148"/>
                    </a:xfrm>
                    <a:prstGeom prst="rect">
                      <a:avLst/>
                    </a:prstGeom>
                    <a:noFill/>
                    <a:ln>
                      <a:noFill/>
                    </a:ln>
                  </pic:spPr>
                </pic:pic>
              </a:graphicData>
            </a:graphic>
          </wp:inline>
        </w:drawing>
      </w:r>
    </w:p>
    <w:p w14:paraId="19BE1542" w14:textId="2C424232" w:rsidR="00E8001F" w:rsidRDefault="00E8001F" w:rsidP="00A63FE6">
      <w:pPr>
        <w:spacing w:line="480" w:lineRule="auto"/>
        <w:jc w:val="both"/>
        <w:rPr>
          <w:rFonts w:asciiTheme="majorBidi" w:hAnsiTheme="majorBidi" w:cstheme="majorBidi"/>
          <w:sz w:val="24"/>
          <w:szCs w:val="24"/>
        </w:rPr>
      </w:pPr>
    </w:p>
    <w:tbl>
      <w:tblPr>
        <w:tblStyle w:val="TableGrid"/>
        <w:tblW w:w="0" w:type="auto"/>
        <w:tblInd w:w="720" w:type="dxa"/>
        <w:tblLook w:val="04A0" w:firstRow="1" w:lastRow="0" w:firstColumn="1" w:lastColumn="0" w:noHBand="0" w:noVBand="1"/>
      </w:tblPr>
      <w:tblGrid>
        <w:gridCol w:w="835"/>
        <w:gridCol w:w="2908"/>
        <w:gridCol w:w="1912"/>
        <w:gridCol w:w="1921"/>
      </w:tblGrid>
      <w:tr w:rsidR="00E8001F" w:rsidRPr="008E224D" w14:paraId="341487CF" w14:textId="77777777" w:rsidTr="00E014B2">
        <w:tc>
          <w:tcPr>
            <w:tcW w:w="835" w:type="dxa"/>
          </w:tcPr>
          <w:p w14:paraId="76E77297" w14:textId="77777777" w:rsidR="00E8001F" w:rsidRPr="008E224D" w:rsidRDefault="00E8001F" w:rsidP="00E8001F">
            <w:pPr>
              <w:pStyle w:val="ListParagraph"/>
              <w:spacing w:line="480" w:lineRule="auto"/>
              <w:ind w:left="0"/>
              <w:jc w:val="both"/>
              <w:textAlignment w:val="baseline"/>
              <w:rPr>
                <w:rFonts w:asciiTheme="majorBidi" w:hAnsiTheme="majorBidi" w:cstheme="majorBidi"/>
                <w:sz w:val="24"/>
                <w:szCs w:val="24"/>
              </w:rPr>
            </w:pPr>
          </w:p>
        </w:tc>
        <w:tc>
          <w:tcPr>
            <w:tcW w:w="2908" w:type="dxa"/>
          </w:tcPr>
          <w:p w14:paraId="28240644" w14:textId="77777777" w:rsidR="00E8001F" w:rsidRPr="008E224D" w:rsidRDefault="00E8001F" w:rsidP="00E8001F">
            <w:pPr>
              <w:pStyle w:val="ListParagraph"/>
              <w:spacing w:line="480" w:lineRule="auto"/>
              <w:ind w:left="0"/>
              <w:jc w:val="both"/>
              <w:textAlignment w:val="baseline"/>
              <w:rPr>
                <w:rFonts w:asciiTheme="majorBidi" w:hAnsiTheme="majorBidi" w:cstheme="majorBidi"/>
                <w:sz w:val="24"/>
                <w:szCs w:val="24"/>
              </w:rPr>
            </w:pPr>
          </w:p>
        </w:tc>
        <w:tc>
          <w:tcPr>
            <w:tcW w:w="1912" w:type="dxa"/>
          </w:tcPr>
          <w:p w14:paraId="0911187A" w14:textId="77777777" w:rsidR="00E8001F" w:rsidRPr="008E224D" w:rsidRDefault="00E8001F" w:rsidP="00E8001F">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Locus</w:t>
            </w:r>
          </w:p>
        </w:tc>
        <w:tc>
          <w:tcPr>
            <w:tcW w:w="1921" w:type="dxa"/>
          </w:tcPr>
          <w:p w14:paraId="6FE4B584" w14:textId="77777777" w:rsidR="00E8001F" w:rsidRPr="008E224D" w:rsidRDefault="00E8001F" w:rsidP="00E8001F">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Basket</w:t>
            </w:r>
          </w:p>
        </w:tc>
      </w:tr>
      <w:tr w:rsidR="00E8001F" w:rsidRPr="008E224D" w14:paraId="79B87216" w14:textId="77777777" w:rsidTr="00E014B2">
        <w:tc>
          <w:tcPr>
            <w:tcW w:w="835" w:type="dxa"/>
          </w:tcPr>
          <w:p w14:paraId="12AAD79C" w14:textId="77777777" w:rsidR="00E8001F" w:rsidRPr="008E224D" w:rsidRDefault="00E8001F" w:rsidP="00E8001F">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w:t>
            </w:r>
          </w:p>
        </w:tc>
        <w:tc>
          <w:tcPr>
            <w:tcW w:w="2908" w:type="dxa"/>
          </w:tcPr>
          <w:p w14:paraId="3F1E331F" w14:textId="77777777" w:rsidR="00E8001F" w:rsidRPr="008E224D" w:rsidRDefault="00E8001F" w:rsidP="00E8001F">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Plain blade sickle</w:t>
            </w:r>
          </w:p>
        </w:tc>
        <w:tc>
          <w:tcPr>
            <w:tcW w:w="1912" w:type="dxa"/>
          </w:tcPr>
          <w:p w14:paraId="049BEFA0" w14:textId="77777777" w:rsidR="00E8001F" w:rsidRPr="008E224D" w:rsidRDefault="00E8001F" w:rsidP="00E8001F">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109</w:t>
            </w:r>
          </w:p>
        </w:tc>
        <w:tc>
          <w:tcPr>
            <w:tcW w:w="1921" w:type="dxa"/>
          </w:tcPr>
          <w:p w14:paraId="6D448BEA" w14:textId="77777777" w:rsidR="00E8001F" w:rsidRPr="008E224D" w:rsidRDefault="00E8001F" w:rsidP="00E8001F">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1012</w:t>
            </w:r>
          </w:p>
        </w:tc>
      </w:tr>
      <w:tr w:rsidR="00E8001F" w:rsidRPr="008E224D" w14:paraId="2B2D362E" w14:textId="77777777" w:rsidTr="00E014B2">
        <w:tc>
          <w:tcPr>
            <w:tcW w:w="835" w:type="dxa"/>
          </w:tcPr>
          <w:p w14:paraId="33FDAD5B" w14:textId="77777777" w:rsidR="00E8001F" w:rsidRPr="008E224D" w:rsidRDefault="00E8001F" w:rsidP="00E8001F">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2</w:t>
            </w:r>
          </w:p>
        </w:tc>
        <w:tc>
          <w:tcPr>
            <w:tcW w:w="2908" w:type="dxa"/>
          </w:tcPr>
          <w:p w14:paraId="25F03D2C" w14:textId="77777777" w:rsidR="00E8001F" w:rsidRPr="008E224D" w:rsidRDefault="00E8001F" w:rsidP="00E8001F">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Backed blade sickle</w:t>
            </w:r>
          </w:p>
        </w:tc>
        <w:tc>
          <w:tcPr>
            <w:tcW w:w="1912" w:type="dxa"/>
          </w:tcPr>
          <w:p w14:paraId="0C6794E8" w14:textId="77777777" w:rsidR="00E8001F" w:rsidRPr="008E224D" w:rsidRDefault="00E8001F" w:rsidP="00E8001F">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209</w:t>
            </w:r>
          </w:p>
        </w:tc>
        <w:tc>
          <w:tcPr>
            <w:tcW w:w="1921" w:type="dxa"/>
          </w:tcPr>
          <w:p w14:paraId="7CC84C8A" w14:textId="77777777" w:rsidR="00E8001F" w:rsidRPr="008E224D" w:rsidRDefault="00E8001F" w:rsidP="00E8001F">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1184</w:t>
            </w:r>
          </w:p>
        </w:tc>
      </w:tr>
      <w:tr w:rsidR="00E8001F" w:rsidRPr="008E224D" w14:paraId="70DFDB7B" w14:textId="77777777" w:rsidTr="00E014B2">
        <w:tc>
          <w:tcPr>
            <w:tcW w:w="835" w:type="dxa"/>
          </w:tcPr>
          <w:p w14:paraId="008459DB" w14:textId="77777777" w:rsidR="00E8001F" w:rsidRPr="008E224D" w:rsidRDefault="00E8001F" w:rsidP="00E8001F">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3</w:t>
            </w:r>
          </w:p>
        </w:tc>
        <w:tc>
          <w:tcPr>
            <w:tcW w:w="2908" w:type="dxa"/>
          </w:tcPr>
          <w:p w14:paraId="7077E38C" w14:textId="77777777" w:rsidR="00E8001F" w:rsidRPr="008E224D" w:rsidRDefault="00E8001F" w:rsidP="00E8001F">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Backed blade sickle</w:t>
            </w:r>
          </w:p>
        </w:tc>
        <w:tc>
          <w:tcPr>
            <w:tcW w:w="1912" w:type="dxa"/>
          </w:tcPr>
          <w:p w14:paraId="42616C85" w14:textId="77777777" w:rsidR="00E8001F" w:rsidRPr="008E224D" w:rsidRDefault="00E8001F" w:rsidP="00E8001F">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119</w:t>
            </w:r>
          </w:p>
        </w:tc>
        <w:tc>
          <w:tcPr>
            <w:tcW w:w="1921" w:type="dxa"/>
          </w:tcPr>
          <w:p w14:paraId="2E8CF6AB" w14:textId="77777777" w:rsidR="00E8001F" w:rsidRPr="008E224D" w:rsidRDefault="00E8001F" w:rsidP="00E8001F">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1053</w:t>
            </w:r>
          </w:p>
        </w:tc>
      </w:tr>
      <w:tr w:rsidR="00E8001F" w:rsidRPr="008E224D" w14:paraId="4C76248D" w14:textId="77777777" w:rsidTr="00E014B2">
        <w:tc>
          <w:tcPr>
            <w:tcW w:w="835" w:type="dxa"/>
          </w:tcPr>
          <w:p w14:paraId="56F3E3F6" w14:textId="77777777" w:rsidR="00E8001F" w:rsidRPr="008E224D" w:rsidRDefault="00E8001F" w:rsidP="00E8001F">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4</w:t>
            </w:r>
          </w:p>
        </w:tc>
        <w:tc>
          <w:tcPr>
            <w:tcW w:w="2908" w:type="dxa"/>
          </w:tcPr>
          <w:p w14:paraId="657D2BF5" w14:textId="77777777" w:rsidR="00E8001F" w:rsidRPr="008E224D" w:rsidRDefault="00E8001F" w:rsidP="00E8001F">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Backed blade sickle</w:t>
            </w:r>
          </w:p>
        </w:tc>
        <w:tc>
          <w:tcPr>
            <w:tcW w:w="1912" w:type="dxa"/>
          </w:tcPr>
          <w:p w14:paraId="0E0C3CCF" w14:textId="77777777" w:rsidR="00E8001F" w:rsidRPr="008E224D" w:rsidRDefault="00E8001F" w:rsidP="00E8001F">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119</w:t>
            </w:r>
          </w:p>
        </w:tc>
        <w:tc>
          <w:tcPr>
            <w:tcW w:w="1921" w:type="dxa"/>
          </w:tcPr>
          <w:p w14:paraId="06858CC5" w14:textId="77777777" w:rsidR="00E8001F" w:rsidRPr="008E224D" w:rsidRDefault="00E8001F" w:rsidP="00E8001F">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1053</w:t>
            </w:r>
          </w:p>
        </w:tc>
      </w:tr>
      <w:tr w:rsidR="00E8001F" w:rsidRPr="008E224D" w14:paraId="014B9DD3" w14:textId="77777777" w:rsidTr="00E014B2">
        <w:tc>
          <w:tcPr>
            <w:tcW w:w="835" w:type="dxa"/>
          </w:tcPr>
          <w:p w14:paraId="6B651DE5" w14:textId="77777777" w:rsidR="00E8001F" w:rsidRPr="008E224D" w:rsidRDefault="00E8001F" w:rsidP="00E8001F">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5</w:t>
            </w:r>
          </w:p>
        </w:tc>
        <w:tc>
          <w:tcPr>
            <w:tcW w:w="2908" w:type="dxa"/>
          </w:tcPr>
          <w:p w14:paraId="2138D0E1" w14:textId="77777777" w:rsidR="00E8001F" w:rsidRPr="008E224D" w:rsidRDefault="00E8001F" w:rsidP="00E8001F">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Backed blade sickle</w:t>
            </w:r>
          </w:p>
        </w:tc>
        <w:tc>
          <w:tcPr>
            <w:tcW w:w="1912" w:type="dxa"/>
          </w:tcPr>
          <w:p w14:paraId="1BB216CA" w14:textId="77777777" w:rsidR="00E8001F" w:rsidRPr="008E224D" w:rsidRDefault="00E8001F" w:rsidP="00E8001F">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120</w:t>
            </w:r>
          </w:p>
        </w:tc>
        <w:tc>
          <w:tcPr>
            <w:tcW w:w="1921" w:type="dxa"/>
          </w:tcPr>
          <w:p w14:paraId="1A210F10" w14:textId="77777777" w:rsidR="00E8001F" w:rsidRPr="008E224D" w:rsidRDefault="00E8001F" w:rsidP="00E8001F">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1063</w:t>
            </w:r>
          </w:p>
        </w:tc>
      </w:tr>
      <w:tr w:rsidR="00E8001F" w:rsidRPr="008E224D" w14:paraId="452D9F0A" w14:textId="77777777" w:rsidTr="00E014B2">
        <w:tc>
          <w:tcPr>
            <w:tcW w:w="835" w:type="dxa"/>
          </w:tcPr>
          <w:p w14:paraId="4CF2664B" w14:textId="77777777" w:rsidR="00E8001F" w:rsidRPr="008E224D" w:rsidRDefault="00E8001F" w:rsidP="00E8001F">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6</w:t>
            </w:r>
          </w:p>
        </w:tc>
        <w:tc>
          <w:tcPr>
            <w:tcW w:w="2908" w:type="dxa"/>
          </w:tcPr>
          <w:p w14:paraId="0A4B1F65" w14:textId="77777777" w:rsidR="00E8001F" w:rsidRPr="008E224D" w:rsidRDefault="00E8001F" w:rsidP="00E8001F">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Backed blade sickle</w:t>
            </w:r>
          </w:p>
        </w:tc>
        <w:tc>
          <w:tcPr>
            <w:tcW w:w="1912" w:type="dxa"/>
          </w:tcPr>
          <w:p w14:paraId="7F0023F4" w14:textId="77777777" w:rsidR="00E8001F" w:rsidRPr="008E224D" w:rsidRDefault="00E8001F" w:rsidP="00E8001F">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183</w:t>
            </w:r>
          </w:p>
        </w:tc>
        <w:tc>
          <w:tcPr>
            <w:tcW w:w="1921" w:type="dxa"/>
          </w:tcPr>
          <w:p w14:paraId="437045AC" w14:textId="77777777" w:rsidR="00E8001F" w:rsidRPr="008E224D" w:rsidRDefault="00E8001F" w:rsidP="00E8001F">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1150</w:t>
            </w:r>
          </w:p>
        </w:tc>
      </w:tr>
    </w:tbl>
    <w:p w14:paraId="0EE5623C" w14:textId="63106A7E" w:rsidR="00E8001F" w:rsidRDefault="00E8001F" w:rsidP="00A63FE6">
      <w:pPr>
        <w:spacing w:line="480" w:lineRule="auto"/>
        <w:jc w:val="both"/>
        <w:rPr>
          <w:rFonts w:asciiTheme="majorBidi" w:hAnsiTheme="majorBidi" w:cstheme="majorBidi"/>
          <w:sz w:val="24"/>
          <w:szCs w:val="24"/>
        </w:rPr>
      </w:pPr>
    </w:p>
    <w:p w14:paraId="4632269C" w14:textId="77777777" w:rsidR="00FB1051" w:rsidRDefault="00FB1051" w:rsidP="00D456E6">
      <w:pPr>
        <w:spacing w:line="480" w:lineRule="auto"/>
        <w:jc w:val="both"/>
        <w:rPr>
          <w:rFonts w:asciiTheme="majorBidi" w:hAnsiTheme="majorBidi" w:cstheme="majorBidi"/>
          <w:sz w:val="24"/>
          <w:szCs w:val="24"/>
        </w:rPr>
      </w:pPr>
    </w:p>
    <w:p w14:paraId="5392EF70" w14:textId="77777777" w:rsidR="00FB1051" w:rsidRDefault="00FB1051" w:rsidP="00D456E6">
      <w:pPr>
        <w:spacing w:line="480" w:lineRule="auto"/>
        <w:jc w:val="both"/>
        <w:rPr>
          <w:rFonts w:asciiTheme="majorBidi" w:hAnsiTheme="majorBidi" w:cstheme="majorBidi"/>
          <w:sz w:val="24"/>
          <w:szCs w:val="24"/>
        </w:rPr>
      </w:pPr>
    </w:p>
    <w:p w14:paraId="434BDE87" w14:textId="77777777" w:rsidR="00FB1051" w:rsidRDefault="00FB1051" w:rsidP="00D456E6">
      <w:pPr>
        <w:spacing w:line="480" w:lineRule="auto"/>
        <w:jc w:val="both"/>
        <w:rPr>
          <w:rFonts w:asciiTheme="majorBidi" w:hAnsiTheme="majorBidi" w:cstheme="majorBidi"/>
          <w:sz w:val="24"/>
          <w:szCs w:val="24"/>
        </w:rPr>
      </w:pPr>
    </w:p>
    <w:p w14:paraId="5A5D44E0" w14:textId="77777777" w:rsidR="00FB1051" w:rsidRDefault="00FB1051" w:rsidP="00D456E6">
      <w:pPr>
        <w:spacing w:line="480" w:lineRule="auto"/>
        <w:jc w:val="both"/>
        <w:rPr>
          <w:rFonts w:asciiTheme="majorBidi" w:hAnsiTheme="majorBidi" w:cstheme="majorBidi"/>
          <w:sz w:val="24"/>
          <w:szCs w:val="24"/>
        </w:rPr>
      </w:pPr>
    </w:p>
    <w:p w14:paraId="6C83ED25" w14:textId="77777777" w:rsidR="00FB1051" w:rsidRDefault="00FB1051" w:rsidP="00D456E6">
      <w:pPr>
        <w:spacing w:line="480" w:lineRule="auto"/>
        <w:jc w:val="both"/>
        <w:rPr>
          <w:rFonts w:asciiTheme="majorBidi" w:hAnsiTheme="majorBidi" w:cstheme="majorBidi"/>
          <w:sz w:val="24"/>
          <w:szCs w:val="24"/>
        </w:rPr>
      </w:pPr>
    </w:p>
    <w:p w14:paraId="1D20AA8E" w14:textId="77777777" w:rsidR="00FB1051" w:rsidRDefault="00FB1051" w:rsidP="00D456E6">
      <w:pPr>
        <w:spacing w:line="480" w:lineRule="auto"/>
        <w:jc w:val="both"/>
        <w:rPr>
          <w:rFonts w:asciiTheme="majorBidi" w:hAnsiTheme="majorBidi" w:cstheme="majorBidi"/>
          <w:sz w:val="24"/>
          <w:szCs w:val="24"/>
        </w:rPr>
      </w:pPr>
    </w:p>
    <w:p w14:paraId="54ED73AE" w14:textId="77777777" w:rsidR="00FB1051" w:rsidRDefault="00FB1051" w:rsidP="00D456E6">
      <w:pPr>
        <w:spacing w:line="480" w:lineRule="auto"/>
        <w:jc w:val="both"/>
        <w:rPr>
          <w:rFonts w:asciiTheme="majorBidi" w:hAnsiTheme="majorBidi" w:cstheme="majorBidi"/>
          <w:sz w:val="24"/>
          <w:szCs w:val="24"/>
        </w:rPr>
      </w:pPr>
    </w:p>
    <w:p w14:paraId="0ABF70FD" w14:textId="77777777" w:rsidR="00FB1051" w:rsidRDefault="00FB1051" w:rsidP="00D456E6">
      <w:pPr>
        <w:spacing w:line="480" w:lineRule="auto"/>
        <w:jc w:val="both"/>
        <w:rPr>
          <w:rFonts w:asciiTheme="majorBidi" w:hAnsiTheme="majorBidi" w:cstheme="majorBidi"/>
          <w:sz w:val="24"/>
          <w:szCs w:val="24"/>
        </w:rPr>
      </w:pPr>
    </w:p>
    <w:p w14:paraId="58ED9C8E" w14:textId="77777777" w:rsidR="00FB1051" w:rsidRDefault="00FB1051" w:rsidP="00D456E6">
      <w:pPr>
        <w:spacing w:line="480" w:lineRule="auto"/>
        <w:jc w:val="both"/>
        <w:rPr>
          <w:rFonts w:asciiTheme="majorBidi" w:hAnsiTheme="majorBidi" w:cstheme="majorBidi"/>
          <w:sz w:val="24"/>
          <w:szCs w:val="24"/>
        </w:rPr>
      </w:pPr>
    </w:p>
    <w:p w14:paraId="2A415EFA" w14:textId="77777777" w:rsidR="00FB1051" w:rsidRDefault="00FB1051" w:rsidP="00D456E6">
      <w:pPr>
        <w:spacing w:line="480" w:lineRule="auto"/>
        <w:jc w:val="both"/>
        <w:rPr>
          <w:rFonts w:asciiTheme="majorBidi" w:hAnsiTheme="majorBidi" w:cstheme="majorBidi"/>
          <w:sz w:val="24"/>
          <w:szCs w:val="24"/>
        </w:rPr>
      </w:pPr>
    </w:p>
    <w:p w14:paraId="058788C3" w14:textId="77777777" w:rsidR="00FB1051" w:rsidRDefault="00FB1051" w:rsidP="00D456E6">
      <w:pPr>
        <w:spacing w:line="480" w:lineRule="auto"/>
        <w:jc w:val="both"/>
        <w:rPr>
          <w:rFonts w:asciiTheme="majorBidi" w:hAnsiTheme="majorBidi" w:cstheme="majorBidi"/>
          <w:sz w:val="24"/>
          <w:szCs w:val="24"/>
        </w:rPr>
      </w:pPr>
    </w:p>
    <w:p w14:paraId="6A3C22B8" w14:textId="7EA5B559" w:rsidR="00C92DD4" w:rsidRDefault="005C292A" w:rsidP="00D456E6">
      <w:pPr>
        <w:spacing w:line="480" w:lineRule="auto"/>
        <w:jc w:val="both"/>
        <w:rPr>
          <w:rFonts w:asciiTheme="majorBidi" w:hAnsiTheme="majorBidi" w:cstheme="majorBidi"/>
          <w:sz w:val="24"/>
          <w:szCs w:val="24"/>
        </w:rPr>
      </w:pPr>
      <w:r>
        <w:rPr>
          <w:rFonts w:asciiTheme="majorBidi" w:hAnsiTheme="majorBidi" w:cstheme="majorBidi"/>
          <w:sz w:val="24"/>
          <w:szCs w:val="24"/>
        </w:rPr>
        <w:t>Fig.</w:t>
      </w:r>
      <w:r w:rsidR="00C92DD4" w:rsidRPr="008E224D">
        <w:rPr>
          <w:rFonts w:asciiTheme="majorBidi" w:hAnsiTheme="majorBidi" w:cstheme="majorBidi"/>
          <w:sz w:val="24"/>
          <w:szCs w:val="24"/>
        </w:rPr>
        <w:t xml:space="preserve"> 5 Large geometric sickle segments, including the "Partially modified" (N3, 4)</w:t>
      </w:r>
    </w:p>
    <w:p w14:paraId="51B6DE3B" w14:textId="77777777" w:rsidR="00AE2A0B" w:rsidRDefault="00AE2A0B" w:rsidP="00A63FE6">
      <w:pPr>
        <w:spacing w:line="480" w:lineRule="auto"/>
        <w:jc w:val="both"/>
        <w:rPr>
          <w:rFonts w:asciiTheme="majorBidi" w:hAnsiTheme="majorBidi" w:cstheme="majorBidi"/>
          <w:sz w:val="24"/>
          <w:szCs w:val="24"/>
        </w:rPr>
      </w:pPr>
    </w:p>
    <w:p w14:paraId="7EDD2C2C" w14:textId="59258E1D" w:rsidR="00977700" w:rsidRDefault="00977700" w:rsidP="00A63FE6">
      <w:pPr>
        <w:spacing w:line="480" w:lineRule="auto"/>
        <w:jc w:val="both"/>
        <w:rPr>
          <w:rFonts w:asciiTheme="majorBidi" w:hAnsiTheme="majorBidi" w:cstheme="majorBidi"/>
          <w:sz w:val="24"/>
          <w:szCs w:val="24"/>
        </w:rPr>
      </w:pPr>
      <w:r>
        <w:rPr>
          <w:noProof/>
        </w:rPr>
        <w:drawing>
          <wp:inline distT="0" distB="0" distL="0" distR="0" wp14:anchorId="4DCA7219" wp14:editId="748556BC">
            <wp:extent cx="4754880" cy="6542361"/>
            <wp:effectExtent l="0" t="0" r="7620" b="0"/>
            <wp:docPr id="79" name="Picture 7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Diagram, engineering drawing&#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62758" cy="6553200"/>
                    </a:xfrm>
                    <a:prstGeom prst="rect">
                      <a:avLst/>
                    </a:prstGeom>
                    <a:noFill/>
                    <a:ln>
                      <a:noFill/>
                    </a:ln>
                  </pic:spPr>
                </pic:pic>
              </a:graphicData>
            </a:graphic>
          </wp:inline>
        </w:drawing>
      </w:r>
    </w:p>
    <w:p w14:paraId="0E25E8A6" w14:textId="4D15B090" w:rsidR="00C92DD4" w:rsidRPr="008E224D" w:rsidRDefault="00C92DD4" w:rsidP="00C92DD4">
      <w:pPr>
        <w:pStyle w:val="ListParagraph"/>
        <w:spacing w:line="480" w:lineRule="auto"/>
        <w:jc w:val="both"/>
        <w:textAlignment w:val="baseline"/>
        <w:rPr>
          <w:rFonts w:asciiTheme="majorBidi" w:hAnsiTheme="majorBidi" w:cstheme="majorBidi"/>
          <w:sz w:val="24"/>
          <w:szCs w:val="24"/>
        </w:rPr>
      </w:pPr>
    </w:p>
    <w:tbl>
      <w:tblPr>
        <w:tblStyle w:val="TableGrid"/>
        <w:tblW w:w="0" w:type="auto"/>
        <w:tblInd w:w="720" w:type="dxa"/>
        <w:tblLook w:val="04A0" w:firstRow="1" w:lastRow="0" w:firstColumn="1" w:lastColumn="0" w:noHBand="0" w:noVBand="1"/>
      </w:tblPr>
      <w:tblGrid>
        <w:gridCol w:w="835"/>
        <w:gridCol w:w="3685"/>
        <w:gridCol w:w="1135"/>
        <w:gridCol w:w="1921"/>
      </w:tblGrid>
      <w:tr w:rsidR="00C92DD4" w:rsidRPr="008E224D" w14:paraId="338345EC" w14:textId="77777777" w:rsidTr="00E014B2">
        <w:tc>
          <w:tcPr>
            <w:tcW w:w="835" w:type="dxa"/>
          </w:tcPr>
          <w:p w14:paraId="5F5AE8F7" w14:textId="77777777" w:rsidR="00C92DD4" w:rsidRPr="008E224D" w:rsidRDefault="00C92DD4" w:rsidP="00C92DD4">
            <w:pPr>
              <w:pStyle w:val="ListParagraph"/>
              <w:spacing w:line="480" w:lineRule="auto"/>
              <w:ind w:left="0"/>
              <w:jc w:val="both"/>
              <w:textAlignment w:val="baseline"/>
              <w:rPr>
                <w:rFonts w:asciiTheme="majorBidi" w:hAnsiTheme="majorBidi" w:cstheme="majorBidi"/>
                <w:sz w:val="24"/>
                <w:szCs w:val="24"/>
              </w:rPr>
            </w:pPr>
          </w:p>
        </w:tc>
        <w:tc>
          <w:tcPr>
            <w:tcW w:w="3685" w:type="dxa"/>
          </w:tcPr>
          <w:p w14:paraId="3DA84291" w14:textId="77777777" w:rsidR="00C92DD4" w:rsidRPr="008E224D" w:rsidRDefault="00C92DD4" w:rsidP="00C92DD4">
            <w:pPr>
              <w:pStyle w:val="ListParagraph"/>
              <w:spacing w:line="480" w:lineRule="auto"/>
              <w:ind w:left="0"/>
              <w:jc w:val="both"/>
              <w:textAlignment w:val="baseline"/>
              <w:rPr>
                <w:rFonts w:asciiTheme="majorBidi" w:hAnsiTheme="majorBidi" w:cstheme="majorBidi"/>
                <w:sz w:val="24"/>
                <w:szCs w:val="24"/>
              </w:rPr>
            </w:pPr>
          </w:p>
        </w:tc>
        <w:tc>
          <w:tcPr>
            <w:tcW w:w="1135" w:type="dxa"/>
          </w:tcPr>
          <w:p w14:paraId="7B0E91A9" w14:textId="77777777" w:rsidR="00C92DD4" w:rsidRPr="008E224D" w:rsidRDefault="00C92DD4" w:rsidP="00C92DD4">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Locus</w:t>
            </w:r>
          </w:p>
        </w:tc>
        <w:tc>
          <w:tcPr>
            <w:tcW w:w="1921" w:type="dxa"/>
          </w:tcPr>
          <w:p w14:paraId="78F6EA31" w14:textId="77777777" w:rsidR="00C92DD4" w:rsidRPr="008E224D" w:rsidRDefault="00C92DD4" w:rsidP="00C92DD4">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Basket</w:t>
            </w:r>
          </w:p>
        </w:tc>
      </w:tr>
      <w:tr w:rsidR="00C92DD4" w:rsidRPr="008E224D" w14:paraId="2D52B03F" w14:textId="77777777" w:rsidTr="00E014B2">
        <w:tc>
          <w:tcPr>
            <w:tcW w:w="835" w:type="dxa"/>
          </w:tcPr>
          <w:p w14:paraId="4E1E4CC5" w14:textId="77777777" w:rsidR="00C92DD4" w:rsidRPr="008E224D" w:rsidRDefault="00C92DD4" w:rsidP="00C92DD4">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w:t>
            </w:r>
          </w:p>
        </w:tc>
        <w:tc>
          <w:tcPr>
            <w:tcW w:w="3685" w:type="dxa"/>
          </w:tcPr>
          <w:p w14:paraId="7B73F9D4" w14:textId="77777777" w:rsidR="00C92DD4" w:rsidRPr="008E224D" w:rsidRDefault="00C92DD4" w:rsidP="00C92DD4">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Large geometric sickle segment</w:t>
            </w:r>
          </w:p>
        </w:tc>
        <w:tc>
          <w:tcPr>
            <w:tcW w:w="1135" w:type="dxa"/>
          </w:tcPr>
          <w:p w14:paraId="2B44392C" w14:textId="77777777" w:rsidR="00C92DD4" w:rsidRPr="008E224D" w:rsidRDefault="00C92DD4" w:rsidP="00C92DD4">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148</w:t>
            </w:r>
          </w:p>
        </w:tc>
        <w:tc>
          <w:tcPr>
            <w:tcW w:w="1921" w:type="dxa"/>
          </w:tcPr>
          <w:p w14:paraId="735209E6" w14:textId="77777777" w:rsidR="00C92DD4" w:rsidRPr="008E224D" w:rsidRDefault="00C92DD4" w:rsidP="00C92DD4">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1082</w:t>
            </w:r>
          </w:p>
        </w:tc>
      </w:tr>
      <w:tr w:rsidR="00C92DD4" w:rsidRPr="008E224D" w14:paraId="68B9873A" w14:textId="77777777" w:rsidTr="00E014B2">
        <w:tc>
          <w:tcPr>
            <w:tcW w:w="835" w:type="dxa"/>
          </w:tcPr>
          <w:p w14:paraId="584025BF" w14:textId="77777777" w:rsidR="00C92DD4" w:rsidRPr="008E224D" w:rsidRDefault="00C92DD4" w:rsidP="00C92DD4">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2</w:t>
            </w:r>
          </w:p>
        </w:tc>
        <w:tc>
          <w:tcPr>
            <w:tcW w:w="3685" w:type="dxa"/>
          </w:tcPr>
          <w:p w14:paraId="2FF4E774" w14:textId="77777777" w:rsidR="00C92DD4" w:rsidRPr="008E224D" w:rsidRDefault="00C92DD4" w:rsidP="00C92DD4">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Large geometric sickle segment</w:t>
            </w:r>
          </w:p>
        </w:tc>
        <w:tc>
          <w:tcPr>
            <w:tcW w:w="1135" w:type="dxa"/>
          </w:tcPr>
          <w:p w14:paraId="61602987" w14:textId="77777777" w:rsidR="00C92DD4" w:rsidRPr="008E224D" w:rsidRDefault="00C92DD4" w:rsidP="00C92DD4">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126</w:t>
            </w:r>
          </w:p>
        </w:tc>
        <w:tc>
          <w:tcPr>
            <w:tcW w:w="1921" w:type="dxa"/>
          </w:tcPr>
          <w:p w14:paraId="4125F875" w14:textId="77777777" w:rsidR="00C92DD4" w:rsidRPr="008E224D" w:rsidRDefault="00C92DD4" w:rsidP="00C92DD4">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1060</w:t>
            </w:r>
          </w:p>
        </w:tc>
      </w:tr>
      <w:tr w:rsidR="00C92DD4" w:rsidRPr="008E224D" w14:paraId="2B6FCC75" w14:textId="77777777" w:rsidTr="00E014B2">
        <w:tc>
          <w:tcPr>
            <w:tcW w:w="835" w:type="dxa"/>
          </w:tcPr>
          <w:p w14:paraId="3085BD66" w14:textId="77777777" w:rsidR="00C92DD4" w:rsidRPr="008E224D" w:rsidRDefault="00C92DD4" w:rsidP="00C92DD4">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3</w:t>
            </w:r>
          </w:p>
        </w:tc>
        <w:tc>
          <w:tcPr>
            <w:tcW w:w="3685" w:type="dxa"/>
          </w:tcPr>
          <w:p w14:paraId="15BFB92A" w14:textId="77777777" w:rsidR="00C92DD4" w:rsidRPr="008E224D" w:rsidRDefault="00C92DD4" w:rsidP="00C92DD4">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Large geometric sickle segment</w:t>
            </w:r>
          </w:p>
        </w:tc>
        <w:tc>
          <w:tcPr>
            <w:tcW w:w="1135" w:type="dxa"/>
          </w:tcPr>
          <w:p w14:paraId="772F4231" w14:textId="77777777" w:rsidR="00C92DD4" w:rsidRPr="008E224D" w:rsidRDefault="00C92DD4" w:rsidP="00C92DD4">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106</w:t>
            </w:r>
          </w:p>
        </w:tc>
        <w:tc>
          <w:tcPr>
            <w:tcW w:w="1921" w:type="dxa"/>
          </w:tcPr>
          <w:p w14:paraId="6B0B4C02" w14:textId="77777777" w:rsidR="00C92DD4" w:rsidRPr="008E224D" w:rsidRDefault="00C92DD4" w:rsidP="00C92DD4">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1011</w:t>
            </w:r>
          </w:p>
        </w:tc>
      </w:tr>
      <w:tr w:rsidR="00C92DD4" w:rsidRPr="008E224D" w14:paraId="1ED9D01C" w14:textId="77777777" w:rsidTr="00E014B2">
        <w:tc>
          <w:tcPr>
            <w:tcW w:w="835" w:type="dxa"/>
          </w:tcPr>
          <w:p w14:paraId="7B037559" w14:textId="77777777" w:rsidR="00C92DD4" w:rsidRPr="008E224D" w:rsidRDefault="00C92DD4" w:rsidP="00C92DD4">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4</w:t>
            </w:r>
          </w:p>
        </w:tc>
        <w:tc>
          <w:tcPr>
            <w:tcW w:w="3685" w:type="dxa"/>
          </w:tcPr>
          <w:p w14:paraId="4EB9D729" w14:textId="77777777" w:rsidR="00C92DD4" w:rsidRPr="008E224D" w:rsidRDefault="00C92DD4" w:rsidP="00C92DD4">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Large geometric sickle segment</w:t>
            </w:r>
          </w:p>
          <w:p w14:paraId="4A80153D" w14:textId="77777777" w:rsidR="00C92DD4" w:rsidRPr="008E224D" w:rsidRDefault="00C92DD4" w:rsidP="00C92DD4">
            <w:pPr>
              <w:pStyle w:val="ListParagraph"/>
              <w:spacing w:line="480" w:lineRule="auto"/>
              <w:ind w:left="0"/>
              <w:jc w:val="both"/>
              <w:textAlignment w:val="baseline"/>
              <w:rPr>
                <w:rFonts w:asciiTheme="majorBidi" w:hAnsiTheme="majorBidi" w:cstheme="majorBidi"/>
                <w:sz w:val="24"/>
                <w:szCs w:val="24"/>
              </w:rPr>
            </w:pPr>
          </w:p>
        </w:tc>
        <w:tc>
          <w:tcPr>
            <w:tcW w:w="1135" w:type="dxa"/>
          </w:tcPr>
          <w:p w14:paraId="2EBB9ABB" w14:textId="77777777" w:rsidR="00C92DD4" w:rsidRPr="008E224D" w:rsidRDefault="00C92DD4" w:rsidP="00C92DD4">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128</w:t>
            </w:r>
          </w:p>
        </w:tc>
        <w:tc>
          <w:tcPr>
            <w:tcW w:w="1921" w:type="dxa"/>
          </w:tcPr>
          <w:p w14:paraId="6E2BBC0A" w14:textId="77777777" w:rsidR="00C92DD4" w:rsidRPr="008E224D" w:rsidRDefault="00C92DD4" w:rsidP="00C92DD4">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1068</w:t>
            </w:r>
          </w:p>
        </w:tc>
      </w:tr>
      <w:tr w:rsidR="00C92DD4" w:rsidRPr="008E224D" w14:paraId="5EE7B7CA" w14:textId="77777777" w:rsidTr="00E014B2">
        <w:tc>
          <w:tcPr>
            <w:tcW w:w="835" w:type="dxa"/>
          </w:tcPr>
          <w:p w14:paraId="25117B0B" w14:textId="77777777" w:rsidR="00C92DD4" w:rsidRPr="008E224D" w:rsidRDefault="00C92DD4" w:rsidP="00C92DD4">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5</w:t>
            </w:r>
          </w:p>
        </w:tc>
        <w:tc>
          <w:tcPr>
            <w:tcW w:w="3685" w:type="dxa"/>
          </w:tcPr>
          <w:p w14:paraId="2AAA29AB" w14:textId="77777777" w:rsidR="00C92DD4" w:rsidRPr="008E224D" w:rsidRDefault="00C92DD4" w:rsidP="00C92DD4">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Large geometric sickle segment</w:t>
            </w:r>
          </w:p>
        </w:tc>
        <w:tc>
          <w:tcPr>
            <w:tcW w:w="1135" w:type="dxa"/>
          </w:tcPr>
          <w:p w14:paraId="5D0D4256" w14:textId="77777777" w:rsidR="00C92DD4" w:rsidRPr="008E224D" w:rsidRDefault="00C92DD4" w:rsidP="00C92DD4">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101</w:t>
            </w:r>
          </w:p>
        </w:tc>
        <w:tc>
          <w:tcPr>
            <w:tcW w:w="1921" w:type="dxa"/>
          </w:tcPr>
          <w:p w14:paraId="60B6C671" w14:textId="77777777" w:rsidR="00C92DD4" w:rsidRPr="008E224D" w:rsidRDefault="00C92DD4" w:rsidP="00C92DD4">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1036</w:t>
            </w:r>
          </w:p>
        </w:tc>
      </w:tr>
    </w:tbl>
    <w:p w14:paraId="66AA3DA3" w14:textId="77777777" w:rsidR="00CA67DF" w:rsidRDefault="00CA67DF" w:rsidP="00CA67DF">
      <w:pPr>
        <w:spacing w:line="480" w:lineRule="auto"/>
        <w:jc w:val="both"/>
        <w:rPr>
          <w:rFonts w:asciiTheme="majorBidi" w:hAnsiTheme="majorBidi" w:cstheme="majorBidi"/>
          <w:sz w:val="24"/>
          <w:szCs w:val="24"/>
        </w:rPr>
      </w:pPr>
    </w:p>
    <w:p w14:paraId="2C63E96A" w14:textId="77777777" w:rsidR="005C292A" w:rsidRDefault="005C292A" w:rsidP="00A63FE6">
      <w:pPr>
        <w:spacing w:line="480" w:lineRule="auto"/>
        <w:jc w:val="both"/>
        <w:rPr>
          <w:rFonts w:asciiTheme="majorBidi" w:hAnsiTheme="majorBidi" w:cstheme="majorBidi"/>
          <w:sz w:val="24"/>
          <w:szCs w:val="24"/>
        </w:rPr>
      </w:pPr>
    </w:p>
    <w:p w14:paraId="2AE11C6A" w14:textId="77777777" w:rsidR="005C292A" w:rsidRDefault="005C292A" w:rsidP="00A63FE6">
      <w:pPr>
        <w:spacing w:line="480" w:lineRule="auto"/>
        <w:jc w:val="both"/>
        <w:rPr>
          <w:rFonts w:asciiTheme="majorBidi" w:hAnsiTheme="majorBidi" w:cstheme="majorBidi"/>
          <w:sz w:val="24"/>
          <w:szCs w:val="24"/>
        </w:rPr>
      </w:pPr>
    </w:p>
    <w:p w14:paraId="7598F5A2" w14:textId="77777777" w:rsidR="005C292A" w:rsidRDefault="005C292A" w:rsidP="00A63FE6">
      <w:pPr>
        <w:spacing w:line="480" w:lineRule="auto"/>
        <w:jc w:val="both"/>
        <w:rPr>
          <w:rFonts w:asciiTheme="majorBidi" w:hAnsiTheme="majorBidi" w:cstheme="majorBidi"/>
          <w:sz w:val="24"/>
          <w:szCs w:val="24"/>
        </w:rPr>
      </w:pPr>
    </w:p>
    <w:p w14:paraId="0E8A227D" w14:textId="77777777" w:rsidR="005C292A" w:rsidRDefault="005C292A" w:rsidP="00A63FE6">
      <w:pPr>
        <w:spacing w:line="480" w:lineRule="auto"/>
        <w:jc w:val="both"/>
        <w:rPr>
          <w:rFonts w:asciiTheme="majorBidi" w:hAnsiTheme="majorBidi" w:cstheme="majorBidi"/>
          <w:sz w:val="24"/>
          <w:szCs w:val="24"/>
        </w:rPr>
      </w:pPr>
    </w:p>
    <w:p w14:paraId="61D03168" w14:textId="77777777" w:rsidR="005C292A" w:rsidRDefault="005C292A" w:rsidP="00A63FE6">
      <w:pPr>
        <w:spacing w:line="480" w:lineRule="auto"/>
        <w:jc w:val="both"/>
        <w:rPr>
          <w:rFonts w:asciiTheme="majorBidi" w:hAnsiTheme="majorBidi" w:cstheme="majorBidi"/>
          <w:sz w:val="24"/>
          <w:szCs w:val="24"/>
        </w:rPr>
      </w:pPr>
    </w:p>
    <w:p w14:paraId="3C8DD1D2" w14:textId="77777777" w:rsidR="005C292A" w:rsidRDefault="005C292A" w:rsidP="00A63FE6">
      <w:pPr>
        <w:spacing w:line="480" w:lineRule="auto"/>
        <w:jc w:val="both"/>
        <w:rPr>
          <w:rFonts w:asciiTheme="majorBidi" w:hAnsiTheme="majorBidi" w:cstheme="majorBidi"/>
          <w:sz w:val="24"/>
          <w:szCs w:val="24"/>
        </w:rPr>
      </w:pPr>
    </w:p>
    <w:p w14:paraId="3DC6B219" w14:textId="77777777" w:rsidR="005C292A" w:rsidRDefault="005C292A" w:rsidP="00A63FE6">
      <w:pPr>
        <w:spacing w:line="480" w:lineRule="auto"/>
        <w:jc w:val="both"/>
        <w:rPr>
          <w:rFonts w:asciiTheme="majorBidi" w:hAnsiTheme="majorBidi" w:cstheme="majorBidi"/>
          <w:sz w:val="24"/>
          <w:szCs w:val="24"/>
        </w:rPr>
      </w:pPr>
    </w:p>
    <w:p w14:paraId="66AC0F7C" w14:textId="77777777" w:rsidR="005C292A" w:rsidRDefault="005C292A" w:rsidP="00A63FE6">
      <w:pPr>
        <w:spacing w:line="480" w:lineRule="auto"/>
        <w:jc w:val="both"/>
        <w:rPr>
          <w:rFonts w:asciiTheme="majorBidi" w:hAnsiTheme="majorBidi" w:cstheme="majorBidi"/>
          <w:sz w:val="24"/>
          <w:szCs w:val="24"/>
        </w:rPr>
      </w:pPr>
    </w:p>
    <w:p w14:paraId="754F30AD" w14:textId="77777777" w:rsidR="005C292A" w:rsidRDefault="005C292A" w:rsidP="00A63FE6">
      <w:pPr>
        <w:spacing w:line="480" w:lineRule="auto"/>
        <w:jc w:val="both"/>
        <w:rPr>
          <w:rFonts w:asciiTheme="majorBidi" w:hAnsiTheme="majorBidi" w:cstheme="majorBidi"/>
          <w:sz w:val="24"/>
          <w:szCs w:val="24"/>
        </w:rPr>
      </w:pPr>
    </w:p>
    <w:p w14:paraId="20B2D0D6" w14:textId="12DB4282" w:rsidR="005C292A" w:rsidRDefault="005C292A" w:rsidP="00A63FE6">
      <w:pPr>
        <w:spacing w:line="480" w:lineRule="auto"/>
        <w:jc w:val="both"/>
        <w:rPr>
          <w:rFonts w:asciiTheme="majorBidi" w:hAnsiTheme="majorBidi" w:cstheme="majorBidi"/>
          <w:sz w:val="24"/>
          <w:szCs w:val="24"/>
        </w:rPr>
      </w:pPr>
    </w:p>
    <w:p w14:paraId="00933DB0" w14:textId="2BB22EDA" w:rsidR="001F6309" w:rsidRDefault="001F6309" w:rsidP="00A63FE6">
      <w:pPr>
        <w:spacing w:line="480" w:lineRule="auto"/>
        <w:jc w:val="both"/>
        <w:rPr>
          <w:rFonts w:asciiTheme="majorBidi" w:hAnsiTheme="majorBidi" w:cstheme="majorBidi"/>
          <w:sz w:val="24"/>
          <w:szCs w:val="24"/>
        </w:rPr>
      </w:pPr>
    </w:p>
    <w:p w14:paraId="7F585957" w14:textId="77777777" w:rsidR="005C292A" w:rsidRDefault="005C292A" w:rsidP="00A63FE6">
      <w:pPr>
        <w:spacing w:line="480" w:lineRule="auto"/>
        <w:jc w:val="both"/>
        <w:rPr>
          <w:rFonts w:asciiTheme="majorBidi" w:hAnsiTheme="majorBidi" w:cstheme="majorBidi"/>
          <w:sz w:val="24"/>
          <w:szCs w:val="24"/>
        </w:rPr>
      </w:pPr>
    </w:p>
    <w:p w14:paraId="5BDD814B" w14:textId="7082F1E5" w:rsidR="00D456E6" w:rsidRDefault="00012566" w:rsidP="00A63FE6">
      <w:pPr>
        <w:spacing w:line="480" w:lineRule="auto"/>
        <w:jc w:val="both"/>
        <w:rPr>
          <w:rFonts w:asciiTheme="majorBidi" w:hAnsiTheme="majorBidi" w:cstheme="majorBidi"/>
          <w:sz w:val="24"/>
          <w:szCs w:val="24"/>
        </w:rPr>
      </w:pPr>
      <w:r w:rsidRPr="008E224D">
        <w:rPr>
          <w:rFonts w:asciiTheme="majorBidi" w:hAnsiTheme="majorBidi" w:cstheme="majorBidi"/>
          <w:sz w:val="24"/>
          <w:szCs w:val="24"/>
        </w:rPr>
        <w:t>Fig</w:t>
      </w:r>
      <w:r w:rsidR="005C292A">
        <w:rPr>
          <w:rFonts w:asciiTheme="majorBidi" w:hAnsiTheme="majorBidi" w:cstheme="majorBidi"/>
          <w:sz w:val="24"/>
          <w:szCs w:val="24"/>
        </w:rPr>
        <w:t>.</w:t>
      </w:r>
      <w:r w:rsidRPr="008E224D">
        <w:rPr>
          <w:rFonts w:asciiTheme="majorBidi" w:hAnsiTheme="majorBidi" w:cstheme="majorBidi"/>
          <w:sz w:val="24"/>
          <w:szCs w:val="24"/>
        </w:rPr>
        <w:t xml:space="preserve"> 6 Large geometric sickle segments (1-3, 6), and plain blade sickle blades (4, 5).</w:t>
      </w:r>
    </w:p>
    <w:p w14:paraId="1A3B98AA" w14:textId="6939C4FF" w:rsidR="006A758D" w:rsidRDefault="00151F8B" w:rsidP="00A63FE6">
      <w:pPr>
        <w:spacing w:line="480" w:lineRule="auto"/>
        <w:jc w:val="both"/>
        <w:rPr>
          <w:rFonts w:asciiTheme="majorBidi" w:hAnsiTheme="majorBidi" w:cstheme="majorBidi"/>
          <w:sz w:val="24"/>
          <w:szCs w:val="24"/>
        </w:rPr>
      </w:pPr>
      <w:r w:rsidRPr="00151F8B">
        <w:rPr>
          <w:rFonts w:asciiTheme="majorBidi" w:hAnsiTheme="majorBidi" w:cstheme="majorBidi"/>
          <w:noProof/>
          <w:sz w:val="24"/>
          <w:szCs w:val="24"/>
        </w:rPr>
        <w:drawing>
          <wp:inline distT="0" distB="0" distL="0" distR="0" wp14:anchorId="4D54FB5D" wp14:editId="758D2BDA">
            <wp:extent cx="5234940" cy="7370722"/>
            <wp:effectExtent l="0" t="0" r="3810" b="1905"/>
            <wp:docPr id="80" name="Picture 8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Diagram, engineering drawing&#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45395" cy="7385443"/>
                    </a:xfrm>
                    <a:prstGeom prst="rect">
                      <a:avLst/>
                    </a:prstGeom>
                    <a:noFill/>
                    <a:ln>
                      <a:noFill/>
                    </a:ln>
                  </pic:spPr>
                </pic:pic>
              </a:graphicData>
            </a:graphic>
          </wp:inline>
        </w:drawing>
      </w:r>
    </w:p>
    <w:p w14:paraId="05AC1BB2" w14:textId="6B65A8F0" w:rsidR="00012566" w:rsidRPr="008E224D" w:rsidRDefault="00012566" w:rsidP="00012566">
      <w:pPr>
        <w:pStyle w:val="ListParagraph"/>
        <w:spacing w:line="480" w:lineRule="auto"/>
        <w:jc w:val="both"/>
        <w:textAlignment w:val="baseline"/>
        <w:rPr>
          <w:rFonts w:asciiTheme="majorBidi" w:hAnsiTheme="majorBidi" w:cstheme="majorBidi"/>
          <w:sz w:val="24"/>
          <w:szCs w:val="24"/>
        </w:rPr>
      </w:pPr>
    </w:p>
    <w:tbl>
      <w:tblPr>
        <w:tblStyle w:val="TableGrid"/>
        <w:tblW w:w="0" w:type="auto"/>
        <w:tblInd w:w="720" w:type="dxa"/>
        <w:tblLook w:val="04A0" w:firstRow="1" w:lastRow="0" w:firstColumn="1" w:lastColumn="0" w:noHBand="0" w:noVBand="1"/>
      </w:tblPr>
      <w:tblGrid>
        <w:gridCol w:w="835"/>
        <w:gridCol w:w="4394"/>
        <w:gridCol w:w="992"/>
        <w:gridCol w:w="1355"/>
      </w:tblGrid>
      <w:tr w:rsidR="00012566" w:rsidRPr="008E224D" w14:paraId="42FE793D" w14:textId="77777777" w:rsidTr="00E014B2">
        <w:tc>
          <w:tcPr>
            <w:tcW w:w="835" w:type="dxa"/>
          </w:tcPr>
          <w:p w14:paraId="36AF3B34" w14:textId="77777777" w:rsidR="00012566" w:rsidRPr="008E224D" w:rsidRDefault="00012566" w:rsidP="00012566">
            <w:pPr>
              <w:pStyle w:val="ListParagraph"/>
              <w:spacing w:line="480" w:lineRule="auto"/>
              <w:ind w:left="0"/>
              <w:jc w:val="both"/>
              <w:textAlignment w:val="baseline"/>
              <w:rPr>
                <w:rFonts w:asciiTheme="majorBidi" w:hAnsiTheme="majorBidi" w:cstheme="majorBidi"/>
                <w:sz w:val="24"/>
                <w:szCs w:val="24"/>
              </w:rPr>
            </w:pPr>
          </w:p>
        </w:tc>
        <w:tc>
          <w:tcPr>
            <w:tcW w:w="4394" w:type="dxa"/>
          </w:tcPr>
          <w:p w14:paraId="7B7F14ED" w14:textId="77777777" w:rsidR="00012566" w:rsidRPr="008E224D" w:rsidRDefault="00012566" w:rsidP="00012566">
            <w:pPr>
              <w:pStyle w:val="ListParagraph"/>
              <w:spacing w:line="480" w:lineRule="auto"/>
              <w:ind w:left="0"/>
              <w:jc w:val="both"/>
              <w:textAlignment w:val="baseline"/>
              <w:rPr>
                <w:rFonts w:asciiTheme="majorBidi" w:hAnsiTheme="majorBidi" w:cstheme="majorBidi"/>
                <w:sz w:val="24"/>
                <w:szCs w:val="24"/>
              </w:rPr>
            </w:pPr>
          </w:p>
        </w:tc>
        <w:tc>
          <w:tcPr>
            <w:tcW w:w="992" w:type="dxa"/>
          </w:tcPr>
          <w:p w14:paraId="5552BC89" w14:textId="77777777" w:rsidR="00012566" w:rsidRPr="008E224D" w:rsidRDefault="00012566" w:rsidP="00012566">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Locus</w:t>
            </w:r>
          </w:p>
        </w:tc>
        <w:tc>
          <w:tcPr>
            <w:tcW w:w="1355" w:type="dxa"/>
          </w:tcPr>
          <w:p w14:paraId="6217B819" w14:textId="77777777" w:rsidR="00012566" w:rsidRPr="008E224D" w:rsidRDefault="00012566" w:rsidP="00012566">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Basket</w:t>
            </w:r>
          </w:p>
        </w:tc>
      </w:tr>
      <w:tr w:rsidR="00012566" w:rsidRPr="008E224D" w14:paraId="4E99B20D" w14:textId="77777777" w:rsidTr="00E014B2">
        <w:tc>
          <w:tcPr>
            <w:tcW w:w="835" w:type="dxa"/>
          </w:tcPr>
          <w:p w14:paraId="377DF10D" w14:textId="77777777" w:rsidR="00012566" w:rsidRPr="008E224D" w:rsidRDefault="00012566" w:rsidP="00012566">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w:t>
            </w:r>
          </w:p>
        </w:tc>
        <w:tc>
          <w:tcPr>
            <w:tcW w:w="4394" w:type="dxa"/>
          </w:tcPr>
          <w:p w14:paraId="75955C08" w14:textId="77777777" w:rsidR="00012566" w:rsidRPr="008E224D" w:rsidRDefault="00012566" w:rsidP="00012566">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Large geometric sickle segment</w:t>
            </w:r>
          </w:p>
        </w:tc>
        <w:tc>
          <w:tcPr>
            <w:tcW w:w="992" w:type="dxa"/>
          </w:tcPr>
          <w:p w14:paraId="7DF896B7" w14:textId="77777777" w:rsidR="00012566" w:rsidRPr="008E224D" w:rsidRDefault="00012566" w:rsidP="00012566">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130</w:t>
            </w:r>
          </w:p>
        </w:tc>
        <w:tc>
          <w:tcPr>
            <w:tcW w:w="1355" w:type="dxa"/>
          </w:tcPr>
          <w:p w14:paraId="44BAD567" w14:textId="77777777" w:rsidR="00012566" w:rsidRPr="008E224D" w:rsidRDefault="00012566" w:rsidP="00012566">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1047</w:t>
            </w:r>
          </w:p>
        </w:tc>
      </w:tr>
      <w:tr w:rsidR="00012566" w:rsidRPr="008E224D" w14:paraId="4D54A444" w14:textId="77777777" w:rsidTr="00E014B2">
        <w:tc>
          <w:tcPr>
            <w:tcW w:w="835" w:type="dxa"/>
          </w:tcPr>
          <w:p w14:paraId="79506A32" w14:textId="77777777" w:rsidR="00012566" w:rsidRPr="008E224D" w:rsidRDefault="00012566" w:rsidP="00012566">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2</w:t>
            </w:r>
          </w:p>
        </w:tc>
        <w:tc>
          <w:tcPr>
            <w:tcW w:w="4394" w:type="dxa"/>
          </w:tcPr>
          <w:p w14:paraId="1D06F953" w14:textId="77777777" w:rsidR="00012566" w:rsidRPr="008E224D" w:rsidRDefault="00012566" w:rsidP="00012566">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Large geometric sickle segment</w:t>
            </w:r>
          </w:p>
        </w:tc>
        <w:tc>
          <w:tcPr>
            <w:tcW w:w="992" w:type="dxa"/>
          </w:tcPr>
          <w:p w14:paraId="2F97B40E" w14:textId="77777777" w:rsidR="00012566" w:rsidRPr="008E224D" w:rsidRDefault="00012566" w:rsidP="00012566">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126</w:t>
            </w:r>
          </w:p>
        </w:tc>
        <w:tc>
          <w:tcPr>
            <w:tcW w:w="1355" w:type="dxa"/>
          </w:tcPr>
          <w:p w14:paraId="69E33AD3" w14:textId="77777777" w:rsidR="00012566" w:rsidRPr="008E224D" w:rsidRDefault="00012566" w:rsidP="00012566">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1060</w:t>
            </w:r>
          </w:p>
        </w:tc>
      </w:tr>
      <w:tr w:rsidR="00012566" w:rsidRPr="008E224D" w14:paraId="73629B77" w14:textId="77777777" w:rsidTr="00E014B2">
        <w:tc>
          <w:tcPr>
            <w:tcW w:w="835" w:type="dxa"/>
          </w:tcPr>
          <w:p w14:paraId="432EA8F5" w14:textId="77777777" w:rsidR="00012566" w:rsidRPr="008E224D" w:rsidRDefault="00012566" w:rsidP="00012566">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3</w:t>
            </w:r>
          </w:p>
        </w:tc>
        <w:tc>
          <w:tcPr>
            <w:tcW w:w="4394" w:type="dxa"/>
          </w:tcPr>
          <w:p w14:paraId="70149A30" w14:textId="77777777" w:rsidR="00012566" w:rsidRPr="008E224D" w:rsidRDefault="00012566" w:rsidP="00012566">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Large geometric sickle segment</w:t>
            </w:r>
          </w:p>
        </w:tc>
        <w:tc>
          <w:tcPr>
            <w:tcW w:w="992" w:type="dxa"/>
          </w:tcPr>
          <w:p w14:paraId="616C25D0" w14:textId="77777777" w:rsidR="00012566" w:rsidRPr="008E224D" w:rsidRDefault="00012566" w:rsidP="00012566">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137</w:t>
            </w:r>
          </w:p>
        </w:tc>
        <w:tc>
          <w:tcPr>
            <w:tcW w:w="1355" w:type="dxa"/>
          </w:tcPr>
          <w:p w14:paraId="0CF37881" w14:textId="77777777" w:rsidR="00012566" w:rsidRPr="008E224D" w:rsidRDefault="00012566" w:rsidP="00012566">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1091</w:t>
            </w:r>
          </w:p>
        </w:tc>
      </w:tr>
      <w:tr w:rsidR="00012566" w:rsidRPr="008E224D" w14:paraId="7A4A6E11" w14:textId="77777777" w:rsidTr="00E014B2">
        <w:tc>
          <w:tcPr>
            <w:tcW w:w="835" w:type="dxa"/>
          </w:tcPr>
          <w:p w14:paraId="28F323AF" w14:textId="77777777" w:rsidR="00012566" w:rsidRPr="008E224D" w:rsidRDefault="00012566" w:rsidP="00012566">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4</w:t>
            </w:r>
          </w:p>
        </w:tc>
        <w:tc>
          <w:tcPr>
            <w:tcW w:w="4394" w:type="dxa"/>
          </w:tcPr>
          <w:p w14:paraId="12ACC95E" w14:textId="77777777" w:rsidR="00012566" w:rsidRPr="008E224D" w:rsidRDefault="00012566" w:rsidP="00012566">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Plain blade sickle with truncations</w:t>
            </w:r>
          </w:p>
          <w:p w14:paraId="09B5D7FE" w14:textId="77777777" w:rsidR="00012566" w:rsidRPr="008E224D" w:rsidRDefault="00012566" w:rsidP="00012566">
            <w:pPr>
              <w:pStyle w:val="ListParagraph"/>
              <w:spacing w:line="480" w:lineRule="auto"/>
              <w:ind w:left="0"/>
              <w:jc w:val="both"/>
              <w:textAlignment w:val="baseline"/>
              <w:rPr>
                <w:rFonts w:asciiTheme="majorBidi" w:hAnsiTheme="majorBidi" w:cstheme="majorBidi"/>
                <w:sz w:val="24"/>
                <w:szCs w:val="24"/>
              </w:rPr>
            </w:pPr>
          </w:p>
        </w:tc>
        <w:tc>
          <w:tcPr>
            <w:tcW w:w="992" w:type="dxa"/>
          </w:tcPr>
          <w:p w14:paraId="202BF1A2" w14:textId="77777777" w:rsidR="00012566" w:rsidRPr="008E224D" w:rsidRDefault="00012566" w:rsidP="00012566">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154</w:t>
            </w:r>
          </w:p>
        </w:tc>
        <w:tc>
          <w:tcPr>
            <w:tcW w:w="1355" w:type="dxa"/>
          </w:tcPr>
          <w:p w14:paraId="50E19CD5" w14:textId="77777777" w:rsidR="00012566" w:rsidRPr="008E224D" w:rsidRDefault="00012566" w:rsidP="00012566">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1095</w:t>
            </w:r>
          </w:p>
        </w:tc>
      </w:tr>
      <w:tr w:rsidR="00012566" w:rsidRPr="008E224D" w14:paraId="0AB4EBC8" w14:textId="77777777" w:rsidTr="00E014B2">
        <w:tc>
          <w:tcPr>
            <w:tcW w:w="835" w:type="dxa"/>
          </w:tcPr>
          <w:p w14:paraId="146D8873" w14:textId="77777777" w:rsidR="00012566" w:rsidRPr="008E224D" w:rsidRDefault="00012566" w:rsidP="00012566">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5</w:t>
            </w:r>
          </w:p>
        </w:tc>
        <w:tc>
          <w:tcPr>
            <w:tcW w:w="4394" w:type="dxa"/>
          </w:tcPr>
          <w:p w14:paraId="49186A6F" w14:textId="77777777" w:rsidR="00012566" w:rsidRPr="008E224D" w:rsidRDefault="00012566" w:rsidP="00012566">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Plain blade sickle, truncated fragment</w:t>
            </w:r>
          </w:p>
        </w:tc>
        <w:tc>
          <w:tcPr>
            <w:tcW w:w="992" w:type="dxa"/>
          </w:tcPr>
          <w:p w14:paraId="48B8092D" w14:textId="77777777" w:rsidR="00012566" w:rsidRPr="008E224D" w:rsidRDefault="00012566" w:rsidP="00012566">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153</w:t>
            </w:r>
          </w:p>
        </w:tc>
        <w:tc>
          <w:tcPr>
            <w:tcW w:w="1355" w:type="dxa"/>
          </w:tcPr>
          <w:p w14:paraId="5744EFEB" w14:textId="77777777" w:rsidR="00012566" w:rsidRPr="008E224D" w:rsidRDefault="00012566" w:rsidP="00012566">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1091</w:t>
            </w:r>
          </w:p>
        </w:tc>
      </w:tr>
      <w:tr w:rsidR="00012566" w:rsidRPr="008E224D" w14:paraId="0177488D" w14:textId="77777777" w:rsidTr="00E014B2">
        <w:tc>
          <w:tcPr>
            <w:tcW w:w="835" w:type="dxa"/>
          </w:tcPr>
          <w:p w14:paraId="59C6103A" w14:textId="77777777" w:rsidR="00012566" w:rsidRPr="008E224D" w:rsidRDefault="00012566" w:rsidP="00012566">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6</w:t>
            </w:r>
          </w:p>
        </w:tc>
        <w:tc>
          <w:tcPr>
            <w:tcW w:w="4394" w:type="dxa"/>
          </w:tcPr>
          <w:p w14:paraId="1E69603B" w14:textId="77777777" w:rsidR="00012566" w:rsidRPr="008E224D" w:rsidRDefault="00012566" w:rsidP="00012566">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Large geometric sickle segment, no gloss</w:t>
            </w:r>
          </w:p>
        </w:tc>
        <w:tc>
          <w:tcPr>
            <w:tcW w:w="992" w:type="dxa"/>
          </w:tcPr>
          <w:p w14:paraId="4B9D8522" w14:textId="77777777" w:rsidR="00012566" w:rsidRPr="008E224D" w:rsidRDefault="00012566" w:rsidP="00012566">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152</w:t>
            </w:r>
          </w:p>
        </w:tc>
        <w:tc>
          <w:tcPr>
            <w:tcW w:w="1355" w:type="dxa"/>
          </w:tcPr>
          <w:p w14:paraId="7509510D" w14:textId="77777777" w:rsidR="00012566" w:rsidRPr="008E224D" w:rsidRDefault="00012566" w:rsidP="00012566">
            <w:pPr>
              <w:pStyle w:val="ListParagraph"/>
              <w:spacing w:line="480" w:lineRule="auto"/>
              <w:ind w:left="0"/>
              <w:jc w:val="both"/>
              <w:textAlignment w:val="baseline"/>
              <w:rPr>
                <w:rFonts w:asciiTheme="majorBidi" w:hAnsiTheme="majorBidi" w:cstheme="majorBidi"/>
                <w:sz w:val="24"/>
                <w:szCs w:val="24"/>
              </w:rPr>
            </w:pPr>
            <w:r w:rsidRPr="008E224D">
              <w:rPr>
                <w:rFonts w:asciiTheme="majorBidi" w:hAnsiTheme="majorBidi" w:cstheme="majorBidi"/>
                <w:sz w:val="24"/>
                <w:szCs w:val="24"/>
              </w:rPr>
              <w:t>5140</w:t>
            </w:r>
          </w:p>
        </w:tc>
      </w:tr>
    </w:tbl>
    <w:p w14:paraId="3E6E6495" w14:textId="77777777" w:rsidR="00777897" w:rsidRDefault="00777897" w:rsidP="00777897">
      <w:pPr>
        <w:spacing w:line="480" w:lineRule="auto"/>
        <w:jc w:val="both"/>
        <w:rPr>
          <w:rFonts w:asciiTheme="majorBidi" w:hAnsiTheme="majorBidi" w:cstheme="majorBidi"/>
          <w:sz w:val="24"/>
          <w:szCs w:val="24"/>
        </w:rPr>
      </w:pPr>
    </w:p>
    <w:p w14:paraId="72D49081" w14:textId="3A0B64BB" w:rsidR="00777897" w:rsidRDefault="00777897" w:rsidP="00777897">
      <w:pPr>
        <w:spacing w:line="480" w:lineRule="auto"/>
        <w:jc w:val="both"/>
        <w:rPr>
          <w:rFonts w:asciiTheme="majorBidi" w:hAnsiTheme="majorBidi" w:cstheme="majorBidi"/>
          <w:sz w:val="24"/>
          <w:szCs w:val="24"/>
        </w:rPr>
      </w:pPr>
      <w:r w:rsidRPr="00B658DC">
        <w:rPr>
          <w:rFonts w:asciiTheme="majorBidi" w:hAnsiTheme="majorBidi" w:cstheme="majorBidi"/>
          <w:sz w:val="24"/>
          <w:szCs w:val="24"/>
        </w:rPr>
        <w:t>Fig</w:t>
      </w:r>
      <w:r w:rsidR="00CF02A7">
        <w:rPr>
          <w:rFonts w:asciiTheme="majorBidi" w:hAnsiTheme="majorBidi" w:cstheme="majorBidi"/>
          <w:sz w:val="24"/>
          <w:szCs w:val="24"/>
        </w:rPr>
        <w:t>.</w:t>
      </w:r>
      <w:r>
        <w:rPr>
          <w:rFonts w:asciiTheme="majorBidi" w:hAnsiTheme="majorBidi" w:cstheme="majorBidi"/>
          <w:sz w:val="24"/>
          <w:szCs w:val="24"/>
        </w:rPr>
        <w:t xml:space="preserve"> 7 </w:t>
      </w:r>
      <w:r w:rsidRPr="00B658DC">
        <w:rPr>
          <w:rFonts w:asciiTheme="majorBidi" w:hAnsiTheme="majorBidi" w:cstheme="majorBidi"/>
          <w:sz w:val="24"/>
          <w:szCs w:val="24"/>
        </w:rPr>
        <w:t>Length</w:t>
      </w:r>
      <w:r>
        <w:rPr>
          <w:rFonts w:asciiTheme="majorBidi" w:hAnsiTheme="majorBidi" w:cstheme="majorBidi"/>
          <w:sz w:val="24"/>
          <w:szCs w:val="24"/>
        </w:rPr>
        <w:t xml:space="preserve"> histogram</w:t>
      </w:r>
    </w:p>
    <w:p w14:paraId="149D72FA" w14:textId="022FED6C" w:rsidR="00BD1B10" w:rsidRDefault="00B658DC" w:rsidP="00A63FE6">
      <w:pPr>
        <w:spacing w:line="480" w:lineRule="auto"/>
        <w:jc w:val="both"/>
        <w:rPr>
          <w:rFonts w:asciiTheme="majorBidi" w:hAnsiTheme="majorBidi" w:cstheme="majorBidi"/>
          <w:sz w:val="24"/>
          <w:szCs w:val="24"/>
        </w:rPr>
      </w:pPr>
      <w:r>
        <w:rPr>
          <w:noProof/>
        </w:rPr>
        <w:drawing>
          <wp:inline distT="0" distB="0" distL="0" distR="0" wp14:anchorId="3E101DBB" wp14:editId="5BA5C97F">
            <wp:extent cx="3460234" cy="2773680"/>
            <wp:effectExtent l="0" t="0" r="6985" b="7620"/>
            <wp:docPr id="81" name="Picture 8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Chart&#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60779" cy="2774117"/>
                    </a:xfrm>
                    <a:prstGeom prst="rect">
                      <a:avLst/>
                    </a:prstGeom>
                    <a:noFill/>
                    <a:ln>
                      <a:noFill/>
                    </a:ln>
                  </pic:spPr>
                </pic:pic>
              </a:graphicData>
            </a:graphic>
          </wp:inline>
        </w:drawing>
      </w:r>
    </w:p>
    <w:p w14:paraId="03B40B60" w14:textId="2D250BC4" w:rsidR="00CF02A7" w:rsidRDefault="00CF02A7" w:rsidP="00A63FE6">
      <w:pPr>
        <w:spacing w:line="480" w:lineRule="auto"/>
        <w:jc w:val="both"/>
        <w:rPr>
          <w:rFonts w:asciiTheme="majorBidi" w:hAnsiTheme="majorBidi" w:cstheme="majorBidi"/>
          <w:sz w:val="24"/>
          <w:szCs w:val="24"/>
        </w:rPr>
      </w:pPr>
    </w:p>
    <w:p w14:paraId="014116EB" w14:textId="3918ECDB" w:rsidR="00CF02A7" w:rsidRDefault="00CF02A7" w:rsidP="00A63FE6">
      <w:pPr>
        <w:spacing w:line="480" w:lineRule="auto"/>
        <w:jc w:val="both"/>
        <w:rPr>
          <w:rFonts w:asciiTheme="majorBidi" w:hAnsiTheme="majorBidi" w:cstheme="majorBidi"/>
          <w:sz w:val="24"/>
          <w:szCs w:val="24"/>
        </w:rPr>
      </w:pPr>
    </w:p>
    <w:p w14:paraId="702F3EA2" w14:textId="77777777" w:rsidR="00CF02A7" w:rsidRDefault="00CF02A7" w:rsidP="00CF02A7">
      <w:pPr>
        <w:spacing w:line="480" w:lineRule="auto"/>
        <w:jc w:val="both"/>
        <w:rPr>
          <w:rFonts w:asciiTheme="majorBidi" w:hAnsiTheme="majorBidi" w:cstheme="majorBidi"/>
          <w:sz w:val="24"/>
          <w:szCs w:val="24"/>
        </w:rPr>
      </w:pPr>
    </w:p>
    <w:p w14:paraId="6A368615" w14:textId="10E7C215" w:rsidR="00CF02A7" w:rsidRDefault="00CF02A7" w:rsidP="00CF02A7">
      <w:pPr>
        <w:spacing w:line="480" w:lineRule="auto"/>
        <w:jc w:val="both"/>
        <w:rPr>
          <w:rFonts w:asciiTheme="majorBidi" w:hAnsiTheme="majorBidi" w:cstheme="majorBidi"/>
          <w:sz w:val="24"/>
          <w:szCs w:val="24"/>
        </w:rPr>
      </w:pPr>
      <w:r w:rsidRPr="00F326E3">
        <w:rPr>
          <w:rFonts w:asciiTheme="majorBidi" w:hAnsiTheme="majorBidi" w:cstheme="majorBidi"/>
          <w:sz w:val="24"/>
          <w:szCs w:val="24"/>
        </w:rPr>
        <w:t>Fig</w:t>
      </w:r>
      <w:r>
        <w:rPr>
          <w:rFonts w:asciiTheme="majorBidi" w:hAnsiTheme="majorBidi" w:cstheme="majorBidi"/>
          <w:sz w:val="24"/>
          <w:szCs w:val="24"/>
        </w:rPr>
        <w:t xml:space="preserve">. 8 </w:t>
      </w:r>
      <w:r w:rsidRPr="00F326E3">
        <w:rPr>
          <w:rFonts w:asciiTheme="majorBidi" w:hAnsiTheme="majorBidi" w:cstheme="majorBidi"/>
          <w:sz w:val="24"/>
          <w:szCs w:val="24"/>
        </w:rPr>
        <w:t>Width</w:t>
      </w:r>
      <w:r>
        <w:rPr>
          <w:rFonts w:asciiTheme="majorBidi" w:hAnsiTheme="majorBidi" w:cstheme="majorBidi"/>
          <w:sz w:val="24"/>
          <w:szCs w:val="24"/>
        </w:rPr>
        <w:t xml:space="preserve"> histogram</w:t>
      </w:r>
    </w:p>
    <w:p w14:paraId="758A6EF1" w14:textId="3A4491F1" w:rsidR="00B658DC" w:rsidRDefault="00F326E3" w:rsidP="00A63FE6">
      <w:pPr>
        <w:spacing w:line="480" w:lineRule="auto"/>
        <w:jc w:val="both"/>
        <w:rPr>
          <w:rFonts w:asciiTheme="majorBidi" w:hAnsiTheme="majorBidi" w:cstheme="majorBidi"/>
          <w:sz w:val="24"/>
          <w:szCs w:val="24"/>
        </w:rPr>
      </w:pPr>
      <w:r>
        <w:rPr>
          <w:noProof/>
        </w:rPr>
        <w:drawing>
          <wp:inline distT="0" distB="0" distL="0" distR="0" wp14:anchorId="79EC1357" wp14:editId="6A3B5A10">
            <wp:extent cx="3469741" cy="2781300"/>
            <wp:effectExtent l="0" t="0" r="0" b="0"/>
            <wp:docPr id="82" name="Picture 8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Chart&#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72509" cy="2783519"/>
                    </a:xfrm>
                    <a:prstGeom prst="rect">
                      <a:avLst/>
                    </a:prstGeom>
                    <a:noFill/>
                    <a:ln>
                      <a:noFill/>
                    </a:ln>
                  </pic:spPr>
                </pic:pic>
              </a:graphicData>
            </a:graphic>
          </wp:inline>
        </w:drawing>
      </w:r>
    </w:p>
    <w:p w14:paraId="1501BEFF" w14:textId="2FC98F37" w:rsidR="00E61C88" w:rsidRDefault="00E61C88" w:rsidP="00E61C88">
      <w:pPr>
        <w:spacing w:line="480" w:lineRule="auto"/>
        <w:jc w:val="both"/>
        <w:rPr>
          <w:rFonts w:asciiTheme="majorBidi" w:hAnsiTheme="majorBidi" w:cstheme="majorBidi"/>
          <w:sz w:val="24"/>
          <w:szCs w:val="24"/>
        </w:rPr>
      </w:pPr>
      <w:r w:rsidRPr="00A97852">
        <w:rPr>
          <w:rFonts w:asciiTheme="majorBidi" w:hAnsiTheme="majorBidi" w:cstheme="majorBidi"/>
          <w:sz w:val="24"/>
          <w:szCs w:val="24"/>
        </w:rPr>
        <w:t>Fig</w:t>
      </w:r>
      <w:r>
        <w:rPr>
          <w:rFonts w:asciiTheme="majorBidi" w:hAnsiTheme="majorBidi" w:cstheme="majorBidi"/>
          <w:sz w:val="24"/>
          <w:szCs w:val="24"/>
        </w:rPr>
        <w:t xml:space="preserve">. 9 </w:t>
      </w:r>
      <w:r w:rsidRPr="00A97852">
        <w:rPr>
          <w:rFonts w:asciiTheme="majorBidi" w:hAnsiTheme="majorBidi" w:cstheme="majorBidi"/>
          <w:sz w:val="24"/>
          <w:szCs w:val="24"/>
        </w:rPr>
        <w:t>Thickness</w:t>
      </w:r>
      <w:r>
        <w:rPr>
          <w:rFonts w:asciiTheme="majorBidi" w:hAnsiTheme="majorBidi" w:cstheme="majorBidi"/>
          <w:sz w:val="24"/>
          <w:szCs w:val="24"/>
        </w:rPr>
        <w:t xml:space="preserve"> histogram</w:t>
      </w:r>
    </w:p>
    <w:p w14:paraId="2E41FCD2" w14:textId="659104C2" w:rsidR="00F326E3" w:rsidRDefault="00F326E3" w:rsidP="00A63FE6">
      <w:pPr>
        <w:spacing w:line="480" w:lineRule="auto"/>
        <w:jc w:val="both"/>
        <w:rPr>
          <w:rFonts w:asciiTheme="majorBidi" w:hAnsiTheme="majorBidi" w:cstheme="majorBidi"/>
          <w:sz w:val="24"/>
          <w:szCs w:val="24"/>
        </w:rPr>
      </w:pPr>
      <w:r>
        <w:rPr>
          <w:noProof/>
        </w:rPr>
        <w:drawing>
          <wp:inline distT="0" distB="0" distL="0" distR="0" wp14:anchorId="57FC2179" wp14:editId="72657438">
            <wp:extent cx="3817620" cy="3060156"/>
            <wp:effectExtent l="0" t="0" r="0" b="6985"/>
            <wp:docPr id="83" name="Picture 8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Chart, bar chart&#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21163" cy="3062996"/>
                    </a:xfrm>
                    <a:prstGeom prst="rect">
                      <a:avLst/>
                    </a:prstGeom>
                    <a:noFill/>
                    <a:ln>
                      <a:noFill/>
                    </a:ln>
                  </pic:spPr>
                </pic:pic>
              </a:graphicData>
            </a:graphic>
          </wp:inline>
        </w:drawing>
      </w:r>
    </w:p>
    <w:p w14:paraId="07706411" w14:textId="7DBB8EA1" w:rsidR="00AB7494" w:rsidRDefault="00AB7494" w:rsidP="00A63FE6">
      <w:pPr>
        <w:spacing w:line="480" w:lineRule="auto"/>
        <w:jc w:val="both"/>
        <w:rPr>
          <w:rFonts w:asciiTheme="majorBidi" w:hAnsiTheme="majorBidi" w:cstheme="majorBidi"/>
          <w:sz w:val="24"/>
          <w:szCs w:val="24"/>
        </w:rPr>
      </w:pPr>
    </w:p>
    <w:p w14:paraId="3E3E6DEA" w14:textId="77777777" w:rsidR="00AB7494" w:rsidRDefault="00AB7494" w:rsidP="00AB7494">
      <w:pPr>
        <w:spacing w:line="480" w:lineRule="auto"/>
        <w:jc w:val="both"/>
        <w:rPr>
          <w:rFonts w:asciiTheme="majorBidi" w:hAnsiTheme="majorBidi" w:cstheme="majorBidi"/>
          <w:sz w:val="24"/>
          <w:szCs w:val="24"/>
        </w:rPr>
      </w:pPr>
    </w:p>
    <w:p w14:paraId="3C840CDC" w14:textId="749F39D6" w:rsidR="00AB7494" w:rsidRDefault="00AB7494" w:rsidP="00AB7494">
      <w:pPr>
        <w:spacing w:line="480" w:lineRule="auto"/>
        <w:jc w:val="both"/>
        <w:rPr>
          <w:rFonts w:asciiTheme="majorBidi" w:hAnsiTheme="majorBidi" w:cstheme="majorBidi"/>
          <w:sz w:val="24"/>
          <w:szCs w:val="24"/>
        </w:rPr>
      </w:pPr>
      <w:r w:rsidRPr="00F862FD">
        <w:rPr>
          <w:rFonts w:asciiTheme="majorBidi" w:hAnsiTheme="majorBidi" w:cstheme="majorBidi"/>
          <w:sz w:val="24"/>
          <w:szCs w:val="24"/>
        </w:rPr>
        <w:t>Fig</w:t>
      </w:r>
      <w:r>
        <w:rPr>
          <w:rFonts w:asciiTheme="majorBidi" w:hAnsiTheme="majorBidi" w:cstheme="majorBidi"/>
          <w:sz w:val="24"/>
          <w:szCs w:val="24"/>
        </w:rPr>
        <w:t xml:space="preserve">.10 </w:t>
      </w:r>
      <w:r w:rsidRPr="00F862FD">
        <w:rPr>
          <w:rFonts w:asciiTheme="majorBidi" w:hAnsiTheme="majorBidi" w:cstheme="majorBidi"/>
          <w:sz w:val="24"/>
          <w:szCs w:val="24"/>
        </w:rPr>
        <w:t>Length</w:t>
      </w:r>
      <w:r>
        <w:rPr>
          <w:rFonts w:asciiTheme="majorBidi" w:hAnsiTheme="majorBidi" w:cstheme="majorBidi"/>
          <w:sz w:val="24"/>
          <w:szCs w:val="24"/>
        </w:rPr>
        <w:t xml:space="preserve"> </w:t>
      </w:r>
      <w:r w:rsidRPr="00F862FD">
        <w:rPr>
          <w:rFonts w:asciiTheme="majorBidi" w:hAnsiTheme="majorBidi" w:cstheme="majorBidi"/>
          <w:sz w:val="24"/>
          <w:szCs w:val="24"/>
        </w:rPr>
        <w:t>Width</w:t>
      </w:r>
      <w:r>
        <w:rPr>
          <w:rFonts w:asciiTheme="majorBidi" w:hAnsiTheme="majorBidi" w:cstheme="majorBidi"/>
          <w:sz w:val="24"/>
          <w:szCs w:val="24"/>
        </w:rPr>
        <w:t xml:space="preserve"> </w:t>
      </w:r>
      <w:r w:rsidRPr="00F862FD">
        <w:rPr>
          <w:rFonts w:asciiTheme="majorBidi" w:hAnsiTheme="majorBidi" w:cstheme="majorBidi"/>
          <w:sz w:val="24"/>
          <w:szCs w:val="24"/>
        </w:rPr>
        <w:t>scattergram</w:t>
      </w:r>
    </w:p>
    <w:p w14:paraId="60C97FC2" w14:textId="408FCCEB" w:rsidR="00A97852" w:rsidRDefault="00A97852" w:rsidP="00A63FE6">
      <w:pPr>
        <w:spacing w:line="480" w:lineRule="auto"/>
        <w:jc w:val="both"/>
        <w:rPr>
          <w:rFonts w:asciiTheme="majorBidi" w:hAnsiTheme="majorBidi" w:cstheme="majorBidi"/>
          <w:sz w:val="24"/>
          <w:szCs w:val="24"/>
        </w:rPr>
      </w:pPr>
      <w:r>
        <w:rPr>
          <w:noProof/>
        </w:rPr>
        <w:drawing>
          <wp:inline distT="0" distB="0" distL="0" distR="0" wp14:anchorId="5E557365" wp14:editId="60D03386">
            <wp:extent cx="4023360" cy="3225075"/>
            <wp:effectExtent l="0" t="0" r="0" b="0"/>
            <wp:docPr id="84" name="Picture 8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Chart, scatter chart&#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26794" cy="3227827"/>
                    </a:xfrm>
                    <a:prstGeom prst="rect">
                      <a:avLst/>
                    </a:prstGeom>
                    <a:noFill/>
                    <a:ln>
                      <a:noFill/>
                    </a:ln>
                  </pic:spPr>
                </pic:pic>
              </a:graphicData>
            </a:graphic>
          </wp:inline>
        </w:drawing>
      </w:r>
    </w:p>
    <w:p w14:paraId="5F14D87E" w14:textId="2037B68A" w:rsidR="00AB7494" w:rsidRDefault="00AB7494" w:rsidP="00AB7494">
      <w:pPr>
        <w:spacing w:line="480" w:lineRule="auto"/>
        <w:jc w:val="both"/>
        <w:rPr>
          <w:rFonts w:asciiTheme="majorBidi" w:hAnsiTheme="majorBidi" w:cstheme="majorBidi"/>
          <w:sz w:val="24"/>
          <w:szCs w:val="24"/>
        </w:rPr>
      </w:pPr>
      <w:r w:rsidRPr="00293D61">
        <w:rPr>
          <w:rFonts w:asciiTheme="majorBidi" w:hAnsiTheme="majorBidi" w:cstheme="majorBidi"/>
          <w:sz w:val="24"/>
          <w:szCs w:val="24"/>
        </w:rPr>
        <w:t>Fig</w:t>
      </w:r>
      <w:r>
        <w:rPr>
          <w:rFonts w:asciiTheme="majorBidi" w:hAnsiTheme="majorBidi" w:cstheme="majorBidi"/>
          <w:sz w:val="24"/>
          <w:szCs w:val="24"/>
        </w:rPr>
        <w:t xml:space="preserve">. 11 </w:t>
      </w:r>
      <w:r w:rsidRPr="00293D61">
        <w:rPr>
          <w:rFonts w:asciiTheme="majorBidi" w:hAnsiTheme="majorBidi" w:cstheme="majorBidi"/>
          <w:sz w:val="24"/>
          <w:szCs w:val="24"/>
        </w:rPr>
        <w:t>Width</w:t>
      </w:r>
      <w:r>
        <w:rPr>
          <w:rFonts w:asciiTheme="majorBidi" w:hAnsiTheme="majorBidi" w:cstheme="majorBidi"/>
          <w:sz w:val="24"/>
          <w:szCs w:val="24"/>
        </w:rPr>
        <w:t xml:space="preserve"> </w:t>
      </w:r>
      <w:r w:rsidRPr="00293D61">
        <w:rPr>
          <w:rFonts w:asciiTheme="majorBidi" w:hAnsiTheme="majorBidi" w:cstheme="majorBidi"/>
          <w:sz w:val="24"/>
          <w:szCs w:val="24"/>
        </w:rPr>
        <w:t>Thickness</w:t>
      </w:r>
      <w:r>
        <w:rPr>
          <w:rFonts w:asciiTheme="majorBidi" w:hAnsiTheme="majorBidi" w:cstheme="majorBidi"/>
          <w:sz w:val="24"/>
          <w:szCs w:val="24"/>
        </w:rPr>
        <w:t xml:space="preserve"> </w:t>
      </w:r>
      <w:r w:rsidRPr="00293D61">
        <w:rPr>
          <w:rFonts w:asciiTheme="majorBidi" w:hAnsiTheme="majorBidi" w:cstheme="majorBidi"/>
          <w:sz w:val="24"/>
          <w:szCs w:val="24"/>
        </w:rPr>
        <w:t>scattergram</w:t>
      </w:r>
    </w:p>
    <w:p w14:paraId="581C8D4A" w14:textId="662B05D4" w:rsidR="00F862FD" w:rsidRDefault="00F862FD" w:rsidP="00A63FE6">
      <w:pPr>
        <w:spacing w:line="480" w:lineRule="auto"/>
        <w:jc w:val="both"/>
        <w:rPr>
          <w:rFonts w:asciiTheme="majorBidi" w:hAnsiTheme="majorBidi" w:cstheme="majorBidi"/>
          <w:sz w:val="24"/>
          <w:szCs w:val="24"/>
        </w:rPr>
      </w:pPr>
      <w:r>
        <w:rPr>
          <w:noProof/>
        </w:rPr>
        <w:drawing>
          <wp:inline distT="0" distB="0" distL="0" distR="0" wp14:anchorId="2E4E0C2E" wp14:editId="5994E2A9">
            <wp:extent cx="4183380" cy="3352996"/>
            <wp:effectExtent l="0" t="0" r="7620" b="0"/>
            <wp:docPr id="85" name="Picture 8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Chart, scatter chart&#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92028" cy="3359927"/>
                    </a:xfrm>
                    <a:prstGeom prst="rect">
                      <a:avLst/>
                    </a:prstGeom>
                    <a:noFill/>
                    <a:ln>
                      <a:noFill/>
                    </a:ln>
                  </pic:spPr>
                </pic:pic>
              </a:graphicData>
            </a:graphic>
          </wp:inline>
        </w:drawing>
      </w:r>
    </w:p>
    <w:p w14:paraId="1B48454B" w14:textId="77777777" w:rsidR="00BA716D" w:rsidRDefault="00BA716D" w:rsidP="00BA716D">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Table 1. General composition of flint assemblage</w:t>
      </w:r>
    </w:p>
    <w:p w14:paraId="3E97076B" w14:textId="77777777" w:rsidR="00BA716D" w:rsidRPr="00FD23E4" w:rsidRDefault="00BA716D" w:rsidP="00BA716D">
      <w:pPr>
        <w:autoSpaceDE w:val="0"/>
        <w:autoSpaceDN w:val="0"/>
        <w:adjustRightInd w:val="0"/>
        <w:spacing w:after="0" w:line="400" w:lineRule="atLeast"/>
        <w:jc w:val="center"/>
        <w:rPr>
          <w:rFonts w:ascii="Times New Roman" w:hAnsi="Times New Roman" w:cs="Times New Roman"/>
          <w:sz w:val="24"/>
          <w:szCs w:val="24"/>
        </w:rPr>
      </w:pPr>
    </w:p>
    <w:tbl>
      <w:tblPr>
        <w:tblW w:w="31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12"/>
        <w:gridCol w:w="1503"/>
        <w:gridCol w:w="2218"/>
      </w:tblGrid>
      <w:tr w:rsidR="00BA716D" w:rsidRPr="005C01E5" w14:paraId="5EAE15C6" w14:textId="77777777" w:rsidTr="00E014B2">
        <w:tc>
          <w:tcPr>
            <w:tcW w:w="1576" w:type="pct"/>
            <w:shd w:val="clear" w:color="auto" w:fill="auto"/>
          </w:tcPr>
          <w:p w14:paraId="43045E0D" w14:textId="77777777" w:rsidR="00BA716D" w:rsidRPr="00DB5444" w:rsidRDefault="00BA716D" w:rsidP="00BA716D">
            <w:pPr>
              <w:autoSpaceDE w:val="0"/>
              <w:autoSpaceDN w:val="0"/>
              <w:adjustRightInd w:val="0"/>
              <w:spacing w:after="0" w:line="320" w:lineRule="atLeast"/>
              <w:ind w:right="60"/>
              <w:rPr>
                <w:rFonts w:ascii="Arial" w:hAnsi="Arial"/>
                <w:color w:val="000000"/>
                <w:sz w:val="18"/>
                <w:szCs w:val="18"/>
              </w:rPr>
            </w:pPr>
          </w:p>
        </w:tc>
        <w:tc>
          <w:tcPr>
            <w:tcW w:w="1383" w:type="pct"/>
            <w:shd w:val="clear" w:color="auto" w:fill="auto"/>
          </w:tcPr>
          <w:p w14:paraId="1998EBD2" w14:textId="77777777" w:rsidR="00BA716D" w:rsidRPr="00DB5444" w:rsidRDefault="00BA716D" w:rsidP="00BA716D">
            <w:pPr>
              <w:autoSpaceDE w:val="0"/>
              <w:autoSpaceDN w:val="0"/>
              <w:adjustRightInd w:val="0"/>
              <w:spacing w:after="0" w:line="320" w:lineRule="atLeast"/>
              <w:ind w:right="60"/>
              <w:jc w:val="right"/>
              <w:rPr>
                <w:rFonts w:ascii="Arial" w:hAnsi="Arial"/>
                <w:color w:val="000000"/>
                <w:sz w:val="18"/>
                <w:szCs w:val="18"/>
              </w:rPr>
            </w:pPr>
            <w:r>
              <w:rPr>
                <w:rFonts w:ascii="Arial" w:hAnsi="Arial"/>
                <w:color w:val="000000"/>
                <w:sz w:val="18"/>
                <w:szCs w:val="18"/>
              </w:rPr>
              <w:t>N</w:t>
            </w:r>
          </w:p>
        </w:tc>
        <w:tc>
          <w:tcPr>
            <w:tcW w:w="2041" w:type="pct"/>
            <w:shd w:val="clear" w:color="auto" w:fill="auto"/>
          </w:tcPr>
          <w:p w14:paraId="1A9B9BA0" w14:textId="77777777" w:rsidR="00BA716D" w:rsidRPr="00DB5444" w:rsidRDefault="00BA716D" w:rsidP="00BA716D">
            <w:pPr>
              <w:autoSpaceDE w:val="0"/>
              <w:autoSpaceDN w:val="0"/>
              <w:adjustRightInd w:val="0"/>
              <w:spacing w:after="0" w:line="320" w:lineRule="atLeast"/>
              <w:ind w:right="60"/>
              <w:jc w:val="right"/>
              <w:rPr>
                <w:rFonts w:ascii="Arial" w:hAnsi="Arial"/>
                <w:color w:val="000000"/>
                <w:sz w:val="18"/>
                <w:szCs w:val="18"/>
              </w:rPr>
            </w:pPr>
            <w:r>
              <w:rPr>
                <w:rFonts w:ascii="Arial" w:hAnsi="Arial"/>
                <w:color w:val="000000"/>
                <w:sz w:val="18"/>
                <w:szCs w:val="18"/>
              </w:rPr>
              <w:t>%</w:t>
            </w:r>
          </w:p>
        </w:tc>
      </w:tr>
      <w:tr w:rsidR="00BA716D" w:rsidRPr="005C01E5" w14:paraId="705C2A68" w14:textId="77777777" w:rsidTr="00E014B2">
        <w:tc>
          <w:tcPr>
            <w:tcW w:w="1576" w:type="pct"/>
            <w:shd w:val="clear" w:color="auto" w:fill="auto"/>
          </w:tcPr>
          <w:p w14:paraId="5786462A" w14:textId="77777777" w:rsidR="00BA716D" w:rsidRPr="00DB5444" w:rsidRDefault="00BA716D" w:rsidP="00BA716D">
            <w:pPr>
              <w:autoSpaceDE w:val="0"/>
              <w:autoSpaceDN w:val="0"/>
              <w:adjustRightInd w:val="0"/>
              <w:spacing w:after="0" w:line="320" w:lineRule="atLeast"/>
              <w:ind w:right="60"/>
              <w:rPr>
                <w:rFonts w:ascii="Arial" w:hAnsi="Arial"/>
                <w:color w:val="000000"/>
                <w:sz w:val="18"/>
                <w:szCs w:val="18"/>
              </w:rPr>
            </w:pPr>
            <w:r w:rsidRPr="00DB5444">
              <w:rPr>
                <w:rFonts w:ascii="Arial" w:hAnsi="Arial"/>
                <w:color w:val="000000"/>
                <w:sz w:val="18"/>
                <w:szCs w:val="18"/>
              </w:rPr>
              <w:t>primary element</w:t>
            </w:r>
          </w:p>
        </w:tc>
        <w:tc>
          <w:tcPr>
            <w:tcW w:w="1383" w:type="pct"/>
            <w:shd w:val="clear" w:color="auto" w:fill="auto"/>
          </w:tcPr>
          <w:p w14:paraId="553E8F0D" w14:textId="77777777" w:rsidR="00BA716D" w:rsidRPr="00DB5444" w:rsidRDefault="00BA716D" w:rsidP="00BA716D">
            <w:pPr>
              <w:autoSpaceDE w:val="0"/>
              <w:autoSpaceDN w:val="0"/>
              <w:adjustRightInd w:val="0"/>
              <w:spacing w:after="0" w:line="320" w:lineRule="atLeast"/>
              <w:ind w:right="60"/>
              <w:jc w:val="right"/>
              <w:rPr>
                <w:rFonts w:ascii="Arial" w:hAnsi="Arial"/>
                <w:color w:val="000000"/>
                <w:sz w:val="18"/>
                <w:szCs w:val="18"/>
              </w:rPr>
            </w:pPr>
            <w:r w:rsidRPr="00DB5444">
              <w:rPr>
                <w:rFonts w:ascii="Arial" w:hAnsi="Arial"/>
                <w:color w:val="000000"/>
                <w:sz w:val="18"/>
                <w:szCs w:val="18"/>
              </w:rPr>
              <w:t>9</w:t>
            </w:r>
          </w:p>
        </w:tc>
        <w:tc>
          <w:tcPr>
            <w:tcW w:w="2041" w:type="pct"/>
            <w:shd w:val="clear" w:color="auto" w:fill="auto"/>
          </w:tcPr>
          <w:p w14:paraId="5C02BEBC" w14:textId="77777777" w:rsidR="00BA716D" w:rsidRPr="00DB5444" w:rsidRDefault="00BA716D" w:rsidP="00BA716D">
            <w:pPr>
              <w:autoSpaceDE w:val="0"/>
              <w:autoSpaceDN w:val="0"/>
              <w:adjustRightInd w:val="0"/>
              <w:spacing w:after="0" w:line="320" w:lineRule="atLeast"/>
              <w:ind w:right="60"/>
              <w:jc w:val="right"/>
              <w:rPr>
                <w:rFonts w:ascii="Arial" w:hAnsi="Arial"/>
                <w:color w:val="000000"/>
                <w:sz w:val="18"/>
                <w:szCs w:val="18"/>
              </w:rPr>
            </w:pPr>
            <w:r w:rsidRPr="00DB5444">
              <w:rPr>
                <w:rFonts w:ascii="Arial" w:hAnsi="Arial"/>
                <w:color w:val="000000"/>
                <w:sz w:val="18"/>
                <w:szCs w:val="18"/>
              </w:rPr>
              <w:t>8.0%</w:t>
            </w:r>
          </w:p>
        </w:tc>
      </w:tr>
      <w:tr w:rsidR="00BA716D" w:rsidRPr="005C01E5" w14:paraId="149D0121" w14:textId="77777777" w:rsidTr="00E014B2">
        <w:tc>
          <w:tcPr>
            <w:tcW w:w="1576" w:type="pct"/>
            <w:shd w:val="clear" w:color="auto" w:fill="auto"/>
          </w:tcPr>
          <w:p w14:paraId="1AD3B824" w14:textId="77777777" w:rsidR="00BA716D" w:rsidRPr="00DB5444" w:rsidRDefault="00BA716D" w:rsidP="00BA716D">
            <w:pPr>
              <w:autoSpaceDE w:val="0"/>
              <w:autoSpaceDN w:val="0"/>
              <w:adjustRightInd w:val="0"/>
              <w:spacing w:after="0" w:line="320" w:lineRule="atLeast"/>
              <w:ind w:right="60"/>
              <w:rPr>
                <w:rFonts w:ascii="Arial" w:hAnsi="Arial"/>
                <w:color w:val="000000"/>
                <w:sz w:val="18"/>
                <w:szCs w:val="18"/>
              </w:rPr>
            </w:pPr>
            <w:r w:rsidRPr="00DB5444">
              <w:rPr>
                <w:rFonts w:ascii="Arial" w:hAnsi="Arial"/>
                <w:color w:val="000000"/>
                <w:sz w:val="18"/>
                <w:szCs w:val="18"/>
              </w:rPr>
              <w:t>flake</w:t>
            </w:r>
          </w:p>
        </w:tc>
        <w:tc>
          <w:tcPr>
            <w:tcW w:w="1383" w:type="pct"/>
            <w:shd w:val="clear" w:color="auto" w:fill="auto"/>
          </w:tcPr>
          <w:p w14:paraId="474C0755" w14:textId="77777777" w:rsidR="00BA716D" w:rsidRPr="00DB5444" w:rsidRDefault="00BA716D" w:rsidP="00BA716D">
            <w:pPr>
              <w:autoSpaceDE w:val="0"/>
              <w:autoSpaceDN w:val="0"/>
              <w:adjustRightInd w:val="0"/>
              <w:spacing w:after="0" w:line="320" w:lineRule="atLeast"/>
              <w:ind w:right="60"/>
              <w:jc w:val="right"/>
              <w:rPr>
                <w:rFonts w:ascii="Arial" w:hAnsi="Arial"/>
                <w:color w:val="000000"/>
                <w:sz w:val="18"/>
                <w:szCs w:val="18"/>
              </w:rPr>
            </w:pPr>
            <w:r w:rsidRPr="00DB5444">
              <w:rPr>
                <w:rFonts w:ascii="Arial" w:hAnsi="Arial"/>
                <w:color w:val="000000"/>
                <w:sz w:val="18"/>
                <w:szCs w:val="18"/>
              </w:rPr>
              <w:t>69</w:t>
            </w:r>
          </w:p>
        </w:tc>
        <w:tc>
          <w:tcPr>
            <w:tcW w:w="2041" w:type="pct"/>
            <w:shd w:val="clear" w:color="auto" w:fill="auto"/>
          </w:tcPr>
          <w:p w14:paraId="4AC221F1" w14:textId="77777777" w:rsidR="00BA716D" w:rsidRPr="00DB5444" w:rsidRDefault="00BA716D" w:rsidP="00BA716D">
            <w:pPr>
              <w:autoSpaceDE w:val="0"/>
              <w:autoSpaceDN w:val="0"/>
              <w:adjustRightInd w:val="0"/>
              <w:spacing w:after="0" w:line="320" w:lineRule="atLeast"/>
              <w:ind w:right="60"/>
              <w:jc w:val="right"/>
              <w:rPr>
                <w:rFonts w:ascii="Arial" w:hAnsi="Arial"/>
                <w:color w:val="000000"/>
                <w:sz w:val="18"/>
                <w:szCs w:val="18"/>
              </w:rPr>
            </w:pPr>
            <w:r w:rsidRPr="00DB5444">
              <w:rPr>
                <w:rFonts w:ascii="Arial" w:hAnsi="Arial"/>
                <w:color w:val="000000"/>
                <w:sz w:val="18"/>
                <w:szCs w:val="18"/>
              </w:rPr>
              <w:t>61.6%</w:t>
            </w:r>
          </w:p>
        </w:tc>
      </w:tr>
      <w:tr w:rsidR="00BA716D" w:rsidRPr="005C01E5" w14:paraId="201B1538" w14:textId="77777777" w:rsidTr="00E014B2">
        <w:tc>
          <w:tcPr>
            <w:tcW w:w="1576" w:type="pct"/>
            <w:shd w:val="clear" w:color="auto" w:fill="auto"/>
          </w:tcPr>
          <w:p w14:paraId="66411C03" w14:textId="77777777" w:rsidR="00BA716D" w:rsidRPr="00DB5444" w:rsidRDefault="00BA716D" w:rsidP="00BA716D">
            <w:pPr>
              <w:autoSpaceDE w:val="0"/>
              <w:autoSpaceDN w:val="0"/>
              <w:adjustRightInd w:val="0"/>
              <w:spacing w:after="0" w:line="320" w:lineRule="atLeast"/>
              <w:ind w:right="60"/>
              <w:rPr>
                <w:rFonts w:ascii="Arial" w:hAnsi="Arial"/>
                <w:color w:val="000000"/>
                <w:sz w:val="18"/>
                <w:szCs w:val="18"/>
              </w:rPr>
            </w:pPr>
            <w:r w:rsidRPr="00DB5444">
              <w:rPr>
                <w:rFonts w:ascii="Arial" w:hAnsi="Arial"/>
                <w:color w:val="000000"/>
                <w:sz w:val="18"/>
                <w:szCs w:val="18"/>
              </w:rPr>
              <w:t>blade</w:t>
            </w:r>
          </w:p>
        </w:tc>
        <w:tc>
          <w:tcPr>
            <w:tcW w:w="1383" w:type="pct"/>
            <w:shd w:val="clear" w:color="auto" w:fill="auto"/>
          </w:tcPr>
          <w:p w14:paraId="6ADC94CD" w14:textId="77777777" w:rsidR="00BA716D" w:rsidRPr="00DB5444" w:rsidRDefault="00BA716D" w:rsidP="00BA716D">
            <w:pPr>
              <w:autoSpaceDE w:val="0"/>
              <w:autoSpaceDN w:val="0"/>
              <w:adjustRightInd w:val="0"/>
              <w:spacing w:after="0" w:line="320" w:lineRule="atLeast"/>
              <w:ind w:right="60"/>
              <w:jc w:val="right"/>
              <w:rPr>
                <w:rFonts w:ascii="Arial" w:hAnsi="Arial"/>
                <w:color w:val="000000"/>
                <w:sz w:val="18"/>
                <w:szCs w:val="18"/>
              </w:rPr>
            </w:pPr>
            <w:r>
              <w:rPr>
                <w:rFonts w:ascii="Arial" w:hAnsi="Arial"/>
                <w:color w:val="000000"/>
                <w:sz w:val="18"/>
                <w:szCs w:val="18"/>
              </w:rPr>
              <w:t>7</w:t>
            </w:r>
          </w:p>
        </w:tc>
        <w:tc>
          <w:tcPr>
            <w:tcW w:w="2041" w:type="pct"/>
            <w:shd w:val="clear" w:color="auto" w:fill="auto"/>
          </w:tcPr>
          <w:p w14:paraId="2B456406" w14:textId="77777777" w:rsidR="00BA716D" w:rsidRPr="00DB5444" w:rsidRDefault="00BA716D" w:rsidP="00BA716D">
            <w:pPr>
              <w:autoSpaceDE w:val="0"/>
              <w:autoSpaceDN w:val="0"/>
              <w:adjustRightInd w:val="0"/>
              <w:spacing w:after="0" w:line="320" w:lineRule="atLeast"/>
              <w:ind w:right="60"/>
              <w:jc w:val="right"/>
              <w:rPr>
                <w:rFonts w:ascii="Arial" w:hAnsi="Arial"/>
                <w:color w:val="000000"/>
                <w:sz w:val="18"/>
                <w:szCs w:val="18"/>
              </w:rPr>
            </w:pPr>
            <w:r w:rsidRPr="00DB5444">
              <w:rPr>
                <w:rFonts w:ascii="Arial" w:hAnsi="Arial"/>
                <w:color w:val="000000"/>
                <w:sz w:val="18"/>
                <w:szCs w:val="18"/>
              </w:rPr>
              <w:t>6.3%</w:t>
            </w:r>
          </w:p>
        </w:tc>
      </w:tr>
      <w:tr w:rsidR="00BA716D" w:rsidRPr="005C01E5" w14:paraId="20AB1FB0" w14:textId="77777777" w:rsidTr="00E014B2">
        <w:tc>
          <w:tcPr>
            <w:tcW w:w="1576" w:type="pct"/>
            <w:shd w:val="clear" w:color="auto" w:fill="auto"/>
          </w:tcPr>
          <w:p w14:paraId="4A09D36B" w14:textId="77777777" w:rsidR="00BA716D" w:rsidRPr="00DB5444" w:rsidRDefault="00BA716D" w:rsidP="00BA716D">
            <w:pPr>
              <w:autoSpaceDE w:val="0"/>
              <w:autoSpaceDN w:val="0"/>
              <w:adjustRightInd w:val="0"/>
              <w:spacing w:after="0" w:line="320" w:lineRule="atLeast"/>
              <w:ind w:right="60"/>
              <w:rPr>
                <w:rFonts w:ascii="Arial" w:hAnsi="Arial"/>
                <w:color w:val="000000"/>
                <w:sz w:val="18"/>
                <w:szCs w:val="18"/>
              </w:rPr>
            </w:pPr>
            <w:r w:rsidRPr="00DB5444">
              <w:rPr>
                <w:rFonts w:ascii="Arial" w:hAnsi="Arial"/>
                <w:color w:val="000000"/>
                <w:sz w:val="18"/>
                <w:szCs w:val="18"/>
              </w:rPr>
              <w:t>nbk</w:t>
            </w:r>
          </w:p>
        </w:tc>
        <w:tc>
          <w:tcPr>
            <w:tcW w:w="1383" w:type="pct"/>
            <w:shd w:val="clear" w:color="auto" w:fill="auto"/>
          </w:tcPr>
          <w:p w14:paraId="7600940C" w14:textId="77777777" w:rsidR="00BA716D" w:rsidRPr="00DB5444" w:rsidRDefault="00BA716D" w:rsidP="00BA716D">
            <w:pPr>
              <w:autoSpaceDE w:val="0"/>
              <w:autoSpaceDN w:val="0"/>
              <w:adjustRightInd w:val="0"/>
              <w:spacing w:after="0" w:line="320" w:lineRule="atLeast"/>
              <w:ind w:right="60"/>
              <w:jc w:val="right"/>
              <w:rPr>
                <w:rFonts w:ascii="Arial" w:hAnsi="Arial"/>
                <w:color w:val="000000"/>
                <w:sz w:val="18"/>
                <w:szCs w:val="18"/>
              </w:rPr>
            </w:pPr>
            <w:r>
              <w:rPr>
                <w:rFonts w:ascii="Arial" w:hAnsi="Arial"/>
                <w:color w:val="000000"/>
                <w:sz w:val="18"/>
                <w:szCs w:val="18"/>
              </w:rPr>
              <w:t>1</w:t>
            </w:r>
          </w:p>
        </w:tc>
        <w:tc>
          <w:tcPr>
            <w:tcW w:w="2041" w:type="pct"/>
            <w:shd w:val="clear" w:color="auto" w:fill="auto"/>
          </w:tcPr>
          <w:p w14:paraId="0F3C8AF2" w14:textId="77777777" w:rsidR="00BA716D" w:rsidRPr="00DB5444" w:rsidRDefault="00BA716D" w:rsidP="00BA716D">
            <w:pPr>
              <w:autoSpaceDE w:val="0"/>
              <w:autoSpaceDN w:val="0"/>
              <w:adjustRightInd w:val="0"/>
              <w:spacing w:after="0" w:line="320" w:lineRule="atLeast"/>
              <w:ind w:right="60"/>
              <w:jc w:val="right"/>
              <w:rPr>
                <w:rFonts w:ascii="Arial" w:hAnsi="Arial"/>
                <w:color w:val="000000"/>
                <w:sz w:val="18"/>
                <w:szCs w:val="18"/>
              </w:rPr>
            </w:pPr>
            <w:r w:rsidRPr="00DB5444">
              <w:rPr>
                <w:rFonts w:ascii="Arial" w:hAnsi="Arial"/>
                <w:color w:val="000000"/>
                <w:sz w:val="18"/>
                <w:szCs w:val="18"/>
              </w:rPr>
              <w:t>0.9%</w:t>
            </w:r>
          </w:p>
        </w:tc>
      </w:tr>
      <w:tr w:rsidR="00BA716D" w:rsidRPr="005C01E5" w14:paraId="0E81F056" w14:textId="77777777" w:rsidTr="00E014B2">
        <w:tc>
          <w:tcPr>
            <w:tcW w:w="1576" w:type="pct"/>
            <w:shd w:val="clear" w:color="auto" w:fill="auto"/>
          </w:tcPr>
          <w:p w14:paraId="5FEB5823" w14:textId="77777777" w:rsidR="00BA716D" w:rsidRPr="00DB5444" w:rsidRDefault="00BA716D" w:rsidP="00BA716D">
            <w:pPr>
              <w:autoSpaceDE w:val="0"/>
              <w:autoSpaceDN w:val="0"/>
              <w:adjustRightInd w:val="0"/>
              <w:spacing w:after="0" w:line="320" w:lineRule="atLeast"/>
              <w:ind w:right="60"/>
              <w:rPr>
                <w:rFonts w:ascii="Arial" w:hAnsi="Arial"/>
                <w:color w:val="000000"/>
                <w:sz w:val="18"/>
                <w:szCs w:val="18"/>
              </w:rPr>
            </w:pPr>
            <w:r w:rsidRPr="00DB5444">
              <w:rPr>
                <w:rFonts w:ascii="Arial" w:hAnsi="Arial"/>
                <w:color w:val="000000"/>
                <w:sz w:val="18"/>
                <w:szCs w:val="18"/>
              </w:rPr>
              <w:t>bladelet</w:t>
            </w:r>
          </w:p>
        </w:tc>
        <w:tc>
          <w:tcPr>
            <w:tcW w:w="1383" w:type="pct"/>
            <w:shd w:val="clear" w:color="auto" w:fill="auto"/>
          </w:tcPr>
          <w:p w14:paraId="62A10F34" w14:textId="77777777" w:rsidR="00BA716D" w:rsidRPr="00DB5444" w:rsidRDefault="00BA716D" w:rsidP="00BA716D">
            <w:pPr>
              <w:autoSpaceDE w:val="0"/>
              <w:autoSpaceDN w:val="0"/>
              <w:adjustRightInd w:val="0"/>
              <w:spacing w:after="0" w:line="320" w:lineRule="atLeast"/>
              <w:ind w:right="60"/>
              <w:jc w:val="right"/>
              <w:rPr>
                <w:rFonts w:ascii="Arial" w:hAnsi="Arial"/>
                <w:color w:val="000000"/>
                <w:sz w:val="18"/>
                <w:szCs w:val="18"/>
              </w:rPr>
            </w:pPr>
            <w:r w:rsidRPr="00DB5444">
              <w:rPr>
                <w:rFonts w:ascii="Arial" w:hAnsi="Arial"/>
                <w:color w:val="000000"/>
                <w:sz w:val="18"/>
                <w:szCs w:val="18"/>
              </w:rPr>
              <w:t>3</w:t>
            </w:r>
          </w:p>
        </w:tc>
        <w:tc>
          <w:tcPr>
            <w:tcW w:w="2041" w:type="pct"/>
            <w:shd w:val="clear" w:color="auto" w:fill="auto"/>
          </w:tcPr>
          <w:p w14:paraId="57D12B96" w14:textId="77777777" w:rsidR="00BA716D" w:rsidRPr="00DB5444" w:rsidRDefault="00BA716D" w:rsidP="00BA716D">
            <w:pPr>
              <w:autoSpaceDE w:val="0"/>
              <w:autoSpaceDN w:val="0"/>
              <w:adjustRightInd w:val="0"/>
              <w:spacing w:after="0" w:line="320" w:lineRule="atLeast"/>
              <w:ind w:right="60"/>
              <w:jc w:val="right"/>
              <w:rPr>
                <w:rFonts w:ascii="Arial" w:hAnsi="Arial"/>
                <w:color w:val="000000"/>
                <w:sz w:val="18"/>
                <w:szCs w:val="18"/>
              </w:rPr>
            </w:pPr>
            <w:r w:rsidRPr="00DB5444">
              <w:rPr>
                <w:rFonts w:ascii="Arial" w:hAnsi="Arial"/>
                <w:color w:val="000000"/>
                <w:sz w:val="18"/>
                <w:szCs w:val="18"/>
              </w:rPr>
              <w:t>2.7%</w:t>
            </w:r>
          </w:p>
        </w:tc>
      </w:tr>
      <w:tr w:rsidR="00BA716D" w:rsidRPr="005C01E5" w14:paraId="45518355" w14:textId="77777777" w:rsidTr="00E014B2">
        <w:tc>
          <w:tcPr>
            <w:tcW w:w="1576" w:type="pct"/>
            <w:shd w:val="clear" w:color="auto" w:fill="auto"/>
          </w:tcPr>
          <w:p w14:paraId="29EDDABA" w14:textId="77777777" w:rsidR="00BA716D" w:rsidRPr="00DB5444" w:rsidRDefault="00BA716D" w:rsidP="00BA716D">
            <w:pPr>
              <w:autoSpaceDE w:val="0"/>
              <w:autoSpaceDN w:val="0"/>
              <w:adjustRightInd w:val="0"/>
              <w:spacing w:after="0" w:line="320" w:lineRule="atLeast"/>
              <w:ind w:right="60"/>
              <w:rPr>
                <w:rFonts w:ascii="Arial" w:hAnsi="Arial"/>
                <w:color w:val="000000"/>
                <w:sz w:val="18"/>
                <w:szCs w:val="18"/>
              </w:rPr>
            </w:pPr>
            <w:r w:rsidRPr="00DB5444">
              <w:rPr>
                <w:rFonts w:ascii="Arial" w:hAnsi="Arial"/>
                <w:color w:val="000000"/>
                <w:sz w:val="18"/>
                <w:szCs w:val="18"/>
              </w:rPr>
              <w:t>cte</w:t>
            </w:r>
          </w:p>
        </w:tc>
        <w:tc>
          <w:tcPr>
            <w:tcW w:w="1383" w:type="pct"/>
            <w:shd w:val="clear" w:color="auto" w:fill="auto"/>
          </w:tcPr>
          <w:p w14:paraId="24ECCFFD" w14:textId="77777777" w:rsidR="00BA716D" w:rsidRPr="00DB5444" w:rsidRDefault="00BA716D" w:rsidP="00BA716D">
            <w:pPr>
              <w:autoSpaceDE w:val="0"/>
              <w:autoSpaceDN w:val="0"/>
              <w:adjustRightInd w:val="0"/>
              <w:spacing w:after="0" w:line="320" w:lineRule="atLeast"/>
              <w:ind w:right="60"/>
              <w:jc w:val="right"/>
              <w:rPr>
                <w:rFonts w:ascii="Arial" w:hAnsi="Arial"/>
                <w:color w:val="000000"/>
                <w:sz w:val="18"/>
                <w:szCs w:val="18"/>
              </w:rPr>
            </w:pPr>
            <w:r w:rsidRPr="00DB5444">
              <w:rPr>
                <w:rFonts w:ascii="Arial" w:hAnsi="Arial"/>
                <w:color w:val="000000"/>
                <w:sz w:val="18"/>
                <w:szCs w:val="18"/>
              </w:rPr>
              <w:t>15</w:t>
            </w:r>
          </w:p>
        </w:tc>
        <w:tc>
          <w:tcPr>
            <w:tcW w:w="2041" w:type="pct"/>
            <w:shd w:val="clear" w:color="auto" w:fill="auto"/>
          </w:tcPr>
          <w:p w14:paraId="2BF3DC27" w14:textId="77777777" w:rsidR="00BA716D" w:rsidRPr="00DB5444" w:rsidRDefault="00BA716D" w:rsidP="00BA716D">
            <w:pPr>
              <w:autoSpaceDE w:val="0"/>
              <w:autoSpaceDN w:val="0"/>
              <w:adjustRightInd w:val="0"/>
              <w:spacing w:after="0" w:line="320" w:lineRule="atLeast"/>
              <w:ind w:right="60"/>
              <w:jc w:val="right"/>
              <w:rPr>
                <w:rFonts w:ascii="Arial" w:hAnsi="Arial"/>
                <w:color w:val="000000"/>
                <w:sz w:val="18"/>
                <w:szCs w:val="18"/>
              </w:rPr>
            </w:pPr>
            <w:r w:rsidRPr="00DB5444">
              <w:rPr>
                <w:rFonts w:ascii="Arial" w:hAnsi="Arial"/>
                <w:color w:val="000000"/>
                <w:sz w:val="18"/>
                <w:szCs w:val="18"/>
              </w:rPr>
              <w:t>13.4%</w:t>
            </w:r>
          </w:p>
        </w:tc>
      </w:tr>
      <w:tr w:rsidR="00BA716D" w:rsidRPr="005C01E5" w14:paraId="481D9CF8" w14:textId="77777777" w:rsidTr="00E014B2">
        <w:tc>
          <w:tcPr>
            <w:tcW w:w="1576" w:type="pct"/>
            <w:shd w:val="clear" w:color="auto" w:fill="auto"/>
          </w:tcPr>
          <w:p w14:paraId="63283270" w14:textId="77777777" w:rsidR="00BA716D" w:rsidRPr="00DB5444" w:rsidRDefault="00BA716D" w:rsidP="00BA716D">
            <w:pPr>
              <w:autoSpaceDE w:val="0"/>
              <w:autoSpaceDN w:val="0"/>
              <w:adjustRightInd w:val="0"/>
              <w:spacing w:after="0" w:line="320" w:lineRule="atLeast"/>
              <w:ind w:right="60"/>
              <w:rPr>
                <w:rFonts w:ascii="Arial" w:hAnsi="Arial"/>
                <w:color w:val="000000"/>
                <w:sz w:val="18"/>
                <w:szCs w:val="18"/>
              </w:rPr>
            </w:pPr>
            <w:r w:rsidRPr="00DB5444">
              <w:rPr>
                <w:rFonts w:ascii="Arial" w:hAnsi="Arial"/>
                <w:color w:val="000000"/>
                <w:sz w:val="18"/>
                <w:szCs w:val="18"/>
              </w:rPr>
              <w:t>core</w:t>
            </w:r>
          </w:p>
        </w:tc>
        <w:tc>
          <w:tcPr>
            <w:tcW w:w="1383" w:type="pct"/>
            <w:shd w:val="clear" w:color="auto" w:fill="auto"/>
          </w:tcPr>
          <w:p w14:paraId="1823D55F" w14:textId="77777777" w:rsidR="00BA716D" w:rsidRPr="00DB5444" w:rsidRDefault="00BA716D" w:rsidP="00BA716D">
            <w:pPr>
              <w:autoSpaceDE w:val="0"/>
              <w:autoSpaceDN w:val="0"/>
              <w:adjustRightInd w:val="0"/>
              <w:spacing w:after="0" w:line="320" w:lineRule="atLeast"/>
              <w:ind w:right="60"/>
              <w:jc w:val="right"/>
              <w:rPr>
                <w:rFonts w:ascii="Arial" w:hAnsi="Arial"/>
                <w:color w:val="000000"/>
                <w:sz w:val="18"/>
                <w:szCs w:val="18"/>
              </w:rPr>
            </w:pPr>
            <w:r w:rsidRPr="00DB5444">
              <w:rPr>
                <w:rFonts w:ascii="Arial" w:hAnsi="Arial"/>
                <w:color w:val="000000"/>
                <w:sz w:val="18"/>
                <w:szCs w:val="18"/>
              </w:rPr>
              <w:t>8</w:t>
            </w:r>
          </w:p>
        </w:tc>
        <w:tc>
          <w:tcPr>
            <w:tcW w:w="2041" w:type="pct"/>
            <w:shd w:val="clear" w:color="auto" w:fill="auto"/>
          </w:tcPr>
          <w:p w14:paraId="31BD5975" w14:textId="77777777" w:rsidR="00BA716D" w:rsidRPr="00DB5444" w:rsidRDefault="00BA716D" w:rsidP="00BA716D">
            <w:pPr>
              <w:autoSpaceDE w:val="0"/>
              <w:autoSpaceDN w:val="0"/>
              <w:adjustRightInd w:val="0"/>
              <w:spacing w:after="0" w:line="320" w:lineRule="atLeast"/>
              <w:ind w:right="60"/>
              <w:jc w:val="right"/>
              <w:rPr>
                <w:rFonts w:ascii="Arial" w:hAnsi="Arial"/>
                <w:color w:val="000000"/>
                <w:sz w:val="18"/>
                <w:szCs w:val="18"/>
              </w:rPr>
            </w:pPr>
            <w:r w:rsidRPr="00DB5444">
              <w:rPr>
                <w:rFonts w:ascii="Arial" w:hAnsi="Arial"/>
                <w:color w:val="000000"/>
                <w:sz w:val="18"/>
                <w:szCs w:val="18"/>
              </w:rPr>
              <w:t>7.1%</w:t>
            </w:r>
          </w:p>
        </w:tc>
      </w:tr>
      <w:tr w:rsidR="00BA716D" w:rsidRPr="005C01E5" w14:paraId="2F3343A8" w14:textId="77777777" w:rsidTr="00E014B2">
        <w:tc>
          <w:tcPr>
            <w:tcW w:w="1576" w:type="pct"/>
            <w:shd w:val="clear" w:color="auto" w:fill="auto"/>
          </w:tcPr>
          <w:p w14:paraId="331BAA2A" w14:textId="77777777" w:rsidR="00BA716D" w:rsidRPr="00820B46" w:rsidRDefault="00BA716D" w:rsidP="00BA716D">
            <w:pPr>
              <w:autoSpaceDE w:val="0"/>
              <w:autoSpaceDN w:val="0"/>
              <w:adjustRightInd w:val="0"/>
              <w:spacing w:after="0" w:line="320" w:lineRule="atLeast"/>
              <w:ind w:right="60"/>
              <w:rPr>
                <w:rFonts w:ascii="Arial" w:hAnsi="Arial"/>
                <w:i/>
                <w:iCs/>
                <w:color w:val="000000"/>
                <w:sz w:val="18"/>
                <w:szCs w:val="18"/>
              </w:rPr>
            </w:pPr>
            <w:r w:rsidRPr="00820B46">
              <w:rPr>
                <w:rFonts w:ascii="Arial" w:hAnsi="Arial"/>
                <w:i/>
                <w:iCs/>
                <w:color w:val="000000"/>
                <w:sz w:val="18"/>
                <w:szCs w:val="18"/>
              </w:rPr>
              <w:t>Total debitage</w:t>
            </w:r>
          </w:p>
        </w:tc>
        <w:tc>
          <w:tcPr>
            <w:tcW w:w="1383" w:type="pct"/>
            <w:shd w:val="clear" w:color="auto" w:fill="auto"/>
          </w:tcPr>
          <w:p w14:paraId="475BDF74" w14:textId="77777777" w:rsidR="00BA716D" w:rsidRPr="00820B46" w:rsidRDefault="00BA716D" w:rsidP="00BA716D">
            <w:pPr>
              <w:autoSpaceDE w:val="0"/>
              <w:autoSpaceDN w:val="0"/>
              <w:adjustRightInd w:val="0"/>
              <w:spacing w:after="0" w:line="320" w:lineRule="atLeast"/>
              <w:ind w:right="60"/>
              <w:jc w:val="right"/>
              <w:rPr>
                <w:rFonts w:ascii="Arial" w:hAnsi="Arial"/>
                <w:i/>
                <w:iCs/>
                <w:color w:val="000000"/>
                <w:sz w:val="18"/>
                <w:szCs w:val="18"/>
              </w:rPr>
            </w:pPr>
            <w:r w:rsidRPr="00820B46">
              <w:rPr>
                <w:rFonts w:ascii="Arial" w:hAnsi="Arial"/>
                <w:i/>
                <w:iCs/>
                <w:color w:val="000000"/>
                <w:sz w:val="18"/>
                <w:szCs w:val="18"/>
              </w:rPr>
              <w:t>112</w:t>
            </w:r>
          </w:p>
        </w:tc>
        <w:tc>
          <w:tcPr>
            <w:tcW w:w="2041" w:type="pct"/>
            <w:shd w:val="clear" w:color="auto" w:fill="auto"/>
          </w:tcPr>
          <w:p w14:paraId="2A9848F2" w14:textId="77777777" w:rsidR="00BA716D" w:rsidRPr="00820B46" w:rsidRDefault="00BA716D" w:rsidP="00BA716D">
            <w:pPr>
              <w:autoSpaceDE w:val="0"/>
              <w:autoSpaceDN w:val="0"/>
              <w:adjustRightInd w:val="0"/>
              <w:spacing w:after="0" w:line="320" w:lineRule="atLeast"/>
              <w:ind w:right="60"/>
              <w:jc w:val="right"/>
              <w:rPr>
                <w:rFonts w:ascii="Arial" w:hAnsi="Arial"/>
                <w:i/>
                <w:iCs/>
                <w:color w:val="000000"/>
                <w:sz w:val="18"/>
                <w:szCs w:val="18"/>
              </w:rPr>
            </w:pPr>
            <w:r w:rsidRPr="00820B46">
              <w:rPr>
                <w:rFonts w:ascii="Arial" w:hAnsi="Arial"/>
                <w:i/>
                <w:iCs/>
                <w:color w:val="000000"/>
                <w:sz w:val="18"/>
                <w:szCs w:val="18"/>
              </w:rPr>
              <w:t>100.0% (44.3% out of total)</w:t>
            </w:r>
          </w:p>
        </w:tc>
      </w:tr>
      <w:tr w:rsidR="00BA716D" w:rsidRPr="005C01E5" w14:paraId="414959EF" w14:textId="77777777" w:rsidTr="00E014B2">
        <w:tc>
          <w:tcPr>
            <w:tcW w:w="1576" w:type="pct"/>
            <w:shd w:val="clear" w:color="auto" w:fill="auto"/>
          </w:tcPr>
          <w:p w14:paraId="5CB75268" w14:textId="77777777" w:rsidR="00BA716D" w:rsidRPr="00820B46" w:rsidRDefault="00BA716D" w:rsidP="00BA716D">
            <w:pPr>
              <w:autoSpaceDE w:val="0"/>
              <w:autoSpaceDN w:val="0"/>
              <w:adjustRightInd w:val="0"/>
              <w:spacing w:after="0" w:line="320" w:lineRule="atLeast"/>
              <w:ind w:right="60"/>
              <w:rPr>
                <w:rFonts w:ascii="Arial" w:hAnsi="Arial"/>
                <w:i/>
                <w:iCs/>
                <w:color w:val="000000"/>
                <w:sz w:val="18"/>
                <w:szCs w:val="18"/>
              </w:rPr>
            </w:pPr>
            <w:r w:rsidRPr="00820B46">
              <w:rPr>
                <w:rFonts w:ascii="Arial" w:hAnsi="Arial"/>
                <w:i/>
                <w:iCs/>
                <w:color w:val="000000"/>
                <w:sz w:val="18"/>
                <w:szCs w:val="18"/>
              </w:rPr>
              <w:t>Tools</w:t>
            </w:r>
          </w:p>
        </w:tc>
        <w:tc>
          <w:tcPr>
            <w:tcW w:w="1383" w:type="pct"/>
            <w:shd w:val="clear" w:color="auto" w:fill="auto"/>
          </w:tcPr>
          <w:p w14:paraId="7FE13978" w14:textId="77777777" w:rsidR="00BA716D" w:rsidRPr="00820B46" w:rsidRDefault="00BA716D" w:rsidP="00BA716D">
            <w:pPr>
              <w:autoSpaceDE w:val="0"/>
              <w:autoSpaceDN w:val="0"/>
              <w:adjustRightInd w:val="0"/>
              <w:spacing w:after="0" w:line="320" w:lineRule="atLeast"/>
              <w:ind w:right="60"/>
              <w:jc w:val="right"/>
              <w:rPr>
                <w:rFonts w:ascii="Arial" w:hAnsi="Arial"/>
                <w:i/>
                <w:iCs/>
                <w:color w:val="000000"/>
                <w:sz w:val="18"/>
                <w:szCs w:val="18"/>
              </w:rPr>
            </w:pPr>
            <w:r w:rsidRPr="00820B46">
              <w:rPr>
                <w:rFonts w:ascii="Arial" w:hAnsi="Arial"/>
                <w:i/>
                <w:iCs/>
                <w:color w:val="000000"/>
                <w:sz w:val="18"/>
                <w:szCs w:val="18"/>
              </w:rPr>
              <w:t>111</w:t>
            </w:r>
          </w:p>
        </w:tc>
        <w:tc>
          <w:tcPr>
            <w:tcW w:w="2041" w:type="pct"/>
            <w:shd w:val="clear" w:color="auto" w:fill="auto"/>
          </w:tcPr>
          <w:p w14:paraId="7E669AB0" w14:textId="77777777" w:rsidR="00BA716D" w:rsidRPr="00820B46" w:rsidRDefault="00BA716D" w:rsidP="00BA716D">
            <w:pPr>
              <w:autoSpaceDE w:val="0"/>
              <w:autoSpaceDN w:val="0"/>
              <w:adjustRightInd w:val="0"/>
              <w:spacing w:after="0" w:line="320" w:lineRule="atLeast"/>
              <w:ind w:right="60"/>
              <w:jc w:val="right"/>
              <w:rPr>
                <w:rFonts w:ascii="Arial" w:hAnsi="Arial"/>
                <w:i/>
                <w:iCs/>
                <w:color w:val="000000"/>
                <w:sz w:val="18"/>
                <w:szCs w:val="18"/>
              </w:rPr>
            </w:pPr>
            <w:r w:rsidRPr="00820B46">
              <w:rPr>
                <w:rFonts w:ascii="Arial" w:hAnsi="Arial"/>
                <w:i/>
                <w:iCs/>
                <w:color w:val="000000"/>
                <w:sz w:val="18"/>
                <w:szCs w:val="18"/>
              </w:rPr>
              <w:t>43.9%</w:t>
            </w:r>
          </w:p>
        </w:tc>
      </w:tr>
      <w:tr w:rsidR="00BA716D" w:rsidRPr="005C01E5" w14:paraId="5860A8AA" w14:textId="77777777" w:rsidTr="00E014B2">
        <w:tc>
          <w:tcPr>
            <w:tcW w:w="1576" w:type="pct"/>
            <w:shd w:val="clear" w:color="auto" w:fill="auto"/>
          </w:tcPr>
          <w:p w14:paraId="360BF360" w14:textId="77777777" w:rsidR="00BA716D" w:rsidRPr="00820B46" w:rsidRDefault="00BA716D" w:rsidP="00BA716D">
            <w:pPr>
              <w:autoSpaceDE w:val="0"/>
              <w:autoSpaceDN w:val="0"/>
              <w:adjustRightInd w:val="0"/>
              <w:spacing w:after="0" w:line="320" w:lineRule="atLeast"/>
              <w:ind w:right="60"/>
              <w:rPr>
                <w:rFonts w:ascii="Arial" w:hAnsi="Arial"/>
                <w:i/>
                <w:iCs/>
                <w:color w:val="000000"/>
                <w:sz w:val="18"/>
                <w:szCs w:val="18"/>
              </w:rPr>
            </w:pPr>
            <w:r w:rsidRPr="00820B46">
              <w:rPr>
                <w:rFonts w:ascii="Arial" w:hAnsi="Arial"/>
                <w:i/>
                <w:iCs/>
                <w:color w:val="000000"/>
                <w:sz w:val="18"/>
                <w:szCs w:val="18"/>
              </w:rPr>
              <w:t>Debris</w:t>
            </w:r>
          </w:p>
        </w:tc>
        <w:tc>
          <w:tcPr>
            <w:tcW w:w="1383" w:type="pct"/>
            <w:shd w:val="clear" w:color="auto" w:fill="auto"/>
          </w:tcPr>
          <w:p w14:paraId="038483A5" w14:textId="77777777" w:rsidR="00BA716D" w:rsidRPr="00820B46" w:rsidRDefault="00BA716D" w:rsidP="00BA716D">
            <w:pPr>
              <w:autoSpaceDE w:val="0"/>
              <w:autoSpaceDN w:val="0"/>
              <w:adjustRightInd w:val="0"/>
              <w:spacing w:after="0" w:line="320" w:lineRule="atLeast"/>
              <w:ind w:right="60"/>
              <w:jc w:val="right"/>
              <w:rPr>
                <w:rFonts w:ascii="Arial" w:hAnsi="Arial"/>
                <w:i/>
                <w:iCs/>
                <w:color w:val="000000"/>
                <w:sz w:val="18"/>
                <w:szCs w:val="18"/>
              </w:rPr>
            </w:pPr>
            <w:r w:rsidRPr="00820B46">
              <w:rPr>
                <w:rFonts w:ascii="Arial" w:hAnsi="Arial"/>
                <w:i/>
                <w:iCs/>
                <w:color w:val="000000"/>
                <w:sz w:val="18"/>
                <w:szCs w:val="18"/>
              </w:rPr>
              <w:t>30</w:t>
            </w:r>
          </w:p>
        </w:tc>
        <w:tc>
          <w:tcPr>
            <w:tcW w:w="2041" w:type="pct"/>
            <w:shd w:val="clear" w:color="auto" w:fill="auto"/>
          </w:tcPr>
          <w:p w14:paraId="0DBAF549" w14:textId="77777777" w:rsidR="00BA716D" w:rsidRPr="00820B46" w:rsidRDefault="00BA716D" w:rsidP="00BA716D">
            <w:pPr>
              <w:autoSpaceDE w:val="0"/>
              <w:autoSpaceDN w:val="0"/>
              <w:adjustRightInd w:val="0"/>
              <w:spacing w:after="0" w:line="320" w:lineRule="atLeast"/>
              <w:ind w:right="60"/>
              <w:jc w:val="right"/>
              <w:rPr>
                <w:rFonts w:ascii="Arial" w:hAnsi="Arial"/>
                <w:i/>
                <w:iCs/>
                <w:color w:val="000000"/>
                <w:sz w:val="18"/>
                <w:szCs w:val="18"/>
              </w:rPr>
            </w:pPr>
            <w:r w:rsidRPr="00820B46">
              <w:rPr>
                <w:rFonts w:ascii="Arial" w:hAnsi="Arial"/>
                <w:i/>
                <w:iCs/>
                <w:color w:val="000000"/>
                <w:sz w:val="18"/>
                <w:szCs w:val="18"/>
              </w:rPr>
              <w:t>11.9%</w:t>
            </w:r>
          </w:p>
        </w:tc>
      </w:tr>
      <w:tr w:rsidR="00BA716D" w:rsidRPr="005C01E5" w14:paraId="75C6D4F6" w14:textId="77777777" w:rsidTr="00E014B2">
        <w:tc>
          <w:tcPr>
            <w:tcW w:w="1576" w:type="pct"/>
            <w:shd w:val="clear" w:color="auto" w:fill="auto"/>
          </w:tcPr>
          <w:p w14:paraId="0F3375FA" w14:textId="77777777" w:rsidR="00BA716D" w:rsidRPr="00DB5444" w:rsidRDefault="00BA716D" w:rsidP="00BA716D">
            <w:pPr>
              <w:autoSpaceDE w:val="0"/>
              <w:autoSpaceDN w:val="0"/>
              <w:adjustRightInd w:val="0"/>
              <w:spacing w:after="0" w:line="320" w:lineRule="atLeast"/>
              <w:ind w:right="60"/>
              <w:rPr>
                <w:rFonts w:ascii="Arial" w:hAnsi="Arial"/>
                <w:color w:val="000000"/>
                <w:sz w:val="18"/>
                <w:szCs w:val="18"/>
              </w:rPr>
            </w:pPr>
            <w:r>
              <w:rPr>
                <w:rFonts w:ascii="Arial" w:hAnsi="Arial"/>
                <w:color w:val="000000"/>
                <w:sz w:val="18"/>
                <w:szCs w:val="18"/>
              </w:rPr>
              <w:t>Total assemblage</w:t>
            </w:r>
          </w:p>
        </w:tc>
        <w:tc>
          <w:tcPr>
            <w:tcW w:w="1383" w:type="pct"/>
            <w:shd w:val="clear" w:color="auto" w:fill="auto"/>
          </w:tcPr>
          <w:p w14:paraId="4441A0BB" w14:textId="77777777" w:rsidR="00BA716D" w:rsidRPr="00DB5444" w:rsidRDefault="00BA716D" w:rsidP="00BA716D">
            <w:pPr>
              <w:autoSpaceDE w:val="0"/>
              <w:autoSpaceDN w:val="0"/>
              <w:adjustRightInd w:val="0"/>
              <w:spacing w:after="0" w:line="320" w:lineRule="atLeast"/>
              <w:ind w:right="60"/>
              <w:jc w:val="right"/>
              <w:rPr>
                <w:rFonts w:ascii="Arial" w:hAnsi="Arial"/>
                <w:color w:val="000000"/>
                <w:sz w:val="18"/>
                <w:szCs w:val="18"/>
              </w:rPr>
            </w:pPr>
            <w:r w:rsidRPr="00DB5444">
              <w:rPr>
                <w:rFonts w:ascii="Arial" w:hAnsi="Arial"/>
                <w:color w:val="000000"/>
                <w:sz w:val="18"/>
                <w:szCs w:val="18"/>
              </w:rPr>
              <w:t>25</w:t>
            </w:r>
            <w:r>
              <w:rPr>
                <w:rFonts w:ascii="Arial" w:hAnsi="Arial"/>
                <w:color w:val="000000"/>
                <w:sz w:val="18"/>
                <w:szCs w:val="18"/>
              </w:rPr>
              <w:t>3</w:t>
            </w:r>
          </w:p>
        </w:tc>
        <w:tc>
          <w:tcPr>
            <w:tcW w:w="2041" w:type="pct"/>
            <w:shd w:val="clear" w:color="auto" w:fill="auto"/>
          </w:tcPr>
          <w:p w14:paraId="24C00685" w14:textId="77777777" w:rsidR="00BA716D" w:rsidRPr="00DB5444" w:rsidRDefault="00BA716D" w:rsidP="00BA716D">
            <w:pPr>
              <w:autoSpaceDE w:val="0"/>
              <w:autoSpaceDN w:val="0"/>
              <w:adjustRightInd w:val="0"/>
              <w:spacing w:after="0" w:line="320" w:lineRule="atLeast"/>
              <w:ind w:right="60"/>
              <w:jc w:val="right"/>
              <w:rPr>
                <w:rFonts w:ascii="Arial" w:hAnsi="Arial"/>
                <w:color w:val="000000"/>
                <w:sz w:val="18"/>
                <w:szCs w:val="18"/>
              </w:rPr>
            </w:pPr>
            <w:r w:rsidRPr="00DB5444">
              <w:rPr>
                <w:rFonts w:ascii="Arial" w:hAnsi="Arial"/>
                <w:color w:val="000000"/>
                <w:sz w:val="18"/>
                <w:szCs w:val="18"/>
              </w:rPr>
              <w:t>100.0%</w:t>
            </w:r>
          </w:p>
        </w:tc>
      </w:tr>
    </w:tbl>
    <w:p w14:paraId="786FD628" w14:textId="77777777" w:rsidR="00F30836" w:rsidRDefault="00F30836" w:rsidP="00F30836">
      <w:pPr>
        <w:autoSpaceDE w:val="0"/>
        <w:autoSpaceDN w:val="0"/>
        <w:adjustRightInd w:val="0"/>
        <w:spacing w:after="0" w:line="400" w:lineRule="atLeast"/>
        <w:rPr>
          <w:rFonts w:ascii="Times New Roman" w:hAnsi="Times New Roman" w:cs="Times New Roman"/>
          <w:sz w:val="24"/>
          <w:szCs w:val="24"/>
        </w:rPr>
      </w:pPr>
    </w:p>
    <w:p w14:paraId="215AA686" w14:textId="4DCE250A" w:rsidR="00F30836" w:rsidRPr="00357451" w:rsidRDefault="00F30836" w:rsidP="00F30836">
      <w:pPr>
        <w:autoSpaceDE w:val="0"/>
        <w:autoSpaceDN w:val="0"/>
        <w:adjustRightInd w:val="0"/>
        <w:spacing w:after="0" w:line="400" w:lineRule="atLeast"/>
        <w:rPr>
          <w:rFonts w:ascii="Times New Roman" w:hAnsi="Times New Roman" w:cs="Times New Roman"/>
          <w:sz w:val="24"/>
          <w:szCs w:val="24"/>
        </w:rPr>
      </w:pPr>
      <w:r>
        <w:rPr>
          <w:rFonts w:ascii="Times New Roman" w:hAnsi="Times New Roman" w:cs="Times New Roman"/>
          <w:sz w:val="24"/>
          <w:szCs w:val="24"/>
        </w:rPr>
        <w:t>Table 2. Composition of tools assemblage</w:t>
      </w:r>
    </w:p>
    <w:p w14:paraId="2DB333E8" w14:textId="77777777" w:rsidR="00F30836" w:rsidRDefault="00F30836" w:rsidP="00F30836">
      <w:pPr>
        <w:autoSpaceDE w:val="0"/>
        <w:autoSpaceDN w:val="0"/>
        <w:adjustRightInd w:val="0"/>
        <w:spacing w:after="0" w:line="240" w:lineRule="auto"/>
        <w:rPr>
          <w:rFonts w:ascii="Times New Roman" w:hAnsi="Times New Roman" w:cs="Times New Roman"/>
          <w:sz w:val="24"/>
          <w:szCs w:val="24"/>
        </w:rPr>
      </w:pPr>
    </w:p>
    <w:p w14:paraId="4EDB11DD" w14:textId="77777777" w:rsidR="00F30836" w:rsidRDefault="00F30836" w:rsidP="00F30836">
      <w:pPr>
        <w:autoSpaceDE w:val="0"/>
        <w:autoSpaceDN w:val="0"/>
        <w:adjustRightInd w:val="0"/>
        <w:spacing w:after="0" w:line="240" w:lineRule="auto"/>
        <w:rPr>
          <w:rFonts w:ascii="Times New Roman" w:hAnsi="Times New Roman" w:cs="Times New Roman"/>
          <w:sz w:val="24"/>
          <w:szCs w:val="24"/>
        </w:rPr>
      </w:pPr>
    </w:p>
    <w:tbl>
      <w:tblPr>
        <w:tblW w:w="302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84"/>
        <w:gridCol w:w="1575"/>
        <w:gridCol w:w="1359"/>
      </w:tblGrid>
      <w:tr w:rsidR="00F30836" w:rsidRPr="005C01E5" w14:paraId="2114E02D" w14:textId="77777777" w:rsidTr="00E014B2">
        <w:tc>
          <w:tcPr>
            <w:tcW w:w="2189" w:type="pct"/>
            <w:shd w:val="clear" w:color="auto" w:fill="auto"/>
          </w:tcPr>
          <w:p w14:paraId="4549292C" w14:textId="77777777" w:rsidR="00F30836" w:rsidRPr="00DB5444" w:rsidRDefault="00F30836" w:rsidP="00F30836">
            <w:pPr>
              <w:autoSpaceDE w:val="0"/>
              <w:autoSpaceDN w:val="0"/>
              <w:adjustRightInd w:val="0"/>
              <w:spacing w:after="0" w:line="320" w:lineRule="atLeast"/>
              <w:ind w:right="60"/>
              <w:jc w:val="right"/>
              <w:rPr>
                <w:rFonts w:ascii="Arial" w:hAnsi="Arial"/>
                <w:color w:val="000000"/>
                <w:sz w:val="18"/>
                <w:szCs w:val="18"/>
              </w:rPr>
            </w:pPr>
          </w:p>
        </w:tc>
        <w:tc>
          <w:tcPr>
            <w:tcW w:w="1509" w:type="pct"/>
            <w:shd w:val="clear" w:color="auto" w:fill="auto"/>
          </w:tcPr>
          <w:p w14:paraId="22BD4751" w14:textId="77777777" w:rsidR="00F30836" w:rsidRPr="00DB5444" w:rsidRDefault="00F30836" w:rsidP="00F30836">
            <w:pPr>
              <w:autoSpaceDE w:val="0"/>
              <w:autoSpaceDN w:val="0"/>
              <w:adjustRightInd w:val="0"/>
              <w:spacing w:after="0" w:line="320" w:lineRule="atLeast"/>
              <w:ind w:right="60"/>
              <w:jc w:val="right"/>
              <w:rPr>
                <w:rFonts w:ascii="Arial" w:hAnsi="Arial"/>
                <w:color w:val="000000"/>
                <w:sz w:val="18"/>
                <w:szCs w:val="18"/>
              </w:rPr>
            </w:pPr>
            <w:r>
              <w:rPr>
                <w:rFonts w:ascii="Arial" w:hAnsi="Arial"/>
                <w:color w:val="000000"/>
                <w:sz w:val="18"/>
                <w:szCs w:val="18"/>
              </w:rPr>
              <w:t>N</w:t>
            </w:r>
          </w:p>
        </w:tc>
        <w:tc>
          <w:tcPr>
            <w:tcW w:w="1302" w:type="pct"/>
            <w:shd w:val="clear" w:color="auto" w:fill="auto"/>
          </w:tcPr>
          <w:p w14:paraId="5265A918" w14:textId="77777777" w:rsidR="00F30836" w:rsidRPr="00DB5444" w:rsidRDefault="00F30836" w:rsidP="00F30836">
            <w:pPr>
              <w:autoSpaceDE w:val="0"/>
              <w:autoSpaceDN w:val="0"/>
              <w:adjustRightInd w:val="0"/>
              <w:spacing w:after="0" w:line="320" w:lineRule="atLeast"/>
              <w:ind w:right="60"/>
              <w:jc w:val="right"/>
              <w:rPr>
                <w:rFonts w:ascii="Arial" w:hAnsi="Arial"/>
                <w:color w:val="000000"/>
                <w:sz w:val="18"/>
                <w:szCs w:val="18"/>
              </w:rPr>
            </w:pPr>
            <w:r>
              <w:rPr>
                <w:rFonts w:ascii="Arial" w:hAnsi="Arial"/>
                <w:color w:val="000000"/>
                <w:sz w:val="18"/>
                <w:szCs w:val="18"/>
              </w:rPr>
              <w:t>%</w:t>
            </w:r>
          </w:p>
        </w:tc>
      </w:tr>
      <w:tr w:rsidR="00F30836" w:rsidRPr="005C01E5" w14:paraId="20B392E1" w14:textId="77777777" w:rsidTr="00E014B2">
        <w:tc>
          <w:tcPr>
            <w:tcW w:w="2189" w:type="pct"/>
            <w:shd w:val="clear" w:color="auto" w:fill="auto"/>
          </w:tcPr>
          <w:p w14:paraId="38E8EBC0" w14:textId="77777777" w:rsidR="00F30836" w:rsidRPr="00DB5444" w:rsidRDefault="00F30836" w:rsidP="00F30836">
            <w:pPr>
              <w:autoSpaceDE w:val="0"/>
              <w:autoSpaceDN w:val="0"/>
              <w:adjustRightInd w:val="0"/>
              <w:spacing w:after="0" w:line="320" w:lineRule="atLeast"/>
              <w:ind w:right="60"/>
              <w:rPr>
                <w:rFonts w:ascii="Arial" w:hAnsi="Arial"/>
                <w:color w:val="000000"/>
                <w:sz w:val="18"/>
                <w:szCs w:val="18"/>
              </w:rPr>
            </w:pPr>
            <w:r w:rsidRPr="00DB5444">
              <w:rPr>
                <w:rFonts w:ascii="Arial" w:hAnsi="Arial"/>
                <w:color w:val="000000"/>
                <w:sz w:val="18"/>
                <w:szCs w:val="18"/>
              </w:rPr>
              <w:t>retouched flake</w:t>
            </w:r>
          </w:p>
        </w:tc>
        <w:tc>
          <w:tcPr>
            <w:tcW w:w="1509" w:type="pct"/>
            <w:shd w:val="clear" w:color="auto" w:fill="auto"/>
          </w:tcPr>
          <w:p w14:paraId="5AA8F093" w14:textId="77777777" w:rsidR="00F30836" w:rsidRPr="00DB5444" w:rsidRDefault="00F30836" w:rsidP="00F30836">
            <w:pPr>
              <w:autoSpaceDE w:val="0"/>
              <w:autoSpaceDN w:val="0"/>
              <w:adjustRightInd w:val="0"/>
              <w:spacing w:after="0" w:line="320" w:lineRule="atLeast"/>
              <w:ind w:right="60"/>
              <w:jc w:val="right"/>
              <w:rPr>
                <w:rFonts w:ascii="Arial" w:hAnsi="Arial"/>
                <w:color w:val="000000"/>
                <w:sz w:val="18"/>
                <w:szCs w:val="18"/>
              </w:rPr>
            </w:pPr>
            <w:r w:rsidRPr="00DB5444">
              <w:rPr>
                <w:rFonts w:ascii="Arial" w:hAnsi="Arial"/>
                <w:color w:val="000000"/>
                <w:sz w:val="18"/>
                <w:szCs w:val="18"/>
              </w:rPr>
              <w:t>1</w:t>
            </w:r>
            <w:r>
              <w:rPr>
                <w:rFonts w:ascii="Arial" w:hAnsi="Arial"/>
                <w:color w:val="000000"/>
                <w:sz w:val="18"/>
                <w:szCs w:val="18"/>
              </w:rPr>
              <w:t>1</w:t>
            </w:r>
          </w:p>
        </w:tc>
        <w:tc>
          <w:tcPr>
            <w:tcW w:w="1302" w:type="pct"/>
            <w:shd w:val="clear" w:color="auto" w:fill="auto"/>
          </w:tcPr>
          <w:p w14:paraId="1E2230B7" w14:textId="77777777" w:rsidR="00F30836" w:rsidRPr="00DB5444" w:rsidRDefault="00F30836" w:rsidP="00F30836">
            <w:pPr>
              <w:autoSpaceDE w:val="0"/>
              <w:autoSpaceDN w:val="0"/>
              <w:adjustRightInd w:val="0"/>
              <w:spacing w:after="0" w:line="320" w:lineRule="atLeast"/>
              <w:ind w:right="60"/>
              <w:jc w:val="right"/>
              <w:rPr>
                <w:rFonts w:ascii="Arial" w:hAnsi="Arial"/>
                <w:color w:val="000000"/>
                <w:sz w:val="18"/>
                <w:szCs w:val="18"/>
              </w:rPr>
            </w:pPr>
            <w:r>
              <w:rPr>
                <w:rFonts w:ascii="Arial" w:hAnsi="Arial"/>
                <w:color w:val="000000"/>
                <w:sz w:val="18"/>
                <w:szCs w:val="18"/>
              </w:rPr>
              <w:t>9.9</w:t>
            </w:r>
          </w:p>
        </w:tc>
      </w:tr>
      <w:tr w:rsidR="00F30836" w:rsidRPr="005C01E5" w14:paraId="0579381D" w14:textId="77777777" w:rsidTr="00E014B2">
        <w:tc>
          <w:tcPr>
            <w:tcW w:w="2189" w:type="pct"/>
            <w:shd w:val="clear" w:color="auto" w:fill="auto"/>
          </w:tcPr>
          <w:p w14:paraId="241696A2" w14:textId="77777777" w:rsidR="00F30836" w:rsidRPr="00DB5444" w:rsidRDefault="00F30836" w:rsidP="00F30836">
            <w:pPr>
              <w:autoSpaceDE w:val="0"/>
              <w:autoSpaceDN w:val="0"/>
              <w:adjustRightInd w:val="0"/>
              <w:spacing w:after="0" w:line="320" w:lineRule="atLeast"/>
              <w:ind w:right="60"/>
              <w:rPr>
                <w:rFonts w:ascii="Arial" w:hAnsi="Arial"/>
                <w:color w:val="000000"/>
                <w:sz w:val="18"/>
                <w:szCs w:val="18"/>
              </w:rPr>
            </w:pPr>
            <w:r w:rsidRPr="00DB5444">
              <w:rPr>
                <w:rFonts w:ascii="Arial" w:hAnsi="Arial"/>
                <w:color w:val="000000"/>
                <w:sz w:val="18"/>
                <w:szCs w:val="18"/>
              </w:rPr>
              <w:t>truncation</w:t>
            </w:r>
          </w:p>
        </w:tc>
        <w:tc>
          <w:tcPr>
            <w:tcW w:w="1509" w:type="pct"/>
            <w:shd w:val="clear" w:color="auto" w:fill="auto"/>
          </w:tcPr>
          <w:p w14:paraId="119D96FA" w14:textId="77777777" w:rsidR="00F30836" w:rsidRPr="00DB5444" w:rsidRDefault="00F30836" w:rsidP="00F30836">
            <w:pPr>
              <w:autoSpaceDE w:val="0"/>
              <w:autoSpaceDN w:val="0"/>
              <w:adjustRightInd w:val="0"/>
              <w:spacing w:after="0" w:line="320" w:lineRule="atLeast"/>
              <w:ind w:right="60"/>
              <w:jc w:val="right"/>
              <w:rPr>
                <w:rFonts w:ascii="Arial" w:hAnsi="Arial"/>
                <w:color w:val="000000"/>
                <w:sz w:val="18"/>
                <w:szCs w:val="18"/>
              </w:rPr>
            </w:pPr>
            <w:r w:rsidRPr="00DB5444">
              <w:rPr>
                <w:rFonts w:ascii="Arial" w:hAnsi="Arial"/>
                <w:color w:val="000000"/>
                <w:sz w:val="18"/>
                <w:szCs w:val="18"/>
              </w:rPr>
              <w:t>1</w:t>
            </w:r>
          </w:p>
        </w:tc>
        <w:tc>
          <w:tcPr>
            <w:tcW w:w="1302" w:type="pct"/>
            <w:shd w:val="clear" w:color="auto" w:fill="auto"/>
          </w:tcPr>
          <w:p w14:paraId="65B5AB4B" w14:textId="77777777" w:rsidR="00F30836" w:rsidRPr="00DB5444" w:rsidRDefault="00F30836" w:rsidP="00F30836">
            <w:pPr>
              <w:autoSpaceDE w:val="0"/>
              <w:autoSpaceDN w:val="0"/>
              <w:adjustRightInd w:val="0"/>
              <w:spacing w:after="0" w:line="320" w:lineRule="atLeast"/>
              <w:ind w:right="60"/>
              <w:jc w:val="right"/>
              <w:rPr>
                <w:rFonts w:ascii="Arial" w:hAnsi="Arial"/>
                <w:color w:val="000000"/>
                <w:sz w:val="18"/>
                <w:szCs w:val="18"/>
              </w:rPr>
            </w:pPr>
            <w:r>
              <w:rPr>
                <w:rFonts w:ascii="Arial" w:hAnsi="Arial"/>
                <w:color w:val="000000"/>
                <w:sz w:val="18"/>
                <w:szCs w:val="18"/>
              </w:rPr>
              <w:t>0.9</w:t>
            </w:r>
          </w:p>
        </w:tc>
      </w:tr>
      <w:tr w:rsidR="00F30836" w:rsidRPr="005C01E5" w14:paraId="6DC3079F" w14:textId="77777777" w:rsidTr="00E014B2">
        <w:tc>
          <w:tcPr>
            <w:tcW w:w="2189" w:type="pct"/>
            <w:shd w:val="clear" w:color="auto" w:fill="auto"/>
          </w:tcPr>
          <w:p w14:paraId="166A582D" w14:textId="77777777" w:rsidR="00F30836" w:rsidRPr="00DB5444" w:rsidRDefault="00F30836" w:rsidP="00F30836">
            <w:pPr>
              <w:autoSpaceDE w:val="0"/>
              <w:autoSpaceDN w:val="0"/>
              <w:adjustRightInd w:val="0"/>
              <w:spacing w:after="0" w:line="320" w:lineRule="atLeast"/>
              <w:ind w:right="60"/>
              <w:rPr>
                <w:rFonts w:ascii="Arial" w:hAnsi="Arial"/>
                <w:color w:val="000000"/>
                <w:sz w:val="18"/>
                <w:szCs w:val="18"/>
              </w:rPr>
            </w:pPr>
            <w:r w:rsidRPr="00DB5444">
              <w:rPr>
                <w:rFonts w:ascii="Arial" w:hAnsi="Arial"/>
                <w:color w:val="000000"/>
                <w:sz w:val="18"/>
                <w:szCs w:val="18"/>
              </w:rPr>
              <w:t>retouched blade</w:t>
            </w:r>
          </w:p>
        </w:tc>
        <w:tc>
          <w:tcPr>
            <w:tcW w:w="1509" w:type="pct"/>
            <w:shd w:val="clear" w:color="auto" w:fill="auto"/>
          </w:tcPr>
          <w:p w14:paraId="08C56D33" w14:textId="77777777" w:rsidR="00F30836" w:rsidRPr="00DB5444" w:rsidRDefault="00F30836" w:rsidP="00F30836">
            <w:pPr>
              <w:autoSpaceDE w:val="0"/>
              <w:autoSpaceDN w:val="0"/>
              <w:adjustRightInd w:val="0"/>
              <w:spacing w:after="0" w:line="320" w:lineRule="atLeast"/>
              <w:ind w:right="60"/>
              <w:jc w:val="right"/>
              <w:rPr>
                <w:rFonts w:ascii="Arial" w:hAnsi="Arial"/>
                <w:color w:val="000000"/>
                <w:sz w:val="18"/>
                <w:szCs w:val="18"/>
              </w:rPr>
            </w:pPr>
            <w:r>
              <w:rPr>
                <w:rFonts w:ascii="Arial" w:hAnsi="Arial"/>
                <w:color w:val="000000"/>
                <w:sz w:val="18"/>
                <w:szCs w:val="18"/>
              </w:rPr>
              <w:t>4</w:t>
            </w:r>
          </w:p>
        </w:tc>
        <w:tc>
          <w:tcPr>
            <w:tcW w:w="1302" w:type="pct"/>
            <w:shd w:val="clear" w:color="auto" w:fill="auto"/>
          </w:tcPr>
          <w:p w14:paraId="18FAEF82" w14:textId="77777777" w:rsidR="00F30836" w:rsidRPr="00DB5444" w:rsidRDefault="00F30836" w:rsidP="00F30836">
            <w:pPr>
              <w:autoSpaceDE w:val="0"/>
              <w:autoSpaceDN w:val="0"/>
              <w:adjustRightInd w:val="0"/>
              <w:spacing w:after="0" w:line="320" w:lineRule="atLeast"/>
              <w:ind w:right="60"/>
              <w:jc w:val="right"/>
              <w:rPr>
                <w:rFonts w:ascii="Arial" w:hAnsi="Arial"/>
                <w:color w:val="000000"/>
                <w:sz w:val="18"/>
                <w:szCs w:val="18"/>
              </w:rPr>
            </w:pPr>
            <w:r>
              <w:rPr>
                <w:rFonts w:ascii="Arial" w:hAnsi="Arial"/>
                <w:color w:val="000000"/>
                <w:sz w:val="18"/>
                <w:szCs w:val="18"/>
              </w:rPr>
              <w:t>3.6</w:t>
            </w:r>
          </w:p>
        </w:tc>
      </w:tr>
      <w:tr w:rsidR="00F30836" w:rsidRPr="005C01E5" w14:paraId="1CA3DE91" w14:textId="77777777" w:rsidTr="00E014B2">
        <w:tc>
          <w:tcPr>
            <w:tcW w:w="2189" w:type="pct"/>
            <w:shd w:val="clear" w:color="auto" w:fill="auto"/>
          </w:tcPr>
          <w:p w14:paraId="6E083DD8" w14:textId="77777777" w:rsidR="00F30836" w:rsidRPr="00DB5444" w:rsidRDefault="00F30836" w:rsidP="00F30836">
            <w:pPr>
              <w:autoSpaceDE w:val="0"/>
              <w:autoSpaceDN w:val="0"/>
              <w:adjustRightInd w:val="0"/>
              <w:spacing w:after="0" w:line="320" w:lineRule="atLeast"/>
              <w:ind w:right="60"/>
              <w:rPr>
                <w:rFonts w:ascii="Arial" w:hAnsi="Arial"/>
                <w:color w:val="000000"/>
                <w:sz w:val="18"/>
                <w:szCs w:val="18"/>
              </w:rPr>
            </w:pPr>
            <w:r w:rsidRPr="00DB5444">
              <w:rPr>
                <w:rFonts w:ascii="Arial" w:hAnsi="Arial"/>
                <w:color w:val="000000"/>
                <w:sz w:val="18"/>
                <w:szCs w:val="18"/>
              </w:rPr>
              <w:t>sidescraper</w:t>
            </w:r>
          </w:p>
        </w:tc>
        <w:tc>
          <w:tcPr>
            <w:tcW w:w="1509" w:type="pct"/>
            <w:shd w:val="clear" w:color="auto" w:fill="auto"/>
          </w:tcPr>
          <w:p w14:paraId="4D3974A4" w14:textId="77777777" w:rsidR="00F30836" w:rsidRPr="00DB5444" w:rsidRDefault="00F30836" w:rsidP="00F30836">
            <w:pPr>
              <w:autoSpaceDE w:val="0"/>
              <w:autoSpaceDN w:val="0"/>
              <w:adjustRightInd w:val="0"/>
              <w:spacing w:after="0" w:line="320" w:lineRule="atLeast"/>
              <w:ind w:right="60"/>
              <w:jc w:val="right"/>
              <w:rPr>
                <w:rFonts w:ascii="Arial" w:hAnsi="Arial"/>
                <w:color w:val="000000"/>
                <w:sz w:val="18"/>
                <w:szCs w:val="18"/>
              </w:rPr>
            </w:pPr>
            <w:r w:rsidRPr="00DB5444">
              <w:rPr>
                <w:rFonts w:ascii="Arial" w:hAnsi="Arial"/>
                <w:color w:val="000000"/>
                <w:sz w:val="18"/>
                <w:szCs w:val="18"/>
              </w:rPr>
              <w:t>1</w:t>
            </w:r>
          </w:p>
        </w:tc>
        <w:tc>
          <w:tcPr>
            <w:tcW w:w="1302" w:type="pct"/>
            <w:shd w:val="clear" w:color="auto" w:fill="auto"/>
          </w:tcPr>
          <w:p w14:paraId="303C8415" w14:textId="77777777" w:rsidR="00F30836" w:rsidRPr="00DB5444" w:rsidRDefault="00F30836" w:rsidP="00F30836">
            <w:pPr>
              <w:autoSpaceDE w:val="0"/>
              <w:autoSpaceDN w:val="0"/>
              <w:adjustRightInd w:val="0"/>
              <w:spacing w:after="0" w:line="320" w:lineRule="atLeast"/>
              <w:ind w:right="60"/>
              <w:jc w:val="right"/>
              <w:rPr>
                <w:rFonts w:ascii="Arial" w:hAnsi="Arial"/>
                <w:color w:val="000000"/>
                <w:sz w:val="18"/>
                <w:szCs w:val="18"/>
              </w:rPr>
            </w:pPr>
            <w:r>
              <w:rPr>
                <w:rFonts w:ascii="Arial" w:hAnsi="Arial"/>
                <w:color w:val="000000"/>
                <w:sz w:val="18"/>
                <w:szCs w:val="18"/>
              </w:rPr>
              <w:t>0.9</w:t>
            </w:r>
          </w:p>
        </w:tc>
      </w:tr>
      <w:tr w:rsidR="00F30836" w:rsidRPr="005C01E5" w14:paraId="2AD8A3B8" w14:textId="77777777" w:rsidTr="00E014B2">
        <w:tc>
          <w:tcPr>
            <w:tcW w:w="2189" w:type="pct"/>
            <w:shd w:val="clear" w:color="auto" w:fill="auto"/>
          </w:tcPr>
          <w:p w14:paraId="559E1859" w14:textId="77777777" w:rsidR="00F30836" w:rsidRPr="00DB5444" w:rsidRDefault="00F30836" w:rsidP="00F30836">
            <w:pPr>
              <w:autoSpaceDE w:val="0"/>
              <w:autoSpaceDN w:val="0"/>
              <w:adjustRightInd w:val="0"/>
              <w:spacing w:after="0" w:line="320" w:lineRule="atLeast"/>
              <w:ind w:right="60"/>
              <w:rPr>
                <w:rFonts w:ascii="Arial" w:hAnsi="Arial"/>
                <w:color w:val="000000"/>
                <w:sz w:val="18"/>
                <w:szCs w:val="18"/>
              </w:rPr>
            </w:pPr>
            <w:r w:rsidRPr="00DB5444">
              <w:rPr>
                <w:rFonts w:ascii="Arial" w:hAnsi="Arial"/>
                <w:color w:val="000000"/>
                <w:sz w:val="18"/>
                <w:szCs w:val="18"/>
              </w:rPr>
              <w:t>endscraper</w:t>
            </w:r>
          </w:p>
        </w:tc>
        <w:tc>
          <w:tcPr>
            <w:tcW w:w="1509" w:type="pct"/>
            <w:shd w:val="clear" w:color="auto" w:fill="auto"/>
          </w:tcPr>
          <w:p w14:paraId="2D18E699" w14:textId="77777777" w:rsidR="00F30836" w:rsidRPr="00DB5444" w:rsidRDefault="00F30836" w:rsidP="00F30836">
            <w:pPr>
              <w:autoSpaceDE w:val="0"/>
              <w:autoSpaceDN w:val="0"/>
              <w:adjustRightInd w:val="0"/>
              <w:spacing w:after="0" w:line="320" w:lineRule="atLeast"/>
              <w:ind w:right="60"/>
              <w:jc w:val="right"/>
              <w:rPr>
                <w:rFonts w:ascii="Arial" w:hAnsi="Arial"/>
                <w:color w:val="000000"/>
                <w:sz w:val="18"/>
                <w:szCs w:val="18"/>
              </w:rPr>
            </w:pPr>
            <w:r w:rsidRPr="00DB5444">
              <w:rPr>
                <w:rFonts w:ascii="Arial" w:hAnsi="Arial"/>
                <w:color w:val="000000"/>
                <w:sz w:val="18"/>
                <w:szCs w:val="18"/>
              </w:rPr>
              <w:t>2</w:t>
            </w:r>
          </w:p>
        </w:tc>
        <w:tc>
          <w:tcPr>
            <w:tcW w:w="1302" w:type="pct"/>
            <w:shd w:val="clear" w:color="auto" w:fill="auto"/>
          </w:tcPr>
          <w:p w14:paraId="2F535460" w14:textId="77777777" w:rsidR="00F30836" w:rsidRPr="00DB5444" w:rsidRDefault="00F30836" w:rsidP="00F30836">
            <w:pPr>
              <w:autoSpaceDE w:val="0"/>
              <w:autoSpaceDN w:val="0"/>
              <w:adjustRightInd w:val="0"/>
              <w:spacing w:after="0" w:line="320" w:lineRule="atLeast"/>
              <w:ind w:right="60"/>
              <w:jc w:val="right"/>
              <w:rPr>
                <w:rFonts w:ascii="Arial" w:hAnsi="Arial"/>
                <w:color w:val="000000"/>
                <w:sz w:val="18"/>
                <w:szCs w:val="18"/>
              </w:rPr>
            </w:pPr>
            <w:r>
              <w:rPr>
                <w:rFonts w:ascii="Arial" w:hAnsi="Arial"/>
                <w:color w:val="000000"/>
                <w:sz w:val="18"/>
                <w:szCs w:val="18"/>
              </w:rPr>
              <w:t>1.8</w:t>
            </w:r>
          </w:p>
        </w:tc>
      </w:tr>
      <w:tr w:rsidR="00F30836" w:rsidRPr="005C01E5" w14:paraId="660DB14C" w14:textId="77777777" w:rsidTr="00E014B2">
        <w:tc>
          <w:tcPr>
            <w:tcW w:w="2189" w:type="pct"/>
            <w:shd w:val="clear" w:color="auto" w:fill="auto"/>
          </w:tcPr>
          <w:p w14:paraId="540D9033" w14:textId="77777777" w:rsidR="00F30836" w:rsidRPr="00DB5444" w:rsidRDefault="00F30836" w:rsidP="00F30836">
            <w:pPr>
              <w:autoSpaceDE w:val="0"/>
              <w:autoSpaceDN w:val="0"/>
              <w:adjustRightInd w:val="0"/>
              <w:spacing w:after="0" w:line="320" w:lineRule="atLeast"/>
              <w:ind w:right="60"/>
              <w:rPr>
                <w:rFonts w:ascii="Arial" w:hAnsi="Arial"/>
                <w:color w:val="000000"/>
                <w:sz w:val="18"/>
                <w:szCs w:val="18"/>
              </w:rPr>
            </w:pPr>
            <w:r w:rsidRPr="00DB5444">
              <w:rPr>
                <w:rFonts w:ascii="Arial" w:hAnsi="Arial"/>
                <w:color w:val="000000"/>
                <w:sz w:val="18"/>
                <w:szCs w:val="18"/>
              </w:rPr>
              <w:t>notch/denticulate</w:t>
            </w:r>
          </w:p>
        </w:tc>
        <w:tc>
          <w:tcPr>
            <w:tcW w:w="1509" w:type="pct"/>
            <w:shd w:val="clear" w:color="auto" w:fill="auto"/>
          </w:tcPr>
          <w:p w14:paraId="2761E3DF" w14:textId="77777777" w:rsidR="00F30836" w:rsidRPr="00DB5444" w:rsidRDefault="00F30836" w:rsidP="00F30836">
            <w:pPr>
              <w:autoSpaceDE w:val="0"/>
              <w:autoSpaceDN w:val="0"/>
              <w:adjustRightInd w:val="0"/>
              <w:spacing w:after="0" w:line="320" w:lineRule="atLeast"/>
              <w:ind w:right="60"/>
              <w:jc w:val="right"/>
              <w:rPr>
                <w:rFonts w:ascii="Arial" w:hAnsi="Arial"/>
                <w:color w:val="000000"/>
                <w:sz w:val="18"/>
                <w:szCs w:val="18"/>
              </w:rPr>
            </w:pPr>
            <w:r>
              <w:rPr>
                <w:rFonts w:ascii="Arial" w:hAnsi="Arial"/>
                <w:color w:val="000000"/>
                <w:sz w:val="18"/>
                <w:szCs w:val="18"/>
              </w:rPr>
              <w:t>8</w:t>
            </w:r>
          </w:p>
        </w:tc>
        <w:tc>
          <w:tcPr>
            <w:tcW w:w="1302" w:type="pct"/>
            <w:shd w:val="clear" w:color="auto" w:fill="auto"/>
          </w:tcPr>
          <w:p w14:paraId="716FB8B3" w14:textId="77777777" w:rsidR="00F30836" w:rsidRPr="00DB5444" w:rsidRDefault="00F30836" w:rsidP="00F30836">
            <w:pPr>
              <w:autoSpaceDE w:val="0"/>
              <w:autoSpaceDN w:val="0"/>
              <w:adjustRightInd w:val="0"/>
              <w:spacing w:after="0" w:line="320" w:lineRule="atLeast"/>
              <w:ind w:right="60"/>
              <w:jc w:val="right"/>
              <w:rPr>
                <w:rFonts w:ascii="Arial" w:hAnsi="Arial"/>
                <w:color w:val="000000"/>
                <w:sz w:val="18"/>
                <w:szCs w:val="18"/>
              </w:rPr>
            </w:pPr>
            <w:r>
              <w:rPr>
                <w:rFonts w:ascii="Arial" w:hAnsi="Arial"/>
                <w:color w:val="000000"/>
                <w:sz w:val="18"/>
                <w:szCs w:val="18"/>
              </w:rPr>
              <w:t>7.2</w:t>
            </w:r>
          </w:p>
        </w:tc>
      </w:tr>
      <w:tr w:rsidR="00F30836" w:rsidRPr="005C01E5" w14:paraId="1725FBC2" w14:textId="77777777" w:rsidTr="00E014B2">
        <w:tc>
          <w:tcPr>
            <w:tcW w:w="2189" w:type="pct"/>
            <w:shd w:val="clear" w:color="auto" w:fill="auto"/>
          </w:tcPr>
          <w:p w14:paraId="36579DA2" w14:textId="77777777" w:rsidR="00F30836" w:rsidRPr="00DB5444" w:rsidRDefault="00F30836" w:rsidP="00F30836">
            <w:pPr>
              <w:autoSpaceDE w:val="0"/>
              <w:autoSpaceDN w:val="0"/>
              <w:adjustRightInd w:val="0"/>
              <w:spacing w:after="0" w:line="320" w:lineRule="atLeast"/>
              <w:ind w:right="60"/>
              <w:rPr>
                <w:rFonts w:ascii="Arial" w:hAnsi="Arial"/>
                <w:color w:val="000000"/>
                <w:sz w:val="18"/>
                <w:szCs w:val="18"/>
              </w:rPr>
            </w:pPr>
            <w:r w:rsidRPr="00DB5444">
              <w:rPr>
                <w:rFonts w:ascii="Arial" w:hAnsi="Arial"/>
                <w:color w:val="000000"/>
                <w:sz w:val="18"/>
                <w:szCs w:val="18"/>
              </w:rPr>
              <w:t>awl</w:t>
            </w:r>
          </w:p>
        </w:tc>
        <w:tc>
          <w:tcPr>
            <w:tcW w:w="1509" w:type="pct"/>
            <w:shd w:val="clear" w:color="auto" w:fill="auto"/>
          </w:tcPr>
          <w:p w14:paraId="5A470E57" w14:textId="77777777" w:rsidR="00F30836" w:rsidRPr="00DB5444" w:rsidRDefault="00F30836" w:rsidP="00F30836">
            <w:pPr>
              <w:autoSpaceDE w:val="0"/>
              <w:autoSpaceDN w:val="0"/>
              <w:adjustRightInd w:val="0"/>
              <w:spacing w:after="0" w:line="320" w:lineRule="atLeast"/>
              <w:ind w:right="60"/>
              <w:jc w:val="right"/>
              <w:rPr>
                <w:rFonts w:ascii="Arial" w:hAnsi="Arial"/>
                <w:color w:val="000000"/>
                <w:sz w:val="18"/>
                <w:szCs w:val="18"/>
              </w:rPr>
            </w:pPr>
            <w:r w:rsidRPr="00DB5444">
              <w:rPr>
                <w:rFonts w:ascii="Arial" w:hAnsi="Arial"/>
                <w:color w:val="000000"/>
                <w:sz w:val="18"/>
                <w:szCs w:val="18"/>
              </w:rPr>
              <w:t>2</w:t>
            </w:r>
          </w:p>
        </w:tc>
        <w:tc>
          <w:tcPr>
            <w:tcW w:w="1302" w:type="pct"/>
            <w:shd w:val="clear" w:color="auto" w:fill="auto"/>
          </w:tcPr>
          <w:p w14:paraId="72FE0C2C" w14:textId="77777777" w:rsidR="00F30836" w:rsidRPr="00DB5444" w:rsidRDefault="00F30836" w:rsidP="00F30836">
            <w:pPr>
              <w:autoSpaceDE w:val="0"/>
              <w:autoSpaceDN w:val="0"/>
              <w:adjustRightInd w:val="0"/>
              <w:spacing w:after="0" w:line="320" w:lineRule="atLeast"/>
              <w:ind w:right="60"/>
              <w:jc w:val="right"/>
              <w:rPr>
                <w:rFonts w:ascii="Arial" w:hAnsi="Arial"/>
                <w:color w:val="000000"/>
                <w:sz w:val="18"/>
                <w:szCs w:val="18"/>
              </w:rPr>
            </w:pPr>
            <w:r>
              <w:rPr>
                <w:rFonts w:ascii="Arial" w:hAnsi="Arial"/>
                <w:color w:val="000000"/>
                <w:sz w:val="18"/>
                <w:szCs w:val="18"/>
              </w:rPr>
              <w:t>1.8</w:t>
            </w:r>
          </w:p>
        </w:tc>
      </w:tr>
      <w:tr w:rsidR="00F30836" w:rsidRPr="005C01E5" w14:paraId="0704F228" w14:textId="77777777" w:rsidTr="00E014B2">
        <w:tc>
          <w:tcPr>
            <w:tcW w:w="2189" w:type="pct"/>
            <w:shd w:val="clear" w:color="auto" w:fill="auto"/>
          </w:tcPr>
          <w:p w14:paraId="2737FA0D" w14:textId="77777777" w:rsidR="00F30836" w:rsidRPr="00DB5444" w:rsidRDefault="00F30836" w:rsidP="00F30836">
            <w:pPr>
              <w:autoSpaceDE w:val="0"/>
              <w:autoSpaceDN w:val="0"/>
              <w:adjustRightInd w:val="0"/>
              <w:spacing w:after="0" w:line="320" w:lineRule="atLeast"/>
              <w:ind w:right="60"/>
              <w:rPr>
                <w:rFonts w:ascii="Arial" w:hAnsi="Arial"/>
                <w:color w:val="000000"/>
                <w:sz w:val="18"/>
                <w:szCs w:val="18"/>
              </w:rPr>
            </w:pPr>
            <w:r w:rsidRPr="00DB5444">
              <w:rPr>
                <w:rFonts w:ascii="Arial" w:hAnsi="Arial"/>
                <w:color w:val="000000"/>
                <w:sz w:val="18"/>
                <w:szCs w:val="18"/>
              </w:rPr>
              <w:t>sickle blade</w:t>
            </w:r>
          </w:p>
        </w:tc>
        <w:tc>
          <w:tcPr>
            <w:tcW w:w="1509" w:type="pct"/>
            <w:shd w:val="clear" w:color="auto" w:fill="auto"/>
          </w:tcPr>
          <w:p w14:paraId="29807D85" w14:textId="77777777" w:rsidR="00F30836" w:rsidRPr="00DB5444" w:rsidRDefault="00F30836" w:rsidP="00F30836">
            <w:pPr>
              <w:autoSpaceDE w:val="0"/>
              <w:autoSpaceDN w:val="0"/>
              <w:adjustRightInd w:val="0"/>
              <w:spacing w:after="0" w:line="320" w:lineRule="atLeast"/>
              <w:ind w:right="60"/>
              <w:jc w:val="right"/>
              <w:rPr>
                <w:rFonts w:ascii="Arial" w:hAnsi="Arial"/>
                <w:color w:val="000000"/>
                <w:sz w:val="18"/>
                <w:szCs w:val="18"/>
              </w:rPr>
            </w:pPr>
            <w:r>
              <w:rPr>
                <w:rFonts w:ascii="Arial" w:hAnsi="Arial"/>
                <w:color w:val="000000"/>
                <w:sz w:val="18"/>
                <w:szCs w:val="18"/>
              </w:rPr>
              <w:t>82</w:t>
            </w:r>
          </w:p>
        </w:tc>
        <w:tc>
          <w:tcPr>
            <w:tcW w:w="1302" w:type="pct"/>
            <w:shd w:val="clear" w:color="auto" w:fill="auto"/>
          </w:tcPr>
          <w:p w14:paraId="415C2504" w14:textId="77777777" w:rsidR="00F30836" w:rsidRPr="00DB5444" w:rsidRDefault="00F30836" w:rsidP="00F30836">
            <w:pPr>
              <w:autoSpaceDE w:val="0"/>
              <w:autoSpaceDN w:val="0"/>
              <w:adjustRightInd w:val="0"/>
              <w:spacing w:after="0" w:line="320" w:lineRule="atLeast"/>
              <w:ind w:right="60"/>
              <w:jc w:val="right"/>
              <w:rPr>
                <w:rFonts w:ascii="Arial" w:hAnsi="Arial"/>
                <w:color w:val="000000"/>
                <w:sz w:val="18"/>
                <w:szCs w:val="18"/>
              </w:rPr>
            </w:pPr>
            <w:r>
              <w:rPr>
                <w:rFonts w:ascii="Arial" w:hAnsi="Arial"/>
                <w:color w:val="000000"/>
                <w:sz w:val="18"/>
                <w:szCs w:val="18"/>
              </w:rPr>
              <w:t>73.9</w:t>
            </w:r>
          </w:p>
        </w:tc>
      </w:tr>
      <w:tr w:rsidR="00F30836" w:rsidRPr="005C01E5" w14:paraId="54488044" w14:textId="77777777" w:rsidTr="00E014B2">
        <w:tc>
          <w:tcPr>
            <w:tcW w:w="2189" w:type="pct"/>
            <w:shd w:val="clear" w:color="auto" w:fill="auto"/>
          </w:tcPr>
          <w:p w14:paraId="63CAAAFE" w14:textId="77777777" w:rsidR="00F30836" w:rsidRPr="00DB5444" w:rsidRDefault="00F30836" w:rsidP="00F30836">
            <w:pPr>
              <w:autoSpaceDE w:val="0"/>
              <w:autoSpaceDN w:val="0"/>
              <w:adjustRightInd w:val="0"/>
              <w:spacing w:after="0" w:line="320" w:lineRule="atLeast"/>
              <w:ind w:right="60"/>
              <w:rPr>
                <w:rFonts w:ascii="Arial" w:hAnsi="Arial"/>
                <w:color w:val="000000"/>
                <w:sz w:val="18"/>
                <w:szCs w:val="18"/>
              </w:rPr>
            </w:pPr>
            <w:r w:rsidRPr="00DB5444">
              <w:rPr>
                <w:rFonts w:ascii="Arial" w:hAnsi="Arial"/>
                <w:color w:val="000000"/>
                <w:sz w:val="18"/>
                <w:szCs w:val="18"/>
              </w:rPr>
              <w:t>Total</w:t>
            </w:r>
          </w:p>
        </w:tc>
        <w:tc>
          <w:tcPr>
            <w:tcW w:w="1509" w:type="pct"/>
            <w:shd w:val="clear" w:color="auto" w:fill="auto"/>
          </w:tcPr>
          <w:p w14:paraId="710EB088" w14:textId="77777777" w:rsidR="00F30836" w:rsidRPr="00DB5444" w:rsidRDefault="00F30836" w:rsidP="00F30836">
            <w:pPr>
              <w:autoSpaceDE w:val="0"/>
              <w:autoSpaceDN w:val="0"/>
              <w:adjustRightInd w:val="0"/>
              <w:spacing w:after="0" w:line="320" w:lineRule="atLeast"/>
              <w:ind w:right="60"/>
              <w:jc w:val="right"/>
              <w:rPr>
                <w:rFonts w:ascii="Arial" w:hAnsi="Arial"/>
                <w:color w:val="000000"/>
                <w:sz w:val="18"/>
                <w:szCs w:val="18"/>
              </w:rPr>
            </w:pPr>
            <w:r w:rsidRPr="00DB5444">
              <w:rPr>
                <w:rFonts w:ascii="Arial" w:hAnsi="Arial"/>
                <w:color w:val="000000"/>
                <w:sz w:val="18"/>
                <w:szCs w:val="18"/>
              </w:rPr>
              <w:t>1</w:t>
            </w:r>
            <w:r>
              <w:rPr>
                <w:rFonts w:ascii="Arial" w:hAnsi="Arial"/>
                <w:color w:val="000000"/>
                <w:sz w:val="18"/>
                <w:szCs w:val="18"/>
              </w:rPr>
              <w:t>11</w:t>
            </w:r>
          </w:p>
        </w:tc>
        <w:tc>
          <w:tcPr>
            <w:tcW w:w="1302" w:type="pct"/>
            <w:tcBorders>
              <w:bottom w:val="single" w:sz="4" w:space="0" w:color="auto"/>
            </w:tcBorders>
            <w:shd w:val="clear" w:color="auto" w:fill="auto"/>
          </w:tcPr>
          <w:p w14:paraId="5B973E93" w14:textId="77777777" w:rsidR="00F30836" w:rsidRPr="00DB5444" w:rsidRDefault="00F30836" w:rsidP="00F30836">
            <w:pPr>
              <w:autoSpaceDE w:val="0"/>
              <w:autoSpaceDN w:val="0"/>
              <w:adjustRightInd w:val="0"/>
              <w:spacing w:after="0" w:line="320" w:lineRule="atLeast"/>
              <w:ind w:right="60"/>
              <w:jc w:val="right"/>
              <w:rPr>
                <w:rFonts w:ascii="Arial" w:hAnsi="Arial"/>
                <w:color w:val="000000"/>
                <w:sz w:val="18"/>
                <w:szCs w:val="18"/>
              </w:rPr>
            </w:pPr>
            <w:r w:rsidRPr="00DB5444">
              <w:rPr>
                <w:rFonts w:ascii="Arial" w:hAnsi="Arial"/>
                <w:color w:val="000000"/>
                <w:sz w:val="18"/>
                <w:szCs w:val="18"/>
              </w:rPr>
              <w:t>100.0%</w:t>
            </w:r>
          </w:p>
        </w:tc>
      </w:tr>
    </w:tbl>
    <w:p w14:paraId="7C6D9BFF" w14:textId="77777777" w:rsidR="00F30836" w:rsidRDefault="00F30836" w:rsidP="00F30836">
      <w:pPr>
        <w:autoSpaceDE w:val="0"/>
        <w:autoSpaceDN w:val="0"/>
        <w:adjustRightInd w:val="0"/>
        <w:spacing w:after="0" w:line="400" w:lineRule="atLeast"/>
        <w:rPr>
          <w:rFonts w:ascii="Times New Roman" w:hAnsi="Times New Roman" w:cs="Times New Roman"/>
          <w:sz w:val="24"/>
          <w:szCs w:val="24"/>
        </w:rPr>
      </w:pPr>
    </w:p>
    <w:p w14:paraId="7ED815CB" w14:textId="09AAB512" w:rsidR="00F30836" w:rsidRDefault="00F30836" w:rsidP="00F30836">
      <w:pPr>
        <w:autoSpaceDE w:val="0"/>
        <w:autoSpaceDN w:val="0"/>
        <w:adjustRightInd w:val="0"/>
        <w:spacing w:after="0" w:line="400" w:lineRule="atLeast"/>
        <w:rPr>
          <w:rFonts w:ascii="Times New Roman" w:hAnsi="Times New Roman" w:cs="Times New Roman"/>
          <w:sz w:val="24"/>
          <w:szCs w:val="24"/>
        </w:rPr>
      </w:pPr>
      <w:r>
        <w:rPr>
          <w:rFonts w:ascii="Times New Roman" w:hAnsi="Times New Roman" w:cs="Times New Roman"/>
          <w:sz w:val="24"/>
          <w:szCs w:val="24"/>
        </w:rPr>
        <w:t>Table 3. Metric characteristics of sickle blades according to blank</w:t>
      </w:r>
    </w:p>
    <w:p w14:paraId="42C914E4" w14:textId="77777777" w:rsidR="00F30836" w:rsidRDefault="00F30836" w:rsidP="00F30836">
      <w:pPr>
        <w:autoSpaceDE w:val="0"/>
        <w:autoSpaceDN w:val="0"/>
        <w:adjustRightInd w:val="0"/>
        <w:spacing w:after="0" w:line="400" w:lineRule="atLeast"/>
        <w:rPr>
          <w:rFonts w:ascii="Times New Roman" w:hAnsi="Times New Roman" w:cs="Times New Roman"/>
          <w:sz w:val="24"/>
          <w:szCs w:val="24"/>
        </w:rPr>
      </w:pPr>
    </w:p>
    <w:p w14:paraId="45B6D6F3" w14:textId="77777777" w:rsidR="00F30836" w:rsidRPr="002D4A33" w:rsidRDefault="00F30836" w:rsidP="00F30836">
      <w:pPr>
        <w:autoSpaceDE w:val="0"/>
        <w:autoSpaceDN w:val="0"/>
        <w:adjustRightInd w:val="0"/>
        <w:spacing w:after="0" w:line="240" w:lineRule="auto"/>
        <w:rPr>
          <w:rFonts w:ascii="Times New Roman" w:hAnsi="Times New Roman" w:cs="Times New Roman"/>
          <w:sz w:val="24"/>
          <w:szCs w:val="24"/>
        </w:rPr>
      </w:pPr>
    </w:p>
    <w:tbl>
      <w:tblPr>
        <w:tblW w:w="656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036"/>
        <w:gridCol w:w="1422"/>
        <w:gridCol w:w="1009"/>
        <w:gridCol w:w="1009"/>
        <w:gridCol w:w="1086"/>
      </w:tblGrid>
      <w:tr w:rsidR="00F30836" w:rsidRPr="002D4A33" w14:paraId="537F9458" w14:textId="77777777" w:rsidTr="00E014B2">
        <w:trPr>
          <w:cantSplit/>
        </w:trPr>
        <w:tc>
          <w:tcPr>
            <w:tcW w:w="3458" w:type="dxa"/>
            <w:gridSpan w:val="2"/>
            <w:tcBorders>
              <w:top w:val="single" w:sz="4" w:space="0" w:color="auto"/>
              <w:left w:val="single" w:sz="4" w:space="0" w:color="auto"/>
              <w:bottom w:val="single" w:sz="4" w:space="0" w:color="auto"/>
              <w:right w:val="single" w:sz="4" w:space="0" w:color="auto"/>
            </w:tcBorders>
            <w:shd w:val="clear" w:color="auto" w:fill="FFFFFF"/>
          </w:tcPr>
          <w:p w14:paraId="1260F3BC"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blank</w:t>
            </w:r>
          </w:p>
        </w:tc>
        <w:tc>
          <w:tcPr>
            <w:tcW w:w="1009" w:type="dxa"/>
            <w:tcBorders>
              <w:top w:val="single" w:sz="4" w:space="0" w:color="auto"/>
              <w:left w:val="single" w:sz="4" w:space="0" w:color="auto"/>
              <w:bottom w:val="single" w:sz="4" w:space="0" w:color="auto"/>
            </w:tcBorders>
            <w:shd w:val="clear" w:color="auto" w:fill="FFFFFF"/>
          </w:tcPr>
          <w:p w14:paraId="2C732367" w14:textId="77777777" w:rsidR="00F30836" w:rsidRPr="002D4A33" w:rsidRDefault="00F30836" w:rsidP="00F30836">
            <w:pPr>
              <w:autoSpaceDE w:val="0"/>
              <w:autoSpaceDN w:val="0"/>
              <w:adjustRightInd w:val="0"/>
              <w:spacing w:after="0" w:line="320" w:lineRule="atLeast"/>
              <w:ind w:left="60" w:right="60"/>
              <w:jc w:val="center"/>
              <w:rPr>
                <w:rFonts w:ascii="Arial" w:hAnsi="Arial"/>
                <w:color w:val="000000"/>
                <w:sz w:val="18"/>
                <w:szCs w:val="18"/>
              </w:rPr>
            </w:pPr>
            <w:r w:rsidRPr="002D4A33">
              <w:rPr>
                <w:rFonts w:ascii="Arial" w:hAnsi="Arial"/>
                <w:color w:val="000000"/>
                <w:sz w:val="18"/>
                <w:szCs w:val="18"/>
              </w:rPr>
              <w:t>length</w:t>
            </w:r>
          </w:p>
        </w:tc>
        <w:tc>
          <w:tcPr>
            <w:tcW w:w="1009" w:type="dxa"/>
            <w:tcBorders>
              <w:top w:val="single" w:sz="4" w:space="0" w:color="auto"/>
              <w:bottom w:val="single" w:sz="4" w:space="0" w:color="auto"/>
            </w:tcBorders>
            <w:shd w:val="clear" w:color="auto" w:fill="FFFFFF"/>
          </w:tcPr>
          <w:p w14:paraId="5821F16C" w14:textId="77777777" w:rsidR="00F30836" w:rsidRPr="002D4A33" w:rsidRDefault="00F30836" w:rsidP="00F30836">
            <w:pPr>
              <w:autoSpaceDE w:val="0"/>
              <w:autoSpaceDN w:val="0"/>
              <w:adjustRightInd w:val="0"/>
              <w:spacing w:after="0" w:line="320" w:lineRule="atLeast"/>
              <w:ind w:left="60" w:right="60"/>
              <w:jc w:val="center"/>
              <w:rPr>
                <w:rFonts w:ascii="Arial" w:hAnsi="Arial"/>
                <w:color w:val="000000"/>
                <w:sz w:val="18"/>
                <w:szCs w:val="18"/>
              </w:rPr>
            </w:pPr>
            <w:r w:rsidRPr="002D4A33">
              <w:rPr>
                <w:rFonts w:ascii="Arial" w:hAnsi="Arial"/>
                <w:color w:val="000000"/>
                <w:sz w:val="18"/>
                <w:szCs w:val="18"/>
              </w:rPr>
              <w:t>width</w:t>
            </w:r>
          </w:p>
        </w:tc>
        <w:tc>
          <w:tcPr>
            <w:tcW w:w="1086" w:type="dxa"/>
            <w:tcBorders>
              <w:top w:val="single" w:sz="4" w:space="0" w:color="auto"/>
              <w:bottom w:val="single" w:sz="4" w:space="0" w:color="auto"/>
              <w:right w:val="single" w:sz="4" w:space="0" w:color="auto"/>
            </w:tcBorders>
            <w:shd w:val="clear" w:color="auto" w:fill="FFFFFF"/>
          </w:tcPr>
          <w:p w14:paraId="29378F42" w14:textId="77777777" w:rsidR="00F30836" w:rsidRPr="002D4A33" w:rsidRDefault="00F30836" w:rsidP="00F30836">
            <w:pPr>
              <w:autoSpaceDE w:val="0"/>
              <w:autoSpaceDN w:val="0"/>
              <w:adjustRightInd w:val="0"/>
              <w:spacing w:after="0" w:line="320" w:lineRule="atLeast"/>
              <w:ind w:left="60" w:right="60"/>
              <w:jc w:val="center"/>
              <w:rPr>
                <w:rFonts w:ascii="Arial" w:hAnsi="Arial"/>
                <w:color w:val="000000"/>
                <w:sz w:val="18"/>
                <w:szCs w:val="18"/>
              </w:rPr>
            </w:pPr>
            <w:r w:rsidRPr="002D4A33">
              <w:rPr>
                <w:rFonts w:ascii="Arial" w:hAnsi="Arial"/>
                <w:color w:val="000000"/>
                <w:sz w:val="18"/>
                <w:szCs w:val="18"/>
              </w:rPr>
              <w:t>thickness</w:t>
            </w:r>
          </w:p>
        </w:tc>
      </w:tr>
      <w:tr w:rsidR="00F30836" w:rsidRPr="002D4A33" w14:paraId="48BCE21D" w14:textId="77777777" w:rsidTr="00E014B2">
        <w:trPr>
          <w:cantSplit/>
        </w:trPr>
        <w:tc>
          <w:tcPr>
            <w:tcW w:w="2036" w:type="dxa"/>
            <w:vMerge w:val="restart"/>
            <w:tcBorders>
              <w:top w:val="single" w:sz="4" w:space="0" w:color="auto"/>
              <w:left w:val="single" w:sz="4" w:space="0" w:color="auto"/>
              <w:bottom w:val="single" w:sz="18" w:space="0" w:color="000000"/>
              <w:right w:val="single" w:sz="4" w:space="0" w:color="auto"/>
            </w:tcBorders>
            <w:shd w:val="clear" w:color="auto" w:fill="FFFFFF"/>
            <w:vAlign w:val="center"/>
          </w:tcPr>
          <w:p w14:paraId="606AC4BD"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blade</w:t>
            </w:r>
          </w:p>
        </w:tc>
        <w:tc>
          <w:tcPr>
            <w:tcW w:w="1422" w:type="dxa"/>
            <w:tcBorders>
              <w:top w:val="single" w:sz="4" w:space="0" w:color="auto"/>
              <w:left w:val="single" w:sz="4" w:space="0" w:color="auto"/>
              <w:bottom w:val="single" w:sz="4" w:space="0" w:color="auto"/>
              <w:right w:val="single" w:sz="4" w:space="0" w:color="auto"/>
            </w:tcBorders>
            <w:shd w:val="clear" w:color="auto" w:fill="FFFFFF"/>
            <w:vAlign w:val="center"/>
          </w:tcPr>
          <w:p w14:paraId="7B0A7F84"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Mean</w:t>
            </w:r>
          </w:p>
        </w:tc>
        <w:tc>
          <w:tcPr>
            <w:tcW w:w="1009" w:type="dxa"/>
            <w:tcBorders>
              <w:top w:val="single" w:sz="4" w:space="0" w:color="auto"/>
              <w:left w:val="single" w:sz="4" w:space="0" w:color="auto"/>
              <w:bottom w:val="single" w:sz="4" w:space="0" w:color="auto"/>
            </w:tcBorders>
            <w:shd w:val="clear" w:color="auto" w:fill="FFFFFF"/>
          </w:tcPr>
          <w:p w14:paraId="5CCAEAA1"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53.041</w:t>
            </w:r>
          </w:p>
        </w:tc>
        <w:tc>
          <w:tcPr>
            <w:tcW w:w="1009" w:type="dxa"/>
            <w:tcBorders>
              <w:top w:val="single" w:sz="4" w:space="0" w:color="auto"/>
              <w:bottom w:val="single" w:sz="4" w:space="0" w:color="auto"/>
            </w:tcBorders>
            <w:shd w:val="clear" w:color="auto" w:fill="FFFFFF"/>
          </w:tcPr>
          <w:p w14:paraId="6F98101B"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23.819</w:t>
            </w:r>
          </w:p>
        </w:tc>
        <w:tc>
          <w:tcPr>
            <w:tcW w:w="1086" w:type="dxa"/>
            <w:tcBorders>
              <w:top w:val="single" w:sz="4" w:space="0" w:color="auto"/>
              <w:bottom w:val="single" w:sz="4" w:space="0" w:color="auto"/>
              <w:right w:val="single" w:sz="4" w:space="0" w:color="auto"/>
            </w:tcBorders>
            <w:shd w:val="clear" w:color="auto" w:fill="FFFFFF"/>
          </w:tcPr>
          <w:p w14:paraId="37AED20C"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7.158</w:t>
            </w:r>
          </w:p>
        </w:tc>
      </w:tr>
      <w:tr w:rsidR="00F30836" w:rsidRPr="002D4A33" w14:paraId="54B1D030" w14:textId="77777777" w:rsidTr="00E014B2">
        <w:trPr>
          <w:cantSplit/>
        </w:trPr>
        <w:tc>
          <w:tcPr>
            <w:tcW w:w="2036" w:type="dxa"/>
            <w:vMerge/>
            <w:tcBorders>
              <w:top w:val="single" w:sz="18" w:space="0" w:color="000000"/>
              <w:left w:val="single" w:sz="4" w:space="0" w:color="auto"/>
              <w:bottom w:val="single" w:sz="18" w:space="0" w:color="000000"/>
              <w:right w:val="single" w:sz="4" w:space="0" w:color="auto"/>
            </w:tcBorders>
            <w:shd w:val="clear" w:color="auto" w:fill="FFFFFF"/>
            <w:vAlign w:val="center"/>
          </w:tcPr>
          <w:p w14:paraId="113B3E84" w14:textId="77777777" w:rsidR="00F30836" w:rsidRPr="002D4A33" w:rsidRDefault="00F30836" w:rsidP="00F30836">
            <w:pPr>
              <w:autoSpaceDE w:val="0"/>
              <w:autoSpaceDN w:val="0"/>
              <w:adjustRightInd w:val="0"/>
              <w:spacing w:after="0" w:line="240" w:lineRule="auto"/>
              <w:rPr>
                <w:rFonts w:ascii="Arial" w:hAnsi="Arial"/>
                <w:color w:val="000000"/>
                <w:sz w:val="18"/>
                <w:szCs w:val="18"/>
              </w:rPr>
            </w:pPr>
          </w:p>
        </w:tc>
        <w:tc>
          <w:tcPr>
            <w:tcW w:w="1422" w:type="dxa"/>
            <w:tcBorders>
              <w:top w:val="single" w:sz="4" w:space="0" w:color="auto"/>
              <w:left w:val="single" w:sz="4" w:space="0" w:color="auto"/>
              <w:bottom w:val="single" w:sz="4" w:space="0" w:color="auto"/>
              <w:right w:val="single" w:sz="4" w:space="0" w:color="auto"/>
            </w:tcBorders>
            <w:shd w:val="clear" w:color="auto" w:fill="FFFFFF"/>
            <w:vAlign w:val="center"/>
          </w:tcPr>
          <w:p w14:paraId="28DA0879"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N</w:t>
            </w:r>
          </w:p>
        </w:tc>
        <w:tc>
          <w:tcPr>
            <w:tcW w:w="1009" w:type="dxa"/>
            <w:tcBorders>
              <w:top w:val="single" w:sz="4" w:space="0" w:color="auto"/>
              <w:left w:val="single" w:sz="4" w:space="0" w:color="auto"/>
              <w:bottom w:val="single" w:sz="4" w:space="0" w:color="auto"/>
            </w:tcBorders>
            <w:shd w:val="clear" w:color="auto" w:fill="FFFFFF"/>
          </w:tcPr>
          <w:p w14:paraId="4F83DE7A"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29</w:t>
            </w:r>
          </w:p>
        </w:tc>
        <w:tc>
          <w:tcPr>
            <w:tcW w:w="1009" w:type="dxa"/>
            <w:tcBorders>
              <w:top w:val="single" w:sz="4" w:space="0" w:color="auto"/>
              <w:bottom w:val="single" w:sz="4" w:space="0" w:color="auto"/>
            </w:tcBorders>
            <w:shd w:val="clear" w:color="auto" w:fill="FFFFFF"/>
          </w:tcPr>
          <w:p w14:paraId="10FAC3F7"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31</w:t>
            </w:r>
          </w:p>
        </w:tc>
        <w:tc>
          <w:tcPr>
            <w:tcW w:w="1086" w:type="dxa"/>
            <w:tcBorders>
              <w:top w:val="single" w:sz="4" w:space="0" w:color="auto"/>
              <w:bottom w:val="single" w:sz="4" w:space="0" w:color="auto"/>
              <w:right w:val="single" w:sz="4" w:space="0" w:color="auto"/>
            </w:tcBorders>
            <w:shd w:val="clear" w:color="auto" w:fill="FFFFFF"/>
          </w:tcPr>
          <w:p w14:paraId="7F3CA5CE"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31</w:t>
            </w:r>
          </w:p>
        </w:tc>
      </w:tr>
      <w:tr w:rsidR="00F30836" w:rsidRPr="002D4A33" w14:paraId="35FA3C70" w14:textId="77777777" w:rsidTr="00E014B2">
        <w:trPr>
          <w:cantSplit/>
        </w:trPr>
        <w:tc>
          <w:tcPr>
            <w:tcW w:w="2036" w:type="dxa"/>
            <w:vMerge/>
            <w:tcBorders>
              <w:top w:val="single" w:sz="18" w:space="0" w:color="000000"/>
              <w:left w:val="single" w:sz="4" w:space="0" w:color="auto"/>
              <w:bottom w:val="single" w:sz="18" w:space="0" w:color="000000"/>
              <w:right w:val="single" w:sz="4" w:space="0" w:color="auto"/>
            </w:tcBorders>
            <w:shd w:val="clear" w:color="auto" w:fill="FFFFFF"/>
            <w:vAlign w:val="center"/>
          </w:tcPr>
          <w:p w14:paraId="448CA11F" w14:textId="77777777" w:rsidR="00F30836" w:rsidRPr="002D4A33" w:rsidRDefault="00F30836" w:rsidP="00F30836">
            <w:pPr>
              <w:autoSpaceDE w:val="0"/>
              <w:autoSpaceDN w:val="0"/>
              <w:adjustRightInd w:val="0"/>
              <w:spacing w:after="0" w:line="240" w:lineRule="auto"/>
              <w:rPr>
                <w:rFonts w:ascii="Arial" w:hAnsi="Arial"/>
                <w:color w:val="000000"/>
                <w:sz w:val="18"/>
                <w:szCs w:val="18"/>
              </w:rPr>
            </w:pPr>
          </w:p>
        </w:tc>
        <w:tc>
          <w:tcPr>
            <w:tcW w:w="1422" w:type="dxa"/>
            <w:tcBorders>
              <w:top w:val="single" w:sz="4" w:space="0" w:color="auto"/>
              <w:left w:val="single" w:sz="4" w:space="0" w:color="auto"/>
              <w:bottom w:val="single" w:sz="4" w:space="0" w:color="auto"/>
              <w:right w:val="single" w:sz="4" w:space="0" w:color="auto"/>
            </w:tcBorders>
            <w:shd w:val="clear" w:color="auto" w:fill="FFFFFF"/>
            <w:vAlign w:val="center"/>
          </w:tcPr>
          <w:p w14:paraId="620DFA60"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Std. Deviation</w:t>
            </w:r>
          </w:p>
        </w:tc>
        <w:tc>
          <w:tcPr>
            <w:tcW w:w="1009" w:type="dxa"/>
            <w:tcBorders>
              <w:top w:val="single" w:sz="4" w:space="0" w:color="auto"/>
              <w:left w:val="single" w:sz="4" w:space="0" w:color="auto"/>
              <w:bottom w:val="single" w:sz="4" w:space="0" w:color="auto"/>
            </w:tcBorders>
            <w:shd w:val="clear" w:color="auto" w:fill="FFFFFF"/>
          </w:tcPr>
          <w:p w14:paraId="4D4B2617"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13.9066</w:t>
            </w:r>
          </w:p>
        </w:tc>
        <w:tc>
          <w:tcPr>
            <w:tcW w:w="1009" w:type="dxa"/>
            <w:tcBorders>
              <w:top w:val="single" w:sz="4" w:space="0" w:color="auto"/>
              <w:bottom w:val="single" w:sz="4" w:space="0" w:color="auto"/>
            </w:tcBorders>
            <w:shd w:val="clear" w:color="auto" w:fill="FFFFFF"/>
          </w:tcPr>
          <w:p w14:paraId="57012BCD"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4.6141</w:t>
            </w:r>
          </w:p>
        </w:tc>
        <w:tc>
          <w:tcPr>
            <w:tcW w:w="1086" w:type="dxa"/>
            <w:tcBorders>
              <w:top w:val="single" w:sz="4" w:space="0" w:color="auto"/>
              <w:bottom w:val="single" w:sz="4" w:space="0" w:color="auto"/>
              <w:right w:val="single" w:sz="4" w:space="0" w:color="auto"/>
            </w:tcBorders>
            <w:shd w:val="clear" w:color="auto" w:fill="FFFFFF"/>
          </w:tcPr>
          <w:p w14:paraId="62FA4371"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.9273</w:t>
            </w:r>
          </w:p>
        </w:tc>
      </w:tr>
      <w:tr w:rsidR="00F30836" w:rsidRPr="002D4A33" w14:paraId="1A7F605D" w14:textId="77777777" w:rsidTr="00E014B2">
        <w:trPr>
          <w:cantSplit/>
        </w:trPr>
        <w:tc>
          <w:tcPr>
            <w:tcW w:w="2036" w:type="dxa"/>
            <w:vMerge/>
            <w:tcBorders>
              <w:top w:val="single" w:sz="18" w:space="0" w:color="000000"/>
              <w:left w:val="single" w:sz="4" w:space="0" w:color="auto"/>
              <w:bottom w:val="single" w:sz="18" w:space="0" w:color="000000"/>
              <w:right w:val="single" w:sz="4" w:space="0" w:color="auto"/>
            </w:tcBorders>
            <w:shd w:val="clear" w:color="auto" w:fill="FFFFFF"/>
            <w:vAlign w:val="center"/>
          </w:tcPr>
          <w:p w14:paraId="5BED6E3A" w14:textId="77777777" w:rsidR="00F30836" w:rsidRPr="002D4A33" w:rsidRDefault="00F30836" w:rsidP="00F30836">
            <w:pPr>
              <w:autoSpaceDE w:val="0"/>
              <w:autoSpaceDN w:val="0"/>
              <w:adjustRightInd w:val="0"/>
              <w:spacing w:after="0" w:line="240" w:lineRule="auto"/>
              <w:rPr>
                <w:rFonts w:ascii="Arial" w:hAnsi="Arial"/>
                <w:color w:val="000000"/>
                <w:sz w:val="18"/>
                <w:szCs w:val="18"/>
              </w:rPr>
            </w:pPr>
          </w:p>
        </w:tc>
        <w:tc>
          <w:tcPr>
            <w:tcW w:w="1422" w:type="dxa"/>
            <w:tcBorders>
              <w:top w:val="single" w:sz="4" w:space="0" w:color="auto"/>
              <w:left w:val="single" w:sz="4" w:space="0" w:color="auto"/>
              <w:bottom w:val="single" w:sz="4" w:space="0" w:color="auto"/>
              <w:right w:val="single" w:sz="4" w:space="0" w:color="auto"/>
            </w:tcBorders>
            <w:shd w:val="clear" w:color="auto" w:fill="FFFFFF"/>
            <w:vAlign w:val="center"/>
          </w:tcPr>
          <w:p w14:paraId="3EAA833C"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Minimum</w:t>
            </w:r>
          </w:p>
        </w:tc>
        <w:tc>
          <w:tcPr>
            <w:tcW w:w="1009" w:type="dxa"/>
            <w:tcBorders>
              <w:top w:val="single" w:sz="4" w:space="0" w:color="auto"/>
              <w:left w:val="single" w:sz="4" w:space="0" w:color="auto"/>
              <w:bottom w:val="single" w:sz="4" w:space="0" w:color="auto"/>
            </w:tcBorders>
            <w:shd w:val="clear" w:color="auto" w:fill="FFFFFF"/>
          </w:tcPr>
          <w:p w14:paraId="2E79584F"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27.4</w:t>
            </w:r>
          </w:p>
        </w:tc>
        <w:tc>
          <w:tcPr>
            <w:tcW w:w="1009" w:type="dxa"/>
            <w:tcBorders>
              <w:top w:val="single" w:sz="4" w:space="0" w:color="auto"/>
              <w:bottom w:val="single" w:sz="4" w:space="0" w:color="auto"/>
            </w:tcBorders>
            <w:shd w:val="clear" w:color="auto" w:fill="FFFFFF"/>
          </w:tcPr>
          <w:p w14:paraId="003D9B6E"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17.0</w:t>
            </w:r>
          </w:p>
        </w:tc>
        <w:tc>
          <w:tcPr>
            <w:tcW w:w="1086" w:type="dxa"/>
            <w:tcBorders>
              <w:top w:val="single" w:sz="4" w:space="0" w:color="auto"/>
              <w:bottom w:val="single" w:sz="4" w:space="0" w:color="auto"/>
              <w:right w:val="single" w:sz="4" w:space="0" w:color="auto"/>
            </w:tcBorders>
            <w:shd w:val="clear" w:color="auto" w:fill="FFFFFF"/>
          </w:tcPr>
          <w:p w14:paraId="56807E70"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5.1</w:t>
            </w:r>
          </w:p>
        </w:tc>
      </w:tr>
      <w:tr w:rsidR="00F30836" w:rsidRPr="002D4A33" w14:paraId="0E314AA2" w14:textId="77777777" w:rsidTr="00E014B2">
        <w:trPr>
          <w:cantSplit/>
        </w:trPr>
        <w:tc>
          <w:tcPr>
            <w:tcW w:w="2036" w:type="dxa"/>
            <w:vMerge/>
            <w:tcBorders>
              <w:top w:val="single" w:sz="18" w:space="0" w:color="000000"/>
              <w:left w:val="single" w:sz="4" w:space="0" w:color="auto"/>
              <w:bottom w:val="single" w:sz="4" w:space="0" w:color="auto"/>
              <w:right w:val="single" w:sz="4" w:space="0" w:color="auto"/>
            </w:tcBorders>
            <w:shd w:val="clear" w:color="auto" w:fill="FFFFFF"/>
            <w:vAlign w:val="center"/>
          </w:tcPr>
          <w:p w14:paraId="23A09133" w14:textId="77777777" w:rsidR="00F30836" w:rsidRPr="002D4A33" w:rsidRDefault="00F30836" w:rsidP="00F30836">
            <w:pPr>
              <w:autoSpaceDE w:val="0"/>
              <w:autoSpaceDN w:val="0"/>
              <w:adjustRightInd w:val="0"/>
              <w:spacing w:after="0" w:line="240" w:lineRule="auto"/>
              <w:rPr>
                <w:rFonts w:ascii="Arial" w:hAnsi="Arial"/>
                <w:color w:val="000000"/>
                <w:sz w:val="18"/>
                <w:szCs w:val="18"/>
              </w:rPr>
            </w:pPr>
          </w:p>
        </w:tc>
        <w:tc>
          <w:tcPr>
            <w:tcW w:w="1422" w:type="dxa"/>
            <w:tcBorders>
              <w:top w:val="single" w:sz="4" w:space="0" w:color="auto"/>
              <w:left w:val="single" w:sz="4" w:space="0" w:color="auto"/>
              <w:bottom w:val="single" w:sz="4" w:space="0" w:color="auto"/>
              <w:right w:val="single" w:sz="4" w:space="0" w:color="auto"/>
            </w:tcBorders>
            <w:shd w:val="clear" w:color="auto" w:fill="FFFFFF"/>
            <w:vAlign w:val="center"/>
          </w:tcPr>
          <w:p w14:paraId="61EF1AF5"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Maximum</w:t>
            </w:r>
          </w:p>
        </w:tc>
        <w:tc>
          <w:tcPr>
            <w:tcW w:w="1009" w:type="dxa"/>
            <w:tcBorders>
              <w:top w:val="single" w:sz="4" w:space="0" w:color="auto"/>
              <w:left w:val="single" w:sz="4" w:space="0" w:color="auto"/>
              <w:bottom w:val="single" w:sz="4" w:space="0" w:color="auto"/>
            </w:tcBorders>
            <w:shd w:val="clear" w:color="auto" w:fill="FFFFFF"/>
          </w:tcPr>
          <w:p w14:paraId="2CEA0325"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83.9</w:t>
            </w:r>
          </w:p>
        </w:tc>
        <w:tc>
          <w:tcPr>
            <w:tcW w:w="1009" w:type="dxa"/>
            <w:tcBorders>
              <w:top w:val="single" w:sz="4" w:space="0" w:color="auto"/>
              <w:bottom w:val="single" w:sz="4" w:space="0" w:color="auto"/>
            </w:tcBorders>
            <w:shd w:val="clear" w:color="auto" w:fill="FFFFFF"/>
          </w:tcPr>
          <w:p w14:paraId="288769A0"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33.9</w:t>
            </w:r>
          </w:p>
        </w:tc>
        <w:tc>
          <w:tcPr>
            <w:tcW w:w="1086" w:type="dxa"/>
            <w:tcBorders>
              <w:top w:val="single" w:sz="4" w:space="0" w:color="auto"/>
              <w:bottom w:val="single" w:sz="4" w:space="0" w:color="auto"/>
              <w:right w:val="single" w:sz="4" w:space="0" w:color="auto"/>
            </w:tcBorders>
            <w:shd w:val="clear" w:color="auto" w:fill="FFFFFF"/>
          </w:tcPr>
          <w:p w14:paraId="6DEBE807"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9.3</w:t>
            </w:r>
          </w:p>
        </w:tc>
      </w:tr>
      <w:tr w:rsidR="00F30836" w:rsidRPr="002D4A33" w14:paraId="76C92A1E" w14:textId="77777777" w:rsidTr="00E014B2">
        <w:trPr>
          <w:cantSplit/>
        </w:trPr>
        <w:tc>
          <w:tcPr>
            <w:tcW w:w="2036" w:type="dxa"/>
            <w:vMerge w:val="restart"/>
            <w:tcBorders>
              <w:top w:val="single" w:sz="4" w:space="0" w:color="auto"/>
              <w:left w:val="single" w:sz="4" w:space="0" w:color="auto"/>
              <w:bottom w:val="single" w:sz="18" w:space="0" w:color="000000"/>
              <w:right w:val="single" w:sz="4" w:space="0" w:color="auto"/>
            </w:tcBorders>
            <w:shd w:val="clear" w:color="auto" w:fill="FFFFFF"/>
            <w:vAlign w:val="center"/>
          </w:tcPr>
          <w:p w14:paraId="1408E685"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Canaanean blade</w:t>
            </w:r>
          </w:p>
        </w:tc>
        <w:tc>
          <w:tcPr>
            <w:tcW w:w="1422" w:type="dxa"/>
            <w:tcBorders>
              <w:top w:val="single" w:sz="4" w:space="0" w:color="auto"/>
              <w:left w:val="single" w:sz="4" w:space="0" w:color="auto"/>
              <w:bottom w:val="single" w:sz="4" w:space="0" w:color="auto"/>
              <w:right w:val="single" w:sz="4" w:space="0" w:color="auto"/>
            </w:tcBorders>
            <w:shd w:val="clear" w:color="auto" w:fill="FFFFFF"/>
            <w:vAlign w:val="center"/>
          </w:tcPr>
          <w:p w14:paraId="3480429A"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Mean</w:t>
            </w:r>
          </w:p>
        </w:tc>
        <w:tc>
          <w:tcPr>
            <w:tcW w:w="1009" w:type="dxa"/>
            <w:tcBorders>
              <w:top w:val="single" w:sz="4" w:space="0" w:color="auto"/>
              <w:left w:val="single" w:sz="4" w:space="0" w:color="auto"/>
              <w:bottom w:val="single" w:sz="4" w:space="0" w:color="auto"/>
            </w:tcBorders>
            <w:shd w:val="clear" w:color="auto" w:fill="FFFFFF"/>
          </w:tcPr>
          <w:p w14:paraId="3787CFF5"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56.525</w:t>
            </w:r>
          </w:p>
        </w:tc>
        <w:tc>
          <w:tcPr>
            <w:tcW w:w="1009" w:type="dxa"/>
            <w:tcBorders>
              <w:top w:val="single" w:sz="4" w:space="0" w:color="auto"/>
              <w:bottom w:val="single" w:sz="4" w:space="0" w:color="auto"/>
            </w:tcBorders>
            <w:shd w:val="clear" w:color="auto" w:fill="FFFFFF"/>
          </w:tcPr>
          <w:p w14:paraId="7041C4D0"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19.800</w:t>
            </w:r>
          </w:p>
        </w:tc>
        <w:tc>
          <w:tcPr>
            <w:tcW w:w="1086" w:type="dxa"/>
            <w:tcBorders>
              <w:top w:val="single" w:sz="4" w:space="0" w:color="auto"/>
              <w:bottom w:val="single" w:sz="4" w:space="0" w:color="auto"/>
              <w:right w:val="single" w:sz="4" w:space="0" w:color="auto"/>
            </w:tcBorders>
            <w:shd w:val="clear" w:color="auto" w:fill="FFFFFF"/>
          </w:tcPr>
          <w:p w14:paraId="26286576"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5.838</w:t>
            </w:r>
          </w:p>
        </w:tc>
      </w:tr>
      <w:tr w:rsidR="00F30836" w:rsidRPr="002D4A33" w14:paraId="07CB4989" w14:textId="77777777" w:rsidTr="00E014B2">
        <w:trPr>
          <w:cantSplit/>
        </w:trPr>
        <w:tc>
          <w:tcPr>
            <w:tcW w:w="2036" w:type="dxa"/>
            <w:vMerge/>
            <w:tcBorders>
              <w:top w:val="single" w:sz="18" w:space="0" w:color="000000"/>
              <w:left w:val="single" w:sz="4" w:space="0" w:color="auto"/>
              <w:bottom w:val="single" w:sz="18" w:space="0" w:color="000000"/>
              <w:right w:val="single" w:sz="4" w:space="0" w:color="auto"/>
            </w:tcBorders>
            <w:shd w:val="clear" w:color="auto" w:fill="FFFFFF"/>
            <w:vAlign w:val="center"/>
          </w:tcPr>
          <w:p w14:paraId="1E61C154" w14:textId="77777777" w:rsidR="00F30836" w:rsidRPr="002D4A33" w:rsidRDefault="00F30836" w:rsidP="00F30836">
            <w:pPr>
              <w:autoSpaceDE w:val="0"/>
              <w:autoSpaceDN w:val="0"/>
              <w:adjustRightInd w:val="0"/>
              <w:spacing w:after="0" w:line="240" w:lineRule="auto"/>
              <w:rPr>
                <w:rFonts w:ascii="Arial" w:hAnsi="Arial"/>
                <w:color w:val="000000"/>
                <w:sz w:val="18"/>
                <w:szCs w:val="18"/>
              </w:rPr>
            </w:pPr>
          </w:p>
        </w:tc>
        <w:tc>
          <w:tcPr>
            <w:tcW w:w="1422" w:type="dxa"/>
            <w:tcBorders>
              <w:top w:val="single" w:sz="4" w:space="0" w:color="auto"/>
              <w:left w:val="single" w:sz="4" w:space="0" w:color="auto"/>
              <w:bottom w:val="single" w:sz="4" w:space="0" w:color="auto"/>
              <w:right w:val="single" w:sz="4" w:space="0" w:color="auto"/>
            </w:tcBorders>
            <w:shd w:val="clear" w:color="auto" w:fill="FFFFFF"/>
            <w:vAlign w:val="center"/>
          </w:tcPr>
          <w:p w14:paraId="274273E2"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N</w:t>
            </w:r>
          </w:p>
        </w:tc>
        <w:tc>
          <w:tcPr>
            <w:tcW w:w="1009" w:type="dxa"/>
            <w:tcBorders>
              <w:top w:val="single" w:sz="4" w:space="0" w:color="auto"/>
              <w:left w:val="single" w:sz="4" w:space="0" w:color="auto"/>
              <w:bottom w:val="single" w:sz="4" w:space="0" w:color="auto"/>
            </w:tcBorders>
            <w:shd w:val="clear" w:color="auto" w:fill="FFFFFF"/>
          </w:tcPr>
          <w:p w14:paraId="3B6459B4"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8</w:t>
            </w:r>
          </w:p>
        </w:tc>
        <w:tc>
          <w:tcPr>
            <w:tcW w:w="1009" w:type="dxa"/>
            <w:tcBorders>
              <w:top w:val="single" w:sz="4" w:space="0" w:color="auto"/>
              <w:bottom w:val="single" w:sz="4" w:space="0" w:color="auto"/>
            </w:tcBorders>
            <w:shd w:val="clear" w:color="auto" w:fill="FFFFFF"/>
          </w:tcPr>
          <w:p w14:paraId="13D21580"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8</w:t>
            </w:r>
          </w:p>
        </w:tc>
        <w:tc>
          <w:tcPr>
            <w:tcW w:w="1086" w:type="dxa"/>
            <w:tcBorders>
              <w:top w:val="single" w:sz="4" w:space="0" w:color="auto"/>
              <w:bottom w:val="single" w:sz="4" w:space="0" w:color="auto"/>
              <w:right w:val="single" w:sz="4" w:space="0" w:color="auto"/>
            </w:tcBorders>
            <w:shd w:val="clear" w:color="auto" w:fill="FFFFFF"/>
          </w:tcPr>
          <w:p w14:paraId="7D8F916F"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8</w:t>
            </w:r>
          </w:p>
        </w:tc>
      </w:tr>
      <w:tr w:rsidR="00F30836" w:rsidRPr="002D4A33" w14:paraId="5658B2FA" w14:textId="77777777" w:rsidTr="00E014B2">
        <w:trPr>
          <w:cantSplit/>
        </w:trPr>
        <w:tc>
          <w:tcPr>
            <w:tcW w:w="2036" w:type="dxa"/>
            <w:vMerge/>
            <w:tcBorders>
              <w:top w:val="single" w:sz="18" w:space="0" w:color="000000"/>
              <w:left w:val="single" w:sz="4" w:space="0" w:color="auto"/>
              <w:bottom w:val="single" w:sz="18" w:space="0" w:color="000000"/>
              <w:right w:val="single" w:sz="4" w:space="0" w:color="auto"/>
            </w:tcBorders>
            <w:shd w:val="clear" w:color="auto" w:fill="FFFFFF"/>
            <w:vAlign w:val="center"/>
          </w:tcPr>
          <w:p w14:paraId="1CD0CA23" w14:textId="77777777" w:rsidR="00F30836" w:rsidRPr="002D4A33" w:rsidRDefault="00F30836" w:rsidP="00F30836">
            <w:pPr>
              <w:autoSpaceDE w:val="0"/>
              <w:autoSpaceDN w:val="0"/>
              <w:adjustRightInd w:val="0"/>
              <w:spacing w:after="0" w:line="240" w:lineRule="auto"/>
              <w:rPr>
                <w:rFonts w:ascii="Arial" w:hAnsi="Arial"/>
                <w:color w:val="000000"/>
                <w:sz w:val="18"/>
                <w:szCs w:val="18"/>
              </w:rPr>
            </w:pPr>
          </w:p>
        </w:tc>
        <w:tc>
          <w:tcPr>
            <w:tcW w:w="1422" w:type="dxa"/>
            <w:tcBorders>
              <w:top w:val="single" w:sz="4" w:space="0" w:color="auto"/>
              <w:left w:val="single" w:sz="4" w:space="0" w:color="auto"/>
              <w:bottom w:val="single" w:sz="4" w:space="0" w:color="auto"/>
              <w:right w:val="single" w:sz="4" w:space="0" w:color="auto"/>
            </w:tcBorders>
            <w:shd w:val="clear" w:color="auto" w:fill="FFFFFF"/>
            <w:vAlign w:val="center"/>
          </w:tcPr>
          <w:p w14:paraId="10E7717E"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Std. Deviation</w:t>
            </w:r>
          </w:p>
        </w:tc>
        <w:tc>
          <w:tcPr>
            <w:tcW w:w="1009" w:type="dxa"/>
            <w:tcBorders>
              <w:top w:val="single" w:sz="4" w:space="0" w:color="auto"/>
              <w:left w:val="single" w:sz="4" w:space="0" w:color="auto"/>
              <w:bottom w:val="single" w:sz="4" w:space="0" w:color="auto"/>
            </w:tcBorders>
            <w:shd w:val="clear" w:color="auto" w:fill="FFFFFF"/>
          </w:tcPr>
          <w:p w14:paraId="19F99AE9"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15.0378</w:t>
            </w:r>
          </w:p>
        </w:tc>
        <w:tc>
          <w:tcPr>
            <w:tcW w:w="1009" w:type="dxa"/>
            <w:tcBorders>
              <w:top w:val="single" w:sz="4" w:space="0" w:color="auto"/>
              <w:bottom w:val="single" w:sz="4" w:space="0" w:color="auto"/>
            </w:tcBorders>
            <w:shd w:val="clear" w:color="auto" w:fill="FFFFFF"/>
          </w:tcPr>
          <w:p w14:paraId="17B88F99"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2.1003</w:t>
            </w:r>
          </w:p>
        </w:tc>
        <w:tc>
          <w:tcPr>
            <w:tcW w:w="1086" w:type="dxa"/>
            <w:tcBorders>
              <w:top w:val="single" w:sz="4" w:space="0" w:color="auto"/>
              <w:bottom w:val="single" w:sz="4" w:space="0" w:color="auto"/>
              <w:right w:val="single" w:sz="4" w:space="0" w:color="auto"/>
            </w:tcBorders>
            <w:shd w:val="clear" w:color="auto" w:fill="FFFFFF"/>
          </w:tcPr>
          <w:p w14:paraId="1E69A7D7"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1.2917</w:t>
            </w:r>
          </w:p>
        </w:tc>
      </w:tr>
      <w:tr w:rsidR="00F30836" w:rsidRPr="002D4A33" w14:paraId="43F44756" w14:textId="77777777" w:rsidTr="00E014B2">
        <w:trPr>
          <w:cantSplit/>
        </w:trPr>
        <w:tc>
          <w:tcPr>
            <w:tcW w:w="2036" w:type="dxa"/>
            <w:vMerge/>
            <w:tcBorders>
              <w:top w:val="single" w:sz="18" w:space="0" w:color="000000"/>
              <w:left w:val="single" w:sz="4" w:space="0" w:color="auto"/>
              <w:bottom w:val="single" w:sz="18" w:space="0" w:color="000000"/>
              <w:right w:val="single" w:sz="4" w:space="0" w:color="auto"/>
            </w:tcBorders>
            <w:shd w:val="clear" w:color="auto" w:fill="FFFFFF"/>
            <w:vAlign w:val="center"/>
          </w:tcPr>
          <w:p w14:paraId="23D712CA" w14:textId="77777777" w:rsidR="00F30836" w:rsidRPr="002D4A33" w:rsidRDefault="00F30836" w:rsidP="00F30836">
            <w:pPr>
              <w:autoSpaceDE w:val="0"/>
              <w:autoSpaceDN w:val="0"/>
              <w:adjustRightInd w:val="0"/>
              <w:spacing w:after="0" w:line="240" w:lineRule="auto"/>
              <w:rPr>
                <w:rFonts w:ascii="Arial" w:hAnsi="Arial"/>
                <w:color w:val="000000"/>
                <w:sz w:val="18"/>
                <w:szCs w:val="18"/>
              </w:rPr>
            </w:pPr>
          </w:p>
        </w:tc>
        <w:tc>
          <w:tcPr>
            <w:tcW w:w="1422" w:type="dxa"/>
            <w:tcBorders>
              <w:top w:val="single" w:sz="4" w:space="0" w:color="auto"/>
              <w:left w:val="single" w:sz="4" w:space="0" w:color="auto"/>
              <w:bottom w:val="single" w:sz="4" w:space="0" w:color="auto"/>
              <w:right w:val="single" w:sz="4" w:space="0" w:color="auto"/>
            </w:tcBorders>
            <w:shd w:val="clear" w:color="auto" w:fill="FFFFFF"/>
            <w:vAlign w:val="center"/>
          </w:tcPr>
          <w:p w14:paraId="0CF88D6D"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Minimum</w:t>
            </w:r>
          </w:p>
        </w:tc>
        <w:tc>
          <w:tcPr>
            <w:tcW w:w="1009" w:type="dxa"/>
            <w:tcBorders>
              <w:top w:val="single" w:sz="4" w:space="0" w:color="auto"/>
              <w:left w:val="single" w:sz="4" w:space="0" w:color="auto"/>
              <w:bottom w:val="single" w:sz="4" w:space="0" w:color="auto"/>
            </w:tcBorders>
            <w:shd w:val="clear" w:color="auto" w:fill="FFFFFF"/>
          </w:tcPr>
          <w:p w14:paraId="3656515C"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28.0</w:t>
            </w:r>
          </w:p>
        </w:tc>
        <w:tc>
          <w:tcPr>
            <w:tcW w:w="1009" w:type="dxa"/>
            <w:tcBorders>
              <w:top w:val="single" w:sz="4" w:space="0" w:color="auto"/>
              <w:bottom w:val="single" w:sz="4" w:space="0" w:color="auto"/>
            </w:tcBorders>
            <w:shd w:val="clear" w:color="auto" w:fill="FFFFFF"/>
          </w:tcPr>
          <w:p w14:paraId="287C0A32"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17.5</w:t>
            </w:r>
          </w:p>
        </w:tc>
        <w:tc>
          <w:tcPr>
            <w:tcW w:w="1086" w:type="dxa"/>
            <w:tcBorders>
              <w:top w:val="single" w:sz="4" w:space="0" w:color="auto"/>
              <w:bottom w:val="single" w:sz="4" w:space="0" w:color="auto"/>
              <w:right w:val="single" w:sz="4" w:space="0" w:color="auto"/>
            </w:tcBorders>
            <w:shd w:val="clear" w:color="auto" w:fill="FFFFFF"/>
          </w:tcPr>
          <w:p w14:paraId="399FD67D"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4.5</w:t>
            </w:r>
          </w:p>
        </w:tc>
      </w:tr>
      <w:tr w:rsidR="00F30836" w:rsidRPr="002D4A33" w14:paraId="0EF63AD5" w14:textId="77777777" w:rsidTr="00E014B2">
        <w:trPr>
          <w:cantSplit/>
        </w:trPr>
        <w:tc>
          <w:tcPr>
            <w:tcW w:w="2036" w:type="dxa"/>
            <w:vMerge/>
            <w:tcBorders>
              <w:top w:val="single" w:sz="18" w:space="0" w:color="000000"/>
              <w:left w:val="single" w:sz="4" w:space="0" w:color="auto"/>
              <w:bottom w:val="single" w:sz="4" w:space="0" w:color="auto"/>
              <w:right w:val="single" w:sz="4" w:space="0" w:color="auto"/>
            </w:tcBorders>
            <w:shd w:val="clear" w:color="auto" w:fill="FFFFFF"/>
            <w:vAlign w:val="center"/>
          </w:tcPr>
          <w:p w14:paraId="0D61847D" w14:textId="77777777" w:rsidR="00F30836" w:rsidRPr="002D4A33" w:rsidRDefault="00F30836" w:rsidP="00F30836">
            <w:pPr>
              <w:autoSpaceDE w:val="0"/>
              <w:autoSpaceDN w:val="0"/>
              <w:adjustRightInd w:val="0"/>
              <w:spacing w:after="0" w:line="240" w:lineRule="auto"/>
              <w:rPr>
                <w:rFonts w:ascii="Arial" w:hAnsi="Arial"/>
                <w:color w:val="000000"/>
                <w:sz w:val="18"/>
                <w:szCs w:val="18"/>
              </w:rPr>
            </w:pPr>
          </w:p>
        </w:tc>
        <w:tc>
          <w:tcPr>
            <w:tcW w:w="1422" w:type="dxa"/>
            <w:tcBorders>
              <w:top w:val="single" w:sz="4" w:space="0" w:color="auto"/>
              <w:left w:val="single" w:sz="4" w:space="0" w:color="auto"/>
              <w:bottom w:val="single" w:sz="4" w:space="0" w:color="auto"/>
              <w:right w:val="single" w:sz="4" w:space="0" w:color="auto"/>
            </w:tcBorders>
            <w:shd w:val="clear" w:color="auto" w:fill="FFFFFF"/>
            <w:vAlign w:val="center"/>
          </w:tcPr>
          <w:p w14:paraId="71246581"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Maximum</w:t>
            </w:r>
          </w:p>
        </w:tc>
        <w:tc>
          <w:tcPr>
            <w:tcW w:w="1009" w:type="dxa"/>
            <w:tcBorders>
              <w:top w:val="single" w:sz="4" w:space="0" w:color="auto"/>
              <w:left w:val="single" w:sz="4" w:space="0" w:color="auto"/>
              <w:bottom w:val="single" w:sz="4" w:space="0" w:color="auto"/>
            </w:tcBorders>
            <w:shd w:val="clear" w:color="auto" w:fill="FFFFFF"/>
          </w:tcPr>
          <w:p w14:paraId="1C570B9D"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76.7</w:t>
            </w:r>
          </w:p>
        </w:tc>
        <w:tc>
          <w:tcPr>
            <w:tcW w:w="1009" w:type="dxa"/>
            <w:tcBorders>
              <w:top w:val="single" w:sz="4" w:space="0" w:color="auto"/>
              <w:bottom w:val="single" w:sz="4" w:space="0" w:color="auto"/>
            </w:tcBorders>
            <w:shd w:val="clear" w:color="auto" w:fill="FFFFFF"/>
          </w:tcPr>
          <w:p w14:paraId="5265425A"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23.1</w:t>
            </w:r>
          </w:p>
        </w:tc>
        <w:tc>
          <w:tcPr>
            <w:tcW w:w="1086" w:type="dxa"/>
            <w:tcBorders>
              <w:top w:val="single" w:sz="4" w:space="0" w:color="auto"/>
              <w:bottom w:val="single" w:sz="4" w:space="0" w:color="auto"/>
              <w:right w:val="single" w:sz="4" w:space="0" w:color="auto"/>
            </w:tcBorders>
            <w:shd w:val="clear" w:color="auto" w:fill="FFFFFF"/>
          </w:tcPr>
          <w:p w14:paraId="11AF5901"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7.6</w:t>
            </w:r>
          </w:p>
        </w:tc>
      </w:tr>
      <w:tr w:rsidR="00F30836" w:rsidRPr="002D4A33" w14:paraId="3E97641B" w14:textId="77777777" w:rsidTr="00E014B2">
        <w:trPr>
          <w:cantSplit/>
        </w:trPr>
        <w:tc>
          <w:tcPr>
            <w:tcW w:w="2036" w:type="dxa"/>
            <w:vMerge w:val="restart"/>
            <w:tcBorders>
              <w:top w:val="single" w:sz="4" w:space="0" w:color="auto"/>
              <w:left w:val="single" w:sz="4" w:space="0" w:color="auto"/>
              <w:bottom w:val="single" w:sz="18" w:space="0" w:color="000000"/>
              <w:right w:val="single" w:sz="4" w:space="0" w:color="auto"/>
            </w:tcBorders>
            <w:shd w:val="clear" w:color="auto" w:fill="FFFFFF"/>
            <w:vAlign w:val="center"/>
          </w:tcPr>
          <w:p w14:paraId="173BAB17"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flake</w:t>
            </w:r>
          </w:p>
        </w:tc>
        <w:tc>
          <w:tcPr>
            <w:tcW w:w="1422" w:type="dxa"/>
            <w:tcBorders>
              <w:top w:val="single" w:sz="4" w:space="0" w:color="auto"/>
              <w:left w:val="single" w:sz="4" w:space="0" w:color="auto"/>
              <w:bottom w:val="single" w:sz="4" w:space="0" w:color="auto"/>
              <w:right w:val="single" w:sz="4" w:space="0" w:color="auto"/>
            </w:tcBorders>
            <w:shd w:val="clear" w:color="auto" w:fill="FFFFFF"/>
            <w:vAlign w:val="center"/>
          </w:tcPr>
          <w:p w14:paraId="671F3D30"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Mean</w:t>
            </w:r>
          </w:p>
        </w:tc>
        <w:tc>
          <w:tcPr>
            <w:tcW w:w="1009" w:type="dxa"/>
            <w:tcBorders>
              <w:top w:val="single" w:sz="4" w:space="0" w:color="auto"/>
              <w:left w:val="single" w:sz="4" w:space="0" w:color="auto"/>
              <w:bottom w:val="single" w:sz="4" w:space="0" w:color="auto"/>
            </w:tcBorders>
            <w:shd w:val="clear" w:color="auto" w:fill="FFFFFF"/>
          </w:tcPr>
          <w:p w14:paraId="347B3E3E"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39.414</w:t>
            </w:r>
          </w:p>
        </w:tc>
        <w:tc>
          <w:tcPr>
            <w:tcW w:w="1009" w:type="dxa"/>
            <w:tcBorders>
              <w:top w:val="single" w:sz="4" w:space="0" w:color="auto"/>
              <w:bottom w:val="single" w:sz="4" w:space="0" w:color="auto"/>
            </w:tcBorders>
            <w:shd w:val="clear" w:color="auto" w:fill="FFFFFF"/>
          </w:tcPr>
          <w:p w14:paraId="770FA843"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35.265</w:t>
            </w:r>
          </w:p>
        </w:tc>
        <w:tc>
          <w:tcPr>
            <w:tcW w:w="1086" w:type="dxa"/>
            <w:tcBorders>
              <w:top w:val="single" w:sz="4" w:space="0" w:color="auto"/>
              <w:bottom w:val="single" w:sz="4" w:space="0" w:color="auto"/>
              <w:right w:val="single" w:sz="4" w:space="0" w:color="auto"/>
            </w:tcBorders>
            <w:shd w:val="clear" w:color="auto" w:fill="FFFFFF"/>
          </w:tcPr>
          <w:p w14:paraId="2EB70714"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8.642</w:t>
            </w:r>
          </w:p>
        </w:tc>
      </w:tr>
      <w:tr w:rsidR="00F30836" w:rsidRPr="002D4A33" w14:paraId="4FF8BEE2" w14:textId="77777777" w:rsidTr="00E014B2">
        <w:trPr>
          <w:cantSplit/>
        </w:trPr>
        <w:tc>
          <w:tcPr>
            <w:tcW w:w="2036" w:type="dxa"/>
            <w:vMerge/>
            <w:tcBorders>
              <w:top w:val="single" w:sz="18" w:space="0" w:color="000000"/>
              <w:left w:val="single" w:sz="4" w:space="0" w:color="auto"/>
              <w:bottom w:val="single" w:sz="18" w:space="0" w:color="000000"/>
              <w:right w:val="single" w:sz="4" w:space="0" w:color="auto"/>
            </w:tcBorders>
            <w:shd w:val="clear" w:color="auto" w:fill="FFFFFF"/>
            <w:vAlign w:val="center"/>
          </w:tcPr>
          <w:p w14:paraId="50E8317B" w14:textId="77777777" w:rsidR="00F30836" w:rsidRPr="002D4A33" w:rsidRDefault="00F30836" w:rsidP="00F30836">
            <w:pPr>
              <w:autoSpaceDE w:val="0"/>
              <w:autoSpaceDN w:val="0"/>
              <w:adjustRightInd w:val="0"/>
              <w:spacing w:after="0" w:line="240" w:lineRule="auto"/>
              <w:rPr>
                <w:rFonts w:ascii="Arial" w:hAnsi="Arial"/>
                <w:color w:val="000000"/>
                <w:sz w:val="18"/>
                <w:szCs w:val="18"/>
              </w:rPr>
            </w:pPr>
          </w:p>
        </w:tc>
        <w:tc>
          <w:tcPr>
            <w:tcW w:w="1422" w:type="dxa"/>
            <w:tcBorders>
              <w:top w:val="single" w:sz="4" w:space="0" w:color="auto"/>
              <w:left w:val="single" w:sz="4" w:space="0" w:color="auto"/>
              <w:bottom w:val="single" w:sz="4" w:space="0" w:color="auto"/>
              <w:right w:val="single" w:sz="4" w:space="0" w:color="auto"/>
            </w:tcBorders>
            <w:shd w:val="clear" w:color="auto" w:fill="FFFFFF"/>
            <w:vAlign w:val="center"/>
          </w:tcPr>
          <w:p w14:paraId="76BF1512"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N</w:t>
            </w:r>
          </w:p>
        </w:tc>
        <w:tc>
          <w:tcPr>
            <w:tcW w:w="1009" w:type="dxa"/>
            <w:tcBorders>
              <w:top w:val="single" w:sz="4" w:space="0" w:color="auto"/>
              <w:left w:val="single" w:sz="4" w:space="0" w:color="auto"/>
              <w:bottom w:val="single" w:sz="4" w:space="0" w:color="auto"/>
            </w:tcBorders>
            <w:shd w:val="clear" w:color="auto" w:fill="FFFFFF"/>
          </w:tcPr>
          <w:p w14:paraId="1B984821"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36</w:t>
            </w:r>
          </w:p>
        </w:tc>
        <w:tc>
          <w:tcPr>
            <w:tcW w:w="1009" w:type="dxa"/>
            <w:tcBorders>
              <w:top w:val="single" w:sz="4" w:space="0" w:color="auto"/>
              <w:bottom w:val="single" w:sz="4" w:space="0" w:color="auto"/>
            </w:tcBorders>
            <w:shd w:val="clear" w:color="auto" w:fill="FFFFFF"/>
          </w:tcPr>
          <w:p w14:paraId="3C13E5BE"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37</w:t>
            </w:r>
          </w:p>
        </w:tc>
        <w:tc>
          <w:tcPr>
            <w:tcW w:w="1086" w:type="dxa"/>
            <w:tcBorders>
              <w:top w:val="single" w:sz="4" w:space="0" w:color="auto"/>
              <w:bottom w:val="single" w:sz="4" w:space="0" w:color="auto"/>
              <w:right w:val="single" w:sz="4" w:space="0" w:color="auto"/>
            </w:tcBorders>
            <w:shd w:val="clear" w:color="auto" w:fill="FFFFFF"/>
          </w:tcPr>
          <w:p w14:paraId="62617600"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38</w:t>
            </w:r>
          </w:p>
        </w:tc>
      </w:tr>
      <w:tr w:rsidR="00F30836" w:rsidRPr="002D4A33" w14:paraId="18CD3AC3" w14:textId="77777777" w:rsidTr="00E014B2">
        <w:trPr>
          <w:cantSplit/>
        </w:trPr>
        <w:tc>
          <w:tcPr>
            <w:tcW w:w="2036" w:type="dxa"/>
            <w:vMerge/>
            <w:tcBorders>
              <w:top w:val="single" w:sz="18" w:space="0" w:color="000000"/>
              <w:left w:val="single" w:sz="4" w:space="0" w:color="auto"/>
              <w:bottom w:val="single" w:sz="18" w:space="0" w:color="000000"/>
              <w:right w:val="single" w:sz="4" w:space="0" w:color="auto"/>
            </w:tcBorders>
            <w:shd w:val="clear" w:color="auto" w:fill="FFFFFF"/>
            <w:vAlign w:val="center"/>
          </w:tcPr>
          <w:p w14:paraId="14BFB8A0" w14:textId="77777777" w:rsidR="00F30836" w:rsidRPr="002D4A33" w:rsidRDefault="00F30836" w:rsidP="00F30836">
            <w:pPr>
              <w:autoSpaceDE w:val="0"/>
              <w:autoSpaceDN w:val="0"/>
              <w:adjustRightInd w:val="0"/>
              <w:spacing w:after="0" w:line="240" w:lineRule="auto"/>
              <w:rPr>
                <w:rFonts w:ascii="Arial" w:hAnsi="Arial"/>
                <w:color w:val="000000"/>
                <w:sz w:val="18"/>
                <w:szCs w:val="18"/>
              </w:rPr>
            </w:pPr>
          </w:p>
        </w:tc>
        <w:tc>
          <w:tcPr>
            <w:tcW w:w="1422" w:type="dxa"/>
            <w:tcBorders>
              <w:top w:val="single" w:sz="4" w:space="0" w:color="auto"/>
              <w:left w:val="single" w:sz="4" w:space="0" w:color="auto"/>
              <w:bottom w:val="single" w:sz="4" w:space="0" w:color="auto"/>
              <w:right w:val="single" w:sz="4" w:space="0" w:color="auto"/>
            </w:tcBorders>
            <w:shd w:val="clear" w:color="auto" w:fill="FFFFFF"/>
            <w:vAlign w:val="center"/>
          </w:tcPr>
          <w:p w14:paraId="1A1A8168"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Std. Deviation</w:t>
            </w:r>
          </w:p>
        </w:tc>
        <w:tc>
          <w:tcPr>
            <w:tcW w:w="1009" w:type="dxa"/>
            <w:tcBorders>
              <w:top w:val="single" w:sz="4" w:space="0" w:color="auto"/>
              <w:left w:val="single" w:sz="4" w:space="0" w:color="auto"/>
              <w:bottom w:val="single" w:sz="4" w:space="0" w:color="auto"/>
            </w:tcBorders>
            <w:shd w:val="clear" w:color="auto" w:fill="FFFFFF"/>
          </w:tcPr>
          <w:p w14:paraId="05E33DDD"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9.3667</w:t>
            </w:r>
          </w:p>
        </w:tc>
        <w:tc>
          <w:tcPr>
            <w:tcW w:w="1009" w:type="dxa"/>
            <w:tcBorders>
              <w:top w:val="single" w:sz="4" w:space="0" w:color="auto"/>
              <w:bottom w:val="single" w:sz="4" w:space="0" w:color="auto"/>
            </w:tcBorders>
            <w:shd w:val="clear" w:color="auto" w:fill="FFFFFF"/>
          </w:tcPr>
          <w:p w14:paraId="79C8FAE8"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6.4607</w:t>
            </w:r>
          </w:p>
        </w:tc>
        <w:tc>
          <w:tcPr>
            <w:tcW w:w="1086" w:type="dxa"/>
            <w:tcBorders>
              <w:top w:val="single" w:sz="4" w:space="0" w:color="auto"/>
              <w:bottom w:val="single" w:sz="4" w:space="0" w:color="auto"/>
              <w:right w:val="single" w:sz="4" w:space="0" w:color="auto"/>
            </w:tcBorders>
            <w:shd w:val="clear" w:color="auto" w:fill="FFFFFF"/>
          </w:tcPr>
          <w:p w14:paraId="2E4E9C41"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2.2164</w:t>
            </w:r>
          </w:p>
        </w:tc>
      </w:tr>
      <w:tr w:rsidR="00F30836" w:rsidRPr="002D4A33" w14:paraId="1489CCCF" w14:textId="77777777" w:rsidTr="00E014B2">
        <w:trPr>
          <w:cantSplit/>
        </w:trPr>
        <w:tc>
          <w:tcPr>
            <w:tcW w:w="2036" w:type="dxa"/>
            <w:vMerge/>
            <w:tcBorders>
              <w:top w:val="single" w:sz="18" w:space="0" w:color="000000"/>
              <w:left w:val="single" w:sz="4" w:space="0" w:color="auto"/>
              <w:bottom w:val="single" w:sz="18" w:space="0" w:color="000000"/>
              <w:right w:val="single" w:sz="4" w:space="0" w:color="auto"/>
            </w:tcBorders>
            <w:shd w:val="clear" w:color="auto" w:fill="FFFFFF"/>
            <w:vAlign w:val="center"/>
          </w:tcPr>
          <w:p w14:paraId="145419D1" w14:textId="77777777" w:rsidR="00F30836" w:rsidRPr="002D4A33" w:rsidRDefault="00F30836" w:rsidP="00F30836">
            <w:pPr>
              <w:autoSpaceDE w:val="0"/>
              <w:autoSpaceDN w:val="0"/>
              <w:adjustRightInd w:val="0"/>
              <w:spacing w:after="0" w:line="240" w:lineRule="auto"/>
              <w:rPr>
                <w:rFonts w:ascii="Arial" w:hAnsi="Arial"/>
                <w:color w:val="000000"/>
                <w:sz w:val="18"/>
                <w:szCs w:val="18"/>
              </w:rPr>
            </w:pPr>
          </w:p>
        </w:tc>
        <w:tc>
          <w:tcPr>
            <w:tcW w:w="1422" w:type="dxa"/>
            <w:tcBorders>
              <w:top w:val="single" w:sz="4" w:space="0" w:color="auto"/>
              <w:left w:val="single" w:sz="4" w:space="0" w:color="auto"/>
              <w:bottom w:val="single" w:sz="4" w:space="0" w:color="auto"/>
              <w:right w:val="single" w:sz="4" w:space="0" w:color="auto"/>
            </w:tcBorders>
            <w:shd w:val="clear" w:color="auto" w:fill="FFFFFF"/>
            <w:vAlign w:val="center"/>
          </w:tcPr>
          <w:p w14:paraId="796F2BA2"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Minimum</w:t>
            </w:r>
          </w:p>
        </w:tc>
        <w:tc>
          <w:tcPr>
            <w:tcW w:w="1009" w:type="dxa"/>
            <w:tcBorders>
              <w:top w:val="single" w:sz="4" w:space="0" w:color="auto"/>
              <w:left w:val="single" w:sz="4" w:space="0" w:color="auto"/>
              <w:bottom w:val="single" w:sz="4" w:space="0" w:color="auto"/>
            </w:tcBorders>
            <w:shd w:val="clear" w:color="auto" w:fill="FFFFFF"/>
          </w:tcPr>
          <w:p w14:paraId="38E9D558"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20.4</w:t>
            </w:r>
          </w:p>
        </w:tc>
        <w:tc>
          <w:tcPr>
            <w:tcW w:w="1009" w:type="dxa"/>
            <w:tcBorders>
              <w:top w:val="single" w:sz="4" w:space="0" w:color="auto"/>
              <w:bottom w:val="single" w:sz="4" w:space="0" w:color="auto"/>
            </w:tcBorders>
            <w:shd w:val="clear" w:color="auto" w:fill="FFFFFF"/>
          </w:tcPr>
          <w:p w14:paraId="7DAA7598"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20.9</w:t>
            </w:r>
          </w:p>
        </w:tc>
        <w:tc>
          <w:tcPr>
            <w:tcW w:w="1086" w:type="dxa"/>
            <w:tcBorders>
              <w:top w:val="single" w:sz="4" w:space="0" w:color="auto"/>
              <w:bottom w:val="single" w:sz="4" w:space="0" w:color="auto"/>
              <w:right w:val="single" w:sz="4" w:space="0" w:color="auto"/>
            </w:tcBorders>
            <w:shd w:val="clear" w:color="auto" w:fill="FFFFFF"/>
          </w:tcPr>
          <w:p w14:paraId="0F6E4640"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4.5</w:t>
            </w:r>
          </w:p>
        </w:tc>
      </w:tr>
      <w:tr w:rsidR="00F30836" w:rsidRPr="002D4A33" w14:paraId="1DB85BCE" w14:textId="77777777" w:rsidTr="00E014B2">
        <w:trPr>
          <w:cantSplit/>
        </w:trPr>
        <w:tc>
          <w:tcPr>
            <w:tcW w:w="2036" w:type="dxa"/>
            <w:vMerge/>
            <w:tcBorders>
              <w:top w:val="single" w:sz="18" w:space="0" w:color="000000"/>
              <w:left w:val="single" w:sz="4" w:space="0" w:color="auto"/>
              <w:bottom w:val="single" w:sz="4" w:space="0" w:color="auto"/>
              <w:right w:val="single" w:sz="4" w:space="0" w:color="auto"/>
            </w:tcBorders>
            <w:shd w:val="clear" w:color="auto" w:fill="FFFFFF"/>
            <w:vAlign w:val="center"/>
          </w:tcPr>
          <w:p w14:paraId="0582E696" w14:textId="77777777" w:rsidR="00F30836" w:rsidRPr="002D4A33" w:rsidRDefault="00F30836" w:rsidP="00F30836">
            <w:pPr>
              <w:autoSpaceDE w:val="0"/>
              <w:autoSpaceDN w:val="0"/>
              <w:adjustRightInd w:val="0"/>
              <w:spacing w:after="0" w:line="240" w:lineRule="auto"/>
              <w:rPr>
                <w:rFonts w:ascii="Arial" w:hAnsi="Arial"/>
                <w:color w:val="000000"/>
                <w:sz w:val="18"/>
                <w:szCs w:val="18"/>
              </w:rPr>
            </w:pPr>
          </w:p>
        </w:tc>
        <w:tc>
          <w:tcPr>
            <w:tcW w:w="1422" w:type="dxa"/>
            <w:tcBorders>
              <w:top w:val="single" w:sz="4" w:space="0" w:color="auto"/>
              <w:left w:val="single" w:sz="4" w:space="0" w:color="auto"/>
              <w:bottom w:val="single" w:sz="4" w:space="0" w:color="auto"/>
              <w:right w:val="single" w:sz="4" w:space="0" w:color="auto"/>
            </w:tcBorders>
            <w:shd w:val="clear" w:color="auto" w:fill="FFFFFF"/>
            <w:vAlign w:val="center"/>
          </w:tcPr>
          <w:p w14:paraId="09D4C39D"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Maximum</w:t>
            </w:r>
          </w:p>
        </w:tc>
        <w:tc>
          <w:tcPr>
            <w:tcW w:w="1009" w:type="dxa"/>
            <w:tcBorders>
              <w:top w:val="single" w:sz="4" w:space="0" w:color="auto"/>
              <w:left w:val="single" w:sz="4" w:space="0" w:color="auto"/>
              <w:bottom w:val="single" w:sz="4" w:space="0" w:color="auto"/>
            </w:tcBorders>
            <w:shd w:val="clear" w:color="auto" w:fill="FFFFFF"/>
          </w:tcPr>
          <w:p w14:paraId="42611D93"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56.7</w:t>
            </w:r>
          </w:p>
        </w:tc>
        <w:tc>
          <w:tcPr>
            <w:tcW w:w="1009" w:type="dxa"/>
            <w:tcBorders>
              <w:top w:val="single" w:sz="4" w:space="0" w:color="auto"/>
              <w:bottom w:val="single" w:sz="4" w:space="0" w:color="auto"/>
            </w:tcBorders>
            <w:shd w:val="clear" w:color="auto" w:fill="FFFFFF"/>
          </w:tcPr>
          <w:p w14:paraId="22B86B71"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49.8</w:t>
            </w:r>
          </w:p>
        </w:tc>
        <w:tc>
          <w:tcPr>
            <w:tcW w:w="1086" w:type="dxa"/>
            <w:tcBorders>
              <w:top w:val="single" w:sz="4" w:space="0" w:color="auto"/>
              <w:bottom w:val="single" w:sz="4" w:space="0" w:color="auto"/>
              <w:right w:val="single" w:sz="4" w:space="0" w:color="auto"/>
            </w:tcBorders>
            <w:shd w:val="clear" w:color="auto" w:fill="FFFFFF"/>
          </w:tcPr>
          <w:p w14:paraId="17FE9C21"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15.3</w:t>
            </w:r>
          </w:p>
        </w:tc>
      </w:tr>
      <w:tr w:rsidR="00F30836" w:rsidRPr="002D4A33" w14:paraId="5506422E" w14:textId="77777777" w:rsidTr="00E014B2">
        <w:trPr>
          <w:cantSplit/>
        </w:trPr>
        <w:tc>
          <w:tcPr>
            <w:tcW w:w="2036" w:type="dxa"/>
            <w:vMerge w:val="restart"/>
            <w:tcBorders>
              <w:top w:val="single" w:sz="4" w:space="0" w:color="auto"/>
              <w:left w:val="single" w:sz="4" w:space="0" w:color="auto"/>
              <w:bottom w:val="single" w:sz="18" w:space="0" w:color="000000"/>
              <w:right w:val="single" w:sz="4" w:space="0" w:color="auto"/>
            </w:tcBorders>
            <w:shd w:val="clear" w:color="auto" w:fill="FFFFFF"/>
            <w:vAlign w:val="center"/>
          </w:tcPr>
          <w:p w14:paraId="44A6C20E"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CTE</w:t>
            </w:r>
          </w:p>
        </w:tc>
        <w:tc>
          <w:tcPr>
            <w:tcW w:w="1422" w:type="dxa"/>
            <w:tcBorders>
              <w:top w:val="single" w:sz="4" w:space="0" w:color="auto"/>
              <w:left w:val="single" w:sz="4" w:space="0" w:color="auto"/>
              <w:bottom w:val="single" w:sz="4" w:space="0" w:color="auto"/>
              <w:right w:val="single" w:sz="4" w:space="0" w:color="auto"/>
            </w:tcBorders>
            <w:shd w:val="clear" w:color="auto" w:fill="FFFFFF"/>
            <w:vAlign w:val="center"/>
          </w:tcPr>
          <w:p w14:paraId="4C6F7338"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Mean</w:t>
            </w:r>
          </w:p>
        </w:tc>
        <w:tc>
          <w:tcPr>
            <w:tcW w:w="1009" w:type="dxa"/>
            <w:tcBorders>
              <w:top w:val="single" w:sz="4" w:space="0" w:color="auto"/>
              <w:left w:val="single" w:sz="4" w:space="0" w:color="auto"/>
              <w:bottom w:val="single" w:sz="4" w:space="0" w:color="auto"/>
            </w:tcBorders>
            <w:shd w:val="clear" w:color="auto" w:fill="FFFFFF"/>
          </w:tcPr>
          <w:p w14:paraId="6AA406E7"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46.000</w:t>
            </w:r>
          </w:p>
        </w:tc>
        <w:tc>
          <w:tcPr>
            <w:tcW w:w="1009" w:type="dxa"/>
            <w:tcBorders>
              <w:top w:val="single" w:sz="4" w:space="0" w:color="auto"/>
              <w:bottom w:val="single" w:sz="4" w:space="0" w:color="auto"/>
            </w:tcBorders>
            <w:shd w:val="clear" w:color="auto" w:fill="FFFFFF"/>
          </w:tcPr>
          <w:p w14:paraId="31A9CAC6"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26.167</w:t>
            </w:r>
          </w:p>
        </w:tc>
        <w:tc>
          <w:tcPr>
            <w:tcW w:w="1086" w:type="dxa"/>
            <w:tcBorders>
              <w:top w:val="single" w:sz="4" w:space="0" w:color="auto"/>
              <w:bottom w:val="single" w:sz="4" w:space="0" w:color="auto"/>
              <w:right w:val="single" w:sz="4" w:space="0" w:color="auto"/>
            </w:tcBorders>
            <w:shd w:val="clear" w:color="auto" w:fill="FFFFFF"/>
          </w:tcPr>
          <w:p w14:paraId="59D4D543"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8.000</w:t>
            </w:r>
          </w:p>
        </w:tc>
      </w:tr>
      <w:tr w:rsidR="00F30836" w:rsidRPr="002D4A33" w14:paraId="7452AFE8" w14:textId="77777777" w:rsidTr="00E014B2">
        <w:trPr>
          <w:cantSplit/>
        </w:trPr>
        <w:tc>
          <w:tcPr>
            <w:tcW w:w="2036" w:type="dxa"/>
            <w:vMerge/>
            <w:tcBorders>
              <w:top w:val="single" w:sz="18" w:space="0" w:color="000000"/>
              <w:left w:val="single" w:sz="4" w:space="0" w:color="auto"/>
              <w:bottom w:val="single" w:sz="18" w:space="0" w:color="000000"/>
              <w:right w:val="single" w:sz="4" w:space="0" w:color="auto"/>
            </w:tcBorders>
            <w:shd w:val="clear" w:color="auto" w:fill="FFFFFF"/>
            <w:vAlign w:val="center"/>
          </w:tcPr>
          <w:p w14:paraId="6C25CC8E" w14:textId="77777777" w:rsidR="00F30836" w:rsidRPr="002D4A33" w:rsidRDefault="00F30836" w:rsidP="00F30836">
            <w:pPr>
              <w:autoSpaceDE w:val="0"/>
              <w:autoSpaceDN w:val="0"/>
              <w:adjustRightInd w:val="0"/>
              <w:spacing w:after="0" w:line="240" w:lineRule="auto"/>
              <w:rPr>
                <w:rFonts w:ascii="Arial" w:hAnsi="Arial"/>
                <w:color w:val="000000"/>
                <w:sz w:val="18"/>
                <w:szCs w:val="18"/>
              </w:rPr>
            </w:pPr>
          </w:p>
        </w:tc>
        <w:tc>
          <w:tcPr>
            <w:tcW w:w="1422" w:type="dxa"/>
            <w:tcBorders>
              <w:top w:val="single" w:sz="4" w:space="0" w:color="auto"/>
              <w:left w:val="single" w:sz="4" w:space="0" w:color="auto"/>
              <w:bottom w:val="single" w:sz="4" w:space="0" w:color="auto"/>
              <w:right w:val="single" w:sz="4" w:space="0" w:color="auto"/>
            </w:tcBorders>
            <w:shd w:val="clear" w:color="auto" w:fill="FFFFFF"/>
            <w:vAlign w:val="center"/>
          </w:tcPr>
          <w:p w14:paraId="0125485E"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N</w:t>
            </w:r>
          </w:p>
        </w:tc>
        <w:tc>
          <w:tcPr>
            <w:tcW w:w="1009" w:type="dxa"/>
            <w:tcBorders>
              <w:top w:val="single" w:sz="4" w:space="0" w:color="auto"/>
              <w:left w:val="single" w:sz="4" w:space="0" w:color="auto"/>
              <w:bottom w:val="single" w:sz="4" w:space="0" w:color="auto"/>
            </w:tcBorders>
            <w:shd w:val="clear" w:color="auto" w:fill="FFFFFF"/>
          </w:tcPr>
          <w:p w14:paraId="0E55FD77"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3</w:t>
            </w:r>
          </w:p>
        </w:tc>
        <w:tc>
          <w:tcPr>
            <w:tcW w:w="1009" w:type="dxa"/>
            <w:tcBorders>
              <w:top w:val="single" w:sz="4" w:space="0" w:color="auto"/>
              <w:bottom w:val="single" w:sz="4" w:space="0" w:color="auto"/>
            </w:tcBorders>
            <w:shd w:val="clear" w:color="auto" w:fill="FFFFFF"/>
          </w:tcPr>
          <w:p w14:paraId="13E9845E"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3</w:t>
            </w:r>
          </w:p>
        </w:tc>
        <w:tc>
          <w:tcPr>
            <w:tcW w:w="1086" w:type="dxa"/>
            <w:tcBorders>
              <w:top w:val="single" w:sz="4" w:space="0" w:color="auto"/>
              <w:bottom w:val="single" w:sz="4" w:space="0" w:color="auto"/>
              <w:right w:val="single" w:sz="4" w:space="0" w:color="auto"/>
            </w:tcBorders>
            <w:shd w:val="clear" w:color="auto" w:fill="FFFFFF"/>
          </w:tcPr>
          <w:p w14:paraId="0087C9BB"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3</w:t>
            </w:r>
          </w:p>
        </w:tc>
      </w:tr>
      <w:tr w:rsidR="00F30836" w:rsidRPr="002D4A33" w14:paraId="4C6BD5C1" w14:textId="77777777" w:rsidTr="00E014B2">
        <w:trPr>
          <w:cantSplit/>
        </w:trPr>
        <w:tc>
          <w:tcPr>
            <w:tcW w:w="2036" w:type="dxa"/>
            <w:vMerge/>
            <w:tcBorders>
              <w:top w:val="single" w:sz="18" w:space="0" w:color="000000"/>
              <w:left w:val="single" w:sz="4" w:space="0" w:color="auto"/>
              <w:bottom w:val="single" w:sz="18" w:space="0" w:color="000000"/>
              <w:right w:val="single" w:sz="4" w:space="0" w:color="auto"/>
            </w:tcBorders>
            <w:shd w:val="clear" w:color="auto" w:fill="FFFFFF"/>
            <w:vAlign w:val="center"/>
          </w:tcPr>
          <w:p w14:paraId="23335CD8" w14:textId="77777777" w:rsidR="00F30836" w:rsidRPr="002D4A33" w:rsidRDefault="00F30836" w:rsidP="00F30836">
            <w:pPr>
              <w:autoSpaceDE w:val="0"/>
              <w:autoSpaceDN w:val="0"/>
              <w:adjustRightInd w:val="0"/>
              <w:spacing w:after="0" w:line="240" w:lineRule="auto"/>
              <w:rPr>
                <w:rFonts w:ascii="Arial" w:hAnsi="Arial"/>
                <w:color w:val="000000"/>
                <w:sz w:val="18"/>
                <w:szCs w:val="18"/>
              </w:rPr>
            </w:pPr>
          </w:p>
        </w:tc>
        <w:tc>
          <w:tcPr>
            <w:tcW w:w="1422" w:type="dxa"/>
            <w:tcBorders>
              <w:top w:val="single" w:sz="4" w:space="0" w:color="auto"/>
              <w:left w:val="single" w:sz="4" w:space="0" w:color="auto"/>
              <w:bottom w:val="single" w:sz="4" w:space="0" w:color="auto"/>
              <w:right w:val="single" w:sz="4" w:space="0" w:color="auto"/>
            </w:tcBorders>
            <w:shd w:val="clear" w:color="auto" w:fill="FFFFFF"/>
            <w:vAlign w:val="center"/>
          </w:tcPr>
          <w:p w14:paraId="047D93FA"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Std. Deviation</w:t>
            </w:r>
          </w:p>
        </w:tc>
        <w:tc>
          <w:tcPr>
            <w:tcW w:w="1009" w:type="dxa"/>
            <w:tcBorders>
              <w:top w:val="single" w:sz="4" w:space="0" w:color="auto"/>
              <w:left w:val="single" w:sz="4" w:space="0" w:color="auto"/>
              <w:bottom w:val="single" w:sz="4" w:space="0" w:color="auto"/>
            </w:tcBorders>
            <w:shd w:val="clear" w:color="auto" w:fill="FFFFFF"/>
          </w:tcPr>
          <w:p w14:paraId="60A29890"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5.8813</w:t>
            </w:r>
          </w:p>
        </w:tc>
        <w:tc>
          <w:tcPr>
            <w:tcW w:w="1009" w:type="dxa"/>
            <w:tcBorders>
              <w:top w:val="single" w:sz="4" w:space="0" w:color="auto"/>
              <w:bottom w:val="single" w:sz="4" w:space="0" w:color="auto"/>
            </w:tcBorders>
            <w:shd w:val="clear" w:color="auto" w:fill="FFFFFF"/>
          </w:tcPr>
          <w:p w14:paraId="58C3B5BC"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4.8336</w:t>
            </w:r>
          </w:p>
        </w:tc>
        <w:tc>
          <w:tcPr>
            <w:tcW w:w="1086" w:type="dxa"/>
            <w:tcBorders>
              <w:top w:val="single" w:sz="4" w:space="0" w:color="auto"/>
              <w:bottom w:val="single" w:sz="4" w:space="0" w:color="auto"/>
              <w:right w:val="single" w:sz="4" w:space="0" w:color="auto"/>
            </w:tcBorders>
            <w:shd w:val="clear" w:color="auto" w:fill="FFFFFF"/>
          </w:tcPr>
          <w:p w14:paraId="671FDCF0"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.6245</w:t>
            </w:r>
          </w:p>
        </w:tc>
      </w:tr>
      <w:tr w:rsidR="00F30836" w:rsidRPr="002D4A33" w14:paraId="1D50E0E7" w14:textId="77777777" w:rsidTr="00E014B2">
        <w:trPr>
          <w:cantSplit/>
        </w:trPr>
        <w:tc>
          <w:tcPr>
            <w:tcW w:w="2036" w:type="dxa"/>
            <w:vMerge/>
            <w:tcBorders>
              <w:top w:val="single" w:sz="18" w:space="0" w:color="000000"/>
              <w:left w:val="single" w:sz="4" w:space="0" w:color="auto"/>
              <w:bottom w:val="single" w:sz="18" w:space="0" w:color="000000"/>
              <w:right w:val="single" w:sz="4" w:space="0" w:color="auto"/>
            </w:tcBorders>
            <w:shd w:val="clear" w:color="auto" w:fill="FFFFFF"/>
            <w:vAlign w:val="center"/>
          </w:tcPr>
          <w:p w14:paraId="5FF41C89" w14:textId="77777777" w:rsidR="00F30836" w:rsidRPr="002D4A33" w:rsidRDefault="00F30836" w:rsidP="00F30836">
            <w:pPr>
              <w:autoSpaceDE w:val="0"/>
              <w:autoSpaceDN w:val="0"/>
              <w:adjustRightInd w:val="0"/>
              <w:spacing w:after="0" w:line="240" w:lineRule="auto"/>
              <w:rPr>
                <w:rFonts w:ascii="Arial" w:hAnsi="Arial"/>
                <w:color w:val="000000"/>
                <w:sz w:val="18"/>
                <w:szCs w:val="18"/>
              </w:rPr>
            </w:pPr>
          </w:p>
        </w:tc>
        <w:tc>
          <w:tcPr>
            <w:tcW w:w="1422" w:type="dxa"/>
            <w:tcBorders>
              <w:top w:val="single" w:sz="4" w:space="0" w:color="auto"/>
              <w:left w:val="single" w:sz="4" w:space="0" w:color="auto"/>
              <w:bottom w:val="single" w:sz="4" w:space="0" w:color="auto"/>
              <w:right w:val="single" w:sz="4" w:space="0" w:color="auto"/>
            </w:tcBorders>
            <w:shd w:val="clear" w:color="auto" w:fill="FFFFFF"/>
            <w:vAlign w:val="center"/>
          </w:tcPr>
          <w:p w14:paraId="32F7A24A"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Minimum</w:t>
            </w:r>
          </w:p>
        </w:tc>
        <w:tc>
          <w:tcPr>
            <w:tcW w:w="1009" w:type="dxa"/>
            <w:tcBorders>
              <w:top w:val="single" w:sz="4" w:space="0" w:color="auto"/>
              <w:left w:val="single" w:sz="4" w:space="0" w:color="auto"/>
              <w:bottom w:val="single" w:sz="4" w:space="0" w:color="auto"/>
            </w:tcBorders>
            <w:shd w:val="clear" w:color="auto" w:fill="FFFFFF"/>
          </w:tcPr>
          <w:p w14:paraId="6119C7A6"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40.5</w:t>
            </w:r>
          </w:p>
        </w:tc>
        <w:tc>
          <w:tcPr>
            <w:tcW w:w="1009" w:type="dxa"/>
            <w:tcBorders>
              <w:top w:val="single" w:sz="4" w:space="0" w:color="auto"/>
              <w:bottom w:val="single" w:sz="4" w:space="0" w:color="auto"/>
            </w:tcBorders>
            <w:shd w:val="clear" w:color="auto" w:fill="FFFFFF"/>
          </w:tcPr>
          <w:p w14:paraId="350D122F"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20.6</w:t>
            </w:r>
          </w:p>
        </w:tc>
        <w:tc>
          <w:tcPr>
            <w:tcW w:w="1086" w:type="dxa"/>
            <w:tcBorders>
              <w:top w:val="single" w:sz="4" w:space="0" w:color="auto"/>
              <w:bottom w:val="single" w:sz="4" w:space="0" w:color="auto"/>
              <w:right w:val="single" w:sz="4" w:space="0" w:color="auto"/>
            </w:tcBorders>
            <w:shd w:val="clear" w:color="auto" w:fill="FFFFFF"/>
          </w:tcPr>
          <w:p w14:paraId="517F579C"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7.5</w:t>
            </w:r>
          </w:p>
        </w:tc>
      </w:tr>
      <w:tr w:rsidR="00F30836" w:rsidRPr="002D4A33" w14:paraId="1B936985" w14:textId="77777777" w:rsidTr="00E014B2">
        <w:trPr>
          <w:cantSplit/>
        </w:trPr>
        <w:tc>
          <w:tcPr>
            <w:tcW w:w="2036" w:type="dxa"/>
            <w:vMerge/>
            <w:tcBorders>
              <w:top w:val="single" w:sz="18" w:space="0" w:color="000000"/>
              <w:left w:val="single" w:sz="4" w:space="0" w:color="auto"/>
              <w:bottom w:val="single" w:sz="4" w:space="0" w:color="auto"/>
              <w:right w:val="single" w:sz="4" w:space="0" w:color="auto"/>
            </w:tcBorders>
            <w:shd w:val="clear" w:color="auto" w:fill="FFFFFF"/>
            <w:vAlign w:val="center"/>
          </w:tcPr>
          <w:p w14:paraId="42D0C09B" w14:textId="77777777" w:rsidR="00F30836" w:rsidRPr="002D4A33" w:rsidRDefault="00F30836" w:rsidP="00F30836">
            <w:pPr>
              <w:autoSpaceDE w:val="0"/>
              <w:autoSpaceDN w:val="0"/>
              <w:adjustRightInd w:val="0"/>
              <w:spacing w:after="0" w:line="240" w:lineRule="auto"/>
              <w:rPr>
                <w:rFonts w:ascii="Arial" w:hAnsi="Arial"/>
                <w:color w:val="000000"/>
                <w:sz w:val="18"/>
                <w:szCs w:val="18"/>
              </w:rPr>
            </w:pPr>
          </w:p>
        </w:tc>
        <w:tc>
          <w:tcPr>
            <w:tcW w:w="1422" w:type="dxa"/>
            <w:tcBorders>
              <w:top w:val="single" w:sz="4" w:space="0" w:color="auto"/>
              <w:left w:val="single" w:sz="4" w:space="0" w:color="auto"/>
              <w:bottom w:val="single" w:sz="4" w:space="0" w:color="auto"/>
              <w:right w:val="single" w:sz="4" w:space="0" w:color="auto"/>
            </w:tcBorders>
            <w:shd w:val="clear" w:color="auto" w:fill="FFFFFF"/>
            <w:vAlign w:val="center"/>
          </w:tcPr>
          <w:p w14:paraId="5D79C71C"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Maximum</w:t>
            </w:r>
          </w:p>
        </w:tc>
        <w:tc>
          <w:tcPr>
            <w:tcW w:w="1009" w:type="dxa"/>
            <w:tcBorders>
              <w:top w:val="single" w:sz="4" w:space="0" w:color="auto"/>
              <w:left w:val="single" w:sz="4" w:space="0" w:color="auto"/>
              <w:bottom w:val="single" w:sz="4" w:space="0" w:color="auto"/>
            </w:tcBorders>
            <w:shd w:val="clear" w:color="auto" w:fill="FFFFFF"/>
          </w:tcPr>
          <w:p w14:paraId="23D85DFB"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52.2</w:t>
            </w:r>
          </w:p>
        </w:tc>
        <w:tc>
          <w:tcPr>
            <w:tcW w:w="1009" w:type="dxa"/>
            <w:tcBorders>
              <w:top w:val="single" w:sz="4" w:space="0" w:color="auto"/>
              <w:bottom w:val="single" w:sz="4" w:space="0" w:color="auto"/>
            </w:tcBorders>
            <w:shd w:val="clear" w:color="auto" w:fill="FFFFFF"/>
          </w:tcPr>
          <w:p w14:paraId="3E9A33BC"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29.3</w:t>
            </w:r>
          </w:p>
        </w:tc>
        <w:tc>
          <w:tcPr>
            <w:tcW w:w="1086" w:type="dxa"/>
            <w:tcBorders>
              <w:top w:val="single" w:sz="4" w:space="0" w:color="auto"/>
              <w:bottom w:val="single" w:sz="4" w:space="0" w:color="auto"/>
              <w:right w:val="single" w:sz="4" w:space="0" w:color="auto"/>
            </w:tcBorders>
            <w:shd w:val="clear" w:color="auto" w:fill="FFFFFF"/>
          </w:tcPr>
          <w:p w14:paraId="3CBF8D10"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8.7</w:t>
            </w:r>
          </w:p>
        </w:tc>
      </w:tr>
      <w:tr w:rsidR="00F30836" w:rsidRPr="002D4A33" w14:paraId="72DECF81" w14:textId="77777777" w:rsidTr="00E014B2">
        <w:trPr>
          <w:cantSplit/>
        </w:trPr>
        <w:tc>
          <w:tcPr>
            <w:tcW w:w="2036" w:type="dxa"/>
            <w:vMerge w:val="restart"/>
            <w:tcBorders>
              <w:top w:val="single" w:sz="4" w:space="0" w:color="auto"/>
              <w:left w:val="single" w:sz="4" w:space="0" w:color="auto"/>
              <w:bottom w:val="single" w:sz="18" w:space="0" w:color="000000"/>
              <w:right w:val="single" w:sz="4" w:space="0" w:color="auto"/>
            </w:tcBorders>
            <w:shd w:val="clear" w:color="auto" w:fill="FFFFFF"/>
            <w:vAlign w:val="center"/>
          </w:tcPr>
          <w:p w14:paraId="0143CA78"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NBK or cortical blade</w:t>
            </w:r>
          </w:p>
        </w:tc>
        <w:tc>
          <w:tcPr>
            <w:tcW w:w="1422" w:type="dxa"/>
            <w:tcBorders>
              <w:top w:val="single" w:sz="4" w:space="0" w:color="auto"/>
              <w:left w:val="single" w:sz="4" w:space="0" w:color="auto"/>
              <w:bottom w:val="single" w:sz="4" w:space="0" w:color="auto"/>
              <w:right w:val="single" w:sz="4" w:space="0" w:color="auto"/>
            </w:tcBorders>
            <w:shd w:val="clear" w:color="auto" w:fill="FFFFFF"/>
            <w:vAlign w:val="center"/>
          </w:tcPr>
          <w:p w14:paraId="20BB0515"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Mean</w:t>
            </w:r>
          </w:p>
        </w:tc>
        <w:tc>
          <w:tcPr>
            <w:tcW w:w="1009" w:type="dxa"/>
            <w:tcBorders>
              <w:top w:val="single" w:sz="4" w:space="0" w:color="auto"/>
              <w:left w:val="single" w:sz="4" w:space="0" w:color="auto"/>
              <w:bottom w:val="single" w:sz="4" w:space="0" w:color="auto"/>
            </w:tcBorders>
            <w:shd w:val="clear" w:color="auto" w:fill="FFFFFF"/>
          </w:tcPr>
          <w:p w14:paraId="41BEC5E8"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48.500</w:t>
            </w:r>
          </w:p>
        </w:tc>
        <w:tc>
          <w:tcPr>
            <w:tcW w:w="1009" w:type="dxa"/>
            <w:tcBorders>
              <w:top w:val="single" w:sz="4" w:space="0" w:color="auto"/>
              <w:bottom w:val="single" w:sz="4" w:space="0" w:color="auto"/>
            </w:tcBorders>
            <w:shd w:val="clear" w:color="auto" w:fill="FFFFFF"/>
          </w:tcPr>
          <w:p w14:paraId="4EBB1B00"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20.700</w:t>
            </w:r>
          </w:p>
        </w:tc>
        <w:tc>
          <w:tcPr>
            <w:tcW w:w="1086" w:type="dxa"/>
            <w:tcBorders>
              <w:top w:val="single" w:sz="4" w:space="0" w:color="auto"/>
              <w:bottom w:val="single" w:sz="4" w:space="0" w:color="auto"/>
              <w:right w:val="single" w:sz="4" w:space="0" w:color="auto"/>
            </w:tcBorders>
            <w:shd w:val="clear" w:color="auto" w:fill="FFFFFF"/>
          </w:tcPr>
          <w:p w14:paraId="7B07BCB1"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6.450</w:t>
            </w:r>
          </w:p>
        </w:tc>
      </w:tr>
      <w:tr w:rsidR="00F30836" w:rsidRPr="002D4A33" w14:paraId="2B6C7AF1" w14:textId="77777777" w:rsidTr="00E014B2">
        <w:trPr>
          <w:cantSplit/>
        </w:trPr>
        <w:tc>
          <w:tcPr>
            <w:tcW w:w="2036" w:type="dxa"/>
            <w:vMerge/>
            <w:tcBorders>
              <w:top w:val="single" w:sz="18" w:space="0" w:color="000000"/>
              <w:left w:val="single" w:sz="4" w:space="0" w:color="auto"/>
              <w:bottom w:val="single" w:sz="18" w:space="0" w:color="000000"/>
              <w:right w:val="single" w:sz="4" w:space="0" w:color="auto"/>
            </w:tcBorders>
            <w:shd w:val="clear" w:color="auto" w:fill="FFFFFF"/>
            <w:vAlign w:val="center"/>
          </w:tcPr>
          <w:p w14:paraId="68CB75C8" w14:textId="77777777" w:rsidR="00F30836" w:rsidRPr="002D4A33" w:rsidRDefault="00F30836" w:rsidP="00F30836">
            <w:pPr>
              <w:autoSpaceDE w:val="0"/>
              <w:autoSpaceDN w:val="0"/>
              <w:adjustRightInd w:val="0"/>
              <w:spacing w:after="0" w:line="240" w:lineRule="auto"/>
              <w:rPr>
                <w:rFonts w:ascii="Arial" w:hAnsi="Arial"/>
                <w:color w:val="000000"/>
                <w:sz w:val="18"/>
                <w:szCs w:val="18"/>
              </w:rPr>
            </w:pPr>
          </w:p>
        </w:tc>
        <w:tc>
          <w:tcPr>
            <w:tcW w:w="1422" w:type="dxa"/>
            <w:tcBorders>
              <w:top w:val="single" w:sz="4" w:space="0" w:color="auto"/>
              <w:left w:val="single" w:sz="4" w:space="0" w:color="auto"/>
              <w:bottom w:val="single" w:sz="4" w:space="0" w:color="auto"/>
              <w:right w:val="single" w:sz="4" w:space="0" w:color="auto"/>
            </w:tcBorders>
            <w:shd w:val="clear" w:color="auto" w:fill="FFFFFF"/>
            <w:vAlign w:val="center"/>
          </w:tcPr>
          <w:p w14:paraId="6072657A"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N</w:t>
            </w:r>
          </w:p>
        </w:tc>
        <w:tc>
          <w:tcPr>
            <w:tcW w:w="1009" w:type="dxa"/>
            <w:tcBorders>
              <w:top w:val="single" w:sz="4" w:space="0" w:color="auto"/>
              <w:left w:val="single" w:sz="4" w:space="0" w:color="auto"/>
              <w:bottom w:val="single" w:sz="4" w:space="0" w:color="auto"/>
            </w:tcBorders>
            <w:shd w:val="clear" w:color="auto" w:fill="FFFFFF"/>
          </w:tcPr>
          <w:p w14:paraId="1FABE1C6"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2</w:t>
            </w:r>
          </w:p>
        </w:tc>
        <w:tc>
          <w:tcPr>
            <w:tcW w:w="1009" w:type="dxa"/>
            <w:tcBorders>
              <w:top w:val="single" w:sz="4" w:space="0" w:color="auto"/>
              <w:bottom w:val="single" w:sz="4" w:space="0" w:color="auto"/>
            </w:tcBorders>
            <w:shd w:val="clear" w:color="auto" w:fill="FFFFFF"/>
          </w:tcPr>
          <w:p w14:paraId="2001245A"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2</w:t>
            </w:r>
          </w:p>
        </w:tc>
        <w:tc>
          <w:tcPr>
            <w:tcW w:w="1086" w:type="dxa"/>
            <w:tcBorders>
              <w:top w:val="single" w:sz="4" w:space="0" w:color="auto"/>
              <w:bottom w:val="single" w:sz="4" w:space="0" w:color="auto"/>
              <w:right w:val="single" w:sz="4" w:space="0" w:color="auto"/>
            </w:tcBorders>
            <w:shd w:val="clear" w:color="auto" w:fill="FFFFFF"/>
          </w:tcPr>
          <w:p w14:paraId="66DC45BE"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2</w:t>
            </w:r>
          </w:p>
        </w:tc>
      </w:tr>
      <w:tr w:rsidR="00F30836" w:rsidRPr="002D4A33" w14:paraId="7EE750E0" w14:textId="77777777" w:rsidTr="00E014B2">
        <w:trPr>
          <w:cantSplit/>
        </w:trPr>
        <w:tc>
          <w:tcPr>
            <w:tcW w:w="2036" w:type="dxa"/>
            <w:vMerge/>
            <w:tcBorders>
              <w:top w:val="single" w:sz="18" w:space="0" w:color="000000"/>
              <w:left w:val="single" w:sz="4" w:space="0" w:color="auto"/>
              <w:bottom w:val="single" w:sz="18" w:space="0" w:color="000000"/>
              <w:right w:val="single" w:sz="4" w:space="0" w:color="auto"/>
            </w:tcBorders>
            <w:shd w:val="clear" w:color="auto" w:fill="FFFFFF"/>
            <w:vAlign w:val="center"/>
          </w:tcPr>
          <w:p w14:paraId="7BB53F1F" w14:textId="77777777" w:rsidR="00F30836" w:rsidRPr="002D4A33" w:rsidRDefault="00F30836" w:rsidP="00F30836">
            <w:pPr>
              <w:autoSpaceDE w:val="0"/>
              <w:autoSpaceDN w:val="0"/>
              <w:adjustRightInd w:val="0"/>
              <w:spacing w:after="0" w:line="240" w:lineRule="auto"/>
              <w:rPr>
                <w:rFonts w:ascii="Arial" w:hAnsi="Arial"/>
                <w:color w:val="000000"/>
                <w:sz w:val="18"/>
                <w:szCs w:val="18"/>
              </w:rPr>
            </w:pPr>
          </w:p>
        </w:tc>
        <w:tc>
          <w:tcPr>
            <w:tcW w:w="1422" w:type="dxa"/>
            <w:tcBorders>
              <w:top w:val="single" w:sz="4" w:space="0" w:color="auto"/>
              <w:left w:val="single" w:sz="4" w:space="0" w:color="auto"/>
              <w:bottom w:val="single" w:sz="4" w:space="0" w:color="auto"/>
              <w:right w:val="single" w:sz="4" w:space="0" w:color="auto"/>
            </w:tcBorders>
            <w:shd w:val="clear" w:color="auto" w:fill="FFFFFF"/>
            <w:vAlign w:val="center"/>
          </w:tcPr>
          <w:p w14:paraId="734384B7"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Std. Deviation</w:t>
            </w:r>
          </w:p>
        </w:tc>
        <w:tc>
          <w:tcPr>
            <w:tcW w:w="1009" w:type="dxa"/>
            <w:tcBorders>
              <w:top w:val="single" w:sz="4" w:space="0" w:color="auto"/>
              <w:left w:val="single" w:sz="4" w:space="0" w:color="auto"/>
              <w:bottom w:val="single" w:sz="4" w:space="0" w:color="auto"/>
            </w:tcBorders>
            <w:shd w:val="clear" w:color="auto" w:fill="FFFFFF"/>
          </w:tcPr>
          <w:p w14:paraId="00475573"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11.3137</w:t>
            </w:r>
          </w:p>
        </w:tc>
        <w:tc>
          <w:tcPr>
            <w:tcW w:w="1009" w:type="dxa"/>
            <w:tcBorders>
              <w:top w:val="single" w:sz="4" w:space="0" w:color="auto"/>
              <w:bottom w:val="single" w:sz="4" w:space="0" w:color="auto"/>
            </w:tcBorders>
            <w:shd w:val="clear" w:color="auto" w:fill="FFFFFF"/>
          </w:tcPr>
          <w:p w14:paraId="4BA5BEB8"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1.8385</w:t>
            </w:r>
          </w:p>
        </w:tc>
        <w:tc>
          <w:tcPr>
            <w:tcW w:w="1086" w:type="dxa"/>
            <w:tcBorders>
              <w:top w:val="single" w:sz="4" w:space="0" w:color="auto"/>
              <w:bottom w:val="single" w:sz="4" w:space="0" w:color="auto"/>
              <w:right w:val="single" w:sz="4" w:space="0" w:color="auto"/>
            </w:tcBorders>
            <w:shd w:val="clear" w:color="auto" w:fill="FFFFFF"/>
          </w:tcPr>
          <w:p w14:paraId="30927D8D"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.0707</w:t>
            </w:r>
          </w:p>
        </w:tc>
      </w:tr>
      <w:tr w:rsidR="00F30836" w:rsidRPr="002D4A33" w14:paraId="231728CA" w14:textId="77777777" w:rsidTr="00E014B2">
        <w:trPr>
          <w:cantSplit/>
        </w:trPr>
        <w:tc>
          <w:tcPr>
            <w:tcW w:w="2036" w:type="dxa"/>
            <w:vMerge/>
            <w:tcBorders>
              <w:top w:val="single" w:sz="18" w:space="0" w:color="000000"/>
              <w:left w:val="single" w:sz="4" w:space="0" w:color="auto"/>
              <w:bottom w:val="single" w:sz="18" w:space="0" w:color="000000"/>
              <w:right w:val="single" w:sz="4" w:space="0" w:color="auto"/>
            </w:tcBorders>
            <w:shd w:val="clear" w:color="auto" w:fill="FFFFFF"/>
            <w:vAlign w:val="center"/>
          </w:tcPr>
          <w:p w14:paraId="0B16AC98" w14:textId="77777777" w:rsidR="00F30836" w:rsidRPr="002D4A33" w:rsidRDefault="00F30836" w:rsidP="00F30836">
            <w:pPr>
              <w:autoSpaceDE w:val="0"/>
              <w:autoSpaceDN w:val="0"/>
              <w:adjustRightInd w:val="0"/>
              <w:spacing w:after="0" w:line="240" w:lineRule="auto"/>
              <w:rPr>
                <w:rFonts w:ascii="Arial" w:hAnsi="Arial"/>
                <w:color w:val="000000"/>
                <w:sz w:val="18"/>
                <w:szCs w:val="18"/>
              </w:rPr>
            </w:pPr>
          </w:p>
        </w:tc>
        <w:tc>
          <w:tcPr>
            <w:tcW w:w="1422" w:type="dxa"/>
            <w:tcBorders>
              <w:top w:val="single" w:sz="4" w:space="0" w:color="auto"/>
              <w:left w:val="single" w:sz="4" w:space="0" w:color="auto"/>
              <w:bottom w:val="single" w:sz="4" w:space="0" w:color="auto"/>
              <w:right w:val="single" w:sz="4" w:space="0" w:color="auto"/>
            </w:tcBorders>
            <w:shd w:val="clear" w:color="auto" w:fill="FFFFFF"/>
            <w:vAlign w:val="center"/>
          </w:tcPr>
          <w:p w14:paraId="7FE80993"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Minimum</w:t>
            </w:r>
          </w:p>
        </w:tc>
        <w:tc>
          <w:tcPr>
            <w:tcW w:w="1009" w:type="dxa"/>
            <w:tcBorders>
              <w:top w:val="single" w:sz="4" w:space="0" w:color="auto"/>
              <w:left w:val="single" w:sz="4" w:space="0" w:color="auto"/>
              <w:bottom w:val="single" w:sz="4" w:space="0" w:color="auto"/>
            </w:tcBorders>
            <w:shd w:val="clear" w:color="auto" w:fill="FFFFFF"/>
          </w:tcPr>
          <w:p w14:paraId="03C43BC0"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40.5</w:t>
            </w:r>
          </w:p>
        </w:tc>
        <w:tc>
          <w:tcPr>
            <w:tcW w:w="1009" w:type="dxa"/>
            <w:tcBorders>
              <w:top w:val="single" w:sz="4" w:space="0" w:color="auto"/>
              <w:bottom w:val="single" w:sz="4" w:space="0" w:color="auto"/>
            </w:tcBorders>
            <w:shd w:val="clear" w:color="auto" w:fill="FFFFFF"/>
          </w:tcPr>
          <w:p w14:paraId="1A34E53B"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19.4</w:t>
            </w:r>
          </w:p>
        </w:tc>
        <w:tc>
          <w:tcPr>
            <w:tcW w:w="1086" w:type="dxa"/>
            <w:tcBorders>
              <w:top w:val="single" w:sz="4" w:space="0" w:color="auto"/>
              <w:bottom w:val="single" w:sz="4" w:space="0" w:color="auto"/>
              <w:right w:val="single" w:sz="4" w:space="0" w:color="auto"/>
            </w:tcBorders>
            <w:shd w:val="clear" w:color="auto" w:fill="FFFFFF"/>
          </w:tcPr>
          <w:p w14:paraId="7A4ACFE9"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6.4</w:t>
            </w:r>
          </w:p>
        </w:tc>
      </w:tr>
      <w:tr w:rsidR="00F30836" w:rsidRPr="002D4A33" w14:paraId="494E1BE5" w14:textId="77777777" w:rsidTr="00E014B2">
        <w:trPr>
          <w:cantSplit/>
        </w:trPr>
        <w:tc>
          <w:tcPr>
            <w:tcW w:w="2036" w:type="dxa"/>
            <w:vMerge/>
            <w:tcBorders>
              <w:top w:val="single" w:sz="18" w:space="0" w:color="000000"/>
              <w:left w:val="single" w:sz="4" w:space="0" w:color="auto"/>
              <w:bottom w:val="single" w:sz="4" w:space="0" w:color="auto"/>
              <w:right w:val="single" w:sz="4" w:space="0" w:color="auto"/>
            </w:tcBorders>
            <w:shd w:val="clear" w:color="auto" w:fill="FFFFFF"/>
            <w:vAlign w:val="center"/>
          </w:tcPr>
          <w:p w14:paraId="4A848CB2" w14:textId="77777777" w:rsidR="00F30836" w:rsidRPr="002D4A33" w:rsidRDefault="00F30836" w:rsidP="00F30836">
            <w:pPr>
              <w:autoSpaceDE w:val="0"/>
              <w:autoSpaceDN w:val="0"/>
              <w:adjustRightInd w:val="0"/>
              <w:spacing w:after="0" w:line="240" w:lineRule="auto"/>
              <w:rPr>
                <w:rFonts w:ascii="Arial" w:hAnsi="Arial"/>
                <w:color w:val="000000"/>
                <w:sz w:val="18"/>
                <w:szCs w:val="18"/>
              </w:rPr>
            </w:pPr>
          </w:p>
        </w:tc>
        <w:tc>
          <w:tcPr>
            <w:tcW w:w="1422" w:type="dxa"/>
            <w:tcBorders>
              <w:top w:val="single" w:sz="4" w:space="0" w:color="auto"/>
              <w:left w:val="single" w:sz="4" w:space="0" w:color="auto"/>
              <w:bottom w:val="single" w:sz="4" w:space="0" w:color="auto"/>
              <w:right w:val="single" w:sz="4" w:space="0" w:color="auto"/>
            </w:tcBorders>
            <w:shd w:val="clear" w:color="auto" w:fill="FFFFFF"/>
            <w:vAlign w:val="center"/>
          </w:tcPr>
          <w:p w14:paraId="5A167529"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Maximum</w:t>
            </w:r>
          </w:p>
        </w:tc>
        <w:tc>
          <w:tcPr>
            <w:tcW w:w="1009" w:type="dxa"/>
            <w:tcBorders>
              <w:top w:val="single" w:sz="4" w:space="0" w:color="auto"/>
              <w:left w:val="single" w:sz="4" w:space="0" w:color="auto"/>
              <w:bottom w:val="single" w:sz="4" w:space="0" w:color="auto"/>
            </w:tcBorders>
            <w:shd w:val="clear" w:color="auto" w:fill="FFFFFF"/>
          </w:tcPr>
          <w:p w14:paraId="2A998056"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56.5</w:t>
            </w:r>
          </w:p>
        </w:tc>
        <w:tc>
          <w:tcPr>
            <w:tcW w:w="1009" w:type="dxa"/>
            <w:tcBorders>
              <w:top w:val="single" w:sz="4" w:space="0" w:color="auto"/>
              <w:bottom w:val="single" w:sz="4" w:space="0" w:color="auto"/>
            </w:tcBorders>
            <w:shd w:val="clear" w:color="auto" w:fill="FFFFFF"/>
          </w:tcPr>
          <w:p w14:paraId="5DDD1FEF"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22.0</w:t>
            </w:r>
          </w:p>
        </w:tc>
        <w:tc>
          <w:tcPr>
            <w:tcW w:w="1086" w:type="dxa"/>
            <w:tcBorders>
              <w:top w:val="single" w:sz="4" w:space="0" w:color="auto"/>
              <w:bottom w:val="single" w:sz="4" w:space="0" w:color="auto"/>
              <w:right w:val="single" w:sz="4" w:space="0" w:color="auto"/>
            </w:tcBorders>
            <w:shd w:val="clear" w:color="auto" w:fill="FFFFFF"/>
          </w:tcPr>
          <w:p w14:paraId="071EF29D"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6.5</w:t>
            </w:r>
          </w:p>
        </w:tc>
      </w:tr>
      <w:tr w:rsidR="00F30836" w:rsidRPr="002D4A33" w14:paraId="63DBB746" w14:textId="77777777" w:rsidTr="00E014B2">
        <w:trPr>
          <w:cantSplit/>
        </w:trPr>
        <w:tc>
          <w:tcPr>
            <w:tcW w:w="2036" w:type="dxa"/>
            <w:vMerge w:val="restart"/>
            <w:tcBorders>
              <w:top w:val="single" w:sz="4" w:space="0" w:color="auto"/>
              <w:left w:val="single" w:sz="4" w:space="0" w:color="auto"/>
              <w:bottom w:val="single" w:sz="18" w:space="0" w:color="000000"/>
              <w:right w:val="single" w:sz="4" w:space="0" w:color="auto"/>
            </w:tcBorders>
            <w:shd w:val="clear" w:color="auto" w:fill="FFFFFF"/>
            <w:vAlign w:val="center"/>
          </w:tcPr>
          <w:p w14:paraId="5490F622"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Total</w:t>
            </w:r>
          </w:p>
        </w:tc>
        <w:tc>
          <w:tcPr>
            <w:tcW w:w="1422" w:type="dxa"/>
            <w:tcBorders>
              <w:top w:val="single" w:sz="4" w:space="0" w:color="auto"/>
              <w:left w:val="single" w:sz="4" w:space="0" w:color="auto"/>
              <w:bottom w:val="single" w:sz="4" w:space="0" w:color="auto"/>
              <w:right w:val="single" w:sz="4" w:space="0" w:color="auto"/>
            </w:tcBorders>
            <w:shd w:val="clear" w:color="auto" w:fill="FFFFFF"/>
            <w:vAlign w:val="center"/>
          </w:tcPr>
          <w:p w14:paraId="583F5D4D"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Mean</w:t>
            </w:r>
          </w:p>
        </w:tc>
        <w:tc>
          <w:tcPr>
            <w:tcW w:w="1009" w:type="dxa"/>
            <w:tcBorders>
              <w:top w:val="single" w:sz="4" w:space="0" w:color="auto"/>
              <w:left w:val="single" w:sz="4" w:space="0" w:color="auto"/>
              <w:bottom w:val="single" w:sz="4" w:space="0" w:color="auto"/>
            </w:tcBorders>
            <w:shd w:val="clear" w:color="auto" w:fill="FFFFFF"/>
          </w:tcPr>
          <w:p w14:paraId="11EB42D8"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46.722</w:t>
            </w:r>
          </w:p>
        </w:tc>
        <w:tc>
          <w:tcPr>
            <w:tcW w:w="1009" w:type="dxa"/>
            <w:tcBorders>
              <w:top w:val="single" w:sz="4" w:space="0" w:color="auto"/>
              <w:bottom w:val="single" w:sz="4" w:space="0" w:color="auto"/>
            </w:tcBorders>
            <w:shd w:val="clear" w:color="auto" w:fill="FFFFFF"/>
          </w:tcPr>
          <w:p w14:paraId="09701337"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28.660</w:t>
            </w:r>
          </w:p>
        </w:tc>
        <w:tc>
          <w:tcPr>
            <w:tcW w:w="1086" w:type="dxa"/>
            <w:tcBorders>
              <w:top w:val="single" w:sz="4" w:space="0" w:color="auto"/>
              <w:bottom w:val="single" w:sz="4" w:space="0" w:color="auto"/>
              <w:right w:val="single" w:sz="4" w:space="0" w:color="auto"/>
            </w:tcBorders>
            <w:shd w:val="clear" w:color="auto" w:fill="FFFFFF"/>
          </w:tcPr>
          <w:p w14:paraId="2B9DE80B"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7.730</w:t>
            </w:r>
          </w:p>
        </w:tc>
      </w:tr>
      <w:tr w:rsidR="00F30836" w:rsidRPr="002D4A33" w14:paraId="17EB8A03" w14:textId="77777777" w:rsidTr="00E014B2">
        <w:trPr>
          <w:cantSplit/>
        </w:trPr>
        <w:tc>
          <w:tcPr>
            <w:tcW w:w="2036" w:type="dxa"/>
            <w:vMerge/>
            <w:tcBorders>
              <w:top w:val="single" w:sz="18" w:space="0" w:color="000000"/>
              <w:left w:val="single" w:sz="4" w:space="0" w:color="auto"/>
              <w:bottom w:val="single" w:sz="18" w:space="0" w:color="000000"/>
              <w:right w:val="single" w:sz="4" w:space="0" w:color="auto"/>
            </w:tcBorders>
            <w:shd w:val="clear" w:color="auto" w:fill="FFFFFF"/>
            <w:vAlign w:val="center"/>
          </w:tcPr>
          <w:p w14:paraId="7F12EAFE" w14:textId="77777777" w:rsidR="00F30836" w:rsidRPr="002D4A33" w:rsidRDefault="00F30836" w:rsidP="00F30836">
            <w:pPr>
              <w:autoSpaceDE w:val="0"/>
              <w:autoSpaceDN w:val="0"/>
              <w:adjustRightInd w:val="0"/>
              <w:spacing w:after="0" w:line="240" w:lineRule="auto"/>
              <w:rPr>
                <w:rFonts w:ascii="Arial" w:hAnsi="Arial"/>
                <w:color w:val="000000"/>
                <w:sz w:val="18"/>
                <w:szCs w:val="18"/>
              </w:rPr>
            </w:pPr>
          </w:p>
        </w:tc>
        <w:tc>
          <w:tcPr>
            <w:tcW w:w="1422" w:type="dxa"/>
            <w:tcBorders>
              <w:top w:val="single" w:sz="4" w:space="0" w:color="auto"/>
              <w:left w:val="single" w:sz="4" w:space="0" w:color="auto"/>
              <w:bottom w:val="single" w:sz="4" w:space="0" w:color="auto"/>
              <w:right w:val="single" w:sz="4" w:space="0" w:color="auto"/>
            </w:tcBorders>
            <w:shd w:val="clear" w:color="auto" w:fill="FFFFFF"/>
            <w:vAlign w:val="center"/>
          </w:tcPr>
          <w:p w14:paraId="13CE0810"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N</w:t>
            </w:r>
          </w:p>
        </w:tc>
        <w:tc>
          <w:tcPr>
            <w:tcW w:w="1009" w:type="dxa"/>
            <w:tcBorders>
              <w:top w:val="single" w:sz="4" w:space="0" w:color="auto"/>
              <w:left w:val="single" w:sz="4" w:space="0" w:color="auto"/>
              <w:bottom w:val="single" w:sz="4" w:space="0" w:color="auto"/>
            </w:tcBorders>
            <w:shd w:val="clear" w:color="auto" w:fill="FFFFFF"/>
          </w:tcPr>
          <w:p w14:paraId="621815F7"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78</w:t>
            </w:r>
          </w:p>
        </w:tc>
        <w:tc>
          <w:tcPr>
            <w:tcW w:w="1009" w:type="dxa"/>
            <w:tcBorders>
              <w:top w:val="single" w:sz="4" w:space="0" w:color="auto"/>
              <w:bottom w:val="single" w:sz="4" w:space="0" w:color="auto"/>
            </w:tcBorders>
            <w:shd w:val="clear" w:color="auto" w:fill="FFFFFF"/>
          </w:tcPr>
          <w:p w14:paraId="510FA1DC"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81</w:t>
            </w:r>
          </w:p>
        </w:tc>
        <w:tc>
          <w:tcPr>
            <w:tcW w:w="1086" w:type="dxa"/>
            <w:tcBorders>
              <w:top w:val="single" w:sz="4" w:space="0" w:color="auto"/>
              <w:bottom w:val="single" w:sz="4" w:space="0" w:color="auto"/>
              <w:right w:val="single" w:sz="4" w:space="0" w:color="auto"/>
            </w:tcBorders>
            <w:shd w:val="clear" w:color="auto" w:fill="FFFFFF"/>
          </w:tcPr>
          <w:p w14:paraId="5FC15BCC"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82</w:t>
            </w:r>
          </w:p>
        </w:tc>
      </w:tr>
      <w:tr w:rsidR="00F30836" w:rsidRPr="002D4A33" w14:paraId="7D415905" w14:textId="77777777" w:rsidTr="00E014B2">
        <w:trPr>
          <w:cantSplit/>
        </w:trPr>
        <w:tc>
          <w:tcPr>
            <w:tcW w:w="2036" w:type="dxa"/>
            <w:vMerge/>
            <w:tcBorders>
              <w:top w:val="single" w:sz="18" w:space="0" w:color="000000"/>
              <w:left w:val="single" w:sz="4" w:space="0" w:color="auto"/>
              <w:bottom w:val="single" w:sz="18" w:space="0" w:color="000000"/>
              <w:right w:val="single" w:sz="4" w:space="0" w:color="auto"/>
            </w:tcBorders>
            <w:shd w:val="clear" w:color="auto" w:fill="FFFFFF"/>
            <w:vAlign w:val="center"/>
          </w:tcPr>
          <w:p w14:paraId="421A53F4" w14:textId="77777777" w:rsidR="00F30836" w:rsidRPr="002D4A33" w:rsidRDefault="00F30836" w:rsidP="00F30836">
            <w:pPr>
              <w:autoSpaceDE w:val="0"/>
              <w:autoSpaceDN w:val="0"/>
              <w:adjustRightInd w:val="0"/>
              <w:spacing w:after="0" w:line="240" w:lineRule="auto"/>
              <w:rPr>
                <w:rFonts w:ascii="Arial" w:hAnsi="Arial"/>
                <w:color w:val="000000"/>
                <w:sz w:val="18"/>
                <w:szCs w:val="18"/>
              </w:rPr>
            </w:pPr>
          </w:p>
        </w:tc>
        <w:tc>
          <w:tcPr>
            <w:tcW w:w="1422" w:type="dxa"/>
            <w:tcBorders>
              <w:top w:val="single" w:sz="4" w:space="0" w:color="auto"/>
              <w:left w:val="single" w:sz="4" w:space="0" w:color="auto"/>
              <w:bottom w:val="single" w:sz="4" w:space="0" w:color="auto"/>
              <w:right w:val="single" w:sz="4" w:space="0" w:color="auto"/>
            </w:tcBorders>
            <w:shd w:val="clear" w:color="auto" w:fill="FFFFFF"/>
            <w:vAlign w:val="center"/>
          </w:tcPr>
          <w:p w14:paraId="0713A0B2"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Std. Deviation</w:t>
            </w:r>
          </w:p>
        </w:tc>
        <w:tc>
          <w:tcPr>
            <w:tcW w:w="1009" w:type="dxa"/>
            <w:tcBorders>
              <w:top w:val="single" w:sz="4" w:space="0" w:color="auto"/>
              <w:left w:val="single" w:sz="4" w:space="0" w:color="auto"/>
              <w:bottom w:val="single" w:sz="4" w:space="0" w:color="auto"/>
            </w:tcBorders>
            <w:shd w:val="clear" w:color="auto" w:fill="FFFFFF"/>
          </w:tcPr>
          <w:p w14:paraId="1708731B"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13.5433</w:t>
            </w:r>
          </w:p>
        </w:tc>
        <w:tc>
          <w:tcPr>
            <w:tcW w:w="1009" w:type="dxa"/>
            <w:tcBorders>
              <w:top w:val="single" w:sz="4" w:space="0" w:color="auto"/>
              <w:bottom w:val="single" w:sz="4" w:space="0" w:color="auto"/>
            </w:tcBorders>
            <w:shd w:val="clear" w:color="auto" w:fill="FFFFFF"/>
          </w:tcPr>
          <w:p w14:paraId="3A348D41"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8.1672</w:t>
            </w:r>
          </w:p>
        </w:tc>
        <w:tc>
          <w:tcPr>
            <w:tcW w:w="1086" w:type="dxa"/>
            <w:tcBorders>
              <w:top w:val="single" w:sz="4" w:space="0" w:color="auto"/>
              <w:bottom w:val="single" w:sz="4" w:space="0" w:color="auto"/>
              <w:right w:val="single" w:sz="4" w:space="0" w:color="auto"/>
            </w:tcBorders>
            <w:shd w:val="clear" w:color="auto" w:fill="FFFFFF"/>
          </w:tcPr>
          <w:p w14:paraId="0D1BC42B"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1.9049</w:t>
            </w:r>
          </w:p>
        </w:tc>
      </w:tr>
      <w:tr w:rsidR="00F30836" w:rsidRPr="002D4A33" w14:paraId="412502C6" w14:textId="77777777" w:rsidTr="00E014B2">
        <w:trPr>
          <w:cantSplit/>
        </w:trPr>
        <w:tc>
          <w:tcPr>
            <w:tcW w:w="2036" w:type="dxa"/>
            <w:vMerge/>
            <w:tcBorders>
              <w:top w:val="single" w:sz="18" w:space="0" w:color="000000"/>
              <w:left w:val="single" w:sz="4" w:space="0" w:color="auto"/>
              <w:bottom w:val="single" w:sz="18" w:space="0" w:color="000000"/>
              <w:right w:val="single" w:sz="4" w:space="0" w:color="auto"/>
            </w:tcBorders>
            <w:shd w:val="clear" w:color="auto" w:fill="FFFFFF"/>
            <w:vAlign w:val="center"/>
          </w:tcPr>
          <w:p w14:paraId="4F0105E2" w14:textId="77777777" w:rsidR="00F30836" w:rsidRPr="002D4A33" w:rsidRDefault="00F30836" w:rsidP="00F30836">
            <w:pPr>
              <w:autoSpaceDE w:val="0"/>
              <w:autoSpaceDN w:val="0"/>
              <w:adjustRightInd w:val="0"/>
              <w:spacing w:after="0" w:line="240" w:lineRule="auto"/>
              <w:rPr>
                <w:rFonts w:ascii="Arial" w:hAnsi="Arial"/>
                <w:color w:val="000000"/>
                <w:sz w:val="18"/>
                <w:szCs w:val="18"/>
              </w:rPr>
            </w:pPr>
          </w:p>
        </w:tc>
        <w:tc>
          <w:tcPr>
            <w:tcW w:w="1422" w:type="dxa"/>
            <w:tcBorders>
              <w:top w:val="single" w:sz="4" w:space="0" w:color="auto"/>
              <w:left w:val="single" w:sz="4" w:space="0" w:color="auto"/>
              <w:bottom w:val="single" w:sz="4" w:space="0" w:color="auto"/>
              <w:right w:val="single" w:sz="4" w:space="0" w:color="auto"/>
            </w:tcBorders>
            <w:shd w:val="clear" w:color="auto" w:fill="FFFFFF"/>
            <w:vAlign w:val="center"/>
          </w:tcPr>
          <w:p w14:paraId="754B8CAF"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Minimum</w:t>
            </w:r>
          </w:p>
        </w:tc>
        <w:tc>
          <w:tcPr>
            <w:tcW w:w="1009" w:type="dxa"/>
            <w:tcBorders>
              <w:top w:val="single" w:sz="4" w:space="0" w:color="auto"/>
              <w:left w:val="single" w:sz="4" w:space="0" w:color="auto"/>
              <w:bottom w:val="single" w:sz="4" w:space="0" w:color="auto"/>
            </w:tcBorders>
            <w:shd w:val="clear" w:color="auto" w:fill="FFFFFF"/>
          </w:tcPr>
          <w:p w14:paraId="6E6110C1"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20.4</w:t>
            </w:r>
          </w:p>
        </w:tc>
        <w:tc>
          <w:tcPr>
            <w:tcW w:w="1009" w:type="dxa"/>
            <w:tcBorders>
              <w:top w:val="single" w:sz="4" w:space="0" w:color="auto"/>
              <w:bottom w:val="single" w:sz="4" w:space="0" w:color="auto"/>
            </w:tcBorders>
            <w:shd w:val="clear" w:color="auto" w:fill="FFFFFF"/>
          </w:tcPr>
          <w:p w14:paraId="1CCCADA2"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17.0</w:t>
            </w:r>
          </w:p>
        </w:tc>
        <w:tc>
          <w:tcPr>
            <w:tcW w:w="1086" w:type="dxa"/>
            <w:tcBorders>
              <w:top w:val="single" w:sz="4" w:space="0" w:color="auto"/>
              <w:bottom w:val="single" w:sz="4" w:space="0" w:color="auto"/>
              <w:right w:val="single" w:sz="4" w:space="0" w:color="auto"/>
            </w:tcBorders>
            <w:shd w:val="clear" w:color="auto" w:fill="FFFFFF"/>
          </w:tcPr>
          <w:p w14:paraId="732DDA85"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4.5</w:t>
            </w:r>
          </w:p>
        </w:tc>
      </w:tr>
      <w:tr w:rsidR="00F30836" w:rsidRPr="002D4A33" w14:paraId="4596CDBA" w14:textId="77777777" w:rsidTr="00E014B2">
        <w:trPr>
          <w:cantSplit/>
        </w:trPr>
        <w:tc>
          <w:tcPr>
            <w:tcW w:w="2036" w:type="dxa"/>
            <w:vMerge/>
            <w:tcBorders>
              <w:top w:val="single" w:sz="18" w:space="0" w:color="000000"/>
              <w:left w:val="single" w:sz="4" w:space="0" w:color="auto"/>
              <w:bottom w:val="single" w:sz="4" w:space="0" w:color="auto"/>
              <w:right w:val="single" w:sz="4" w:space="0" w:color="auto"/>
            </w:tcBorders>
            <w:shd w:val="clear" w:color="auto" w:fill="FFFFFF"/>
            <w:vAlign w:val="center"/>
          </w:tcPr>
          <w:p w14:paraId="43E8337B" w14:textId="77777777" w:rsidR="00F30836" w:rsidRPr="002D4A33" w:rsidRDefault="00F30836" w:rsidP="00F30836">
            <w:pPr>
              <w:autoSpaceDE w:val="0"/>
              <w:autoSpaceDN w:val="0"/>
              <w:adjustRightInd w:val="0"/>
              <w:spacing w:after="0" w:line="240" w:lineRule="auto"/>
              <w:rPr>
                <w:rFonts w:ascii="Arial" w:hAnsi="Arial"/>
                <w:color w:val="000000"/>
                <w:sz w:val="18"/>
                <w:szCs w:val="18"/>
              </w:rPr>
            </w:pPr>
          </w:p>
        </w:tc>
        <w:tc>
          <w:tcPr>
            <w:tcW w:w="1422" w:type="dxa"/>
            <w:tcBorders>
              <w:top w:val="single" w:sz="4" w:space="0" w:color="auto"/>
              <w:left w:val="single" w:sz="4" w:space="0" w:color="auto"/>
              <w:bottom w:val="single" w:sz="4" w:space="0" w:color="auto"/>
              <w:right w:val="single" w:sz="4" w:space="0" w:color="auto"/>
            </w:tcBorders>
            <w:shd w:val="clear" w:color="auto" w:fill="FFFFFF"/>
            <w:vAlign w:val="center"/>
          </w:tcPr>
          <w:p w14:paraId="3E0BCF73" w14:textId="77777777" w:rsidR="00F30836" w:rsidRPr="002D4A33" w:rsidRDefault="00F30836" w:rsidP="00F30836">
            <w:pPr>
              <w:autoSpaceDE w:val="0"/>
              <w:autoSpaceDN w:val="0"/>
              <w:adjustRightInd w:val="0"/>
              <w:spacing w:after="0" w:line="320" w:lineRule="atLeast"/>
              <w:ind w:left="60" w:right="60"/>
              <w:rPr>
                <w:rFonts w:ascii="Arial" w:hAnsi="Arial"/>
                <w:color w:val="000000"/>
                <w:sz w:val="18"/>
                <w:szCs w:val="18"/>
              </w:rPr>
            </w:pPr>
            <w:r w:rsidRPr="002D4A33">
              <w:rPr>
                <w:rFonts w:ascii="Arial" w:hAnsi="Arial"/>
                <w:color w:val="000000"/>
                <w:sz w:val="18"/>
                <w:szCs w:val="18"/>
              </w:rPr>
              <w:t>Maximum</w:t>
            </w:r>
          </w:p>
        </w:tc>
        <w:tc>
          <w:tcPr>
            <w:tcW w:w="1009" w:type="dxa"/>
            <w:tcBorders>
              <w:top w:val="single" w:sz="4" w:space="0" w:color="auto"/>
              <w:left w:val="single" w:sz="4" w:space="0" w:color="auto"/>
              <w:bottom w:val="single" w:sz="4" w:space="0" w:color="auto"/>
            </w:tcBorders>
            <w:shd w:val="clear" w:color="auto" w:fill="FFFFFF"/>
          </w:tcPr>
          <w:p w14:paraId="6622397B"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83.9</w:t>
            </w:r>
          </w:p>
        </w:tc>
        <w:tc>
          <w:tcPr>
            <w:tcW w:w="1009" w:type="dxa"/>
            <w:tcBorders>
              <w:top w:val="single" w:sz="4" w:space="0" w:color="auto"/>
              <w:bottom w:val="single" w:sz="4" w:space="0" w:color="auto"/>
            </w:tcBorders>
            <w:shd w:val="clear" w:color="auto" w:fill="FFFFFF"/>
          </w:tcPr>
          <w:p w14:paraId="4A040132"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49.8</w:t>
            </w:r>
          </w:p>
        </w:tc>
        <w:tc>
          <w:tcPr>
            <w:tcW w:w="1086" w:type="dxa"/>
            <w:tcBorders>
              <w:top w:val="single" w:sz="4" w:space="0" w:color="auto"/>
              <w:bottom w:val="single" w:sz="4" w:space="0" w:color="auto"/>
              <w:right w:val="single" w:sz="4" w:space="0" w:color="auto"/>
            </w:tcBorders>
            <w:shd w:val="clear" w:color="auto" w:fill="FFFFFF"/>
          </w:tcPr>
          <w:p w14:paraId="16AEA904" w14:textId="77777777" w:rsidR="00F30836" w:rsidRPr="002D4A33" w:rsidRDefault="00F30836" w:rsidP="00F30836">
            <w:pPr>
              <w:autoSpaceDE w:val="0"/>
              <w:autoSpaceDN w:val="0"/>
              <w:adjustRightInd w:val="0"/>
              <w:spacing w:after="0" w:line="320" w:lineRule="atLeast"/>
              <w:ind w:left="60" w:right="60"/>
              <w:jc w:val="right"/>
              <w:rPr>
                <w:rFonts w:ascii="Arial" w:hAnsi="Arial"/>
                <w:color w:val="000000"/>
                <w:sz w:val="18"/>
                <w:szCs w:val="18"/>
              </w:rPr>
            </w:pPr>
            <w:r w:rsidRPr="002D4A33">
              <w:rPr>
                <w:rFonts w:ascii="Arial" w:hAnsi="Arial"/>
                <w:color w:val="000000"/>
                <w:sz w:val="18"/>
                <w:szCs w:val="18"/>
              </w:rPr>
              <w:t>15.3</w:t>
            </w:r>
          </w:p>
        </w:tc>
      </w:tr>
    </w:tbl>
    <w:p w14:paraId="78256630" w14:textId="77777777" w:rsidR="00F30836" w:rsidRDefault="00F30836" w:rsidP="00F30836">
      <w:pPr>
        <w:spacing w:line="240" w:lineRule="auto"/>
        <w:jc w:val="both"/>
        <w:textAlignment w:val="baseline"/>
        <w:rPr>
          <w:rFonts w:ascii="Times New Roman" w:hAnsi="Times New Roman" w:cs="Times New Roman"/>
          <w:sz w:val="24"/>
          <w:szCs w:val="24"/>
        </w:rPr>
      </w:pPr>
    </w:p>
    <w:p w14:paraId="5EAC0E3A" w14:textId="77777777" w:rsidR="00F30836" w:rsidRDefault="00F30836" w:rsidP="00F30836">
      <w:pPr>
        <w:spacing w:line="240" w:lineRule="auto"/>
        <w:jc w:val="both"/>
        <w:textAlignment w:val="baseline"/>
        <w:rPr>
          <w:rFonts w:ascii="Times New Roman" w:hAnsi="Times New Roman" w:cs="Times New Roman"/>
          <w:sz w:val="24"/>
          <w:szCs w:val="24"/>
        </w:rPr>
      </w:pPr>
    </w:p>
    <w:p w14:paraId="455F3927" w14:textId="37875A9D" w:rsidR="00F30836" w:rsidRPr="001303D9" w:rsidRDefault="00F30836" w:rsidP="00F30836">
      <w:pPr>
        <w:spacing w:line="240" w:lineRule="auto"/>
        <w:jc w:val="both"/>
        <w:textAlignment w:val="baseline"/>
        <w:rPr>
          <w:rFonts w:asciiTheme="majorBidi" w:hAnsiTheme="majorBidi" w:cstheme="majorBidi"/>
          <w:sz w:val="24"/>
          <w:szCs w:val="24"/>
        </w:rPr>
      </w:pPr>
      <w:r>
        <w:rPr>
          <w:rFonts w:ascii="Times New Roman" w:hAnsi="Times New Roman" w:cs="Times New Roman"/>
          <w:sz w:val="24"/>
          <w:szCs w:val="24"/>
        </w:rPr>
        <w:t xml:space="preserve">Table 4. </w:t>
      </w:r>
      <w:r w:rsidRPr="001303D9">
        <w:rPr>
          <w:rFonts w:asciiTheme="majorBidi" w:hAnsiTheme="majorBidi" w:cstheme="majorBidi"/>
          <w:sz w:val="24"/>
          <w:szCs w:val="24"/>
        </w:rPr>
        <w:t>Modification characteristics of sickle blades according to blanks</w:t>
      </w:r>
    </w:p>
    <w:p w14:paraId="71206C2D" w14:textId="77777777" w:rsidR="00F30836" w:rsidRPr="0044469A" w:rsidRDefault="00F30836" w:rsidP="00F30836">
      <w:pPr>
        <w:autoSpaceDE w:val="0"/>
        <w:autoSpaceDN w:val="0"/>
        <w:adjustRightInd w:val="0"/>
        <w:spacing w:after="0" w:line="240" w:lineRule="auto"/>
        <w:rPr>
          <w:rFonts w:ascii="Times New Roman" w:hAnsi="Times New Roman" w:cs="Times New Roman"/>
          <w:sz w:val="24"/>
          <w:szCs w:val="24"/>
        </w:rPr>
      </w:pPr>
    </w:p>
    <w:tbl>
      <w:tblPr>
        <w:tblW w:w="2693" w:type="pct"/>
        <w:tblInd w:w="-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360"/>
        <w:gridCol w:w="1073"/>
        <w:gridCol w:w="1001"/>
        <w:gridCol w:w="1214"/>
      </w:tblGrid>
      <w:tr w:rsidR="00F30836" w:rsidRPr="0044469A" w14:paraId="78021D3E" w14:textId="77777777" w:rsidTr="00E014B2">
        <w:trPr>
          <w:cantSplit/>
        </w:trPr>
        <w:tc>
          <w:tcPr>
            <w:tcW w:w="1463" w:type="pct"/>
            <w:tcBorders>
              <w:top w:val="single" w:sz="4" w:space="0" w:color="auto"/>
              <w:left w:val="single" w:sz="4" w:space="0" w:color="auto"/>
              <w:bottom w:val="nil"/>
              <w:right w:val="single" w:sz="4" w:space="0" w:color="auto"/>
            </w:tcBorders>
            <w:shd w:val="clear" w:color="auto" w:fill="FFFFFF"/>
          </w:tcPr>
          <w:p w14:paraId="03E2E07B" w14:textId="77777777" w:rsidR="00F30836" w:rsidRPr="0044469A" w:rsidRDefault="00F30836" w:rsidP="00F30836">
            <w:pPr>
              <w:autoSpaceDE w:val="0"/>
              <w:autoSpaceDN w:val="0"/>
              <w:adjustRightInd w:val="0"/>
              <w:spacing w:after="0" w:line="240" w:lineRule="auto"/>
              <w:rPr>
                <w:rFonts w:ascii="Arial" w:hAnsi="Arial"/>
                <w:color w:val="000000"/>
                <w:sz w:val="18"/>
                <w:szCs w:val="18"/>
              </w:rPr>
            </w:pPr>
          </w:p>
        </w:tc>
        <w:tc>
          <w:tcPr>
            <w:tcW w:w="1154" w:type="pct"/>
            <w:tcBorders>
              <w:top w:val="single" w:sz="4" w:space="0" w:color="auto"/>
              <w:left w:val="single" w:sz="4" w:space="0" w:color="auto"/>
              <w:bottom w:val="nil"/>
              <w:right w:val="single" w:sz="4" w:space="0" w:color="auto"/>
            </w:tcBorders>
            <w:shd w:val="clear" w:color="auto" w:fill="FFFFFF"/>
          </w:tcPr>
          <w:p w14:paraId="31CA71FA" w14:textId="77777777" w:rsidR="00F30836" w:rsidRDefault="00F30836" w:rsidP="00F30836">
            <w:pPr>
              <w:autoSpaceDE w:val="0"/>
              <w:autoSpaceDN w:val="0"/>
              <w:adjustRightInd w:val="0"/>
              <w:spacing w:after="0" w:line="240" w:lineRule="auto"/>
              <w:rPr>
                <w:rFonts w:ascii="Arial" w:hAnsi="Arial"/>
                <w:color w:val="000000"/>
                <w:sz w:val="18"/>
                <w:szCs w:val="18"/>
              </w:rPr>
            </w:pPr>
            <w:r>
              <w:rPr>
                <w:rFonts w:ascii="Arial" w:hAnsi="Arial"/>
                <w:color w:val="000000"/>
                <w:sz w:val="18"/>
                <w:szCs w:val="18"/>
              </w:rPr>
              <w:t>Truncated</w:t>
            </w:r>
          </w:p>
          <w:p w14:paraId="3E834C80" w14:textId="77777777" w:rsidR="00F30836" w:rsidRPr="0044469A" w:rsidRDefault="00F30836" w:rsidP="00F30836">
            <w:pPr>
              <w:autoSpaceDE w:val="0"/>
              <w:autoSpaceDN w:val="0"/>
              <w:adjustRightInd w:val="0"/>
              <w:spacing w:after="0" w:line="240" w:lineRule="auto"/>
              <w:rPr>
                <w:rFonts w:ascii="Arial" w:hAnsi="Arial"/>
                <w:color w:val="000000"/>
                <w:sz w:val="18"/>
                <w:szCs w:val="18"/>
              </w:rPr>
            </w:pPr>
            <w:r>
              <w:rPr>
                <w:rFonts w:ascii="Arial" w:hAnsi="Arial"/>
                <w:color w:val="000000"/>
                <w:sz w:val="18"/>
                <w:szCs w:val="18"/>
              </w:rPr>
              <w:t>(no back)</w:t>
            </w:r>
          </w:p>
        </w:tc>
        <w:tc>
          <w:tcPr>
            <w:tcW w:w="1077" w:type="pct"/>
            <w:tcBorders>
              <w:top w:val="single" w:sz="4" w:space="0" w:color="auto"/>
              <w:left w:val="single" w:sz="4" w:space="0" w:color="auto"/>
              <w:bottom w:val="nil"/>
              <w:right w:val="single" w:sz="4" w:space="0" w:color="auto"/>
            </w:tcBorders>
            <w:shd w:val="clear" w:color="auto" w:fill="FFFFFF"/>
          </w:tcPr>
          <w:p w14:paraId="4E1AABAE" w14:textId="77777777" w:rsidR="00F30836" w:rsidRDefault="00F30836" w:rsidP="00F30836">
            <w:pPr>
              <w:autoSpaceDE w:val="0"/>
              <w:autoSpaceDN w:val="0"/>
              <w:adjustRightInd w:val="0"/>
              <w:spacing w:after="0" w:line="240" w:lineRule="auto"/>
              <w:rPr>
                <w:rFonts w:ascii="Arial" w:hAnsi="Arial"/>
                <w:color w:val="000000"/>
                <w:sz w:val="18"/>
                <w:szCs w:val="18"/>
              </w:rPr>
            </w:pPr>
            <w:r>
              <w:rPr>
                <w:rFonts w:ascii="Arial" w:hAnsi="Arial"/>
                <w:color w:val="000000"/>
                <w:sz w:val="18"/>
                <w:szCs w:val="18"/>
              </w:rPr>
              <w:t>Backed</w:t>
            </w:r>
          </w:p>
          <w:p w14:paraId="7039229A" w14:textId="77777777" w:rsidR="00F30836" w:rsidRPr="0044469A" w:rsidRDefault="00F30836" w:rsidP="00F30836">
            <w:pPr>
              <w:autoSpaceDE w:val="0"/>
              <w:autoSpaceDN w:val="0"/>
              <w:adjustRightInd w:val="0"/>
              <w:spacing w:after="0" w:line="240" w:lineRule="auto"/>
              <w:rPr>
                <w:rFonts w:ascii="Arial" w:hAnsi="Arial"/>
                <w:color w:val="000000"/>
                <w:sz w:val="18"/>
                <w:szCs w:val="18"/>
              </w:rPr>
            </w:pPr>
          </w:p>
        </w:tc>
        <w:tc>
          <w:tcPr>
            <w:tcW w:w="1306" w:type="pct"/>
            <w:tcBorders>
              <w:top w:val="single" w:sz="4" w:space="0" w:color="auto"/>
              <w:left w:val="single" w:sz="4" w:space="0" w:color="auto"/>
              <w:bottom w:val="single" w:sz="16" w:space="0" w:color="000000"/>
              <w:right w:val="single" w:sz="4" w:space="0" w:color="auto"/>
            </w:tcBorders>
            <w:shd w:val="clear" w:color="auto" w:fill="FFFFFF"/>
          </w:tcPr>
          <w:p w14:paraId="5AF15977" w14:textId="77777777" w:rsidR="00F30836" w:rsidRPr="0044469A" w:rsidRDefault="00F30836" w:rsidP="00F30836">
            <w:pPr>
              <w:autoSpaceDE w:val="0"/>
              <w:autoSpaceDN w:val="0"/>
              <w:adjustRightInd w:val="0"/>
              <w:spacing w:after="0" w:line="320" w:lineRule="atLeast"/>
              <w:ind w:left="60" w:right="60"/>
              <w:jc w:val="center"/>
              <w:rPr>
                <w:rFonts w:ascii="Arial" w:hAnsi="Arial"/>
                <w:color w:val="000000"/>
                <w:sz w:val="18"/>
                <w:szCs w:val="18"/>
              </w:rPr>
            </w:pPr>
            <w:r>
              <w:rPr>
                <w:rFonts w:ascii="Arial" w:hAnsi="Arial"/>
                <w:color w:val="000000"/>
                <w:sz w:val="18"/>
                <w:szCs w:val="18"/>
              </w:rPr>
              <w:t xml:space="preserve">Medial fragment, non-backed </w:t>
            </w:r>
          </w:p>
        </w:tc>
      </w:tr>
      <w:tr w:rsidR="00F30836" w:rsidRPr="0044469A" w14:paraId="554362A3" w14:textId="77777777" w:rsidTr="00E014B2">
        <w:trPr>
          <w:cantSplit/>
        </w:trPr>
        <w:tc>
          <w:tcPr>
            <w:tcW w:w="1463" w:type="pct"/>
            <w:tcBorders>
              <w:top w:val="single" w:sz="16" w:space="0" w:color="000000"/>
              <w:left w:val="single" w:sz="4" w:space="0" w:color="auto"/>
              <w:bottom w:val="single" w:sz="4" w:space="0" w:color="auto"/>
              <w:right w:val="single" w:sz="4" w:space="0" w:color="auto"/>
            </w:tcBorders>
            <w:shd w:val="clear" w:color="auto" w:fill="FFFFFF"/>
            <w:vAlign w:val="center"/>
          </w:tcPr>
          <w:p w14:paraId="0428CCC3" w14:textId="77777777" w:rsidR="00F30836" w:rsidRPr="0044469A" w:rsidRDefault="00F30836" w:rsidP="00F30836">
            <w:pPr>
              <w:autoSpaceDE w:val="0"/>
              <w:autoSpaceDN w:val="0"/>
              <w:adjustRightInd w:val="0"/>
              <w:spacing w:after="0" w:line="320" w:lineRule="atLeast"/>
              <w:ind w:left="60" w:right="60"/>
              <w:rPr>
                <w:rFonts w:ascii="Arial" w:hAnsi="Arial"/>
                <w:color w:val="000000"/>
                <w:sz w:val="18"/>
                <w:szCs w:val="18"/>
              </w:rPr>
            </w:pPr>
            <w:r w:rsidRPr="0044469A">
              <w:rPr>
                <w:rFonts w:ascii="Arial" w:hAnsi="Arial"/>
                <w:color w:val="000000"/>
                <w:sz w:val="18"/>
                <w:szCs w:val="18"/>
              </w:rPr>
              <w:t>blade</w:t>
            </w:r>
          </w:p>
        </w:tc>
        <w:tc>
          <w:tcPr>
            <w:tcW w:w="1154" w:type="pct"/>
            <w:tcBorders>
              <w:top w:val="single" w:sz="16" w:space="0" w:color="000000"/>
              <w:left w:val="single" w:sz="4" w:space="0" w:color="auto"/>
              <w:bottom w:val="single" w:sz="4" w:space="0" w:color="auto"/>
              <w:right w:val="single" w:sz="4" w:space="0" w:color="auto"/>
            </w:tcBorders>
            <w:shd w:val="clear" w:color="auto" w:fill="FFFFFF"/>
            <w:vAlign w:val="center"/>
          </w:tcPr>
          <w:p w14:paraId="2C44046C" w14:textId="77777777" w:rsidR="00F30836" w:rsidRPr="0044469A" w:rsidRDefault="00F30836" w:rsidP="00F30836">
            <w:pPr>
              <w:autoSpaceDE w:val="0"/>
              <w:autoSpaceDN w:val="0"/>
              <w:adjustRightInd w:val="0"/>
              <w:spacing w:after="0" w:line="320" w:lineRule="atLeast"/>
              <w:ind w:right="60"/>
              <w:rPr>
                <w:rFonts w:ascii="Arial" w:hAnsi="Arial"/>
                <w:color w:val="000000"/>
                <w:sz w:val="18"/>
                <w:szCs w:val="18"/>
              </w:rPr>
            </w:pPr>
            <w:r>
              <w:rPr>
                <w:rFonts w:ascii="Arial" w:hAnsi="Arial"/>
                <w:color w:val="000000"/>
                <w:sz w:val="18"/>
                <w:szCs w:val="18"/>
              </w:rPr>
              <w:t>19</w:t>
            </w:r>
          </w:p>
        </w:tc>
        <w:tc>
          <w:tcPr>
            <w:tcW w:w="1077" w:type="pct"/>
            <w:tcBorders>
              <w:top w:val="single" w:sz="16" w:space="0" w:color="000000"/>
              <w:left w:val="single" w:sz="4" w:space="0" w:color="auto"/>
              <w:bottom w:val="single" w:sz="4" w:space="0" w:color="auto"/>
              <w:right w:val="single" w:sz="16" w:space="0" w:color="000000"/>
            </w:tcBorders>
            <w:shd w:val="clear" w:color="auto" w:fill="FFFFFF"/>
            <w:vAlign w:val="center"/>
          </w:tcPr>
          <w:p w14:paraId="486A63D3" w14:textId="77777777" w:rsidR="00F30836" w:rsidRPr="0044469A" w:rsidRDefault="00F30836" w:rsidP="00F30836">
            <w:pPr>
              <w:autoSpaceDE w:val="0"/>
              <w:autoSpaceDN w:val="0"/>
              <w:adjustRightInd w:val="0"/>
              <w:spacing w:after="0" w:line="320" w:lineRule="atLeast"/>
              <w:ind w:right="60"/>
              <w:rPr>
                <w:rFonts w:ascii="Arial" w:hAnsi="Arial"/>
                <w:color w:val="000000"/>
                <w:sz w:val="18"/>
                <w:szCs w:val="18"/>
              </w:rPr>
            </w:pPr>
            <w:r>
              <w:rPr>
                <w:rFonts w:ascii="Arial" w:hAnsi="Arial"/>
                <w:color w:val="000000"/>
                <w:sz w:val="18"/>
                <w:szCs w:val="18"/>
              </w:rPr>
              <w:t>12</w:t>
            </w:r>
          </w:p>
        </w:tc>
        <w:tc>
          <w:tcPr>
            <w:tcW w:w="1306" w:type="pct"/>
            <w:tcBorders>
              <w:top w:val="single" w:sz="16" w:space="0" w:color="000000"/>
              <w:left w:val="single" w:sz="16" w:space="0" w:color="000000"/>
              <w:bottom w:val="single" w:sz="4" w:space="0" w:color="auto"/>
              <w:right w:val="single" w:sz="16" w:space="0" w:color="000000"/>
            </w:tcBorders>
            <w:shd w:val="clear" w:color="auto" w:fill="FFFFFF"/>
          </w:tcPr>
          <w:p w14:paraId="34845F28" w14:textId="77777777" w:rsidR="00F30836" w:rsidRPr="0044469A" w:rsidRDefault="00F30836" w:rsidP="00F30836">
            <w:pPr>
              <w:autoSpaceDE w:val="0"/>
              <w:autoSpaceDN w:val="0"/>
              <w:adjustRightInd w:val="0"/>
              <w:spacing w:after="0" w:line="320" w:lineRule="atLeast"/>
              <w:ind w:left="60" w:right="60"/>
              <w:jc w:val="right"/>
              <w:rPr>
                <w:rFonts w:ascii="Arial" w:hAnsi="Arial"/>
                <w:color w:val="000000"/>
                <w:sz w:val="18"/>
                <w:szCs w:val="18"/>
              </w:rPr>
            </w:pPr>
            <w:r>
              <w:rPr>
                <w:rFonts w:ascii="Arial" w:hAnsi="Arial"/>
                <w:color w:val="000000"/>
                <w:sz w:val="18"/>
                <w:szCs w:val="18"/>
              </w:rPr>
              <w:t>-</w:t>
            </w:r>
          </w:p>
        </w:tc>
      </w:tr>
      <w:tr w:rsidR="00F30836" w:rsidRPr="0044469A" w14:paraId="6C22A9E0" w14:textId="77777777" w:rsidTr="00E014B2">
        <w:trPr>
          <w:cantSplit/>
        </w:trPr>
        <w:tc>
          <w:tcPr>
            <w:tcW w:w="1463" w:type="pct"/>
            <w:tcBorders>
              <w:top w:val="single" w:sz="4" w:space="0" w:color="auto"/>
              <w:left w:val="single" w:sz="4" w:space="0" w:color="auto"/>
              <w:bottom w:val="single" w:sz="4" w:space="0" w:color="auto"/>
              <w:right w:val="single" w:sz="4" w:space="0" w:color="auto"/>
            </w:tcBorders>
            <w:shd w:val="clear" w:color="auto" w:fill="FFFFFF"/>
            <w:vAlign w:val="center"/>
          </w:tcPr>
          <w:p w14:paraId="152BF0A4" w14:textId="77777777" w:rsidR="00F30836" w:rsidRPr="0044469A" w:rsidRDefault="00F30836" w:rsidP="00F30836">
            <w:pPr>
              <w:autoSpaceDE w:val="0"/>
              <w:autoSpaceDN w:val="0"/>
              <w:adjustRightInd w:val="0"/>
              <w:spacing w:after="0" w:line="320" w:lineRule="atLeast"/>
              <w:ind w:left="60" w:right="60"/>
              <w:rPr>
                <w:rFonts w:ascii="Arial" w:hAnsi="Arial"/>
                <w:color w:val="000000"/>
                <w:sz w:val="18"/>
                <w:szCs w:val="18"/>
              </w:rPr>
            </w:pPr>
            <w:r w:rsidRPr="0044469A">
              <w:rPr>
                <w:rFonts w:ascii="Arial" w:hAnsi="Arial"/>
                <w:color w:val="000000"/>
                <w:sz w:val="18"/>
                <w:szCs w:val="18"/>
              </w:rPr>
              <w:t>Canaanean blade</w:t>
            </w:r>
          </w:p>
        </w:tc>
        <w:tc>
          <w:tcPr>
            <w:tcW w:w="1154" w:type="pct"/>
            <w:tcBorders>
              <w:top w:val="single" w:sz="4" w:space="0" w:color="auto"/>
              <w:left w:val="single" w:sz="4" w:space="0" w:color="auto"/>
              <w:bottom w:val="single" w:sz="4" w:space="0" w:color="auto"/>
              <w:right w:val="single" w:sz="4" w:space="0" w:color="auto"/>
            </w:tcBorders>
            <w:shd w:val="clear" w:color="auto" w:fill="FFFFFF"/>
            <w:vAlign w:val="center"/>
          </w:tcPr>
          <w:p w14:paraId="51BB8CDB" w14:textId="77777777" w:rsidR="00F30836" w:rsidRPr="0044469A" w:rsidRDefault="00F30836" w:rsidP="00F30836">
            <w:pPr>
              <w:autoSpaceDE w:val="0"/>
              <w:autoSpaceDN w:val="0"/>
              <w:adjustRightInd w:val="0"/>
              <w:spacing w:after="0" w:line="320" w:lineRule="atLeast"/>
              <w:ind w:left="60" w:right="60"/>
              <w:rPr>
                <w:rFonts w:ascii="Arial" w:hAnsi="Arial"/>
                <w:color w:val="000000"/>
                <w:sz w:val="18"/>
                <w:szCs w:val="18"/>
              </w:rPr>
            </w:pPr>
            <w:r>
              <w:rPr>
                <w:rFonts w:ascii="Arial" w:hAnsi="Arial"/>
                <w:color w:val="000000"/>
                <w:sz w:val="18"/>
                <w:szCs w:val="18"/>
              </w:rPr>
              <w:t>1</w:t>
            </w:r>
          </w:p>
        </w:tc>
        <w:tc>
          <w:tcPr>
            <w:tcW w:w="1077" w:type="pct"/>
            <w:tcBorders>
              <w:top w:val="single" w:sz="4" w:space="0" w:color="auto"/>
              <w:left w:val="single" w:sz="4" w:space="0" w:color="auto"/>
              <w:bottom w:val="single" w:sz="4" w:space="0" w:color="auto"/>
              <w:right w:val="single" w:sz="16" w:space="0" w:color="000000"/>
            </w:tcBorders>
            <w:shd w:val="clear" w:color="auto" w:fill="FFFFFF"/>
            <w:vAlign w:val="center"/>
          </w:tcPr>
          <w:p w14:paraId="2317A020" w14:textId="77777777" w:rsidR="00F30836" w:rsidRPr="0044469A" w:rsidRDefault="00F30836" w:rsidP="00F30836">
            <w:pPr>
              <w:autoSpaceDE w:val="0"/>
              <w:autoSpaceDN w:val="0"/>
              <w:adjustRightInd w:val="0"/>
              <w:spacing w:after="0" w:line="320" w:lineRule="atLeast"/>
              <w:ind w:left="60" w:right="60"/>
              <w:rPr>
                <w:rFonts w:ascii="Arial" w:hAnsi="Arial"/>
                <w:color w:val="000000"/>
                <w:sz w:val="18"/>
                <w:szCs w:val="18"/>
              </w:rPr>
            </w:pPr>
            <w:r>
              <w:rPr>
                <w:rFonts w:ascii="Arial" w:hAnsi="Arial"/>
                <w:color w:val="000000"/>
                <w:sz w:val="18"/>
                <w:szCs w:val="18"/>
              </w:rPr>
              <w:t>5</w:t>
            </w:r>
          </w:p>
        </w:tc>
        <w:tc>
          <w:tcPr>
            <w:tcW w:w="1306" w:type="pct"/>
            <w:tcBorders>
              <w:top w:val="single" w:sz="4" w:space="0" w:color="auto"/>
              <w:left w:val="single" w:sz="16" w:space="0" w:color="000000"/>
              <w:bottom w:val="single" w:sz="4" w:space="0" w:color="auto"/>
              <w:right w:val="single" w:sz="16" w:space="0" w:color="000000"/>
            </w:tcBorders>
            <w:shd w:val="clear" w:color="auto" w:fill="FFFFFF"/>
          </w:tcPr>
          <w:p w14:paraId="5C66BB0C" w14:textId="77777777" w:rsidR="00F30836" w:rsidRPr="0044469A" w:rsidRDefault="00F30836" w:rsidP="00F30836">
            <w:pPr>
              <w:autoSpaceDE w:val="0"/>
              <w:autoSpaceDN w:val="0"/>
              <w:adjustRightInd w:val="0"/>
              <w:spacing w:after="0" w:line="320" w:lineRule="atLeast"/>
              <w:ind w:left="60" w:right="60"/>
              <w:jc w:val="right"/>
              <w:rPr>
                <w:rFonts w:ascii="Arial" w:hAnsi="Arial"/>
                <w:color w:val="000000"/>
                <w:sz w:val="18"/>
                <w:szCs w:val="18"/>
              </w:rPr>
            </w:pPr>
            <w:r>
              <w:rPr>
                <w:rFonts w:ascii="Arial" w:hAnsi="Arial"/>
                <w:color w:val="000000"/>
                <w:sz w:val="18"/>
                <w:szCs w:val="18"/>
              </w:rPr>
              <w:t>2</w:t>
            </w:r>
          </w:p>
        </w:tc>
      </w:tr>
      <w:tr w:rsidR="00F30836" w:rsidRPr="0044469A" w14:paraId="4F7A0B8B" w14:textId="77777777" w:rsidTr="00E014B2">
        <w:trPr>
          <w:cantSplit/>
        </w:trPr>
        <w:tc>
          <w:tcPr>
            <w:tcW w:w="1463" w:type="pct"/>
            <w:tcBorders>
              <w:top w:val="single" w:sz="4" w:space="0" w:color="auto"/>
              <w:left w:val="single" w:sz="4" w:space="0" w:color="auto"/>
              <w:bottom w:val="single" w:sz="4" w:space="0" w:color="auto"/>
              <w:right w:val="single" w:sz="4" w:space="0" w:color="auto"/>
            </w:tcBorders>
            <w:shd w:val="clear" w:color="auto" w:fill="FFFFFF"/>
            <w:vAlign w:val="center"/>
          </w:tcPr>
          <w:p w14:paraId="08DBF382" w14:textId="77777777" w:rsidR="00F30836" w:rsidRPr="0044469A" w:rsidRDefault="00F30836" w:rsidP="00F30836">
            <w:pPr>
              <w:autoSpaceDE w:val="0"/>
              <w:autoSpaceDN w:val="0"/>
              <w:adjustRightInd w:val="0"/>
              <w:spacing w:after="0" w:line="320" w:lineRule="atLeast"/>
              <w:ind w:left="60" w:right="60"/>
              <w:rPr>
                <w:rFonts w:ascii="Arial" w:hAnsi="Arial"/>
                <w:color w:val="000000"/>
                <w:sz w:val="18"/>
                <w:szCs w:val="18"/>
              </w:rPr>
            </w:pPr>
            <w:r>
              <w:rPr>
                <w:rFonts w:ascii="Arial" w:hAnsi="Arial"/>
                <w:color w:val="000000"/>
                <w:sz w:val="18"/>
                <w:szCs w:val="18"/>
              </w:rPr>
              <w:t>F</w:t>
            </w:r>
            <w:r w:rsidRPr="0044469A">
              <w:rPr>
                <w:rFonts w:ascii="Arial" w:hAnsi="Arial"/>
                <w:color w:val="000000"/>
                <w:sz w:val="18"/>
                <w:szCs w:val="18"/>
              </w:rPr>
              <w:t>lake</w:t>
            </w:r>
          </w:p>
        </w:tc>
        <w:tc>
          <w:tcPr>
            <w:tcW w:w="1154" w:type="pct"/>
            <w:tcBorders>
              <w:top w:val="single" w:sz="4" w:space="0" w:color="auto"/>
              <w:left w:val="single" w:sz="4" w:space="0" w:color="auto"/>
              <w:bottom w:val="single" w:sz="4" w:space="0" w:color="auto"/>
              <w:right w:val="single" w:sz="4" w:space="0" w:color="auto"/>
            </w:tcBorders>
            <w:shd w:val="clear" w:color="auto" w:fill="FFFFFF"/>
            <w:vAlign w:val="center"/>
          </w:tcPr>
          <w:p w14:paraId="791982E3" w14:textId="77777777" w:rsidR="00F30836" w:rsidRPr="0044469A" w:rsidRDefault="00F30836" w:rsidP="00F30836">
            <w:pPr>
              <w:autoSpaceDE w:val="0"/>
              <w:autoSpaceDN w:val="0"/>
              <w:adjustRightInd w:val="0"/>
              <w:spacing w:after="0" w:line="320" w:lineRule="atLeast"/>
              <w:ind w:right="60"/>
              <w:rPr>
                <w:rFonts w:ascii="Arial" w:hAnsi="Arial"/>
                <w:color w:val="000000"/>
                <w:sz w:val="18"/>
                <w:szCs w:val="18"/>
              </w:rPr>
            </w:pPr>
            <w:r>
              <w:rPr>
                <w:rFonts w:ascii="Arial" w:hAnsi="Arial"/>
                <w:color w:val="000000"/>
                <w:sz w:val="18"/>
                <w:szCs w:val="18"/>
              </w:rPr>
              <w:t>13</w:t>
            </w:r>
          </w:p>
        </w:tc>
        <w:tc>
          <w:tcPr>
            <w:tcW w:w="1077" w:type="pct"/>
            <w:tcBorders>
              <w:top w:val="single" w:sz="4" w:space="0" w:color="auto"/>
              <w:left w:val="single" w:sz="4" w:space="0" w:color="auto"/>
              <w:bottom w:val="single" w:sz="4" w:space="0" w:color="auto"/>
              <w:right w:val="single" w:sz="16" w:space="0" w:color="000000"/>
            </w:tcBorders>
            <w:shd w:val="clear" w:color="auto" w:fill="FFFFFF"/>
            <w:vAlign w:val="center"/>
          </w:tcPr>
          <w:p w14:paraId="62BF354D" w14:textId="77777777" w:rsidR="00F30836" w:rsidRPr="0044469A" w:rsidRDefault="00F30836" w:rsidP="00F30836">
            <w:pPr>
              <w:autoSpaceDE w:val="0"/>
              <w:autoSpaceDN w:val="0"/>
              <w:adjustRightInd w:val="0"/>
              <w:spacing w:after="0" w:line="320" w:lineRule="atLeast"/>
              <w:ind w:right="60"/>
              <w:rPr>
                <w:rFonts w:ascii="Arial" w:hAnsi="Arial"/>
                <w:color w:val="000000"/>
                <w:sz w:val="18"/>
                <w:szCs w:val="18"/>
              </w:rPr>
            </w:pPr>
            <w:r>
              <w:rPr>
                <w:rFonts w:ascii="Arial" w:hAnsi="Arial"/>
                <w:color w:val="000000"/>
                <w:sz w:val="18"/>
                <w:szCs w:val="18"/>
              </w:rPr>
              <w:t>24</w:t>
            </w:r>
          </w:p>
        </w:tc>
        <w:tc>
          <w:tcPr>
            <w:tcW w:w="1306" w:type="pct"/>
            <w:tcBorders>
              <w:top w:val="single" w:sz="4" w:space="0" w:color="auto"/>
              <w:left w:val="single" w:sz="16" w:space="0" w:color="000000"/>
              <w:bottom w:val="single" w:sz="4" w:space="0" w:color="auto"/>
              <w:right w:val="single" w:sz="16" w:space="0" w:color="000000"/>
            </w:tcBorders>
            <w:shd w:val="clear" w:color="auto" w:fill="FFFFFF"/>
          </w:tcPr>
          <w:p w14:paraId="5C6CA81B" w14:textId="77777777" w:rsidR="00F30836" w:rsidRPr="0044469A" w:rsidRDefault="00F30836" w:rsidP="00F30836">
            <w:pPr>
              <w:autoSpaceDE w:val="0"/>
              <w:autoSpaceDN w:val="0"/>
              <w:adjustRightInd w:val="0"/>
              <w:spacing w:after="0" w:line="320" w:lineRule="atLeast"/>
              <w:ind w:left="60" w:right="60"/>
              <w:jc w:val="right"/>
              <w:rPr>
                <w:rFonts w:ascii="Arial" w:hAnsi="Arial"/>
                <w:color w:val="000000"/>
                <w:sz w:val="18"/>
                <w:szCs w:val="18"/>
              </w:rPr>
            </w:pPr>
            <w:r>
              <w:rPr>
                <w:rFonts w:ascii="Arial" w:hAnsi="Arial"/>
                <w:color w:val="000000"/>
                <w:sz w:val="18"/>
                <w:szCs w:val="18"/>
              </w:rPr>
              <w:t>1</w:t>
            </w:r>
          </w:p>
        </w:tc>
      </w:tr>
      <w:tr w:rsidR="00F30836" w:rsidRPr="0044469A" w14:paraId="7FF92780" w14:textId="77777777" w:rsidTr="00E014B2">
        <w:trPr>
          <w:cantSplit/>
        </w:trPr>
        <w:tc>
          <w:tcPr>
            <w:tcW w:w="1463" w:type="pct"/>
            <w:tcBorders>
              <w:top w:val="single" w:sz="4" w:space="0" w:color="auto"/>
              <w:left w:val="single" w:sz="4" w:space="0" w:color="auto"/>
              <w:bottom w:val="single" w:sz="4" w:space="0" w:color="auto"/>
              <w:right w:val="single" w:sz="4" w:space="0" w:color="auto"/>
            </w:tcBorders>
            <w:shd w:val="clear" w:color="auto" w:fill="FFFFFF"/>
            <w:vAlign w:val="center"/>
          </w:tcPr>
          <w:p w14:paraId="1819B761" w14:textId="77777777" w:rsidR="00F30836" w:rsidRPr="0044469A" w:rsidRDefault="00F30836" w:rsidP="00F30836">
            <w:pPr>
              <w:autoSpaceDE w:val="0"/>
              <w:autoSpaceDN w:val="0"/>
              <w:adjustRightInd w:val="0"/>
              <w:spacing w:after="0" w:line="320" w:lineRule="atLeast"/>
              <w:ind w:left="60" w:right="60"/>
              <w:rPr>
                <w:rFonts w:ascii="Arial" w:hAnsi="Arial"/>
                <w:color w:val="000000"/>
                <w:sz w:val="18"/>
                <w:szCs w:val="18"/>
              </w:rPr>
            </w:pPr>
            <w:r w:rsidRPr="0044469A">
              <w:rPr>
                <w:rFonts w:ascii="Arial" w:hAnsi="Arial"/>
                <w:color w:val="000000"/>
                <w:sz w:val="18"/>
                <w:szCs w:val="18"/>
              </w:rPr>
              <w:t>CTE</w:t>
            </w:r>
          </w:p>
        </w:tc>
        <w:tc>
          <w:tcPr>
            <w:tcW w:w="1154" w:type="pct"/>
            <w:tcBorders>
              <w:top w:val="single" w:sz="4" w:space="0" w:color="auto"/>
              <w:left w:val="single" w:sz="4" w:space="0" w:color="auto"/>
              <w:bottom w:val="single" w:sz="4" w:space="0" w:color="auto"/>
              <w:right w:val="single" w:sz="4" w:space="0" w:color="auto"/>
            </w:tcBorders>
            <w:shd w:val="clear" w:color="auto" w:fill="FFFFFF"/>
            <w:vAlign w:val="center"/>
          </w:tcPr>
          <w:p w14:paraId="2D9CBC96" w14:textId="77777777" w:rsidR="00F30836" w:rsidRPr="0044469A" w:rsidRDefault="00F30836" w:rsidP="00F30836">
            <w:pPr>
              <w:autoSpaceDE w:val="0"/>
              <w:autoSpaceDN w:val="0"/>
              <w:adjustRightInd w:val="0"/>
              <w:spacing w:after="0" w:line="320" w:lineRule="atLeast"/>
              <w:ind w:right="60"/>
              <w:rPr>
                <w:rFonts w:ascii="Arial" w:hAnsi="Arial"/>
                <w:color w:val="000000"/>
                <w:sz w:val="18"/>
                <w:szCs w:val="18"/>
              </w:rPr>
            </w:pPr>
            <w:r>
              <w:rPr>
                <w:rFonts w:ascii="Arial" w:hAnsi="Arial"/>
                <w:color w:val="000000"/>
                <w:sz w:val="18"/>
                <w:szCs w:val="18"/>
              </w:rPr>
              <w:t>2</w:t>
            </w:r>
          </w:p>
        </w:tc>
        <w:tc>
          <w:tcPr>
            <w:tcW w:w="1077" w:type="pct"/>
            <w:tcBorders>
              <w:top w:val="single" w:sz="4" w:space="0" w:color="auto"/>
              <w:left w:val="single" w:sz="4" w:space="0" w:color="auto"/>
              <w:bottom w:val="single" w:sz="4" w:space="0" w:color="auto"/>
              <w:right w:val="single" w:sz="16" w:space="0" w:color="000000"/>
            </w:tcBorders>
            <w:shd w:val="clear" w:color="auto" w:fill="FFFFFF"/>
            <w:vAlign w:val="center"/>
          </w:tcPr>
          <w:p w14:paraId="70FB90BE" w14:textId="77777777" w:rsidR="00F30836" w:rsidRPr="0044469A" w:rsidRDefault="00F30836" w:rsidP="00F30836">
            <w:pPr>
              <w:autoSpaceDE w:val="0"/>
              <w:autoSpaceDN w:val="0"/>
              <w:adjustRightInd w:val="0"/>
              <w:spacing w:after="0" w:line="320" w:lineRule="atLeast"/>
              <w:ind w:right="60"/>
              <w:rPr>
                <w:rFonts w:ascii="Arial" w:hAnsi="Arial"/>
                <w:color w:val="000000"/>
                <w:sz w:val="18"/>
                <w:szCs w:val="18"/>
              </w:rPr>
            </w:pPr>
            <w:r>
              <w:rPr>
                <w:rFonts w:ascii="Arial" w:hAnsi="Arial"/>
                <w:color w:val="000000"/>
                <w:sz w:val="18"/>
                <w:szCs w:val="18"/>
              </w:rPr>
              <w:t>1</w:t>
            </w:r>
          </w:p>
        </w:tc>
        <w:tc>
          <w:tcPr>
            <w:tcW w:w="1306" w:type="pct"/>
            <w:tcBorders>
              <w:top w:val="single" w:sz="4" w:space="0" w:color="auto"/>
              <w:left w:val="single" w:sz="16" w:space="0" w:color="000000"/>
              <w:bottom w:val="single" w:sz="4" w:space="0" w:color="auto"/>
              <w:right w:val="single" w:sz="16" w:space="0" w:color="000000"/>
            </w:tcBorders>
            <w:shd w:val="clear" w:color="auto" w:fill="FFFFFF"/>
          </w:tcPr>
          <w:p w14:paraId="7DECC972" w14:textId="77777777" w:rsidR="00F30836" w:rsidRPr="0044469A" w:rsidRDefault="00F30836" w:rsidP="00F30836">
            <w:pPr>
              <w:autoSpaceDE w:val="0"/>
              <w:autoSpaceDN w:val="0"/>
              <w:adjustRightInd w:val="0"/>
              <w:spacing w:after="0" w:line="320" w:lineRule="atLeast"/>
              <w:ind w:left="60" w:right="60"/>
              <w:jc w:val="right"/>
              <w:rPr>
                <w:rFonts w:ascii="Arial" w:hAnsi="Arial"/>
                <w:color w:val="000000"/>
                <w:sz w:val="18"/>
                <w:szCs w:val="18"/>
              </w:rPr>
            </w:pPr>
            <w:r>
              <w:rPr>
                <w:rFonts w:ascii="Arial" w:hAnsi="Arial"/>
                <w:color w:val="000000"/>
                <w:sz w:val="18"/>
                <w:szCs w:val="18"/>
              </w:rPr>
              <w:t>-</w:t>
            </w:r>
          </w:p>
        </w:tc>
      </w:tr>
      <w:tr w:rsidR="00F30836" w:rsidRPr="0044469A" w14:paraId="2A8BBCD6" w14:textId="77777777" w:rsidTr="00E014B2">
        <w:trPr>
          <w:cantSplit/>
        </w:trPr>
        <w:tc>
          <w:tcPr>
            <w:tcW w:w="1463" w:type="pct"/>
            <w:tcBorders>
              <w:top w:val="single" w:sz="4" w:space="0" w:color="auto"/>
              <w:left w:val="single" w:sz="4" w:space="0" w:color="auto"/>
              <w:bottom w:val="nil"/>
              <w:right w:val="single" w:sz="4" w:space="0" w:color="auto"/>
            </w:tcBorders>
            <w:shd w:val="clear" w:color="auto" w:fill="FFFFFF"/>
            <w:vAlign w:val="center"/>
          </w:tcPr>
          <w:p w14:paraId="146D5AE7" w14:textId="77777777" w:rsidR="00F30836" w:rsidRPr="0044469A" w:rsidRDefault="00F30836" w:rsidP="00F30836">
            <w:pPr>
              <w:autoSpaceDE w:val="0"/>
              <w:autoSpaceDN w:val="0"/>
              <w:adjustRightInd w:val="0"/>
              <w:spacing w:after="0" w:line="320" w:lineRule="atLeast"/>
              <w:ind w:left="60" w:right="60"/>
              <w:rPr>
                <w:rFonts w:ascii="Arial" w:hAnsi="Arial"/>
                <w:color w:val="000000"/>
                <w:sz w:val="18"/>
                <w:szCs w:val="18"/>
              </w:rPr>
            </w:pPr>
            <w:r w:rsidRPr="0044469A">
              <w:rPr>
                <w:rFonts w:ascii="Arial" w:hAnsi="Arial"/>
                <w:color w:val="000000"/>
                <w:sz w:val="18"/>
                <w:szCs w:val="18"/>
              </w:rPr>
              <w:t>NBK or cortical blade</w:t>
            </w:r>
          </w:p>
        </w:tc>
        <w:tc>
          <w:tcPr>
            <w:tcW w:w="1154" w:type="pct"/>
            <w:tcBorders>
              <w:top w:val="single" w:sz="4" w:space="0" w:color="auto"/>
              <w:left w:val="single" w:sz="4" w:space="0" w:color="auto"/>
              <w:bottom w:val="nil"/>
              <w:right w:val="single" w:sz="4" w:space="0" w:color="auto"/>
            </w:tcBorders>
            <w:shd w:val="clear" w:color="auto" w:fill="FFFFFF"/>
            <w:vAlign w:val="center"/>
          </w:tcPr>
          <w:p w14:paraId="42451E12" w14:textId="77777777" w:rsidR="00F30836" w:rsidRPr="0044469A" w:rsidRDefault="00F30836" w:rsidP="00F30836">
            <w:pPr>
              <w:autoSpaceDE w:val="0"/>
              <w:autoSpaceDN w:val="0"/>
              <w:adjustRightInd w:val="0"/>
              <w:spacing w:after="0" w:line="320" w:lineRule="atLeast"/>
              <w:ind w:left="60" w:right="60"/>
              <w:rPr>
                <w:rFonts w:ascii="Arial" w:hAnsi="Arial"/>
                <w:color w:val="000000"/>
                <w:sz w:val="18"/>
                <w:szCs w:val="18"/>
              </w:rPr>
            </w:pPr>
            <w:r>
              <w:rPr>
                <w:rFonts w:ascii="Arial" w:hAnsi="Arial"/>
                <w:color w:val="000000"/>
                <w:sz w:val="18"/>
                <w:szCs w:val="18"/>
              </w:rPr>
              <w:t>1</w:t>
            </w:r>
          </w:p>
        </w:tc>
        <w:tc>
          <w:tcPr>
            <w:tcW w:w="1077" w:type="pct"/>
            <w:tcBorders>
              <w:top w:val="single" w:sz="4" w:space="0" w:color="auto"/>
              <w:left w:val="single" w:sz="4" w:space="0" w:color="auto"/>
              <w:bottom w:val="nil"/>
              <w:right w:val="single" w:sz="16" w:space="0" w:color="000000"/>
            </w:tcBorders>
            <w:shd w:val="clear" w:color="auto" w:fill="FFFFFF"/>
            <w:vAlign w:val="center"/>
          </w:tcPr>
          <w:p w14:paraId="709F5D52" w14:textId="77777777" w:rsidR="00F30836" w:rsidRPr="0044469A" w:rsidRDefault="00F30836" w:rsidP="00F30836">
            <w:pPr>
              <w:autoSpaceDE w:val="0"/>
              <w:autoSpaceDN w:val="0"/>
              <w:adjustRightInd w:val="0"/>
              <w:spacing w:after="0" w:line="320" w:lineRule="atLeast"/>
              <w:ind w:left="60" w:right="60"/>
              <w:rPr>
                <w:rFonts w:ascii="Arial" w:hAnsi="Arial"/>
                <w:color w:val="000000"/>
                <w:sz w:val="18"/>
                <w:szCs w:val="18"/>
              </w:rPr>
            </w:pPr>
            <w:r>
              <w:rPr>
                <w:rFonts w:ascii="Arial" w:hAnsi="Arial"/>
                <w:color w:val="000000"/>
                <w:sz w:val="18"/>
                <w:szCs w:val="18"/>
              </w:rPr>
              <w:t>1</w:t>
            </w:r>
          </w:p>
        </w:tc>
        <w:tc>
          <w:tcPr>
            <w:tcW w:w="1306" w:type="pct"/>
            <w:tcBorders>
              <w:top w:val="single" w:sz="4" w:space="0" w:color="auto"/>
              <w:left w:val="single" w:sz="16" w:space="0" w:color="000000"/>
              <w:bottom w:val="nil"/>
              <w:right w:val="single" w:sz="16" w:space="0" w:color="000000"/>
            </w:tcBorders>
            <w:shd w:val="clear" w:color="auto" w:fill="FFFFFF"/>
          </w:tcPr>
          <w:p w14:paraId="2CCC0941" w14:textId="77777777" w:rsidR="00F30836" w:rsidRPr="0044469A" w:rsidRDefault="00F30836" w:rsidP="00F30836">
            <w:pPr>
              <w:autoSpaceDE w:val="0"/>
              <w:autoSpaceDN w:val="0"/>
              <w:adjustRightInd w:val="0"/>
              <w:spacing w:after="0" w:line="320" w:lineRule="atLeast"/>
              <w:ind w:left="60" w:right="60"/>
              <w:jc w:val="right"/>
              <w:rPr>
                <w:rFonts w:ascii="Arial" w:hAnsi="Arial"/>
                <w:color w:val="000000"/>
                <w:sz w:val="18"/>
                <w:szCs w:val="18"/>
              </w:rPr>
            </w:pPr>
            <w:r>
              <w:rPr>
                <w:rFonts w:ascii="Arial" w:hAnsi="Arial"/>
                <w:color w:val="000000"/>
                <w:sz w:val="18"/>
                <w:szCs w:val="18"/>
              </w:rPr>
              <w:t>-</w:t>
            </w:r>
          </w:p>
        </w:tc>
      </w:tr>
      <w:tr w:rsidR="00F30836" w:rsidRPr="0044469A" w14:paraId="6907B19E" w14:textId="77777777" w:rsidTr="00E014B2">
        <w:trPr>
          <w:cantSplit/>
        </w:trPr>
        <w:tc>
          <w:tcPr>
            <w:tcW w:w="1463" w:type="pct"/>
            <w:tcBorders>
              <w:top w:val="single" w:sz="4" w:space="0" w:color="auto"/>
              <w:left w:val="single" w:sz="4" w:space="0" w:color="auto"/>
              <w:bottom w:val="nil"/>
              <w:right w:val="single" w:sz="4" w:space="0" w:color="auto"/>
            </w:tcBorders>
            <w:shd w:val="clear" w:color="auto" w:fill="FFFFFF"/>
            <w:vAlign w:val="center"/>
          </w:tcPr>
          <w:p w14:paraId="4DD81663" w14:textId="77777777" w:rsidR="00F30836" w:rsidRPr="0044469A" w:rsidRDefault="00F30836" w:rsidP="00F30836">
            <w:pPr>
              <w:autoSpaceDE w:val="0"/>
              <w:autoSpaceDN w:val="0"/>
              <w:adjustRightInd w:val="0"/>
              <w:spacing w:after="0" w:line="320" w:lineRule="atLeast"/>
              <w:ind w:left="60" w:right="60"/>
              <w:rPr>
                <w:rFonts w:ascii="Arial" w:hAnsi="Arial"/>
                <w:color w:val="000000"/>
                <w:sz w:val="18"/>
                <w:szCs w:val="18"/>
              </w:rPr>
            </w:pPr>
            <w:r>
              <w:rPr>
                <w:rFonts w:ascii="Arial" w:hAnsi="Arial"/>
                <w:color w:val="000000"/>
                <w:sz w:val="18"/>
                <w:szCs w:val="18"/>
              </w:rPr>
              <w:t>Total</w:t>
            </w:r>
          </w:p>
        </w:tc>
        <w:tc>
          <w:tcPr>
            <w:tcW w:w="1154" w:type="pct"/>
            <w:tcBorders>
              <w:top w:val="single" w:sz="4" w:space="0" w:color="auto"/>
              <w:left w:val="single" w:sz="4" w:space="0" w:color="auto"/>
              <w:bottom w:val="nil"/>
              <w:right w:val="single" w:sz="4" w:space="0" w:color="auto"/>
            </w:tcBorders>
            <w:shd w:val="clear" w:color="auto" w:fill="FFFFFF"/>
            <w:vAlign w:val="center"/>
          </w:tcPr>
          <w:p w14:paraId="75DFBA17" w14:textId="77777777" w:rsidR="00F30836" w:rsidRDefault="00F30836" w:rsidP="00F30836">
            <w:pPr>
              <w:autoSpaceDE w:val="0"/>
              <w:autoSpaceDN w:val="0"/>
              <w:adjustRightInd w:val="0"/>
              <w:spacing w:after="0" w:line="320" w:lineRule="atLeast"/>
              <w:ind w:left="60" w:right="60"/>
              <w:rPr>
                <w:rFonts w:ascii="Arial" w:hAnsi="Arial"/>
                <w:color w:val="000000"/>
                <w:sz w:val="18"/>
                <w:szCs w:val="18"/>
              </w:rPr>
            </w:pPr>
            <w:r>
              <w:rPr>
                <w:rFonts w:ascii="Arial" w:hAnsi="Arial"/>
                <w:color w:val="000000"/>
                <w:sz w:val="18"/>
                <w:szCs w:val="18"/>
              </w:rPr>
              <w:t>36</w:t>
            </w:r>
          </w:p>
        </w:tc>
        <w:tc>
          <w:tcPr>
            <w:tcW w:w="1077" w:type="pct"/>
            <w:tcBorders>
              <w:top w:val="single" w:sz="4" w:space="0" w:color="auto"/>
              <w:left w:val="single" w:sz="4" w:space="0" w:color="auto"/>
              <w:bottom w:val="nil"/>
              <w:right w:val="single" w:sz="16" w:space="0" w:color="000000"/>
            </w:tcBorders>
            <w:shd w:val="clear" w:color="auto" w:fill="FFFFFF"/>
            <w:vAlign w:val="center"/>
          </w:tcPr>
          <w:p w14:paraId="22F2F44D" w14:textId="77777777" w:rsidR="00F30836" w:rsidRDefault="00F30836" w:rsidP="00F30836">
            <w:pPr>
              <w:autoSpaceDE w:val="0"/>
              <w:autoSpaceDN w:val="0"/>
              <w:adjustRightInd w:val="0"/>
              <w:spacing w:after="0" w:line="320" w:lineRule="atLeast"/>
              <w:ind w:left="60" w:right="60"/>
              <w:rPr>
                <w:rFonts w:ascii="Arial" w:hAnsi="Arial"/>
                <w:color w:val="000000"/>
                <w:sz w:val="18"/>
                <w:szCs w:val="18"/>
              </w:rPr>
            </w:pPr>
            <w:r>
              <w:rPr>
                <w:rFonts w:ascii="Arial" w:hAnsi="Arial"/>
                <w:color w:val="000000"/>
                <w:sz w:val="18"/>
                <w:szCs w:val="18"/>
              </w:rPr>
              <w:t>53</w:t>
            </w:r>
          </w:p>
        </w:tc>
        <w:tc>
          <w:tcPr>
            <w:tcW w:w="1306" w:type="pct"/>
            <w:tcBorders>
              <w:top w:val="single" w:sz="4" w:space="0" w:color="auto"/>
              <w:left w:val="single" w:sz="16" w:space="0" w:color="000000"/>
              <w:bottom w:val="nil"/>
              <w:right w:val="single" w:sz="16" w:space="0" w:color="000000"/>
            </w:tcBorders>
            <w:shd w:val="clear" w:color="auto" w:fill="FFFFFF"/>
          </w:tcPr>
          <w:p w14:paraId="5D92EFD5" w14:textId="77777777" w:rsidR="00F30836" w:rsidRDefault="00F30836" w:rsidP="00F30836">
            <w:pPr>
              <w:autoSpaceDE w:val="0"/>
              <w:autoSpaceDN w:val="0"/>
              <w:adjustRightInd w:val="0"/>
              <w:spacing w:after="0" w:line="320" w:lineRule="atLeast"/>
              <w:ind w:left="60" w:right="60"/>
              <w:jc w:val="right"/>
              <w:rPr>
                <w:rFonts w:ascii="Arial" w:hAnsi="Arial"/>
                <w:color w:val="000000"/>
                <w:sz w:val="18"/>
                <w:szCs w:val="18"/>
              </w:rPr>
            </w:pPr>
            <w:r>
              <w:rPr>
                <w:rFonts w:ascii="Arial" w:hAnsi="Arial"/>
                <w:color w:val="000000"/>
                <w:sz w:val="18"/>
                <w:szCs w:val="18"/>
              </w:rPr>
              <w:t>3</w:t>
            </w:r>
          </w:p>
        </w:tc>
      </w:tr>
      <w:tr w:rsidR="00F30836" w:rsidRPr="0044469A" w14:paraId="3AA79A22" w14:textId="77777777" w:rsidTr="00E014B2">
        <w:trPr>
          <w:cantSplit/>
        </w:trPr>
        <w:tc>
          <w:tcPr>
            <w:tcW w:w="1463" w:type="pct"/>
            <w:tcBorders>
              <w:top w:val="nil"/>
              <w:left w:val="single" w:sz="4" w:space="0" w:color="auto"/>
              <w:bottom w:val="single" w:sz="16" w:space="0" w:color="000000"/>
              <w:right w:val="single" w:sz="4" w:space="0" w:color="auto"/>
            </w:tcBorders>
            <w:shd w:val="clear" w:color="auto" w:fill="FFFFFF"/>
            <w:vAlign w:val="center"/>
          </w:tcPr>
          <w:p w14:paraId="6735E22C" w14:textId="77777777" w:rsidR="00F30836" w:rsidRPr="0044469A" w:rsidRDefault="00F30836" w:rsidP="00F30836">
            <w:pPr>
              <w:autoSpaceDE w:val="0"/>
              <w:autoSpaceDN w:val="0"/>
              <w:adjustRightInd w:val="0"/>
              <w:spacing w:after="0" w:line="320" w:lineRule="atLeast"/>
              <w:ind w:right="60"/>
              <w:rPr>
                <w:rFonts w:ascii="Arial" w:hAnsi="Arial"/>
                <w:color w:val="000000"/>
                <w:sz w:val="18"/>
                <w:szCs w:val="18"/>
              </w:rPr>
            </w:pPr>
          </w:p>
        </w:tc>
        <w:tc>
          <w:tcPr>
            <w:tcW w:w="1154" w:type="pct"/>
            <w:tcBorders>
              <w:top w:val="nil"/>
              <w:left w:val="single" w:sz="4" w:space="0" w:color="auto"/>
              <w:bottom w:val="single" w:sz="16" w:space="0" w:color="000000"/>
              <w:right w:val="nil"/>
            </w:tcBorders>
            <w:shd w:val="clear" w:color="auto" w:fill="FFFFFF"/>
            <w:vAlign w:val="center"/>
          </w:tcPr>
          <w:p w14:paraId="1932A1C8" w14:textId="77777777" w:rsidR="00F30836" w:rsidRPr="0044469A" w:rsidRDefault="00F30836" w:rsidP="00F30836">
            <w:pPr>
              <w:autoSpaceDE w:val="0"/>
              <w:autoSpaceDN w:val="0"/>
              <w:adjustRightInd w:val="0"/>
              <w:spacing w:after="0" w:line="320" w:lineRule="atLeast"/>
              <w:ind w:right="60"/>
              <w:rPr>
                <w:rFonts w:ascii="Arial" w:hAnsi="Arial"/>
                <w:color w:val="000000"/>
                <w:sz w:val="18"/>
                <w:szCs w:val="18"/>
              </w:rPr>
            </w:pPr>
          </w:p>
        </w:tc>
        <w:tc>
          <w:tcPr>
            <w:tcW w:w="1077" w:type="pct"/>
            <w:tcBorders>
              <w:top w:val="nil"/>
              <w:left w:val="single" w:sz="4" w:space="0" w:color="auto"/>
              <w:bottom w:val="single" w:sz="16" w:space="0" w:color="000000"/>
              <w:right w:val="nil"/>
            </w:tcBorders>
            <w:shd w:val="clear" w:color="auto" w:fill="FFFFFF"/>
            <w:vAlign w:val="center"/>
          </w:tcPr>
          <w:p w14:paraId="4675296E" w14:textId="77777777" w:rsidR="00F30836" w:rsidRPr="0044469A" w:rsidRDefault="00F30836" w:rsidP="00F30836">
            <w:pPr>
              <w:autoSpaceDE w:val="0"/>
              <w:autoSpaceDN w:val="0"/>
              <w:adjustRightInd w:val="0"/>
              <w:spacing w:after="0" w:line="320" w:lineRule="atLeast"/>
              <w:ind w:right="60"/>
              <w:rPr>
                <w:rFonts w:ascii="Arial" w:hAnsi="Arial"/>
                <w:color w:val="000000"/>
                <w:sz w:val="18"/>
                <w:szCs w:val="18"/>
              </w:rPr>
            </w:pPr>
          </w:p>
        </w:tc>
        <w:tc>
          <w:tcPr>
            <w:tcW w:w="1306" w:type="pct"/>
            <w:tcBorders>
              <w:top w:val="nil"/>
              <w:left w:val="single" w:sz="16" w:space="0" w:color="000000"/>
              <w:bottom w:val="single" w:sz="16" w:space="0" w:color="000000"/>
              <w:right w:val="single" w:sz="16" w:space="0" w:color="000000"/>
            </w:tcBorders>
            <w:shd w:val="clear" w:color="auto" w:fill="FFFFFF"/>
          </w:tcPr>
          <w:p w14:paraId="17C34E82" w14:textId="77777777" w:rsidR="00F30836" w:rsidRPr="0044469A" w:rsidRDefault="00F30836" w:rsidP="00F30836">
            <w:pPr>
              <w:autoSpaceDE w:val="0"/>
              <w:autoSpaceDN w:val="0"/>
              <w:adjustRightInd w:val="0"/>
              <w:spacing w:after="0" w:line="320" w:lineRule="atLeast"/>
              <w:ind w:left="60" w:right="60"/>
              <w:jc w:val="right"/>
              <w:rPr>
                <w:rFonts w:ascii="Arial" w:hAnsi="Arial"/>
                <w:color w:val="000000"/>
                <w:sz w:val="18"/>
                <w:szCs w:val="18"/>
              </w:rPr>
            </w:pPr>
          </w:p>
        </w:tc>
      </w:tr>
    </w:tbl>
    <w:p w14:paraId="710D75D4" w14:textId="399D067D" w:rsidR="00A63FE6" w:rsidRDefault="00A63FE6" w:rsidP="00A63FE6">
      <w:pPr>
        <w:spacing w:line="480" w:lineRule="auto"/>
        <w:jc w:val="both"/>
        <w:textAlignment w:val="baseline"/>
        <w:rPr>
          <w:rFonts w:asciiTheme="majorBidi" w:hAnsiTheme="majorBidi" w:cstheme="majorBidi"/>
          <w:sz w:val="24"/>
          <w:szCs w:val="24"/>
        </w:rPr>
      </w:pPr>
    </w:p>
    <w:p w14:paraId="0EA7F644" w14:textId="011E66EE" w:rsidR="00A63FE6" w:rsidRDefault="00A63FE6" w:rsidP="00A63FE6">
      <w:pPr>
        <w:pStyle w:val="ListParagraph"/>
        <w:spacing w:line="480" w:lineRule="auto"/>
        <w:ind w:left="0"/>
        <w:jc w:val="both"/>
        <w:textAlignment w:val="baseline"/>
        <w:rPr>
          <w:rFonts w:asciiTheme="majorBidi" w:hAnsiTheme="majorBidi" w:cstheme="majorBidi"/>
          <w:sz w:val="24"/>
          <w:szCs w:val="24"/>
        </w:rPr>
      </w:pPr>
    </w:p>
    <w:p w14:paraId="065F7229" w14:textId="16AB3D21" w:rsidR="005B52CD" w:rsidRDefault="005B52CD" w:rsidP="00A63FE6">
      <w:pPr>
        <w:pStyle w:val="ListParagraph"/>
        <w:spacing w:line="480" w:lineRule="auto"/>
        <w:ind w:left="0"/>
        <w:jc w:val="both"/>
        <w:textAlignment w:val="baseline"/>
        <w:rPr>
          <w:rFonts w:asciiTheme="majorBidi" w:hAnsiTheme="majorBidi" w:cstheme="majorBidi"/>
          <w:sz w:val="24"/>
          <w:szCs w:val="24"/>
        </w:rPr>
      </w:pPr>
    </w:p>
    <w:p w14:paraId="4254DCBC" w14:textId="4CA4E647" w:rsidR="005B52CD" w:rsidRDefault="005B52CD" w:rsidP="00A63FE6">
      <w:pPr>
        <w:pStyle w:val="ListParagraph"/>
        <w:spacing w:line="480" w:lineRule="auto"/>
        <w:ind w:left="0"/>
        <w:jc w:val="both"/>
        <w:textAlignment w:val="baseline"/>
        <w:rPr>
          <w:rFonts w:asciiTheme="majorBidi" w:hAnsiTheme="majorBidi" w:cstheme="majorBidi"/>
          <w:sz w:val="24"/>
          <w:szCs w:val="24"/>
        </w:rPr>
      </w:pPr>
    </w:p>
    <w:p w14:paraId="6D2316DE" w14:textId="7631441F" w:rsidR="005B52CD" w:rsidRDefault="005B52CD" w:rsidP="00A63FE6">
      <w:pPr>
        <w:pStyle w:val="ListParagraph"/>
        <w:spacing w:line="480" w:lineRule="auto"/>
        <w:ind w:left="0"/>
        <w:jc w:val="both"/>
        <w:textAlignment w:val="baseline"/>
        <w:rPr>
          <w:rFonts w:asciiTheme="majorBidi" w:hAnsiTheme="majorBidi" w:cstheme="majorBidi"/>
          <w:sz w:val="24"/>
          <w:szCs w:val="24"/>
        </w:rPr>
      </w:pPr>
    </w:p>
    <w:p w14:paraId="5B0F54AB" w14:textId="76300440" w:rsidR="005B52CD" w:rsidRDefault="005B52CD" w:rsidP="00A63FE6">
      <w:pPr>
        <w:pStyle w:val="ListParagraph"/>
        <w:spacing w:line="480" w:lineRule="auto"/>
        <w:ind w:left="0"/>
        <w:jc w:val="both"/>
        <w:textAlignment w:val="baseline"/>
        <w:rPr>
          <w:rFonts w:asciiTheme="majorBidi" w:hAnsiTheme="majorBidi" w:cstheme="majorBidi"/>
          <w:sz w:val="24"/>
          <w:szCs w:val="24"/>
        </w:rPr>
      </w:pPr>
    </w:p>
    <w:p w14:paraId="2B200D2D" w14:textId="07A64FFE" w:rsidR="005B52CD" w:rsidRDefault="005B52CD" w:rsidP="00A63FE6">
      <w:pPr>
        <w:pStyle w:val="ListParagraph"/>
        <w:spacing w:line="480" w:lineRule="auto"/>
        <w:ind w:left="0"/>
        <w:jc w:val="both"/>
        <w:textAlignment w:val="baseline"/>
        <w:rPr>
          <w:rFonts w:asciiTheme="majorBidi" w:hAnsiTheme="majorBidi" w:cstheme="majorBidi"/>
          <w:sz w:val="24"/>
          <w:szCs w:val="24"/>
        </w:rPr>
      </w:pPr>
    </w:p>
    <w:p w14:paraId="1257722F" w14:textId="3FC41D50" w:rsidR="005B52CD" w:rsidRDefault="005B52CD" w:rsidP="00A63FE6">
      <w:pPr>
        <w:pStyle w:val="ListParagraph"/>
        <w:spacing w:line="480" w:lineRule="auto"/>
        <w:ind w:left="0"/>
        <w:jc w:val="both"/>
        <w:textAlignment w:val="baseline"/>
        <w:rPr>
          <w:rFonts w:asciiTheme="majorBidi" w:hAnsiTheme="majorBidi" w:cstheme="majorBidi"/>
          <w:sz w:val="24"/>
          <w:szCs w:val="24"/>
        </w:rPr>
      </w:pPr>
    </w:p>
    <w:p w14:paraId="61A54E4B" w14:textId="1DB970FC" w:rsidR="005B52CD" w:rsidRDefault="005B52CD" w:rsidP="00A63FE6">
      <w:pPr>
        <w:pStyle w:val="ListParagraph"/>
        <w:spacing w:line="480" w:lineRule="auto"/>
        <w:ind w:left="0"/>
        <w:jc w:val="both"/>
        <w:textAlignment w:val="baseline"/>
        <w:rPr>
          <w:rFonts w:asciiTheme="majorBidi" w:hAnsiTheme="majorBidi" w:cstheme="majorBidi"/>
          <w:sz w:val="24"/>
          <w:szCs w:val="24"/>
        </w:rPr>
      </w:pPr>
    </w:p>
    <w:p w14:paraId="6E302FF0" w14:textId="49ABF376" w:rsidR="005B52CD" w:rsidRDefault="005B52CD" w:rsidP="00A63FE6">
      <w:pPr>
        <w:pStyle w:val="ListParagraph"/>
        <w:spacing w:line="480" w:lineRule="auto"/>
        <w:ind w:left="0"/>
        <w:jc w:val="both"/>
        <w:textAlignment w:val="baseline"/>
        <w:rPr>
          <w:rFonts w:asciiTheme="majorBidi" w:hAnsiTheme="majorBidi" w:cstheme="majorBidi"/>
          <w:sz w:val="24"/>
          <w:szCs w:val="24"/>
        </w:rPr>
      </w:pPr>
    </w:p>
    <w:p w14:paraId="64A7D7A6" w14:textId="1608D6B8" w:rsidR="005B52CD" w:rsidRDefault="005B52CD" w:rsidP="00A63FE6">
      <w:pPr>
        <w:pStyle w:val="ListParagraph"/>
        <w:spacing w:line="480" w:lineRule="auto"/>
        <w:ind w:left="0"/>
        <w:jc w:val="both"/>
        <w:textAlignment w:val="baseline"/>
        <w:rPr>
          <w:rFonts w:asciiTheme="majorBidi" w:hAnsiTheme="majorBidi" w:cstheme="majorBidi"/>
          <w:sz w:val="24"/>
          <w:szCs w:val="24"/>
        </w:rPr>
      </w:pPr>
    </w:p>
    <w:p w14:paraId="6C221B65" w14:textId="7381E7A0" w:rsidR="005B52CD" w:rsidRDefault="005B52CD" w:rsidP="00A63FE6">
      <w:pPr>
        <w:pStyle w:val="ListParagraph"/>
        <w:spacing w:line="480" w:lineRule="auto"/>
        <w:ind w:left="0"/>
        <w:jc w:val="both"/>
        <w:textAlignment w:val="baseline"/>
        <w:rPr>
          <w:rFonts w:asciiTheme="majorBidi" w:hAnsiTheme="majorBidi" w:cstheme="majorBidi"/>
          <w:sz w:val="24"/>
          <w:szCs w:val="24"/>
        </w:rPr>
      </w:pPr>
    </w:p>
    <w:p w14:paraId="599FE1BB" w14:textId="65A39F78" w:rsidR="005B52CD" w:rsidRDefault="005B52CD" w:rsidP="00A63FE6">
      <w:pPr>
        <w:pStyle w:val="ListParagraph"/>
        <w:spacing w:line="480" w:lineRule="auto"/>
        <w:ind w:left="0"/>
        <w:jc w:val="both"/>
        <w:textAlignment w:val="baseline"/>
        <w:rPr>
          <w:rFonts w:asciiTheme="majorBidi" w:hAnsiTheme="majorBidi" w:cstheme="majorBidi"/>
          <w:sz w:val="24"/>
          <w:szCs w:val="24"/>
        </w:rPr>
      </w:pPr>
    </w:p>
    <w:p w14:paraId="5129A4F2" w14:textId="45A9B666" w:rsidR="005B52CD" w:rsidRDefault="005B52CD" w:rsidP="00A63FE6">
      <w:pPr>
        <w:pStyle w:val="ListParagraph"/>
        <w:spacing w:line="480" w:lineRule="auto"/>
        <w:ind w:left="0"/>
        <w:jc w:val="both"/>
        <w:textAlignment w:val="baseline"/>
        <w:rPr>
          <w:rFonts w:asciiTheme="majorBidi" w:hAnsiTheme="majorBidi" w:cstheme="majorBidi"/>
          <w:sz w:val="24"/>
          <w:szCs w:val="24"/>
        </w:rPr>
      </w:pPr>
    </w:p>
    <w:p w14:paraId="1AC742C5" w14:textId="69593FA1" w:rsidR="005B52CD" w:rsidRDefault="005B52CD" w:rsidP="00A63FE6">
      <w:pPr>
        <w:pStyle w:val="ListParagraph"/>
        <w:spacing w:line="480" w:lineRule="auto"/>
        <w:ind w:left="0"/>
        <w:jc w:val="both"/>
        <w:textAlignment w:val="baseline"/>
        <w:rPr>
          <w:rFonts w:asciiTheme="majorBidi" w:hAnsiTheme="majorBidi" w:cstheme="majorBidi"/>
          <w:sz w:val="24"/>
          <w:szCs w:val="24"/>
        </w:rPr>
      </w:pPr>
    </w:p>
    <w:p w14:paraId="1FEAE8F2" w14:textId="11F73D25" w:rsidR="005B52CD" w:rsidRDefault="005B52CD" w:rsidP="00A63FE6">
      <w:pPr>
        <w:pStyle w:val="ListParagraph"/>
        <w:spacing w:line="480" w:lineRule="auto"/>
        <w:ind w:left="0"/>
        <w:jc w:val="both"/>
        <w:textAlignment w:val="baseline"/>
        <w:rPr>
          <w:rFonts w:asciiTheme="majorBidi" w:hAnsiTheme="majorBidi" w:cstheme="majorBidi"/>
          <w:sz w:val="24"/>
          <w:szCs w:val="24"/>
        </w:rPr>
      </w:pPr>
    </w:p>
    <w:p w14:paraId="54F174E1" w14:textId="4E1DBDAB" w:rsidR="005B52CD" w:rsidRDefault="005B52CD" w:rsidP="00A63FE6">
      <w:pPr>
        <w:pStyle w:val="ListParagraph"/>
        <w:spacing w:line="480" w:lineRule="auto"/>
        <w:ind w:left="0"/>
        <w:jc w:val="both"/>
        <w:textAlignment w:val="baseline"/>
        <w:rPr>
          <w:rFonts w:asciiTheme="majorBidi" w:hAnsiTheme="majorBidi" w:cstheme="majorBidi"/>
          <w:sz w:val="24"/>
          <w:szCs w:val="24"/>
        </w:rPr>
      </w:pPr>
    </w:p>
    <w:p w14:paraId="66023278" w14:textId="7D570E44" w:rsidR="005B52CD" w:rsidRDefault="005B52CD" w:rsidP="00A63FE6">
      <w:pPr>
        <w:pStyle w:val="ListParagraph"/>
        <w:spacing w:line="480" w:lineRule="auto"/>
        <w:ind w:left="0"/>
        <w:jc w:val="both"/>
        <w:textAlignment w:val="baseline"/>
        <w:rPr>
          <w:rFonts w:asciiTheme="majorBidi" w:hAnsiTheme="majorBidi" w:cstheme="majorBidi"/>
          <w:sz w:val="24"/>
          <w:szCs w:val="24"/>
        </w:rPr>
      </w:pPr>
    </w:p>
    <w:p w14:paraId="0FCB3D65" w14:textId="02FEF462" w:rsidR="005B52CD" w:rsidRDefault="005B52CD" w:rsidP="00A63FE6">
      <w:pPr>
        <w:pStyle w:val="ListParagraph"/>
        <w:spacing w:line="480" w:lineRule="auto"/>
        <w:ind w:left="0"/>
        <w:jc w:val="both"/>
        <w:textAlignment w:val="baseline"/>
        <w:rPr>
          <w:rFonts w:asciiTheme="majorBidi" w:hAnsiTheme="majorBidi" w:cstheme="majorBidi"/>
          <w:sz w:val="24"/>
          <w:szCs w:val="24"/>
        </w:rPr>
      </w:pPr>
    </w:p>
    <w:p w14:paraId="09F1F8EB" w14:textId="22E71462" w:rsidR="005B52CD" w:rsidRDefault="005B52CD" w:rsidP="00A63FE6">
      <w:pPr>
        <w:pStyle w:val="ListParagraph"/>
        <w:spacing w:line="480" w:lineRule="auto"/>
        <w:ind w:left="0"/>
        <w:jc w:val="both"/>
        <w:textAlignment w:val="baseline"/>
        <w:rPr>
          <w:rFonts w:asciiTheme="majorBidi" w:hAnsiTheme="majorBidi" w:cstheme="majorBidi"/>
          <w:sz w:val="24"/>
          <w:szCs w:val="24"/>
        </w:rPr>
      </w:pPr>
    </w:p>
    <w:p w14:paraId="70DFB924" w14:textId="77777777" w:rsidR="001F6309" w:rsidRDefault="001F6309" w:rsidP="005B52CD">
      <w:pPr>
        <w:spacing w:after="200" w:line="480" w:lineRule="auto"/>
        <w:rPr>
          <w:rFonts w:asciiTheme="majorBidi" w:eastAsia="Calibri" w:hAnsiTheme="majorBidi" w:cstheme="majorBidi"/>
          <w:b/>
          <w:bCs/>
          <w:sz w:val="24"/>
          <w:szCs w:val="24"/>
          <w:lang w:val="en"/>
        </w:rPr>
      </w:pPr>
    </w:p>
    <w:p w14:paraId="7705E4FD" w14:textId="24E7EF9A" w:rsidR="005B52CD" w:rsidRPr="00B60D40" w:rsidRDefault="005B52CD" w:rsidP="005B52CD">
      <w:pPr>
        <w:spacing w:after="200" w:line="480" w:lineRule="auto"/>
        <w:rPr>
          <w:rFonts w:asciiTheme="majorBidi" w:eastAsia="Calibri" w:hAnsiTheme="majorBidi" w:cstheme="majorBidi"/>
          <w:b/>
          <w:bCs/>
          <w:sz w:val="24"/>
          <w:szCs w:val="24"/>
        </w:rPr>
      </w:pPr>
      <w:r w:rsidRPr="00B60D40">
        <w:rPr>
          <w:rFonts w:asciiTheme="majorBidi" w:eastAsia="Calibri" w:hAnsiTheme="majorBidi" w:cstheme="majorBidi"/>
          <w:b/>
          <w:bCs/>
          <w:sz w:val="24"/>
          <w:szCs w:val="24"/>
          <w:lang w:val="en"/>
        </w:rPr>
        <w:t>Two Middle Bronze Age II Female Plaque Figurine Molds</w:t>
      </w:r>
      <w:r w:rsidRPr="00B60D40">
        <w:rPr>
          <w:rFonts w:asciiTheme="majorBidi" w:eastAsia="Calibri" w:hAnsiTheme="majorBidi" w:cstheme="majorBidi"/>
          <w:b/>
          <w:bCs/>
          <w:sz w:val="24"/>
          <w:szCs w:val="24"/>
        </w:rPr>
        <w:t xml:space="preserve"> From EL'ad</w:t>
      </w:r>
    </w:p>
    <w:p w14:paraId="382EAC78" w14:textId="77777777" w:rsidR="005B52CD" w:rsidRPr="00B60D40" w:rsidRDefault="005B52CD" w:rsidP="005B52CD">
      <w:pPr>
        <w:spacing w:after="200" w:line="480" w:lineRule="auto"/>
        <w:rPr>
          <w:rFonts w:asciiTheme="majorBidi" w:eastAsia="Calibri" w:hAnsiTheme="majorBidi" w:cstheme="majorBidi"/>
          <w:sz w:val="24"/>
          <w:szCs w:val="24"/>
        </w:rPr>
      </w:pPr>
      <w:r w:rsidRPr="00B60D40">
        <w:rPr>
          <w:rFonts w:asciiTheme="majorBidi" w:eastAsia="Calibri" w:hAnsiTheme="majorBidi" w:cstheme="majorBidi"/>
          <w:sz w:val="24"/>
          <w:szCs w:val="24"/>
        </w:rPr>
        <w:t>Keren Ras</w:t>
      </w:r>
    </w:p>
    <w:p w14:paraId="719B3EB3" w14:textId="41E0DD71" w:rsidR="005B52CD" w:rsidRDefault="005B52CD" w:rsidP="005B52CD">
      <w:pPr>
        <w:spacing w:after="200" w:line="480" w:lineRule="auto"/>
        <w:rPr>
          <w:rFonts w:asciiTheme="majorBidi" w:hAnsiTheme="majorBidi" w:cstheme="majorBidi"/>
          <w:sz w:val="24"/>
          <w:szCs w:val="24"/>
        </w:rPr>
      </w:pPr>
      <w:r w:rsidRPr="00B60D40">
        <w:rPr>
          <w:rFonts w:asciiTheme="majorBidi" w:eastAsia="Calibri" w:hAnsiTheme="majorBidi" w:cstheme="majorBidi"/>
          <w:sz w:val="24"/>
          <w:szCs w:val="24"/>
          <w:lang w:val="en"/>
        </w:rPr>
        <w:t>Two plaque figurine mold fragments were found</w:t>
      </w:r>
      <w:r w:rsidRPr="00B60D40">
        <w:rPr>
          <w:rFonts w:asciiTheme="majorBidi" w:hAnsiTheme="majorBidi" w:cstheme="majorBidi"/>
          <w:sz w:val="24"/>
          <w:szCs w:val="24"/>
        </w:rPr>
        <w:t xml:space="preserve"> during salvage excavations near the entrance to the city of El`ad. Both fragments were found on earth beaten floors, the first in Area A, and the second in Area B. The molds are of the open mold type, known to have been used for the manufacturing of plaque figurines. </w:t>
      </w:r>
    </w:p>
    <w:p w14:paraId="6A9C0F1D" w14:textId="5EFF02F4" w:rsidR="008A2C28" w:rsidRPr="00B60D40" w:rsidRDefault="008A2C28" w:rsidP="005B52CD">
      <w:pPr>
        <w:spacing w:after="200" w:line="480" w:lineRule="auto"/>
        <w:rPr>
          <w:rFonts w:asciiTheme="majorBidi" w:hAnsiTheme="majorBidi" w:cstheme="majorBidi"/>
          <w:sz w:val="24"/>
          <w:szCs w:val="24"/>
        </w:rPr>
      </w:pPr>
      <w:r>
        <w:rPr>
          <w:noProof/>
        </w:rPr>
        <w:drawing>
          <wp:inline distT="0" distB="0" distL="0" distR="0" wp14:anchorId="78212E4B" wp14:editId="26889ABD">
            <wp:extent cx="3642360" cy="5353933"/>
            <wp:effectExtent l="0" t="0" r="0" b="0"/>
            <wp:docPr id="87" name="Picture 87"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Timeline&#10;&#10;Description automatically generated"/>
                    <pic:cNvPicPr/>
                  </pic:nvPicPr>
                  <pic:blipFill>
                    <a:blip r:embed="rId37"/>
                    <a:stretch>
                      <a:fillRect/>
                    </a:stretch>
                  </pic:blipFill>
                  <pic:spPr>
                    <a:xfrm>
                      <a:off x="0" y="0"/>
                      <a:ext cx="3646586" cy="5360144"/>
                    </a:xfrm>
                    <a:prstGeom prst="rect">
                      <a:avLst/>
                    </a:prstGeom>
                  </pic:spPr>
                </pic:pic>
              </a:graphicData>
            </a:graphic>
          </wp:inline>
        </w:drawing>
      </w:r>
    </w:p>
    <w:p w14:paraId="6BC14153" w14:textId="77777777" w:rsidR="005B52CD" w:rsidRPr="00B60D40" w:rsidRDefault="005B52CD" w:rsidP="005B52CD">
      <w:pPr>
        <w:spacing w:after="200" w:line="480" w:lineRule="auto"/>
        <w:rPr>
          <w:rFonts w:asciiTheme="majorBidi" w:hAnsiTheme="majorBidi" w:cstheme="majorBidi"/>
          <w:sz w:val="24"/>
          <w:szCs w:val="24"/>
        </w:rPr>
      </w:pPr>
      <w:r w:rsidRPr="00B60D40">
        <w:rPr>
          <w:rFonts w:asciiTheme="majorBidi" w:hAnsiTheme="majorBidi" w:cstheme="majorBidi"/>
          <w:sz w:val="24"/>
          <w:szCs w:val="24"/>
        </w:rPr>
        <w:t>DESCRIPTION AND ARCHAEOLOGICAL CONTEXT</w:t>
      </w:r>
    </w:p>
    <w:p w14:paraId="6FF4075C" w14:textId="21824221" w:rsidR="005B52CD" w:rsidRDefault="005B52CD" w:rsidP="005B52CD">
      <w:pPr>
        <w:spacing w:after="200" w:line="480" w:lineRule="auto"/>
        <w:rPr>
          <w:rFonts w:asciiTheme="majorBidi" w:hAnsiTheme="majorBidi" w:cstheme="majorBidi"/>
          <w:sz w:val="24"/>
          <w:szCs w:val="24"/>
        </w:rPr>
      </w:pPr>
      <w:r w:rsidRPr="00B60D40">
        <w:rPr>
          <w:rFonts w:asciiTheme="majorBidi" w:hAnsiTheme="majorBidi" w:cstheme="majorBidi"/>
          <w:sz w:val="24"/>
          <w:szCs w:val="24"/>
        </w:rPr>
        <w:t>Plaque figurine mold 1 (L126, Fig.1:1)</w:t>
      </w:r>
    </w:p>
    <w:p w14:paraId="7FCB3826" w14:textId="77777777" w:rsidR="005B52CD" w:rsidRPr="00B60D40" w:rsidRDefault="005B52CD" w:rsidP="005B52CD">
      <w:pPr>
        <w:spacing w:after="200" w:line="480" w:lineRule="auto"/>
        <w:rPr>
          <w:rFonts w:asciiTheme="majorBidi" w:eastAsia="Calibri" w:hAnsiTheme="majorBidi" w:cstheme="majorBidi"/>
          <w:sz w:val="24"/>
          <w:szCs w:val="24"/>
          <w:lang w:val="en"/>
        </w:rPr>
      </w:pPr>
      <w:r w:rsidRPr="00B60D40">
        <w:rPr>
          <w:rFonts w:asciiTheme="majorBidi" w:eastAsia="Calibri" w:hAnsiTheme="majorBidi" w:cstheme="majorBidi"/>
          <w:sz w:val="24"/>
          <w:szCs w:val="24"/>
        </w:rPr>
        <w:t>The upper part of a</w:t>
      </w:r>
      <w:r w:rsidRPr="00B60D40">
        <w:rPr>
          <w:rFonts w:asciiTheme="majorBidi" w:eastAsia="Calibri" w:hAnsiTheme="majorBidi" w:cstheme="majorBidi"/>
          <w:sz w:val="24"/>
          <w:szCs w:val="24"/>
          <w:lang w:val="en"/>
        </w:rPr>
        <w:t xml:space="preserve"> clay mold depicting a nude female figure in frontal position was found in Area B, on an earth beaten floor (L126), dated to the Middle Bronze Age II.  It is made of slightly pinkish-brown clay with very small white grits. The fragment's measurements are: height – 4.8 cm, width – 3.8 cm, thickness 2.0 cm. </w:t>
      </w:r>
    </w:p>
    <w:p w14:paraId="32360104" w14:textId="77777777" w:rsidR="005B52CD" w:rsidRPr="00B60D40" w:rsidRDefault="005B52CD" w:rsidP="005B52CD">
      <w:pPr>
        <w:spacing w:after="200" w:line="480" w:lineRule="auto"/>
        <w:rPr>
          <w:rFonts w:asciiTheme="majorBidi" w:eastAsia="Calibri" w:hAnsiTheme="majorBidi" w:cstheme="majorBidi"/>
          <w:sz w:val="24"/>
          <w:szCs w:val="24"/>
          <w:lang w:val="en"/>
        </w:rPr>
      </w:pPr>
      <w:r w:rsidRPr="00B60D40">
        <w:rPr>
          <w:rFonts w:asciiTheme="majorBidi" w:eastAsia="Calibri" w:hAnsiTheme="majorBidi" w:cstheme="majorBidi"/>
          <w:sz w:val="24"/>
          <w:szCs w:val="24"/>
          <w:lang w:val="en"/>
        </w:rPr>
        <w:t xml:space="preserve">The mold portrays a nude woman in frontal position holding/supporting her breasts. The mold that was probably oval shaped is broken at the thighs, so legs and feet are missing. The figure's hair style is divided in the middle and ends with two defined outward locks at shoulder length. The facial features are somewhat blurred due to erosion but most of them can still be defined. The ears are naturalistically depicted, emphasized and seem relatively large. The left ear seems blurred, while the right ear is more clearly defined. The nose is elongated and straight, with the eyes flanking the upper part of it. The forehead is small and concludes a narrow strip between the eyes, nose and hair. The mouth is not depicted or too blurred. The elbows of the bent arms are not pressed against the body, but are raised in an angle away from it. The hands that support the breasts are shown in profile, and the fingers are not depicted in detail. The woman's pubic area seems to be emphasized only by the curving of the thighs, which create a triangle, but no further indication of genital is visible.  The depiction portrays no jewelry or other adornments of any kind, nor does the depiction portray any additional elements or attributes.  </w:t>
      </w:r>
    </w:p>
    <w:p w14:paraId="78251F6F" w14:textId="77777777" w:rsidR="005B52CD" w:rsidRPr="00B60D40" w:rsidRDefault="005B52CD" w:rsidP="005B52CD">
      <w:pPr>
        <w:spacing w:after="200" w:line="480" w:lineRule="auto"/>
        <w:rPr>
          <w:rFonts w:asciiTheme="majorBidi" w:hAnsiTheme="majorBidi" w:cstheme="majorBidi"/>
          <w:sz w:val="24"/>
          <w:szCs w:val="24"/>
        </w:rPr>
      </w:pPr>
      <w:r w:rsidRPr="00B60D40">
        <w:rPr>
          <w:rFonts w:asciiTheme="majorBidi" w:hAnsiTheme="majorBidi" w:cstheme="majorBidi"/>
          <w:sz w:val="24"/>
          <w:szCs w:val="24"/>
        </w:rPr>
        <w:t>Plaque figurine mold 2 (L56, Fig.1:2)</w:t>
      </w:r>
    </w:p>
    <w:p w14:paraId="4333CF33" w14:textId="77777777" w:rsidR="005B52CD" w:rsidRPr="00B60D40" w:rsidRDefault="005B52CD" w:rsidP="005B52CD">
      <w:pPr>
        <w:spacing w:after="200" w:line="480" w:lineRule="auto"/>
        <w:rPr>
          <w:rFonts w:asciiTheme="majorBidi" w:eastAsia="Calibri" w:hAnsiTheme="majorBidi" w:cstheme="majorBidi"/>
          <w:sz w:val="24"/>
          <w:szCs w:val="24"/>
          <w:lang w:val="en"/>
        </w:rPr>
      </w:pPr>
      <w:r w:rsidRPr="00B60D40">
        <w:rPr>
          <w:rFonts w:asciiTheme="majorBidi" w:eastAsia="Calibri" w:hAnsiTheme="majorBidi" w:cstheme="majorBidi"/>
          <w:sz w:val="24"/>
          <w:szCs w:val="24"/>
        </w:rPr>
        <w:t>The upper part of a</w:t>
      </w:r>
      <w:r w:rsidRPr="00B60D40">
        <w:rPr>
          <w:rFonts w:asciiTheme="majorBidi" w:eastAsia="Calibri" w:hAnsiTheme="majorBidi" w:cstheme="majorBidi"/>
          <w:sz w:val="24"/>
          <w:szCs w:val="24"/>
          <w:lang w:val="en"/>
        </w:rPr>
        <w:t xml:space="preserve"> clay mold depicting a female figure in frontal position was found in Area A, room L56/39. The mold was found within the shards of the crushed jars, dated to the Middle Bronze Age II, situated on the earth-beaten floor. It is made of slightly pinkish-brown clay with very small white grits. It seems to have been of oval shape. The fragment's measurements are: height – 7.5 cm, width – 4.4 cm, thickness 2.0 cm. </w:t>
      </w:r>
    </w:p>
    <w:p w14:paraId="35A0A454" w14:textId="77777777" w:rsidR="005B52CD" w:rsidRPr="00B60D40" w:rsidRDefault="005B52CD" w:rsidP="005B52CD">
      <w:pPr>
        <w:spacing w:after="200" w:line="480" w:lineRule="auto"/>
        <w:rPr>
          <w:rFonts w:asciiTheme="majorBidi" w:eastAsia="Calibri" w:hAnsiTheme="majorBidi" w:cstheme="majorBidi"/>
          <w:sz w:val="24"/>
          <w:szCs w:val="24"/>
          <w:lang w:val="en"/>
        </w:rPr>
      </w:pPr>
      <w:r w:rsidRPr="00B60D40">
        <w:rPr>
          <w:rFonts w:asciiTheme="majorBidi" w:eastAsia="Calibri" w:hAnsiTheme="majorBidi" w:cstheme="majorBidi"/>
          <w:sz w:val="24"/>
          <w:szCs w:val="24"/>
          <w:lang w:val="en"/>
        </w:rPr>
        <w:t xml:space="preserve">This mold is almost identical to the previous one. It also portrays a nude woman in frontal position, left hand raised and holding/supporting the breast. The mold is broken at the upper torso, so most of the body is missing. The right hand and breast are broken, but the depiction seems to have been symmetrical, and thus identical on both sides. The figure's hair style is divided in the middle and ends with two large outward locks at shoulder length. The ears are emphasized and naturalistically portrayed. The left ear is a bit blurry, while the right ear is more clearly depicted. The nose is elongated and straight, with the eyes flanking the upper part of it. The forehead is small and concludes a narrow strip between the eyes and nose and the hair. The mouth is not depicted or blurred. The figure in this mold also portrays no jewelry or other adornments of any kind, nor does the depiction portray any additional elements or attributes. </w:t>
      </w:r>
    </w:p>
    <w:p w14:paraId="6ECD0B52" w14:textId="77777777" w:rsidR="005B52CD" w:rsidRPr="00B60D40" w:rsidRDefault="005B52CD" w:rsidP="005B52CD">
      <w:pPr>
        <w:spacing w:after="200" w:line="480" w:lineRule="auto"/>
        <w:rPr>
          <w:rFonts w:asciiTheme="majorBidi" w:eastAsia="Calibri" w:hAnsiTheme="majorBidi" w:cstheme="majorBidi"/>
          <w:sz w:val="24"/>
          <w:szCs w:val="24"/>
          <w:lang w:val="en"/>
        </w:rPr>
      </w:pPr>
      <w:r w:rsidRPr="00B60D40">
        <w:rPr>
          <w:rFonts w:asciiTheme="majorBidi" w:eastAsia="Calibri" w:hAnsiTheme="majorBidi" w:cstheme="majorBidi"/>
          <w:sz w:val="24"/>
          <w:szCs w:val="24"/>
          <w:lang w:val="en"/>
        </w:rPr>
        <w:t>The two clay molds found at El'ad, are open clay molds intended for molding pottery plaques (terracotta), and thus the depiction is</w:t>
      </w:r>
      <w:r w:rsidRPr="00B60D40">
        <w:rPr>
          <w:rFonts w:asciiTheme="majorBidi" w:eastAsia="Calibri" w:hAnsiTheme="majorBidi" w:cstheme="majorBidi"/>
          <w:sz w:val="24"/>
          <w:szCs w:val="24"/>
        </w:rPr>
        <w:t xml:space="preserve"> in</w:t>
      </w:r>
      <w:r w:rsidRPr="00B60D40">
        <w:rPr>
          <w:rFonts w:asciiTheme="majorBidi" w:eastAsia="Calibri" w:hAnsiTheme="majorBidi" w:cstheme="majorBidi"/>
          <w:sz w:val="24"/>
          <w:szCs w:val="24"/>
          <w:lang w:val="en"/>
        </w:rPr>
        <w:t xml:space="preserve"> intaglio and negative. Despite the different coloration, both were made of local clay, are similar </w:t>
      </w:r>
      <w:r w:rsidRPr="00B60D40">
        <w:rPr>
          <w:rFonts w:asciiTheme="majorBidi" w:hAnsiTheme="majorBidi" w:cstheme="majorBidi"/>
          <w:sz w:val="24"/>
          <w:szCs w:val="24"/>
        </w:rPr>
        <w:t>in their petrographic affinities</w:t>
      </w:r>
      <w:r w:rsidRPr="00B60D40">
        <w:rPr>
          <w:rStyle w:val="FootnoteReference"/>
          <w:rFonts w:asciiTheme="majorBidi" w:eastAsia="Calibri" w:hAnsiTheme="majorBidi" w:cstheme="majorBidi"/>
          <w:sz w:val="24"/>
          <w:szCs w:val="24"/>
          <w:lang w:val="en"/>
        </w:rPr>
        <w:endnoteRef/>
      </w:r>
      <w:r w:rsidRPr="00B60D40">
        <w:rPr>
          <w:rFonts w:asciiTheme="majorBidi" w:eastAsia="Calibri" w:hAnsiTheme="majorBidi" w:cstheme="majorBidi"/>
          <w:sz w:val="24"/>
          <w:szCs w:val="24"/>
          <w:lang w:val="en"/>
        </w:rPr>
        <w:t xml:space="preserve"> and both portray a very similar depiction.</w:t>
      </w:r>
    </w:p>
    <w:p w14:paraId="4B383CB4" w14:textId="77777777" w:rsidR="005B52CD" w:rsidRPr="00B60D40" w:rsidRDefault="005B52CD" w:rsidP="005B52CD">
      <w:pPr>
        <w:spacing w:after="200" w:line="480" w:lineRule="auto"/>
        <w:rPr>
          <w:rFonts w:asciiTheme="majorBidi" w:eastAsia="Calibri" w:hAnsiTheme="majorBidi" w:cstheme="majorBidi"/>
          <w:sz w:val="24"/>
          <w:szCs w:val="24"/>
          <w:lang w:val="en"/>
        </w:rPr>
      </w:pPr>
      <w:r w:rsidRPr="00B60D40">
        <w:rPr>
          <w:rFonts w:asciiTheme="majorBidi" w:eastAsia="Calibri" w:hAnsiTheme="majorBidi" w:cstheme="majorBidi"/>
          <w:sz w:val="24"/>
          <w:szCs w:val="24"/>
          <w:lang w:val="en"/>
        </w:rPr>
        <w:t>DISCUSSION</w:t>
      </w:r>
    </w:p>
    <w:p w14:paraId="477D9F3B" w14:textId="77777777" w:rsidR="005B52CD" w:rsidRPr="00B60D40" w:rsidRDefault="005B52CD" w:rsidP="005B52CD">
      <w:pPr>
        <w:spacing w:after="200" w:line="480" w:lineRule="auto"/>
        <w:rPr>
          <w:rFonts w:asciiTheme="majorBidi" w:eastAsia="Calibri" w:hAnsiTheme="majorBidi" w:cstheme="majorBidi"/>
          <w:sz w:val="24"/>
          <w:szCs w:val="24"/>
        </w:rPr>
      </w:pPr>
      <w:r w:rsidRPr="00B60D40">
        <w:rPr>
          <w:rFonts w:asciiTheme="majorBidi" w:eastAsia="Calibri" w:hAnsiTheme="majorBidi" w:cstheme="majorBidi"/>
          <w:sz w:val="24"/>
          <w:szCs w:val="24"/>
          <w:lang w:val="en"/>
        </w:rPr>
        <w:t>Clay plaque figurines (terracotta) have, for the most part, been divided into groups defined by the position of the woman's arms. Pilz was the first who attempted to catalog figurines and create a complete typology (Pilz 1924:129-168)</w:t>
      </w:r>
      <w:r w:rsidRPr="00B60D40">
        <w:rPr>
          <w:rStyle w:val="FootnoteReference"/>
          <w:rFonts w:asciiTheme="majorBidi" w:eastAsia="Calibri" w:hAnsiTheme="majorBidi" w:cstheme="majorBidi"/>
          <w:sz w:val="24"/>
          <w:szCs w:val="24"/>
          <w:lang w:val="en"/>
        </w:rPr>
        <w:endnoteRef/>
      </w:r>
      <w:r w:rsidRPr="00B60D40">
        <w:rPr>
          <w:rFonts w:asciiTheme="majorBidi" w:eastAsia="Calibri" w:hAnsiTheme="majorBidi" w:cstheme="majorBidi"/>
          <w:sz w:val="24"/>
          <w:szCs w:val="24"/>
          <w:lang w:val="en"/>
        </w:rPr>
        <w:t>. Although Pilz</w:t>
      </w:r>
      <w:r w:rsidRPr="00B60D40">
        <w:rPr>
          <w:rFonts w:asciiTheme="majorBidi" w:eastAsia="Calibri" w:hAnsiTheme="majorBidi" w:cstheme="majorBidi"/>
          <w:sz w:val="24"/>
          <w:szCs w:val="24"/>
          <w:rtl/>
          <w:lang w:val="en"/>
        </w:rPr>
        <w:t xml:space="preserve"> </w:t>
      </w:r>
      <w:r w:rsidRPr="00B60D40">
        <w:rPr>
          <w:rFonts w:asciiTheme="majorBidi" w:eastAsia="Calibri" w:hAnsiTheme="majorBidi" w:cstheme="majorBidi"/>
          <w:sz w:val="24"/>
          <w:szCs w:val="24"/>
        </w:rPr>
        <w:t xml:space="preserve">defines additional criteria, the position of the arms is at the base of his typology. This emphasis on the position of the arms was followed by other scholars including Pritchard (1943), Holland (1975:215-229), Winter (1983) and Keel and Uehlinger (1998). Contrary to this, Tadmor put an emphasis on the position of the legs and feet (Tadmor 1981; 1982a; 1982b). Recently, Cornelius (2004: 21-39) emphasized the female figure's position as well as the gesture.   </w:t>
      </w:r>
      <w:r w:rsidRPr="00B60D40">
        <w:rPr>
          <w:rFonts w:asciiTheme="majorBidi" w:eastAsia="Calibri" w:hAnsiTheme="majorBidi" w:cstheme="majorBidi"/>
          <w:sz w:val="24"/>
          <w:szCs w:val="24"/>
          <w:lang w:val="en"/>
        </w:rPr>
        <w:t xml:space="preserve"> </w:t>
      </w:r>
    </w:p>
    <w:p w14:paraId="39526C1B" w14:textId="77777777" w:rsidR="005B52CD" w:rsidRPr="00B60D40" w:rsidRDefault="005B52CD" w:rsidP="005B52CD">
      <w:pPr>
        <w:spacing w:after="200" w:line="480" w:lineRule="auto"/>
        <w:rPr>
          <w:rFonts w:asciiTheme="majorBidi" w:eastAsia="Calibri" w:hAnsiTheme="majorBidi" w:cstheme="majorBidi"/>
          <w:sz w:val="24"/>
          <w:szCs w:val="24"/>
          <w:lang w:val="en"/>
        </w:rPr>
      </w:pPr>
      <w:r w:rsidRPr="00B60D40">
        <w:rPr>
          <w:rFonts w:asciiTheme="majorBidi" w:eastAsia="Calibri" w:hAnsiTheme="majorBidi" w:cstheme="majorBidi"/>
          <w:sz w:val="24"/>
          <w:szCs w:val="24"/>
        </w:rPr>
        <w:t xml:space="preserve"> Generally, plaque figurines have been divided into </w:t>
      </w:r>
      <w:r w:rsidRPr="00B60D40">
        <w:rPr>
          <w:rFonts w:asciiTheme="majorBidi" w:eastAsia="Calibri" w:hAnsiTheme="majorBidi" w:cstheme="majorBidi"/>
          <w:sz w:val="24"/>
          <w:szCs w:val="24"/>
          <w:lang w:val="en"/>
        </w:rPr>
        <w:t>two main groups: 'Qudshu' type plaques and 'Astarte' type plaques</w:t>
      </w:r>
      <w:r w:rsidRPr="00B60D40">
        <w:rPr>
          <w:rStyle w:val="FootnoteReference"/>
          <w:rFonts w:asciiTheme="majorBidi" w:eastAsia="Calibri" w:hAnsiTheme="majorBidi" w:cstheme="majorBidi"/>
          <w:sz w:val="24"/>
          <w:szCs w:val="24"/>
          <w:lang w:val="en"/>
        </w:rPr>
        <w:endnoteRef/>
      </w:r>
      <w:r w:rsidRPr="00B60D40">
        <w:rPr>
          <w:rFonts w:asciiTheme="majorBidi" w:eastAsia="Calibri" w:hAnsiTheme="majorBidi" w:cstheme="majorBidi"/>
          <w:sz w:val="24"/>
          <w:szCs w:val="24"/>
          <w:lang w:val="en"/>
        </w:rPr>
        <w:t>. Pritchard, who emphasized the position of the arms, defined the first group and characterized it by the unique V position of the female's raised arms, which in most cases holds something, usually papyrus or lotus flowers (Pritchard 1943:32-42)</w:t>
      </w:r>
      <w:r w:rsidRPr="00B60D40">
        <w:rPr>
          <w:rStyle w:val="FootnoteReference"/>
          <w:rFonts w:asciiTheme="majorBidi" w:eastAsia="Calibri" w:hAnsiTheme="majorBidi" w:cstheme="majorBidi"/>
          <w:sz w:val="24"/>
          <w:szCs w:val="24"/>
          <w:lang w:val="en"/>
        </w:rPr>
        <w:endnoteRef/>
      </w:r>
      <w:r w:rsidRPr="00B60D40">
        <w:rPr>
          <w:rFonts w:asciiTheme="majorBidi" w:eastAsia="Calibri" w:hAnsiTheme="majorBidi" w:cstheme="majorBidi"/>
          <w:sz w:val="24"/>
          <w:szCs w:val="24"/>
          <w:lang w:val="en"/>
        </w:rPr>
        <w:t xml:space="preserve">. In addition, the depicted female has shoulder length locks and her feet point sideways. This type is also characterized by the appearance of various divine attributes, strong indicators that the presentation is indeed divine (Pritchard 1943:32-42; Keel and Uehlinger 1998:66-68). The depiction is very similar to depictions found in Egypt in which the goddess, identified by the same position of the arms, is standing on a lion (Winter 1983:110-114; Keel and Uehlinger 1998:66-68; Cornelius 2004:28). </w:t>
      </w:r>
    </w:p>
    <w:p w14:paraId="2A0A2133" w14:textId="77777777" w:rsidR="005B52CD" w:rsidRPr="00B60D40" w:rsidRDefault="005B52CD" w:rsidP="005B52CD">
      <w:pPr>
        <w:spacing w:after="200" w:line="480" w:lineRule="auto"/>
        <w:rPr>
          <w:rFonts w:asciiTheme="majorBidi" w:eastAsia="Calibri" w:hAnsiTheme="majorBidi" w:cstheme="majorBidi"/>
          <w:sz w:val="24"/>
          <w:szCs w:val="24"/>
          <w:highlight w:val="yellow"/>
          <w:lang w:val="en"/>
        </w:rPr>
      </w:pPr>
      <w:r w:rsidRPr="00B60D40">
        <w:rPr>
          <w:rFonts w:asciiTheme="majorBidi" w:eastAsia="Calibri" w:hAnsiTheme="majorBidi" w:cstheme="majorBidi"/>
          <w:sz w:val="24"/>
          <w:szCs w:val="24"/>
          <w:lang w:val="en"/>
        </w:rPr>
        <w:t>The 'Astrate' type plaques is more varied in terms of the female's position</w:t>
      </w:r>
      <w:r w:rsidRPr="00B60D40">
        <w:rPr>
          <w:rStyle w:val="FootnoteReference"/>
          <w:rFonts w:asciiTheme="majorBidi" w:eastAsia="Calibri" w:hAnsiTheme="majorBidi" w:cstheme="majorBidi"/>
          <w:sz w:val="24"/>
          <w:szCs w:val="24"/>
          <w:lang w:val="en"/>
        </w:rPr>
        <w:endnoteRef/>
      </w:r>
      <w:r w:rsidRPr="00B60D40">
        <w:rPr>
          <w:rFonts w:asciiTheme="majorBidi" w:eastAsia="Calibri" w:hAnsiTheme="majorBidi" w:cstheme="majorBidi"/>
          <w:sz w:val="24"/>
          <w:szCs w:val="24"/>
          <w:lang w:val="en"/>
        </w:rPr>
        <w:t>. It usually lacks the defined divine attributes (Keel and Uehlinger 1998:97-108). This characteristic, among others, has yielded a lively discussion regarding the character of these depictions and the function of the plaques</w:t>
      </w:r>
      <w:r w:rsidRPr="00B60D40">
        <w:rPr>
          <w:rStyle w:val="FootnoteReference"/>
          <w:rFonts w:asciiTheme="majorBidi" w:eastAsia="Calibri" w:hAnsiTheme="majorBidi" w:cstheme="majorBidi"/>
          <w:sz w:val="24"/>
          <w:szCs w:val="24"/>
          <w:lang w:val="en"/>
        </w:rPr>
        <w:endnoteRef/>
      </w:r>
      <w:r w:rsidRPr="00B60D40">
        <w:rPr>
          <w:rFonts w:asciiTheme="majorBidi" w:eastAsia="Calibri" w:hAnsiTheme="majorBidi" w:cstheme="majorBidi"/>
          <w:sz w:val="24"/>
          <w:szCs w:val="24"/>
          <w:lang w:val="en"/>
        </w:rPr>
        <w:t>.</w:t>
      </w:r>
    </w:p>
    <w:p w14:paraId="61A86FC0" w14:textId="77777777" w:rsidR="005B52CD" w:rsidRPr="00B60D40" w:rsidRDefault="005B52CD" w:rsidP="005B52CD">
      <w:pPr>
        <w:spacing w:after="200" w:line="480" w:lineRule="auto"/>
        <w:rPr>
          <w:rFonts w:asciiTheme="majorBidi" w:eastAsia="Calibri" w:hAnsiTheme="majorBidi" w:cstheme="majorBidi"/>
          <w:sz w:val="24"/>
          <w:szCs w:val="24"/>
          <w:u w:val="single"/>
          <w:lang w:val="en"/>
        </w:rPr>
      </w:pPr>
      <w:r w:rsidRPr="00B60D40">
        <w:rPr>
          <w:rFonts w:asciiTheme="majorBidi" w:eastAsia="Calibri" w:hAnsiTheme="majorBidi" w:cstheme="majorBidi"/>
          <w:sz w:val="24"/>
          <w:szCs w:val="24"/>
          <w:u w:val="single"/>
          <w:lang w:val="en"/>
        </w:rPr>
        <w:t>Parallels</w:t>
      </w:r>
    </w:p>
    <w:p w14:paraId="15D40ADE" w14:textId="77777777" w:rsidR="005B52CD" w:rsidRPr="00B60D40" w:rsidRDefault="005B52CD" w:rsidP="005B52CD">
      <w:pPr>
        <w:spacing w:after="200" w:line="480" w:lineRule="auto"/>
        <w:rPr>
          <w:rFonts w:asciiTheme="majorBidi" w:eastAsia="Calibri" w:hAnsiTheme="majorBidi" w:cstheme="majorBidi"/>
          <w:sz w:val="24"/>
          <w:szCs w:val="24"/>
          <w:lang w:val="en"/>
        </w:rPr>
      </w:pPr>
      <w:r w:rsidRPr="00B60D40">
        <w:rPr>
          <w:rFonts w:asciiTheme="majorBidi" w:eastAsia="Calibri" w:hAnsiTheme="majorBidi" w:cstheme="majorBidi"/>
          <w:sz w:val="24"/>
          <w:szCs w:val="24"/>
          <w:lang w:val="en"/>
        </w:rPr>
        <w:t xml:space="preserve">The two molds found at Ela'd exhibit a relatively rare mixture of characteristics. These include namely the "Hathor"-like hair style, clearly parted in the middle, ending in an emphasized outward lock on each side above the shoulder, the emphasized ears and the holding/supporting of the breasts, with the hand in profile, while portraying no adornments, attributes or additional elements of any kind. </w:t>
      </w:r>
    </w:p>
    <w:p w14:paraId="02B1B2A1" w14:textId="77777777" w:rsidR="005B52CD" w:rsidRPr="00B60D40" w:rsidRDefault="005B52CD" w:rsidP="005B52CD">
      <w:pPr>
        <w:spacing w:after="200" w:line="480" w:lineRule="auto"/>
        <w:rPr>
          <w:rFonts w:asciiTheme="majorBidi" w:eastAsia="Calibri" w:hAnsiTheme="majorBidi" w:cstheme="majorBidi"/>
          <w:sz w:val="24"/>
          <w:szCs w:val="24"/>
        </w:rPr>
      </w:pPr>
      <w:r w:rsidRPr="00B60D40">
        <w:rPr>
          <w:rFonts w:asciiTheme="majorBidi" w:eastAsia="Calibri" w:hAnsiTheme="majorBidi" w:cstheme="majorBidi"/>
          <w:sz w:val="24"/>
          <w:szCs w:val="24"/>
          <w:lang w:val="en"/>
        </w:rPr>
        <w:t>An almost identical depiction can be seen on a plaque figurine found in the high place at Gezer during Macalister's excavations (Macalister 1912:415, Fig. 500)</w:t>
      </w:r>
      <w:r w:rsidRPr="00B60D40">
        <w:rPr>
          <w:rStyle w:val="FootnoteReference"/>
          <w:rFonts w:asciiTheme="majorBidi" w:eastAsia="Calibri" w:hAnsiTheme="majorBidi" w:cstheme="majorBidi"/>
          <w:sz w:val="24"/>
          <w:szCs w:val="24"/>
          <w:lang w:val="en"/>
        </w:rPr>
        <w:t xml:space="preserve"> </w:t>
      </w:r>
      <w:r w:rsidRPr="00B60D40">
        <w:rPr>
          <w:rStyle w:val="FootnoteReference"/>
          <w:rFonts w:asciiTheme="majorBidi" w:eastAsia="Calibri" w:hAnsiTheme="majorBidi" w:cstheme="majorBidi"/>
          <w:sz w:val="24"/>
          <w:szCs w:val="24"/>
          <w:lang w:val="en"/>
        </w:rPr>
        <w:endnoteRef/>
      </w:r>
      <w:r w:rsidRPr="00B60D40">
        <w:rPr>
          <w:rFonts w:asciiTheme="majorBidi" w:eastAsia="Calibri" w:hAnsiTheme="majorBidi" w:cstheme="majorBidi"/>
          <w:sz w:val="24"/>
          <w:szCs w:val="24"/>
          <w:lang w:val="en"/>
        </w:rPr>
        <w:t xml:space="preserve">. </w:t>
      </w:r>
      <w:r w:rsidRPr="00B60D40">
        <w:rPr>
          <w:rFonts w:asciiTheme="majorBidi" w:eastAsia="Calibri" w:hAnsiTheme="majorBidi" w:cstheme="majorBidi"/>
          <w:sz w:val="24"/>
          <w:szCs w:val="24"/>
        </w:rPr>
        <w:t>In Macalister's report not much data is provided regarding this figurine that is presented only by a drawing. Macalister dated it to the late third – early fourth Semitic (Late Bronze to Iron Age) and stated that several more fragments of this figurine type were also found in the high place.</w:t>
      </w:r>
    </w:p>
    <w:p w14:paraId="761E8501" w14:textId="77777777" w:rsidR="005B52CD" w:rsidRPr="00B60D40" w:rsidRDefault="005B52CD" w:rsidP="005B52CD">
      <w:pPr>
        <w:spacing w:after="200" w:line="480" w:lineRule="auto"/>
        <w:rPr>
          <w:rFonts w:asciiTheme="majorBidi" w:eastAsia="Calibri" w:hAnsiTheme="majorBidi" w:cstheme="majorBidi"/>
          <w:sz w:val="24"/>
          <w:szCs w:val="24"/>
        </w:rPr>
      </w:pPr>
      <w:r w:rsidRPr="00B60D40">
        <w:rPr>
          <w:rFonts w:asciiTheme="majorBidi" w:eastAsia="Calibri" w:hAnsiTheme="majorBidi" w:cstheme="majorBidi"/>
          <w:sz w:val="24"/>
          <w:szCs w:val="24"/>
        </w:rPr>
        <w:t xml:space="preserve">The High Place at Gezer, discovered by Macalister in 1902 is one of the most well-known cultic sites excavated in Israel/Palestine. Located inside the city walls, on the northern part of the tell, it consists mainly of ten monolithic stones, erected and aligned in a north to south axis and a large rectangular stone installation (Macalister 1912:381-406; Dever 1993:501; 1998:85-91). Macalister dated the establishment of the high Place to his Second Semitic period (Middle Bronze – Late Bronze Ages). Renewed investigations in the High Place area were conducted by Dever in 1968 and demonstrated that the construction and main use of the High Place should indeed be dated to the later part of the Middle Bronze Age II, with perhaps a phase of reuse during the Late Bronze Age Period (Dever 1973:68-70). </w:t>
      </w:r>
    </w:p>
    <w:p w14:paraId="0BE17240" w14:textId="77777777" w:rsidR="005B52CD" w:rsidRPr="00B60D40" w:rsidRDefault="005B52CD" w:rsidP="005B52CD">
      <w:pPr>
        <w:spacing w:after="200" w:line="480" w:lineRule="auto"/>
        <w:rPr>
          <w:rFonts w:asciiTheme="majorBidi" w:eastAsia="Calibri" w:hAnsiTheme="majorBidi" w:cstheme="majorBidi"/>
          <w:sz w:val="24"/>
          <w:szCs w:val="24"/>
          <w:u w:val="single"/>
        </w:rPr>
      </w:pPr>
      <w:r w:rsidRPr="00B60D40">
        <w:rPr>
          <w:rFonts w:asciiTheme="majorBidi" w:eastAsia="Calibri" w:hAnsiTheme="majorBidi" w:cstheme="majorBidi"/>
          <w:sz w:val="24"/>
          <w:szCs w:val="24"/>
          <w:u w:val="single"/>
        </w:rPr>
        <w:t>Aspects of Typology and Chronology</w:t>
      </w:r>
    </w:p>
    <w:p w14:paraId="62E8C79B" w14:textId="77777777" w:rsidR="005B52CD" w:rsidRPr="00B60D40" w:rsidRDefault="005B52CD" w:rsidP="005B52CD">
      <w:pPr>
        <w:spacing w:after="200" w:line="480" w:lineRule="auto"/>
        <w:rPr>
          <w:rFonts w:asciiTheme="majorBidi" w:eastAsia="Calibri" w:hAnsiTheme="majorBidi" w:cstheme="majorBidi"/>
          <w:sz w:val="24"/>
          <w:szCs w:val="24"/>
          <w:lang w:val="en"/>
        </w:rPr>
      </w:pPr>
      <w:r w:rsidRPr="00B60D40">
        <w:rPr>
          <w:rFonts w:asciiTheme="majorBidi" w:eastAsia="Calibri" w:hAnsiTheme="majorBidi" w:cstheme="majorBidi"/>
          <w:sz w:val="24"/>
          <w:szCs w:val="24"/>
          <w:lang w:val="en"/>
        </w:rPr>
        <w:t>The El'ad clay molds belong to the type of a nude woman holding her breasts (Pritchard 1943:10-12, 42-43, group II (A); Winter 1983:103-110; Keel and Uehlinger 1998:53, type I; Cornelius 2004:23-26, type 2a), usually defined as 'Astarte'. However, due to the assumed position of the feet sideways, demonstrated by the parallel from Gezer, it could also be considered a 'Qudshu' type plaque, as was stated by Keel and Uhelinger 1998:99)</w:t>
      </w:r>
      <w:r w:rsidRPr="00B60D40">
        <w:rPr>
          <w:rStyle w:val="FootnoteReference"/>
          <w:rFonts w:asciiTheme="majorBidi" w:eastAsia="Calibri" w:hAnsiTheme="majorBidi" w:cstheme="majorBidi"/>
          <w:sz w:val="24"/>
          <w:szCs w:val="24"/>
          <w:lang w:val="en"/>
        </w:rPr>
        <w:endnoteRef/>
      </w:r>
      <w:r w:rsidRPr="00B60D40">
        <w:rPr>
          <w:rFonts w:asciiTheme="majorBidi" w:eastAsia="Calibri" w:hAnsiTheme="majorBidi" w:cstheme="majorBidi"/>
          <w:sz w:val="24"/>
          <w:szCs w:val="24"/>
          <w:lang w:val="en"/>
        </w:rPr>
        <w:t xml:space="preserve">.   </w:t>
      </w:r>
    </w:p>
    <w:p w14:paraId="173E74A8" w14:textId="16E54B22" w:rsidR="005B52CD" w:rsidRPr="00B60D40" w:rsidRDefault="005B52CD" w:rsidP="005B52CD">
      <w:pPr>
        <w:spacing w:after="200" w:line="480" w:lineRule="auto"/>
        <w:rPr>
          <w:rFonts w:asciiTheme="majorBidi" w:eastAsia="Calibri" w:hAnsiTheme="majorBidi" w:cstheme="majorBidi"/>
          <w:sz w:val="24"/>
          <w:szCs w:val="24"/>
        </w:rPr>
      </w:pPr>
      <w:r w:rsidRPr="00B60D40">
        <w:rPr>
          <w:rFonts w:asciiTheme="majorBidi" w:eastAsia="Calibri" w:hAnsiTheme="majorBidi" w:cstheme="majorBidi"/>
          <w:sz w:val="24"/>
          <w:szCs w:val="24"/>
        </w:rPr>
        <w:t>According to the data we currently hold, there is no way to securely date the above</w:t>
      </w:r>
      <w:r w:rsidR="00416282">
        <w:rPr>
          <w:rFonts w:asciiTheme="majorBidi" w:eastAsia="Calibri" w:hAnsiTheme="majorBidi" w:cstheme="majorBidi"/>
          <w:sz w:val="24"/>
          <w:szCs w:val="24"/>
        </w:rPr>
        <w:t xml:space="preserve"> </w:t>
      </w:r>
      <w:r w:rsidRPr="00B60D40">
        <w:rPr>
          <w:rFonts w:asciiTheme="majorBidi" w:eastAsia="Calibri" w:hAnsiTheme="majorBidi" w:cstheme="majorBidi"/>
          <w:sz w:val="24"/>
          <w:szCs w:val="24"/>
        </w:rPr>
        <w:t xml:space="preserve">mentioned figurine from Gezer. However, the renewed investigations conducted by Dever seem to narrow the time frame to the later part of the Middle Bronze Age II or the Late Bronze Age Periods. </w:t>
      </w:r>
    </w:p>
    <w:p w14:paraId="520E015C" w14:textId="77777777" w:rsidR="005B52CD" w:rsidRPr="00B60D40" w:rsidRDefault="005B52CD" w:rsidP="005B52CD">
      <w:pPr>
        <w:spacing w:after="200" w:line="480" w:lineRule="auto"/>
        <w:rPr>
          <w:rFonts w:asciiTheme="majorBidi" w:eastAsia="Calibri" w:hAnsiTheme="majorBidi" w:cstheme="majorBidi"/>
          <w:sz w:val="24"/>
          <w:szCs w:val="24"/>
        </w:rPr>
      </w:pPr>
      <w:r w:rsidRPr="00B60D40">
        <w:rPr>
          <w:rFonts w:asciiTheme="majorBidi" w:eastAsia="Calibri" w:hAnsiTheme="majorBidi" w:cstheme="majorBidi"/>
          <w:sz w:val="24"/>
          <w:szCs w:val="24"/>
        </w:rPr>
        <w:t>Despite their abundance during the Late Bronze Age, plaque figurines (terracotta) began to appear in Israel/Palestine in the Middle Bronze Age II (</w:t>
      </w:r>
      <w:r w:rsidRPr="00B60D40">
        <w:rPr>
          <w:rFonts w:asciiTheme="majorBidi" w:eastAsia="Calibri" w:hAnsiTheme="majorBidi" w:cstheme="majorBidi"/>
          <w:sz w:val="24"/>
          <w:szCs w:val="24"/>
          <w:lang w:val="en"/>
        </w:rPr>
        <w:t>Albright 1939:112-114;</w:t>
      </w:r>
      <w:r w:rsidRPr="00B60D40">
        <w:rPr>
          <w:rFonts w:asciiTheme="majorBidi" w:eastAsia="Calibri" w:hAnsiTheme="majorBidi" w:cstheme="majorBidi"/>
          <w:sz w:val="24"/>
          <w:szCs w:val="24"/>
        </w:rPr>
        <w:t xml:space="preserve"> Givon 2002:*30). Moreover, there is evidence to suggest that the motif of female figures holding their breasts with both hands, though abundant during the Late Bronze Age, predates as well as postdates the Late Bronze Age Period</w:t>
      </w:r>
      <w:r w:rsidRPr="00B60D40">
        <w:rPr>
          <w:rFonts w:asciiTheme="majorBidi" w:eastAsia="Calibri" w:hAnsiTheme="majorBidi" w:cstheme="majorBidi"/>
          <w:sz w:val="24"/>
          <w:szCs w:val="24"/>
          <w:lang w:val="en"/>
        </w:rPr>
        <w:t xml:space="preserve"> (Pritchard 1943: Nos. 38-97, 42-43; Winter1983:103-110; Holland 1975:217; Keel and Uehlinger 1998:54).</w:t>
      </w:r>
      <w:r w:rsidRPr="00B60D40">
        <w:rPr>
          <w:rFonts w:asciiTheme="majorBidi" w:eastAsia="Calibri" w:hAnsiTheme="majorBidi" w:cstheme="majorBidi"/>
          <w:sz w:val="24"/>
          <w:szCs w:val="24"/>
        </w:rPr>
        <w:t xml:space="preserve"> Terracotta figurines depicting nude women holding their breasts are known as early as the third millennium BCE in Mesopotamia (Albright 1939:108; Pritchard 1943:44-49), and as early as the second millennium BCE in Syria (Winter 1983:109). In Israel/Palestine this motif seems to have been very popular from the later part of the Middle Bronze Age (Winter 1983:103-104; Keel and Uehlimger 1998:54). This posture is also seen in metal figurines dated to the Middle Bronze Age II. Examples can be found at Megiddo (Loud 1948: Pl. 234:18)</w:t>
      </w:r>
      <w:r w:rsidRPr="00B60D40">
        <w:rPr>
          <w:rStyle w:val="FootnoteReference"/>
          <w:rFonts w:asciiTheme="majorBidi" w:eastAsia="Calibri" w:hAnsiTheme="majorBidi" w:cstheme="majorBidi"/>
          <w:sz w:val="24"/>
          <w:szCs w:val="24"/>
        </w:rPr>
        <w:endnoteRef/>
      </w:r>
      <w:r w:rsidRPr="00B60D40">
        <w:rPr>
          <w:rFonts w:asciiTheme="majorBidi" w:eastAsia="Calibri" w:hAnsiTheme="majorBidi" w:cstheme="majorBidi"/>
          <w:sz w:val="24"/>
          <w:szCs w:val="24"/>
        </w:rPr>
        <w:t xml:space="preserve"> and Tell el-Ajjul (Petrie 1931:  Pl. XXI:112, 1933:Pl. XV:37)</w:t>
      </w:r>
      <w:r w:rsidRPr="00B60D40">
        <w:rPr>
          <w:rStyle w:val="FootnoteReference"/>
          <w:rFonts w:asciiTheme="majorBidi" w:eastAsia="Calibri" w:hAnsiTheme="majorBidi" w:cstheme="majorBidi"/>
          <w:sz w:val="24"/>
          <w:szCs w:val="24"/>
        </w:rPr>
        <w:endnoteRef/>
      </w:r>
      <w:r w:rsidRPr="00B60D40">
        <w:rPr>
          <w:rFonts w:asciiTheme="majorBidi" w:eastAsia="Calibri" w:hAnsiTheme="majorBidi" w:cstheme="majorBidi"/>
          <w:sz w:val="24"/>
          <w:szCs w:val="24"/>
        </w:rPr>
        <w:t xml:space="preserve">. Furthermore, despite the fact that this posture is not characteristic of female depictions on scarabs it does appear on a few scarabs of the Middle Bronze Age II Period (Keel and Uehlinger 1998:26; Ben-Tor 2007:181, Pl. 105:9, 10, 17, design class 10D1). </w:t>
      </w:r>
    </w:p>
    <w:p w14:paraId="7E570654" w14:textId="77777777" w:rsidR="005B52CD" w:rsidRPr="00B60D40" w:rsidRDefault="005B52CD" w:rsidP="005B52CD">
      <w:pPr>
        <w:spacing w:after="200" w:line="480" w:lineRule="auto"/>
        <w:rPr>
          <w:rFonts w:asciiTheme="majorBidi" w:eastAsia="Calibri" w:hAnsiTheme="majorBidi" w:cstheme="majorBidi"/>
          <w:sz w:val="24"/>
          <w:szCs w:val="24"/>
        </w:rPr>
      </w:pPr>
      <w:r w:rsidRPr="00B60D40">
        <w:rPr>
          <w:rFonts w:asciiTheme="majorBidi" w:eastAsia="Calibri" w:hAnsiTheme="majorBidi" w:cstheme="majorBidi"/>
          <w:sz w:val="24"/>
          <w:szCs w:val="24"/>
        </w:rPr>
        <w:t>SUMMARY AND CONCLUSION</w:t>
      </w:r>
    </w:p>
    <w:p w14:paraId="6B9AB189" w14:textId="77777777" w:rsidR="005B52CD" w:rsidRPr="00B60D40" w:rsidRDefault="005B52CD" w:rsidP="005B52CD">
      <w:pPr>
        <w:spacing w:after="200" w:line="480" w:lineRule="auto"/>
        <w:rPr>
          <w:rFonts w:asciiTheme="majorBidi" w:eastAsia="Calibri" w:hAnsiTheme="majorBidi" w:cstheme="majorBidi"/>
          <w:sz w:val="24"/>
          <w:szCs w:val="24"/>
        </w:rPr>
      </w:pPr>
      <w:r w:rsidRPr="00B60D40">
        <w:rPr>
          <w:rFonts w:asciiTheme="majorBidi" w:eastAsia="Calibri" w:hAnsiTheme="majorBidi" w:cstheme="majorBidi"/>
          <w:sz w:val="24"/>
          <w:szCs w:val="24"/>
        </w:rPr>
        <w:t xml:space="preserve">The two clay molds found in a salvage excavation near Ela'd are as unique in their depiction as in the archaeological context in which they were found. Unearthed on Middle Bronze Age II floors, they exhibit a rare mixture of characteristics that can now be interpreted as part of the Middle Bronze Age II archaeological horizon in Israel/Palestine. The secure archaeological context opens the door for a reexamination of our conventional thinking regarding the assumed Late Bronze Age date of appearance of terracotta figurines in Israel/Palestine, and demonstrates that plaque figurines were part of the artistic repertoire since the Middle Bronze Age II. As mentioned above, the depiction of the woman can be categorized as 'Astarte' or as 'Qudshu', depending on which characteristics are emphasized. The position of the arms and the lack of clear divine attributes are usually attributed to the 'Astarte' type, while the Hathor hair style, emphasized ears and side pointing feet (as indicated by the parallel from Gezer) all allude to the 'Qudshu' type. The Ela'd molds seem to portray a prototype of the Late Bronze Age clay plaque figurines that exhibits a unique mixture of characteristics.        </w:t>
      </w:r>
    </w:p>
    <w:p w14:paraId="2C75D548" w14:textId="7CFEA437" w:rsidR="005B52CD" w:rsidRPr="00B60D40" w:rsidRDefault="005B52CD" w:rsidP="009919BB">
      <w:pPr>
        <w:spacing w:after="200" w:line="480" w:lineRule="auto"/>
        <w:rPr>
          <w:rFonts w:asciiTheme="majorBidi" w:eastAsia="Calibri" w:hAnsiTheme="majorBidi" w:cstheme="majorBidi"/>
          <w:sz w:val="24"/>
          <w:szCs w:val="24"/>
          <w:lang w:val="en"/>
        </w:rPr>
      </w:pPr>
      <w:r w:rsidRPr="00B60D40">
        <w:rPr>
          <w:rFonts w:asciiTheme="majorBidi" w:eastAsia="Calibri" w:hAnsiTheme="majorBidi" w:cstheme="majorBidi"/>
          <w:sz w:val="24"/>
          <w:szCs w:val="24"/>
        </w:rPr>
        <w:t xml:space="preserve">     </w:t>
      </w:r>
      <w:r w:rsidRPr="00B60D40">
        <w:rPr>
          <w:rFonts w:asciiTheme="majorBidi" w:eastAsia="Calibri" w:hAnsiTheme="majorBidi" w:cstheme="majorBidi"/>
          <w:sz w:val="24"/>
          <w:szCs w:val="24"/>
          <w:lang w:val="en"/>
        </w:rPr>
        <w:t xml:space="preserve">           </w:t>
      </w:r>
    </w:p>
    <w:p w14:paraId="45925D20" w14:textId="77777777" w:rsidR="005B52CD" w:rsidRPr="00B60D40" w:rsidRDefault="005B52CD" w:rsidP="005B52CD">
      <w:pPr>
        <w:spacing w:after="200" w:line="480" w:lineRule="auto"/>
        <w:rPr>
          <w:rFonts w:asciiTheme="majorBidi" w:eastAsia="Calibri" w:hAnsiTheme="majorBidi" w:cstheme="majorBidi"/>
          <w:sz w:val="24"/>
          <w:szCs w:val="24"/>
          <w:lang w:val="en"/>
        </w:rPr>
      </w:pPr>
      <w:r w:rsidRPr="00B60D40">
        <w:rPr>
          <w:rFonts w:asciiTheme="majorBidi" w:eastAsia="Calibri" w:hAnsiTheme="majorBidi" w:cstheme="majorBidi"/>
          <w:sz w:val="24"/>
          <w:szCs w:val="24"/>
          <w:lang w:val="en"/>
        </w:rPr>
        <w:t>References</w:t>
      </w:r>
    </w:p>
    <w:p w14:paraId="1B0B7B5B" w14:textId="77777777" w:rsidR="005B52CD" w:rsidRPr="00B60D40" w:rsidRDefault="005B52CD" w:rsidP="005B52CD">
      <w:pPr>
        <w:spacing w:after="200" w:line="480" w:lineRule="auto"/>
        <w:rPr>
          <w:rFonts w:asciiTheme="majorBidi" w:eastAsia="Calibri" w:hAnsiTheme="majorBidi" w:cstheme="majorBidi"/>
          <w:sz w:val="24"/>
          <w:szCs w:val="24"/>
          <w:lang w:val="en"/>
        </w:rPr>
      </w:pPr>
      <w:bookmarkStart w:id="2" w:name="_Hlk5780434"/>
      <w:r w:rsidRPr="00B60D40">
        <w:rPr>
          <w:rFonts w:asciiTheme="majorBidi" w:eastAsia="Calibri" w:hAnsiTheme="majorBidi" w:cstheme="majorBidi"/>
          <w:sz w:val="24"/>
          <w:szCs w:val="24"/>
          <w:lang w:val="en"/>
        </w:rPr>
        <w:t>Albright, W. F. 1939. Astarte Plaques and Figurines from Tell Beit Mirsim.</w:t>
      </w:r>
      <w:r w:rsidRPr="00B60D40">
        <w:rPr>
          <w:rFonts w:asciiTheme="majorBidi" w:hAnsiTheme="majorBidi" w:cstheme="majorBidi"/>
          <w:sz w:val="24"/>
          <w:szCs w:val="24"/>
        </w:rPr>
        <w:t xml:space="preserve"> </w:t>
      </w:r>
      <w:r w:rsidRPr="00B60D40">
        <w:rPr>
          <w:rFonts w:asciiTheme="majorBidi" w:hAnsiTheme="majorBidi" w:cstheme="majorBidi"/>
          <w:sz w:val="24"/>
          <w:szCs w:val="24"/>
        </w:rPr>
        <w:br/>
      </w:r>
      <w:r w:rsidRPr="00B60D40">
        <w:rPr>
          <w:rFonts w:asciiTheme="majorBidi" w:hAnsiTheme="majorBidi" w:cstheme="majorBidi"/>
          <w:i/>
          <w:iCs/>
          <w:sz w:val="24"/>
          <w:szCs w:val="24"/>
          <w:shd w:val="clear" w:color="auto" w:fill="F3F3F3"/>
        </w:rPr>
        <w:t>Mélanges syriens offerts à monsieur René Dussaud </w:t>
      </w:r>
      <w:r w:rsidRPr="00B60D40">
        <w:rPr>
          <w:rFonts w:asciiTheme="majorBidi" w:hAnsiTheme="majorBidi" w:cstheme="majorBidi"/>
          <w:sz w:val="24"/>
          <w:szCs w:val="24"/>
          <w:shd w:val="clear" w:color="auto" w:fill="F3F3F3"/>
        </w:rPr>
        <w:t>1:</w:t>
      </w:r>
      <w:r w:rsidRPr="00B60D40">
        <w:rPr>
          <w:rFonts w:asciiTheme="majorBidi" w:eastAsia="Calibri" w:hAnsiTheme="majorBidi" w:cstheme="majorBidi"/>
          <w:sz w:val="24"/>
          <w:szCs w:val="24"/>
          <w:lang w:val="en"/>
        </w:rPr>
        <w:t>107-120.</w:t>
      </w:r>
    </w:p>
    <w:p w14:paraId="228806A9" w14:textId="77777777" w:rsidR="005B52CD" w:rsidRPr="00B60D40" w:rsidRDefault="005B52CD" w:rsidP="005B52CD">
      <w:pPr>
        <w:spacing w:after="200" w:line="480" w:lineRule="auto"/>
        <w:rPr>
          <w:rFonts w:asciiTheme="majorBidi" w:eastAsia="Calibri" w:hAnsiTheme="majorBidi" w:cstheme="majorBidi"/>
          <w:sz w:val="24"/>
          <w:szCs w:val="24"/>
          <w:lang w:val="en"/>
        </w:rPr>
      </w:pPr>
      <w:r w:rsidRPr="00B60D40">
        <w:rPr>
          <w:rFonts w:asciiTheme="majorBidi" w:eastAsia="Calibri" w:hAnsiTheme="majorBidi" w:cstheme="majorBidi"/>
          <w:sz w:val="24"/>
          <w:szCs w:val="24"/>
          <w:lang w:val="en"/>
        </w:rPr>
        <w:t xml:space="preserve">Ben-Tor, D. 2007. </w:t>
      </w:r>
      <w:r w:rsidRPr="00B60D40">
        <w:rPr>
          <w:rFonts w:asciiTheme="majorBidi" w:eastAsia="Calibri" w:hAnsiTheme="majorBidi" w:cstheme="majorBidi"/>
          <w:i/>
          <w:iCs/>
          <w:sz w:val="24"/>
          <w:szCs w:val="24"/>
          <w:lang w:val="en"/>
        </w:rPr>
        <w:t>Scarabs, Chronology, and Interconnections: Egypt and Palestine in the Second Intermediate Period</w:t>
      </w:r>
      <w:r w:rsidRPr="00B60D40">
        <w:rPr>
          <w:rFonts w:asciiTheme="majorBidi" w:eastAsia="Calibri" w:hAnsiTheme="majorBidi" w:cstheme="majorBidi"/>
          <w:sz w:val="24"/>
          <w:szCs w:val="24"/>
          <w:lang w:val="en"/>
        </w:rPr>
        <w:t xml:space="preserve">. Fribourg. </w:t>
      </w:r>
    </w:p>
    <w:p w14:paraId="57744880" w14:textId="77777777" w:rsidR="005B52CD" w:rsidRPr="00B60D40" w:rsidRDefault="005B52CD" w:rsidP="005B52CD">
      <w:pPr>
        <w:spacing w:after="200" w:line="480" w:lineRule="auto"/>
        <w:rPr>
          <w:rFonts w:asciiTheme="majorBidi" w:eastAsia="Calibri" w:hAnsiTheme="majorBidi" w:cstheme="majorBidi"/>
          <w:sz w:val="24"/>
          <w:szCs w:val="24"/>
          <w:lang w:val="en"/>
        </w:rPr>
      </w:pPr>
      <w:r w:rsidRPr="00B60D40">
        <w:rPr>
          <w:rFonts w:asciiTheme="majorBidi" w:eastAsia="Calibri" w:hAnsiTheme="majorBidi" w:cstheme="majorBidi"/>
          <w:sz w:val="24"/>
          <w:szCs w:val="24"/>
          <w:lang w:val="en"/>
        </w:rPr>
        <w:t xml:space="preserve">Cornelius, S. 2004. A Preliminary Typology for the Female Plaque Figurines and their Value for the Religion of Ancient Palestine and Jordan. </w:t>
      </w:r>
      <w:r w:rsidRPr="00B60D40">
        <w:rPr>
          <w:rFonts w:asciiTheme="majorBidi" w:eastAsia="Calibri" w:hAnsiTheme="majorBidi" w:cstheme="majorBidi"/>
          <w:i/>
          <w:iCs/>
          <w:sz w:val="24"/>
          <w:szCs w:val="24"/>
          <w:lang w:val="en"/>
        </w:rPr>
        <w:t>Journal of Northwest Semitic Languages</w:t>
      </w:r>
      <w:r w:rsidRPr="00B60D40">
        <w:rPr>
          <w:rFonts w:asciiTheme="majorBidi" w:eastAsia="Calibri" w:hAnsiTheme="majorBidi" w:cstheme="majorBidi"/>
          <w:sz w:val="24"/>
          <w:szCs w:val="24"/>
          <w:lang w:val="en"/>
        </w:rPr>
        <w:t xml:space="preserve"> 30, 1:21-39.</w:t>
      </w:r>
    </w:p>
    <w:p w14:paraId="230E3ECD" w14:textId="77777777" w:rsidR="005B52CD" w:rsidRPr="00B60D40" w:rsidRDefault="005B52CD" w:rsidP="005B52CD">
      <w:pPr>
        <w:spacing w:after="200" w:line="480" w:lineRule="auto"/>
        <w:rPr>
          <w:rFonts w:asciiTheme="majorBidi" w:eastAsia="Calibri" w:hAnsiTheme="majorBidi" w:cstheme="majorBidi"/>
          <w:sz w:val="24"/>
          <w:szCs w:val="24"/>
          <w:lang w:val="en"/>
        </w:rPr>
      </w:pPr>
      <w:r w:rsidRPr="00B60D40">
        <w:rPr>
          <w:rFonts w:asciiTheme="majorBidi" w:eastAsia="Calibri" w:hAnsiTheme="majorBidi" w:cstheme="majorBidi"/>
          <w:sz w:val="24"/>
          <w:szCs w:val="24"/>
          <w:lang w:val="en"/>
        </w:rPr>
        <w:t xml:space="preserve">Dever, W. G. 1973. The Gezer Fortifications and the 'High Place': An Illustration of Stratigraphic Methods and Problems. </w:t>
      </w:r>
      <w:r w:rsidRPr="00B60D40">
        <w:rPr>
          <w:rFonts w:asciiTheme="majorBidi" w:eastAsia="Calibri" w:hAnsiTheme="majorBidi" w:cstheme="majorBidi"/>
          <w:i/>
          <w:iCs/>
          <w:sz w:val="24"/>
          <w:szCs w:val="24"/>
          <w:lang w:val="en"/>
        </w:rPr>
        <w:t>PEQ</w:t>
      </w:r>
      <w:r w:rsidRPr="00B60D40">
        <w:rPr>
          <w:rFonts w:asciiTheme="majorBidi" w:eastAsia="Calibri" w:hAnsiTheme="majorBidi" w:cstheme="majorBidi"/>
          <w:sz w:val="24"/>
          <w:szCs w:val="24"/>
          <w:lang w:val="en"/>
        </w:rPr>
        <w:t xml:space="preserve"> 105:61-70.  </w:t>
      </w:r>
    </w:p>
    <w:p w14:paraId="748C1251" w14:textId="77777777" w:rsidR="005B52CD" w:rsidRPr="00B60D40" w:rsidRDefault="005B52CD" w:rsidP="005B52CD">
      <w:pPr>
        <w:spacing w:after="200" w:line="480" w:lineRule="auto"/>
        <w:rPr>
          <w:rFonts w:asciiTheme="majorBidi" w:eastAsia="Calibri" w:hAnsiTheme="majorBidi" w:cstheme="majorBidi"/>
          <w:sz w:val="24"/>
          <w:szCs w:val="24"/>
          <w:lang w:val="en"/>
        </w:rPr>
      </w:pPr>
      <w:r w:rsidRPr="00B60D40">
        <w:rPr>
          <w:rFonts w:asciiTheme="majorBidi" w:eastAsia="Calibri" w:hAnsiTheme="majorBidi" w:cstheme="majorBidi"/>
          <w:sz w:val="24"/>
          <w:szCs w:val="24"/>
          <w:lang w:val="en"/>
        </w:rPr>
        <w:t xml:space="preserve">Dever, W. G. 1993. Gezer. In: E. Stern ed. </w:t>
      </w:r>
      <w:r w:rsidRPr="00B60D40">
        <w:rPr>
          <w:rFonts w:asciiTheme="majorBidi" w:eastAsia="Calibri" w:hAnsiTheme="majorBidi" w:cstheme="majorBidi"/>
          <w:i/>
          <w:iCs/>
          <w:sz w:val="24"/>
          <w:szCs w:val="24"/>
          <w:lang w:val="en"/>
        </w:rPr>
        <w:t>The New Encyclopedia of Archaeological Excavations in the Holy Land.</w:t>
      </w:r>
      <w:r w:rsidRPr="00B60D40">
        <w:rPr>
          <w:rFonts w:asciiTheme="majorBidi" w:eastAsia="Calibri" w:hAnsiTheme="majorBidi" w:cstheme="majorBidi"/>
          <w:sz w:val="24"/>
          <w:szCs w:val="24"/>
          <w:lang w:val="en"/>
        </w:rPr>
        <w:t xml:space="preserve"> Jerusalem: Pp.496-506.</w:t>
      </w:r>
    </w:p>
    <w:p w14:paraId="3CA79115" w14:textId="77777777" w:rsidR="005B52CD" w:rsidRPr="00B60D40" w:rsidRDefault="005B52CD" w:rsidP="005B52CD">
      <w:pPr>
        <w:spacing w:after="200" w:line="480" w:lineRule="auto"/>
        <w:rPr>
          <w:rFonts w:asciiTheme="majorBidi" w:eastAsia="Calibri" w:hAnsiTheme="majorBidi" w:cstheme="majorBidi"/>
          <w:sz w:val="24"/>
          <w:szCs w:val="24"/>
          <w:lang w:val="en"/>
        </w:rPr>
      </w:pPr>
      <w:r w:rsidRPr="00B60D40">
        <w:rPr>
          <w:rFonts w:asciiTheme="majorBidi" w:eastAsia="Calibri" w:hAnsiTheme="majorBidi" w:cstheme="majorBidi"/>
          <w:sz w:val="24"/>
          <w:szCs w:val="24"/>
          <w:lang w:val="en"/>
        </w:rPr>
        <w:t xml:space="preserve">Dever, W. G. 1998. </w:t>
      </w:r>
      <w:r w:rsidRPr="00B60D40">
        <w:rPr>
          <w:rFonts w:asciiTheme="majorBidi" w:eastAsia="Calibri" w:hAnsiTheme="majorBidi" w:cstheme="majorBidi"/>
          <w:i/>
          <w:iCs/>
          <w:sz w:val="24"/>
          <w:szCs w:val="24"/>
          <w:lang w:val="en"/>
        </w:rPr>
        <w:t xml:space="preserve">Gezer: A Crossroad in Ancient Israel. </w:t>
      </w:r>
      <w:r w:rsidRPr="00B60D40">
        <w:rPr>
          <w:rFonts w:asciiTheme="majorBidi" w:eastAsia="Calibri" w:hAnsiTheme="majorBidi" w:cstheme="majorBidi"/>
          <w:sz w:val="24"/>
          <w:szCs w:val="24"/>
          <w:lang w:val="en"/>
        </w:rPr>
        <w:t>Tel Aviv (Hebrew).</w:t>
      </w:r>
    </w:p>
    <w:p w14:paraId="03759C96" w14:textId="77777777" w:rsidR="005B52CD" w:rsidRPr="00B60D40" w:rsidRDefault="005B52CD" w:rsidP="005B52CD">
      <w:pPr>
        <w:spacing w:after="200" w:line="480" w:lineRule="auto"/>
        <w:rPr>
          <w:rFonts w:asciiTheme="majorBidi" w:eastAsia="Calibri" w:hAnsiTheme="majorBidi" w:cstheme="majorBidi"/>
          <w:sz w:val="24"/>
          <w:szCs w:val="24"/>
          <w:lang w:val="en"/>
        </w:rPr>
      </w:pPr>
      <w:r w:rsidRPr="00B60D40">
        <w:rPr>
          <w:rFonts w:asciiTheme="majorBidi" w:eastAsia="Calibri" w:hAnsiTheme="majorBidi" w:cstheme="majorBidi"/>
          <w:sz w:val="24"/>
          <w:szCs w:val="24"/>
          <w:lang w:val="en"/>
        </w:rPr>
        <w:t xml:space="preserve">Givon, S. 2002. Six Female Figurines from the Late Bronze from Tel Ḥarasim. </w:t>
      </w:r>
      <w:r w:rsidRPr="00B60D40">
        <w:rPr>
          <w:rFonts w:asciiTheme="majorBidi" w:eastAsia="Calibri" w:hAnsiTheme="majorBidi" w:cstheme="majorBidi"/>
          <w:i/>
          <w:iCs/>
          <w:sz w:val="24"/>
          <w:szCs w:val="24"/>
          <w:lang w:val="en"/>
        </w:rPr>
        <w:t xml:space="preserve">Beer-Sheva </w:t>
      </w:r>
      <w:r w:rsidRPr="00B60D40">
        <w:rPr>
          <w:rFonts w:asciiTheme="majorBidi" w:eastAsia="Calibri" w:hAnsiTheme="majorBidi" w:cstheme="majorBidi"/>
          <w:sz w:val="24"/>
          <w:szCs w:val="24"/>
          <w:lang w:val="en"/>
        </w:rPr>
        <w:t>15: *24-*37 (Hebrew).</w:t>
      </w:r>
    </w:p>
    <w:p w14:paraId="5204E4AF" w14:textId="77777777" w:rsidR="005B52CD" w:rsidRPr="00B60D40" w:rsidRDefault="005B52CD" w:rsidP="005B52CD">
      <w:pPr>
        <w:spacing w:after="200" w:line="480" w:lineRule="auto"/>
        <w:rPr>
          <w:rFonts w:asciiTheme="majorBidi" w:eastAsia="Calibri" w:hAnsiTheme="majorBidi" w:cstheme="majorBidi"/>
          <w:sz w:val="24"/>
          <w:szCs w:val="24"/>
          <w:lang w:val="en"/>
        </w:rPr>
      </w:pPr>
      <w:r w:rsidRPr="00B60D40">
        <w:rPr>
          <w:rFonts w:asciiTheme="majorBidi" w:eastAsia="Calibri" w:hAnsiTheme="majorBidi" w:cstheme="majorBidi"/>
          <w:sz w:val="24"/>
          <w:szCs w:val="24"/>
          <w:lang w:val="en"/>
        </w:rPr>
        <w:t xml:space="preserve">Guzowska, M. and Yasur-Landau, A. 2009. Anthropomorphic Figurines. In: Y. Gadot and E. Yadin eds. </w:t>
      </w:r>
      <w:r w:rsidRPr="00B60D40">
        <w:rPr>
          <w:rFonts w:asciiTheme="majorBidi" w:eastAsia="Calibri" w:hAnsiTheme="majorBidi" w:cstheme="majorBidi"/>
          <w:i/>
          <w:iCs/>
          <w:sz w:val="24"/>
          <w:szCs w:val="24"/>
          <w:lang w:val="en"/>
        </w:rPr>
        <w:t xml:space="preserve">Aphek-Antipatris </w:t>
      </w:r>
      <w:r w:rsidRPr="00B60D40">
        <w:rPr>
          <w:rFonts w:asciiTheme="majorBidi" w:eastAsia="Calibri" w:hAnsiTheme="majorBidi" w:cstheme="majorBidi"/>
          <w:sz w:val="24"/>
          <w:szCs w:val="24"/>
          <w:lang w:val="en"/>
        </w:rPr>
        <w:t>II</w:t>
      </w:r>
      <w:r w:rsidRPr="00B60D40">
        <w:rPr>
          <w:rFonts w:asciiTheme="majorBidi" w:eastAsia="Calibri" w:hAnsiTheme="majorBidi" w:cstheme="majorBidi"/>
          <w:i/>
          <w:iCs/>
          <w:sz w:val="24"/>
          <w:szCs w:val="24"/>
          <w:lang w:val="en"/>
        </w:rPr>
        <w:t>. The Remains on the Acropolis. The Moshe Kochavi and Pirhiya Beck Excavations.</w:t>
      </w:r>
      <w:r w:rsidRPr="00B60D40">
        <w:rPr>
          <w:rFonts w:asciiTheme="majorBidi" w:eastAsia="Calibri" w:hAnsiTheme="majorBidi" w:cstheme="majorBidi"/>
          <w:sz w:val="24"/>
          <w:szCs w:val="24"/>
          <w:lang w:val="en"/>
        </w:rPr>
        <w:t xml:space="preserve"> Tel Aviv: Pp.387-395.</w:t>
      </w:r>
    </w:p>
    <w:p w14:paraId="20C5DE46" w14:textId="77777777" w:rsidR="005B52CD" w:rsidRPr="00B60D40" w:rsidRDefault="005B52CD" w:rsidP="005B52CD">
      <w:pPr>
        <w:spacing w:after="200" w:line="480" w:lineRule="auto"/>
        <w:rPr>
          <w:rFonts w:asciiTheme="majorBidi" w:eastAsia="Calibri" w:hAnsiTheme="majorBidi" w:cstheme="majorBidi"/>
          <w:sz w:val="24"/>
          <w:szCs w:val="24"/>
          <w:rtl/>
        </w:rPr>
      </w:pPr>
      <w:r w:rsidRPr="00B60D40">
        <w:rPr>
          <w:rFonts w:asciiTheme="majorBidi" w:eastAsia="Calibri" w:hAnsiTheme="majorBidi" w:cstheme="majorBidi"/>
          <w:sz w:val="24"/>
          <w:szCs w:val="24"/>
          <w:lang w:val="en"/>
        </w:rPr>
        <w:t xml:space="preserve">Holland, T. A. 1975. </w:t>
      </w:r>
      <w:r w:rsidRPr="00B60D40">
        <w:rPr>
          <w:rFonts w:asciiTheme="majorBidi" w:eastAsia="Calibri" w:hAnsiTheme="majorBidi" w:cstheme="majorBidi"/>
          <w:i/>
          <w:iCs/>
          <w:sz w:val="24"/>
          <w:szCs w:val="24"/>
          <w:lang w:val="en"/>
        </w:rPr>
        <w:t>A Typological and Archaeological Study of Human and Animal Representations in the Plastic Art of Palestine during the Iron Age.</w:t>
      </w:r>
      <w:r w:rsidRPr="00B60D40">
        <w:rPr>
          <w:rFonts w:asciiTheme="majorBidi" w:eastAsia="Calibri" w:hAnsiTheme="majorBidi" w:cstheme="majorBidi"/>
          <w:sz w:val="24"/>
          <w:szCs w:val="24"/>
          <w:lang w:val="en"/>
        </w:rPr>
        <w:t xml:space="preserve"> PhD Diss. Oxford.  </w:t>
      </w:r>
    </w:p>
    <w:p w14:paraId="61ECEEF5" w14:textId="77777777" w:rsidR="005B52CD" w:rsidRPr="00B60D40" w:rsidRDefault="005B52CD" w:rsidP="005B52CD">
      <w:pPr>
        <w:spacing w:after="200" w:line="480" w:lineRule="auto"/>
        <w:rPr>
          <w:rFonts w:asciiTheme="majorBidi" w:eastAsia="Calibri" w:hAnsiTheme="majorBidi" w:cstheme="majorBidi"/>
          <w:sz w:val="24"/>
          <w:szCs w:val="24"/>
          <w:lang w:val="en"/>
        </w:rPr>
      </w:pPr>
      <w:r w:rsidRPr="00B60D40">
        <w:rPr>
          <w:rFonts w:asciiTheme="majorBidi" w:eastAsia="Calibri" w:hAnsiTheme="majorBidi" w:cstheme="majorBidi"/>
          <w:sz w:val="24"/>
          <w:szCs w:val="24"/>
          <w:lang w:val="en"/>
        </w:rPr>
        <w:t xml:space="preserve">Keel, O. and Uehlinger, C. 1998. </w:t>
      </w:r>
      <w:r w:rsidRPr="00B60D40">
        <w:rPr>
          <w:rFonts w:asciiTheme="majorBidi" w:eastAsia="Calibri" w:hAnsiTheme="majorBidi" w:cstheme="majorBidi"/>
          <w:i/>
          <w:iCs/>
          <w:sz w:val="24"/>
          <w:szCs w:val="24"/>
          <w:lang w:val="en"/>
        </w:rPr>
        <w:t>Gods, Goddesses and the Images of God in Ancient Israel.</w:t>
      </w:r>
      <w:r w:rsidRPr="00B60D40">
        <w:rPr>
          <w:rFonts w:asciiTheme="majorBidi" w:eastAsia="Calibri" w:hAnsiTheme="majorBidi" w:cstheme="majorBidi"/>
          <w:sz w:val="24"/>
          <w:szCs w:val="24"/>
          <w:lang w:val="en"/>
        </w:rPr>
        <w:t xml:space="preserve"> Minneapolis.</w:t>
      </w:r>
    </w:p>
    <w:p w14:paraId="59980A70" w14:textId="77777777" w:rsidR="005B52CD" w:rsidRPr="00B60D40" w:rsidRDefault="005B52CD" w:rsidP="005B52CD">
      <w:pPr>
        <w:pStyle w:val="RefEnglish"/>
        <w:spacing w:line="480" w:lineRule="auto"/>
        <w:ind w:left="360" w:hanging="360"/>
        <w:rPr>
          <w:rFonts w:asciiTheme="majorBidi" w:hAnsiTheme="majorBidi" w:cstheme="majorBidi"/>
          <w:sz w:val="24"/>
          <w:szCs w:val="24"/>
        </w:rPr>
      </w:pPr>
      <w:r w:rsidRPr="00B60D40">
        <w:rPr>
          <w:rFonts w:asciiTheme="majorBidi" w:hAnsiTheme="majorBidi" w:cstheme="majorBidi"/>
          <w:sz w:val="24"/>
          <w:szCs w:val="24"/>
        </w:rPr>
        <w:t xml:space="preserve">Loud G. 1948. </w:t>
      </w:r>
      <w:r w:rsidRPr="00B60D40">
        <w:rPr>
          <w:rFonts w:asciiTheme="majorBidi" w:hAnsiTheme="majorBidi" w:cstheme="majorBidi"/>
          <w:i/>
          <w:iCs/>
          <w:sz w:val="24"/>
          <w:szCs w:val="24"/>
        </w:rPr>
        <w:t>Megiddo</w:t>
      </w:r>
      <w:r w:rsidRPr="00B60D40">
        <w:rPr>
          <w:rFonts w:asciiTheme="majorBidi" w:hAnsiTheme="majorBidi" w:cstheme="majorBidi"/>
          <w:sz w:val="24"/>
          <w:szCs w:val="24"/>
        </w:rPr>
        <w:t xml:space="preserve"> II: </w:t>
      </w:r>
      <w:r w:rsidRPr="00B60D40">
        <w:rPr>
          <w:rFonts w:asciiTheme="majorBidi" w:hAnsiTheme="majorBidi" w:cstheme="majorBidi"/>
          <w:i/>
          <w:iCs/>
          <w:sz w:val="24"/>
          <w:szCs w:val="24"/>
        </w:rPr>
        <w:t>Seasons of 1935–39</w:t>
      </w:r>
      <w:r w:rsidRPr="00B60D40">
        <w:rPr>
          <w:rFonts w:asciiTheme="majorBidi" w:hAnsiTheme="majorBidi" w:cstheme="majorBidi"/>
          <w:sz w:val="24"/>
          <w:szCs w:val="24"/>
        </w:rPr>
        <w:t xml:space="preserve"> (OIP LXII) (2 vols.). Chicago.</w:t>
      </w:r>
    </w:p>
    <w:p w14:paraId="38D557EF" w14:textId="77777777" w:rsidR="005B52CD" w:rsidRPr="00B60D40" w:rsidRDefault="005B52CD" w:rsidP="005B52CD">
      <w:pPr>
        <w:spacing w:after="200" w:line="480" w:lineRule="auto"/>
        <w:rPr>
          <w:rFonts w:asciiTheme="majorBidi" w:eastAsia="Calibri" w:hAnsiTheme="majorBidi" w:cstheme="majorBidi"/>
          <w:sz w:val="24"/>
          <w:szCs w:val="24"/>
          <w:lang w:val="en"/>
        </w:rPr>
      </w:pPr>
      <w:r w:rsidRPr="00B60D40">
        <w:rPr>
          <w:rFonts w:asciiTheme="majorBidi" w:eastAsia="Calibri" w:hAnsiTheme="majorBidi" w:cstheme="majorBidi"/>
          <w:sz w:val="24"/>
          <w:szCs w:val="24"/>
          <w:lang w:val="en"/>
        </w:rPr>
        <w:t xml:space="preserve">Macalister, R. A. S. 1912. </w:t>
      </w:r>
      <w:r w:rsidRPr="00B60D40">
        <w:rPr>
          <w:rFonts w:asciiTheme="majorBidi" w:eastAsia="Calibri" w:hAnsiTheme="majorBidi" w:cstheme="majorBidi"/>
          <w:i/>
          <w:iCs/>
          <w:sz w:val="24"/>
          <w:szCs w:val="24"/>
          <w:lang w:val="en"/>
        </w:rPr>
        <w:t xml:space="preserve">The Excavations of Gezer: 1902-1905 and 1907-1909. </w:t>
      </w:r>
      <w:r w:rsidRPr="00B60D40">
        <w:rPr>
          <w:rFonts w:asciiTheme="majorBidi" w:eastAsia="Calibri" w:hAnsiTheme="majorBidi" w:cstheme="majorBidi"/>
          <w:sz w:val="24"/>
          <w:szCs w:val="24"/>
          <w:lang w:val="en"/>
        </w:rPr>
        <w:t>London.</w:t>
      </w:r>
    </w:p>
    <w:p w14:paraId="6B9B3F38" w14:textId="77777777" w:rsidR="005B52CD" w:rsidRPr="00B60D40" w:rsidRDefault="005B52CD" w:rsidP="005B52CD">
      <w:pPr>
        <w:spacing w:after="200" w:line="480" w:lineRule="auto"/>
        <w:rPr>
          <w:rFonts w:asciiTheme="majorBidi" w:eastAsia="Calibri" w:hAnsiTheme="majorBidi" w:cstheme="majorBidi"/>
          <w:sz w:val="24"/>
          <w:szCs w:val="24"/>
          <w:lang w:val="en"/>
        </w:rPr>
      </w:pPr>
      <w:r w:rsidRPr="00B60D40">
        <w:rPr>
          <w:rFonts w:asciiTheme="majorBidi" w:eastAsia="Calibri" w:hAnsiTheme="majorBidi" w:cstheme="majorBidi"/>
          <w:sz w:val="24"/>
          <w:szCs w:val="24"/>
          <w:lang w:val="en"/>
        </w:rPr>
        <w:t xml:space="preserve">Negbi, O. 1976. </w:t>
      </w:r>
      <w:r w:rsidRPr="00B60D40">
        <w:rPr>
          <w:rFonts w:asciiTheme="majorBidi" w:eastAsia="Calibri" w:hAnsiTheme="majorBidi" w:cstheme="majorBidi"/>
          <w:i/>
          <w:iCs/>
          <w:sz w:val="24"/>
          <w:szCs w:val="24"/>
          <w:lang w:val="en"/>
        </w:rPr>
        <w:t xml:space="preserve">Canaanite Gods in Metal. </w:t>
      </w:r>
      <w:r w:rsidRPr="00B60D40">
        <w:rPr>
          <w:rFonts w:asciiTheme="majorBidi" w:eastAsia="Calibri" w:hAnsiTheme="majorBidi" w:cstheme="majorBidi"/>
          <w:sz w:val="24"/>
          <w:szCs w:val="24"/>
          <w:lang w:val="en"/>
        </w:rPr>
        <w:t xml:space="preserve">Tel Aviv. </w:t>
      </w:r>
    </w:p>
    <w:p w14:paraId="3DD5278D" w14:textId="77777777" w:rsidR="005B52CD" w:rsidRPr="00B60D40" w:rsidRDefault="005B52CD" w:rsidP="005B52CD">
      <w:pPr>
        <w:spacing w:after="200" w:line="480" w:lineRule="auto"/>
        <w:rPr>
          <w:rFonts w:asciiTheme="majorBidi" w:eastAsia="Calibri" w:hAnsiTheme="majorBidi" w:cstheme="majorBidi"/>
          <w:sz w:val="24"/>
          <w:szCs w:val="24"/>
          <w:lang w:val="en"/>
        </w:rPr>
      </w:pPr>
      <w:r w:rsidRPr="00B60D40">
        <w:rPr>
          <w:rFonts w:asciiTheme="majorBidi" w:eastAsia="Calibri" w:hAnsiTheme="majorBidi" w:cstheme="majorBidi"/>
          <w:sz w:val="24"/>
          <w:szCs w:val="24"/>
          <w:lang w:val="en"/>
        </w:rPr>
        <w:t xml:space="preserve">Paz, S. 2014. A Female Plaque Figurine. In: Y. Gadot ed. </w:t>
      </w:r>
      <w:r w:rsidRPr="00B60D40">
        <w:rPr>
          <w:rFonts w:asciiTheme="majorBidi" w:eastAsia="Calibri" w:hAnsiTheme="majorBidi" w:cstheme="majorBidi"/>
          <w:i/>
          <w:iCs/>
          <w:sz w:val="24"/>
          <w:szCs w:val="24"/>
          <w:lang w:val="en"/>
        </w:rPr>
        <w:t xml:space="preserve">The Bronze Age Cemetery at 'Ara. </w:t>
      </w:r>
      <w:r w:rsidRPr="00B60D40">
        <w:rPr>
          <w:rFonts w:asciiTheme="majorBidi" w:eastAsia="Calibri" w:hAnsiTheme="majorBidi" w:cstheme="majorBidi"/>
          <w:sz w:val="24"/>
          <w:szCs w:val="24"/>
          <w:lang w:val="en"/>
        </w:rPr>
        <w:t xml:space="preserve">Salvage Excavations Reports No. 8: 237-241. </w:t>
      </w:r>
    </w:p>
    <w:p w14:paraId="355B2EC1" w14:textId="77777777" w:rsidR="005B52CD" w:rsidRPr="00B60D40" w:rsidRDefault="005B52CD" w:rsidP="005B52CD">
      <w:pPr>
        <w:spacing w:after="200" w:line="480" w:lineRule="auto"/>
        <w:rPr>
          <w:rFonts w:asciiTheme="majorBidi" w:eastAsia="Calibri" w:hAnsiTheme="majorBidi" w:cstheme="majorBidi"/>
          <w:sz w:val="24"/>
          <w:szCs w:val="24"/>
          <w:lang w:val="en"/>
        </w:rPr>
      </w:pPr>
      <w:r w:rsidRPr="00B60D40">
        <w:rPr>
          <w:rFonts w:asciiTheme="majorBidi" w:eastAsia="Calibri" w:hAnsiTheme="majorBidi" w:cstheme="majorBidi"/>
          <w:sz w:val="24"/>
          <w:szCs w:val="24"/>
          <w:lang w:val="en"/>
        </w:rPr>
        <w:t xml:space="preserve">Petrie, F. 1931. </w:t>
      </w:r>
      <w:r w:rsidRPr="00B60D40">
        <w:rPr>
          <w:rFonts w:asciiTheme="majorBidi" w:eastAsia="Calibri" w:hAnsiTheme="majorBidi" w:cstheme="majorBidi"/>
          <w:i/>
          <w:iCs/>
          <w:sz w:val="24"/>
          <w:szCs w:val="24"/>
          <w:lang w:val="en"/>
        </w:rPr>
        <w:t xml:space="preserve">Ancient Gaza </w:t>
      </w:r>
      <w:r w:rsidRPr="00B60D40">
        <w:rPr>
          <w:rFonts w:asciiTheme="majorBidi" w:eastAsia="Calibri" w:hAnsiTheme="majorBidi" w:cstheme="majorBidi"/>
          <w:sz w:val="24"/>
          <w:szCs w:val="24"/>
          <w:lang w:val="en"/>
        </w:rPr>
        <w:t>I</w:t>
      </w:r>
      <w:r w:rsidRPr="00B60D40">
        <w:rPr>
          <w:rFonts w:asciiTheme="majorBidi" w:eastAsia="Calibri" w:hAnsiTheme="majorBidi" w:cstheme="majorBidi"/>
          <w:i/>
          <w:iCs/>
          <w:sz w:val="24"/>
          <w:szCs w:val="24"/>
          <w:lang w:val="en"/>
        </w:rPr>
        <w:t>: Tell el-Ajjul.</w:t>
      </w:r>
      <w:r w:rsidRPr="00B60D40">
        <w:rPr>
          <w:rFonts w:asciiTheme="majorBidi" w:eastAsia="Calibri" w:hAnsiTheme="majorBidi" w:cstheme="majorBidi"/>
          <w:sz w:val="24"/>
          <w:szCs w:val="24"/>
          <w:lang w:val="en"/>
        </w:rPr>
        <w:t xml:space="preserve"> London.</w:t>
      </w:r>
    </w:p>
    <w:p w14:paraId="061D767D" w14:textId="77777777" w:rsidR="005B52CD" w:rsidRPr="00B60D40" w:rsidRDefault="005B52CD" w:rsidP="005B52CD">
      <w:pPr>
        <w:spacing w:after="200" w:line="480" w:lineRule="auto"/>
        <w:rPr>
          <w:rFonts w:asciiTheme="majorBidi" w:eastAsia="Calibri" w:hAnsiTheme="majorBidi" w:cstheme="majorBidi"/>
          <w:sz w:val="24"/>
          <w:szCs w:val="24"/>
          <w:lang w:val="en"/>
        </w:rPr>
      </w:pPr>
      <w:r w:rsidRPr="00B60D40">
        <w:rPr>
          <w:rFonts w:asciiTheme="majorBidi" w:eastAsia="Calibri" w:hAnsiTheme="majorBidi" w:cstheme="majorBidi"/>
          <w:sz w:val="24"/>
          <w:szCs w:val="24"/>
          <w:lang w:val="en"/>
        </w:rPr>
        <w:t xml:space="preserve">Petrie, F. 1933. </w:t>
      </w:r>
      <w:r w:rsidRPr="00B60D40">
        <w:rPr>
          <w:rFonts w:asciiTheme="majorBidi" w:eastAsia="Calibri" w:hAnsiTheme="majorBidi" w:cstheme="majorBidi"/>
          <w:i/>
          <w:iCs/>
          <w:sz w:val="24"/>
          <w:szCs w:val="24"/>
          <w:lang w:val="en"/>
        </w:rPr>
        <w:t xml:space="preserve">Ancient Gaza </w:t>
      </w:r>
      <w:r w:rsidRPr="00B60D40">
        <w:rPr>
          <w:rFonts w:asciiTheme="majorBidi" w:eastAsia="Calibri" w:hAnsiTheme="majorBidi" w:cstheme="majorBidi"/>
          <w:sz w:val="24"/>
          <w:szCs w:val="24"/>
          <w:lang w:val="en"/>
        </w:rPr>
        <w:t>III</w:t>
      </w:r>
      <w:r w:rsidRPr="00B60D40">
        <w:rPr>
          <w:rFonts w:asciiTheme="majorBidi" w:eastAsia="Calibri" w:hAnsiTheme="majorBidi" w:cstheme="majorBidi"/>
          <w:i/>
          <w:iCs/>
          <w:sz w:val="24"/>
          <w:szCs w:val="24"/>
          <w:lang w:val="en"/>
        </w:rPr>
        <w:t>: Tel el-Ajjul.</w:t>
      </w:r>
      <w:r w:rsidRPr="00B60D40">
        <w:rPr>
          <w:rFonts w:asciiTheme="majorBidi" w:eastAsia="Calibri" w:hAnsiTheme="majorBidi" w:cstheme="majorBidi"/>
          <w:sz w:val="24"/>
          <w:szCs w:val="24"/>
          <w:lang w:val="en"/>
        </w:rPr>
        <w:t xml:space="preserve"> London.</w:t>
      </w:r>
    </w:p>
    <w:p w14:paraId="33573AC1" w14:textId="77777777" w:rsidR="005B52CD" w:rsidRPr="00B60D40" w:rsidRDefault="005B52CD" w:rsidP="005B52CD">
      <w:pPr>
        <w:spacing w:after="200" w:line="480" w:lineRule="auto"/>
        <w:rPr>
          <w:rFonts w:asciiTheme="majorBidi" w:eastAsia="Calibri" w:hAnsiTheme="majorBidi" w:cstheme="majorBidi"/>
          <w:sz w:val="24"/>
          <w:szCs w:val="24"/>
          <w:lang w:val="en"/>
        </w:rPr>
      </w:pPr>
      <w:r w:rsidRPr="00B60D40">
        <w:rPr>
          <w:rFonts w:asciiTheme="majorBidi" w:eastAsia="Calibri" w:hAnsiTheme="majorBidi" w:cstheme="majorBidi"/>
          <w:sz w:val="24"/>
          <w:szCs w:val="24"/>
          <w:lang w:val="en"/>
        </w:rPr>
        <w:t>Pilz, E. 1924. Die weiblichen Gottheiten Kanaans.</w:t>
      </w:r>
      <w:r w:rsidRPr="00B60D40">
        <w:rPr>
          <w:rFonts w:asciiTheme="majorBidi" w:eastAsia="Calibri" w:hAnsiTheme="majorBidi" w:cstheme="majorBidi"/>
          <w:i/>
          <w:iCs/>
          <w:sz w:val="24"/>
          <w:szCs w:val="24"/>
          <w:lang w:val="en"/>
        </w:rPr>
        <w:t xml:space="preserve"> ZDPV</w:t>
      </w:r>
      <w:r w:rsidRPr="00B60D40">
        <w:rPr>
          <w:rFonts w:asciiTheme="majorBidi" w:eastAsia="Calibri" w:hAnsiTheme="majorBidi" w:cstheme="majorBidi"/>
          <w:sz w:val="24"/>
          <w:szCs w:val="24"/>
          <w:lang w:val="en"/>
        </w:rPr>
        <w:t xml:space="preserve"> 47:129-168. </w:t>
      </w:r>
    </w:p>
    <w:p w14:paraId="3475D16F" w14:textId="77777777" w:rsidR="005B52CD" w:rsidRPr="00B60D40" w:rsidRDefault="005B52CD" w:rsidP="005B52CD">
      <w:pPr>
        <w:spacing w:after="200" w:line="480" w:lineRule="auto"/>
        <w:rPr>
          <w:rFonts w:asciiTheme="majorBidi" w:eastAsia="Calibri" w:hAnsiTheme="majorBidi" w:cstheme="majorBidi"/>
          <w:sz w:val="24"/>
          <w:szCs w:val="24"/>
          <w:lang w:val="en"/>
        </w:rPr>
      </w:pPr>
      <w:r w:rsidRPr="00B60D40">
        <w:rPr>
          <w:rFonts w:asciiTheme="majorBidi" w:eastAsia="Calibri" w:hAnsiTheme="majorBidi" w:cstheme="majorBidi"/>
          <w:sz w:val="24"/>
          <w:szCs w:val="24"/>
          <w:lang w:val="en"/>
        </w:rPr>
        <w:t xml:space="preserve">Pritchard, J. B. 1943. </w:t>
      </w:r>
      <w:r w:rsidRPr="00B60D40">
        <w:rPr>
          <w:rFonts w:asciiTheme="majorBidi" w:eastAsia="Calibri" w:hAnsiTheme="majorBidi" w:cstheme="majorBidi"/>
          <w:i/>
          <w:iCs/>
          <w:sz w:val="24"/>
          <w:szCs w:val="24"/>
          <w:lang w:val="en"/>
        </w:rPr>
        <w:t>Palestinian Figurines in Relation to Certain Goddesses Known Through Literature.</w:t>
      </w:r>
      <w:r w:rsidRPr="00B60D40">
        <w:rPr>
          <w:rFonts w:asciiTheme="majorBidi" w:eastAsia="Calibri" w:hAnsiTheme="majorBidi" w:cstheme="majorBidi"/>
          <w:sz w:val="24"/>
          <w:szCs w:val="24"/>
          <w:lang w:val="en"/>
        </w:rPr>
        <w:t xml:space="preserve"> New Haven.  </w:t>
      </w:r>
    </w:p>
    <w:p w14:paraId="26F06891" w14:textId="77777777" w:rsidR="005B52CD" w:rsidRPr="00B60D40" w:rsidRDefault="005B52CD" w:rsidP="005B52CD">
      <w:pPr>
        <w:spacing w:after="200" w:line="480" w:lineRule="auto"/>
        <w:rPr>
          <w:rFonts w:asciiTheme="majorBidi" w:hAnsiTheme="majorBidi" w:cstheme="majorBidi"/>
          <w:sz w:val="24"/>
          <w:szCs w:val="24"/>
        </w:rPr>
      </w:pPr>
      <w:r w:rsidRPr="00B60D40">
        <w:rPr>
          <w:rFonts w:asciiTheme="majorBidi" w:hAnsiTheme="majorBidi" w:cstheme="majorBidi"/>
          <w:sz w:val="24"/>
          <w:szCs w:val="24"/>
        </w:rPr>
        <w:t xml:space="preserve">Ohata K. 1965. </w:t>
      </w:r>
      <w:r w:rsidRPr="00B60D40">
        <w:rPr>
          <w:rFonts w:asciiTheme="majorBidi" w:hAnsiTheme="majorBidi" w:cstheme="majorBidi"/>
          <w:i/>
          <w:iCs/>
          <w:sz w:val="24"/>
          <w:szCs w:val="24"/>
        </w:rPr>
        <w:t>Tel Zeror</w:t>
      </w:r>
      <w:r w:rsidRPr="00B60D40">
        <w:rPr>
          <w:rFonts w:asciiTheme="majorBidi" w:hAnsiTheme="majorBidi" w:cstheme="majorBidi"/>
          <w:sz w:val="24"/>
          <w:szCs w:val="24"/>
        </w:rPr>
        <w:t>. Vol II. Tokio</w:t>
      </w:r>
    </w:p>
    <w:p w14:paraId="6FE842F6" w14:textId="77777777" w:rsidR="005B52CD" w:rsidRPr="00B60D40" w:rsidRDefault="005B52CD" w:rsidP="005B52CD">
      <w:pPr>
        <w:spacing w:after="200" w:line="480" w:lineRule="auto"/>
        <w:rPr>
          <w:rFonts w:asciiTheme="majorBidi" w:eastAsia="Calibri" w:hAnsiTheme="majorBidi" w:cstheme="majorBidi"/>
          <w:sz w:val="24"/>
          <w:szCs w:val="24"/>
          <w:lang w:val="en"/>
        </w:rPr>
      </w:pPr>
      <w:r w:rsidRPr="00B60D40">
        <w:rPr>
          <w:rFonts w:asciiTheme="majorBidi" w:eastAsia="Calibri" w:hAnsiTheme="majorBidi" w:cstheme="majorBidi"/>
          <w:sz w:val="24"/>
          <w:szCs w:val="24"/>
          <w:lang w:val="en"/>
        </w:rPr>
        <w:t xml:space="preserve">Schroer, S. 2008. </w:t>
      </w:r>
      <w:r w:rsidRPr="00B60D40">
        <w:rPr>
          <w:rFonts w:asciiTheme="majorBidi" w:eastAsia="Calibri" w:hAnsiTheme="majorBidi" w:cstheme="majorBidi"/>
          <w:i/>
          <w:iCs/>
          <w:sz w:val="24"/>
          <w:szCs w:val="24"/>
          <w:lang w:val="en"/>
        </w:rPr>
        <w:t>Die Ikonographie Palästinas/Israels und der Alte Orient: Eine Religionsgeschichte in Bildern. Die Mittelbronzezeit.</w:t>
      </w:r>
      <w:r w:rsidRPr="00B60D40">
        <w:rPr>
          <w:rFonts w:asciiTheme="majorBidi" w:eastAsia="Calibri" w:hAnsiTheme="majorBidi" w:cstheme="majorBidi"/>
          <w:sz w:val="24"/>
          <w:szCs w:val="24"/>
          <w:lang w:val="en"/>
        </w:rPr>
        <w:t xml:space="preserve"> Fribourg. </w:t>
      </w:r>
    </w:p>
    <w:p w14:paraId="3C5DD1BA" w14:textId="77777777" w:rsidR="005B52CD" w:rsidRPr="00B60D40" w:rsidRDefault="005B52CD" w:rsidP="005B52CD">
      <w:pPr>
        <w:spacing w:after="200" w:line="480" w:lineRule="auto"/>
        <w:rPr>
          <w:rFonts w:asciiTheme="majorBidi" w:eastAsia="Calibri" w:hAnsiTheme="majorBidi" w:cstheme="majorBidi"/>
          <w:sz w:val="24"/>
          <w:szCs w:val="24"/>
          <w:lang w:val="en"/>
        </w:rPr>
      </w:pPr>
      <w:r w:rsidRPr="00B60D40">
        <w:rPr>
          <w:rFonts w:asciiTheme="majorBidi" w:eastAsia="Calibri" w:hAnsiTheme="majorBidi" w:cstheme="majorBidi"/>
          <w:sz w:val="24"/>
          <w:szCs w:val="24"/>
          <w:lang w:val="en"/>
        </w:rPr>
        <w:t xml:space="preserve">Tadmor, M. 1981. Women Relief Figurines in Late Bronze Age Canaan. </w:t>
      </w:r>
      <w:r w:rsidRPr="00B60D40">
        <w:rPr>
          <w:rFonts w:asciiTheme="majorBidi" w:eastAsia="Calibri" w:hAnsiTheme="majorBidi" w:cstheme="majorBidi"/>
          <w:i/>
          <w:iCs/>
          <w:sz w:val="24"/>
          <w:szCs w:val="24"/>
          <w:lang w:val="en"/>
        </w:rPr>
        <w:t>Eretz-Israel</w:t>
      </w:r>
      <w:r w:rsidRPr="00B60D40">
        <w:rPr>
          <w:rFonts w:asciiTheme="majorBidi" w:eastAsia="Calibri" w:hAnsiTheme="majorBidi" w:cstheme="majorBidi"/>
          <w:sz w:val="24"/>
          <w:szCs w:val="24"/>
          <w:lang w:val="en"/>
        </w:rPr>
        <w:t xml:space="preserve"> 15:79-84. (Hebrew).</w:t>
      </w:r>
    </w:p>
    <w:p w14:paraId="764397DF" w14:textId="77777777" w:rsidR="005B52CD" w:rsidRPr="00B60D40" w:rsidRDefault="005B52CD" w:rsidP="005B52CD">
      <w:pPr>
        <w:spacing w:after="200" w:line="480" w:lineRule="auto"/>
        <w:rPr>
          <w:rFonts w:asciiTheme="majorBidi" w:eastAsia="Calibri" w:hAnsiTheme="majorBidi" w:cstheme="majorBidi"/>
          <w:sz w:val="24"/>
          <w:szCs w:val="24"/>
          <w:lang w:val="en"/>
        </w:rPr>
      </w:pPr>
      <w:r w:rsidRPr="00B60D40">
        <w:rPr>
          <w:rFonts w:asciiTheme="majorBidi" w:eastAsia="Calibri" w:hAnsiTheme="majorBidi" w:cstheme="majorBidi"/>
          <w:sz w:val="24"/>
          <w:szCs w:val="24"/>
          <w:lang w:val="en"/>
        </w:rPr>
        <w:t xml:space="preserve">Tadmor, M. 1982a. Female Cult Figurines in Late Canaan and Early Israel: Archaeological Evidence. In: T. Ishida ed. </w:t>
      </w:r>
      <w:r w:rsidRPr="00B60D40">
        <w:rPr>
          <w:rFonts w:asciiTheme="majorBidi" w:eastAsia="Calibri" w:hAnsiTheme="majorBidi" w:cstheme="majorBidi"/>
          <w:i/>
          <w:iCs/>
          <w:sz w:val="24"/>
          <w:szCs w:val="24"/>
          <w:lang w:val="en"/>
        </w:rPr>
        <w:t xml:space="preserve">Studies in the Period of David and Solomon and other Essays: Papers read at the International Symposium for Biblical Studies, Tokyo, 5-7 December 1979. </w:t>
      </w:r>
      <w:r w:rsidRPr="00B60D40">
        <w:rPr>
          <w:rFonts w:asciiTheme="majorBidi" w:eastAsia="Calibri" w:hAnsiTheme="majorBidi" w:cstheme="majorBidi"/>
          <w:sz w:val="24"/>
          <w:szCs w:val="24"/>
          <w:lang w:val="en"/>
        </w:rPr>
        <w:t xml:space="preserve">Tokyo: Pp.139-173. </w:t>
      </w:r>
    </w:p>
    <w:p w14:paraId="1A2634E9" w14:textId="77777777" w:rsidR="005B52CD" w:rsidRPr="00B60D40" w:rsidRDefault="005B52CD" w:rsidP="005B52CD">
      <w:pPr>
        <w:spacing w:after="200" w:line="480" w:lineRule="auto"/>
        <w:rPr>
          <w:rFonts w:asciiTheme="majorBidi" w:eastAsia="Calibri" w:hAnsiTheme="majorBidi" w:cstheme="majorBidi"/>
          <w:sz w:val="24"/>
          <w:szCs w:val="24"/>
          <w:lang w:val="en"/>
        </w:rPr>
      </w:pPr>
      <w:r w:rsidRPr="00B60D40">
        <w:rPr>
          <w:rFonts w:asciiTheme="majorBidi" w:eastAsia="Calibri" w:hAnsiTheme="majorBidi" w:cstheme="majorBidi"/>
          <w:sz w:val="24"/>
          <w:szCs w:val="24"/>
          <w:lang w:val="en"/>
        </w:rPr>
        <w:t xml:space="preserve">Tadmor, M. 1982b. Female Figurines in Canaan in the Late Bronze Age. </w:t>
      </w:r>
      <w:r w:rsidRPr="00B60D40">
        <w:rPr>
          <w:rFonts w:asciiTheme="majorBidi" w:eastAsia="Calibri" w:hAnsiTheme="majorBidi" w:cstheme="majorBidi"/>
          <w:i/>
          <w:iCs/>
          <w:sz w:val="24"/>
          <w:szCs w:val="24"/>
          <w:lang w:val="en"/>
        </w:rPr>
        <w:t>Qadmoniot</w:t>
      </w:r>
      <w:r w:rsidRPr="00B60D40">
        <w:rPr>
          <w:rFonts w:asciiTheme="majorBidi" w:eastAsia="Calibri" w:hAnsiTheme="majorBidi" w:cstheme="majorBidi"/>
          <w:sz w:val="24"/>
          <w:szCs w:val="24"/>
          <w:lang w:val="en"/>
        </w:rPr>
        <w:t xml:space="preserve"> 15:2-10. (Hebrew).</w:t>
      </w:r>
    </w:p>
    <w:p w14:paraId="46C87B87" w14:textId="77777777" w:rsidR="005B52CD" w:rsidRPr="00B60D40" w:rsidRDefault="005B52CD" w:rsidP="005B52CD">
      <w:pPr>
        <w:spacing w:after="200" w:line="480" w:lineRule="auto"/>
        <w:rPr>
          <w:rFonts w:asciiTheme="majorBidi" w:eastAsia="Calibri" w:hAnsiTheme="majorBidi" w:cstheme="majorBidi"/>
          <w:sz w:val="24"/>
          <w:szCs w:val="24"/>
          <w:lang w:val="en"/>
        </w:rPr>
      </w:pPr>
      <w:r w:rsidRPr="00B60D40">
        <w:rPr>
          <w:rFonts w:asciiTheme="majorBidi" w:eastAsia="Calibri" w:hAnsiTheme="majorBidi" w:cstheme="majorBidi"/>
          <w:sz w:val="24"/>
          <w:szCs w:val="24"/>
          <w:lang w:val="en"/>
        </w:rPr>
        <w:t xml:space="preserve">Tazawa, K. 2009. </w:t>
      </w:r>
      <w:r w:rsidRPr="00B60D40">
        <w:rPr>
          <w:rFonts w:asciiTheme="majorBidi" w:eastAsia="Calibri" w:hAnsiTheme="majorBidi" w:cstheme="majorBidi"/>
          <w:i/>
          <w:iCs/>
          <w:sz w:val="24"/>
          <w:szCs w:val="24"/>
          <w:lang w:val="en"/>
        </w:rPr>
        <w:t>Syro-Palestinian Deities in New Kingdom Egypt: The Hermeneutics of their Existence.</w:t>
      </w:r>
      <w:r w:rsidRPr="00B60D40">
        <w:rPr>
          <w:rFonts w:asciiTheme="majorBidi" w:eastAsia="Calibri" w:hAnsiTheme="majorBidi" w:cstheme="majorBidi"/>
          <w:sz w:val="24"/>
          <w:szCs w:val="24"/>
          <w:lang w:val="en"/>
        </w:rPr>
        <w:t xml:space="preserve"> (BAR Int. S. 1965). Oxford. </w:t>
      </w:r>
    </w:p>
    <w:p w14:paraId="1437BC51" w14:textId="77777777" w:rsidR="005B52CD" w:rsidRPr="00B60D40" w:rsidRDefault="005B52CD" w:rsidP="005B52CD">
      <w:pPr>
        <w:spacing w:after="200" w:line="480" w:lineRule="auto"/>
        <w:rPr>
          <w:rFonts w:asciiTheme="majorBidi" w:eastAsia="Calibri" w:hAnsiTheme="majorBidi" w:cstheme="majorBidi"/>
          <w:sz w:val="24"/>
          <w:szCs w:val="24"/>
          <w:lang w:val="en"/>
        </w:rPr>
      </w:pPr>
      <w:r w:rsidRPr="00B60D40">
        <w:rPr>
          <w:rFonts w:asciiTheme="majorBidi" w:eastAsia="Calibri" w:hAnsiTheme="majorBidi" w:cstheme="majorBidi"/>
          <w:sz w:val="24"/>
          <w:szCs w:val="24"/>
          <w:lang w:val="en"/>
        </w:rPr>
        <w:t xml:space="preserve">Winter, U. 1983. </w:t>
      </w:r>
      <w:r w:rsidRPr="00B60D40">
        <w:rPr>
          <w:rFonts w:asciiTheme="majorBidi" w:eastAsia="Calibri" w:hAnsiTheme="majorBidi" w:cstheme="majorBidi"/>
          <w:i/>
          <w:iCs/>
          <w:sz w:val="24"/>
          <w:szCs w:val="24"/>
          <w:lang w:val="en"/>
        </w:rPr>
        <w:t>Frau und Göttin. Exegische und ikonographische Studien zum weiblichen Gottesbild im Alten Israel und in dessen Umwelt.</w:t>
      </w:r>
      <w:r w:rsidRPr="00B60D40">
        <w:rPr>
          <w:rFonts w:asciiTheme="majorBidi" w:eastAsia="Calibri" w:hAnsiTheme="majorBidi" w:cstheme="majorBidi"/>
          <w:sz w:val="24"/>
          <w:szCs w:val="24"/>
          <w:lang w:val="en"/>
        </w:rPr>
        <w:t xml:space="preserve"> Göttingen.</w:t>
      </w:r>
      <w:bookmarkEnd w:id="2"/>
    </w:p>
    <w:p w14:paraId="1605C93D" w14:textId="77777777" w:rsidR="005B52CD" w:rsidRPr="008E224D" w:rsidRDefault="005B52CD" w:rsidP="00A63FE6">
      <w:pPr>
        <w:pStyle w:val="ListParagraph"/>
        <w:spacing w:line="480" w:lineRule="auto"/>
        <w:ind w:left="0"/>
        <w:jc w:val="both"/>
        <w:textAlignment w:val="baseline"/>
        <w:rPr>
          <w:rFonts w:asciiTheme="majorBidi" w:hAnsiTheme="majorBidi" w:cstheme="majorBidi"/>
          <w:sz w:val="24"/>
          <w:szCs w:val="24"/>
        </w:rPr>
      </w:pPr>
    </w:p>
    <w:p w14:paraId="5C9F5236" w14:textId="77777777" w:rsidR="00A63FE6" w:rsidRPr="008E224D" w:rsidRDefault="00A63FE6" w:rsidP="00A63FE6">
      <w:pPr>
        <w:pStyle w:val="ListParagraph"/>
        <w:spacing w:line="480" w:lineRule="auto"/>
        <w:ind w:left="0"/>
        <w:jc w:val="both"/>
        <w:textAlignment w:val="baseline"/>
        <w:rPr>
          <w:rFonts w:asciiTheme="majorBidi" w:hAnsiTheme="majorBidi" w:cstheme="majorBidi"/>
          <w:sz w:val="24"/>
          <w:szCs w:val="24"/>
        </w:rPr>
      </w:pPr>
    </w:p>
    <w:p w14:paraId="6995610F" w14:textId="77777777" w:rsidR="00A63FE6" w:rsidRPr="008E224D" w:rsidRDefault="00A63FE6" w:rsidP="00C703A0">
      <w:pPr>
        <w:pStyle w:val="ListParagraph"/>
        <w:spacing w:line="480" w:lineRule="auto"/>
        <w:ind w:left="0"/>
        <w:jc w:val="center"/>
        <w:textAlignment w:val="baseline"/>
        <w:rPr>
          <w:rFonts w:asciiTheme="majorBidi" w:hAnsiTheme="majorBidi" w:cstheme="majorBidi"/>
          <w:sz w:val="24"/>
          <w:szCs w:val="24"/>
        </w:rPr>
      </w:pPr>
    </w:p>
    <w:p w14:paraId="3D2E97C8" w14:textId="7781C0E4" w:rsidR="00706E74" w:rsidRDefault="00706E74" w:rsidP="00165F10">
      <w:pPr>
        <w:pStyle w:val="EndnoteText"/>
        <w:bidi w:val="0"/>
        <w:spacing w:line="480" w:lineRule="auto"/>
        <w:rPr>
          <w:rFonts w:asciiTheme="majorBidi" w:hAnsiTheme="majorBidi" w:cstheme="majorBidi"/>
          <w:sz w:val="24"/>
          <w:szCs w:val="24"/>
        </w:rPr>
      </w:pPr>
    </w:p>
    <w:p w14:paraId="47D1D8AC" w14:textId="58722369" w:rsidR="00A05E03" w:rsidRDefault="00A05E03" w:rsidP="00A05E03">
      <w:pPr>
        <w:pStyle w:val="EndnoteText"/>
        <w:bidi w:val="0"/>
        <w:spacing w:line="480" w:lineRule="auto"/>
        <w:rPr>
          <w:rFonts w:asciiTheme="majorBidi" w:hAnsiTheme="majorBidi" w:cstheme="majorBidi"/>
          <w:sz w:val="24"/>
          <w:szCs w:val="24"/>
        </w:rPr>
      </w:pPr>
    </w:p>
    <w:p w14:paraId="2DC566AF" w14:textId="090124DD" w:rsidR="00A05E03" w:rsidRDefault="00A05E03" w:rsidP="00A05E03">
      <w:pPr>
        <w:pStyle w:val="EndnoteText"/>
        <w:bidi w:val="0"/>
        <w:spacing w:line="480" w:lineRule="auto"/>
        <w:rPr>
          <w:rFonts w:asciiTheme="majorBidi" w:hAnsiTheme="majorBidi" w:cstheme="majorBidi"/>
          <w:sz w:val="24"/>
          <w:szCs w:val="24"/>
        </w:rPr>
      </w:pPr>
    </w:p>
    <w:p w14:paraId="0BEFEB3C" w14:textId="0E201213" w:rsidR="00A05E03" w:rsidRDefault="00A05E03" w:rsidP="00A05E03">
      <w:pPr>
        <w:pStyle w:val="EndnoteText"/>
        <w:bidi w:val="0"/>
        <w:spacing w:line="480" w:lineRule="auto"/>
        <w:rPr>
          <w:rFonts w:asciiTheme="majorBidi" w:hAnsiTheme="majorBidi" w:cstheme="majorBidi"/>
          <w:sz w:val="24"/>
          <w:szCs w:val="24"/>
        </w:rPr>
      </w:pPr>
    </w:p>
    <w:p w14:paraId="7F621BFF" w14:textId="71D8EF35" w:rsidR="00A05E03" w:rsidRDefault="00A05E03" w:rsidP="00A05E03">
      <w:pPr>
        <w:pStyle w:val="EndnoteText"/>
        <w:bidi w:val="0"/>
        <w:spacing w:line="480" w:lineRule="auto"/>
        <w:rPr>
          <w:rFonts w:asciiTheme="majorBidi" w:hAnsiTheme="majorBidi" w:cstheme="majorBidi"/>
          <w:sz w:val="24"/>
          <w:szCs w:val="24"/>
        </w:rPr>
      </w:pPr>
    </w:p>
    <w:p w14:paraId="2A5DC1E9" w14:textId="69E4D2A5" w:rsidR="00A05E03" w:rsidRDefault="00A05E03" w:rsidP="00A05E03">
      <w:pPr>
        <w:pStyle w:val="EndnoteText"/>
        <w:bidi w:val="0"/>
        <w:spacing w:line="480" w:lineRule="auto"/>
        <w:rPr>
          <w:rFonts w:asciiTheme="majorBidi" w:hAnsiTheme="majorBidi" w:cstheme="majorBidi"/>
          <w:sz w:val="24"/>
          <w:szCs w:val="24"/>
        </w:rPr>
      </w:pPr>
    </w:p>
    <w:p w14:paraId="0A71FD54" w14:textId="52103CE2" w:rsidR="00A05E03" w:rsidRDefault="00A05E03" w:rsidP="00A05E03">
      <w:pPr>
        <w:pStyle w:val="EndnoteText"/>
        <w:bidi w:val="0"/>
        <w:spacing w:line="480" w:lineRule="auto"/>
        <w:rPr>
          <w:rFonts w:asciiTheme="majorBidi" w:hAnsiTheme="majorBidi" w:cstheme="majorBidi"/>
          <w:sz w:val="24"/>
          <w:szCs w:val="24"/>
        </w:rPr>
      </w:pPr>
    </w:p>
    <w:p w14:paraId="53FC7AE0" w14:textId="1802B5E0" w:rsidR="00A05E03" w:rsidRDefault="00A05E03" w:rsidP="00A05E03">
      <w:pPr>
        <w:pStyle w:val="EndnoteText"/>
        <w:bidi w:val="0"/>
        <w:spacing w:line="480" w:lineRule="auto"/>
        <w:rPr>
          <w:rFonts w:asciiTheme="majorBidi" w:hAnsiTheme="majorBidi" w:cstheme="majorBidi"/>
          <w:sz w:val="24"/>
          <w:szCs w:val="24"/>
        </w:rPr>
      </w:pPr>
    </w:p>
    <w:p w14:paraId="3B080554" w14:textId="3DC12EC6" w:rsidR="00A05E03" w:rsidRDefault="00A05E03" w:rsidP="00A05E03">
      <w:pPr>
        <w:pStyle w:val="EndnoteText"/>
        <w:bidi w:val="0"/>
        <w:spacing w:line="480" w:lineRule="auto"/>
        <w:rPr>
          <w:rFonts w:asciiTheme="majorBidi" w:hAnsiTheme="majorBidi" w:cstheme="majorBidi"/>
          <w:sz w:val="24"/>
          <w:szCs w:val="24"/>
        </w:rPr>
      </w:pPr>
    </w:p>
    <w:p w14:paraId="372C31CE" w14:textId="4FEED51B" w:rsidR="00A05E03" w:rsidRDefault="00A05E03" w:rsidP="00A05E03">
      <w:pPr>
        <w:pStyle w:val="EndnoteText"/>
        <w:bidi w:val="0"/>
        <w:spacing w:line="480" w:lineRule="auto"/>
        <w:rPr>
          <w:rFonts w:asciiTheme="majorBidi" w:hAnsiTheme="majorBidi" w:cstheme="majorBidi"/>
          <w:sz w:val="24"/>
          <w:szCs w:val="24"/>
        </w:rPr>
      </w:pPr>
    </w:p>
    <w:p w14:paraId="187241DB" w14:textId="72552840" w:rsidR="009919BB" w:rsidRDefault="009919BB" w:rsidP="009919BB">
      <w:pPr>
        <w:pStyle w:val="EndnoteText"/>
        <w:bidi w:val="0"/>
        <w:spacing w:line="480" w:lineRule="auto"/>
        <w:rPr>
          <w:rFonts w:asciiTheme="majorBidi" w:hAnsiTheme="majorBidi" w:cstheme="majorBidi"/>
          <w:sz w:val="24"/>
          <w:szCs w:val="24"/>
        </w:rPr>
      </w:pPr>
    </w:p>
    <w:p w14:paraId="47F61A35" w14:textId="47583FF1" w:rsidR="009919BB" w:rsidRDefault="009919BB" w:rsidP="009919BB">
      <w:pPr>
        <w:pStyle w:val="EndnoteText"/>
        <w:bidi w:val="0"/>
        <w:spacing w:line="480" w:lineRule="auto"/>
        <w:rPr>
          <w:rFonts w:asciiTheme="majorBidi" w:hAnsiTheme="majorBidi" w:cstheme="majorBidi"/>
          <w:sz w:val="24"/>
          <w:szCs w:val="24"/>
        </w:rPr>
      </w:pPr>
    </w:p>
    <w:p w14:paraId="1F99CE7A" w14:textId="6A92F48F" w:rsidR="009919BB" w:rsidRDefault="009919BB" w:rsidP="009919BB">
      <w:pPr>
        <w:pStyle w:val="EndnoteText"/>
        <w:bidi w:val="0"/>
        <w:spacing w:line="480" w:lineRule="auto"/>
        <w:rPr>
          <w:rFonts w:asciiTheme="majorBidi" w:hAnsiTheme="majorBidi" w:cstheme="majorBidi"/>
          <w:sz w:val="24"/>
          <w:szCs w:val="24"/>
        </w:rPr>
      </w:pPr>
    </w:p>
    <w:p w14:paraId="22BD14C7" w14:textId="4AD2CF50" w:rsidR="009919BB" w:rsidRDefault="009919BB" w:rsidP="009919BB">
      <w:pPr>
        <w:pStyle w:val="EndnoteText"/>
        <w:bidi w:val="0"/>
        <w:spacing w:line="480" w:lineRule="auto"/>
        <w:rPr>
          <w:rFonts w:asciiTheme="majorBidi" w:hAnsiTheme="majorBidi" w:cstheme="majorBidi"/>
          <w:sz w:val="24"/>
          <w:szCs w:val="24"/>
        </w:rPr>
      </w:pPr>
    </w:p>
    <w:p w14:paraId="146812AC" w14:textId="77777777" w:rsidR="009919BB" w:rsidRDefault="009919BB" w:rsidP="009919BB">
      <w:pPr>
        <w:pStyle w:val="EndnoteText"/>
        <w:bidi w:val="0"/>
        <w:spacing w:line="480" w:lineRule="auto"/>
        <w:rPr>
          <w:rFonts w:asciiTheme="majorBidi" w:hAnsiTheme="majorBidi" w:cstheme="majorBidi"/>
          <w:sz w:val="24"/>
          <w:szCs w:val="24"/>
        </w:rPr>
      </w:pPr>
    </w:p>
    <w:p w14:paraId="4175A37B" w14:textId="77777777" w:rsidR="00A05E03" w:rsidRPr="00E9077C" w:rsidRDefault="00A05E03" w:rsidP="00A05E03">
      <w:pPr>
        <w:spacing w:line="480" w:lineRule="auto"/>
        <w:rPr>
          <w:rFonts w:ascii="Times New Roman" w:hAnsi="Times New Roman" w:cs="Times New Roman"/>
          <w:b/>
          <w:bCs/>
          <w:sz w:val="24"/>
          <w:szCs w:val="24"/>
          <w:u w:val="single"/>
        </w:rPr>
      </w:pPr>
      <w:r>
        <w:rPr>
          <w:rFonts w:ascii="Times New Roman" w:hAnsi="Times New Roman" w:cs="Times New Roman"/>
          <w:b/>
          <w:bCs/>
          <w:sz w:val="24"/>
          <w:szCs w:val="24"/>
          <w:u w:val="single"/>
        </w:rPr>
        <w:t>El’</w:t>
      </w:r>
      <w:r w:rsidRPr="00E9077C">
        <w:rPr>
          <w:rFonts w:ascii="Times New Roman" w:hAnsi="Times New Roman" w:cs="Times New Roman"/>
          <w:b/>
          <w:bCs/>
          <w:sz w:val="24"/>
          <w:szCs w:val="24"/>
          <w:u w:val="single"/>
        </w:rPr>
        <w:t>ad scarabs</w:t>
      </w:r>
    </w:p>
    <w:p w14:paraId="590D7987" w14:textId="77777777" w:rsidR="00A05E03" w:rsidRPr="005F5136" w:rsidRDefault="00A05E03" w:rsidP="00A05E03">
      <w:pPr>
        <w:spacing w:line="480" w:lineRule="auto"/>
        <w:rPr>
          <w:rFonts w:ascii="Times New Roman" w:hAnsi="Times New Roman" w:cs="Times New Roman"/>
          <w:sz w:val="24"/>
          <w:szCs w:val="24"/>
        </w:rPr>
      </w:pPr>
      <w:r w:rsidRPr="005F5136">
        <w:rPr>
          <w:rFonts w:ascii="Times New Roman" w:hAnsi="Times New Roman" w:cs="Times New Roman"/>
          <w:sz w:val="24"/>
          <w:szCs w:val="24"/>
        </w:rPr>
        <w:t>Daphna Ben-Tor</w:t>
      </w:r>
    </w:p>
    <w:p w14:paraId="74FC13B2" w14:textId="2CC9C93D" w:rsidR="00A05E03" w:rsidRDefault="00A05E03" w:rsidP="00A05E03">
      <w:pPr>
        <w:spacing w:line="480" w:lineRule="auto"/>
        <w:rPr>
          <w:rFonts w:ascii="Times New Roman" w:hAnsi="Times New Roman" w:cs="Times New Roman"/>
          <w:sz w:val="24"/>
          <w:szCs w:val="24"/>
        </w:rPr>
      </w:pPr>
      <w:r w:rsidRPr="00E9077C">
        <w:rPr>
          <w:rFonts w:ascii="Times New Roman" w:hAnsi="Times New Roman" w:cs="Times New Roman"/>
          <w:sz w:val="24"/>
          <w:szCs w:val="24"/>
        </w:rPr>
        <w:t xml:space="preserve">Two scarabs displaying distinctive characteristics of Middle Bronze Age Canaanite scarabs were found during salvage excavations near the entrance to the city of El`ad. One (3494-53/230) was found in secondary context beneath a Hellenistic fortress on a late Iron Age floor, and one (A-5140) was found on the floor of a MBIIB house, which is possibly its original context. </w:t>
      </w:r>
    </w:p>
    <w:p w14:paraId="543A02D9" w14:textId="236D38DD" w:rsidR="008041A9" w:rsidRDefault="0037617C" w:rsidP="00A05E03">
      <w:pPr>
        <w:spacing w:line="480" w:lineRule="auto"/>
        <w:rPr>
          <w:rFonts w:ascii="Times New Roman" w:hAnsi="Times New Roman" w:cs="Times New Roman"/>
          <w:sz w:val="24"/>
          <w:szCs w:val="24"/>
        </w:rPr>
      </w:pPr>
      <w:r>
        <w:rPr>
          <w:noProof/>
        </w:rPr>
        <w:drawing>
          <wp:inline distT="0" distB="0" distL="0" distR="0" wp14:anchorId="6143E7B7" wp14:editId="34721272">
            <wp:extent cx="3389155" cy="4975860"/>
            <wp:effectExtent l="0" t="0" r="1905" b="0"/>
            <wp:docPr id="115" name="Picture 115"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Timeline&#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98013" cy="4988866"/>
                    </a:xfrm>
                    <a:prstGeom prst="rect">
                      <a:avLst/>
                    </a:prstGeom>
                    <a:noFill/>
                    <a:ln>
                      <a:noFill/>
                    </a:ln>
                  </pic:spPr>
                </pic:pic>
              </a:graphicData>
            </a:graphic>
          </wp:inline>
        </w:drawing>
      </w:r>
    </w:p>
    <w:p w14:paraId="2C0B1418" w14:textId="23DEE160" w:rsidR="008041A9" w:rsidRPr="00E9077C" w:rsidRDefault="0037617C" w:rsidP="00A05E03">
      <w:pPr>
        <w:spacing w:line="480" w:lineRule="auto"/>
        <w:rPr>
          <w:rFonts w:ascii="Times New Roman" w:hAnsi="Times New Roman" w:cs="Times New Roman"/>
          <w:sz w:val="24"/>
          <w:szCs w:val="24"/>
        </w:rPr>
      </w:pPr>
      <w:r>
        <w:rPr>
          <w:rFonts w:ascii="Times New Roman" w:hAnsi="Times New Roman" w:cs="Times New Roman"/>
          <w:sz w:val="24"/>
          <w:szCs w:val="24"/>
        </w:rPr>
        <w:t>Fig.1 El’ad Scarabs</w:t>
      </w:r>
    </w:p>
    <w:p w14:paraId="058C83D6" w14:textId="77777777" w:rsidR="00A05E03" w:rsidRPr="00E9077C" w:rsidRDefault="00A05E03" w:rsidP="00A05E03">
      <w:pPr>
        <w:spacing w:line="480" w:lineRule="auto"/>
        <w:rPr>
          <w:rFonts w:ascii="Times New Roman" w:hAnsi="Times New Roman" w:cs="Times New Roman"/>
          <w:b/>
          <w:bCs/>
          <w:sz w:val="24"/>
          <w:szCs w:val="24"/>
        </w:rPr>
      </w:pPr>
      <w:r w:rsidRPr="00E9077C">
        <w:rPr>
          <w:rFonts w:ascii="Times New Roman" w:hAnsi="Times New Roman" w:cs="Times New Roman"/>
          <w:b/>
          <w:bCs/>
          <w:sz w:val="24"/>
          <w:szCs w:val="24"/>
        </w:rPr>
        <w:t xml:space="preserve">Scarab (Fig. 1:1)   </w:t>
      </w:r>
    </w:p>
    <w:p w14:paraId="7AAA5911" w14:textId="77777777" w:rsidR="00A05E03" w:rsidRPr="00E9077C" w:rsidRDefault="00A05E03" w:rsidP="00A05E03">
      <w:pPr>
        <w:spacing w:line="480" w:lineRule="auto"/>
        <w:rPr>
          <w:rFonts w:ascii="Times New Roman" w:hAnsi="Times New Roman" w:cs="Times New Roman"/>
          <w:sz w:val="24"/>
          <w:szCs w:val="24"/>
        </w:rPr>
      </w:pPr>
      <w:r w:rsidRPr="00E9077C">
        <w:rPr>
          <w:rFonts w:ascii="Times New Roman" w:hAnsi="Times New Roman" w:cs="Times New Roman"/>
          <w:sz w:val="24"/>
          <w:szCs w:val="24"/>
        </w:rPr>
        <w:t>Material: Glazed steatite, no remains of glaze</w:t>
      </w:r>
    </w:p>
    <w:p w14:paraId="7427E772" w14:textId="77777777" w:rsidR="00A05E03" w:rsidRPr="00E9077C" w:rsidRDefault="00A05E03" w:rsidP="00A05E03">
      <w:pPr>
        <w:spacing w:line="480" w:lineRule="auto"/>
        <w:rPr>
          <w:rFonts w:ascii="Times New Roman" w:hAnsi="Times New Roman" w:cs="Times New Roman"/>
          <w:sz w:val="24"/>
          <w:szCs w:val="24"/>
        </w:rPr>
      </w:pPr>
      <w:r w:rsidRPr="00E9077C">
        <w:rPr>
          <w:rFonts w:ascii="Times New Roman" w:hAnsi="Times New Roman" w:cs="Times New Roman"/>
          <w:sz w:val="24"/>
          <w:szCs w:val="24"/>
        </w:rPr>
        <w:t>Measurements: L: 1.6 cm W: 1.1 cm H: 0.7 cm</w:t>
      </w:r>
    </w:p>
    <w:p w14:paraId="39E6ED6F" w14:textId="77777777" w:rsidR="00A05E03" w:rsidRPr="00E9077C" w:rsidRDefault="00A05E03" w:rsidP="00A05E03">
      <w:pPr>
        <w:spacing w:line="480" w:lineRule="auto"/>
        <w:rPr>
          <w:rFonts w:ascii="Times New Roman" w:hAnsi="Times New Roman" w:cs="Times New Roman"/>
          <w:sz w:val="24"/>
          <w:szCs w:val="24"/>
        </w:rPr>
      </w:pPr>
      <w:r w:rsidRPr="00E9077C">
        <w:rPr>
          <w:rFonts w:ascii="Times New Roman" w:hAnsi="Times New Roman" w:cs="Times New Roman"/>
          <w:sz w:val="24"/>
          <w:szCs w:val="24"/>
        </w:rPr>
        <w:t>Features: Back: Plain stylistic; Head: D6; Side: e9</w:t>
      </w:r>
      <w:r w:rsidRPr="00E9077C">
        <w:rPr>
          <w:rStyle w:val="EndnoteReference"/>
          <w:sz w:val="24"/>
          <w:szCs w:val="24"/>
        </w:rPr>
        <w:endnoteRef/>
      </w:r>
    </w:p>
    <w:p w14:paraId="6B2FA040" w14:textId="77777777" w:rsidR="00A05E03" w:rsidRPr="00E9077C" w:rsidRDefault="00A05E03" w:rsidP="00A05E03">
      <w:pPr>
        <w:spacing w:line="480" w:lineRule="auto"/>
        <w:rPr>
          <w:rFonts w:ascii="Times New Roman" w:hAnsi="Times New Roman" w:cs="Times New Roman"/>
          <w:sz w:val="24"/>
          <w:szCs w:val="24"/>
        </w:rPr>
      </w:pPr>
      <w:r w:rsidRPr="00E9077C">
        <w:rPr>
          <w:rFonts w:ascii="Times New Roman" w:hAnsi="Times New Roman" w:cs="Times New Roman"/>
          <w:sz w:val="24"/>
          <w:szCs w:val="24"/>
        </w:rPr>
        <w:t>Base design: 9F – Heraldic beasts (Tufnell 1984:134, Pl. XLI; Ben-Tor 2007:178, Pls. 101-102).</w:t>
      </w:r>
      <w:r w:rsidRPr="00E9077C">
        <w:rPr>
          <w:rStyle w:val="EndnoteReference"/>
          <w:sz w:val="24"/>
          <w:szCs w:val="24"/>
        </w:rPr>
        <w:endnoteRef/>
      </w:r>
      <w:r w:rsidRPr="00E9077C">
        <w:rPr>
          <w:rFonts w:ascii="Times New Roman" w:hAnsi="Times New Roman" w:cs="Times New Roman"/>
          <w:sz w:val="24"/>
          <w:szCs w:val="24"/>
        </w:rPr>
        <w:t xml:space="preserve"> </w:t>
      </w:r>
    </w:p>
    <w:p w14:paraId="1D23AACB" w14:textId="77777777" w:rsidR="00A05E03" w:rsidRPr="00E9077C" w:rsidRDefault="00A05E03" w:rsidP="00A05E03">
      <w:pPr>
        <w:spacing w:line="480" w:lineRule="auto"/>
        <w:rPr>
          <w:rFonts w:ascii="Times New Roman" w:hAnsi="Times New Roman" w:cs="Times New Roman"/>
          <w:sz w:val="24"/>
          <w:szCs w:val="24"/>
        </w:rPr>
      </w:pPr>
      <w:r w:rsidRPr="00E9077C">
        <w:rPr>
          <w:rFonts w:ascii="Times New Roman" w:hAnsi="Times New Roman" w:cs="Times New Roman"/>
          <w:sz w:val="24"/>
          <w:szCs w:val="24"/>
        </w:rPr>
        <w:t>First published: Keel 2010:554-55, Elad-Masor 1.</w:t>
      </w:r>
    </w:p>
    <w:p w14:paraId="7C5BE4D1" w14:textId="77777777" w:rsidR="00A05E03" w:rsidRPr="00E9077C" w:rsidRDefault="00A05E03" w:rsidP="00A05E03">
      <w:pPr>
        <w:spacing w:line="480" w:lineRule="auto"/>
        <w:rPr>
          <w:rFonts w:ascii="Times New Roman" w:hAnsi="Times New Roman" w:cs="Times New Roman"/>
          <w:sz w:val="24"/>
          <w:szCs w:val="24"/>
        </w:rPr>
      </w:pPr>
      <w:r w:rsidRPr="00E9077C">
        <w:rPr>
          <w:rFonts w:ascii="Times New Roman" w:hAnsi="Times New Roman" w:cs="Times New Roman"/>
          <w:sz w:val="24"/>
          <w:szCs w:val="24"/>
        </w:rPr>
        <w:t xml:space="preserve">The base design of this scarab displays a striding human-headed sphinx, its back decorated with a cross-hatched pattern. There is a branch in front of the sphinx and a </w:t>
      </w:r>
      <w:r w:rsidRPr="00E9077C">
        <w:rPr>
          <w:rFonts w:ascii="Times New Roman" w:hAnsi="Times New Roman" w:cs="Times New Roman"/>
          <w:i/>
          <w:iCs/>
          <w:sz w:val="24"/>
          <w:szCs w:val="24"/>
        </w:rPr>
        <w:t>uraeus</w:t>
      </w:r>
      <w:r w:rsidRPr="00E9077C">
        <w:rPr>
          <w:rFonts w:ascii="Times New Roman" w:hAnsi="Times New Roman" w:cs="Times New Roman"/>
          <w:sz w:val="24"/>
          <w:szCs w:val="24"/>
        </w:rPr>
        <w:t xml:space="preserve"> above its back. This particular style of sphinx is found exclusively on scarabs of the late Palestinian series produced in the southern Levant during the MBIIB between. 1650-1500 BCE (Ben-Tor 2007:178, Pls. 101-102). Scarabs of the late Palestinian series display a more or less equal distribution of human-headed and falcon-headed sphinxes, most examples showing the sphinx with one or more </w:t>
      </w:r>
      <w:r w:rsidRPr="00E9077C">
        <w:rPr>
          <w:rFonts w:ascii="Times New Roman" w:hAnsi="Times New Roman" w:cs="Times New Roman"/>
          <w:i/>
          <w:iCs/>
          <w:sz w:val="24"/>
          <w:szCs w:val="24"/>
        </w:rPr>
        <w:t>uraei</w:t>
      </w:r>
      <w:r w:rsidRPr="00E9077C">
        <w:rPr>
          <w:rFonts w:ascii="Times New Roman" w:hAnsi="Times New Roman" w:cs="Times New Roman"/>
          <w:sz w:val="24"/>
          <w:szCs w:val="24"/>
        </w:rPr>
        <w:t xml:space="preserve"> (Ben-Tor 2007:Pl. 101:12-38). Examples displaying the sphinx with a branch and a </w:t>
      </w:r>
      <w:r w:rsidRPr="00E9077C">
        <w:rPr>
          <w:rFonts w:ascii="Times New Roman" w:hAnsi="Times New Roman" w:cs="Times New Roman"/>
          <w:i/>
          <w:iCs/>
          <w:sz w:val="24"/>
          <w:szCs w:val="24"/>
        </w:rPr>
        <w:t>uraeus</w:t>
      </w:r>
      <w:r w:rsidRPr="00E9077C">
        <w:rPr>
          <w:rFonts w:ascii="Times New Roman" w:hAnsi="Times New Roman" w:cs="Times New Roman"/>
          <w:sz w:val="24"/>
          <w:szCs w:val="24"/>
        </w:rPr>
        <w:t xml:space="preserve"> are occasionally found with human-headed sphinxes (Ben-Tor 2007: Pl. 101:23, 26, 37, 38).</w:t>
      </w:r>
    </w:p>
    <w:p w14:paraId="6C66132B" w14:textId="77777777" w:rsidR="00A05E03" w:rsidRPr="00E9077C" w:rsidRDefault="00A05E03" w:rsidP="00A05E03">
      <w:pPr>
        <w:spacing w:line="480" w:lineRule="auto"/>
        <w:rPr>
          <w:rFonts w:ascii="Times New Roman" w:hAnsi="Times New Roman" w:cs="Times New Roman"/>
          <w:sz w:val="24"/>
          <w:szCs w:val="24"/>
        </w:rPr>
      </w:pPr>
      <w:r w:rsidRPr="00E9077C">
        <w:rPr>
          <w:rFonts w:ascii="Times New Roman" w:hAnsi="Times New Roman" w:cs="Times New Roman"/>
          <w:sz w:val="24"/>
          <w:szCs w:val="24"/>
        </w:rPr>
        <w:t xml:space="preserve">The inspiration for sphinxes on Canaanite scarabs probably came directly from Egypt, though from media other than scarabs as sphinxes are not attested on Egyptian scarabs of the first half of the second millennium BCE. The human-headed sphinxes depicted on Middle Bronze Age Syrian cylinder seals display a completely different stylistic profile (Teissieer 1996:144-49), and do not seem to be the source of inspiration for the sphinxes on Canaanite scarabs. </w:t>
      </w:r>
    </w:p>
    <w:p w14:paraId="783CF342" w14:textId="5AB51DB0" w:rsidR="00A05E03" w:rsidRPr="00E9077C" w:rsidRDefault="00A05E03" w:rsidP="00A05E03">
      <w:pPr>
        <w:spacing w:line="480" w:lineRule="auto"/>
        <w:rPr>
          <w:rFonts w:ascii="Times New Roman" w:hAnsi="Times New Roman" w:cs="Times New Roman"/>
          <w:b/>
          <w:bCs/>
          <w:sz w:val="24"/>
          <w:szCs w:val="24"/>
        </w:rPr>
      </w:pPr>
      <w:r w:rsidRPr="00E9077C">
        <w:rPr>
          <w:rFonts w:ascii="Times New Roman" w:hAnsi="Times New Roman" w:cs="Times New Roman"/>
          <w:b/>
          <w:bCs/>
          <w:sz w:val="24"/>
          <w:szCs w:val="24"/>
        </w:rPr>
        <w:t>Scarab (Fig. 1:2)</w:t>
      </w:r>
    </w:p>
    <w:p w14:paraId="554D3299" w14:textId="77777777" w:rsidR="00A05E03" w:rsidRPr="00E9077C" w:rsidRDefault="00A05E03" w:rsidP="00A05E03">
      <w:pPr>
        <w:spacing w:line="480" w:lineRule="auto"/>
        <w:rPr>
          <w:rFonts w:ascii="Times New Roman" w:hAnsi="Times New Roman" w:cs="Times New Roman"/>
          <w:sz w:val="24"/>
          <w:szCs w:val="24"/>
        </w:rPr>
      </w:pPr>
      <w:r w:rsidRPr="00E9077C">
        <w:rPr>
          <w:rFonts w:ascii="Times New Roman" w:hAnsi="Times New Roman" w:cs="Times New Roman"/>
          <w:sz w:val="24"/>
          <w:szCs w:val="24"/>
        </w:rPr>
        <w:t>Material: Glazed steatite, no remains of glaze</w:t>
      </w:r>
    </w:p>
    <w:p w14:paraId="0D9AE8BC" w14:textId="77777777" w:rsidR="00A05E03" w:rsidRPr="00E9077C" w:rsidRDefault="00A05E03" w:rsidP="00A05E03">
      <w:pPr>
        <w:spacing w:line="480" w:lineRule="auto"/>
        <w:rPr>
          <w:rFonts w:ascii="Times New Roman" w:hAnsi="Times New Roman" w:cs="Times New Roman"/>
          <w:sz w:val="24"/>
          <w:szCs w:val="24"/>
        </w:rPr>
      </w:pPr>
      <w:r w:rsidRPr="00E9077C">
        <w:rPr>
          <w:rFonts w:ascii="Times New Roman" w:hAnsi="Times New Roman" w:cs="Times New Roman"/>
          <w:sz w:val="24"/>
          <w:szCs w:val="24"/>
        </w:rPr>
        <w:t xml:space="preserve">Measurements: L. 2.1 cm  W: 1.3 cm  H: 0.7 cm </w:t>
      </w:r>
    </w:p>
    <w:p w14:paraId="0ADF1CE9" w14:textId="77777777" w:rsidR="00A05E03" w:rsidRPr="00E9077C" w:rsidRDefault="00A05E03" w:rsidP="00A05E03">
      <w:pPr>
        <w:spacing w:line="480" w:lineRule="auto"/>
        <w:rPr>
          <w:rFonts w:ascii="Times New Roman" w:hAnsi="Times New Roman" w:cs="Times New Roman"/>
          <w:sz w:val="24"/>
          <w:szCs w:val="24"/>
        </w:rPr>
      </w:pPr>
      <w:r w:rsidRPr="00E9077C">
        <w:rPr>
          <w:rFonts w:ascii="Times New Roman" w:hAnsi="Times New Roman" w:cs="Times New Roman"/>
          <w:sz w:val="24"/>
          <w:szCs w:val="24"/>
        </w:rPr>
        <w:t>Features: Back: Lined stylistic, decorated with a branch; Head: D5; Side: e9(?)</w:t>
      </w:r>
    </w:p>
    <w:p w14:paraId="2C64DB5B" w14:textId="77777777" w:rsidR="00A05E03" w:rsidRPr="00E9077C" w:rsidRDefault="00A05E03" w:rsidP="00A05E03">
      <w:pPr>
        <w:spacing w:line="480" w:lineRule="auto"/>
        <w:rPr>
          <w:rFonts w:ascii="Times New Roman" w:hAnsi="Times New Roman" w:cs="Times New Roman"/>
          <w:sz w:val="24"/>
          <w:szCs w:val="24"/>
        </w:rPr>
      </w:pPr>
      <w:r w:rsidRPr="00E9077C">
        <w:rPr>
          <w:rFonts w:ascii="Times New Roman" w:hAnsi="Times New Roman" w:cs="Times New Roman"/>
          <w:sz w:val="24"/>
          <w:szCs w:val="24"/>
        </w:rPr>
        <w:t xml:space="preserve">Base design: combination of designs </w:t>
      </w:r>
      <w:smartTag w:uri="urn:schemas-microsoft-com:office:smarttags" w:element="metricconverter">
        <w:smartTagPr>
          <w:attr w:name="ProductID" w:val="3C"/>
        </w:smartTagPr>
        <w:r w:rsidRPr="00E9077C">
          <w:rPr>
            <w:rFonts w:ascii="Times New Roman" w:hAnsi="Times New Roman" w:cs="Times New Roman"/>
            <w:sz w:val="24"/>
            <w:szCs w:val="24"/>
          </w:rPr>
          <w:t>3C</w:t>
        </w:r>
      </w:smartTag>
      <w:r w:rsidRPr="00E9077C">
        <w:rPr>
          <w:rFonts w:ascii="Times New Roman" w:hAnsi="Times New Roman" w:cs="Times New Roman"/>
          <w:sz w:val="24"/>
          <w:szCs w:val="24"/>
        </w:rPr>
        <w:t xml:space="preserve"> – Formulae (Tufnell 1984:121, Pl. XVI; Ben-Tor 2007:133-34, 165-66, Pls.55-56, 82-84), and 3E1 – panels: three or more signs in margins (Tufnell 1984: 122-23, Pl. XIX; Ben-Tor 2007:135, 167-68, Pls. 57, 86). The right side of base surface is damaged and the right panel is almost completely lost.</w:t>
      </w:r>
    </w:p>
    <w:p w14:paraId="343FFB31" w14:textId="77777777" w:rsidR="00A05E03" w:rsidRPr="00E9077C" w:rsidRDefault="00A05E03" w:rsidP="00A05E03">
      <w:pPr>
        <w:spacing w:line="480" w:lineRule="auto"/>
        <w:rPr>
          <w:rFonts w:ascii="Times New Roman" w:hAnsi="Times New Roman" w:cs="Times New Roman"/>
          <w:sz w:val="24"/>
          <w:szCs w:val="24"/>
        </w:rPr>
      </w:pPr>
      <w:r w:rsidRPr="00E9077C">
        <w:rPr>
          <w:rFonts w:ascii="Times New Roman" w:hAnsi="Times New Roman" w:cs="Times New Roman"/>
          <w:sz w:val="24"/>
          <w:szCs w:val="24"/>
        </w:rPr>
        <w:t xml:space="preserve">The base design of this scarab depicts a variation of the so-called </w:t>
      </w:r>
      <w:r w:rsidRPr="00E9077C">
        <w:rPr>
          <w:rFonts w:ascii="Times New Roman" w:hAnsi="Times New Roman" w:cs="Times New Roman"/>
          <w:i/>
          <w:iCs/>
          <w:sz w:val="24"/>
          <w:szCs w:val="24"/>
        </w:rPr>
        <w:t xml:space="preserve">ënrë </w:t>
      </w:r>
      <w:r w:rsidRPr="00E9077C">
        <w:rPr>
          <w:rFonts w:ascii="Times New Roman" w:hAnsi="Times New Roman" w:cs="Times New Roman"/>
          <w:sz w:val="24"/>
          <w:szCs w:val="24"/>
        </w:rPr>
        <w:t xml:space="preserve">formula named after the hieroglyphs </w:t>
      </w:r>
      <w:r w:rsidRPr="00E9077C">
        <w:rPr>
          <w:rFonts w:ascii="Times New Roman" w:hAnsi="Times New Roman" w:cs="Times New Roman"/>
          <w:i/>
          <w:iCs/>
          <w:sz w:val="24"/>
          <w:szCs w:val="24"/>
        </w:rPr>
        <w:t>ë n r</w:t>
      </w:r>
      <w:r w:rsidRPr="00E9077C">
        <w:rPr>
          <w:rFonts w:ascii="Times New Roman" w:hAnsi="Times New Roman" w:cs="Times New Roman"/>
          <w:sz w:val="24"/>
          <w:szCs w:val="24"/>
        </w:rPr>
        <w:t xml:space="preserve">, which occur in most variations including this scarab. The </w:t>
      </w:r>
      <w:r w:rsidRPr="00E9077C">
        <w:rPr>
          <w:rFonts w:ascii="Times New Roman" w:hAnsi="Times New Roman" w:cs="Times New Roman"/>
          <w:i/>
          <w:iCs/>
          <w:sz w:val="24"/>
          <w:szCs w:val="24"/>
        </w:rPr>
        <w:t>ënrë</w:t>
      </w:r>
      <w:r w:rsidRPr="00E9077C">
        <w:rPr>
          <w:rFonts w:ascii="Times New Roman" w:hAnsi="Times New Roman" w:cs="Times New Roman"/>
          <w:sz w:val="24"/>
          <w:szCs w:val="24"/>
        </w:rPr>
        <w:t xml:space="preserve"> formula is completely absent on Egyptian scarabs of the Middle Kingdom, but forms one of the most distinctive traits of Canaanite scarabs throughout the Middle Bronze Age, and its Canaanite origin is now generally accepted (Richards 2001; Keel 2004:97-98; Goldwasser 2006:130-31; Ben-Tor 2007:133-34, 165-66). This scarab displays the formula in a central column bordered by panels and flanked</w:t>
      </w:r>
      <w:r w:rsidRPr="00E9077C">
        <w:rPr>
          <w:rStyle w:val="EndnoteReference"/>
          <w:sz w:val="24"/>
          <w:szCs w:val="24"/>
        </w:rPr>
        <w:endnoteRef/>
      </w:r>
      <w:r w:rsidRPr="00E9077C">
        <w:rPr>
          <w:rFonts w:ascii="Times New Roman" w:hAnsi="Times New Roman" w:cs="Times New Roman"/>
          <w:sz w:val="24"/>
          <w:szCs w:val="24"/>
        </w:rPr>
        <w:t xml:space="preserve"> by three symmetrically displayed hieroglyphs: a central </w:t>
      </w:r>
      <w:r w:rsidRPr="00E9077C">
        <w:rPr>
          <w:rFonts w:ascii="Times New Roman" w:hAnsi="Times New Roman" w:cs="Times New Roman"/>
          <w:i/>
          <w:iCs/>
          <w:sz w:val="24"/>
          <w:szCs w:val="24"/>
        </w:rPr>
        <w:t>ë</w:t>
      </w:r>
      <w:r w:rsidRPr="00E9077C">
        <w:rPr>
          <w:rFonts w:ascii="Times New Roman" w:hAnsi="Times New Roman" w:cs="Times New Roman"/>
          <w:sz w:val="24"/>
          <w:szCs w:val="24"/>
        </w:rPr>
        <w:t>nã</w:t>
      </w:r>
      <w:r w:rsidRPr="00E9077C">
        <w:rPr>
          <w:rStyle w:val="EndnoteReference"/>
          <w:sz w:val="24"/>
          <w:szCs w:val="24"/>
        </w:rPr>
        <w:endnoteRef/>
      </w:r>
      <w:r w:rsidRPr="00E9077C">
        <w:rPr>
          <w:rFonts w:ascii="Times New Roman" w:hAnsi="Times New Roman" w:cs="Times New Roman"/>
          <w:sz w:val="24"/>
          <w:szCs w:val="24"/>
        </w:rPr>
        <w:t xml:space="preserve"> = life flanked by a symmetrically opposed stylized sign possible representing </w:t>
      </w:r>
      <w:r w:rsidRPr="00E9077C">
        <w:rPr>
          <w:rFonts w:ascii="Times New Roman" w:hAnsi="Times New Roman" w:cs="Times New Roman"/>
          <w:i/>
          <w:iCs/>
          <w:sz w:val="24"/>
          <w:szCs w:val="24"/>
        </w:rPr>
        <w:t>sæ</w:t>
      </w:r>
      <w:r w:rsidRPr="00E9077C">
        <w:rPr>
          <w:rFonts w:ascii="Times New Roman" w:hAnsi="Times New Roman" w:cs="Times New Roman"/>
          <w:sz w:val="24"/>
          <w:szCs w:val="24"/>
        </w:rPr>
        <w:t xml:space="preserve"> = protection (Keel 1995:168, Figs. 283-84; Ben-Tor 2007:126).</w:t>
      </w:r>
      <w:r w:rsidRPr="00E9077C">
        <w:rPr>
          <w:rStyle w:val="EndnoteReference"/>
          <w:sz w:val="24"/>
          <w:szCs w:val="24"/>
        </w:rPr>
        <w:endnoteRef/>
      </w:r>
    </w:p>
    <w:p w14:paraId="15944512" w14:textId="77777777" w:rsidR="00A05E03" w:rsidRPr="00E9077C" w:rsidRDefault="00A05E03" w:rsidP="00A05E03">
      <w:pPr>
        <w:spacing w:line="480" w:lineRule="auto"/>
        <w:rPr>
          <w:rFonts w:ascii="Times New Roman" w:hAnsi="Times New Roman" w:cs="Times New Roman"/>
          <w:sz w:val="24"/>
          <w:szCs w:val="24"/>
        </w:rPr>
      </w:pPr>
      <w:r w:rsidRPr="00E9077C">
        <w:rPr>
          <w:rFonts w:ascii="Times New Roman" w:hAnsi="Times New Roman" w:cs="Times New Roman"/>
          <w:sz w:val="24"/>
          <w:szCs w:val="24"/>
        </w:rPr>
        <w:t xml:space="preserve">The combination of designs </w:t>
      </w:r>
      <w:smartTag w:uri="urn:schemas-microsoft-com:office:smarttags" w:element="metricconverter">
        <w:smartTagPr>
          <w:attr w:name="ProductID" w:val="3C"/>
        </w:smartTagPr>
        <w:r w:rsidRPr="00E9077C">
          <w:rPr>
            <w:rFonts w:ascii="Times New Roman" w:hAnsi="Times New Roman" w:cs="Times New Roman"/>
            <w:sz w:val="24"/>
            <w:szCs w:val="24"/>
          </w:rPr>
          <w:t>3C</w:t>
        </w:r>
      </w:smartTag>
      <w:r w:rsidRPr="00E9077C">
        <w:rPr>
          <w:rFonts w:ascii="Times New Roman" w:hAnsi="Times New Roman" w:cs="Times New Roman"/>
          <w:sz w:val="24"/>
          <w:szCs w:val="24"/>
        </w:rPr>
        <w:t xml:space="preserve"> and 3E1 is found on Canaanite scarabs of both the early and the late Palestinian series (Ben-Tor 2007; Pl.56:8, 20, 34-35, 39, 43, 46-47, Pl. 57; 24-33, Pl. 82; 16, 39, Pl. 84; 5). Yet, the features of this scarab argue for assigning it to the D-head group, one of the three main groups of Canaanite scarabs of the early Palestinian series, which are dated between ca. 1700-1600 BCE (Keel 2004:93-98, Fig. 74-86; Ben-Tor 2007:151-52, Pls. 67-70). For close parallels see Ben-Tor 2007:Pl. 57:27-30, 32-33; Ben-Tor and Keel 2014:10-11, scarab AR 314.</w:t>
      </w:r>
    </w:p>
    <w:p w14:paraId="742A74D7" w14:textId="77777777" w:rsidR="00A05E03" w:rsidRPr="00E9077C" w:rsidRDefault="00A05E03" w:rsidP="00A05E03">
      <w:pPr>
        <w:spacing w:line="480" w:lineRule="auto"/>
        <w:rPr>
          <w:rFonts w:ascii="Times New Roman" w:hAnsi="Times New Roman" w:cs="Times New Roman"/>
          <w:sz w:val="24"/>
          <w:szCs w:val="24"/>
        </w:rPr>
      </w:pPr>
    </w:p>
    <w:p w14:paraId="1BD149E1" w14:textId="77777777" w:rsidR="00A05E03" w:rsidRPr="00E9077C" w:rsidRDefault="00A05E03" w:rsidP="00A05E03">
      <w:pPr>
        <w:spacing w:line="480" w:lineRule="auto"/>
        <w:rPr>
          <w:rFonts w:ascii="Times New Roman" w:hAnsi="Times New Roman" w:cs="Times New Roman"/>
          <w:b/>
          <w:bCs/>
          <w:sz w:val="24"/>
          <w:szCs w:val="24"/>
        </w:rPr>
      </w:pPr>
      <w:r w:rsidRPr="00E9077C">
        <w:rPr>
          <w:rFonts w:ascii="Times New Roman" w:hAnsi="Times New Roman" w:cs="Times New Roman"/>
          <w:b/>
          <w:bCs/>
          <w:sz w:val="24"/>
          <w:szCs w:val="24"/>
        </w:rPr>
        <w:t>References</w:t>
      </w:r>
    </w:p>
    <w:p w14:paraId="470BF443" w14:textId="77777777" w:rsidR="00A05E03" w:rsidRPr="00E9077C" w:rsidRDefault="00A05E03" w:rsidP="00A05E03">
      <w:pPr>
        <w:spacing w:line="480" w:lineRule="auto"/>
        <w:rPr>
          <w:rFonts w:ascii="Times New Roman" w:hAnsi="Times New Roman" w:cs="Times New Roman"/>
          <w:i/>
          <w:iCs/>
          <w:sz w:val="24"/>
          <w:szCs w:val="24"/>
        </w:rPr>
      </w:pPr>
      <w:r w:rsidRPr="00E9077C">
        <w:rPr>
          <w:rFonts w:ascii="Times New Roman" w:hAnsi="Times New Roman" w:cs="Times New Roman"/>
          <w:sz w:val="24"/>
          <w:szCs w:val="24"/>
        </w:rPr>
        <w:t>Ben-Tor D. 2007.</w:t>
      </w:r>
      <w:r w:rsidRPr="00E9077C">
        <w:rPr>
          <w:rFonts w:ascii="Times New Roman" w:hAnsi="Times New Roman" w:cs="Times New Roman"/>
          <w:i/>
          <w:iCs/>
          <w:sz w:val="24"/>
          <w:szCs w:val="24"/>
        </w:rPr>
        <w:t>Scarabs, Chronology, and Interconnections: Egypt and Palestine in the Second Intermediate Period</w:t>
      </w:r>
      <w:r w:rsidRPr="00E9077C">
        <w:rPr>
          <w:rFonts w:ascii="Times New Roman" w:hAnsi="Times New Roman" w:cs="Times New Roman"/>
          <w:sz w:val="24"/>
          <w:szCs w:val="24"/>
        </w:rPr>
        <w:t xml:space="preserve">. </w:t>
      </w:r>
      <w:r>
        <w:rPr>
          <w:rFonts w:ascii="Times New Roman" w:hAnsi="Times New Roman" w:cs="Times New Roman"/>
          <w:sz w:val="24"/>
          <w:szCs w:val="24"/>
        </w:rPr>
        <w:t>(</w:t>
      </w:r>
      <w:r w:rsidRPr="00E9077C">
        <w:rPr>
          <w:rFonts w:ascii="Times New Roman" w:hAnsi="Times New Roman" w:cs="Times New Roman"/>
          <w:sz w:val="24"/>
          <w:szCs w:val="24"/>
        </w:rPr>
        <w:t>Orbis Biblicus et Orientalis, Series Archaeologica 27</w:t>
      </w:r>
      <w:r>
        <w:rPr>
          <w:rFonts w:ascii="Times New Roman" w:hAnsi="Times New Roman" w:cs="Times New Roman"/>
          <w:sz w:val="24"/>
          <w:szCs w:val="24"/>
        </w:rPr>
        <w:t>).</w:t>
      </w:r>
      <w:r w:rsidRPr="00E9077C">
        <w:rPr>
          <w:rFonts w:ascii="Times New Roman" w:hAnsi="Times New Roman" w:cs="Times New Roman"/>
          <w:sz w:val="24"/>
          <w:szCs w:val="24"/>
        </w:rPr>
        <w:t xml:space="preserve"> Fribourg, Switzerland.</w:t>
      </w:r>
    </w:p>
    <w:p w14:paraId="30A678AC" w14:textId="77777777" w:rsidR="00A05E03" w:rsidRPr="00E9077C" w:rsidRDefault="00A05E03" w:rsidP="00A05E03">
      <w:pPr>
        <w:spacing w:line="480" w:lineRule="auto"/>
        <w:rPr>
          <w:rFonts w:ascii="Times New Roman" w:hAnsi="Times New Roman" w:cs="Times New Roman"/>
          <w:b/>
          <w:bCs/>
          <w:sz w:val="24"/>
          <w:szCs w:val="24"/>
        </w:rPr>
      </w:pPr>
      <w:r w:rsidRPr="00E9077C">
        <w:rPr>
          <w:rFonts w:ascii="Times New Roman" w:hAnsi="Times New Roman" w:cs="Times New Roman"/>
          <w:sz w:val="24"/>
          <w:szCs w:val="24"/>
        </w:rPr>
        <w:t xml:space="preserve">Ben-Tor D. and Keel O. 2014. Middle and Late Bronze Scarabs, chapter 8 in Y. Gadot ed., </w:t>
      </w:r>
      <w:r w:rsidRPr="00E9077C">
        <w:rPr>
          <w:rFonts w:ascii="Times New Roman" w:hAnsi="Times New Roman" w:cs="Times New Roman"/>
          <w:i/>
          <w:iCs/>
          <w:sz w:val="24"/>
          <w:szCs w:val="24"/>
        </w:rPr>
        <w:t>The</w:t>
      </w:r>
      <w:r>
        <w:rPr>
          <w:rFonts w:ascii="Times New Roman" w:hAnsi="Times New Roman" w:cs="Times New Roman"/>
          <w:i/>
          <w:iCs/>
          <w:sz w:val="24"/>
          <w:szCs w:val="24"/>
        </w:rPr>
        <w:t xml:space="preserve"> </w:t>
      </w:r>
      <w:r w:rsidRPr="00E9077C">
        <w:rPr>
          <w:rFonts w:ascii="Times New Roman" w:hAnsi="Times New Roman" w:cs="Times New Roman"/>
          <w:i/>
          <w:iCs/>
          <w:sz w:val="24"/>
          <w:szCs w:val="24"/>
        </w:rPr>
        <w:t>Bronze Age Cemetery at `Ara</w:t>
      </w:r>
      <w:r w:rsidRPr="00E9077C">
        <w:rPr>
          <w:rFonts w:ascii="Times New Roman" w:hAnsi="Times New Roman" w:cs="Times New Roman"/>
          <w:sz w:val="24"/>
          <w:szCs w:val="24"/>
        </w:rPr>
        <w:t xml:space="preserve">. </w:t>
      </w:r>
      <w:r>
        <w:rPr>
          <w:rFonts w:ascii="Times New Roman" w:hAnsi="Times New Roman" w:cs="Times New Roman"/>
          <w:sz w:val="24"/>
          <w:szCs w:val="24"/>
        </w:rPr>
        <w:t>(</w:t>
      </w:r>
      <w:r w:rsidRPr="00E9077C">
        <w:rPr>
          <w:rFonts w:ascii="Times New Roman" w:hAnsi="Times New Roman" w:cs="Times New Roman"/>
          <w:sz w:val="24"/>
          <w:szCs w:val="24"/>
        </w:rPr>
        <w:t>Salvage Excavations Report 8</w:t>
      </w:r>
      <w:r>
        <w:rPr>
          <w:rFonts w:ascii="Times New Roman" w:hAnsi="Times New Roman" w:cs="Times New Roman"/>
          <w:sz w:val="24"/>
          <w:szCs w:val="24"/>
        </w:rPr>
        <w:t>)</w:t>
      </w:r>
      <w:r w:rsidRPr="00E9077C">
        <w:rPr>
          <w:rFonts w:ascii="Times New Roman" w:hAnsi="Times New Roman" w:cs="Times New Roman"/>
          <w:sz w:val="24"/>
          <w:szCs w:val="24"/>
        </w:rPr>
        <w:t>, Tel Aviv</w:t>
      </w:r>
      <w:r>
        <w:rPr>
          <w:rFonts w:ascii="Times New Roman" w:hAnsi="Times New Roman" w:cs="Times New Roman"/>
          <w:sz w:val="24"/>
          <w:szCs w:val="24"/>
        </w:rPr>
        <w:t>.</w:t>
      </w:r>
      <w:r w:rsidRPr="00E9077C">
        <w:rPr>
          <w:rFonts w:ascii="Times New Roman" w:hAnsi="Times New Roman" w:cs="Times New Roman"/>
          <w:sz w:val="24"/>
          <w:szCs w:val="24"/>
        </w:rPr>
        <w:t xml:space="preserve"> Pp. 187-210</w:t>
      </w:r>
      <w:r>
        <w:rPr>
          <w:rFonts w:ascii="Times New Roman" w:hAnsi="Times New Roman" w:cs="Times New Roman"/>
          <w:sz w:val="24"/>
          <w:szCs w:val="24"/>
        </w:rPr>
        <w:t>.</w:t>
      </w:r>
    </w:p>
    <w:p w14:paraId="7D701926" w14:textId="77777777" w:rsidR="00A05E03" w:rsidRPr="00E9077C" w:rsidRDefault="00A05E03" w:rsidP="00A05E03">
      <w:pPr>
        <w:spacing w:line="480" w:lineRule="auto"/>
        <w:rPr>
          <w:rFonts w:ascii="Times New Roman" w:hAnsi="Times New Roman" w:cs="Times New Roman"/>
          <w:sz w:val="24"/>
          <w:szCs w:val="24"/>
        </w:rPr>
      </w:pPr>
      <w:r w:rsidRPr="00E9077C">
        <w:rPr>
          <w:rFonts w:ascii="Times New Roman" w:hAnsi="Times New Roman" w:cs="Times New Roman"/>
          <w:sz w:val="24"/>
          <w:szCs w:val="24"/>
        </w:rPr>
        <w:t>Gardiner</w:t>
      </w:r>
      <w:r>
        <w:rPr>
          <w:rFonts w:ascii="Times New Roman" w:hAnsi="Times New Roman" w:cs="Times New Roman"/>
          <w:sz w:val="24"/>
          <w:szCs w:val="24"/>
        </w:rPr>
        <w:t xml:space="preserve"> </w:t>
      </w:r>
      <w:r w:rsidRPr="00E9077C">
        <w:rPr>
          <w:rFonts w:ascii="Times New Roman" w:hAnsi="Times New Roman" w:cs="Times New Roman"/>
          <w:sz w:val="24"/>
          <w:szCs w:val="24"/>
        </w:rPr>
        <w:t>A.</w:t>
      </w:r>
      <w:r>
        <w:rPr>
          <w:rFonts w:ascii="Times New Roman" w:hAnsi="Times New Roman" w:cs="Times New Roman"/>
          <w:sz w:val="24"/>
          <w:szCs w:val="24"/>
        </w:rPr>
        <w:t xml:space="preserve"> </w:t>
      </w:r>
      <w:r w:rsidRPr="00E9077C">
        <w:rPr>
          <w:rFonts w:ascii="Times New Roman" w:hAnsi="Times New Roman" w:cs="Times New Roman"/>
          <w:sz w:val="24"/>
          <w:szCs w:val="24"/>
        </w:rPr>
        <w:t>1957</w:t>
      </w:r>
      <w:r>
        <w:rPr>
          <w:rFonts w:ascii="Times New Roman" w:hAnsi="Times New Roman" w:cs="Times New Roman"/>
          <w:sz w:val="24"/>
          <w:szCs w:val="24"/>
        </w:rPr>
        <w:t>.</w:t>
      </w:r>
      <w:r w:rsidRPr="00E9077C">
        <w:rPr>
          <w:rFonts w:ascii="Times New Roman" w:hAnsi="Times New Roman" w:cs="Times New Roman"/>
          <w:i/>
          <w:iCs/>
          <w:sz w:val="24"/>
          <w:szCs w:val="24"/>
        </w:rPr>
        <w:t xml:space="preserve"> Egyptian Grammar</w:t>
      </w:r>
      <w:r w:rsidRPr="00E9077C">
        <w:rPr>
          <w:rFonts w:ascii="Times New Roman" w:hAnsi="Times New Roman" w:cs="Times New Roman"/>
          <w:sz w:val="24"/>
          <w:szCs w:val="24"/>
        </w:rPr>
        <w:t>. 3</w:t>
      </w:r>
      <w:r w:rsidRPr="00E9077C">
        <w:rPr>
          <w:rFonts w:ascii="Times New Roman" w:hAnsi="Times New Roman" w:cs="Times New Roman"/>
          <w:sz w:val="24"/>
          <w:szCs w:val="24"/>
          <w:vertAlign w:val="superscript"/>
        </w:rPr>
        <w:t>rd</w:t>
      </w:r>
      <w:r w:rsidRPr="00E9077C">
        <w:rPr>
          <w:rFonts w:ascii="Times New Roman" w:hAnsi="Times New Roman" w:cs="Times New Roman"/>
          <w:sz w:val="24"/>
          <w:szCs w:val="24"/>
        </w:rPr>
        <w:t xml:space="preserve"> ed. revised. Oxford.</w:t>
      </w:r>
    </w:p>
    <w:p w14:paraId="5081CFA0" w14:textId="77777777" w:rsidR="00A05E03" w:rsidRPr="00E9077C" w:rsidRDefault="00A05E03" w:rsidP="00A05E03">
      <w:pPr>
        <w:spacing w:line="480" w:lineRule="auto"/>
        <w:rPr>
          <w:rFonts w:ascii="Times New Roman" w:hAnsi="Times New Roman" w:cs="Times New Roman"/>
          <w:sz w:val="24"/>
          <w:szCs w:val="24"/>
        </w:rPr>
      </w:pPr>
      <w:r w:rsidRPr="00E9077C">
        <w:rPr>
          <w:rFonts w:ascii="Times New Roman" w:hAnsi="Times New Roman" w:cs="Times New Roman"/>
          <w:sz w:val="24"/>
          <w:szCs w:val="24"/>
        </w:rPr>
        <w:t>Goldwasser O. 2006</w:t>
      </w:r>
      <w:r>
        <w:rPr>
          <w:rFonts w:ascii="Times New Roman" w:hAnsi="Times New Roman" w:cs="Times New Roman"/>
          <w:sz w:val="24"/>
          <w:szCs w:val="24"/>
        </w:rPr>
        <w:t>.</w:t>
      </w:r>
      <w:r w:rsidRPr="00E9077C">
        <w:rPr>
          <w:rFonts w:ascii="Times New Roman" w:hAnsi="Times New Roman" w:cs="Times New Roman"/>
          <w:sz w:val="24"/>
          <w:szCs w:val="24"/>
        </w:rPr>
        <w:t xml:space="preserve"> Canaanites Reading Hieroglyphs; Horus is Hathor? – The Invention of the Alphabet in Sinai. </w:t>
      </w:r>
      <w:r w:rsidRPr="00E9077C">
        <w:rPr>
          <w:rFonts w:ascii="Times New Roman" w:hAnsi="Times New Roman" w:cs="Times New Roman"/>
          <w:i/>
          <w:iCs/>
          <w:sz w:val="24"/>
          <w:szCs w:val="24"/>
        </w:rPr>
        <w:t>Ägypten und Levante</w:t>
      </w:r>
      <w:r w:rsidRPr="00E9077C">
        <w:rPr>
          <w:rFonts w:ascii="Times New Roman" w:hAnsi="Times New Roman" w:cs="Times New Roman"/>
          <w:sz w:val="24"/>
          <w:szCs w:val="24"/>
        </w:rPr>
        <w:t xml:space="preserve"> XVI:121-60.</w:t>
      </w:r>
    </w:p>
    <w:p w14:paraId="1F06FAAE" w14:textId="77777777" w:rsidR="00A05E03" w:rsidRPr="00E9077C" w:rsidRDefault="00A05E03" w:rsidP="00A05E03">
      <w:pPr>
        <w:spacing w:line="480" w:lineRule="auto"/>
        <w:rPr>
          <w:rFonts w:ascii="Times New Roman" w:hAnsi="Times New Roman" w:cs="Times New Roman"/>
          <w:sz w:val="24"/>
          <w:szCs w:val="24"/>
        </w:rPr>
      </w:pPr>
      <w:bookmarkStart w:id="3" w:name="_Hlk3440321"/>
      <w:r w:rsidRPr="00E9077C">
        <w:rPr>
          <w:rFonts w:ascii="Times New Roman" w:hAnsi="Times New Roman" w:cs="Times New Roman"/>
          <w:sz w:val="24"/>
          <w:szCs w:val="24"/>
        </w:rPr>
        <w:t>Keel O.</w:t>
      </w:r>
      <w:bookmarkEnd w:id="3"/>
      <w:r>
        <w:rPr>
          <w:rFonts w:ascii="Times New Roman" w:hAnsi="Times New Roman" w:cs="Times New Roman"/>
          <w:sz w:val="24"/>
          <w:szCs w:val="24"/>
        </w:rPr>
        <w:t xml:space="preserve"> </w:t>
      </w:r>
      <w:r w:rsidRPr="00E9077C">
        <w:rPr>
          <w:rFonts w:ascii="Times New Roman" w:hAnsi="Times New Roman" w:cs="Times New Roman"/>
          <w:sz w:val="24"/>
          <w:szCs w:val="24"/>
        </w:rPr>
        <w:t>1995</w:t>
      </w:r>
      <w:r>
        <w:rPr>
          <w:rFonts w:ascii="Times New Roman" w:hAnsi="Times New Roman" w:cs="Times New Roman"/>
          <w:sz w:val="24"/>
          <w:szCs w:val="24"/>
        </w:rPr>
        <w:t>.</w:t>
      </w:r>
      <w:r w:rsidRPr="00E9077C">
        <w:rPr>
          <w:rFonts w:ascii="Times New Roman" w:hAnsi="Times New Roman" w:cs="Times New Roman"/>
          <w:sz w:val="24"/>
          <w:szCs w:val="24"/>
        </w:rPr>
        <w:t xml:space="preserve"> </w:t>
      </w:r>
      <w:r w:rsidRPr="00E9077C">
        <w:rPr>
          <w:rFonts w:ascii="Times New Roman" w:hAnsi="Times New Roman" w:cs="Times New Roman"/>
          <w:i/>
          <w:iCs/>
          <w:sz w:val="24"/>
          <w:szCs w:val="24"/>
        </w:rPr>
        <w:t>Corpus der Stempelsiegel-Amulette aus Palästina/Israel</w:t>
      </w:r>
      <w:r w:rsidRPr="00E9077C">
        <w:rPr>
          <w:rFonts w:ascii="Times New Roman" w:hAnsi="Times New Roman" w:cs="Times New Roman"/>
          <w:sz w:val="24"/>
          <w:szCs w:val="24"/>
        </w:rPr>
        <w:t xml:space="preserve">. </w:t>
      </w:r>
      <w:r>
        <w:rPr>
          <w:rFonts w:ascii="Times New Roman" w:hAnsi="Times New Roman" w:cs="Times New Roman"/>
          <w:sz w:val="24"/>
          <w:szCs w:val="24"/>
        </w:rPr>
        <w:t>(</w:t>
      </w:r>
      <w:r w:rsidRPr="00E9077C">
        <w:rPr>
          <w:rFonts w:ascii="Times New Roman" w:hAnsi="Times New Roman" w:cs="Times New Roman"/>
          <w:sz w:val="24"/>
          <w:szCs w:val="24"/>
        </w:rPr>
        <w:t>Orbis Biblicus et     Orientalis, Series Archaeologica 10</w:t>
      </w:r>
      <w:r>
        <w:rPr>
          <w:rFonts w:ascii="Times New Roman" w:hAnsi="Times New Roman" w:cs="Times New Roman"/>
          <w:sz w:val="24"/>
          <w:szCs w:val="24"/>
        </w:rPr>
        <w:t>)</w:t>
      </w:r>
      <w:r w:rsidRPr="00E9077C">
        <w:rPr>
          <w:rFonts w:ascii="Times New Roman" w:hAnsi="Times New Roman" w:cs="Times New Roman"/>
          <w:sz w:val="24"/>
          <w:szCs w:val="24"/>
        </w:rPr>
        <w:t>. Fribourg, Switzerland.</w:t>
      </w:r>
    </w:p>
    <w:p w14:paraId="69CB989C" w14:textId="77777777" w:rsidR="00A05E03" w:rsidRPr="00E9077C" w:rsidRDefault="00A05E03" w:rsidP="00A05E03">
      <w:pPr>
        <w:spacing w:line="480" w:lineRule="auto"/>
        <w:rPr>
          <w:rFonts w:ascii="Times New Roman" w:hAnsi="Times New Roman" w:cs="Times New Roman"/>
          <w:sz w:val="24"/>
          <w:szCs w:val="24"/>
        </w:rPr>
      </w:pPr>
      <w:r w:rsidRPr="00E9077C">
        <w:rPr>
          <w:rFonts w:ascii="Times New Roman" w:hAnsi="Times New Roman" w:cs="Times New Roman"/>
          <w:sz w:val="24"/>
          <w:szCs w:val="24"/>
        </w:rPr>
        <w:t>Keel O.</w:t>
      </w:r>
      <w:r>
        <w:rPr>
          <w:rFonts w:ascii="Times New Roman" w:hAnsi="Times New Roman" w:cs="Times New Roman"/>
          <w:sz w:val="24"/>
          <w:szCs w:val="24"/>
        </w:rPr>
        <w:t xml:space="preserve"> </w:t>
      </w:r>
      <w:r w:rsidRPr="00E9077C">
        <w:rPr>
          <w:rFonts w:ascii="Times New Roman" w:hAnsi="Times New Roman" w:cs="Times New Roman"/>
          <w:sz w:val="24"/>
          <w:szCs w:val="24"/>
        </w:rPr>
        <w:t>2004</w:t>
      </w:r>
      <w:r>
        <w:rPr>
          <w:rFonts w:ascii="Times New Roman" w:hAnsi="Times New Roman" w:cs="Times New Roman"/>
          <w:sz w:val="24"/>
          <w:szCs w:val="24"/>
        </w:rPr>
        <w:t>.</w:t>
      </w:r>
      <w:r w:rsidRPr="00E9077C">
        <w:rPr>
          <w:rFonts w:ascii="Times New Roman" w:hAnsi="Times New Roman" w:cs="Times New Roman"/>
          <w:sz w:val="24"/>
          <w:szCs w:val="24"/>
        </w:rPr>
        <w:t xml:space="preserve"> Some of the Earliest Groups of Locally Produced Scarabs from Palestine.           in </w:t>
      </w:r>
      <w:r w:rsidRPr="00E9077C">
        <w:rPr>
          <w:rFonts w:ascii="Times New Roman" w:hAnsi="Times New Roman" w:cs="Times New Roman"/>
          <w:i/>
          <w:iCs/>
          <w:sz w:val="24"/>
          <w:szCs w:val="24"/>
        </w:rPr>
        <w:t>Scarabs of the Second Millennium BC from Egypt, Nubia, Crete and the Levant:</w:t>
      </w:r>
      <w:r>
        <w:rPr>
          <w:rFonts w:ascii="Times New Roman" w:hAnsi="Times New Roman" w:cs="Times New Roman"/>
          <w:i/>
          <w:iCs/>
          <w:sz w:val="24"/>
          <w:szCs w:val="24"/>
        </w:rPr>
        <w:t xml:space="preserve"> </w:t>
      </w:r>
      <w:r w:rsidRPr="00E9077C">
        <w:rPr>
          <w:rFonts w:ascii="Times New Roman" w:hAnsi="Times New Roman" w:cs="Times New Roman"/>
          <w:i/>
          <w:iCs/>
          <w:sz w:val="24"/>
          <w:szCs w:val="24"/>
        </w:rPr>
        <w:t>Chronological and Historical Implications</w:t>
      </w:r>
      <w:r w:rsidRPr="00E9077C">
        <w:rPr>
          <w:rFonts w:ascii="Times New Roman" w:hAnsi="Times New Roman" w:cs="Times New Roman"/>
          <w:sz w:val="24"/>
          <w:szCs w:val="24"/>
        </w:rPr>
        <w:t>, eds. M.</w:t>
      </w:r>
      <w:r>
        <w:rPr>
          <w:rFonts w:ascii="Times New Roman" w:hAnsi="Times New Roman" w:cs="Times New Roman"/>
          <w:sz w:val="24"/>
          <w:szCs w:val="24"/>
        </w:rPr>
        <w:t xml:space="preserve"> </w:t>
      </w:r>
      <w:r w:rsidRPr="00E9077C">
        <w:rPr>
          <w:rFonts w:ascii="Times New Roman" w:hAnsi="Times New Roman" w:cs="Times New Roman"/>
          <w:sz w:val="24"/>
          <w:szCs w:val="24"/>
        </w:rPr>
        <w:t>Bietak and E. Czerny. Vienna.</w:t>
      </w:r>
      <w:r w:rsidRPr="00F66422">
        <w:rPr>
          <w:rFonts w:ascii="Times New Roman" w:hAnsi="Times New Roman" w:cs="Times New Roman"/>
          <w:sz w:val="24"/>
          <w:szCs w:val="24"/>
        </w:rPr>
        <w:t xml:space="preserve"> </w:t>
      </w:r>
      <w:r w:rsidRPr="00E9077C">
        <w:rPr>
          <w:rFonts w:ascii="Times New Roman" w:hAnsi="Times New Roman" w:cs="Times New Roman"/>
          <w:sz w:val="24"/>
          <w:szCs w:val="24"/>
        </w:rPr>
        <w:t>Pp. 73-101</w:t>
      </w:r>
      <w:r>
        <w:rPr>
          <w:rFonts w:ascii="Times New Roman" w:hAnsi="Times New Roman" w:cs="Times New Roman"/>
          <w:sz w:val="24"/>
          <w:szCs w:val="24"/>
        </w:rPr>
        <w:t>.</w:t>
      </w:r>
    </w:p>
    <w:p w14:paraId="42AA89BD" w14:textId="77777777" w:rsidR="00A05E03" w:rsidRPr="00E9077C" w:rsidRDefault="00A05E03" w:rsidP="00A05E03">
      <w:pPr>
        <w:spacing w:line="480" w:lineRule="auto"/>
        <w:rPr>
          <w:rFonts w:ascii="Times New Roman" w:hAnsi="Times New Roman" w:cs="Times New Roman"/>
          <w:sz w:val="24"/>
          <w:szCs w:val="24"/>
        </w:rPr>
      </w:pPr>
      <w:r w:rsidRPr="00E9077C">
        <w:rPr>
          <w:rFonts w:ascii="Times New Roman" w:hAnsi="Times New Roman" w:cs="Times New Roman"/>
          <w:sz w:val="24"/>
          <w:szCs w:val="24"/>
        </w:rPr>
        <w:t>Keel O.</w:t>
      </w:r>
      <w:r>
        <w:rPr>
          <w:rFonts w:ascii="Times New Roman" w:hAnsi="Times New Roman" w:cs="Times New Roman"/>
          <w:sz w:val="24"/>
          <w:szCs w:val="24"/>
        </w:rPr>
        <w:t xml:space="preserve"> </w:t>
      </w:r>
      <w:r w:rsidRPr="00E9077C">
        <w:rPr>
          <w:rFonts w:ascii="Times New Roman" w:hAnsi="Times New Roman" w:cs="Times New Roman"/>
          <w:sz w:val="24"/>
          <w:szCs w:val="24"/>
        </w:rPr>
        <w:t>2010</w:t>
      </w:r>
      <w:r>
        <w:rPr>
          <w:rFonts w:ascii="Times New Roman" w:hAnsi="Times New Roman" w:cs="Times New Roman"/>
          <w:sz w:val="24"/>
          <w:szCs w:val="24"/>
        </w:rPr>
        <w:t>.</w:t>
      </w:r>
      <w:r w:rsidRPr="00E9077C">
        <w:rPr>
          <w:rFonts w:ascii="Times New Roman" w:hAnsi="Times New Roman" w:cs="Times New Roman"/>
          <w:sz w:val="24"/>
          <w:szCs w:val="24"/>
        </w:rPr>
        <w:t xml:space="preserve"> </w:t>
      </w:r>
      <w:r w:rsidRPr="00E9077C">
        <w:rPr>
          <w:rFonts w:ascii="Times New Roman" w:hAnsi="Times New Roman" w:cs="Times New Roman"/>
          <w:i/>
          <w:iCs/>
          <w:sz w:val="24"/>
          <w:szCs w:val="24"/>
        </w:rPr>
        <w:t xml:space="preserve">Corpus der Stempelsiegel-Amulette aus Palästina/Israel, Katalog Band </w:t>
      </w:r>
      <w:r w:rsidRPr="00E9077C">
        <w:rPr>
          <w:rFonts w:ascii="Times New Roman" w:hAnsi="Times New Roman" w:cs="Times New Roman"/>
          <w:sz w:val="24"/>
          <w:szCs w:val="24"/>
        </w:rPr>
        <w:t xml:space="preserve">II, </w:t>
      </w:r>
      <w:r>
        <w:rPr>
          <w:rFonts w:ascii="Times New Roman" w:hAnsi="Times New Roman" w:cs="Times New Roman"/>
          <w:sz w:val="24"/>
          <w:szCs w:val="24"/>
        </w:rPr>
        <w:t>(</w:t>
      </w:r>
      <w:r w:rsidRPr="00E9077C">
        <w:rPr>
          <w:rFonts w:ascii="Times New Roman" w:hAnsi="Times New Roman" w:cs="Times New Roman"/>
          <w:sz w:val="24"/>
          <w:szCs w:val="24"/>
        </w:rPr>
        <w:t>Orbis Biblicus et Orientatlis, Series Archaeologica 29</w:t>
      </w:r>
      <w:r>
        <w:rPr>
          <w:rFonts w:ascii="Times New Roman" w:hAnsi="Times New Roman" w:cs="Times New Roman"/>
          <w:sz w:val="24"/>
          <w:szCs w:val="24"/>
        </w:rPr>
        <w:t>)</w:t>
      </w:r>
      <w:r w:rsidRPr="00E9077C">
        <w:rPr>
          <w:rFonts w:ascii="Times New Roman" w:hAnsi="Times New Roman" w:cs="Times New Roman"/>
          <w:sz w:val="24"/>
          <w:szCs w:val="24"/>
        </w:rPr>
        <w:t>, Fribourg, Switzerland.</w:t>
      </w:r>
    </w:p>
    <w:p w14:paraId="2372F52C" w14:textId="77777777" w:rsidR="00A05E03" w:rsidRPr="00E9077C" w:rsidRDefault="00A05E03" w:rsidP="00A05E03">
      <w:pPr>
        <w:spacing w:line="480" w:lineRule="auto"/>
        <w:rPr>
          <w:rFonts w:ascii="Times New Roman" w:hAnsi="Times New Roman" w:cs="Times New Roman"/>
          <w:sz w:val="24"/>
          <w:szCs w:val="24"/>
        </w:rPr>
      </w:pPr>
      <w:r w:rsidRPr="00E9077C">
        <w:rPr>
          <w:rFonts w:ascii="Times New Roman" w:hAnsi="Times New Roman" w:cs="Times New Roman"/>
          <w:sz w:val="24"/>
          <w:szCs w:val="24"/>
        </w:rPr>
        <w:t>Richards F.</w:t>
      </w:r>
      <w:r>
        <w:rPr>
          <w:rFonts w:ascii="Times New Roman" w:hAnsi="Times New Roman" w:cs="Times New Roman"/>
          <w:sz w:val="24"/>
          <w:szCs w:val="24"/>
        </w:rPr>
        <w:t xml:space="preserve"> </w:t>
      </w:r>
      <w:r w:rsidRPr="00E9077C">
        <w:rPr>
          <w:rFonts w:ascii="Times New Roman" w:hAnsi="Times New Roman" w:cs="Times New Roman"/>
          <w:sz w:val="24"/>
          <w:szCs w:val="24"/>
        </w:rPr>
        <w:t>2001</w:t>
      </w:r>
      <w:r>
        <w:rPr>
          <w:rFonts w:ascii="Times New Roman" w:hAnsi="Times New Roman" w:cs="Times New Roman"/>
          <w:sz w:val="24"/>
          <w:szCs w:val="24"/>
        </w:rPr>
        <w:t>.</w:t>
      </w:r>
      <w:r w:rsidRPr="00E9077C">
        <w:rPr>
          <w:rFonts w:ascii="Times New Roman" w:hAnsi="Times New Roman" w:cs="Times New Roman"/>
          <w:i/>
          <w:iCs/>
          <w:sz w:val="24"/>
          <w:szCs w:val="24"/>
        </w:rPr>
        <w:t xml:space="preserve"> The Anra Scarabs: An Archaeological and Historical Approach</w:t>
      </w:r>
      <w:r w:rsidRPr="00E9077C">
        <w:rPr>
          <w:rFonts w:ascii="Times New Roman" w:hAnsi="Times New Roman" w:cs="Times New Roman"/>
          <w:sz w:val="24"/>
          <w:szCs w:val="24"/>
        </w:rPr>
        <w:t xml:space="preserve">. </w:t>
      </w:r>
      <w:r>
        <w:rPr>
          <w:rFonts w:ascii="Times New Roman" w:hAnsi="Times New Roman" w:cs="Times New Roman"/>
          <w:sz w:val="24"/>
          <w:szCs w:val="24"/>
        </w:rPr>
        <w:t>(</w:t>
      </w:r>
      <w:r w:rsidRPr="00E9077C">
        <w:rPr>
          <w:rFonts w:ascii="Times New Roman" w:hAnsi="Times New Roman" w:cs="Times New Roman"/>
          <w:sz w:val="24"/>
          <w:szCs w:val="24"/>
        </w:rPr>
        <w:t>BAR</w:t>
      </w:r>
      <w:r>
        <w:rPr>
          <w:rFonts w:ascii="Times New Roman" w:hAnsi="Times New Roman" w:cs="Times New Roman"/>
          <w:sz w:val="24"/>
          <w:szCs w:val="24"/>
        </w:rPr>
        <w:t xml:space="preserve"> </w:t>
      </w:r>
      <w:r w:rsidRPr="00E9077C">
        <w:rPr>
          <w:rFonts w:ascii="Times New Roman" w:hAnsi="Times New Roman" w:cs="Times New Roman"/>
          <w:i/>
          <w:iCs/>
          <w:sz w:val="24"/>
          <w:szCs w:val="24"/>
        </w:rPr>
        <w:t xml:space="preserve">            </w:t>
      </w:r>
      <w:r w:rsidRPr="00E9077C">
        <w:rPr>
          <w:rFonts w:ascii="Times New Roman" w:hAnsi="Times New Roman" w:cs="Times New Roman"/>
          <w:sz w:val="24"/>
          <w:szCs w:val="24"/>
        </w:rPr>
        <w:t>International Series 919</w:t>
      </w:r>
      <w:r>
        <w:rPr>
          <w:rFonts w:ascii="Times New Roman" w:hAnsi="Times New Roman" w:cs="Times New Roman"/>
          <w:sz w:val="24"/>
          <w:szCs w:val="24"/>
        </w:rPr>
        <w:t>)</w:t>
      </w:r>
      <w:r w:rsidRPr="00E9077C">
        <w:rPr>
          <w:rFonts w:ascii="Times New Roman" w:hAnsi="Times New Roman" w:cs="Times New Roman"/>
          <w:sz w:val="24"/>
          <w:szCs w:val="24"/>
        </w:rPr>
        <w:t>. Oxford.</w:t>
      </w:r>
      <w:r w:rsidRPr="00E9077C">
        <w:rPr>
          <w:rFonts w:ascii="Times New Roman" w:hAnsi="Times New Roman" w:cs="Times New Roman"/>
          <w:i/>
          <w:iCs/>
          <w:sz w:val="24"/>
          <w:szCs w:val="24"/>
        </w:rPr>
        <w:t xml:space="preserve"> </w:t>
      </w:r>
    </w:p>
    <w:p w14:paraId="0C3466D7" w14:textId="77777777" w:rsidR="00A05E03" w:rsidRPr="00E9077C" w:rsidRDefault="00A05E03" w:rsidP="00A05E03">
      <w:pPr>
        <w:spacing w:line="480" w:lineRule="auto"/>
        <w:rPr>
          <w:rFonts w:ascii="Times New Roman" w:hAnsi="Times New Roman" w:cs="Times New Roman"/>
          <w:i/>
          <w:iCs/>
          <w:sz w:val="24"/>
          <w:szCs w:val="24"/>
        </w:rPr>
      </w:pPr>
      <w:r w:rsidRPr="00E9077C">
        <w:rPr>
          <w:rFonts w:ascii="Times New Roman" w:hAnsi="Times New Roman" w:cs="Times New Roman"/>
          <w:sz w:val="24"/>
          <w:szCs w:val="24"/>
        </w:rPr>
        <w:t>Teissier</w:t>
      </w:r>
      <w:r>
        <w:rPr>
          <w:rFonts w:ascii="Times New Roman" w:hAnsi="Times New Roman" w:cs="Times New Roman"/>
          <w:sz w:val="24"/>
          <w:szCs w:val="24"/>
        </w:rPr>
        <w:t xml:space="preserve"> </w:t>
      </w:r>
      <w:r w:rsidRPr="00E9077C">
        <w:rPr>
          <w:rFonts w:ascii="Times New Roman" w:hAnsi="Times New Roman" w:cs="Times New Roman"/>
          <w:sz w:val="24"/>
          <w:szCs w:val="24"/>
        </w:rPr>
        <w:t>B.</w:t>
      </w:r>
      <w:r>
        <w:rPr>
          <w:rFonts w:ascii="Times New Roman" w:hAnsi="Times New Roman" w:cs="Times New Roman"/>
          <w:sz w:val="24"/>
          <w:szCs w:val="24"/>
        </w:rPr>
        <w:t xml:space="preserve"> 1</w:t>
      </w:r>
      <w:r w:rsidRPr="00E9077C">
        <w:rPr>
          <w:rFonts w:ascii="Times New Roman" w:hAnsi="Times New Roman" w:cs="Times New Roman"/>
          <w:sz w:val="24"/>
          <w:szCs w:val="24"/>
        </w:rPr>
        <w:t>996</w:t>
      </w:r>
      <w:r>
        <w:rPr>
          <w:rFonts w:ascii="Times New Roman" w:hAnsi="Times New Roman" w:cs="Times New Roman"/>
          <w:sz w:val="24"/>
          <w:szCs w:val="24"/>
        </w:rPr>
        <w:t>.</w:t>
      </w:r>
      <w:r w:rsidRPr="00E9077C">
        <w:rPr>
          <w:rFonts w:ascii="Times New Roman" w:hAnsi="Times New Roman" w:cs="Times New Roman"/>
          <w:sz w:val="24"/>
          <w:szCs w:val="24"/>
        </w:rPr>
        <w:t xml:space="preserve"> </w:t>
      </w:r>
      <w:r w:rsidRPr="00E9077C">
        <w:rPr>
          <w:rFonts w:ascii="Times New Roman" w:hAnsi="Times New Roman" w:cs="Times New Roman"/>
          <w:i/>
          <w:iCs/>
          <w:sz w:val="24"/>
          <w:szCs w:val="24"/>
        </w:rPr>
        <w:t>Egyptian Iconography on Syro-Palestinian Cylinder Seals of the Middle Bronze</w:t>
      </w:r>
      <w:r>
        <w:rPr>
          <w:rFonts w:ascii="Times New Roman" w:hAnsi="Times New Roman" w:cs="Times New Roman"/>
          <w:i/>
          <w:iCs/>
          <w:sz w:val="24"/>
          <w:szCs w:val="24"/>
        </w:rPr>
        <w:t xml:space="preserve"> </w:t>
      </w:r>
      <w:r w:rsidRPr="00E9077C">
        <w:rPr>
          <w:rFonts w:ascii="Times New Roman" w:hAnsi="Times New Roman" w:cs="Times New Roman"/>
          <w:i/>
          <w:iCs/>
          <w:sz w:val="24"/>
          <w:szCs w:val="24"/>
        </w:rPr>
        <w:t>Age</w:t>
      </w:r>
      <w:r w:rsidRPr="00E9077C">
        <w:rPr>
          <w:rFonts w:ascii="Times New Roman" w:hAnsi="Times New Roman" w:cs="Times New Roman"/>
          <w:sz w:val="24"/>
          <w:szCs w:val="24"/>
        </w:rPr>
        <w:t xml:space="preserve">. </w:t>
      </w:r>
      <w:r>
        <w:rPr>
          <w:rFonts w:ascii="Times New Roman" w:hAnsi="Times New Roman" w:cs="Times New Roman"/>
          <w:sz w:val="24"/>
          <w:szCs w:val="24"/>
        </w:rPr>
        <w:t>(</w:t>
      </w:r>
      <w:r w:rsidRPr="00E9077C">
        <w:rPr>
          <w:rFonts w:ascii="Times New Roman" w:hAnsi="Times New Roman" w:cs="Times New Roman"/>
          <w:sz w:val="24"/>
          <w:szCs w:val="24"/>
        </w:rPr>
        <w:t>Orbis Biblicus et Orientalis, Series Archaeologica 11</w:t>
      </w:r>
      <w:r>
        <w:rPr>
          <w:rFonts w:ascii="Times New Roman" w:hAnsi="Times New Roman" w:cs="Times New Roman"/>
          <w:sz w:val="24"/>
          <w:szCs w:val="24"/>
        </w:rPr>
        <w:t>)</w:t>
      </w:r>
      <w:r w:rsidRPr="00E9077C">
        <w:rPr>
          <w:rFonts w:ascii="Times New Roman" w:hAnsi="Times New Roman" w:cs="Times New Roman"/>
          <w:sz w:val="24"/>
          <w:szCs w:val="24"/>
        </w:rPr>
        <w:t>, Fribourg,</w:t>
      </w:r>
      <w:r>
        <w:rPr>
          <w:rFonts w:ascii="Times New Roman" w:hAnsi="Times New Roman" w:cs="Times New Roman"/>
          <w:sz w:val="24"/>
          <w:szCs w:val="24"/>
        </w:rPr>
        <w:t xml:space="preserve"> S</w:t>
      </w:r>
      <w:r w:rsidRPr="00E9077C">
        <w:rPr>
          <w:rFonts w:ascii="Times New Roman" w:hAnsi="Times New Roman" w:cs="Times New Roman"/>
          <w:sz w:val="24"/>
          <w:szCs w:val="24"/>
        </w:rPr>
        <w:t>witzerland.</w:t>
      </w:r>
      <w:r w:rsidRPr="00E9077C">
        <w:rPr>
          <w:rFonts w:ascii="Times New Roman" w:hAnsi="Times New Roman" w:cs="Times New Roman"/>
          <w:i/>
          <w:iCs/>
          <w:sz w:val="24"/>
          <w:szCs w:val="24"/>
        </w:rPr>
        <w:t xml:space="preserve">  </w:t>
      </w:r>
    </w:p>
    <w:p w14:paraId="5159EF04" w14:textId="77777777" w:rsidR="00A05E03" w:rsidRPr="00E9077C" w:rsidRDefault="00A05E03" w:rsidP="00A05E03">
      <w:pPr>
        <w:spacing w:line="480" w:lineRule="auto"/>
        <w:rPr>
          <w:rFonts w:ascii="Times New Roman" w:hAnsi="Times New Roman" w:cs="Times New Roman"/>
          <w:sz w:val="24"/>
          <w:szCs w:val="24"/>
        </w:rPr>
      </w:pPr>
      <w:r w:rsidRPr="00E9077C">
        <w:rPr>
          <w:rFonts w:ascii="Times New Roman" w:hAnsi="Times New Roman" w:cs="Times New Roman"/>
          <w:sz w:val="24"/>
          <w:szCs w:val="24"/>
        </w:rPr>
        <w:t>Tufnell O.</w:t>
      </w:r>
      <w:r>
        <w:rPr>
          <w:rFonts w:ascii="Times New Roman" w:hAnsi="Times New Roman" w:cs="Times New Roman"/>
          <w:sz w:val="24"/>
          <w:szCs w:val="24"/>
        </w:rPr>
        <w:t xml:space="preserve"> </w:t>
      </w:r>
      <w:r w:rsidRPr="00E9077C">
        <w:rPr>
          <w:rFonts w:ascii="Times New Roman" w:hAnsi="Times New Roman" w:cs="Times New Roman"/>
          <w:sz w:val="24"/>
          <w:szCs w:val="24"/>
        </w:rPr>
        <w:t>1984</w:t>
      </w:r>
      <w:r>
        <w:rPr>
          <w:rFonts w:ascii="Times New Roman" w:hAnsi="Times New Roman" w:cs="Times New Roman"/>
          <w:sz w:val="24"/>
          <w:szCs w:val="24"/>
        </w:rPr>
        <w:t xml:space="preserve">. </w:t>
      </w:r>
      <w:r w:rsidRPr="00E9077C">
        <w:rPr>
          <w:rFonts w:ascii="Times New Roman" w:hAnsi="Times New Roman" w:cs="Times New Roman"/>
          <w:i/>
          <w:iCs/>
          <w:sz w:val="24"/>
          <w:szCs w:val="24"/>
        </w:rPr>
        <w:t xml:space="preserve">Scarabs and Their Contribution to History of the Early Second Millennium B.C. </w:t>
      </w:r>
      <w:r w:rsidRPr="00E9077C">
        <w:rPr>
          <w:rFonts w:ascii="Times New Roman" w:hAnsi="Times New Roman" w:cs="Times New Roman"/>
          <w:sz w:val="24"/>
          <w:szCs w:val="24"/>
        </w:rPr>
        <w:t xml:space="preserve">2 vols. </w:t>
      </w:r>
      <w:r>
        <w:rPr>
          <w:rFonts w:ascii="Times New Roman" w:hAnsi="Times New Roman" w:cs="Times New Roman"/>
          <w:sz w:val="24"/>
          <w:szCs w:val="24"/>
        </w:rPr>
        <w:t>(</w:t>
      </w:r>
      <w:r w:rsidRPr="00E9077C">
        <w:rPr>
          <w:rFonts w:ascii="Times New Roman" w:hAnsi="Times New Roman" w:cs="Times New Roman"/>
          <w:sz w:val="24"/>
          <w:szCs w:val="24"/>
        </w:rPr>
        <w:t>Studies on Scarab Seals 2</w:t>
      </w:r>
      <w:r>
        <w:rPr>
          <w:rFonts w:ascii="Times New Roman" w:hAnsi="Times New Roman" w:cs="Times New Roman"/>
          <w:sz w:val="24"/>
          <w:szCs w:val="24"/>
        </w:rPr>
        <w:t>)</w:t>
      </w:r>
      <w:r w:rsidRPr="00E9077C">
        <w:rPr>
          <w:rFonts w:ascii="Times New Roman" w:hAnsi="Times New Roman" w:cs="Times New Roman"/>
          <w:sz w:val="24"/>
          <w:szCs w:val="24"/>
        </w:rPr>
        <w:t>. Warminster.</w:t>
      </w:r>
    </w:p>
    <w:p w14:paraId="02334D0A" w14:textId="77777777" w:rsidR="00A05E03" w:rsidRPr="00E9077C" w:rsidRDefault="00A05E03" w:rsidP="00A05E03">
      <w:pPr>
        <w:spacing w:line="480" w:lineRule="auto"/>
        <w:rPr>
          <w:rFonts w:ascii="Times New Roman" w:hAnsi="Times New Roman" w:cs="Times New Roman"/>
          <w:sz w:val="24"/>
          <w:szCs w:val="24"/>
        </w:rPr>
      </w:pPr>
      <w:r w:rsidRPr="00E9077C">
        <w:rPr>
          <w:rFonts w:ascii="Times New Roman" w:hAnsi="Times New Roman" w:cs="Times New Roman"/>
          <w:sz w:val="24"/>
          <w:szCs w:val="24"/>
        </w:rPr>
        <w:t>Ward W.A. and Dever W.G.</w:t>
      </w:r>
      <w:r>
        <w:rPr>
          <w:rFonts w:ascii="Times New Roman" w:hAnsi="Times New Roman" w:cs="Times New Roman"/>
          <w:sz w:val="24"/>
          <w:szCs w:val="24"/>
        </w:rPr>
        <w:t xml:space="preserve"> </w:t>
      </w:r>
      <w:r w:rsidRPr="00E9077C">
        <w:rPr>
          <w:rFonts w:ascii="Times New Roman" w:hAnsi="Times New Roman" w:cs="Times New Roman"/>
          <w:sz w:val="24"/>
          <w:szCs w:val="24"/>
        </w:rPr>
        <w:t>1994</w:t>
      </w:r>
      <w:r>
        <w:rPr>
          <w:rFonts w:ascii="Times New Roman" w:hAnsi="Times New Roman" w:cs="Times New Roman"/>
          <w:sz w:val="24"/>
          <w:szCs w:val="24"/>
        </w:rPr>
        <w:t>.</w:t>
      </w:r>
      <w:r w:rsidRPr="00E9077C">
        <w:rPr>
          <w:rFonts w:ascii="Times New Roman" w:hAnsi="Times New Roman" w:cs="Times New Roman"/>
          <w:sz w:val="24"/>
          <w:szCs w:val="24"/>
        </w:rPr>
        <w:t xml:space="preserve"> </w:t>
      </w:r>
      <w:r w:rsidRPr="00E9077C">
        <w:rPr>
          <w:rFonts w:ascii="Times New Roman" w:hAnsi="Times New Roman" w:cs="Times New Roman"/>
          <w:i/>
          <w:iCs/>
          <w:sz w:val="24"/>
          <w:szCs w:val="24"/>
        </w:rPr>
        <w:t>Scarab Typology and Archaeological Context</w:t>
      </w:r>
      <w:r w:rsidRPr="00E9077C">
        <w:rPr>
          <w:rFonts w:ascii="Times New Roman" w:hAnsi="Times New Roman" w:cs="Times New Roman"/>
          <w:sz w:val="24"/>
          <w:szCs w:val="24"/>
        </w:rPr>
        <w:t xml:space="preserve">: </w:t>
      </w:r>
      <w:r w:rsidRPr="00E9077C">
        <w:rPr>
          <w:rFonts w:ascii="Times New Roman" w:hAnsi="Times New Roman" w:cs="Times New Roman"/>
          <w:i/>
          <w:iCs/>
          <w:sz w:val="24"/>
          <w:szCs w:val="24"/>
        </w:rPr>
        <w:t>An Essay on Middle Bronze Age Chronology</w:t>
      </w:r>
      <w:r w:rsidRPr="00E9077C">
        <w:rPr>
          <w:rFonts w:ascii="Times New Roman" w:hAnsi="Times New Roman" w:cs="Times New Roman"/>
          <w:sz w:val="24"/>
          <w:szCs w:val="24"/>
        </w:rPr>
        <w:t xml:space="preserve">. </w:t>
      </w:r>
      <w:r>
        <w:rPr>
          <w:rFonts w:ascii="Times New Roman" w:hAnsi="Times New Roman" w:cs="Times New Roman"/>
          <w:sz w:val="24"/>
          <w:szCs w:val="24"/>
        </w:rPr>
        <w:t>(</w:t>
      </w:r>
      <w:r w:rsidRPr="00E9077C">
        <w:rPr>
          <w:rFonts w:ascii="Times New Roman" w:hAnsi="Times New Roman" w:cs="Times New Roman"/>
          <w:sz w:val="24"/>
          <w:szCs w:val="24"/>
        </w:rPr>
        <w:t>Studies on Scarab Seals 3</w:t>
      </w:r>
      <w:r>
        <w:rPr>
          <w:rFonts w:ascii="Times New Roman" w:hAnsi="Times New Roman" w:cs="Times New Roman"/>
          <w:sz w:val="24"/>
          <w:szCs w:val="24"/>
        </w:rPr>
        <w:t>)</w:t>
      </w:r>
      <w:r w:rsidRPr="00E9077C">
        <w:rPr>
          <w:rFonts w:ascii="Times New Roman" w:hAnsi="Times New Roman" w:cs="Times New Roman"/>
          <w:sz w:val="24"/>
          <w:szCs w:val="24"/>
        </w:rPr>
        <w:t xml:space="preserve">. San Antonio. </w:t>
      </w:r>
    </w:p>
    <w:p w14:paraId="051F3148" w14:textId="77777777" w:rsidR="00A05E03" w:rsidRPr="00E9077C" w:rsidRDefault="00A05E03" w:rsidP="00A05E03">
      <w:pPr>
        <w:spacing w:line="480" w:lineRule="auto"/>
        <w:rPr>
          <w:rFonts w:ascii="Times New Roman" w:hAnsi="Times New Roman" w:cs="Times New Roman"/>
          <w:b/>
          <w:bCs/>
          <w:sz w:val="24"/>
          <w:szCs w:val="24"/>
        </w:rPr>
      </w:pPr>
    </w:p>
    <w:p w14:paraId="7615E817" w14:textId="77777777" w:rsidR="00A05E03" w:rsidRPr="00165F10" w:rsidRDefault="00A05E03" w:rsidP="00A05E03">
      <w:pPr>
        <w:pStyle w:val="EndnoteText"/>
        <w:bidi w:val="0"/>
        <w:spacing w:line="480" w:lineRule="auto"/>
        <w:rPr>
          <w:rFonts w:asciiTheme="majorBidi" w:hAnsiTheme="majorBidi" w:cstheme="majorBidi"/>
          <w:sz w:val="24"/>
          <w:szCs w:val="24"/>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PS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44457"/>
      <w:docPartObj>
        <w:docPartGallery w:val="Page Numbers (Bottom of Page)"/>
        <w:docPartUnique/>
      </w:docPartObj>
    </w:sdtPr>
    <w:sdtEndPr>
      <w:rPr>
        <w:noProof/>
      </w:rPr>
    </w:sdtEndPr>
    <w:sdtContent>
      <w:p w14:paraId="0043DF2A" w14:textId="77777777" w:rsidR="00F741F4" w:rsidRDefault="00F741F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6D51058" w14:textId="77777777" w:rsidR="00F741F4" w:rsidRDefault="00F741F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31FE8E" w14:textId="77777777" w:rsidR="00061A10" w:rsidRDefault="00061A10" w:rsidP="00E363CF">
      <w:pPr>
        <w:spacing w:after="0" w:line="240" w:lineRule="auto"/>
      </w:pPr>
      <w:r>
        <w:separator/>
      </w:r>
    </w:p>
  </w:footnote>
  <w:footnote w:type="continuationSeparator" w:id="0">
    <w:p w14:paraId="360AB67B" w14:textId="77777777" w:rsidR="00061A10" w:rsidRDefault="00061A10" w:rsidP="00E363C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947F3"/>
    <w:multiLevelType w:val="hybridMultilevel"/>
    <w:tmpl w:val="E3A4B7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2A1894"/>
    <w:multiLevelType w:val="hybridMultilevel"/>
    <w:tmpl w:val="50FC68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F022CB"/>
    <w:multiLevelType w:val="hybridMultilevel"/>
    <w:tmpl w:val="5E36CFC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A602732"/>
    <w:multiLevelType w:val="hybridMultilevel"/>
    <w:tmpl w:val="E3A4B7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0C2AEA"/>
    <w:multiLevelType w:val="hybridMultilevel"/>
    <w:tmpl w:val="5E36CFC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25D64DBD"/>
    <w:multiLevelType w:val="hybridMultilevel"/>
    <w:tmpl w:val="EC482DDA"/>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 w15:restartNumberingAfterBreak="0">
    <w:nsid w:val="269B4546"/>
    <w:multiLevelType w:val="hybridMultilevel"/>
    <w:tmpl w:val="C8DAF39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2F79016F"/>
    <w:multiLevelType w:val="hybridMultilevel"/>
    <w:tmpl w:val="5198CCE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3614E04"/>
    <w:multiLevelType w:val="hybridMultilevel"/>
    <w:tmpl w:val="AC8ACA68"/>
    <w:lvl w:ilvl="0" w:tplc="A7A4DCF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46D815D1"/>
    <w:multiLevelType w:val="hybridMultilevel"/>
    <w:tmpl w:val="F5822C10"/>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0" w15:restartNumberingAfterBreak="0">
    <w:nsid w:val="48CC0054"/>
    <w:multiLevelType w:val="hybridMultilevel"/>
    <w:tmpl w:val="0B7CCE2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5657159E"/>
    <w:multiLevelType w:val="hybridMultilevel"/>
    <w:tmpl w:val="C6F8A38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572D23A8"/>
    <w:multiLevelType w:val="hybridMultilevel"/>
    <w:tmpl w:val="AC8ACA68"/>
    <w:lvl w:ilvl="0" w:tplc="A7A4DCF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57761753"/>
    <w:multiLevelType w:val="hybridMultilevel"/>
    <w:tmpl w:val="C6F8A38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57F92A9B"/>
    <w:multiLevelType w:val="hybridMultilevel"/>
    <w:tmpl w:val="0B7CCE2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5C1B5246"/>
    <w:multiLevelType w:val="hybridMultilevel"/>
    <w:tmpl w:val="E458A62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603360E8"/>
    <w:multiLevelType w:val="hybridMultilevel"/>
    <w:tmpl w:val="89C4A51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61292FFD"/>
    <w:multiLevelType w:val="hybridMultilevel"/>
    <w:tmpl w:val="D6622FEC"/>
    <w:lvl w:ilvl="0" w:tplc="C1AC99CC">
      <w:start w:val="1"/>
      <w:numFmt w:val="upperLetter"/>
      <w:lvlText w:val="%1."/>
      <w:lvlJc w:val="left"/>
      <w:pPr>
        <w:ind w:left="644" w:hanging="360"/>
      </w:pPr>
      <w:rPr>
        <w:rFonts w:hint="default"/>
      </w:rPr>
    </w:lvl>
    <w:lvl w:ilvl="1" w:tplc="10000019" w:tentative="1">
      <w:start w:val="1"/>
      <w:numFmt w:val="lowerLetter"/>
      <w:lvlText w:val="%2."/>
      <w:lvlJc w:val="left"/>
      <w:pPr>
        <w:ind w:left="1364" w:hanging="360"/>
      </w:pPr>
    </w:lvl>
    <w:lvl w:ilvl="2" w:tplc="1000001B" w:tentative="1">
      <w:start w:val="1"/>
      <w:numFmt w:val="lowerRoman"/>
      <w:lvlText w:val="%3."/>
      <w:lvlJc w:val="right"/>
      <w:pPr>
        <w:ind w:left="2084" w:hanging="180"/>
      </w:pPr>
    </w:lvl>
    <w:lvl w:ilvl="3" w:tplc="1000000F" w:tentative="1">
      <w:start w:val="1"/>
      <w:numFmt w:val="decimal"/>
      <w:lvlText w:val="%4."/>
      <w:lvlJc w:val="left"/>
      <w:pPr>
        <w:ind w:left="2804" w:hanging="360"/>
      </w:pPr>
    </w:lvl>
    <w:lvl w:ilvl="4" w:tplc="10000019" w:tentative="1">
      <w:start w:val="1"/>
      <w:numFmt w:val="lowerLetter"/>
      <w:lvlText w:val="%5."/>
      <w:lvlJc w:val="left"/>
      <w:pPr>
        <w:ind w:left="3524" w:hanging="360"/>
      </w:pPr>
    </w:lvl>
    <w:lvl w:ilvl="5" w:tplc="1000001B" w:tentative="1">
      <w:start w:val="1"/>
      <w:numFmt w:val="lowerRoman"/>
      <w:lvlText w:val="%6."/>
      <w:lvlJc w:val="right"/>
      <w:pPr>
        <w:ind w:left="4244" w:hanging="180"/>
      </w:pPr>
    </w:lvl>
    <w:lvl w:ilvl="6" w:tplc="1000000F" w:tentative="1">
      <w:start w:val="1"/>
      <w:numFmt w:val="decimal"/>
      <w:lvlText w:val="%7."/>
      <w:lvlJc w:val="left"/>
      <w:pPr>
        <w:ind w:left="4964" w:hanging="360"/>
      </w:pPr>
    </w:lvl>
    <w:lvl w:ilvl="7" w:tplc="10000019" w:tentative="1">
      <w:start w:val="1"/>
      <w:numFmt w:val="lowerLetter"/>
      <w:lvlText w:val="%8."/>
      <w:lvlJc w:val="left"/>
      <w:pPr>
        <w:ind w:left="5684" w:hanging="360"/>
      </w:pPr>
    </w:lvl>
    <w:lvl w:ilvl="8" w:tplc="1000001B" w:tentative="1">
      <w:start w:val="1"/>
      <w:numFmt w:val="lowerRoman"/>
      <w:lvlText w:val="%9."/>
      <w:lvlJc w:val="right"/>
      <w:pPr>
        <w:ind w:left="6404" w:hanging="180"/>
      </w:pPr>
    </w:lvl>
  </w:abstractNum>
  <w:abstractNum w:abstractNumId="18" w15:restartNumberingAfterBreak="0">
    <w:nsid w:val="6D9301C3"/>
    <w:multiLevelType w:val="hybridMultilevel"/>
    <w:tmpl w:val="E06C523C"/>
    <w:lvl w:ilvl="0" w:tplc="EC3417E4">
      <w:start w:val="1"/>
      <w:numFmt w:val="upperLetter"/>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num w:numId="1" w16cid:durableId="328481992">
    <w:abstractNumId w:val="6"/>
  </w:num>
  <w:num w:numId="2" w16cid:durableId="79298960">
    <w:abstractNumId w:val="11"/>
  </w:num>
  <w:num w:numId="3" w16cid:durableId="691998988">
    <w:abstractNumId w:val="13"/>
  </w:num>
  <w:num w:numId="4" w16cid:durableId="444690037">
    <w:abstractNumId w:val="15"/>
  </w:num>
  <w:num w:numId="5" w16cid:durableId="1431509468">
    <w:abstractNumId w:val="16"/>
  </w:num>
  <w:num w:numId="6" w16cid:durableId="939214042">
    <w:abstractNumId w:val="10"/>
  </w:num>
  <w:num w:numId="7" w16cid:durableId="750586471">
    <w:abstractNumId w:val="14"/>
  </w:num>
  <w:num w:numId="8" w16cid:durableId="940140700">
    <w:abstractNumId w:val="4"/>
  </w:num>
  <w:num w:numId="9" w16cid:durableId="142544750">
    <w:abstractNumId w:val="2"/>
  </w:num>
  <w:num w:numId="10" w16cid:durableId="1657567835">
    <w:abstractNumId w:val="5"/>
  </w:num>
  <w:num w:numId="11" w16cid:durableId="1498956655">
    <w:abstractNumId w:val="9"/>
  </w:num>
  <w:num w:numId="12" w16cid:durableId="1104376151">
    <w:abstractNumId w:val="3"/>
  </w:num>
  <w:num w:numId="13" w16cid:durableId="1530602795">
    <w:abstractNumId w:val="0"/>
  </w:num>
  <w:num w:numId="14" w16cid:durableId="356203808">
    <w:abstractNumId w:val="7"/>
  </w:num>
  <w:num w:numId="15" w16cid:durableId="1155300130">
    <w:abstractNumId w:val="12"/>
  </w:num>
  <w:num w:numId="16" w16cid:durableId="607003792">
    <w:abstractNumId w:val="8"/>
  </w:num>
  <w:num w:numId="17" w16cid:durableId="1418089409">
    <w:abstractNumId w:val="1"/>
  </w:num>
  <w:num w:numId="18" w16cid:durableId="1530028466">
    <w:abstractNumId w:val="18"/>
  </w:num>
  <w:num w:numId="19" w16cid:durableId="165467567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63CF"/>
    <w:rsid w:val="000030D1"/>
    <w:rsid w:val="00003A5B"/>
    <w:rsid w:val="0000741D"/>
    <w:rsid w:val="00012566"/>
    <w:rsid w:val="000140B1"/>
    <w:rsid w:val="00026AC9"/>
    <w:rsid w:val="000339F4"/>
    <w:rsid w:val="000368CE"/>
    <w:rsid w:val="00044793"/>
    <w:rsid w:val="00051045"/>
    <w:rsid w:val="00061A10"/>
    <w:rsid w:val="0006515C"/>
    <w:rsid w:val="00072459"/>
    <w:rsid w:val="00081967"/>
    <w:rsid w:val="00082AC3"/>
    <w:rsid w:val="00084379"/>
    <w:rsid w:val="00084C88"/>
    <w:rsid w:val="00085DB0"/>
    <w:rsid w:val="00090DE9"/>
    <w:rsid w:val="00095F51"/>
    <w:rsid w:val="00096DD0"/>
    <w:rsid w:val="000A2B1F"/>
    <w:rsid w:val="000A306C"/>
    <w:rsid w:val="000A4D20"/>
    <w:rsid w:val="000B1819"/>
    <w:rsid w:val="000C1731"/>
    <w:rsid w:val="000C5886"/>
    <w:rsid w:val="000F4678"/>
    <w:rsid w:val="001025A4"/>
    <w:rsid w:val="0010507C"/>
    <w:rsid w:val="001101AD"/>
    <w:rsid w:val="001162C9"/>
    <w:rsid w:val="00122543"/>
    <w:rsid w:val="0012447D"/>
    <w:rsid w:val="001336AD"/>
    <w:rsid w:val="00136EB9"/>
    <w:rsid w:val="001378A8"/>
    <w:rsid w:val="00151F8B"/>
    <w:rsid w:val="0015410A"/>
    <w:rsid w:val="00155019"/>
    <w:rsid w:val="00165F10"/>
    <w:rsid w:val="0016618D"/>
    <w:rsid w:val="00174249"/>
    <w:rsid w:val="0017659D"/>
    <w:rsid w:val="00190E6A"/>
    <w:rsid w:val="00197CB9"/>
    <w:rsid w:val="001A148D"/>
    <w:rsid w:val="001A20A5"/>
    <w:rsid w:val="001B1EEC"/>
    <w:rsid w:val="001E75DF"/>
    <w:rsid w:val="001F0B9B"/>
    <w:rsid w:val="001F5C5E"/>
    <w:rsid w:val="001F6309"/>
    <w:rsid w:val="002208C2"/>
    <w:rsid w:val="00227753"/>
    <w:rsid w:val="002328D2"/>
    <w:rsid w:val="00233B99"/>
    <w:rsid w:val="00235BE5"/>
    <w:rsid w:val="00235E41"/>
    <w:rsid w:val="0023708E"/>
    <w:rsid w:val="002545DD"/>
    <w:rsid w:val="002643D1"/>
    <w:rsid w:val="00267D87"/>
    <w:rsid w:val="0027009F"/>
    <w:rsid w:val="0027405A"/>
    <w:rsid w:val="00293D61"/>
    <w:rsid w:val="00296ADD"/>
    <w:rsid w:val="002A0881"/>
    <w:rsid w:val="002B2B32"/>
    <w:rsid w:val="002B40EF"/>
    <w:rsid w:val="002B616D"/>
    <w:rsid w:val="002C2B59"/>
    <w:rsid w:val="002C38EA"/>
    <w:rsid w:val="002D6E90"/>
    <w:rsid w:val="002D71A9"/>
    <w:rsid w:val="002E3A81"/>
    <w:rsid w:val="002F46BE"/>
    <w:rsid w:val="002F6A3D"/>
    <w:rsid w:val="003008D3"/>
    <w:rsid w:val="003036A2"/>
    <w:rsid w:val="00325115"/>
    <w:rsid w:val="00325704"/>
    <w:rsid w:val="00335A69"/>
    <w:rsid w:val="00352381"/>
    <w:rsid w:val="0035349E"/>
    <w:rsid w:val="00355A71"/>
    <w:rsid w:val="003628A1"/>
    <w:rsid w:val="003757B0"/>
    <w:rsid w:val="0037617C"/>
    <w:rsid w:val="0038440D"/>
    <w:rsid w:val="003A422F"/>
    <w:rsid w:val="003A7F07"/>
    <w:rsid w:val="003B1287"/>
    <w:rsid w:val="003B27AA"/>
    <w:rsid w:val="003C06E4"/>
    <w:rsid w:val="003C48DC"/>
    <w:rsid w:val="003C72BB"/>
    <w:rsid w:val="003D3A66"/>
    <w:rsid w:val="003D6674"/>
    <w:rsid w:val="003E05DC"/>
    <w:rsid w:val="003E4543"/>
    <w:rsid w:val="003E7C32"/>
    <w:rsid w:val="0040378F"/>
    <w:rsid w:val="00416282"/>
    <w:rsid w:val="00424DA3"/>
    <w:rsid w:val="004265FB"/>
    <w:rsid w:val="004275C0"/>
    <w:rsid w:val="00436BC4"/>
    <w:rsid w:val="00442FF1"/>
    <w:rsid w:val="00444313"/>
    <w:rsid w:val="00453267"/>
    <w:rsid w:val="004543EB"/>
    <w:rsid w:val="00454641"/>
    <w:rsid w:val="0045588F"/>
    <w:rsid w:val="00457FEF"/>
    <w:rsid w:val="00466400"/>
    <w:rsid w:val="004734D6"/>
    <w:rsid w:val="004756DE"/>
    <w:rsid w:val="0048558B"/>
    <w:rsid w:val="00485A9B"/>
    <w:rsid w:val="004907E0"/>
    <w:rsid w:val="00492992"/>
    <w:rsid w:val="004A115D"/>
    <w:rsid w:val="004D2792"/>
    <w:rsid w:val="004E0DBA"/>
    <w:rsid w:val="004F589E"/>
    <w:rsid w:val="004F7431"/>
    <w:rsid w:val="005022DC"/>
    <w:rsid w:val="005067B5"/>
    <w:rsid w:val="005123F1"/>
    <w:rsid w:val="00515DDE"/>
    <w:rsid w:val="005165AE"/>
    <w:rsid w:val="0051791F"/>
    <w:rsid w:val="0052172F"/>
    <w:rsid w:val="0052496E"/>
    <w:rsid w:val="005307B3"/>
    <w:rsid w:val="005307EF"/>
    <w:rsid w:val="00536108"/>
    <w:rsid w:val="00540F2D"/>
    <w:rsid w:val="005532C7"/>
    <w:rsid w:val="00564728"/>
    <w:rsid w:val="00565358"/>
    <w:rsid w:val="0056586D"/>
    <w:rsid w:val="00566C71"/>
    <w:rsid w:val="00577712"/>
    <w:rsid w:val="00585DF2"/>
    <w:rsid w:val="00586FFF"/>
    <w:rsid w:val="00592A19"/>
    <w:rsid w:val="005968D5"/>
    <w:rsid w:val="00596D13"/>
    <w:rsid w:val="00597837"/>
    <w:rsid w:val="005978D9"/>
    <w:rsid w:val="005B52CD"/>
    <w:rsid w:val="005B559D"/>
    <w:rsid w:val="005C292A"/>
    <w:rsid w:val="005D375C"/>
    <w:rsid w:val="005E0C81"/>
    <w:rsid w:val="005E4AF5"/>
    <w:rsid w:val="00607F3C"/>
    <w:rsid w:val="00621E30"/>
    <w:rsid w:val="006332FD"/>
    <w:rsid w:val="00641687"/>
    <w:rsid w:val="0065586B"/>
    <w:rsid w:val="00665D89"/>
    <w:rsid w:val="00674202"/>
    <w:rsid w:val="00674BA1"/>
    <w:rsid w:val="00686B9D"/>
    <w:rsid w:val="006A758D"/>
    <w:rsid w:val="006B0E21"/>
    <w:rsid w:val="006B1E8F"/>
    <w:rsid w:val="006D5382"/>
    <w:rsid w:val="006D6AC2"/>
    <w:rsid w:val="006D6C59"/>
    <w:rsid w:val="006D78BE"/>
    <w:rsid w:val="006F3068"/>
    <w:rsid w:val="00706E74"/>
    <w:rsid w:val="00713330"/>
    <w:rsid w:val="00723431"/>
    <w:rsid w:val="00723A89"/>
    <w:rsid w:val="00726BC0"/>
    <w:rsid w:val="00730719"/>
    <w:rsid w:val="00735897"/>
    <w:rsid w:val="00736A27"/>
    <w:rsid w:val="007534CC"/>
    <w:rsid w:val="007721EA"/>
    <w:rsid w:val="00775A2D"/>
    <w:rsid w:val="007777F2"/>
    <w:rsid w:val="00777897"/>
    <w:rsid w:val="00781E02"/>
    <w:rsid w:val="00781EF2"/>
    <w:rsid w:val="007832D5"/>
    <w:rsid w:val="00797251"/>
    <w:rsid w:val="007A1ECE"/>
    <w:rsid w:val="007A3514"/>
    <w:rsid w:val="007A4B6E"/>
    <w:rsid w:val="007B27CD"/>
    <w:rsid w:val="007B3FF9"/>
    <w:rsid w:val="007C1A63"/>
    <w:rsid w:val="007C2455"/>
    <w:rsid w:val="007C6A54"/>
    <w:rsid w:val="007E1939"/>
    <w:rsid w:val="007E2C1D"/>
    <w:rsid w:val="007E3DF2"/>
    <w:rsid w:val="007F03DF"/>
    <w:rsid w:val="00800527"/>
    <w:rsid w:val="008041A9"/>
    <w:rsid w:val="00806DC2"/>
    <w:rsid w:val="00812EF6"/>
    <w:rsid w:val="00815368"/>
    <w:rsid w:val="008261AB"/>
    <w:rsid w:val="00826D91"/>
    <w:rsid w:val="00833A93"/>
    <w:rsid w:val="00844751"/>
    <w:rsid w:val="00852FEF"/>
    <w:rsid w:val="00861AF2"/>
    <w:rsid w:val="00863CE8"/>
    <w:rsid w:val="00865D08"/>
    <w:rsid w:val="008833F9"/>
    <w:rsid w:val="00885489"/>
    <w:rsid w:val="008A2C28"/>
    <w:rsid w:val="008B3045"/>
    <w:rsid w:val="008D7225"/>
    <w:rsid w:val="008E7D90"/>
    <w:rsid w:val="008F08C5"/>
    <w:rsid w:val="008F402D"/>
    <w:rsid w:val="008F5C4B"/>
    <w:rsid w:val="00900B23"/>
    <w:rsid w:val="0090763C"/>
    <w:rsid w:val="00910A8D"/>
    <w:rsid w:val="00912219"/>
    <w:rsid w:val="00914814"/>
    <w:rsid w:val="00922B1D"/>
    <w:rsid w:val="00927CEB"/>
    <w:rsid w:val="00937B31"/>
    <w:rsid w:val="00942B42"/>
    <w:rsid w:val="00955509"/>
    <w:rsid w:val="00977700"/>
    <w:rsid w:val="009919BB"/>
    <w:rsid w:val="00995675"/>
    <w:rsid w:val="009965D2"/>
    <w:rsid w:val="00996A2A"/>
    <w:rsid w:val="009B0F53"/>
    <w:rsid w:val="009B6334"/>
    <w:rsid w:val="009B6593"/>
    <w:rsid w:val="009C336C"/>
    <w:rsid w:val="009E293B"/>
    <w:rsid w:val="009E37C7"/>
    <w:rsid w:val="00A05E03"/>
    <w:rsid w:val="00A12367"/>
    <w:rsid w:val="00A1772D"/>
    <w:rsid w:val="00A22293"/>
    <w:rsid w:val="00A24F49"/>
    <w:rsid w:val="00A47517"/>
    <w:rsid w:val="00A530E2"/>
    <w:rsid w:val="00A57A8A"/>
    <w:rsid w:val="00A63FE6"/>
    <w:rsid w:val="00A66984"/>
    <w:rsid w:val="00A83E4B"/>
    <w:rsid w:val="00A9093E"/>
    <w:rsid w:val="00A97852"/>
    <w:rsid w:val="00AA01ED"/>
    <w:rsid w:val="00AA1302"/>
    <w:rsid w:val="00AB7494"/>
    <w:rsid w:val="00AC1AF6"/>
    <w:rsid w:val="00AD097D"/>
    <w:rsid w:val="00AD3B87"/>
    <w:rsid w:val="00AE00C7"/>
    <w:rsid w:val="00AE2A0B"/>
    <w:rsid w:val="00AF1535"/>
    <w:rsid w:val="00AF2FC4"/>
    <w:rsid w:val="00AF462D"/>
    <w:rsid w:val="00AF5D5A"/>
    <w:rsid w:val="00AF75FE"/>
    <w:rsid w:val="00B0189F"/>
    <w:rsid w:val="00B04A7E"/>
    <w:rsid w:val="00B216BD"/>
    <w:rsid w:val="00B43567"/>
    <w:rsid w:val="00B51F4E"/>
    <w:rsid w:val="00B60D40"/>
    <w:rsid w:val="00B658DC"/>
    <w:rsid w:val="00B70CD6"/>
    <w:rsid w:val="00B73DEA"/>
    <w:rsid w:val="00B76D82"/>
    <w:rsid w:val="00BA716D"/>
    <w:rsid w:val="00BD1B10"/>
    <w:rsid w:val="00BD2031"/>
    <w:rsid w:val="00BD43B5"/>
    <w:rsid w:val="00BE028E"/>
    <w:rsid w:val="00BF2F9C"/>
    <w:rsid w:val="00BF455E"/>
    <w:rsid w:val="00BF6F24"/>
    <w:rsid w:val="00C00606"/>
    <w:rsid w:val="00C03DD0"/>
    <w:rsid w:val="00C12452"/>
    <w:rsid w:val="00C1749B"/>
    <w:rsid w:val="00C223A7"/>
    <w:rsid w:val="00C23319"/>
    <w:rsid w:val="00C30284"/>
    <w:rsid w:val="00C33BE6"/>
    <w:rsid w:val="00C34DDB"/>
    <w:rsid w:val="00C450F7"/>
    <w:rsid w:val="00C568BA"/>
    <w:rsid w:val="00C570B0"/>
    <w:rsid w:val="00C64071"/>
    <w:rsid w:val="00C66058"/>
    <w:rsid w:val="00C703A0"/>
    <w:rsid w:val="00C82AD9"/>
    <w:rsid w:val="00C908F6"/>
    <w:rsid w:val="00C92DD4"/>
    <w:rsid w:val="00CA67DF"/>
    <w:rsid w:val="00CA7511"/>
    <w:rsid w:val="00CB00AD"/>
    <w:rsid w:val="00CC3069"/>
    <w:rsid w:val="00CC6DC1"/>
    <w:rsid w:val="00CD4E3A"/>
    <w:rsid w:val="00CE3C3B"/>
    <w:rsid w:val="00CF02A7"/>
    <w:rsid w:val="00D007D5"/>
    <w:rsid w:val="00D00EBE"/>
    <w:rsid w:val="00D011C4"/>
    <w:rsid w:val="00D040E7"/>
    <w:rsid w:val="00D35110"/>
    <w:rsid w:val="00D456E6"/>
    <w:rsid w:val="00D53582"/>
    <w:rsid w:val="00D721B4"/>
    <w:rsid w:val="00D7490D"/>
    <w:rsid w:val="00D816EB"/>
    <w:rsid w:val="00D85760"/>
    <w:rsid w:val="00D96F8C"/>
    <w:rsid w:val="00DA142E"/>
    <w:rsid w:val="00DA452C"/>
    <w:rsid w:val="00DC0DB1"/>
    <w:rsid w:val="00DC4327"/>
    <w:rsid w:val="00DD6A2F"/>
    <w:rsid w:val="00DF4E8C"/>
    <w:rsid w:val="00E0454C"/>
    <w:rsid w:val="00E15595"/>
    <w:rsid w:val="00E20977"/>
    <w:rsid w:val="00E224BB"/>
    <w:rsid w:val="00E33B00"/>
    <w:rsid w:val="00E34AB8"/>
    <w:rsid w:val="00E363CF"/>
    <w:rsid w:val="00E42C25"/>
    <w:rsid w:val="00E45F03"/>
    <w:rsid w:val="00E5458C"/>
    <w:rsid w:val="00E57E46"/>
    <w:rsid w:val="00E61C88"/>
    <w:rsid w:val="00E66A88"/>
    <w:rsid w:val="00E8001F"/>
    <w:rsid w:val="00E94082"/>
    <w:rsid w:val="00EA56CA"/>
    <w:rsid w:val="00EB6486"/>
    <w:rsid w:val="00EC4D93"/>
    <w:rsid w:val="00EC6F0B"/>
    <w:rsid w:val="00EC7A29"/>
    <w:rsid w:val="00EE63FA"/>
    <w:rsid w:val="00EF037A"/>
    <w:rsid w:val="00F071F7"/>
    <w:rsid w:val="00F07517"/>
    <w:rsid w:val="00F1322E"/>
    <w:rsid w:val="00F218E8"/>
    <w:rsid w:val="00F26AF6"/>
    <w:rsid w:val="00F30836"/>
    <w:rsid w:val="00F326E3"/>
    <w:rsid w:val="00F34123"/>
    <w:rsid w:val="00F359B5"/>
    <w:rsid w:val="00F52907"/>
    <w:rsid w:val="00F6797B"/>
    <w:rsid w:val="00F70E0B"/>
    <w:rsid w:val="00F741F4"/>
    <w:rsid w:val="00F85A0A"/>
    <w:rsid w:val="00F862FD"/>
    <w:rsid w:val="00FA7CFD"/>
    <w:rsid w:val="00FB1051"/>
    <w:rsid w:val="00FC4B1D"/>
    <w:rsid w:val="00FD3987"/>
    <w:rsid w:val="00FD4A1E"/>
    <w:rsid w:val="00FE00B6"/>
    <w:rsid w:val="00FE48B9"/>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Type"/>
  <w:smartTagType w:namespaceuri="urn:schemas-microsoft-com:office:smarttags" w:name="PlaceName"/>
  <w:smartTagType w:namespaceuri="urn:schemas-microsoft-com:office:smarttags" w:name="country-region"/>
  <w:smartTagType w:namespaceuri="urn:schemas-microsoft-com:office:smarttags" w:name="City"/>
  <w:smartTagType w:namespaceuri="urn:schemas-microsoft-com:office:smarttags" w:name="place"/>
  <w:smartTagType w:namespaceuri="urn:schemas-microsoft-com:office:smarttags" w:name="metricconverter"/>
  <w:shapeDefaults>
    <o:shapedefaults v:ext="edit" spidmax="1026"/>
    <o:shapelayout v:ext="edit">
      <o:idmap v:ext="edit" data="1"/>
    </o:shapelayout>
  </w:shapeDefaults>
  <w:decimalSymbol w:val="."/>
  <w:listSeparator w:val=","/>
  <w14:docId w14:val="1BC461AD"/>
  <w15:chartTrackingRefBased/>
  <w15:docId w15:val="{EFFF37B7-A9A4-4EDD-944F-A4B7DB5F97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63CF"/>
    <w:pPr>
      <w:spacing w:line="256" w:lineRule="auto"/>
    </w:pPr>
    <w:rPr>
      <w:lang w:bidi="ar-SA"/>
    </w:rPr>
  </w:style>
  <w:style w:type="paragraph" w:styleId="Heading1">
    <w:name w:val="heading 1"/>
    <w:basedOn w:val="Normal"/>
    <w:link w:val="Heading1Char"/>
    <w:uiPriority w:val="99"/>
    <w:qFormat/>
    <w:rsid w:val="00A63FE6"/>
    <w:pPr>
      <w:spacing w:before="100" w:beforeAutospacing="1" w:after="100" w:afterAutospacing="1" w:line="240" w:lineRule="auto"/>
      <w:outlineLvl w:val="0"/>
    </w:pPr>
    <w:rPr>
      <w:rFonts w:ascii="Times New Roman" w:eastAsia="Calibri" w:hAnsi="Times New Roman" w:cs="Times New Roman"/>
      <w:b/>
      <w:bCs/>
      <w:kern w:val="36"/>
      <w:sz w:val="48"/>
      <w:szCs w:val="48"/>
      <w:lang w:bidi="he-IL"/>
    </w:rPr>
  </w:style>
  <w:style w:type="paragraph" w:styleId="Heading3">
    <w:name w:val="heading 3"/>
    <w:basedOn w:val="Normal"/>
    <w:next w:val="Normal"/>
    <w:link w:val="Heading3Char"/>
    <w:unhideWhenUsed/>
    <w:qFormat/>
    <w:rsid w:val="00A63FE6"/>
    <w:pPr>
      <w:keepNext/>
      <w:keepLines/>
      <w:bidi/>
      <w:spacing w:before="40" w:after="0" w:line="276" w:lineRule="auto"/>
      <w:outlineLvl w:val="2"/>
    </w:pPr>
    <w:rPr>
      <w:rFonts w:asciiTheme="majorHAnsi" w:eastAsiaTheme="majorEastAsia" w:hAnsiTheme="majorHAnsi" w:cstheme="majorBidi"/>
      <w:color w:val="1F3763" w:themeColor="accent1" w:themeShade="7F"/>
      <w:sz w:val="24"/>
      <w:szCs w:val="24"/>
      <w:lang w:bidi="he-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E363CF"/>
    <w:pPr>
      <w:bidi/>
      <w:spacing w:after="0" w:line="240" w:lineRule="auto"/>
    </w:pPr>
    <w:rPr>
      <w:rFonts w:ascii="Times New Roman" w:eastAsia="Times New Roman" w:hAnsi="Times New Roman" w:cs="Times New Roman"/>
      <w:sz w:val="20"/>
      <w:szCs w:val="20"/>
      <w:lang w:bidi="he-IL"/>
    </w:rPr>
  </w:style>
  <w:style w:type="character" w:customStyle="1" w:styleId="FootnoteTextChar">
    <w:name w:val="Footnote Text Char"/>
    <w:basedOn w:val="DefaultParagraphFont"/>
    <w:link w:val="FootnoteText"/>
    <w:uiPriority w:val="99"/>
    <w:semiHidden/>
    <w:rsid w:val="00E363CF"/>
    <w:rPr>
      <w:rFonts w:ascii="Times New Roman" w:eastAsia="Times New Roman" w:hAnsi="Times New Roman" w:cs="Times New Roman"/>
      <w:sz w:val="20"/>
      <w:szCs w:val="20"/>
    </w:rPr>
  </w:style>
  <w:style w:type="paragraph" w:styleId="EndnoteText">
    <w:name w:val="endnote text"/>
    <w:basedOn w:val="Normal"/>
    <w:link w:val="EndnoteTextChar"/>
    <w:uiPriority w:val="99"/>
    <w:semiHidden/>
    <w:unhideWhenUsed/>
    <w:rsid w:val="00E363CF"/>
    <w:pPr>
      <w:bidi/>
      <w:spacing w:after="0" w:line="240" w:lineRule="auto"/>
    </w:pPr>
    <w:rPr>
      <w:rFonts w:ascii="Times New Roman" w:eastAsia="Times New Roman" w:hAnsi="Times New Roman" w:cs="Times New Roman"/>
      <w:sz w:val="20"/>
      <w:szCs w:val="20"/>
      <w:lang w:bidi="he-IL"/>
    </w:rPr>
  </w:style>
  <w:style w:type="character" w:customStyle="1" w:styleId="EndnoteTextChar">
    <w:name w:val="Endnote Text Char"/>
    <w:basedOn w:val="DefaultParagraphFont"/>
    <w:link w:val="EndnoteText"/>
    <w:uiPriority w:val="99"/>
    <w:semiHidden/>
    <w:rsid w:val="00E363CF"/>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E363CF"/>
    <w:rPr>
      <w:rFonts w:ascii="Times New Roman" w:hAnsi="Times New Roman" w:cs="Times New Roman" w:hint="default"/>
      <w:vertAlign w:val="superscript"/>
    </w:rPr>
  </w:style>
  <w:style w:type="character" w:styleId="Hyperlink">
    <w:name w:val="Hyperlink"/>
    <w:basedOn w:val="DefaultParagraphFont"/>
    <w:uiPriority w:val="99"/>
    <w:unhideWhenUsed/>
    <w:rsid w:val="00E363CF"/>
    <w:rPr>
      <w:color w:val="0000FF"/>
      <w:u w:val="single"/>
    </w:rPr>
  </w:style>
  <w:style w:type="paragraph" w:styleId="Header">
    <w:name w:val="header"/>
    <w:basedOn w:val="Normal"/>
    <w:link w:val="HeaderChar"/>
    <w:uiPriority w:val="99"/>
    <w:unhideWhenUsed/>
    <w:rsid w:val="00F741F4"/>
    <w:pPr>
      <w:tabs>
        <w:tab w:val="center" w:pos="4320"/>
        <w:tab w:val="right" w:pos="8640"/>
      </w:tabs>
      <w:spacing w:after="0" w:line="240" w:lineRule="auto"/>
    </w:pPr>
  </w:style>
  <w:style w:type="character" w:customStyle="1" w:styleId="HeaderChar">
    <w:name w:val="Header Char"/>
    <w:basedOn w:val="DefaultParagraphFont"/>
    <w:link w:val="Header"/>
    <w:uiPriority w:val="99"/>
    <w:rsid w:val="00F741F4"/>
    <w:rPr>
      <w:lang w:bidi="ar-SA"/>
    </w:rPr>
  </w:style>
  <w:style w:type="paragraph" w:styleId="Footer">
    <w:name w:val="footer"/>
    <w:basedOn w:val="Normal"/>
    <w:link w:val="FooterChar"/>
    <w:uiPriority w:val="99"/>
    <w:unhideWhenUsed/>
    <w:rsid w:val="00F741F4"/>
    <w:pPr>
      <w:tabs>
        <w:tab w:val="center" w:pos="4320"/>
        <w:tab w:val="right" w:pos="8640"/>
      </w:tabs>
      <w:spacing w:after="0" w:line="240" w:lineRule="auto"/>
    </w:pPr>
  </w:style>
  <w:style w:type="character" w:customStyle="1" w:styleId="FooterChar">
    <w:name w:val="Footer Char"/>
    <w:basedOn w:val="DefaultParagraphFont"/>
    <w:link w:val="Footer"/>
    <w:uiPriority w:val="99"/>
    <w:rsid w:val="00F741F4"/>
    <w:rPr>
      <w:lang w:bidi="ar-SA"/>
    </w:rPr>
  </w:style>
  <w:style w:type="paragraph" w:styleId="BalloonText">
    <w:name w:val="Balloon Text"/>
    <w:basedOn w:val="Normal"/>
    <w:link w:val="BalloonTextChar"/>
    <w:uiPriority w:val="99"/>
    <w:semiHidden/>
    <w:unhideWhenUsed/>
    <w:rsid w:val="0056472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64728"/>
    <w:rPr>
      <w:rFonts w:ascii="Segoe UI" w:hAnsi="Segoe UI" w:cs="Segoe UI"/>
      <w:sz w:val="18"/>
      <w:szCs w:val="18"/>
      <w:lang w:bidi="ar-SA"/>
    </w:rPr>
  </w:style>
  <w:style w:type="character" w:styleId="CommentReference">
    <w:name w:val="annotation reference"/>
    <w:basedOn w:val="DefaultParagraphFont"/>
    <w:uiPriority w:val="99"/>
    <w:semiHidden/>
    <w:unhideWhenUsed/>
    <w:rsid w:val="00C23319"/>
    <w:rPr>
      <w:sz w:val="16"/>
      <w:szCs w:val="16"/>
    </w:rPr>
  </w:style>
  <w:style w:type="paragraph" w:styleId="CommentText">
    <w:name w:val="annotation text"/>
    <w:basedOn w:val="Normal"/>
    <w:link w:val="CommentTextChar"/>
    <w:uiPriority w:val="99"/>
    <w:semiHidden/>
    <w:unhideWhenUsed/>
    <w:rsid w:val="00C23319"/>
    <w:pPr>
      <w:spacing w:line="240" w:lineRule="auto"/>
    </w:pPr>
    <w:rPr>
      <w:sz w:val="20"/>
      <w:szCs w:val="20"/>
    </w:rPr>
  </w:style>
  <w:style w:type="character" w:customStyle="1" w:styleId="CommentTextChar">
    <w:name w:val="Comment Text Char"/>
    <w:basedOn w:val="DefaultParagraphFont"/>
    <w:link w:val="CommentText"/>
    <w:uiPriority w:val="99"/>
    <w:semiHidden/>
    <w:rsid w:val="00C23319"/>
    <w:rPr>
      <w:sz w:val="20"/>
      <w:szCs w:val="20"/>
      <w:lang w:bidi="ar-SA"/>
    </w:rPr>
  </w:style>
  <w:style w:type="paragraph" w:styleId="CommentSubject">
    <w:name w:val="annotation subject"/>
    <w:basedOn w:val="CommentText"/>
    <w:next w:val="CommentText"/>
    <w:link w:val="CommentSubjectChar"/>
    <w:uiPriority w:val="99"/>
    <w:semiHidden/>
    <w:unhideWhenUsed/>
    <w:rsid w:val="00C23319"/>
    <w:rPr>
      <w:b/>
      <w:bCs/>
    </w:rPr>
  </w:style>
  <w:style w:type="character" w:customStyle="1" w:styleId="CommentSubjectChar">
    <w:name w:val="Comment Subject Char"/>
    <w:basedOn w:val="CommentTextChar"/>
    <w:link w:val="CommentSubject"/>
    <w:uiPriority w:val="99"/>
    <w:semiHidden/>
    <w:rsid w:val="00C23319"/>
    <w:rPr>
      <w:b/>
      <w:bCs/>
      <w:sz w:val="20"/>
      <w:szCs w:val="20"/>
      <w:lang w:bidi="ar-SA"/>
    </w:rPr>
  </w:style>
  <w:style w:type="table" w:styleId="TableGrid">
    <w:name w:val="Table Grid"/>
    <w:basedOn w:val="TableNormal"/>
    <w:rsid w:val="00FE00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41687"/>
    <w:pPr>
      <w:spacing w:line="259" w:lineRule="auto"/>
      <w:ind w:left="720"/>
      <w:contextualSpacing/>
    </w:pPr>
  </w:style>
  <w:style w:type="character" w:customStyle="1" w:styleId="Heading1Char">
    <w:name w:val="Heading 1 Char"/>
    <w:basedOn w:val="DefaultParagraphFont"/>
    <w:link w:val="Heading1"/>
    <w:uiPriority w:val="99"/>
    <w:rsid w:val="00A63FE6"/>
    <w:rPr>
      <w:rFonts w:ascii="Times New Roman" w:eastAsia="Calibri" w:hAnsi="Times New Roman" w:cs="Times New Roman"/>
      <w:b/>
      <w:bCs/>
      <w:kern w:val="36"/>
      <w:sz w:val="48"/>
      <w:szCs w:val="48"/>
    </w:rPr>
  </w:style>
  <w:style w:type="character" w:customStyle="1" w:styleId="Heading3Char">
    <w:name w:val="Heading 3 Char"/>
    <w:basedOn w:val="DefaultParagraphFont"/>
    <w:link w:val="Heading3"/>
    <w:rsid w:val="00A63FE6"/>
    <w:rPr>
      <w:rFonts w:asciiTheme="majorHAnsi" w:eastAsiaTheme="majorEastAsia" w:hAnsiTheme="majorHAnsi" w:cstheme="majorBidi"/>
      <w:color w:val="1F3763" w:themeColor="accent1" w:themeShade="7F"/>
      <w:sz w:val="24"/>
      <w:szCs w:val="24"/>
    </w:rPr>
  </w:style>
  <w:style w:type="character" w:customStyle="1" w:styleId="authors">
    <w:name w:val="authors"/>
    <w:basedOn w:val="DefaultParagraphFont"/>
    <w:rsid w:val="00A63FE6"/>
  </w:style>
  <w:style w:type="character" w:customStyle="1" w:styleId="Date1">
    <w:name w:val="Date1"/>
    <w:basedOn w:val="DefaultParagraphFont"/>
    <w:rsid w:val="00A63FE6"/>
  </w:style>
  <w:style w:type="character" w:customStyle="1" w:styleId="arttitle">
    <w:name w:val="art_title"/>
    <w:basedOn w:val="DefaultParagraphFont"/>
    <w:rsid w:val="00A63FE6"/>
  </w:style>
  <w:style w:type="character" w:customStyle="1" w:styleId="serialtitle">
    <w:name w:val="serial_title"/>
    <w:basedOn w:val="DefaultParagraphFont"/>
    <w:rsid w:val="00A63FE6"/>
  </w:style>
  <w:style w:type="character" w:customStyle="1" w:styleId="volumeissue">
    <w:name w:val="volume_issue"/>
    <w:basedOn w:val="DefaultParagraphFont"/>
    <w:rsid w:val="00A63FE6"/>
  </w:style>
  <w:style w:type="character" w:customStyle="1" w:styleId="pagerange">
    <w:name w:val="page_range"/>
    <w:basedOn w:val="DefaultParagraphFont"/>
    <w:rsid w:val="00A63FE6"/>
  </w:style>
  <w:style w:type="character" w:customStyle="1" w:styleId="doilink">
    <w:name w:val="doi_link"/>
    <w:basedOn w:val="DefaultParagraphFont"/>
    <w:rsid w:val="00A63FE6"/>
  </w:style>
  <w:style w:type="paragraph" w:styleId="Revision">
    <w:name w:val="Revision"/>
    <w:hidden/>
    <w:uiPriority w:val="99"/>
    <w:semiHidden/>
    <w:rsid w:val="00A63FE6"/>
    <w:pPr>
      <w:spacing w:after="0" w:line="240" w:lineRule="auto"/>
    </w:pPr>
    <w:rPr>
      <w:rFonts w:ascii="Calibri" w:eastAsia="Calibri" w:hAnsi="Calibri" w:cs="Arial"/>
    </w:rPr>
  </w:style>
  <w:style w:type="character" w:styleId="FootnoteReference">
    <w:name w:val="footnote reference"/>
    <w:basedOn w:val="DefaultParagraphFont"/>
    <w:uiPriority w:val="99"/>
    <w:semiHidden/>
    <w:unhideWhenUsed/>
    <w:rsid w:val="005B52CD"/>
    <w:rPr>
      <w:vertAlign w:val="superscript"/>
    </w:rPr>
  </w:style>
  <w:style w:type="paragraph" w:customStyle="1" w:styleId="RefEnglish">
    <w:name w:val="Ref_English"/>
    <w:basedOn w:val="Normal"/>
    <w:next w:val="Normal"/>
    <w:uiPriority w:val="99"/>
    <w:rsid w:val="005B52CD"/>
    <w:pPr>
      <w:suppressAutoHyphens/>
      <w:autoSpaceDE w:val="0"/>
      <w:autoSpaceDN w:val="0"/>
      <w:adjustRightInd w:val="0"/>
      <w:spacing w:after="0" w:line="220" w:lineRule="atLeast"/>
      <w:ind w:left="170" w:hanging="170"/>
      <w:jc w:val="both"/>
      <w:textAlignment w:val="center"/>
    </w:pPr>
    <w:rPr>
      <w:rFonts w:ascii="Times New Roman" w:eastAsia="Times New Roman" w:hAnsi="Times New Roman" w:cs="Times New Roman"/>
      <w:color w:val="000000"/>
      <w:sz w:val="18"/>
      <w:szCs w:val="18"/>
      <w:lang w:val="en-GB" w:bidi="he-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48680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customXml" Target="../customXml/item3.xml"/><Relationship Id="rId21" Type="http://schemas.openxmlformats.org/officeDocument/2006/relationships/image" Target="media/image11.jpe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jpeg"/><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hyperlink" Target="http://www.hadashot-esi.org.il/Report_Detail_Eng.aspx?id=571&amp;mag_id=112" TargetMode="External"/><Relationship Id="rId8" Type="http://schemas.openxmlformats.org/officeDocument/2006/relationships/webSettings" Target="webSettings.xml"/></Relationships>
</file>

<file path=word/_rels/endnotes.xml.rels><?xml version="1.0" encoding="UTF-8" standalone="yes"?>
<Relationships xmlns="http://schemas.openxmlformats.org/package/2006/relationships"><Relationship Id="rId13" Type="http://schemas.openxmlformats.org/officeDocument/2006/relationships/image" Target="media/image32.png"/><Relationship Id="rId18" Type="http://schemas.openxmlformats.org/officeDocument/2006/relationships/image" Target="media/image37.png"/><Relationship Id="rId26" Type="http://schemas.openxmlformats.org/officeDocument/2006/relationships/image" Target="media/image45.jpeg"/><Relationship Id="rId21" Type="http://schemas.openxmlformats.org/officeDocument/2006/relationships/image" Target="media/image40.jpeg"/><Relationship Id="rId34" Type="http://schemas.openxmlformats.org/officeDocument/2006/relationships/image" Target="media/image53.jpeg"/><Relationship Id="rId7" Type="http://schemas.openxmlformats.org/officeDocument/2006/relationships/image" Target="media/image26.jpeg"/><Relationship Id="rId12" Type="http://schemas.openxmlformats.org/officeDocument/2006/relationships/image" Target="media/image31.png"/><Relationship Id="rId17" Type="http://schemas.openxmlformats.org/officeDocument/2006/relationships/image" Target="media/image36.png"/><Relationship Id="rId25" Type="http://schemas.openxmlformats.org/officeDocument/2006/relationships/image" Target="media/image44.jpeg"/><Relationship Id="rId33" Type="http://schemas.openxmlformats.org/officeDocument/2006/relationships/image" Target="media/image52.jpeg"/><Relationship Id="rId38" Type="http://schemas.openxmlformats.org/officeDocument/2006/relationships/image" Target="media/image57.jpeg"/><Relationship Id="rId2" Type="http://schemas.openxmlformats.org/officeDocument/2006/relationships/image" Target="media/image21.jpeg"/><Relationship Id="rId16" Type="http://schemas.openxmlformats.org/officeDocument/2006/relationships/image" Target="media/image35.png"/><Relationship Id="rId20" Type="http://schemas.openxmlformats.org/officeDocument/2006/relationships/image" Target="media/image39.png"/><Relationship Id="rId29" Type="http://schemas.openxmlformats.org/officeDocument/2006/relationships/image" Target="media/image48.jpeg"/><Relationship Id="rId1" Type="http://schemas.openxmlformats.org/officeDocument/2006/relationships/image" Target="media/image20.jpeg"/><Relationship Id="rId6" Type="http://schemas.openxmlformats.org/officeDocument/2006/relationships/image" Target="media/image25.jpeg"/><Relationship Id="rId11" Type="http://schemas.openxmlformats.org/officeDocument/2006/relationships/image" Target="media/image30.jpeg"/><Relationship Id="rId24" Type="http://schemas.openxmlformats.org/officeDocument/2006/relationships/image" Target="media/image43.jpeg"/><Relationship Id="rId32" Type="http://schemas.openxmlformats.org/officeDocument/2006/relationships/image" Target="media/image51.jpeg"/><Relationship Id="rId37" Type="http://schemas.openxmlformats.org/officeDocument/2006/relationships/image" Target="media/image56.png"/><Relationship Id="rId5" Type="http://schemas.openxmlformats.org/officeDocument/2006/relationships/image" Target="media/image24.jpeg"/><Relationship Id="rId15" Type="http://schemas.openxmlformats.org/officeDocument/2006/relationships/image" Target="media/image34.png"/><Relationship Id="rId23" Type="http://schemas.openxmlformats.org/officeDocument/2006/relationships/image" Target="media/image42.jpeg"/><Relationship Id="rId28" Type="http://schemas.openxmlformats.org/officeDocument/2006/relationships/image" Target="media/image47.jpeg"/><Relationship Id="rId36" Type="http://schemas.openxmlformats.org/officeDocument/2006/relationships/image" Target="media/image55.jpeg"/><Relationship Id="rId10" Type="http://schemas.openxmlformats.org/officeDocument/2006/relationships/image" Target="media/image29.jpeg"/><Relationship Id="rId19" Type="http://schemas.openxmlformats.org/officeDocument/2006/relationships/image" Target="media/image38.png"/><Relationship Id="rId31" Type="http://schemas.openxmlformats.org/officeDocument/2006/relationships/image" Target="media/image50.jpeg"/><Relationship Id="rId4" Type="http://schemas.openxmlformats.org/officeDocument/2006/relationships/image" Target="media/image23.jpeg"/><Relationship Id="rId9" Type="http://schemas.openxmlformats.org/officeDocument/2006/relationships/image" Target="media/image28.jpeg"/><Relationship Id="rId14" Type="http://schemas.openxmlformats.org/officeDocument/2006/relationships/image" Target="media/image33.png"/><Relationship Id="rId22" Type="http://schemas.openxmlformats.org/officeDocument/2006/relationships/image" Target="media/image41.jpeg"/><Relationship Id="rId27" Type="http://schemas.openxmlformats.org/officeDocument/2006/relationships/image" Target="media/image46.jpeg"/><Relationship Id="rId30" Type="http://schemas.openxmlformats.org/officeDocument/2006/relationships/image" Target="media/image49.jpeg"/><Relationship Id="rId35" Type="http://schemas.openxmlformats.org/officeDocument/2006/relationships/image" Target="media/image54.jpeg"/><Relationship Id="rId8" Type="http://schemas.openxmlformats.org/officeDocument/2006/relationships/image" Target="media/image27.jpeg"/><Relationship Id="rId3" Type="http://schemas.openxmlformats.org/officeDocument/2006/relationships/image" Target="media/image22.jpeg"/></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מסמך" ma:contentTypeID="0x01010088E16294F3DDC0469CB91C5659C77015" ma:contentTypeVersion="6" ma:contentTypeDescription="צור מסמך חדש." ma:contentTypeScope="" ma:versionID="9b3704c6800f24d71fd8038e37d05f04">
  <xsd:schema xmlns:xsd="http://www.w3.org/2001/XMLSchema" xmlns:xs="http://www.w3.org/2001/XMLSchema" xmlns:p="http://schemas.microsoft.com/office/2006/metadata/properties" xmlns:ns2="4cf07dc8-f92a-4420-b953-0d69e4013ad6" targetNamespace="http://schemas.microsoft.com/office/2006/metadata/properties" ma:root="true" ma:fieldsID="22999b43b16f99d041cb9d68a483fbee" ns2:_="">
    <xsd:import namespace="4cf07dc8-f92a-4420-b953-0d69e4013ad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cf07dc8-f92a-4420-b953-0d69e4013ad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סוג תוכן"/>
        <xsd:element ref="dc:title" minOccurs="0" maxOccurs="1" ma:index="4" ma:displayName="כותרת"/>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5AC70DF-E09A-4A2E-925F-264B14641B0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6F26DD8-C20D-463F-9991-7139174D1ADC}">
  <ds:schemaRefs>
    <ds:schemaRef ds:uri="http://schemas.openxmlformats.org/officeDocument/2006/bibliography"/>
  </ds:schemaRefs>
</ds:datastoreItem>
</file>

<file path=customXml/itemProps3.xml><?xml version="1.0" encoding="utf-8"?>
<ds:datastoreItem xmlns:ds="http://schemas.openxmlformats.org/officeDocument/2006/customXml" ds:itemID="{F45347F1-ECF7-4A84-BDAC-AF02C8D39C40}">
  <ds:schemaRefs>
    <ds:schemaRef ds:uri="http://schemas.microsoft.com/sharepoint/v3/contenttype/forms"/>
  </ds:schemaRefs>
</ds:datastoreItem>
</file>

<file path=customXml/itemProps4.xml><?xml version="1.0" encoding="utf-8"?>
<ds:datastoreItem xmlns:ds="http://schemas.openxmlformats.org/officeDocument/2006/customXml" ds:itemID="{C42CEF65-57CD-4CF9-8982-F2C67BCF926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cf07dc8-f92a-4420-b953-0d69e4013ad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131</Pages>
  <Words>5408</Words>
  <Characters>30832</Characters>
  <Application>Microsoft Office Word</Application>
  <DocSecurity>0</DocSecurity>
  <Lines>256</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36168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אלה נגורסקי</dc:creator>
  <cp:keywords/>
  <dc:description/>
  <cp:lastModifiedBy>אלה נגורסקי</cp:lastModifiedBy>
  <cp:revision>2</cp:revision>
  <cp:lastPrinted>2019-03-13T07:45:00Z</cp:lastPrinted>
  <dcterms:created xsi:type="dcterms:W3CDTF">2022-06-14T09:02:00Z</dcterms:created>
  <dcterms:modified xsi:type="dcterms:W3CDTF">2022-06-14T09:02:00Z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0x01010088E16294F3DDC0469CB91C5659C77015</vt:lpwstr>
  </property>
</Properties>
</file>