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34D" w:rsidRDefault="009E454A">
      <w:pPr>
        <w:rPr>
          <w:rFonts w:ascii="FrankRuehl" w:hAnsi="FrankRuehl" w:cs="FrankRuehl"/>
          <w:sz w:val="28"/>
          <w:szCs w:val="28"/>
          <w:rtl/>
        </w:rPr>
      </w:pPr>
      <w:r w:rsidRPr="009E454A">
        <w:rPr>
          <w:rFonts w:ascii="FrankRuehl" w:hAnsi="FrankRuehl" w:cs="FrankRuehl"/>
          <w:sz w:val="28"/>
          <w:szCs w:val="28"/>
          <w:rtl/>
        </w:rPr>
        <w:t xml:space="preserve">בס"ד </w:t>
      </w:r>
    </w:p>
    <w:p w:rsidR="009E454A" w:rsidRDefault="009E454A" w:rsidP="009D67EC">
      <w:pPr>
        <w:jc w:val="center"/>
        <w:rPr>
          <w:rFonts w:ascii="FrankRuehl" w:hAnsi="FrankRuehl" w:cs="FrankRuehl"/>
          <w:sz w:val="28"/>
          <w:szCs w:val="28"/>
          <w:rtl/>
        </w:rPr>
      </w:pPr>
      <w:r>
        <w:rPr>
          <w:rFonts w:ascii="FrankRuehl" w:hAnsi="FrankRuehl" w:cs="FrankRuehl" w:hint="cs"/>
          <w:sz w:val="28"/>
          <w:szCs w:val="28"/>
          <w:rtl/>
        </w:rPr>
        <w:t xml:space="preserve">הצעת מחקר </w:t>
      </w:r>
      <w:r w:rsidR="009D67EC">
        <w:rPr>
          <w:rFonts w:ascii="FrankRuehl" w:hAnsi="FrankRuehl" w:cs="FrankRuehl" w:hint="cs"/>
          <w:sz w:val="28"/>
          <w:szCs w:val="28"/>
          <w:rtl/>
        </w:rPr>
        <w:t>פרופ'</w:t>
      </w:r>
      <w:r>
        <w:rPr>
          <w:rFonts w:ascii="FrankRuehl" w:hAnsi="FrankRuehl" w:cs="FrankRuehl" w:hint="cs"/>
          <w:sz w:val="28"/>
          <w:szCs w:val="28"/>
          <w:rtl/>
        </w:rPr>
        <w:t xml:space="preserve"> יוסף שרביט</w:t>
      </w:r>
      <w:r w:rsidR="000F0F43">
        <w:rPr>
          <w:rFonts w:ascii="FrankRuehl" w:hAnsi="FrankRuehl" w:cs="FrankRuehl" w:hint="cs"/>
          <w:sz w:val="28"/>
          <w:szCs w:val="28"/>
          <w:rtl/>
        </w:rPr>
        <w:t>, המחלקה לתולדות ישראל ויהדות זמננו</w:t>
      </w:r>
    </w:p>
    <w:p w:rsidR="00E5603C" w:rsidRDefault="00E5603C" w:rsidP="000F0F43">
      <w:pPr>
        <w:jc w:val="center"/>
        <w:rPr>
          <w:rFonts w:ascii="FrankRuehl" w:hAnsi="FrankRuehl" w:cs="FrankRuehl"/>
          <w:b/>
          <w:bCs/>
          <w:sz w:val="28"/>
          <w:szCs w:val="28"/>
          <w:rtl/>
        </w:rPr>
      </w:pPr>
    </w:p>
    <w:p w:rsidR="009E454A" w:rsidRDefault="00E22965" w:rsidP="00E22965">
      <w:pPr>
        <w:tabs>
          <w:tab w:val="center" w:pos="4153"/>
        </w:tabs>
        <w:rPr>
          <w:rFonts w:ascii="FrankRuehl" w:hAnsi="FrankRuehl" w:cs="FrankRuehl"/>
          <w:b/>
          <w:bCs/>
          <w:sz w:val="28"/>
          <w:szCs w:val="28"/>
          <w:rtl/>
        </w:rPr>
      </w:pPr>
      <w:r>
        <w:rPr>
          <w:rFonts w:ascii="FrankRuehl" w:hAnsi="FrankRuehl" w:cs="FrankRuehl"/>
          <w:b/>
          <w:bCs/>
          <w:sz w:val="28"/>
          <w:szCs w:val="28"/>
          <w:rtl/>
        </w:rPr>
        <w:tab/>
      </w:r>
      <w:r w:rsidR="009E454A" w:rsidRPr="004E3FA8">
        <w:rPr>
          <w:rFonts w:ascii="FrankRuehl" w:hAnsi="FrankRuehl" w:cs="FrankRuehl" w:hint="cs"/>
          <w:b/>
          <w:bCs/>
          <w:sz w:val="28"/>
          <w:szCs w:val="28"/>
          <w:rtl/>
        </w:rPr>
        <w:t xml:space="preserve">שואה ותקומה </w:t>
      </w:r>
      <w:r w:rsidR="009E454A" w:rsidRPr="004E3FA8">
        <w:rPr>
          <w:rFonts w:ascii="FrankRuehl" w:hAnsi="FrankRuehl" w:cs="FrankRuehl"/>
          <w:b/>
          <w:bCs/>
          <w:sz w:val="28"/>
          <w:szCs w:val="28"/>
          <w:rtl/>
        </w:rPr>
        <w:t>–</w:t>
      </w:r>
      <w:r w:rsidR="009E454A" w:rsidRPr="004E3FA8">
        <w:rPr>
          <w:rFonts w:ascii="FrankRuehl" w:hAnsi="FrankRuehl" w:cs="FrankRuehl" w:hint="cs"/>
          <w:b/>
          <w:bCs/>
          <w:sz w:val="28"/>
          <w:szCs w:val="28"/>
          <w:rtl/>
        </w:rPr>
        <w:t xml:space="preserve"> לראות את התמונה השלמה</w:t>
      </w:r>
      <w:r w:rsidR="000F0F43">
        <w:rPr>
          <w:rFonts w:ascii="FrankRuehl" w:hAnsi="FrankRuehl" w:cs="FrankRuehl" w:hint="cs"/>
          <w:b/>
          <w:bCs/>
          <w:sz w:val="28"/>
          <w:szCs w:val="28"/>
          <w:rtl/>
        </w:rPr>
        <w:t>,</w:t>
      </w:r>
      <w:r w:rsidR="004E3FA8" w:rsidRPr="004E3FA8">
        <w:rPr>
          <w:rFonts w:ascii="FrankRuehl" w:hAnsi="FrankRuehl" w:cs="FrankRuehl" w:hint="cs"/>
          <w:b/>
          <w:bCs/>
          <w:sz w:val="28"/>
          <w:szCs w:val="28"/>
          <w:rtl/>
        </w:rPr>
        <w:t xml:space="preserve"> בין עומק תהליכים ל</w:t>
      </w:r>
      <w:r w:rsidR="00881DC0">
        <w:rPr>
          <w:rFonts w:ascii="FrankRuehl" w:hAnsi="FrankRuehl" w:cs="FrankRuehl" w:hint="cs"/>
          <w:b/>
          <w:bCs/>
          <w:sz w:val="28"/>
          <w:szCs w:val="28"/>
          <w:rtl/>
        </w:rPr>
        <w:t xml:space="preserve">בין </w:t>
      </w:r>
      <w:r w:rsidR="004E3FA8" w:rsidRPr="004E3FA8">
        <w:rPr>
          <w:rFonts w:ascii="FrankRuehl" w:hAnsi="FrankRuehl" w:cs="FrankRuehl" w:hint="cs"/>
          <w:b/>
          <w:bCs/>
          <w:sz w:val="28"/>
          <w:szCs w:val="28"/>
          <w:rtl/>
        </w:rPr>
        <w:t>רוחב יריע</w:t>
      </w:r>
      <w:r w:rsidR="00881DC0">
        <w:rPr>
          <w:rFonts w:ascii="FrankRuehl" w:hAnsi="FrankRuehl" w:cs="FrankRuehl" w:hint="cs"/>
          <w:b/>
          <w:bCs/>
          <w:sz w:val="28"/>
          <w:szCs w:val="28"/>
          <w:rtl/>
        </w:rPr>
        <w:t>תם</w:t>
      </w:r>
    </w:p>
    <w:p w:rsidR="000F0F43" w:rsidRDefault="000F0F43" w:rsidP="000F0F43">
      <w:pPr>
        <w:pStyle w:val="a3"/>
        <w:spacing w:line="360" w:lineRule="auto"/>
        <w:jc w:val="both"/>
        <w:rPr>
          <w:rFonts w:cs="FrankRuehl"/>
          <w:sz w:val="28"/>
          <w:rtl/>
        </w:rPr>
      </w:pPr>
    </w:p>
    <w:p w:rsidR="00E5603C" w:rsidRPr="00E5603C" w:rsidRDefault="00E5603C" w:rsidP="00E5603C">
      <w:pPr>
        <w:pStyle w:val="a3"/>
        <w:numPr>
          <w:ilvl w:val="0"/>
          <w:numId w:val="1"/>
        </w:numPr>
        <w:spacing w:line="360" w:lineRule="auto"/>
        <w:jc w:val="both"/>
        <w:rPr>
          <w:rFonts w:cs="FrankRuehl"/>
          <w:b/>
          <w:bCs/>
          <w:sz w:val="28"/>
          <w:rtl/>
        </w:rPr>
      </w:pPr>
      <w:r w:rsidRPr="00E5603C">
        <w:rPr>
          <w:rFonts w:cs="FrankRuehl" w:hint="cs"/>
          <w:b/>
          <w:bCs/>
          <w:sz w:val="28"/>
          <w:rtl/>
        </w:rPr>
        <w:t>מבוא</w:t>
      </w:r>
    </w:p>
    <w:p w:rsidR="000C0F9E" w:rsidRDefault="000F0F43" w:rsidP="00522105">
      <w:pPr>
        <w:pStyle w:val="a3"/>
        <w:spacing w:line="360" w:lineRule="auto"/>
        <w:jc w:val="both"/>
        <w:rPr>
          <w:rFonts w:cs="FrankRuehl"/>
          <w:sz w:val="28"/>
          <w:rtl/>
        </w:rPr>
      </w:pPr>
      <w:r>
        <w:rPr>
          <w:rFonts w:cs="FrankRuehl" w:hint="cs"/>
          <w:sz w:val="28"/>
          <w:rtl/>
        </w:rPr>
        <w:t>מחקריי על יהודי צרפת, צפון אפריקה וחכמת ישראל בעת החדשה</w:t>
      </w:r>
      <w:r w:rsidR="00E5603C">
        <w:rPr>
          <w:rFonts w:cs="FrankRuehl" w:hint="cs"/>
          <w:sz w:val="28"/>
          <w:rtl/>
        </w:rPr>
        <w:t xml:space="preserve"> היו עד כה מחקרים ממוקדים במרחב ובזמן. </w:t>
      </w:r>
      <w:r w:rsidR="00EE3E76">
        <w:rPr>
          <w:rFonts w:cs="FrankRuehl" w:hint="cs"/>
          <w:sz w:val="28"/>
          <w:rtl/>
        </w:rPr>
        <w:t>בעבודות אלה התמודדתי עם המגמות ההיסטוריוגראפיות הקיימות במחקר הנעות בין אירופו-צנטריוּת</w:t>
      </w:r>
      <w:r w:rsidR="000D3559">
        <w:rPr>
          <w:rFonts w:cs="FrankRuehl" w:hint="cs"/>
          <w:sz w:val="28"/>
          <w:rtl/>
        </w:rPr>
        <w:t>,</w:t>
      </w:r>
      <w:r w:rsidR="00EE3E76">
        <w:rPr>
          <w:rFonts w:cs="FrankRuehl" w:hint="cs"/>
          <w:sz w:val="28"/>
          <w:rtl/>
        </w:rPr>
        <w:t xml:space="preserve"> מחד גיסא לבין דיכוטומיה מובנית, מאידך גיסא. </w:t>
      </w:r>
      <w:r w:rsidR="00881DC0">
        <w:rPr>
          <w:rFonts w:cs="FrankRuehl" w:hint="cs"/>
          <w:sz w:val="28"/>
          <w:rtl/>
        </w:rPr>
        <w:t xml:space="preserve">נחשפו בפניי </w:t>
      </w:r>
      <w:r w:rsidR="000C0F9E" w:rsidRPr="006F6382">
        <w:rPr>
          <w:rFonts w:cs="FrankRuehl" w:hint="cs"/>
          <w:sz w:val="28"/>
          <w:rtl/>
        </w:rPr>
        <w:t xml:space="preserve">שלושה נדבכים של שניוּת ואמְבּיוולנטִיות </w:t>
      </w:r>
      <w:r w:rsidR="000C0F9E" w:rsidRPr="006F6382">
        <w:rPr>
          <w:rFonts w:cs="FrankRuehl"/>
          <w:sz w:val="28"/>
          <w:rtl/>
        </w:rPr>
        <w:t>–</w:t>
      </w:r>
      <w:r w:rsidR="000C0F9E" w:rsidRPr="006F6382">
        <w:rPr>
          <w:rFonts w:cs="FrankRuehl" w:hint="cs"/>
          <w:sz w:val="28"/>
          <w:rtl/>
        </w:rPr>
        <w:t xml:space="preserve"> במישור ההיסטוריוגרפי, הזהותי והסוציולוגי</w:t>
      </w:r>
      <w:r w:rsidR="00881DC0">
        <w:rPr>
          <w:rFonts w:cs="FrankRuehl" w:hint="cs"/>
          <w:sz w:val="28"/>
          <w:rtl/>
        </w:rPr>
        <w:t xml:space="preserve"> ונ</w:t>
      </w:r>
      <w:r w:rsidR="000C0F9E">
        <w:rPr>
          <w:rFonts w:cs="FrankRuehl" w:hint="cs"/>
          <w:sz w:val="28"/>
          <w:rtl/>
        </w:rPr>
        <w:t>פתח בפני</w:t>
      </w:r>
      <w:r w:rsidR="00881DC0">
        <w:rPr>
          <w:rFonts w:cs="FrankRuehl" w:hint="cs"/>
          <w:sz w:val="28"/>
          <w:rtl/>
        </w:rPr>
        <w:t>י</w:t>
      </w:r>
      <w:r w:rsidR="000C0F9E">
        <w:rPr>
          <w:rFonts w:cs="FrankRuehl" w:hint="cs"/>
          <w:sz w:val="28"/>
          <w:rtl/>
        </w:rPr>
        <w:t xml:space="preserve"> צוהר לסוגיות קרדינליות, המנסרות בחלל המחקר ההיסטורי, אשר חייבו עיון מחודש, תוך בחינה מתודולוגית מדוקדקת ומוקפדת </w:t>
      </w:r>
      <w:r w:rsidR="000C0F9E">
        <w:rPr>
          <w:rFonts w:cs="FrankRuehl"/>
          <w:sz w:val="28"/>
          <w:rtl/>
        </w:rPr>
        <w:t>–</w:t>
      </w:r>
      <w:r w:rsidR="000C0F9E">
        <w:rPr>
          <w:rFonts w:cs="FrankRuehl" w:hint="cs"/>
          <w:sz w:val="28"/>
          <w:rtl/>
        </w:rPr>
        <w:t xml:space="preserve"> כדוגמת מסורת ומודרנה, </w:t>
      </w:r>
      <w:r w:rsidR="00881DC0">
        <w:rPr>
          <w:rFonts w:cs="FrankRuehl" w:hint="cs"/>
          <w:sz w:val="28"/>
          <w:rtl/>
        </w:rPr>
        <w:t>יישוב ישן</w:t>
      </w:r>
      <w:r w:rsidR="008F0F98">
        <w:rPr>
          <w:rFonts w:cs="FrankRuehl" w:hint="cs"/>
          <w:sz w:val="28"/>
          <w:rtl/>
        </w:rPr>
        <w:t xml:space="preserve"> ויישוב חדש,</w:t>
      </w:r>
      <w:r w:rsidR="00881DC0">
        <w:rPr>
          <w:rFonts w:cs="FrankRuehl" w:hint="cs"/>
          <w:sz w:val="28"/>
          <w:rtl/>
        </w:rPr>
        <w:t xml:space="preserve"> </w:t>
      </w:r>
      <w:r w:rsidR="00610F87">
        <w:rPr>
          <w:rFonts w:cs="FrankRuehl" w:hint="cs"/>
          <w:sz w:val="28"/>
          <w:rtl/>
        </w:rPr>
        <w:t xml:space="preserve">חכמת ישראל ומדעי היהדות, </w:t>
      </w:r>
      <w:r w:rsidR="000C0F9E">
        <w:rPr>
          <w:rFonts w:cs="FrankRuehl" w:hint="cs"/>
          <w:sz w:val="28"/>
          <w:rtl/>
        </w:rPr>
        <w:t>חקר זהויות, כמחוללות היסטוריה</w:t>
      </w:r>
      <w:r w:rsidR="008F0F98">
        <w:rPr>
          <w:rFonts w:cs="FrankRuehl" w:hint="cs"/>
          <w:sz w:val="28"/>
          <w:rtl/>
        </w:rPr>
        <w:t xml:space="preserve"> ולבסוף שואה ותקומה</w:t>
      </w:r>
      <w:r w:rsidR="000C0F9E">
        <w:rPr>
          <w:rFonts w:cs="FrankRuehl" w:hint="cs"/>
          <w:sz w:val="28"/>
          <w:rtl/>
        </w:rPr>
        <w:t xml:space="preserve">. </w:t>
      </w:r>
      <w:r w:rsidR="00551DB6">
        <w:rPr>
          <w:rFonts w:cs="FrankRuehl" w:hint="cs"/>
          <w:sz w:val="28"/>
          <w:rtl/>
        </w:rPr>
        <w:t xml:space="preserve">ברצוני כעת לעבור </w:t>
      </w:r>
      <w:r w:rsidR="006E4486">
        <w:rPr>
          <w:rFonts w:cs="FrankRuehl" w:hint="cs"/>
          <w:sz w:val="28"/>
          <w:rtl/>
        </w:rPr>
        <w:t>ל</w:t>
      </w:r>
      <w:r w:rsidR="00551DB6">
        <w:rPr>
          <w:rFonts w:cs="FrankRuehl" w:hint="cs"/>
          <w:sz w:val="28"/>
          <w:rtl/>
        </w:rPr>
        <w:t>פאזה היסטוריוגראפית</w:t>
      </w:r>
      <w:r w:rsidR="006E4486">
        <w:rPr>
          <w:rFonts w:cs="FrankRuehl" w:hint="cs"/>
          <w:sz w:val="28"/>
          <w:rtl/>
        </w:rPr>
        <w:t xml:space="preserve"> רחבה יותר</w:t>
      </w:r>
      <w:r w:rsidR="00551DB6">
        <w:rPr>
          <w:rFonts w:cs="FrankRuehl" w:hint="cs"/>
          <w:sz w:val="28"/>
          <w:rtl/>
        </w:rPr>
        <w:t xml:space="preserve"> המתבוננת ביהודי הפזורה הספרדית וארצות האסלאם, תוך חקר משווה עם הפזורה האשכנית וארצות הנצרות מהמאה הט"ז</w:t>
      </w:r>
      <w:r w:rsidR="006E4486">
        <w:rPr>
          <w:rFonts w:cs="FrankRuehl" w:hint="cs"/>
          <w:sz w:val="28"/>
          <w:rtl/>
        </w:rPr>
        <w:t xml:space="preserve"> עד ימינ</w:t>
      </w:r>
      <w:r w:rsidR="00B3534C">
        <w:rPr>
          <w:rFonts w:cs="FrankRuehl" w:hint="cs"/>
          <w:sz w:val="28"/>
          <w:rtl/>
        </w:rPr>
        <w:t>ו</w:t>
      </w:r>
      <w:r w:rsidR="00610F87">
        <w:rPr>
          <w:rFonts w:cs="FrankRuehl" w:hint="cs"/>
          <w:sz w:val="28"/>
          <w:rtl/>
        </w:rPr>
        <w:t>. מחקרי זה יתמקד בסוגיית השואה והתקומה</w:t>
      </w:r>
      <w:r w:rsidR="00551DB6">
        <w:rPr>
          <w:rFonts w:cs="FrankRuehl" w:hint="cs"/>
          <w:sz w:val="28"/>
          <w:rtl/>
        </w:rPr>
        <w:t>.</w:t>
      </w:r>
      <w:r w:rsidR="002C5C6E">
        <w:rPr>
          <w:rFonts w:cs="FrankRuehl" w:hint="cs"/>
          <w:sz w:val="28"/>
          <w:rtl/>
        </w:rPr>
        <w:t xml:space="preserve"> זהו מחקר אקדמי ומדעי למהדרין אולם ברצוני להתכתב עם החברה הישראלית השרויה במשבר זהות עמוק. המבט על התמונה השלימה עשוי להנהיר מורכבות אותה תמונה ואף ל</w:t>
      </w:r>
      <w:r w:rsidR="00522105">
        <w:rPr>
          <w:rFonts w:cs="FrankRuehl" w:hint="cs"/>
          <w:sz w:val="28"/>
          <w:rtl/>
        </w:rPr>
        <w:t>העניק מזור</w:t>
      </w:r>
      <w:r w:rsidR="002C5C6E">
        <w:rPr>
          <w:rFonts w:cs="FrankRuehl" w:hint="cs"/>
          <w:sz w:val="28"/>
          <w:rtl/>
        </w:rPr>
        <w:t xml:space="preserve">.  </w:t>
      </w:r>
      <w:r w:rsidR="00551DB6">
        <w:rPr>
          <w:rFonts w:cs="FrankRuehl" w:hint="cs"/>
          <w:sz w:val="28"/>
          <w:rtl/>
        </w:rPr>
        <w:t xml:space="preserve"> </w:t>
      </w:r>
    </w:p>
    <w:p w:rsidR="00551DB6" w:rsidRDefault="00551DB6" w:rsidP="00551DB6">
      <w:pPr>
        <w:pStyle w:val="a3"/>
        <w:spacing w:line="360" w:lineRule="auto"/>
        <w:jc w:val="both"/>
        <w:rPr>
          <w:rFonts w:cs="FrankRuehl"/>
          <w:sz w:val="28"/>
          <w:rtl/>
        </w:rPr>
      </w:pPr>
    </w:p>
    <w:p w:rsidR="00881DC0" w:rsidRDefault="00881DC0" w:rsidP="00881DC0">
      <w:pPr>
        <w:pStyle w:val="a3"/>
        <w:numPr>
          <w:ilvl w:val="0"/>
          <w:numId w:val="1"/>
        </w:numPr>
        <w:spacing w:line="360" w:lineRule="auto"/>
        <w:jc w:val="both"/>
        <w:rPr>
          <w:rFonts w:cs="FrankRuehl"/>
          <w:b/>
          <w:bCs/>
          <w:sz w:val="28"/>
        </w:rPr>
      </w:pPr>
      <w:r w:rsidRPr="00881DC0">
        <w:rPr>
          <w:rFonts w:cs="FrankRuehl" w:hint="cs"/>
          <w:b/>
          <w:bCs/>
          <w:sz w:val="28"/>
          <w:rtl/>
        </w:rPr>
        <w:t>שואה ותקומה</w:t>
      </w:r>
    </w:p>
    <w:p w:rsidR="00551DB6" w:rsidRDefault="00551DB6" w:rsidP="00551DB6">
      <w:pPr>
        <w:pStyle w:val="a3"/>
        <w:spacing w:line="360" w:lineRule="auto"/>
        <w:jc w:val="both"/>
        <w:rPr>
          <w:rFonts w:cs="FrankRuehl"/>
          <w:b/>
          <w:bCs/>
          <w:sz w:val="28"/>
        </w:rPr>
      </w:pPr>
    </w:p>
    <w:p w:rsidR="00881DC0" w:rsidRPr="00F35380" w:rsidRDefault="00D00BE5" w:rsidP="000D3559">
      <w:pPr>
        <w:pStyle w:val="a3"/>
        <w:spacing w:line="360" w:lineRule="auto"/>
        <w:jc w:val="both"/>
        <w:rPr>
          <w:rFonts w:cs="FrankRuehl"/>
          <w:b/>
          <w:bCs/>
          <w:sz w:val="28"/>
          <w:rtl/>
        </w:rPr>
      </w:pPr>
      <w:r>
        <w:rPr>
          <w:rFonts w:cs="FrankRuehl" w:hint="cs"/>
          <w:sz w:val="28"/>
          <w:rtl/>
        </w:rPr>
        <w:t>ברצוני לע</w:t>
      </w:r>
      <w:r w:rsidR="006C4AF8">
        <w:rPr>
          <w:rFonts w:cs="FrankRuehl" w:hint="cs"/>
          <w:sz w:val="28"/>
          <w:rtl/>
        </w:rPr>
        <w:t>סוק</w:t>
      </w:r>
      <w:r>
        <w:rPr>
          <w:rFonts w:cs="FrankRuehl" w:hint="cs"/>
          <w:sz w:val="28"/>
          <w:rtl/>
        </w:rPr>
        <w:t xml:space="preserve"> בסוגייה משמעותית לחברה הישראלית </w:t>
      </w:r>
      <w:r>
        <w:rPr>
          <w:rFonts w:cs="FrankRuehl"/>
          <w:sz w:val="28"/>
          <w:rtl/>
        </w:rPr>
        <w:t>–</w:t>
      </w:r>
      <w:r>
        <w:rPr>
          <w:rFonts w:cs="FrankRuehl" w:hint="cs"/>
          <w:sz w:val="28"/>
          <w:rtl/>
        </w:rPr>
        <w:t xml:space="preserve"> סוגיית השואה ו</w:t>
      </w:r>
      <w:r w:rsidR="00F35380">
        <w:rPr>
          <w:rFonts w:cs="FrankRuehl" w:hint="cs"/>
          <w:sz w:val="28"/>
          <w:rtl/>
        </w:rPr>
        <w:t>ה</w:t>
      </w:r>
      <w:r>
        <w:rPr>
          <w:rFonts w:cs="FrankRuehl" w:hint="cs"/>
          <w:sz w:val="28"/>
          <w:rtl/>
        </w:rPr>
        <w:t xml:space="preserve">תקומה. אני </w:t>
      </w:r>
      <w:r w:rsidR="00B453EF">
        <w:rPr>
          <w:rFonts w:cs="FrankRuehl" w:hint="cs"/>
          <w:sz w:val="28"/>
          <w:rtl/>
        </w:rPr>
        <w:t>סבור</w:t>
      </w:r>
      <w:r>
        <w:rPr>
          <w:rFonts w:cs="FrankRuehl" w:hint="cs"/>
          <w:sz w:val="28"/>
          <w:rtl/>
        </w:rPr>
        <w:t xml:space="preserve"> </w:t>
      </w:r>
      <w:r w:rsidR="00B453EF">
        <w:rPr>
          <w:rFonts w:cs="FrankRuehl" w:hint="cs"/>
          <w:sz w:val="28"/>
          <w:rtl/>
        </w:rPr>
        <w:t>ש</w:t>
      </w:r>
      <w:r w:rsidR="000D3559">
        <w:rPr>
          <w:rFonts w:cs="FrankRuehl" w:hint="cs"/>
          <w:sz w:val="28"/>
          <w:rtl/>
        </w:rPr>
        <w:t>אין</w:t>
      </w:r>
      <w:r>
        <w:rPr>
          <w:rFonts w:cs="FrankRuehl" w:hint="cs"/>
          <w:sz w:val="28"/>
          <w:rtl/>
        </w:rPr>
        <w:t xml:space="preserve"> להסתפק בפרדיגמה הרווחת במחקר האקדמי, לפיה השואה והתקומה</w:t>
      </w:r>
      <w:r w:rsidR="00C9059A">
        <w:rPr>
          <w:rFonts w:cs="FrankRuehl" w:hint="cs"/>
          <w:sz w:val="28"/>
          <w:rtl/>
        </w:rPr>
        <w:t xml:space="preserve"> הינם </w:t>
      </w:r>
      <w:r>
        <w:rPr>
          <w:rFonts w:cs="FrankRuehl" w:hint="cs"/>
          <w:sz w:val="28"/>
          <w:rtl/>
        </w:rPr>
        <w:t>מאורעות בני זמננו (המאות י"ט-כ')</w:t>
      </w:r>
      <w:r w:rsidR="00C9059A">
        <w:rPr>
          <w:rFonts w:cs="FrankRuehl" w:hint="cs"/>
          <w:sz w:val="28"/>
          <w:rtl/>
        </w:rPr>
        <w:t xml:space="preserve"> ומאורעות אירופאיים מובהק</w:t>
      </w:r>
      <w:r w:rsidR="00B3534C">
        <w:rPr>
          <w:rFonts w:cs="FrankRuehl" w:hint="cs"/>
          <w:sz w:val="28"/>
          <w:rtl/>
        </w:rPr>
        <w:t>ים</w:t>
      </w:r>
      <w:r w:rsidR="00C9059A">
        <w:rPr>
          <w:rFonts w:cs="FrankRuehl" w:hint="cs"/>
          <w:sz w:val="28"/>
          <w:rtl/>
        </w:rPr>
        <w:t xml:space="preserve">, אלא </w:t>
      </w:r>
      <w:r w:rsidR="000D3559">
        <w:rPr>
          <w:rFonts w:cs="FrankRuehl" w:hint="cs"/>
          <w:b/>
          <w:bCs/>
          <w:sz w:val="28"/>
          <w:rtl/>
        </w:rPr>
        <w:t>שיש</w:t>
      </w:r>
      <w:r w:rsidR="00C9059A" w:rsidRPr="00F35380">
        <w:rPr>
          <w:rFonts w:cs="FrankRuehl" w:hint="cs"/>
          <w:b/>
          <w:bCs/>
          <w:sz w:val="28"/>
          <w:rtl/>
        </w:rPr>
        <w:t xml:space="preserve"> לתור אחר שורשי</w:t>
      </w:r>
      <w:r w:rsidR="00551DB6" w:rsidRPr="00F35380">
        <w:rPr>
          <w:rFonts w:cs="FrankRuehl" w:hint="cs"/>
          <w:b/>
          <w:bCs/>
          <w:sz w:val="28"/>
          <w:rtl/>
        </w:rPr>
        <w:t>ה</w:t>
      </w:r>
      <w:r w:rsidR="00C9059A" w:rsidRPr="00F35380">
        <w:rPr>
          <w:rFonts w:cs="FrankRuehl" w:hint="cs"/>
          <w:b/>
          <w:bCs/>
          <w:sz w:val="28"/>
          <w:rtl/>
        </w:rPr>
        <w:t xml:space="preserve">ם </w:t>
      </w:r>
      <w:r w:rsidR="00551DB6" w:rsidRPr="00F35380">
        <w:rPr>
          <w:rFonts w:cs="FrankRuehl" w:hint="cs"/>
          <w:b/>
          <w:bCs/>
          <w:sz w:val="28"/>
          <w:rtl/>
        </w:rPr>
        <w:t>ה</w:t>
      </w:r>
      <w:r w:rsidR="00C9059A" w:rsidRPr="00F35380">
        <w:rPr>
          <w:rFonts w:cs="FrankRuehl" w:hint="cs"/>
          <w:b/>
          <w:bCs/>
          <w:sz w:val="28"/>
          <w:rtl/>
        </w:rPr>
        <w:t>היסטוריים ול</w:t>
      </w:r>
      <w:r w:rsidR="00551DB6" w:rsidRPr="00F35380">
        <w:rPr>
          <w:rFonts w:cs="FrankRuehl" w:hint="cs"/>
          <w:b/>
          <w:bCs/>
          <w:sz w:val="28"/>
          <w:rtl/>
        </w:rPr>
        <w:t>עיין</w:t>
      </w:r>
      <w:r w:rsidR="00C9059A" w:rsidRPr="00F35380">
        <w:rPr>
          <w:rFonts w:cs="FrankRuehl" w:hint="cs"/>
          <w:b/>
          <w:bCs/>
          <w:sz w:val="28"/>
          <w:rtl/>
        </w:rPr>
        <w:t xml:space="preserve"> </w:t>
      </w:r>
      <w:r w:rsidR="00551DB6" w:rsidRPr="00F35380">
        <w:rPr>
          <w:rFonts w:cs="FrankRuehl" w:hint="cs"/>
          <w:b/>
          <w:bCs/>
          <w:sz w:val="28"/>
          <w:rtl/>
        </w:rPr>
        <w:t xml:space="preserve">ברוחב </w:t>
      </w:r>
      <w:r w:rsidR="00C9059A" w:rsidRPr="00F35380">
        <w:rPr>
          <w:rFonts w:cs="FrankRuehl" w:hint="cs"/>
          <w:b/>
          <w:bCs/>
          <w:sz w:val="28"/>
          <w:rtl/>
        </w:rPr>
        <w:t>יריעת התרחשותם.</w:t>
      </w:r>
      <w:r w:rsidR="006C4AF8">
        <w:rPr>
          <w:rFonts w:cs="FrankRuehl" w:hint="cs"/>
          <w:b/>
          <w:bCs/>
          <w:sz w:val="28"/>
          <w:rtl/>
        </w:rPr>
        <w:t xml:space="preserve"> חידוש מחקרי לא יהיה רק במישור הכרונולוגי </w:t>
      </w:r>
      <w:r w:rsidR="00B3534C">
        <w:rPr>
          <w:rFonts w:cs="FrankRuehl"/>
          <w:b/>
          <w:bCs/>
          <w:sz w:val="28"/>
          <w:rtl/>
        </w:rPr>
        <w:t>–</w:t>
      </w:r>
      <w:r w:rsidR="00B3534C">
        <w:rPr>
          <w:rFonts w:cs="FrankRuehl" w:hint="cs"/>
          <w:b/>
          <w:bCs/>
          <w:sz w:val="28"/>
          <w:rtl/>
        </w:rPr>
        <w:t xml:space="preserve"> המאות הט"ז-כ' </w:t>
      </w:r>
      <w:r w:rsidR="00B3534C">
        <w:rPr>
          <w:rFonts w:cs="FrankRuehl"/>
          <w:b/>
          <w:bCs/>
          <w:sz w:val="28"/>
          <w:rtl/>
        </w:rPr>
        <w:t>–</w:t>
      </w:r>
      <w:r w:rsidR="00B3534C">
        <w:rPr>
          <w:rFonts w:cs="FrankRuehl" w:hint="cs"/>
          <w:b/>
          <w:bCs/>
          <w:sz w:val="28"/>
          <w:rtl/>
        </w:rPr>
        <w:t xml:space="preserve"> </w:t>
      </w:r>
      <w:r w:rsidR="006C4AF8">
        <w:rPr>
          <w:rFonts w:cs="FrankRuehl" w:hint="cs"/>
          <w:b/>
          <w:bCs/>
          <w:sz w:val="28"/>
          <w:rtl/>
        </w:rPr>
        <w:t>כי אם ב</w:t>
      </w:r>
      <w:r w:rsidR="00986F14">
        <w:rPr>
          <w:rFonts w:cs="FrankRuehl" w:hint="cs"/>
          <w:b/>
          <w:bCs/>
          <w:sz w:val="28"/>
          <w:rtl/>
        </w:rPr>
        <w:t xml:space="preserve">תפרוסת </w:t>
      </w:r>
      <w:r w:rsidR="006C4AF8">
        <w:rPr>
          <w:rFonts w:cs="FrankRuehl" w:hint="cs"/>
          <w:b/>
          <w:bCs/>
          <w:sz w:val="28"/>
          <w:rtl/>
        </w:rPr>
        <w:t>הגיאוגרפי</w:t>
      </w:r>
      <w:r w:rsidR="00986F14">
        <w:rPr>
          <w:rFonts w:cs="FrankRuehl" w:hint="cs"/>
          <w:b/>
          <w:bCs/>
          <w:sz w:val="28"/>
          <w:rtl/>
        </w:rPr>
        <w:t>ת</w:t>
      </w:r>
      <w:r w:rsidR="00B3534C">
        <w:rPr>
          <w:rFonts w:cs="FrankRuehl" w:hint="cs"/>
          <w:b/>
          <w:bCs/>
          <w:sz w:val="28"/>
          <w:rtl/>
        </w:rPr>
        <w:t xml:space="preserve"> </w:t>
      </w:r>
      <w:r w:rsidR="00B3534C">
        <w:rPr>
          <w:rFonts w:cs="FrankRuehl"/>
          <w:b/>
          <w:bCs/>
          <w:sz w:val="28"/>
          <w:rtl/>
        </w:rPr>
        <w:t>–</w:t>
      </w:r>
      <w:r w:rsidR="00B3534C">
        <w:rPr>
          <w:rFonts w:cs="FrankRuehl" w:hint="cs"/>
          <w:b/>
          <w:bCs/>
          <w:sz w:val="28"/>
          <w:rtl/>
        </w:rPr>
        <w:t xml:space="preserve"> צפון אפריקה, המזרח התיכון</w:t>
      </w:r>
      <w:r w:rsidR="00986F14">
        <w:rPr>
          <w:rFonts w:cs="FrankRuehl" w:hint="cs"/>
          <w:b/>
          <w:bCs/>
          <w:sz w:val="28"/>
          <w:rtl/>
        </w:rPr>
        <w:t xml:space="preserve"> (כולל מערב אסיה)  והקהילות הספרדיות בבלקן ובאירופה</w:t>
      </w:r>
      <w:r w:rsidR="006C4AF8">
        <w:rPr>
          <w:rFonts w:cs="FrankRuehl" w:hint="cs"/>
          <w:b/>
          <w:bCs/>
          <w:sz w:val="28"/>
          <w:rtl/>
        </w:rPr>
        <w:t>.</w:t>
      </w:r>
    </w:p>
    <w:p w:rsidR="004A3FAF" w:rsidRDefault="00D00BE5" w:rsidP="00B453EF">
      <w:pPr>
        <w:spacing w:line="360" w:lineRule="auto"/>
        <w:jc w:val="both"/>
        <w:rPr>
          <w:rFonts w:cs="FrankRuehl"/>
          <w:sz w:val="28"/>
          <w:szCs w:val="28"/>
          <w:rtl/>
        </w:rPr>
      </w:pPr>
      <w:r w:rsidRPr="004A3FAF">
        <w:rPr>
          <w:rFonts w:ascii="Arial" w:hAnsi="Arial" w:cs="FrankRuehl" w:hint="cs"/>
          <w:color w:val="222222"/>
          <w:sz w:val="28"/>
          <w:szCs w:val="28"/>
          <w:shd w:val="clear" w:color="auto" w:fill="FFFFFF"/>
          <w:rtl/>
        </w:rPr>
        <w:t xml:space="preserve">ספרו האחרון של </w:t>
      </w:r>
      <w:r w:rsidRPr="004A3FAF">
        <w:rPr>
          <w:rFonts w:ascii="Arial" w:hAnsi="Arial" w:cs="FrankRuehl" w:hint="cs"/>
          <w:b/>
          <w:bCs/>
          <w:color w:val="222222"/>
          <w:sz w:val="28"/>
          <w:szCs w:val="28"/>
          <w:shd w:val="clear" w:color="auto" w:fill="FFFFFF"/>
          <w:rtl/>
        </w:rPr>
        <w:t>ההיסטוריון</w:t>
      </w:r>
      <w:r w:rsidR="00551DB6" w:rsidRPr="004A3FAF">
        <w:rPr>
          <w:rFonts w:ascii="Arial" w:hAnsi="Arial" w:cs="FrankRuehl" w:hint="cs"/>
          <w:b/>
          <w:bCs/>
          <w:color w:val="222222"/>
          <w:sz w:val="28"/>
          <w:szCs w:val="28"/>
          <w:shd w:val="clear" w:color="auto" w:fill="FFFFFF"/>
          <w:rtl/>
        </w:rPr>
        <w:t>-סוציולוג</w:t>
      </w:r>
      <w:r w:rsidRPr="004A3FAF">
        <w:rPr>
          <w:rFonts w:ascii="Arial" w:hAnsi="Arial" w:cs="FrankRuehl" w:hint="cs"/>
          <w:b/>
          <w:bCs/>
          <w:color w:val="222222"/>
          <w:sz w:val="28"/>
          <w:szCs w:val="28"/>
          <w:shd w:val="clear" w:color="auto" w:fill="FFFFFF"/>
          <w:rtl/>
        </w:rPr>
        <w:t xml:space="preserve"> יעקב כ"ץ</w:t>
      </w:r>
      <w:r w:rsidRPr="004A3FAF">
        <w:rPr>
          <w:rStyle w:val="a7"/>
          <w:rFonts w:cs="FrankRuehl"/>
          <w:color w:val="222222"/>
          <w:sz w:val="28"/>
          <w:szCs w:val="28"/>
          <w:shd w:val="clear" w:color="auto" w:fill="FFFFFF"/>
          <w:rtl/>
        </w:rPr>
        <w:footnoteReference w:id="1"/>
      </w:r>
      <w:r w:rsidRPr="004A3FAF">
        <w:rPr>
          <w:rFonts w:ascii="Arial" w:hAnsi="Arial" w:cs="FrankRuehl"/>
          <w:color w:val="222222"/>
          <w:sz w:val="28"/>
          <w:szCs w:val="28"/>
          <w:shd w:val="clear" w:color="auto" w:fill="FFFFFF"/>
          <w:rtl/>
        </w:rPr>
        <w:t xml:space="preserve"> </w:t>
      </w:r>
      <w:r w:rsidRPr="004A3FAF">
        <w:rPr>
          <w:rFonts w:ascii="Arial" w:hAnsi="Arial" w:cs="FrankRuehl" w:hint="cs"/>
          <w:color w:val="222222"/>
          <w:sz w:val="28"/>
          <w:szCs w:val="28"/>
          <w:shd w:val="clear" w:color="auto" w:fill="FFFFFF"/>
          <w:rtl/>
        </w:rPr>
        <w:t xml:space="preserve">בו </w:t>
      </w:r>
      <w:r w:rsidRPr="004A3FAF">
        <w:rPr>
          <w:rFonts w:ascii="Arial" w:hAnsi="Arial" w:cs="FrankRuehl"/>
          <w:color w:val="222222"/>
          <w:sz w:val="28"/>
          <w:szCs w:val="28"/>
          <w:shd w:val="clear" w:color="auto" w:fill="FFFFFF"/>
          <w:rtl/>
        </w:rPr>
        <w:t>עקב אחר קהילות ישראל שישבו בארצות הנצ</w:t>
      </w:r>
      <w:r w:rsidRPr="004A3FAF">
        <w:rPr>
          <w:rFonts w:ascii="Arial" w:hAnsi="Arial" w:cs="FrankRuehl" w:hint="cs"/>
          <w:color w:val="222222"/>
          <w:sz w:val="28"/>
          <w:szCs w:val="28"/>
          <w:shd w:val="clear" w:color="auto" w:fill="FFFFFF"/>
          <w:rtl/>
        </w:rPr>
        <w:t>רות,</w:t>
      </w:r>
      <w:r w:rsidRPr="004A3FAF">
        <w:rPr>
          <w:rFonts w:ascii="Arial" w:hAnsi="Arial" w:cs="FrankRuehl"/>
          <w:color w:val="222222"/>
          <w:sz w:val="28"/>
          <w:szCs w:val="28"/>
          <w:shd w:val="clear" w:color="auto" w:fill="FFFFFF"/>
          <w:rtl/>
        </w:rPr>
        <w:t xml:space="preserve"> מאז ראשיתם של</w:t>
      </w:r>
      <w:r w:rsidRPr="004A3FAF">
        <w:rPr>
          <w:rFonts w:ascii="Arial" w:hAnsi="Arial" w:cs="FrankRuehl" w:hint="cs"/>
          <w:color w:val="222222"/>
          <w:sz w:val="28"/>
          <w:szCs w:val="28"/>
          <w:shd w:val="clear" w:color="auto" w:fill="FFFFFF"/>
          <w:rtl/>
        </w:rPr>
        <w:t xml:space="preserve"> ימי הביניים</w:t>
      </w:r>
      <w:r w:rsidRPr="004A3FAF">
        <w:rPr>
          <w:rFonts w:ascii="Arial" w:hAnsi="Arial" w:cs="FrankRuehl"/>
          <w:color w:val="222222"/>
          <w:sz w:val="28"/>
          <w:szCs w:val="28"/>
          <w:shd w:val="clear" w:color="auto" w:fill="FFFFFF"/>
        </w:rPr>
        <w:t> </w:t>
      </w:r>
      <w:r w:rsidRPr="004A3FAF">
        <w:rPr>
          <w:rFonts w:ascii="Arial" w:hAnsi="Arial" w:cs="FrankRuehl"/>
          <w:color w:val="222222"/>
          <w:sz w:val="28"/>
          <w:szCs w:val="28"/>
          <w:shd w:val="clear" w:color="auto" w:fill="FFFFFF"/>
          <w:rtl/>
        </w:rPr>
        <w:t>ועד ל</w:t>
      </w:r>
      <w:r w:rsidRPr="004A3FAF">
        <w:rPr>
          <w:rFonts w:ascii="Arial" w:hAnsi="Arial" w:cs="FrankRuehl" w:hint="cs"/>
          <w:color w:val="222222"/>
          <w:sz w:val="28"/>
          <w:szCs w:val="28"/>
          <w:shd w:val="clear" w:color="auto" w:fill="FFFFFF"/>
          <w:rtl/>
        </w:rPr>
        <w:t>עת החדשה</w:t>
      </w:r>
      <w:r w:rsidR="00551DB6" w:rsidRPr="004A3FAF">
        <w:rPr>
          <w:rFonts w:ascii="Arial" w:hAnsi="Arial" w:cs="FrankRuehl" w:hint="cs"/>
          <w:color w:val="222222"/>
          <w:sz w:val="28"/>
          <w:szCs w:val="28"/>
          <w:shd w:val="clear" w:color="auto" w:fill="FFFFFF"/>
          <w:rtl/>
        </w:rPr>
        <w:t xml:space="preserve">, מהווה </w:t>
      </w:r>
      <w:r w:rsidR="006C4AF8" w:rsidRPr="004A3FAF">
        <w:rPr>
          <w:rFonts w:ascii="Arial" w:hAnsi="Arial" w:cs="FrankRuehl" w:hint="cs"/>
          <w:color w:val="222222"/>
          <w:sz w:val="28"/>
          <w:szCs w:val="28"/>
          <w:shd w:val="clear" w:color="auto" w:fill="FFFFFF"/>
          <w:rtl/>
        </w:rPr>
        <w:t xml:space="preserve">עבורי </w:t>
      </w:r>
      <w:r w:rsidR="00551DB6" w:rsidRPr="004A3FAF">
        <w:rPr>
          <w:rFonts w:ascii="Arial" w:hAnsi="Arial" w:cs="FrankRuehl" w:hint="cs"/>
          <w:color w:val="222222"/>
          <w:sz w:val="28"/>
          <w:szCs w:val="28"/>
          <w:shd w:val="clear" w:color="auto" w:fill="FFFFFF"/>
          <w:rtl/>
        </w:rPr>
        <w:t>מקור השראה</w:t>
      </w:r>
      <w:r w:rsidRPr="004A3FAF">
        <w:rPr>
          <w:rFonts w:ascii="Arial" w:hAnsi="Arial" w:cs="FrankRuehl"/>
          <w:color w:val="222222"/>
          <w:sz w:val="28"/>
          <w:szCs w:val="28"/>
          <w:shd w:val="clear" w:color="auto" w:fill="FFFFFF"/>
          <w:rtl/>
        </w:rPr>
        <w:t xml:space="preserve">. </w:t>
      </w:r>
      <w:r w:rsidRPr="004A3FAF">
        <w:rPr>
          <w:rFonts w:ascii="Arial" w:hAnsi="Arial" w:cs="FrankRuehl" w:hint="cs"/>
          <w:color w:val="222222"/>
          <w:sz w:val="28"/>
          <w:szCs w:val="28"/>
          <w:shd w:val="clear" w:color="auto" w:fill="FFFFFF"/>
          <w:rtl/>
        </w:rPr>
        <w:t>מהלכו המתודולוגי, ראוי לתשומת לב המחקר ההיסטורי בפזורות ישראל השונות. כמו יעקב כ"ץ שהתבונן וה</w:t>
      </w:r>
      <w:r w:rsidRPr="004A3FAF">
        <w:rPr>
          <w:rFonts w:ascii="Arial" w:hAnsi="Arial" w:cs="FrankRuehl"/>
          <w:color w:val="222222"/>
          <w:sz w:val="28"/>
          <w:szCs w:val="28"/>
          <w:shd w:val="clear" w:color="auto" w:fill="FFFFFF"/>
          <w:rtl/>
        </w:rPr>
        <w:t>תמקד בגלגוליהן של שתי תופעות נמשכות והולכות</w:t>
      </w:r>
      <w:r w:rsidRPr="004A3FAF">
        <w:rPr>
          <w:rFonts w:ascii="Arial" w:hAnsi="Arial" w:cs="FrankRuehl" w:hint="cs"/>
          <w:color w:val="222222"/>
          <w:sz w:val="28"/>
          <w:szCs w:val="28"/>
          <w:shd w:val="clear" w:color="auto" w:fill="FFFFFF"/>
          <w:rtl/>
        </w:rPr>
        <w:t xml:space="preserve"> </w:t>
      </w:r>
      <w:r w:rsidRPr="004A3FAF">
        <w:rPr>
          <w:rFonts w:ascii="Arial" w:hAnsi="Arial" w:cs="FrankRuehl"/>
          <w:color w:val="222222"/>
          <w:sz w:val="28"/>
          <w:szCs w:val="28"/>
          <w:shd w:val="clear" w:color="auto" w:fill="FFFFFF"/>
          <w:rtl/>
        </w:rPr>
        <w:t>–</w:t>
      </w:r>
      <w:r w:rsidRPr="004A3FAF">
        <w:rPr>
          <w:rFonts w:ascii="Arial" w:hAnsi="Arial" w:cs="FrankRuehl" w:hint="cs"/>
          <w:color w:val="222222"/>
          <w:sz w:val="28"/>
          <w:szCs w:val="28"/>
          <w:shd w:val="clear" w:color="auto" w:fill="FFFFFF"/>
          <w:rtl/>
        </w:rPr>
        <w:t xml:space="preserve"> </w:t>
      </w:r>
      <w:r w:rsidRPr="004A3FAF">
        <w:rPr>
          <w:rFonts w:ascii="Arial" w:hAnsi="Arial" w:cs="FrankRuehl"/>
          <w:color w:val="222222"/>
          <w:sz w:val="28"/>
          <w:szCs w:val="28"/>
          <w:shd w:val="clear" w:color="auto" w:fill="FFFFFF"/>
          <w:rtl/>
        </w:rPr>
        <w:t xml:space="preserve">המתח שבין היהודים לבין </w:t>
      </w:r>
      <w:r w:rsidRPr="004A3FAF">
        <w:rPr>
          <w:rFonts w:ascii="Arial" w:hAnsi="Arial" w:cs="FrankRuehl"/>
          <w:color w:val="222222"/>
          <w:sz w:val="28"/>
          <w:szCs w:val="28"/>
          <w:shd w:val="clear" w:color="auto" w:fill="FFFFFF"/>
          <w:rtl/>
        </w:rPr>
        <w:lastRenderedPageBreak/>
        <w:t>האומות הנוצריות והחתירה של היהודים לשמר ולקיים את זהותם הקיבוצית</w:t>
      </w:r>
      <w:r w:rsidR="00801AD5" w:rsidRPr="004A3FAF">
        <w:rPr>
          <w:rFonts w:ascii="Arial" w:hAnsi="Arial" w:cs="FrankRuehl" w:hint="cs"/>
          <w:color w:val="222222"/>
          <w:sz w:val="28"/>
          <w:szCs w:val="28"/>
          <w:shd w:val="clear" w:color="auto" w:fill="FFFFFF"/>
          <w:rtl/>
        </w:rPr>
        <w:t xml:space="preserve"> </w:t>
      </w:r>
      <w:r w:rsidR="00801AD5" w:rsidRPr="004A3FAF">
        <w:rPr>
          <w:rFonts w:ascii="Arial" w:hAnsi="Arial" w:cs="FrankRuehl"/>
          <w:color w:val="222222"/>
          <w:sz w:val="28"/>
          <w:szCs w:val="28"/>
          <w:shd w:val="clear" w:color="auto" w:fill="FFFFFF"/>
          <w:rtl/>
        </w:rPr>
        <w:t>–</w:t>
      </w:r>
      <w:r w:rsidR="00801AD5" w:rsidRPr="004A3FAF">
        <w:rPr>
          <w:rFonts w:ascii="Arial" w:hAnsi="Arial" w:cs="FrankRuehl" w:hint="cs"/>
          <w:color w:val="222222"/>
          <w:sz w:val="28"/>
          <w:szCs w:val="28"/>
          <w:shd w:val="clear" w:color="auto" w:fill="FFFFFF"/>
          <w:rtl/>
        </w:rPr>
        <w:t xml:space="preserve"> תופעות שנתפסו</w:t>
      </w:r>
      <w:r w:rsidR="004A3FAF">
        <w:rPr>
          <w:rFonts w:ascii="Arial" w:hAnsi="Arial" w:cs="FrankRuehl" w:hint="cs"/>
          <w:color w:val="222222"/>
          <w:sz w:val="28"/>
          <w:szCs w:val="28"/>
          <w:shd w:val="clear" w:color="auto" w:fill="FFFFFF"/>
          <w:rtl/>
        </w:rPr>
        <w:t xml:space="preserve"> על ידו</w:t>
      </w:r>
      <w:r w:rsidR="00801AD5" w:rsidRPr="004A3FAF">
        <w:rPr>
          <w:rFonts w:ascii="Arial" w:hAnsi="Arial" w:cs="FrankRuehl" w:hint="cs"/>
          <w:color w:val="222222"/>
          <w:sz w:val="28"/>
          <w:szCs w:val="28"/>
          <w:shd w:val="clear" w:color="auto" w:fill="FFFFFF"/>
          <w:rtl/>
        </w:rPr>
        <w:t xml:space="preserve"> כ</w:t>
      </w:r>
      <w:r w:rsidR="00801AD5" w:rsidRPr="004A3FAF">
        <w:rPr>
          <w:rFonts w:ascii="Arial" w:hAnsi="Arial" w:cs="FrankRuehl"/>
          <w:color w:val="222222"/>
          <w:sz w:val="28"/>
          <w:szCs w:val="28"/>
          <w:shd w:val="clear" w:color="auto" w:fill="FFFFFF"/>
          <w:rtl/>
        </w:rPr>
        <w:t>שורשים ההיסטוריים של</w:t>
      </w:r>
      <w:r w:rsidR="00801AD5" w:rsidRPr="004A3FAF">
        <w:rPr>
          <w:rFonts w:ascii="Arial" w:hAnsi="Arial" w:cs="FrankRuehl" w:hint="cs"/>
          <w:color w:val="222222"/>
          <w:sz w:val="28"/>
          <w:szCs w:val="28"/>
          <w:shd w:val="clear" w:color="auto" w:fill="FFFFFF"/>
          <w:rtl/>
        </w:rPr>
        <w:t xml:space="preserve"> השואה</w:t>
      </w:r>
      <w:r w:rsidR="00801AD5" w:rsidRPr="004A3FAF">
        <w:rPr>
          <w:rFonts w:ascii="Arial" w:hAnsi="Arial" w:cs="FrankRuehl"/>
          <w:color w:val="222222"/>
          <w:sz w:val="28"/>
          <w:szCs w:val="28"/>
          <w:shd w:val="clear" w:color="auto" w:fill="FFFFFF"/>
        </w:rPr>
        <w:t> </w:t>
      </w:r>
      <w:r w:rsidR="00801AD5" w:rsidRPr="004A3FAF">
        <w:rPr>
          <w:rFonts w:ascii="Arial" w:hAnsi="Arial" w:cs="FrankRuehl"/>
          <w:color w:val="222222"/>
          <w:sz w:val="28"/>
          <w:szCs w:val="28"/>
          <w:shd w:val="clear" w:color="auto" w:fill="FFFFFF"/>
          <w:rtl/>
        </w:rPr>
        <w:t xml:space="preserve">ושל </w:t>
      </w:r>
      <w:r w:rsidR="00801AD5" w:rsidRPr="004A3FAF">
        <w:rPr>
          <w:rFonts w:ascii="Arial" w:hAnsi="Arial" w:cs="FrankRuehl" w:hint="cs"/>
          <w:color w:val="222222"/>
          <w:sz w:val="28"/>
          <w:szCs w:val="28"/>
          <w:shd w:val="clear" w:color="auto" w:fill="FFFFFF"/>
          <w:rtl/>
        </w:rPr>
        <w:t xml:space="preserve">תקומת ישראל </w:t>
      </w:r>
      <w:r w:rsidRPr="004A3FAF">
        <w:rPr>
          <w:rFonts w:ascii="Arial" w:hAnsi="Arial" w:cs="FrankRuehl" w:hint="cs"/>
          <w:color w:val="222222"/>
          <w:sz w:val="28"/>
          <w:szCs w:val="28"/>
          <w:shd w:val="clear" w:color="auto" w:fill="FFFFFF"/>
          <w:rtl/>
        </w:rPr>
        <w:t>כך</w:t>
      </w:r>
      <w:r w:rsidR="00551DB6" w:rsidRPr="004A3FAF">
        <w:rPr>
          <w:rFonts w:ascii="Arial" w:hAnsi="Arial" w:cs="FrankRuehl" w:hint="cs"/>
          <w:color w:val="222222"/>
          <w:sz w:val="28"/>
          <w:szCs w:val="28"/>
          <w:shd w:val="clear" w:color="auto" w:fill="FFFFFF"/>
          <w:rtl/>
        </w:rPr>
        <w:t xml:space="preserve"> ברצוני ל</w:t>
      </w:r>
      <w:r w:rsidR="00801AD5" w:rsidRPr="004A3FAF">
        <w:rPr>
          <w:rFonts w:ascii="Arial" w:hAnsi="Arial" w:cs="FrankRuehl" w:hint="cs"/>
          <w:color w:val="222222"/>
          <w:sz w:val="28"/>
          <w:szCs w:val="28"/>
          <w:shd w:val="clear" w:color="auto" w:fill="FFFFFF"/>
          <w:rtl/>
        </w:rPr>
        <w:t>עמוד</w:t>
      </w:r>
      <w:r w:rsidRPr="004A3FAF">
        <w:rPr>
          <w:rFonts w:ascii="Arial" w:hAnsi="Arial" w:cs="FrankRuehl" w:hint="cs"/>
          <w:color w:val="222222"/>
          <w:sz w:val="28"/>
          <w:szCs w:val="28"/>
          <w:shd w:val="clear" w:color="auto" w:fill="FFFFFF"/>
          <w:rtl/>
        </w:rPr>
        <w:t xml:space="preserve"> </w:t>
      </w:r>
      <w:r w:rsidR="004A3FAF" w:rsidRPr="004A3FAF">
        <w:rPr>
          <w:rFonts w:ascii="Arial" w:hAnsi="Arial" w:cs="FrankRuehl" w:hint="cs"/>
          <w:color w:val="222222"/>
          <w:sz w:val="28"/>
          <w:szCs w:val="28"/>
          <w:shd w:val="clear" w:color="auto" w:fill="FFFFFF"/>
          <w:rtl/>
        </w:rPr>
        <w:t xml:space="preserve">על השואה </w:t>
      </w:r>
      <w:r w:rsidR="004A3FAF" w:rsidRPr="004A3FAF">
        <w:rPr>
          <w:rFonts w:cs="FrankRuehl" w:hint="cs"/>
          <w:sz w:val="28"/>
          <w:szCs w:val="28"/>
          <w:rtl/>
        </w:rPr>
        <w:t>והתקומה</w:t>
      </w:r>
      <w:r w:rsidR="004A3FAF">
        <w:rPr>
          <w:rFonts w:cs="FrankRuehl" w:hint="cs"/>
          <w:sz w:val="28"/>
          <w:szCs w:val="28"/>
          <w:rtl/>
        </w:rPr>
        <w:t xml:space="preserve"> כתהליכים החובקים את העולם היהודי כולו </w:t>
      </w:r>
      <w:r w:rsidR="004A3FAF">
        <w:rPr>
          <w:rFonts w:cs="FrankRuehl"/>
          <w:sz w:val="28"/>
          <w:szCs w:val="28"/>
          <w:rtl/>
        </w:rPr>
        <w:t>–</w:t>
      </w:r>
      <w:r w:rsidR="004A3FAF">
        <w:rPr>
          <w:rFonts w:cs="FrankRuehl" w:hint="cs"/>
          <w:sz w:val="28"/>
          <w:szCs w:val="28"/>
          <w:rtl/>
        </w:rPr>
        <w:t xml:space="preserve"> בארצות הנצרות כבארצות האסלאם. שנאת ישראל, אנטישמיות מודרנית ומדיניות מפלה, ההופכים את הצלב והסהר לכדי צלב קרס, המוביל מדיניות השמדה, אותה אלה גם אלה מבקשים ליישם ולממש ועמה מבקשים לשתף פעולה, בנפש חפצה.</w:t>
      </w:r>
      <w:r w:rsidR="00D21DBB">
        <w:rPr>
          <w:rStyle w:val="a7"/>
          <w:rFonts w:cs="FrankRuehl"/>
          <w:sz w:val="28"/>
          <w:szCs w:val="28"/>
          <w:rtl/>
        </w:rPr>
        <w:footnoteReference w:id="2"/>
      </w:r>
      <w:r w:rsidR="004A3FAF">
        <w:rPr>
          <w:rFonts w:cs="FrankRuehl" w:hint="cs"/>
          <w:sz w:val="28"/>
          <w:szCs w:val="28"/>
          <w:rtl/>
        </w:rPr>
        <w:t xml:space="preserve"> בד בבד, מהמאה </w:t>
      </w:r>
      <w:proofErr w:type="spellStart"/>
      <w:r w:rsidR="004A3FAF">
        <w:rPr>
          <w:rFonts w:cs="FrankRuehl" w:hint="cs"/>
          <w:sz w:val="28"/>
          <w:szCs w:val="28"/>
          <w:rtl/>
        </w:rPr>
        <w:t>הט"ז</w:t>
      </w:r>
      <w:proofErr w:type="spellEnd"/>
      <w:r w:rsidR="004A3FAF">
        <w:rPr>
          <w:rFonts w:cs="FrankRuehl" w:hint="cs"/>
          <w:sz w:val="28"/>
          <w:szCs w:val="28"/>
          <w:rtl/>
        </w:rPr>
        <w:t xml:space="preserve"> התהוו תהליכים של כיסופים ומהלכים מעשיים למימוש הרעיון המשיחי הנורמטיבי, </w:t>
      </w:r>
      <w:r w:rsidR="00B453EF">
        <w:rPr>
          <w:rFonts w:cs="FrankRuehl" w:hint="cs"/>
          <w:sz w:val="28"/>
          <w:szCs w:val="28"/>
          <w:rtl/>
        </w:rPr>
        <w:t>שהוראתו</w:t>
      </w:r>
      <w:r w:rsidR="004A3FAF">
        <w:rPr>
          <w:rFonts w:cs="FrankRuehl" w:hint="cs"/>
          <w:sz w:val="28"/>
          <w:szCs w:val="28"/>
          <w:rtl/>
        </w:rPr>
        <w:t xml:space="preserve"> השאיפה לקוממיות ישראל:</w:t>
      </w:r>
      <w:r w:rsidR="00EB1FFF">
        <w:rPr>
          <w:rFonts w:cs="FrankRuehl" w:hint="cs"/>
          <w:sz w:val="28"/>
          <w:szCs w:val="28"/>
          <w:rtl/>
        </w:rPr>
        <w:t xml:space="preserve"> קיבוץ גלויות זוטא לכדי יישוב המונה עשרת אלפים נפש,</w:t>
      </w:r>
      <w:r w:rsidR="00D21DBB">
        <w:rPr>
          <w:rFonts w:cs="FrankRuehl" w:hint="cs"/>
          <w:sz w:val="28"/>
          <w:szCs w:val="28"/>
          <w:rtl/>
        </w:rPr>
        <w:t xml:space="preserve"> מספר המבטא גידול דמוגרפי </w:t>
      </w:r>
      <w:r w:rsidR="00EB1FFF">
        <w:rPr>
          <w:rFonts w:cs="FrankRuehl" w:hint="cs"/>
          <w:sz w:val="28"/>
          <w:szCs w:val="28"/>
          <w:rtl/>
        </w:rPr>
        <w:t xml:space="preserve"> </w:t>
      </w:r>
      <w:r w:rsidR="004A3FAF">
        <w:rPr>
          <w:rFonts w:cs="FrankRuehl" w:hint="cs"/>
          <w:sz w:val="28"/>
          <w:szCs w:val="28"/>
          <w:rtl/>
        </w:rPr>
        <w:t xml:space="preserve"> כיבוש הארץ</w:t>
      </w:r>
      <w:r w:rsidR="00EB1FFF">
        <w:rPr>
          <w:rFonts w:cs="FrankRuehl" w:hint="cs"/>
          <w:sz w:val="28"/>
          <w:szCs w:val="28"/>
          <w:rtl/>
        </w:rPr>
        <w:t xml:space="preserve"> (דוד </w:t>
      </w:r>
      <w:proofErr w:type="spellStart"/>
      <w:r w:rsidR="00EB1FFF">
        <w:rPr>
          <w:rFonts w:cs="FrankRuehl" w:hint="cs"/>
          <w:sz w:val="28"/>
          <w:szCs w:val="28"/>
          <w:rtl/>
        </w:rPr>
        <w:t>הראובני</w:t>
      </w:r>
      <w:proofErr w:type="spellEnd"/>
      <w:r w:rsidR="00EB1FFF">
        <w:rPr>
          <w:rFonts w:cs="FrankRuehl" w:hint="cs"/>
          <w:sz w:val="28"/>
          <w:szCs w:val="28"/>
          <w:rtl/>
        </w:rPr>
        <w:t xml:space="preserve"> ושלמה מולכו)</w:t>
      </w:r>
      <w:r w:rsidR="004A3FAF">
        <w:rPr>
          <w:rFonts w:cs="FrankRuehl" w:hint="cs"/>
          <w:sz w:val="28"/>
          <w:szCs w:val="28"/>
          <w:rtl/>
        </w:rPr>
        <w:t>, ההתיישבות בה</w:t>
      </w:r>
      <w:r w:rsidR="00EB1FFF">
        <w:rPr>
          <w:rFonts w:cs="FrankRuehl" w:hint="cs"/>
          <w:sz w:val="28"/>
          <w:szCs w:val="28"/>
          <w:rtl/>
        </w:rPr>
        <w:t xml:space="preserve"> (דונה גרציה </w:t>
      </w:r>
      <w:proofErr w:type="spellStart"/>
      <w:r w:rsidR="00EB1FFF">
        <w:rPr>
          <w:rFonts w:cs="FrankRuehl" w:hint="cs"/>
          <w:sz w:val="28"/>
          <w:szCs w:val="28"/>
          <w:rtl/>
        </w:rPr>
        <w:t>מנדס</w:t>
      </w:r>
      <w:proofErr w:type="spellEnd"/>
      <w:r w:rsidR="00EB1FFF">
        <w:rPr>
          <w:rFonts w:cs="FrankRuehl" w:hint="cs"/>
          <w:sz w:val="28"/>
          <w:szCs w:val="28"/>
          <w:rtl/>
        </w:rPr>
        <w:t xml:space="preserve"> ודון יוסף נשיא)</w:t>
      </w:r>
      <w:r w:rsidR="004A3FAF">
        <w:rPr>
          <w:rFonts w:cs="FrankRuehl" w:hint="cs"/>
          <w:sz w:val="28"/>
          <w:szCs w:val="28"/>
          <w:rtl/>
        </w:rPr>
        <w:t>, העצמת מעמד השפה העברית</w:t>
      </w:r>
      <w:r w:rsidR="00EB1FFF">
        <w:rPr>
          <w:rFonts w:cs="FrankRuehl" w:hint="cs"/>
          <w:sz w:val="28"/>
          <w:szCs w:val="28"/>
          <w:rtl/>
        </w:rPr>
        <w:t xml:space="preserve"> (רבי ישראל </w:t>
      </w:r>
      <w:proofErr w:type="spellStart"/>
      <w:r w:rsidR="00EB1FFF">
        <w:rPr>
          <w:rFonts w:cs="FrankRuehl" w:hint="cs"/>
          <w:sz w:val="28"/>
          <w:szCs w:val="28"/>
          <w:rtl/>
        </w:rPr>
        <w:t>נג'ארה</w:t>
      </w:r>
      <w:proofErr w:type="spellEnd"/>
      <w:r w:rsidR="00EB1FFF">
        <w:rPr>
          <w:rFonts w:cs="FrankRuehl" w:hint="cs"/>
          <w:sz w:val="28"/>
          <w:szCs w:val="28"/>
          <w:rtl/>
        </w:rPr>
        <w:t>)</w:t>
      </w:r>
      <w:r w:rsidR="004A3FAF">
        <w:rPr>
          <w:rFonts w:cs="FrankRuehl" w:hint="cs"/>
          <w:sz w:val="28"/>
          <w:szCs w:val="28"/>
          <w:rtl/>
        </w:rPr>
        <w:t xml:space="preserve"> ופעילות כלכלית ומסחרית בינלאומית</w:t>
      </w:r>
      <w:r w:rsidR="00EB1FFF">
        <w:rPr>
          <w:rFonts w:cs="FrankRuehl" w:hint="cs"/>
          <w:sz w:val="28"/>
          <w:szCs w:val="28"/>
          <w:rtl/>
        </w:rPr>
        <w:t xml:space="preserve"> (דונה גרציה </w:t>
      </w:r>
      <w:proofErr w:type="spellStart"/>
      <w:r w:rsidR="00EB1FFF">
        <w:rPr>
          <w:rFonts w:cs="FrankRuehl" w:hint="cs"/>
          <w:sz w:val="28"/>
          <w:szCs w:val="28"/>
          <w:rtl/>
        </w:rPr>
        <w:t>מנדס</w:t>
      </w:r>
      <w:proofErr w:type="spellEnd"/>
      <w:r w:rsidR="00EB1FFF">
        <w:rPr>
          <w:rFonts w:cs="FrankRuehl" w:hint="cs"/>
          <w:sz w:val="28"/>
          <w:szCs w:val="28"/>
          <w:rtl/>
        </w:rPr>
        <w:t>)</w:t>
      </w:r>
      <w:r w:rsidR="004A3FAF">
        <w:rPr>
          <w:rFonts w:cs="FrankRuehl" w:hint="cs"/>
          <w:sz w:val="28"/>
          <w:szCs w:val="28"/>
          <w:rtl/>
        </w:rPr>
        <w:t>, תוך חקיקה לאומית ובניית מוסדות לאומיים, בדמות חידוש הסנהדרין, הסמיכה והשולחן ערוך</w:t>
      </w:r>
      <w:r w:rsidR="00EB1FFF">
        <w:rPr>
          <w:rFonts w:cs="FrankRuehl" w:hint="cs"/>
          <w:sz w:val="28"/>
          <w:szCs w:val="28"/>
          <w:rtl/>
        </w:rPr>
        <w:t xml:space="preserve"> (הרב יעקב </w:t>
      </w:r>
      <w:proofErr w:type="spellStart"/>
      <w:r w:rsidR="00EB1FFF">
        <w:rPr>
          <w:rFonts w:cs="FrankRuehl" w:hint="cs"/>
          <w:sz w:val="28"/>
          <w:szCs w:val="28"/>
          <w:rtl/>
        </w:rPr>
        <w:t>בירב</w:t>
      </w:r>
      <w:proofErr w:type="spellEnd"/>
      <w:r w:rsidR="00EB1FFF">
        <w:rPr>
          <w:rFonts w:cs="FrankRuehl" w:hint="cs"/>
          <w:sz w:val="28"/>
          <w:szCs w:val="28"/>
          <w:rtl/>
        </w:rPr>
        <w:t xml:space="preserve"> ורב יוסף קארו) ותוך </w:t>
      </w:r>
      <w:r w:rsidR="00B453EF">
        <w:rPr>
          <w:rFonts w:cs="FrankRuehl" w:hint="cs"/>
          <w:sz w:val="28"/>
          <w:szCs w:val="28"/>
          <w:rtl/>
        </w:rPr>
        <w:t xml:space="preserve">יצירת תשתית אידאית </w:t>
      </w:r>
      <w:r w:rsidR="00EB1FFF">
        <w:rPr>
          <w:rFonts w:cs="FrankRuehl" w:hint="cs"/>
          <w:sz w:val="28"/>
          <w:szCs w:val="28"/>
          <w:rtl/>
        </w:rPr>
        <w:t xml:space="preserve">לכל אלה ביצירתם הרוחנית של הרבנים לוריא אשכנזי, שלמה אלקבץ </w:t>
      </w:r>
      <w:r w:rsidR="00B453EF">
        <w:rPr>
          <w:rFonts w:cs="FrankRuehl" w:hint="cs"/>
          <w:sz w:val="28"/>
          <w:szCs w:val="28"/>
          <w:rtl/>
        </w:rPr>
        <w:t>ו</w:t>
      </w:r>
      <w:r w:rsidR="00D21DBB">
        <w:rPr>
          <w:rFonts w:cs="FrankRuehl" w:hint="cs"/>
          <w:sz w:val="28"/>
          <w:szCs w:val="28"/>
          <w:rtl/>
        </w:rPr>
        <w:t xml:space="preserve">דון יצחק </w:t>
      </w:r>
      <w:proofErr w:type="spellStart"/>
      <w:r w:rsidR="00D21DBB">
        <w:rPr>
          <w:rFonts w:cs="FrankRuehl" w:hint="cs"/>
          <w:sz w:val="28"/>
          <w:szCs w:val="28"/>
          <w:rtl/>
        </w:rPr>
        <w:t>אברנאל</w:t>
      </w:r>
      <w:proofErr w:type="spellEnd"/>
      <w:r w:rsidR="00D21DBB">
        <w:rPr>
          <w:rFonts w:cs="FrankRuehl" w:hint="cs"/>
          <w:sz w:val="28"/>
          <w:szCs w:val="28"/>
          <w:rtl/>
        </w:rPr>
        <w:t>.</w:t>
      </w:r>
      <w:r w:rsidR="004A3FAF">
        <w:rPr>
          <w:rFonts w:cs="FrankRuehl" w:hint="cs"/>
          <w:sz w:val="28"/>
          <w:szCs w:val="28"/>
          <w:rtl/>
        </w:rPr>
        <w:t xml:space="preserve"> </w:t>
      </w:r>
    </w:p>
    <w:p w:rsidR="004A3FAF" w:rsidRDefault="004A3FAF" w:rsidP="00D21DBB">
      <w:pPr>
        <w:spacing w:line="360" w:lineRule="auto"/>
        <w:jc w:val="both"/>
        <w:rPr>
          <w:rFonts w:cs="FrankRuehl"/>
          <w:sz w:val="28"/>
          <w:szCs w:val="28"/>
          <w:rtl/>
        </w:rPr>
      </w:pPr>
      <w:r w:rsidRPr="002A25E7">
        <w:rPr>
          <w:rFonts w:cs="FrankRuehl" w:hint="cs"/>
          <w:sz w:val="28"/>
          <w:szCs w:val="28"/>
          <w:rtl/>
        </w:rPr>
        <w:t xml:space="preserve">אריאל שרון </w:t>
      </w:r>
      <w:r>
        <w:rPr>
          <w:rFonts w:cs="FrankRuehl" w:hint="cs"/>
          <w:sz w:val="28"/>
          <w:szCs w:val="28"/>
          <w:rtl/>
        </w:rPr>
        <w:t xml:space="preserve">המנוח </w:t>
      </w:r>
      <w:r w:rsidRPr="002A25E7">
        <w:rPr>
          <w:rFonts w:cs="FrankRuehl" w:hint="cs"/>
          <w:sz w:val="28"/>
          <w:szCs w:val="28"/>
          <w:rtl/>
        </w:rPr>
        <w:t xml:space="preserve">לא פעם הפציר במשרד החוץ </w:t>
      </w:r>
      <w:r>
        <w:rPr>
          <w:rFonts w:cs="FrankRuehl" w:hint="cs"/>
          <w:sz w:val="28"/>
          <w:szCs w:val="28"/>
          <w:rtl/>
        </w:rPr>
        <w:t xml:space="preserve">הישראלי לא לארח דיפלומטים ב"יד ושם" כי אם במערת המכפלה: הוא ביקש לומר, סימבולית, שארצנו אינה ארץ מקלט כי אם ארץ ייעודה. זה מה </w:t>
      </w:r>
      <w:proofErr w:type="spellStart"/>
      <w:r>
        <w:rPr>
          <w:rFonts w:cs="FrankRuehl" w:hint="cs"/>
          <w:sz w:val="28"/>
          <w:szCs w:val="28"/>
          <w:rtl/>
        </w:rPr>
        <w:t>שהראי"ה</w:t>
      </w:r>
      <w:proofErr w:type="spellEnd"/>
      <w:r>
        <w:rPr>
          <w:rFonts w:cs="FrankRuehl" w:hint="cs"/>
          <w:sz w:val="28"/>
          <w:szCs w:val="28"/>
          <w:rtl/>
        </w:rPr>
        <w:t xml:space="preserve"> קוק, בהתייחסו להרצל, ביקש לומר, באומרו: "לא הד קול, שעם </w:t>
      </w:r>
      <w:proofErr w:type="spellStart"/>
      <w:r>
        <w:rPr>
          <w:rFonts w:cs="FrankRuehl" w:hint="cs"/>
          <w:sz w:val="28"/>
          <w:szCs w:val="28"/>
          <w:rtl/>
        </w:rPr>
        <w:t>שנואי</w:t>
      </w:r>
      <w:proofErr w:type="spellEnd"/>
      <w:r>
        <w:rPr>
          <w:rFonts w:cs="FrankRuehl" w:hint="cs"/>
          <w:sz w:val="28"/>
          <w:szCs w:val="28"/>
          <w:rtl/>
        </w:rPr>
        <w:t xml:space="preserve"> בעולם, הולך לבקש לו מקלט בטוח מרודפיו [...] אלא שגוי קדוש, סגולת העמים, גור אריה יהודה  [...] הולך ושב אל נחלתו, אל 'גאון יעקב אשר אהב סלה'"</w:t>
      </w:r>
      <w:r w:rsidR="00D21DBB">
        <w:rPr>
          <w:rFonts w:cs="FrankRuehl" w:hint="cs"/>
          <w:sz w:val="28"/>
          <w:szCs w:val="28"/>
          <w:rtl/>
        </w:rPr>
        <w:t xml:space="preserve"> </w:t>
      </w:r>
      <w:r>
        <w:rPr>
          <w:rFonts w:cs="FrankRuehl" w:hint="cs"/>
          <w:sz w:val="28"/>
          <w:szCs w:val="28"/>
          <w:rtl/>
        </w:rPr>
        <w:t xml:space="preserve">(אגרת תקע"א). </w:t>
      </w:r>
    </w:p>
    <w:p w:rsidR="004A3FAF" w:rsidRPr="002A25E7" w:rsidRDefault="00D21DBB" w:rsidP="00D21DBB">
      <w:pPr>
        <w:spacing w:line="360" w:lineRule="auto"/>
        <w:jc w:val="both"/>
        <w:rPr>
          <w:rFonts w:cs="FrankRuehl"/>
          <w:sz w:val="28"/>
          <w:szCs w:val="28"/>
        </w:rPr>
      </w:pPr>
      <w:r>
        <w:rPr>
          <w:rFonts w:cs="FrankRuehl" w:hint="cs"/>
          <w:sz w:val="28"/>
          <w:szCs w:val="28"/>
          <w:rtl/>
        </w:rPr>
        <w:t>ה</w:t>
      </w:r>
      <w:r w:rsidR="004A3FAF">
        <w:rPr>
          <w:rFonts w:cs="FrankRuehl" w:hint="cs"/>
          <w:sz w:val="28"/>
          <w:szCs w:val="28"/>
          <w:rtl/>
        </w:rPr>
        <w:t xml:space="preserve">תהליכים </w:t>
      </w:r>
      <w:r>
        <w:rPr>
          <w:rFonts w:cs="FrankRuehl" w:hint="cs"/>
          <w:sz w:val="28"/>
          <w:szCs w:val="28"/>
          <w:rtl/>
        </w:rPr>
        <w:t xml:space="preserve">האמורים במאה </w:t>
      </w:r>
      <w:proofErr w:type="spellStart"/>
      <w:r>
        <w:rPr>
          <w:rFonts w:cs="FrankRuehl" w:hint="cs"/>
          <w:sz w:val="28"/>
          <w:szCs w:val="28"/>
          <w:rtl/>
        </w:rPr>
        <w:t>הט"ז</w:t>
      </w:r>
      <w:proofErr w:type="spellEnd"/>
      <w:r w:rsidR="004A3FAF">
        <w:rPr>
          <w:rFonts w:cs="FrankRuehl" w:hint="cs"/>
          <w:sz w:val="28"/>
          <w:szCs w:val="28"/>
          <w:rtl/>
        </w:rPr>
        <w:t xml:space="preserve"> הגיעו לכלל הבשלה במאה התשע-עשרה והעשרים לכדי שואת העם היהודי ותקומת העם היהודי </w:t>
      </w:r>
      <w:r w:rsidR="004A3FAF">
        <w:rPr>
          <w:rFonts w:cs="FrankRuehl"/>
          <w:sz w:val="28"/>
          <w:szCs w:val="28"/>
          <w:rtl/>
        </w:rPr>
        <w:t>–</w:t>
      </w:r>
      <w:r w:rsidR="004A3FAF">
        <w:rPr>
          <w:rFonts w:cs="FrankRuehl" w:hint="cs"/>
          <w:sz w:val="28"/>
          <w:szCs w:val="28"/>
          <w:rtl/>
        </w:rPr>
        <w:t xml:space="preserve"> קהילה, קהילה ודמות דיוקנה ודפוס פעולתה. ושוב אנו ניצבים במאה העשרים ואחת בפני הברירה והבחירה </w:t>
      </w:r>
      <w:r w:rsidR="004A3FAF">
        <w:rPr>
          <w:rFonts w:cs="FrankRuehl"/>
          <w:sz w:val="28"/>
          <w:szCs w:val="28"/>
          <w:rtl/>
        </w:rPr>
        <w:t>–</w:t>
      </w:r>
      <w:r w:rsidR="004A3FAF">
        <w:rPr>
          <w:rFonts w:cs="FrankRuehl" w:hint="cs"/>
          <w:sz w:val="28"/>
          <w:szCs w:val="28"/>
          <w:rtl/>
        </w:rPr>
        <w:t xml:space="preserve"> אלי ארץ מקלט פנינו או שמא אלי ארץ ייעודה?        </w:t>
      </w:r>
    </w:p>
    <w:p w:rsidR="004A3FAF" w:rsidRDefault="00EB1FFF" w:rsidP="00B453EF">
      <w:pPr>
        <w:spacing w:line="360" w:lineRule="auto"/>
        <w:jc w:val="both"/>
        <w:rPr>
          <w:rFonts w:cs="FrankRuehl"/>
          <w:sz w:val="28"/>
          <w:szCs w:val="28"/>
          <w:rtl/>
        </w:rPr>
      </w:pPr>
      <w:r>
        <w:rPr>
          <w:rFonts w:cs="FrankRuehl" w:hint="cs"/>
          <w:sz w:val="28"/>
          <w:szCs w:val="28"/>
          <w:rtl/>
        </w:rPr>
        <w:t xml:space="preserve">יתר על כן, </w:t>
      </w:r>
      <w:r w:rsidR="004A3FAF">
        <w:rPr>
          <w:rFonts w:cs="FrankRuehl" w:hint="cs"/>
          <w:sz w:val="28"/>
          <w:szCs w:val="28"/>
          <w:rtl/>
        </w:rPr>
        <w:t xml:space="preserve">אין לראות בשואה והתקומה סיבה ומסובב, שכן אלו שני ערוצים נפרדים </w:t>
      </w:r>
      <w:r w:rsidR="004A3FAF">
        <w:rPr>
          <w:rFonts w:cs="FrankRuehl"/>
          <w:sz w:val="28"/>
          <w:szCs w:val="28"/>
          <w:rtl/>
        </w:rPr>
        <w:t>–</w:t>
      </w:r>
      <w:r w:rsidR="004A3FAF">
        <w:rPr>
          <w:rFonts w:cs="FrankRuehl" w:hint="cs"/>
          <w:sz w:val="28"/>
          <w:szCs w:val="28"/>
          <w:rtl/>
        </w:rPr>
        <w:t xml:space="preserve"> החוקר וההיסטוריון הזהיר ישים לב לכך, ויורה לתלמידיו כן. המאה השש-עשרה מעצבת תהליכים של שואה ותקומה, בו זמנית: הרפורמציה </w:t>
      </w:r>
      <w:proofErr w:type="spellStart"/>
      <w:r w:rsidR="004A3FAF">
        <w:rPr>
          <w:rFonts w:cs="FrankRuehl" w:hint="cs"/>
          <w:sz w:val="28"/>
          <w:szCs w:val="28"/>
          <w:rtl/>
        </w:rPr>
        <w:t>והקונטר</w:t>
      </w:r>
      <w:proofErr w:type="spellEnd"/>
      <w:r w:rsidR="004A3FAF">
        <w:rPr>
          <w:rFonts w:cs="FrankRuehl" w:hint="cs"/>
          <w:sz w:val="28"/>
          <w:szCs w:val="28"/>
          <w:rtl/>
        </w:rPr>
        <w:t>-רפורמציה, הרנסנס וההומניזם מחד גיסא והרעיון המשיחי הנורמטיבי, לפיו עם ישראל שואף לכונן ממלכתיות מחודשת על אדמת ישראל, שתקרין על העולם כולו, מאידך גיסא.</w:t>
      </w:r>
    </w:p>
    <w:p w:rsidR="00AE7C11" w:rsidRDefault="00241728" w:rsidP="00F065F0">
      <w:pPr>
        <w:pStyle w:val="a3"/>
        <w:spacing w:line="360" w:lineRule="auto"/>
        <w:jc w:val="both"/>
        <w:rPr>
          <w:rFonts w:cs="FrankRuehl"/>
          <w:sz w:val="28"/>
          <w:rtl/>
        </w:rPr>
      </w:pPr>
      <w:r>
        <w:rPr>
          <w:rFonts w:cs="FrankRuehl" w:hint="cs"/>
          <w:sz w:val="28"/>
          <w:rtl/>
        </w:rPr>
        <w:t xml:space="preserve">יצוינו </w:t>
      </w:r>
      <w:r w:rsidR="00D21DBB">
        <w:rPr>
          <w:rFonts w:cs="FrankRuehl" w:hint="cs"/>
          <w:sz w:val="28"/>
          <w:rtl/>
        </w:rPr>
        <w:t xml:space="preserve">מחקרים </w:t>
      </w:r>
      <w:r>
        <w:rPr>
          <w:rFonts w:cs="FrankRuehl" w:hint="cs"/>
          <w:sz w:val="28"/>
          <w:rtl/>
        </w:rPr>
        <w:t xml:space="preserve">חדשים מעטים </w:t>
      </w:r>
      <w:r w:rsidR="00D21DBB">
        <w:rPr>
          <w:rFonts w:cs="FrankRuehl" w:hint="cs"/>
          <w:sz w:val="28"/>
          <w:rtl/>
        </w:rPr>
        <w:t>אודות ה</w:t>
      </w:r>
      <w:r w:rsidR="000F0F43">
        <w:rPr>
          <w:rFonts w:cs="FrankRuehl" w:hint="cs"/>
          <w:sz w:val="28"/>
          <w:rtl/>
        </w:rPr>
        <w:t>ציונות בפזורה הספרדית</w:t>
      </w:r>
      <w:r>
        <w:rPr>
          <w:rFonts w:cs="FrankRuehl" w:hint="cs"/>
          <w:sz w:val="28"/>
          <w:rtl/>
        </w:rPr>
        <w:t xml:space="preserve"> שבהחלט</w:t>
      </w:r>
      <w:r w:rsidR="00F065F0">
        <w:rPr>
          <w:rFonts w:cs="FrankRuehl" w:hint="cs"/>
          <w:sz w:val="28"/>
          <w:rtl/>
        </w:rPr>
        <w:t xml:space="preserve"> מהדהדים במחקרי</w:t>
      </w:r>
      <w:r w:rsidR="000F0F43">
        <w:rPr>
          <w:rFonts w:cs="FrankRuehl" w:hint="cs"/>
          <w:sz w:val="28"/>
          <w:rtl/>
        </w:rPr>
        <w:t>: פרופ' אלון גל</w:t>
      </w:r>
      <w:r w:rsidR="000F0F43" w:rsidRPr="00BF7AB4">
        <w:rPr>
          <w:rFonts w:cs="FrankRuehl" w:hint="cs"/>
          <w:sz w:val="28"/>
          <w:rtl/>
        </w:rPr>
        <w:t xml:space="preserve"> </w:t>
      </w:r>
      <w:r w:rsidR="000F0F43">
        <w:rPr>
          <w:rFonts w:cs="FrankRuehl" w:hint="cs"/>
          <w:sz w:val="28"/>
          <w:rtl/>
        </w:rPr>
        <w:t xml:space="preserve">מתאר אותה </w:t>
      </w:r>
      <w:r w:rsidR="000F0F43" w:rsidRPr="00BF7AB4">
        <w:rPr>
          <w:rFonts w:cs="FrankRuehl" w:hint="cs"/>
          <w:sz w:val="28"/>
          <w:rtl/>
        </w:rPr>
        <w:t>"</w:t>
      </w:r>
      <w:r w:rsidR="000F0F43" w:rsidRPr="00BF7AB4">
        <w:rPr>
          <w:rFonts w:cs="FrankRuehl" w:hint="cs"/>
          <w:b/>
          <w:bCs/>
          <w:sz w:val="28"/>
          <w:rtl/>
        </w:rPr>
        <w:t>כתנועת המשכיות לאומית הקשורה בשורשיה לציוויליזציה היהודית ולמסורת של תרבות פוליטית יהודית</w:t>
      </w:r>
      <w:r w:rsidR="000F0F43" w:rsidRPr="00BF7AB4">
        <w:rPr>
          <w:rFonts w:cs="FrankRuehl" w:hint="cs"/>
          <w:sz w:val="28"/>
          <w:rtl/>
        </w:rPr>
        <w:t>"</w:t>
      </w:r>
      <w:r w:rsidR="000F0F43">
        <w:rPr>
          <w:rFonts w:cs="FrankRuehl" w:hint="cs"/>
          <w:sz w:val="28"/>
          <w:rtl/>
        </w:rPr>
        <w:t xml:space="preserve">, </w:t>
      </w:r>
      <w:r w:rsidR="000F0F43" w:rsidRPr="00BF7AB4">
        <w:rPr>
          <w:rFonts w:cs="FrankRuehl" w:hint="cs"/>
          <w:sz w:val="28"/>
          <w:rtl/>
        </w:rPr>
        <w:t>מצד אחד ו"</w:t>
      </w:r>
      <w:r w:rsidR="000F0F43" w:rsidRPr="00BF7AB4">
        <w:rPr>
          <w:rFonts w:cs="FrankRuehl" w:hint="cs"/>
          <w:b/>
          <w:bCs/>
          <w:sz w:val="28"/>
          <w:rtl/>
        </w:rPr>
        <w:t xml:space="preserve">ציונות של מסורת, רצף ותחייה בעלת </w:t>
      </w:r>
      <w:r w:rsidR="000F0F43" w:rsidRPr="00BF7AB4">
        <w:rPr>
          <w:rFonts w:cs="FrankRuehl" w:hint="cs"/>
          <w:b/>
          <w:bCs/>
          <w:sz w:val="28"/>
          <w:rtl/>
        </w:rPr>
        <w:lastRenderedPageBreak/>
        <w:t>פוטנציאל ציוני גבוה</w:t>
      </w:r>
      <w:r w:rsidR="000F0F43" w:rsidRPr="00BF7AB4">
        <w:rPr>
          <w:rFonts w:cs="FrankRuehl" w:hint="cs"/>
          <w:sz w:val="28"/>
          <w:rtl/>
        </w:rPr>
        <w:t>", מאידך גיסא.</w:t>
      </w:r>
      <w:r w:rsidR="000F0F43">
        <w:rPr>
          <w:rStyle w:val="a7"/>
          <w:rFonts w:cs="FrankRuehl"/>
          <w:sz w:val="28"/>
          <w:rtl/>
        </w:rPr>
        <w:footnoteReference w:id="3"/>
      </w:r>
      <w:r w:rsidR="000F0F43" w:rsidRPr="00BF7AB4">
        <w:rPr>
          <w:rFonts w:cs="FrankRuehl" w:hint="cs"/>
          <w:sz w:val="28"/>
          <w:rtl/>
        </w:rPr>
        <w:t xml:space="preserve"> בהמשך לכך ד"ר יצחק בצלאל </w:t>
      </w:r>
      <w:r w:rsidR="000F0F43">
        <w:rPr>
          <w:rFonts w:cs="FrankRuehl" w:hint="cs"/>
          <w:sz w:val="28"/>
          <w:rtl/>
        </w:rPr>
        <w:t xml:space="preserve">כותב את מחקרו שלכותרתו הוא </w:t>
      </w:r>
      <w:r w:rsidR="000F0F43" w:rsidRPr="00BF7AB4">
        <w:rPr>
          <w:rFonts w:cs="FrankRuehl" w:hint="cs"/>
          <w:sz w:val="28"/>
          <w:rtl/>
        </w:rPr>
        <w:t xml:space="preserve">מצטט את נחום סוקולוב האומר לספרדים בארץ ישראל: </w:t>
      </w:r>
      <w:r w:rsidR="000F0F43" w:rsidRPr="0083076F">
        <w:rPr>
          <w:rFonts w:cs="FrankRuehl" w:hint="cs"/>
          <w:b/>
          <w:bCs/>
          <w:sz w:val="28"/>
          <w:rtl/>
        </w:rPr>
        <w:t>"אנחנו נעשינו ציונים ואתם נולדתם ציונים".</w:t>
      </w:r>
      <w:r w:rsidR="000F0F43">
        <w:rPr>
          <w:rStyle w:val="a7"/>
          <w:rFonts w:cs="FrankRuehl"/>
          <w:sz w:val="28"/>
          <w:rtl/>
        </w:rPr>
        <w:footnoteReference w:id="4"/>
      </w:r>
    </w:p>
    <w:p w:rsidR="00241728" w:rsidRDefault="00F065F0" w:rsidP="00FC3D92">
      <w:pPr>
        <w:spacing w:line="360" w:lineRule="auto"/>
        <w:jc w:val="both"/>
        <w:rPr>
          <w:rFonts w:cs="FrankRuehl"/>
          <w:sz w:val="28"/>
          <w:szCs w:val="28"/>
          <w:rtl/>
        </w:rPr>
      </w:pPr>
      <w:r>
        <w:rPr>
          <w:rFonts w:cs="FrankRuehl" w:hint="cs"/>
          <w:sz w:val="28"/>
          <w:szCs w:val="28"/>
          <w:rtl/>
        </w:rPr>
        <w:t>אדגיש ש</w:t>
      </w:r>
      <w:r w:rsidR="00241728">
        <w:rPr>
          <w:rFonts w:cs="FrankRuehl" w:hint="cs"/>
          <w:sz w:val="28"/>
          <w:szCs w:val="28"/>
          <w:rtl/>
        </w:rPr>
        <w:t>היות ורעיון של שואה לישראל לא פס מהעולם</w:t>
      </w:r>
      <w:r>
        <w:rPr>
          <w:rFonts w:cs="FrankRuehl" w:hint="cs"/>
          <w:sz w:val="28"/>
          <w:szCs w:val="28"/>
          <w:rtl/>
        </w:rPr>
        <w:t xml:space="preserve"> </w:t>
      </w:r>
      <w:r>
        <w:rPr>
          <w:rFonts w:cs="FrankRuehl"/>
          <w:sz w:val="28"/>
          <w:szCs w:val="28"/>
          <w:rtl/>
        </w:rPr>
        <w:t>–</w:t>
      </w:r>
      <w:r>
        <w:rPr>
          <w:rFonts w:cs="FrankRuehl" w:hint="cs"/>
          <w:sz w:val="28"/>
          <w:szCs w:val="28"/>
          <w:rtl/>
        </w:rPr>
        <w:t xml:space="preserve"> </w:t>
      </w:r>
      <w:r w:rsidR="00A916C5">
        <w:rPr>
          <w:rFonts w:cs="FrankRuehl" w:hint="cs"/>
          <w:sz w:val="28"/>
          <w:szCs w:val="28"/>
          <w:rtl/>
        </w:rPr>
        <w:t>הממצאים שנחשפו בידי יונתן פולארד ו</w:t>
      </w:r>
      <w:r>
        <w:rPr>
          <w:rFonts w:cs="FrankRuehl" w:hint="cs"/>
          <w:sz w:val="28"/>
          <w:szCs w:val="28"/>
          <w:rtl/>
        </w:rPr>
        <w:t>הפצצה האיראנית</w:t>
      </w:r>
      <w:r w:rsidR="00A916C5">
        <w:rPr>
          <w:rFonts w:cs="FrankRuehl" w:hint="cs"/>
          <w:sz w:val="28"/>
          <w:szCs w:val="28"/>
          <w:rtl/>
        </w:rPr>
        <w:t xml:space="preserve"> המתקתקת</w:t>
      </w:r>
      <w:r>
        <w:rPr>
          <w:rFonts w:cs="FrankRuehl" w:hint="cs"/>
          <w:sz w:val="28"/>
          <w:szCs w:val="28"/>
          <w:rtl/>
        </w:rPr>
        <w:t xml:space="preserve"> </w:t>
      </w:r>
      <w:r w:rsidR="00A916C5">
        <w:rPr>
          <w:rFonts w:cs="FrankRuehl" w:hint="cs"/>
          <w:sz w:val="28"/>
          <w:szCs w:val="28"/>
          <w:rtl/>
        </w:rPr>
        <w:t>יוכיחו</w:t>
      </w:r>
      <w:r>
        <w:rPr>
          <w:rFonts w:cs="FrankRuehl" w:hint="cs"/>
          <w:sz w:val="28"/>
          <w:szCs w:val="28"/>
          <w:rtl/>
        </w:rPr>
        <w:t xml:space="preserve"> </w:t>
      </w:r>
      <w:r>
        <w:rPr>
          <w:rFonts w:cs="FrankRuehl"/>
          <w:sz w:val="28"/>
          <w:szCs w:val="28"/>
          <w:rtl/>
        </w:rPr>
        <w:t>–</w:t>
      </w:r>
      <w:r>
        <w:rPr>
          <w:rFonts w:cs="FrankRuehl" w:hint="cs"/>
          <w:sz w:val="28"/>
          <w:szCs w:val="28"/>
          <w:rtl/>
        </w:rPr>
        <w:t xml:space="preserve">  </w:t>
      </w:r>
      <w:r w:rsidR="00A916C5">
        <w:rPr>
          <w:rFonts w:cs="FrankRuehl" w:hint="cs"/>
          <w:sz w:val="28"/>
          <w:szCs w:val="28"/>
          <w:rtl/>
        </w:rPr>
        <w:t xml:space="preserve">לפיכך, </w:t>
      </w:r>
      <w:r w:rsidR="00241728">
        <w:rPr>
          <w:rFonts w:cs="FrankRuehl" w:hint="cs"/>
          <w:sz w:val="28"/>
          <w:szCs w:val="28"/>
          <w:rtl/>
        </w:rPr>
        <w:t xml:space="preserve">מתודולוגית אין זה נכון למקד את מאורעות השואה בגרמניה הנאצית, </w:t>
      </w:r>
      <w:r w:rsidR="00525B1C">
        <w:rPr>
          <w:rFonts w:cs="FrankRuehl" w:hint="cs"/>
          <w:sz w:val="28"/>
          <w:szCs w:val="28"/>
          <w:rtl/>
        </w:rPr>
        <w:t xml:space="preserve">אלא לעיין בשורשים התרבותיים של תרבויות "אדום וישמעאל", שבהם מצויה התשוקה להשמדת ישראל. גרמניה הנאצית </w:t>
      </w:r>
      <w:r w:rsidR="00241728">
        <w:rPr>
          <w:rFonts w:cs="FrankRuehl" w:hint="cs"/>
          <w:sz w:val="28"/>
          <w:szCs w:val="28"/>
          <w:rtl/>
        </w:rPr>
        <w:t>"זכתה" לשיתוף פעולה אקטיבי ופאסיבי מצד מעצמות הציר</w:t>
      </w:r>
      <w:r w:rsidR="00525B1C">
        <w:rPr>
          <w:rFonts w:cs="FrankRuehl" w:hint="cs"/>
          <w:sz w:val="28"/>
          <w:szCs w:val="28"/>
          <w:rtl/>
        </w:rPr>
        <w:t xml:space="preserve">, </w:t>
      </w:r>
      <w:r w:rsidR="00241728">
        <w:rPr>
          <w:rFonts w:cs="FrankRuehl" w:hint="cs"/>
          <w:sz w:val="28"/>
          <w:szCs w:val="28"/>
          <w:rtl/>
        </w:rPr>
        <w:t>ב</w:t>
      </w:r>
      <w:r w:rsidR="00525B1C">
        <w:rPr>
          <w:rFonts w:cs="FrankRuehl" w:hint="cs"/>
          <w:sz w:val="28"/>
          <w:szCs w:val="28"/>
          <w:rtl/>
        </w:rPr>
        <w:t>עלות</w:t>
      </w:r>
      <w:r w:rsidR="00241728">
        <w:rPr>
          <w:rFonts w:cs="FrankRuehl" w:hint="cs"/>
          <w:sz w:val="28"/>
          <w:szCs w:val="28"/>
          <w:rtl/>
        </w:rPr>
        <w:t xml:space="preserve"> הברית, </w:t>
      </w:r>
      <w:r w:rsidR="00525B1C">
        <w:rPr>
          <w:rFonts w:cs="FrankRuehl" w:hint="cs"/>
          <w:sz w:val="28"/>
          <w:szCs w:val="28"/>
          <w:rtl/>
        </w:rPr>
        <w:t xml:space="preserve">וארצות האסלאם וללא התעמקות בשורשים התרבותיים </w:t>
      </w:r>
      <w:r w:rsidR="00A916C5">
        <w:rPr>
          <w:rFonts w:cs="FrankRuehl" w:hint="cs"/>
          <w:sz w:val="28"/>
          <w:szCs w:val="28"/>
          <w:rtl/>
        </w:rPr>
        <w:t xml:space="preserve">של אותן תרבויות </w:t>
      </w:r>
      <w:r w:rsidR="00525B1C">
        <w:rPr>
          <w:rFonts w:cs="FrankRuehl" w:hint="cs"/>
          <w:sz w:val="28"/>
          <w:szCs w:val="28"/>
          <w:rtl/>
        </w:rPr>
        <w:t xml:space="preserve">לא יובנו המהלכים הללו </w:t>
      </w:r>
      <w:proofErr w:type="spellStart"/>
      <w:r w:rsidR="00525B1C">
        <w:rPr>
          <w:rFonts w:cs="FrankRuehl" w:hint="cs"/>
          <w:sz w:val="28"/>
          <w:szCs w:val="28"/>
          <w:rtl/>
        </w:rPr>
        <w:t>לאשורם</w:t>
      </w:r>
      <w:proofErr w:type="spellEnd"/>
      <w:r w:rsidR="00525B1C">
        <w:rPr>
          <w:rFonts w:cs="FrankRuehl" w:hint="cs"/>
          <w:sz w:val="28"/>
          <w:szCs w:val="28"/>
          <w:rtl/>
        </w:rPr>
        <w:t xml:space="preserve">. </w:t>
      </w:r>
      <w:r w:rsidR="00A916C5">
        <w:rPr>
          <w:rFonts w:cs="FrankRuehl" w:hint="cs"/>
          <w:sz w:val="28"/>
          <w:szCs w:val="28"/>
          <w:rtl/>
        </w:rPr>
        <w:t xml:space="preserve">ידן של </w:t>
      </w:r>
      <w:r w:rsidR="00241728">
        <w:rPr>
          <w:rFonts w:cs="FrankRuehl" w:hint="cs"/>
          <w:sz w:val="28"/>
          <w:szCs w:val="28"/>
          <w:rtl/>
        </w:rPr>
        <w:t>משתפות הפעולה המוצהרות</w:t>
      </w:r>
      <w:r w:rsidR="00A916C5">
        <w:rPr>
          <w:rFonts w:cs="FrankRuehl" w:hint="cs"/>
          <w:sz w:val="28"/>
          <w:szCs w:val="28"/>
          <w:rtl/>
        </w:rPr>
        <w:t xml:space="preserve">, </w:t>
      </w:r>
      <w:r w:rsidR="00241728">
        <w:rPr>
          <w:rFonts w:cs="FrankRuehl" w:hint="cs"/>
          <w:sz w:val="28"/>
          <w:szCs w:val="28"/>
          <w:rtl/>
        </w:rPr>
        <w:t xml:space="preserve">המדינות הגרורות </w:t>
      </w:r>
      <w:r w:rsidR="00A916C5">
        <w:rPr>
          <w:rFonts w:cs="FrankRuehl" w:hint="cs"/>
          <w:sz w:val="28"/>
          <w:szCs w:val="28"/>
          <w:rtl/>
        </w:rPr>
        <w:t xml:space="preserve">ואף </w:t>
      </w:r>
      <w:r w:rsidR="00241728">
        <w:rPr>
          <w:rFonts w:cs="FrankRuehl" w:hint="cs"/>
          <w:sz w:val="28"/>
          <w:szCs w:val="28"/>
          <w:rtl/>
        </w:rPr>
        <w:t>לא פחות</w:t>
      </w:r>
      <w:r w:rsidR="00A916C5">
        <w:rPr>
          <w:rFonts w:cs="FrankRuehl" w:hint="cs"/>
          <w:sz w:val="28"/>
          <w:szCs w:val="28"/>
          <w:rtl/>
        </w:rPr>
        <w:t>,</w:t>
      </w:r>
      <w:r w:rsidR="00241728">
        <w:rPr>
          <w:rFonts w:cs="FrankRuehl" w:hint="cs"/>
          <w:sz w:val="28"/>
          <w:szCs w:val="28"/>
          <w:rtl/>
        </w:rPr>
        <w:t xml:space="preserve"> "העולם החופשי" והמוסדות הבינלאומיים</w:t>
      </w:r>
      <w:r w:rsidR="00A916C5">
        <w:rPr>
          <w:rFonts w:cs="FrankRuehl" w:hint="cs"/>
          <w:sz w:val="28"/>
          <w:szCs w:val="28"/>
          <w:rtl/>
        </w:rPr>
        <w:t>, היו במעל</w:t>
      </w:r>
      <w:r w:rsidR="00C550D5">
        <w:rPr>
          <w:rFonts w:cs="FrankRuehl" w:hint="cs"/>
          <w:sz w:val="28"/>
          <w:szCs w:val="28"/>
          <w:rtl/>
        </w:rPr>
        <w:t xml:space="preserve"> </w:t>
      </w:r>
      <w:r w:rsidR="00C550D5">
        <w:rPr>
          <w:rFonts w:cs="FrankRuehl"/>
          <w:sz w:val="28"/>
          <w:szCs w:val="28"/>
          <w:rtl/>
        </w:rPr>
        <w:t>–</w:t>
      </w:r>
      <w:r w:rsidR="00C550D5">
        <w:rPr>
          <w:rFonts w:cs="FrankRuehl" w:hint="cs"/>
          <w:sz w:val="28"/>
          <w:szCs w:val="28"/>
          <w:rtl/>
        </w:rPr>
        <w:t xml:space="preserve"> </w:t>
      </w:r>
      <w:r w:rsidR="00241728">
        <w:rPr>
          <w:rFonts w:cs="FrankRuehl" w:hint="cs"/>
          <w:sz w:val="28"/>
          <w:szCs w:val="28"/>
          <w:rtl/>
        </w:rPr>
        <w:t>במניעת הגירה לארצות שונות, כולל לארה"ב; בחסימת העלייה לארץ ישראל על ידי הבריטים; במניעת יציאה המונית של יהודים מגרמניה ומארצות מזרח אירופה, ערב פרוץ מלחמת העולם השנייה; בהפצת תואנה שקרית ומוליכה שולל</w:t>
      </w:r>
      <w:r w:rsidR="00C550D5">
        <w:rPr>
          <w:rFonts w:cs="FrankRuehl" w:hint="cs"/>
          <w:sz w:val="28"/>
          <w:szCs w:val="28"/>
          <w:rtl/>
        </w:rPr>
        <w:t xml:space="preserve"> אמריקנית</w:t>
      </w:r>
      <w:r w:rsidR="00241728">
        <w:rPr>
          <w:rFonts w:cs="FrankRuehl" w:hint="cs"/>
          <w:sz w:val="28"/>
          <w:szCs w:val="28"/>
          <w:rtl/>
        </w:rPr>
        <w:t xml:space="preserve">, לפיה יש להשקיע בניצחון צבאי מזהיר ככל האפשר על גרמניה וכך להביא למזור לכל המדוכאים בארצות הכיבוש; </w:t>
      </w:r>
      <w:r w:rsidR="00A916C5">
        <w:rPr>
          <w:rFonts w:cs="FrankRuehl" w:hint="cs"/>
          <w:sz w:val="28"/>
          <w:szCs w:val="28"/>
          <w:rtl/>
        </w:rPr>
        <w:t>ב</w:t>
      </w:r>
      <w:r w:rsidR="00241728">
        <w:rPr>
          <w:rFonts w:cs="FrankRuehl" w:hint="cs"/>
          <w:sz w:val="28"/>
          <w:szCs w:val="28"/>
          <w:rtl/>
        </w:rPr>
        <w:t xml:space="preserve">קיומה של ועידת ברמודה לענייני פליטים חסרת התוחלת (1943) בזמן ש"הפתרון הסופי" היה ידוע לכל; </w:t>
      </w:r>
      <w:r w:rsidR="00A916C5">
        <w:rPr>
          <w:rFonts w:cs="FrankRuehl" w:hint="cs"/>
          <w:sz w:val="28"/>
          <w:szCs w:val="28"/>
          <w:rtl/>
        </w:rPr>
        <w:t>ב</w:t>
      </w:r>
      <w:r w:rsidR="00241728">
        <w:rPr>
          <w:rFonts w:cs="FrankRuehl" w:hint="cs"/>
          <w:sz w:val="28"/>
          <w:szCs w:val="28"/>
          <w:rtl/>
        </w:rPr>
        <w:t xml:space="preserve">הקמת ועד אמריקני תחת לחץ ציבורי כבד, שהושיט בשלהי המלחמה סיוע מועט מדי ומאוחר מדי; </w:t>
      </w:r>
      <w:r w:rsidR="00A916C5">
        <w:rPr>
          <w:rFonts w:cs="FrankRuehl" w:hint="cs"/>
          <w:sz w:val="28"/>
          <w:szCs w:val="28"/>
          <w:rtl/>
        </w:rPr>
        <w:t xml:space="preserve">בהתנהלות </w:t>
      </w:r>
      <w:r w:rsidR="00241728">
        <w:rPr>
          <w:rFonts w:cs="FrankRuehl" w:hint="cs"/>
          <w:sz w:val="28"/>
          <w:szCs w:val="28"/>
          <w:rtl/>
        </w:rPr>
        <w:t xml:space="preserve">האפיפיור פיוס ה-12 שקשר קשר של שתיקה ונמנע ממחאה ומהוקעה מפורשת של פשעי הנאצים, להם היה מודע, תוך שהוא "מציל" יהודים ומעניק </w:t>
      </w:r>
      <w:r w:rsidR="00A916C5">
        <w:rPr>
          <w:rFonts w:cs="FrankRuehl" w:hint="cs"/>
          <w:sz w:val="28"/>
          <w:szCs w:val="28"/>
          <w:rtl/>
        </w:rPr>
        <w:t xml:space="preserve">להם </w:t>
      </w:r>
      <w:r w:rsidR="00241728">
        <w:rPr>
          <w:rFonts w:cs="FrankRuehl" w:hint="cs"/>
          <w:sz w:val="28"/>
          <w:szCs w:val="28"/>
          <w:rtl/>
        </w:rPr>
        <w:t xml:space="preserve">מחסה במנזרים, עם מחשבת שמד זדונית; הצלב האדום שלא נקף אצבע וששיתף פעולה עם ההונאה המפורסמת של מחנה </w:t>
      </w:r>
      <w:proofErr w:type="spellStart"/>
      <w:r w:rsidR="00241728">
        <w:rPr>
          <w:rFonts w:cs="FrankRuehl" w:hint="cs"/>
          <w:sz w:val="28"/>
          <w:szCs w:val="28"/>
          <w:rtl/>
        </w:rPr>
        <w:t>טרייזנשטט</w:t>
      </w:r>
      <w:proofErr w:type="spellEnd"/>
      <w:r w:rsidR="00A916C5">
        <w:rPr>
          <w:rFonts w:cs="FrankRuehl" w:hint="cs"/>
          <w:sz w:val="28"/>
          <w:szCs w:val="28"/>
          <w:rtl/>
        </w:rPr>
        <w:t>;</w:t>
      </w:r>
      <w:r w:rsidR="00241728">
        <w:rPr>
          <w:rFonts w:cs="FrankRuehl" w:hint="cs"/>
          <w:sz w:val="28"/>
          <w:szCs w:val="28"/>
          <w:rtl/>
        </w:rPr>
        <w:t xml:space="preserve"> </w:t>
      </w:r>
      <w:r w:rsidR="00A916C5">
        <w:rPr>
          <w:rFonts w:cs="FrankRuehl" w:hint="cs"/>
          <w:sz w:val="28"/>
          <w:szCs w:val="28"/>
          <w:rtl/>
        </w:rPr>
        <w:t xml:space="preserve">בקהילות היהודיות בארצות האסלאם שהיו חשופות לתעמולה נאצית בשפה הערבית בניצוחו של גנראל </w:t>
      </w:r>
      <w:proofErr w:type="spellStart"/>
      <w:r w:rsidR="00A916C5">
        <w:rPr>
          <w:rFonts w:cs="FrankRuehl" w:hint="cs"/>
          <w:sz w:val="28"/>
          <w:szCs w:val="28"/>
          <w:rtl/>
        </w:rPr>
        <w:t>הס.ס</w:t>
      </w:r>
      <w:proofErr w:type="spellEnd"/>
      <w:r w:rsidR="00A916C5">
        <w:rPr>
          <w:rFonts w:cs="FrankRuehl" w:hint="cs"/>
          <w:sz w:val="28"/>
          <w:szCs w:val="28"/>
          <w:rtl/>
        </w:rPr>
        <w:t xml:space="preserve"> חאג' אמין אל חוסייני. </w:t>
      </w:r>
      <w:r w:rsidR="00241728">
        <w:rPr>
          <w:rFonts w:cs="FrankRuehl" w:hint="cs"/>
          <w:sz w:val="28"/>
          <w:szCs w:val="28"/>
          <w:rtl/>
        </w:rPr>
        <w:t>אומה שלמה</w:t>
      </w:r>
      <w:r w:rsidR="00A916C5">
        <w:rPr>
          <w:rFonts w:cs="FrankRuehl" w:hint="cs"/>
          <w:sz w:val="28"/>
          <w:szCs w:val="28"/>
          <w:rtl/>
        </w:rPr>
        <w:t xml:space="preserve">, </w:t>
      </w:r>
      <w:r w:rsidR="00241728">
        <w:rPr>
          <w:rFonts w:cs="FrankRuehl" w:hint="cs"/>
          <w:sz w:val="28"/>
          <w:szCs w:val="28"/>
          <w:rtl/>
        </w:rPr>
        <w:t xml:space="preserve">הייתה במלכוד </w:t>
      </w:r>
      <w:r w:rsidR="00C550D5">
        <w:rPr>
          <w:rFonts w:cs="FrankRuehl" w:hint="cs"/>
          <w:sz w:val="28"/>
          <w:szCs w:val="28"/>
          <w:rtl/>
        </w:rPr>
        <w:t>מובהק</w:t>
      </w:r>
      <w:r w:rsidR="00241728">
        <w:rPr>
          <w:rFonts w:cs="FrankRuehl" w:hint="cs"/>
          <w:sz w:val="28"/>
          <w:szCs w:val="28"/>
          <w:rtl/>
        </w:rPr>
        <w:t xml:space="preserve"> בארצות ערב ומערב! רק פינלנד, דנמרק, בולגריה ואיטליה</w:t>
      </w:r>
      <w:r w:rsidR="00C550D5">
        <w:rPr>
          <w:rFonts w:cs="FrankRuehl" w:hint="cs"/>
          <w:sz w:val="28"/>
          <w:szCs w:val="28"/>
          <w:rtl/>
        </w:rPr>
        <w:t>,</w:t>
      </w:r>
      <w:r w:rsidR="00241728">
        <w:rPr>
          <w:rFonts w:cs="FrankRuehl" w:hint="cs"/>
          <w:sz w:val="28"/>
          <w:szCs w:val="28"/>
          <w:rtl/>
        </w:rPr>
        <w:t xml:space="preserve">  מחתרות, מאקי, </w:t>
      </w:r>
      <w:proofErr w:type="spellStart"/>
      <w:r w:rsidR="00241728">
        <w:rPr>
          <w:rFonts w:cs="FrankRuehl" w:hint="cs"/>
          <w:sz w:val="28"/>
          <w:szCs w:val="28"/>
          <w:rtl/>
        </w:rPr>
        <w:t>רזיסטאנס</w:t>
      </w:r>
      <w:proofErr w:type="spellEnd"/>
      <w:r w:rsidR="00241728">
        <w:rPr>
          <w:rFonts w:cs="FrankRuehl" w:hint="cs"/>
          <w:sz w:val="28"/>
          <w:szCs w:val="28"/>
          <w:rtl/>
        </w:rPr>
        <w:t xml:space="preserve"> ו-27 אלף חסידי אומות העולם </w:t>
      </w:r>
      <w:r w:rsidR="00C550D5">
        <w:rPr>
          <w:rFonts w:cs="FrankRuehl" w:hint="cs"/>
          <w:sz w:val="28"/>
          <w:szCs w:val="28"/>
          <w:rtl/>
        </w:rPr>
        <w:t>ייזכרו</w:t>
      </w:r>
      <w:r w:rsidR="00241728">
        <w:rPr>
          <w:rFonts w:cs="FrankRuehl" w:hint="cs"/>
          <w:sz w:val="28"/>
          <w:szCs w:val="28"/>
          <w:rtl/>
        </w:rPr>
        <w:t xml:space="preserve"> </w:t>
      </w:r>
      <w:r w:rsidR="00C550D5">
        <w:rPr>
          <w:rFonts w:cs="FrankRuehl" w:hint="cs"/>
          <w:sz w:val="28"/>
          <w:szCs w:val="28"/>
          <w:rtl/>
        </w:rPr>
        <w:t>כ</w:t>
      </w:r>
      <w:r w:rsidR="00241728">
        <w:rPr>
          <w:rFonts w:cs="FrankRuehl" w:hint="cs"/>
          <w:sz w:val="28"/>
          <w:szCs w:val="28"/>
          <w:rtl/>
        </w:rPr>
        <w:t xml:space="preserve">איים בודדים באוקיינוס גדול של </w:t>
      </w:r>
      <w:r w:rsidR="00A916C5">
        <w:rPr>
          <w:rFonts w:cs="FrankRuehl" w:hint="cs"/>
          <w:sz w:val="28"/>
          <w:szCs w:val="28"/>
          <w:rtl/>
        </w:rPr>
        <w:t>זדון</w:t>
      </w:r>
      <w:r w:rsidR="00241728">
        <w:rPr>
          <w:rFonts w:cs="FrankRuehl" w:hint="cs"/>
          <w:sz w:val="28"/>
          <w:szCs w:val="28"/>
          <w:rtl/>
        </w:rPr>
        <w:t>.</w:t>
      </w:r>
      <w:r w:rsidR="00813533">
        <w:rPr>
          <w:rStyle w:val="a7"/>
          <w:rFonts w:cs="FrankRuehl"/>
          <w:sz w:val="28"/>
          <w:szCs w:val="28"/>
          <w:rtl/>
        </w:rPr>
        <w:footnoteReference w:id="5"/>
      </w:r>
      <w:r w:rsidR="00241728">
        <w:rPr>
          <w:rFonts w:cs="FrankRuehl" w:hint="cs"/>
          <w:sz w:val="28"/>
          <w:szCs w:val="28"/>
          <w:rtl/>
        </w:rPr>
        <w:t xml:space="preserve"> </w:t>
      </w:r>
    </w:p>
    <w:p w:rsidR="00FB26A3" w:rsidRDefault="00FB26A3" w:rsidP="00FC3D92">
      <w:pPr>
        <w:spacing w:line="360" w:lineRule="auto"/>
        <w:jc w:val="both"/>
        <w:rPr>
          <w:rFonts w:cs="FrankRuehl"/>
          <w:sz w:val="28"/>
          <w:szCs w:val="28"/>
          <w:rtl/>
        </w:rPr>
      </w:pPr>
      <w:r>
        <w:rPr>
          <w:rFonts w:cs="FrankRuehl" w:hint="cs"/>
          <w:sz w:val="28"/>
          <w:szCs w:val="28"/>
          <w:rtl/>
        </w:rPr>
        <w:t xml:space="preserve">ב-4 לספטמבר 2003 נערך מטס מעל אושוויץ, בהובלה של תת אלוף אמיר אשל. אשל ביקש מ"יד ושם" מספר שמות של יהודים, שיצאו במשלוח לאושוויץ באותו יום, 60 שנה קודם לכן. למרבה הסמליות נמסרה רשימה של חמישה יהודים יוצאי קהילת אלג'יריה, שיצאו </w:t>
      </w:r>
      <w:proofErr w:type="spellStart"/>
      <w:r>
        <w:rPr>
          <w:rFonts w:cs="FrankRuehl" w:hint="cs"/>
          <w:sz w:val="28"/>
          <w:szCs w:val="28"/>
          <w:rtl/>
        </w:rPr>
        <w:t>מדרנסי</w:t>
      </w:r>
      <w:proofErr w:type="spellEnd"/>
      <w:r>
        <w:rPr>
          <w:rFonts w:cs="FrankRuehl" w:hint="cs"/>
          <w:sz w:val="28"/>
          <w:szCs w:val="28"/>
          <w:rtl/>
        </w:rPr>
        <w:t xml:space="preserve"> (צרפת) לאושוויץ. סיפור זה עשוי להבהיר שהשואה, שהפכה לרכיב משמעותי של הזהות </w:t>
      </w:r>
      <w:r>
        <w:rPr>
          <w:rFonts w:cs="FrankRuehl" w:hint="cs"/>
          <w:sz w:val="28"/>
          <w:szCs w:val="28"/>
          <w:rtl/>
        </w:rPr>
        <w:lastRenderedPageBreak/>
        <w:t>הישראלית, חלה על כל יהודי באשר הוא שם. הוא עשוי להנהיר קונצפט "שואת העם היהודי", אשר עשוי להפרות את ההיסטוריוגרפיה של השואה, מתפיסה רגיונלית, ועל כן תפיסה חלקית ומדירה, לתפיסה כוללת הרואה את התמונה השלימה.</w:t>
      </w:r>
    </w:p>
    <w:p w:rsidR="00FB26A3" w:rsidRPr="00FB26A3" w:rsidRDefault="00FB26A3" w:rsidP="00FC3D92">
      <w:pPr>
        <w:pStyle w:val="NormalWeb"/>
        <w:bidi/>
        <w:spacing w:before="0" w:beforeAutospacing="0" w:after="48" w:afterAutospacing="0" w:line="360" w:lineRule="auto"/>
        <w:jc w:val="both"/>
        <w:rPr>
          <w:rFonts w:cs="FrankRuehl"/>
          <w:b/>
          <w:bCs/>
          <w:sz w:val="28"/>
          <w:szCs w:val="28"/>
          <w:rtl/>
        </w:rPr>
      </w:pPr>
      <w:r>
        <w:rPr>
          <w:rFonts w:cs="FrankRuehl" w:hint="cs"/>
          <w:sz w:val="28"/>
          <w:szCs w:val="28"/>
          <w:rtl/>
        </w:rPr>
        <w:t xml:space="preserve">הנאצים שביקשו לראות "עולם ללא יהודים", כדברי פרופ' אלון </w:t>
      </w:r>
      <w:proofErr w:type="spellStart"/>
      <w:r>
        <w:rPr>
          <w:rFonts w:cs="FrankRuehl" w:hint="cs"/>
          <w:sz w:val="28"/>
          <w:szCs w:val="28"/>
          <w:rtl/>
        </w:rPr>
        <w:t>קונפינו</w:t>
      </w:r>
      <w:proofErr w:type="spellEnd"/>
      <w:r>
        <w:rPr>
          <w:rFonts w:cs="FrankRuehl" w:hint="cs"/>
          <w:sz w:val="28"/>
          <w:szCs w:val="28"/>
          <w:rtl/>
        </w:rPr>
        <w:t>,</w:t>
      </w:r>
      <w:r>
        <w:rPr>
          <w:rStyle w:val="a7"/>
          <w:rFonts w:cs="FrankRuehl"/>
          <w:sz w:val="28"/>
          <w:szCs w:val="28"/>
          <w:rtl/>
        </w:rPr>
        <w:footnoteReference w:id="6"/>
      </w:r>
      <w:r>
        <w:rPr>
          <w:rFonts w:cs="FrankRuehl" w:hint="cs"/>
          <w:sz w:val="28"/>
          <w:szCs w:val="28"/>
          <w:rtl/>
        </w:rPr>
        <w:t xml:space="preserve"> </w:t>
      </w:r>
      <w:r>
        <w:rPr>
          <w:rFonts w:asciiTheme="majorBidi" w:hAnsiTheme="majorBidi" w:cstheme="majorBidi" w:hint="cs"/>
          <w:rtl/>
        </w:rPr>
        <w:t xml:space="preserve"> </w:t>
      </w:r>
      <w:r w:rsidRPr="000A6381">
        <w:rPr>
          <w:rFonts w:asciiTheme="majorBidi" w:hAnsiTheme="majorBidi" w:cs="FrankRuehl" w:hint="cs"/>
          <w:sz w:val="28"/>
          <w:szCs w:val="28"/>
          <w:rtl/>
        </w:rPr>
        <w:t>ראו</w:t>
      </w:r>
      <w:r>
        <w:rPr>
          <w:rFonts w:asciiTheme="majorBidi" w:hAnsiTheme="majorBidi" w:cs="FrankRuehl" w:hint="cs"/>
          <w:sz w:val="28"/>
          <w:szCs w:val="28"/>
          <w:rtl/>
        </w:rPr>
        <w:t xml:space="preserve"> כל יהודי כמי שעל הכוונת. </w:t>
      </w:r>
      <w:r w:rsidRPr="000A6381">
        <w:rPr>
          <w:rFonts w:asciiTheme="majorBidi" w:hAnsiTheme="majorBidi" w:cs="FrankRuehl" w:hint="cs"/>
          <w:sz w:val="28"/>
          <w:szCs w:val="28"/>
          <w:rtl/>
        </w:rPr>
        <w:t>לצערנו יהודי אירופה</w:t>
      </w:r>
      <w:r>
        <w:rPr>
          <w:rFonts w:asciiTheme="majorBidi" w:hAnsiTheme="majorBidi" w:cs="FrankRuehl" w:hint="cs"/>
          <w:sz w:val="28"/>
          <w:szCs w:val="28"/>
          <w:rtl/>
        </w:rPr>
        <w:t xml:space="preserve"> נפגעו באופן דרמטי: שליש </w:t>
      </w:r>
      <w:proofErr w:type="spellStart"/>
      <w:r>
        <w:rPr>
          <w:rFonts w:asciiTheme="majorBidi" w:hAnsiTheme="majorBidi" w:cs="FrankRuehl" w:hint="cs"/>
          <w:sz w:val="28"/>
          <w:szCs w:val="28"/>
          <w:rtl/>
        </w:rPr>
        <w:t>מיהודיה</w:t>
      </w:r>
      <w:proofErr w:type="spellEnd"/>
      <w:r>
        <w:rPr>
          <w:rFonts w:asciiTheme="majorBidi" w:hAnsiTheme="majorBidi" w:cs="FrankRuehl" w:hint="cs"/>
          <w:sz w:val="28"/>
          <w:szCs w:val="28"/>
          <w:rtl/>
        </w:rPr>
        <w:t xml:space="preserve"> נכחד במפלצתיות אין קץ. </w:t>
      </w:r>
      <w:r w:rsidRPr="00FB26A3">
        <w:rPr>
          <w:rFonts w:asciiTheme="majorBidi" w:hAnsiTheme="majorBidi" w:cs="FrankRuehl" w:hint="cs"/>
          <w:b/>
          <w:bCs/>
          <w:sz w:val="28"/>
          <w:szCs w:val="28"/>
          <w:rtl/>
        </w:rPr>
        <w:t xml:space="preserve">אולם, שומה עלינו לא להגדיר </w:t>
      </w:r>
      <w:r w:rsidRPr="00FB26A3">
        <w:rPr>
          <w:rFonts w:cs="FrankRuehl" w:hint="cs"/>
          <w:b/>
          <w:bCs/>
          <w:sz w:val="28"/>
          <w:szCs w:val="28"/>
          <w:rtl/>
        </w:rPr>
        <w:t xml:space="preserve">את השואה כאירוע מקברי המסתכם במספר נרצחים אלא כאירוע תהלִיכִי, מתפתח ומסלים, שראשיתו בחקיקה מפלה, והמשכו </w:t>
      </w:r>
      <w:proofErr w:type="spellStart"/>
      <w:r w:rsidRPr="00FB26A3">
        <w:rPr>
          <w:rFonts w:cs="FrankRuehl" w:hint="cs"/>
          <w:b/>
          <w:bCs/>
          <w:sz w:val="28"/>
          <w:szCs w:val="28"/>
          <w:rtl/>
        </w:rPr>
        <w:t>בגיטואיזציה</w:t>
      </w:r>
      <w:proofErr w:type="spellEnd"/>
      <w:r w:rsidRPr="00FB26A3">
        <w:rPr>
          <w:rFonts w:cs="FrankRuehl" w:hint="cs"/>
          <w:b/>
          <w:bCs/>
          <w:sz w:val="28"/>
          <w:szCs w:val="28"/>
          <w:rtl/>
        </w:rPr>
        <w:t xml:space="preserve">, </w:t>
      </w:r>
      <w:proofErr w:type="spellStart"/>
      <w:r w:rsidRPr="00FB26A3">
        <w:rPr>
          <w:rFonts w:cs="FrankRuehl" w:hint="cs"/>
          <w:b/>
          <w:bCs/>
          <w:sz w:val="28"/>
          <w:szCs w:val="28"/>
          <w:rtl/>
        </w:rPr>
        <w:t>אריזציה</w:t>
      </w:r>
      <w:proofErr w:type="spellEnd"/>
      <w:r w:rsidRPr="00FB26A3">
        <w:rPr>
          <w:rFonts w:cs="FrankRuehl" w:hint="cs"/>
          <w:b/>
          <w:bCs/>
          <w:sz w:val="28"/>
          <w:szCs w:val="28"/>
          <w:rtl/>
        </w:rPr>
        <w:t xml:space="preserve">, מינוי </w:t>
      </w:r>
      <w:proofErr w:type="spellStart"/>
      <w:r w:rsidRPr="00FB26A3">
        <w:rPr>
          <w:rFonts w:cs="FrankRuehl" w:hint="cs"/>
          <w:b/>
          <w:bCs/>
          <w:sz w:val="28"/>
          <w:szCs w:val="28"/>
          <w:rtl/>
        </w:rPr>
        <w:t>יודרנראט</w:t>
      </w:r>
      <w:proofErr w:type="spellEnd"/>
      <w:r w:rsidRPr="00FB26A3">
        <w:rPr>
          <w:rFonts w:cs="FrankRuehl" w:hint="cs"/>
          <w:b/>
          <w:bCs/>
          <w:sz w:val="28"/>
          <w:szCs w:val="28"/>
          <w:rtl/>
        </w:rPr>
        <w:t>, הקמת מחנות ריכוז ועבודות כפייה, ואחריתו במשלוח למחנות השמדה. יתר על כן,</w:t>
      </w:r>
      <w:r>
        <w:rPr>
          <w:rFonts w:cs="FrankRuehl" w:hint="cs"/>
          <w:sz w:val="28"/>
          <w:szCs w:val="28"/>
          <w:rtl/>
        </w:rPr>
        <w:t xml:space="preserve"> </w:t>
      </w:r>
      <w:r w:rsidRPr="00FB26A3">
        <w:rPr>
          <w:rFonts w:cs="FrankRuehl" w:hint="cs"/>
          <w:b/>
          <w:bCs/>
          <w:sz w:val="28"/>
          <w:szCs w:val="28"/>
          <w:rtl/>
        </w:rPr>
        <w:t xml:space="preserve">השואה אינה רק שמד והשמדה, היא לא רק ההתרחשות השטנית, בה הצורר היה עסוק בפתרון הסופי, אלא גם ההתרחשות המפוארת שבה הקורבן לא רק ספג מכות כי אם השיב מלחמה שערה, כדברי פרופ' </w:t>
      </w:r>
      <w:proofErr w:type="spellStart"/>
      <w:r w:rsidRPr="00FB26A3">
        <w:rPr>
          <w:rFonts w:cs="FrankRuehl" w:hint="cs"/>
          <w:b/>
          <w:bCs/>
          <w:sz w:val="28"/>
          <w:szCs w:val="28"/>
          <w:rtl/>
        </w:rPr>
        <w:t>לוסי</w:t>
      </w:r>
      <w:proofErr w:type="spellEnd"/>
      <w:r w:rsidRPr="00FB26A3">
        <w:rPr>
          <w:rFonts w:cs="FrankRuehl" w:hint="cs"/>
          <w:b/>
          <w:bCs/>
          <w:sz w:val="28"/>
          <w:szCs w:val="28"/>
          <w:rtl/>
        </w:rPr>
        <w:t xml:space="preserve"> </w:t>
      </w:r>
      <w:proofErr w:type="spellStart"/>
      <w:r w:rsidRPr="00FB26A3">
        <w:rPr>
          <w:rFonts w:cs="FrankRuehl" w:hint="cs"/>
          <w:b/>
          <w:bCs/>
          <w:sz w:val="28"/>
          <w:szCs w:val="28"/>
          <w:rtl/>
        </w:rPr>
        <w:t>דווידוביץ</w:t>
      </w:r>
      <w:proofErr w:type="spellEnd"/>
      <w:r w:rsidRPr="00FB26A3">
        <w:rPr>
          <w:rFonts w:cs="FrankRuehl" w:hint="cs"/>
          <w:b/>
          <w:bCs/>
          <w:sz w:val="28"/>
          <w:szCs w:val="28"/>
          <w:rtl/>
        </w:rPr>
        <w:t xml:space="preserve">, במרי, התנגדות פיסית ורוחנית, פרטיזנים ומחתרות, ובאהבה גדולה שהרעיפו בני העם היהודי ומתי מעט מחסידי אומות העולם, על קורבנות אותה אימה, כדברי הסופר אהרון אפלפלד. השואה מבוססת על </w:t>
      </w:r>
      <w:proofErr w:type="spellStart"/>
      <w:r w:rsidRPr="00FB26A3">
        <w:rPr>
          <w:rFonts w:cs="FrankRuehl" w:hint="cs"/>
          <w:b/>
          <w:bCs/>
          <w:sz w:val="28"/>
          <w:szCs w:val="28"/>
          <w:rtl/>
        </w:rPr>
        <w:t>נִפרדותה</w:t>
      </w:r>
      <w:proofErr w:type="spellEnd"/>
      <w:r w:rsidRPr="00FB26A3">
        <w:rPr>
          <w:rFonts w:cs="FrankRuehl" w:hint="cs"/>
          <w:b/>
          <w:bCs/>
          <w:sz w:val="28"/>
          <w:szCs w:val="28"/>
          <w:rtl/>
        </w:rPr>
        <w:t xml:space="preserve"> המוחלטת, ממלחמת העולם השנייה שעמדה ברקע: בבחינת ההבחנה התהומית בין אושוויץ להירושימה, כפי שעושה אותה גר הצדק הד"ר אברהם לבני, בספרו המונומנטלי, שיבת ציון נס לעמים.</w:t>
      </w:r>
    </w:p>
    <w:p w:rsidR="00FB26A3" w:rsidRDefault="00FB26A3" w:rsidP="00FC3D92">
      <w:pPr>
        <w:spacing w:line="360" w:lineRule="auto"/>
        <w:jc w:val="both"/>
        <w:rPr>
          <w:rFonts w:cs="FrankRuehl"/>
          <w:sz w:val="28"/>
          <w:szCs w:val="28"/>
          <w:rtl/>
        </w:rPr>
      </w:pPr>
      <w:r>
        <w:rPr>
          <w:rFonts w:cs="FrankRuehl" w:hint="cs"/>
          <w:sz w:val="28"/>
          <w:szCs w:val="28"/>
          <w:rtl/>
        </w:rPr>
        <w:t xml:space="preserve">בעוד שהאוריינטציה האירופאית של היטלר ועושי דברו במכונת ההשמדה, מוכחת, הרי שלא פחות נהיר שתורת הגזע הנאצית כוונה אל כל יהודי באשר הוא ושבמהלך המלחמה שואת יהודי אירופה "גלשה" אל מחוץ לגבולות אירופה </w:t>
      </w:r>
      <w:r>
        <w:rPr>
          <w:rFonts w:cs="FrankRuehl"/>
          <w:sz w:val="28"/>
          <w:szCs w:val="28"/>
          <w:rtl/>
        </w:rPr>
        <w:t>–</w:t>
      </w:r>
      <w:r>
        <w:rPr>
          <w:rFonts w:cs="FrankRuehl" w:hint="cs"/>
          <w:sz w:val="28"/>
          <w:szCs w:val="28"/>
          <w:rtl/>
        </w:rPr>
        <w:t xml:space="preserve"> בצפון אפריקה, במזרח התיכון והקרוב. ניתן לעקוב במדויק אחר החלת "הפרמטרים" של השואה, בחלק מאזורים אלה, עד כדי הגעת, חלק </w:t>
      </w:r>
      <w:proofErr w:type="spellStart"/>
      <w:r>
        <w:rPr>
          <w:rFonts w:cs="FrankRuehl" w:hint="cs"/>
          <w:sz w:val="28"/>
          <w:szCs w:val="28"/>
          <w:rtl/>
        </w:rPr>
        <w:t>מיהודיהם</w:t>
      </w:r>
      <w:proofErr w:type="spellEnd"/>
      <w:r>
        <w:rPr>
          <w:rFonts w:cs="FrankRuehl" w:hint="cs"/>
          <w:sz w:val="28"/>
          <w:szCs w:val="28"/>
          <w:rtl/>
        </w:rPr>
        <w:t xml:space="preserve">, אל שואה בשלימותה ואל מציאות שהייתה </w:t>
      </w:r>
      <w:proofErr w:type="spellStart"/>
      <w:r>
        <w:rPr>
          <w:rFonts w:cs="FrankRuehl" w:hint="cs"/>
          <w:sz w:val="28"/>
          <w:szCs w:val="28"/>
          <w:rtl/>
        </w:rPr>
        <w:t>כפסע</w:t>
      </w:r>
      <w:proofErr w:type="spellEnd"/>
      <w:r>
        <w:rPr>
          <w:rFonts w:cs="FrankRuehl" w:hint="cs"/>
          <w:sz w:val="28"/>
          <w:szCs w:val="28"/>
          <w:rtl/>
        </w:rPr>
        <w:t xml:space="preserve"> למוראות השואה</w:t>
      </w:r>
      <w:r w:rsidR="00FC3D92">
        <w:rPr>
          <w:rFonts w:cs="FrankRuehl" w:hint="cs"/>
          <w:sz w:val="28"/>
          <w:szCs w:val="28"/>
          <w:rtl/>
        </w:rPr>
        <w:t xml:space="preserve">, </w:t>
      </w:r>
      <w:r>
        <w:rPr>
          <w:rFonts w:cs="FrankRuehl" w:hint="cs"/>
          <w:sz w:val="28"/>
          <w:szCs w:val="28"/>
          <w:rtl/>
        </w:rPr>
        <w:t xml:space="preserve">במיוחד בצפון אפריקה הצרפתית והאיטלקית. </w:t>
      </w:r>
    </w:p>
    <w:p w:rsidR="00FB26A3" w:rsidRDefault="00FB26A3" w:rsidP="00E9403F">
      <w:pPr>
        <w:spacing w:line="360" w:lineRule="auto"/>
        <w:jc w:val="both"/>
        <w:rPr>
          <w:rFonts w:cs="FrankRuehl"/>
          <w:sz w:val="28"/>
          <w:szCs w:val="28"/>
          <w:rtl/>
        </w:rPr>
      </w:pPr>
      <w:r>
        <w:rPr>
          <w:rFonts w:cs="FrankRuehl" w:hint="cs"/>
          <w:sz w:val="28"/>
          <w:szCs w:val="28"/>
          <w:rtl/>
        </w:rPr>
        <w:t xml:space="preserve">די להציג שאלות ודמויות מפתח המחברות בין "זירות השואה", שבאמצעותן נוכל להביט נכוחה על התמונה בשלימותה: מה היה מתרחש לעולם היהודי אם תנועת זרועות המלקחיים הנאצית הייתה צולחת והקורפוס האפריקני מחד והדיוויזיות הגרמניות במבצע </w:t>
      </w:r>
      <w:proofErr w:type="spellStart"/>
      <w:r>
        <w:rPr>
          <w:rFonts w:cs="FrankRuehl" w:hint="cs"/>
          <w:sz w:val="28"/>
          <w:szCs w:val="28"/>
          <w:rtl/>
        </w:rPr>
        <w:t>ברברוסה</w:t>
      </w:r>
      <w:proofErr w:type="spellEnd"/>
      <w:r>
        <w:rPr>
          <w:rFonts w:cs="FrankRuehl" w:hint="cs"/>
          <w:sz w:val="28"/>
          <w:szCs w:val="28"/>
          <w:rtl/>
        </w:rPr>
        <w:t xml:space="preserve">, מאידך, היו נפגשים באמצע הדרך, דרך ארץ ישראל </w:t>
      </w:r>
      <w:proofErr w:type="spellStart"/>
      <w:r>
        <w:rPr>
          <w:rFonts w:cs="FrankRuehl" w:hint="cs"/>
          <w:sz w:val="28"/>
          <w:szCs w:val="28"/>
          <w:rtl/>
        </w:rPr>
        <w:t>והלבאנט</w:t>
      </w:r>
      <w:proofErr w:type="spellEnd"/>
      <w:r>
        <w:rPr>
          <w:rFonts w:cs="FrankRuehl" w:hint="cs"/>
          <w:sz w:val="28"/>
          <w:szCs w:val="28"/>
          <w:rtl/>
        </w:rPr>
        <w:t xml:space="preserve">? מה היה מתרחש לקהילות היהודיות בצפון אפריקה אלמלא "מבצע לפיד" ותבוסת איטליה? מדוע נשלח ואלטר </w:t>
      </w:r>
      <w:proofErr w:type="spellStart"/>
      <w:r>
        <w:rPr>
          <w:rFonts w:cs="FrankRuehl" w:hint="cs"/>
          <w:sz w:val="28"/>
          <w:szCs w:val="28"/>
          <w:rtl/>
        </w:rPr>
        <w:t>ראוף</w:t>
      </w:r>
      <w:proofErr w:type="spellEnd"/>
      <w:r>
        <w:rPr>
          <w:rFonts w:cs="FrankRuehl" w:hint="cs"/>
          <w:sz w:val="28"/>
          <w:szCs w:val="28"/>
          <w:rtl/>
        </w:rPr>
        <w:t>, המומחה למשאיות גז, לתוניסיה? מה היה גורלן של הקהילות היהודיות באפגניסטן</w:t>
      </w:r>
      <w:r w:rsidR="00E9403F">
        <w:rPr>
          <w:rFonts w:cs="FrankRuehl" w:hint="cs"/>
          <w:sz w:val="28"/>
          <w:szCs w:val="28"/>
          <w:rtl/>
        </w:rPr>
        <w:t xml:space="preserve">, </w:t>
      </w:r>
      <w:r>
        <w:rPr>
          <w:rFonts w:cs="FrankRuehl" w:hint="cs"/>
          <w:sz w:val="28"/>
          <w:szCs w:val="28"/>
          <w:rtl/>
        </w:rPr>
        <w:t xml:space="preserve">בה המשטר היה חשוף להשפעה הנאצית, בעיראק, </w:t>
      </w:r>
      <w:proofErr w:type="spellStart"/>
      <w:r>
        <w:rPr>
          <w:rFonts w:cs="FrankRuehl" w:hint="cs"/>
          <w:sz w:val="28"/>
          <w:szCs w:val="28"/>
          <w:rtl/>
        </w:rPr>
        <w:t>שה"פרהוד</w:t>
      </w:r>
      <w:proofErr w:type="spellEnd"/>
      <w:r>
        <w:rPr>
          <w:rFonts w:cs="FrankRuehl" w:hint="cs"/>
          <w:sz w:val="28"/>
          <w:szCs w:val="28"/>
          <w:rtl/>
        </w:rPr>
        <w:t xml:space="preserve">" בה, בחג השבועות 1941, נבעה מהפיכה פרו נאצית, באיראן </w:t>
      </w:r>
      <w:r w:rsidR="00E9403F">
        <w:rPr>
          <w:rFonts w:cs="FrankRuehl" w:hint="cs"/>
          <w:sz w:val="28"/>
          <w:szCs w:val="28"/>
          <w:rtl/>
        </w:rPr>
        <w:t xml:space="preserve">שבה </w:t>
      </w:r>
      <w:proofErr w:type="spellStart"/>
      <w:r>
        <w:rPr>
          <w:rFonts w:cs="FrankRuehl" w:hint="cs"/>
          <w:sz w:val="28"/>
          <w:szCs w:val="28"/>
          <w:rtl/>
        </w:rPr>
        <w:t>רזא</w:t>
      </w:r>
      <w:proofErr w:type="spellEnd"/>
      <w:r>
        <w:rPr>
          <w:rFonts w:cs="FrankRuehl" w:hint="cs"/>
          <w:sz w:val="28"/>
          <w:szCs w:val="28"/>
          <w:rtl/>
        </w:rPr>
        <w:t xml:space="preserve"> שאח, הפרו נאצי, החליף את השם של פרס לאיראן, </w:t>
      </w:r>
      <w:r w:rsidR="00E9403F">
        <w:rPr>
          <w:rFonts w:cs="FrankRuehl" w:hint="cs"/>
          <w:sz w:val="28"/>
          <w:szCs w:val="28"/>
          <w:rtl/>
        </w:rPr>
        <w:t xml:space="preserve">כדי </w:t>
      </w:r>
      <w:r>
        <w:rPr>
          <w:rFonts w:cs="FrankRuehl" w:hint="cs"/>
          <w:sz w:val="28"/>
          <w:szCs w:val="28"/>
          <w:rtl/>
        </w:rPr>
        <w:t>להצביע על הארים האוטנטיים, בסוריה ולבנון</w:t>
      </w:r>
      <w:r w:rsidR="00E9403F">
        <w:rPr>
          <w:rFonts w:cs="FrankRuehl" w:hint="cs"/>
          <w:sz w:val="28"/>
          <w:szCs w:val="28"/>
          <w:rtl/>
        </w:rPr>
        <w:t xml:space="preserve">, תחת </w:t>
      </w:r>
      <w:r>
        <w:rPr>
          <w:rFonts w:cs="FrankRuehl" w:hint="cs"/>
          <w:sz w:val="28"/>
          <w:szCs w:val="28"/>
          <w:rtl/>
        </w:rPr>
        <w:t xml:space="preserve">משטר וישי, אלמלא "מבצע </w:t>
      </w:r>
      <w:proofErr w:type="spellStart"/>
      <w:r>
        <w:rPr>
          <w:rFonts w:cs="FrankRuehl" w:hint="cs"/>
          <w:sz w:val="28"/>
          <w:szCs w:val="28"/>
          <w:rtl/>
        </w:rPr>
        <w:t>ברברוסה</w:t>
      </w:r>
      <w:proofErr w:type="spellEnd"/>
      <w:r>
        <w:rPr>
          <w:rFonts w:cs="FrankRuehl" w:hint="cs"/>
          <w:sz w:val="28"/>
          <w:szCs w:val="28"/>
          <w:rtl/>
        </w:rPr>
        <w:t xml:space="preserve">" ופלישת בעלות הברית למזרח הקרוב </w:t>
      </w:r>
      <w:proofErr w:type="spellStart"/>
      <w:r>
        <w:rPr>
          <w:rFonts w:cs="FrankRuehl" w:hint="cs"/>
          <w:sz w:val="28"/>
          <w:szCs w:val="28"/>
          <w:rtl/>
        </w:rPr>
        <w:t>וללבאנט</w:t>
      </w:r>
      <w:proofErr w:type="spellEnd"/>
      <w:r>
        <w:rPr>
          <w:rFonts w:cs="FrankRuehl" w:hint="cs"/>
          <w:sz w:val="28"/>
          <w:szCs w:val="28"/>
          <w:rtl/>
        </w:rPr>
        <w:t xml:space="preserve">? מה היה עולה בגורלו של היישוב בארץ ישראל אלמלא "תבוסת אל </w:t>
      </w:r>
      <w:proofErr w:type="spellStart"/>
      <w:r>
        <w:rPr>
          <w:rFonts w:cs="FrankRuehl" w:hint="cs"/>
          <w:sz w:val="28"/>
          <w:szCs w:val="28"/>
          <w:rtl/>
        </w:rPr>
        <w:t>עלמיין</w:t>
      </w:r>
      <w:proofErr w:type="spellEnd"/>
      <w:r>
        <w:rPr>
          <w:rFonts w:cs="FrankRuehl" w:hint="cs"/>
          <w:sz w:val="28"/>
          <w:szCs w:val="28"/>
          <w:rtl/>
        </w:rPr>
        <w:t xml:space="preserve">" והכשלת </w:t>
      </w:r>
      <w:r>
        <w:rPr>
          <w:rFonts w:cs="FrankRuehl" w:hint="cs"/>
          <w:sz w:val="28"/>
          <w:szCs w:val="28"/>
          <w:rtl/>
        </w:rPr>
        <w:lastRenderedPageBreak/>
        <w:t xml:space="preserve">"מבצע אטלס"? מה היה מתרחש בטורקיה הניטראלית, ש-55 אלף </w:t>
      </w:r>
      <w:proofErr w:type="spellStart"/>
      <w:r>
        <w:rPr>
          <w:rFonts w:cs="FrankRuehl" w:hint="cs"/>
          <w:sz w:val="28"/>
          <w:szCs w:val="28"/>
          <w:rtl/>
        </w:rPr>
        <w:t>יהודיה</w:t>
      </w:r>
      <w:proofErr w:type="spellEnd"/>
      <w:r>
        <w:rPr>
          <w:rFonts w:cs="FrankRuehl" w:hint="cs"/>
          <w:sz w:val="28"/>
          <w:szCs w:val="28"/>
          <w:rtl/>
        </w:rPr>
        <w:t xml:space="preserve"> (באזור האירופאי) היו "על הכוונת" של הצורר ב"מסמך ואנזה", אלמלא התפנית ביחסיה עם גרמניה הנאצית ב-1944? כיצד הייתה נתפסת דמותו של חאג' אמין אל חוסייני, אילו הובא לדין בישראל, על שיתוף הפעולה שלו עם היטלר, על תכניותיו להשמיד את היישוב היהודי בארץ ישראל ולהשמיד את יהודי ארצות האסלאם (משרפות עמק דותן) וכאחראי להפצת התעמולה הנאצית ברדיו ברלין, בלשון הערבית, אל מרחבי ארצות האסלאם </w:t>
      </w:r>
      <w:r>
        <w:rPr>
          <w:rFonts w:cs="FrankRuehl"/>
          <w:sz w:val="28"/>
          <w:szCs w:val="28"/>
          <w:rtl/>
        </w:rPr>
        <w:t>–</w:t>
      </w:r>
      <w:r>
        <w:rPr>
          <w:rFonts w:cs="FrankRuehl" w:hint="cs"/>
          <w:sz w:val="28"/>
          <w:szCs w:val="28"/>
          <w:rtl/>
        </w:rPr>
        <w:t xml:space="preserve"> וזאת, עוד בטרם משפט אייכמן ואף משפט </w:t>
      </w:r>
      <w:proofErr w:type="spellStart"/>
      <w:r>
        <w:rPr>
          <w:rFonts w:cs="FrankRuehl" w:hint="cs"/>
          <w:sz w:val="28"/>
          <w:szCs w:val="28"/>
          <w:rtl/>
        </w:rPr>
        <w:t>דמייניוק</w:t>
      </w:r>
      <w:proofErr w:type="spellEnd"/>
      <w:r>
        <w:rPr>
          <w:rFonts w:cs="FrankRuehl" w:hint="cs"/>
          <w:sz w:val="28"/>
          <w:szCs w:val="28"/>
          <w:rtl/>
        </w:rPr>
        <w:t xml:space="preserve">.    </w:t>
      </w:r>
    </w:p>
    <w:p w:rsidR="00FB26A3" w:rsidRDefault="00FB26A3" w:rsidP="00FC3D92">
      <w:pPr>
        <w:spacing w:line="360" w:lineRule="auto"/>
        <w:jc w:val="both"/>
        <w:rPr>
          <w:rFonts w:cs="FrankRuehl"/>
          <w:sz w:val="28"/>
          <w:szCs w:val="28"/>
          <w:rtl/>
        </w:rPr>
      </w:pPr>
      <w:r>
        <w:rPr>
          <w:rFonts w:cs="FrankRuehl" w:hint="cs"/>
          <w:sz w:val="28"/>
          <w:szCs w:val="28"/>
          <w:rtl/>
        </w:rPr>
        <w:t xml:space="preserve">יתר על כן, לקהילות היהודיות הספרדיות ברחבי אירופה </w:t>
      </w:r>
      <w:r>
        <w:rPr>
          <w:rFonts w:cs="FrankRuehl"/>
          <w:sz w:val="28"/>
          <w:szCs w:val="28"/>
          <w:rtl/>
        </w:rPr>
        <w:t>–</w:t>
      </w:r>
      <w:r>
        <w:rPr>
          <w:rFonts w:cs="FrankRuehl" w:hint="cs"/>
          <w:sz w:val="28"/>
          <w:szCs w:val="28"/>
          <w:rtl/>
        </w:rPr>
        <w:t xml:space="preserve"> בבלקן, איטליה, צרפת והולנד </w:t>
      </w:r>
      <w:r>
        <w:rPr>
          <w:rFonts w:cs="FrankRuehl"/>
          <w:sz w:val="28"/>
          <w:szCs w:val="28"/>
          <w:rtl/>
        </w:rPr>
        <w:t>–</w:t>
      </w:r>
      <w:r>
        <w:rPr>
          <w:rFonts w:cs="FrankRuehl" w:hint="cs"/>
          <w:sz w:val="28"/>
          <w:szCs w:val="28"/>
          <w:rtl/>
        </w:rPr>
        <w:t xml:space="preserve"> שמאה אלף מבניה הושמד</w:t>
      </w:r>
      <w:r w:rsidR="00FC3D92">
        <w:rPr>
          <w:rFonts w:cs="FrankRuehl" w:hint="cs"/>
          <w:sz w:val="28"/>
          <w:szCs w:val="28"/>
          <w:rtl/>
        </w:rPr>
        <w:t xml:space="preserve"> </w:t>
      </w:r>
      <w:r w:rsidR="00E9403F">
        <w:rPr>
          <w:rFonts w:cs="FrankRuehl"/>
          <w:sz w:val="28"/>
          <w:szCs w:val="28"/>
          <w:rtl/>
        </w:rPr>
        <w:t>–</w:t>
      </w:r>
      <w:r w:rsidR="00E9403F">
        <w:rPr>
          <w:rFonts w:cs="FrankRuehl" w:hint="cs"/>
          <w:sz w:val="28"/>
          <w:szCs w:val="28"/>
          <w:rtl/>
        </w:rPr>
        <w:t xml:space="preserve"> </w:t>
      </w:r>
      <w:r>
        <w:rPr>
          <w:rFonts w:cs="FrankRuehl" w:hint="cs"/>
          <w:sz w:val="28"/>
          <w:szCs w:val="28"/>
          <w:rtl/>
        </w:rPr>
        <w:t xml:space="preserve">התאפיינו קווי ייחוד, בקורותיהן בתקופת השואה. ואולם ייחודיות זו לא האפילה על שותפות הגורל, שהמשורר ואיש החינוך בלפור חקק עמד עליה בקינתו לכ-180 יהודי בגדאד, שנרצחו במאורעות </w:t>
      </w:r>
      <w:proofErr w:type="spellStart"/>
      <w:r>
        <w:rPr>
          <w:rFonts w:cs="FrankRuehl" w:hint="cs"/>
          <w:sz w:val="28"/>
          <w:szCs w:val="28"/>
          <w:rtl/>
        </w:rPr>
        <w:t>הפרהוד</w:t>
      </w:r>
      <w:proofErr w:type="spellEnd"/>
      <w:r>
        <w:rPr>
          <w:rFonts w:cs="FrankRuehl" w:hint="cs"/>
          <w:sz w:val="28"/>
          <w:szCs w:val="28"/>
          <w:rtl/>
        </w:rPr>
        <w:t>. אין ספק שדברי חקק היו לי למקור השראה, כהיסטוריון המבקש להביט על התמונה השלימה.</w:t>
      </w:r>
    </w:p>
    <w:p w:rsidR="00FB26A3" w:rsidRDefault="00FB26A3" w:rsidP="00E9403F">
      <w:pPr>
        <w:spacing w:line="360" w:lineRule="auto"/>
        <w:jc w:val="both"/>
        <w:rPr>
          <w:rFonts w:cs="FrankRuehl"/>
          <w:sz w:val="28"/>
          <w:szCs w:val="28"/>
          <w:rtl/>
        </w:rPr>
      </w:pPr>
      <w:r>
        <w:rPr>
          <w:rFonts w:cs="FrankRuehl" w:hint="cs"/>
          <w:sz w:val="28"/>
          <w:szCs w:val="28"/>
          <w:rtl/>
        </w:rPr>
        <w:t>ולא בכדי יהודי לוב, תוניסיה</w:t>
      </w:r>
      <w:r w:rsidR="00E9403F">
        <w:rPr>
          <w:rFonts w:cs="FrankRuehl" w:hint="cs"/>
          <w:sz w:val="28"/>
          <w:szCs w:val="28"/>
          <w:rtl/>
        </w:rPr>
        <w:t xml:space="preserve">, </w:t>
      </w:r>
      <w:r>
        <w:rPr>
          <w:rFonts w:cs="FrankRuehl" w:hint="cs"/>
          <w:sz w:val="28"/>
          <w:szCs w:val="28"/>
          <w:rtl/>
        </w:rPr>
        <w:t>מרוקו  כלולים זה מספר שנים בקרן תביעות ניצולי השואה</w:t>
      </w:r>
      <w:r w:rsidR="00E9403F">
        <w:rPr>
          <w:rFonts w:cs="FrankRuehl" w:hint="cs"/>
          <w:sz w:val="28"/>
          <w:szCs w:val="28"/>
          <w:rtl/>
        </w:rPr>
        <w:t xml:space="preserve"> ואף אושרו</w:t>
      </w:r>
      <w:r>
        <w:rPr>
          <w:rFonts w:cs="FrankRuehl" w:hint="cs"/>
          <w:sz w:val="28"/>
          <w:szCs w:val="28"/>
          <w:rtl/>
        </w:rPr>
        <w:t xml:space="preserve"> הטבות ליוצאי אלג'יריה, מרוקו ועיראק. שותפות הגורל של העם היהודי בכללותו, שהיווה כולו, יעד להשמדה עשויה להציג קונצפט כולל ולחשוף נתיבי מחקר חדשים. </w:t>
      </w:r>
    </w:p>
    <w:p w:rsidR="00E9403F" w:rsidRDefault="00E9403F" w:rsidP="00E9403F">
      <w:pPr>
        <w:spacing w:line="360" w:lineRule="auto"/>
        <w:jc w:val="both"/>
        <w:rPr>
          <w:rFonts w:cs="FrankRuehl"/>
          <w:sz w:val="28"/>
          <w:szCs w:val="28"/>
          <w:rtl/>
        </w:rPr>
      </w:pPr>
      <w:r>
        <w:rPr>
          <w:rFonts w:cs="FrankRuehl" w:hint="cs"/>
          <w:sz w:val="28"/>
          <w:szCs w:val="28"/>
          <w:rtl/>
        </w:rPr>
        <w:t xml:space="preserve">אלפרד </w:t>
      </w:r>
      <w:proofErr w:type="spellStart"/>
      <w:r>
        <w:rPr>
          <w:rFonts w:cs="FrankRuehl" w:hint="cs"/>
          <w:sz w:val="28"/>
          <w:szCs w:val="28"/>
          <w:rtl/>
        </w:rPr>
        <w:t>נקאש</w:t>
      </w:r>
      <w:proofErr w:type="spellEnd"/>
      <w:r>
        <w:rPr>
          <w:rFonts w:cs="FrankRuehl" w:hint="cs"/>
          <w:sz w:val="28"/>
          <w:szCs w:val="28"/>
          <w:rtl/>
        </w:rPr>
        <w:t xml:space="preserve"> נולד בקונסטנטין (אלג'יריה) ולמד שחיה בבריכת השחייה, שלמרגלות העיר ההררית הקסומה קונסטנטין. השחיין המבטיח הגיע לטולוז, בה קצר הישגיו האולימפיים. מסעוד חי ויקטור יונג פרז נולד בתוניס (תוניסיה). בגיל 14 החל להתאגרף באופן סדיר באגודת "מכבי תוניס" ובגיל 17 היגר לפריס, בה החל בקריירה שהביאה אותו לאליפות עולם באגרוף. נח (</w:t>
      </w:r>
      <w:proofErr w:type="spellStart"/>
      <w:r>
        <w:rPr>
          <w:rFonts w:cs="FrankRuehl" w:hint="cs"/>
          <w:sz w:val="28"/>
          <w:szCs w:val="28"/>
          <w:rtl/>
        </w:rPr>
        <w:t>נורבר</w:t>
      </w:r>
      <w:proofErr w:type="spellEnd"/>
      <w:r>
        <w:rPr>
          <w:rFonts w:cs="FrankRuehl" w:hint="cs"/>
          <w:sz w:val="28"/>
          <w:szCs w:val="28"/>
          <w:rtl/>
        </w:rPr>
        <w:t xml:space="preserve">) </w:t>
      </w:r>
      <w:proofErr w:type="spellStart"/>
      <w:r>
        <w:rPr>
          <w:rFonts w:cs="FrankRuehl" w:hint="cs"/>
          <w:sz w:val="28"/>
          <w:szCs w:val="28"/>
          <w:rtl/>
        </w:rPr>
        <w:t>קליגר</w:t>
      </w:r>
      <w:proofErr w:type="spellEnd"/>
      <w:r>
        <w:rPr>
          <w:rFonts w:cs="FrankRuehl" w:hint="cs"/>
          <w:sz w:val="28"/>
          <w:szCs w:val="28"/>
          <w:rtl/>
        </w:rPr>
        <w:t xml:space="preserve">, נולד בשטרסבורג (צרפת) וגדל בבלגיה, היה ספורטאי, אצן לריצות קצרות ושחיין למרחקים ארוכים </w:t>
      </w:r>
      <w:r>
        <w:rPr>
          <w:rFonts w:cs="FrankRuehl"/>
          <w:sz w:val="28"/>
          <w:szCs w:val="28"/>
          <w:rtl/>
        </w:rPr>
        <w:t>–</w:t>
      </w:r>
      <w:r>
        <w:rPr>
          <w:rFonts w:cs="FrankRuehl" w:hint="cs"/>
          <w:sz w:val="28"/>
          <w:szCs w:val="28"/>
          <w:rtl/>
        </w:rPr>
        <w:t xml:space="preserve"> שלושתם הגיעו לאושוויץ בדרכים נפתלות וקשרו גורל משותף בהיותם ספורטאים ומתאגרפים "המשעשעים" בימי א' את הגרמנים, בזירות אגרוף, לצד משרפות פעילות. </w:t>
      </w:r>
    </w:p>
    <w:p w:rsidR="00E9403F" w:rsidRDefault="00E9403F" w:rsidP="00E9403F">
      <w:pPr>
        <w:spacing w:line="360" w:lineRule="auto"/>
        <w:jc w:val="both"/>
        <w:rPr>
          <w:rFonts w:cs="FrankRuehl"/>
          <w:sz w:val="28"/>
          <w:szCs w:val="28"/>
          <w:rtl/>
        </w:rPr>
      </w:pPr>
      <w:r>
        <w:rPr>
          <w:rFonts w:cs="FrankRuehl" w:hint="cs"/>
          <w:sz w:val="28"/>
          <w:szCs w:val="28"/>
          <w:rtl/>
        </w:rPr>
        <w:t xml:space="preserve">אלפרד </w:t>
      </w:r>
      <w:proofErr w:type="spellStart"/>
      <w:r>
        <w:rPr>
          <w:rFonts w:cs="FrankRuehl" w:hint="cs"/>
          <w:sz w:val="28"/>
          <w:szCs w:val="28"/>
          <w:rtl/>
        </w:rPr>
        <w:t>נקאש</w:t>
      </w:r>
      <w:proofErr w:type="spellEnd"/>
      <w:r>
        <w:rPr>
          <w:rFonts w:cs="FrankRuehl" w:hint="cs"/>
          <w:sz w:val="28"/>
          <w:szCs w:val="28"/>
          <w:rtl/>
        </w:rPr>
        <w:t xml:space="preserve"> שכל את אשתו ובתו, מיד עם הגיעו לאושוויץ. הוא שרד את אושוויץ, שב לטולוז ולמרות שברון לבו קצר הישגים אולימפיים נוספים. יונג פרז נרצח בצעדת המוות, תוך שמצליח למסור כיכרות לחם לחבריו, כיכרות שחילץ מצריף נטוש בצדי הדרכים. נח </w:t>
      </w:r>
      <w:proofErr w:type="spellStart"/>
      <w:r>
        <w:rPr>
          <w:rFonts w:cs="FrankRuehl" w:hint="cs"/>
          <w:sz w:val="28"/>
          <w:szCs w:val="28"/>
          <w:rtl/>
        </w:rPr>
        <w:t>קליגר</w:t>
      </w:r>
      <w:proofErr w:type="spellEnd"/>
      <w:r>
        <w:rPr>
          <w:rFonts w:cs="FrankRuehl" w:hint="cs"/>
          <w:sz w:val="28"/>
          <w:szCs w:val="28"/>
          <w:rtl/>
        </w:rPr>
        <w:t xml:space="preserve"> הצליח לעלות לארץ, ראשית, על סיפון אניית "אקסודוס", שעליה צורף למפקדי הקרב בלב ים בקומנדו הימי הבריטי ולבסוף ממחנות הסגר בגרמניה. בארץ השתתף במלחמת העצמאות, בקרבות לשחרור באר שבע.</w:t>
      </w:r>
    </w:p>
    <w:p w:rsidR="00E9403F" w:rsidRDefault="00E9403F" w:rsidP="00AC7F14">
      <w:pPr>
        <w:spacing w:line="360" w:lineRule="auto"/>
        <w:jc w:val="both"/>
        <w:rPr>
          <w:rFonts w:cs="FrankRuehl"/>
          <w:sz w:val="28"/>
          <w:szCs w:val="28"/>
          <w:rtl/>
        </w:rPr>
      </w:pPr>
      <w:r>
        <w:rPr>
          <w:rFonts w:cs="FrankRuehl" w:hint="cs"/>
          <w:sz w:val="28"/>
          <w:szCs w:val="28"/>
          <w:rtl/>
        </w:rPr>
        <w:t xml:space="preserve">"שואת העם היהודי" הינו קונצפט עליו אני שוקד מתודולוגית, היסטורית וחינוכית וכמובן קונצפט זה מבקש לעמוד על הדומה והשונה בכל "זירות השואה" בעולם היהודי, אולם אין </w:t>
      </w:r>
      <w:r>
        <w:rPr>
          <w:rFonts w:cs="FrankRuehl" w:hint="cs"/>
          <w:sz w:val="28"/>
          <w:szCs w:val="28"/>
          <w:rtl/>
        </w:rPr>
        <w:lastRenderedPageBreak/>
        <w:t>כסמליות המובהקת של שלושה אישים אלה המגלמים את שותפות הגורל של העם היהודי בימים קודרים אלה, תוך שבד בבד נרקמים בכל תפוצות ישראל, מאורעות קוממיות ישראל.</w:t>
      </w:r>
    </w:p>
    <w:p w:rsidR="00241728" w:rsidRPr="00855A34" w:rsidRDefault="00241728" w:rsidP="00241728">
      <w:pPr>
        <w:spacing w:line="360" w:lineRule="auto"/>
        <w:jc w:val="both"/>
        <w:rPr>
          <w:rFonts w:cs="FrankRuehl"/>
          <w:sz w:val="28"/>
          <w:szCs w:val="28"/>
          <w:rtl/>
        </w:rPr>
      </w:pPr>
      <w:r w:rsidRPr="00855A34">
        <w:rPr>
          <w:rFonts w:cs="FrankRuehl" w:hint="cs"/>
          <w:sz w:val="28"/>
          <w:szCs w:val="28"/>
          <w:rtl/>
        </w:rPr>
        <w:t>מנגד, אדגיש ואומר שאוצרות חכמת ישראל הם והיו המקורות מהם ינקה הציונות, ואין זה נכון להסתפק בפרדיגמה המשולשת, ש</w:t>
      </w:r>
      <w:r>
        <w:rPr>
          <w:rFonts w:cs="FrankRuehl" w:hint="cs"/>
          <w:sz w:val="28"/>
          <w:szCs w:val="28"/>
          <w:rtl/>
        </w:rPr>
        <w:t xml:space="preserve">כביכול </w:t>
      </w:r>
      <w:r w:rsidRPr="00855A34">
        <w:rPr>
          <w:rFonts w:cs="FrankRuehl" w:hint="cs"/>
          <w:sz w:val="28"/>
          <w:szCs w:val="28"/>
          <w:rtl/>
        </w:rPr>
        <w:t xml:space="preserve">עיצבה את הציונות ואין בלתה: האמנציפציה-חילון, האנטישמיות והלאומיות המודרניות. פרדיגמה זו נכונה </w:t>
      </w:r>
      <w:r>
        <w:rPr>
          <w:rFonts w:cs="FrankRuehl" w:hint="cs"/>
          <w:sz w:val="28"/>
          <w:szCs w:val="28"/>
          <w:rtl/>
        </w:rPr>
        <w:t xml:space="preserve">חלקית </w:t>
      </w:r>
      <w:r w:rsidRPr="00855A34">
        <w:rPr>
          <w:rFonts w:cs="FrankRuehl" w:hint="cs"/>
          <w:sz w:val="28"/>
          <w:szCs w:val="28"/>
          <w:rtl/>
        </w:rPr>
        <w:t>לפזורת ארצות הנצרות ופחות נכונה</w:t>
      </w:r>
      <w:r w:rsidRPr="00D75EB0">
        <w:rPr>
          <w:rFonts w:cs="FrankRuehl" w:hint="cs"/>
          <w:sz w:val="28"/>
          <w:szCs w:val="28"/>
          <w:rtl/>
        </w:rPr>
        <w:t xml:space="preserve"> לפזורת ארצות האסלאם. פרדיגמה זו מהווה הגורמים המידיים שעיצבו את האתוס הלאומי של הציונות בארצות הנצרות באירופה המזרחית, המרכזית והמערבית. אולם השורשים העמוקים להולדת הציונות לעולם יהיו השורשים התרבותיים. הציונות היונקת מהרעיון המשיחי </w:t>
      </w:r>
      <w:r>
        <w:rPr>
          <w:rFonts w:cs="FrankRuehl" w:hint="cs"/>
          <w:sz w:val="28"/>
          <w:szCs w:val="28"/>
          <w:rtl/>
        </w:rPr>
        <w:t xml:space="preserve">הנורמטיבי </w:t>
      </w:r>
      <w:r w:rsidRPr="00855A34">
        <w:rPr>
          <w:rFonts w:cs="FrankRuehl" w:hint="cs"/>
          <w:sz w:val="28"/>
          <w:szCs w:val="28"/>
          <w:rtl/>
        </w:rPr>
        <w:t>מגלמת השאיפה לארץ ייעודה, בעלת ייעוד אוניברסאלי. גם הציונות שהופיעה מתוקף פוגרומים ומשברים</w:t>
      </w:r>
      <w:r>
        <w:rPr>
          <w:rFonts w:cs="FrankRuehl" w:hint="cs"/>
          <w:sz w:val="28"/>
          <w:szCs w:val="28"/>
          <w:rtl/>
        </w:rPr>
        <w:t>,</w:t>
      </w:r>
      <w:r w:rsidRPr="00855A34">
        <w:rPr>
          <w:rFonts w:cs="FrankRuehl" w:hint="cs"/>
          <w:sz w:val="28"/>
          <w:szCs w:val="28"/>
          <w:rtl/>
        </w:rPr>
        <w:t xml:space="preserve"> שגילמה שאיפה לארץ מקלט ומענה למצוקה קיומית</w:t>
      </w:r>
      <w:r>
        <w:rPr>
          <w:rFonts w:cs="FrankRuehl" w:hint="cs"/>
          <w:sz w:val="28"/>
          <w:szCs w:val="28"/>
          <w:rtl/>
        </w:rPr>
        <w:t>,</w:t>
      </w:r>
      <w:r w:rsidRPr="00855A34">
        <w:rPr>
          <w:rFonts w:cs="FrankRuehl" w:hint="cs"/>
          <w:sz w:val="28"/>
          <w:szCs w:val="28"/>
          <w:rtl/>
        </w:rPr>
        <w:t xml:space="preserve"> ינקה </w:t>
      </w:r>
      <w:r>
        <w:rPr>
          <w:rFonts w:cs="FrankRuehl" w:hint="cs"/>
          <w:sz w:val="28"/>
          <w:szCs w:val="28"/>
          <w:rtl/>
        </w:rPr>
        <w:t xml:space="preserve">בסופו של דבר </w:t>
      </w:r>
      <w:r w:rsidRPr="00855A34">
        <w:rPr>
          <w:rFonts w:cs="FrankRuehl" w:hint="cs"/>
          <w:sz w:val="28"/>
          <w:szCs w:val="28"/>
          <w:rtl/>
        </w:rPr>
        <w:t xml:space="preserve">משורשים תרבותיים. </w:t>
      </w:r>
    </w:p>
    <w:p w:rsidR="00241728" w:rsidRDefault="00241728" w:rsidP="00241728">
      <w:pPr>
        <w:pStyle w:val="a8"/>
        <w:spacing w:line="360" w:lineRule="auto"/>
        <w:jc w:val="both"/>
        <w:rPr>
          <w:rFonts w:cs="FrankRuehl"/>
          <w:sz w:val="28"/>
          <w:szCs w:val="28"/>
          <w:rtl/>
        </w:rPr>
      </w:pPr>
      <w:r w:rsidRPr="00855A34">
        <w:rPr>
          <w:rFonts w:cs="FrankRuehl" w:hint="cs"/>
          <w:sz w:val="28"/>
          <w:szCs w:val="28"/>
          <w:rtl/>
        </w:rPr>
        <w:t>יתר על כן, אף יודגש שהלאומיות היהודית הקדימה בכל קנה מידה את הלאומיות האירופאית</w:t>
      </w:r>
      <w:r w:rsidRPr="007E4E2A">
        <w:rPr>
          <w:rFonts w:cs="FrankRuehl" w:hint="cs"/>
          <w:sz w:val="28"/>
          <w:szCs w:val="28"/>
          <w:rtl/>
        </w:rPr>
        <w:t xml:space="preserve"> המודרנית, שכן יסודה בתקופת המקרא </w:t>
      </w:r>
      <w:r w:rsidRPr="007E4E2A">
        <w:rPr>
          <w:rFonts w:cs="FrankRuehl"/>
          <w:sz w:val="28"/>
          <w:szCs w:val="28"/>
          <w:rtl/>
        </w:rPr>
        <w:t>–</w:t>
      </w:r>
      <w:r w:rsidRPr="007E4E2A">
        <w:rPr>
          <w:rFonts w:cs="FrankRuehl" w:hint="cs"/>
          <w:sz w:val="28"/>
          <w:szCs w:val="28"/>
          <w:rtl/>
        </w:rPr>
        <w:t xml:space="preserve"> </w:t>
      </w:r>
      <w:r>
        <w:rPr>
          <w:rFonts w:cs="FrankRuehl" w:hint="cs"/>
          <w:sz w:val="28"/>
          <w:szCs w:val="28"/>
          <w:rtl/>
        </w:rPr>
        <w:t>ב</w:t>
      </w:r>
      <w:r w:rsidRPr="007E4E2A">
        <w:rPr>
          <w:rFonts w:cs="FrankRuehl" w:hint="cs"/>
          <w:sz w:val="28"/>
          <w:szCs w:val="28"/>
          <w:rtl/>
        </w:rPr>
        <w:t>לאומיות</w:t>
      </w:r>
      <w:r>
        <w:rPr>
          <w:rFonts w:cs="FrankRuehl" w:hint="cs"/>
          <w:sz w:val="28"/>
          <w:szCs w:val="28"/>
          <w:rtl/>
        </w:rPr>
        <w:t xml:space="preserve"> מקראית</w:t>
      </w:r>
      <w:r w:rsidRPr="007E4E2A">
        <w:rPr>
          <w:rFonts w:cs="FrankRuehl" w:hint="cs"/>
          <w:sz w:val="28"/>
          <w:szCs w:val="28"/>
          <w:rtl/>
        </w:rPr>
        <w:t xml:space="preserve"> שהתמודדה ואף קראה תיגר על המרחבים האימפריאליים של המזרח הקדום. הלאומיות היהודית יונקת אפוא באופן מהותי מתקופת המקרא, בה פעלה האומה הישראלית "הלאום הראשוני האמתי", כלשונו של אדריאן </w:t>
      </w:r>
      <w:proofErr w:type="spellStart"/>
      <w:r w:rsidRPr="007E4E2A">
        <w:rPr>
          <w:rFonts w:cs="FrankRuehl" w:hint="cs"/>
          <w:sz w:val="28"/>
          <w:szCs w:val="28"/>
          <w:rtl/>
        </w:rPr>
        <w:t>הייסטינגס</w:t>
      </w:r>
      <w:proofErr w:type="spellEnd"/>
      <w:r>
        <w:rPr>
          <w:rFonts w:cs="FrankRuehl" w:hint="cs"/>
          <w:sz w:val="28"/>
          <w:szCs w:val="28"/>
          <w:rtl/>
        </w:rPr>
        <w:t xml:space="preserve"> ("בנייתן של אומות: התנ"ך והיווצרות מדינות הלאום")</w:t>
      </w:r>
      <w:r w:rsidRPr="007E4E2A">
        <w:rPr>
          <w:rFonts w:cs="FrankRuehl" w:hint="cs"/>
          <w:sz w:val="28"/>
          <w:szCs w:val="28"/>
          <w:rtl/>
        </w:rPr>
        <w:t xml:space="preserve">. </w:t>
      </w:r>
    </w:p>
    <w:p w:rsidR="00241728" w:rsidRDefault="00241728" w:rsidP="00241728">
      <w:pPr>
        <w:pStyle w:val="a8"/>
        <w:spacing w:line="360" w:lineRule="auto"/>
        <w:jc w:val="both"/>
        <w:rPr>
          <w:rFonts w:cs="FrankRuehl"/>
          <w:sz w:val="28"/>
          <w:szCs w:val="28"/>
          <w:rtl/>
        </w:rPr>
      </w:pPr>
      <w:r w:rsidRPr="007E4E2A">
        <w:rPr>
          <w:rFonts w:cs="FrankRuehl" w:hint="cs"/>
          <w:sz w:val="28"/>
          <w:szCs w:val="28"/>
          <w:rtl/>
        </w:rPr>
        <w:t xml:space="preserve">בהמשך לכך יודגש כי באופן דיאלקטי ופרדוקסלי, </w:t>
      </w:r>
      <w:r>
        <w:rPr>
          <w:rFonts w:cs="FrankRuehl" w:hint="cs"/>
          <w:sz w:val="28"/>
          <w:szCs w:val="28"/>
          <w:rtl/>
        </w:rPr>
        <w:t xml:space="preserve">חוקר הקבלה </w:t>
      </w:r>
      <w:r w:rsidRPr="007E4E2A">
        <w:rPr>
          <w:rFonts w:cs="FrankRuehl" w:hint="cs"/>
          <w:sz w:val="28"/>
          <w:szCs w:val="28"/>
          <w:rtl/>
        </w:rPr>
        <w:t xml:space="preserve">גרשום שלום ראה בציונות ובחסידות בבואה של השבתאות, ומבחינה זו ינק מאוצרות חכמת ישראל ולאו דווקא נסמך על הלאומיות האירופאית שכן הוא ראה במיסטיקה הכוח הלאומי של היהדות ובציונות הגורם שהוסיף גוון פוליטי למיסטיקה הגלותית. </w:t>
      </w:r>
      <w:r>
        <w:rPr>
          <w:rFonts w:cs="FrankRuehl" w:hint="cs"/>
          <w:sz w:val="28"/>
          <w:szCs w:val="28"/>
          <w:rtl/>
        </w:rPr>
        <w:t>אף שאני מסכים עמו באופן חלקי, מצאתי לנכון לציין זאת.</w:t>
      </w:r>
    </w:p>
    <w:p w:rsidR="00392059" w:rsidRDefault="00FC3D92" w:rsidP="00392059">
      <w:pPr>
        <w:spacing w:line="360" w:lineRule="auto"/>
        <w:jc w:val="both"/>
        <w:rPr>
          <w:rFonts w:cs="FrankRuehl"/>
          <w:sz w:val="28"/>
          <w:szCs w:val="28"/>
          <w:rtl/>
        </w:rPr>
      </w:pPr>
      <w:proofErr w:type="spellStart"/>
      <w:r>
        <w:rPr>
          <w:rFonts w:cs="FrankRuehl" w:hint="cs"/>
          <w:sz w:val="28"/>
          <w:szCs w:val="28"/>
          <w:rtl/>
        </w:rPr>
        <w:t>אעיז</w:t>
      </w:r>
      <w:proofErr w:type="spellEnd"/>
      <w:r>
        <w:rPr>
          <w:rFonts w:cs="FrankRuehl" w:hint="cs"/>
          <w:sz w:val="28"/>
          <w:szCs w:val="28"/>
          <w:rtl/>
        </w:rPr>
        <w:t xml:space="preserve"> ואומר דבר המעמיק חקר עוד יותר. </w:t>
      </w:r>
      <w:r w:rsidR="00392059" w:rsidRPr="00FC3D92">
        <w:rPr>
          <w:rFonts w:cs="FrankRuehl" w:hint="cs"/>
          <w:sz w:val="28"/>
          <w:szCs w:val="28"/>
          <w:rtl/>
        </w:rPr>
        <w:t>בכ"ז ניסן ובה' באייר התמסדה מסורת רבת חשיבות בישראל, שתמציתה צמד המילים: שואה</w:t>
      </w:r>
      <w:r w:rsidR="00392059">
        <w:rPr>
          <w:rFonts w:cs="FrankRuehl" w:hint="cs"/>
          <w:sz w:val="28"/>
          <w:szCs w:val="28"/>
          <w:rtl/>
        </w:rPr>
        <w:t xml:space="preserve"> ותקומה. ואולם הגיעה העת להסיר את הלוט מעל אלפיים שנות היסטוריה שהיו ברקע לשתי הדרמות האמורות: בעוד שגולת הכותרת של "ציוויליזציית השואה" הייתה שואת העם היהודי שהתרחשה, מבינות למלחמת העולם השנייה; גולת הכותרת של "ציוויליזציית התקומה", הייתה תקומת העם העברי, מבינות למלחמת הקוממיות, רבת ההוד והגבורה – על כל הסתעפויותיה, במרי, בהעפלה, במרד ובמחתרת. </w:t>
      </w:r>
    </w:p>
    <w:p w:rsidR="00392059" w:rsidRDefault="00392059" w:rsidP="00FC3D92">
      <w:pPr>
        <w:spacing w:line="360" w:lineRule="auto"/>
        <w:jc w:val="both"/>
        <w:rPr>
          <w:rFonts w:cs="FrankRuehl"/>
          <w:sz w:val="28"/>
          <w:szCs w:val="28"/>
          <w:rtl/>
        </w:rPr>
      </w:pPr>
      <w:r>
        <w:rPr>
          <w:rFonts w:cs="FrankRuehl" w:hint="cs"/>
          <w:sz w:val="28"/>
          <w:szCs w:val="28"/>
          <w:rtl/>
        </w:rPr>
        <w:t xml:space="preserve">אלו לא דעות ואמונות – אלא התרחשות היסטורית רבת תהפוכות שהצד השווה שלהן הוא הולדתן של שתי ציוויליזציות: בט' באב 70 לספירה נולדה "ציוויליזציית השואה", היא מלכות אדום שצבעה את קורותיה בצבע אדום! כל תוחלתה הייתה להפוך ל"ישראל </w:t>
      </w:r>
      <w:proofErr w:type="spellStart"/>
      <w:r>
        <w:rPr>
          <w:rFonts w:cs="FrankRuehl" w:hint="cs"/>
          <w:sz w:val="28"/>
          <w:szCs w:val="28"/>
          <w:rtl/>
        </w:rPr>
        <w:t>האמיתי</w:t>
      </w:r>
      <w:proofErr w:type="spellEnd"/>
      <w:r>
        <w:rPr>
          <w:rFonts w:cs="FrankRuehl" w:hint="cs"/>
          <w:sz w:val="28"/>
          <w:szCs w:val="28"/>
          <w:rtl/>
        </w:rPr>
        <w:t>" (</w:t>
      </w:r>
      <w:proofErr w:type="spellStart"/>
      <w:r>
        <w:rPr>
          <w:rFonts w:asciiTheme="majorBidi" w:hAnsiTheme="majorBidi" w:cstheme="majorBidi"/>
          <w:sz w:val="24"/>
          <w:szCs w:val="24"/>
        </w:rPr>
        <w:t>Verus</w:t>
      </w:r>
      <w:proofErr w:type="spellEnd"/>
      <w:r>
        <w:rPr>
          <w:rFonts w:asciiTheme="majorBidi" w:hAnsiTheme="majorBidi" w:cstheme="majorBidi"/>
          <w:sz w:val="24"/>
          <w:szCs w:val="24"/>
        </w:rPr>
        <w:t xml:space="preserve"> Israel</w:t>
      </w:r>
      <w:r>
        <w:rPr>
          <w:rFonts w:cs="FrankRuehl" w:hint="cs"/>
          <w:sz w:val="28"/>
          <w:szCs w:val="28"/>
          <w:rtl/>
        </w:rPr>
        <w:t>) ולהכחיד את שם ישראל. רומא הפגאנית הייתה לקיסרות רומי הקדושה, ממלכת הצלב שקראה את קריאת הקרב "ירושלים אבודה" (</w:t>
      </w:r>
      <w:proofErr w:type="spellStart"/>
      <w:r>
        <w:rPr>
          <w:rFonts w:asciiTheme="majorBidi" w:hAnsiTheme="majorBidi" w:cstheme="majorBidi"/>
          <w:b/>
          <w:bCs/>
          <w:color w:val="222222"/>
          <w:sz w:val="24"/>
          <w:szCs w:val="24"/>
          <w:shd w:val="clear" w:color="auto" w:fill="FFFFFF"/>
        </w:rPr>
        <w:t>H</w:t>
      </w:r>
      <w:r>
        <w:rPr>
          <w:rFonts w:asciiTheme="majorBidi" w:hAnsiTheme="majorBidi" w:cstheme="majorBidi"/>
          <w:color w:val="222222"/>
          <w:sz w:val="24"/>
          <w:szCs w:val="24"/>
          <w:shd w:val="clear" w:color="auto" w:fill="FFFFFF"/>
        </w:rPr>
        <w:t>ierosolyma</w:t>
      </w:r>
      <w:proofErr w:type="spellEnd"/>
      <w:r>
        <w:rPr>
          <w:rFonts w:asciiTheme="majorBidi" w:hAnsiTheme="majorBidi" w:cstheme="majorBidi"/>
          <w:color w:val="222222"/>
          <w:sz w:val="24"/>
          <w:szCs w:val="24"/>
          <w:shd w:val="clear" w:color="auto" w:fill="FFFFFF"/>
        </w:rPr>
        <w:t> </w:t>
      </w:r>
      <w:proofErr w:type="spellStart"/>
      <w:r>
        <w:rPr>
          <w:rFonts w:asciiTheme="majorBidi" w:hAnsiTheme="majorBidi" w:cstheme="majorBidi"/>
          <w:color w:val="222222"/>
          <w:sz w:val="24"/>
          <w:szCs w:val="24"/>
          <w:shd w:val="clear" w:color="auto" w:fill="FFFFFF"/>
        </w:rPr>
        <w:t>est</w:t>
      </w:r>
      <w:proofErr w:type="spellEnd"/>
      <w:r>
        <w:rPr>
          <w:rFonts w:asciiTheme="majorBidi" w:hAnsiTheme="majorBidi" w:cstheme="majorBidi"/>
          <w:color w:val="222222"/>
          <w:sz w:val="24"/>
          <w:szCs w:val="24"/>
          <w:shd w:val="clear" w:color="auto" w:fill="FFFFFF"/>
        </w:rPr>
        <w:t> </w:t>
      </w:r>
      <w:r>
        <w:rPr>
          <w:rFonts w:asciiTheme="majorBidi" w:hAnsiTheme="majorBidi" w:cstheme="majorBidi"/>
          <w:b/>
          <w:bCs/>
          <w:color w:val="222222"/>
          <w:sz w:val="24"/>
          <w:szCs w:val="24"/>
          <w:shd w:val="clear" w:color="auto" w:fill="FFFFFF"/>
        </w:rPr>
        <w:t>P</w:t>
      </w:r>
      <w:r>
        <w:rPr>
          <w:rFonts w:asciiTheme="majorBidi" w:hAnsiTheme="majorBidi" w:cstheme="majorBidi"/>
          <w:color w:val="222222"/>
          <w:sz w:val="24"/>
          <w:szCs w:val="24"/>
          <w:shd w:val="clear" w:color="auto" w:fill="FFFFFF"/>
        </w:rPr>
        <w:t>erdita</w:t>
      </w:r>
      <w:r>
        <w:rPr>
          <w:rFonts w:ascii="Arial" w:hAnsi="Arial" w:cs="Arial"/>
          <w:color w:val="222222"/>
          <w:sz w:val="21"/>
          <w:szCs w:val="21"/>
          <w:shd w:val="clear" w:color="auto" w:fill="FFFFFF"/>
          <w:rtl/>
        </w:rPr>
        <w:t xml:space="preserve">) </w:t>
      </w:r>
      <w:r>
        <w:rPr>
          <w:rFonts w:cs="FrankRuehl" w:hint="cs"/>
          <w:sz w:val="28"/>
          <w:szCs w:val="28"/>
          <w:rtl/>
        </w:rPr>
        <w:t xml:space="preserve">הייתה ל"מאורעות </w:t>
      </w:r>
      <w:proofErr w:type="spellStart"/>
      <w:r>
        <w:rPr>
          <w:rFonts w:cs="FrankRuehl" w:hint="cs"/>
          <w:sz w:val="28"/>
          <w:szCs w:val="28"/>
          <w:rtl/>
        </w:rPr>
        <w:t>הפ-</w:t>
      </w:r>
      <w:r>
        <w:rPr>
          <w:rFonts w:cs="FrankRuehl" w:hint="cs"/>
          <w:sz w:val="28"/>
          <w:szCs w:val="28"/>
          <w:rtl/>
        </w:rPr>
        <w:lastRenderedPageBreak/>
        <w:t>הפ</w:t>
      </w:r>
      <w:proofErr w:type="spellEnd"/>
      <w:r>
        <w:rPr>
          <w:rFonts w:cs="FrankRuehl" w:hint="cs"/>
          <w:sz w:val="28"/>
          <w:szCs w:val="28"/>
          <w:rtl/>
        </w:rPr>
        <w:t xml:space="preserve">", </w:t>
      </w:r>
      <w:proofErr w:type="spellStart"/>
      <w:r>
        <w:rPr>
          <w:rFonts w:cs="FrankRuehl" w:hint="cs"/>
          <w:sz w:val="28"/>
          <w:szCs w:val="28"/>
          <w:rtl/>
        </w:rPr>
        <w:t>הרקונקוויסטה</w:t>
      </w:r>
      <w:proofErr w:type="spellEnd"/>
      <w:r>
        <w:rPr>
          <w:rFonts w:cs="FrankRuehl" w:hint="cs"/>
          <w:sz w:val="28"/>
          <w:szCs w:val="28"/>
          <w:rtl/>
        </w:rPr>
        <w:t xml:space="preserve"> הייתה לאינקוויזיציה, הצלב היה לצלב הקרס, גזרות ת"ח-ת"ט היו לשואה בטרם שואה. "מורשת" ברורה עברה דרך </w:t>
      </w:r>
      <w:proofErr w:type="spellStart"/>
      <w:r>
        <w:rPr>
          <w:rFonts w:cs="FrankRuehl" w:hint="cs"/>
          <w:sz w:val="28"/>
          <w:szCs w:val="28"/>
          <w:rtl/>
        </w:rPr>
        <w:t>הדריינוס</w:t>
      </w:r>
      <w:proofErr w:type="spellEnd"/>
      <w:r>
        <w:rPr>
          <w:rFonts w:cs="FrankRuehl" w:hint="cs"/>
          <w:sz w:val="28"/>
          <w:szCs w:val="28"/>
          <w:rtl/>
        </w:rPr>
        <w:t xml:space="preserve"> קיסר לאפיפיור סילבסטר, דרך </w:t>
      </w:r>
      <w:proofErr w:type="spellStart"/>
      <w:r>
        <w:rPr>
          <w:rFonts w:cs="FrankRuehl" w:hint="cs"/>
          <w:sz w:val="28"/>
          <w:szCs w:val="28"/>
          <w:rtl/>
        </w:rPr>
        <w:t>טורקדמה</w:t>
      </w:r>
      <w:proofErr w:type="spellEnd"/>
      <w:r>
        <w:rPr>
          <w:rFonts w:cs="FrankRuehl" w:hint="cs"/>
          <w:sz w:val="28"/>
          <w:szCs w:val="28"/>
          <w:rtl/>
        </w:rPr>
        <w:t xml:space="preserve"> למרטין לותר, עמנואל קאנט </w:t>
      </w:r>
      <w:proofErr w:type="spellStart"/>
      <w:r>
        <w:rPr>
          <w:rFonts w:cs="FrankRuehl" w:hint="cs"/>
          <w:sz w:val="28"/>
          <w:szCs w:val="28"/>
          <w:rtl/>
        </w:rPr>
        <w:t>וגיתה</w:t>
      </w:r>
      <w:proofErr w:type="spellEnd"/>
      <w:r>
        <w:rPr>
          <w:rFonts w:cs="FrankRuehl" w:hint="cs"/>
          <w:sz w:val="28"/>
          <w:szCs w:val="28"/>
          <w:rtl/>
        </w:rPr>
        <w:t xml:space="preserve">, שהניחו את השורשים התיאולוגיים, הפילוסופיים והתרבותיים של הרייך השלישי.   </w:t>
      </w:r>
    </w:p>
    <w:p w:rsidR="00392059" w:rsidRDefault="00392059" w:rsidP="00FC3D92">
      <w:pPr>
        <w:spacing w:line="360" w:lineRule="auto"/>
        <w:jc w:val="both"/>
        <w:rPr>
          <w:rFonts w:cs="FrankRuehl"/>
          <w:sz w:val="28"/>
          <w:szCs w:val="28"/>
          <w:rtl/>
        </w:rPr>
      </w:pPr>
      <w:r>
        <w:rPr>
          <w:rFonts w:cs="FrankRuehl" w:hint="cs"/>
          <w:sz w:val="28"/>
          <w:szCs w:val="28"/>
          <w:rtl/>
        </w:rPr>
        <w:t xml:space="preserve">מנגד, באותו יום מר ונמהר של ט' באב 70 נולדה "הציוויליזציה של תקומה": הציפייה, השאיפה לעולם טוב יותר נולדו והתקווה עמהן. הנבואה העברית וקולותיה הקוראים לציון החלו להדהד באותו יום יותר מתמיד והיו למקור של השראה ושל כיסופים: מברית בין הבתרים, דרך נביאי ישראל, ריש לקיש, שמואל הנגיד, רבי יהודה הלוי, רש"י, רבי יחיאל מפריס, </w:t>
      </w:r>
      <w:proofErr w:type="spellStart"/>
      <w:r>
        <w:rPr>
          <w:rFonts w:cs="FrankRuehl" w:hint="cs"/>
          <w:sz w:val="28"/>
          <w:szCs w:val="28"/>
          <w:rtl/>
        </w:rPr>
        <w:t>המהר"ם</w:t>
      </w:r>
      <w:proofErr w:type="spellEnd"/>
      <w:r>
        <w:rPr>
          <w:rFonts w:cs="FrankRuehl" w:hint="cs"/>
          <w:sz w:val="28"/>
          <w:szCs w:val="28"/>
          <w:rtl/>
        </w:rPr>
        <w:t xml:space="preserve"> מרוטנברג, רמב"ן, דונה גרציה, האר"י שבחבורה, רבי אברהם אזולאי, עד להיינריך היינה, הרצל, מקס נורדאו, הרבנים קוק, מיכאל שרביט, יוסף </w:t>
      </w:r>
      <w:proofErr w:type="spellStart"/>
      <w:r>
        <w:rPr>
          <w:rFonts w:cs="FrankRuehl" w:hint="cs"/>
          <w:sz w:val="28"/>
          <w:szCs w:val="28"/>
          <w:rtl/>
        </w:rPr>
        <w:t>גנאסיא</w:t>
      </w:r>
      <w:proofErr w:type="spellEnd"/>
      <w:r>
        <w:rPr>
          <w:rFonts w:cs="FrankRuehl" w:hint="cs"/>
          <w:sz w:val="28"/>
          <w:szCs w:val="28"/>
          <w:rtl/>
        </w:rPr>
        <w:t xml:space="preserve"> </w:t>
      </w:r>
      <w:proofErr w:type="spellStart"/>
      <w:r>
        <w:rPr>
          <w:rFonts w:cs="FrankRuehl" w:hint="cs"/>
          <w:sz w:val="28"/>
          <w:szCs w:val="28"/>
          <w:rtl/>
        </w:rPr>
        <w:t>וי.ל</w:t>
      </w:r>
      <w:proofErr w:type="spellEnd"/>
      <w:r>
        <w:rPr>
          <w:rFonts w:cs="FrankRuehl" w:hint="cs"/>
          <w:sz w:val="28"/>
          <w:szCs w:val="28"/>
          <w:rtl/>
        </w:rPr>
        <w:t>. אשכנזי (</w:t>
      </w:r>
      <w:proofErr w:type="spellStart"/>
      <w:r>
        <w:rPr>
          <w:rFonts w:cs="FrankRuehl" w:hint="cs"/>
          <w:sz w:val="28"/>
          <w:szCs w:val="28"/>
          <w:rtl/>
        </w:rPr>
        <w:t>מניטו</w:t>
      </w:r>
      <w:proofErr w:type="spellEnd"/>
      <w:r>
        <w:rPr>
          <w:rFonts w:cs="FrankRuehl" w:hint="cs"/>
          <w:sz w:val="28"/>
          <w:szCs w:val="28"/>
          <w:rtl/>
        </w:rPr>
        <w:t>).</w:t>
      </w:r>
    </w:p>
    <w:p w:rsidR="00392059" w:rsidRDefault="00392059" w:rsidP="00FC3D92">
      <w:pPr>
        <w:spacing w:line="360" w:lineRule="auto"/>
        <w:jc w:val="both"/>
        <w:rPr>
          <w:rFonts w:cs="FrankRuehl"/>
          <w:sz w:val="28"/>
          <w:szCs w:val="28"/>
          <w:rtl/>
        </w:rPr>
      </w:pPr>
      <w:r>
        <w:rPr>
          <w:rFonts w:cs="FrankRuehl" w:hint="cs"/>
          <w:sz w:val="28"/>
          <w:szCs w:val="28"/>
          <w:rtl/>
        </w:rPr>
        <w:t>שתי ציוויליזציות המקיימות זה אלפיים שנה דיאלוג נואש ושיח חרשים. אין זה מפתיע  ש"ציוויליזציית השואה" בתהליך של קריסה ו"ציוויליזציית התקומה" בתהליך של שגשוג – שכן בָּיחס לָאחר האולטימטיבי טמון מנגנון מהותי של הרס עצמי או של בקשת הטוב לעולם.  שתי ציוויליזציות מקבילות – האחת נדמית חזקה אבל צועדת אל תהומות, האחרת נדמית חלשה אך נוסקת אל לב לבה של הציוויליזציה האנושית.</w:t>
      </w:r>
    </w:p>
    <w:p w:rsidR="00F065F0" w:rsidRDefault="00F065F0" w:rsidP="00F065F0">
      <w:pPr>
        <w:pStyle w:val="a3"/>
        <w:spacing w:line="360" w:lineRule="auto"/>
        <w:jc w:val="both"/>
        <w:rPr>
          <w:rFonts w:cs="FrankRuehl"/>
          <w:sz w:val="28"/>
          <w:rtl/>
        </w:rPr>
      </w:pPr>
      <w:r>
        <w:rPr>
          <w:rFonts w:cs="FrankRuehl" w:hint="cs"/>
          <w:sz w:val="28"/>
          <w:rtl/>
        </w:rPr>
        <w:t xml:space="preserve">התהייה לפשר דומיננטיות "ההיסטוריוגרפיה המשברית" בדורות האחרונים על פני  "ההיסטוריוגרפיה האורגאנית" מובילה אותנו למטוטלת האסכולות לחכמת ישראל ומדעי היהדות.  </w:t>
      </w:r>
      <w:r w:rsidRPr="00A8520A">
        <w:rPr>
          <w:rFonts w:cs="FrankRuehl" w:hint="cs"/>
          <w:sz w:val="28"/>
          <w:rtl/>
        </w:rPr>
        <w:t xml:space="preserve"> </w:t>
      </w:r>
    </w:p>
    <w:p w:rsidR="006E4486" w:rsidRDefault="006E4486" w:rsidP="000F0F43">
      <w:pPr>
        <w:pStyle w:val="a3"/>
        <w:spacing w:line="360" w:lineRule="auto"/>
        <w:jc w:val="both"/>
        <w:rPr>
          <w:rFonts w:cs="FrankRuehl"/>
          <w:sz w:val="28"/>
          <w:rtl/>
        </w:rPr>
      </w:pPr>
    </w:p>
    <w:p w:rsidR="006E4486" w:rsidRPr="00522105" w:rsidRDefault="006E4486" w:rsidP="00953ED6">
      <w:pPr>
        <w:pStyle w:val="a3"/>
        <w:numPr>
          <w:ilvl w:val="0"/>
          <w:numId w:val="1"/>
        </w:numPr>
        <w:spacing w:line="360" w:lineRule="auto"/>
        <w:jc w:val="both"/>
        <w:rPr>
          <w:rFonts w:cs="FrankRuehl"/>
          <w:sz w:val="28"/>
          <w:rtl/>
        </w:rPr>
      </w:pPr>
      <w:r w:rsidRPr="00522105">
        <w:rPr>
          <w:rFonts w:cs="FrankRuehl" w:hint="cs"/>
          <w:b/>
          <w:bCs/>
          <w:sz w:val="28"/>
          <w:rtl/>
        </w:rPr>
        <w:t xml:space="preserve">מטוטלת האסכולות לחכמת ישראל ומדעי היהדות </w:t>
      </w:r>
      <w:r w:rsidRPr="00522105">
        <w:rPr>
          <w:rFonts w:cs="FrankRuehl"/>
          <w:b/>
          <w:bCs/>
          <w:sz w:val="28"/>
          <w:rtl/>
        </w:rPr>
        <w:t>–</w:t>
      </w:r>
      <w:r w:rsidRPr="00522105">
        <w:rPr>
          <w:rFonts w:cs="FrankRuehl" w:hint="cs"/>
          <w:b/>
          <w:bCs/>
          <w:sz w:val="28"/>
          <w:rtl/>
        </w:rPr>
        <w:t xml:space="preserve"> ברלין, ירושלים, </w:t>
      </w:r>
      <w:r w:rsidR="00AE7C11" w:rsidRPr="00522105">
        <w:rPr>
          <w:rFonts w:cs="FrankRuehl" w:hint="cs"/>
          <w:b/>
          <w:bCs/>
          <w:sz w:val="28"/>
          <w:rtl/>
        </w:rPr>
        <w:t>פאריס ו</w:t>
      </w:r>
      <w:r w:rsidRPr="00522105">
        <w:rPr>
          <w:rFonts w:cs="FrankRuehl" w:hint="cs"/>
          <w:b/>
          <w:bCs/>
          <w:sz w:val="28"/>
          <w:rtl/>
        </w:rPr>
        <w:t xml:space="preserve">מרכז הרב </w:t>
      </w:r>
    </w:p>
    <w:p w:rsidR="00FB0A4F" w:rsidRDefault="00FB0A4F" w:rsidP="00FB0A4F">
      <w:pPr>
        <w:jc w:val="both"/>
        <w:rPr>
          <w:rFonts w:cs="FrankRuehl"/>
          <w:sz w:val="28"/>
          <w:szCs w:val="28"/>
          <w:rtl/>
        </w:rPr>
      </w:pPr>
    </w:p>
    <w:p w:rsidR="00FB0A4F" w:rsidRDefault="00FB0A4F" w:rsidP="00FB0A4F">
      <w:pPr>
        <w:spacing w:line="360" w:lineRule="auto"/>
        <w:jc w:val="both"/>
        <w:rPr>
          <w:rFonts w:cs="FrankRuehl"/>
          <w:sz w:val="28"/>
          <w:szCs w:val="28"/>
          <w:rtl/>
        </w:rPr>
      </w:pPr>
      <w:r>
        <w:rPr>
          <w:rFonts w:cs="FrankRuehl"/>
          <w:sz w:val="28"/>
          <w:szCs w:val="28"/>
          <w:rtl/>
        </w:rPr>
        <w:t xml:space="preserve">המאה </w:t>
      </w:r>
      <w:proofErr w:type="spellStart"/>
      <w:r>
        <w:rPr>
          <w:rFonts w:cs="FrankRuehl"/>
          <w:sz w:val="28"/>
          <w:szCs w:val="28"/>
          <w:rtl/>
        </w:rPr>
        <w:t>הט"ז</w:t>
      </w:r>
      <w:proofErr w:type="spellEnd"/>
      <w:r>
        <w:rPr>
          <w:rFonts w:cs="FrankRuehl"/>
          <w:sz w:val="28"/>
          <w:szCs w:val="28"/>
          <w:rtl/>
        </w:rPr>
        <w:t xml:space="preserve"> ראתה את התהוותן של הפזורות היהודיות הגדולות – בפולין וליטא מחד גיסא ובאימפריה העות'מאנית, בצפון אפריקה ובאיטליה, מאידך גיסא. מאה זו מהווה עידן של התבססות ושגשוג בכל המישורים בשתי הפזורות, עידן של עדכון, כיול ואיפוס כל המערכות – בוודאי באשר למדעי היהדות והרעיון המשיחי הנורמטיבי, שהוראתו כינון קוממיות ישראל בארץ ישראל – מהמהר"ל מפראג, </w:t>
      </w:r>
      <w:proofErr w:type="spellStart"/>
      <w:r>
        <w:rPr>
          <w:rFonts w:cs="FrankRuehl"/>
          <w:sz w:val="28"/>
          <w:szCs w:val="28"/>
          <w:rtl/>
        </w:rPr>
        <w:t>השל"ה</w:t>
      </w:r>
      <w:proofErr w:type="spellEnd"/>
      <w:r>
        <w:rPr>
          <w:rFonts w:cs="FrankRuehl"/>
          <w:sz w:val="28"/>
          <w:szCs w:val="28"/>
          <w:rtl/>
        </w:rPr>
        <w:t xml:space="preserve"> הקדוש (הרב ישעיהו הלוי הורוביץ), דרך האר"י הקדוש, רבי יוסף קארו, רבי שלמה אלקבץ עד דון יצחק אברבנאל ודונה גרציה </w:t>
      </w:r>
      <w:proofErr w:type="spellStart"/>
      <w:r>
        <w:rPr>
          <w:rFonts w:cs="FrankRuehl"/>
          <w:sz w:val="28"/>
          <w:szCs w:val="28"/>
          <w:rtl/>
        </w:rPr>
        <w:t>מנדס</w:t>
      </w:r>
      <w:proofErr w:type="spellEnd"/>
      <w:r>
        <w:rPr>
          <w:rFonts w:cs="FrankRuehl"/>
          <w:sz w:val="28"/>
          <w:szCs w:val="28"/>
          <w:rtl/>
        </w:rPr>
        <w:t xml:space="preserve">. הרמוניה שרתה בכל המרחב הגדול הזה – מוועד ד' הארצות עד לצפת המעטירה. רבי משה </w:t>
      </w:r>
      <w:proofErr w:type="spellStart"/>
      <w:r>
        <w:rPr>
          <w:rFonts w:cs="FrankRuehl"/>
          <w:sz w:val="28"/>
          <w:szCs w:val="28"/>
          <w:rtl/>
        </w:rPr>
        <w:t>איסרליש</w:t>
      </w:r>
      <w:proofErr w:type="spellEnd"/>
      <w:r>
        <w:rPr>
          <w:rFonts w:cs="FrankRuehl"/>
          <w:sz w:val="28"/>
          <w:szCs w:val="28"/>
          <w:rtl/>
        </w:rPr>
        <w:t xml:space="preserve"> ראה ברבי יוסף קארו, המרא דאתרא של ארץ ישראל ולו הבכורה באשר לו תורת ארץ ישראל ועל כן הניח את "המפה" על ה"שולחן הערוך", לאות של כבוד והוקרה.   </w:t>
      </w:r>
    </w:p>
    <w:p w:rsidR="00FB0A4F" w:rsidRDefault="00FB0A4F" w:rsidP="00FB0A4F">
      <w:pPr>
        <w:spacing w:line="360" w:lineRule="auto"/>
        <w:jc w:val="both"/>
        <w:rPr>
          <w:rFonts w:cs="FrankRuehl"/>
          <w:sz w:val="28"/>
          <w:szCs w:val="28"/>
          <w:rtl/>
        </w:rPr>
      </w:pPr>
      <w:r>
        <w:rPr>
          <w:rFonts w:cs="FrankRuehl"/>
          <w:sz w:val="28"/>
          <w:szCs w:val="28"/>
          <w:rtl/>
        </w:rPr>
        <w:lastRenderedPageBreak/>
        <w:t xml:space="preserve">אלא שהמאה </w:t>
      </w:r>
      <w:proofErr w:type="spellStart"/>
      <w:r>
        <w:rPr>
          <w:rFonts w:cs="FrankRuehl"/>
          <w:sz w:val="28"/>
          <w:szCs w:val="28"/>
          <w:rtl/>
        </w:rPr>
        <w:t>הי"ז</w:t>
      </w:r>
      <w:proofErr w:type="spellEnd"/>
      <w:r>
        <w:rPr>
          <w:rFonts w:cs="FrankRuehl"/>
          <w:sz w:val="28"/>
          <w:szCs w:val="28"/>
          <w:rtl/>
        </w:rPr>
        <w:t xml:space="preserve"> בסערה גדולה חוללה דיסהרמוניה באותה שלווה – מ"המבול" של גזרות ת"ח-ת"ט (1648-1649), דרך המשבר </w:t>
      </w:r>
      <w:proofErr w:type="spellStart"/>
      <w:r>
        <w:rPr>
          <w:rFonts w:cs="FrankRuehl"/>
          <w:sz w:val="28"/>
          <w:szCs w:val="28"/>
          <w:rtl/>
        </w:rPr>
        <w:t>השבתאי</w:t>
      </w:r>
      <w:proofErr w:type="spellEnd"/>
      <w:r>
        <w:rPr>
          <w:rFonts w:cs="FrankRuehl"/>
          <w:sz w:val="28"/>
          <w:szCs w:val="28"/>
          <w:rtl/>
        </w:rPr>
        <w:t xml:space="preserve"> עד לרעידת האדמה </w:t>
      </w:r>
      <w:proofErr w:type="spellStart"/>
      <w:r>
        <w:rPr>
          <w:rFonts w:cs="FrankRuehl"/>
          <w:sz w:val="28"/>
          <w:szCs w:val="28"/>
          <w:rtl/>
        </w:rPr>
        <w:t>השפינוזאית</w:t>
      </w:r>
      <w:proofErr w:type="spellEnd"/>
      <w:r>
        <w:rPr>
          <w:rFonts w:cs="FrankRuehl"/>
          <w:sz w:val="28"/>
          <w:szCs w:val="28"/>
          <w:rtl/>
        </w:rPr>
        <w:t xml:space="preserve">. אנדרלמוסיה הכתה בעוצמה רבה בשתי הפזורות ללא רחם, בסדרי הלמדנות היהודית והרעיון המשיחי. עיקרי אמונה נעקרו ממקומם והרעיון המשיחי הפך לכאוטי, תוך משבר אמון באליטה הרבנית וראשיתו של חילון מכרסם. המאה </w:t>
      </w:r>
      <w:proofErr w:type="spellStart"/>
      <w:r>
        <w:rPr>
          <w:rFonts w:cs="FrankRuehl"/>
          <w:sz w:val="28"/>
          <w:szCs w:val="28"/>
          <w:rtl/>
        </w:rPr>
        <w:t>הי"ז</w:t>
      </w:r>
      <w:proofErr w:type="spellEnd"/>
      <w:r>
        <w:rPr>
          <w:rFonts w:cs="FrankRuehl"/>
          <w:sz w:val="28"/>
          <w:szCs w:val="28"/>
          <w:rtl/>
        </w:rPr>
        <w:t xml:space="preserve"> בבחינת קו פרשת המים בעת החדשה המוקדמת – מסיבות היסטוריות וסוציולוגיות הפזורות השונות הגיבו באופן שונה: בעוד הפזורה הספרדית </w:t>
      </w:r>
      <w:r>
        <w:rPr>
          <w:rFonts w:cs="FrankRuehl"/>
          <w:b/>
          <w:bCs/>
          <w:sz w:val="28"/>
          <w:szCs w:val="28"/>
          <w:u w:val="single"/>
          <w:rtl/>
        </w:rPr>
        <w:t>התגברה</w:t>
      </w:r>
      <w:r>
        <w:rPr>
          <w:rFonts w:cs="FrankRuehl"/>
          <w:sz w:val="28"/>
          <w:szCs w:val="28"/>
          <w:rtl/>
        </w:rPr>
        <w:t xml:space="preserve"> על כל אלה והחליטה לשקם את ההריסות, תוך עיצוב "דפוס של אחדות", הרי שהפזורה האשכנזית </w:t>
      </w:r>
      <w:r>
        <w:rPr>
          <w:rFonts w:cs="FrankRuehl"/>
          <w:b/>
          <w:bCs/>
          <w:sz w:val="28"/>
          <w:szCs w:val="28"/>
          <w:u w:val="single"/>
          <w:rtl/>
        </w:rPr>
        <w:t>התעמתה</w:t>
      </w:r>
      <w:r>
        <w:rPr>
          <w:rFonts w:cs="FrankRuehl"/>
          <w:sz w:val="28"/>
          <w:szCs w:val="28"/>
          <w:rtl/>
        </w:rPr>
        <w:t xml:space="preserve"> עם כל אלה, תוך עיצוב "דפוס של פיצול". </w:t>
      </w:r>
    </w:p>
    <w:p w:rsidR="00FB0A4F" w:rsidRDefault="00FB0A4F" w:rsidP="00FB0A4F">
      <w:pPr>
        <w:spacing w:line="360" w:lineRule="auto"/>
        <w:jc w:val="both"/>
        <w:rPr>
          <w:rFonts w:cs="FrankRuehl"/>
          <w:sz w:val="28"/>
          <w:szCs w:val="28"/>
          <w:rtl/>
        </w:rPr>
      </w:pPr>
      <w:r>
        <w:rPr>
          <w:rFonts w:cs="FrankRuehl"/>
          <w:sz w:val="28"/>
          <w:szCs w:val="28"/>
          <w:rtl/>
        </w:rPr>
        <w:t xml:space="preserve">הנצרות איימה על הזהות של היהודי והאסלאם איים על המעמד של היהודי ולכך הייתה השלכה על התגובות השונות. הריהביליטציה של הלמדנות היהודית והרעיון המשיחי הנורמטיבי התנכ"י </w:t>
      </w:r>
      <w:proofErr w:type="spellStart"/>
      <w:r>
        <w:rPr>
          <w:rFonts w:cs="FrankRuehl"/>
          <w:sz w:val="28"/>
          <w:szCs w:val="28"/>
          <w:rtl/>
        </w:rPr>
        <w:t>וה"דפוס</w:t>
      </w:r>
      <w:proofErr w:type="spellEnd"/>
      <w:r>
        <w:rPr>
          <w:rFonts w:cs="FrankRuehl"/>
          <w:sz w:val="28"/>
          <w:szCs w:val="28"/>
          <w:rtl/>
        </w:rPr>
        <w:t xml:space="preserve"> של אחדות" נבעו מאקלים שיש בו דרור אינטלקטואלי המאפיין את ארצות האסלאם, מיניקה מחודשת בתורה של המאה </w:t>
      </w:r>
      <w:proofErr w:type="spellStart"/>
      <w:r>
        <w:rPr>
          <w:rFonts w:cs="FrankRuehl"/>
          <w:sz w:val="28"/>
          <w:szCs w:val="28"/>
          <w:rtl/>
        </w:rPr>
        <w:t>הט"ז</w:t>
      </w:r>
      <w:proofErr w:type="spellEnd"/>
      <w:r>
        <w:rPr>
          <w:rFonts w:cs="FrankRuehl"/>
          <w:sz w:val="28"/>
          <w:szCs w:val="28"/>
          <w:rtl/>
        </w:rPr>
        <w:t xml:space="preserve"> ותפיסת היהדות כאומה, מחד גיסא; העימות הרעיוני </w:t>
      </w:r>
      <w:proofErr w:type="spellStart"/>
      <w:r>
        <w:rPr>
          <w:rFonts w:cs="FrankRuehl"/>
          <w:sz w:val="28"/>
          <w:szCs w:val="28"/>
          <w:rtl/>
        </w:rPr>
        <w:t>וה"דפוס</w:t>
      </w:r>
      <w:proofErr w:type="spellEnd"/>
      <w:r>
        <w:rPr>
          <w:rFonts w:cs="FrankRuehl"/>
          <w:sz w:val="28"/>
          <w:szCs w:val="28"/>
          <w:rtl/>
        </w:rPr>
        <w:t xml:space="preserve"> של פיצול" נבעו מאקלים פולמוסי המאפיין את ארצות הנצרות ותפיסת היהדות כדת.</w:t>
      </w:r>
    </w:p>
    <w:p w:rsidR="00FB0A4F" w:rsidRDefault="00FB0A4F" w:rsidP="00264FF0">
      <w:pPr>
        <w:spacing w:line="360" w:lineRule="auto"/>
        <w:jc w:val="both"/>
        <w:rPr>
          <w:rFonts w:cs="FrankRuehl"/>
          <w:sz w:val="28"/>
          <w:szCs w:val="28"/>
          <w:rtl/>
        </w:rPr>
      </w:pPr>
      <w:r>
        <w:rPr>
          <w:rFonts w:cs="FrankRuehl"/>
          <w:sz w:val="28"/>
          <w:szCs w:val="28"/>
          <w:rtl/>
        </w:rPr>
        <w:t xml:space="preserve">במאה </w:t>
      </w:r>
      <w:proofErr w:type="spellStart"/>
      <w:r>
        <w:rPr>
          <w:rFonts w:cs="FrankRuehl"/>
          <w:sz w:val="28"/>
          <w:szCs w:val="28"/>
          <w:rtl/>
        </w:rPr>
        <w:t>הי"ט</w:t>
      </w:r>
      <w:proofErr w:type="spellEnd"/>
      <w:r>
        <w:rPr>
          <w:rFonts w:cs="FrankRuehl"/>
          <w:sz w:val="28"/>
          <w:szCs w:val="28"/>
          <w:rtl/>
        </w:rPr>
        <w:t xml:space="preserve">-כ' האסכולות הברלינאית (1819) והירושלמית (1919) לחכמת ישראל שביקשו לנסח מחדש את יחסן ללימודי היהדות, בפריזמה של אמנציפציה ולאומיות, החלו להתכתב בטבעיות עם המאה </w:t>
      </w:r>
      <w:proofErr w:type="spellStart"/>
      <w:r>
        <w:rPr>
          <w:rFonts w:cs="FrankRuehl"/>
          <w:sz w:val="28"/>
          <w:szCs w:val="28"/>
          <w:rtl/>
        </w:rPr>
        <w:t>הי"ז</w:t>
      </w:r>
      <w:proofErr w:type="spellEnd"/>
      <w:r>
        <w:rPr>
          <w:rFonts w:cs="FrankRuehl"/>
          <w:sz w:val="28"/>
          <w:szCs w:val="28"/>
          <w:rtl/>
        </w:rPr>
        <w:t xml:space="preserve"> הספקנית, הכאוטית והמערערת תחת עיקרי האמונה, בשם "המדע המחקרי הטהור". באופן זה פרופ' גרשום שלום ביקש לערוך ריהביליטציה ללימודי הקבלה ולשבתאי צבי "אבי התמורות של העת החדשה", תוך הכתמת הרב יעקב </w:t>
      </w:r>
      <w:proofErr w:type="spellStart"/>
      <w:r>
        <w:rPr>
          <w:rFonts w:cs="FrankRuehl"/>
          <w:sz w:val="28"/>
          <w:szCs w:val="28"/>
          <w:rtl/>
        </w:rPr>
        <w:t>ששפורטש</w:t>
      </w:r>
      <w:proofErr w:type="spellEnd"/>
      <w:r>
        <w:rPr>
          <w:rFonts w:cs="FrankRuehl"/>
          <w:sz w:val="28"/>
          <w:szCs w:val="28"/>
          <w:rtl/>
        </w:rPr>
        <w:t xml:space="preserve"> הלוחם הגדול בשבתאי צבי כ"אינקוויזיטור יהודי". באופן זה פרופ' יוסף </w:t>
      </w:r>
      <w:proofErr w:type="spellStart"/>
      <w:r>
        <w:rPr>
          <w:rFonts w:cs="FrankRuehl"/>
          <w:sz w:val="28"/>
          <w:szCs w:val="28"/>
          <w:rtl/>
        </w:rPr>
        <w:t>קלוזנר</w:t>
      </w:r>
      <w:proofErr w:type="spellEnd"/>
      <w:r>
        <w:rPr>
          <w:rFonts w:cs="FrankRuehl"/>
          <w:sz w:val="28"/>
          <w:szCs w:val="28"/>
          <w:rtl/>
        </w:rPr>
        <w:t xml:space="preserve"> (1923) וראש הממשלה דוד בן גוריון (1953) ביקשו לבטל את החרם על שפינוזה ולגלות כלפיו גילויי אחווה בלתי תלויים.  </w:t>
      </w:r>
    </w:p>
    <w:p w:rsidR="00FB0A4F" w:rsidRDefault="00FB0A4F" w:rsidP="00FB0A4F">
      <w:pPr>
        <w:spacing w:line="360" w:lineRule="auto"/>
        <w:jc w:val="both"/>
        <w:rPr>
          <w:rFonts w:cs="FrankRuehl"/>
          <w:sz w:val="28"/>
          <w:szCs w:val="28"/>
          <w:rtl/>
        </w:rPr>
      </w:pPr>
      <w:r>
        <w:rPr>
          <w:rFonts w:cs="FrankRuehl"/>
          <w:sz w:val="28"/>
          <w:szCs w:val="28"/>
          <w:rtl/>
        </w:rPr>
        <w:t xml:space="preserve">לעומתן, האסכולות הרב קוק (1904) והפריזאית (1946) לחכמת ישראל, שביקשו לקרא תיגר על ההרס התרבותי שבין שתי מלחמות העולם ולאחר מלחמת העולם השנייה, ולשוב אל יהדות מאוזנת, אל נורמליות הגוברת על קוטביות, החלו להתכתב עם המאה </w:t>
      </w:r>
      <w:proofErr w:type="spellStart"/>
      <w:r>
        <w:rPr>
          <w:rFonts w:cs="FrankRuehl"/>
          <w:sz w:val="28"/>
          <w:szCs w:val="28"/>
          <w:rtl/>
        </w:rPr>
        <w:t>הט"ז</w:t>
      </w:r>
      <w:proofErr w:type="spellEnd"/>
      <w:r>
        <w:rPr>
          <w:rFonts w:cs="FrankRuehl"/>
          <w:sz w:val="28"/>
          <w:szCs w:val="28"/>
          <w:rtl/>
        </w:rPr>
        <w:t xml:space="preserve"> הנורמטיבית המבקשת לשוב אל היסודות והעיקרים </w:t>
      </w:r>
      <w:proofErr w:type="spellStart"/>
      <w:r>
        <w:rPr>
          <w:rFonts w:cs="FrankRuehl"/>
          <w:sz w:val="28"/>
          <w:szCs w:val="28"/>
          <w:rtl/>
        </w:rPr>
        <w:t>הלכתחיליים</w:t>
      </w:r>
      <w:proofErr w:type="spellEnd"/>
      <w:r>
        <w:rPr>
          <w:rFonts w:cs="FrankRuehl"/>
          <w:sz w:val="28"/>
          <w:szCs w:val="28"/>
          <w:rtl/>
        </w:rPr>
        <w:t xml:space="preserve"> – כך עדנה מחודשת הייתה למהר"ל </w:t>
      </w:r>
      <w:proofErr w:type="spellStart"/>
      <w:r>
        <w:rPr>
          <w:rFonts w:cs="FrankRuehl"/>
          <w:sz w:val="28"/>
          <w:szCs w:val="28"/>
          <w:rtl/>
        </w:rPr>
        <w:t>ולשל"ה</w:t>
      </w:r>
      <w:proofErr w:type="spellEnd"/>
      <w:r>
        <w:rPr>
          <w:rFonts w:cs="FrankRuehl"/>
          <w:sz w:val="28"/>
          <w:szCs w:val="28"/>
          <w:rtl/>
        </w:rPr>
        <w:t xml:space="preserve"> הקדוש, כך הקבלה הלוריאנית הייתה לאם כל התובנות היסוד של מדעי היהדות והרעיון המשיחי הנורמטיבי. </w:t>
      </w:r>
    </w:p>
    <w:p w:rsidR="00FB0A4F" w:rsidRDefault="00FB0A4F" w:rsidP="00FB0A4F">
      <w:pPr>
        <w:spacing w:line="360" w:lineRule="auto"/>
        <w:jc w:val="both"/>
        <w:rPr>
          <w:rFonts w:cs="FrankRuehl"/>
          <w:sz w:val="28"/>
          <w:szCs w:val="28"/>
          <w:rtl/>
        </w:rPr>
      </w:pPr>
      <w:r>
        <w:rPr>
          <w:rFonts w:cs="FrankRuehl"/>
          <w:sz w:val="28"/>
          <w:szCs w:val="28"/>
          <w:rtl/>
        </w:rPr>
        <w:t xml:space="preserve">הפרספקטיבה של 500 שנה מאפשרת לזהות את תהליכי הרציפות והנתק שאירעו בשתי הפזורות, תוך זיהוי תהליכי הריפוי והפיוס ההולמים את שתיהן. </w:t>
      </w:r>
      <w:r w:rsidR="00264FF0">
        <w:rPr>
          <w:rFonts w:cs="FrankRuehl" w:hint="cs"/>
          <w:sz w:val="28"/>
          <w:szCs w:val="28"/>
          <w:rtl/>
        </w:rPr>
        <w:t>אני סבור, ש</w:t>
      </w:r>
      <w:r>
        <w:rPr>
          <w:rFonts w:cs="FrankRuehl"/>
          <w:sz w:val="28"/>
          <w:szCs w:val="28"/>
          <w:rtl/>
        </w:rPr>
        <w:t xml:space="preserve">הבירור המתרחש עתה בעת שיבת ציון הגדולה, הוא בירור הנובע מהמפגש הגדול של גלויות ישראל עם מטענן הרב, לטוב ולמוטב. הדיון נוקב ועמוק וטוב שכך. כך הפולמוסי יפויס וכך השאנן יתעמק. </w:t>
      </w:r>
      <w:r>
        <w:rPr>
          <w:rFonts w:cs="FrankRuehl"/>
          <w:b/>
          <w:bCs/>
          <w:sz w:val="28"/>
          <w:szCs w:val="28"/>
          <w:rtl/>
        </w:rPr>
        <w:t xml:space="preserve">יש בתוקף שיבת ציון ויחד שבטי ישראל, בתוקף ההפריה ההדדית לשוב ולתקן עולם.  </w:t>
      </w:r>
    </w:p>
    <w:p w:rsidR="00264FF0" w:rsidRDefault="00264FF0" w:rsidP="00264FF0">
      <w:pPr>
        <w:spacing w:line="360" w:lineRule="auto"/>
        <w:jc w:val="both"/>
        <w:rPr>
          <w:rFonts w:cs="FrankRuehl"/>
          <w:sz w:val="28"/>
          <w:szCs w:val="28"/>
          <w:rtl/>
        </w:rPr>
      </w:pPr>
      <w:r w:rsidRPr="00264FF0">
        <w:rPr>
          <w:rFonts w:cs="FrankRuehl" w:hint="cs"/>
          <w:b/>
          <w:bCs/>
          <w:sz w:val="28"/>
          <w:szCs w:val="28"/>
          <w:rtl/>
        </w:rPr>
        <w:lastRenderedPageBreak/>
        <w:t>לסיכום</w:t>
      </w:r>
      <w:r>
        <w:rPr>
          <w:rFonts w:cs="FrankRuehl" w:hint="cs"/>
          <w:sz w:val="28"/>
          <w:szCs w:val="28"/>
          <w:rtl/>
        </w:rPr>
        <w:t xml:space="preserve">, </w:t>
      </w:r>
    </w:p>
    <w:p w:rsidR="00264FF0" w:rsidRDefault="00264FF0" w:rsidP="00264FF0">
      <w:pPr>
        <w:spacing w:line="360" w:lineRule="auto"/>
        <w:jc w:val="both"/>
        <w:rPr>
          <w:rFonts w:cs="FrankRuehl"/>
          <w:sz w:val="28"/>
          <w:szCs w:val="28"/>
          <w:rtl/>
        </w:rPr>
      </w:pPr>
      <w:r>
        <w:rPr>
          <w:rFonts w:cs="FrankRuehl" w:hint="cs"/>
          <w:sz w:val="28"/>
          <w:szCs w:val="28"/>
          <w:rtl/>
        </w:rPr>
        <w:t xml:space="preserve">זו אפוא תכנית הצעת המחקר שלי. ברצוני אם כן לשקף את החברה הישראלית, תוך ביאור ובירור שורשיה התרבותיים וההיסטוריים שלה. ולהציע דרך להביא מזור לאותה חברה המבקשת את דרכה ואת עתידה. </w:t>
      </w:r>
    </w:p>
    <w:p w:rsidR="00FD6DE8" w:rsidRPr="00607B68" w:rsidRDefault="00FD6DE8" w:rsidP="00FD6DE8">
      <w:pPr>
        <w:jc w:val="both"/>
        <w:rPr>
          <w:rFonts w:cs="FrankRuehl"/>
          <w:b/>
          <w:bCs/>
          <w:sz w:val="28"/>
          <w:szCs w:val="28"/>
        </w:rPr>
      </w:pPr>
    </w:p>
    <w:p w:rsidR="00881488" w:rsidRPr="00881488" w:rsidRDefault="00881488" w:rsidP="00881488">
      <w:pPr>
        <w:jc w:val="both"/>
        <w:rPr>
          <w:rFonts w:cs="FrankRuehl"/>
          <w:sz w:val="28"/>
          <w:szCs w:val="28"/>
        </w:rPr>
      </w:pPr>
    </w:p>
    <w:p w:rsidR="00264FF0" w:rsidRPr="00264FF0" w:rsidRDefault="00264FF0" w:rsidP="00264FF0">
      <w:pPr>
        <w:jc w:val="both"/>
        <w:rPr>
          <w:rFonts w:cs="FrankRuehl"/>
          <w:sz w:val="28"/>
          <w:szCs w:val="28"/>
        </w:rPr>
      </w:pPr>
    </w:p>
    <w:p w:rsidR="00881488" w:rsidRDefault="00881488" w:rsidP="00881488">
      <w:pPr>
        <w:pStyle w:val="aa"/>
        <w:numPr>
          <w:ilvl w:val="0"/>
          <w:numId w:val="2"/>
        </w:numPr>
        <w:jc w:val="both"/>
        <w:rPr>
          <w:rFonts w:cs="FrankRuehl"/>
          <w:sz w:val="28"/>
          <w:szCs w:val="28"/>
        </w:rPr>
      </w:pPr>
      <w:r w:rsidRPr="004152A0">
        <w:rPr>
          <w:rFonts w:cs="FrankRuehl" w:hint="cs"/>
          <w:sz w:val="28"/>
          <w:szCs w:val="28"/>
          <w:u w:val="single"/>
          <w:rtl/>
        </w:rPr>
        <w:t>רשימת פרסומים בחמש השנים האחרונות</w:t>
      </w:r>
      <w:r>
        <w:rPr>
          <w:rFonts w:cs="FrankRuehl" w:hint="cs"/>
          <w:sz w:val="28"/>
          <w:szCs w:val="28"/>
          <w:rtl/>
        </w:rPr>
        <w:t>:</w:t>
      </w:r>
    </w:p>
    <w:p w:rsidR="00832D57" w:rsidRPr="00832D57" w:rsidRDefault="00832D57" w:rsidP="00832D57">
      <w:pPr>
        <w:jc w:val="both"/>
        <w:rPr>
          <w:rFonts w:cs="FrankRuehl"/>
          <w:b/>
          <w:bCs/>
          <w:sz w:val="28"/>
          <w:szCs w:val="28"/>
          <w:u w:val="single"/>
        </w:rPr>
      </w:pPr>
      <w:r w:rsidRPr="00832D57">
        <w:rPr>
          <w:rFonts w:cs="FrankRuehl" w:hint="cs"/>
          <w:b/>
          <w:bCs/>
          <w:sz w:val="28"/>
          <w:szCs w:val="28"/>
          <w:u w:val="single"/>
          <w:rtl/>
        </w:rPr>
        <w:t>ספרים</w:t>
      </w:r>
    </w:p>
    <w:p w:rsidR="00881488" w:rsidRPr="004152A0" w:rsidRDefault="00881488" w:rsidP="00832D57">
      <w:pPr>
        <w:pStyle w:val="3"/>
        <w:numPr>
          <w:ilvl w:val="0"/>
          <w:numId w:val="8"/>
        </w:numPr>
        <w:bidi w:val="0"/>
        <w:jc w:val="both"/>
        <w:rPr>
          <w:b w:val="0"/>
          <w:bCs w:val="0"/>
          <w:sz w:val="24"/>
          <w:szCs w:val="24"/>
        </w:rPr>
      </w:pPr>
      <w:r w:rsidRPr="004152A0">
        <w:rPr>
          <w:b w:val="0"/>
          <w:bCs w:val="0"/>
          <w:sz w:val="24"/>
          <w:szCs w:val="24"/>
        </w:rPr>
        <w:t>Y. Charvit, Les Juifs d’Algérie: Historiographie, Méthodologie, Tradition et Modernité (1750-1914), Editions Universitaires Européennes, Sarrebruck, 2019 (200 pages).</w:t>
      </w:r>
    </w:p>
    <w:p w:rsidR="00881488" w:rsidRPr="00974ED4" w:rsidRDefault="00881488" w:rsidP="00881488">
      <w:pPr>
        <w:tabs>
          <w:tab w:val="left" w:pos="1152"/>
          <w:tab w:val="left" w:pos="2304"/>
          <w:tab w:val="left" w:pos="3456"/>
          <w:tab w:val="left" w:pos="4608"/>
          <w:tab w:val="left" w:pos="5760"/>
          <w:tab w:val="left" w:pos="6912"/>
          <w:tab w:val="left" w:pos="8063"/>
          <w:tab w:val="left" w:pos="9216"/>
          <w:tab w:val="left" w:pos="10368"/>
        </w:tabs>
        <w:bidi w:val="0"/>
        <w:spacing w:line="360" w:lineRule="atLeast"/>
        <w:jc w:val="both"/>
        <w:rPr>
          <w:rFonts w:asciiTheme="majorBidi" w:hAnsiTheme="majorBidi" w:cstheme="majorBidi"/>
          <w:bCs/>
        </w:rPr>
      </w:pPr>
    </w:p>
    <w:p w:rsidR="00881488" w:rsidRPr="00832D57" w:rsidRDefault="00881488" w:rsidP="00832D57">
      <w:pPr>
        <w:pStyle w:val="aa"/>
        <w:numPr>
          <w:ilvl w:val="0"/>
          <w:numId w:val="8"/>
        </w:numPr>
        <w:jc w:val="both"/>
        <w:rPr>
          <w:rFonts w:ascii="FrankRuehl" w:hAnsi="FrankRuehl" w:cs="FrankRuehl"/>
          <w:sz w:val="28"/>
          <w:szCs w:val="28"/>
          <w:rtl/>
        </w:rPr>
      </w:pPr>
      <w:r w:rsidRPr="00832D57">
        <w:rPr>
          <w:rFonts w:ascii="FrankRuehl" w:hAnsi="FrankRuehl" w:cs="FrankRuehl"/>
          <w:sz w:val="28"/>
          <w:szCs w:val="28"/>
          <w:rtl/>
        </w:rPr>
        <w:t>י' שרביט</w:t>
      </w:r>
      <w:r w:rsidRPr="00832D57">
        <w:rPr>
          <w:rFonts w:ascii="FrankRuehl" w:hAnsi="FrankRuehl" w:cs="FrankRuehl"/>
          <w:b/>
          <w:bCs/>
          <w:sz w:val="28"/>
          <w:szCs w:val="28"/>
          <w:rtl/>
        </w:rPr>
        <w:t xml:space="preserve">, </w:t>
      </w:r>
      <w:r w:rsidRPr="00832D57">
        <w:rPr>
          <w:rFonts w:ascii="FrankRuehl" w:hAnsi="FrankRuehl" w:cs="FrankRuehl"/>
          <w:sz w:val="28"/>
          <w:szCs w:val="28"/>
          <w:rtl/>
        </w:rPr>
        <w:t>עבריות ומעבר לה – דיוקן אינטלקטואלי של הרב י. ל. אשכנזי (</w:t>
      </w:r>
      <w:proofErr w:type="spellStart"/>
      <w:r w:rsidRPr="00832D57">
        <w:rPr>
          <w:rFonts w:ascii="FrankRuehl" w:hAnsi="FrankRuehl" w:cs="FrankRuehl"/>
          <w:sz w:val="28"/>
          <w:szCs w:val="28"/>
          <w:rtl/>
        </w:rPr>
        <w:t>מניטו</w:t>
      </w:r>
      <w:proofErr w:type="spellEnd"/>
      <w:r w:rsidRPr="00832D57">
        <w:rPr>
          <w:rFonts w:ascii="FrankRuehl" w:hAnsi="FrankRuehl" w:cs="FrankRuehl"/>
          <w:sz w:val="28"/>
          <w:szCs w:val="28"/>
          <w:rtl/>
        </w:rPr>
        <w:t>), אדרא, תל אביב, תשע"ט. (300 עמודים)</w:t>
      </w:r>
      <w:r w:rsidRPr="00832D57">
        <w:rPr>
          <w:rFonts w:ascii="FrankRuehl" w:hAnsi="FrankRuehl" w:cs="FrankRuehl"/>
          <w:b/>
          <w:bCs/>
          <w:sz w:val="28"/>
          <w:szCs w:val="28"/>
          <w:rtl/>
        </w:rPr>
        <w:t>.</w:t>
      </w:r>
    </w:p>
    <w:p w:rsidR="004152A0" w:rsidRPr="00832D57" w:rsidRDefault="00832D57" w:rsidP="00881488">
      <w:pPr>
        <w:jc w:val="both"/>
        <w:rPr>
          <w:rFonts w:ascii="FrankRuehl" w:hAnsi="FrankRuehl" w:cs="FrankRuehl"/>
          <w:b/>
          <w:bCs/>
          <w:sz w:val="28"/>
          <w:szCs w:val="28"/>
          <w:u w:val="single"/>
          <w:rtl/>
        </w:rPr>
      </w:pPr>
      <w:r w:rsidRPr="00832D57">
        <w:rPr>
          <w:rFonts w:ascii="FrankRuehl" w:hAnsi="FrankRuehl" w:cs="FrankRuehl" w:hint="cs"/>
          <w:b/>
          <w:bCs/>
          <w:sz w:val="28"/>
          <w:szCs w:val="28"/>
          <w:u w:val="single"/>
          <w:rtl/>
        </w:rPr>
        <w:t>מאמרים</w:t>
      </w:r>
    </w:p>
    <w:p w:rsidR="00832D57" w:rsidRPr="00832D57" w:rsidRDefault="00832D57" w:rsidP="00881488">
      <w:pPr>
        <w:jc w:val="both"/>
        <w:rPr>
          <w:rFonts w:ascii="FrankRuehl" w:hAnsi="FrankRuehl" w:cs="FrankRuehl"/>
          <w:sz w:val="28"/>
          <w:szCs w:val="28"/>
          <w:u w:val="single"/>
          <w:rtl/>
        </w:rPr>
      </w:pPr>
    </w:p>
    <w:p w:rsidR="004152A0" w:rsidRPr="004152A0" w:rsidRDefault="004152A0" w:rsidP="00832D57">
      <w:pPr>
        <w:pStyle w:val="3"/>
        <w:numPr>
          <w:ilvl w:val="0"/>
          <w:numId w:val="9"/>
        </w:numPr>
        <w:jc w:val="both"/>
        <w:rPr>
          <w:rFonts w:ascii="FrankRuehl" w:hAnsi="FrankRuehl" w:cs="FrankRuehl"/>
          <w:b w:val="0"/>
          <w:bCs w:val="0"/>
          <w:sz w:val="28"/>
          <w:szCs w:val="28"/>
        </w:rPr>
      </w:pPr>
      <w:r w:rsidRPr="004152A0">
        <w:rPr>
          <w:rFonts w:ascii="FrankRuehl" w:hAnsi="FrankRuehl" w:cs="FrankRuehl"/>
          <w:b w:val="0"/>
          <w:bCs w:val="0"/>
          <w:sz w:val="28"/>
          <w:szCs w:val="28"/>
          <w:rtl/>
        </w:rPr>
        <w:t>י' שרביט, "פזורות ישראל במשנתו של הרב י.ל. אשכנזי (מניטו): מפגש בין תפוצתי בבית המדרש 'אורסאי' בפאריס, 1946-1970", לבי במזרח, ג (תשפ"א), עמ' 364-378.</w:t>
      </w:r>
    </w:p>
    <w:p w:rsidR="004152A0" w:rsidRPr="00402BA1" w:rsidRDefault="004152A0" w:rsidP="004152A0">
      <w:pPr>
        <w:jc w:val="both"/>
        <w:rPr>
          <w:rFonts w:cs="David"/>
        </w:rPr>
      </w:pPr>
    </w:p>
    <w:p w:rsidR="004152A0" w:rsidRPr="004152A0" w:rsidRDefault="004152A0" w:rsidP="00832D57">
      <w:pPr>
        <w:pStyle w:val="a8"/>
        <w:numPr>
          <w:ilvl w:val="0"/>
          <w:numId w:val="9"/>
        </w:numPr>
        <w:bidi w:val="0"/>
        <w:rPr>
          <w:rFonts w:asciiTheme="majorBidi" w:hAnsiTheme="majorBidi" w:cstheme="majorBidi"/>
          <w:sz w:val="24"/>
          <w:szCs w:val="24"/>
          <w:rtl/>
        </w:rPr>
      </w:pPr>
      <w:r w:rsidRPr="004152A0">
        <w:rPr>
          <w:rFonts w:asciiTheme="majorBidi" w:hAnsiTheme="majorBidi" w:cstheme="majorBidi"/>
          <w:sz w:val="24"/>
          <w:szCs w:val="24"/>
        </w:rPr>
        <w:t>Y. Charvit, "</w:t>
      </w:r>
      <w:proofErr w:type="spellStart"/>
      <w:r w:rsidRPr="004152A0">
        <w:rPr>
          <w:rFonts w:asciiTheme="majorBidi" w:hAnsiTheme="majorBidi" w:cstheme="majorBidi"/>
          <w:sz w:val="24"/>
          <w:szCs w:val="24"/>
        </w:rPr>
        <w:t>l'Etat</w:t>
      </w:r>
      <w:proofErr w:type="spellEnd"/>
      <w:r w:rsidRPr="004152A0">
        <w:rPr>
          <w:rFonts w:asciiTheme="majorBidi" w:hAnsiTheme="majorBidi" w:cstheme="majorBidi"/>
          <w:sz w:val="24"/>
          <w:szCs w:val="24"/>
        </w:rPr>
        <w:t xml:space="preserve"> </w:t>
      </w:r>
      <w:proofErr w:type="spellStart"/>
      <w:r w:rsidRPr="004152A0">
        <w:rPr>
          <w:rFonts w:asciiTheme="majorBidi" w:hAnsiTheme="majorBidi" w:cstheme="majorBidi"/>
          <w:sz w:val="24"/>
          <w:szCs w:val="24"/>
        </w:rPr>
        <w:t>d'Israël</w:t>
      </w:r>
      <w:proofErr w:type="spellEnd"/>
      <w:r w:rsidRPr="004152A0">
        <w:rPr>
          <w:rFonts w:asciiTheme="majorBidi" w:hAnsiTheme="majorBidi" w:cstheme="majorBidi"/>
          <w:sz w:val="24"/>
          <w:szCs w:val="24"/>
        </w:rPr>
        <w:t xml:space="preserve">, le </w:t>
      </w:r>
      <w:proofErr w:type="spellStart"/>
      <w:r w:rsidRPr="004152A0">
        <w:rPr>
          <w:rFonts w:asciiTheme="majorBidi" w:hAnsiTheme="majorBidi" w:cstheme="majorBidi"/>
          <w:sz w:val="24"/>
          <w:szCs w:val="24"/>
        </w:rPr>
        <w:t>miroir</w:t>
      </w:r>
      <w:proofErr w:type="spellEnd"/>
      <w:r w:rsidRPr="004152A0">
        <w:rPr>
          <w:rFonts w:asciiTheme="majorBidi" w:hAnsiTheme="majorBidi" w:cstheme="majorBidi"/>
          <w:sz w:val="24"/>
          <w:szCs w:val="24"/>
        </w:rPr>
        <w:t xml:space="preserve"> de </w:t>
      </w:r>
      <w:proofErr w:type="spellStart"/>
      <w:r w:rsidRPr="004152A0">
        <w:rPr>
          <w:rFonts w:asciiTheme="majorBidi" w:hAnsiTheme="majorBidi" w:cstheme="majorBidi"/>
          <w:sz w:val="24"/>
          <w:szCs w:val="24"/>
        </w:rPr>
        <w:t>l'Universel</w:t>
      </w:r>
      <w:proofErr w:type="spellEnd"/>
      <w:r w:rsidRPr="004152A0">
        <w:rPr>
          <w:rFonts w:asciiTheme="majorBidi" w:hAnsiTheme="majorBidi" w:cstheme="majorBidi"/>
          <w:sz w:val="24"/>
          <w:szCs w:val="24"/>
        </w:rPr>
        <w:t xml:space="preserve"> </w:t>
      </w:r>
      <w:proofErr w:type="spellStart"/>
      <w:r w:rsidRPr="004152A0">
        <w:rPr>
          <w:rFonts w:asciiTheme="majorBidi" w:hAnsiTheme="majorBidi" w:cstheme="majorBidi"/>
          <w:sz w:val="24"/>
          <w:szCs w:val="24"/>
        </w:rPr>
        <w:t>Humain</w:t>
      </w:r>
      <w:proofErr w:type="spellEnd"/>
      <w:r w:rsidRPr="004152A0">
        <w:rPr>
          <w:rFonts w:asciiTheme="majorBidi" w:hAnsiTheme="majorBidi" w:cstheme="majorBidi"/>
          <w:sz w:val="24"/>
          <w:szCs w:val="24"/>
        </w:rPr>
        <w:t xml:space="preserve"> </w:t>
      </w:r>
      <w:proofErr w:type="spellStart"/>
      <w:r w:rsidRPr="004152A0">
        <w:rPr>
          <w:rFonts w:asciiTheme="majorBidi" w:hAnsiTheme="majorBidi" w:cstheme="majorBidi"/>
          <w:sz w:val="24"/>
          <w:szCs w:val="24"/>
        </w:rPr>
        <w:t>selon</w:t>
      </w:r>
      <w:proofErr w:type="spellEnd"/>
      <w:r w:rsidRPr="004152A0">
        <w:rPr>
          <w:rFonts w:asciiTheme="majorBidi" w:hAnsiTheme="majorBidi" w:cstheme="majorBidi"/>
          <w:sz w:val="24"/>
          <w:szCs w:val="24"/>
        </w:rPr>
        <w:t xml:space="preserve"> Manitou", </w:t>
      </w:r>
      <w:proofErr w:type="spellStart"/>
      <w:r w:rsidRPr="004152A0">
        <w:rPr>
          <w:rFonts w:asciiTheme="majorBidi" w:hAnsiTheme="majorBidi" w:cstheme="majorBidi"/>
          <w:i/>
          <w:iCs/>
          <w:sz w:val="24"/>
          <w:szCs w:val="24"/>
        </w:rPr>
        <w:t>Pardès</w:t>
      </w:r>
      <w:proofErr w:type="spellEnd"/>
      <w:r w:rsidRPr="004152A0">
        <w:rPr>
          <w:rFonts w:asciiTheme="majorBidi" w:hAnsiTheme="majorBidi" w:cstheme="majorBidi"/>
          <w:i/>
          <w:iCs/>
          <w:sz w:val="24"/>
          <w:szCs w:val="24"/>
        </w:rPr>
        <w:t xml:space="preserve">, </w:t>
      </w:r>
      <w:r w:rsidRPr="004152A0">
        <w:rPr>
          <w:rFonts w:asciiTheme="majorBidi" w:hAnsiTheme="majorBidi" w:cstheme="majorBidi"/>
          <w:sz w:val="24"/>
          <w:szCs w:val="24"/>
        </w:rPr>
        <w:t>63 (2019), pp. 197-202.</w:t>
      </w:r>
    </w:p>
    <w:p w:rsidR="004152A0" w:rsidRPr="004152A0" w:rsidRDefault="004152A0" w:rsidP="004152A0">
      <w:pPr>
        <w:pStyle w:val="3"/>
        <w:jc w:val="both"/>
        <w:rPr>
          <w:rFonts w:ascii="FrankRuehl" w:hAnsi="FrankRuehl" w:cs="FrankRuehl"/>
          <w:b w:val="0"/>
          <w:bCs w:val="0"/>
          <w:sz w:val="28"/>
          <w:szCs w:val="28"/>
          <w:rtl/>
        </w:rPr>
      </w:pPr>
    </w:p>
    <w:p w:rsidR="004152A0" w:rsidRPr="004152A0" w:rsidRDefault="004152A0" w:rsidP="00832D57">
      <w:pPr>
        <w:pStyle w:val="3"/>
        <w:numPr>
          <w:ilvl w:val="0"/>
          <w:numId w:val="9"/>
        </w:numPr>
        <w:jc w:val="both"/>
        <w:rPr>
          <w:rFonts w:ascii="FrankRuehl" w:hAnsi="FrankRuehl" w:cs="FrankRuehl"/>
          <w:b w:val="0"/>
          <w:bCs w:val="0"/>
          <w:sz w:val="28"/>
          <w:szCs w:val="28"/>
        </w:rPr>
      </w:pPr>
      <w:r w:rsidRPr="004152A0">
        <w:rPr>
          <w:rFonts w:ascii="FrankRuehl" w:hAnsi="FrankRuehl" w:cs="FrankRuehl"/>
          <w:b w:val="0"/>
          <w:bCs w:val="0"/>
          <w:sz w:val="28"/>
          <w:szCs w:val="28"/>
          <w:rtl/>
        </w:rPr>
        <w:t>י' שרביט, "השותפות ההיסטורית בין חכמי אלג'יריה וארץ ישראל, בעידן של תמורות (1962-1830)", לבי במזרח, א (תשע"ט), עמ' 322-295.</w:t>
      </w:r>
    </w:p>
    <w:p w:rsidR="004152A0" w:rsidRPr="004152A0" w:rsidRDefault="004152A0" w:rsidP="00881488">
      <w:pPr>
        <w:jc w:val="both"/>
        <w:rPr>
          <w:rFonts w:ascii="FrankRuehl" w:hAnsi="FrankRuehl" w:cs="FrankRuehl"/>
          <w:sz w:val="28"/>
          <w:szCs w:val="28"/>
        </w:rPr>
      </w:pPr>
    </w:p>
    <w:p w:rsidR="00881488" w:rsidRPr="00832D57" w:rsidRDefault="00832D57" w:rsidP="00881488">
      <w:pPr>
        <w:jc w:val="both"/>
        <w:rPr>
          <w:rFonts w:cs="FrankRuehl"/>
          <w:b/>
          <w:bCs/>
          <w:sz w:val="28"/>
          <w:szCs w:val="28"/>
          <w:u w:val="single"/>
          <w:rtl/>
        </w:rPr>
      </w:pPr>
      <w:r>
        <w:rPr>
          <w:rFonts w:cs="FrankRuehl" w:hint="cs"/>
          <w:b/>
          <w:bCs/>
          <w:sz w:val="28"/>
          <w:szCs w:val="28"/>
          <w:u w:val="single"/>
          <w:rtl/>
        </w:rPr>
        <w:t>מאמרים ש</w:t>
      </w:r>
      <w:r w:rsidR="004152A0" w:rsidRPr="00832D57">
        <w:rPr>
          <w:rFonts w:cs="FrankRuehl" w:hint="cs"/>
          <w:b/>
          <w:bCs/>
          <w:sz w:val="28"/>
          <w:szCs w:val="28"/>
          <w:u w:val="single"/>
          <w:rtl/>
        </w:rPr>
        <w:t>התקבלו לפרסום:</w:t>
      </w:r>
    </w:p>
    <w:p w:rsidR="004152A0" w:rsidRPr="004152A0" w:rsidRDefault="004152A0" w:rsidP="00832D57">
      <w:pPr>
        <w:pStyle w:val="3"/>
        <w:numPr>
          <w:ilvl w:val="0"/>
          <w:numId w:val="10"/>
        </w:numPr>
        <w:bidi w:val="0"/>
        <w:jc w:val="both"/>
        <w:rPr>
          <w:b w:val="0"/>
          <w:bCs w:val="0"/>
          <w:sz w:val="24"/>
          <w:szCs w:val="24"/>
        </w:rPr>
      </w:pPr>
      <w:r w:rsidRPr="004152A0">
        <w:rPr>
          <w:b w:val="0"/>
          <w:bCs w:val="0"/>
          <w:sz w:val="24"/>
          <w:szCs w:val="24"/>
        </w:rPr>
        <w:t xml:space="preserve">Y. Charvit, "On the Question of the Fasting of Destruction after the Independence of Israel - Rabbi Uziel and the Sages of Algeria (1949)", </w:t>
      </w:r>
      <w:r w:rsidRPr="004152A0">
        <w:rPr>
          <w:b w:val="0"/>
          <w:bCs w:val="0"/>
          <w:i/>
          <w:iCs/>
          <w:sz w:val="24"/>
          <w:szCs w:val="24"/>
        </w:rPr>
        <w:t>The Jubilee Book in honor of Prof. Zvi Zohar,</w:t>
      </w:r>
      <w:r w:rsidRPr="004152A0">
        <w:rPr>
          <w:b w:val="0"/>
          <w:bCs w:val="0"/>
          <w:sz w:val="24"/>
          <w:szCs w:val="24"/>
        </w:rPr>
        <w:t xml:space="preserve"> Bar Ilan University Press. (In Press) </w:t>
      </w:r>
    </w:p>
    <w:p w:rsidR="004152A0" w:rsidRDefault="004152A0" w:rsidP="004152A0">
      <w:pPr>
        <w:pStyle w:val="31"/>
        <w:bidi w:val="0"/>
        <w:spacing w:line="240" w:lineRule="auto"/>
        <w:ind w:left="141"/>
        <w:jc w:val="thaiDistribute"/>
        <w:rPr>
          <w:sz w:val="24"/>
          <w:szCs w:val="24"/>
        </w:rPr>
      </w:pPr>
    </w:p>
    <w:p w:rsidR="00832D57" w:rsidRDefault="00832D57" w:rsidP="00832D57">
      <w:pPr>
        <w:pStyle w:val="aa"/>
        <w:rPr>
          <w:rFonts w:asciiTheme="majorBidi" w:hAnsiTheme="majorBidi" w:cstheme="majorBidi" w:hint="cs"/>
          <w:sz w:val="24"/>
          <w:szCs w:val="24"/>
          <w:rtl/>
        </w:rPr>
      </w:pPr>
      <w:bookmarkStart w:id="0" w:name="_GoBack"/>
      <w:bookmarkEnd w:id="0"/>
    </w:p>
    <w:p w:rsidR="004152A0" w:rsidRPr="00832D57" w:rsidRDefault="00832D57" w:rsidP="00832D57">
      <w:pPr>
        <w:pStyle w:val="31"/>
        <w:numPr>
          <w:ilvl w:val="0"/>
          <w:numId w:val="10"/>
        </w:numPr>
        <w:autoSpaceDE w:val="0"/>
        <w:autoSpaceDN w:val="0"/>
        <w:bidi w:val="0"/>
        <w:spacing w:after="0" w:line="276" w:lineRule="auto"/>
        <w:jc w:val="thaiDistribute"/>
        <w:rPr>
          <w:rFonts w:asciiTheme="majorBidi" w:hAnsiTheme="majorBidi" w:cstheme="majorBidi"/>
          <w:b/>
          <w:bCs/>
          <w:iCs/>
          <w:sz w:val="24"/>
          <w:szCs w:val="24"/>
          <w:rtl/>
        </w:rPr>
      </w:pPr>
      <w:r w:rsidRPr="00832D57">
        <w:rPr>
          <w:rFonts w:asciiTheme="majorBidi" w:hAnsiTheme="majorBidi" w:cstheme="majorBidi"/>
          <w:sz w:val="24"/>
          <w:szCs w:val="24"/>
        </w:rPr>
        <w:t xml:space="preserve"> </w:t>
      </w:r>
      <w:r w:rsidR="004152A0" w:rsidRPr="00832D57">
        <w:rPr>
          <w:rFonts w:asciiTheme="majorBidi" w:hAnsiTheme="majorBidi" w:cstheme="majorBidi"/>
          <w:sz w:val="24"/>
          <w:szCs w:val="24"/>
        </w:rPr>
        <w:t>Y. Charvit</w:t>
      </w:r>
      <w:r w:rsidR="004152A0" w:rsidRPr="00832D57">
        <w:rPr>
          <w:rFonts w:asciiTheme="majorBidi" w:hAnsiTheme="majorBidi" w:cstheme="majorBidi"/>
          <w:b/>
          <w:bCs/>
          <w:sz w:val="24"/>
          <w:szCs w:val="24"/>
        </w:rPr>
        <w:t>,</w:t>
      </w:r>
      <w:r w:rsidR="004152A0" w:rsidRPr="00832D57">
        <w:rPr>
          <w:rFonts w:asciiTheme="majorBidi" w:hAnsiTheme="majorBidi" w:cstheme="majorBidi"/>
          <w:sz w:val="24"/>
          <w:szCs w:val="24"/>
        </w:rPr>
        <w:t xml:space="preserve"> "The </w:t>
      </w:r>
      <w:proofErr w:type="spellStart"/>
      <w:r w:rsidR="004152A0" w:rsidRPr="00832D57">
        <w:rPr>
          <w:rFonts w:asciiTheme="majorBidi" w:hAnsiTheme="majorBidi" w:cstheme="majorBidi"/>
          <w:sz w:val="24"/>
          <w:szCs w:val="24"/>
        </w:rPr>
        <w:t>Sabbatean</w:t>
      </w:r>
      <w:proofErr w:type="spellEnd"/>
      <w:r w:rsidR="004152A0" w:rsidRPr="00832D57">
        <w:rPr>
          <w:rFonts w:asciiTheme="majorBidi" w:hAnsiTheme="majorBidi" w:cstheme="majorBidi"/>
          <w:sz w:val="24"/>
          <w:szCs w:val="24"/>
        </w:rPr>
        <w:t xml:space="preserve"> Syndrome, Messianic Idea and Zionism", </w:t>
      </w:r>
      <w:r w:rsidR="004152A0" w:rsidRPr="00832D57">
        <w:rPr>
          <w:rFonts w:asciiTheme="majorBidi" w:hAnsiTheme="majorBidi" w:cstheme="majorBidi"/>
          <w:i/>
          <w:iCs/>
          <w:sz w:val="24"/>
          <w:szCs w:val="24"/>
        </w:rPr>
        <w:t>Journal of Jewish Studies</w:t>
      </w:r>
      <w:r w:rsidR="004152A0" w:rsidRPr="00832D57">
        <w:rPr>
          <w:rFonts w:asciiTheme="majorBidi" w:hAnsiTheme="majorBidi" w:cstheme="majorBidi"/>
          <w:sz w:val="24"/>
          <w:szCs w:val="24"/>
        </w:rPr>
        <w:t xml:space="preserve"> (Accepted, subject to several corrections</w:t>
      </w:r>
      <w:r w:rsidR="004152A0" w:rsidRPr="00832D57">
        <w:rPr>
          <w:rFonts w:asciiTheme="majorBidi" w:hAnsiTheme="majorBidi" w:cstheme="majorBidi"/>
          <w:iCs/>
          <w:sz w:val="24"/>
          <w:szCs w:val="24"/>
        </w:rPr>
        <w:t>)</w:t>
      </w:r>
    </w:p>
    <w:p w:rsidR="0037446D" w:rsidRDefault="0037446D" w:rsidP="0037446D">
      <w:pPr>
        <w:autoSpaceDE w:val="0"/>
        <w:autoSpaceDN w:val="0"/>
        <w:bidi w:val="0"/>
        <w:spacing w:after="0" w:line="276" w:lineRule="auto"/>
        <w:ind w:left="141"/>
        <w:jc w:val="thaiDistribute"/>
        <w:rPr>
          <w:rFonts w:asciiTheme="majorBidi" w:hAnsiTheme="majorBidi" w:cstheme="majorBidi"/>
          <w:b/>
          <w:bCs/>
          <w:iCs/>
          <w:sz w:val="24"/>
          <w:szCs w:val="24"/>
          <w:rtl/>
        </w:rPr>
      </w:pPr>
    </w:p>
    <w:p w:rsidR="0037446D" w:rsidRPr="0037446D" w:rsidRDefault="0037446D" w:rsidP="0037446D">
      <w:pPr>
        <w:tabs>
          <w:tab w:val="left" w:pos="516"/>
          <w:tab w:val="left" w:pos="2643"/>
          <w:tab w:val="left" w:pos="5052"/>
        </w:tabs>
        <w:spacing w:line="360" w:lineRule="auto"/>
        <w:rPr>
          <w:rFonts w:ascii="FrankRuehl" w:hAnsi="FrankRuehl" w:cs="FrankRuehl"/>
          <w:b/>
          <w:bCs/>
          <w:sz w:val="28"/>
          <w:szCs w:val="28"/>
          <w:rtl/>
        </w:rPr>
      </w:pPr>
      <w:r w:rsidRPr="0037446D">
        <w:rPr>
          <w:rFonts w:ascii="FrankRuehl" w:hAnsi="FrankRuehl" w:cs="FrankRuehl"/>
          <w:b/>
          <w:bCs/>
          <w:sz w:val="28"/>
          <w:szCs w:val="28"/>
          <w:u w:val="single"/>
          <w:rtl/>
        </w:rPr>
        <w:t>תחומי התמחות מדעיים</w:t>
      </w:r>
      <w:r w:rsidRPr="0037446D">
        <w:rPr>
          <w:rFonts w:ascii="FrankRuehl" w:hAnsi="FrankRuehl" w:cs="FrankRuehl"/>
          <w:b/>
          <w:bCs/>
          <w:sz w:val="28"/>
          <w:szCs w:val="28"/>
          <w:rtl/>
        </w:rPr>
        <w:t xml:space="preserve">: </w:t>
      </w:r>
    </w:p>
    <w:p w:rsidR="0037446D" w:rsidRPr="0037446D" w:rsidRDefault="0037446D" w:rsidP="0037446D">
      <w:pPr>
        <w:jc w:val="both"/>
        <w:rPr>
          <w:rFonts w:ascii="FrankRuehl" w:hAnsi="FrankRuehl" w:cs="FrankRuehl"/>
          <w:sz w:val="28"/>
          <w:szCs w:val="28"/>
          <w:rtl/>
        </w:rPr>
      </w:pPr>
      <w:r w:rsidRPr="0037446D">
        <w:rPr>
          <w:rFonts w:ascii="FrankRuehl" w:hAnsi="FrankRuehl" w:cs="FrankRuehl"/>
          <w:sz w:val="28"/>
          <w:szCs w:val="28"/>
          <w:rtl/>
        </w:rPr>
        <w:lastRenderedPageBreak/>
        <w:t xml:space="preserve">התמחות בהיסטוריה חברתית ואינטלקטואלית של יהדות אגן הים התיכון. התמחות בחקר יהדות צפון אפריקה, צרפת וארץ ישראל במאות י"ח-כ' – בדגש על קהילות יהודי אלג'יריה, מרוקו וצרפת ובזיקתן לארץ ישראל ולמדינת ישראל. התמחות בתולדות חכמת ישראל בצרפת (במאות הי"ט-כ'). </w:t>
      </w:r>
    </w:p>
    <w:p w:rsidR="0037446D" w:rsidRPr="001A2280" w:rsidRDefault="0037446D" w:rsidP="0037446D">
      <w:pPr>
        <w:tabs>
          <w:tab w:val="left" w:pos="516"/>
          <w:tab w:val="left" w:pos="2643"/>
          <w:tab w:val="left" w:pos="5052"/>
        </w:tabs>
        <w:rPr>
          <w:szCs w:val="26"/>
          <w:rtl/>
        </w:rPr>
      </w:pPr>
    </w:p>
    <w:p w:rsidR="0037446D" w:rsidRDefault="0037446D" w:rsidP="0037446D">
      <w:pPr>
        <w:autoSpaceDE w:val="0"/>
        <w:autoSpaceDN w:val="0"/>
        <w:bidi w:val="0"/>
        <w:spacing w:after="0" w:line="276" w:lineRule="auto"/>
        <w:ind w:left="141"/>
        <w:jc w:val="thaiDistribute"/>
        <w:rPr>
          <w:rFonts w:asciiTheme="majorBidi" w:hAnsiTheme="majorBidi" w:cstheme="majorBidi"/>
          <w:b/>
          <w:bCs/>
          <w:iCs/>
          <w:sz w:val="24"/>
          <w:szCs w:val="24"/>
        </w:rPr>
      </w:pPr>
    </w:p>
    <w:p w:rsidR="004152A0" w:rsidRDefault="0037446D" w:rsidP="004152A0">
      <w:pPr>
        <w:pStyle w:val="aa"/>
        <w:numPr>
          <w:ilvl w:val="0"/>
          <w:numId w:val="2"/>
        </w:numPr>
        <w:autoSpaceDE w:val="0"/>
        <w:autoSpaceDN w:val="0"/>
        <w:spacing w:after="0" w:line="276" w:lineRule="auto"/>
        <w:jc w:val="thaiDistribute"/>
        <w:rPr>
          <w:rFonts w:ascii="FrankRuehl" w:hAnsi="FrankRuehl" w:cs="FrankRuehl"/>
          <w:b/>
          <w:bCs/>
          <w:i/>
          <w:sz w:val="28"/>
          <w:szCs w:val="28"/>
          <w:u w:val="single"/>
        </w:rPr>
      </w:pPr>
      <w:r w:rsidRPr="0037446D">
        <w:rPr>
          <w:rFonts w:ascii="FrankRuehl" w:hAnsi="FrankRuehl" w:cs="FrankRuehl"/>
          <w:b/>
          <w:bCs/>
          <w:i/>
          <w:sz w:val="28"/>
          <w:szCs w:val="28"/>
          <w:u w:val="single"/>
          <w:rtl/>
        </w:rPr>
        <w:t>מכתב התחייבות:</w:t>
      </w:r>
    </w:p>
    <w:p w:rsidR="0037446D" w:rsidRPr="0037446D" w:rsidRDefault="0037446D" w:rsidP="0037446D">
      <w:pPr>
        <w:autoSpaceDE w:val="0"/>
        <w:autoSpaceDN w:val="0"/>
        <w:spacing w:after="0" w:line="276" w:lineRule="auto"/>
        <w:jc w:val="thaiDistribute"/>
        <w:rPr>
          <w:rFonts w:ascii="FrankRuehl" w:hAnsi="FrankRuehl" w:cs="FrankRuehl"/>
          <w:b/>
          <w:bCs/>
          <w:i/>
          <w:sz w:val="28"/>
          <w:szCs w:val="28"/>
          <w:u w:val="single"/>
        </w:rPr>
      </w:pPr>
    </w:p>
    <w:p w:rsidR="0037446D" w:rsidRPr="0037446D" w:rsidRDefault="0037446D" w:rsidP="0037446D">
      <w:pPr>
        <w:autoSpaceDE w:val="0"/>
        <w:autoSpaceDN w:val="0"/>
        <w:spacing w:after="0" w:line="276" w:lineRule="auto"/>
        <w:jc w:val="thaiDistribute"/>
        <w:rPr>
          <w:rFonts w:ascii="FrankRuehl" w:hAnsi="FrankRuehl" w:cs="FrankRuehl"/>
          <w:i/>
          <w:sz w:val="28"/>
          <w:szCs w:val="28"/>
          <w:rtl/>
        </w:rPr>
      </w:pPr>
      <w:r w:rsidRPr="0037446D">
        <w:rPr>
          <w:rFonts w:ascii="FrankRuehl" w:hAnsi="FrankRuehl" w:cs="FrankRuehl"/>
          <w:i/>
          <w:sz w:val="28"/>
          <w:szCs w:val="28"/>
          <w:rtl/>
        </w:rPr>
        <w:t xml:space="preserve">הריני מתחייב לכך שהמענק </w:t>
      </w:r>
      <w:r>
        <w:rPr>
          <w:rFonts w:ascii="FrankRuehl" w:hAnsi="FrankRuehl" w:cs="FrankRuehl" w:hint="cs"/>
          <w:i/>
          <w:sz w:val="28"/>
          <w:szCs w:val="28"/>
          <w:rtl/>
        </w:rPr>
        <w:t xml:space="preserve">של הפקולטה </w:t>
      </w:r>
      <w:r w:rsidRPr="0037446D">
        <w:rPr>
          <w:rFonts w:ascii="FrankRuehl" w:hAnsi="FrankRuehl" w:cs="FrankRuehl"/>
          <w:i/>
          <w:sz w:val="28"/>
          <w:szCs w:val="28"/>
          <w:rtl/>
        </w:rPr>
        <w:t>נועד</w:t>
      </w:r>
      <w:r>
        <w:rPr>
          <w:rFonts w:ascii="FrankRuehl" w:hAnsi="FrankRuehl" w:cs="FrankRuehl" w:hint="cs"/>
          <w:i/>
          <w:sz w:val="28"/>
          <w:szCs w:val="28"/>
          <w:rtl/>
        </w:rPr>
        <w:t xml:space="preserve"> לקדם הגשה לקרן תחרותית חיצונית.</w:t>
      </w:r>
      <w:r w:rsidRPr="0037446D">
        <w:rPr>
          <w:rFonts w:ascii="FrankRuehl" w:hAnsi="FrankRuehl" w:cs="FrankRuehl"/>
          <w:i/>
          <w:sz w:val="28"/>
          <w:szCs w:val="28"/>
          <w:rtl/>
        </w:rPr>
        <w:t xml:space="preserve"> </w:t>
      </w:r>
    </w:p>
    <w:p w:rsidR="004152A0" w:rsidRDefault="004152A0" w:rsidP="004152A0">
      <w:pPr>
        <w:spacing w:line="360" w:lineRule="auto"/>
        <w:jc w:val="both"/>
        <w:rPr>
          <w:rFonts w:ascii="Calibri" w:eastAsia="Times New Roman" w:hAnsi="Calibri" w:cs="David"/>
          <w:b/>
          <w:bCs/>
          <w:rtl/>
          <w:lang w:eastAsia="he-IL"/>
        </w:rPr>
      </w:pPr>
    </w:p>
    <w:p w:rsidR="00336820" w:rsidRDefault="00336820" w:rsidP="00336820">
      <w:pPr>
        <w:pStyle w:val="aa"/>
        <w:numPr>
          <w:ilvl w:val="0"/>
          <w:numId w:val="2"/>
        </w:numPr>
        <w:spacing w:line="360" w:lineRule="auto"/>
        <w:jc w:val="both"/>
        <w:rPr>
          <w:rFonts w:ascii="FrankRuehl" w:eastAsia="Times New Roman" w:hAnsi="FrankRuehl" w:cs="FrankRuehl"/>
          <w:b/>
          <w:bCs/>
          <w:sz w:val="28"/>
          <w:szCs w:val="28"/>
          <w:lang w:eastAsia="he-IL"/>
        </w:rPr>
      </w:pPr>
      <w:r w:rsidRPr="00336820">
        <w:rPr>
          <w:rFonts w:ascii="FrankRuehl" w:eastAsia="Times New Roman" w:hAnsi="FrankRuehl" w:cs="FrankRuehl"/>
          <w:b/>
          <w:bCs/>
          <w:sz w:val="28"/>
          <w:szCs w:val="28"/>
          <w:rtl/>
          <w:lang w:eastAsia="he-IL"/>
        </w:rPr>
        <w:t>לוח זמנים</w:t>
      </w:r>
      <w:r w:rsidR="00B30112">
        <w:rPr>
          <w:rFonts w:ascii="FrankRuehl" w:eastAsia="Times New Roman" w:hAnsi="FrankRuehl" w:cs="FrankRuehl" w:hint="cs"/>
          <w:b/>
          <w:bCs/>
          <w:sz w:val="28"/>
          <w:szCs w:val="28"/>
          <w:rtl/>
          <w:lang w:eastAsia="he-IL"/>
        </w:rPr>
        <w:t xml:space="preserve"> ותקציב</w:t>
      </w:r>
      <w:r>
        <w:rPr>
          <w:rFonts w:ascii="FrankRuehl" w:eastAsia="Times New Roman" w:hAnsi="FrankRuehl" w:cs="FrankRuehl" w:hint="cs"/>
          <w:b/>
          <w:bCs/>
          <w:sz w:val="28"/>
          <w:szCs w:val="28"/>
          <w:rtl/>
          <w:lang w:eastAsia="he-IL"/>
        </w:rPr>
        <w:t xml:space="preserve"> משוער</w:t>
      </w:r>
      <w:r w:rsidR="00B30112">
        <w:rPr>
          <w:rFonts w:ascii="FrankRuehl" w:eastAsia="Times New Roman" w:hAnsi="FrankRuehl" w:cs="FrankRuehl" w:hint="cs"/>
          <w:b/>
          <w:bCs/>
          <w:sz w:val="28"/>
          <w:szCs w:val="28"/>
          <w:rtl/>
          <w:lang w:eastAsia="he-IL"/>
        </w:rPr>
        <w:t>ים</w:t>
      </w:r>
      <w:r w:rsidRPr="00336820">
        <w:rPr>
          <w:rFonts w:ascii="FrankRuehl" w:eastAsia="Times New Roman" w:hAnsi="FrankRuehl" w:cs="FrankRuehl"/>
          <w:b/>
          <w:bCs/>
          <w:sz w:val="28"/>
          <w:szCs w:val="28"/>
          <w:rtl/>
          <w:lang w:eastAsia="he-IL"/>
        </w:rPr>
        <w:t>:</w:t>
      </w:r>
      <w:r>
        <w:rPr>
          <w:rFonts w:ascii="FrankRuehl" w:eastAsia="Times New Roman" w:hAnsi="FrankRuehl" w:cs="FrankRuehl" w:hint="cs"/>
          <w:b/>
          <w:bCs/>
          <w:sz w:val="28"/>
          <w:szCs w:val="28"/>
          <w:rtl/>
          <w:lang w:eastAsia="he-IL"/>
        </w:rPr>
        <w:t xml:space="preserve"> </w:t>
      </w:r>
      <w:r w:rsidRPr="00336820">
        <w:rPr>
          <w:rFonts w:ascii="FrankRuehl" w:eastAsia="Times New Roman" w:hAnsi="FrankRuehl" w:cs="FrankRuehl" w:hint="cs"/>
          <w:sz w:val="28"/>
          <w:szCs w:val="28"/>
          <w:rtl/>
          <w:lang w:eastAsia="he-IL"/>
        </w:rPr>
        <w:t xml:space="preserve">אני מעריך שמשך המחקר </w:t>
      </w:r>
      <w:r>
        <w:rPr>
          <w:rFonts w:ascii="FrankRuehl" w:eastAsia="Times New Roman" w:hAnsi="FrankRuehl" w:cs="FrankRuehl" w:hint="cs"/>
          <w:sz w:val="28"/>
          <w:szCs w:val="28"/>
          <w:rtl/>
          <w:lang w:eastAsia="he-IL"/>
        </w:rPr>
        <w:t>יארך כ</w:t>
      </w:r>
      <w:r w:rsidRPr="00336820">
        <w:rPr>
          <w:rFonts w:ascii="FrankRuehl" w:eastAsia="Times New Roman" w:hAnsi="FrankRuehl" w:cs="FrankRuehl" w:hint="cs"/>
          <w:sz w:val="28"/>
          <w:szCs w:val="28"/>
          <w:rtl/>
          <w:lang w:eastAsia="he-IL"/>
        </w:rPr>
        <w:t xml:space="preserve">שנתיים </w:t>
      </w:r>
      <w:r w:rsidRPr="00336820">
        <w:rPr>
          <w:rFonts w:ascii="FrankRuehl" w:eastAsia="Times New Roman" w:hAnsi="FrankRuehl" w:cs="FrankRuehl"/>
          <w:sz w:val="28"/>
          <w:szCs w:val="28"/>
          <w:rtl/>
          <w:lang w:eastAsia="he-IL"/>
        </w:rPr>
        <w:t>–</w:t>
      </w:r>
      <w:r w:rsidRPr="00336820">
        <w:rPr>
          <w:rFonts w:ascii="FrankRuehl" w:eastAsia="Times New Roman" w:hAnsi="FrankRuehl" w:cs="FrankRuehl" w:hint="cs"/>
          <w:sz w:val="28"/>
          <w:szCs w:val="28"/>
          <w:rtl/>
          <w:lang w:eastAsia="he-IL"/>
        </w:rPr>
        <w:t xml:space="preserve"> תשפ"ד-תשפ"ה.</w:t>
      </w:r>
      <w:r w:rsidR="00B30112">
        <w:rPr>
          <w:rFonts w:ascii="FrankRuehl" w:eastAsia="Times New Roman" w:hAnsi="FrankRuehl" w:cs="FrankRuehl" w:hint="cs"/>
          <w:b/>
          <w:bCs/>
          <w:sz w:val="28"/>
          <w:szCs w:val="28"/>
          <w:rtl/>
          <w:lang w:eastAsia="he-IL"/>
        </w:rPr>
        <w:t xml:space="preserve"> ההוצאות הכרוכות בנסיעה לארכיונים בחו"ל ובהוצאה לאור מדעית. כ-75 אלף ₪. </w:t>
      </w:r>
    </w:p>
    <w:p w:rsidR="00B30112" w:rsidRPr="00B30112" w:rsidRDefault="00B30112" w:rsidP="00B30112">
      <w:pPr>
        <w:spacing w:line="360" w:lineRule="auto"/>
        <w:jc w:val="both"/>
        <w:rPr>
          <w:rFonts w:ascii="FrankRuehl" w:eastAsia="Times New Roman" w:hAnsi="FrankRuehl" w:cs="FrankRuehl"/>
          <w:b/>
          <w:bCs/>
          <w:sz w:val="28"/>
          <w:szCs w:val="28"/>
          <w:lang w:eastAsia="he-IL"/>
        </w:rPr>
      </w:pPr>
    </w:p>
    <w:p w:rsidR="00336820" w:rsidRDefault="00336820" w:rsidP="00336820">
      <w:pPr>
        <w:pStyle w:val="aa"/>
        <w:numPr>
          <w:ilvl w:val="0"/>
          <w:numId w:val="2"/>
        </w:numPr>
        <w:spacing w:line="360" w:lineRule="auto"/>
        <w:jc w:val="both"/>
        <w:rPr>
          <w:rFonts w:ascii="FrankRuehl" w:eastAsia="Times New Roman" w:hAnsi="FrankRuehl" w:cs="FrankRuehl"/>
          <w:b/>
          <w:bCs/>
          <w:sz w:val="28"/>
          <w:szCs w:val="28"/>
          <w:lang w:eastAsia="he-IL"/>
        </w:rPr>
      </w:pPr>
      <w:r w:rsidRPr="00F829DB">
        <w:rPr>
          <w:rFonts w:ascii="FrankRuehl" w:eastAsia="Times New Roman" w:hAnsi="FrankRuehl" w:cs="FrankRuehl" w:hint="cs"/>
          <w:b/>
          <w:bCs/>
          <w:sz w:val="28"/>
          <w:szCs w:val="28"/>
          <w:u w:val="single"/>
          <w:rtl/>
          <w:lang w:eastAsia="he-IL"/>
        </w:rPr>
        <w:t>תוצאות ראשוניות</w:t>
      </w:r>
      <w:r>
        <w:rPr>
          <w:rFonts w:ascii="FrankRuehl" w:eastAsia="Times New Roman" w:hAnsi="FrankRuehl" w:cs="FrankRuehl" w:hint="cs"/>
          <w:b/>
          <w:bCs/>
          <w:sz w:val="28"/>
          <w:szCs w:val="28"/>
          <w:rtl/>
          <w:lang w:eastAsia="he-IL"/>
        </w:rPr>
        <w:t>:</w:t>
      </w:r>
    </w:p>
    <w:p w:rsidR="00336820" w:rsidRDefault="00336820" w:rsidP="001409AD">
      <w:pPr>
        <w:spacing w:line="360" w:lineRule="auto"/>
        <w:jc w:val="both"/>
        <w:rPr>
          <w:rFonts w:ascii="FrankRuehl" w:eastAsia="Times New Roman" w:hAnsi="FrankRuehl" w:cs="FrankRuehl"/>
          <w:b/>
          <w:bCs/>
          <w:sz w:val="28"/>
          <w:szCs w:val="28"/>
          <w:rtl/>
          <w:lang w:eastAsia="he-IL"/>
        </w:rPr>
      </w:pPr>
      <w:r>
        <w:rPr>
          <w:rFonts w:ascii="FrankRuehl" w:eastAsia="Times New Roman" w:hAnsi="FrankRuehl" w:cs="FrankRuehl" w:hint="cs"/>
          <w:b/>
          <w:bCs/>
          <w:sz w:val="28"/>
          <w:szCs w:val="28"/>
          <w:rtl/>
          <w:lang w:eastAsia="he-IL"/>
        </w:rPr>
        <w:t>השתתפתי ב</w:t>
      </w:r>
      <w:r w:rsidR="001409AD">
        <w:rPr>
          <w:rFonts w:ascii="FrankRuehl" w:eastAsia="Times New Roman" w:hAnsi="FrankRuehl" w:cs="FrankRuehl" w:hint="cs"/>
          <w:b/>
          <w:bCs/>
          <w:sz w:val="28"/>
          <w:szCs w:val="28"/>
          <w:rtl/>
          <w:lang w:eastAsia="he-IL"/>
        </w:rPr>
        <w:t>ארבעה</w:t>
      </w:r>
      <w:r>
        <w:rPr>
          <w:rFonts w:ascii="FrankRuehl" w:eastAsia="Times New Roman" w:hAnsi="FrankRuehl" w:cs="FrankRuehl" w:hint="cs"/>
          <w:b/>
          <w:bCs/>
          <w:sz w:val="28"/>
          <w:szCs w:val="28"/>
          <w:rtl/>
          <w:lang w:eastAsia="he-IL"/>
        </w:rPr>
        <w:t xml:space="preserve"> כנסים בינלאומיים</w:t>
      </w:r>
      <w:r w:rsidR="001409AD">
        <w:rPr>
          <w:rFonts w:ascii="FrankRuehl" w:eastAsia="Times New Roman" w:hAnsi="FrankRuehl" w:cs="FrankRuehl" w:hint="cs"/>
          <w:b/>
          <w:bCs/>
          <w:sz w:val="28"/>
          <w:szCs w:val="28"/>
          <w:rtl/>
          <w:lang w:eastAsia="he-IL"/>
        </w:rPr>
        <w:t>, בנידון זה:</w:t>
      </w:r>
    </w:p>
    <w:p w:rsidR="00336820" w:rsidRDefault="001409AD" w:rsidP="001409AD">
      <w:pPr>
        <w:pStyle w:val="aa"/>
        <w:numPr>
          <w:ilvl w:val="0"/>
          <w:numId w:val="11"/>
        </w:numPr>
        <w:bidi w:val="0"/>
        <w:jc w:val="both"/>
        <w:rPr>
          <w:rFonts w:asciiTheme="majorBidi" w:hAnsiTheme="majorBidi" w:cstheme="majorBidi"/>
          <w:sz w:val="24"/>
          <w:szCs w:val="24"/>
        </w:rPr>
      </w:pPr>
      <w:r w:rsidRPr="001409AD">
        <w:rPr>
          <w:rFonts w:asciiTheme="majorBidi" w:hAnsiTheme="majorBidi" w:cstheme="majorBidi"/>
          <w:sz w:val="24"/>
          <w:szCs w:val="24"/>
        </w:rPr>
        <w:t>"</w:t>
      </w:r>
      <w:r w:rsidR="00336820" w:rsidRPr="001409AD">
        <w:rPr>
          <w:rFonts w:asciiTheme="majorBidi" w:hAnsiTheme="majorBidi" w:cstheme="majorBidi"/>
          <w:sz w:val="24"/>
          <w:szCs w:val="24"/>
        </w:rPr>
        <w:t xml:space="preserve">Since Donna </w:t>
      </w:r>
      <w:proofErr w:type="spellStart"/>
      <w:r w:rsidR="00336820" w:rsidRPr="001409AD">
        <w:rPr>
          <w:rFonts w:asciiTheme="majorBidi" w:hAnsiTheme="majorBidi" w:cstheme="majorBidi"/>
          <w:sz w:val="24"/>
          <w:szCs w:val="24"/>
        </w:rPr>
        <w:t>Gracia</w:t>
      </w:r>
      <w:proofErr w:type="spellEnd"/>
      <w:r w:rsidR="00336820" w:rsidRPr="001409AD">
        <w:rPr>
          <w:rFonts w:asciiTheme="majorBidi" w:hAnsiTheme="majorBidi" w:cstheme="majorBidi"/>
          <w:sz w:val="24"/>
          <w:szCs w:val="24"/>
        </w:rPr>
        <w:t xml:space="preserve"> to Marco Yosef Baruch: From the Normative Messianic Idea to Its Reflection, Zionism</w:t>
      </w:r>
      <w:r w:rsidRPr="001409AD">
        <w:rPr>
          <w:rFonts w:asciiTheme="majorBidi" w:hAnsiTheme="majorBidi" w:cstheme="majorBidi"/>
          <w:sz w:val="24"/>
          <w:szCs w:val="24"/>
        </w:rPr>
        <w:t xml:space="preserve">", International Conference in Portugal. </w:t>
      </w:r>
      <w:r w:rsidRPr="001409AD">
        <w:rPr>
          <w:rFonts w:asciiTheme="majorBidi" w:hAnsiTheme="majorBidi" w:cstheme="majorBidi"/>
          <w:i/>
          <w:iCs/>
          <w:sz w:val="24"/>
          <w:szCs w:val="24"/>
        </w:rPr>
        <w:t>Portuguese Jews and the Spanish-Portuguese Jewish Diaspora</w:t>
      </w:r>
      <w:r w:rsidRPr="001409AD">
        <w:rPr>
          <w:rFonts w:asciiTheme="majorBidi" w:hAnsiTheme="majorBidi" w:cstheme="majorBidi"/>
          <w:sz w:val="24"/>
          <w:szCs w:val="24"/>
        </w:rPr>
        <w:t>, Dahan Center and the Universities of Lisbon and Porto, July 2, 2018, Lisbon, Porto</w:t>
      </w:r>
    </w:p>
    <w:p w:rsidR="001409AD" w:rsidRDefault="001409AD" w:rsidP="001409AD">
      <w:pPr>
        <w:bidi w:val="0"/>
        <w:jc w:val="both"/>
        <w:rPr>
          <w:rFonts w:asciiTheme="majorBidi" w:hAnsiTheme="majorBidi" w:cstheme="majorBidi"/>
          <w:sz w:val="24"/>
          <w:szCs w:val="24"/>
        </w:rPr>
      </w:pPr>
    </w:p>
    <w:p w:rsidR="001409AD" w:rsidRDefault="001409AD" w:rsidP="00591A48">
      <w:pPr>
        <w:pStyle w:val="aa"/>
        <w:numPr>
          <w:ilvl w:val="0"/>
          <w:numId w:val="11"/>
        </w:numPr>
        <w:bidi w:val="0"/>
        <w:jc w:val="both"/>
        <w:rPr>
          <w:rFonts w:asciiTheme="majorBidi" w:hAnsiTheme="majorBidi" w:cstheme="majorBidi"/>
          <w:sz w:val="24"/>
          <w:szCs w:val="24"/>
        </w:rPr>
      </w:pPr>
      <w:r>
        <w:rPr>
          <w:rFonts w:asciiTheme="majorBidi" w:hAnsiTheme="majorBidi" w:cstheme="majorBidi"/>
          <w:sz w:val="24"/>
          <w:szCs w:val="24"/>
        </w:rPr>
        <w:t>"</w:t>
      </w:r>
      <w:r w:rsidRPr="001409AD">
        <w:rPr>
          <w:rFonts w:asciiTheme="majorBidi" w:hAnsiTheme="majorBidi" w:cstheme="majorBidi"/>
          <w:sz w:val="24"/>
          <w:szCs w:val="24"/>
        </w:rPr>
        <w:t xml:space="preserve">Between "Old </w:t>
      </w:r>
      <w:proofErr w:type="spellStart"/>
      <w:r w:rsidRPr="001409AD">
        <w:rPr>
          <w:rFonts w:asciiTheme="majorBidi" w:hAnsiTheme="majorBidi" w:cstheme="majorBidi"/>
          <w:sz w:val="24"/>
          <w:szCs w:val="24"/>
        </w:rPr>
        <w:t>Yishuv</w:t>
      </w:r>
      <w:proofErr w:type="spellEnd"/>
      <w:r w:rsidRPr="001409AD">
        <w:rPr>
          <w:rFonts w:asciiTheme="majorBidi" w:hAnsiTheme="majorBidi" w:cstheme="majorBidi"/>
          <w:sz w:val="24"/>
          <w:szCs w:val="24"/>
        </w:rPr>
        <w:t xml:space="preserve">" and "Ancient </w:t>
      </w:r>
      <w:proofErr w:type="spellStart"/>
      <w:r w:rsidRPr="001409AD">
        <w:rPr>
          <w:rFonts w:asciiTheme="majorBidi" w:hAnsiTheme="majorBidi" w:cstheme="majorBidi"/>
          <w:sz w:val="24"/>
          <w:szCs w:val="24"/>
        </w:rPr>
        <w:t>Yishuv</w:t>
      </w:r>
      <w:proofErr w:type="spellEnd"/>
      <w:r w:rsidRPr="001409AD">
        <w:rPr>
          <w:rFonts w:asciiTheme="majorBidi" w:hAnsiTheme="majorBidi" w:cstheme="majorBidi"/>
          <w:sz w:val="24"/>
          <w:szCs w:val="24"/>
        </w:rPr>
        <w:t xml:space="preserve">": The History of the Sephardic </w:t>
      </w:r>
      <w:proofErr w:type="spellStart"/>
      <w:r w:rsidRPr="001409AD">
        <w:rPr>
          <w:rFonts w:asciiTheme="majorBidi" w:hAnsiTheme="majorBidi" w:cstheme="majorBidi"/>
          <w:sz w:val="24"/>
          <w:szCs w:val="24"/>
        </w:rPr>
        <w:t>Yishuv</w:t>
      </w:r>
      <w:proofErr w:type="spellEnd"/>
      <w:r w:rsidRPr="001409AD">
        <w:rPr>
          <w:rFonts w:asciiTheme="majorBidi" w:hAnsiTheme="majorBidi" w:cstheme="majorBidi"/>
          <w:sz w:val="24"/>
          <w:szCs w:val="24"/>
        </w:rPr>
        <w:t xml:space="preserve"> in </w:t>
      </w:r>
      <w:proofErr w:type="spellStart"/>
      <w:r w:rsidRPr="001409AD">
        <w:rPr>
          <w:rFonts w:asciiTheme="majorBidi" w:hAnsiTheme="majorBidi" w:cstheme="majorBidi"/>
          <w:sz w:val="24"/>
          <w:szCs w:val="24"/>
        </w:rPr>
        <w:t>Eretz</w:t>
      </w:r>
      <w:proofErr w:type="spellEnd"/>
      <w:r w:rsidRPr="001409AD">
        <w:rPr>
          <w:rFonts w:asciiTheme="majorBidi" w:hAnsiTheme="majorBidi" w:cstheme="majorBidi"/>
          <w:sz w:val="24"/>
          <w:szCs w:val="24"/>
        </w:rPr>
        <w:t xml:space="preserve"> Israel (1540-1840) – Semantics and Methodology, The 18th World Congress of Jewish studies, Aug. 8, 2022, Jerusalem</w:t>
      </w:r>
    </w:p>
    <w:p w:rsidR="001409AD" w:rsidRPr="001409AD" w:rsidRDefault="001409AD" w:rsidP="001409AD">
      <w:pPr>
        <w:pStyle w:val="aa"/>
        <w:rPr>
          <w:rFonts w:asciiTheme="majorBidi" w:hAnsiTheme="majorBidi" w:cstheme="majorBidi"/>
          <w:sz w:val="24"/>
          <w:szCs w:val="24"/>
        </w:rPr>
      </w:pPr>
    </w:p>
    <w:p w:rsidR="00F829DB" w:rsidRDefault="00F829DB" w:rsidP="00433D68">
      <w:pPr>
        <w:pStyle w:val="aa"/>
        <w:numPr>
          <w:ilvl w:val="0"/>
          <w:numId w:val="11"/>
        </w:numPr>
        <w:bidi w:val="0"/>
        <w:jc w:val="both"/>
        <w:rPr>
          <w:rFonts w:asciiTheme="majorBidi" w:hAnsiTheme="majorBidi" w:cstheme="majorBidi"/>
          <w:sz w:val="24"/>
          <w:szCs w:val="24"/>
        </w:rPr>
      </w:pPr>
      <w:r w:rsidRPr="00F829DB">
        <w:rPr>
          <w:rFonts w:asciiTheme="majorBidi" w:hAnsiTheme="majorBidi" w:cstheme="majorBidi"/>
          <w:sz w:val="24"/>
          <w:szCs w:val="24"/>
        </w:rPr>
        <w:t>"</w:t>
      </w:r>
      <w:r w:rsidR="001409AD" w:rsidRPr="00F829DB">
        <w:rPr>
          <w:rFonts w:asciiTheme="majorBidi" w:hAnsiTheme="majorBidi" w:cstheme="majorBidi"/>
          <w:sz w:val="24"/>
          <w:szCs w:val="24"/>
        </w:rPr>
        <w:t xml:space="preserve">Holocaust days and revival - testimony and documentation of Rabbi Yosef </w:t>
      </w:r>
      <w:proofErr w:type="spellStart"/>
      <w:r w:rsidR="001409AD" w:rsidRPr="00F829DB">
        <w:rPr>
          <w:rFonts w:asciiTheme="majorBidi" w:hAnsiTheme="majorBidi" w:cstheme="majorBidi"/>
          <w:sz w:val="24"/>
          <w:szCs w:val="24"/>
        </w:rPr>
        <w:t>Mashash</w:t>
      </w:r>
      <w:proofErr w:type="spellEnd"/>
      <w:r w:rsidR="001409AD" w:rsidRPr="00F829DB">
        <w:rPr>
          <w:rFonts w:asciiTheme="majorBidi" w:hAnsiTheme="majorBidi" w:cstheme="majorBidi"/>
          <w:sz w:val="24"/>
          <w:szCs w:val="24"/>
        </w:rPr>
        <w:t xml:space="preserve"> and historiographical illumination</w:t>
      </w:r>
      <w:r w:rsidRPr="00F829DB">
        <w:rPr>
          <w:rFonts w:asciiTheme="majorBidi" w:hAnsiTheme="majorBidi" w:cstheme="majorBidi"/>
          <w:sz w:val="24"/>
          <w:szCs w:val="24"/>
        </w:rPr>
        <w:t xml:space="preserve">", International Conference Ben Zvi Institute and Kiryat Ono. - </w:t>
      </w:r>
      <w:r w:rsidRPr="00F829DB">
        <w:rPr>
          <w:rFonts w:asciiTheme="majorBidi" w:hAnsiTheme="majorBidi" w:cstheme="majorBidi"/>
          <w:i/>
          <w:iCs/>
          <w:sz w:val="24"/>
          <w:szCs w:val="24"/>
        </w:rPr>
        <w:t xml:space="preserve">Rabbi Yosef </w:t>
      </w:r>
      <w:proofErr w:type="spellStart"/>
      <w:r w:rsidRPr="00F829DB">
        <w:rPr>
          <w:rFonts w:asciiTheme="majorBidi" w:hAnsiTheme="majorBidi" w:cstheme="majorBidi"/>
          <w:i/>
          <w:iCs/>
          <w:sz w:val="24"/>
          <w:szCs w:val="24"/>
        </w:rPr>
        <w:t>Mashash</w:t>
      </w:r>
      <w:proofErr w:type="spellEnd"/>
      <w:r w:rsidRPr="00F829DB">
        <w:rPr>
          <w:rFonts w:asciiTheme="majorBidi" w:hAnsiTheme="majorBidi" w:cstheme="majorBidi"/>
          <w:i/>
          <w:iCs/>
          <w:sz w:val="24"/>
          <w:szCs w:val="24"/>
        </w:rPr>
        <w:t xml:space="preserve"> International Conference - Halacha, Thought and History</w:t>
      </w:r>
      <w:r w:rsidRPr="00F829DB">
        <w:rPr>
          <w:rFonts w:asciiTheme="majorBidi" w:hAnsiTheme="majorBidi" w:cstheme="majorBidi"/>
          <w:sz w:val="24"/>
          <w:szCs w:val="24"/>
        </w:rPr>
        <w:t>, Ben Zvi Institute and Kiryat Ono, Jan. 3-4, 2022, Jerusalem</w:t>
      </w:r>
    </w:p>
    <w:p w:rsidR="00F829DB" w:rsidRPr="00F829DB" w:rsidRDefault="00F829DB" w:rsidP="00F829DB">
      <w:pPr>
        <w:pStyle w:val="aa"/>
        <w:rPr>
          <w:rFonts w:asciiTheme="majorBidi" w:hAnsiTheme="majorBidi" w:cstheme="majorBidi"/>
          <w:sz w:val="24"/>
          <w:szCs w:val="24"/>
        </w:rPr>
      </w:pPr>
    </w:p>
    <w:p w:rsidR="00F829DB" w:rsidRPr="00B30112" w:rsidRDefault="00F829DB" w:rsidP="00746552">
      <w:pPr>
        <w:pStyle w:val="aa"/>
        <w:numPr>
          <w:ilvl w:val="0"/>
          <w:numId w:val="11"/>
        </w:numPr>
        <w:bidi w:val="0"/>
        <w:jc w:val="both"/>
        <w:rPr>
          <w:rFonts w:asciiTheme="majorBidi" w:hAnsiTheme="majorBidi" w:cstheme="majorBidi"/>
          <w:sz w:val="24"/>
          <w:szCs w:val="24"/>
        </w:rPr>
      </w:pPr>
      <w:r w:rsidRPr="00B30112">
        <w:rPr>
          <w:rFonts w:asciiTheme="majorBidi" w:hAnsiTheme="majorBidi" w:cstheme="majorBidi"/>
          <w:sz w:val="24"/>
          <w:szCs w:val="24"/>
        </w:rPr>
        <w:t xml:space="preserve">"Rabbi Juda Halevy, la Diaspora </w:t>
      </w:r>
      <w:proofErr w:type="spellStart"/>
      <w:r w:rsidRPr="00B30112">
        <w:rPr>
          <w:rFonts w:asciiTheme="majorBidi" w:hAnsiTheme="majorBidi" w:cstheme="majorBidi"/>
          <w:sz w:val="24"/>
          <w:szCs w:val="24"/>
        </w:rPr>
        <w:t>Séfarade</w:t>
      </w:r>
      <w:proofErr w:type="spellEnd"/>
      <w:r w:rsidRPr="00B30112">
        <w:rPr>
          <w:rFonts w:asciiTheme="majorBidi" w:hAnsiTheme="majorBidi" w:cstheme="majorBidi"/>
          <w:sz w:val="24"/>
          <w:szCs w:val="24"/>
        </w:rPr>
        <w:t xml:space="preserve"> et le </w:t>
      </w:r>
      <w:proofErr w:type="spellStart"/>
      <w:r w:rsidRPr="00B30112">
        <w:rPr>
          <w:rFonts w:asciiTheme="majorBidi" w:hAnsiTheme="majorBidi" w:cstheme="majorBidi"/>
          <w:sz w:val="24"/>
          <w:szCs w:val="24"/>
        </w:rPr>
        <w:t>rêve</w:t>
      </w:r>
      <w:proofErr w:type="spellEnd"/>
      <w:r w:rsidRPr="00B30112">
        <w:rPr>
          <w:rFonts w:asciiTheme="majorBidi" w:hAnsiTheme="majorBidi" w:cstheme="majorBidi"/>
          <w:sz w:val="24"/>
          <w:szCs w:val="24"/>
        </w:rPr>
        <w:t xml:space="preserve"> de la </w:t>
      </w:r>
      <w:proofErr w:type="spellStart"/>
      <w:r w:rsidRPr="00B30112">
        <w:rPr>
          <w:rFonts w:asciiTheme="majorBidi" w:hAnsiTheme="majorBidi" w:cstheme="majorBidi"/>
          <w:sz w:val="24"/>
          <w:szCs w:val="24"/>
        </w:rPr>
        <w:t>Résurrection</w:t>
      </w:r>
      <w:proofErr w:type="spellEnd"/>
      <w:r w:rsidRPr="00B30112">
        <w:rPr>
          <w:rFonts w:asciiTheme="majorBidi" w:hAnsiTheme="majorBidi" w:cstheme="majorBidi"/>
          <w:sz w:val="24"/>
          <w:szCs w:val="24"/>
        </w:rPr>
        <w:t xml:space="preserve"> </w:t>
      </w:r>
      <w:proofErr w:type="spellStart"/>
      <w:r w:rsidRPr="00B30112">
        <w:rPr>
          <w:rFonts w:asciiTheme="majorBidi" w:hAnsiTheme="majorBidi" w:cstheme="majorBidi"/>
          <w:sz w:val="24"/>
          <w:szCs w:val="24"/>
        </w:rPr>
        <w:t>d'Israël</w:t>
      </w:r>
      <w:proofErr w:type="spellEnd"/>
      <w:r w:rsidRPr="00B30112">
        <w:rPr>
          <w:rFonts w:asciiTheme="majorBidi" w:hAnsiTheme="majorBidi" w:cstheme="majorBidi"/>
          <w:sz w:val="24"/>
          <w:szCs w:val="24"/>
        </w:rPr>
        <w:t xml:space="preserve"> (1100-1948)", International zoom conference in the format of </w:t>
      </w:r>
      <w:proofErr w:type="spellStart"/>
      <w:r w:rsidRPr="00B30112">
        <w:rPr>
          <w:rFonts w:asciiTheme="majorBidi" w:hAnsiTheme="majorBidi" w:cstheme="majorBidi"/>
          <w:i/>
          <w:iCs/>
          <w:sz w:val="24"/>
          <w:szCs w:val="24"/>
        </w:rPr>
        <w:t>Dialogia</w:t>
      </w:r>
      <w:proofErr w:type="spellEnd"/>
      <w:r w:rsidRPr="00B30112">
        <w:rPr>
          <w:rFonts w:asciiTheme="majorBidi" w:hAnsiTheme="majorBidi" w:cstheme="majorBidi"/>
          <w:sz w:val="24"/>
          <w:szCs w:val="24"/>
        </w:rPr>
        <w:t xml:space="preserve">, edited by Prof. Shmuel Trigano. </w:t>
      </w:r>
      <w:proofErr w:type="spellStart"/>
      <w:r w:rsidRPr="00B30112">
        <w:rPr>
          <w:rFonts w:asciiTheme="majorBidi" w:hAnsiTheme="majorBidi" w:cstheme="majorBidi"/>
          <w:i/>
          <w:iCs/>
          <w:sz w:val="24"/>
          <w:szCs w:val="24"/>
        </w:rPr>
        <w:t>Juifs</w:t>
      </w:r>
      <w:proofErr w:type="spellEnd"/>
      <w:r w:rsidRPr="00B30112">
        <w:rPr>
          <w:rFonts w:asciiTheme="majorBidi" w:hAnsiTheme="majorBidi" w:cstheme="majorBidi"/>
          <w:i/>
          <w:iCs/>
          <w:sz w:val="24"/>
          <w:szCs w:val="24"/>
        </w:rPr>
        <w:t xml:space="preserve"> </w:t>
      </w:r>
      <w:proofErr w:type="spellStart"/>
      <w:r w:rsidRPr="00B30112">
        <w:rPr>
          <w:rFonts w:asciiTheme="majorBidi" w:hAnsiTheme="majorBidi" w:cstheme="majorBidi"/>
          <w:i/>
          <w:iCs/>
          <w:sz w:val="24"/>
          <w:szCs w:val="24"/>
        </w:rPr>
        <w:t>heureux</w:t>
      </w:r>
      <w:proofErr w:type="spellEnd"/>
      <w:r w:rsidRPr="00B30112">
        <w:rPr>
          <w:rFonts w:asciiTheme="majorBidi" w:hAnsiTheme="majorBidi" w:cstheme="majorBidi"/>
          <w:i/>
          <w:iCs/>
          <w:sz w:val="24"/>
          <w:szCs w:val="24"/>
        </w:rPr>
        <w:t xml:space="preserve"> </w:t>
      </w:r>
      <w:proofErr w:type="spellStart"/>
      <w:r w:rsidRPr="00B30112">
        <w:rPr>
          <w:rFonts w:asciiTheme="majorBidi" w:hAnsiTheme="majorBidi" w:cstheme="majorBidi"/>
          <w:i/>
          <w:iCs/>
          <w:sz w:val="24"/>
          <w:szCs w:val="24"/>
        </w:rPr>
        <w:t>en</w:t>
      </w:r>
      <w:proofErr w:type="spellEnd"/>
      <w:r w:rsidRPr="00B30112">
        <w:rPr>
          <w:rFonts w:asciiTheme="majorBidi" w:hAnsiTheme="majorBidi" w:cstheme="majorBidi"/>
          <w:i/>
          <w:iCs/>
          <w:sz w:val="24"/>
          <w:szCs w:val="24"/>
        </w:rPr>
        <w:t xml:space="preserve"> </w:t>
      </w:r>
      <w:proofErr w:type="spellStart"/>
      <w:r w:rsidRPr="00B30112">
        <w:rPr>
          <w:rFonts w:asciiTheme="majorBidi" w:hAnsiTheme="majorBidi" w:cstheme="majorBidi"/>
          <w:i/>
          <w:iCs/>
          <w:sz w:val="24"/>
          <w:szCs w:val="24"/>
        </w:rPr>
        <w:t>terre</w:t>
      </w:r>
      <w:proofErr w:type="spellEnd"/>
      <w:r w:rsidRPr="00B30112">
        <w:rPr>
          <w:rFonts w:asciiTheme="majorBidi" w:hAnsiTheme="majorBidi" w:cstheme="majorBidi"/>
          <w:i/>
          <w:iCs/>
          <w:sz w:val="24"/>
          <w:szCs w:val="24"/>
        </w:rPr>
        <w:t xml:space="preserve"> </w:t>
      </w:r>
      <w:proofErr w:type="spellStart"/>
      <w:r w:rsidRPr="00B30112">
        <w:rPr>
          <w:rFonts w:asciiTheme="majorBidi" w:hAnsiTheme="majorBidi" w:cstheme="majorBidi"/>
          <w:i/>
          <w:iCs/>
          <w:sz w:val="24"/>
          <w:szCs w:val="24"/>
        </w:rPr>
        <w:t>d'islam</w:t>
      </w:r>
      <w:proofErr w:type="spellEnd"/>
      <w:r w:rsidRPr="00B30112">
        <w:rPr>
          <w:rFonts w:asciiTheme="majorBidi" w:hAnsiTheme="majorBidi" w:cstheme="majorBidi"/>
          <w:i/>
          <w:iCs/>
          <w:sz w:val="24"/>
          <w:szCs w:val="24"/>
        </w:rPr>
        <w:t xml:space="preserve">? </w:t>
      </w:r>
      <w:proofErr w:type="spellStart"/>
      <w:r w:rsidRPr="00B30112">
        <w:rPr>
          <w:rFonts w:asciiTheme="majorBidi" w:hAnsiTheme="majorBidi" w:cstheme="majorBidi"/>
          <w:i/>
          <w:iCs/>
          <w:sz w:val="24"/>
          <w:szCs w:val="24"/>
        </w:rPr>
        <w:t>L'éclairage</w:t>
      </w:r>
      <w:proofErr w:type="spellEnd"/>
      <w:r w:rsidRPr="00B30112">
        <w:rPr>
          <w:rFonts w:asciiTheme="majorBidi" w:hAnsiTheme="majorBidi" w:cstheme="majorBidi"/>
          <w:i/>
          <w:iCs/>
          <w:sz w:val="24"/>
          <w:szCs w:val="24"/>
        </w:rPr>
        <w:t xml:space="preserve"> de </w:t>
      </w:r>
      <w:proofErr w:type="spellStart"/>
      <w:r w:rsidRPr="00B30112">
        <w:rPr>
          <w:rFonts w:asciiTheme="majorBidi" w:hAnsiTheme="majorBidi" w:cstheme="majorBidi"/>
          <w:i/>
          <w:iCs/>
          <w:sz w:val="24"/>
          <w:szCs w:val="24"/>
        </w:rPr>
        <w:t>l'histoire</w:t>
      </w:r>
      <w:proofErr w:type="spellEnd"/>
      <w:r w:rsidRPr="00B30112">
        <w:rPr>
          <w:rFonts w:asciiTheme="majorBidi" w:hAnsiTheme="majorBidi" w:cstheme="majorBidi"/>
          <w:i/>
          <w:iCs/>
          <w:sz w:val="24"/>
          <w:szCs w:val="24"/>
        </w:rPr>
        <w:t xml:space="preserve"> et les </w:t>
      </w:r>
      <w:proofErr w:type="spellStart"/>
      <w:r w:rsidRPr="00B30112">
        <w:rPr>
          <w:rFonts w:asciiTheme="majorBidi" w:hAnsiTheme="majorBidi" w:cstheme="majorBidi"/>
          <w:i/>
          <w:iCs/>
          <w:sz w:val="24"/>
          <w:szCs w:val="24"/>
        </w:rPr>
        <w:t>enjeux</w:t>
      </w:r>
      <w:proofErr w:type="spellEnd"/>
      <w:r w:rsidRPr="00B30112">
        <w:rPr>
          <w:rFonts w:asciiTheme="majorBidi" w:hAnsiTheme="majorBidi" w:cstheme="majorBidi"/>
          <w:i/>
          <w:iCs/>
          <w:sz w:val="24"/>
          <w:szCs w:val="24"/>
        </w:rPr>
        <w:t xml:space="preserve"> du moment</w:t>
      </w:r>
      <w:r w:rsidRPr="00B30112">
        <w:rPr>
          <w:rFonts w:asciiTheme="majorBidi" w:hAnsiTheme="majorBidi" w:cstheme="majorBidi"/>
          <w:sz w:val="24"/>
          <w:szCs w:val="24"/>
        </w:rPr>
        <w:t>, Feb. 13, 2022, International zoom conference</w:t>
      </w:r>
    </w:p>
    <w:p w:rsidR="00F829DB" w:rsidRPr="00F829DB" w:rsidRDefault="00F829DB" w:rsidP="00F829DB">
      <w:pPr>
        <w:bidi w:val="0"/>
        <w:jc w:val="both"/>
        <w:rPr>
          <w:rFonts w:asciiTheme="majorBidi" w:hAnsiTheme="majorBidi" w:cstheme="majorBidi"/>
          <w:sz w:val="24"/>
          <w:szCs w:val="24"/>
        </w:rPr>
      </w:pPr>
    </w:p>
    <w:p w:rsidR="00F829DB" w:rsidRPr="00F829DB" w:rsidRDefault="001409AD" w:rsidP="001409AD">
      <w:pPr>
        <w:jc w:val="both"/>
        <w:rPr>
          <w:rFonts w:ascii="FrankRuehl" w:hAnsi="FrankRuehl" w:cs="FrankRuehl"/>
          <w:b/>
          <w:bCs/>
          <w:sz w:val="28"/>
          <w:szCs w:val="28"/>
          <w:rtl/>
        </w:rPr>
      </w:pPr>
      <w:r w:rsidRPr="00F829DB">
        <w:rPr>
          <w:rFonts w:ascii="FrankRuehl" w:hAnsi="FrankRuehl" w:cs="FrankRuehl"/>
          <w:b/>
          <w:bCs/>
          <w:sz w:val="28"/>
          <w:szCs w:val="28"/>
          <w:rtl/>
        </w:rPr>
        <w:t>אני מתעתד להשתתף בשני כנסים בינלאומיים</w:t>
      </w:r>
      <w:r w:rsidR="00F829DB">
        <w:rPr>
          <w:rFonts w:ascii="FrankRuehl" w:hAnsi="FrankRuehl" w:cs="FrankRuehl" w:hint="cs"/>
          <w:b/>
          <w:bCs/>
          <w:sz w:val="28"/>
          <w:szCs w:val="28"/>
          <w:rtl/>
        </w:rPr>
        <w:t>,</w:t>
      </w:r>
      <w:r w:rsidRPr="00F829DB">
        <w:rPr>
          <w:rFonts w:ascii="FrankRuehl" w:hAnsi="FrankRuehl" w:cs="FrankRuehl"/>
          <w:b/>
          <w:bCs/>
          <w:sz w:val="28"/>
          <w:szCs w:val="28"/>
          <w:rtl/>
        </w:rPr>
        <w:t xml:space="preserve"> בנידון זה:</w:t>
      </w:r>
    </w:p>
    <w:p w:rsidR="00F829DB" w:rsidRDefault="00F829DB" w:rsidP="00B30112">
      <w:pPr>
        <w:pStyle w:val="aa"/>
        <w:numPr>
          <w:ilvl w:val="0"/>
          <w:numId w:val="13"/>
        </w:numPr>
        <w:jc w:val="both"/>
        <w:rPr>
          <w:rFonts w:ascii="FrankRuehl" w:hAnsi="FrankRuehl" w:cs="FrankRuehl"/>
          <w:sz w:val="28"/>
          <w:szCs w:val="28"/>
        </w:rPr>
      </w:pPr>
      <w:r w:rsidRPr="00F829DB">
        <w:rPr>
          <w:rFonts w:ascii="FrankRuehl" w:hAnsi="FrankRuehl" w:cs="FrankRuehl"/>
          <w:sz w:val="28"/>
          <w:szCs w:val="28"/>
          <w:rtl/>
        </w:rPr>
        <w:lastRenderedPageBreak/>
        <w:t xml:space="preserve"> 100 שנים</w:t>
      </w:r>
      <w:r w:rsidR="001409AD" w:rsidRPr="00F829DB">
        <w:rPr>
          <w:rFonts w:ascii="FrankRuehl" w:hAnsi="FrankRuehl" w:cs="FrankRuehl"/>
          <w:sz w:val="28"/>
          <w:szCs w:val="28"/>
          <w:rtl/>
        </w:rPr>
        <w:t xml:space="preserve"> </w:t>
      </w:r>
      <w:r w:rsidRPr="00F829DB">
        <w:rPr>
          <w:rFonts w:ascii="FrankRuehl" w:hAnsi="FrankRuehl" w:cs="FrankRuehl"/>
          <w:sz w:val="28"/>
          <w:szCs w:val="28"/>
          <w:rtl/>
        </w:rPr>
        <w:t>לרפובליקה הטורקית</w:t>
      </w:r>
      <w:r w:rsidR="001409AD" w:rsidRPr="00F829DB">
        <w:rPr>
          <w:rFonts w:ascii="FrankRuehl" w:hAnsi="FrankRuehl" w:cs="FrankRuehl"/>
          <w:sz w:val="28"/>
          <w:szCs w:val="28"/>
          <w:rtl/>
        </w:rPr>
        <w:t xml:space="preserve"> </w:t>
      </w:r>
      <w:r>
        <w:rPr>
          <w:rFonts w:ascii="FrankRuehl" w:hAnsi="FrankRuehl" w:cs="FrankRuehl" w:hint="cs"/>
          <w:sz w:val="28"/>
          <w:szCs w:val="28"/>
          <w:rtl/>
        </w:rPr>
        <w:t xml:space="preserve"> 2023-1923, מגמות בחקר ההיסטוריה והתרבות של הקהילה היהודית בטורקיה המודרנית (ט"ז חשוון תשפ"ד, 31.10.23).</w:t>
      </w:r>
      <w:r w:rsidR="00B30112">
        <w:rPr>
          <w:rFonts w:ascii="FrankRuehl" w:hAnsi="FrankRuehl" w:cs="FrankRuehl" w:hint="cs"/>
          <w:sz w:val="28"/>
          <w:szCs w:val="28"/>
          <w:rtl/>
        </w:rPr>
        <w:t xml:space="preserve"> </w:t>
      </w:r>
    </w:p>
    <w:p w:rsidR="00DE4E07" w:rsidRPr="00DE4E07" w:rsidRDefault="00DE4E07" w:rsidP="00DE4E07">
      <w:pPr>
        <w:jc w:val="both"/>
        <w:rPr>
          <w:rFonts w:ascii="FrankRuehl" w:hAnsi="FrankRuehl" w:cs="FrankRuehl"/>
          <w:sz w:val="28"/>
          <w:szCs w:val="28"/>
        </w:rPr>
      </w:pPr>
    </w:p>
    <w:p w:rsidR="001409AD" w:rsidRPr="00F829DB" w:rsidRDefault="00F829DB" w:rsidP="00F829DB">
      <w:pPr>
        <w:pStyle w:val="aa"/>
        <w:numPr>
          <w:ilvl w:val="0"/>
          <w:numId w:val="13"/>
        </w:numPr>
        <w:jc w:val="both"/>
        <w:rPr>
          <w:rFonts w:ascii="FrankRuehl" w:hAnsi="FrankRuehl" w:cs="FrankRuehl"/>
          <w:sz w:val="28"/>
          <w:szCs w:val="28"/>
        </w:rPr>
      </w:pPr>
      <w:r>
        <w:rPr>
          <w:rFonts w:ascii="FrankRuehl" w:hAnsi="FrankRuehl" w:cs="FrankRuehl" w:hint="cs"/>
          <w:sz w:val="28"/>
          <w:szCs w:val="28"/>
          <w:rtl/>
        </w:rPr>
        <w:t xml:space="preserve">מורשתם ותרבותם של יהודי צפון הקווקז ומזרחו (י"ג-י"ד אלול תשפ"ג, 31-30.8.23). </w:t>
      </w:r>
    </w:p>
    <w:p w:rsidR="001409AD" w:rsidRPr="001409AD" w:rsidRDefault="001409AD" w:rsidP="001409AD">
      <w:pPr>
        <w:bidi w:val="0"/>
        <w:ind w:left="360"/>
        <w:jc w:val="both"/>
        <w:rPr>
          <w:rFonts w:asciiTheme="majorBidi" w:hAnsiTheme="majorBidi" w:cstheme="majorBidi"/>
          <w:sz w:val="24"/>
          <w:szCs w:val="24"/>
        </w:rPr>
      </w:pPr>
    </w:p>
    <w:p w:rsidR="001409AD" w:rsidRDefault="00FE2FDA" w:rsidP="00FE2FDA">
      <w:pPr>
        <w:jc w:val="both"/>
        <w:rPr>
          <w:rFonts w:cs="FrankRuehl"/>
          <w:sz w:val="28"/>
          <w:szCs w:val="28"/>
          <w:rtl/>
        </w:rPr>
      </w:pPr>
      <w:r>
        <w:rPr>
          <w:rFonts w:cs="FrankRuehl" w:hint="cs"/>
          <w:b/>
          <w:bCs/>
          <w:sz w:val="28"/>
          <w:szCs w:val="28"/>
          <w:rtl/>
        </w:rPr>
        <w:t>מחקרי על הרב י.ל אשכנזי (</w:t>
      </w:r>
      <w:proofErr w:type="spellStart"/>
      <w:r>
        <w:rPr>
          <w:rFonts w:cs="FrankRuehl" w:hint="cs"/>
          <w:b/>
          <w:bCs/>
          <w:sz w:val="28"/>
          <w:szCs w:val="28"/>
          <w:rtl/>
        </w:rPr>
        <w:t>מניטו</w:t>
      </w:r>
      <w:proofErr w:type="spellEnd"/>
      <w:r>
        <w:rPr>
          <w:rFonts w:cs="FrankRuehl" w:hint="cs"/>
          <w:b/>
          <w:bCs/>
          <w:sz w:val="28"/>
          <w:szCs w:val="28"/>
          <w:rtl/>
        </w:rPr>
        <w:t>), לרבות האסכולות למדעי היהדות ו</w:t>
      </w:r>
      <w:r w:rsidR="001409AD" w:rsidRPr="001409AD">
        <w:rPr>
          <w:rFonts w:cs="FrankRuehl" w:hint="cs"/>
          <w:b/>
          <w:bCs/>
          <w:sz w:val="28"/>
          <w:szCs w:val="28"/>
          <w:rtl/>
        </w:rPr>
        <w:t>המאמרים שאושרו לפרסום</w:t>
      </w:r>
      <w:r w:rsidR="001409AD">
        <w:rPr>
          <w:rFonts w:cs="FrankRuehl" w:hint="cs"/>
          <w:sz w:val="28"/>
          <w:szCs w:val="28"/>
          <w:rtl/>
        </w:rPr>
        <w:t xml:space="preserve">, </w:t>
      </w:r>
      <w:r w:rsidR="001409AD" w:rsidRPr="001409AD">
        <w:rPr>
          <w:rFonts w:cs="FrankRuehl" w:hint="cs"/>
          <w:b/>
          <w:bCs/>
          <w:sz w:val="28"/>
          <w:szCs w:val="28"/>
          <w:rtl/>
        </w:rPr>
        <w:t>עוסקים בכך</w:t>
      </w:r>
      <w:r w:rsidR="001409AD">
        <w:rPr>
          <w:rFonts w:cs="FrankRuehl" w:hint="cs"/>
          <w:sz w:val="28"/>
          <w:szCs w:val="28"/>
          <w:rtl/>
        </w:rPr>
        <w:t>:</w:t>
      </w:r>
    </w:p>
    <w:p w:rsidR="00FE2FDA" w:rsidRPr="00FE2FDA" w:rsidRDefault="00FE2FDA" w:rsidP="00FE2FDA">
      <w:pPr>
        <w:pStyle w:val="aa"/>
        <w:numPr>
          <w:ilvl w:val="0"/>
          <w:numId w:val="12"/>
        </w:numPr>
        <w:jc w:val="both"/>
        <w:rPr>
          <w:rFonts w:cs="FrankRuehl"/>
          <w:sz w:val="28"/>
          <w:szCs w:val="28"/>
          <w:rtl/>
        </w:rPr>
      </w:pPr>
      <w:r w:rsidRPr="00832D57">
        <w:rPr>
          <w:rFonts w:ascii="FrankRuehl" w:hAnsi="FrankRuehl" w:cs="FrankRuehl"/>
          <w:sz w:val="28"/>
          <w:szCs w:val="28"/>
          <w:rtl/>
        </w:rPr>
        <w:t>י' שרביט</w:t>
      </w:r>
      <w:r w:rsidRPr="00832D57">
        <w:rPr>
          <w:rFonts w:ascii="FrankRuehl" w:hAnsi="FrankRuehl" w:cs="FrankRuehl"/>
          <w:b/>
          <w:bCs/>
          <w:sz w:val="28"/>
          <w:szCs w:val="28"/>
          <w:rtl/>
        </w:rPr>
        <w:t xml:space="preserve">, </w:t>
      </w:r>
      <w:r w:rsidRPr="00832D57">
        <w:rPr>
          <w:rFonts w:ascii="FrankRuehl" w:hAnsi="FrankRuehl" w:cs="FrankRuehl"/>
          <w:sz w:val="28"/>
          <w:szCs w:val="28"/>
          <w:rtl/>
        </w:rPr>
        <w:t>עבריות ומעבר לה – דיוקן אינטלקטואלי של הרב י. ל. אשכנזי (</w:t>
      </w:r>
      <w:proofErr w:type="spellStart"/>
      <w:r w:rsidRPr="00832D57">
        <w:rPr>
          <w:rFonts w:ascii="FrankRuehl" w:hAnsi="FrankRuehl" w:cs="FrankRuehl"/>
          <w:sz w:val="28"/>
          <w:szCs w:val="28"/>
          <w:rtl/>
        </w:rPr>
        <w:t>מניטו</w:t>
      </w:r>
      <w:proofErr w:type="spellEnd"/>
      <w:r w:rsidRPr="00832D57">
        <w:rPr>
          <w:rFonts w:ascii="FrankRuehl" w:hAnsi="FrankRuehl" w:cs="FrankRuehl"/>
          <w:sz w:val="28"/>
          <w:szCs w:val="28"/>
          <w:rtl/>
        </w:rPr>
        <w:t>), אדרא, תל אביב, תשע"ט.</w:t>
      </w:r>
    </w:p>
    <w:p w:rsidR="00A6399E" w:rsidRDefault="00A6399E" w:rsidP="00A6399E">
      <w:pPr>
        <w:pStyle w:val="aa"/>
        <w:numPr>
          <w:ilvl w:val="0"/>
          <w:numId w:val="12"/>
        </w:numPr>
        <w:autoSpaceDE w:val="0"/>
        <w:autoSpaceDN w:val="0"/>
        <w:bidi w:val="0"/>
        <w:spacing w:after="0" w:line="276" w:lineRule="auto"/>
        <w:jc w:val="both"/>
        <w:rPr>
          <w:sz w:val="24"/>
          <w:szCs w:val="24"/>
        </w:rPr>
      </w:pPr>
      <w:r w:rsidRPr="00A6399E">
        <w:rPr>
          <w:rFonts w:asciiTheme="majorBidi" w:hAnsiTheme="majorBidi" w:cstheme="majorBidi"/>
          <w:sz w:val="24"/>
          <w:szCs w:val="24"/>
        </w:rPr>
        <w:t xml:space="preserve">Yossef Charvit (2023): Uncompromising Zionism in North Africa, </w:t>
      </w:r>
      <w:r w:rsidRPr="00A6399E">
        <w:rPr>
          <w:rFonts w:asciiTheme="majorBidi" w:hAnsiTheme="majorBidi" w:cstheme="majorBidi"/>
          <w:b/>
          <w:bCs/>
          <w:i/>
          <w:iCs/>
          <w:sz w:val="24"/>
          <w:szCs w:val="24"/>
        </w:rPr>
        <w:t>Israel Affairs</w:t>
      </w:r>
      <w:r w:rsidRPr="00A6399E">
        <w:rPr>
          <w:rFonts w:asciiTheme="majorBidi" w:hAnsiTheme="majorBidi" w:cstheme="majorBidi"/>
          <w:sz w:val="24"/>
          <w:szCs w:val="24"/>
        </w:rPr>
        <w:t xml:space="preserve">, DOI: 10.1080/13537121.2023.2206231  </w:t>
      </w:r>
      <w:r w:rsidRPr="00A6399E">
        <w:rPr>
          <w:rFonts w:asciiTheme="majorBidi" w:hAnsiTheme="majorBidi" w:cstheme="majorBidi"/>
          <w:b/>
          <w:bCs/>
          <w:color w:val="FF0000"/>
          <w:sz w:val="24"/>
          <w:szCs w:val="24"/>
        </w:rPr>
        <w:t>A</w:t>
      </w:r>
      <w:r w:rsidRPr="00A6399E">
        <w:rPr>
          <w:rFonts w:asciiTheme="majorBidi" w:hAnsiTheme="majorBidi" w:cstheme="majorBidi"/>
          <w:sz w:val="24"/>
          <w:szCs w:val="24"/>
        </w:rPr>
        <w:t xml:space="preserve"> To link to this article:</w:t>
      </w:r>
      <w:r>
        <w:t xml:space="preserve"> </w:t>
      </w:r>
      <w:hyperlink r:id="rId8" w:history="1">
        <w:r w:rsidRPr="008A6AE7">
          <w:rPr>
            <w:rStyle w:val="Hyperlink"/>
          </w:rPr>
          <w:t>https://doi.org/10.1080/13537121.2023.2206231</w:t>
        </w:r>
      </w:hyperlink>
    </w:p>
    <w:p w:rsidR="00A6399E" w:rsidRDefault="00A6399E" w:rsidP="00A6399E">
      <w:pPr>
        <w:pStyle w:val="aa"/>
        <w:autoSpaceDE w:val="0"/>
        <w:autoSpaceDN w:val="0"/>
        <w:bidi w:val="0"/>
        <w:spacing w:line="276" w:lineRule="auto"/>
        <w:jc w:val="both"/>
        <w:rPr>
          <w:sz w:val="24"/>
          <w:szCs w:val="24"/>
        </w:rPr>
      </w:pPr>
    </w:p>
    <w:p w:rsidR="00A6399E" w:rsidRPr="00A6399E" w:rsidRDefault="00A6399E" w:rsidP="00A6399E">
      <w:pPr>
        <w:pStyle w:val="aa"/>
        <w:numPr>
          <w:ilvl w:val="0"/>
          <w:numId w:val="12"/>
        </w:numPr>
        <w:autoSpaceDE w:val="0"/>
        <w:autoSpaceDN w:val="0"/>
        <w:bidi w:val="0"/>
        <w:spacing w:after="0" w:line="276" w:lineRule="auto"/>
        <w:jc w:val="both"/>
        <w:rPr>
          <w:rFonts w:asciiTheme="majorBidi" w:hAnsiTheme="majorBidi" w:cstheme="majorBidi"/>
          <w:sz w:val="24"/>
          <w:szCs w:val="24"/>
        </w:rPr>
      </w:pPr>
      <w:r w:rsidRPr="00A6399E">
        <w:rPr>
          <w:rFonts w:asciiTheme="majorBidi" w:hAnsiTheme="majorBidi" w:cstheme="majorBidi"/>
          <w:sz w:val="24"/>
          <w:szCs w:val="24"/>
        </w:rPr>
        <w:t>Y. Charvit</w:t>
      </w:r>
      <w:r w:rsidRPr="00A6399E">
        <w:rPr>
          <w:rFonts w:asciiTheme="majorBidi" w:hAnsiTheme="majorBidi" w:cstheme="majorBidi"/>
          <w:b/>
          <w:bCs/>
          <w:sz w:val="24"/>
          <w:szCs w:val="24"/>
        </w:rPr>
        <w:t>,</w:t>
      </w:r>
      <w:r w:rsidRPr="00A6399E">
        <w:rPr>
          <w:rFonts w:asciiTheme="majorBidi" w:hAnsiTheme="majorBidi" w:cstheme="majorBidi"/>
          <w:sz w:val="24"/>
          <w:szCs w:val="24"/>
        </w:rPr>
        <w:t xml:space="preserve"> "The </w:t>
      </w:r>
      <w:proofErr w:type="spellStart"/>
      <w:r w:rsidRPr="00A6399E">
        <w:rPr>
          <w:rFonts w:asciiTheme="majorBidi" w:hAnsiTheme="majorBidi" w:cstheme="majorBidi"/>
          <w:sz w:val="24"/>
          <w:szCs w:val="24"/>
        </w:rPr>
        <w:t>Sabbatean</w:t>
      </w:r>
      <w:proofErr w:type="spellEnd"/>
      <w:r w:rsidRPr="00A6399E">
        <w:rPr>
          <w:rFonts w:asciiTheme="majorBidi" w:hAnsiTheme="majorBidi" w:cstheme="majorBidi"/>
          <w:sz w:val="24"/>
          <w:szCs w:val="24"/>
        </w:rPr>
        <w:t xml:space="preserve"> Syndrome, Messianic Idea and Zionism", </w:t>
      </w:r>
      <w:r w:rsidRPr="00A6399E">
        <w:rPr>
          <w:rFonts w:asciiTheme="majorBidi" w:hAnsiTheme="majorBidi" w:cstheme="majorBidi"/>
          <w:b/>
          <w:bCs/>
          <w:i/>
          <w:iCs/>
          <w:sz w:val="24"/>
          <w:szCs w:val="24"/>
        </w:rPr>
        <w:t>Journal of Jewish Studies</w:t>
      </w:r>
      <w:r w:rsidRPr="00A6399E">
        <w:rPr>
          <w:rFonts w:asciiTheme="majorBidi" w:hAnsiTheme="majorBidi" w:cstheme="majorBidi"/>
          <w:sz w:val="24"/>
          <w:szCs w:val="24"/>
        </w:rPr>
        <w:t xml:space="preserve"> (</w:t>
      </w:r>
      <w:r w:rsidRPr="00A6399E">
        <w:rPr>
          <w:rFonts w:asciiTheme="majorBidi" w:hAnsiTheme="majorBidi" w:cstheme="majorBidi"/>
          <w:iCs/>
          <w:sz w:val="24"/>
          <w:szCs w:val="24"/>
        </w:rPr>
        <w:t>in press)</w:t>
      </w:r>
      <w:r w:rsidRPr="00A6399E">
        <w:rPr>
          <w:rFonts w:asciiTheme="majorBidi" w:hAnsiTheme="majorBidi" w:cstheme="majorBidi"/>
          <w:sz w:val="24"/>
          <w:szCs w:val="24"/>
        </w:rPr>
        <w:t>.</w:t>
      </w:r>
      <w:r w:rsidRPr="00A6399E">
        <w:rPr>
          <w:rFonts w:asciiTheme="majorBidi" w:hAnsiTheme="majorBidi" w:cstheme="majorBidi"/>
          <w:b/>
          <w:bCs/>
          <w:color w:val="FF0000"/>
          <w:sz w:val="24"/>
          <w:szCs w:val="24"/>
        </w:rPr>
        <w:t xml:space="preserve"> </w:t>
      </w:r>
      <w:r w:rsidRPr="00A6399E">
        <w:rPr>
          <w:rFonts w:asciiTheme="majorBidi" w:hAnsiTheme="majorBidi" w:cstheme="majorBidi"/>
          <w:sz w:val="24"/>
          <w:szCs w:val="24"/>
        </w:rPr>
        <w:t>(2</w:t>
      </w:r>
      <w:r w:rsidRPr="00A6399E">
        <w:rPr>
          <w:rFonts w:asciiTheme="majorBidi" w:hAnsiTheme="majorBidi" w:cstheme="majorBidi"/>
          <w:sz w:val="24"/>
          <w:szCs w:val="24"/>
          <w:rtl/>
        </w:rPr>
        <w:t>1</w:t>
      </w:r>
      <w:r w:rsidRPr="00A6399E">
        <w:rPr>
          <w:rFonts w:asciiTheme="majorBidi" w:hAnsiTheme="majorBidi" w:cstheme="majorBidi"/>
          <w:sz w:val="24"/>
          <w:szCs w:val="24"/>
        </w:rPr>
        <w:t xml:space="preserve"> pages, 10867 words).</w:t>
      </w:r>
      <w:r w:rsidRPr="00A6399E">
        <w:rPr>
          <w:rFonts w:asciiTheme="majorBidi" w:hAnsiTheme="majorBidi" w:cstheme="majorBidi"/>
          <w:b/>
          <w:bCs/>
          <w:color w:val="FF0000"/>
          <w:sz w:val="24"/>
          <w:szCs w:val="24"/>
        </w:rPr>
        <w:t xml:space="preserve"> A+</w:t>
      </w:r>
    </w:p>
    <w:p w:rsidR="000E15AD" w:rsidRPr="003C4FC2" w:rsidRDefault="000E15AD" w:rsidP="000E15AD">
      <w:pPr>
        <w:jc w:val="both"/>
        <w:rPr>
          <w:rFonts w:cs="FrankRuehl"/>
          <w:sz w:val="28"/>
          <w:szCs w:val="28"/>
          <w:rtl/>
        </w:rPr>
      </w:pPr>
    </w:p>
    <w:p w:rsidR="000F0F43" w:rsidRPr="000E15AD" w:rsidRDefault="000F0F43" w:rsidP="004E3FA8">
      <w:pPr>
        <w:jc w:val="center"/>
        <w:rPr>
          <w:rFonts w:ascii="FrankRuehl" w:hAnsi="FrankRuehl" w:cs="FrankRuehl"/>
          <w:b/>
          <w:bCs/>
          <w:sz w:val="28"/>
          <w:szCs w:val="28"/>
        </w:rPr>
      </w:pPr>
    </w:p>
    <w:sectPr w:rsidR="000F0F43" w:rsidRPr="000E15AD" w:rsidSect="0037614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19B" w:rsidRDefault="00E8019B" w:rsidP="000F0F43">
      <w:pPr>
        <w:spacing w:after="0" w:line="240" w:lineRule="auto"/>
      </w:pPr>
      <w:r>
        <w:separator/>
      </w:r>
    </w:p>
  </w:endnote>
  <w:endnote w:type="continuationSeparator" w:id="0">
    <w:p w:rsidR="00E8019B" w:rsidRDefault="00E8019B" w:rsidP="000F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19B" w:rsidRDefault="00E8019B" w:rsidP="000F0F43">
      <w:pPr>
        <w:spacing w:after="0" w:line="240" w:lineRule="auto"/>
      </w:pPr>
      <w:r>
        <w:separator/>
      </w:r>
    </w:p>
  </w:footnote>
  <w:footnote w:type="continuationSeparator" w:id="0">
    <w:p w:rsidR="00E8019B" w:rsidRDefault="00E8019B" w:rsidP="000F0F43">
      <w:pPr>
        <w:spacing w:after="0" w:line="240" w:lineRule="auto"/>
      </w:pPr>
      <w:r>
        <w:continuationSeparator/>
      </w:r>
    </w:p>
  </w:footnote>
  <w:footnote w:id="1">
    <w:p w:rsidR="00D00BE5" w:rsidRPr="009B6CFB" w:rsidRDefault="00D00BE5" w:rsidP="00B33053">
      <w:pPr>
        <w:pStyle w:val="a5"/>
        <w:rPr>
          <w:rFonts w:cs="FrankRuehl"/>
          <w:sz w:val="24"/>
          <w:szCs w:val="24"/>
        </w:rPr>
      </w:pPr>
      <w:r w:rsidRPr="009B6CFB">
        <w:rPr>
          <w:rStyle w:val="a7"/>
          <w:rFonts w:cs="FrankRuehl"/>
          <w:sz w:val="24"/>
          <w:szCs w:val="24"/>
        </w:rPr>
        <w:footnoteRef/>
      </w:r>
      <w:r>
        <w:rPr>
          <w:rFonts w:cs="FrankRuehl" w:hint="cs"/>
          <w:sz w:val="24"/>
          <w:szCs w:val="24"/>
          <w:rtl/>
        </w:rPr>
        <w:t>.</w:t>
      </w:r>
      <w:r w:rsidRPr="009B6CFB">
        <w:rPr>
          <w:rFonts w:cs="FrankRuehl"/>
          <w:sz w:val="24"/>
          <w:szCs w:val="24"/>
          <w:rtl/>
        </w:rPr>
        <w:t xml:space="preserve"> </w:t>
      </w:r>
      <w:r w:rsidRPr="009B6CFB">
        <w:rPr>
          <w:rFonts w:ascii="Arial" w:hAnsi="Arial" w:cs="FrankRuehl"/>
          <w:b/>
          <w:bCs/>
          <w:color w:val="222222"/>
          <w:sz w:val="24"/>
          <w:szCs w:val="24"/>
          <w:shd w:val="clear" w:color="auto" w:fill="FFFFFF"/>
          <w:rtl/>
        </w:rPr>
        <w:t>עת לחקור ועת להתבונן</w:t>
      </w:r>
      <w:r>
        <w:rPr>
          <w:rFonts w:ascii="Arial" w:hAnsi="Arial" w:cs="FrankRuehl" w:hint="cs"/>
          <w:color w:val="222222"/>
          <w:sz w:val="24"/>
          <w:szCs w:val="24"/>
          <w:shd w:val="clear" w:color="auto" w:fill="FFFFFF"/>
          <w:rtl/>
        </w:rPr>
        <w:t xml:space="preserve">, </w:t>
      </w:r>
      <w:r w:rsidRPr="009B6CFB">
        <w:rPr>
          <w:rFonts w:ascii="Arial" w:hAnsi="Arial" w:cs="FrankRuehl"/>
          <w:color w:val="222222"/>
          <w:sz w:val="24"/>
          <w:szCs w:val="24"/>
          <w:shd w:val="clear" w:color="auto" w:fill="FFFFFF"/>
          <w:rtl/>
        </w:rPr>
        <w:t xml:space="preserve">מרכז זלמן שזר </w:t>
      </w:r>
      <w:r>
        <w:rPr>
          <w:rFonts w:ascii="Arial" w:hAnsi="Arial" w:cs="FrankRuehl" w:hint="cs"/>
          <w:color w:val="222222"/>
          <w:sz w:val="24"/>
          <w:szCs w:val="24"/>
          <w:shd w:val="clear" w:color="auto" w:fill="FFFFFF"/>
          <w:rtl/>
        </w:rPr>
        <w:t>תשנ"ח</w:t>
      </w:r>
      <w:r w:rsidRPr="009B6CFB">
        <w:rPr>
          <w:rFonts w:ascii="Arial" w:hAnsi="Arial" w:cs="FrankRuehl"/>
          <w:color w:val="222222"/>
          <w:sz w:val="24"/>
          <w:szCs w:val="24"/>
          <w:shd w:val="clear" w:color="auto" w:fill="FFFFFF"/>
          <w:rtl/>
        </w:rPr>
        <w:t>.</w:t>
      </w:r>
    </w:p>
  </w:footnote>
  <w:footnote w:id="2">
    <w:p w:rsidR="00D21DBB" w:rsidRPr="00D21DBB" w:rsidRDefault="00D21DBB" w:rsidP="007242A2">
      <w:pPr>
        <w:pStyle w:val="a5"/>
        <w:rPr>
          <w:rFonts w:ascii="FrankRuehl" w:hAnsi="FrankRuehl" w:cs="FrankRuehl"/>
          <w:sz w:val="24"/>
          <w:szCs w:val="24"/>
          <w:rtl/>
        </w:rPr>
      </w:pPr>
      <w:r w:rsidRPr="00D21DBB">
        <w:rPr>
          <w:rStyle w:val="a7"/>
          <w:rFonts w:ascii="FrankRuehl" w:hAnsi="FrankRuehl" w:cs="FrankRuehl"/>
          <w:sz w:val="24"/>
          <w:szCs w:val="24"/>
        </w:rPr>
        <w:footnoteRef/>
      </w:r>
      <w:r w:rsidRPr="00D21DBB">
        <w:rPr>
          <w:rFonts w:ascii="FrankRuehl" w:hAnsi="FrankRuehl" w:cs="FrankRuehl"/>
          <w:sz w:val="24"/>
          <w:szCs w:val="24"/>
          <w:rtl/>
        </w:rPr>
        <w:t xml:space="preserve">. </w:t>
      </w:r>
      <w:r>
        <w:rPr>
          <w:rFonts w:ascii="FrankRuehl" w:hAnsi="FrankRuehl" w:cs="FrankRuehl" w:hint="cs"/>
          <w:sz w:val="24"/>
          <w:szCs w:val="24"/>
          <w:rtl/>
        </w:rPr>
        <w:t xml:space="preserve">רבקה שכטר, </w:t>
      </w:r>
      <w:r w:rsidRPr="00D21DBB">
        <w:rPr>
          <w:rFonts w:ascii="FrankRuehl" w:hAnsi="FrankRuehl" w:cs="FrankRuehl" w:hint="cs"/>
          <w:b/>
          <w:bCs/>
          <w:sz w:val="24"/>
          <w:szCs w:val="24"/>
          <w:rtl/>
        </w:rPr>
        <w:t>השורשים התיאולוגיים של הרייך השלישי</w:t>
      </w:r>
      <w:r>
        <w:rPr>
          <w:rFonts w:ascii="FrankRuehl" w:hAnsi="FrankRuehl" w:cs="FrankRuehl" w:hint="cs"/>
          <w:sz w:val="24"/>
          <w:szCs w:val="24"/>
          <w:rtl/>
        </w:rPr>
        <w:t xml:space="preserve">, משרד הביטחון תש"ן. </w:t>
      </w:r>
      <w:r w:rsidRPr="00D21DBB">
        <w:rPr>
          <w:rFonts w:ascii="FrankRuehl" w:hAnsi="FrankRuehl" w:cs="FrankRuehl"/>
          <w:sz w:val="24"/>
          <w:szCs w:val="24"/>
          <w:rtl/>
        </w:rPr>
        <w:t xml:space="preserve"> </w:t>
      </w:r>
    </w:p>
  </w:footnote>
  <w:footnote w:id="3">
    <w:p w:rsidR="000F0F43" w:rsidRPr="00515152" w:rsidRDefault="000F0F43" w:rsidP="00B33053">
      <w:pPr>
        <w:spacing w:after="0" w:line="240" w:lineRule="auto"/>
        <w:jc w:val="both"/>
        <w:rPr>
          <w:rFonts w:cs="FrankRuehl"/>
          <w:sz w:val="24"/>
          <w:szCs w:val="24"/>
          <w:rtl/>
        </w:rPr>
      </w:pPr>
      <w:r w:rsidRPr="006E1AFE">
        <w:rPr>
          <w:rStyle w:val="a7"/>
        </w:rPr>
        <w:footnoteRef/>
      </w:r>
      <w:r w:rsidRPr="006E1AFE">
        <w:rPr>
          <w:rFonts w:hint="cs"/>
          <w:rtl/>
        </w:rPr>
        <w:t xml:space="preserve">. </w:t>
      </w:r>
      <w:r>
        <w:rPr>
          <w:rFonts w:cs="FrankRuehl" w:hint="cs"/>
          <w:sz w:val="24"/>
          <w:szCs w:val="24"/>
          <w:rtl/>
        </w:rPr>
        <w:t xml:space="preserve">דברי ההקדמה של פרופ' אלון גל. ראה: </w:t>
      </w:r>
      <w:r w:rsidRPr="006E1AFE">
        <w:rPr>
          <w:rFonts w:cs="FrankRuehl" w:hint="cs"/>
          <w:sz w:val="24"/>
          <w:szCs w:val="24"/>
          <w:rtl/>
        </w:rPr>
        <w:t xml:space="preserve">גל אלון (ע), </w:t>
      </w:r>
      <w:r w:rsidRPr="006E1AFE">
        <w:rPr>
          <w:rFonts w:cs="FrankRuehl" w:hint="cs"/>
          <w:b/>
          <w:bCs/>
          <w:sz w:val="24"/>
          <w:szCs w:val="24"/>
          <w:rtl/>
        </w:rPr>
        <w:t>הציונות לאזוריה ב', הבלקן, המזרח התיכון, צפון אפריקה ואסיה התיכונה,</w:t>
      </w:r>
      <w:r w:rsidRPr="006E1AFE">
        <w:rPr>
          <w:rFonts w:cs="FrankRuehl" w:hint="cs"/>
          <w:sz w:val="24"/>
          <w:szCs w:val="24"/>
          <w:rtl/>
        </w:rPr>
        <w:t xml:space="preserve"> </w:t>
      </w:r>
      <w:r w:rsidRPr="006E1AFE">
        <w:rPr>
          <w:rFonts w:cs="FrankRuehl" w:hint="cs"/>
          <w:sz w:val="24"/>
          <w:szCs w:val="24"/>
          <w:rtl/>
          <w:lang w:val="fr-FR"/>
        </w:rPr>
        <w:t>מרכז זלמן שזר ואוניברסיטת בן גוריון תש"ע</w:t>
      </w:r>
      <w:r>
        <w:rPr>
          <w:rFonts w:cs="FrankRuehl" w:hint="cs"/>
          <w:sz w:val="24"/>
          <w:szCs w:val="24"/>
          <w:rtl/>
          <w:lang w:val="fr-FR"/>
        </w:rPr>
        <w:t xml:space="preserve">. </w:t>
      </w:r>
    </w:p>
    <w:p w:rsidR="000F0F43" w:rsidRDefault="000F0F43" w:rsidP="000F0F43">
      <w:pPr>
        <w:pStyle w:val="a5"/>
        <w:rPr>
          <w:rtl/>
        </w:rPr>
      </w:pPr>
      <w:r>
        <w:rPr>
          <w:rFonts w:hint="cs"/>
          <w:rtl/>
        </w:rPr>
        <w:t xml:space="preserve"> </w:t>
      </w:r>
      <w:r>
        <w:rPr>
          <w:rtl/>
        </w:rPr>
        <w:t xml:space="preserve"> </w:t>
      </w:r>
    </w:p>
  </w:footnote>
  <w:footnote w:id="4">
    <w:p w:rsidR="000F0F43" w:rsidRDefault="000F0F43" w:rsidP="00B33053">
      <w:pPr>
        <w:pStyle w:val="a5"/>
        <w:jc w:val="both"/>
        <w:rPr>
          <w:rFonts w:cs="FrankRuehl"/>
          <w:sz w:val="24"/>
          <w:szCs w:val="24"/>
          <w:rtl/>
        </w:rPr>
      </w:pPr>
      <w:r w:rsidRPr="006E1AFE">
        <w:rPr>
          <w:rStyle w:val="a7"/>
          <w:rFonts w:cs="FrankRuehl"/>
          <w:sz w:val="24"/>
          <w:szCs w:val="24"/>
        </w:rPr>
        <w:footnoteRef/>
      </w:r>
      <w:r w:rsidRPr="006E1AFE">
        <w:rPr>
          <w:rFonts w:cs="FrankRuehl" w:hint="cs"/>
          <w:sz w:val="24"/>
          <w:szCs w:val="24"/>
          <w:rtl/>
        </w:rPr>
        <w:t xml:space="preserve">. בצלאל יצחק, </w:t>
      </w:r>
      <w:r w:rsidRPr="006E1AFE">
        <w:rPr>
          <w:rFonts w:cs="FrankRuehl" w:hint="cs"/>
          <w:b/>
          <w:bCs/>
          <w:sz w:val="24"/>
          <w:szCs w:val="24"/>
          <w:rtl/>
        </w:rPr>
        <w:t>נולדתם ציונים, הספרדים בארץ ישראל בציונות ובתחייה העברית בתקופה העות'מאנית</w:t>
      </w:r>
      <w:r w:rsidRPr="006E1AFE">
        <w:rPr>
          <w:rFonts w:cs="FrankRuehl" w:hint="cs"/>
          <w:sz w:val="24"/>
          <w:szCs w:val="24"/>
          <w:rtl/>
        </w:rPr>
        <w:t>, יד יצחק בן צבי ומכון בן צבי תשס"ח.</w:t>
      </w:r>
      <w:r w:rsidRPr="006E1AFE">
        <w:rPr>
          <w:rFonts w:cs="FrankRuehl"/>
          <w:sz w:val="24"/>
          <w:szCs w:val="24"/>
          <w:rtl/>
        </w:rPr>
        <w:t xml:space="preserve"> </w:t>
      </w:r>
    </w:p>
    <w:p w:rsidR="000F0F43" w:rsidRPr="006E1AFE" w:rsidRDefault="000F0F43" w:rsidP="000F0F43">
      <w:pPr>
        <w:pStyle w:val="a5"/>
        <w:jc w:val="both"/>
        <w:rPr>
          <w:rFonts w:cs="FrankRuehl"/>
          <w:sz w:val="24"/>
          <w:szCs w:val="24"/>
          <w:rtl/>
        </w:rPr>
      </w:pPr>
    </w:p>
  </w:footnote>
  <w:footnote w:id="5">
    <w:p w:rsidR="00813533" w:rsidRPr="007242A2" w:rsidRDefault="00813533" w:rsidP="00C82118">
      <w:pPr>
        <w:pStyle w:val="a5"/>
        <w:jc w:val="both"/>
        <w:rPr>
          <w:rFonts w:ascii="FrankRuehl" w:hAnsi="FrankRuehl" w:cs="FrankRuehl"/>
          <w:sz w:val="24"/>
          <w:szCs w:val="24"/>
          <w:rtl/>
        </w:rPr>
      </w:pPr>
      <w:r w:rsidRPr="007242A2">
        <w:rPr>
          <w:rStyle w:val="a7"/>
          <w:rFonts w:ascii="FrankRuehl" w:hAnsi="FrankRuehl" w:cs="FrankRuehl"/>
          <w:sz w:val="24"/>
          <w:szCs w:val="24"/>
        </w:rPr>
        <w:footnoteRef/>
      </w:r>
      <w:r w:rsidR="00DC27B9" w:rsidRPr="007242A2">
        <w:rPr>
          <w:rFonts w:ascii="FrankRuehl" w:hAnsi="FrankRuehl" w:cs="FrankRuehl"/>
          <w:sz w:val="24"/>
          <w:szCs w:val="24"/>
          <w:rtl/>
        </w:rPr>
        <w:t>. בהקשר לכך אתמודד מתודולוגית</w:t>
      </w:r>
      <w:r w:rsidR="007242A2" w:rsidRPr="007242A2">
        <w:rPr>
          <w:rFonts w:ascii="FrankRuehl" w:hAnsi="FrankRuehl" w:cs="FrankRuehl"/>
          <w:sz w:val="24"/>
          <w:szCs w:val="24"/>
        </w:rPr>
        <w:t xml:space="preserve"> </w:t>
      </w:r>
      <w:r w:rsidR="007242A2">
        <w:rPr>
          <w:rFonts w:ascii="FrankRuehl" w:hAnsi="FrankRuehl" w:cs="FrankRuehl" w:hint="cs"/>
          <w:sz w:val="24"/>
          <w:szCs w:val="24"/>
          <w:rtl/>
        </w:rPr>
        <w:t xml:space="preserve"> עם החוקרים מיכאל אביטבול, מרטין גילברט, </w:t>
      </w:r>
      <w:r w:rsidR="00881488">
        <w:rPr>
          <w:rFonts w:ascii="FrankRuehl" w:hAnsi="FrankRuehl" w:cs="FrankRuehl" w:hint="cs"/>
          <w:sz w:val="24"/>
          <w:szCs w:val="24"/>
          <w:rtl/>
        </w:rPr>
        <w:t xml:space="preserve">אלון קונפינו, </w:t>
      </w:r>
      <w:r w:rsidR="007242A2">
        <w:rPr>
          <w:rFonts w:ascii="FrankRuehl" w:hAnsi="FrankRuehl" w:cs="FrankRuehl" w:hint="cs"/>
          <w:sz w:val="24"/>
          <w:szCs w:val="24"/>
          <w:rtl/>
        </w:rPr>
        <w:t>נתן ויינשטוק, חנה יבלונקה, דן מכמן, רוברט סטלוף</w:t>
      </w:r>
      <w:r w:rsidR="00C82118">
        <w:rPr>
          <w:rFonts w:ascii="FrankRuehl" w:hAnsi="FrankRuehl" w:cs="FrankRuehl" w:hint="cs"/>
          <w:sz w:val="24"/>
          <w:szCs w:val="24"/>
          <w:rtl/>
        </w:rPr>
        <w:t>, מיכאל לסקר, נסיה שמר, אדי כהן, בארי רובין, וולפגאנג שוואניץ וג'פרי הרף.</w:t>
      </w:r>
      <w:r w:rsidR="007242A2">
        <w:rPr>
          <w:rFonts w:ascii="FrankRuehl" w:hAnsi="FrankRuehl" w:cs="FrankRuehl" w:hint="cs"/>
          <w:sz w:val="24"/>
          <w:szCs w:val="24"/>
          <w:rtl/>
        </w:rPr>
        <w:t xml:space="preserve">  </w:t>
      </w:r>
    </w:p>
  </w:footnote>
  <w:footnote w:id="6">
    <w:p w:rsidR="00FB26A3" w:rsidRDefault="00FB26A3" w:rsidP="00FB26A3">
      <w:pPr>
        <w:pStyle w:val="a5"/>
        <w:bidi w:val="0"/>
      </w:pPr>
      <w:r>
        <w:rPr>
          <w:rStyle w:val="a7"/>
        </w:rPr>
        <w:footnoteRef/>
      </w:r>
      <w:r>
        <w:rPr>
          <w:rtl/>
        </w:rPr>
        <w:t xml:space="preserve"> </w:t>
      </w:r>
      <w:r w:rsidRPr="000A6381">
        <w:rPr>
          <w:rFonts w:asciiTheme="majorBidi" w:hAnsiTheme="majorBidi" w:cstheme="majorBidi"/>
        </w:rPr>
        <w:t xml:space="preserve">Alon Confino, </w:t>
      </w:r>
      <w:r w:rsidRPr="00FB26A3">
        <w:rPr>
          <w:rStyle w:val="a9"/>
          <w:rFonts w:asciiTheme="majorBidi" w:hAnsiTheme="majorBidi" w:cstheme="majorBidi"/>
          <w:b w:val="0"/>
          <w:bCs w:val="0"/>
          <w:i/>
          <w:iCs/>
          <w:color w:val="52534A"/>
        </w:rPr>
        <w:t>A World Without J</w:t>
      </w:r>
      <w:r w:rsidRPr="00FB26A3">
        <w:rPr>
          <w:rFonts w:asciiTheme="majorBidi" w:hAnsiTheme="majorBidi" w:cstheme="majorBidi"/>
          <w:b/>
          <w:bCs/>
          <w:i/>
          <w:iCs/>
          <w:color w:val="52534A"/>
        </w:rPr>
        <w:t>ews</w:t>
      </w:r>
      <w:r>
        <w:rPr>
          <w:rFonts w:asciiTheme="majorBidi" w:hAnsiTheme="majorBidi" w:cstheme="majorBidi"/>
          <w:b/>
          <w:bCs/>
          <w:color w:val="52534A"/>
        </w:rPr>
        <w:t>,</w:t>
      </w:r>
      <w:r w:rsidRPr="000A6381">
        <w:rPr>
          <w:rFonts w:asciiTheme="majorBidi" w:hAnsiTheme="majorBidi" w:cstheme="majorBidi"/>
        </w:rPr>
        <w:t> Yale University Press</w:t>
      </w:r>
      <w:r>
        <w:rPr>
          <w:rFonts w:asciiTheme="majorBidi" w:hAnsiTheme="majorBidi" w:cstheme="majorBidi"/>
        </w:rPr>
        <w:t>,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66266"/>
    <w:multiLevelType w:val="hybridMultilevel"/>
    <w:tmpl w:val="DE9E14CA"/>
    <w:lvl w:ilvl="0" w:tplc="F5C08C7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13AEC"/>
    <w:multiLevelType w:val="hybridMultilevel"/>
    <w:tmpl w:val="406CD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E6CA5"/>
    <w:multiLevelType w:val="hybridMultilevel"/>
    <w:tmpl w:val="C8761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965A7"/>
    <w:multiLevelType w:val="hybridMultilevel"/>
    <w:tmpl w:val="80AE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F28DD"/>
    <w:multiLevelType w:val="hybridMultilevel"/>
    <w:tmpl w:val="070248BE"/>
    <w:lvl w:ilvl="0" w:tplc="A296F1A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F81800"/>
    <w:multiLevelType w:val="hybridMultilevel"/>
    <w:tmpl w:val="B13CCAD2"/>
    <w:lvl w:ilvl="0" w:tplc="0F603E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074D2"/>
    <w:multiLevelType w:val="hybridMultilevel"/>
    <w:tmpl w:val="D6B683DC"/>
    <w:lvl w:ilvl="0" w:tplc="5CAEF5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6B93264E"/>
    <w:multiLevelType w:val="hybridMultilevel"/>
    <w:tmpl w:val="66B0C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70849"/>
    <w:multiLevelType w:val="hybridMultilevel"/>
    <w:tmpl w:val="3A0A0548"/>
    <w:lvl w:ilvl="0" w:tplc="B74A3450">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C523C7"/>
    <w:multiLevelType w:val="hybridMultilevel"/>
    <w:tmpl w:val="06D8D2DC"/>
    <w:lvl w:ilvl="0" w:tplc="BF28F2B8">
      <w:start w:val="1"/>
      <w:numFmt w:val="decimal"/>
      <w:lvlText w:val="%1."/>
      <w:lvlJc w:val="left"/>
      <w:pPr>
        <w:ind w:left="501" w:hanging="360"/>
      </w:pPr>
      <w:rPr>
        <w:rFonts w:hint="default"/>
        <w:b w:val="0"/>
        <w:bCs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 w15:restartNumberingAfterBreak="0">
    <w:nsid w:val="79127373"/>
    <w:multiLevelType w:val="hybridMultilevel"/>
    <w:tmpl w:val="51048A6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9563368"/>
    <w:multiLevelType w:val="hybridMultilevel"/>
    <w:tmpl w:val="6CF2F0B6"/>
    <w:lvl w:ilvl="0" w:tplc="39C21A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96E6A"/>
    <w:multiLevelType w:val="hybridMultilevel"/>
    <w:tmpl w:val="DE9E14CA"/>
    <w:lvl w:ilvl="0" w:tplc="F5C08C7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4"/>
  </w:num>
  <w:num w:numId="5">
    <w:abstractNumId w:val="10"/>
  </w:num>
  <w:num w:numId="6">
    <w:abstractNumId w:val="6"/>
  </w:num>
  <w:num w:numId="7">
    <w:abstractNumId w:val="9"/>
  </w:num>
  <w:num w:numId="8">
    <w:abstractNumId w:val="3"/>
  </w:num>
  <w:num w:numId="9">
    <w:abstractNumId w:val="7"/>
  </w:num>
  <w:num w:numId="10">
    <w:abstractNumId w:val="12"/>
  </w:num>
  <w:num w:numId="11">
    <w:abstractNumId w:val="1"/>
  </w:num>
  <w:num w:numId="12">
    <w:abstractNumId w:val="0"/>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0F"/>
    <w:rsid w:val="000C0F9E"/>
    <w:rsid w:val="000C4BC2"/>
    <w:rsid w:val="000D3559"/>
    <w:rsid w:val="000E15AD"/>
    <w:rsid w:val="000F0F43"/>
    <w:rsid w:val="00137EA9"/>
    <w:rsid w:val="001409AD"/>
    <w:rsid w:val="002165BB"/>
    <w:rsid w:val="00241728"/>
    <w:rsid w:val="00264FF0"/>
    <w:rsid w:val="00287A30"/>
    <w:rsid w:val="002C5C6E"/>
    <w:rsid w:val="00336820"/>
    <w:rsid w:val="0037446D"/>
    <w:rsid w:val="0037614B"/>
    <w:rsid w:val="00384B8D"/>
    <w:rsid w:val="00392059"/>
    <w:rsid w:val="003A6749"/>
    <w:rsid w:val="003B740F"/>
    <w:rsid w:val="003D034D"/>
    <w:rsid w:val="004152A0"/>
    <w:rsid w:val="00443BC3"/>
    <w:rsid w:val="004A3FAF"/>
    <w:rsid w:val="004A50D8"/>
    <w:rsid w:val="004C59C3"/>
    <w:rsid w:val="004E3FA8"/>
    <w:rsid w:val="00522105"/>
    <w:rsid w:val="00525B1C"/>
    <w:rsid w:val="00551DB6"/>
    <w:rsid w:val="005738D4"/>
    <w:rsid w:val="00610F87"/>
    <w:rsid w:val="006C4AF8"/>
    <w:rsid w:val="006E4486"/>
    <w:rsid w:val="006F6B2C"/>
    <w:rsid w:val="00705F18"/>
    <w:rsid w:val="007242A2"/>
    <w:rsid w:val="00756A53"/>
    <w:rsid w:val="007A0B25"/>
    <w:rsid w:val="00801AD5"/>
    <w:rsid w:val="00803390"/>
    <w:rsid w:val="00813533"/>
    <w:rsid w:val="00832D57"/>
    <w:rsid w:val="00881488"/>
    <w:rsid w:val="00881DC0"/>
    <w:rsid w:val="008C1936"/>
    <w:rsid w:val="008F0F98"/>
    <w:rsid w:val="00907E40"/>
    <w:rsid w:val="00916117"/>
    <w:rsid w:val="009378A0"/>
    <w:rsid w:val="00986F14"/>
    <w:rsid w:val="009D67EC"/>
    <w:rsid w:val="009E454A"/>
    <w:rsid w:val="00A6399E"/>
    <w:rsid w:val="00A843D5"/>
    <w:rsid w:val="00A916C5"/>
    <w:rsid w:val="00AC7F14"/>
    <w:rsid w:val="00AE7C11"/>
    <w:rsid w:val="00B30112"/>
    <w:rsid w:val="00B33053"/>
    <w:rsid w:val="00B3534C"/>
    <w:rsid w:val="00B453EF"/>
    <w:rsid w:val="00C23C3A"/>
    <w:rsid w:val="00C550D5"/>
    <w:rsid w:val="00C55ECF"/>
    <w:rsid w:val="00C82118"/>
    <w:rsid w:val="00C83C65"/>
    <w:rsid w:val="00C9059A"/>
    <w:rsid w:val="00D00BE5"/>
    <w:rsid w:val="00D21DBB"/>
    <w:rsid w:val="00D65DCA"/>
    <w:rsid w:val="00DC27B9"/>
    <w:rsid w:val="00DE4E07"/>
    <w:rsid w:val="00E22965"/>
    <w:rsid w:val="00E5603C"/>
    <w:rsid w:val="00E8019B"/>
    <w:rsid w:val="00E9403F"/>
    <w:rsid w:val="00EB1FFF"/>
    <w:rsid w:val="00EE3E76"/>
    <w:rsid w:val="00F065F0"/>
    <w:rsid w:val="00F35380"/>
    <w:rsid w:val="00F829DB"/>
    <w:rsid w:val="00FB0A4F"/>
    <w:rsid w:val="00FB26A3"/>
    <w:rsid w:val="00FC3D92"/>
    <w:rsid w:val="00FD6DE8"/>
    <w:rsid w:val="00FE2F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14A63-3268-4283-B0F7-6BC09E2F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next w:val="a"/>
    <w:link w:val="30"/>
    <w:qFormat/>
    <w:rsid w:val="00FD6DE8"/>
    <w:pPr>
      <w:keepNext/>
      <w:spacing w:after="0" w:line="240" w:lineRule="auto"/>
      <w:jc w:val="right"/>
      <w:outlineLvl w:val="2"/>
    </w:pPr>
    <w:rPr>
      <w:rFonts w:ascii="Times New Roman" w:eastAsia="Times New Roman" w:hAnsi="Times New Roman" w:cs="Miriam"/>
      <w:b/>
      <w:bCs/>
      <w:noProof/>
      <w:sz w:val="20"/>
      <w:szCs w:val="3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F0F43"/>
    <w:pPr>
      <w:spacing w:after="0" w:line="240" w:lineRule="auto"/>
    </w:pPr>
    <w:rPr>
      <w:rFonts w:ascii="Times New Roman" w:eastAsia="Times New Roman" w:hAnsi="Times New Roman" w:cs="Miriam"/>
      <w:noProof/>
      <w:sz w:val="20"/>
      <w:szCs w:val="28"/>
      <w:lang w:eastAsia="he-IL"/>
    </w:rPr>
  </w:style>
  <w:style w:type="character" w:customStyle="1" w:styleId="a4">
    <w:name w:val="גוף טקסט תו"/>
    <w:basedOn w:val="a0"/>
    <w:link w:val="a3"/>
    <w:rsid w:val="000F0F43"/>
    <w:rPr>
      <w:rFonts w:ascii="Times New Roman" w:eastAsia="Times New Roman" w:hAnsi="Times New Roman" w:cs="Miriam"/>
      <w:noProof/>
      <w:sz w:val="20"/>
      <w:szCs w:val="28"/>
      <w:lang w:eastAsia="he-IL"/>
    </w:rPr>
  </w:style>
  <w:style w:type="paragraph" w:styleId="a5">
    <w:name w:val="footnote text"/>
    <w:basedOn w:val="a"/>
    <w:link w:val="a6"/>
    <w:unhideWhenUsed/>
    <w:rsid w:val="000F0F43"/>
    <w:pPr>
      <w:spacing w:after="0" w:line="240" w:lineRule="auto"/>
    </w:pPr>
    <w:rPr>
      <w:rFonts w:ascii="Times New Roman" w:eastAsia="Times New Roman" w:hAnsi="Times New Roman" w:cs="Miriam"/>
      <w:noProof/>
      <w:sz w:val="20"/>
      <w:szCs w:val="20"/>
      <w:lang w:eastAsia="he-IL"/>
    </w:rPr>
  </w:style>
  <w:style w:type="character" w:customStyle="1" w:styleId="a6">
    <w:name w:val="טקסט הערת שוליים תו"/>
    <w:basedOn w:val="a0"/>
    <w:link w:val="a5"/>
    <w:rsid w:val="000F0F43"/>
    <w:rPr>
      <w:rFonts w:ascii="Times New Roman" w:eastAsia="Times New Roman" w:hAnsi="Times New Roman" w:cs="Miriam"/>
      <w:noProof/>
      <w:sz w:val="20"/>
      <w:szCs w:val="20"/>
      <w:lang w:eastAsia="he-IL"/>
    </w:rPr>
  </w:style>
  <w:style w:type="character" w:styleId="a7">
    <w:name w:val="footnote reference"/>
    <w:basedOn w:val="a0"/>
    <w:semiHidden/>
    <w:unhideWhenUsed/>
    <w:rsid w:val="000F0F43"/>
    <w:rPr>
      <w:vertAlign w:val="superscript"/>
    </w:rPr>
  </w:style>
  <w:style w:type="paragraph" w:styleId="a8">
    <w:name w:val="No Spacing"/>
    <w:uiPriority w:val="1"/>
    <w:qFormat/>
    <w:rsid w:val="000E15AD"/>
    <w:pPr>
      <w:bidi/>
      <w:spacing w:after="0" w:line="240" w:lineRule="auto"/>
    </w:pPr>
  </w:style>
  <w:style w:type="character" w:customStyle="1" w:styleId="30">
    <w:name w:val="כותרת 3 תו"/>
    <w:basedOn w:val="a0"/>
    <w:link w:val="3"/>
    <w:rsid w:val="00FD6DE8"/>
    <w:rPr>
      <w:rFonts w:ascii="Times New Roman" w:eastAsia="Times New Roman" w:hAnsi="Times New Roman" w:cs="Miriam"/>
      <w:b/>
      <w:bCs/>
      <w:noProof/>
      <w:sz w:val="20"/>
      <w:szCs w:val="32"/>
      <w:lang w:eastAsia="he-IL"/>
    </w:rPr>
  </w:style>
  <w:style w:type="character" w:styleId="Hyperlink">
    <w:name w:val="Hyperlink"/>
    <w:basedOn w:val="a0"/>
    <w:uiPriority w:val="99"/>
    <w:unhideWhenUsed/>
    <w:rsid w:val="00FD6DE8"/>
    <w:rPr>
      <w:color w:val="0563C1" w:themeColor="hyperlink"/>
      <w:u w:val="single"/>
    </w:rPr>
  </w:style>
  <w:style w:type="paragraph" w:styleId="NormalWeb">
    <w:name w:val="Normal (Web)"/>
    <w:basedOn w:val="a"/>
    <w:uiPriority w:val="99"/>
    <w:unhideWhenUsed/>
    <w:rsid w:val="00FD6DE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FD6DE8"/>
    <w:rPr>
      <w:b/>
      <w:bCs/>
    </w:rPr>
  </w:style>
  <w:style w:type="paragraph" w:styleId="aa">
    <w:name w:val="List Paragraph"/>
    <w:basedOn w:val="a"/>
    <w:uiPriority w:val="34"/>
    <w:qFormat/>
    <w:rsid w:val="00881488"/>
    <w:pPr>
      <w:ind w:left="720"/>
      <w:contextualSpacing/>
    </w:pPr>
  </w:style>
  <w:style w:type="paragraph" w:styleId="31">
    <w:name w:val="Body Text 3"/>
    <w:basedOn w:val="a"/>
    <w:link w:val="32"/>
    <w:uiPriority w:val="99"/>
    <w:unhideWhenUsed/>
    <w:rsid w:val="004152A0"/>
    <w:pPr>
      <w:spacing w:after="120"/>
    </w:pPr>
    <w:rPr>
      <w:sz w:val="16"/>
      <w:szCs w:val="16"/>
    </w:rPr>
  </w:style>
  <w:style w:type="character" w:customStyle="1" w:styleId="32">
    <w:name w:val="גוף טקסט 3 תו"/>
    <w:basedOn w:val="a0"/>
    <w:link w:val="31"/>
    <w:uiPriority w:val="99"/>
    <w:rsid w:val="004152A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01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537121.2023.22062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AD739-D47B-42B1-B5AE-19038924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7093</TotalTime>
  <Pages>11</Pages>
  <Words>3562</Words>
  <Characters>17810</Characters>
  <Application>Microsoft Office Word</Application>
  <DocSecurity>0</DocSecurity>
  <Lines>148</Lines>
  <Paragraphs>42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2023-02-02T17:35:00Z</dcterms:created>
  <dcterms:modified xsi:type="dcterms:W3CDTF">2023-09-20T05:56:00Z</dcterms:modified>
</cp:coreProperties>
</file>