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CFFFF"/>
  <w:body>
    <w:p w14:paraId="236411D9" w14:textId="77777777" w:rsidR="002E0FE1" w:rsidRDefault="002E0FE1">
      <w:pPr>
        <w:pBdr>
          <w:top w:val="nil"/>
          <w:left w:val="nil"/>
          <w:bottom w:val="nil"/>
          <w:right w:val="nil"/>
          <w:between w:val="nil"/>
        </w:pBdr>
        <w:rPr>
          <w:color w:val="000000"/>
        </w:rPr>
      </w:pPr>
    </w:p>
    <w:p w14:paraId="510D7D6F" w14:textId="77777777" w:rsidR="002E0FE1" w:rsidRDefault="00000000">
      <w:pPr>
        <w:pBdr>
          <w:top w:val="nil"/>
          <w:left w:val="nil"/>
          <w:bottom w:val="nil"/>
          <w:right w:val="nil"/>
          <w:between w:val="nil"/>
        </w:pBdr>
        <w:jc w:val="center"/>
        <w:rPr>
          <w:b/>
          <w:color w:val="800000"/>
          <w:sz w:val="28"/>
          <w:szCs w:val="28"/>
        </w:rPr>
      </w:pPr>
      <w:bookmarkStart w:id="0" w:name="bookmark=id.gjdgxs" w:colFirst="0" w:colLast="0"/>
      <w:bookmarkEnd w:id="0"/>
      <w:r>
        <w:rPr>
          <w:b/>
          <w:color w:val="800000"/>
          <w:sz w:val="28"/>
          <w:szCs w:val="28"/>
        </w:rPr>
        <w:t>POSTA VE HIZLI KARGO YOLUYLA TAŞINAN EŞYANIN GÜMRÜK</w:t>
      </w:r>
    </w:p>
    <w:p w14:paraId="0D91EFBB" w14:textId="77777777" w:rsidR="002E0FE1" w:rsidRDefault="00000000">
      <w:pPr>
        <w:pBdr>
          <w:top w:val="nil"/>
          <w:left w:val="nil"/>
          <w:bottom w:val="nil"/>
          <w:right w:val="nil"/>
          <w:between w:val="nil"/>
        </w:pBdr>
        <w:spacing w:after="120"/>
        <w:jc w:val="center"/>
        <w:rPr>
          <w:b/>
          <w:color w:val="800000"/>
          <w:sz w:val="28"/>
          <w:szCs w:val="28"/>
        </w:rPr>
      </w:pPr>
      <w:r>
        <w:rPr>
          <w:b/>
          <w:color w:val="800000"/>
          <w:sz w:val="28"/>
          <w:szCs w:val="28"/>
        </w:rPr>
        <w:t>İŞLEMLERİNE İLİŞKİN TEBLİĞ (SERİ NO: 1)</w:t>
      </w:r>
    </w:p>
    <w:p w14:paraId="32A69BB2" w14:textId="77777777" w:rsidR="002E0FE1" w:rsidRDefault="00000000">
      <w:pPr>
        <w:pBdr>
          <w:top w:val="nil"/>
          <w:left w:val="nil"/>
          <w:bottom w:val="nil"/>
          <w:right w:val="nil"/>
          <w:between w:val="nil"/>
        </w:pBdr>
        <w:spacing w:after="120"/>
        <w:jc w:val="right"/>
        <w:rPr>
          <w:i/>
          <w:color w:val="000000"/>
          <w:sz w:val="20"/>
          <w:szCs w:val="20"/>
        </w:rPr>
      </w:pPr>
      <w:r>
        <w:rPr>
          <w:i/>
          <w:color w:val="000000"/>
          <w:sz w:val="20"/>
          <w:szCs w:val="20"/>
        </w:rPr>
        <w:t xml:space="preserve">Ticaret </w:t>
      </w:r>
      <w:proofErr w:type="spellStart"/>
      <w:r>
        <w:rPr>
          <w:i/>
          <w:color w:val="000000"/>
          <w:sz w:val="20"/>
          <w:szCs w:val="20"/>
        </w:rPr>
        <w:t>Bakanlığından</w:t>
      </w:r>
      <w:proofErr w:type="spellEnd"/>
      <w:r>
        <w:rPr>
          <w:i/>
          <w:color w:val="000000"/>
          <w:sz w:val="20"/>
          <w:szCs w:val="20"/>
        </w:rPr>
        <w:t xml:space="preserve">: 22.04.2022 </w:t>
      </w:r>
      <w:proofErr w:type="spellStart"/>
      <w:r>
        <w:rPr>
          <w:i/>
          <w:color w:val="000000"/>
          <w:sz w:val="20"/>
          <w:szCs w:val="20"/>
        </w:rPr>
        <w:t>tarih</w:t>
      </w:r>
      <w:proofErr w:type="spellEnd"/>
      <w:r>
        <w:rPr>
          <w:i/>
          <w:color w:val="000000"/>
          <w:sz w:val="20"/>
          <w:szCs w:val="20"/>
        </w:rPr>
        <w:t xml:space="preserve"> </w:t>
      </w:r>
      <w:proofErr w:type="spellStart"/>
      <w:r>
        <w:rPr>
          <w:i/>
          <w:color w:val="000000"/>
          <w:sz w:val="20"/>
          <w:szCs w:val="20"/>
        </w:rPr>
        <w:t>ve</w:t>
      </w:r>
      <w:proofErr w:type="spellEnd"/>
      <w:r>
        <w:rPr>
          <w:i/>
          <w:color w:val="000000"/>
          <w:sz w:val="20"/>
          <w:szCs w:val="20"/>
        </w:rPr>
        <w:t xml:space="preserve"> 31817 </w:t>
      </w:r>
      <w:hyperlink r:id="rId7">
        <w:proofErr w:type="spellStart"/>
        <w:r>
          <w:rPr>
            <w:i/>
            <w:color w:val="0000EE"/>
            <w:sz w:val="20"/>
            <w:szCs w:val="20"/>
            <w:u w:val="single"/>
          </w:rPr>
          <w:t>sayılı</w:t>
        </w:r>
        <w:proofErr w:type="spellEnd"/>
      </w:hyperlink>
      <w:r>
        <w:rPr>
          <w:i/>
          <w:color w:val="000000"/>
          <w:sz w:val="20"/>
          <w:szCs w:val="20"/>
        </w:rPr>
        <w:t xml:space="preserve"> R.G.</w:t>
      </w:r>
    </w:p>
    <w:p w14:paraId="3CAFCF6F" w14:textId="77777777" w:rsidR="002E0FE1" w:rsidRDefault="00000000">
      <w:pPr>
        <w:pBdr>
          <w:top w:val="nil"/>
          <w:left w:val="nil"/>
          <w:bottom w:val="nil"/>
          <w:right w:val="nil"/>
          <w:between w:val="nil"/>
        </w:pBdr>
        <w:spacing w:after="120"/>
        <w:rPr>
          <w:rFonts w:ascii="Times" w:eastAsia="Times" w:hAnsi="Times" w:cs="Times"/>
          <w:i/>
          <w:color w:val="0000EE"/>
          <w:sz w:val="20"/>
          <w:szCs w:val="20"/>
          <w:highlight w:val="lightGray"/>
          <w:u w:val="single"/>
        </w:rPr>
      </w:pPr>
      <w:r>
        <w:rPr>
          <w:rFonts w:ascii="Times" w:eastAsia="Times" w:hAnsi="Times" w:cs="Times"/>
          <w:i/>
          <w:sz w:val="20"/>
          <w:szCs w:val="20"/>
          <w:highlight w:val="lightGray"/>
        </w:rPr>
        <w:t xml:space="preserve">(ETGB) </w:t>
      </w:r>
      <w:proofErr w:type="spellStart"/>
      <w:r>
        <w:rPr>
          <w:rFonts w:ascii="Times" w:eastAsia="Times" w:hAnsi="Times" w:cs="Times"/>
          <w:i/>
          <w:sz w:val="20"/>
          <w:szCs w:val="20"/>
          <w:highlight w:val="lightGray"/>
        </w:rPr>
        <w:t>İşlemleri</w:t>
      </w:r>
      <w:proofErr w:type="spellEnd"/>
      <w:r>
        <w:rPr>
          <w:rFonts w:ascii="Times" w:eastAsia="Times" w:hAnsi="Times" w:cs="Times"/>
          <w:i/>
          <w:sz w:val="20"/>
          <w:szCs w:val="20"/>
          <w:highlight w:val="lightGray"/>
        </w:rPr>
        <w:t xml:space="preserve"> </w:t>
      </w:r>
      <w:proofErr w:type="spellStart"/>
      <w:r>
        <w:rPr>
          <w:rFonts w:ascii="Times" w:eastAsia="Times" w:hAnsi="Times" w:cs="Times"/>
          <w:i/>
          <w:sz w:val="20"/>
          <w:szCs w:val="20"/>
          <w:highlight w:val="lightGray"/>
        </w:rPr>
        <w:t>Yükümlü</w:t>
      </w:r>
      <w:proofErr w:type="spellEnd"/>
      <w:r>
        <w:rPr>
          <w:rFonts w:ascii="Times" w:eastAsia="Times" w:hAnsi="Times" w:cs="Times"/>
          <w:i/>
          <w:sz w:val="20"/>
          <w:szCs w:val="20"/>
          <w:highlight w:val="lightGray"/>
        </w:rPr>
        <w:t xml:space="preserve"> </w:t>
      </w:r>
      <w:hyperlink r:id="rId8">
        <w:proofErr w:type="spellStart"/>
        <w:r>
          <w:rPr>
            <w:rFonts w:ascii="Times" w:eastAsia="Times" w:hAnsi="Times" w:cs="Times"/>
            <w:i/>
            <w:color w:val="0000EE"/>
            <w:sz w:val="20"/>
            <w:szCs w:val="20"/>
            <w:highlight w:val="lightGray"/>
            <w:u w:val="single"/>
          </w:rPr>
          <w:t>Kılavuzu</w:t>
        </w:r>
        <w:proofErr w:type="spellEnd"/>
      </w:hyperlink>
    </w:p>
    <w:p w14:paraId="3FB5B203" w14:textId="77777777" w:rsidR="002E0FE1" w:rsidRDefault="00000000">
      <w:pPr>
        <w:pBdr>
          <w:top w:val="nil"/>
          <w:left w:val="nil"/>
          <w:bottom w:val="nil"/>
          <w:right w:val="nil"/>
          <w:between w:val="nil"/>
        </w:pBdr>
        <w:spacing w:after="120"/>
        <w:jc w:val="both"/>
        <w:rPr>
          <w:b/>
          <w:color w:val="0000EE"/>
          <w:sz w:val="20"/>
          <w:szCs w:val="20"/>
          <w:highlight w:val="yellow"/>
          <w:u w:val="single"/>
        </w:rPr>
      </w:pPr>
      <w:proofErr w:type="spellStart"/>
      <w:r>
        <w:rPr>
          <w:i/>
          <w:sz w:val="20"/>
          <w:szCs w:val="20"/>
          <w:highlight w:val="cyan"/>
        </w:rPr>
        <w:t>Genelgeler</w:t>
      </w:r>
      <w:proofErr w:type="spellEnd"/>
      <w:r>
        <w:rPr>
          <w:i/>
          <w:sz w:val="20"/>
          <w:szCs w:val="20"/>
          <w:highlight w:val="cyan"/>
        </w:rPr>
        <w:t xml:space="preserve"> </w:t>
      </w:r>
      <w:hyperlink r:id="rId9">
        <w:r>
          <w:rPr>
            <w:b/>
            <w:color w:val="0000EE"/>
            <w:sz w:val="20"/>
            <w:szCs w:val="20"/>
            <w:highlight w:val="cyan"/>
            <w:u w:val="single"/>
          </w:rPr>
          <w:t>1</w:t>
        </w:r>
      </w:hyperlink>
      <w:r>
        <w:rPr>
          <w:b/>
          <w:sz w:val="20"/>
          <w:szCs w:val="20"/>
          <w:highlight w:val="cyan"/>
        </w:rPr>
        <w:t xml:space="preserve"> </w:t>
      </w:r>
      <w:hyperlink r:id="rId10">
        <w:r>
          <w:rPr>
            <w:b/>
            <w:color w:val="0000EE"/>
            <w:sz w:val="20"/>
            <w:szCs w:val="20"/>
            <w:highlight w:val="cyan"/>
            <w:u w:val="single"/>
          </w:rPr>
          <w:t>2</w:t>
        </w:r>
      </w:hyperlink>
      <w:r>
        <w:rPr>
          <w:b/>
          <w:sz w:val="20"/>
          <w:szCs w:val="20"/>
          <w:highlight w:val="cyan"/>
        </w:rPr>
        <w:t xml:space="preserve"> </w:t>
      </w:r>
      <w:hyperlink r:id="rId11">
        <w:r>
          <w:rPr>
            <w:b/>
            <w:color w:val="0000EE"/>
            <w:sz w:val="20"/>
            <w:szCs w:val="20"/>
            <w:highlight w:val="cyan"/>
            <w:u w:val="single"/>
          </w:rPr>
          <w:t>3</w:t>
        </w:r>
      </w:hyperlink>
      <w:r>
        <w:t xml:space="preserve"> </w:t>
      </w:r>
      <w:proofErr w:type="spellStart"/>
      <w:r>
        <w:rPr>
          <w:i/>
          <w:sz w:val="20"/>
          <w:szCs w:val="20"/>
          <w:highlight w:val="yellow"/>
        </w:rPr>
        <w:t>Tasarruflu</w:t>
      </w:r>
      <w:proofErr w:type="spellEnd"/>
      <w:r>
        <w:rPr>
          <w:i/>
          <w:sz w:val="20"/>
          <w:szCs w:val="20"/>
          <w:highlight w:val="yellow"/>
        </w:rPr>
        <w:t xml:space="preserve"> </w:t>
      </w:r>
      <w:proofErr w:type="spellStart"/>
      <w:r>
        <w:rPr>
          <w:i/>
          <w:sz w:val="20"/>
          <w:szCs w:val="20"/>
          <w:highlight w:val="yellow"/>
        </w:rPr>
        <w:t>Yazılar</w:t>
      </w:r>
      <w:proofErr w:type="spellEnd"/>
      <w:r>
        <w:rPr>
          <w:i/>
          <w:sz w:val="20"/>
          <w:szCs w:val="20"/>
          <w:highlight w:val="yellow"/>
        </w:rPr>
        <w:t xml:space="preserve"> </w:t>
      </w:r>
      <w:hyperlink r:id="rId12">
        <w:r>
          <w:rPr>
            <w:b/>
            <w:color w:val="0000EE"/>
            <w:sz w:val="20"/>
            <w:szCs w:val="20"/>
            <w:highlight w:val="yellow"/>
            <w:u w:val="single"/>
          </w:rPr>
          <w:t>1</w:t>
        </w:r>
      </w:hyperlink>
      <w:r>
        <w:rPr>
          <w:b/>
          <w:sz w:val="20"/>
          <w:szCs w:val="20"/>
          <w:highlight w:val="yellow"/>
        </w:rPr>
        <w:t xml:space="preserve"> </w:t>
      </w:r>
      <w:hyperlink r:id="rId13">
        <w:r>
          <w:rPr>
            <w:b/>
            <w:color w:val="0000EE"/>
            <w:sz w:val="20"/>
            <w:szCs w:val="20"/>
            <w:highlight w:val="yellow"/>
            <w:u w:val="single"/>
          </w:rPr>
          <w:t>2</w:t>
        </w:r>
      </w:hyperlink>
      <w:r>
        <w:rPr>
          <w:b/>
          <w:sz w:val="20"/>
          <w:szCs w:val="20"/>
          <w:highlight w:val="yellow"/>
        </w:rPr>
        <w:t xml:space="preserve"> </w:t>
      </w:r>
      <w:hyperlink r:id="rId14">
        <w:r>
          <w:rPr>
            <w:b/>
            <w:color w:val="0000EE"/>
            <w:sz w:val="20"/>
            <w:szCs w:val="20"/>
            <w:highlight w:val="yellow"/>
            <w:u w:val="single"/>
          </w:rPr>
          <w:t>3</w:t>
        </w:r>
      </w:hyperlink>
    </w:p>
    <w:p w14:paraId="387AEB04" w14:textId="77777777" w:rsidR="002E0FE1" w:rsidRDefault="00000000">
      <w:pPr>
        <w:pBdr>
          <w:top w:val="nil"/>
          <w:left w:val="nil"/>
          <w:bottom w:val="nil"/>
          <w:right w:val="nil"/>
          <w:between w:val="nil"/>
        </w:pBdr>
        <w:spacing w:after="120"/>
        <w:ind w:firstLine="709"/>
        <w:jc w:val="both"/>
        <w:rPr>
          <w:b/>
        </w:rPr>
      </w:pPr>
      <w:r>
        <w:rPr>
          <w:b/>
        </w:rPr>
        <w:t> </w:t>
      </w:r>
    </w:p>
    <w:p w14:paraId="5E96CEB2" w14:textId="77777777" w:rsidR="002E0FE1" w:rsidRDefault="00000000">
      <w:pPr>
        <w:pBdr>
          <w:top w:val="nil"/>
          <w:left w:val="nil"/>
          <w:bottom w:val="nil"/>
          <w:right w:val="nil"/>
          <w:between w:val="nil"/>
        </w:pBdr>
        <w:spacing w:after="120"/>
        <w:ind w:firstLine="709"/>
        <w:jc w:val="both"/>
        <w:rPr>
          <w:b/>
          <w:color w:val="000000"/>
        </w:rPr>
      </w:pPr>
      <w:bookmarkStart w:id="1" w:name="bookmark=id.30j0zll" w:colFirst="0" w:colLast="0"/>
      <w:bookmarkEnd w:id="1"/>
      <w:r>
        <w:rPr>
          <w:b/>
          <w:color w:val="000000"/>
        </w:rPr>
        <w:t xml:space="preserve">Amaç </w:t>
      </w:r>
      <w:proofErr w:type="spellStart"/>
      <w:r>
        <w:rPr>
          <w:b/>
          <w:color w:val="000000"/>
        </w:rPr>
        <w:t>ve</w:t>
      </w:r>
      <w:proofErr w:type="spellEnd"/>
      <w:r>
        <w:rPr>
          <w:b/>
          <w:color w:val="000000"/>
        </w:rPr>
        <w:t xml:space="preserve"> </w:t>
      </w:r>
      <w:proofErr w:type="spellStart"/>
      <w:r>
        <w:rPr>
          <w:b/>
          <w:color w:val="000000"/>
        </w:rPr>
        <w:t>kapsam</w:t>
      </w:r>
      <w:proofErr w:type="spellEnd"/>
    </w:p>
    <w:p w14:paraId="5A845F20" w14:textId="77777777" w:rsidR="002E0FE1" w:rsidRDefault="00000000">
      <w:pPr>
        <w:pBdr>
          <w:top w:val="nil"/>
          <w:left w:val="nil"/>
          <w:bottom w:val="nil"/>
          <w:right w:val="nil"/>
          <w:between w:val="nil"/>
        </w:pBdr>
        <w:spacing w:after="120"/>
        <w:ind w:firstLine="709"/>
        <w:jc w:val="both"/>
        <w:rPr>
          <w:color w:val="000000"/>
        </w:rPr>
      </w:pPr>
      <w:r>
        <w:rPr>
          <w:b/>
          <w:color w:val="000000"/>
        </w:rPr>
        <w:t>MADDE 1-</w:t>
      </w:r>
      <w:r>
        <w:rPr>
          <w:color w:val="000000"/>
        </w:rPr>
        <w:t xml:space="preserve"> (1) Bu </w:t>
      </w:r>
      <w:proofErr w:type="spellStart"/>
      <w:r>
        <w:rPr>
          <w:color w:val="000000"/>
        </w:rPr>
        <w:t>Tebliğin</w:t>
      </w:r>
      <w:proofErr w:type="spellEnd"/>
      <w:r>
        <w:rPr>
          <w:color w:val="000000"/>
        </w:rPr>
        <w:t xml:space="preserve"> </w:t>
      </w:r>
      <w:proofErr w:type="spellStart"/>
      <w:r>
        <w:rPr>
          <w:color w:val="000000"/>
        </w:rPr>
        <w:t>amacı</w:t>
      </w:r>
      <w:proofErr w:type="spellEnd"/>
      <w:r>
        <w:rPr>
          <w:color w:val="000000"/>
        </w:rPr>
        <w:t xml:space="preserve">, </w:t>
      </w:r>
      <w:proofErr w:type="spellStart"/>
      <w:r>
        <w:rPr>
          <w:color w:val="000000"/>
        </w:rPr>
        <w:t>hızlı</w:t>
      </w:r>
      <w:proofErr w:type="spellEnd"/>
      <w:r>
        <w:rPr>
          <w:color w:val="000000"/>
        </w:rPr>
        <w:t xml:space="preserve"> </w:t>
      </w:r>
      <w:proofErr w:type="spellStart"/>
      <w:r>
        <w:rPr>
          <w:color w:val="000000"/>
        </w:rPr>
        <w:t>kargo</w:t>
      </w:r>
      <w:proofErr w:type="spellEnd"/>
      <w:r>
        <w:rPr>
          <w:color w:val="000000"/>
        </w:rPr>
        <w:t xml:space="preserve"> </w:t>
      </w:r>
      <w:proofErr w:type="spellStart"/>
      <w:r>
        <w:rPr>
          <w:color w:val="000000"/>
        </w:rPr>
        <w:t>taşımacılığı</w:t>
      </w:r>
      <w:proofErr w:type="spellEnd"/>
      <w:r>
        <w:rPr>
          <w:color w:val="000000"/>
        </w:rPr>
        <w:t xml:space="preserve"> </w:t>
      </w:r>
      <w:proofErr w:type="spellStart"/>
      <w:r>
        <w:rPr>
          <w:color w:val="000000"/>
        </w:rPr>
        <w:t>yapan</w:t>
      </w:r>
      <w:proofErr w:type="spellEnd"/>
      <w:r>
        <w:rPr>
          <w:color w:val="000000"/>
        </w:rPr>
        <w:t xml:space="preserve"> </w:t>
      </w:r>
      <w:proofErr w:type="spellStart"/>
      <w:r>
        <w:rPr>
          <w:color w:val="000000"/>
        </w:rPr>
        <w:t>şirketlere</w:t>
      </w:r>
      <w:proofErr w:type="spellEnd"/>
      <w:r>
        <w:rPr>
          <w:color w:val="000000"/>
        </w:rPr>
        <w:t xml:space="preserve"> </w:t>
      </w:r>
      <w:proofErr w:type="spellStart"/>
      <w:r>
        <w:rPr>
          <w:color w:val="000000"/>
        </w:rPr>
        <w:t>ve</w:t>
      </w:r>
      <w:proofErr w:type="spellEnd"/>
      <w:r>
        <w:rPr>
          <w:color w:val="000000"/>
        </w:rPr>
        <w:t xml:space="preserve"> </w:t>
      </w:r>
      <w:proofErr w:type="spellStart"/>
      <w:r>
        <w:rPr>
          <w:color w:val="000000"/>
        </w:rPr>
        <w:t>posta</w:t>
      </w:r>
      <w:proofErr w:type="spellEnd"/>
      <w:r>
        <w:rPr>
          <w:color w:val="000000"/>
        </w:rPr>
        <w:t xml:space="preserve"> </w:t>
      </w:r>
      <w:proofErr w:type="spellStart"/>
      <w:r>
        <w:rPr>
          <w:color w:val="000000"/>
        </w:rPr>
        <w:t>idaresine</w:t>
      </w:r>
      <w:proofErr w:type="spellEnd"/>
      <w:r>
        <w:rPr>
          <w:color w:val="000000"/>
        </w:rPr>
        <w:t xml:space="preserve"> 27/10/1999 </w:t>
      </w:r>
      <w:proofErr w:type="spellStart"/>
      <w:r>
        <w:rPr>
          <w:color w:val="000000"/>
        </w:rPr>
        <w:t>tarihli</w:t>
      </w:r>
      <w:proofErr w:type="spellEnd"/>
      <w:r>
        <w:rPr>
          <w:color w:val="000000"/>
        </w:rPr>
        <w:t xml:space="preserve"> </w:t>
      </w:r>
      <w:proofErr w:type="spellStart"/>
      <w:r>
        <w:rPr>
          <w:color w:val="000000"/>
        </w:rPr>
        <w:t>ve</w:t>
      </w:r>
      <w:proofErr w:type="spellEnd"/>
      <w:r>
        <w:rPr>
          <w:color w:val="000000"/>
        </w:rPr>
        <w:t xml:space="preserve"> 4458 </w:t>
      </w:r>
      <w:proofErr w:type="spellStart"/>
      <w:r>
        <w:rPr>
          <w:color w:val="000000"/>
        </w:rPr>
        <w:t>sayılı</w:t>
      </w:r>
      <w:proofErr w:type="spellEnd"/>
      <w:r>
        <w:rPr>
          <w:color w:val="000000"/>
        </w:rPr>
        <w:t xml:space="preserve"> </w:t>
      </w:r>
      <w:proofErr w:type="spellStart"/>
      <w:r>
        <w:rPr>
          <w:color w:val="000000"/>
        </w:rPr>
        <w:t>Gümrük</w:t>
      </w:r>
      <w:proofErr w:type="spellEnd"/>
      <w:r>
        <w:rPr>
          <w:color w:val="000000"/>
        </w:rPr>
        <w:t xml:space="preserve"> </w:t>
      </w:r>
      <w:proofErr w:type="spellStart"/>
      <w:r>
        <w:rPr>
          <w:color w:val="000000"/>
        </w:rPr>
        <w:t>Kanununun</w:t>
      </w:r>
      <w:proofErr w:type="spellEnd"/>
      <w:r>
        <w:rPr>
          <w:color w:val="000000"/>
        </w:rPr>
        <w:t xml:space="preserve"> 225 </w:t>
      </w:r>
      <w:proofErr w:type="spellStart"/>
      <w:r>
        <w:rPr>
          <w:color w:val="000000"/>
        </w:rPr>
        <w:t>inci</w:t>
      </w:r>
      <w:proofErr w:type="spellEnd"/>
      <w:r>
        <w:rPr>
          <w:color w:val="000000"/>
        </w:rPr>
        <w:t xml:space="preserve"> </w:t>
      </w:r>
      <w:proofErr w:type="spellStart"/>
      <w:r>
        <w:rPr>
          <w:color w:val="000000"/>
        </w:rPr>
        <w:t>maddesinin</w:t>
      </w:r>
      <w:proofErr w:type="spellEnd"/>
      <w:r>
        <w:rPr>
          <w:color w:val="000000"/>
        </w:rPr>
        <w:t xml:space="preserve"> </w:t>
      </w:r>
      <w:proofErr w:type="spellStart"/>
      <w:r>
        <w:rPr>
          <w:color w:val="000000"/>
        </w:rPr>
        <w:t>birinci</w:t>
      </w:r>
      <w:proofErr w:type="spellEnd"/>
      <w:r>
        <w:rPr>
          <w:color w:val="000000"/>
        </w:rPr>
        <w:t xml:space="preserve"> </w:t>
      </w:r>
      <w:proofErr w:type="spellStart"/>
      <w:r>
        <w:rPr>
          <w:color w:val="000000"/>
        </w:rPr>
        <w:t>fıkrası</w:t>
      </w:r>
      <w:proofErr w:type="spellEnd"/>
      <w:r>
        <w:rPr>
          <w:color w:val="000000"/>
        </w:rPr>
        <w:t xml:space="preserve"> </w:t>
      </w:r>
      <w:proofErr w:type="spellStart"/>
      <w:r>
        <w:rPr>
          <w:color w:val="000000"/>
        </w:rPr>
        <w:t>uyarınca</w:t>
      </w:r>
      <w:proofErr w:type="spellEnd"/>
      <w:r>
        <w:rPr>
          <w:color w:val="000000"/>
        </w:rPr>
        <w:t xml:space="preserve"> </w:t>
      </w:r>
      <w:proofErr w:type="spellStart"/>
      <w:r>
        <w:rPr>
          <w:color w:val="000000"/>
        </w:rPr>
        <w:t>dolaylı</w:t>
      </w:r>
      <w:proofErr w:type="spellEnd"/>
      <w:r>
        <w:rPr>
          <w:color w:val="000000"/>
        </w:rPr>
        <w:t xml:space="preserve"> </w:t>
      </w:r>
      <w:proofErr w:type="spellStart"/>
      <w:r>
        <w:rPr>
          <w:color w:val="000000"/>
        </w:rPr>
        <w:t>temsil</w:t>
      </w:r>
      <w:proofErr w:type="spellEnd"/>
      <w:r>
        <w:rPr>
          <w:color w:val="000000"/>
        </w:rPr>
        <w:t xml:space="preserve"> </w:t>
      </w:r>
      <w:proofErr w:type="spellStart"/>
      <w:r>
        <w:rPr>
          <w:color w:val="000000"/>
        </w:rPr>
        <w:t>yetkisi</w:t>
      </w:r>
      <w:proofErr w:type="spellEnd"/>
      <w:r>
        <w:rPr>
          <w:color w:val="000000"/>
        </w:rPr>
        <w:t xml:space="preserve"> </w:t>
      </w:r>
      <w:proofErr w:type="spellStart"/>
      <w:r>
        <w:rPr>
          <w:color w:val="000000"/>
        </w:rPr>
        <w:t>tanınması</w:t>
      </w:r>
      <w:proofErr w:type="spellEnd"/>
      <w:r>
        <w:rPr>
          <w:color w:val="000000"/>
        </w:rPr>
        <w:t xml:space="preserve"> </w:t>
      </w:r>
      <w:proofErr w:type="spellStart"/>
      <w:r>
        <w:rPr>
          <w:color w:val="000000"/>
        </w:rPr>
        <w:t>ile</w:t>
      </w:r>
      <w:proofErr w:type="spellEnd"/>
      <w:r>
        <w:rPr>
          <w:color w:val="000000"/>
        </w:rPr>
        <w:t xml:space="preserve"> 29/9/2009 </w:t>
      </w:r>
      <w:proofErr w:type="spellStart"/>
      <w:r>
        <w:rPr>
          <w:color w:val="000000"/>
        </w:rPr>
        <w:t>tarihli</w:t>
      </w:r>
      <w:proofErr w:type="spellEnd"/>
      <w:r>
        <w:rPr>
          <w:color w:val="000000"/>
        </w:rPr>
        <w:t xml:space="preserve"> </w:t>
      </w:r>
      <w:proofErr w:type="spellStart"/>
      <w:r>
        <w:rPr>
          <w:color w:val="000000"/>
        </w:rPr>
        <w:t>ve</w:t>
      </w:r>
      <w:proofErr w:type="spellEnd"/>
      <w:r>
        <w:rPr>
          <w:color w:val="000000"/>
        </w:rPr>
        <w:t xml:space="preserve"> 2009/15481 </w:t>
      </w:r>
      <w:proofErr w:type="spellStart"/>
      <w:r>
        <w:rPr>
          <w:color w:val="000000"/>
        </w:rPr>
        <w:t>sayılı</w:t>
      </w:r>
      <w:proofErr w:type="spellEnd"/>
      <w:r>
        <w:rPr>
          <w:color w:val="000000"/>
        </w:rPr>
        <w:t xml:space="preserve"> </w:t>
      </w:r>
      <w:proofErr w:type="spellStart"/>
      <w:r>
        <w:rPr>
          <w:color w:val="000000"/>
        </w:rPr>
        <w:t>Bakanlar</w:t>
      </w:r>
      <w:proofErr w:type="spellEnd"/>
      <w:r>
        <w:rPr>
          <w:color w:val="000000"/>
        </w:rPr>
        <w:t xml:space="preserve"> </w:t>
      </w:r>
      <w:proofErr w:type="spellStart"/>
      <w:r>
        <w:rPr>
          <w:color w:val="000000"/>
        </w:rPr>
        <w:t>Kurulu</w:t>
      </w:r>
      <w:proofErr w:type="spellEnd"/>
      <w:r>
        <w:rPr>
          <w:color w:val="000000"/>
        </w:rPr>
        <w:t xml:space="preserve"> </w:t>
      </w:r>
      <w:proofErr w:type="spellStart"/>
      <w:r>
        <w:rPr>
          <w:color w:val="000000"/>
        </w:rPr>
        <w:t>Kararı</w:t>
      </w:r>
      <w:proofErr w:type="spellEnd"/>
      <w:r>
        <w:rPr>
          <w:color w:val="000000"/>
        </w:rPr>
        <w:t xml:space="preserve"> </w:t>
      </w:r>
      <w:proofErr w:type="spellStart"/>
      <w:r>
        <w:rPr>
          <w:color w:val="000000"/>
        </w:rPr>
        <w:t>ile</w:t>
      </w:r>
      <w:proofErr w:type="spellEnd"/>
      <w:r>
        <w:rPr>
          <w:color w:val="000000"/>
        </w:rPr>
        <w:t xml:space="preserve"> </w:t>
      </w:r>
      <w:proofErr w:type="spellStart"/>
      <w:r>
        <w:rPr>
          <w:color w:val="000000"/>
        </w:rPr>
        <w:t>yürürlüğe</w:t>
      </w:r>
      <w:proofErr w:type="spellEnd"/>
      <w:r>
        <w:rPr>
          <w:color w:val="000000"/>
        </w:rPr>
        <w:t xml:space="preserve"> </w:t>
      </w:r>
      <w:proofErr w:type="spellStart"/>
      <w:r>
        <w:rPr>
          <w:color w:val="000000"/>
        </w:rPr>
        <w:t>konulan</w:t>
      </w:r>
      <w:proofErr w:type="spellEnd"/>
      <w:r>
        <w:rPr>
          <w:color w:val="000000"/>
        </w:rPr>
        <w:t xml:space="preserve"> 4458 </w:t>
      </w:r>
      <w:proofErr w:type="spellStart"/>
      <w:r>
        <w:rPr>
          <w:color w:val="000000"/>
        </w:rPr>
        <w:t>sayılı</w:t>
      </w:r>
      <w:proofErr w:type="spellEnd"/>
      <w:r>
        <w:rPr>
          <w:color w:val="000000"/>
        </w:rPr>
        <w:t xml:space="preserve"> </w:t>
      </w:r>
      <w:proofErr w:type="spellStart"/>
      <w:r>
        <w:rPr>
          <w:color w:val="000000"/>
        </w:rPr>
        <w:t>Gümrük</w:t>
      </w:r>
      <w:proofErr w:type="spellEnd"/>
      <w:r>
        <w:rPr>
          <w:color w:val="000000"/>
        </w:rPr>
        <w:t xml:space="preserve"> </w:t>
      </w:r>
      <w:proofErr w:type="spellStart"/>
      <w:r>
        <w:rPr>
          <w:color w:val="000000"/>
        </w:rPr>
        <w:t>Kanununun</w:t>
      </w:r>
      <w:proofErr w:type="spellEnd"/>
      <w:r>
        <w:rPr>
          <w:color w:val="000000"/>
        </w:rPr>
        <w:t xml:space="preserve"> </w:t>
      </w:r>
      <w:proofErr w:type="spellStart"/>
      <w:r>
        <w:rPr>
          <w:color w:val="000000"/>
        </w:rPr>
        <w:t>Bazı</w:t>
      </w:r>
      <w:proofErr w:type="spellEnd"/>
      <w:r>
        <w:rPr>
          <w:color w:val="000000"/>
        </w:rPr>
        <w:t xml:space="preserve"> </w:t>
      </w:r>
      <w:proofErr w:type="spellStart"/>
      <w:r>
        <w:rPr>
          <w:color w:val="000000"/>
        </w:rPr>
        <w:t>Maddelerinin</w:t>
      </w:r>
      <w:proofErr w:type="spellEnd"/>
      <w:r>
        <w:rPr>
          <w:color w:val="000000"/>
        </w:rPr>
        <w:t xml:space="preserve"> </w:t>
      </w:r>
      <w:proofErr w:type="spellStart"/>
      <w:r>
        <w:rPr>
          <w:color w:val="000000"/>
        </w:rPr>
        <w:t>Uygulanması</w:t>
      </w:r>
      <w:proofErr w:type="spellEnd"/>
      <w:r>
        <w:rPr>
          <w:color w:val="000000"/>
        </w:rPr>
        <w:t xml:space="preserve"> </w:t>
      </w:r>
      <w:proofErr w:type="spellStart"/>
      <w:r>
        <w:rPr>
          <w:color w:val="000000"/>
        </w:rPr>
        <w:t>Hakkında</w:t>
      </w:r>
      <w:proofErr w:type="spellEnd"/>
      <w:r>
        <w:rPr>
          <w:color w:val="000000"/>
        </w:rPr>
        <w:t xml:space="preserve"> </w:t>
      </w:r>
      <w:proofErr w:type="spellStart"/>
      <w:r>
        <w:rPr>
          <w:color w:val="000000"/>
        </w:rPr>
        <w:t>Kararın</w:t>
      </w:r>
      <w:proofErr w:type="spellEnd"/>
      <w:r>
        <w:rPr>
          <w:color w:val="000000"/>
        </w:rPr>
        <w:t xml:space="preserve"> 126 </w:t>
      </w:r>
      <w:proofErr w:type="spellStart"/>
      <w:r>
        <w:rPr>
          <w:color w:val="000000"/>
        </w:rPr>
        <w:t>ncı</w:t>
      </w:r>
      <w:proofErr w:type="spellEnd"/>
      <w:r>
        <w:rPr>
          <w:color w:val="000000"/>
        </w:rPr>
        <w:t xml:space="preserve"> </w:t>
      </w:r>
      <w:proofErr w:type="spellStart"/>
      <w:r>
        <w:rPr>
          <w:color w:val="000000"/>
        </w:rPr>
        <w:t>maddesinde</w:t>
      </w:r>
      <w:proofErr w:type="spellEnd"/>
      <w:r>
        <w:rPr>
          <w:color w:val="000000"/>
        </w:rPr>
        <w:t xml:space="preserve"> </w:t>
      </w:r>
      <w:proofErr w:type="spellStart"/>
      <w:r>
        <w:rPr>
          <w:color w:val="000000"/>
        </w:rPr>
        <w:t>belirtilen</w:t>
      </w:r>
      <w:proofErr w:type="spellEnd"/>
      <w:r>
        <w:rPr>
          <w:color w:val="000000"/>
        </w:rPr>
        <w:t xml:space="preserve"> </w:t>
      </w:r>
      <w:proofErr w:type="spellStart"/>
      <w:r>
        <w:rPr>
          <w:color w:val="000000"/>
        </w:rPr>
        <w:t>eşyanın</w:t>
      </w:r>
      <w:proofErr w:type="spellEnd"/>
      <w:r>
        <w:rPr>
          <w:color w:val="000000"/>
        </w:rPr>
        <w:t xml:space="preserve"> </w:t>
      </w:r>
      <w:proofErr w:type="spellStart"/>
      <w:r>
        <w:rPr>
          <w:color w:val="000000"/>
        </w:rPr>
        <w:t>gümrük</w:t>
      </w:r>
      <w:proofErr w:type="spellEnd"/>
      <w:r>
        <w:rPr>
          <w:color w:val="000000"/>
        </w:rPr>
        <w:t xml:space="preserve"> </w:t>
      </w:r>
      <w:proofErr w:type="spellStart"/>
      <w:r>
        <w:rPr>
          <w:color w:val="000000"/>
        </w:rPr>
        <w:t>beyanı</w:t>
      </w:r>
      <w:proofErr w:type="spellEnd"/>
      <w:r>
        <w:rPr>
          <w:color w:val="000000"/>
        </w:rPr>
        <w:t xml:space="preserve"> </w:t>
      </w:r>
      <w:proofErr w:type="spellStart"/>
      <w:r>
        <w:rPr>
          <w:color w:val="000000"/>
        </w:rPr>
        <w:t>dahil</w:t>
      </w:r>
      <w:proofErr w:type="spellEnd"/>
      <w:r>
        <w:rPr>
          <w:color w:val="000000"/>
        </w:rPr>
        <w:t xml:space="preserve"> </w:t>
      </w:r>
      <w:proofErr w:type="spellStart"/>
      <w:r>
        <w:rPr>
          <w:color w:val="000000"/>
        </w:rPr>
        <w:t>tüm</w:t>
      </w:r>
      <w:proofErr w:type="spellEnd"/>
      <w:r>
        <w:rPr>
          <w:color w:val="000000"/>
        </w:rPr>
        <w:t xml:space="preserve"> </w:t>
      </w:r>
      <w:proofErr w:type="spellStart"/>
      <w:r>
        <w:rPr>
          <w:color w:val="000000"/>
        </w:rPr>
        <w:t>gümrük</w:t>
      </w:r>
      <w:proofErr w:type="spellEnd"/>
      <w:r>
        <w:rPr>
          <w:color w:val="000000"/>
        </w:rPr>
        <w:t xml:space="preserve"> </w:t>
      </w:r>
      <w:proofErr w:type="spellStart"/>
      <w:r>
        <w:rPr>
          <w:color w:val="000000"/>
        </w:rPr>
        <w:t>işlemlerinin</w:t>
      </w:r>
      <w:proofErr w:type="spellEnd"/>
      <w:r>
        <w:rPr>
          <w:color w:val="000000"/>
        </w:rPr>
        <w:t xml:space="preserve"> </w:t>
      </w:r>
      <w:proofErr w:type="spellStart"/>
      <w:r>
        <w:rPr>
          <w:color w:val="000000"/>
        </w:rPr>
        <w:t>bu</w:t>
      </w:r>
      <w:proofErr w:type="spellEnd"/>
      <w:r>
        <w:rPr>
          <w:color w:val="000000"/>
        </w:rPr>
        <w:t xml:space="preserve"> </w:t>
      </w:r>
      <w:proofErr w:type="spellStart"/>
      <w:r>
        <w:rPr>
          <w:color w:val="000000"/>
        </w:rPr>
        <w:t>kişiler</w:t>
      </w:r>
      <w:proofErr w:type="spellEnd"/>
      <w:r>
        <w:rPr>
          <w:color w:val="000000"/>
        </w:rPr>
        <w:t xml:space="preserve"> </w:t>
      </w:r>
      <w:proofErr w:type="spellStart"/>
      <w:r>
        <w:rPr>
          <w:color w:val="000000"/>
        </w:rPr>
        <w:t>tarafından</w:t>
      </w:r>
      <w:proofErr w:type="spellEnd"/>
      <w:r>
        <w:rPr>
          <w:color w:val="000000"/>
        </w:rPr>
        <w:t xml:space="preserve"> </w:t>
      </w:r>
      <w:proofErr w:type="spellStart"/>
      <w:r>
        <w:rPr>
          <w:color w:val="000000"/>
        </w:rPr>
        <w:t>dolaylı</w:t>
      </w:r>
      <w:proofErr w:type="spellEnd"/>
      <w:r>
        <w:rPr>
          <w:color w:val="000000"/>
        </w:rPr>
        <w:t xml:space="preserve"> </w:t>
      </w:r>
      <w:proofErr w:type="spellStart"/>
      <w:r>
        <w:rPr>
          <w:color w:val="000000"/>
        </w:rPr>
        <w:t>temsil</w:t>
      </w:r>
      <w:proofErr w:type="spellEnd"/>
      <w:r>
        <w:rPr>
          <w:color w:val="000000"/>
        </w:rPr>
        <w:t xml:space="preserve"> </w:t>
      </w:r>
      <w:proofErr w:type="spellStart"/>
      <w:r>
        <w:rPr>
          <w:color w:val="000000"/>
        </w:rPr>
        <w:t>yoluyla</w:t>
      </w:r>
      <w:proofErr w:type="spellEnd"/>
      <w:r>
        <w:rPr>
          <w:color w:val="000000"/>
        </w:rPr>
        <w:t xml:space="preserve"> </w:t>
      </w:r>
      <w:proofErr w:type="spellStart"/>
      <w:r>
        <w:rPr>
          <w:color w:val="000000"/>
        </w:rPr>
        <w:t>takip</w:t>
      </w:r>
      <w:proofErr w:type="spellEnd"/>
      <w:r>
        <w:rPr>
          <w:color w:val="000000"/>
        </w:rPr>
        <w:t xml:space="preserve"> </w:t>
      </w:r>
      <w:proofErr w:type="spellStart"/>
      <w:r>
        <w:rPr>
          <w:color w:val="000000"/>
        </w:rPr>
        <w:t>edilip</w:t>
      </w:r>
      <w:proofErr w:type="spellEnd"/>
      <w:r>
        <w:rPr>
          <w:color w:val="000000"/>
        </w:rPr>
        <w:t xml:space="preserve"> </w:t>
      </w:r>
      <w:proofErr w:type="spellStart"/>
      <w:r>
        <w:rPr>
          <w:color w:val="000000"/>
        </w:rPr>
        <w:t>sonuçlandırılmasına</w:t>
      </w:r>
      <w:proofErr w:type="spellEnd"/>
      <w:r>
        <w:rPr>
          <w:color w:val="000000"/>
        </w:rPr>
        <w:t xml:space="preserve"> </w:t>
      </w:r>
      <w:proofErr w:type="spellStart"/>
      <w:r>
        <w:rPr>
          <w:color w:val="000000"/>
        </w:rPr>
        <w:t>ilişkin</w:t>
      </w:r>
      <w:proofErr w:type="spellEnd"/>
      <w:r>
        <w:rPr>
          <w:color w:val="000000"/>
        </w:rPr>
        <w:t xml:space="preserve"> </w:t>
      </w:r>
      <w:proofErr w:type="spellStart"/>
      <w:r>
        <w:rPr>
          <w:color w:val="000000"/>
        </w:rPr>
        <w:t>usul</w:t>
      </w:r>
      <w:proofErr w:type="spellEnd"/>
      <w:r>
        <w:rPr>
          <w:color w:val="000000"/>
        </w:rPr>
        <w:t xml:space="preserve"> </w:t>
      </w:r>
      <w:proofErr w:type="spellStart"/>
      <w:r>
        <w:rPr>
          <w:color w:val="000000"/>
        </w:rPr>
        <w:t>ve</w:t>
      </w:r>
      <w:proofErr w:type="spellEnd"/>
      <w:r>
        <w:rPr>
          <w:color w:val="000000"/>
        </w:rPr>
        <w:t xml:space="preserve"> </w:t>
      </w:r>
      <w:proofErr w:type="spellStart"/>
      <w:r>
        <w:rPr>
          <w:color w:val="000000"/>
        </w:rPr>
        <w:t>esasları</w:t>
      </w:r>
      <w:proofErr w:type="spellEnd"/>
      <w:r>
        <w:rPr>
          <w:color w:val="000000"/>
        </w:rPr>
        <w:t xml:space="preserve"> </w:t>
      </w:r>
      <w:proofErr w:type="spellStart"/>
      <w:r>
        <w:rPr>
          <w:color w:val="000000"/>
        </w:rPr>
        <w:t>belirlemektir</w:t>
      </w:r>
      <w:proofErr w:type="spellEnd"/>
      <w:r>
        <w:rPr>
          <w:color w:val="000000"/>
        </w:rPr>
        <w:t>.</w:t>
      </w:r>
    </w:p>
    <w:p w14:paraId="05DD7B89" w14:textId="77777777" w:rsidR="002E0FE1" w:rsidRPr="00B163B2" w:rsidRDefault="00000000">
      <w:pPr>
        <w:pBdr>
          <w:top w:val="nil"/>
          <w:left w:val="nil"/>
          <w:bottom w:val="nil"/>
          <w:right w:val="nil"/>
          <w:between w:val="nil"/>
        </w:pBdr>
        <w:spacing w:after="120"/>
        <w:ind w:firstLine="709"/>
        <w:jc w:val="both"/>
        <w:rPr>
          <w:b/>
          <w:color w:val="000000"/>
          <w:lang w:val="de-DE"/>
        </w:rPr>
      </w:pPr>
      <w:bookmarkStart w:id="2" w:name="bookmark=id.1fob9te" w:colFirst="0" w:colLast="0"/>
      <w:bookmarkStart w:id="3" w:name="bookmark=id.2s8eyo1" w:colFirst="0" w:colLast="0"/>
      <w:bookmarkEnd w:id="2"/>
      <w:bookmarkEnd w:id="3"/>
      <w:proofErr w:type="spellStart"/>
      <w:r w:rsidRPr="00B163B2">
        <w:rPr>
          <w:b/>
          <w:color w:val="000000"/>
          <w:lang w:val="de-DE"/>
        </w:rPr>
        <w:t>Gönderilerin</w:t>
      </w:r>
      <w:proofErr w:type="spellEnd"/>
      <w:r w:rsidRPr="00B163B2">
        <w:rPr>
          <w:b/>
          <w:color w:val="000000"/>
          <w:lang w:val="de-DE"/>
        </w:rPr>
        <w:t xml:space="preserve"> </w:t>
      </w:r>
      <w:proofErr w:type="spellStart"/>
      <w:r w:rsidRPr="00B163B2">
        <w:rPr>
          <w:b/>
          <w:color w:val="000000"/>
          <w:lang w:val="de-DE"/>
        </w:rPr>
        <w:t>tasnifi</w:t>
      </w:r>
      <w:proofErr w:type="spellEnd"/>
    </w:p>
    <w:p w14:paraId="1CD8F197" w14:textId="77777777" w:rsidR="002E0FE1" w:rsidRPr="00B163B2" w:rsidRDefault="00000000">
      <w:pPr>
        <w:pBdr>
          <w:top w:val="nil"/>
          <w:left w:val="nil"/>
          <w:bottom w:val="nil"/>
          <w:right w:val="nil"/>
          <w:between w:val="nil"/>
        </w:pBdr>
        <w:spacing w:after="120"/>
        <w:ind w:firstLine="709"/>
        <w:jc w:val="both"/>
        <w:rPr>
          <w:color w:val="000000"/>
          <w:lang w:val="de-DE"/>
        </w:rPr>
      </w:pPr>
      <w:r w:rsidRPr="00B163B2">
        <w:rPr>
          <w:b/>
          <w:color w:val="000000"/>
          <w:lang w:val="de-DE"/>
        </w:rPr>
        <w:t>MADDE 9-</w:t>
      </w:r>
      <w:r w:rsidRPr="00B163B2">
        <w:rPr>
          <w:color w:val="000000"/>
          <w:lang w:val="de-DE"/>
        </w:rPr>
        <w:t> (1) Yurt dışından gelen gönderiler; otomatik barkod okuyucu ve X-ray kontrolünden geçirildikten sonra otomatik olarak aşağıdaki dört kategoriye ayrılır:</w:t>
      </w:r>
    </w:p>
    <w:p w14:paraId="49B8F7E2" w14:textId="77777777" w:rsidR="002E0FE1" w:rsidRPr="00B163B2" w:rsidRDefault="00000000">
      <w:pPr>
        <w:pBdr>
          <w:top w:val="nil"/>
          <w:left w:val="nil"/>
          <w:bottom w:val="nil"/>
          <w:right w:val="nil"/>
          <w:between w:val="nil"/>
        </w:pBdr>
        <w:spacing w:after="120"/>
        <w:ind w:firstLine="709"/>
        <w:jc w:val="both"/>
        <w:rPr>
          <w:color w:val="000000"/>
          <w:lang w:val="de-DE"/>
        </w:rPr>
      </w:pPr>
      <w:r w:rsidRPr="00B163B2">
        <w:rPr>
          <w:color w:val="000000"/>
          <w:lang w:val="de-DE"/>
        </w:rPr>
        <w:t>a) Belge kontrolüne tabi doküman.</w:t>
      </w:r>
    </w:p>
    <w:p w14:paraId="580A849F" w14:textId="77777777" w:rsidR="002E0FE1" w:rsidRPr="00B163B2" w:rsidRDefault="00000000">
      <w:pPr>
        <w:pBdr>
          <w:top w:val="nil"/>
          <w:left w:val="nil"/>
          <w:bottom w:val="nil"/>
          <w:right w:val="nil"/>
          <w:between w:val="nil"/>
        </w:pBdr>
        <w:spacing w:after="120"/>
        <w:ind w:firstLine="709"/>
        <w:jc w:val="both"/>
        <w:rPr>
          <w:color w:val="000000"/>
          <w:lang w:val="de-DE"/>
        </w:rPr>
      </w:pPr>
      <w:r w:rsidRPr="00B163B2">
        <w:rPr>
          <w:color w:val="000000"/>
          <w:lang w:val="de-DE"/>
        </w:rPr>
        <w:t xml:space="preserve">b) </w:t>
      </w:r>
      <w:proofErr w:type="spellStart"/>
      <w:r w:rsidRPr="00B163B2">
        <w:rPr>
          <w:color w:val="000000"/>
          <w:lang w:val="de-DE"/>
        </w:rPr>
        <w:t>Kararın</w:t>
      </w:r>
      <w:proofErr w:type="spellEnd"/>
      <w:r w:rsidRPr="00B163B2">
        <w:rPr>
          <w:color w:val="000000"/>
          <w:lang w:val="de-DE"/>
        </w:rPr>
        <w:t xml:space="preserve"> </w:t>
      </w:r>
      <w:hyperlink r:id="rId15" w:anchor="madde126">
        <w:r w:rsidRPr="00B163B2">
          <w:rPr>
            <w:color w:val="0000EE"/>
            <w:u w:val="single"/>
            <w:lang w:val="de-DE"/>
          </w:rPr>
          <w:t xml:space="preserve">126 </w:t>
        </w:r>
        <w:proofErr w:type="spellStart"/>
        <w:r w:rsidRPr="00B163B2">
          <w:rPr>
            <w:color w:val="0000EE"/>
            <w:u w:val="single"/>
            <w:lang w:val="de-DE"/>
          </w:rPr>
          <w:t>ncı</w:t>
        </w:r>
        <w:proofErr w:type="spellEnd"/>
      </w:hyperlink>
      <w:r w:rsidRPr="00B163B2">
        <w:rPr>
          <w:color w:val="000000"/>
          <w:lang w:val="de-DE"/>
        </w:rPr>
        <w:t xml:space="preserve"> </w:t>
      </w:r>
      <w:proofErr w:type="spellStart"/>
      <w:r w:rsidRPr="00B163B2">
        <w:rPr>
          <w:color w:val="000000"/>
          <w:lang w:val="de-DE"/>
        </w:rPr>
        <w:t>maddesinin</w:t>
      </w:r>
      <w:proofErr w:type="spellEnd"/>
      <w:r w:rsidRPr="00B163B2">
        <w:rPr>
          <w:color w:val="000000"/>
          <w:lang w:val="de-DE"/>
        </w:rPr>
        <w:t xml:space="preserve"> </w:t>
      </w:r>
      <w:proofErr w:type="spellStart"/>
      <w:r w:rsidRPr="00B163B2">
        <w:rPr>
          <w:color w:val="000000"/>
          <w:lang w:val="de-DE"/>
        </w:rPr>
        <w:t>birinci</w:t>
      </w:r>
      <w:proofErr w:type="spellEnd"/>
      <w:r w:rsidRPr="00B163B2">
        <w:rPr>
          <w:color w:val="000000"/>
          <w:lang w:val="de-DE"/>
        </w:rPr>
        <w:t xml:space="preserve"> </w:t>
      </w:r>
      <w:proofErr w:type="spellStart"/>
      <w:r w:rsidRPr="00B163B2">
        <w:rPr>
          <w:color w:val="000000"/>
          <w:lang w:val="de-DE"/>
        </w:rPr>
        <w:t>fıkrasının</w:t>
      </w:r>
      <w:proofErr w:type="spellEnd"/>
      <w:r w:rsidRPr="00B163B2">
        <w:rPr>
          <w:color w:val="000000"/>
          <w:lang w:val="de-DE"/>
        </w:rPr>
        <w:t xml:space="preserve"> (a) bendi kapsamında gelen ve belge kontrolüne tabi gönderiler.</w:t>
      </w:r>
    </w:p>
    <w:p w14:paraId="268EBAB4" w14:textId="77777777" w:rsidR="002E0FE1" w:rsidRPr="00B163B2" w:rsidRDefault="00000000">
      <w:pPr>
        <w:pBdr>
          <w:top w:val="nil"/>
          <w:left w:val="nil"/>
          <w:bottom w:val="nil"/>
          <w:right w:val="nil"/>
          <w:between w:val="nil"/>
        </w:pBdr>
        <w:spacing w:after="120"/>
        <w:ind w:firstLine="709"/>
        <w:jc w:val="both"/>
        <w:rPr>
          <w:color w:val="000000"/>
          <w:lang w:val="de-DE"/>
        </w:rPr>
      </w:pPr>
      <w:r w:rsidRPr="00B163B2">
        <w:rPr>
          <w:color w:val="000000"/>
          <w:lang w:val="de-DE"/>
        </w:rPr>
        <w:t>c) Kararın 126 ncı maddesinin birinci fıkrasının (a) bendi kapsamında gelen ve gümrükçe muayeneye tabi tutulacak gönderiler.</w:t>
      </w:r>
    </w:p>
    <w:p w14:paraId="4C9D574B" w14:textId="77777777" w:rsidR="002E0FE1" w:rsidRPr="00B163B2" w:rsidRDefault="00000000">
      <w:pPr>
        <w:pBdr>
          <w:top w:val="nil"/>
          <w:left w:val="nil"/>
          <w:bottom w:val="nil"/>
          <w:right w:val="nil"/>
          <w:between w:val="nil"/>
        </w:pBdr>
        <w:spacing w:after="120"/>
        <w:ind w:firstLine="709"/>
        <w:jc w:val="both"/>
        <w:rPr>
          <w:color w:val="000000"/>
          <w:lang w:val="de-DE"/>
        </w:rPr>
      </w:pPr>
      <w:r w:rsidRPr="00B163B2">
        <w:rPr>
          <w:color w:val="000000"/>
          <w:lang w:val="de-DE"/>
        </w:rPr>
        <w:t>ç) Kararın 126 ncı maddesinin birinci fıkrasının (a) bendi kapsamı dışında kalan gönderiler.</w:t>
      </w:r>
    </w:p>
    <w:p w14:paraId="4B2AB229" w14:textId="77777777" w:rsidR="002E0FE1" w:rsidRPr="00B163B2" w:rsidRDefault="00000000">
      <w:pPr>
        <w:pBdr>
          <w:top w:val="nil"/>
          <w:left w:val="nil"/>
          <w:bottom w:val="nil"/>
          <w:right w:val="nil"/>
          <w:between w:val="nil"/>
        </w:pBdr>
        <w:spacing w:after="120"/>
        <w:ind w:firstLine="709"/>
        <w:jc w:val="both"/>
        <w:rPr>
          <w:color w:val="000000"/>
          <w:lang w:val="de-DE"/>
        </w:rPr>
      </w:pPr>
      <w:r w:rsidRPr="00B163B2">
        <w:rPr>
          <w:color w:val="000000"/>
          <w:lang w:val="de-DE"/>
        </w:rPr>
        <w:t xml:space="preserve">(2) Eşyanın otomatik barkod okuyucudan geçirilmesiyle oluşturulan elektronik boşaltma listesi ile beyanname </w:t>
      </w:r>
      <w:proofErr w:type="spellStart"/>
      <w:r w:rsidRPr="00B163B2">
        <w:rPr>
          <w:color w:val="000000"/>
          <w:lang w:val="de-DE"/>
        </w:rPr>
        <w:t>bilgileri</w:t>
      </w:r>
      <w:proofErr w:type="spellEnd"/>
      <w:r w:rsidRPr="00B163B2">
        <w:rPr>
          <w:color w:val="000000"/>
          <w:lang w:val="de-DE"/>
        </w:rPr>
        <w:t xml:space="preserve"> </w:t>
      </w:r>
      <w:proofErr w:type="spellStart"/>
      <w:r w:rsidRPr="00B163B2">
        <w:rPr>
          <w:color w:val="000000"/>
          <w:lang w:val="de-DE"/>
        </w:rPr>
        <w:t>çakıştırılarak</w:t>
      </w:r>
      <w:proofErr w:type="spellEnd"/>
      <w:r w:rsidRPr="00B163B2">
        <w:rPr>
          <w:color w:val="000000"/>
          <w:lang w:val="de-DE"/>
        </w:rPr>
        <w:t xml:space="preserve"> </w:t>
      </w:r>
      <w:proofErr w:type="spellStart"/>
      <w:r w:rsidRPr="00B163B2">
        <w:rPr>
          <w:color w:val="000000"/>
          <w:lang w:val="de-DE"/>
        </w:rPr>
        <w:t>Kanunun</w:t>
      </w:r>
      <w:proofErr w:type="spellEnd"/>
      <w:r w:rsidRPr="00B163B2">
        <w:rPr>
          <w:color w:val="000000"/>
          <w:lang w:val="de-DE"/>
        </w:rPr>
        <w:t xml:space="preserve"> </w:t>
      </w:r>
      <w:r>
        <w:fldChar w:fldCharType="begin"/>
      </w:r>
      <w:r w:rsidRPr="00E75000">
        <w:rPr>
          <w:lang w:val="de-DE"/>
        </w:rPr>
        <w:instrText>HYPERLINK "https://www.gumrukkulliyati.com/index.php?id=docs/gumruk_mevzuati/gumruk_kanunu_.htm" \l "madde237" \h</w:instrText>
      </w:r>
      <w:r>
        <w:fldChar w:fldCharType="separate"/>
      </w:r>
      <w:r w:rsidRPr="00B163B2">
        <w:rPr>
          <w:color w:val="0000EE"/>
          <w:u w:val="single"/>
          <w:lang w:val="de-DE"/>
        </w:rPr>
        <w:t xml:space="preserve">237 </w:t>
      </w:r>
      <w:proofErr w:type="spellStart"/>
      <w:r w:rsidRPr="00B163B2">
        <w:rPr>
          <w:color w:val="0000EE"/>
          <w:u w:val="single"/>
          <w:lang w:val="de-DE"/>
        </w:rPr>
        <w:t>nci</w:t>
      </w:r>
      <w:proofErr w:type="spellEnd"/>
      <w:r>
        <w:rPr>
          <w:color w:val="0000EE"/>
          <w:u w:val="single"/>
          <w:lang w:val="de-DE"/>
        </w:rPr>
        <w:fldChar w:fldCharType="end"/>
      </w:r>
      <w:r w:rsidRPr="00B163B2">
        <w:rPr>
          <w:color w:val="000000"/>
          <w:lang w:val="de-DE"/>
        </w:rPr>
        <w:t xml:space="preserve"> </w:t>
      </w:r>
      <w:proofErr w:type="spellStart"/>
      <w:r w:rsidRPr="00B163B2">
        <w:rPr>
          <w:color w:val="000000"/>
          <w:lang w:val="de-DE"/>
        </w:rPr>
        <w:t>maddesinin</w:t>
      </w:r>
      <w:proofErr w:type="spellEnd"/>
      <w:r w:rsidRPr="00B163B2">
        <w:rPr>
          <w:color w:val="000000"/>
          <w:lang w:val="de-DE"/>
        </w:rPr>
        <w:t xml:space="preserve"> </w:t>
      </w:r>
      <w:proofErr w:type="spellStart"/>
      <w:r w:rsidRPr="00B163B2">
        <w:rPr>
          <w:color w:val="000000"/>
          <w:lang w:val="de-DE"/>
        </w:rPr>
        <w:t>beşinci</w:t>
      </w:r>
      <w:proofErr w:type="spellEnd"/>
      <w:r w:rsidRPr="00B163B2">
        <w:rPr>
          <w:color w:val="000000"/>
          <w:lang w:val="de-DE"/>
        </w:rPr>
        <w:t xml:space="preserve"> </w:t>
      </w:r>
      <w:proofErr w:type="spellStart"/>
      <w:r w:rsidRPr="00B163B2">
        <w:rPr>
          <w:color w:val="000000"/>
          <w:lang w:val="de-DE"/>
        </w:rPr>
        <w:t>fıkrası</w:t>
      </w:r>
      <w:proofErr w:type="spellEnd"/>
      <w:r w:rsidRPr="00B163B2">
        <w:rPr>
          <w:color w:val="000000"/>
          <w:lang w:val="de-DE"/>
        </w:rPr>
        <w:t xml:space="preserve"> çerçevesinde eksiklik ve fazlalık takibatı yapılır.</w:t>
      </w:r>
    </w:p>
    <w:p w14:paraId="4001A789" w14:textId="77777777" w:rsidR="002E0FE1" w:rsidRPr="00B163B2" w:rsidRDefault="00000000">
      <w:pPr>
        <w:pBdr>
          <w:top w:val="nil"/>
          <w:left w:val="nil"/>
          <w:bottom w:val="nil"/>
          <w:right w:val="nil"/>
          <w:between w:val="nil"/>
        </w:pBdr>
        <w:spacing w:after="120"/>
        <w:ind w:firstLine="709"/>
        <w:jc w:val="both"/>
        <w:rPr>
          <w:color w:val="000000"/>
          <w:lang w:val="de-DE"/>
        </w:rPr>
      </w:pPr>
      <w:r w:rsidRPr="00B163B2">
        <w:rPr>
          <w:color w:val="000000"/>
          <w:lang w:val="de-DE"/>
        </w:rPr>
        <w:t>(3) İçerisinde ithali veya ihracı yasak eşya bulunan gönderilere ilişkin gerekli önlemlerin alınmasını teminen ilgili gümrük müdürlüğü derhal haberdar edilir.</w:t>
      </w:r>
    </w:p>
    <w:p w14:paraId="1A85080A" w14:textId="77777777" w:rsidR="002E0FE1" w:rsidRPr="00B163B2" w:rsidRDefault="00000000">
      <w:pPr>
        <w:pBdr>
          <w:top w:val="nil"/>
          <w:left w:val="nil"/>
          <w:bottom w:val="nil"/>
          <w:right w:val="nil"/>
          <w:between w:val="nil"/>
        </w:pBdr>
        <w:spacing w:after="120"/>
        <w:ind w:firstLine="709"/>
        <w:jc w:val="both"/>
        <w:rPr>
          <w:color w:val="000000"/>
          <w:lang w:val="de-DE"/>
        </w:rPr>
      </w:pPr>
      <w:r w:rsidRPr="00B163B2">
        <w:rPr>
          <w:color w:val="000000"/>
          <w:lang w:val="de-DE"/>
        </w:rPr>
        <w:t>(4) Birinci fıkrada belirtilen her bir gönderiye ilişkin cins, kıymet, miktar ve Bakanlıkça gerekli görülen diğer bilgiler, barkod okuyucusu tarafından okunacak şekilde gönderi üzerinde yer almalıdır.</w:t>
      </w:r>
    </w:p>
    <w:p w14:paraId="7C92363B" w14:textId="77777777" w:rsidR="002E0FE1" w:rsidRPr="00B163B2" w:rsidRDefault="00000000">
      <w:pPr>
        <w:pBdr>
          <w:top w:val="nil"/>
          <w:left w:val="nil"/>
          <w:bottom w:val="nil"/>
          <w:right w:val="nil"/>
          <w:between w:val="nil"/>
        </w:pBdr>
        <w:spacing w:after="120"/>
        <w:ind w:firstLine="709"/>
        <w:jc w:val="both"/>
        <w:rPr>
          <w:color w:val="000000"/>
          <w:lang w:val="de-DE"/>
        </w:rPr>
      </w:pPr>
      <w:r w:rsidRPr="00B163B2">
        <w:rPr>
          <w:color w:val="000000"/>
          <w:lang w:val="de-DE"/>
        </w:rPr>
        <w:t xml:space="preserve">(5) Numunelik eşya </w:t>
      </w:r>
      <w:proofErr w:type="spellStart"/>
      <w:r w:rsidRPr="00B163B2">
        <w:rPr>
          <w:color w:val="000000"/>
          <w:lang w:val="de-DE"/>
        </w:rPr>
        <w:t>ve</w:t>
      </w:r>
      <w:proofErr w:type="spellEnd"/>
      <w:r w:rsidRPr="00B163B2">
        <w:rPr>
          <w:color w:val="000000"/>
          <w:lang w:val="de-DE"/>
        </w:rPr>
        <w:t xml:space="preserve"> </w:t>
      </w:r>
      <w:proofErr w:type="spellStart"/>
      <w:r w:rsidRPr="00B163B2">
        <w:rPr>
          <w:color w:val="000000"/>
          <w:lang w:val="de-DE"/>
        </w:rPr>
        <w:t>modellerin</w:t>
      </w:r>
      <w:proofErr w:type="spellEnd"/>
      <w:r w:rsidRPr="00B163B2">
        <w:rPr>
          <w:color w:val="000000"/>
          <w:lang w:val="de-DE"/>
        </w:rPr>
        <w:t xml:space="preserve">, </w:t>
      </w:r>
      <w:proofErr w:type="spellStart"/>
      <w:r w:rsidRPr="00B163B2">
        <w:rPr>
          <w:color w:val="000000"/>
          <w:lang w:val="de-DE"/>
        </w:rPr>
        <w:t>Kararın</w:t>
      </w:r>
      <w:proofErr w:type="spellEnd"/>
      <w:r w:rsidRPr="00B163B2">
        <w:rPr>
          <w:color w:val="000000"/>
          <w:lang w:val="de-DE"/>
        </w:rPr>
        <w:t xml:space="preserve"> </w:t>
      </w:r>
      <w:r>
        <w:fldChar w:fldCharType="begin"/>
      </w:r>
      <w:r w:rsidRPr="00E75000">
        <w:rPr>
          <w:lang w:val="de-DE"/>
        </w:rPr>
        <w:instrText>HYPERLINK "https://www.gumrukkulliyati.com/index.php?id=docs/gumruk_mevzuati/dosyalar/muafiyetler/bkk_2009-15481_gumruk_kanununun_bazi_maddelerinin_uygulanmasi_hakkinda_karar.htm" \l "madde086" \h</w:instrText>
      </w:r>
      <w:r>
        <w:fldChar w:fldCharType="separate"/>
      </w:r>
      <w:r w:rsidRPr="00B163B2">
        <w:rPr>
          <w:color w:val="0000EE"/>
          <w:u w:val="single"/>
          <w:lang w:val="de-DE"/>
        </w:rPr>
        <w:t xml:space="preserve">86 </w:t>
      </w:r>
      <w:proofErr w:type="spellStart"/>
      <w:r w:rsidRPr="00B163B2">
        <w:rPr>
          <w:color w:val="0000EE"/>
          <w:u w:val="single"/>
          <w:lang w:val="de-DE"/>
        </w:rPr>
        <w:t>ncı</w:t>
      </w:r>
      <w:proofErr w:type="spellEnd"/>
      <w:r>
        <w:rPr>
          <w:color w:val="0000EE"/>
          <w:u w:val="single"/>
          <w:lang w:val="de-DE"/>
        </w:rPr>
        <w:fldChar w:fldCharType="end"/>
      </w:r>
      <w:r w:rsidRPr="00B163B2">
        <w:rPr>
          <w:color w:val="000000"/>
          <w:lang w:val="de-DE"/>
        </w:rPr>
        <w:t xml:space="preserve"> </w:t>
      </w:r>
      <w:proofErr w:type="spellStart"/>
      <w:r w:rsidRPr="00B163B2">
        <w:rPr>
          <w:color w:val="000000"/>
          <w:lang w:val="de-DE"/>
        </w:rPr>
        <w:t>maddesi</w:t>
      </w:r>
      <w:proofErr w:type="spellEnd"/>
      <w:r w:rsidRPr="00B163B2">
        <w:rPr>
          <w:color w:val="000000"/>
          <w:lang w:val="de-DE"/>
        </w:rPr>
        <w:t xml:space="preserve"> </w:t>
      </w:r>
      <w:proofErr w:type="spellStart"/>
      <w:r w:rsidRPr="00B163B2">
        <w:rPr>
          <w:color w:val="000000"/>
          <w:lang w:val="de-DE"/>
        </w:rPr>
        <w:t>kapsamında</w:t>
      </w:r>
      <w:proofErr w:type="spellEnd"/>
      <w:r w:rsidRPr="00B163B2">
        <w:rPr>
          <w:color w:val="000000"/>
          <w:lang w:val="de-DE"/>
        </w:rPr>
        <w:t xml:space="preserve"> </w:t>
      </w:r>
      <w:proofErr w:type="spellStart"/>
      <w:r w:rsidRPr="00B163B2">
        <w:rPr>
          <w:color w:val="000000"/>
          <w:lang w:val="de-DE"/>
        </w:rPr>
        <w:t>kıymet</w:t>
      </w:r>
      <w:proofErr w:type="spellEnd"/>
      <w:r w:rsidRPr="00B163B2">
        <w:rPr>
          <w:color w:val="000000"/>
          <w:lang w:val="de-DE"/>
        </w:rPr>
        <w:t xml:space="preserve"> ve ağırlık sınırlamasına tabi tutulmaksızın tasnif edilmesi için operatörce gerekli önlemler alınır.</w:t>
      </w:r>
    </w:p>
    <w:p w14:paraId="10376408" w14:textId="77777777" w:rsidR="002E0FE1" w:rsidRPr="00B163B2" w:rsidRDefault="00000000">
      <w:pPr>
        <w:pBdr>
          <w:top w:val="nil"/>
          <w:left w:val="nil"/>
          <w:bottom w:val="nil"/>
          <w:right w:val="nil"/>
          <w:between w:val="nil"/>
        </w:pBdr>
        <w:spacing w:after="120"/>
        <w:ind w:firstLine="709"/>
        <w:jc w:val="both"/>
        <w:rPr>
          <w:color w:val="000000"/>
          <w:lang w:val="de-DE"/>
        </w:rPr>
      </w:pPr>
      <w:r w:rsidRPr="00B163B2">
        <w:rPr>
          <w:color w:val="000000"/>
          <w:lang w:val="de-DE"/>
        </w:rPr>
        <w:t xml:space="preserve">(6) Gönderilerin operatörler tarafından incelenmesi </w:t>
      </w:r>
      <w:proofErr w:type="spellStart"/>
      <w:r w:rsidRPr="00B163B2">
        <w:rPr>
          <w:color w:val="000000"/>
          <w:lang w:val="de-DE"/>
        </w:rPr>
        <w:t>için</w:t>
      </w:r>
      <w:proofErr w:type="spellEnd"/>
      <w:r w:rsidRPr="00B163B2">
        <w:rPr>
          <w:color w:val="000000"/>
          <w:lang w:val="de-DE"/>
        </w:rPr>
        <w:t xml:space="preserve"> </w:t>
      </w:r>
      <w:proofErr w:type="spellStart"/>
      <w:r w:rsidRPr="00B163B2">
        <w:rPr>
          <w:color w:val="000000"/>
          <w:lang w:val="de-DE"/>
        </w:rPr>
        <w:t>Gümrük</w:t>
      </w:r>
      <w:proofErr w:type="spellEnd"/>
      <w:r w:rsidRPr="00B163B2">
        <w:rPr>
          <w:color w:val="000000"/>
          <w:lang w:val="de-DE"/>
        </w:rPr>
        <w:t xml:space="preserve"> </w:t>
      </w:r>
      <w:proofErr w:type="spellStart"/>
      <w:r w:rsidRPr="00B163B2">
        <w:rPr>
          <w:color w:val="000000"/>
          <w:lang w:val="de-DE"/>
        </w:rPr>
        <w:t>Yönetmeliğinin</w:t>
      </w:r>
      <w:proofErr w:type="spellEnd"/>
      <w:r w:rsidRPr="00B163B2">
        <w:rPr>
          <w:color w:val="000000"/>
          <w:lang w:val="de-DE"/>
        </w:rPr>
        <w:t xml:space="preserve"> </w:t>
      </w:r>
      <w:r>
        <w:fldChar w:fldCharType="begin"/>
      </w:r>
      <w:r w:rsidRPr="00E75000">
        <w:rPr>
          <w:lang w:val="de-DE"/>
        </w:rPr>
        <w:instrText>HYPERLINK "https://www.gumrukkulliyati.com/index.php?id=docs/gumruk_mevzuati/dosyalar/yonetmelik_2009/gumruk_yonetmeligi_08.10.2009.htm" \l "m087" \h</w:instrText>
      </w:r>
      <w:r>
        <w:fldChar w:fldCharType="separate"/>
      </w:r>
      <w:r w:rsidRPr="00B163B2">
        <w:rPr>
          <w:color w:val="0000EE"/>
          <w:u w:val="single"/>
          <w:lang w:val="de-DE"/>
        </w:rPr>
        <w:t xml:space="preserve">87 </w:t>
      </w:r>
      <w:proofErr w:type="spellStart"/>
      <w:r w:rsidRPr="00B163B2">
        <w:rPr>
          <w:color w:val="0000EE"/>
          <w:u w:val="single"/>
          <w:lang w:val="de-DE"/>
        </w:rPr>
        <w:t>nci</w:t>
      </w:r>
      <w:proofErr w:type="spellEnd"/>
      <w:r>
        <w:rPr>
          <w:color w:val="0000EE"/>
          <w:u w:val="single"/>
          <w:lang w:val="de-DE"/>
        </w:rPr>
        <w:fldChar w:fldCharType="end"/>
      </w:r>
      <w:r w:rsidRPr="00B163B2">
        <w:rPr>
          <w:color w:val="000000"/>
          <w:lang w:val="de-DE"/>
        </w:rPr>
        <w:t xml:space="preserve"> </w:t>
      </w:r>
      <w:proofErr w:type="spellStart"/>
      <w:r w:rsidRPr="00B163B2">
        <w:rPr>
          <w:color w:val="000000"/>
          <w:lang w:val="de-DE"/>
        </w:rPr>
        <w:t>maddesinin</w:t>
      </w:r>
      <w:proofErr w:type="spellEnd"/>
      <w:r w:rsidRPr="00B163B2">
        <w:rPr>
          <w:color w:val="000000"/>
          <w:lang w:val="de-DE"/>
        </w:rPr>
        <w:t xml:space="preserve"> </w:t>
      </w:r>
      <w:proofErr w:type="spellStart"/>
      <w:r w:rsidRPr="00B163B2">
        <w:rPr>
          <w:color w:val="000000"/>
          <w:lang w:val="de-DE"/>
        </w:rPr>
        <w:t>birinci</w:t>
      </w:r>
      <w:proofErr w:type="spellEnd"/>
      <w:r w:rsidRPr="00B163B2">
        <w:rPr>
          <w:color w:val="000000"/>
          <w:lang w:val="de-DE"/>
        </w:rPr>
        <w:t xml:space="preserve"> </w:t>
      </w:r>
      <w:proofErr w:type="spellStart"/>
      <w:r w:rsidRPr="00B163B2">
        <w:rPr>
          <w:color w:val="000000"/>
          <w:lang w:val="de-DE"/>
        </w:rPr>
        <w:t>fıkrası</w:t>
      </w:r>
      <w:proofErr w:type="spellEnd"/>
      <w:r w:rsidRPr="00B163B2">
        <w:rPr>
          <w:color w:val="000000"/>
          <w:lang w:val="de-DE"/>
        </w:rPr>
        <w:t xml:space="preserve"> uyarınca izinler yıllık olarak verilir.</w:t>
      </w:r>
    </w:p>
    <w:p w14:paraId="38053E47" w14:textId="77777777" w:rsidR="002E0FE1" w:rsidRPr="00B163B2" w:rsidRDefault="00000000">
      <w:pPr>
        <w:pBdr>
          <w:top w:val="nil"/>
          <w:left w:val="nil"/>
          <w:bottom w:val="nil"/>
          <w:right w:val="nil"/>
          <w:between w:val="nil"/>
        </w:pBdr>
        <w:spacing w:after="120"/>
        <w:ind w:firstLine="709"/>
        <w:jc w:val="both"/>
        <w:rPr>
          <w:b/>
          <w:color w:val="000000"/>
          <w:lang w:val="de-DE"/>
        </w:rPr>
      </w:pPr>
      <w:bookmarkStart w:id="4" w:name="bookmark=id.17dp8vu" w:colFirst="0" w:colLast="0"/>
      <w:bookmarkEnd w:id="4"/>
      <w:r w:rsidRPr="00B163B2">
        <w:rPr>
          <w:b/>
          <w:color w:val="000000"/>
          <w:lang w:val="de-DE"/>
        </w:rPr>
        <w:t>Gönderilerin beyanı</w:t>
      </w:r>
    </w:p>
    <w:p w14:paraId="3C330C8D" w14:textId="77777777" w:rsidR="002E0FE1" w:rsidRPr="00B163B2" w:rsidRDefault="00000000">
      <w:pPr>
        <w:pBdr>
          <w:top w:val="nil"/>
          <w:left w:val="nil"/>
          <w:bottom w:val="nil"/>
          <w:right w:val="nil"/>
          <w:between w:val="nil"/>
        </w:pBdr>
        <w:spacing w:after="120"/>
        <w:ind w:firstLine="709"/>
        <w:jc w:val="both"/>
        <w:rPr>
          <w:color w:val="000000"/>
          <w:lang w:val="de-DE"/>
        </w:rPr>
      </w:pPr>
      <w:r w:rsidRPr="00B163B2">
        <w:rPr>
          <w:b/>
          <w:color w:val="000000"/>
          <w:lang w:val="de-DE"/>
        </w:rPr>
        <w:t>MADDE 10-</w:t>
      </w:r>
      <w:r w:rsidRPr="00B163B2">
        <w:rPr>
          <w:color w:val="000000"/>
          <w:lang w:val="de-DE"/>
        </w:rPr>
        <w:t xml:space="preserve"> (1) Kanunun 35/A maddesinin üçüncü ve dördüncü fıkralarına göre belirlenecek süre sona ermeden önce operatör tarafından basitleştirilmiş gümrük beyannamesi verilen yetki kapsamındaki gönderiler için özet beyan verilmesinden vazgeçilebilir. Bu durumda, basitleştirilmiş </w:t>
      </w:r>
      <w:proofErr w:type="spellStart"/>
      <w:r w:rsidRPr="00B163B2">
        <w:rPr>
          <w:color w:val="000000"/>
          <w:lang w:val="de-DE"/>
        </w:rPr>
        <w:t>gümrük</w:t>
      </w:r>
      <w:proofErr w:type="spellEnd"/>
      <w:r w:rsidRPr="00B163B2">
        <w:rPr>
          <w:color w:val="000000"/>
          <w:lang w:val="de-DE"/>
        </w:rPr>
        <w:t xml:space="preserve"> </w:t>
      </w:r>
      <w:proofErr w:type="spellStart"/>
      <w:r w:rsidRPr="00B163B2">
        <w:rPr>
          <w:color w:val="000000"/>
          <w:lang w:val="de-DE"/>
        </w:rPr>
        <w:t>beyannamesi</w:t>
      </w:r>
      <w:proofErr w:type="spellEnd"/>
      <w:r w:rsidRPr="00B163B2">
        <w:rPr>
          <w:color w:val="000000"/>
          <w:lang w:val="de-DE"/>
        </w:rPr>
        <w:t xml:space="preserve">, </w:t>
      </w:r>
      <w:proofErr w:type="spellStart"/>
      <w:r w:rsidRPr="00B163B2">
        <w:rPr>
          <w:color w:val="000000"/>
          <w:lang w:val="de-DE"/>
        </w:rPr>
        <w:t>Kanunun</w:t>
      </w:r>
      <w:proofErr w:type="spellEnd"/>
      <w:r w:rsidRPr="00B163B2">
        <w:rPr>
          <w:color w:val="000000"/>
          <w:lang w:val="de-DE"/>
        </w:rPr>
        <w:t xml:space="preserve"> </w:t>
      </w:r>
      <w:r>
        <w:fldChar w:fldCharType="begin"/>
      </w:r>
      <w:r w:rsidRPr="00E75000">
        <w:rPr>
          <w:lang w:val="de-DE"/>
        </w:rPr>
        <w:instrText>HYPERLINK "https://www.gumrukkulliyati.com/index.php?id=docs/gumruk_mevzuati/gumruk_kanunu_.htm" \l "MAdde35B" \h</w:instrText>
      </w:r>
      <w:r>
        <w:fldChar w:fldCharType="separate"/>
      </w:r>
      <w:r w:rsidRPr="00B163B2">
        <w:rPr>
          <w:color w:val="0000EE"/>
          <w:u w:val="single"/>
          <w:lang w:val="de-DE"/>
        </w:rPr>
        <w:t>35/B</w:t>
      </w:r>
      <w:r>
        <w:rPr>
          <w:color w:val="0000EE"/>
          <w:u w:val="single"/>
          <w:lang w:val="de-DE"/>
        </w:rPr>
        <w:fldChar w:fldCharType="end"/>
      </w:r>
      <w:r w:rsidRPr="00B163B2">
        <w:rPr>
          <w:color w:val="000000"/>
          <w:lang w:val="de-DE"/>
        </w:rPr>
        <w:t xml:space="preserve"> </w:t>
      </w:r>
      <w:proofErr w:type="spellStart"/>
      <w:r w:rsidRPr="00B163B2">
        <w:rPr>
          <w:color w:val="000000"/>
          <w:lang w:val="de-DE"/>
        </w:rPr>
        <w:t>maddesinde</w:t>
      </w:r>
      <w:proofErr w:type="spellEnd"/>
      <w:r w:rsidRPr="00B163B2">
        <w:rPr>
          <w:color w:val="000000"/>
          <w:lang w:val="de-DE"/>
        </w:rPr>
        <w:t xml:space="preserve"> </w:t>
      </w:r>
      <w:proofErr w:type="spellStart"/>
      <w:r w:rsidRPr="00B163B2">
        <w:rPr>
          <w:color w:val="000000"/>
          <w:lang w:val="de-DE"/>
        </w:rPr>
        <w:t>öngörülen</w:t>
      </w:r>
      <w:proofErr w:type="spellEnd"/>
      <w:r w:rsidRPr="00B163B2">
        <w:rPr>
          <w:color w:val="000000"/>
          <w:lang w:val="de-DE"/>
        </w:rPr>
        <w:t xml:space="preserve"> </w:t>
      </w:r>
      <w:proofErr w:type="spellStart"/>
      <w:r w:rsidRPr="00B163B2">
        <w:rPr>
          <w:color w:val="000000"/>
          <w:lang w:val="de-DE"/>
        </w:rPr>
        <w:t>özet</w:t>
      </w:r>
      <w:proofErr w:type="spellEnd"/>
      <w:r w:rsidRPr="00B163B2">
        <w:rPr>
          <w:color w:val="000000"/>
          <w:lang w:val="de-DE"/>
        </w:rPr>
        <w:t xml:space="preserve"> beyanda </w:t>
      </w:r>
      <w:r w:rsidRPr="00B163B2">
        <w:rPr>
          <w:color w:val="000000"/>
          <w:lang w:val="de-DE"/>
        </w:rPr>
        <w:lastRenderedPageBreak/>
        <w:t>bulunması gerekli asgari bilgileri içerir ve aynı Kanunun 61 inci maddesi uyarınca tescil edilinceye kadar özet beyan statüsündedir.</w:t>
      </w:r>
    </w:p>
    <w:p w14:paraId="0D754023" w14:textId="77777777" w:rsidR="002E0FE1" w:rsidRPr="00B163B2" w:rsidRDefault="00000000">
      <w:pPr>
        <w:pBdr>
          <w:top w:val="nil"/>
          <w:left w:val="nil"/>
          <w:bottom w:val="nil"/>
          <w:right w:val="nil"/>
          <w:between w:val="nil"/>
        </w:pBdr>
        <w:spacing w:after="120"/>
        <w:ind w:firstLine="709"/>
        <w:jc w:val="both"/>
        <w:rPr>
          <w:color w:val="000000"/>
          <w:lang w:val="de-DE"/>
        </w:rPr>
      </w:pPr>
      <w:r w:rsidRPr="00B163B2">
        <w:rPr>
          <w:color w:val="000000"/>
          <w:lang w:val="de-DE"/>
        </w:rPr>
        <w:t>(2) Doküman olarak ayrılan gönderilerin beyanında asgari olarak alıcı, gönderici, eşya cinsi, miktarı, brüt ağırlığı, rejim kodu bilgileri ve teslimat adresi yer alır. Doküman kapsamına giren gönderiler, tek bir kalemde topluca beyan edilir. Gelen doküman gönderilerine ilişkin yapılacak beyanda, "alıcı" olarak dolaylı temsil yetkisi kapsamında beyanda bulunacak operatör, "gönderici" olarak dokümanı yurt dışından gönderen hızlı kargo firması veya posta idaresi, "miktar" olarak beyan edilecek toplam doküman adedi, "toplam brüt ağırlık" ve "rejim kodu" bilgileri yer alır. Giden doküman gönderilerine ilişkin yapılacak beyanda ise "alıcı" olarak yurt dışında gönderiyi teslim alacak hızlı kargo firması veya posta idaresi, "gönderici" olarak dolaylı temsil yetkisi kapsamında beyanda bulunacak operatör, "miktar" olarak beyan edilecek toplam doküman adedi, "toplam brüt ağırlık" ve "rejim kodu" bilgileri yer alır. Ayrıca, yetki kapsamında beyan edilen her bir dokümana ilişkin bilgileri içeren liste gümrük müdürlüğünce istenildiğinde sunulmak üzere operatör tarafından elektronik ortamda muhafaza edilir.</w:t>
      </w:r>
    </w:p>
    <w:p w14:paraId="662A3A0E" w14:textId="77777777" w:rsidR="002E0FE1" w:rsidRPr="00B163B2" w:rsidRDefault="00000000">
      <w:pPr>
        <w:pBdr>
          <w:top w:val="nil"/>
          <w:left w:val="nil"/>
          <w:bottom w:val="nil"/>
          <w:right w:val="nil"/>
          <w:between w:val="nil"/>
        </w:pBdr>
        <w:spacing w:after="120"/>
        <w:ind w:firstLine="709"/>
        <w:jc w:val="both"/>
        <w:rPr>
          <w:color w:val="000000"/>
          <w:lang w:val="de-DE"/>
        </w:rPr>
      </w:pPr>
      <w:r w:rsidRPr="005A7EEE">
        <w:rPr>
          <w:color w:val="000000"/>
          <w:highlight w:val="yellow"/>
          <w:lang w:val="de-DE"/>
        </w:rPr>
        <w:t>(3) Kararın 45 inci maddesi kapsamı eşya için basitleştirilmiş gümrük beyannamesinde ikinci fıkrada belirtilen bilgilere ilaveten kıymete ve varsa sekizli tarife alt pozisyonuna ilişkin bilgi yer alır.</w:t>
      </w:r>
    </w:p>
    <w:p w14:paraId="7D0225E4" w14:textId="77777777" w:rsidR="002E0FE1" w:rsidRPr="00B163B2" w:rsidRDefault="00000000">
      <w:pPr>
        <w:pBdr>
          <w:top w:val="nil"/>
          <w:left w:val="nil"/>
          <w:bottom w:val="nil"/>
          <w:right w:val="nil"/>
          <w:between w:val="nil"/>
        </w:pBdr>
        <w:spacing w:after="120"/>
        <w:ind w:firstLine="709"/>
        <w:jc w:val="both"/>
        <w:rPr>
          <w:color w:val="000000"/>
          <w:lang w:val="de-DE"/>
        </w:rPr>
      </w:pPr>
      <w:r w:rsidRPr="00B163B2">
        <w:rPr>
          <w:color w:val="000000"/>
          <w:lang w:val="de-DE"/>
        </w:rPr>
        <w:t xml:space="preserve">(4) Kararın 126 ncı maddesinin birinci fıkrasının (a) bendi kapsamında gelen ve belge kontrolüne tabi gönderiler için üçüncü fıkrada belirtilen bilgilere ilaveten eşyanın sekizli tarife alt pozisyonu, </w:t>
      </w:r>
      <w:r w:rsidRPr="005A7EEE">
        <w:rPr>
          <w:color w:val="000000"/>
          <w:highlight w:val="yellow"/>
          <w:lang w:val="de-DE"/>
        </w:rPr>
        <w:t>ilk ve son yüklendiği ülke bilgileri yer alır.</w:t>
      </w:r>
    </w:p>
    <w:p w14:paraId="567490DD" w14:textId="77777777" w:rsidR="002E0FE1" w:rsidRPr="00B163B2" w:rsidRDefault="00000000">
      <w:pPr>
        <w:pBdr>
          <w:top w:val="nil"/>
          <w:left w:val="nil"/>
          <w:bottom w:val="nil"/>
          <w:right w:val="nil"/>
          <w:between w:val="nil"/>
        </w:pBdr>
        <w:spacing w:after="120"/>
        <w:ind w:firstLine="709"/>
        <w:jc w:val="both"/>
        <w:rPr>
          <w:color w:val="000000"/>
          <w:lang w:val="de-DE"/>
        </w:rPr>
      </w:pPr>
      <w:r w:rsidRPr="00B163B2">
        <w:rPr>
          <w:color w:val="000000"/>
          <w:lang w:val="de-DE"/>
        </w:rPr>
        <w:t>(5) İhracatta basitleştirilmiş gümrük beyannamesinde gümrük tarife istatistik pozisyonunun beyanına ilişkin olarak;</w:t>
      </w:r>
    </w:p>
    <w:p w14:paraId="50E663FF" w14:textId="77777777" w:rsidR="002E0FE1" w:rsidRPr="00B163B2" w:rsidRDefault="00000000">
      <w:pPr>
        <w:pBdr>
          <w:top w:val="nil"/>
          <w:left w:val="nil"/>
          <w:bottom w:val="nil"/>
          <w:right w:val="nil"/>
          <w:between w:val="nil"/>
        </w:pBdr>
        <w:spacing w:after="120"/>
        <w:ind w:firstLine="709"/>
        <w:jc w:val="both"/>
        <w:rPr>
          <w:color w:val="000000"/>
          <w:lang w:val="de-DE"/>
        </w:rPr>
      </w:pPr>
      <w:r w:rsidRPr="00B163B2">
        <w:rPr>
          <w:color w:val="000000"/>
          <w:lang w:val="de-DE"/>
        </w:rPr>
        <w:t xml:space="preserve">a) Teşvik, sübvansiyon veya parasal iadeye ya da ayniyet tespitine konu olan ihracat eşyası için eşya kodu alanına </w:t>
      </w:r>
      <w:r w:rsidRPr="005A7EEE">
        <w:rPr>
          <w:color w:val="000000"/>
          <w:highlight w:val="yellow"/>
          <w:lang w:val="de-DE"/>
        </w:rPr>
        <w:t>on ikili gümrük tarife istatistik pozisyonu girilmesi,</w:t>
      </w:r>
    </w:p>
    <w:p w14:paraId="31971530" w14:textId="77777777" w:rsidR="002E0FE1" w:rsidRPr="00B163B2" w:rsidRDefault="00000000">
      <w:pPr>
        <w:pBdr>
          <w:top w:val="nil"/>
          <w:left w:val="nil"/>
          <w:bottom w:val="nil"/>
          <w:right w:val="nil"/>
          <w:between w:val="nil"/>
        </w:pBdr>
        <w:spacing w:after="120"/>
        <w:ind w:firstLine="709"/>
        <w:jc w:val="both"/>
        <w:rPr>
          <w:color w:val="000000"/>
          <w:lang w:val="de-DE"/>
        </w:rPr>
      </w:pPr>
      <w:r w:rsidRPr="00B163B2">
        <w:rPr>
          <w:color w:val="000000"/>
          <w:lang w:val="de-DE"/>
        </w:rPr>
        <w:t>b) Teşvik, sübvansiyon veya parasal iadeye ya da ayniyet tespitine konu olmayan ihracat eşyası için eşya kodu alanına asgari dörtlü tarife pozisyonu girilmesi,</w:t>
      </w:r>
    </w:p>
    <w:p w14:paraId="0C14AD54" w14:textId="77777777" w:rsidR="002E0FE1" w:rsidRPr="00B163B2" w:rsidRDefault="00000000">
      <w:pPr>
        <w:pBdr>
          <w:top w:val="nil"/>
          <w:left w:val="nil"/>
          <w:bottom w:val="nil"/>
          <w:right w:val="nil"/>
          <w:between w:val="nil"/>
        </w:pBdr>
        <w:spacing w:after="120"/>
        <w:ind w:firstLine="709"/>
        <w:jc w:val="both"/>
        <w:rPr>
          <w:color w:val="000000"/>
          <w:lang w:val="de-DE"/>
        </w:rPr>
      </w:pPr>
      <w:r w:rsidRPr="00B163B2">
        <w:rPr>
          <w:color w:val="000000"/>
          <w:lang w:val="de-DE"/>
        </w:rPr>
        <w:t xml:space="preserve">c) </w:t>
      </w:r>
      <w:r w:rsidRPr="005A7EEE">
        <w:rPr>
          <w:color w:val="000000"/>
          <w:highlight w:val="yellow"/>
          <w:lang w:val="de-DE"/>
        </w:rPr>
        <w:t>Numunelik eşya ve model ihracatında, eşya kodu alanına asgari dörtlü tarife pozisyonu girilmesi,</w:t>
      </w:r>
    </w:p>
    <w:p w14:paraId="104A2FA8" w14:textId="77777777" w:rsidR="002E0FE1" w:rsidRPr="00B163B2" w:rsidRDefault="00000000">
      <w:pPr>
        <w:pBdr>
          <w:top w:val="nil"/>
          <w:left w:val="nil"/>
          <w:bottom w:val="nil"/>
          <w:right w:val="nil"/>
          <w:between w:val="nil"/>
        </w:pBdr>
        <w:spacing w:after="120"/>
        <w:ind w:firstLine="709"/>
        <w:jc w:val="both"/>
        <w:rPr>
          <w:color w:val="000000"/>
          <w:lang w:val="de-DE"/>
        </w:rPr>
      </w:pPr>
      <w:r w:rsidRPr="00B163B2">
        <w:rPr>
          <w:color w:val="000000"/>
          <w:lang w:val="de-DE"/>
        </w:rPr>
        <w:t>gerekir.</w:t>
      </w:r>
    </w:p>
    <w:p w14:paraId="09130618" w14:textId="77777777" w:rsidR="002E0FE1" w:rsidRPr="00B163B2" w:rsidRDefault="00000000">
      <w:pPr>
        <w:pBdr>
          <w:top w:val="nil"/>
          <w:left w:val="nil"/>
          <w:bottom w:val="nil"/>
          <w:right w:val="nil"/>
          <w:between w:val="nil"/>
        </w:pBdr>
        <w:spacing w:after="120"/>
        <w:ind w:firstLine="709"/>
        <w:jc w:val="both"/>
        <w:rPr>
          <w:color w:val="000000"/>
          <w:lang w:val="de-DE"/>
        </w:rPr>
      </w:pPr>
      <w:r w:rsidRPr="00B163B2">
        <w:rPr>
          <w:color w:val="000000"/>
          <w:lang w:val="de-DE"/>
        </w:rPr>
        <w:t>(6) Yetki kapsamındaki teşvik, sübvansiyon veya parasal iadeye ya da ayniyet tespitine konu olmayan ihracat gönderilerinin gümrüğe beyanı operatörün elindeki bilgi ve belgeler çerçevesinde uçak kalkışına kadar yapılır ve uçak kalkışından sonraki yirmi dört saat içinde beyanda düzeltme yapılabilir.</w:t>
      </w:r>
    </w:p>
    <w:p w14:paraId="39DD73D4" w14:textId="77777777" w:rsidR="002E0FE1" w:rsidRPr="00B163B2" w:rsidRDefault="00000000">
      <w:pPr>
        <w:pBdr>
          <w:top w:val="nil"/>
          <w:left w:val="nil"/>
          <w:bottom w:val="nil"/>
          <w:right w:val="nil"/>
          <w:between w:val="nil"/>
        </w:pBdr>
        <w:spacing w:after="120"/>
        <w:ind w:firstLine="709"/>
        <w:jc w:val="both"/>
        <w:rPr>
          <w:color w:val="000000"/>
          <w:lang w:val="de-DE"/>
        </w:rPr>
      </w:pPr>
      <w:r w:rsidRPr="00B163B2">
        <w:rPr>
          <w:color w:val="000000"/>
          <w:lang w:val="de-DE"/>
        </w:rPr>
        <w:t xml:space="preserve">(7) Kararın 126 ncı maddesi kapsamında miktarı brüt 300 kilogramı ve değeri 15000 </w:t>
      </w:r>
      <w:proofErr w:type="spellStart"/>
      <w:r w:rsidRPr="00B163B2">
        <w:rPr>
          <w:color w:val="000000"/>
          <w:lang w:val="de-DE"/>
        </w:rPr>
        <w:t>Avro'yu</w:t>
      </w:r>
      <w:proofErr w:type="spellEnd"/>
      <w:r w:rsidRPr="00B163B2">
        <w:rPr>
          <w:color w:val="000000"/>
          <w:lang w:val="de-DE"/>
        </w:rPr>
        <w:t xml:space="preserve"> </w:t>
      </w:r>
      <w:proofErr w:type="spellStart"/>
      <w:r w:rsidRPr="00B163B2">
        <w:rPr>
          <w:color w:val="000000"/>
          <w:lang w:val="de-DE"/>
        </w:rPr>
        <w:t>geçmeyen</w:t>
      </w:r>
      <w:proofErr w:type="spellEnd"/>
      <w:r w:rsidRPr="00B163B2">
        <w:rPr>
          <w:color w:val="000000"/>
          <w:lang w:val="de-DE"/>
        </w:rPr>
        <w:t xml:space="preserve"> </w:t>
      </w:r>
      <w:proofErr w:type="spellStart"/>
      <w:r w:rsidRPr="00B163B2">
        <w:rPr>
          <w:color w:val="000000"/>
          <w:lang w:val="de-DE"/>
        </w:rPr>
        <w:t>ihracat</w:t>
      </w:r>
      <w:proofErr w:type="spellEnd"/>
      <w:r w:rsidRPr="00B163B2">
        <w:rPr>
          <w:color w:val="000000"/>
          <w:lang w:val="de-DE"/>
        </w:rPr>
        <w:t xml:space="preserve"> </w:t>
      </w:r>
      <w:r>
        <w:fldChar w:fldCharType="begin"/>
      </w:r>
      <w:r w:rsidRPr="00E75000">
        <w:rPr>
          <w:lang w:val="de-DE"/>
        </w:rPr>
        <w:instrText>HYPERLINK "https://www.gumrukkulliyati.com/index.php?id=docs/gumruk_mevzuati/dosyalar/ihracat/ihracat_rejim_karari_22.12.1995_95-7623.htm" \h</w:instrText>
      </w:r>
      <w:r>
        <w:fldChar w:fldCharType="separate"/>
      </w:r>
      <w:proofErr w:type="spellStart"/>
      <w:r w:rsidRPr="00B163B2">
        <w:rPr>
          <w:color w:val="0000EE"/>
          <w:u w:val="single"/>
          <w:lang w:val="de-DE"/>
        </w:rPr>
        <w:t>rejimine</w:t>
      </w:r>
      <w:proofErr w:type="spellEnd"/>
      <w:r>
        <w:rPr>
          <w:color w:val="0000EE"/>
          <w:u w:val="single"/>
          <w:lang w:val="de-DE"/>
        </w:rPr>
        <w:fldChar w:fldCharType="end"/>
      </w:r>
      <w:r w:rsidRPr="00B163B2">
        <w:rPr>
          <w:color w:val="000000"/>
          <w:lang w:val="de-DE"/>
        </w:rPr>
        <w:t xml:space="preserve"> </w:t>
      </w:r>
      <w:proofErr w:type="spellStart"/>
      <w:r w:rsidRPr="00B163B2">
        <w:rPr>
          <w:color w:val="000000"/>
          <w:lang w:val="de-DE"/>
        </w:rPr>
        <w:t>konu</w:t>
      </w:r>
      <w:proofErr w:type="spellEnd"/>
      <w:r w:rsidRPr="00B163B2">
        <w:rPr>
          <w:color w:val="000000"/>
          <w:lang w:val="de-DE"/>
        </w:rPr>
        <w:t xml:space="preserve"> </w:t>
      </w:r>
      <w:proofErr w:type="spellStart"/>
      <w:r w:rsidRPr="00B163B2">
        <w:rPr>
          <w:color w:val="000000"/>
          <w:lang w:val="de-DE"/>
        </w:rPr>
        <w:t>eşyanın</w:t>
      </w:r>
      <w:proofErr w:type="spellEnd"/>
      <w:r w:rsidRPr="00B163B2">
        <w:rPr>
          <w:color w:val="000000"/>
          <w:lang w:val="de-DE"/>
        </w:rPr>
        <w:t xml:space="preserve"> </w:t>
      </w:r>
      <w:r>
        <w:fldChar w:fldCharType="begin"/>
      </w:r>
      <w:r w:rsidRPr="00E75000">
        <w:rPr>
          <w:lang w:val="de-DE"/>
        </w:rPr>
        <w:instrText>HYPERLINK "https://www.gumrukkulliyati.com/index.php?id=docs/gumruk_mevzuati/dosyalar/yonetmelik_2009/gumruk_yonetmeligi_08.10.2009.htm" \l "m415" \h</w:instrText>
      </w:r>
      <w:r>
        <w:fldChar w:fldCharType="separate"/>
      </w:r>
      <w:proofErr w:type="spellStart"/>
      <w:r w:rsidRPr="00B163B2">
        <w:rPr>
          <w:color w:val="0000EE"/>
          <w:u w:val="single"/>
          <w:lang w:val="de-DE"/>
        </w:rPr>
        <w:t>beyanı</w:t>
      </w:r>
      <w:proofErr w:type="spellEnd"/>
      <w:r>
        <w:rPr>
          <w:color w:val="0000EE"/>
          <w:u w:val="single"/>
          <w:lang w:val="de-DE"/>
        </w:rPr>
        <w:fldChar w:fldCharType="end"/>
      </w:r>
      <w:r w:rsidRPr="00B163B2">
        <w:rPr>
          <w:color w:val="000000"/>
          <w:lang w:val="de-DE"/>
        </w:rPr>
        <w:t xml:space="preserve"> bu Tebliğ hükümleri çerçevesinde operatör tarafından yapılır.</w:t>
      </w:r>
    </w:p>
    <w:p w14:paraId="7FB14CD3" w14:textId="77777777" w:rsidR="002E0FE1" w:rsidRPr="00B163B2" w:rsidRDefault="00000000">
      <w:pPr>
        <w:pBdr>
          <w:top w:val="nil"/>
          <w:left w:val="nil"/>
          <w:bottom w:val="nil"/>
          <w:right w:val="nil"/>
          <w:between w:val="nil"/>
        </w:pBdr>
        <w:spacing w:after="120"/>
        <w:ind w:firstLine="709"/>
        <w:jc w:val="both"/>
        <w:rPr>
          <w:rFonts w:ascii="Times" w:eastAsia="Times" w:hAnsi="Times" w:cs="Times"/>
          <w:b/>
          <w:i/>
          <w:color w:val="FF0000"/>
          <w:sz w:val="12"/>
          <w:szCs w:val="12"/>
          <w:highlight w:val="yellow"/>
          <w:u w:val="single"/>
          <w:lang w:val="de-DE"/>
        </w:rPr>
      </w:pPr>
      <w:bookmarkStart w:id="5" w:name="bookmark=id.3rdcrjn" w:colFirst="0" w:colLast="0"/>
      <w:bookmarkEnd w:id="5"/>
      <w:r w:rsidRPr="00B163B2">
        <w:rPr>
          <w:color w:val="000000"/>
          <w:lang w:val="de-DE"/>
        </w:rPr>
        <w:t>(8) Bu Tebliğ kapsamında kara yolu ile hızlı kargo taşımacılığına konu eşyanın gümrük işlemleri, İstanbul Havalimanı Gümrük Müdürlüğü, Atatürk Havalimanı Kargo Gümrük Müdürlüğü, Erenköy Gümrük Müdürlüğü, Sabiha Gökçen Havalimanı Gümrük Müdürlüğü, Muratbey Gümrük Müdürlüğü, Mersin Gümrük Müdürlüğü, Adana Gümrük Müdürlüğü, İskenderun Gümrük Müdürlüğü, Yalova Gümrük Müdürlüğü, Bursa Gümrük Müdürlüğü, İnegöl Gümrük Müdürlüğü, Kütahya Gümrük Müdürlüğü, Esenboğa Gümrük Müdürlüğü, Ankara TIR Gümrük Müdürlüğü, Trabzon Gümrük Müdürlüğü, Gaziantep Gümrük Müdürlüğü ve Gaziantep Havalimanı Gümrük Müdürlüğünden gerçekleştirilir.</w:t>
      </w:r>
      <w:bookmarkStart w:id="6" w:name="bookmark=id.26in1rg" w:colFirst="0" w:colLast="0"/>
      <w:bookmarkEnd w:id="6"/>
      <w:r w:rsidRPr="00B163B2">
        <w:rPr>
          <w:i/>
          <w:color w:val="FF0000"/>
          <w:sz w:val="20"/>
          <w:szCs w:val="20"/>
          <w:lang w:val="de-DE"/>
        </w:rPr>
        <w:t xml:space="preserve"> (29.03.2023 / 32147 sayılı R.G. Seri No:2 </w:t>
      </w:r>
      <w:proofErr w:type="spellStart"/>
      <w:r w:rsidRPr="00B163B2">
        <w:rPr>
          <w:i/>
          <w:color w:val="FF0000"/>
          <w:sz w:val="20"/>
          <w:szCs w:val="20"/>
          <w:lang w:val="de-DE"/>
        </w:rPr>
        <w:t>Tebliğ</w:t>
      </w:r>
      <w:proofErr w:type="spellEnd"/>
      <w:r w:rsidRPr="00B163B2">
        <w:rPr>
          <w:i/>
          <w:color w:val="FF0000"/>
          <w:sz w:val="20"/>
          <w:szCs w:val="20"/>
          <w:lang w:val="de-DE"/>
        </w:rPr>
        <w:t xml:space="preserve"> </w:t>
      </w:r>
      <w:proofErr w:type="spellStart"/>
      <w:r w:rsidRPr="00B163B2">
        <w:rPr>
          <w:i/>
          <w:color w:val="FF0000"/>
          <w:sz w:val="20"/>
          <w:szCs w:val="20"/>
          <w:lang w:val="de-DE"/>
        </w:rPr>
        <w:t>ile</w:t>
      </w:r>
      <w:proofErr w:type="spellEnd"/>
      <w:r w:rsidRPr="00B163B2">
        <w:rPr>
          <w:i/>
          <w:color w:val="FF0000"/>
          <w:sz w:val="20"/>
          <w:szCs w:val="20"/>
          <w:lang w:val="de-DE"/>
        </w:rPr>
        <w:t xml:space="preserve"> </w:t>
      </w:r>
      <w:proofErr w:type="spellStart"/>
      <w:r w:rsidRPr="00B163B2">
        <w:rPr>
          <w:i/>
          <w:color w:val="FF0000"/>
          <w:sz w:val="20"/>
          <w:szCs w:val="20"/>
          <w:lang w:val="de-DE"/>
        </w:rPr>
        <w:t>değişik</w:t>
      </w:r>
      <w:proofErr w:type="spellEnd"/>
      <w:r w:rsidRPr="00B163B2">
        <w:rPr>
          <w:i/>
          <w:color w:val="FF0000"/>
          <w:sz w:val="20"/>
          <w:szCs w:val="20"/>
          <w:lang w:val="de-DE"/>
        </w:rPr>
        <w:t>)</w:t>
      </w:r>
      <w:r>
        <w:fldChar w:fldCharType="begin"/>
      </w:r>
      <w:r w:rsidRPr="00E75000">
        <w:rPr>
          <w:lang w:val="de-DE"/>
        </w:rPr>
        <w:instrText>HYPERLINK \l "bookmark=id.2p2csry" \h</w:instrText>
      </w:r>
      <w:r>
        <w:fldChar w:fldCharType="separate"/>
      </w:r>
      <w:r w:rsidRPr="00B163B2">
        <w:rPr>
          <w:rFonts w:ascii="Times" w:eastAsia="Times" w:hAnsi="Times" w:cs="Times"/>
          <w:b/>
          <w:i/>
          <w:color w:val="FF0000"/>
          <w:sz w:val="12"/>
          <w:szCs w:val="12"/>
          <w:highlight w:val="yellow"/>
          <w:u w:val="single"/>
          <w:lang w:val="de-DE"/>
        </w:rPr>
        <w:t>[3]</w:t>
      </w:r>
      <w:r>
        <w:rPr>
          <w:rFonts w:ascii="Times" w:eastAsia="Times" w:hAnsi="Times" w:cs="Times"/>
          <w:b/>
          <w:i/>
          <w:color w:val="FF0000"/>
          <w:sz w:val="12"/>
          <w:szCs w:val="12"/>
          <w:highlight w:val="yellow"/>
          <w:u w:val="single"/>
          <w:lang w:val="de-DE"/>
        </w:rPr>
        <w:fldChar w:fldCharType="end"/>
      </w:r>
    </w:p>
    <w:p w14:paraId="4FDD3F6D" w14:textId="77777777" w:rsidR="002E0FE1" w:rsidRPr="00B163B2" w:rsidRDefault="00000000">
      <w:pPr>
        <w:pBdr>
          <w:top w:val="nil"/>
          <w:left w:val="nil"/>
          <w:bottom w:val="nil"/>
          <w:right w:val="nil"/>
          <w:between w:val="nil"/>
        </w:pBdr>
        <w:spacing w:after="120"/>
        <w:ind w:firstLine="709"/>
        <w:jc w:val="both"/>
        <w:rPr>
          <w:color w:val="000000"/>
          <w:lang w:val="de-DE"/>
        </w:rPr>
      </w:pPr>
      <w:r w:rsidRPr="00B163B2">
        <w:rPr>
          <w:color w:val="000000"/>
          <w:lang w:val="de-DE"/>
        </w:rPr>
        <w:t xml:space="preserve">(9) Kara yolu ile hızlı kargo taşımacılığı kapsamında taşınan eşya için transit rejimi </w:t>
      </w:r>
      <w:r w:rsidRPr="00B163B2">
        <w:rPr>
          <w:color w:val="000000"/>
          <w:lang w:val="de-DE"/>
        </w:rPr>
        <w:lastRenderedPageBreak/>
        <w:t xml:space="preserve">çerçevesinde işlem yapılır. 14/11/1975 tarihli TIR Karneleri Himayesinde Uluslararası Eşya Taşınmasına </w:t>
      </w:r>
      <w:proofErr w:type="spellStart"/>
      <w:r w:rsidRPr="00B163B2">
        <w:rPr>
          <w:color w:val="000000"/>
          <w:lang w:val="de-DE"/>
        </w:rPr>
        <w:t>Dair</w:t>
      </w:r>
      <w:proofErr w:type="spellEnd"/>
      <w:r w:rsidRPr="00B163B2">
        <w:rPr>
          <w:color w:val="000000"/>
          <w:lang w:val="de-DE"/>
        </w:rPr>
        <w:t xml:space="preserve"> </w:t>
      </w:r>
      <w:proofErr w:type="spellStart"/>
      <w:r w:rsidRPr="00B163B2">
        <w:rPr>
          <w:color w:val="000000"/>
          <w:lang w:val="de-DE"/>
        </w:rPr>
        <w:t>Gümrük</w:t>
      </w:r>
      <w:proofErr w:type="spellEnd"/>
      <w:r w:rsidRPr="00B163B2">
        <w:rPr>
          <w:color w:val="000000"/>
          <w:lang w:val="de-DE"/>
        </w:rPr>
        <w:t xml:space="preserve"> </w:t>
      </w:r>
      <w:proofErr w:type="spellStart"/>
      <w:r w:rsidRPr="00B163B2">
        <w:rPr>
          <w:color w:val="000000"/>
          <w:lang w:val="de-DE"/>
        </w:rPr>
        <w:t>Sözleşmesi</w:t>
      </w:r>
      <w:proofErr w:type="spellEnd"/>
      <w:r w:rsidRPr="00B163B2">
        <w:rPr>
          <w:color w:val="000000"/>
          <w:lang w:val="de-DE"/>
        </w:rPr>
        <w:t xml:space="preserve"> </w:t>
      </w:r>
      <w:r>
        <w:fldChar w:fldCharType="begin"/>
      </w:r>
      <w:r w:rsidRPr="00E75000">
        <w:rPr>
          <w:lang w:val="de-DE"/>
        </w:rPr>
        <w:instrText>HYPERLINK "https://www.gumrukkulliyati.com/index.php?id=docs/gumruk_mevzuati/dosyalar/tir-transit/1975_tir_sozlesmesi.htm" \h</w:instrText>
      </w:r>
      <w:r>
        <w:fldChar w:fldCharType="separate"/>
      </w:r>
      <w:r w:rsidRPr="00B163B2">
        <w:rPr>
          <w:color w:val="0000EE"/>
          <w:u w:val="single"/>
          <w:lang w:val="de-DE"/>
        </w:rPr>
        <w:t xml:space="preserve">(TIR </w:t>
      </w:r>
      <w:proofErr w:type="spellStart"/>
      <w:r w:rsidRPr="00B163B2">
        <w:rPr>
          <w:color w:val="0000EE"/>
          <w:u w:val="single"/>
          <w:lang w:val="de-DE"/>
        </w:rPr>
        <w:t>Sözleşmesi</w:t>
      </w:r>
      <w:proofErr w:type="spellEnd"/>
      <w:r w:rsidRPr="00B163B2">
        <w:rPr>
          <w:color w:val="0000EE"/>
          <w:u w:val="single"/>
          <w:lang w:val="de-DE"/>
        </w:rPr>
        <w:t>)</w:t>
      </w:r>
      <w:r>
        <w:rPr>
          <w:color w:val="0000EE"/>
          <w:u w:val="single"/>
          <w:lang w:val="de-DE"/>
        </w:rPr>
        <w:fldChar w:fldCharType="end"/>
      </w:r>
      <w:r w:rsidRPr="00B163B2">
        <w:rPr>
          <w:color w:val="000000"/>
          <w:lang w:val="de-DE"/>
        </w:rPr>
        <w:t xml:space="preserve"> </w:t>
      </w:r>
      <w:proofErr w:type="spellStart"/>
      <w:r w:rsidRPr="00B163B2">
        <w:rPr>
          <w:color w:val="000000"/>
          <w:lang w:val="de-DE"/>
        </w:rPr>
        <w:t>hükümleri</w:t>
      </w:r>
      <w:proofErr w:type="spellEnd"/>
      <w:r w:rsidRPr="00B163B2">
        <w:rPr>
          <w:color w:val="000000"/>
          <w:lang w:val="de-DE"/>
        </w:rPr>
        <w:t xml:space="preserve"> </w:t>
      </w:r>
      <w:proofErr w:type="spellStart"/>
      <w:r w:rsidRPr="00B163B2">
        <w:rPr>
          <w:color w:val="000000"/>
          <w:lang w:val="de-DE"/>
        </w:rPr>
        <w:t>saklı</w:t>
      </w:r>
      <w:proofErr w:type="spellEnd"/>
      <w:r w:rsidRPr="00B163B2">
        <w:rPr>
          <w:color w:val="000000"/>
          <w:lang w:val="de-DE"/>
        </w:rPr>
        <w:t xml:space="preserve"> </w:t>
      </w:r>
      <w:proofErr w:type="spellStart"/>
      <w:r w:rsidRPr="00B163B2">
        <w:rPr>
          <w:color w:val="000000"/>
          <w:lang w:val="de-DE"/>
        </w:rPr>
        <w:t>kalmak</w:t>
      </w:r>
      <w:proofErr w:type="spellEnd"/>
      <w:r w:rsidRPr="00B163B2">
        <w:rPr>
          <w:color w:val="000000"/>
          <w:lang w:val="de-DE"/>
        </w:rPr>
        <w:t xml:space="preserve"> üzere, dolaylı temsil yetkisi kapsamında yurda getirilen eşyada ulusal transit rejiminde, gönderilen eşyada ise hem ulusal hem ortak transit rejiminde asıl sorumlu operatördür.</w:t>
      </w:r>
    </w:p>
    <w:p w14:paraId="75D70D57" w14:textId="77777777" w:rsidR="002E0FE1" w:rsidRPr="00B163B2" w:rsidRDefault="00000000">
      <w:pPr>
        <w:pBdr>
          <w:top w:val="nil"/>
          <w:left w:val="nil"/>
          <w:bottom w:val="nil"/>
          <w:right w:val="nil"/>
          <w:between w:val="nil"/>
        </w:pBdr>
        <w:spacing w:after="120"/>
        <w:ind w:firstLine="709"/>
        <w:jc w:val="both"/>
        <w:rPr>
          <w:color w:val="000000"/>
          <w:lang w:val="de-DE"/>
        </w:rPr>
      </w:pPr>
      <w:r w:rsidRPr="00B163B2">
        <w:rPr>
          <w:color w:val="000000"/>
          <w:lang w:val="de-DE"/>
        </w:rPr>
        <w:t xml:space="preserve">(10) Kararın 126 ncı maddesinin birinci fıkrasının (a) bendinin (1) ve (3) numaralı alt bentleri kapsamında, </w:t>
      </w:r>
      <w:r w:rsidRPr="005A7EEE">
        <w:rPr>
          <w:color w:val="000000"/>
          <w:highlight w:val="yellow"/>
          <w:lang w:val="de-DE"/>
        </w:rPr>
        <w:t>aynı kişi adına bir takvim ayında en fazla beş taşıma senedi muhteviyatı eşyanın, aynı veya farklı cinste olup olmadığına bakılmaksızın, serbest dolaşıma girişine izin verilir. Beş taşıma senedi sayısının aşılması durumunda, aşan miktarın bir sonraki aya devredilerek basitleştirilmiş gümrük beyannamesine konu edilmesine izin verilmez ve Kararın 126 ncı maddesinin birinci fıkrasının (b) bendi kapsamında işlem tesis edilir.</w:t>
      </w:r>
    </w:p>
    <w:p w14:paraId="5627AD27" w14:textId="77777777" w:rsidR="002E0FE1" w:rsidRPr="00B163B2" w:rsidRDefault="00000000">
      <w:pPr>
        <w:pBdr>
          <w:top w:val="nil"/>
          <w:left w:val="nil"/>
          <w:bottom w:val="nil"/>
          <w:right w:val="nil"/>
          <w:between w:val="nil"/>
        </w:pBdr>
        <w:spacing w:after="120"/>
        <w:ind w:firstLine="709"/>
        <w:jc w:val="both"/>
        <w:rPr>
          <w:color w:val="000000"/>
          <w:lang w:val="de-DE"/>
        </w:rPr>
      </w:pPr>
      <w:r w:rsidRPr="00B163B2">
        <w:rPr>
          <w:color w:val="000000"/>
          <w:lang w:val="de-DE"/>
        </w:rPr>
        <w:t>(11) Kararın 126 ncı maddesinin birinci fıkrasının (a) bendinin (4) numaralı alt bendinde yer alan eşyanın basitleştirilmiş gümrük beyannamesi ile beyan edilebilmesi için "</w:t>
      </w:r>
      <w:r w:rsidRPr="005A7EEE">
        <w:rPr>
          <w:color w:val="000000"/>
          <w:highlight w:val="yellow"/>
          <w:lang w:val="de-DE"/>
        </w:rPr>
        <w:t>KDV İstisna Belgesi"; ayrıca Özel Tüketim Vergisi Kanununa ekli IV sayılı listede yer alması halinde "ÖTV İstisna Belgesi"</w:t>
      </w:r>
      <w:r w:rsidRPr="00B163B2">
        <w:rPr>
          <w:color w:val="000000"/>
          <w:lang w:val="de-DE"/>
        </w:rPr>
        <w:t xml:space="preserve"> aranır. Anılan belgelerin ibraz edilmemesi halinde, bu kapsamdaki eşya basitleştirilmiş gümrük beyannamesi ile beyan edilemez.</w:t>
      </w:r>
    </w:p>
    <w:p w14:paraId="4B2A9665" w14:textId="77777777" w:rsidR="002E0FE1" w:rsidRPr="00B163B2" w:rsidRDefault="00000000">
      <w:pPr>
        <w:pBdr>
          <w:top w:val="nil"/>
          <w:left w:val="nil"/>
          <w:bottom w:val="nil"/>
          <w:right w:val="nil"/>
          <w:between w:val="nil"/>
        </w:pBdr>
        <w:spacing w:after="120"/>
        <w:ind w:firstLine="709"/>
        <w:jc w:val="both"/>
        <w:rPr>
          <w:color w:val="000000"/>
          <w:lang w:val="de-DE"/>
        </w:rPr>
      </w:pPr>
      <w:r w:rsidRPr="00B163B2">
        <w:rPr>
          <w:color w:val="000000"/>
          <w:lang w:val="de-DE"/>
        </w:rPr>
        <w:t xml:space="preserve">(12) </w:t>
      </w:r>
      <w:proofErr w:type="spellStart"/>
      <w:r w:rsidRPr="00B163B2">
        <w:rPr>
          <w:color w:val="000000"/>
          <w:lang w:val="de-DE"/>
        </w:rPr>
        <w:t>Kararın</w:t>
      </w:r>
      <w:proofErr w:type="spellEnd"/>
      <w:r w:rsidRPr="00B163B2">
        <w:rPr>
          <w:color w:val="000000"/>
          <w:lang w:val="de-DE"/>
        </w:rPr>
        <w:t xml:space="preserve"> </w:t>
      </w:r>
      <w:r>
        <w:fldChar w:fldCharType="begin"/>
      </w:r>
      <w:r w:rsidRPr="00E75000">
        <w:rPr>
          <w:lang w:val="de-DE"/>
        </w:rPr>
        <w:instrText>HYPERLINK "https://www.gumrukkulliyati.com/index.php?id=docs/gumruk_mevzuati/dosyalar/muafiyetler/bkk_2009-15481_gumruk_kanununun_bazi_maddelerinin_uygulanmasi_hakkinda_karar.htm" \l "madde126" \h</w:instrText>
      </w:r>
      <w:r>
        <w:fldChar w:fldCharType="separate"/>
      </w:r>
      <w:r w:rsidRPr="00B163B2">
        <w:rPr>
          <w:color w:val="0000EE"/>
          <w:u w:val="single"/>
          <w:lang w:val="de-DE"/>
        </w:rPr>
        <w:t xml:space="preserve">126 </w:t>
      </w:r>
      <w:proofErr w:type="spellStart"/>
      <w:r w:rsidRPr="00B163B2">
        <w:rPr>
          <w:color w:val="0000EE"/>
          <w:u w:val="single"/>
          <w:lang w:val="de-DE"/>
        </w:rPr>
        <w:t>ncı</w:t>
      </w:r>
      <w:proofErr w:type="spellEnd"/>
      <w:r>
        <w:rPr>
          <w:color w:val="0000EE"/>
          <w:u w:val="single"/>
          <w:lang w:val="de-DE"/>
        </w:rPr>
        <w:fldChar w:fldCharType="end"/>
      </w:r>
      <w:r w:rsidRPr="00B163B2">
        <w:rPr>
          <w:color w:val="000000"/>
          <w:lang w:val="de-DE"/>
        </w:rPr>
        <w:t xml:space="preserve"> </w:t>
      </w:r>
      <w:proofErr w:type="spellStart"/>
      <w:r w:rsidRPr="00B163B2">
        <w:rPr>
          <w:color w:val="000000"/>
          <w:lang w:val="de-DE"/>
        </w:rPr>
        <w:t>maddesinin</w:t>
      </w:r>
      <w:proofErr w:type="spellEnd"/>
      <w:r w:rsidRPr="00B163B2">
        <w:rPr>
          <w:color w:val="000000"/>
          <w:lang w:val="de-DE"/>
        </w:rPr>
        <w:t xml:space="preserve"> </w:t>
      </w:r>
      <w:proofErr w:type="spellStart"/>
      <w:r w:rsidRPr="00B163B2">
        <w:rPr>
          <w:color w:val="000000"/>
          <w:lang w:val="de-DE"/>
        </w:rPr>
        <w:t>birinci</w:t>
      </w:r>
      <w:proofErr w:type="spellEnd"/>
      <w:r w:rsidRPr="00B163B2">
        <w:rPr>
          <w:color w:val="000000"/>
          <w:lang w:val="de-DE"/>
        </w:rPr>
        <w:t xml:space="preserve"> </w:t>
      </w:r>
      <w:proofErr w:type="spellStart"/>
      <w:r w:rsidRPr="00B163B2">
        <w:rPr>
          <w:color w:val="000000"/>
          <w:lang w:val="de-DE"/>
        </w:rPr>
        <w:t>fıkrasının</w:t>
      </w:r>
      <w:proofErr w:type="spellEnd"/>
      <w:r w:rsidRPr="00B163B2">
        <w:rPr>
          <w:color w:val="000000"/>
          <w:lang w:val="de-DE"/>
        </w:rPr>
        <w:t xml:space="preserve"> (a) bendinde yer alan </w:t>
      </w:r>
      <w:r w:rsidRPr="005A7EEE">
        <w:rPr>
          <w:color w:val="000000"/>
          <w:highlight w:val="yellow"/>
          <w:lang w:val="de-DE"/>
        </w:rPr>
        <w:t>eşyanın teslim tarihi ve alıcının T.C. kimlik numarası/Vergi kimlik numarası veya alıcıya ait cep telefonu numarası, eşyanın alıcısına teslimini takip eden üç iş günü içerisinde gümrük müdürlüğüne elektronik ortamda iletilir</w:t>
      </w:r>
      <w:r w:rsidRPr="00B163B2">
        <w:rPr>
          <w:color w:val="000000"/>
          <w:lang w:val="de-DE"/>
        </w:rPr>
        <w:t>. Bu fıkrada istenen bilgilerin temin edilememesi halinde aşağıdaki şekilde işlem tesis edilir:</w:t>
      </w:r>
    </w:p>
    <w:p w14:paraId="3BD889BE" w14:textId="77777777" w:rsidR="002E0FE1" w:rsidRPr="00B163B2" w:rsidRDefault="00000000">
      <w:pPr>
        <w:pBdr>
          <w:top w:val="nil"/>
          <w:left w:val="nil"/>
          <w:bottom w:val="nil"/>
          <w:right w:val="nil"/>
          <w:between w:val="nil"/>
        </w:pBdr>
        <w:spacing w:after="120"/>
        <w:ind w:firstLine="709"/>
        <w:jc w:val="both"/>
        <w:rPr>
          <w:color w:val="000000"/>
          <w:lang w:val="de-DE"/>
        </w:rPr>
      </w:pPr>
      <w:r w:rsidRPr="00B163B2">
        <w:rPr>
          <w:color w:val="000000"/>
          <w:lang w:val="de-DE"/>
        </w:rPr>
        <w:t>a) Eşyanın bir başka kişiye teslim edilmesi nedeniyle alıcıya ait T.C. kimlik numarasının/Vergi kimlik numarasının veya cep telefonu numarasının temin edilememesi halinde, eşyayı teslim alan kişinin T.C. kimlik numarası veya cep telefonu numarası tamamlayıcı beyanda beyan edilir. T.C. kimlik numarası/Vergi kimlik numarası veya cep telefonu numarası beyan edilmiş taşıma senetleri için tamamlayıcı beyanda teslim tarihi bilgisi beyan edilir.</w:t>
      </w:r>
    </w:p>
    <w:p w14:paraId="7D290AD2" w14:textId="77777777" w:rsidR="002E0FE1" w:rsidRPr="00B163B2" w:rsidRDefault="00000000">
      <w:pPr>
        <w:pBdr>
          <w:top w:val="nil"/>
          <w:left w:val="nil"/>
          <w:bottom w:val="nil"/>
          <w:right w:val="nil"/>
          <w:between w:val="nil"/>
        </w:pBdr>
        <w:spacing w:after="120"/>
        <w:ind w:firstLine="709"/>
        <w:jc w:val="both"/>
        <w:rPr>
          <w:color w:val="000000"/>
          <w:lang w:val="de-DE"/>
        </w:rPr>
      </w:pPr>
      <w:r w:rsidRPr="00B163B2">
        <w:rPr>
          <w:color w:val="000000"/>
          <w:lang w:val="de-DE"/>
        </w:rPr>
        <w:t>b) Alıcıya ait T.C. kimlik numarasının/Vergi kimlik numarasının veya cep telefonu numarasının temin edilememesi halinde "D" kodu tamamlayıcı beyanda T.C. kimlik numarası/Vergi kimlik numarası veya cep telefonu numarası yerine seçilir.</w:t>
      </w:r>
    </w:p>
    <w:p w14:paraId="2A912176" w14:textId="77777777" w:rsidR="002E0FE1" w:rsidRPr="00B163B2" w:rsidRDefault="00000000">
      <w:pPr>
        <w:pBdr>
          <w:top w:val="nil"/>
          <w:left w:val="nil"/>
          <w:bottom w:val="nil"/>
          <w:right w:val="nil"/>
          <w:between w:val="nil"/>
        </w:pBdr>
        <w:spacing w:after="120"/>
        <w:ind w:firstLine="709"/>
        <w:jc w:val="both"/>
        <w:rPr>
          <w:color w:val="000000"/>
          <w:lang w:val="de-DE"/>
        </w:rPr>
      </w:pPr>
      <w:r w:rsidRPr="00B163B2">
        <w:rPr>
          <w:color w:val="000000"/>
          <w:lang w:val="de-DE"/>
        </w:rPr>
        <w:t xml:space="preserve">c) T.C. kimlik numarası/Vergi kimlik numarası veya cep telefonu numarası bulunmayan yabancı uyruklulara yapılacak teslimlerde "KOD2-YABANCIUYRUKLU" </w:t>
      </w:r>
      <w:proofErr w:type="gramStart"/>
      <w:r w:rsidRPr="00B163B2">
        <w:rPr>
          <w:color w:val="000000"/>
          <w:lang w:val="de-DE"/>
        </w:rPr>
        <w:t>kodu  tamamlayıcı</w:t>
      </w:r>
      <w:proofErr w:type="gramEnd"/>
      <w:r w:rsidRPr="00B163B2">
        <w:rPr>
          <w:color w:val="000000"/>
          <w:lang w:val="de-DE"/>
        </w:rPr>
        <w:t xml:space="preserve"> beyanda T.C. kimlik numarası/Vergi kimlik numarası veya cep telefonu numarası yerine seçilir.</w:t>
      </w:r>
    </w:p>
    <w:p w14:paraId="1CBD796C" w14:textId="77777777" w:rsidR="002E0FE1" w:rsidRPr="00B163B2" w:rsidRDefault="00000000">
      <w:pPr>
        <w:pBdr>
          <w:top w:val="nil"/>
          <w:left w:val="nil"/>
          <w:bottom w:val="nil"/>
          <w:right w:val="nil"/>
          <w:between w:val="nil"/>
        </w:pBdr>
        <w:spacing w:after="120"/>
        <w:ind w:firstLine="709"/>
        <w:jc w:val="both"/>
        <w:rPr>
          <w:color w:val="000000"/>
          <w:lang w:val="de-DE"/>
        </w:rPr>
      </w:pPr>
      <w:r w:rsidRPr="00B163B2">
        <w:rPr>
          <w:color w:val="000000"/>
          <w:lang w:val="de-DE"/>
        </w:rPr>
        <w:t>ç) Herhangi bir nedenle eşyanın alıcısına teslim edilememesi halinde "U" kodu tamamlayıcı beyanda T.C. kimlik numarası/Vergi kimlik numarası veya cep telefonu numarası yerine seçilir.</w:t>
      </w:r>
    </w:p>
    <w:p w14:paraId="2BE7D7A3" w14:textId="77777777" w:rsidR="002E0FE1" w:rsidRPr="00B163B2" w:rsidRDefault="00000000">
      <w:pPr>
        <w:pBdr>
          <w:top w:val="nil"/>
          <w:left w:val="nil"/>
          <w:bottom w:val="nil"/>
          <w:right w:val="nil"/>
          <w:between w:val="nil"/>
        </w:pBdr>
        <w:spacing w:after="120"/>
        <w:ind w:firstLine="709"/>
        <w:jc w:val="both"/>
        <w:rPr>
          <w:color w:val="000000"/>
          <w:lang w:val="de-DE"/>
        </w:rPr>
      </w:pPr>
      <w:r w:rsidRPr="00B163B2">
        <w:rPr>
          <w:color w:val="000000"/>
          <w:lang w:val="de-DE"/>
        </w:rPr>
        <w:t>(13) Kararın 126 ncı maddesinin birinci fıkrasının (b) bendindeki eşyanın bir gerçek kişi adına gelmesi gerekmektedir. Bu kapsamda gelen eşyanın normal usulde detaylı beyanı dolaylı temsil yetkisine sahip operatör tarafından gümrük mevzuatının genel hükümlerine tabi olarak yapılır.</w:t>
      </w:r>
    </w:p>
    <w:p w14:paraId="784852EA" w14:textId="77777777" w:rsidR="002E0FE1" w:rsidRPr="00B163B2" w:rsidRDefault="00000000">
      <w:pPr>
        <w:pBdr>
          <w:top w:val="nil"/>
          <w:left w:val="nil"/>
          <w:bottom w:val="nil"/>
          <w:right w:val="nil"/>
          <w:between w:val="nil"/>
        </w:pBdr>
        <w:spacing w:after="120"/>
        <w:ind w:firstLine="709"/>
        <w:jc w:val="both"/>
        <w:rPr>
          <w:color w:val="000000"/>
          <w:lang w:val="de-DE"/>
        </w:rPr>
      </w:pPr>
      <w:r w:rsidRPr="00B163B2">
        <w:rPr>
          <w:color w:val="000000"/>
          <w:lang w:val="de-DE"/>
        </w:rPr>
        <w:t>(14) Operatör tarafından yetki kapsamında gerçekleştirilen ihracat işlemlerinde basitleştirilmiş gümrük beyannamesinin tescilinde eşyanın geçici depolama yerine alınmış olma şartının aranmaması yönündeki talepler, gerekli fiziki koşullar ve risk analizi göz önünde bulundurularak ilgili gümrük müdürlüğünce değerlendirilir. Değerlendirme sonucuna göre sarı hatta işlem gören taşıma senedi kapsamı eşyanın geçici depolama yerine alınmaksızın ihracat işlemi gerçekleştirilebilir. Kırmızı hatta işlem gören taşıma senedi kapsamı eşya mutlak surette geçici depolama yerine alınarak muayene işlemi tamamlanır.</w:t>
      </w:r>
    </w:p>
    <w:p w14:paraId="09A1DEE3" w14:textId="77777777" w:rsidR="002E0FE1" w:rsidRPr="00B163B2" w:rsidRDefault="00000000">
      <w:pPr>
        <w:pBdr>
          <w:top w:val="nil"/>
          <w:left w:val="nil"/>
          <w:bottom w:val="nil"/>
          <w:right w:val="nil"/>
          <w:between w:val="nil"/>
        </w:pBdr>
        <w:spacing w:after="120"/>
        <w:ind w:firstLine="709"/>
        <w:jc w:val="both"/>
        <w:rPr>
          <w:color w:val="000000"/>
          <w:lang w:val="de-DE"/>
        </w:rPr>
      </w:pPr>
      <w:r w:rsidRPr="00B163B2">
        <w:rPr>
          <w:color w:val="000000"/>
          <w:lang w:val="de-DE"/>
        </w:rPr>
        <w:t xml:space="preserve">(15) Operatör hızlı kargo firmaları, yetki kapsamında gerçekleştirilen ihracat işlemlerinde, </w:t>
      </w:r>
      <w:r w:rsidRPr="00B163B2">
        <w:rPr>
          <w:color w:val="000000"/>
          <w:lang w:val="de-DE"/>
        </w:rPr>
        <w:lastRenderedPageBreak/>
        <w:t>eşyayı geçici depolama yerine almaksızın kendisi ile aynı grup firmasının izinli gönderici tesisini de kullanabilir.</w:t>
      </w:r>
    </w:p>
    <w:p w14:paraId="21F051F4" w14:textId="77777777" w:rsidR="002E0FE1" w:rsidRPr="00B163B2" w:rsidRDefault="00000000">
      <w:pPr>
        <w:pBdr>
          <w:top w:val="nil"/>
          <w:left w:val="nil"/>
          <w:bottom w:val="nil"/>
          <w:right w:val="nil"/>
          <w:between w:val="nil"/>
        </w:pBdr>
        <w:spacing w:after="120"/>
        <w:ind w:firstLine="709"/>
        <w:jc w:val="both"/>
        <w:rPr>
          <w:color w:val="000000"/>
          <w:lang w:val="de-DE"/>
        </w:rPr>
      </w:pPr>
      <w:r w:rsidRPr="00B163B2">
        <w:rPr>
          <w:color w:val="000000"/>
          <w:lang w:val="de-DE"/>
        </w:rPr>
        <w:t>(16) Hem bir özet beyan hem de bir boşaltma listesi kapsamında beyan edilmiş bir taşıma senedine konu eşyanın basitleştirilmiş gümrük beyannamesine eklenmesi mümkündür. Özet beyandan Basitleştirilmiş Gümrük Beyannamesine eklenecek taşıma senedi sayısı, her bir operatör firma için, ekleme talebinin yapıldığı günden bir önceki ithalat basitleştirilmiş gümrük beyannamesi kapsamı toplam taşıma senedi sayısının % 20'sini geçemez.</w:t>
      </w:r>
    </w:p>
    <w:p w14:paraId="1B84CCEB" w14:textId="77777777" w:rsidR="002E0FE1" w:rsidRPr="00B163B2" w:rsidRDefault="00000000">
      <w:pPr>
        <w:pBdr>
          <w:top w:val="nil"/>
          <w:left w:val="nil"/>
          <w:bottom w:val="nil"/>
          <w:right w:val="nil"/>
          <w:between w:val="nil"/>
        </w:pBdr>
        <w:spacing w:after="120"/>
        <w:ind w:firstLine="709"/>
        <w:jc w:val="both"/>
        <w:rPr>
          <w:b/>
          <w:color w:val="000000"/>
          <w:lang w:val="de-DE"/>
        </w:rPr>
      </w:pPr>
      <w:bookmarkStart w:id="7" w:name="bookmark=id.lnxbz9" w:colFirst="0" w:colLast="0"/>
      <w:bookmarkEnd w:id="7"/>
      <w:r w:rsidRPr="00B163B2">
        <w:rPr>
          <w:b/>
          <w:color w:val="000000"/>
          <w:lang w:val="de-DE"/>
        </w:rPr>
        <w:t>Gönderilerin kontrol ve muayenesi</w:t>
      </w:r>
    </w:p>
    <w:p w14:paraId="50B60D97" w14:textId="77777777" w:rsidR="002E0FE1" w:rsidRPr="00B163B2" w:rsidRDefault="00000000">
      <w:pPr>
        <w:pBdr>
          <w:top w:val="nil"/>
          <w:left w:val="nil"/>
          <w:bottom w:val="nil"/>
          <w:right w:val="nil"/>
          <w:between w:val="nil"/>
        </w:pBdr>
        <w:spacing w:after="120"/>
        <w:ind w:firstLine="709"/>
        <w:jc w:val="both"/>
        <w:rPr>
          <w:color w:val="000000"/>
          <w:lang w:val="de-DE"/>
        </w:rPr>
      </w:pPr>
      <w:r w:rsidRPr="00B163B2">
        <w:rPr>
          <w:b/>
          <w:color w:val="000000"/>
          <w:lang w:val="de-DE"/>
        </w:rPr>
        <w:t>MADDE 11-</w:t>
      </w:r>
      <w:r w:rsidRPr="00B163B2">
        <w:rPr>
          <w:color w:val="000000"/>
          <w:lang w:val="de-DE"/>
        </w:rPr>
        <w:t> (1) Yetki kapsamındaki gönderiler, risk analizine dayalı kontrol ve muayeneye tabi tutulur.</w:t>
      </w:r>
    </w:p>
    <w:p w14:paraId="733438DD" w14:textId="77777777" w:rsidR="002E0FE1" w:rsidRPr="00B163B2" w:rsidRDefault="00000000">
      <w:pPr>
        <w:pBdr>
          <w:top w:val="nil"/>
          <w:left w:val="nil"/>
          <w:bottom w:val="nil"/>
          <w:right w:val="nil"/>
          <w:between w:val="nil"/>
        </w:pBdr>
        <w:spacing w:after="120"/>
        <w:ind w:firstLine="709"/>
        <w:jc w:val="both"/>
        <w:rPr>
          <w:color w:val="000000"/>
          <w:lang w:val="de-DE"/>
        </w:rPr>
      </w:pPr>
      <w:r w:rsidRPr="00B163B2">
        <w:rPr>
          <w:color w:val="000000"/>
          <w:lang w:val="de-DE"/>
        </w:rPr>
        <w:t>(2) Kontrol ve muayene için X-ray cihazının kullanılmasına ilişkin usul ve esaslar Bakanlıkça belirlenir. X-ray kontrolünde şüphelenilen bir durum olması halinde gönderi açılarak muayene edilir. Muayene memuru sarı hatta işlem gören eşyanın muayenesini gerekli görür ise Gümrük Yönetmeliğinin 183 üncü maddesinin ikinci fıkrasında belirtilen işleme gerek kalmaksızın muayene yapabilir.</w:t>
      </w:r>
    </w:p>
    <w:p w14:paraId="35765C6A" w14:textId="77777777" w:rsidR="002E0FE1" w:rsidRPr="00B163B2" w:rsidRDefault="00000000">
      <w:pPr>
        <w:pBdr>
          <w:top w:val="nil"/>
          <w:left w:val="nil"/>
          <w:bottom w:val="nil"/>
          <w:right w:val="nil"/>
          <w:between w:val="nil"/>
        </w:pBdr>
        <w:spacing w:after="120"/>
        <w:ind w:firstLine="709"/>
        <w:jc w:val="both"/>
        <w:rPr>
          <w:color w:val="000000"/>
          <w:lang w:val="de-DE"/>
        </w:rPr>
      </w:pPr>
      <w:r w:rsidRPr="00B163B2">
        <w:rPr>
          <w:color w:val="000000"/>
          <w:lang w:val="de-DE"/>
        </w:rPr>
        <w:t xml:space="preserve">(3) Eşyanın cins ve tanımı ile değerinin doğru ve eksiksiz olarak beyan edilmesi operatörün sorumluluğundadır. Aksi durumlarda 21/3/2007 </w:t>
      </w:r>
      <w:proofErr w:type="spellStart"/>
      <w:r w:rsidRPr="00B163B2">
        <w:rPr>
          <w:color w:val="000000"/>
          <w:lang w:val="de-DE"/>
        </w:rPr>
        <w:t>tarihli</w:t>
      </w:r>
      <w:proofErr w:type="spellEnd"/>
      <w:r w:rsidRPr="00B163B2">
        <w:rPr>
          <w:color w:val="000000"/>
          <w:lang w:val="de-DE"/>
        </w:rPr>
        <w:t xml:space="preserve"> </w:t>
      </w:r>
      <w:proofErr w:type="spellStart"/>
      <w:r w:rsidRPr="00B163B2">
        <w:rPr>
          <w:color w:val="000000"/>
          <w:lang w:val="de-DE"/>
        </w:rPr>
        <w:t>ve</w:t>
      </w:r>
      <w:proofErr w:type="spellEnd"/>
      <w:r w:rsidRPr="00B163B2">
        <w:rPr>
          <w:color w:val="000000"/>
          <w:lang w:val="de-DE"/>
        </w:rPr>
        <w:t xml:space="preserve"> 5607 </w:t>
      </w:r>
      <w:hyperlink r:id="rId16">
        <w:proofErr w:type="spellStart"/>
        <w:r w:rsidRPr="00B163B2">
          <w:rPr>
            <w:color w:val="0000EE"/>
            <w:u w:val="single"/>
            <w:lang w:val="de-DE"/>
          </w:rPr>
          <w:t>sayılı</w:t>
        </w:r>
        <w:proofErr w:type="spellEnd"/>
      </w:hyperlink>
      <w:r w:rsidRPr="00B163B2">
        <w:rPr>
          <w:color w:val="000000"/>
          <w:lang w:val="de-DE"/>
        </w:rPr>
        <w:t xml:space="preserve"> </w:t>
      </w:r>
      <w:proofErr w:type="spellStart"/>
      <w:r w:rsidRPr="00B163B2">
        <w:rPr>
          <w:color w:val="000000"/>
          <w:lang w:val="de-DE"/>
        </w:rPr>
        <w:t>Kaçakçılıkla</w:t>
      </w:r>
      <w:proofErr w:type="spellEnd"/>
      <w:r w:rsidRPr="00B163B2">
        <w:rPr>
          <w:color w:val="000000"/>
          <w:lang w:val="de-DE"/>
        </w:rPr>
        <w:t xml:space="preserve"> </w:t>
      </w:r>
      <w:proofErr w:type="spellStart"/>
      <w:r w:rsidRPr="00B163B2">
        <w:rPr>
          <w:color w:val="000000"/>
          <w:lang w:val="de-DE"/>
        </w:rPr>
        <w:t>Mücadele</w:t>
      </w:r>
      <w:proofErr w:type="spellEnd"/>
      <w:r w:rsidRPr="00B163B2">
        <w:rPr>
          <w:color w:val="000000"/>
          <w:lang w:val="de-DE"/>
        </w:rPr>
        <w:t xml:space="preserve"> </w:t>
      </w:r>
      <w:proofErr w:type="spellStart"/>
      <w:r w:rsidRPr="00B163B2">
        <w:rPr>
          <w:color w:val="000000"/>
          <w:lang w:val="de-DE"/>
        </w:rPr>
        <w:t>Kanunu</w:t>
      </w:r>
      <w:proofErr w:type="spellEnd"/>
      <w:r w:rsidRPr="00B163B2">
        <w:rPr>
          <w:color w:val="000000"/>
          <w:lang w:val="de-DE"/>
        </w:rPr>
        <w:t xml:space="preserve"> ve ilgili diğer mevzuat hükümleri çerçevesinde cezai işlem tesis edilir.</w:t>
      </w:r>
    </w:p>
    <w:p w14:paraId="18C4182A" w14:textId="77777777" w:rsidR="002E0FE1" w:rsidRPr="00B163B2" w:rsidRDefault="00000000">
      <w:pPr>
        <w:pBdr>
          <w:top w:val="nil"/>
          <w:left w:val="nil"/>
          <w:bottom w:val="nil"/>
          <w:right w:val="nil"/>
          <w:between w:val="nil"/>
        </w:pBdr>
        <w:spacing w:after="120"/>
        <w:ind w:firstLine="709"/>
        <w:jc w:val="both"/>
        <w:rPr>
          <w:b/>
          <w:color w:val="000000"/>
          <w:lang w:val="de-DE"/>
        </w:rPr>
      </w:pPr>
      <w:bookmarkStart w:id="8" w:name="bookmark=id.35nkun2" w:colFirst="0" w:colLast="0"/>
      <w:bookmarkEnd w:id="8"/>
      <w:r w:rsidRPr="00B163B2">
        <w:rPr>
          <w:b/>
          <w:color w:val="000000"/>
          <w:lang w:val="de-DE"/>
        </w:rPr>
        <w:t>Vergilerin hesaplanması ve ödenmesi</w:t>
      </w:r>
    </w:p>
    <w:p w14:paraId="35DFCBF0" w14:textId="77777777" w:rsidR="002E0FE1" w:rsidRPr="00B163B2" w:rsidRDefault="00000000">
      <w:pPr>
        <w:pBdr>
          <w:top w:val="nil"/>
          <w:left w:val="nil"/>
          <w:bottom w:val="nil"/>
          <w:right w:val="nil"/>
          <w:between w:val="nil"/>
        </w:pBdr>
        <w:spacing w:after="120"/>
        <w:ind w:firstLine="709"/>
        <w:jc w:val="both"/>
        <w:rPr>
          <w:color w:val="000000"/>
          <w:lang w:val="de-DE"/>
        </w:rPr>
      </w:pPr>
      <w:r w:rsidRPr="00B163B2">
        <w:rPr>
          <w:b/>
          <w:color w:val="000000"/>
          <w:lang w:val="de-DE"/>
        </w:rPr>
        <w:t>MADDE 12-</w:t>
      </w:r>
      <w:r w:rsidRPr="00B163B2">
        <w:rPr>
          <w:color w:val="000000"/>
          <w:lang w:val="de-DE"/>
        </w:rPr>
        <w:t> (1</w:t>
      </w:r>
      <w:r w:rsidRPr="005A7EEE">
        <w:rPr>
          <w:color w:val="000000"/>
          <w:highlight w:val="yellow"/>
          <w:lang w:val="de-DE"/>
        </w:rPr>
        <w:t>) Posta veya hızlı kargo taşımacılığı yoluyla gelen veya gönderilen eşyanın kıymetinin yetki limitleri dahilinde olup olmadığının tespitinde kargo ücreti dikkate alınmaz</w:t>
      </w:r>
      <w:r w:rsidRPr="00B163B2">
        <w:rPr>
          <w:color w:val="000000"/>
          <w:lang w:val="de-DE"/>
        </w:rPr>
        <w:t xml:space="preserve">. </w:t>
      </w:r>
      <w:r w:rsidRPr="005A7EEE">
        <w:rPr>
          <w:color w:val="000000"/>
          <w:highlight w:val="yellow"/>
          <w:lang w:val="de-DE"/>
        </w:rPr>
        <w:t>Eşyanın kıymeti, ibraz edilen faturaya, satış fişine veya eşya bedelinin ödendiğine ilişkin belgeye göre belirlenir. Bu tür belge ibraz edilememesi veya ibraz edilen belgede kayıtlı kıymetin düşük bulunması halinde, eşyanın kıymeti gümrük müdürlüğünce belirlenir</w:t>
      </w:r>
      <w:r w:rsidRPr="00B163B2">
        <w:rPr>
          <w:color w:val="000000"/>
          <w:lang w:val="de-DE"/>
        </w:rPr>
        <w:t>.</w:t>
      </w:r>
    </w:p>
    <w:p w14:paraId="659F975E" w14:textId="77777777" w:rsidR="002E0FE1" w:rsidRPr="00B163B2" w:rsidRDefault="00000000">
      <w:pPr>
        <w:pBdr>
          <w:top w:val="nil"/>
          <w:left w:val="nil"/>
          <w:bottom w:val="nil"/>
          <w:right w:val="nil"/>
          <w:between w:val="nil"/>
        </w:pBdr>
        <w:spacing w:after="120"/>
        <w:ind w:firstLine="709"/>
        <w:jc w:val="both"/>
        <w:rPr>
          <w:color w:val="000000"/>
          <w:lang w:val="de-DE"/>
        </w:rPr>
      </w:pPr>
      <w:r w:rsidRPr="00B163B2">
        <w:rPr>
          <w:color w:val="000000"/>
          <w:lang w:val="de-DE"/>
        </w:rPr>
        <w:t xml:space="preserve">(2) </w:t>
      </w:r>
      <w:r w:rsidRPr="005A7EEE">
        <w:rPr>
          <w:color w:val="000000"/>
          <w:highlight w:val="yellow"/>
          <w:lang w:val="de-DE"/>
        </w:rPr>
        <w:t>Basitleştirilmiş gümrük beyannamesinde beyan edilen gönderilerin tahakkuk ettirilen gümrük vergileri operatör tarafından tahsil edilebilir ve gümrük idaresi adına tahsil edilen vergiler eşyanın operatöre teslimini takip eden yedi gün içerisinde ödenir</w:t>
      </w:r>
      <w:r w:rsidRPr="00B163B2">
        <w:rPr>
          <w:color w:val="000000"/>
          <w:lang w:val="de-DE"/>
        </w:rPr>
        <w:t xml:space="preserve">. Posta idaresi için söz konusu süre, </w:t>
      </w:r>
      <w:r w:rsidRPr="005A7EEE">
        <w:rPr>
          <w:color w:val="000000"/>
          <w:highlight w:val="yellow"/>
          <w:lang w:val="de-DE"/>
        </w:rPr>
        <w:t>Gümrük Yönetmeliğinin 462 nci maddesinin üçüncü fıkrası gereğince, eşyanın alıcısına tesliminden itibaren başlar.</w:t>
      </w:r>
    </w:p>
    <w:p w14:paraId="367EE18B" w14:textId="77777777" w:rsidR="002E0FE1" w:rsidRPr="00B163B2" w:rsidRDefault="00000000">
      <w:pPr>
        <w:pBdr>
          <w:top w:val="nil"/>
          <w:left w:val="nil"/>
          <w:bottom w:val="nil"/>
          <w:right w:val="nil"/>
          <w:between w:val="nil"/>
        </w:pBdr>
        <w:spacing w:after="120"/>
        <w:ind w:firstLine="709"/>
        <w:jc w:val="both"/>
        <w:rPr>
          <w:b/>
          <w:color w:val="000000"/>
          <w:lang w:val="de-DE"/>
        </w:rPr>
      </w:pPr>
      <w:bookmarkStart w:id="9" w:name="bookmark=id.1ksv4uv" w:colFirst="0" w:colLast="0"/>
      <w:bookmarkEnd w:id="9"/>
      <w:r w:rsidRPr="00B163B2">
        <w:rPr>
          <w:b/>
          <w:color w:val="000000"/>
          <w:lang w:val="de-DE"/>
        </w:rPr>
        <w:t>Geri gelen eşya ve mahrece iade edilen eşya</w:t>
      </w:r>
    </w:p>
    <w:p w14:paraId="3C9F56A8" w14:textId="77777777" w:rsidR="002E0FE1" w:rsidRPr="00B163B2" w:rsidRDefault="00000000">
      <w:pPr>
        <w:pBdr>
          <w:top w:val="nil"/>
          <w:left w:val="nil"/>
          <w:bottom w:val="nil"/>
          <w:right w:val="nil"/>
          <w:between w:val="nil"/>
        </w:pBdr>
        <w:spacing w:after="120"/>
        <w:ind w:firstLine="709"/>
        <w:jc w:val="both"/>
        <w:rPr>
          <w:color w:val="000000"/>
          <w:lang w:val="de-DE"/>
        </w:rPr>
      </w:pPr>
      <w:r w:rsidRPr="00B163B2">
        <w:rPr>
          <w:b/>
          <w:color w:val="000000"/>
          <w:lang w:val="de-DE"/>
        </w:rPr>
        <w:t>MADDE 13-</w:t>
      </w:r>
      <w:r w:rsidRPr="00B163B2">
        <w:rPr>
          <w:color w:val="000000"/>
          <w:lang w:val="de-DE"/>
        </w:rPr>
        <w:t> (1) Basitleştirilmiş gümrük beyannamesi kapsamında ihraç edilmiş eşyanın tamamen veya kısmen geri gelmesi halinde 10 uncu maddenin yedinci fıkrasında bahsi geçen ağırlık ve kıymet sınırlamaları dâhilinde işlem yapılır.</w:t>
      </w:r>
    </w:p>
    <w:p w14:paraId="47CC379C" w14:textId="77777777" w:rsidR="002E0FE1" w:rsidRPr="00B163B2" w:rsidRDefault="00000000">
      <w:pPr>
        <w:pBdr>
          <w:top w:val="nil"/>
          <w:left w:val="nil"/>
          <w:bottom w:val="nil"/>
          <w:right w:val="nil"/>
          <w:between w:val="nil"/>
        </w:pBdr>
        <w:spacing w:after="120"/>
        <w:ind w:firstLine="709"/>
        <w:jc w:val="both"/>
        <w:rPr>
          <w:color w:val="000000"/>
          <w:lang w:val="de-DE"/>
        </w:rPr>
      </w:pPr>
      <w:r w:rsidRPr="00B163B2">
        <w:rPr>
          <w:color w:val="000000"/>
          <w:lang w:val="de-DE"/>
        </w:rPr>
        <w:t>(2) İhraç edildikten sonra geri gelen eşyanın gümrük vergilerinden muaf olarak serbest dolaşıma girebilmesi için ihracat nedeniyle yararlanılan hak ve menfaat varsa bunların iade edildiğini gösteren belgenin gümrük müdürlüğüne ibrazı gerekir. İhracat nedeniyle katma değer vergisi ve özel tüketim vergisi iadesinden veya istisnasından yararlanan eşyanın katma değer vergisi ve özel tüketim vergisi tahsil edilir.</w:t>
      </w:r>
    </w:p>
    <w:p w14:paraId="007E2794" w14:textId="77777777" w:rsidR="002E0FE1" w:rsidRPr="00B163B2" w:rsidRDefault="00000000">
      <w:pPr>
        <w:pBdr>
          <w:top w:val="nil"/>
          <w:left w:val="nil"/>
          <w:bottom w:val="nil"/>
          <w:right w:val="nil"/>
          <w:between w:val="nil"/>
        </w:pBdr>
        <w:spacing w:after="120"/>
        <w:ind w:firstLine="709"/>
        <w:jc w:val="both"/>
        <w:rPr>
          <w:color w:val="000000"/>
          <w:lang w:val="de-DE"/>
        </w:rPr>
      </w:pPr>
      <w:r w:rsidRPr="00B163B2">
        <w:rPr>
          <w:color w:val="000000"/>
          <w:lang w:val="de-DE"/>
        </w:rPr>
        <w:t xml:space="preserve">(3) Gönderinin yanlışlıkla Türkiye'ye gelmesi halinde </w:t>
      </w:r>
      <w:proofErr w:type="spellStart"/>
      <w:r w:rsidRPr="00B163B2">
        <w:rPr>
          <w:color w:val="000000"/>
          <w:lang w:val="de-DE"/>
        </w:rPr>
        <w:t>yurt</w:t>
      </w:r>
      <w:proofErr w:type="spellEnd"/>
      <w:r w:rsidRPr="00B163B2">
        <w:rPr>
          <w:color w:val="000000"/>
          <w:lang w:val="de-DE"/>
        </w:rPr>
        <w:t xml:space="preserve"> </w:t>
      </w:r>
      <w:proofErr w:type="spellStart"/>
      <w:r w:rsidRPr="00B163B2">
        <w:rPr>
          <w:color w:val="000000"/>
          <w:lang w:val="de-DE"/>
        </w:rPr>
        <w:t>dışı</w:t>
      </w:r>
      <w:proofErr w:type="spellEnd"/>
      <w:r w:rsidRPr="00B163B2">
        <w:rPr>
          <w:color w:val="000000"/>
          <w:lang w:val="de-DE"/>
        </w:rPr>
        <w:t xml:space="preserve"> </w:t>
      </w:r>
      <w:proofErr w:type="spellStart"/>
      <w:r w:rsidRPr="00B163B2">
        <w:rPr>
          <w:color w:val="000000"/>
          <w:lang w:val="de-DE"/>
        </w:rPr>
        <w:t>edilmesine</w:t>
      </w:r>
      <w:proofErr w:type="spellEnd"/>
      <w:r w:rsidRPr="00B163B2">
        <w:rPr>
          <w:color w:val="000000"/>
          <w:lang w:val="de-DE"/>
        </w:rPr>
        <w:t xml:space="preserve">, </w:t>
      </w:r>
      <w:hyperlink r:id="rId17">
        <w:proofErr w:type="spellStart"/>
        <w:r w:rsidRPr="00B163B2">
          <w:rPr>
            <w:color w:val="0000EE"/>
            <w:u w:val="single"/>
            <w:lang w:val="de-DE"/>
          </w:rPr>
          <w:t>mahrece</w:t>
        </w:r>
        <w:proofErr w:type="spellEnd"/>
        <w:r w:rsidRPr="00B163B2">
          <w:rPr>
            <w:color w:val="0000EE"/>
            <w:u w:val="single"/>
            <w:lang w:val="de-DE"/>
          </w:rPr>
          <w:t xml:space="preserve"> </w:t>
        </w:r>
        <w:proofErr w:type="spellStart"/>
        <w:r w:rsidRPr="00B163B2">
          <w:rPr>
            <w:color w:val="0000EE"/>
            <w:u w:val="single"/>
            <w:lang w:val="de-DE"/>
          </w:rPr>
          <w:t>iadesi</w:t>
        </w:r>
        <w:proofErr w:type="spellEnd"/>
      </w:hyperlink>
      <w:r w:rsidRPr="00B163B2">
        <w:rPr>
          <w:color w:val="000000"/>
          <w:lang w:val="de-DE"/>
        </w:rPr>
        <w:t xml:space="preserve"> </w:t>
      </w:r>
      <w:proofErr w:type="spellStart"/>
      <w:r w:rsidRPr="00B163B2">
        <w:rPr>
          <w:color w:val="000000"/>
          <w:lang w:val="de-DE"/>
        </w:rPr>
        <w:t>gereken</w:t>
      </w:r>
      <w:proofErr w:type="spellEnd"/>
      <w:r w:rsidRPr="00B163B2">
        <w:rPr>
          <w:color w:val="000000"/>
          <w:lang w:val="de-DE"/>
        </w:rPr>
        <w:t xml:space="preserve"> </w:t>
      </w:r>
      <w:proofErr w:type="spellStart"/>
      <w:r w:rsidRPr="00B163B2">
        <w:rPr>
          <w:color w:val="000000"/>
          <w:lang w:val="de-DE"/>
        </w:rPr>
        <w:t>gönderinin</w:t>
      </w:r>
      <w:proofErr w:type="spellEnd"/>
      <w:r w:rsidRPr="00B163B2">
        <w:rPr>
          <w:color w:val="000000"/>
          <w:lang w:val="de-DE"/>
        </w:rPr>
        <w:t xml:space="preserve"> geldiği ülkeye gitmesine operatörün beyanı doğrultusunda izin verilir.</w:t>
      </w:r>
    </w:p>
    <w:p w14:paraId="02C10C52" w14:textId="77777777" w:rsidR="002E0FE1" w:rsidRPr="00B163B2" w:rsidRDefault="00000000">
      <w:pPr>
        <w:pBdr>
          <w:top w:val="nil"/>
          <w:left w:val="nil"/>
          <w:bottom w:val="nil"/>
          <w:right w:val="nil"/>
          <w:between w:val="nil"/>
        </w:pBdr>
        <w:spacing w:after="120"/>
        <w:ind w:firstLine="709"/>
        <w:jc w:val="both"/>
        <w:rPr>
          <w:color w:val="000000"/>
          <w:lang w:val="de-DE"/>
        </w:rPr>
      </w:pPr>
      <w:r w:rsidRPr="00B163B2">
        <w:rPr>
          <w:color w:val="000000"/>
          <w:lang w:val="de-DE"/>
        </w:rPr>
        <w:t>(4) Mahrece iadesi talep edilen eşyanın serbest dolaşıma girişinde maktu vergi tahsil edilmişse bu eşyanın muayeneye tabi tutulması ve serbest dolaşıma giriş beyannamesindeki ilgili taşıma senedinin iptali gerekir.</w:t>
      </w:r>
    </w:p>
    <w:sectPr w:rsidR="002E0FE1" w:rsidRPr="00B163B2">
      <w:headerReference w:type="default" r:id="rId1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BE0B8" w14:textId="77777777" w:rsidR="00D8560E" w:rsidRDefault="00D8560E">
      <w:r>
        <w:separator/>
      </w:r>
    </w:p>
  </w:endnote>
  <w:endnote w:type="continuationSeparator" w:id="0">
    <w:p w14:paraId="5F1B2B70" w14:textId="77777777" w:rsidR="00D8560E" w:rsidRDefault="00D85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01F64" w14:textId="77777777" w:rsidR="00D8560E" w:rsidRDefault="00D8560E">
      <w:r>
        <w:separator/>
      </w:r>
    </w:p>
  </w:footnote>
  <w:footnote w:type="continuationSeparator" w:id="0">
    <w:p w14:paraId="5D6435FB" w14:textId="77777777" w:rsidR="00D8560E" w:rsidRDefault="00D85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7EDB0" w14:textId="77777777" w:rsidR="002E0FE1" w:rsidRDefault="002E0FE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FE1"/>
    <w:rsid w:val="00123F3C"/>
    <w:rsid w:val="002E0FE1"/>
    <w:rsid w:val="005A7EEE"/>
    <w:rsid w:val="0077031A"/>
    <w:rsid w:val="00B163B2"/>
    <w:rsid w:val="00D8560E"/>
    <w:rsid w:val="00E750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558CE"/>
  <w15:docId w15:val="{6E40D29A-FEC7-412D-89D3-3F871DB14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240" w:after="240"/>
      <w:outlineLvl w:val="0"/>
    </w:pPr>
    <w:rPr>
      <w:b/>
      <w:sz w:val="48"/>
      <w:szCs w:val="48"/>
    </w:rPr>
  </w:style>
  <w:style w:type="paragraph" w:styleId="Heading2">
    <w:name w:val="heading 2"/>
    <w:basedOn w:val="Normal"/>
    <w:next w:val="Normal"/>
    <w:uiPriority w:val="9"/>
    <w:semiHidden/>
    <w:unhideWhenUsed/>
    <w:qFormat/>
    <w:pPr>
      <w:pBdr>
        <w:top w:val="nil"/>
        <w:left w:val="nil"/>
        <w:bottom w:val="nil"/>
        <w:right w:val="nil"/>
        <w:between w:val="nil"/>
      </w:pBdr>
      <w:spacing w:before="225" w:after="225"/>
      <w:outlineLvl w:val="1"/>
    </w:pPr>
    <w:rPr>
      <w:b/>
      <w:sz w:val="36"/>
      <w:szCs w:val="36"/>
    </w:rPr>
  </w:style>
  <w:style w:type="paragraph" w:styleId="Heading3">
    <w:name w:val="heading 3"/>
    <w:basedOn w:val="Normal"/>
    <w:next w:val="Normal"/>
    <w:uiPriority w:val="9"/>
    <w:semiHidden/>
    <w:unhideWhenUsed/>
    <w:qFormat/>
    <w:pPr>
      <w:pBdr>
        <w:top w:val="nil"/>
        <w:left w:val="nil"/>
        <w:bottom w:val="nil"/>
        <w:right w:val="nil"/>
        <w:between w:val="nil"/>
      </w:pBdr>
      <w:spacing w:before="240" w:after="240"/>
      <w:outlineLvl w:val="2"/>
    </w:pPr>
    <w:rPr>
      <w:b/>
      <w:sz w:val="28"/>
      <w:szCs w:val="28"/>
    </w:rPr>
  </w:style>
  <w:style w:type="paragraph" w:styleId="Heading4">
    <w:name w:val="heading 4"/>
    <w:basedOn w:val="Normal"/>
    <w:next w:val="Normal"/>
    <w:uiPriority w:val="9"/>
    <w:semiHidden/>
    <w:unhideWhenUsed/>
    <w:qFormat/>
    <w:pPr>
      <w:pBdr>
        <w:top w:val="nil"/>
        <w:left w:val="nil"/>
        <w:bottom w:val="nil"/>
        <w:right w:val="nil"/>
        <w:between w:val="nil"/>
      </w:pBdr>
      <w:spacing w:before="255" w:after="255"/>
      <w:outlineLvl w:val="3"/>
    </w:pPr>
    <w:rPr>
      <w:b/>
      <w:sz w:val="24"/>
      <w:szCs w:val="24"/>
    </w:rPr>
  </w:style>
  <w:style w:type="paragraph" w:styleId="Heading5">
    <w:name w:val="heading 5"/>
    <w:basedOn w:val="Normal"/>
    <w:next w:val="Normal"/>
    <w:uiPriority w:val="9"/>
    <w:semiHidden/>
    <w:unhideWhenUsed/>
    <w:qFormat/>
    <w:pPr>
      <w:pBdr>
        <w:top w:val="nil"/>
        <w:left w:val="nil"/>
        <w:bottom w:val="nil"/>
        <w:right w:val="nil"/>
        <w:between w:val="nil"/>
      </w:pBdr>
      <w:spacing w:before="255" w:after="255"/>
      <w:outlineLvl w:val="4"/>
    </w:pPr>
    <w:rPr>
      <w:b/>
      <w:sz w:val="18"/>
      <w:szCs w:val="18"/>
    </w:rPr>
  </w:style>
  <w:style w:type="paragraph" w:styleId="Heading6">
    <w:name w:val="heading 6"/>
    <w:basedOn w:val="Normal"/>
    <w:next w:val="Normal"/>
    <w:uiPriority w:val="9"/>
    <w:semiHidden/>
    <w:unhideWhenUsed/>
    <w:qFormat/>
    <w:pPr>
      <w:pBdr>
        <w:top w:val="nil"/>
        <w:left w:val="nil"/>
        <w:bottom w:val="nil"/>
        <w:right w:val="nil"/>
        <w:between w:val="nil"/>
      </w:pBdr>
      <w:spacing w:before="360" w:after="36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umrukkulliyati.com/index.php?id=docs/gumruk_mevzuati/dosyalar/digerleri/elektronik_ticaret_gumruk_beyannamesi_x1etgbx2_islemleri_yukumlu_kilavuzu_x1hizli_kargo_islemleri_rehberix2.htm" TargetMode="External"/><Relationship Id="rId13" Type="http://schemas.openxmlformats.org/officeDocument/2006/relationships/hyperlink" Target="https://www.gumrukkulliyati.com/index.php?id=docs/gumruk_mevzuati/dosyalar/tasarruflu_yazilar/02.10.2020_57903586_karayolu_ile_hizli_kargo_islemlerinde_yetkili_gumrukler_ve_ayni_transit_kalemde_birden_fazla_etgb_refere_edilebilmesi.htm"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esmigazete.gov.tr/eskiler/2022/04/20220422-5.htm" TargetMode="External"/><Relationship Id="rId12" Type="http://schemas.openxmlformats.org/officeDocument/2006/relationships/hyperlink" Target="https://www.gumrukkulliyati.com/index.php?id=docs/gumruk_mevzuati/dosyalar/tasarruflu_yazilar/30.04.2014_129854_musavirlerinin_dolayli_temsil_suretiyle_hizli_kargo_firmalarina_ve_diger_firmalara_hizmet_verebilmeleri.htm" TargetMode="External"/><Relationship Id="rId17" Type="http://schemas.openxmlformats.org/officeDocument/2006/relationships/hyperlink" Target="https://www.gumrukkulliyati.com/index.php?id=docs/gumruk_mevzuati/dosyalar/diger_tebligler/g_g_tebligi_x1mahrece_iadex2_seri_no_2.htm" TargetMode="External"/><Relationship Id="rId2" Type="http://schemas.openxmlformats.org/officeDocument/2006/relationships/styles" Target="styles.xml"/><Relationship Id="rId16" Type="http://schemas.openxmlformats.org/officeDocument/2006/relationships/hyperlink" Target="https://www.gumrukkulliyati.com/index.php?id=docs/gumruk_mevzuati/dosyalar/diger_kanunlar/5607_sayili_kacakcilikla_mucadele_kanunu.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gumrukkulliyati.com/index.php?id=docs/gumruk_mevzuati/dosyalar/genelgeler/genelge_2019-06_turkiye_ile_kktc_arasinda_kargo_tasimaciligi_gumruk_islemleri_hakkinda_kararin_uygulama_usul_ve_esaslari.htm" TargetMode="External"/><Relationship Id="rId5" Type="http://schemas.openxmlformats.org/officeDocument/2006/relationships/footnotes" Target="footnotes.xml"/><Relationship Id="rId15" Type="http://schemas.openxmlformats.org/officeDocument/2006/relationships/hyperlink" Target="https://www.gumrukkulliyati.com/index.php?id=docs/gumruk_mevzuati/dosyalar/muafiyetler/bkk_2009-15481_gumruk_kanununun_bazi_maddelerinin_uygulanmasi_hakkinda_karar.htm" TargetMode="External"/><Relationship Id="rId10" Type="http://schemas.openxmlformats.org/officeDocument/2006/relationships/hyperlink" Target="https://www.gumrukkulliyati.com/index.php?id=docs/gumruk_mevzuati/dosyalar/genelgeler/genelge_2017-25_etgb_kapsaminda_geri_gelen_esyada_tek_pencereden_yukumluce_vergi_daire_yazisi_talebi_ile_tamamlayici_beyan.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umrukkulliyati.com/index.php?id=docs/gumruk_mevzuati/dosyalar/genelgeler/gkgm_2011-14_posta_ve_hizli_kargo_tasimaciligi_kapsaminda_havayolu_ile_gelen_esyaya_uygulanacak_islemler_x1havith_grupajx2.htm" TargetMode="External"/><Relationship Id="rId14" Type="http://schemas.openxmlformats.org/officeDocument/2006/relationships/hyperlink" Target="https://www.gumrukkulliyati.com/index.php?id=docs/gumruk_mevzuati/dosyalar/tasarruflu_yazilar/23.05.2022_78849204_posta_merkezine_1_mayis_2022_den_once_alinan_gonderiler_icin_bu_tarihten_onceki_mevzuatin_uygulanacagi.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BC2KMzCrk2XRBGJIFCpLspbXiA==">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OAFyITE0Z2RFdGtaQ25LTWRUdHdqVTlRZVpJYW55Zk91RkJ4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2501</Words>
  <Characters>14259</Characters>
  <Application>Microsoft Office Word</Application>
  <DocSecurity>0</DocSecurity>
  <Lines>118</Lines>
  <Paragraphs>33</Paragraphs>
  <ScaleCrop>false</ScaleCrop>
  <Company/>
  <LinksUpToDate>false</LinksUpToDate>
  <CharactersWithSpaces>16727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Aysel Yücesoy</cp:lastModifiedBy>
  <cp:revision>2</cp:revision>
  <dcterms:created xsi:type="dcterms:W3CDTF">2023-09-07T14:10:00Z</dcterms:created>
  <dcterms:modified xsi:type="dcterms:W3CDTF">2023-09-07T14:10:00Z</dcterms:modified>
</cp:coreProperties>
</file>