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9E09" w14:textId="022404D9" w:rsidR="00AC760A" w:rsidRPr="00881381" w:rsidRDefault="00F15358" w:rsidP="000361A5">
      <w:pPr>
        <w:pStyle w:val="xmsonormal"/>
        <w:spacing w:line="480" w:lineRule="auto"/>
        <w:jc w:val="both"/>
        <w:rPr>
          <w:rFonts w:asciiTheme="majorBidi" w:hAnsiTheme="majorBidi" w:cstheme="majorBidi"/>
          <w:b/>
          <w:bCs/>
          <w:sz w:val="24"/>
          <w:szCs w:val="24"/>
          <w:lang w:val="en-US"/>
        </w:rPr>
      </w:pPr>
      <w:r w:rsidRPr="00881381">
        <w:rPr>
          <w:rFonts w:ascii="Georgia" w:hAnsi="Georgia" w:cs="Times New Roman"/>
          <w:b/>
          <w:bCs/>
          <w:sz w:val="20"/>
          <w:szCs w:val="20"/>
          <w:lang w:val="en-US"/>
        </w:rPr>
        <w:t>Y</w:t>
      </w:r>
      <w:r w:rsidRPr="00881381">
        <w:rPr>
          <w:rFonts w:asciiTheme="majorBidi" w:hAnsiTheme="majorBidi" w:cstheme="majorBidi"/>
          <w:b/>
          <w:bCs/>
          <w:sz w:val="24"/>
          <w:szCs w:val="24"/>
          <w:lang w:val="en-US"/>
        </w:rPr>
        <w:t>outh, Technology, and Educatio</w:t>
      </w:r>
      <w:r w:rsidR="000361A5" w:rsidRPr="00881381">
        <w:rPr>
          <w:rFonts w:asciiTheme="majorBidi" w:hAnsiTheme="majorBidi" w:cstheme="majorBidi"/>
          <w:b/>
          <w:bCs/>
          <w:sz w:val="24"/>
          <w:szCs w:val="24"/>
          <w:lang w:val="en-US"/>
        </w:rPr>
        <w:t xml:space="preserve">n: Between Benjamin and </w:t>
      </w:r>
      <w:proofErr w:type="spellStart"/>
      <w:r w:rsidR="000361A5" w:rsidRPr="00881381">
        <w:rPr>
          <w:rFonts w:asciiTheme="majorBidi" w:hAnsiTheme="majorBidi" w:cstheme="majorBidi"/>
          <w:b/>
          <w:bCs/>
          <w:sz w:val="24"/>
          <w:szCs w:val="24"/>
          <w:lang w:val="en-US"/>
        </w:rPr>
        <w:t>Agamben</w:t>
      </w:r>
      <w:proofErr w:type="spellEnd"/>
    </w:p>
    <w:p w14:paraId="1C269ECE" w14:textId="77777777" w:rsidR="00AC760A" w:rsidRPr="00881381" w:rsidRDefault="00F15358" w:rsidP="00144887">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Yotam Hotam</w:t>
      </w:r>
    </w:p>
    <w:p w14:paraId="10A70F05" w14:textId="77777777" w:rsidR="007300E0" w:rsidRPr="00881381" w:rsidRDefault="00F15358" w:rsidP="00144887">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Abstract</w:t>
      </w:r>
    </w:p>
    <w:p w14:paraId="73F7DF8C" w14:textId="790E2843" w:rsidR="00B9483B" w:rsidRDefault="00F15358" w:rsidP="00E653A3">
      <w:pPr>
        <w:pStyle w:val="xmsonormal"/>
        <w:jc w:val="both"/>
        <w:rPr>
          <w:rFonts w:asciiTheme="majorBidi" w:hAnsiTheme="majorBidi" w:cstheme="majorBidi"/>
          <w:sz w:val="24"/>
          <w:szCs w:val="24"/>
          <w:rtl/>
          <w:lang w:val="en-US"/>
        </w:rPr>
      </w:pPr>
      <w:r w:rsidRPr="00881381">
        <w:rPr>
          <w:rFonts w:asciiTheme="majorBidi" w:hAnsiTheme="majorBidi" w:cstheme="majorBidi"/>
          <w:sz w:val="24"/>
          <w:szCs w:val="24"/>
          <w:lang w:val="en-US"/>
        </w:rPr>
        <w:t>In this paper, I reflect on the modern concept of youth, and its relevance, or perhaps irrelevance to the growing u</w:t>
      </w:r>
      <w:r w:rsidR="00E653A3">
        <w:rPr>
          <w:rFonts w:asciiTheme="majorBidi" w:hAnsiTheme="majorBidi" w:cstheme="majorBidi"/>
          <w:sz w:val="24"/>
          <w:szCs w:val="24"/>
          <w:lang w:val="en-US"/>
        </w:rPr>
        <w:t>se of technological tools like “</w:t>
      </w:r>
      <w:r w:rsidRPr="00881381">
        <w:rPr>
          <w:rFonts w:asciiTheme="majorBidi" w:hAnsiTheme="majorBidi" w:cstheme="majorBidi"/>
          <w:sz w:val="24"/>
          <w:szCs w:val="24"/>
          <w:lang w:val="en-US"/>
        </w:rPr>
        <w:t>zoom</w:t>
      </w:r>
      <w:r w:rsidR="00E653A3">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(and its equivalents) for teaching and learning. For this purpose, I focus on Giorgio </w:t>
      </w:r>
      <w:proofErr w:type="spellStart"/>
      <w:r w:rsidRPr="00881381">
        <w:rPr>
          <w:rFonts w:asciiTheme="majorBidi" w:hAnsiTheme="majorBidi" w:cstheme="majorBidi"/>
          <w:sz w:val="24"/>
          <w:szCs w:val="24"/>
          <w:lang w:val="en-US"/>
        </w:rPr>
        <w:t>Agamben’s</w:t>
      </w:r>
      <w:proofErr w:type="spellEnd"/>
      <w:r w:rsidRPr="00881381">
        <w:rPr>
          <w:rFonts w:asciiTheme="majorBidi" w:hAnsiTheme="majorBidi" w:cstheme="majorBidi"/>
          <w:sz w:val="24"/>
          <w:szCs w:val="24"/>
          <w:lang w:val="en-US"/>
        </w:rPr>
        <w:t xml:space="preserve"> short blog post entitled “Requiem for the Student” (posted on the internet in May 2020), which offers a sharp, to some extent provocative, critique of the shift to online learning during the COVID pandemic. I argue that in one of its central arguments, </w:t>
      </w:r>
      <w:proofErr w:type="spellStart"/>
      <w:r w:rsidRPr="00881381">
        <w:rPr>
          <w:rFonts w:asciiTheme="majorBidi" w:hAnsiTheme="majorBidi" w:cstheme="majorBidi"/>
          <w:sz w:val="24"/>
          <w:szCs w:val="24"/>
          <w:lang w:val="en-US"/>
        </w:rPr>
        <w:t>Aga</w:t>
      </w:r>
      <w:r w:rsidR="00AE0982">
        <w:rPr>
          <w:rFonts w:asciiTheme="majorBidi" w:hAnsiTheme="majorBidi" w:cstheme="majorBidi"/>
          <w:sz w:val="24"/>
          <w:szCs w:val="24"/>
          <w:lang w:val="en-US"/>
        </w:rPr>
        <w:t>mben</w:t>
      </w:r>
      <w:proofErr w:type="spellEnd"/>
      <w:r w:rsidR="005D394F"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harks back to Walter Benjamin’s metaphy</w:t>
      </w:r>
      <w:r w:rsidR="00FA728E" w:rsidRPr="00881381">
        <w:rPr>
          <w:rFonts w:asciiTheme="majorBidi" w:hAnsiTheme="majorBidi" w:cstheme="majorBidi"/>
          <w:sz w:val="24"/>
          <w:szCs w:val="24"/>
          <w:lang w:val="en-US"/>
        </w:rPr>
        <w:t xml:space="preserve">sics of youth, developed </w:t>
      </w:r>
      <w:r w:rsidRPr="00881381">
        <w:rPr>
          <w:rFonts w:asciiTheme="majorBidi" w:hAnsiTheme="majorBidi" w:cstheme="majorBidi"/>
          <w:sz w:val="24"/>
          <w:szCs w:val="24"/>
          <w:lang w:val="en-US"/>
        </w:rPr>
        <w:t xml:space="preserve">between the years 1910-1917. This association between </w:t>
      </w: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and Benjamin was not yet the focus of other works which address a range of issues connected to </w:t>
      </w:r>
      <w:proofErr w:type="spellStart"/>
      <w:r w:rsidRPr="00881381">
        <w:rPr>
          <w:rFonts w:asciiTheme="majorBidi" w:hAnsiTheme="majorBidi" w:cstheme="majorBidi"/>
          <w:sz w:val="24"/>
          <w:szCs w:val="24"/>
          <w:lang w:val="en-US"/>
        </w:rPr>
        <w:t>Agamben’s</w:t>
      </w:r>
      <w:proofErr w:type="spellEnd"/>
      <w:r w:rsidRPr="00881381">
        <w:rPr>
          <w:rFonts w:asciiTheme="majorBidi" w:hAnsiTheme="majorBidi" w:cstheme="majorBidi"/>
          <w:sz w:val="24"/>
          <w:szCs w:val="24"/>
          <w:lang w:val="en-US"/>
        </w:rPr>
        <w:t xml:space="preserve"> short entry (e.g. bio-politics, </w:t>
      </w:r>
      <w:r w:rsidR="00514422" w:rsidRPr="00514422">
        <w:rPr>
          <w:rFonts w:asciiTheme="majorBidi" w:hAnsiTheme="majorBidi" w:cstheme="majorBidi"/>
          <w:sz w:val="24"/>
          <w:szCs w:val="24"/>
          <w:lang w:val="en-US"/>
        </w:rPr>
        <w:t>state of emergenc</w:t>
      </w:r>
      <w:r w:rsidR="00514422">
        <w:rPr>
          <w:rFonts w:asciiTheme="majorBidi" w:hAnsiTheme="majorBidi" w:cstheme="majorBidi"/>
          <w:sz w:val="24"/>
          <w:szCs w:val="24"/>
          <w:lang w:val="en-US"/>
        </w:rPr>
        <w:t xml:space="preserve">y, </w:t>
      </w:r>
      <w:r w:rsidRPr="00881381">
        <w:rPr>
          <w:rFonts w:asciiTheme="majorBidi" w:hAnsiTheme="majorBidi" w:cstheme="majorBidi"/>
          <w:sz w:val="24"/>
          <w:szCs w:val="24"/>
          <w:lang w:val="en-US"/>
        </w:rPr>
        <w:t xml:space="preserve">contemporary conservative thought). I wish </w:t>
      </w:r>
      <w:r w:rsidR="005766DB" w:rsidRPr="00881381">
        <w:rPr>
          <w:rFonts w:asciiTheme="majorBidi" w:hAnsiTheme="majorBidi" w:cstheme="majorBidi"/>
          <w:sz w:val="24"/>
          <w:szCs w:val="24"/>
          <w:lang w:val="en-US"/>
        </w:rPr>
        <w:t xml:space="preserve">nonetheless </w:t>
      </w:r>
      <w:r w:rsidRPr="00881381">
        <w:rPr>
          <w:rFonts w:asciiTheme="majorBidi" w:hAnsiTheme="majorBidi" w:cstheme="majorBidi"/>
          <w:sz w:val="24"/>
          <w:szCs w:val="24"/>
          <w:lang w:val="en-US"/>
        </w:rPr>
        <w:t xml:space="preserve">to show that </w:t>
      </w:r>
      <w:proofErr w:type="spellStart"/>
      <w:r w:rsidRPr="00881381">
        <w:rPr>
          <w:rFonts w:asciiTheme="majorBidi" w:hAnsiTheme="majorBidi" w:cstheme="majorBidi"/>
          <w:sz w:val="24"/>
          <w:szCs w:val="24"/>
          <w:lang w:val="en-US"/>
        </w:rPr>
        <w:t>Agamben’s</w:t>
      </w:r>
      <w:proofErr w:type="spellEnd"/>
      <w:r w:rsidRPr="00881381">
        <w:rPr>
          <w:rFonts w:asciiTheme="majorBidi" w:hAnsiTheme="majorBidi" w:cstheme="majorBidi"/>
          <w:sz w:val="24"/>
          <w:szCs w:val="24"/>
          <w:lang w:val="en-US"/>
        </w:rPr>
        <w:t xml:space="preserve"> critique of the use of online education reintroduces a modern concept of youth, even if the concept itself is not explicit in his post, and makes a strong case against youth’s disappearance from the educational arena.</w:t>
      </w:r>
      <w:r w:rsidR="001B2230">
        <w:rPr>
          <w:rFonts w:asciiTheme="majorBidi" w:hAnsiTheme="majorBidi" w:cstheme="majorBidi"/>
          <w:sz w:val="24"/>
          <w:szCs w:val="24"/>
          <w:lang w:val="en-US"/>
        </w:rPr>
        <w:t xml:space="preserve"> I examine this connection between youth technology and education, and point to some of its broader political implications</w:t>
      </w:r>
      <w:r w:rsidRPr="00881381">
        <w:rPr>
          <w:rFonts w:asciiTheme="majorBidi" w:hAnsiTheme="majorBidi" w:cstheme="majorBidi"/>
          <w:sz w:val="24"/>
          <w:szCs w:val="24"/>
          <w:lang w:val="en-US"/>
        </w:rPr>
        <w:t xml:space="preserve"> </w:t>
      </w:r>
    </w:p>
    <w:p w14:paraId="66CE4EDE" w14:textId="0DB6EB64" w:rsidR="002772F5" w:rsidRDefault="002772F5" w:rsidP="001B2230">
      <w:pPr>
        <w:pStyle w:val="xmsonormal"/>
        <w:jc w:val="both"/>
        <w:rPr>
          <w:rFonts w:asciiTheme="majorBidi" w:hAnsiTheme="majorBidi" w:cstheme="majorBidi"/>
          <w:sz w:val="24"/>
          <w:szCs w:val="24"/>
          <w:rtl/>
          <w:lang w:val="en-US"/>
        </w:rPr>
      </w:pPr>
    </w:p>
    <w:p w14:paraId="7A67D072" w14:textId="77777777" w:rsidR="00360585" w:rsidRDefault="00360585" w:rsidP="002565A5">
      <w:pPr>
        <w:pStyle w:val="xmsonormal"/>
        <w:spacing w:line="480" w:lineRule="auto"/>
        <w:jc w:val="both"/>
        <w:rPr>
          <w:rFonts w:asciiTheme="majorBidi" w:hAnsiTheme="majorBidi" w:cstheme="majorBidi"/>
          <w:sz w:val="24"/>
          <w:szCs w:val="24"/>
          <w:lang w:val="en-GB"/>
        </w:rPr>
      </w:pPr>
    </w:p>
    <w:p w14:paraId="6CB18299" w14:textId="25BA62AA" w:rsidR="0038069A" w:rsidRPr="00881381" w:rsidRDefault="00863D78" w:rsidP="002565A5">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 xml:space="preserve">I. </w:t>
      </w: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Benjamin </w:t>
      </w:r>
      <w:r w:rsidR="00F15358" w:rsidRPr="00881381">
        <w:rPr>
          <w:rFonts w:asciiTheme="majorBidi" w:hAnsiTheme="majorBidi" w:cstheme="majorBidi"/>
          <w:sz w:val="24"/>
          <w:szCs w:val="24"/>
          <w:lang w:val="en-US"/>
        </w:rPr>
        <w:t>and Youth</w:t>
      </w:r>
    </w:p>
    <w:p w14:paraId="70EC20D0" w14:textId="32A91102" w:rsidR="00435935" w:rsidRPr="00881381" w:rsidRDefault="00F15358" w:rsidP="00514422">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On May</w:t>
      </w:r>
      <w:r w:rsidR="00E974AD" w:rsidRPr="00881381">
        <w:rPr>
          <w:rFonts w:asciiTheme="majorBidi" w:hAnsiTheme="majorBidi" w:cstheme="majorBidi"/>
          <w:sz w:val="24"/>
          <w:szCs w:val="24"/>
          <w:lang w:val="en-US"/>
        </w:rPr>
        <w:t xml:space="preserve"> 23,</w:t>
      </w:r>
      <w:r w:rsidRPr="00881381">
        <w:rPr>
          <w:rFonts w:asciiTheme="majorBidi" w:hAnsiTheme="majorBidi" w:cstheme="majorBidi"/>
          <w:sz w:val="24"/>
          <w:szCs w:val="24"/>
          <w:lang w:val="en-US"/>
        </w:rPr>
        <w:t xml:space="preserve"> 2020, during the early stage</w:t>
      </w:r>
      <w:r w:rsidR="00E974AD" w:rsidRPr="00881381">
        <w:rPr>
          <w:rFonts w:asciiTheme="majorBidi" w:hAnsiTheme="majorBidi" w:cstheme="majorBidi"/>
          <w:sz w:val="24"/>
          <w:szCs w:val="24"/>
          <w:lang w:val="en-US"/>
        </w:rPr>
        <w:t xml:space="preserve">s of the COVID pandemic that had spread quite </w:t>
      </w:r>
      <w:r w:rsidR="00504F8C" w:rsidRPr="00881381">
        <w:rPr>
          <w:rFonts w:asciiTheme="majorBidi" w:hAnsiTheme="majorBidi" w:cstheme="majorBidi"/>
          <w:sz w:val="24"/>
          <w:szCs w:val="24"/>
          <w:lang w:val="en-US"/>
        </w:rPr>
        <w:t>rapidly</w:t>
      </w:r>
      <w:r w:rsidR="00E974AD"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i</w:t>
      </w:r>
      <w:r w:rsidR="00E974AD" w:rsidRPr="00881381">
        <w:rPr>
          <w:rFonts w:asciiTheme="majorBidi" w:hAnsiTheme="majorBidi" w:cstheme="majorBidi"/>
          <w:sz w:val="24"/>
          <w:szCs w:val="24"/>
          <w:lang w:val="en-US"/>
        </w:rPr>
        <w:t xml:space="preserve">n </w:t>
      </w:r>
      <w:r w:rsidRPr="00881381">
        <w:rPr>
          <w:rFonts w:asciiTheme="majorBidi" w:hAnsiTheme="majorBidi" w:cstheme="majorBidi"/>
          <w:sz w:val="24"/>
          <w:szCs w:val="24"/>
          <w:lang w:val="en-US"/>
        </w:rPr>
        <w:t>north Italy,</w:t>
      </w:r>
      <w:r w:rsidR="00E974AD" w:rsidRPr="00881381">
        <w:rPr>
          <w:rFonts w:asciiTheme="majorBidi" w:hAnsiTheme="majorBidi" w:cstheme="majorBidi"/>
          <w:sz w:val="24"/>
          <w:szCs w:val="24"/>
          <w:lang w:val="en-US"/>
        </w:rPr>
        <w:t xml:space="preserve"> Giorgio </w:t>
      </w:r>
      <w:proofErr w:type="spellStart"/>
      <w:r w:rsidR="00E974AD" w:rsidRPr="00881381">
        <w:rPr>
          <w:rFonts w:asciiTheme="majorBidi" w:hAnsiTheme="majorBidi" w:cstheme="majorBidi"/>
          <w:sz w:val="24"/>
          <w:szCs w:val="24"/>
          <w:lang w:val="en-US"/>
        </w:rPr>
        <w:t>Agambe</w:t>
      </w:r>
      <w:r w:rsidR="005D394F" w:rsidRPr="00881381">
        <w:rPr>
          <w:rFonts w:asciiTheme="majorBidi" w:hAnsiTheme="majorBidi" w:cstheme="majorBidi"/>
          <w:sz w:val="24"/>
          <w:szCs w:val="24"/>
          <w:lang w:val="en-US"/>
        </w:rPr>
        <w:t>n</w:t>
      </w:r>
      <w:proofErr w:type="spellEnd"/>
      <w:r w:rsidR="005D394F" w:rsidRPr="00881381">
        <w:rPr>
          <w:rFonts w:asciiTheme="majorBidi" w:hAnsiTheme="majorBidi" w:cstheme="majorBidi"/>
          <w:sz w:val="24"/>
          <w:szCs w:val="24"/>
          <w:lang w:val="en-US"/>
        </w:rPr>
        <w:t xml:space="preserve"> posted a short text entitled “</w:t>
      </w:r>
      <w:r w:rsidR="00E974AD" w:rsidRPr="00881381">
        <w:rPr>
          <w:rFonts w:asciiTheme="majorBidi" w:hAnsiTheme="majorBidi" w:cstheme="majorBidi"/>
          <w:sz w:val="24"/>
          <w:szCs w:val="24"/>
          <w:lang w:val="en-US"/>
        </w:rPr>
        <w:t xml:space="preserve">Requiem for the </w:t>
      </w:r>
      <w:r w:rsidR="008C1C5A" w:rsidRPr="00881381">
        <w:rPr>
          <w:rFonts w:asciiTheme="majorBidi" w:hAnsiTheme="majorBidi" w:cstheme="majorBidi"/>
          <w:sz w:val="24"/>
          <w:szCs w:val="24"/>
          <w:lang w:val="en-US"/>
        </w:rPr>
        <w:t>Student</w:t>
      </w:r>
      <w:r w:rsidR="005D394F" w:rsidRPr="00881381">
        <w:rPr>
          <w:rFonts w:asciiTheme="majorBidi" w:hAnsiTheme="majorBidi" w:cstheme="majorBidi"/>
          <w:sz w:val="24"/>
          <w:szCs w:val="24"/>
          <w:lang w:val="en-US"/>
        </w:rPr>
        <w:t>”</w:t>
      </w:r>
      <w:r w:rsidR="008C1C5A" w:rsidRPr="00881381">
        <w:rPr>
          <w:rFonts w:asciiTheme="majorBidi" w:hAnsiTheme="majorBidi" w:cstheme="majorBidi"/>
          <w:sz w:val="24"/>
          <w:szCs w:val="24"/>
          <w:lang w:val="en-US"/>
        </w:rPr>
        <w:t xml:space="preserve"> on the website of the “</w:t>
      </w:r>
      <w:proofErr w:type="spellStart"/>
      <w:r w:rsidR="00E974AD" w:rsidRPr="00881381">
        <w:rPr>
          <w:rFonts w:asciiTheme="majorBidi" w:hAnsiTheme="majorBidi" w:cstheme="majorBidi"/>
          <w:sz w:val="24"/>
          <w:szCs w:val="24"/>
          <w:lang w:val="en-US"/>
        </w:rPr>
        <w:t>Instituto</w:t>
      </w:r>
      <w:proofErr w:type="spellEnd"/>
      <w:r w:rsidR="00E974AD" w:rsidRPr="00881381">
        <w:rPr>
          <w:rFonts w:asciiTheme="majorBidi" w:hAnsiTheme="majorBidi" w:cstheme="majorBidi"/>
          <w:sz w:val="24"/>
          <w:szCs w:val="24"/>
          <w:lang w:val="en-US"/>
        </w:rPr>
        <w:t xml:space="preserve"> </w:t>
      </w:r>
      <w:proofErr w:type="spellStart"/>
      <w:r w:rsidR="00E974AD" w:rsidRPr="00881381">
        <w:rPr>
          <w:rFonts w:asciiTheme="majorBidi" w:hAnsiTheme="majorBidi" w:cstheme="majorBidi"/>
          <w:sz w:val="24"/>
          <w:szCs w:val="24"/>
          <w:lang w:val="en-US"/>
        </w:rPr>
        <w:t>I</w:t>
      </w:r>
      <w:r w:rsidR="002772F5">
        <w:rPr>
          <w:rFonts w:asciiTheme="majorBidi" w:hAnsiTheme="majorBidi" w:cstheme="majorBidi"/>
          <w:sz w:val="24"/>
          <w:szCs w:val="24"/>
          <w:lang w:val="en-US"/>
        </w:rPr>
        <w:t>taliano</w:t>
      </w:r>
      <w:proofErr w:type="spellEnd"/>
      <w:r w:rsidR="002772F5">
        <w:rPr>
          <w:rFonts w:asciiTheme="majorBidi" w:hAnsiTheme="majorBidi" w:cstheme="majorBidi"/>
          <w:sz w:val="24"/>
          <w:szCs w:val="24"/>
          <w:lang w:val="en-US"/>
        </w:rPr>
        <w:t xml:space="preserve"> per </w:t>
      </w:r>
      <w:proofErr w:type="spellStart"/>
      <w:r w:rsidR="002772F5">
        <w:rPr>
          <w:rFonts w:asciiTheme="majorBidi" w:hAnsiTheme="majorBidi" w:cstheme="majorBidi"/>
          <w:sz w:val="24"/>
          <w:szCs w:val="24"/>
          <w:lang w:val="en-US"/>
        </w:rPr>
        <w:t>gli</w:t>
      </w:r>
      <w:proofErr w:type="spellEnd"/>
      <w:r w:rsidR="002772F5">
        <w:rPr>
          <w:rFonts w:asciiTheme="majorBidi" w:hAnsiTheme="majorBidi" w:cstheme="majorBidi"/>
          <w:sz w:val="24"/>
          <w:szCs w:val="24"/>
          <w:lang w:val="en-US"/>
        </w:rPr>
        <w:t xml:space="preserve"> </w:t>
      </w:r>
      <w:proofErr w:type="spellStart"/>
      <w:r w:rsidR="002772F5">
        <w:rPr>
          <w:rFonts w:asciiTheme="majorBidi" w:hAnsiTheme="majorBidi" w:cstheme="majorBidi"/>
          <w:sz w:val="24"/>
          <w:szCs w:val="24"/>
          <w:lang w:val="en-US"/>
        </w:rPr>
        <w:t>Studi</w:t>
      </w:r>
      <w:proofErr w:type="spellEnd"/>
      <w:r w:rsidR="002772F5">
        <w:rPr>
          <w:rFonts w:asciiTheme="majorBidi" w:hAnsiTheme="majorBidi" w:cstheme="majorBidi"/>
          <w:sz w:val="24"/>
          <w:szCs w:val="24"/>
          <w:lang w:val="en-US"/>
        </w:rPr>
        <w:t xml:space="preserve"> </w:t>
      </w:r>
      <w:proofErr w:type="spellStart"/>
      <w:r w:rsidR="002772F5">
        <w:rPr>
          <w:rFonts w:asciiTheme="majorBidi" w:hAnsiTheme="majorBidi" w:cstheme="majorBidi"/>
          <w:sz w:val="24"/>
          <w:szCs w:val="24"/>
          <w:lang w:val="en-US"/>
        </w:rPr>
        <w:t>Fiosogici</w:t>
      </w:r>
      <w:proofErr w:type="spellEnd"/>
      <w:r w:rsidR="00E974AD" w:rsidRPr="00881381">
        <w:rPr>
          <w:rFonts w:asciiTheme="majorBidi" w:hAnsiTheme="majorBidi" w:cstheme="majorBidi"/>
          <w:sz w:val="24"/>
          <w:szCs w:val="24"/>
          <w:lang w:val="en-US"/>
        </w:rPr>
        <w:t>”</w:t>
      </w:r>
      <w:r w:rsidR="002772F5">
        <w:rPr>
          <w:rFonts w:asciiTheme="majorBidi" w:hAnsiTheme="majorBidi" w:cstheme="majorBidi"/>
          <w:sz w:val="24"/>
          <w:szCs w:val="24"/>
          <w:lang w:val="en-US"/>
        </w:rPr>
        <w:t xml:space="preserve"> (</w:t>
      </w:r>
      <w:proofErr w:type="spellStart"/>
      <w:r w:rsidR="002772F5">
        <w:rPr>
          <w:rFonts w:asciiTheme="majorBidi" w:hAnsiTheme="majorBidi" w:cstheme="majorBidi"/>
          <w:sz w:val="24"/>
          <w:szCs w:val="24"/>
          <w:lang w:val="en-US"/>
        </w:rPr>
        <w:t>A</w:t>
      </w:r>
      <w:r w:rsidR="00146151">
        <w:rPr>
          <w:rFonts w:asciiTheme="majorBidi" w:hAnsiTheme="majorBidi" w:cstheme="majorBidi"/>
          <w:sz w:val="24"/>
          <w:szCs w:val="24"/>
          <w:lang w:val="en-US"/>
        </w:rPr>
        <w:t>gamben</w:t>
      </w:r>
      <w:proofErr w:type="spellEnd"/>
      <w:r w:rsidR="00146151">
        <w:rPr>
          <w:rFonts w:asciiTheme="majorBidi" w:hAnsiTheme="majorBidi" w:cstheme="majorBidi"/>
          <w:sz w:val="24"/>
          <w:szCs w:val="24"/>
          <w:lang w:val="en-US"/>
        </w:rPr>
        <w:t xml:space="preserve">, 2020; </w:t>
      </w:r>
      <w:proofErr w:type="spellStart"/>
      <w:r w:rsidR="002772F5">
        <w:rPr>
          <w:rFonts w:asciiTheme="majorBidi" w:hAnsiTheme="majorBidi" w:cstheme="majorBidi"/>
          <w:sz w:val="24"/>
          <w:szCs w:val="24"/>
          <w:lang w:val="en-US"/>
        </w:rPr>
        <w:t>Agamben</w:t>
      </w:r>
      <w:proofErr w:type="spellEnd"/>
      <w:r w:rsidR="002772F5">
        <w:rPr>
          <w:rFonts w:asciiTheme="majorBidi" w:hAnsiTheme="majorBidi" w:cstheme="majorBidi"/>
          <w:sz w:val="24"/>
          <w:szCs w:val="24"/>
          <w:lang w:val="en-US"/>
        </w:rPr>
        <w:t>, 2021)</w:t>
      </w:r>
      <w:r w:rsidR="00146151">
        <w:rPr>
          <w:rFonts w:asciiTheme="majorBidi" w:hAnsiTheme="majorBidi" w:cstheme="majorBidi"/>
          <w:sz w:val="24"/>
          <w:szCs w:val="24"/>
          <w:lang w:val="en-US"/>
        </w:rPr>
        <w:t>.</w:t>
      </w:r>
      <w:r w:rsidR="00E974AD" w:rsidRPr="00881381">
        <w:rPr>
          <w:rFonts w:asciiTheme="majorBidi" w:hAnsiTheme="majorBidi" w:cstheme="majorBidi"/>
          <w:sz w:val="24"/>
          <w:szCs w:val="24"/>
          <w:lang w:val="en-US"/>
        </w:rPr>
        <w:t xml:space="preserve"> The</w:t>
      </w:r>
      <w:r w:rsidR="00407AB8" w:rsidRPr="00881381">
        <w:rPr>
          <w:rFonts w:asciiTheme="majorBidi" w:hAnsiTheme="majorBidi" w:cstheme="majorBidi"/>
          <w:sz w:val="24"/>
          <w:szCs w:val="24"/>
          <w:lang w:val="en-US"/>
        </w:rPr>
        <w:t xml:space="preserve"> </w:t>
      </w:r>
      <w:r w:rsidR="00941AB1" w:rsidRPr="00881381">
        <w:rPr>
          <w:rFonts w:asciiTheme="majorBidi" w:hAnsiTheme="majorBidi" w:cstheme="majorBidi"/>
          <w:sz w:val="24"/>
          <w:szCs w:val="24"/>
          <w:lang w:val="en-US"/>
        </w:rPr>
        <w:t>transformation</w:t>
      </w:r>
      <w:r w:rsidR="00E974AD" w:rsidRPr="00881381">
        <w:rPr>
          <w:rFonts w:asciiTheme="majorBidi" w:hAnsiTheme="majorBidi" w:cstheme="majorBidi"/>
          <w:sz w:val="24"/>
          <w:szCs w:val="24"/>
          <w:lang w:val="en-US"/>
        </w:rPr>
        <w:t xml:space="preserve"> in teaching a</w:t>
      </w:r>
      <w:r w:rsidR="00504F8C" w:rsidRPr="00881381">
        <w:rPr>
          <w:rFonts w:asciiTheme="majorBidi" w:hAnsiTheme="majorBidi" w:cstheme="majorBidi"/>
          <w:sz w:val="24"/>
          <w:szCs w:val="24"/>
          <w:lang w:val="en-US"/>
        </w:rPr>
        <w:t>nd learning at universities</w:t>
      </w:r>
      <w:r w:rsidR="008C49A6" w:rsidRPr="00881381">
        <w:rPr>
          <w:rFonts w:asciiTheme="majorBidi" w:hAnsiTheme="majorBidi" w:cstheme="majorBidi"/>
          <w:sz w:val="24"/>
          <w:szCs w:val="24"/>
          <w:lang w:val="en-US" w:bidi="he-IL"/>
        </w:rPr>
        <w:t xml:space="preserve"> </w:t>
      </w:r>
      <w:r w:rsidR="005D394F" w:rsidRPr="00881381">
        <w:rPr>
          <w:rFonts w:asciiTheme="majorBidi" w:hAnsiTheme="majorBidi" w:cstheme="majorBidi"/>
          <w:sz w:val="24"/>
          <w:szCs w:val="24"/>
          <w:lang w:val="en-US" w:bidi="he-IL"/>
        </w:rPr>
        <w:t xml:space="preserve">in Italy and </w:t>
      </w:r>
      <w:r w:rsidR="008C49A6" w:rsidRPr="00881381">
        <w:rPr>
          <w:rFonts w:asciiTheme="majorBidi" w:hAnsiTheme="majorBidi" w:cstheme="majorBidi"/>
          <w:sz w:val="24"/>
          <w:szCs w:val="24"/>
          <w:lang w:val="en-US" w:bidi="he-IL"/>
        </w:rPr>
        <w:t>around the world</w:t>
      </w:r>
      <w:r w:rsidR="00504F8C" w:rsidRPr="00881381">
        <w:rPr>
          <w:rFonts w:asciiTheme="majorBidi" w:hAnsiTheme="majorBidi" w:cstheme="majorBidi"/>
          <w:sz w:val="24"/>
          <w:szCs w:val="24"/>
          <w:lang w:val="en-US"/>
        </w:rPr>
        <w:t xml:space="preserve"> – the s</w:t>
      </w:r>
      <w:r w:rsidR="001C13F4" w:rsidRPr="00881381">
        <w:rPr>
          <w:rFonts w:asciiTheme="majorBidi" w:hAnsiTheme="majorBidi" w:cstheme="majorBidi"/>
          <w:sz w:val="24"/>
          <w:szCs w:val="24"/>
          <w:lang w:val="en-US"/>
        </w:rPr>
        <w:t>h</w:t>
      </w:r>
      <w:r w:rsidR="00504F8C" w:rsidRPr="00881381">
        <w:rPr>
          <w:rFonts w:asciiTheme="majorBidi" w:hAnsiTheme="majorBidi" w:cstheme="majorBidi"/>
          <w:sz w:val="24"/>
          <w:szCs w:val="24"/>
          <w:lang w:val="en-US"/>
        </w:rPr>
        <w:t>ift from classroom to online learning –</w:t>
      </w:r>
      <w:r w:rsidR="00E974AD" w:rsidRPr="00881381">
        <w:rPr>
          <w:rFonts w:asciiTheme="majorBidi" w:hAnsiTheme="majorBidi" w:cstheme="majorBidi"/>
          <w:sz w:val="24"/>
          <w:szCs w:val="24"/>
          <w:lang w:val="en-US"/>
        </w:rPr>
        <w:t xml:space="preserve"> </w:t>
      </w:r>
      <w:r w:rsidR="00504F8C" w:rsidRPr="00881381">
        <w:rPr>
          <w:rFonts w:asciiTheme="majorBidi" w:hAnsiTheme="majorBidi" w:cstheme="majorBidi"/>
          <w:sz w:val="24"/>
          <w:szCs w:val="24"/>
          <w:lang w:val="en-US"/>
        </w:rPr>
        <w:t xml:space="preserve">stands at the center of </w:t>
      </w:r>
      <w:proofErr w:type="spellStart"/>
      <w:r w:rsidR="00504F8C" w:rsidRPr="00881381">
        <w:rPr>
          <w:rFonts w:asciiTheme="majorBidi" w:hAnsiTheme="majorBidi" w:cstheme="majorBidi"/>
          <w:sz w:val="24"/>
          <w:szCs w:val="24"/>
          <w:lang w:val="en-US"/>
        </w:rPr>
        <w:t>Agamben’s</w:t>
      </w:r>
      <w:proofErr w:type="spellEnd"/>
      <w:r w:rsidR="00504F8C" w:rsidRPr="00881381">
        <w:rPr>
          <w:rFonts w:asciiTheme="majorBidi" w:hAnsiTheme="majorBidi" w:cstheme="majorBidi"/>
          <w:sz w:val="24"/>
          <w:szCs w:val="24"/>
          <w:lang w:val="en-US"/>
        </w:rPr>
        <w:t xml:space="preserve"> </w:t>
      </w:r>
      <w:r w:rsidR="00212DBB" w:rsidRPr="00881381">
        <w:rPr>
          <w:rFonts w:asciiTheme="majorBidi" w:hAnsiTheme="majorBidi" w:cstheme="majorBidi"/>
          <w:sz w:val="24"/>
          <w:szCs w:val="24"/>
          <w:lang w:val="en-US"/>
        </w:rPr>
        <w:t xml:space="preserve">critical </w:t>
      </w:r>
      <w:r w:rsidR="001C13F4" w:rsidRPr="00881381">
        <w:rPr>
          <w:rFonts w:asciiTheme="majorBidi" w:hAnsiTheme="majorBidi" w:cstheme="majorBidi"/>
          <w:sz w:val="24"/>
          <w:szCs w:val="24"/>
          <w:lang w:val="en-US"/>
        </w:rPr>
        <w:t>post</w:t>
      </w:r>
      <w:r w:rsidR="00504F8C" w:rsidRPr="00881381">
        <w:rPr>
          <w:rFonts w:asciiTheme="majorBidi" w:hAnsiTheme="majorBidi" w:cstheme="majorBidi"/>
          <w:sz w:val="24"/>
          <w:szCs w:val="24"/>
          <w:lang w:val="en-US"/>
        </w:rPr>
        <w:t>.</w:t>
      </w:r>
      <w:r w:rsidR="008C1C5A" w:rsidRPr="00881381">
        <w:rPr>
          <w:rFonts w:asciiTheme="majorBidi" w:hAnsiTheme="majorBidi" w:cstheme="majorBidi"/>
          <w:sz w:val="24"/>
          <w:szCs w:val="24"/>
          <w:lang w:val="en-US"/>
        </w:rPr>
        <w:t xml:space="preserve"> “</w:t>
      </w:r>
      <w:r w:rsidR="00212DBB" w:rsidRPr="00881381">
        <w:rPr>
          <w:rFonts w:asciiTheme="majorBidi" w:hAnsiTheme="majorBidi" w:cstheme="majorBidi"/>
          <w:sz w:val="24"/>
          <w:szCs w:val="24"/>
          <w:lang w:val="en-US"/>
        </w:rPr>
        <w:t>What wa</w:t>
      </w:r>
      <w:r w:rsidR="008C1C5A" w:rsidRPr="00881381">
        <w:rPr>
          <w:rFonts w:asciiTheme="majorBidi" w:hAnsiTheme="majorBidi" w:cstheme="majorBidi"/>
          <w:sz w:val="24"/>
          <w:szCs w:val="24"/>
          <w:lang w:val="en-US"/>
        </w:rPr>
        <w:t>s evident to careful observers,”</w:t>
      </w:r>
      <w:r w:rsidR="00212DBB" w:rsidRPr="00881381">
        <w:rPr>
          <w:rFonts w:asciiTheme="majorBidi" w:hAnsiTheme="majorBidi" w:cstheme="majorBidi"/>
          <w:sz w:val="24"/>
          <w:szCs w:val="24"/>
          <w:lang w:val="en-US"/>
        </w:rPr>
        <w:t xml:space="preserve"> </w:t>
      </w:r>
      <w:proofErr w:type="spellStart"/>
      <w:r w:rsidR="00212DBB" w:rsidRPr="00881381">
        <w:rPr>
          <w:rFonts w:asciiTheme="majorBidi" w:hAnsiTheme="majorBidi" w:cstheme="majorBidi"/>
          <w:sz w:val="24"/>
          <w:szCs w:val="24"/>
          <w:lang w:val="en-US"/>
        </w:rPr>
        <w:t>Agamben</w:t>
      </w:r>
      <w:proofErr w:type="spellEnd"/>
      <w:r w:rsidR="001D4DCB">
        <w:rPr>
          <w:rFonts w:asciiTheme="majorBidi" w:hAnsiTheme="majorBidi" w:cstheme="majorBidi"/>
          <w:sz w:val="24"/>
          <w:szCs w:val="24"/>
          <w:lang w:val="en-US"/>
        </w:rPr>
        <w:t xml:space="preserve"> </w:t>
      </w:r>
      <w:r w:rsidR="001D4DCB" w:rsidRPr="00881381">
        <w:rPr>
          <w:rFonts w:asciiTheme="majorBidi" w:hAnsiTheme="majorBidi" w:cstheme="majorBidi"/>
          <w:sz w:val="24"/>
          <w:szCs w:val="24"/>
          <w:lang w:val="en-US"/>
        </w:rPr>
        <w:t>writes</w:t>
      </w:r>
      <w:r w:rsidR="00212DBB" w:rsidRPr="00881381">
        <w:rPr>
          <w:rFonts w:asciiTheme="majorBidi" w:hAnsiTheme="majorBidi" w:cstheme="majorBidi"/>
          <w:sz w:val="24"/>
          <w:szCs w:val="24"/>
          <w:lang w:val="en-US"/>
        </w:rPr>
        <w:t xml:space="preserve"> “namely, that the so-called pandemic would be used as a pretext for</w:t>
      </w:r>
      <w:r w:rsidR="00941AB1" w:rsidRPr="00881381">
        <w:rPr>
          <w:rFonts w:asciiTheme="majorBidi" w:hAnsiTheme="majorBidi" w:cstheme="majorBidi"/>
          <w:sz w:val="24"/>
          <w:szCs w:val="24"/>
          <w:lang w:val="en-US"/>
        </w:rPr>
        <w:t xml:space="preserve"> the increasingly pervasive diff</w:t>
      </w:r>
      <w:r w:rsidR="00212DBB" w:rsidRPr="00881381">
        <w:rPr>
          <w:rFonts w:asciiTheme="majorBidi" w:hAnsiTheme="majorBidi" w:cstheme="majorBidi"/>
          <w:sz w:val="24"/>
          <w:szCs w:val="24"/>
          <w:lang w:val="en-US"/>
        </w:rPr>
        <w:t>usion of digital technologies – is being duly realized.”</w:t>
      </w:r>
      <w:r w:rsidR="008C49A6" w:rsidRPr="00881381">
        <w:rPr>
          <w:rFonts w:asciiTheme="majorBidi" w:hAnsiTheme="majorBidi" w:cstheme="majorBidi"/>
          <w:sz w:val="24"/>
          <w:szCs w:val="24"/>
          <w:lang w:val="en-US"/>
        </w:rPr>
        <w:t xml:space="preserve"> </w:t>
      </w:r>
      <w:proofErr w:type="spellStart"/>
      <w:r w:rsidR="00941AB1" w:rsidRPr="00881381">
        <w:rPr>
          <w:rFonts w:asciiTheme="majorBidi" w:hAnsiTheme="majorBidi" w:cstheme="majorBidi"/>
          <w:sz w:val="24"/>
          <w:szCs w:val="24"/>
          <w:lang w:val="en-US"/>
        </w:rPr>
        <w:t>Agamben</w:t>
      </w:r>
      <w:r w:rsidR="00407AB8" w:rsidRPr="00881381">
        <w:rPr>
          <w:rFonts w:asciiTheme="majorBidi" w:hAnsiTheme="majorBidi" w:cstheme="majorBidi"/>
          <w:sz w:val="24"/>
          <w:szCs w:val="24"/>
          <w:lang w:val="en-US"/>
        </w:rPr>
        <w:t>’s</w:t>
      </w:r>
      <w:proofErr w:type="spellEnd"/>
      <w:r w:rsidR="00407AB8" w:rsidRPr="00881381">
        <w:rPr>
          <w:rFonts w:asciiTheme="majorBidi" w:hAnsiTheme="majorBidi" w:cstheme="majorBidi"/>
          <w:sz w:val="24"/>
          <w:szCs w:val="24"/>
          <w:lang w:val="en-US"/>
        </w:rPr>
        <w:t xml:space="preserve"> opposition to such a “diffusion” of technology </w:t>
      </w:r>
      <w:r w:rsidR="008C49A6" w:rsidRPr="00881381">
        <w:rPr>
          <w:rFonts w:asciiTheme="majorBidi" w:hAnsiTheme="majorBidi" w:cstheme="majorBidi"/>
          <w:sz w:val="24"/>
          <w:szCs w:val="24"/>
          <w:lang w:val="en-US"/>
        </w:rPr>
        <w:t xml:space="preserve">certainly takes into account the loss of physical presence in one educational space (for example a classroom). But it </w:t>
      </w:r>
      <w:r w:rsidR="00407AB8" w:rsidRPr="00881381">
        <w:rPr>
          <w:rFonts w:asciiTheme="majorBidi" w:hAnsiTheme="majorBidi" w:cstheme="majorBidi"/>
          <w:sz w:val="24"/>
          <w:szCs w:val="24"/>
          <w:lang w:val="en-US"/>
        </w:rPr>
        <w:t xml:space="preserve">is concerned less with </w:t>
      </w:r>
      <w:r w:rsidR="00941AB1" w:rsidRPr="00881381">
        <w:rPr>
          <w:rFonts w:asciiTheme="majorBidi" w:hAnsiTheme="majorBidi" w:cstheme="majorBidi"/>
          <w:sz w:val="24"/>
          <w:szCs w:val="24"/>
          <w:lang w:val="en-US"/>
        </w:rPr>
        <w:t xml:space="preserve">the disappearance of </w:t>
      </w:r>
      <w:r w:rsidR="008C1C5A" w:rsidRPr="00881381">
        <w:rPr>
          <w:rFonts w:asciiTheme="majorBidi" w:hAnsiTheme="majorBidi" w:cstheme="majorBidi"/>
          <w:sz w:val="24"/>
          <w:szCs w:val="24"/>
          <w:lang w:val="en-US"/>
        </w:rPr>
        <w:t xml:space="preserve">such </w:t>
      </w:r>
      <w:r w:rsidR="00941AB1" w:rsidRPr="00881381">
        <w:rPr>
          <w:rFonts w:asciiTheme="majorBidi" w:hAnsiTheme="majorBidi" w:cstheme="majorBidi"/>
          <w:sz w:val="24"/>
          <w:szCs w:val="24"/>
          <w:lang w:val="en-US"/>
        </w:rPr>
        <w:t>presence</w:t>
      </w:r>
      <w:r w:rsidR="00514422">
        <w:rPr>
          <w:rFonts w:asciiTheme="majorBidi" w:hAnsiTheme="majorBidi" w:cstheme="majorBidi"/>
          <w:sz w:val="24"/>
          <w:szCs w:val="24"/>
          <w:lang w:val="en-US"/>
        </w:rPr>
        <w:t xml:space="preserve"> per-se</w:t>
      </w:r>
      <w:r w:rsidR="008C49A6" w:rsidRPr="00881381">
        <w:rPr>
          <w:rFonts w:asciiTheme="majorBidi" w:hAnsiTheme="majorBidi" w:cstheme="majorBidi"/>
          <w:sz w:val="24"/>
          <w:szCs w:val="24"/>
          <w:lang w:val="en-US"/>
        </w:rPr>
        <w:t>.</w:t>
      </w:r>
      <w:r w:rsidR="00941AB1" w:rsidRPr="00881381">
        <w:rPr>
          <w:rFonts w:asciiTheme="majorBidi" w:hAnsiTheme="majorBidi" w:cstheme="majorBidi"/>
          <w:sz w:val="24"/>
          <w:szCs w:val="24"/>
          <w:lang w:val="en-US"/>
        </w:rPr>
        <w:t xml:space="preserve"> Though certa</w:t>
      </w:r>
      <w:r w:rsidR="008C49A6" w:rsidRPr="00881381">
        <w:rPr>
          <w:rFonts w:asciiTheme="majorBidi" w:hAnsiTheme="majorBidi" w:cstheme="majorBidi"/>
          <w:sz w:val="24"/>
          <w:szCs w:val="24"/>
          <w:lang w:val="en-US"/>
        </w:rPr>
        <w:t>inly important for the relationship</w:t>
      </w:r>
      <w:r w:rsidR="00941AB1" w:rsidRPr="00881381">
        <w:rPr>
          <w:rFonts w:asciiTheme="majorBidi" w:hAnsiTheme="majorBidi" w:cstheme="majorBidi"/>
          <w:sz w:val="24"/>
          <w:szCs w:val="24"/>
          <w:lang w:val="en-US"/>
        </w:rPr>
        <w:t xml:space="preserve"> </w:t>
      </w:r>
      <w:r w:rsidR="00637C40" w:rsidRPr="00881381">
        <w:rPr>
          <w:rFonts w:asciiTheme="majorBidi" w:hAnsiTheme="majorBidi" w:cstheme="majorBidi"/>
          <w:sz w:val="24"/>
          <w:szCs w:val="24"/>
          <w:lang w:val="en-US"/>
        </w:rPr>
        <w:t>between students and teachers</w:t>
      </w:r>
      <w:r w:rsidR="008C49A6" w:rsidRPr="00881381">
        <w:rPr>
          <w:rFonts w:asciiTheme="majorBidi" w:hAnsiTheme="majorBidi" w:cstheme="majorBidi"/>
          <w:sz w:val="24"/>
          <w:szCs w:val="24"/>
          <w:lang w:val="en-US"/>
        </w:rPr>
        <w:t>, this aspect of, arguably, most</w:t>
      </w:r>
      <w:r w:rsidR="001D4DCB">
        <w:rPr>
          <w:rFonts w:asciiTheme="majorBidi" w:hAnsiTheme="majorBidi" w:cstheme="majorBidi"/>
          <w:sz w:val="24"/>
          <w:szCs w:val="24"/>
          <w:lang w:val="en-US"/>
        </w:rPr>
        <w:t xml:space="preserve"> educational</w:t>
      </w:r>
      <w:r w:rsidR="00637C40" w:rsidRPr="00881381">
        <w:rPr>
          <w:rFonts w:asciiTheme="majorBidi" w:hAnsiTheme="majorBidi" w:cstheme="majorBidi"/>
          <w:sz w:val="24"/>
          <w:szCs w:val="24"/>
          <w:lang w:val="en-US"/>
        </w:rPr>
        <w:t xml:space="preserve"> experiences</w:t>
      </w:r>
      <w:r w:rsidR="00407AB8" w:rsidRPr="00881381">
        <w:rPr>
          <w:rFonts w:asciiTheme="majorBidi" w:hAnsiTheme="majorBidi" w:cstheme="majorBidi"/>
          <w:sz w:val="24"/>
          <w:szCs w:val="24"/>
          <w:lang w:val="en-US"/>
        </w:rPr>
        <w:t xml:space="preserve"> </w:t>
      </w:r>
      <w:r w:rsidR="00407AB8" w:rsidRPr="00881381">
        <w:rPr>
          <w:rFonts w:asciiTheme="majorBidi" w:hAnsiTheme="majorBidi" w:cstheme="majorBidi"/>
          <w:sz w:val="24"/>
          <w:szCs w:val="24"/>
          <w:lang w:val="en-US"/>
        </w:rPr>
        <w:lastRenderedPageBreak/>
        <w:t>familiar to us,</w:t>
      </w:r>
      <w:r w:rsidR="00637C40" w:rsidRPr="00881381">
        <w:rPr>
          <w:rFonts w:asciiTheme="majorBidi" w:hAnsiTheme="majorBidi" w:cstheme="majorBidi"/>
          <w:sz w:val="24"/>
          <w:szCs w:val="24"/>
          <w:lang w:val="en-US"/>
        </w:rPr>
        <w:t xml:space="preserve"> </w:t>
      </w:r>
      <w:r w:rsidR="00514422">
        <w:rPr>
          <w:rFonts w:asciiTheme="majorBidi" w:hAnsiTheme="majorBidi" w:cstheme="majorBidi"/>
          <w:sz w:val="24"/>
          <w:szCs w:val="24"/>
          <w:lang w:val="en-US"/>
        </w:rPr>
        <w:t xml:space="preserve">marks only a condition for a </w:t>
      </w:r>
      <w:r w:rsidR="00637C40" w:rsidRPr="00881381">
        <w:rPr>
          <w:rFonts w:asciiTheme="majorBidi" w:hAnsiTheme="majorBidi" w:cstheme="majorBidi"/>
          <w:sz w:val="24"/>
          <w:szCs w:val="24"/>
          <w:lang w:val="en-US"/>
        </w:rPr>
        <w:t>radical shift that we are witnessing</w:t>
      </w:r>
      <w:r w:rsidR="00514422">
        <w:rPr>
          <w:rFonts w:asciiTheme="majorBidi" w:hAnsiTheme="majorBidi" w:cstheme="majorBidi"/>
          <w:sz w:val="24"/>
          <w:szCs w:val="24"/>
          <w:lang w:val="en-US"/>
        </w:rPr>
        <w:t xml:space="preserve"> and that is more crucial for </w:t>
      </w:r>
      <w:proofErr w:type="spellStart"/>
      <w:r w:rsidR="00514422">
        <w:rPr>
          <w:rFonts w:asciiTheme="majorBidi" w:hAnsiTheme="majorBidi" w:cstheme="majorBidi"/>
          <w:sz w:val="24"/>
          <w:szCs w:val="24"/>
          <w:lang w:val="en-US"/>
        </w:rPr>
        <w:t>Agamben</w:t>
      </w:r>
      <w:proofErr w:type="spellEnd"/>
      <w:r w:rsidR="00514422">
        <w:rPr>
          <w:rFonts w:asciiTheme="majorBidi" w:hAnsiTheme="majorBidi" w:cstheme="majorBidi"/>
          <w:sz w:val="24"/>
          <w:szCs w:val="24"/>
          <w:lang w:val="en-US"/>
        </w:rPr>
        <w:t xml:space="preserve">. This shift is what </w:t>
      </w:r>
      <w:proofErr w:type="spellStart"/>
      <w:r w:rsidR="00514422">
        <w:rPr>
          <w:rFonts w:asciiTheme="majorBidi" w:hAnsiTheme="majorBidi" w:cstheme="majorBidi"/>
          <w:sz w:val="24"/>
          <w:szCs w:val="24"/>
          <w:lang w:val="en-US"/>
        </w:rPr>
        <w:t>Agamben</w:t>
      </w:r>
      <w:proofErr w:type="spellEnd"/>
      <w:r w:rsidR="00514422">
        <w:rPr>
          <w:rFonts w:asciiTheme="majorBidi" w:hAnsiTheme="majorBidi" w:cstheme="majorBidi"/>
          <w:sz w:val="24"/>
          <w:szCs w:val="24"/>
          <w:lang w:val="en-US"/>
        </w:rPr>
        <w:t xml:space="preserve"> refers to as </w:t>
      </w:r>
      <w:r w:rsidR="00637C40" w:rsidRPr="00881381">
        <w:rPr>
          <w:rFonts w:asciiTheme="majorBidi" w:hAnsiTheme="majorBidi" w:cstheme="majorBidi"/>
          <w:sz w:val="24"/>
          <w:szCs w:val="24"/>
          <w:lang w:val="en-US"/>
        </w:rPr>
        <w:t xml:space="preserve">the </w:t>
      </w:r>
      <w:r w:rsidR="00407AB8" w:rsidRPr="00881381">
        <w:rPr>
          <w:rFonts w:asciiTheme="majorBidi" w:hAnsiTheme="majorBidi" w:cstheme="majorBidi"/>
          <w:sz w:val="24"/>
          <w:szCs w:val="24"/>
          <w:lang w:val="en-US"/>
        </w:rPr>
        <w:t>loss</w:t>
      </w:r>
      <w:r w:rsidR="00637C40" w:rsidRPr="00881381">
        <w:rPr>
          <w:rFonts w:asciiTheme="majorBidi" w:hAnsiTheme="majorBidi" w:cstheme="majorBidi"/>
          <w:sz w:val="24"/>
          <w:szCs w:val="24"/>
          <w:lang w:val="en-US"/>
        </w:rPr>
        <w:t xml:space="preserve"> of the student as “a form of life.” Thus</w:t>
      </w:r>
      <w:r w:rsidR="008C49A6" w:rsidRPr="00881381">
        <w:rPr>
          <w:rFonts w:asciiTheme="majorBidi" w:hAnsiTheme="majorBidi" w:cstheme="majorBidi"/>
          <w:sz w:val="24"/>
          <w:szCs w:val="24"/>
          <w:lang w:val="en-US"/>
        </w:rPr>
        <w:t xml:space="preserve">: </w:t>
      </w:r>
    </w:p>
    <w:p w14:paraId="2DB3C7DF" w14:textId="2FAAC780" w:rsidR="00435935" w:rsidRPr="00881381" w:rsidRDefault="00F15358" w:rsidP="00144887">
      <w:pPr>
        <w:pStyle w:val="pw-post-body-paragraph"/>
        <w:shd w:val="clear" w:color="auto" w:fill="FFFFFF"/>
        <w:spacing w:before="0" w:beforeAutospacing="0" w:after="0" w:afterAutospacing="0"/>
        <w:rPr>
          <w:rFonts w:asciiTheme="majorBidi" w:hAnsiTheme="majorBidi" w:cstheme="majorBidi"/>
          <w:color w:val="242424"/>
          <w:spacing w:val="-1"/>
        </w:rPr>
      </w:pPr>
      <w:r w:rsidRPr="00881381">
        <w:rPr>
          <w:rFonts w:asciiTheme="majorBidi" w:hAnsiTheme="majorBidi" w:cstheme="majorBidi"/>
          <w:color w:val="242424"/>
          <w:spacing w:val="-1"/>
        </w:rPr>
        <w:t>“</w:t>
      </w:r>
      <w:r w:rsidR="00212DBB" w:rsidRPr="00881381">
        <w:rPr>
          <w:rFonts w:asciiTheme="majorBidi" w:hAnsiTheme="majorBidi" w:cstheme="majorBidi"/>
          <w:color w:val="242424"/>
          <w:spacing w:val="-1"/>
        </w:rPr>
        <w:t>We are not so much interested here in the consequent transformation</w:t>
      </w:r>
      <w:r w:rsidRPr="00881381">
        <w:rPr>
          <w:rFonts w:asciiTheme="majorBidi" w:hAnsiTheme="majorBidi" w:cstheme="majorBidi"/>
          <w:color w:val="242424"/>
          <w:spacing w:val="-1"/>
        </w:rPr>
        <w:t xml:space="preserve"> </w:t>
      </w:r>
      <w:r w:rsidRPr="00881381">
        <w:rPr>
          <w:rFonts w:asciiTheme="majorBidi" w:hAnsiTheme="majorBidi" w:cstheme="majorBidi"/>
          <w:color w:val="242424"/>
          <w:spacing w:val="-1"/>
          <w:shd w:val="clear" w:color="auto" w:fill="FFFFFF"/>
        </w:rPr>
        <w:t xml:space="preserve">of teaching, in which the element of physical presence (always so important in the relationship between students and teachers) disappears definitively, as we are in the disappearance of group discussion in seminars, which was the liveliest part of instruction. Part of the technological barbarism that we are currently living through is the cancellation from life of any experience of the senses as well as the loss of the gaze, permanently imprisoned in a spectral </w:t>
      </w:r>
      <w:proofErr w:type="gramStart"/>
      <w:r w:rsidRPr="00881381">
        <w:rPr>
          <w:rFonts w:asciiTheme="majorBidi" w:hAnsiTheme="majorBidi" w:cstheme="majorBidi"/>
          <w:color w:val="242424"/>
          <w:spacing w:val="-1"/>
          <w:shd w:val="clear" w:color="auto" w:fill="FFFFFF"/>
        </w:rPr>
        <w:t>screen[</w:t>
      </w:r>
      <w:proofErr w:type="gramEnd"/>
      <w:r w:rsidRPr="00881381">
        <w:rPr>
          <w:rFonts w:asciiTheme="majorBidi" w:hAnsiTheme="majorBidi" w:cstheme="majorBidi"/>
          <w:color w:val="242424"/>
          <w:spacing w:val="-1"/>
          <w:shd w:val="clear" w:color="auto" w:fill="FFFFFF"/>
        </w:rPr>
        <w:t>…]Much more decisive in what is taking place is something that, significantly, is not spoken of at all: namely, the end of being a student [</w:t>
      </w:r>
      <w:proofErr w:type="spellStart"/>
      <w:r w:rsidRPr="00881381">
        <w:rPr>
          <w:rStyle w:val="Emphasis"/>
          <w:rFonts w:asciiTheme="majorBidi" w:hAnsiTheme="majorBidi" w:cstheme="majorBidi"/>
          <w:color w:val="242424"/>
          <w:spacing w:val="-1"/>
          <w:shd w:val="clear" w:color="auto" w:fill="FFFFFF"/>
        </w:rPr>
        <w:t>studentato</w:t>
      </w:r>
      <w:proofErr w:type="spellEnd"/>
      <w:r w:rsidRPr="00881381">
        <w:rPr>
          <w:rFonts w:asciiTheme="majorBidi" w:hAnsiTheme="majorBidi" w:cstheme="majorBidi"/>
          <w:color w:val="242424"/>
          <w:spacing w:val="-1"/>
          <w:shd w:val="clear" w:color="auto" w:fill="FFFFFF"/>
        </w:rPr>
        <w:t xml:space="preserve">, </w:t>
      </w:r>
      <w:proofErr w:type="spellStart"/>
      <w:r w:rsidRPr="00881381">
        <w:rPr>
          <w:rFonts w:asciiTheme="majorBidi" w:hAnsiTheme="majorBidi" w:cstheme="majorBidi"/>
          <w:color w:val="242424"/>
          <w:spacing w:val="-1"/>
          <w:shd w:val="clear" w:color="auto" w:fill="FFFFFF"/>
        </w:rPr>
        <w:t>studenthood</w:t>
      </w:r>
      <w:proofErr w:type="spellEnd"/>
      <w:r w:rsidRPr="00881381">
        <w:rPr>
          <w:rFonts w:asciiTheme="majorBidi" w:hAnsiTheme="majorBidi" w:cstheme="majorBidi"/>
          <w:color w:val="242424"/>
          <w:spacing w:val="-1"/>
          <w:shd w:val="clear" w:color="auto" w:fill="FFFFFF"/>
        </w:rPr>
        <w:t>] as a form of life.”</w:t>
      </w:r>
      <w:r w:rsidR="0014176E">
        <w:rPr>
          <w:rFonts w:asciiTheme="majorBidi" w:hAnsiTheme="majorBidi" w:cstheme="majorBidi"/>
          <w:color w:val="242424"/>
          <w:spacing w:val="-1"/>
          <w:shd w:val="clear" w:color="auto" w:fill="FFFFFF"/>
        </w:rPr>
        <w:t xml:space="preserve"> (</w:t>
      </w:r>
      <w:proofErr w:type="spellStart"/>
      <w:r w:rsidR="0014176E">
        <w:rPr>
          <w:rFonts w:asciiTheme="majorBidi" w:hAnsiTheme="majorBidi" w:cstheme="majorBidi"/>
          <w:color w:val="242424"/>
          <w:spacing w:val="-1"/>
          <w:shd w:val="clear" w:color="auto" w:fill="FFFFFF"/>
        </w:rPr>
        <w:t>Agamben</w:t>
      </w:r>
      <w:proofErr w:type="spellEnd"/>
      <w:r w:rsidR="0014176E">
        <w:rPr>
          <w:rFonts w:asciiTheme="majorBidi" w:hAnsiTheme="majorBidi" w:cstheme="majorBidi"/>
          <w:color w:val="242424"/>
          <w:spacing w:val="-1"/>
          <w:shd w:val="clear" w:color="auto" w:fill="FFFFFF"/>
        </w:rPr>
        <w:t>, 2020)</w:t>
      </w:r>
    </w:p>
    <w:p w14:paraId="650776AC" w14:textId="77777777" w:rsidR="00435935" w:rsidRPr="00881381" w:rsidRDefault="00435935" w:rsidP="00144887">
      <w:pPr>
        <w:pStyle w:val="pw-post-body-paragraph"/>
        <w:shd w:val="clear" w:color="auto" w:fill="FFFFFF"/>
        <w:spacing w:before="0" w:beforeAutospacing="0" w:after="0" w:afterAutospacing="0" w:line="480" w:lineRule="auto"/>
        <w:rPr>
          <w:rFonts w:asciiTheme="majorBidi" w:hAnsiTheme="majorBidi" w:cstheme="majorBidi"/>
          <w:color w:val="242424"/>
          <w:spacing w:val="-1"/>
          <w:shd w:val="clear" w:color="auto" w:fill="FFFFFF"/>
        </w:rPr>
      </w:pPr>
    </w:p>
    <w:p w14:paraId="6A609B52" w14:textId="4907E8A7" w:rsidR="000869FD" w:rsidRPr="00881381" w:rsidRDefault="00F15358" w:rsidP="002219FC">
      <w:pPr>
        <w:pStyle w:val="pw-post-body-paragraph"/>
        <w:shd w:val="clear" w:color="auto" w:fill="FFFFFF"/>
        <w:spacing w:before="0" w:beforeAutospacing="0" w:after="0" w:afterAutospacing="0" w:line="480" w:lineRule="auto"/>
        <w:rPr>
          <w:rFonts w:asciiTheme="majorBidi" w:hAnsiTheme="majorBidi" w:cstheme="majorBidi"/>
        </w:rPr>
      </w:pPr>
      <w:r w:rsidRPr="00881381">
        <w:rPr>
          <w:rFonts w:asciiTheme="majorBidi" w:hAnsiTheme="majorBidi" w:cstheme="majorBidi"/>
          <w:color w:val="242424"/>
          <w:spacing w:val="-1"/>
          <w:shd w:val="clear" w:color="auto" w:fill="FFFFFF"/>
        </w:rPr>
        <w:t xml:space="preserve">What does </w:t>
      </w:r>
      <w:proofErr w:type="spellStart"/>
      <w:r w:rsidRPr="00881381">
        <w:rPr>
          <w:rFonts w:asciiTheme="majorBidi" w:hAnsiTheme="majorBidi" w:cstheme="majorBidi"/>
          <w:color w:val="242424"/>
          <w:spacing w:val="-1"/>
          <w:shd w:val="clear" w:color="auto" w:fill="FFFFFF"/>
        </w:rPr>
        <w:t>Agamben</w:t>
      </w:r>
      <w:proofErr w:type="spellEnd"/>
      <w:r w:rsidRPr="00881381">
        <w:rPr>
          <w:rFonts w:asciiTheme="majorBidi" w:hAnsiTheme="majorBidi" w:cstheme="majorBidi"/>
          <w:color w:val="242424"/>
          <w:spacing w:val="-1"/>
          <w:shd w:val="clear" w:color="auto" w:fill="FFFFFF"/>
        </w:rPr>
        <w:t xml:space="preserve"> mean when he talks of such a “form of life”?</w:t>
      </w:r>
      <w:r w:rsidR="008C2A90" w:rsidRPr="00881381">
        <w:rPr>
          <w:rFonts w:asciiTheme="majorBidi" w:hAnsiTheme="majorBidi" w:cstheme="majorBidi"/>
          <w:color w:val="242424"/>
          <w:spacing w:val="-1"/>
          <w:shd w:val="clear" w:color="auto" w:fill="FFFFFF"/>
        </w:rPr>
        <w:t xml:space="preserve"> Why is this loss</w:t>
      </w:r>
      <w:r w:rsidRPr="00881381">
        <w:rPr>
          <w:rFonts w:asciiTheme="majorBidi" w:hAnsiTheme="majorBidi" w:cstheme="majorBidi"/>
          <w:color w:val="242424"/>
          <w:spacing w:val="-1"/>
          <w:shd w:val="clear" w:color="auto" w:fill="FFFFFF"/>
        </w:rPr>
        <w:t xml:space="preserve"> so central – more than </w:t>
      </w:r>
      <w:r w:rsidR="00514422">
        <w:rPr>
          <w:rFonts w:asciiTheme="majorBidi" w:hAnsiTheme="majorBidi" w:cstheme="majorBidi"/>
          <w:color w:val="242424"/>
          <w:spacing w:val="-1"/>
          <w:shd w:val="clear" w:color="auto" w:fill="FFFFFF"/>
        </w:rPr>
        <w:t xml:space="preserve">mere </w:t>
      </w:r>
      <w:r w:rsidRPr="00881381">
        <w:rPr>
          <w:rFonts w:asciiTheme="majorBidi" w:hAnsiTheme="majorBidi" w:cstheme="majorBidi"/>
          <w:color w:val="242424"/>
          <w:spacing w:val="-1"/>
          <w:shd w:val="clear" w:color="auto" w:fill="FFFFFF"/>
        </w:rPr>
        <w:t xml:space="preserve">physicality or </w:t>
      </w:r>
      <w:r w:rsidR="008C2A90" w:rsidRPr="00881381">
        <w:rPr>
          <w:rFonts w:asciiTheme="majorBidi" w:hAnsiTheme="majorBidi" w:cstheme="majorBidi"/>
          <w:color w:val="242424"/>
          <w:spacing w:val="-1"/>
          <w:shd w:val="clear" w:color="auto" w:fill="FFFFFF"/>
        </w:rPr>
        <w:t>the “cancellation” of sensual experiences</w:t>
      </w:r>
      <w:r w:rsidR="002219FC">
        <w:rPr>
          <w:rFonts w:asciiTheme="majorBidi" w:hAnsiTheme="majorBidi" w:cstheme="majorBidi"/>
          <w:color w:val="242424"/>
          <w:spacing w:val="-1"/>
          <w:shd w:val="clear" w:color="auto" w:fill="FFFFFF"/>
        </w:rPr>
        <w:t xml:space="preserve"> (even if dependent of them)</w:t>
      </w:r>
      <w:r w:rsidR="008C2A90" w:rsidRPr="00881381">
        <w:rPr>
          <w:rFonts w:asciiTheme="majorBidi" w:hAnsiTheme="majorBidi" w:cstheme="majorBidi"/>
          <w:color w:val="242424"/>
          <w:spacing w:val="-1"/>
          <w:shd w:val="clear" w:color="auto" w:fill="FFFFFF"/>
        </w:rPr>
        <w:t>?</w:t>
      </w:r>
      <w:r w:rsidRPr="00881381">
        <w:rPr>
          <w:rFonts w:asciiTheme="majorBidi" w:hAnsiTheme="majorBidi" w:cstheme="majorBidi"/>
          <w:color w:val="242424"/>
          <w:spacing w:val="-1"/>
          <w:shd w:val="clear" w:color="auto" w:fill="FFFFFF"/>
        </w:rPr>
        <w:t xml:space="preserve"> </w:t>
      </w:r>
      <w:r w:rsidR="008C2A90" w:rsidRPr="00881381">
        <w:rPr>
          <w:rFonts w:asciiTheme="majorBidi" w:hAnsiTheme="majorBidi" w:cstheme="majorBidi"/>
          <w:color w:val="242424"/>
          <w:spacing w:val="-1"/>
          <w:shd w:val="clear" w:color="auto" w:fill="FFFFFF"/>
        </w:rPr>
        <w:t xml:space="preserve">To answer, I believe we should note </w:t>
      </w:r>
      <w:r w:rsidRPr="00881381">
        <w:rPr>
          <w:rFonts w:asciiTheme="majorBidi" w:hAnsiTheme="majorBidi" w:cstheme="majorBidi"/>
          <w:color w:val="242424"/>
          <w:spacing w:val="-1"/>
          <w:shd w:val="clear" w:color="auto" w:fill="FFFFFF"/>
        </w:rPr>
        <w:t xml:space="preserve">how </w:t>
      </w:r>
      <w:proofErr w:type="spellStart"/>
      <w:r w:rsidRPr="00881381">
        <w:rPr>
          <w:rFonts w:asciiTheme="majorBidi" w:hAnsiTheme="majorBidi" w:cstheme="majorBidi"/>
          <w:color w:val="242424"/>
          <w:spacing w:val="-1"/>
          <w:shd w:val="clear" w:color="auto" w:fill="FFFFFF"/>
        </w:rPr>
        <w:t>Agamben</w:t>
      </w:r>
      <w:proofErr w:type="spellEnd"/>
      <w:r w:rsidRPr="00881381">
        <w:rPr>
          <w:rFonts w:asciiTheme="majorBidi" w:hAnsiTheme="majorBidi" w:cstheme="majorBidi"/>
          <w:color w:val="242424"/>
          <w:spacing w:val="-1"/>
          <w:shd w:val="clear" w:color="auto" w:fill="FFFFFF"/>
        </w:rPr>
        <w:t xml:space="preserve"> </w:t>
      </w:r>
      <w:r w:rsidR="00435935" w:rsidRPr="00881381">
        <w:rPr>
          <w:rFonts w:asciiTheme="majorBidi" w:hAnsiTheme="majorBidi" w:cstheme="majorBidi"/>
          <w:color w:val="242424"/>
          <w:spacing w:val="-1"/>
          <w:shd w:val="clear" w:color="auto" w:fill="FFFFFF"/>
        </w:rPr>
        <w:t>reco</w:t>
      </w:r>
      <w:r w:rsidR="008C1C5A" w:rsidRPr="00881381">
        <w:rPr>
          <w:rFonts w:asciiTheme="majorBidi" w:hAnsiTheme="majorBidi" w:cstheme="majorBidi"/>
          <w:color w:val="242424"/>
          <w:spacing w:val="-1"/>
          <w:shd w:val="clear" w:color="auto" w:fill="FFFFFF"/>
        </w:rPr>
        <w:t>urses to a historical argument:</w:t>
      </w:r>
      <w:r w:rsidR="00435935" w:rsidRPr="00881381">
        <w:rPr>
          <w:rFonts w:asciiTheme="majorBidi" w:hAnsiTheme="majorBidi" w:cstheme="majorBidi"/>
          <w:color w:val="242424"/>
          <w:spacing w:val="-1"/>
          <w:shd w:val="clear" w:color="auto" w:fill="FFFFFF"/>
        </w:rPr>
        <w:t xml:space="preserve"> </w:t>
      </w:r>
      <w:r w:rsidRPr="00881381">
        <w:rPr>
          <w:rFonts w:asciiTheme="majorBidi" w:hAnsiTheme="majorBidi" w:cstheme="majorBidi"/>
        </w:rPr>
        <w:t>He speaks of the history of</w:t>
      </w:r>
      <w:r w:rsidR="00B9483B" w:rsidRPr="00881381">
        <w:rPr>
          <w:rFonts w:asciiTheme="majorBidi" w:hAnsiTheme="majorBidi" w:cstheme="majorBidi"/>
        </w:rPr>
        <w:t xml:space="preserve"> </w:t>
      </w:r>
      <w:r w:rsidRPr="00881381">
        <w:rPr>
          <w:rFonts w:asciiTheme="majorBidi" w:hAnsiTheme="majorBidi" w:cstheme="majorBidi"/>
        </w:rPr>
        <w:t xml:space="preserve">a </w:t>
      </w:r>
      <w:r w:rsidR="00B9483B" w:rsidRPr="00881381">
        <w:rPr>
          <w:rFonts w:asciiTheme="majorBidi" w:hAnsiTheme="majorBidi" w:cstheme="majorBidi"/>
        </w:rPr>
        <w:t xml:space="preserve">Western </w:t>
      </w:r>
      <w:r w:rsidR="008C1C5A" w:rsidRPr="00881381">
        <w:rPr>
          <w:rFonts w:asciiTheme="majorBidi" w:hAnsiTheme="majorBidi" w:cstheme="majorBidi"/>
        </w:rPr>
        <w:t>civilization constituted by an “inter-subjective”</w:t>
      </w:r>
      <w:r w:rsidR="00B9483B" w:rsidRPr="00881381">
        <w:rPr>
          <w:rFonts w:asciiTheme="majorBidi" w:hAnsiTheme="majorBidi" w:cstheme="majorBidi"/>
        </w:rPr>
        <w:t xml:space="preserve"> interaction between people who are coming from different places, and are gathered together in designated locations</w:t>
      </w:r>
      <w:r w:rsidR="008C1C5A" w:rsidRPr="00881381">
        <w:rPr>
          <w:rFonts w:asciiTheme="majorBidi" w:hAnsiTheme="majorBidi" w:cstheme="majorBidi"/>
        </w:rPr>
        <w:t xml:space="preserve"> that are called universities.</w:t>
      </w:r>
      <w:r w:rsidR="00B9483B" w:rsidRPr="00881381">
        <w:rPr>
          <w:rFonts w:asciiTheme="majorBidi" w:hAnsiTheme="majorBidi" w:cstheme="majorBidi"/>
        </w:rPr>
        <w:t xml:space="preserve"> </w:t>
      </w:r>
      <w:r w:rsidRPr="00881381">
        <w:rPr>
          <w:rFonts w:asciiTheme="majorBidi" w:hAnsiTheme="majorBidi" w:cstheme="majorBidi"/>
        </w:rPr>
        <w:t>“Universities” he argues</w:t>
      </w:r>
      <w:r w:rsidR="000815D1" w:rsidRPr="00881381">
        <w:rPr>
          <w:rFonts w:asciiTheme="majorBidi" w:hAnsiTheme="majorBidi" w:cstheme="majorBidi"/>
        </w:rPr>
        <w:t>:</w:t>
      </w:r>
    </w:p>
    <w:p w14:paraId="173375C7" w14:textId="395F0EA7" w:rsidR="000869FD" w:rsidRPr="00881381" w:rsidRDefault="00F15358" w:rsidP="00144887">
      <w:pPr>
        <w:pStyle w:val="pw-post-body-paragraph"/>
        <w:shd w:val="clear" w:color="auto" w:fill="FFFFFF"/>
        <w:spacing w:before="0" w:beforeAutospacing="0" w:after="0" w:afterAutospacing="0"/>
        <w:rPr>
          <w:rFonts w:asciiTheme="majorBidi" w:hAnsiTheme="majorBidi" w:cstheme="majorBidi"/>
          <w:color w:val="242424"/>
          <w:spacing w:val="-1"/>
          <w:shd w:val="clear" w:color="auto" w:fill="FFFFFF"/>
        </w:rPr>
      </w:pPr>
      <w:r w:rsidRPr="00881381">
        <w:rPr>
          <w:rFonts w:asciiTheme="majorBidi" w:hAnsiTheme="majorBidi" w:cstheme="majorBidi"/>
        </w:rPr>
        <w:t xml:space="preserve"> “were </w:t>
      </w:r>
      <w:r w:rsidRPr="00881381">
        <w:rPr>
          <w:rFonts w:asciiTheme="majorBidi" w:hAnsiTheme="majorBidi" w:cstheme="majorBidi"/>
          <w:color w:val="242424"/>
          <w:spacing w:val="-1"/>
          <w:shd w:val="clear" w:color="auto" w:fill="FFFFFF"/>
        </w:rPr>
        <w:t>born in Europe from student associations — </w:t>
      </w:r>
      <w:proofErr w:type="spellStart"/>
      <w:r w:rsidRPr="00881381">
        <w:rPr>
          <w:rStyle w:val="Emphasis"/>
          <w:rFonts w:asciiTheme="majorBidi" w:hAnsiTheme="majorBidi" w:cstheme="majorBidi"/>
          <w:color w:val="242424"/>
          <w:spacing w:val="-1"/>
          <w:shd w:val="clear" w:color="auto" w:fill="FFFFFF"/>
        </w:rPr>
        <w:t>universitates</w:t>
      </w:r>
      <w:proofErr w:type="spellEnd"/>
      <w:r w:rsidRPr="00881381">
        <w:rPr>
          <w:rStyle w:val="Emphasis"/>
          <w:rFonts w:asciiTheme="majorBidi" w:hAnsiTheme="majorBidi" w:cstheme="majorBidi"/>
          <w:color w:val="242424"/>
          <w:spacing w:val="-1"/>
          <w:shd w:val="clear" w:color="auto" w:fill="FFFFFF"/>
        </w:rPr>
        <w:t> </w:t>
      </w:r>
      <w:r w:rsidRPr="00881381">
        <w:rPr>
          <w:rFonts w:asciiTheme="majorBidi" w:hAnsiTheme="majorBidi" w:cstheme="majorBidi"/>
          <w:color w:val="242424"/>
          <w:spacing w:val="-1"/>
          <w:shd w:val="clear" w:color="auto" w:fill="FFFFFF"/>
        </w:rPr>
        <w:t>— and they owe their name to them. To be a student entailed first of all a form of life in which studying and listening to lectures were certainly decisive features, but no less important were encounters and constant exchanges with other </w:t>
      </w:r>
      <w:proofErr w:type="spellStart"/>
      <w:r w:rsidRPr="00881381">
        <w:rPr>
          <w:rStyle w:val="Emphasis"/>
          <w:rFonts w:asciiTheme="majorBidi" w:hAnsiTheme="majorBidi" w:cstheme="majorBidi"/>
          <w:color w:val="242424"/>
          <w:spacing w:val="-1"/>
          <w:shd w:val="clear" w:color="auto" w:fill="FFFFFF"/>
        </w:rPr>
        <w:t>scholarii</w:t>
      </w:r>
      <w:proofErr w:type="spellEnd"/>
      <w:r w:rsidRPr="00881381">
        <w:rPr>
          <w:rFonts w:asciiTheme="majorBidi" w:hAnsiTheme="majorBidi" w:cstheme="majorBidi"/>
          <w:color w:val="242424"/>
          <w:spacing w:val="-1"/>
          <w:shd w:val="clear" w:color="auto" w:fill="FFFFFF"/>
        </w:rPr>
        <w:t>, who often came from remote places and who gathered together according to their place of origin in </w:t>
      </w:r>
      <w:proofErr w:type="spellStart"/>
      <w:r w:rsidRPr="00881381">
        <w:rPr>
          <w:rStyle w:val="Emphasis"/>
          <w:rFonts w:asciiTheme="majorBidi" w:hAnsiTheme="majorBidi" w:cstheme="majorBidi"/>
          <w:color w:val="242424"/>
          <w:spacing w:val="-1"/>
          <w:shd w:val="clear" w:color="auto" w:fill="FFFFFF"/>
        </w:rPr>
        <w:t>nationes</w:t>
      </w:r>
      <w:proofErr w:type="spellEnd"/>
      <w:r w:rsidRPr="00881381">
        <w:rPr>
          <w:rStyle w:val="Emphasis"/>
          <w:rFonts w:asciiTheme="majorBidi" w:hAnsiTheme="majorBidi" w:cstheme="majorBidi"/>
          <w:color w:val="242424"/>
          <w:spacing w:val="-1"/>
          <w:shd w:val="clear" w:color="auto" w:fill="FFFFFF"/>
        </w:rPr>
        <w:t>. </w:t>
      </w:r>
      <w:r w:rsidRPr="00881381">
        <w:rPr>
          <w:rFonts w:asciiTheme="majorBidi" w:hAnsiTheme="majorBidi" w:cstheme="majorBidi"/>
          <w:color w:val="242424"/>
          <w:spacing w:val="-1"/>
          <w:shd w:val="clear" w:color="auto" w:fill="FFFFFF"/>
        </w:rPr>
        <w:t>This form of life evolved in various ways over the centuries, but, from the </w:t>
      </w:r>
      <w:proofErr w:type="spellStart"/>
      <w:r w:rsidRPr="00881381">
        <w:rPr>
          <w:rStyle w:val="Emphasis"/>
          <w:rFonts w:asciiTheme="majorBidi" w:hAnsiTheme="majorBidi" w:cstheme="majorBidi"/>
          <w:color w:val="242424"/>
          <w:spacing w:val="-1"/>
          <w:shd w:val="clear" w:color="auto" w:fill="FFFFFF"/>
        </w:rPr>
        <w:t>clerici</w:t>
      </w:r>
      <w:proofErr w:type="spellEnd"/>
      <w:r w:rsidRPr="00881381">
        <w:rPr>
          <w:rStyle w:val="Emphasis"/>
          <w:rFonts w:asciiTheme="majorBidi" w:hAnsiTheme="majorBidi" w:cstheme="majorBidi"/>
          <w:color w:val="242424"/>
          <w:spacing w:val="-1"/>
          <w:shd w:val="clear" w:color="auto" w:fill="FFFFFF"/>
        </w:rPr>
        <w:t xml:space="preserve"> </w:t>
      </w:r>
      <w:proofErr w:type="spellStart"/>
      <w:r w:rsidRPr="00881381">
        <w:rPr>
          <w:rStyle w:val="Emphasis"/>
          <w:rFonts w:asciiTheme="majorBidi" w:hAnsiTheme="majorBidi" w:cstheme="majorBidi"/>
          <w:color w:val="242424"/>
          <w:spacing w:val="-1"/>
          <w:shd w:val="clear" w:color="auto" w:fill="FFFFFF"/>
        </w:rPr>
        <w:t>vagantes</w:t>
      </w:r>
      <w:proofErr w:type="spellEnd"/>
      <w:r w:rsidRPr="00881381">
        <w:rPr>
          <w:rFonts w:asciiTheme="majorBidi" w:hAnsiTheme="majorBidi" w:cstheme="majorBidi"/>
          <w:color w:val="242424"/>
          <w:spacing w:val="-1"/>
          <w:shd w:val="clear" w:color="auto" w:fill="FFFFFF"/>
        </w:rPr>
        <w:t> of the Middle Ages to the student movements of the twentieth century, the social dimension of the phenomenon remained constant. Anyone who has taught in a university classroom knows well how, in front of one’s very eyes, friendships are made, and, according to their cultural and political interests, small study and research groups are formed that continue even after classes have ended.”</w:t>
      </w:r>
      <w:r w:rsidR="0014176E">
        <w:rPr>
          <w:rFonts w:asciiTheme="majorBidi" w:hAnsiTheme="majorBidi" w:cstheme="majorBidi"/>
          <w:color w:val="242424"/>
          <w:spacing w:val="-1"/>
          <w:shd w:val="clear" w:color="auto" w:fill="FFFFFF"/>
        </w:rPr>
        <w:t xml:space="preserve"> (</w:t>
      </w:r>
      <w:proofErr w:type="spellStart"/>
      <w:r w:rsidR="0014176E">
        <w:rPr>
          <w:rFonts w:asciiTheme="majorBidi" w:hAnsiTheme="majorBidi" w:cstheme="majorBidi"/>
          <w:color w:val="242424"/>
          <w:spacing w:val="-1"/>
          <w:shd w:val="clear" w:color="auto" w:fill="FFFFFF"/>
        </w:rPr>
        <w:t>Agamben</w:t>
      </w:r>
      <w:proofErr w:type="spellEnd"/>
      <w:r w:rsidR="0014176E">
        <w:rPr>
          <w:rFonts w:asciiTheme="majorBidi" w:hAnsiTheme="majorBidi" w:cstheme="majorBidi"/>
          <w:color w:val="242424"/>
          <w:spacing w:val="-1"/>
          <w:shd w:val="clear" w:color="auto" w:fill="FFFFFF"/>
        </w:rPr>
        <w:t>, 2020)</w:t>
      </w:r>
    </w:p>
    <w:p w14:paraId="2C3A16BB" w14:textId="77777777" w:rsidR="000869FD" w:rsidRPr="00881381" w:rsidRDefault="000869FD" w:rsidP="00144887">
      <w:pPr>
        <w:pStyle w:val="pw-post-body-paragraph"/>
        <w:shd w:val="clear" w:color="auto" w:fill="FFFFFF"/>
        <w:spacing w:before="0" w:beforeAutospacing="0" w:after="0" w:afterAutospacing="0" w:line="480" w:lineRule="auto"/>
        <w:rPr>
          <w:rFonts w:asciiTheme="majorBidi" w:hAnsiTheme="majorBidi" w:cstheme="majorBidi"/>
          <w:color w:val="242424"/>
          <w:spacing w:val="-1"/>
          <w:shd w:val="clear" w:color="auto" w:fill="FFFFFF"/>
        </w:rPr>
      </w:pPr>
    </w:p>
    <w:p w14:paraId="4B86C9B1" w14:textId="001FF187" w:rsidR="008C2A90" w:rsidRPr="00881381" w:rsidRDefault="00F15358" w:rsidP="00C2202E">
      <w:pPr>
        <w:pStyle w:val="pw-post-body-paragraph"/>
        <w:shd w:val="clear" w:color="auto" w:fill="FFFFFF"/>
        <w:spacing w:before="0" w:beforeAutospacing="0" w:after="0" w:afterAutospacing="0" w:line="480" w:lineRule="auto"/>
        <w:rPr>
          <w:rFonts w:asciiTheme="majorBidi" w:hAnsiTheme="majorBidi" w:cstheme="majorBidi"/>
        </w:rPr>
      </w:pPr>
      <w:r w:rsidRPr="00881381">
        <w:rPr>
          <w:rFonts w:asciiTheme="majorBidi" w:hAnsiTheme="majorBidi" w:cstheme="majorBidi"/>
          <w:color w:val="242424"/>
          <w:spacing w:val="-1"/>
          <w:shd w:val="clear" w:color="auto" w:fill="FFFFFF"/>
        </w:rPr>
        <w:t xml:space="preserve">There is much to say about </w:t>
      </w:r>
      <w:proofErr w:type="spellStart"/>
      <w:r w:rsidR="008C1C5A" w:rsidRPr="00881381">
        <w:rPr>
          <w:rFonts w:asciiTheme="majorBidi" w:hAnsiTheme="majorBidi" w:cstheme="majorBidi"/>
          <w:color w:val="242424"/>
          <w:spacing w:val="-1"/>
          <w:shd w:val="clear" w:color="auto" w:fill="FFFFFF"/>
        </w:rPr>
        <w:t>Agamben’s</w:t>
      </w:r>
      <w:proofErr w:type="spellEnd"/>
      <w:r w:rsidR="008C1C5A" w:rsidRPr="00881381">
        <w:rPr>
          <w:rFonts w:asciiTheme="majorBidi" w:hAnsiTheme="majorBidi" w:cstheme="majorBidi"/>
          <w:color w:val="242424"/>
          <w:spacing w:val="-1"/>
          <w:shd w:val="clear" w:color="auto" w:fill="FFFFFF"/>
        </w:rPr>
        <w:t xml:space="preserve"> historical </w:t>
      </w:r>
      <w:r w:rsidR="001D4DCB">
        <w:rPr>
          <w:rFonts w:asciiTheme="majorBidi" w:hAnsiTheme="majorBidi" w:cstheme="majorBidi"/>
          <w:color w:val="242424"/>
          <w:spacing w:val="-1"/>
          <w:shd w:val="clear" w:color="auto" w:fill="FFFFFF"/>
        </w:rPr>
        <w:t>overview</w:t>
      </w:r>
      <w:r w:rsidRPr="00881381">
        <w:rPr>
          <w:rFonts w:asciiTheme="majorBidi" w:hAnsiTheme="majorBidi" w:cstheme="majorBidi"/>
          <w:color w:val="242424"/>
          <w:spacing w:val="-1"/>
          <w:shd w:val="clear" w:color="auto" w:fill="FFFFFF"/>
        </w:rPr>
        <w:t xml:space="preserve">, </w:t>
      </w:r>
      <w:r w:rsidR="008C1C5A" w:rsidRPr="00881381">
        <w:rPr>
          <w:rFonts w:asciiTheme="majorBidi" w:hAnsiTheme="majorBidi" w:cstheme="majorBidi"/>
          <w:color w:val="242424"/>
          <w:spacing w:val="-1"/>
          <w:shd w:val="clear" w:color="auto" w:fill="FFFFFF"/>
        </w:rPr>
        <w:t>that</w:t>
      </w:r>
      <w:r w:rsidRPr="00881381">
        <w:rPr>
          <w:rFonts w:asciiTheme="majorBidi" w:hAnsiTheme="majorBidi" w:cstheme="majorBidi"/>
          <w:color w:val="242424"/>
          <w:spacing w:val="-1"/>
          <w:shd w:val="clear" w:color="auto" w:fill="FFFFFF"/>
        </w:rPr>
        <w:t xml:space="preserve"> </w:t>
      </w:r>
      <w:r w:rsidR="002219FC">
        <w:rPr>
          <w:rFonts w:asciiTheme="majorBidi" w:hAnsiTheme="majorBidi" w:cstheme="majorBidi"/>
          <w:color w:val="242424"/>
          <w:spacing w:val="-1"/>
          <w:shd w:val="clear" w:color="auto" w:fill="FFFFFF"/>
        </w:rPr>
        <w:t>underlines</w:t>
      </w:r>
      <w:r w:rsidRPr="00881381">
        <w:rPr>
          <w:rFonts w:asciiTheme="majorBidi" w:hAnsiTheme="majorBidi" w:cstheme="majorBidi"/>
          <w:color w:val="242424"/>
          <w:spacing w:val="-1"/>
          <w:shd w:val="clear" w:color="auto" w:fill="FFFFFF"/>
        </w:rPr>
        <w:t>, rather cleverly, the centrality of Catholicism</w:t>
      </w:r>
      <w:r w:rsidR="001D4DCB">
        <w:rPr>
          <w:rFonts w:asciiTheme="majorBidi" w:hAnsiTheme="majorBidi" w:cstheme="majorBidi"/>
          <w:color w:val="242424"/>
          <w:spacing w:val="-1"/>
          <w:shd w:val="clear" w:color="auto" w:fill="FFFFFF"/>
        </w:rPr>
        <w:t xml:space="preserve"> to the development of a modern</w:t>
      </w:r>
      <w:r w:rsidRPr="00881381">
        <w:rPr>
          <w:rFonts w:asciiTheme="majorBidi" w:hAnsiTheme="majorBidi" w:cstheme="majorBidi"/>
          <w:color w:val="242424"/>
          <w:spacing w:val="-1"/>
          <w:shd w:val="clear" w:color="auto" w:fill="FFFFFF"/>
        </w:rPr>
        <w:t xml:space="preserve"> Europe. Being a student is decisive not only to how universities were formed, but, more generally, to how the modern Western political </w:t>
      </w:r>
      <w:r w:rsidRPr="00881381">
        <w:rPr>
          <w:rFonts w:asciiTheme="majorBidi" w:hAnsiTheme="majorBidi" w:cstheme="majorBidi"/>
          <w:color w:val="242424"/>
          <w:spacing w:val="-1"/>
          <w:shd w:val="clear" w:color="auto" w:fill="FFFFFF"/>
        </w:rPr>
        <w:lastRenderedPageBreak/>
        <w:t xml:space="preserve">sphere (for example the differentiation into “nations”) was born out of the Catholic scholarly institutions of the Middle Ages. These aspects of </w:t>
      </w:r>
      <w:proofErr w:type="spellStart"/>
      <w:r w:rsidRPr="00881381">
        <w:rPr>
          <w:rFonts w:asciiTheme="majorBidi" w:hAnsiTheme="majorBidi" w:cstheme="majorBidi"/>
          <w:color w:val="242424"/>
          <w:spacing w:val="-1"/>
          <w:shd w:val="clear" w:color="auto" w:fill="FFFFFF"/>
        </w:rPr>
        <w:t>Agamben’s</w:t>
      </w:r>
      <w:proofErr w:type="spellEnd"/>
      <w:r w:rsidRPr="00881381">
        <w:rPr>
          <w:rFonts w:asciiTheme="majorBidi" w:hAnsiTheme="majorBidi" w:cstheme="majorBidi"/>
          <w:color w:val="242424"/>
          <w:spacing w:val="-1"/>
          <w:shd w:val="clear" w:color="auto" w:fill="FFFFFF"/>
        </w:rPr>
        <w:t xml:space="preserve"> </w:t>
      </w:r>
      <w:r w:rsidR="008C1C5A" w:rsidRPr="00881381">
        <w:rPr>
          <w:rFonts w:asciiTheme="majorBidi" w:hAnsiTheme="majorBidi" w:cstheme="majorBidi"/>
          <w:color w:val="242424"/>
          <w:spacing w:val="-1"/>
          <w:shd w:val="clear" w:color="auto" w:fill="FFFFFF"/>
        </w:rPr>
        <w:t>claim</w:t>
      </w:r>
      <w:r w:rsidRPr="00881381">
        <w:rPr>
          <w:rFonts w:asciiTheme="majorBidi" w:hAnsiTheme="majorBidi" w:cstheme="majorBidi"/>
          <w:color w:val="242424"/>
          <w:spacing w:val="-1"/>
          <w:shd w:val="clear" w:color="auto" w:fill="FFFFFF"/>
        </w:rPr>
        <w:t xml:space="preserve">, however, lie </w:t>
      </w:r>
      <w:r w:rsidR="007300E0" w:rsidRPr="00881381">
        <w:rPr>
          <w:rFonts w:asciiTheme="majorBidi" w:hAnsiTheme="majorBidi" w:cstheme="majorBidi"/>
          <w:color w:val="242424"/>
          <w:spacing w:val="-1"/>
          <w:shd w:val="clear" w:color="auto" w:fill="FFFFFF"/>
        </w:rPr>
        <w:t xml:space="preserve">beyond the scope of this short paper. </w:t>
      </w:r>
      <w:r w:rsidR="00F77AF1" w:rsidRPr="00881381">
        <w:rPr>
          <w:rFonts w:asciiTheme="majorBidi" w:hAnsiTheme="majorBidi" w:cstheme="majorBidi"/>
          <w:color w:val="242424"/>
          <w:spacing w:val="-1"/>
          <w:shd w:val="clear" w:color="auto" w:fill="FFFFFF"/>
        </w:rPr>
        <w:t xml:space="preserve">Here, I wish to focus on </w:t>
      </w:r>
      <w:r w:rsidR="00B9483B" w:rsidRPr="00881381">
        <w:rPr>
          <w:rFonts w:asciiTheme="majorBidi" w:hAnsiTheme="majorBidi" w:cstheme="majorBidi"/>
        </w:rPr>
        <w:t xml:space="preserve">how </w:t>
      </w:r>
      <w:r w:rsidR="008C1C5A" w:rsidRPr="00881381">
        <w:rPr>
          <w:rFonts w:asciiTheme="majorBidi" w:hAnsiTheme="majorBidi" w:cstheme="majorBidi"/>
        </w:rPr>
        <w:t xml:space="preserve">such a historical argument frames the idea of </w:t>
      </w:r>
      <w:r w:rsidR="00B9483B" w:rsidRPr="00881381">
        <w:rPr>
          <w:rFonts w:asciiTheme="majorBidi" w:hAnsiTheme="majorBidi" w:cstheme="majorBidi"/>
        </w:rPr>
        <w:t xml:space="preserve">student as a </w:t>
      </w:r>
      <w:r w:rsidR="00D768ED" w:rsidRPr="00881381">
        <w:rPr>
          <w:rFonts w:asciiTheme="majorBidi" w:hAnsiTheme="majorBidi" w:cstheme="majorBidi"/>
        </w:rPr>
        <w:t>“</w:t>
      </w:r>
      <w:r w:rsidRPr="00881381">
        <w:rPr>
          <w:rFonts w:asciiTheme="majorBidi" w:hAnsiTheme="majorBidi" w:cstheme="majorBidi"/>
        </w:rPr>
        <w:t>form of life</w:t>
      </w:r>
      <w:r w:rsidR="008C1C5A" w:rsidRPr="00881381">
        <w:rPr>
          <w:rFonts w:asciiTheme="majorBidi" w:hAnsiTheme="majorBidi" w:cstheme="majorBidi"/>
        </w:rPr>
        <w:t>.</w:t>
      </w:r>
      <w:r w:rsidRPr="00881381">
        <w:rPr>
          <w:rFonts w:asciiTheme="majorBidi" w:hAnsiTheme="majorBidi" w:cstheme="majorBidi"/>
        </w:rPr>
        <w:t>”</w:t>
      </w:r>
      <w:r w:rsidR="008C1C5A" w:rsidRPr="00881381">
        <w:rPr>
          <w:rFonts w:asciiTheme="majorBidi" w:hAnsiTheme="majorBidi" w:cstheme="majorBidi"/>
        </w:rPr>
        <w:t xml:space="preserve"> It is this form of life that offered</w:t>
      </w:r>
      <w:r w:rsidRPr="00881381">
        <w:rPr>
          <w:rFonts w:asciiTheme="majorBidi" w:hAnsiTheme="majorBidi" w:cstheme="majorBidi"/>
        </w:rPr>
        <w:t xml:space="preserve"> </w:t>
      </w:r>
      <w:r w:rsidR="008C1C5A" w:rsidRPr="00881381">
        <w:rPr>
          <w:rFonts w:asciiTheme="majorBidi" w:hAnsiTheme="majorBidi" w:cstheme="majorBidi"/>
        </w:rPr>
        <w:t xml:space="preserve">according to </w:t>
      </w:r>
      <w:proofErr w:type="spellStart"/>
      <w:r w:rsidR="008C1C5A" w:rsidRPr="00881381">
        <w:rPr>
          <w:rFonts w:asciiTheme="majorBidi" w:hAnsiTheme="majorBidi" w:cstheme="majorBidi"/>
        </w:rPr>
        <w:t>Agamben</w:t>
      </w:r>
      <w:proofErr w:type="spellEnd"/>
      <w:r w:rsidR="008C1C5A" w:rsidRPr="00881381">
        <w:rPr>
          <w:rFonts w:asciiTheme="majorBidi" w:hAnsiTheme="majorBidi" w:cstheme="majorBidi"/>
        </w:rPr>
        <w:t xml:space="preserve"> </w:t>
      </w:r>
      <w:r w:rsidRPr="00881381">
        <w:rPr>
          <w:rFonts w:asciiTheme="majorBidi" w:hAnsiTheme="majorBidi" w:cstheme="majorBidi"/>
        </w:rPr>
        <w:t xml:space="preserve">a type of </w:t>
      </w:r>
      <w:r w:rsidR="00C2202E">
        <w:rPr>
          <w:rFonts w:asciiTheme="majorBidi" w:hAnsiTheme="majorBidi" w:cstheme="majorBidi"/>
        </w:rPr>
        <w:t>“</w:t>
      </w:r>
      <w:r w:rsidRPr="00881381">
        <w:rPr>
          <w:rFonts w:asciiTheme="majorBidi" w:hAnsiTheme="majorBidi" w:cstheme="majorBidi"/>
        </w:rPr>
        <w:t>friendship</w:t>
      </w:r>
      <w:r w:rsidR="00C2202E">
        <w:rPr>
          <w:rFonts w:asciiTheme="majorBidi" w:hAnsiTheme="majorBidi" w:cstheme="majorBidi"/>
        </w:rPr>
        <w:t>”</w:t>
      </w:r>
      <w:r w:rsidRPr="00881381">
        <w:rPr>
          <w:rFonts w:asciiTheme="majorBidi" w:hAnsiTheme="majorBidi" w:cstheme="majorBidi"/>
        </w:rPr>
        <w:t xml:space="preserve"> that is </w:t>
      </w:r>
      <w:r w:rsidR="001D4DCB">
        <w:rPr>
          <w:rFonts w:asciiTheme="majorBidi" w:hAnsiTheme="majorBidi" w:cstheme="majorBidi"/>
        </w:rPr>
        <w:t>communal</w:t>
      </w:r>
      <w:r w:rsidR="005D394F" w:rsidRPr="00881381">
        <w:rPr>
          <w:rFonts w:asciiTheme="majorBidi" w:hAnsiTheme="majorBidi" w:cstheme="majorBidi"/>
        </w:rPr>
        <w:t xml:space="preserve"> </w:t>
      </w:r>
      <w:r w:rsidRPr="00881381">
        <w:rPr>
          <w:rFonts w:asciiTheme="majorBidi" w:hAnsiTheme="majorBidi" w:cstheme="majorBidi"/>
        </w:rPr>
        <w:t>and enduring</w:t>
      </w:r>
      <w:r w:rsidR="005D394F" w:rsidRPr="00881381">
        <w:rPr>
          <w:rFonts w:asciiTheme="majorBidi" w:hAnsiTheme="majorBidi" w:cstheme="majorBidi"/>
        </w:rPr>
        <w:t xml:space="preserve"> and that should therefore invite our attention</w:t>
      </w:r>
      <w:r w:rsidRPr="00881381">
        <w:rPr>
          <w:rFonts w:asciiTheme="majorBidi" w:hAnsiTheme="majorBidi" w:cstheme="majorBidi"/>
        </w:rPr>
        <w:t xml:space="preserve">.    </w:t>
      </w:r>
    </w:p>
    <w:p w14:paraId="0BEF76B5" w14:textId="2D54D6F8" w:rsidR="003B7D86" w:rsidRDefault="00F15358" w:rsidP="008D215C">
      <w:pPr>
        <w:pStyle w:val="pw-post-body-paragraph"/>
        <w:shd w:val="clear" w:color="auto" w:fill="FFFFFF"/>
        <w:spacing w:before="0" w:beforeAutospacing="0" w:after="0" w:afterAutospacing="0" w:line="480" w:lineRule="auto"/>
        <w:ind w:firstLine="720"/>
        <w:rPr>
          <w:rFonts w:asciiTheme="majorBidi" w:hAnsiTheme="majorBidi" w:cstheme="majorBidi"/>
        </w:rPr>
      </w:pPr>
      <w:r w:rsidRPr="00881381">
        <w:rPr>
          <w:rFonts w:asciiTheme="majorBidi" w:hAnsiTheme="majorBidi" w:cstheme="majorBidi"/>
        </w:rPr>
        <w:t xml:space="preserve">Such a framing of students’ life </w:t>
      </w:r>
      <w:r w:rsidR="00B9483B" w:rsidRPr="00881381">
        <w:rPr>
          <w:rFonts w:asciiTheme="majorBidi" w:hAnsiTheme="majorBidi" w:cstheme="majorBidi"/>
        </w:rPr>
        <w:t xml:space="preserve">is not </w:t>
      </w:r>
      <w:proofErr w:type="spellStart"/>
      <w:r w:rsidR="00B9483B" w:rsidRPr="00881381">
        <w:rPr>
          <w:rFonts w:asciiTheme="majorBidi" w:hAnsiTheme="majorBidi" w:cstheme="majorBidi"/>
        </w:rPr>
        <w:t>Agamben’s</w:t>
      </w:r>
      <w:proofErr w:type="spellEnd"/>
      <w:r w:rsidR="00B9483B" w:rsidRPr="00881381">
        <w:rPr>
          <w:rFonts w:asciiTheme="majorBidi" w:hAnsiTheme="majorBidi" w:cstheme="majorBidi"/>
        </w:rPr>
        <w:t xml:space="preserve"> invention. A student as a form of life is a theme that </w:t>
      </w:r>
      <w:r w:rsidR="00B9483B" w:rsidRPr="008D215C">
        <w:rPr>
          <w:rFonts w:asciiTheme="majorBidi" w:hAnsiTheme="majorBidi" w:cstheme="majorBidi"/>
        </w:rPr>
        <w:t xml:space="preserve">was introduced by </w:t>
      </w:r>
      <w:r w:rsidR="00D768ED" w:rsidRPr="008D215C">
        <w:rPr>
          <w:rFonts w:asciiTheme="majorBidi" w:hAnsiTheme="majorBidi" w:cstheme="majorBidi"/>
        </w:rPr>
        <w:t xml:space="preserve">the German-Jewish scholar, </w:t>
      </w:r>
      <w:r w:rsidR="00B9483B" w:rsidRPr="008D215C">
        <w:rPr>
          <w:rFonts w:asciiTheme="majorBidi" w:hAnsiTheme="majorBidi" w:cstheme="majorBidi"/>
        </w:rPr>
        <w:t>Walter Benjamin</w:t>
      </w:r>
      <w:r w:rsidR="005D1D94" w:rsidRPr="008D215C">
        <w:rPr>
          <w:rFonts w:asciiTheme="majorBidi" w:hAnsiTheme="majorBidi" w:cstheme="majorBidi"/>
        </w:rPr>
        <w:t xml:space="preserve"> (1892-1940)</w:t>
      </w:r>
      <w:r w:rsidR="00D768ED" w:rsidRPr="008D215C">
        <w:rPr>
          <w:rFonts w:asciiTheme="majorBidi" w:hAnsiTheme="majorBidi" w:cstheme="majorBidi"/>
        </w:rPr>
        <w:t xml:space="preserve">. </w:t>
      </w:r>
      <w:r w:rsidR="003B7D86" w:rsidRPr="008D215C">
        <w:rPr>
          <w:rFonts w:asciiTheme="majorBidi" w:hAnsiTheme="majorBidi" w:cstheme="majorBidi"/>
        </w:rPr>
        <w:t xml:space="preserve">This particular connection between </w:t>
      </w:r>
      <w:proofErr w:type="spellStart"/>
      <w:r w:rsidR="003B7D86" w:rsidRPr="008D215C">
        <w:rPr>
          <w:rFonts w:asciiTheme="majorBidi" w:hAnsiTheme="majorBidi" w:cstheme="majorBidi"/>
        </w:rPr>
        <w:t>Agamben’s</w:t>
      </w:r>
      <w:proofErr w:type="spellEnd"/>
      <w:r w:rsidR="003B7D86" w:rsidRPr="008D215C">
        <w:rPr>
          <w:rFonts w:asciiTheme="majorBidi" w:hAnsiTheme="majorBidi" w:cstheme="majorBidi"/>
        </w:rPr>
        <w:t xml:space="preserve"> </w:t>
      </w:r>
      <w:r w:rsidR="00C34254" w:rsidRPr="008D215C">
        <w:rPr>
          <w:rFonts w:asciiTheme="majorBidi" w:hAnsiTheme="majorBidi" w:cstheme="majorBidi"/>
        </w:rPr>
        <w:t xml:space="preserve">“requiem” </w:t>
      </w:r>
      <w:r w:rsidR="003B7D86" w:rsidRPr="008D215C">
        <w:rPr>
          <w:rFonts w:asciiTheme="majorBidi" w:hAnsiTheme="majorBidi" w:cstheme="majorBidi"/>
        </w:rPr>
        <w:t xml:space="preserve">and </w:t>
      </w:r>
      <w:r w:rsidR="002219FC" w:rsidRPr="008D215C">
        <w:rPr>
          <w:rFonts w:asciiTheme="majorBidi" w:hAnsiTheme="majorBidi" w:cstheme="majorBidi"/>
        </w:rPr>
        <w:t xml:space="preserve">Benjamin’s theory of </w:t>
      </w:r>
      <w:r w:rsidR="003B7D86" w:rsidRPr="008D215C">
        <w:rPr>
          <w:rFonts w:asciiTheme="majorBidi" w:hAnsiTheme="majorBidi" w:cstheme="majorBidi"/>
        </w:rPr>
        <w:t>youth was not yet made by other works in the field</w:t>
      </w:r>
      <w:r w:rsidR="002219FC" w:rsidRPr="008D215C">
        <w:rPr>
          <w:rFonts w:asciiTheme="majorBidi" w:hAnsiTheme="majorBidi" w:cstheme="majorBidi"/>
        </w:rPr>
        <w:t>. Some</w:t>
      </w:r>
      <w:r w:rsidR="0000488E" w:rsidRPr="008D215C">
        <w:rPr>
          <w:rFonts w:asciiTheme="majorBidi" w:hAnsiTheme="majorBidi" w:cstheme="majorBidi"/>
        </w:rPr>
        <w:t xml:space="preserve"> scholars</w:t>
      </w:r>
      <w:r w:rsidR="002219FC" w:rsidRPr="008D215C">
        <w:rPr>
          <w:rFonts w:asciiTheme="majorBidi" w:hAnsiTheme="majorBidi" w:cstheme="majorBidi"/>
        </w:rPr>
        <w:t xml:space="preserve"> for example rightly criticized </w:t>
      </w:r>
      <w:proofErr w:type="spellStart"/>
      <w:r w:rsidR="0000488E" w:rsidRPr="008D215C">
        <w:rPr>
          <w:rFonts w:asciiTheme="majorBidi" w:hAnsiTheme="majorBidi" w:cstheme="majorBidi"/>
        </w:rPr>
        <w:t>Agamben’s</w:t>
      </w:r>
      <w:proofErr w:type="spellEnd"/>
      <w:r w:rsidR="002219FC" w:rsidRPr="008D215C">
        <w:rPr>
          <w:rFonts w:asciiTheme="majorBidi" w:hAnsiTheme="majorBidi" w:cstheme="majorBidi"/>
        </w:rPr>
        <w:t xml:space="preserve"> </w:t>
      </w:r>
      <w:r w:rsidR="00E55B85" w:rsidRPr="008D215C">
        <w:rPr>
          <w:rFonts w:asciiTheme="majorBidi" w:hAnsiTheme="majorBidi" w:cstheme="majorBidi"/>
        </w:rPr>
        <w:t>erroneous</w:t>
      </w:r>
      <w:r w:rsidR="0014176E" w:rsidRPr="008D215C">
        <w:rPr>
          <w:rFonts w:asciiTheme="majorBidi" w:hAnsiTheme="majorBidi" w:cstheme="majorBidi"/>
        </w:rPr>
        <w:t xml:space="preserve"> downplay of a pandemic that took the life of so many people around the world. </w:t>
      </w:r>
      <w:r w:rsidR="00E55B85" w:rsidRPr="008D215C">
        <w:rPr>
          <w:rFonts w:asciiTheme="majorBidi" w:hAnsiTheme="majorBidi" w:cstheme="majorBidi"/>
        </w:rPr>
        <w:t>O</w:t>
      </w:r>
      <w:r w:rsidR="002219FC" w:rsidRPr="008D215C">
        <w:rPr>
          <w:rFonts w:asciiTheme="majorBidi" w:hAnsiTheme="majorBidi" w:cstheme="majorBidi"/>
        </w:rPr>
        <w:t>ther</w:t>
      </w:r>
      <w:r w:rsidR="00C34254" w:rsidRPr="008D215C">
        <w:rPr>
          <w:rFonts w:asciiTheme="majorBidi" w:hAnsiTheme="majorBidi" w:cstheme="majorBidi"/>
        </w:rPr>
        <w:t xml:space="preserve"> debate</w:t>
      </w:r>
      <w:r w:rsidR="002219FC" w:rsidRPr="008D215C">
        <w:rPr>
          <w:rFonts w:asciiTheme="majorBidi" w:hAnsiTheme="majorBidi" w:cstheme="majorBidi"/>
        </w:rPr>
        <w:t>d</w:t>
      </w:r>
      <w:r w:rsidR="00E55B85" w:rsidRPr="008D215C">
        <w:rPr>
          <w:rFonts w:asciiTheme="majorBidi" w:hAnsiTheme="majorBidi" w:cstheme="majorBidi"/>
        </w:rPr>
        <w:t xml:space="preserve"> a range of issues</w:t>
      </w:r>
      <w:r w:rsidR="00B12647" w:rsidRPr="008D215C">
        <w:rPr>
          <w:rFonts w:asciiTheme="majorBidi" w:hAnsiTheme="majorBidi" w:cstheme="majorBidi"/>
        </w:rPr>
        <w:t>,</w:t>
      </w:r>
      <w:r w:rsidR="00E55B85" w:rsidRPr="008D215C">
        <w:rPr>
          <w:rFonts w:asciiTheme="majorBidi" w:hAnsiTheme="majorBidi" w:cstheme="majorBidi"/>
        </w:rPr>
        <w:t xml:space="preserve"> associated with </w:t>
      </w:r>
      <w:proofErr w:type="spellStart"/>
      <w:r w:rsidR="00E55B85" w:rsidRPr="008D215C">
        <w:rPr>
          <w:rFonts w:asciiTheme="majorBidi" w:hAnsiTheme="majorBidi" w:cstheme="majorBidi"/>
        </w:rPr>
        <w:t>Agamben’s</w:t>
      </w:r>
      <w:proofErr w:type="spellEnd"/>
      <w:r w:rsidR="00E55B85" w:rsidRPr="008D215C">
        <w:rPr>
          <w:rFonts w:asciiTheme="majorBidi" w:hAnsiTheme="majorBidi" w:cstheme="majorBidi"/>
        </w:rPr>
        <w:t xml:space="preserve"> </w:t>
      </w:r>
      <w:r w:rsidR="00C34254" w:rsidRPr="008D215C">
        <w:rPr>
          <w:rFonts w:asciiTheme="majorBidi" w:hAnsiTheme="majorBidi" w:cstheme="majorBidi"/>
        </w:rPr>
        <w:t>t</w:t>
      </w:r>
      <w:r w:rsidR="00E55B85" w:rsidRPr="008D215C">
        <w:rPr>
          <w:rFonts w:asciiTheme="majorBidi" w:hAnsiTheme="majorBidi" w:cstheme="majorBidi"/>
        </w:rPr>
        <w:t>ext, like bio-politics, the “state of emergency”, the question of sovereignty, or conservative political theory</w:t>
      </w:r>
      <w:r w:rsidR="0000488E" w:rsidRPr="008D215C">
        <w:rPr>
          <w:rFonts w:asciiTheme="majorBidi" w:hAnsiTheme="majorBidi" w:cstheme="majorBidi"/>
        </w:rPr>
        <w:t xml:space="preserve"> (e.g. </w:t>
      </w:r>
      <w:proofErr w:type="spellStart"/>
      <w:r w:rsidR="0000488E" w:rsidRPr="008D215C">
        <w:rPr>
          <w:rFonts w:asciiTheme="majorBidi" w:hAnsiTheme="majorBidi" w:cstheme="majorBidi"/>
        </w:rPr>
        <w:t>Salzani</w:t>
      </w:r>
      <w:proofErr w:type="spellEnd"/>
      <w:r w:rsidR="0000488E" w:rsidRPr="008D215C">
        <w:rPr>
          <w:rFonts w:asciiTheme="majorBidi" w:hAnsiTheme="majorBidi" w:cstheme="majorBidi"/>
        </w:rPr>
        <w:t xml:space="preserve"> 2021; </w:t>
      </w:r>
      <w:proofErr w:type="spellStart"/>
      <w:r w:rsidR="0000488E" w:rsidRPr="008D215C">
        <w:rPr>
          <w:rFonts w:asciiTheme="majorBidi" w:hAnsiTheme="majorBidi" w:cstheme="majorBidi"/>
        </w:rPr>
        <w:t>Masschelein</w:t>
      </w:r>
      <w:proofErr w:type="spellEnd"/>
      <w:r w:rsidR="0000488E" w:rsidRPr="008D215C">
        <w:rPr>
          <w:rFonts w:asciiTheme="majorBidi" w:hAnsiTheme="majorBidi" w:cstheme="majorBidi"/>
        </w:rPr>
        <w:t xml:space="preserve"> &amp; S</w:t>
      </w:r>
      <w:r w:rsidR="008D215C" w:rsidRPr="008D215C">
        <w:rPr>
          <w:rFonts w:asciiTheme="majorBidi" w:hAnsiTheme="majorBidi" w:cstheme="majorBidi"/>
        </w:rPr>
        <w:t>imons, 2021)</w:t>
      </w:r>
      <w:r w:rsidR="00E55B85" w:rsidRPr="008D215C">
        <w:rPr>
          <w:rFonts w:asciiTheme="majorBidi" w:hAnsiTheme="majorBidi" w:cstheme="majorBidi"/>
        </w:rPr>
        <w:t>. Non</w:t>
      </w:r>
      <w:r w:rsidR="003B7D86" w:rsidRPr="008D215C">
        <w:rPr>
          <w:rFonts w:asciiTheme="majorBidi" w:hAnsiTheme="majorBidi" w:cstheme="majorBidi"/>
        </w:rPr>
        <w:t xml:space="preserve">etheless, we are invited to make such an association between Benjamin and </w:t>
      </w:r>
      <w:proofErr w:type="spellStart"/>
      <w:r w:rsidR="003B7D86" w:rsidRPr="008D215C">
        <w:rPr>
          <w:rFonts w:asciiTheme="majorBidi" w:hAnsiTheme="majorBidi" w:cstheme="majorBidi"/>
        </w:rPr>
        <w:t>Agamben</w:t>
      </w:r>
      <w:proofErr w:type="spellEnd"/>
      <w:r w:rsidR="003B7D86" w:rsidRPr="008D215C">
        <w:rPr>
          <w:rFonts w:asciiTheme="majorBidi" w:hAnsiTheme="majorBidi" w:cstheme="majorBidi"/>
        </w:rPr>
        <w:t xml:space="preserve">, because </w:t>
      </w:r>
      <w:proofErr w:type="spellStart"/>
      <w:r w:rsidR="003B7D86" w:rsidRPr="008D215C">
        <w:rPr>
          <w:rFonts w:asciiTheme="majorBidi" w:hAnsiTheme="majorBidi" w:cstheme="majorBidi"/>
        </w:rPr>
        <w:t>Agamben</w:t>
      </w:r>
      <w:proofErr w:type="spellEnd"/>
      <w:r w:rsidR="003B7D86" w:rsidRPr="008D215C">
        <w:rPr>
          <w:rFonts w:asciiTheme="majorBidi" w:hAnsiTheme="majorBidi" w:cstheme="majorBidi"/>
        </w:rPr>
        <w:t xml:space="preserve"> himself voiced in his studies his debt to Benjamin (for example, in his early work on violence or in his </w:t>
      </w:r>
      <w:proofErr w:type="spellStart"/>
      <w:r w:rsidR="003B7D86" w:rsidRPr="008D215C">
        <w:rPr>
          <w:rFonts w:asciiTheme="majorBidi" w:hAnsiTheme="majorBidi" w:cstheme="majorBidi"/>
          <w:i/>
          <w:iCs/>
        </w:rPr>
        <w:t>Signatura</w:t>
      </w:r>
      <w:proofErr w:type="spellEnd"/>
      <w:r w:rsidR="003B7D86" w:rsidRPr="008D215C">
        <w:rPr>
          <w:rFonts w:asciiTheme="majorBidi" w:hAnsiTheme="majorBidi" w:cstheme="majorBidi"/>
          <w:i/>
          <w:iCs/>
        </w:rPr>
        <w:t xml:space="preserve"> </w:t>
      </w:r>
      <w:proofErr w:type="spellStart"/>
      <w:r w:rsidR="003B7D86" w:rsidRPr="008D215C">
        <w:rPr>
          <w:rFonts w:asciiTheme="majorBidi" w:hAnsiTheme="majorBidi" w:cstheme="majorBidi"/>
          <w:i/>
          <w:iCs/>
        </w:rPr>
        <w:t>Rerum</w:t>
      </w:r>
      <w:proofErr w:type="spellEnd"/>
      <w:r w:rsidR="003B7D86" w:rsidRPr="008D215C">
        <w:rPr>
          <w:rFonts w:asciiTheme="majorBidi" w:hAnsiTheme="majorBidi" w:cstheme="majorBidi"/>
        </w:rPr>
        <w:t>) (</w:t>
      </w:r>
      <w:proofErr w:type="spellStart"/>
      <w:r w:rsidR="003B7D86" w:rsidRPr="008D215C">
        <w:rPr>
          <w:rFonts w:asciiTheme="majorBidi" w:hAnsiTheme="majorBidi" w:cstheme="majorBidi"/>
        </w:rPr>
        <w:t>Agamben</w:t>
      </w:r>
      <w:proofErr w:type="spellEnd"/>
      <w:r w:rsidR="003B7D86" w:rsidRPr="008D215C">
        <w:rPr>
          <w:rFonts w:asciiTheme="majorBidi" w:hAnsiTheme="majorBidi" w:cstheme="majorBidi"/>
        </w:rPr>
        <w:t>, 2009: 103</w:t>
      </w:r>
      <w:r w:rsidR="00175E53" w:rsidRPr="008D215C">
        <w:rPr>
          <w:rFonts w:asciiTheme="majorBidi" w:hAnsiTheme="majorBidi" w:cstheme="majorBidi"/>
        </w:rPr>
        <w:t xml:space="preserve">-111; </w:t>
      </w:r>
      <w:proofErr w:type="spellStart"/>
      <w:r w:rsidR="00175E53" w:rsidRPr="008D215C">
        <w:rPr>
          <w:rFonts w:asciiTheme="majorBidi" w:hAnsiTheme="majorBidi" w:cstheme="majorBidi"/>
        </w:rPr>
        <w:t>Agamben</w:t>
      </w:r>
      <w:proofErr w:type="spellEnd"/>
      <w:r w:rsidR="00175E53" w:rsidRPr="008D215C">
        <w:rPr>
          <w:rFonts w:asciiTheme="majorBidi" w:hAnsiTheme="majorBidi" w:cstheme="majorBidi"/>
        </w:rPr>
        <w:t xml:space="preserve"> 2008</w:t>
      </w:r>
      <w:r w:rsidR="003B7D86" w:rsidRPr="008D215C">
        <w:rPr>
          <w:rFonts w:asciiTheme="majorBidi" w:hAnsiTheme="majorBidi" w:cstheme="majorBidi"/>
        </w:rPr>
        <w:t>)</w:t>
      </w:r>
      <w:r w:rsidR="00E55B85" w:rsidRPr="008D215C">
        <w:rPr>
          <w:rFonts w:asciiTheme="majorBidi" w:hAnsiTheme="majorBidi" w:cstheme="majorBidi"/>
        </w:rPr>
        <w:t xml:space="preserve">. </w:t>
      </w:r>
      <w:r w:rsidR="00175E53" w:rsidRPr="008D215C">
        <w:rPr>
          <w:rFonts w:asciiTheme="majorBidi" w:hAnsiTheme="majorBidi" w:cstheme="majorBidi"/>
        </w:rPr>
        <w:t>Standing “at the crossroad of mo</w:t>
      </w:r>
      <w:r w:rsidR="00175E53" w:rsidRPr="008D215C">
        <w:t>dern intellectual landscape” (Moses, 2009: 12)</w:t>
      </w:r>
      <w:r w:rsidR="00175E53" w:rsidRPr="008D215C">
        <w:rPr>
          <w:rFonts w:asciiTheme="majorBidi" w:hAnsiTheme="majorBidi" w:cstheme="majorBidi"/>
        </w:rPr>
        <w:t xml:space="preserve">, Benjamin represents </w:t>
      </w:r>
      <w:r w:rsidR="00C34254" w:rsidRPr="008D215C">
        <w:rPr>
          <w:rFonts w:asciiTheme="majorBidi" w:hAnsiTheme="majorBidi" w:cstheme="majorBidi"/>
        </w:rPr>
        <w:t xml:space="preserve">a </w:t>
      </w:r>
      <w:r w:rsidR="002219FC" w:rsidRPr="008D215C">
        <w:rPr>
          <w:rFonts w:asciiTheme="majorBidi" w:hAnsiTheme="majorBidi" w:cstheme="majorBidi"/>
        </w:rPr>
        <w:t>significant</w:t>
      </w:r>
      <w:r w:rsidR="00175E53" w:rsidRPr="008D215C">
        <w:rPr>
          <w:rFonts w:asciiTheme="majorBidi" w:hAnsiTheme="majorBidi" w:cstheme="majorBidi"/>
        </w:rPr>
        <w:t xml:space="preserve"> sour</w:t>
      </w:r>
      <w:r w:rsidR="00C34254" w:rsidRPr="008D215C">
        <w:rPr>
          <w:rFonts w:asciiTheme="majorBidi" w:hAnsiTheme="majorBidi" w:cstheme="majorBidi"/>
        </w:rPr>
        <w:t xml:space="preserve">ces of intellectual inspiration for </w:t>
      </w:r>
      <w:proofErr w:type="spellStart"/>
      <w:r w:rsidR="00C34254" w:rsidRPr="008D215C">
        <w:rPr>
          <w:rFonts w:asciiTheme="majorBidi" w:hAnsiTheme="majorBidi" w:cstheme="majorBidi"/>
        </w:rPr>
        <w:t>Agamben</w:t>
      </w:r>
      <w:proofErr w:type="spellEnd"/>
      <w:r w:rsidR="00175E53" w:rsidRPr="008D215C">
        <w:rPr>
          <w:rFonts w:asciiTheme="majorBidi" w:hAnsiTheme="majorBidi" w:cstheme="majorBidi"/>
        </w:rPr>
        <w:t>.</w:t>
      </w:r>
    </w:p>
    <w:p w14:paraId="719197EE" w14:textId="22173CB9" w:rsidR="00C34254" w:rsidRPr="004C3261" w:rsidRDefault="00C34254" w:rsidP="008D215C">
      <w:pPr>
        <w:pStyle w:val="pw-post-body-paragraph"/>
        <w:shd w:val="clear" w:color="auto" w:fill="FFFFFF"/>
        <w:spacing w:before="0" w:beforeAutospacing="0" w:after="0" w:afterAutospacing="0" w:line="480" w:lineRule="auto"/>
        <w:ind w:firstLine="720"/>
      </w:pPr>
      <w:r>
        <w:rPr>
          <w:rFonts w:asciiTheme="majorBidi" w:hAnsiTheme="majorBidi" w:cstheme="majorBidi"/>
        </w:rPr>
        <w:t xml:space="preserve">Youth was a central theme in Benjamin’s early writings. </w:t>
      </w:r>
      <w:r w:rsidR="00D768ED" w:rsidRPr="00881381">
        <w:rPr>
          <w:rFonts w:asciiTheme="majorBidi" w:hAnsiTheme="majorBidi" w:cstheme="majorBidi"/>
        </w:rPr>
        <w:t>F</w:t>
      </w:r>
      <w:r w:rsidR="004D0536" w:rsidRPr="00881381">
        <w:rPr>
          <w:rFonts w:asciiTheme="majorBidi" w:hAnsiTheme="majorBidi" w:cstheme="majorBidi"/>
        </w:rPr>
        <w:t>or example</w:t>
      </w:r>
      <w:r w:rsidR="00D768ED" w:rsidRPr="00881381">
        <w:rPr>
          <w:rFonts w:asciiTheme="majorBidi" w:hAnsiTheme="majorBidi" w:cstheme="majorBidi"/>
        </w:rPr>
        <w:t>,</w:t>
      </w:r>
      <w:r w:rsidR="00B9483B" w:rsidRPr="00881381">
        <w:rPr>
          <w:rFonts w:asciiTheme="majorBidi" w:hAnsiTheme="majorBidi" w:cstheme="majorBidi"/>
        </w:rPr>
        <w:t xml:space="preserve"> in a paper entitled “The Life of the Students” (</w:t>
      </w:r>
      <w:r w:rsidR="00B9483B" w:rsidRPr="00881381">
        <w:rPr>
          <w:rFonts w:asciiTheme="majorBidi" w:hAnsiTheme="majorBidi" w:cstheme="majorBidi"/>
          <w:i/>
          <w:iCs/>
        </w:rPr>
        <w:t xml:space="preserve">Das </w:t>
      </w:r>
      <w:proofErr w:type="spellStart"/>
      <w:r w:rsidR="00B9483B" w:rsidRPr="00881381">
        <w:rPr>
          <w:rFonts w:asciiTheme="majorBidi" w:hAnsiTheme="majorBidi" w:cstheme="majorBidi"/>
          <w:i/>
          <w:iCs/>
        </w:rPr>
        <w:t>Leben</w:t>
      </w:r>
      <w:proofErr w:type="spellEnd"/>
      <w:r w:rsidR="00B9483B" w:rsidRPr="00881381">
        <w:rPr>
          <w:rFonts w:asciiTheme="majorBidi" w:hAnsiTheme="majorBidi" w:cstheme="majorBidi"/>
          <w:i/>
          <w:iCs/>
        </w:rPr>
        <w:t xml:space="preserve"> der </w:t>
      </w:r>
      <w:proofErr w:type="spellStart"/>
      <w:r w:rsidR="00B9483B" w:rsidRPr="00881381">
        <w:rPr>
          <w:rFonts w:asciiTheme="majorBidi" w:hAnsiTheme="majorBidi" w:cstheme="majorBidi"/>
          <w:i/>
          <w:iCs/>
        </w:rPr>
        <w:t>Studenten</w:t>
      </w:r>
      <w:proofErr w:type="spellEnd"/>
      <w:r w:rsidR="00144887" w:rsidRPr="00881381">
        <w:rPr>
          <w:rFonts w:asciiTheme="majorBidi" w:hAnsiTheme="majorBidi" w:cstheme="majorBidi"/>
        </w:rPr>
        <w:t>) composed in 1915</w:t>
      </w:r>
      <w:r w:rsidR="004D0536" w:rsidRPr="00881381">
        <w:rPr>
          <w:rFonts w:asciiTheme="majorBidi" w:hAnsiTheme="majorBidi" w:cstheme="majorBidi"/>
        </w:rPr>
        <w:t xml:space="preserve"> as well a</w:t>
      </w:r>
      <w:r w:rsidR="00F15358" w:rsidRPr="00881381">
        <w:rPr>
          <w:rFonts w:asciiTheme="majorBidi" w:hAnsiTheme="majorBidi" w:cstheme="majorBidi"/>
        </w:rPr>
        <w:t xml:space="preserve">s in a range of essays, fragmented texts, and notes written between 1910 and 1917. These include the compositions </w:t>
      </w:r>
      <w:r w:rsidR="005D1D94" w:rsidRPr="00881381">
        <w:rPr>
          <w:rFonts w:asciiTheme="majorBidi" w:hAnsiTheme="majorBidi" w:cstheme="majorBidi"/>
        </w:rPr>
        <w:t>“Socrates,” “</w:t>
      </w:r>
      <w:r w:rsidR="00F15358" w:rsidRPr="00881381">
        <w:rPr>
          <w:rFonts w:asciiTheme="majorBidi" w:hAnsiTheme="majorBidi" w:cstheme="majorBidi"/>
        </w:rPr>
        <w:t>The Metaphysics of</w:t>
      </w:r>
      <w:r w:rsidR="005D1D94" w:rsidRPr="00881381">
        <w:rPr>
          <w:rFonts w:asciiTheme="majorBidi" w:hAnsiTheme="majorBidi" w:cstheme="majorBidi"/>
        </w:rPr>
        <w:t xml:space="preserve"> Youth,” “</w:t>
      </w:r>
      <w:r w:rsidR="00F15358" w:rsidRPr="00881381">
        <w:rPr>
          <w:rFonts w:asciiTheme="majorBidi" w:hAnsiTheme="majorBidi" w:cstheme="majorBidi"/>
        </w:rPr>
        <w:t>On Language as S</w:t>
      </w:r>
      <w:r w:rsidR="005D1D94" w:rsidRPr="00881381">
        <w:rPr>
          <w:rFonts w:asciiTheme="majorBidi" w:hAnsiTheme="majorBidi" w:cstheme="majorBidi"/>
        </w:rPr>
        <w:t>uch and on the Language of Man,”</w:t>
      </w:r>
      <w:r w:rsidR="00F15358" w:rsidRPr="00881381">
        <w:rPr>
          <w:rFonts w:asciiTheme="majorBidi" w:hAnsiTheme="majorBidi" w:cstheme="majorBidi"/>
        </w:rPr>
        <w:t xml:space="preserve"> and </w:t>
      </w:r>
      <w:r w:rsidR="000815D1" w:rsidRPr="00881381">
        <w:rPr>
          <w:rFonts w:asciiTheme="majorBidi" w:hAnsiTheme="majorBidi" w:cstheme="majorBidi"/>
        </w:rPr>
        <w:t xml:space="preserve">“Dostoyevsky’s The Idiot” </w:t>
      </w:r>
      <w:r w:rsidR="00F15358" w:rsidRPr="00881381">
        <w:rPr>
          <w:rFonts w:asciiTheme="majorBidi" w:hAnsiTheme="majorBidi" w:cstheme="majorBidi"/>
        </w:rPr>
        <w:t>– some of which were published in contemporary p</w:t>
      </w:r>
      <w:r w:rsidR="000815D1" w:rsidRPr="00881381">
        <w:rPr>
          <w:rFonts w:asciiTheme="majorBidi" w:hAnsiTheme="majorBidi" w:cstheme="majorBidi"/>
        </w:rPr>
        <w:t>eriodicals and student journals</w:t>
      </w:r>
      <w:r w:rsidR="00F15358" w:rsidRPr="00881381">
        <w:rPr>
          <w:rFonts w:asciiTheme="majorBidi" w:hAnsiTheme="majorBidi" w:cstheme="majorBidi"/>
        </w:rPr>
        <w:t xml:space="preserve">. </w:t>
      </w:r>
      <w:r w:rsidR="00E90B39">
        <w:rPr>
          <w:rFonts w:asciiTheme="majorBidi" w:hAnsiTheme="majorBidi" w:cstheme="majorBidi"/>
        </w:rPr>
        <w:t>T</w:t>
      </w:r>
      <w:r w:rsidR="00E90B39" w:rsidRPr="00881381">
        <w:rPr>
          <w:rFonts w:asciiTheme="majorBidi" w:hAnsiTheme="majorBidi" w:cstheme="majorBidi"/>
        </w:rPr>
        <w:t xml:space="preserve">his selection mainly reflects the evolution of </w:t>
      </w:r>
      <w:r w:rsidR="00E90B39" w:rsidRPr="00881381">
        <w:rPr>
          <w:rFonts w:asciiTheme="majorBidi" w:hAnsiTheme="majorBidi" w:cstheme="majorBidi"/>
        </w:rPr>
        <w:lastRenderedPageBreak/>
        <w:t xml:space="preserve">Benjamin’s theory of youth, which </w:t>
      </w:r>
      <w:r w:rsidR="00E90B39" w:rsidRPr="008D215C">
        <w:rPr>
          <w:rFonts w:asciiTheme="majorBidi" w:hAnsiTheme="majorBidi" w:cstheme="majorBidi"/>
        </w:rPr>
        <w:t>he developed before and during the First World War. Indeed, i</w:t>
      </w:r>
      <w:r w:rsidRPr="008D215C">
        <w:rPr>
          <w:rFonts w:asciiTheme="majorBidi" w:hAnsiTheme="majorBidi" w:cstheme="majorBidi"/>
        </w:rPr>
        <w:t>n these different writings, Benjamin developed his own ideas regarding a concept (youth) that proliferated</w:t>
      </w:r>
      <w:r w:rsidR="00810AFC" w:rsidRPr="008D215C">
        <w:rPr>
          <w:rFonts w:asciiTheme="majorBidi" w:hAnsiTheme="majorBidi" w:cstheme="majorBidi"/>
        </w:rPr>
        <w:t>, to some extent re</w:t>
      </w:r>
      <w:r w:rsidR="00B12647" w:rsidRPr="008D215C">
        <w:rPr>
          <w:rFonts w:asciiTheme="majorBidi" w:hAnsiTheme="majorBidi" w:cstheme="majorBidi"/>
        </w:rPr>
        <w:t>invented</w:t>
      </w:r>
      <w:r w:rsidR="00810AFC" w:rsidRPr="008D215C">
        <w:rPr>
          <w:rFonts w:asciiTheme="majorBidi" w:hAnsiTheme="majorBidi" w:cstheme="majorBidi"/>
        </w:rPr>
        <w:t>,</w:t>
      </w:r>
      <w:r w:rsidRPr="008D215C">
        <w:rPr>
          <w:rFonts w:asciiTheme="majorBidi" w:hAnsiTheme="majorBidi" w:cstheme="majorBidi"/>
        </w:rPr>
        <w:t xml:space="preserve"> in the German social, cultural and intellectual atmosphere of that time.</w:t>
      </w:r>
      <w:r w:rsidR="004C3261" w:rsidRPr="008D215C">
        <w:rPr>
          <w:rFonts w:asciiTheme="majorBidi" w:hAnsiTheme="majorBidi" w:cstheme="majorBidi"/>
        </w:rPr>
        <w:t xml:space="preserve"> </w:t>
      </w:r>
      <w:r w:rsidR="00B12647" w:rsidRPr="008D215C">
        <w:t xml:space="preserve">The emergence and rapid growth of the German Youth Movement was perhaps the most salient example of the social and political impact of the new concept of youth. The </w:t>
      </w:r>
      <w:r w:rsidR="008D215C">
        <w:t xml:space="preserve">trope </w:t>
      </w:r>
      <w:r w:rsidR="00B12647" w:rsidRPr="008D215C">
        <w:t>of</w:t>
      </w:r>
      <w:r w:rsidR="004C3261" w:rsidRPr="008D215C">
        <w:t xml:space="preserve"> youth</w:t>
      </w:r>
      <w:r w:rsidR="00B12647" w:rsidRPr="008D215C">
        <w:t xml:space="preserve"> was </w:t>
      </w:r>
      <w:r w:rsidR="004C3261" w:rsidRPr="008D215C">
        <w:t xml:space="preserve">also visible in the works of intellectuals like Erich </w:t>
      </w:r>
      <w:proofErr w:type="spellStart"/>
      <w:r w:rsidR="004C3261" w:rsidRPr="008D215C">
        <w:t>Gutkind</w:t>
      </w:r>
      <w:proofErr w:type="spellEnd"/>
      <w:r w:rsidR="004C3261" w:rsidRPr="008D215C">
        <w:t xml:space="preserve"> and Oswald Spengler; in Carl Jung’s archetype of </w:t>
      </w:r>
      <w:proofErr w:type="spellStart"/>
      <w:r w:rsidR="004C3261" w:rsidRPr="008D215C">
        <w:t>Puer</w:t>
      </w:r>
      <w:proofErr w:type="spellEnd"/>
      <w:r w:rsidR="004C3261" w:rsidRPr="008D215C">
        <w:t xml:space="preserve"> </w:t>
      </w:r>
      <w:proofErr w:type="spellStart"/>
      <w:r w:rsidR="004C3261" w:rsidRPr="008D215C">
        <w:t>Aeternus</w:t>
      </w:r>
      <w:proofErr w:type="spellEnd"/>
      <w:r w:rsidR="004C3261" w:rsidRPr="008D215C">
        <w:t xml:space="preserve"> (“forever young”); in Karl Mannheim’s discussion of “</w:t>
      </w:r>
      <w:proofErr w:type="spellStart"/>
      <w:r w:rsidR="004C3261" w:rsidRPr="008D215C">
        <w:t>generationality</w:t>
      </w:r>
      <w:proofErr w:type="spellEnd"/>
      <w:r w:rsidR="004C3261" w:rsidRPr="008D215C">
        <w:t>” (</w:t>
      </w:r>
      <w:proofErr w:type="spellStart"/>
      <w:r w:rsidR="004C3261" w:rsidRPr="008D215C">
        <w:t>Generationalität</w:t>
      </w:r>
      <w:proofErr w:type="spellEnd"/>
      <w:r w:rsidR="004C3261" w:rsidRPr="008D215C">
        <w:t xml:space="preserve">); as much as in Frank </w:t>
      </w:r>
      <w:proofErr w:type="spellStart"/>
      <w:r w:rsidR="004C3261" w:rsidRPr="008D215C">
        <w:t>Wedekind’s</w:t>
      </w:r>
      <w:proofErr w:type="spellEnd"/>
      <w:r w:rsidR="004C3261" w:rsidRPr="008D215C">
        <w:t xml:space="preserve"> play Spring Awakening, Fidus’s popular drawings and the overall new style of “art nouveau” that was endowed, at least in its German variant, with the meaning of a “youth art” (</w:t>
      </w:r>
      <w:proofErr w:type="spellStart"/>
      <w:r w:rsidR="004C3261" w:rsidRPr="008D215C">
        <w:t>Jugendstil</w:t>
      </w:r>
      <w:proofErr w:type="spellEnd"/>
      <w:r w:rsidR="004C3261" w:rsidRPr="008D215C">
        <w:t xml:space="preserve">). </w:t>
      </w:r>
      <w:r w:rsidRPr="008D215C">
        <w:rPr>
          <w:rFonts w:asciiTheme="majorBidi" w:hAnsiTheme="majorBidi" w:cstheme="majorBidi"/>
        </w:rPr>
        <w:t>Elsewhere I</w:t>
      </w:r>
      <w:r w:rsidR="002219FC" w:rsidRPr="008D215C">
        <w:rPr>
          <w:rFonts w:asciiTheme="majorBidi" w:hAnsiTheme="majorBidi" w:cstheme="majorBidi"/>
        </w:rPr>
        <w:t xml:space="preserve"> </w:t>
      </w:r>
      <w:r w:rsidR="00E90B39" w:rsidRPr="008D215C">
        <w:rPr>
          <w:rFonts w:asciiTheme="majorBidi" w:hAnsiTheme="majorBidi" w:cstheme="majorBidi"/>
        </w:rPr>
        <w:t xml:space="preserve">described this </w:t>
      </w:r>
      <w:r w:rsidRPr="008D215C">
        <w:rPr>
          <w:rFonts w:asciiTheme="majorBidi" w:hAnsiTheme="majorBidi" w:cstheme="majorBidi"/>
        </w:rPr>
        <w:t>social and historical background in some detail (</w:t>
      </w:r>
      <w:r w:rsidR="008D215C" w:rsidRPr="008D215C">
        <w:rPr>
          <w:rFonts w:asciiTheme="majorBidi" w:hAnsiTheme="majorBidi" w:cstheme="majorBidi"/>
        </w:rPr>
        <w:t>Author 1</w:t>
      </w:r>
      <w:r w:rsidRPr="008D215C">
        <w:rPr>
          <w:rFonts w:asciiTheme="majorBidi" w:hAnsiTheme="majorBidi" w:cstheme="majorBidi"/>
        </w:rPr>
        <w:t xml:space="preserve">; </w:t>
      </w:r>
      <w:r w:rsidR="008D215C" w:rsidRPr="008D215C">
        <w:rPr>
          <w:rFonts w:asciiTheme="majorBidi" w:hAnsiTheme="majorBidi" w:cstheme="majorBidi"/>
        </w:rPr>
        <w:t>Author 2</w:t>
      </w:r>
      <w:r w:rsidRPr="008D215C">
        <w:rPr>
          <w:rFonts w:asciiTheme="majorBidi" w:hAnsiTheme="majorBidi" w:cstheme="majorBidi"/>
        </w:rPr>
        <w:t>)</w:t>
      </w:r>
      <w:r w:rsidR="00810AFC" w:rsidRPr="008D215C">
        <w:rPr>
          <w:rFonts w:asciiTheme="majorBidi" w:hAnsiTheme="majorBidi" w:cstheme="majorBidi"/>
        </w:rPr>
        <w:t xml:space="preserve">. </w:t>
      </w:r>
      <w:r w:rsidRPr="008D215C">
        <w:rPr>
          <w:rFonts w:asciiTheme="majorBidi" w:hAnsiTheme="majorBidi" w:cstheme="majorBidi"/>
        </w:rPr>
        <w:t>Here, however, I wish to</w:t>
      </w:r>
      <w:r w:rsidR="003911D7" w:rsidRPr="008D215C">
        <w:rPr>
          <w:rFonts w:asciiTheme="majorBidi" w:hAnsiTheme="majorBidi" w:cstheme="majorBidi"/>
        </w:rPr>
        <w:t xml:space="preserve"> </w:t>
      </w:r>
      <w:r w:rsidR="002219FC" w:rsidRPr="008D215C">
        <w:rPr>
          <w:rFonts w:asciiTheme="majorBidi" w:hAnsiTheme="majorBidi" w:cstheme="majorBidi"/>
        </w:rPr>
        <w:t xml:space="preserve">focus </w:t>
      </w:r>
      <w:r w:rsidR="003911D7" w:rsidRPr="008D215C">
        <w:rPr>
          <w:rFonts w:asciiTheme="majorBidi" w:hAnsiTheme="majorBidi" w:cstheme="majorBidi"/>
        </w:rPr>
        <w:t>more specifically</w:t>
      </w:r>
      <w:r w:rsidRPr="008D215C">
        <w:rPr>
          <w:rFonts w:asciiTheme="majorBidi" w:hAnsiTheme="majorBidi" w:cstheme="majorBidi"/>
        </w:rPr>
        <w:t xml:space="preserve"> </w:t>
      </w:r>
      <w:r w:rsidR="002219FC" w:rsidRPr="008D215C">
        <w:rPr>
          <w:rFonts w:asciiTheme="majorBidi" w:hAnsiTheme="majorBidi" w:cstheme="majorBidi"/>
        </w:rPr>
        <w:t xml:space="preserve">on </w:t>
      </w:r>
      <w:r w:rsidR="00B12647" w:rsidRPr="008D215C">
        <w:rPr>
          <w:rFonts w:asciiTheme="majorBidi" w:hAnsiTheme="majorBidi" w:cstheme="majorBidi"/>
        </w:rPr>
        <w:t>Benjamin’s</w:t>
      </w:r>
      <w:r w:rsidR="00E90B39" w:rsidRPr="008D215C">
        <w:rPr>
          <w:rFonts w:asciiTheme="majorBidi" w:hAnsiTheme="majorBidi" w:cstheme="majorBidi"/>
        </w:rPr>
        <w:t xml:space="preserve"> connection between youth and the trope of “the life of the students”</w:t>
      </w:r>
      <w:r w:rsidR="008D215C">
        <w:rPr>
          <w:rFonts w:asciiTheme="majorBidi" w:hAnsiTheme="majorBidi" w:cstheme="majorBidi"/>
        </w:rPr>
        <w:t>, which</w:t>
      </w:r>
      <w:r w:rsidR="003911D7" w:rsidRPr="008D215C">
        <w:rPr>
          <w:rFonts w:asciiTheme="majorBidi" w:hAnsiTheme="majorBidi" w:cstheme="majorBidi"/>
        </w:rPr>
        <w:t xml:space="preserve"> is also relevant to </w:t>
      </w:r>
      <w:proofErr w:type="spellStart"/>
      <w:r w:rsidR="002219FC" w:rsidRPr="008D215C">
        <w:rPr>
          <w:rFonts w:asciiTheme="majorBidi" w:hAnsiTheme="majorBidi" w:cstheme="majorBidi"/>
        </w:rPr>
        <w:t>Agamben’s</w:t>
      </w:r>
      <w:proofErr w:type="spellEnd"/>
      <w:r w:rsidR="002219FC" w:rsidRPr="008D215C">
        <w:rPr>
          <w:rFonts w:asciiTheme="majorBidi" w:hAnsiTheme="majorBidi" w:cstheme="majorBidi"/>
        </w:rPr>
        <w:t xml:space="preserve"> “requiem.”</w:t>
      </w:r>
      <w:r w:rsidR="00E90B39">
        <w:rPr>
          <w:rFonts w:asciiTheme="majorBidi" w:hAnsiTheme="majorBidi" w:cstheme="majorBidi"/>
        </w:rPr>
        <w:t xml:space="preserve"> </w:t>
      </w:r>
      <w:r>
        <w:rPr>
          <w:rFonts w:asciiTheme="majorBidi" w:hAnsiTheme="majorBidi" w:cstheme="majorBidi"/>
        </w:rPr>
        <w:t xml:space="preserve"> </w:t>
      </w:r>
    </w:p>
    <w:p w14:paraId="177700A4" w14:textId="723D4BBF" w:rsidR="00081307" w:rsidRDefault="003911D7" w:rsidP="006E4F01">
      <w:pPr>
        <w:pStyle w:val="pw-post-body-paragraph"/>
        <w:shd w:val="clear" w:color="auto" w:fill="FFFFFF"/>
        <w:spacing w:before="0" w:beforeAutospacing="0" w:after="0" w:afterAutospacing="0" w:line="480" w:lineRule="auto"/>
        <w:ind w:firstLine="720"/>
        <w:rPr>
          <w:rFonts w:asciiTheme="majorBidi" w:hAnsiTheme="majorBidi" w:cstheme="majorBidi"/>
        </w:rPr>
      </w:pPr>
      <w:r>
        <w:rPr>
          <w:rFonts w:asciiTheme="majorBidi" w:hAnsiTheme="majorBidi" w:cstheme="majorBidi"/>
        </w:rPr>
        <w:t>Such a connection is e</w:t>
      </w:r>
      <w:r w:rsidR="00F15358" w:rsidRPr="00881381">
        <w:rPr>
          <w:rFonts w:asciiTheme="majorBidi" w:hAnsiTheme="majorBidi" w:cstheme="majorBidi"/>
        </w:rPr>
        <w:t xml:space="preserve">specially </w:t>
      </w:r>
      <w:r>
        <w:rPr>
          <w:rFonts w:asciiTheme="majorBidi" w:hAnsiTheme="majorBidi" w:cstheme="majorBidi"/>
        </w:rPr>
        <w:t xml:space="preserve">visible in Benjamin’s </w:t>
      </w:r>
      <w:r w:rsidR="005D1D94" w:rsidRPr="00881381">
        <w:rPr>
          <w:rFonts w:asciiTheme="majorBidi" w:hAnsiTheme="majorBidi" w:cstheme="majorBidi"/>
        </w:rPr>
        <w:t xml:space="preserve">essay </w:t>
      </w:r>
      <w:r w:rsidR="00F15358" w:rsidRPr="00881381">
        <w:rPr>
          <w:rFonts w:asciiTheme="majorBidi" w:hAnsiTheme="majorBidi" w:cstheme="majorBidi"/>
        </w:rPr>
        <w:t>“The Life of the Students</w:t>
      </w:r>
      <w:r>
        <w:rPr>
          <w:rFonts w:asciiTheme="majorBidi" w:hAnsiTheme="majorBidi" w:cstheme="majorBidi"/>
        </w:rPr>
        <w:t>.</w:t>
      </w:r>
      <w:r w:rsidR="00F15358" w:rsidRPr="00881381">
        <w:rPr>
          <w:rFonts w:asciiTheme="majorBidi" w:hAnsiTheme="majorBidi" w:cstheme="majorBidi"/>
        </w:rPr>
        <w:t xml:space="preserve">” </w:t>
      </w:r>
      <w:r w:rsidR="00B9483B" w:rsidRPr="00881381">
        <w:rPr>
          <w:rFonts w:asciiTheme="majorBidi" w:hAnsiTheme="majorBidi" w:cstheme="majorBidi"/>
        </w:rPr>
        <w:t>Benjamin starkly differentiates between two forms of being a student: On the one hand as part of “a community of learning” (</w:t>
      </w:r>
      <w:proofErr w:type="spellStart"/>
      <w:r w:rsidR="00B9483B" w:rsidRPr="00881381">
        <w:rPr>
          <w:rFonts w:asciiTheme="majorBidi" w:hAnsiTheme="majorBidi" w:cstheme="majorBidi"/>
          <w:i/>
          <w:iCs/>
        </w:rPr>
        <w:t>eine</w:t>
      </w:r>
      <w:proofErr w:type="spellEnd"/>
      <w:r w:rsidR="00B9483B" w:rsidRPr="00881381">
        <w:rPr>
          <w:rFonts w:asciiTheme="majorBidi" w:hAnsiTheme="majorBidi" w:cstheme="majorBidi"/>
          <w:i/>
          <w:iCs/>
        </w:rPr>
        <w:t xml:space="preserve"> </w:t>
      </w:r>
      <w:proofErr w:type="spellStart"/>
      <w:r w:rsidR="00B9483B" w:rsidRPr="00881381">
        <w:rPr>
          <w:rFonts w:asciiTheme="majorBidi" w:hAnsiTheme="majorBidi" w:cstheme="majorBidi"/>
          <w:i/>
          <w:iCs/>
        </w:rPr>
        <w:t>Gemeinschaft</w:t>
      </w:r>
      <w:proofErr w:type="spellEnd"/>
      <w:r w:rsidR="00B9483B" w:rsidRPr="00881381">
        <w:rPr>
          <w:rFonts w:asciiTheme="majorBidi" w:hAnsiTheme="majorBidi" w:cstheme="majorBidi"/>
          <w:i/>
          <w:iCs/>
        </w:rPr>
        <w:t xml:space="preserve"> von </w:t>
      </w:r>
      <w:proofErr w:type="spellStart"/>
      <w:r w:rsidR="00B9483B" w:rsidRPr="00881381">
        <w:rPr>
          <w:rFonts w:asciiTheme="majorBidi" w:hAnsiTheme="majorBidi" w:cstheme="majorBidi"/>
          <w:i/>
          <w:iCs/>
        </w:rPr>
        <w:t>Erkennenden</w:t>
      </w:r>
      <w:proofErr w:type="spellEnd"/>
      <w:r w:rsidR="00B9483B" w:rsidRPr="00881381">
        <w:rPr>
          <w:rFonts w:asciiTheme="majorBidi" w:hAnsiTheme="majorBidi" w:cstheme="majorBidi"/>
        </w:rPr>
        <w:t>) for which he advocates, and on the other by being submitted to “vocat</w:t>
      </w:r>
      <w:r w:rsidR="005D1D94" w:rsidRPr="00881381">
        <w:rPr>
          <w:rFonts w:asciiTheme="majorBidi" w:hAnsiTheme="majorBidi" w:cstheme="majorBidi"/>
        </w:rPr>
        <w:t>ional training.” While the former</w:t>
      </w:r>
      <w:r w:rsidR="00B9483B" w:rsidRPr="00881381">
        <w:rPr>
          <w:rFonts w:asciiTheme="majorBidi" w:hAnsiTheme="majorBidi" w:cstheme="majorBidi"/>
        </w:rPr>
        <w:t xml:space="preserve"> points to an educational experience that transcends social and </w:t>
      </w:r>
      <w:r w:rsidR="005D1D94" w:rsidRPr="00881381">
        <w:rPr>
          <w:rFonts w:asciiTheme="majorBidi" w:hAnsiTheme="majorBidi" w:cstheme="majorBidi"/>
        </w:rPr>
        <w:t>political conditions, the latter</w:t>
      </w:r>
      <w:r w:rsidR="00B9483B" w:rsidRPr="00881381">
        <w:rPr>
          <w:rFonts w:asciiTheme="majorBidi" w:hAnsiTheme="majorBidi" w:cstheme="majorBidi"/>
        </w:rPr>
        <w:t xml:space="preserve"> is enslaved to and by social requirements. </w:t>
      </w:r>
      <w:r w:rsidR="005D1D94" w:rsidRPr="00881381">
        <w:rPr>
          <w:rFonts w:asciiTheme="majorBidi" w:hAnsiTheme="majorBidi" w:cstheme="majorBidi"/>
        </w:rPr>
        <w:t xml:space="preserve">Community of learning </w:t>
      </w:r>
      <w:r w:rsidR="00F77AF1" w:rsidRPr="00881381">
        <w:rPr>
          <w:rFonts w:asciiTheme="majorBidi" w:hAnsiTheme="majorBidi" w:cstheme="majorBidi"/>
        </w:rPr>
        <w:t>is thus</w:t>
      </w:r>
      <w:r w:rsidR="00D4378D" w:rsidRPr="00881381">
        <w:rPr>
          <w:rFonts w:asciiTheme="majorBidi" w:hAnsiTheme="majorBidi" w:cstheme="majorBidi"/>
        </w:rPr>
        <w:t xml:space="preserve"> about </w:t>
      </w:r>
      <w:r w:rsidRPr="00881381">
        <w:rPr>
          <w:rFonts w:asciiTheme="majorBidi" w:hAnsiTheme="majorBidi" w:cstheme="majorBidi"/>
        </w:rPr>
        <w:t>unmediated and enduring relations</w:t>
      </w:r>
      <w:r>
        <w:rPr>
          <w:rFonts w:asciiTheme="majorBidi" w:hAnsiTheme="majorBidi" w:cstheme="majorBidi"/>
        </w:rPr>
        <w:t xml:space="preserve"> that imply</w:t>
      </w:r>
      <w:r w:rsidRPr="00881381">
        <w:rPr>
          <w:rFonts w:asciiTheme="majorBidi" w:hAnsiTheme="majorBidi" w:cstheme="majorBidi"/>
        </w:rPr>
        <w:t xml:space="preserve"> </w:t>
      </w:r>
      <w:r w:rsidR="00D4378D" w:rsidRPr="00881381">
        <w:rPr>
          <w:rFonts w:asciiTheme="majorBidi" w:hAnsiTheme="majorBidi" w:cstheme="majorBidi"/>
        </w:rPr>
        <w:t>intimacy and</w:t>
      </w:r>
      <w:r w:rsidR="005D394F" w:rsidRPr="00881381">
        <w:rPr>
          <w:rFonts w:asciiTheme="majorBidi" w:hAnsiTheme="majorBidi" w:cstheme="majorBidi"/>
        </w:rPr>
        <w:t xml:space="preserve"> creativity. </w:t>
      </w:r>
      <w:r w:rsidR="001D4DCB">
        <w:rPr>
          <w:rFonts w:asciiTheme="majorBidi" w:hAnsiTheme="majorBidi" w:cstheme="majorBidi"/>
        </w:rPr>
        <w:t>I</w:t>
      </w:r>
      <w:r w:rsidR="00081307">
        <w:rPr>
          <w:rFonts w:asciiTheme="majorBidi" w:hAnsiTheme="majorBidi" w:cstheme="majorBidi"/>
        </w:rPr>
        <w:t>t also nurtures resistance to</w:t>
      </w:r>
      <w:r w:rsidR="001D4DCB">
        <w:rPr>
          <w:rFonts w:asciiTheme="majorBidi" w:hAnsiTheme="majorBidi" w:cstheme="majorBidi"/>
        </w:rPr>
        <w:t xml:space="preserve"> social control, and open</w:t>
      </w:r>
      <w:r w:rsidR="00081307">
        <w:rPr>
          <w:rFonts w:asciiTheme="majorBidi" w:hAnsiTheme="majorBidi" w:cstheme="majorBidi"/>
        </w:rPr>
        <w:t>s</w:t>
      </w:r>
      <w:r w:rsidR="001D4DCB">
        <w:rPr>
          <w:rFonts w:asciiTheme="majorBidi" w:hAnsiTheme="majorBidi" w:cstheme="majorBidi"/>
        </w:rPr>
        <w:t xml:space="preserve"> up a free communal s</w:t>
      </w:r>
      <w:r>
        <w:rPr>
          <w:rFonts w:asciiTheme="majorBidi" w:hAnsiTheme="majorBidi" w:cstheme="majorBidi"/>
        </w:rPr>
        <w:t xml:space="preserve">pace of </w:t>
      </w:r>
      <w:r w:rsidR="001D4DCB">
        <w:rPr>
          <w:rFonts w:asciiTheme="majorBidi" w:hAnsiTheme="majorBidi" w:cstheme="majorBidi"/>
        </w:rPr>
        <w:t xml:space="preserve">interaction. </w:t>
      </w:r>
      <w:r w:rsidR="005D394F" w:rsidRPr="00881381">
        <w:rPr>
          <w:rFonts w:asciiTheme="majorBidi" w:hAnsiTheme="majorBidi" w:cstheme="majorBidi"/>
        </w:rPr>
        <w:t>V</w:t>
      </w:r>
      <w:r w:rsidR="005D1D94" w:rsidRPr="00881381">
        <w:rPr>
          <w:rFonts w:asciiTheme="majorBidi" w:hAnsiTheme="majorBidi" w:cstheme="majorBidi"/>
        </w:rPr>
        <w:t>ocational training</w:t>
      </w:r>
      <w:r w:rsidR="005D394F" w:rsidRPr="00881381">
        <w:rPr>
          <w:rFonts w:asciiTheme="majorBidi" w:hAnsiTheme="majorBidi" w:cstheme="majorBidi"/>
        </w:rPr>
        <w:t>, conversely,</w:t>
      </w:r>
      <w:r w:rsidR="005D1D94" w:rsidRPr="00881381">
        <w:rPr>
          <w:rFonts w:asciiTheme="majorBidi" w:hAnsiTheme="majorBidi" w:cstheme="majorBidi"/>
        </w:rPr>
        <w:t xml:space="preserve"> </w:t>
      </w:r>
      <w:r w:rsidR="00F77AF1" w:rsidRPr="00881381">
        <w:rPr>
          <w:rFonts w:asciiTheme="majorBidi" w:hAnsiTheme="majorBidi" w:cstheme="majorBidi"/>
        </w:rPr>
        <w:t>represents instrumental needs imposed by soc</w:t>
      </w:r>
      <w:r w:rsidR="00CA2686" w:rsidRPr="00881381">
        <w:rPr>
          <w:rFonts w:asciiTheme="majorBidi" w:hAnsiTheme="majorBidi" w:cstheme="majorBidi"/>
        </w:rPr>
        <w:t>iety</w:t>
      </w:r>
      <w:r w:rsidR="006E4F01">
        <w:rPr>
          <w:rFonts w:asciiTheme="majorBidi" w:hAnsiTheme="majorBidi" w:cstheme="majorBidi"/>
        </w:rPr>
        <w:t xml:space="preserve"> and a type of education that is consumed by social dictates</w:t>
      </w:r>
      <w:r w:rsidR="00F77AF1" w:rsidRPr="00881381">
        <w:rPr>
          <w:rFonts w:asciiTheme="majorBidi" w:hAnsiTheme="majorBidi" w:cstheme="majorBidi"/>
        </w:rPr>
        <w:t xml:space="preserve">. </w:t>
      </w:r>
    </w:p>
    <w:p w14:paraId="6278A959" w14:textId="6D0A649C" w:rsidR="002A253F" w:rsidRDefault="00D4378D" w:rsidP="00E675D1">
      <w:pPr>
        <w:pStyle w:val="pw-post-body-paragraph"/>
        <w:shd w:val="clear" w:color="auto" w:fill="FFFFFF"/>
        <w:spacing w:before="0" w:beforeAutospacing="0" w:after="0" w:afterAutospacing="0" w:line="480" w:lineRule="auto"/>
        <w:ind w:firstLine="720"/>
        <w:rPr>
          <w:rFonts w:asciiTheme="majorBidi" w:hAnsiTheme="majorBidi" w:cstheme="majorBidi"/>
        </w:rPr>
      </w:pPr>
      <w:r w:rsidRPr="00881381">
        <w:rPr>
          <w:rFonts w:asciiTheme="majorBidi" w:hAnsiTheme="majorBidi" w:cstheme="majorBidi"/>
        </w:rPr>
        <w:lastRenderedPageBreak/>
        <w:t>For Benjamin, t</w:t>
      </w:r>
      <w:r w:rsidR="00F77AF1" w:rsidRPr="00881381">
        <w:rPr>
          <w:rFonts w:asciiTheme="majorBidi" w:hAnsiTheme="majorBidi" w:cstheme="majorBidi"/>
        </w:rPr>
        <w:t xml:space="preserve">he concept of “youth” </w:t>
      </w:r>
      <w:r w:rsidR="00CA2686" w:rsidRPr="00881381">
        <w:rPr>
          <w:rFonts w:asciiTheme="majorBidi" w:hAnsiTheme="majorBidi" w:cstheme="majorBidi"/>
        </w:rPr>
        <w:t>symbolizes</w:t>
      </w:r>
      <w:r w:rsidR="00F77AF1" w:rsidRPr="00881381">
        <w:rPr>
          <w:rFonts w:asciiTheme="majorBidi" w:hAnsiTheme="majorBidi" w:cstheme="majorBidi"/>
        </w:rPr>
        <w:t xml:space="preserve"> </w:t>
      </w:r>
      <w:r w:rsidR="00CA2686" w:rsidRPr="00881381">
        <w:rPr>
          <w:rFonts w:asciiTheme="majorBidi" w:hAnsiTheme="majorBidi" w:cstheme="majorBidi"/>
        </w:rPr>
        <w:t xml:space="preserve">the community of learning. </w:t>
      </w:r>
      <w:r w:rsidR="001D4DCB">
        <w:rPr>
          <w:rFonts w:asciiTheme="majorBidi" w:hAnsiTheme="majorBidi" w:cstheme="majorBidi"/>
        </w:rPr>
        <w:t>This point is then crucial</w:t>
      </w:r>
      <w:r w:rsidR="008D215C">
        <w:rPr>
          <w:rFonts w:asciiTheme="majorBidi" w:hAnsiTheme="majorBidi" w:cstheme="majorBidi"/>
        </w:rPr>
        <w:t xml:space="preserve"> because it connects youth with the “life of the students.”</w:t>
      </w:r>
      <w:r w:rsidR="001D4DCB">
        <w:rPr>
          <w:rFonts w:asciiTheme="majorBidi" w:hAnsiTheme="majorBidi" w:cstheme="majorBidi"/>
        </w:rPr>
        <w:t xml:space="preserve"> </w:t>
      </w:r>
      <w:r w:rsidR="00523AE9" w:rsidRPr="00881381">
        <w:rPr>
          <w:rFonts w:asciiTheme="majorBidi" w:hAnsiTheme="majorBidi" w:cstheme="majorBidi"/>
        </w:rPr>
        <w:t>Echoing neoromantic notions in parti</w:t>
      </w:r>
      <w:r w:rsidR="00E675D1">
        <w:rPr>
          <w:rFonts w:asciiTheme="majorBidi" w:hAnsiTheme="majorBidi" w:cstheme="majorBidi"/>
        </w:rPr>
        <w:t>cular, Benjamin represents the “being” as students</w:t>
      </w:r>
      <w:r w:rsidR="00523AE9" w:rsidRPr="00881381">
        <w:rPr>
          <w:rFonts w:asciiTheme="majorBidi" w:hAnsiTheme="majorBidi" w:cstheme="majorBidi"/>
        </w:rPr>
        <w:t xml:space="preserve"> </w:t>
      </w:r>
      <w:r w:rsidR="000815D1" w:rsidRPr="00881381">
        <w:rPr>
          <w:rFonts w:asciiTheme="majorBidi" w:hAnsiTheme="majorBidi" w:cstheme="majorBidi"/>
        </w:rPr>
        <w:t xml:space="preserve">– what “youth” stands for – </w:t>
      </w:r>
      <w:r w:rsidR="00523AE9" w:rsidRPr="00881381">
        <w:rPr>
          <w:rFonts w:asciiTheme="majorBidi" w:hAnsiTheme="majorBidi" w:cstheme="majorBidi"/>
        </w:rPr>
        <w:t>as an “erotic” and “creative” core that “cannot be captured in terms of the pragmatic description of details (the history of institutions, customs, and s</w:t>
      </w:r>
      <w:r w:rsidR="000815D1" w:rsidRPr="00881381">
        <w:rPr>
          <w:rFonts w:asciiTheme="majorBidi" w:hAnsiTheme="majorBidi" w:cstheme="majorBidi"/>
        </w:rPr>
        <w:t>o on)” but rather eludes them</w:t>
      </w:r>
      <w:r w:rsidR="00DD0391">
        <w:rPr>
          <w:rFonts w:asciiTheme="majorBidi" w:hAnsiTheme="majorBidi" w:cstheme="majorBidi"/>
        </w:rPr>
        <w:t xml:space="preserve"> (Benjamin, 1996: 37)</w:t>
      </w:r>
      <w:r w:rsidR="000815D1" w:rsidRPr="00881381">
        <w:rPr>
          <w:rFonts w:asciiTheme="majorBidi" w:hAnsiTheme="majorBidi" w:cstheme="majorBidi"/>
        </w:rPr>
        <w:t>.</w:t>
      </w:r>
      <w:r w:rsidR="00523AE9" w:rsidRPr="00881381">
        <w:rPr>
          <w:rFonts w:asciiTheme="majorBidi" w:hAnsiTheme="majorBidi" w:cstheme="majorBidi"/>
        </w:rPr>
        <w:t xml:space="preserve"> </w:t>
      </w:r>
      <w:r w:rsidR="003911D7">
        <w:rPr>
          <w:rFonts w:asciiTheme="majorBidi" w:hAnsiTheme="majorBidi" w:cstheme="majorBidi"/>
        </w:rPr>
        <w:t>I will return to the concept of “Eros” below. Here I wish to underline that for Benjamin, t</w:t>
      </w:r>
      <w:r w:rsidR="00523AE9" w:rsidRPr="00881381">
        <w:rPr>
          <w:rFonts w:asciiTheme="majorBidi" w:hAnsiTheme="majorBidi" w:cstheme="majorBidi"/>
        </w:rPr>
        <w:t xml:space="preserve">he true </w:t>
      </w:r>
      <w:r w:rsidRPr="00881381">
        <w:rPr>
          <w:rFonts w:asciiTheme="majorBidi" w:hAnsiTheme="majorBidi" w:cstheme="majorBidi"/>
        </w:rPr>
        <w:t xml:space="preserve">young </w:t>
      </w:r>
      <w:r w:rsidR="003911D7">
        <w:rPr>
          <w:rFonts w:asciiTheme="majorBidi" w:hAnsiTheme="majorBidi" w:cstheme="majorBidi"/>
        </w:rPr>
        <w:t>“spirit” of education</w:t>
      </w:r>
      <w:r w:rsidR="00523AE9" w:rsidRPr="00881381">
        <w:rPr>
          <w:rFonts w:asciiTheme="majorBidi" w:hAnsiTheme="majorBidi" w:cstheme="majorBidi"/>
        </w:rPr>
        <w:t xml:space="preserve"> relates to an imagined human essence that escapes social conditioning. </w:t>
      </w:r>
      <w:r w:rsidR="00081307">
        <w:rPr>
          <w:rFonts w:asciiTheme="majorBidi" w:hAnsiTheme="majorBidi" w:cstheme="majorBidi"/>
        </w:rPr>
        <w:t xml:space="preserve">There is an essence of the being human, a core of sorts, that eludes any social control. </w:t>
      </w:r>
      <w:r w:rsidR="00523AE9" w:rsidRPr="00881381">
        <w:rPr>
          <w:rFonts w:asciiTheme="majorBidi" w:hAnsiTheme="majorBidi" w:cstheme="majorBidi"/>
        </w:rPr>
        <w:t xml:space="preserve">Its fulfillment is </w:t>
      </w:r>
      <w:r w:rsidR="00081307">
        <w:rPr>
          <w:rFonts w:asciiTheme="majorBidi" w:hAnsiTheme="majorBidi" w:cstheme="majorBidi"/>
        </w:rPr>
        <w:t xml:space="preserve">thus </w:t>
      </w:r>
      <w:r w:rsidR="00523AE9" w:rsidRPr="00881381">
        <w:rPr>
          <w:rFonts w:asciiTheme="majorBidi" w:hAnsiTheme="majorBidi" w:cstheme="majorBidi"/>
        </w:rPr>
        <w:t>not aligned with the requirements of society, and though it could be distilled from a certain social context (for example, that of the students in</w:t>
      </w:r>
      <w:r w:rsidR="00081307">
        <w:rPr>
          <w:rFonts w:asciiTheme="majorBidi" w:hAnsiTheme="majorBidi" w:cstheme="majorBidi"/>
        </w:rPr>
        <w:t xml:space="preserve"> </w:t>
      </w:r>
      <w:proofErr w:type="spellStart"/>
      <w:r w:rsidR="00081307">
        <w:rPr>
          <w:rFonts w:asciiTheme="majorBidi" w:hAnsiTheme="majorBidi" w:cstheme="majorBidi"/>
        </w:rPr>
        <w:t>Wilhelmian</w:t>
      </w:r>
      <w:proofErr w:type="spellEnd"/>
      <w:r w:rsidR="00081307">
        <w:rPr>
          <w:rFonts w:asciiTheme="majorBidi" w:hAnsiTheme="majorBidi" w:cstheme="majorBidi"/>
        </w:rPr>
        <w:t xml:space="preserve"> Germany) it marks the</w:t>
      </w:r>
      <w:r w:rsidR="00523AE9" w:rsidRPr="00881381">
        <w:rPr>
          <w:rFonts w:asciiTheme="majorBidi" w:hAnsiTheme="majorBidi" w:cstheme="majorBidi"/>
        </w:rPr>
        <w:t xml:space="preserve"> </w:t>
      </w:r>
      <w:r w:rsidR="00081307" w:rsidRPr="00881381">
        <w:rPr>
          <w:rFonts w:asciiTheme="majorBidi" w:hAnsiTheme="majorBidi" w:cstheme="majorBidi"/>
        </w:rPr>
        <w:t>quintessence</w:t>
      </w:r>
      <w:r w:rsidR="00523AE9" w:rsidRPr="00881381">
        <w:rPr>
          <w:rFonts w:asciiTheme="majorBidi" w:hAnsiTheme="majorBidi" w:cstheme="majorBidi"/>
        </w:rPr>
        <w:t xml:space="preserve"> </w:t>
      </w:r>
      <w:r w:rsidR="00081307">
        <w:rPr>
          <w:rFonts w:asciiTheme="majorBidi" w:hAnsiTheme="majorBidi" w:cstheme="majorBidi"/>
        </w:rPr>
        <w:t xml:space="preserve">of being human </w:t>
      </w:r>
      <w:r w:rsidR="00523AE9" w:rsidRPr="00881381">
        <w:rPr>
          <w:rFonts w:asciiTheme="majorBidi" w:hAnsiTheme="majorBidi" w:cstheme="majorBidi"/>
        </w:rPr>
        <w:t xml:space="preserve">that lies beyond social circumstances. </w:t>
      </w:r>
    </w:p>
    <w:p w14:paraId="4B604A20" w14:textId="1329CCF2" w:rsidR="00144887" w:rsidRPr="00494F56" w:rsidRDefault="004C3261" w:rsidP="00E675D1">
      <w:pPr>
        <w:pStyle w:val="pw-post-body-paragraph"/>
        <w:shd w:val="clear" w:color="auto" w:fill="FFFFFF"/>
        <w:spacing w:before="0" w:beforeAutospacing="0" w:after="0" w:afterAutospacing="0" w:line="480" w:lineRule="auto"/>
        <w:ind w:firstLine="720"/>
        <w:rPr>
          <w:rFonts w:asciiTheme="majorBidi" w:hAnsiTheme="majorBidi" w:cstheme="majorBidi"/>
          <w:highlight w:val="yellow"/>
        </w:rPr>
      </w:pPr>
      <w:r w:rsidRPr="00E675D1">
        <w:rPr>
          <w:rFonts w:asciiTheme="majorBidi" w:hAnsiTheme="majorBidi" w:cstheme="majorBidi"/>
        </w:rPr>
        <w:t xml:space="preserve">In this context </w:t>
      </w:r>
      <w:r w:rsidR="003911D7" w:rsidRPr="00E675D1">
        <w:rPr>
          <w:rFonts w:asciiTheme="majorBidi" w:hAnsiTheme="majorBidi" w:cstheme="majorBidi"/>
        </w:rPr>
        <w:t xml:space="preserve">Benjamin speaks of </w:t>
      </w:r>
      <w:r w:rsidRPr="00E675D1">
        <w:rPr>
          <w:rFonts w:asciiTheme="majorBidi" w:hAnsiTheme="majorBidi" w:cstheme="majorBidi"/>
        </w:rPr>
        <w:t xml:space="preserve">the </w:t>
      </w:r>
      <w:r w:rsidR="003911D7" w:rsidRPr="00E675D1">
        <w:rPr>
          <w:rFonts w:asciiTheme="majorBidi" w:hAnsiTheme="majorBidi" w:cstheme="majorBidi"/>
        </w:rPr>
        <w:t>“Eros”</w:t>
      </w:r>
      <w:r w:rsidRPr="00E675D1">
        <w:rPr>
          <w:rFonts w:asciiTheme="majorBidi" w:hAnsiTheme="majorBidi" w:cstheme="majorBidi"/>
        </w:rPr>
        <w:t xml:space="preserve"> of youth. In so doing </w:t>
      </w:r>
      <w:r w:rsidR="003911D7" w:rsidRPr="00E675D1">
        <w:rPr>
          <w:rFonts w:asciiTheme="majorBidi" w:hAnsiTheme="majorBidi" w:cstheme="majorBidi"/>
        </w:rPr>
        <w:t xml:space="preserve">he plays with the Platonic idea of elevating the human soul towards the godly, as described in the </w:t>
      </w:r>
      <w:r w:rsidR="003911D7" w:rsidRPr="00E675D1">
        <w:rPr>
          <w:rFonts w:asciiTheme="majorBidi" w:hAnsiTheme="majorBidi" w:cstheme="majorBidi"/>
          <w:i/>
          <w:iCs/>
        </w:rPr>
        <w:t>Phaedrus</w:t>
      </w:r>
      <w:r w:rsidR="006E4F01" w:rsidRPr="00E675D1">
        <w:rPr>
          <w:rFonts w:asciiTheme="majorBidi" w:hAnsiTheme="majorBidi" w:cstheme="majorBidi"/>
        </w:rPr>
        <w:t xml:space="preserve"> (Plato, 1952)</w:t>
      </w:r>
      <w:r w:rsidR="00494F56" w:rsidRPr="00E675D1">
        <w:rPr>
          <w:rFonts w:asciiTheme="majorBidi" w:hAnsiTheme="majorBidi" w:cstheme="majorBidi"/>
        </w:rPr>
        <w:t>. Plato’s “carriage allegory” of</w:t>
      </w:r>
      <w:r w:rsidRPr="00E675D1">
        <w:rPr>
          <w:rFonts w:asciiTheme="majorBidi" w:hAnsiTheme="majorBidi" w:cstheme="majorBidi"/>
        </w:rPr>
        <w:t xml:space="preserve"> two flying horses and a</w:t>
      </w:r>
      <w:r w:rsidR="00494F56" w:rsidRPr="00E675D1">
        <w:rPr>
          <w:rFonts w:asciiTheme="majorBidi" w:hAnsiTheme="majorBidi" w:cstheme="majorBidi"/>
        </w:rPr>
        <w:t xml:space="preserve"> charioteer who is</w:t>
      </w:r>
      <w:r w:rsidR="00E675D1">
        <w:rPr>
          <w:rFonts w:asciiTheme="majorBidi" w:hAnsiTheme="majorBidi" w:cstheme="majorBidi"/>
        </w:rPr>
        <w:t xml:space="preserve"> struggling </w:t>
      </w:r>
      <w:r w:rsidR="00494F56" w:rsidRPr="00E675D1">
        <w:rPr>
          <w:rFonts w:asciiTheme="majorBidi" w:hAnsiTheme="majorBidi" w:cstheme="majorBidi"/>
        </w:rPr>
        <w:t xml:space="preserve">to keep control </w:t>
      </w:r>
      <w:r w:rsidR="008975EE" w:rsidRPr="00E675D1">
        <w:rPr>
          <w:rFonts w:asciiTheme="majorBidi" w:hAnsiTheme="majorBidi" w:cstheme="majorBidi"/>
        </w:rPr>
        <w:t>over</w:t>
      </w:r>
      <w:r w:rsidR="00494F56" w:rsidRPr="00E675D1">
        <w:rPr>
          <w:rFonts w:asciiTheme="majorBidi" w:hAnsiTheme="majorBidi" w:cstheme="majorBidi"/>
        </w:rPr>
        <w:t xml:space="preserve"> these two horses, pulling in opposite directions, is perhaps one of the most telling images in western thought. It includes the so called Platonic “heavenly Eros” (</w:t>
      </w:r>
      <w:proofErr w:type="spellStart"/>
      <w:r w:rsidR="00494F56" w:rsidRPr="00E675D1">
        <w:rPr>
          <w:rFonts w:asciiTheme="majorBidi" w:hAnsiTheme="majorBidi" w:cstheme="majorBidi"/>
        </w:rPr>
        <w:t>Nygern</w:t>
      </w:r>
      <w:proofErr w:type="spellEnd"/>
      <w:r w:rsidR="00494F56" w:rsidRPr="00E675D1">
        <w:rPr>
          <w:rFonts w:asciiTheme="majorBidi" w:hAnsiTheme="majorBidi" w:cstheme="majorBidi"/>
        </w:rPr>
        <w:t>, 1953) that represents the human capacity to transcend the worldly and to return to godly demesne of truth, beauty, and knowledge. For</w:t>
      </w:r>
      <w:r w:rsidR="002A253F" w:rsidRPr="00E675D1">
        <w:rPr>
          <w:rFonts w:asciiTheme="majorBidi" w:hAnsiTheme="majorBidi" w:cstheme="majorBidi"/>
        </w:rPr>
        <w:t xml:space="preserve"> Benjamin </w:t>
      </w:r>
      <w:r w:rsidR="00494F56" w:rsidRPr="00E675D1">
        <w:rPr>
          <w:rFonts w:asciiTheme="majorBidi" w:hAnsiTheme="majorBidi" w:cstheme="majorBidi"/>
        </w:rPr>
        <w:t xml:space="preserve">this particular image points to the human innate capacity to eschew </w:t>
      </w:r>
      <w:r w:rsidR="002A253F" w:rsidRPr="00E675D1">
        <w:rPr>
          <w:rFonts w:asciiTheme="majorBidi" w:hAnsiTheme="majorBidi" w:cstheme="majorBidi"/>
        </w:rPr>
        <w:t>all social and historical circumstances</w:t>
      </w:r>
      <w:r w:rsidR="00494F56" w:rsidRPr="00E675D1">
        <w:rPr>
          <w:rFonts w:asciiTheme="majorBidi" w:hAnsiTheme="majorBidi" w:cstheme="majorBidi"/>
        </w:rPr>
        <w:t xml:space="preserve"> and to enter “the kingdom of god” (Hotam, 2023: 60).</w:t>
      </w:r>
      <w:r w:rsidR="002A253F" w:rsidRPr="00E675D1">
        <w:rPr>
          <w:rFonts w:asciiTheme="majorBidi" w:hAnsiTheme="majorBidi" w:cstheme="majorBidi"/>
        </w:rPr>
        <w:t xml:space="preserve"> Thus, youth in this context means </w:t>
      </w:r>
      <w:r w:rsidR="00D4378D" w:rsidRPr="00E675D1">
        <w:rPr>
          <w:rFonts w:asciiTheme="majorBidi" w:hAnsiTheme="majorBidi" w:cstheme="majorBidi"/>
        </w:rPr>
        <w:t>“living</w:t>
      </w:r>
      <w:r w:rsidR="00D4378D" w:rsidRPr="00881381">
        <w:rPr>
          <w:rFonts w:asciiTheme="majorBidi" w:hAnsiTheme="majorBidi" w:cstheme="majorBidi"/>
        </w:rPr>
        <w:t xml:space="preserve"> and working sub specie </w:t>
      </w:r>
      <w:proofErr w:type="spellStart"/>
      <w:r w:rsidR="00D4378D" w:rsidRPr="00881381">
        <w:rPr>
          <w:rFonts w:asciiTheme="majorBidi" w:hAnsiTheme="majorBidi" w:cstheme="majorBidi"/>
        </w:rPr>
        <w:t>aeternitatis</w:t>
      </w:r>
      <w:proofErr w:type="spellEnd"/>
      <w:r w:rsidR="00D4378D" w:rsidRPr="00881381">
        <w:rPr>
          <w:rFonts w:asciiTheme="majorBidi" w:hAnsiTheme="majorBidi" w:cstheme="majorBidi"/>
        </w:rPr>
        <w:t>,” a reference to Spinoza that he reiterates in a range of texts from this time</w:t>
      </w:r>
      <w:r w:rsidR="00DD0391">
        <w:rPr>
          <w:rFonts w:asciiTheme="majorBidi" w:hAnsiTheme="majorBidi" w:cstheme="majorBidi"/>
        </w:rPr>
        <w:t xml:space="preserve"> (Benjamin, 2011: </w:t>
      </w:r>
      <w:r w:rsidR="00DD0391" w:rsidRPr="001E23E1">
        <w:rPr>
          <w:rFonts w:asciiTheme="majorBidi" w:hAnsiTheme="majorBidi" w:cstheme="majorBidi"/>
        </w:rPr>
        <w:t>58, 70, 90</w:t>
      </w:r>
      <w:r w:rsidR="00DD0391">
        <w:rPr>
          <w:rFonts w:asciiTheme="majorBidi" w:hAnsiTheme="majorBidi" w:cstheme="majorBidi"/>
        </w:rPr>
        <w:t>)</w:t>
      </w:r>
      <w:r w:rsidR="00D4378D" w:rsidRPr="00881381">
        <w:rPr>
          <w:rFonts w:asciiTheme="majorBidi" w:hAnsiTheme="majorBidi" w:cstheme="majorBidi"/>
        </w:rPr>
        <w:t xml:space="preserve">. </w:t>
      </w:r>
      <w:r w:rsidR="00523AE9" w:rsidRPr="00881381">
        <w:rPr>
          <w:rFonts w:asciiTheme="majorBidi" w:hAnsiTheme="majorBidi" w:cstheme="majorBidi"/>
        </w:rPr>
        <w:t xml:space="preserve">What Benjamin then calls the “perversion” of universities lies in their attempt to transform “the creative spirit into the </w:t>
      </w:r>
      <w:r w:rsidR="00DD0391">
        <w:rPr>
          <w:rFonts w:asciiTheme="majorBidi" w:hAnsiTheme="majorBidi" w:cstheme="majorBidi"/>
        </w:rPr>
        <w:t>vocational spirit</w:t>
      </w:r>
      <w:r w:rsidR="00523AE9" w:rsidRPr="00881381">
        <w:rPr>
          <w:rFonts w:asciiTheme="majorBidi" w:hAnsiTheme="majorBidi" w:cstheme="majorBidi"/>
        </w:rPr>
        <w:t>”</w:t>
      </w:r>
      <w:r w:rsidR="00DD0391">
        <w:rPr>
          <w:rFonts w:asciiTheme="majorBidi" w:hAnsiTheme="majorBidi" w:cstheme="majorBidi"/>
        </w:rPr>
        <w:t xml:space="preserve"> (Benjamin, 2011: 41</w:t>
      </w:r>
      <w:proofErr w:type="gramStart"/>
      <w:r w:rsidR="00DD0391">
        <w:rPr>
          <w:rFonts w:asciiTheme="majorBidi" w:hAnsiTheme="majorBidi" w:cstheme="majorBidi"/>
        </w:rPr>
        <w:t>)</w:t>
      </w:r>
      <w:r w:rsidR="000815D1" w:rsidRPr="00881381">
        <w:rPr>
          <w:rFonts w:asciiTheme="majorBidi" w:hAnsiTheme="majorBidi" w:cstheme="majorBidi"/>
        </w:rPr>
        <w:t xml:space="preserve"> </w:t>
      </w:r>
      <w:r w:rsidR="00F15358" w:rsidRPr="00881381">
        <w:rPr>
          <w:rFonts w:asciiTheme="majorBidi" w:hAnsiTheme="majorBidi" w:cstheme="majorBidi"/>
          <w:rtl/>
        </w:rPr>
        <w:t xml:space="preserve"> </w:t>
      </w:r>
      <w:r w:rsidR="00523AE9" w:rsidRPr="00881381">
        <w:rPr>
          <w:rFonts w:asciiTheme="majorBidi" w:hAnsiTheme="majorBidi" w:cstheme="majorBidi"/>
        </w:rPr>
        <w:t>“</w:t>
      </w:r>
      <w:proofErr w:type="gramEnd"/>
      <w:r w:rsidR="00523AE9" w:rsidRPr="00881381">
        <w:rPr>
          <w:rFonts w:asciiTheme="majorBidi" w:hAnsiTheme="majorBidi" w:cstheme="majorBidi"/>
        </w:rPr>
        <w:t xml:space="preserve">All these institutions,” </w:t>
      </w:r>
      <w:r w:rsidR="00523AE9" w:rsidRPr="00881381">
        <w:rPr>
          <w:rFonts w:asciiTheme="majorBidi" w:hAnsiTheme="majorBidi" w:cstheme="majorBidi"/>
        </w:rPr>
        <w:lastRenderedPageBreak/>
        <w:t>argues Benjamin, “are nothing but a marketplace for the preliminary and provisional, . . . they are simply there to fill the empty waiting time, diversions from the voice that summons them to build their lives with a unified spirit of cr</w:t>
      </w:r>
      <w:r w:rsidR="00DD0391">
        <w:rPr>
          <w:rFonts w:asciiTheme="majorBidi" w:hAnsiTheme="majorBidi" w:cstheme="majorBidi"/>
        </w:rPr>
        <w:t>eative action, Eros, and youth</w:t>
      </w:r>
      <w:r w:rsidR="000815D1" w:rsidRPr="00881381">
        <w:rPr>
          <w:rFonts w:asciiTheme="majorBidi" w:hAnsiTheme="majorBidi" w:cstheme="majorBidi"/>
        </w:rPr>
        <w:t>”</w:t>
      </w:r>
      <w:r w:rsidR="00DD0391">
        <w:rPr>
          <w:rFonts w:asciiTheme="majorBidi" w:hAnsiTheme="majorBidi" w:cstheme="majorBidi"/>
        </w:rPr>
        <w:t xml:space="preserve"> (Benjamin, 2011: 46).</w:t>
      </w:r>
      <w:r w:rsidR="000815D1" w:rsidRPr="00881381">
        <w:rPr>
          <w:rFonts w:asciiTheme="majorBidi" w:hAnsiTheme="majorBidi" w:cstheme="majorBidi"/>
        </w:rPr>
        <w:t xml:space="preserve"> </w:t>
      </w:r>
    </w:p>
    <w:p w14:paraId="48089075" w14:textId="17CB23E3" w:rsidR="00421040" w:rsidRDefault="00F15358" w:rsidP="00E675D1">
      <w:pPr>
        <w:pStyle w:val="pw-post-body-paragraph"/>
        <w:shd w:val="clear" w:color="auto" w:fill="FFFFFF"/>
        <w:spacing w:before="0" w:beforeAutospacing="0" w:after="0" w:afterAutospacing="0" w:line="480" w:lineRule="auto"/>
        <w:ind w:firstLine="720"/>
      </w:pPr>
      <w:r w:rsidRPr="00881381">
        <w:rPr>
          <w:rFonts w:asciiTheme="majorBidi" w:hAnsiTheme="majorBidi" w:cstheme="majorBidi"/>
        </w:rPr>
        <w:t>The problem that Benjamin underlines lies in modern education which is dedicated to the formation</w:t>
      </w:r>
      <w:r w:rsidR="000815D1" w:rsidRPr="00881381">
        <w:rPr>
          <w:rFonts w:asciiTheme="majorBidi" w:hAnsiTheme="majorBidi" w:cstheme="majorBidi"/>
        </w:rPr>
        <w:t xml:space="preserve"> of </w:t>
      </w:r>
      <w:r w:rsidRPr="00881381">
        <w:rPr>
          <w:rFonts w:asciiTheme="majorBidi" w:hAnsiTheme="majorBidi" w:cstheme="majorBidi"/>
        </w:rPr>
        <w:t xml:space="preserve">instrumental training while terminating the </w:t>
      </w:r>
      <w:r w:rsidR="000815D1" w:rsidRPr="00881381">
        <w:rPr>
          <w:rFonts w:asciiTheme="majorBidi" w:hAnsiTheme="majorBidi" w:cstheme="majorBidi"/>
        </w:rPr>
        <w:t xml:space="preserve">youthful </w:t>
      </w:r>
      <w:r w:rsidRPr="00881381">
        <w:rPr>
          <w:rFonts w:asciiTheme="majorBidi" w:hAnsiTheme="majorBidi" w:cstheme="majorBidi"/>
        </w:rPr>
        <w:t xml:space="preserve">energy that is associated by him with the </w:t>
      </w:r>
      <w:r w:rsidR="00421040">
        <w:rPr>
          <w:rFonts w:asciiTheme="majorBidi" w:hAnsiTheme="majorBidi" w:cstheme="majorBidi"/>
        </w:rPr>
        <w:t xml:space="preserve">intimate, </w:t>
      </w:r>
      <w:r w:rsidR="00D4378D" w:rsidRPr="00881381">
        <w:rPr>
          <w:rFonts w:asciiTheme="majorBidi" w:hAnsiTheme="majorBidi" w:cstheme="majorBidi"/>
        </w:rPr>
        <w:t>creative</w:t>
      </w:r>
      <w:r w:rsidR="00081307">
        <w:rPr>
          <w:rFonts w:asciiTheme="majorBidi" w:hAnsiTheme="majorBidi" w:cstheme="majorBidi"/>
        </w:rPr>
        <w:t>, erotic</w:t>
      </w:r>
      <w:r w:rsidR="00421040">
        <w:rPr>
          <w:rFonts w:asciiTheme="majorBidi" w:hAnsiTheme="majorBidi" w:cstheme="majorBidi"/>
        </w:rPr>
        <w:t xml:space="preserve"> and free (i.e. free from social requirements)</w:t>
      </w:r>
      <w:r w:rsidR="00D4378D" w:rsidRPr="00881381">
        <w:rPr>
          <w:rFonts w:asciiTheme="majorBidi" w:hAnsiTheme="majorBidi" w:cstheme="majorBidi"/>
        </w:rPr>
        <w:t xml:space="preserve"> community of learning</w:t>
      </w:r>
      <w:r w:rsidRPr="00881381">
        <w:rPr>
          <w:rFonts w:asciiTheme="majorBidi" w:hAnsiTheme="majorBidi" w:cstheme="majorBidi"/>
        </w:rPr>
        <w:t>.</w:t>
      </w:r>
      <w:r w:rsidR="005D1D94" w:rsidRPr="00881381">
        <w:rPr>
          <w:rFonts w:asciiTheme="majorBidi" w:hAnsiTheme="majorBidi" w:cstheme="majorBidi"/>
        </w:rPr>
        <w:t xml:space="preserve"> Youth in this sense is not a sociological or psychological category, which is so common today in </w:t>
      </w:r>
      <w:r w:rsidR="00DA636E" w:rsidRPr="00881381">
        <w:rPr>
          <w:rFonts w:asciiTheme="majorBidi" w:hAnsiTheme="majorBidi" w:cstheme="majorBidi"/>
        </w:rPr>
        <w:t>academic discussions of</w:t>
      </w:r>
      <w:r w:rsidR="005D1D94" w:rsidRPr="00881381">
        <w:rPr>
          <w:rFonts w:asciiTheme="majorBidi" w:hAnsiTheme="majorBidi" w:cstheme="majorBidi"/>
        </w:rPr>
        <w:t xml:space="preserve"> “youth culture”, “youth organization” or the “psychology” of youth. </w:t>
      </w:r>
      <w:r w:rsidR="00494F56">
        <w:rPr>
          <w:rFonts w:asciiTheme="majorBidi" w:hAnsiTheme="majorBidi" w:cstheme="majorBidi"/>
        </w:rPr>
        <w:t xml:space="preserve">It cannot be reduced for Benjamin to the social and historical context in which it </w:t>
      </w:r>
      <w:r w:rsidR="0072337E">
        <w:rPr>
          <w:rFonts w:asciiTheme="majorBidi" w:hAnsiTheme="majorBidi" w:cstheme="majorBidi"/>
        </w:rPr>
        <w:t>makes its debut</w:t>
      </w:r>
      <w:r w:rsidR="00494F56">
        <w:rPr>
          <w:rFonts w:asciiTheme="majorBidi" w:hAnsiTheme="majorBidi" w:cstheme="majorBidi"/>
        </w:rPr>
        <w:t xml:space="preserve">. </w:t>
      </w:r>
      <w:r w:rsidR="005D1D94" w:rsidRPr="00881381">
        <w:rPr>
          <w:rFonts w:asciiTheme="majorBidi" w:hAnsiTheme="majorBidi" w:cstheme="majorBidi"/>
        </w:rPr>
        <w:t>Th</w:t>
      </w:r>
      <w:r w:rsidR="00DA636E" w:rsidRPr="00881381">
        <w:rPr>
          <w:rFonts w:asciiTheme="majorBidi" w:hAnsiTheme="majorBidi" w:cstheme="majorBidi"/>
        </w:rPr>
        <w:t xml:space="preserve">is is </w:t>
      </w:r>
      <w:r w:rsidR="0072337E" w:rsidRPr="00E675D1">
        <w:rPr>
          <w:rFonts w:asciiTheme="majorBidi" w:hAnsiTheme="majorBidi" w:cstheme="majorBidi"/>
        </w:rPr>
        <w:t>also true vis-à-vis the concept of “</w:t>
      </w:r>
      <w:r w:rsidR="00DA636E" w:rsidRPr="00E675D1">
        <w:rPr>
          <w:rFonts w:asciiTheme="majorBidi" w:hAnsiTheme="majorBidi" w:cstheme="majorBidi"/>
        </w:rPr>
        <w:t>age</w:t>
      </w:r>
      <w:r w:rsidR="0072337E" w:rsidRPr="00E675D1">
        <w:rPr>
          <w:rFonts w:asciiTheme="majorBidi" w:hAnsiTheme="majorBidi" w:cstheme="majorBidi"/>
        </w:rPr>
        <w:t>”</w:t>
      </w:r>
      <w:r w:rsidR="00DA636E" w:rsidRPr="00E675D1">
        <w:rPr>
          <w:rFonts w:asciiTheme="majorBidi" w:hAnsiTheme="majorBidi" w:cstheme="majorBidi"/>
        </w:rPr>
        <w:t xml:space="preserve"> –</w:t>
      </w:r>
      <w:r w:rsidR="005D1D94" w:rsidRPr="00E675D1">
        <w:rPr>
          <w:rFonts w:asciiTheme="majorBidi" w:hAnsiTheme="majorBidi" w:cstheme="majorBidi"/>
        </w:rPr>
        <w:t xml:space="preserve"> Benjamin is not identifying</w:t>
      </w:r>
      <w:r w:rsidR="00D4378D" w:rsidRPr="00E675D1">
        <w:rPr>
          <w:rFonts w:asciiTheme="majorBidi" w:hAnsiTheme="majorBidi" w:cstheme="majorBidi"/>
        </w:rPr>
        <w:t xml:space="preserve"> “youth” with</w:t>
      </w:r>
      <w:r w:rsidR="005D1D94" w:rsidRPr="00E675D1">
        <w:rPr>
          <w:rFonts w:asciiTheme="majorBidi" w:hAnsiTheme="majorBidi" w:cstheme="majorBidi"/>
        </w:rPr>
        <w:t xml:space="preserve"> a certain biological age</w:t>
      </w:r>
      <w:r w:rsidR="00C563B7" w:rsidRPr="00E675D1">
        <w:rPr>
          <w:rFonts w:asciiTheme="majorBidi" w:hAnsiTheme="majorBidi" w:cstheme="majorBidi"/>
        </w:rPr>
        <w:t xml:space="preserve"> (being 15, 16 or 17 years old)</w:t>
      </w:r>
      <w:r w:rsidR="005D1D94" w:rsidRPr="00E675D1">
        <w:rPr>
          <w:rFonts w:asciiTheme="majorBidi" w:hAnsiTheme="majorBidi" w:cstheme="majorBidi"/>
        </w:rPr>
        <w:t>, representing, say, a</w:t>
      </w:r>
      <w:r w:rsidR="005D1D94" w:rsidRPr="00E675D1">
        <w:t xml:space="preserve"> break from infancy and in anticipation of adulthood. Rather, he talks in ontological (and as I would suggest next, theological) terms</w:t>
      </w:r>
      <w:r w:rsidR="00514422" w:rsidRPr="00E675D1">
        <w:t xml:space="preserve"> </w:t>
      </w:r>
      <w:r w:rsidR="008975EE" w:rsidRPr="00E675D1">
        <w:t xml:space="preserve">suggesting a category of being. </w:t>
      </w:r>
      <w:r w:rsidR="0072337E" w:rsidRPr="00E675D1">
        <w:t xml:space="preserve">An age of youth is </w:t>
      </w:r>
      <w:r w:rsidR="008975EE" w:rsidRPr="00E675D1">
        <w:t xml:space="preserve">thus </w:t>
      </w:r>
      <w:r w:rsidR="0072337E" w:rsidRPr="00E675D1">
        <w:t>a hu</w:t>
      </w:r>
      <w:r w:rsidR="00CA44FC" w:rsidRPr="00E675D1">
        <w:t xml:space="preserve">man </w:t>
      </w:r>
      <w:r w:rsidR="008975EE" w:rsidRPr="00E675D1">
        <w:t xml:space="preserve">capacity, or else a potential </w:t>
      </w:r>
      <w:r w:rsidR="00CA44FC" w:rsidRPr="00E675D1">
        <w:t xml:space="preserve">of transcending material </w:t>
      </w:r>
      <w:r w:rsidR="008975EE" w:rsidRPr="00E675D1">
        <w:t xml:space="preserve">(e.g. social, biological, historical) </w:t>
      </w:r>
      <w:r w:rsidR="00CA44FC" w:rsidRPr="00E675D1">
        <w:t>r</w:t>
      </w:r>
      <w:r w:rsidR="0072337E" w:rsidRPr="00E675D1">
        <w:t>eality.</w:t>
      </w:r>
      <w:r w:rsidR="00421040" w:rsidRPr="00E675D1">
        <w:t xml:space="preserve"> In his paper </w:t>
      </w:r>
      <w:proofErr w:type="spellStart"/>
      <w:r w:rsidR="00421040" w:rsidRPr="00E675D1">
        <w:t>Joris</w:t>
      </w:r>
      <w:proofErr w:type="spellEnd"/>
      <w:r w:rsidR="00421040" w:rsidRPr="00E675D1">
        <w:t xml:space="preserve"> </w:t>
      </w:r>
      <w:proofErr w:type="spellStart"/>
      <w:r w:rsidR="00421040" w:rsidRPr="00E675D1">
        <w:t>Vlieghe</w:t>
      </w:r>
      <w:proofErr w:type="spellEnd"/>
      <w:r w:rsidR="00E675D1" w:rsidRPr="00E675D1">
        <w:t xml:space="preserve"> (</w:t>
      </w:r>
      <w:proofErr w:type="spellStart"/>
      <w:r w:rsidR="00E675D1" w:rsidRPr="00E675D1">
        <w:t>Vlieghe</w:t>
      </w:r>
      <w:proofErr w:type="spellEnd"/>
      <w:r w:rsidR="00E675D1" w:rsidRPr="00E675D1">
        <w:t>, forthcoming)</w:t>
      </w:r>
      <w:r w:rsidR="00421040" w:rsidRPr="00E675D1">
        <w:t xml:space="preserve"> rightly emphasizes youth as an “ontological force” that defines us as humans. For Benjamin this means, in particular, a certain potential integral to the human being to t</w:t>
      </w:r>
      <w:r w:rsidR="00C563B7" w:rsidRPr="00E675D1">
        <w:t>ranscend enslaving circumstances which may include biological factors (i.e. a particular</w:t>
      </w:r>
      <w:r w:rsidR="0072337E" w:rsidRPr="00E675D1">
        <w:t xml:space="preserve"> age), or social and</w:t>
      </w:r>
      <w:r w:rsidR="00C563B7" w:rsidRPr="00E675D1">
        <w:t xml:space="preserve"> political </w:t>
      </w:r>
      <w:r w:rsidR="0072337E" w:rsidRPr="00E675D1">
        <w:t xml:space="preserve">conditions, but is not exhausted by these factors and conditions. </w:t>
      </w:r>
      <w:r w:rsidR="00CA44FC" w:rsidRPr="00E675D1">
        <w:t xml:space="preserve">In this sense, one </w:t>
      </w:r>
      <w:r w:rsidR="00E675D1" w:rsidRPr="00E675D1">
        <w:t xml:space="preserve">may </w:t>
      </w:r>
      <w:r w:rsidR="00CA44FC" w:rsidRPr="00E675D1">
        <w:t xml:space="preserve">be “young” in any given biological age as much as in any social and historical context. </w:t>
      </w:r>
      <w:r w:rsidR="00421040" w:rsidRPr="00DA09B5">
        <w:t>The description of the “youth houses”</w:t>
      </w:r>
      <w:r w:rsidR="00421040">
        <w:t xml:space="preserve"> in Jesse </w:t>
      </w:r>
      <w:proofErr w:type="spellStart"/>
      <w:r w:rsidR="00421040">
        <w:t>Torenbosch’s</w:t>
      </w:r>
      <w:proofErr w:type="spellEnd"/>
      <w:r w:rsidR="00DA09B5">
        <w:t xml:space="preserve"> (forthcoming)</w:t>
      </w:r>
      <w:r w:rsidR="00421040">
        <w:t xml:space="preserve"> paper seem</w:t>
      </w:r>
      <w:r w:rsidR="00D207FF">
        <w:t>s</w:t>
      </w:r>
      <w:r w:rsidR="00421040">
        <w:t xml:space="preserve"> to be</w:t>
      </w:r>
      <w:r w:rsidR="00146151">
        <w:t xml:space="preserve"> </w:t>
      </w:r>
      <w:r w:rsidR="00421040">
        <w:t>apt</w:t>
      </w:r>
      <w:r w:rsidR="00146151">
        <w:t xml:space="preserve"> here as well</w:t>
      </w:r>
      <w:r w:rsidR="00421040">
        <w:t xml:space="preserve">. These houses do not only enable their educational programs to emerge from the mere presence of youths together (rather than imposing </w:t>
      </w:r>
      <w:r w:rsidR="00421040">
        <w:lastRenderedPageBreak/>
        <w:t xml:space="preserve">them “from above”). They also </w:t>
      </w:r>
      <w:r w:rsidR="00D207FF">
        <w:t xml:space="preserve">aim </w:t>
      </w:r>
      <w:r w:rsidR="00421040">
        <w:t>their activities at the “free time” of youth</w:t>
      </w:r>
      <w:r w:rsidR="00D207FF">
        <w:t xml:space="preserve">, which translates into a form of resistance to any “outside” influences, dictates or demands. </w:t>
      </w:r>
      <w:r w:rsidR="00421040">
        <w:t xml:space="preserve"> </w:t>
      </w:r>
    </w:p>
    <w:p w14:paraId="670D89AF" w14:textId="3BA9BB8C" w:rsidR="00F76354" w:rsidRDefault="00F15358" w:rsidP="00DA09B5">
      <w:pPr>
        <w:pStyle w:val="pw-post-body-paragraph"/>
        <w:shd w:val="clear" w:color="auto" w:fill="FFFFFF"/>
        <w:spacing w:before="0" w:beforeAutospacing="0" w:after="0" w:afterAutospacing="0" w:line="480" w:lineRule="auto"/>
        <w:ind w:firstLine="720"/>
        <w:rPr>
          <w:rFonts w:asciiTheme="majorBidi" w:hAnsiTheme="majorBidi" w:cstheme="majorBidi"/>
        </w:rPr>
      </w:pPr>
      <w:r w:rsidRPr="00DA09B5">
        <w:rPr>
          <w:rFonts w:asciiTheme="majorBidi" w:hAnsiTheme="majorBidi" w:cstheme="majorBidi"/>
        </w:rPr>
        <w:t>Such a</w:t>
      </w:r>
      <w:r w:rsidR="00DA636E" w:rsidRPr="00DA09B5">
        <w:rPr>
          <w:rFonts w:asciiTheme="majorBidi" w:hAnsiTheme="majorBidi" w:cstheme="majorBidi"/>
        </w:rPr>
        <w:t xml:space="preserve"> concept of youth </w:t>
      </w:r>
      <w:r w:rsidRPr="00DA09B5">
        <w:rPr>
          <w:rFonts w:asciiTheme="majorBidi" w:hAnsiTheme="majorBidi" w:cstheme="majorBidi"/>
        </w:rPr>
        <w:t>is articulated by Benjamin metaphysically</w:t>
      </w:r>
      <w:r w:rsidR="00CA44FC" w:rsidRPr="00DA09B5">
        <w:rPr>
          <w:rFonts w:asciiTheme="majorBidi" w:hAnsiTheme="majorBidi" w:cstheme="majorBidi"/>
        </w:rPr>
        <w:t xml:space="preserve">. I tend to agree with </w:t>
      </w:r>
      <w:proofErr w:type="spellStart"/>
      <w:r w:rsidR="00CA44FC" w:rsidRPr="00DA09B5">
        <w:rPr>
          <w:rFonts w:asciiTheme="majorBidi" w:hAnsiTheme="majorBidi" w:cstheme="majorBidi"/>
        </w:rPr>
        <w:t>Vlieghe</w:t>
      </w:r>
      <w:proofErr w:type="spellEnd"/>
      <w:r w:rsidR="00DA09B5" w:rsidRPr="00DA09B5">
        <w:rPr>
          <w:rFonts w:asciiTheme="majorBidi" w:hAnsiTheme="majorBidi" w:cstheme="majorBidi"/>
        </w:rPr>
        <w:t xml:space="preserve"> (forthcoming)</w:t>
      </w:r>
      <w:r w:rsidR="00CA44FC" w:rsidRPr="00DA09B5">
        <w:rPr>
          <w:rFonts w:asciiTheme="majorBidi" w:hAnsiTheme="majorBidi" w:cstheme="majorBidi"/>
        </w:rPr>
        <w:t xml:space="preserve"> that the notion of transcendence is here key.</w:t>
      </w:r>
      <w:r w:rsidR="00B16AAB" w:rsidRPr="00DA09B5">
        <w:rPr>
          <w:rFonts w:asciiTheme="majorBidi" w:hAnsiTheme="majorBidi" w:cstheme="majorBidi"/>
        </w:rPr>
        <w:t xml:space="preserve"> </w:t>
      </w:r>
      <w:r w:rsidR="00CA44FC" w:rsidRPr="00DA09B5">
        <w:rPr>
          <w:rFonts w:asciiTheme="majorBidi" w:hAnsiTheme="majorBidi" w:cstheme="majorBidi"/>
        </w:rPr>
        <w:t xml:space="preserve">Especially in relation to this notion, </w:t>
      </w:r>
      <w:r w:rsidR="00B16AAB" w:rsidRPr="00DA09B5">
        <w:rPr>
          <w:rFonts w:asciiTheme="majorBidi" w:hAnsiTheme="majorBidi" w:cstheme="majorBidi"/>
        </w:rPr>
        <w:t>Benjamin</w:t>
      </w:r>
      <w:r w:rsidR="00D4378D" w:rsidRPr="00DA09B5">
        <w:rPr>
          <w:rFonts w:asciiTheme="majorBidi" w:hAnsiTheme="majorBidi" w:cstheme="majorBidi"/>
        </w:rPr>
        <w:t xml:space="preserve"> alludes </w:t>
      </w:r>
      <w:r w:rsidRPr="00DA09B5">
        <w:rPr>
          <w:rFonts w:asciiTheme="majorBidi" w:hAnsiTheme="majorBidi" w:cstheme="majorBidi"/>
        </w:rPr>
        <w:t xml:space="preserve">mainly </w:t>
      </w:r>
      <w:r w:rsidR="00D4378D" w:rsidRPr="00DA09B5">
        <w:rPr>
          <w:rFonts w:asciiTheme="majorBidi" w:hAnsiTheme="majorBidi" w:cstheme="majorBidi"/>
        </w:rPr>
        <w:t xml:space="preserve">to </w:t>
      </w:r>
      <w:r w:rsidRPr="00DA09B5">
        <w:rPr>
          <w:rFonts w:asciiTheme="majorBidi" w:hAnsiTheme="majorBidi" w:cstheme="majorBidi"/>
        </w:rPr>
        <w:t>the</w:t>
      </w:r>
      <w:r w:rsidR="00CA0579" w:rsidRPr="00DA09B5">
        <w:rPr>
          <w:rFonts w:asciiTheme="majorBidi" w:hAnsiTheme="majorBidi" w:cstheme="majorBidi"/>
        </w:rPr>
        <w:t>ological language and symbolism</w:t>
      </w:r>
      <w:r w:rsidR="00DA09B5" w:rsidRPr="00DA09B5">
        <w:rPr>
          <w:rFonts w:asciiTheme="majorBidi" w:hAnsiTheme="majorBidi" w:cstheme="majorBidi"/>
        </w:rPr>
        <w:t xml:space="preserve"> – </w:t>
      </w:r>
      <w:r w:rsidR="00DA09B5" w:rsidRPr="00DA09B5">
        <w:t>pertaining to matters like eternity,</w:t>
      </w:r>
      <w:r w:rsidR="00DA09B5" w:rsidRPr="00DA09B5">
        <w:t xml:space="preserve"> revelation, redemption, </w:t>
      </w:r>
      <w:r w:rsidR="00DA09B5">
        <w:t>“</w:t>
      </w:r>
      <w:proofErr w:type="spellStart"/>
      <w:r w:rsidR="00DA09B5">
        <w:t>messianism</w:t>
      </w:r>
      <w:proofErr w:type="spellEnd"/>
      <w:r w:rsidR="00DA09B5">
        <w:t xml:space="preserve">” </w:t>
      </w:r>
      <w:r w:rsidR="00DA09B5" w:rsidRPr="00DA09B5">
        <w:t xml:space="preserve">and </w:t>
      </w:r>
      <w:r w:rsidR="00DA09B5" w:rsidRPr="00DA09B5">
        <w:t>God</w:t>
      </w:r>
      <w:r w:rsidR="00DA09B5">
        <w:t>.</w:t>
      </w:r>
      <w:r w:rsidR="00CA44FC">
        <w:rPr>
          <w:rFonts w:asciiTheme="majorBidi" w:hAnsiTheme="majorBidi" w:cstheme="majorBidi"/>
        </w:rPr>
        <w:t xml:space="preserve"> </w:t>
      </w:r>
    </w:p>
    <w:p w14:paraId="0818FB15" w14:textId="1F8F1824" w:rsidR="008C311D" w:rsidRPr="00DA09B5" w:rsidRDefault="00CA2686" w:rsidP="00DA09B5">
      <w:pPr>
        <w:pStyle w:val="pw-post-body-paragraph"/>
        <w:shd w:val="clear" w:color="auto" w:fill="FFFFFF"/>
        <w:spacing w:before="0" w:beforeAutospacing="0" w:after="0" w:afterAutospacing="0" w:line="480" w:lineRule="auto"/>
        <w:ind w:firstLine="720"/>
      </w:pPr>
      <w:r w:rsidRPr="00881381">
        <w:rPr>
          <w:rFonts w:asciiTheme="majorBidi" w:hAnsiTheme="majorBidi" w:cstheme="majorBidi"/>
        </w:rPr>
        <w:t>For example, his unfinished paper “The</w:t>
      </w:r>
      <w:r w:rsidR="00DA636E" w:rsidRPr="00881381">
        <w:rPr>
          <w:rFonts w:asciiTheme="majorBidi" w:hAnsiTheme="majorBidi" w:cstheme="majorBidi"/>
        </w:rPr>
        <w:t xml:space="preserve"> Metaphysics of Youth” </w:t>
      </w:r>
      <w:r w:rsidR="00F76354">
        <w:rPr>
          <w:rFonts w:asciiTheme="majorBidi" w:hAnsiTheme="majorBidi" w:cstheme="majorBidi"/>
        </w:rPr>
        <w:t xml:space="preserve">entails </w:t>
      </w:r>
      <w:r w:rsidR="005E788C">
        <w:rPr>
          <w:rFonts w:asciiTheme="majorBidi" w:hAnsiTheme="majorBidi" w:cstheme="majorBidi"/>
        </w:rPr>
        <w:t>a</w:t>
      </w:r>
      <w:r w:rsidR="00B16AAB">
        <w:rPr>
          <w:rFonts w:asciiTheme="majorBidi" w:hAnsiTheme="majorBidi" w:cstheme="majorBidi"/>
        </w:rPr>
        <w:t xml:space="preserve"> </w:t>
      </w:r>
      <w:r w:rsidRPr="00881381">
        <w:rPr>
          <w:rFonts w:asciiTheme="majorBidi" w:hAnsiTheme="majorBidi" w:cstheme="majorBidi"/>
        </w:rPr>
        <w:t>reworking of Meister Ec</w:t>
      </w:r>
      <w:r w:rsidR="00B16AAB">
        <w:rPr>
          <w:rFonts w:asciiTheme="majorBidi" w:hAnsiTheme="majorBidi" w:cstheme="majorBidi"/>
        </w:rPr>
        <w:t>khart’</w:t>
      </w:r>
      <w:r w:rsidR="00E04163" w:rsidRPr="00881381">
        <w:rPr>
          <w:rFonts w:asciiTheme="majorBidi" w:hAnsiTheme="majorBidi" w:cstheme="majorBidi"/>
        </w:rPr>
        <w:t>s mystical allegories</w:t>
      </w:r>
      <w:r w:rsidR="00B16AAB">
        <w:rPr>
          <w:rFonts w:asciiTheme="majorBidi" w:hAnsiTheme="majorBidi" w:cstheme="majorBidi"/>
        </w:rPr>
        <w:t xml:space="preserve"> of youth, the godly within the human, and the awakening of the soul</w:t>
      </w:r>
      <w:r w:rsidR="00DD0391">
        <w:rPr>
          <w:rFonts w:asciiTheme="majorBidi" w:hAnsiTheme="majorBidi" w:cstheme="majorBidi"/>
        </w:rPr>
        <w:t xml:space="preserve"> (Hotam, 2019</w:t>
      </w:r>
      <w:r w:rsidR="00F76354">
        <w:rPr>
          <w:rFonts w:asciiTheme="majorBidi" w:hAnsiTheme="majorBidi" w:cstheme="majorBidi"/>
        </w:rPr>
        <w:t>; Hotam 2023</w:t>
      </w:r>
      <w:r w:rsidR="00DD0391">
        <w:rPr>
          <w:rFonts w:asciiTheme="majorBidi" w:hAnsiTheme="majorBidi" w:cstheme="majorBidi"/>
        </w:rPr>
        <w:t>)</w:t>
      </w:r>
      <w:r w:rsidR="00B16AAB">
        <w:rPr>
          <w:rFonts w:asciiTheme="majorBidi" w:hAnsiTheme="majorBidi" w:cstheme="majorBidi"/>
        </w:rPr>
        <w:t xml:space="preserve">. </w:t>
      </w:r>
      <w:r w:rsidR="00F76354">
        <w:rPr>
          <w:rFonts w:asciiTheme="majorBidi" w:hAnsiTheme="majorBidi" w:cstheme="majorBidi"/>
        </w:rPr>
        <w:t xml:space="preserve">The notion of “awakening” </w:t>
      </w:r>
      <w:r w:rsidR="00DA09B5">
        <w:rPr>
          <w:rFonts w:asciiTheme="majorBidi" w:hAnsiTheme="majorBidi" w:cstheme="majorBidi"/>
        </w:rPr>
        <w:t xml:space="preserve">is here vital. </w:t>
      </w:r>
      <w:r w:rsidR="00F76354">
        <w:rPr>
          <w:rFonts w:asciiTheme="majorBidi" w:hAnsiTheme="majorBidi" w:cstheme="majorBidi"/>
        </w:rPr>
        <w:t>This is a</w:t>
      </w:r>
      <w:r w:rsidR="00B16AAB">
        <w:rPr>
          <w:rFonts w:asciiTheme="majorBidi" w:hAnsiTheme="majorBidi" w:cstheme="majorBidi"/>
        </w:rPr>
        <w:t xml:space="preserve"> central theme in Eckhart’s allegoric reading of the passage from Luke 7:14 </w:t>
      </w:r>
      <w:r w:rsidR="00B16AAB">
        <w:t>“young man, I tell you, stand up</w:t>
      </w:r>
      <w:r w:rsidR="00B16AAB" w:rsidRPr="00DA09B5">
        <w:t>!” (“</w:t>
      </w:r>
      <w:proofErr w:type="spellStart"/>
      <w:r w:rsidR="00B16AAB" w:rsidRPr="00DA09B5">
        <w:t>Adolescens</w:t>
      </w:r>
      <w:proofErr w:type="spellEnd"/>
      <w:r w:rsidR="00B16AAB" w:rsidRPr="00DA09B5">
        <w:t xml:space="preserve">, </w:t>
      </w:r>
      <w:proofErr w:type="spellStart"/>
      <w:r w:rsidR="00B16AAB" w:rsidRPr="00DA09B5">
        <w:t>tibi</w:t>
      </w:r>
      <w:proofErr w:type="spellEnd"/>
      <w:r w:rsidR="00B16AAB" w:rsidRPr="00DA09B5">
        <w:t xml:space="preserve"> </w:t>
      </w:r>
      <w:proofErr w:type="spellStart"/>
      <w:r w:rsidR="00B16AAB" w:rsidRPr="00DA09B5">
        <w:t>dico</w:t>
      </w:r>
      <w:proofErr w:type="spellEnd"/>
      <w:r w:rsidR="00B16AAB" w:rsidRPr="00DA09B5">
        <w:t xml:space="preserve">: </w:t>
      </w:r>
      <w:proofErr w:type="gramStart"/>
      <w:r w:rsidR="00B16AAB" w:rsidRPr="00DA09B5">
        <w:t>s</w:t>
      </w:r>
      <w:r w:rsidR="005E788C" w:rsidRPr="00DA09B5">
        <w:t>urge!,</w:t>
      </w:r>
      <w:proofErr w:type="gramEnd"/>
      <w:r w:rsidR="00B16AAB" w:rsidRPr="00DA09B5">
        <w:t>”)</w:t>
      </w:r>
      <w:r w:rsidR="00F76354" w:rsidRPr="00DA09B5">
        <w:t xml:space="preserve"> (Eckhart, 2009</w:t>
      </w:r>
      <w:r w:rsidR="008C311D" w:rsidRPr="00DA09B5">
        <w:t>.</w:t>
      </w:r>
      <w:r w:rsidR="00F76354" w:rsidRPr="00DA09B5">
        <w:t xml:space="preserve">) Eckhart </w:t>
      </w:r>
      <w:r w:rsidR="00873F2B" w:rsidRPr="00DA09B5">
        <w:t>interprets allegorically a</w:t>
      </w:r>
      <w:r w:rsidR="00F76354" w:rsidRPr="00DA09B5">
        <w:t xml:space="preserve"> biblical passage, in which the miracle provided by Jesus</w:t>
      </w:r>
      <w:r w:rsidR="008C311D" w:rsidRPr="00DA09B5">
        <w:t xml:space="preserve"> (resurrecting a dead boy)</w:t>
      </w:r>
      <w:r w:rsidR="00F76354" w:rsidRPr="00DA09B5">
        <w:t xml:space="preserve"> is </w:t>
      </w:r>
      <w:r w:rsidR="00873F2B" w:rsidRPr="00DA09B5">
        <w:t>not an historical affair, but a</w:t>
      </w:r>
      <w:r w:rsidR="00F76354" w:rsidRPr="00DA09B5">
        <w:t xml:space="preserve"> </w:t>
      </w:r>
      <w:r w:rsidR="00873F2B" w:rsidRPr="00DA09B5">
        <w:t>symbol</w:t>
      </w:r>
      <w:r w:rsidR="00F76354" w:rsidRPr="00DA09B5">
        <w:t xml:space="preserve"> </w:t>
      </w:r>
      <w:r w:rsidR="00873F2B" w:rsidRPr="00DA09B5">
        <w:t xml:space="preserve">of </w:t>
      </w:r>
      <w:r w:rsidR="00F76354" w:rsidRPr="00DA09B5">
        <w:t>the manner in which God can potentially “awaken” his “son” in every human soul</w:t>
      </w:r>
      <w:r w:rsidR="008C311D" w:rsidRPr="00DA09B5">
        <w:t xml:space="preserve"> (Ibid.)</w:t>
      </w:r>
      <w:r w:rsidR="00F76354" w:rsidRPr="00DA09B5">
        <w:t xml:space="preserve"> </w:t>
      </w:r>
      <w:r w:rsidR="00DA09B5">
        <w:t xml:space="preserve">In his interpretation, </w:t>
      </w:r>
      <w:r w:rsidR="00F76354" w:rsidRPr="00DA09B5">
        <w:t xml:space="preserve">Eckhart </w:t>
      </w:r>
      <w:r w:rsidR="00C84F42" w:rsidRPr="00DA09B5">
        <w:t xml:space="preserve">expends on </w:t>
      </w:r>
      <w:r w:rsidR="00F76354" w:rsidRPr="00DA09B5">
        <w:t>the formula of the “son” in the “soul” to express the relationship b</w:t>
      </w:r>
      <w:r w:rsidR="008C311D" w:rsidRPr="00DA09B5">
        <w:t>etween God and the human being</w:t>
      </w:r>
      <w:r w:rsidR="00F76354" w:rsidRPr="00DA09B5">
        <w:t>.</w:t>
      </w:r>
      <w:r w:rsidR="008C311D" w:rsidRPr="00DA09B5">
        <w:t xml:space="preserve"> I</w:t>
      </w:r>
      <w:r w:rsidR="00F76354" w:rsidRPr="00DA09B5">
        <w:t xml:space="preserve">n Eckhart’s thinking, the image </w:t>
      </w:r>
      <w:r w:rsidR="008C311D" w:rsidRPr="00DA09B5">
        <w:t>of an awakened “son” was symbol</w:t>
      </w:r>
      <w:r w:rsidR="00F76354" w:rsidRPr="00DA09B5">
        <w:t>ized by youth</w:t>
      </w:r>
      <w:r w:rsidR="008C311D" w:rsidRPr="00DA09B5">
        <w:t xml:space="preserve"> (</w:t>
      </w:r>
      <w:proofErr w:type="spellStart"/>
      <w:r w:rsidR="008C311D" w:rsidRPr="00DA09B5">
        <w:t>Adolescens</w:t>
      </w:r>
      <w:proofErr w:type="spellEnd"/>
      <w:r w:rsidR="008C311D" w:rsidRPr="00DA09B5">
        <w:t>)</w:t>
      </w:r>
      <w:r w:rsidR="00F76354" w:rsidRPr="00DA09B5">
        <w:t xml:space="preserve">. </w:t>
      </w:r>
      <w:r w:rsidR="008C311D" w:rsidRPr="00DA09B5">
        <w:t>And thus:</w:t>
      </w:r>
    </w:p>
    <w:p w14:paraId="4C203DD6" w14:textId="7653689F" w:rsidR="008C311D" w:rsidRDefault="008C311D" w:rsidP="008C311D">
      <w:pPr>
        <w:pStyle w:val="pw-post-body-paragraph"/>
        <w:shd w:val="clear" w:color="auto" w:fill="FFFFFF"/>
        <w:spacing w:before="0" w:beforeAutospacing="0" w:after="0" w:afterAutospacing="0"/>
      </w:pPr>
      <w:r w:rsidRPr="00DA09B5">
        <w:t>“Why did he say ‘young man’? . . . ‘Young man’: All the powers that belong to the soul do not age</w:t>
      </w:r>
      <w:proofErr w:type="gramStart"/>
      <w:r w:rsidRPr="00DA09B5">
        <w:t>. . . .</w:t>
      </w:r>
      <w:proofErr w:type="gramEnd"/>
      <w:r w:rsidRPr="00DA09B5">
        <w:t xml:space="preserve"> Therefore, ‘Young man.’ The masters call ‘young’ that which is close to its beginning. In the intellect man is ever young</w:t>
      </w:r>
      <w:proofErr w:type="gramStart"/>
      <w:r w:rsidRPr="00DA09B5">
        <w:t>. . . .</w:t>
      </w:r>
      <w:proofErr w:type="gramEnd"/>
      <w:r w:rsidRPr="00DA09B5">
        <w:t xml:space="preserve"> Now he says, ‘Young man, arise.’ What does it mean ‘arise’? ‘Arise’ from the work, and let the soul ‘arise’ in herself!” (Eckhart, 2009: 396).</w:t>
      </w:r>
      <w:r>
        <w:t xml:space="preserve"> </w:t>
      </w:r>
    </w:p>
    <w:p w14:paraId="25B24036" w14:textId="77777777" w:rsidR="008C311D" w:rsidRDefault="008C311D" w:rsidP="008C311D">
      <w:pPr>
        <w:pStyle w:val="pw-post-body-paragraph"/>
        <w:shd w:val="clear" w:color="auto" w:fill="FFFFFF"/>
        <w:spacing w:before="0" w:beforeAutospacing="0" w:after="0" w:afterAutospacing="0" w:line="480" w:lineRule="auto"/>
        <w:ind w:firstLine="720"/>
      </w:pPr>
    </w:p>
    <w:p w14:paraId="40557376" w14:textId="05D91EA6" w:rsidR="008C311D" w:rsidRPr="00D05F09" w:rsidRDefault="00DA09B5" w:rsidP="00DA09B5">
      <w:pPr>
        <w:pStyle w:val="pw-post-body-paragraph"/>
        <w:shd w:val="clear" w:color="auto" w:fill="FFFFFF"/>
        <w:spacing w:before="0" w:beforeAutospacing="0" w:after="0" w:afterAutospacing="0" w:line="480" w:lineRule="auto"/>
      </w:pPr>
      <w:r>
        <w:t>The term “</w:t>
      </w:r>
      <w:r w:rsidRPr="00DA09B5">
        <w:t>young</w:t>
      </w:r>
      <w:r>
        <w:t>”</w:t>
      </w:r>
      <w:r w:rsidR="008C311D" w:rsidRPr="00DA09B5">
        <w:t xml:space="preserve"> thus represents the divine within the soul, and the human capacity to transcend this worldliness</w:t>
      </w:r>
      <w:r w:rsidR="008C311D" w:rsidRPr="00D05F09">
        <w:t>.</w:t>
      </w:r>
      <w:r w:rsidR="00A05299" w:rsidRPr="00D05F09">
        <w:t xml:space="preserve"> To “awaken” youth denotes an inner development within the human soul towards salvation.</w:t>
      </w:r>
      <w:r w:rsidR="008C311D" w:rsidRPr="00D05F09">
        <w:t xml:space="preserve"> </w:t>
      </w:r>
      <w:r w:rsidR="00F76354" w:rsidRPr="00D05F09">
        <w:t>Youth, therefore, mark</w:t>
      </w:r>
      <w:r w:rsidR="00A05299" w:rsidRPr="00D05F09">
        <w:t>s</w:t>
      </w:r>
      <w:r w:rsidR="00F76354" w:rsidRPr="00D05F09">
        <w:t xml:space="preserve"> an important aspect of the idea of divine presence </w:t>
      </w:r>
      <w:r w:rsidR="00F76354" w:rsidRPr="00D05F09">
        <w:lastRenderedPageBreak/>
        <w:t>embedded within human experience</w:t>
      </w:r>
      <w:r w:rsidR="008C311D" w:rsidRPr="00D05F09">
        <w:t xml:space="preserve"> and “awakening” stands for its purpose and mission in this world</w:t>
      </w:r>
      <w:r w:rsidR="00F76354" w:rsidRPr="00D05F09">
        <w:t xml:space="preserve">. </w:t>
      </w:r>
    </w:p>
    <w:p w14:paraId="0A710E46" w14:textId="503282F6" w:rsidR="00A05299" w:rsidRPr="00A05299" w:rsidRDefault="008C311D" w:rsidP="00D05F09">
      <w:pPr>
        <w:pStyle w:val="pw-post-body-paragraph"/>
        <w:shd w:val="clear" w:color="auto" w:fill="FFFFFF"/>
        <w:spacing w:before="0" w:beforeAutospacing="0" w:after="0" w:afterAutospacing="0" w:line="480" w:lineRule="auto"/>
        <w:ind w:firstLine="720"/>
        <w:rPr>
          <w:rFonts w:asciiTheme="majorBidi" w:hAnsiTheme="majorBidi" w:cstheme="majorBidi"/>
        </w:rPr>
      </w:pPr>
      <w:r w:rsidRPr="00D05F09">
        <w:t xml:space="preserve">In his own reference to the “awakening” of youth, Benjamin does not only </w:t>
      </w:r>
      <w:r w:rsidRPr="00D05F09">
        <w:rPr>
          <w:rFonts w:asciiTheme="majorBidi" w:hAnsiTheme="majorBidi" w:cstheme="majorBidi"/>
        </w:rPr>
        <w:t>evoke such mystical allegories but also reframes them for modern-secular needs.</w:t>
      </w:r>
      <w:r w:rsidR="00A05299" w:rsidRPr="00D05F09">
        <w:rPr>
          <w:rFonts w:asciiTheme="majorBidi" w:hAnsiTheme="majorBidi" w:cstheme="majorBidi"/>
        </w:rPr>
        <w:t xml:space="preserve"> </w:t>
      </w:r>
      <w:r w:rsidR="00A05299" w:rsidRPr="00D05F09">
        <w:t>Especially</w:t>
      </w:r>
      <w:r w:rsidR="00A05299">
        <w:t xml:space="preserve"> in his text “The Metaphysics of Youth” </w:t>
      </w:r>
      <w:r w:rsidR="000D0977">
        <w:t xml:space="preserve">he uses a dense allegoric language to point to the human potential (i.e. youth) to transcend worldly temporality </w:t>
      </w:r>
      <w:r w:rsidR="00873F2B">
        <w:t xml:space="preserve">and that needs to be “awaken” in us all </w:t>
      </w:r>
      <w:r w:rsidR="000D0977">
        <w:t>(Benjamin, 2011)</w:t>
      </w:r>
      <w:r w:rsidR="00A05299">
        <w:t xml:space="preserve">. </w:t>
      </w:r>
      <w:r w:rsidR="00D05F09">
        <w:t xml:space="preserve">“Awakening,” writes Benjamin under the pseudonym </w:t>
      </w:r>
      <w:proofErr w:type="spellStart"/>
      <w:r w:rsidR="00D05F09">
        <w:t>Eckhart.phil</w:t>
      </w:r>
      <w:proofErr w:type="spellEnd"/>
      <w:r w:rsidR="00D05F09">
        <w:t>, “. . . is a consciousness of the unconditional value, the gaiety an</w:t>
      </w:r>
      <w:r w:rsidR="00D05F09">
        <w:t>d seriousness of this new youth</w:t>
      </w:r>
      <w:r w:rsidR="00D05F09">
        <w:t>” (Benjamin 2011: 60)</w:t>
      </w:r>
      <w:r w:rsidR="00D05F09">
        <w:t xml:space="preserve">. </w:t>
      </w:r>
      <w:r w:rsidR="000D0977">
        <w:t xml:space="preserve">The idea of youth that Benjamin plays with </w:t>
      </w:r>
      <w:r w:rsidR="00A05299">
        <w:t>relates in such a way to a mystical imagination. More profoundly, it represents for Benjamin the mission of the “new religion” in which “the spirit of youth will awaken in all.” In other words, it is the mystical opening up of “a spiritual reali</w:t>
      </w:r>
      <w:r w:rsidR="000D0977">
        <w:t>ty</w:t>
      </w:r>
      <w:r w:rsidR="00A05299">
        <w:t>”</w:t>
      </w:r>
      <w:r w:rsidR="00C84F42">
        <w:t xml:space="preserve"> that may endow the “being” a student with a meaning</w:t>
      </w:r>
      <w:r w:rsidR="000D0977">
        <w:t xml:space="preserve"> (Benjamin, 1996: 133.)</w:t>
      </w:r>
      <w:r w:rsidR="00A05299">
        <w:t xml:space="preserve"> </w:t>
      </w:r>
    </w:p>
    <w:p w14:paraId="0362FACB" w14:textId="77777777" w:rsidR="00D05F09" w:rsidRPr="00D05F09" w:rsidRDefault="00873F2B" w:rsidP="00D05F09">
      <w:pPr>
        <w:pStyle w:val="pw-post-body-paragraph"/>
        <w:shd w:val="clear" w:color="auto" w:fill="FFFFFF"/>
        <w:spacing w:before="0" w:beforeAutospacing="0" w:after="0" w:afterAutospacing="0" w:line="480" w:lineRule="auto"/>
        <w:ind w:firstLine="720"/>
        <w:rPr>
          <w:rFonts w:asciiTheme="majorBidi" w:hAnsiTheme="majorBidi" w:cstheme="majorBidi"/>
        </w:rPr>
      </w:pPr>
      <w:r>
        <w:t xml:space="preserve">As such a (theologically demarcated) </w:t>
      </w:r>
      <w:r w:rsidRPr="00881381">
        <w:t>potential</w:t>
      </w:r>
      <w:r>
        <w:t xml:space="preserve"> for freedom, resistance, and innovation</w:t>
      </w:r>
      <w:r w:rsidRPr="00881381">
        <w:t xml:space="preserve">, </w:t>
      </w:r>
      <w:r w:rsidRPr="00881381">
        <w:rPr>
          <w:rFonts w:asciiTheme="majorBidi" w:hAnsiTheme="majorBidi" w:cstheme="majorBidi"/>
        </w:rPr>
        <w:t>youth is also what the student as a form of life should stand for. A student as a form of life is an emblem of the possibility to tran</w:t>
      </w:r>
      <w:r w:rsidRPr="00D05F09">
        <w:rPr>
          <w:rFonts w:asciiTheme="majorBidi" w:hAnsiTheme="majorBidi" w:cstheme="majorBidi"/>
        </w:rPr>
        <w:t>scend social and political conditions and form a community that embodies this capacity. The collective experience of youth marks the potential for resisting social control – a potential that is lost not only when colonized for social and political needs but also when the type of community that supp</w:t>
      </w:r>
      <w:r w:rsidR="00CE4B63" w:rsidRPr="00D05F09">
        <w:rPr>
          <w:rFonts w:asciiTheme="majorBidi" w:hAnsiTheme="majorBidi" w:cstheme="majorBidi"/>
        </w:rPr>
        <w:t>orts its presence disintegrates.</w:t>
      </w:r>
      <w:r w:rsidRPr="00D05F09">
        <w:rPr>
          <w:rFonts w:asciiTheme="majorBidi" w:hAnsiTheme="majorBidi" w:cstheme="majorBidi"/>
        </w:rPr>
        <w:t xml:space="preserve"> </w:t>
      </w:r>
    </w:p>
    <w:p w14:paraId="46546730" w14:textId="0973D119" w:rsidR="00D618AD" w:rsidRPr="00CE4B63" w:rsidRDefault="00CA0579" w:rsidP="00D05F09">
      <w:pPr>
        <w:pStyle w:val="pw-post-body-paragraph"/>
        <w:shd w:val="clear" w:color="auto" w:fill="FFFFFF"/>
        <w:spacing w:before="0" w:beforeAutospacing="0" w:after="0" w:afterAutospacing="0" w:line="480" w:lineRule="auto"/>
        <w:ind w:firstLine="720"/>
        <w:rPr>
          <w:highlight w:val="yellow"/>
        </w:rPr>
      </w:pPr>
      <w:r w:rsidRPr="00D05F09">
        <w:rPr>
          <w:rFonts w:asciiTheme="majorBidi" w:hAnsiTheme="majorBidi" w:cstheme="majorBidi"/>
        </w:rPr>
        <w:t xml:space="preserve">Especially because of this aspect, the student as a form of life </w:t>
      </w:r>
      <w:r w:rsidR="00F15358" w:rsidRPr="00D05F09">
        <w:rPr>
          <w:rFonts w:asciiTheme="majorBidi" w:hAnsiTheme="majorBidi" w:cstheme="majorBidi"/>
        </w:rPr>
        <w:t xml:space="preserve">points to what </w:t>
      </w:r>
      <w:proofErr w:type="spellStart"/>
      <w:r w:rsidRPr="00D05F09">
        <w:rPr>
          <w:rFonts w:asciiTheme="majorBidi" w:hAnsiTheme="majorBidi" w:cstheme="majorBidi"/>
        </w:rPr>
        <w:t>Vlieghe</w:t>
      </w:r>
      <w:proofErr w:type="spellEnd"/>
      <w:r w:rsidRPr="00D05F09">
        <w:rPr>
          <w:rFonts w:asciiTheme="majorBidi" w:hAnsiTheme="majorBidi" w:cstheme="majorBidi"/>
        </w:rPr>
        <w:t xml:space="preserve"> </w:t>
      </w:r>
      <w:r w:rsidR="00D05F09" w:rsidRPr="00D05F09">
        <w:rPr>
          <w:rFonts w:asciiTheme="majorBidi" w:hAnsiTheme="majorBidi" w:cstheme="majorBidi"/>
        </w:rPr>
        <w:t xml:space="preserve">(forthcoming) </w:t>
      </w:r>
      <w:r w:rsidR="00F15358" w:rsidRPr="00D05F09">
        <w:rPr>
          <w:rFonts w:asciiTheme="majorBidi" w:hAnsiTheme="majorBidi" w:cstheme="majorBidi"/>
        </w:rPr>
        <w:t>calls</w:t>
      </w:r>
      <w:r w:rsidR="005E788C" w:rsidRPr="00D05F09">
        <w:rPr>
          <w:rFonts w:asciiTheme="majorBidi" w:hAnsiTheme="majorBidi" w:cstheme="majorBidi"/>
        </w:rPr>
        <w:t xml:space="preserve"> in his paper</w:t>
      </w:r>
      <w:r w:rsidR="00F15358" w:rsidRPr="00D05F09">
        <w:rPr>
          <w:rFonts w:asciiTheme="majorBidi" w:hAnsiTheme="majorBidi" w:cstheme="majorBidi"/>
        </w:rPr>
        <w:t xml:space="preserve"> “revolutionary ontological force.”</w:t>
      </w:r>
      <w:r w:rsidR="00E04163" w:rsidRPr="00D05F09">
        <w:rPr>
          <w:rFonts w:asciiTheme="majorBidi" w:hAnsiTheme="majorBidi" w:cstheme="majorBidi"/>
        </w:rPr>
        <w:t xml:space="preserve"> Here, </w:t>
      </w:r>
      <w:r w:rsidR="00D05F09" w:rsidRPr="00D05F09">
        <w:rPr>
          <w:rFonts w:asciiTheme="majorBidi" w:hAnsiTheme="majorBidi" w:cstheme="majorBidi"/>
        </w:rPr>
        <w:t xml:space="preserve">however, </w:t>
      </w:r>
      <w:r w:rsidR="00E04163" w:rsidRPr="00D05F09">
        <w:rPr>
          <w:rFonts w:asciiTheme="majorBidi" w:hAnsiTheme="majorBidi" w:cstheme="majorBidi"/>
        </w:rPr>
        <w:t>revolution means eschewing the are</w:t>
      </w:r>
      <w:r w:rsidR="00410C81" w:rsidRPr="00D05F09">
        <w:rPr>
          <w:rFonts w:asciiTheme="majorBidi" w:hAnsiTheme="majorBidi" w:cstheme="majorBidi"/>
        </w:rPr>
        <w:t>na of</w:t>
      </w:r>
      <w:r w:rsidR="00DA636E" w:rsidRPr="00D05F09">
        <w:rPr>
          <w:rFonts w:asciiTheme="majorBidi" w:hAnsiTheme="majorBidi" w:cstheme="majorBidi"/>
        </w:rPr>
        <w:t xml:space="preserve"> politics. </w:t>
      </w:r>
      <w:r w:rsidR="00531DB2" w:rsidRPr="00D05F09">
        <w:rPr>
          <w:rFonts w:asciiTheme="majorBidi" w:hAnsiTheme="majorBidi" w:cstheme="majorBidi"/>
        </w:rPr>
        <w:t>This</w:t>
      </w:r>
      <w:r w:rsidR="00CE4B63" w:rsidRPr="00D05F09">
        <w:rPr>
          <w:rFonts w:asciiTheme="majorBidi" w:hAnsiTheme="majorBidi" w:cstheme="majorBidi"/>
        </w:rPr>
        <w:t xml:space="preserve"> last</w:t>
      </w:r>
      <w:r w:rsidR="00531DB2" w:rsidRPr="00D05F09">
        <w:rPr>
          <w:rFonts w:asciiTheme="majorBidi" w:hAnsiTheme="majorBidi" w:cstheme="majorBidi"/>
        </w:rPr>
        <w:t xml:space="preserve"> point seems to be crucial because </w:t>
      </w:r>
      <w:r w:rsidR="00C84F42" w:rsidRPr="00D05F09">
        <w:rPr>
          <w:rFonts w:asciiTheme="majorBidi" w:hAnsiTheme="majorBidi" w:cstheme="majorBidi"/>
        </w:rPr>
        <w:t xml:space="preserve">in tapping into mystical allegories Benjamin’s youth also represents </w:t>
      </w:r>
      <w:r w:rsidR="00E04163" w:rsidRPr="00D05F09">
        <w:rPr>
          <w:rFonts w:asciiTheme="majorBidi" w:hAnsiTheme="majorBidi" w:cstheme="majorBidi"/>
        </w:rPr>
        <w:t xml:space="preserve">what scholars have termed “theocratic </w:t>
      </w:r>
      <w:r w:rsidR="00E04163" w:rsidRPr="00D05F09">
        <w:rPr>
          <w:rFonts w:asciiTheme="majorBidi" w:hAnsiTheme="majorBidi" w:cstheme="majorBidi"/>
        </w:rPr>
        <w:lastRenderedPageBreak/>
        <w:t xml:space="preserve">anarchism”, </w:t>
      </w:r>
      <w:r w:rsidR="00E04163" w:rsidRPr="00D05F09">
        <w:t xml:space="preserve">bringing Benjamin closer to the so-called anarchic </w:t>
      </w:r>
      <w:proofErr w:type="spellStart"/>
      <w:r w:rsidR="00E04163" w:rsidRPr="00D05F09">
        <w:rPr>
          <w:i/>
          <w:iCs/>
        </w:rPr>
        <w:t>Antipolitik</w:t>
      </w:r>
      <w:proofErr w:type="spellEnd"/>
      <w:r w:rsidR="00E04163" w:rsidRPr="00D05F09">
        <w:t xml:space="preserve"> of Gustav </w:t>
      </w:r>
      <w:proofErr w:type="spellStart"/>
      <w:r w:rsidR="00E04163" w:rsidRPr="00D05F09">
        <w:t>Landauer</w:t>
      </w:r>
      <w:proofErr w:type="spellEnd"/>
      <w:r w:rsidR="00DD0391" w:rsidRPr="00D05F09">
        <w:t xml:space="preserve"> (Guerra, 2017: 126-135; Jacobson, 2003: 28-29; Schwartz, 2015: 172-190; Schwartz, 2006, 205-219)</w:t>
      </w:r>
      <w:r w:rsidR="00E04163" w:rsidRPr="00D05F09">
        <w:t xml:space="preserve">. </w:t>
      </w:r>
      <w:r w:rsidR="00C84F42" w:rsidRPr="00D05F09">
        <w:t>The reason for such an association</w:t>
      </w:r>
      <w:r w:rsidR="00CE4B63" w:rsidRPr="00D05F09">
        <w:t xml:space="preserve"> lies in Benjamin’s formulation of “</w:t>
      </w:r>
      <w:r w:rsidR="00C84F42" w:rsidRPr="00D05F09">
        <w:t>awakening</w:t>
      </w:r>
      <w:r w:rsidR="00CE4B63" w:rsidRPr="00D05F09">
        <w:t>”</w:t>
      </w:r>
      <w:r w:rsidR="00C84F42" w:rsidRPr="00D05F09">
        <w:t xml:space="preserve"> </w:t>
      </w:r>
      <w:r w:rsidR="00CE4B63" w:rsidRPr="00D05F09">
        <w:t xml:space="preserve">as </w:t>
      </w:r>
      <w:r w:rsidR="00C84F42" w:rsidRPr="00D05F09">
        <w:t>resis</w:t>
      </w:r>
      <w:r w:rsidR="00CE4B63" w:rsidRPr="00D05F09">
        <w:t xml:space="preserve">tance to </w:t>
      </w:r>
      <w:r w:rsidR="00C84F42" w:rsidRPr="00D05F09">
        <w:t xml:space="preserve">social and political </w:t>
      </w:r>
      <w:r w:rsidR="00CE4B63" w:rsidRPr="00D05F09">
        <w:t>control</w:t>
      </w:r>
      <w:r w:rsidR="00C84F42" w:rsidRPr="00D05F09">
        <w:t>.</w:t>
      </w:r>
      <w:r w:rsidR="00C84F42">
        <w:t xml:space="preserve"> It represents, one could say, an anarchic revolutionary force, because it radically resists </w:t>
      </w:r>
      <w:r w:rsidR="00C84F42" w:rsidRPr="00CE4B63">
        <w:t>all</w:t>
      </w:r>
      <w:r w:rsidR="00C84F42">
        <w:t xml:space="preserve"> forms of politic</w:t>
      </w:r>
      <w:r w:rsidR="00CE4B63">
        <w:t>s</w:t>
      </w:r>
      <w:r w:rsidR="00C84F42">
        <w:t xml:space="preserve">. Especially in </w:t>
      </w:r>
      <w:proofErr w:type="spellStart"/>
      <w:r w:rsidR="00C84F42">
        <w:t>L</w:t>
      </w:r>
      <w:r w:rsidR="00531DB2">
        <w:t>and</w:t>
      </w:r>
      <w:r w:rsidR="00C84F42">
        <w:t>uaer’s</w:t>
      </w:r>
      <w:proofErr w:type="spellEnd"/>
      <w:r w:rsidR="00C84F42">
        <w:t xml:space="preserve"> thinking s</w:t>
      </w:r>
      <w:r w:rsidR="00D4378D" w:rsidRPr="00881381">
        <w:t>u</w:t>
      </w:r>
      <w:r w:rsidR="00410C81" w:rsidRPr="00881381">
        <w:t>ch anarchic revolutionary thinking</w:t>
      </w:r>
      <w:r w:rsidR="005E788C">
        <w:t xml:space="preserve"> brings messianic</w:t>
      </w:r>
      <w:r w:rsidR="00D4378D" w:rsidRPr="00881381">
        <w:t xml:space="preserve"> categories of redemption and the end of time to bear on the field of politics. </w:t>
      </w:r>
      <w:r w:rsidR="00531DB2">
        <w:t xml:space="preserve">But Benjamin, one could argue, seems to go even further since for him such a </w:t>
      </w:r>
      <w:r w:rsidR="005E788C">
        <w:t xml:space="preserve">theological </w:t>
      </w:r>
      <w:r w:rsidR="00531DB2">
        <w:t xml:space="preserve">understanding of </w:t>
      </w:r>
      <w:r w:rsidR="00AA5502">
        <w:t>an “</w:t>
      </w:r>
      <w:r w:rsidR="00531DB2">
        <w:t>anarchic revolution</w:t>
      </w:r>
      <w:r w:rsidR="00AA5502">
        <w:t>”</w:t>
      </w:r>
      <w:r w:rsidR="00531DB2">
        <w:t xml:space="preserve"> </w:t>
      </w:r>
      <w:r w:rsidR="00D4378D" w:rsidRPr="00881381">
        <w:t xml:space="preserve">is marked by the separation of </w:t>
      </w:r>
      <w:r w:rsidR="00E04163" w:rsidRPr="00881381">
        <w:t>the messianic potency fr</w:t>
      </w:r>
      <w:r w:rsidR="00410C81" w:rsidRPr="00881381">
        <w:t>om the actual political sphere.</w:t>
      </w:r>
      <w:r w:rsidR="00D4378D" w:rsidRPr="00881381">
        <w:t xml:space="preserve"> </w:t>
      </w:r>
      <w:r w:rsidR="005E788C">
        <w:t>P</w:t>
      </w:r>
      <w:r w:rsidR="00D4378D" w:rsidRPr="00881381">
        <w:t xml:space="preserve">olitics is starkly </w:t>
      </w:r>
      <w:r w:rsidR="00D618AD" w:rsidRPr="00881381">
        <w:t>severed</w:t>
      </w:r>
      <w:r w:rsidR="00D4378D" w:rsidRPr="00881381">
        <w:t xml:space="preserve"> from salvation</w:t>
      </w:r>
      <w:r w:rsidR="005E788C">
        <w:t xml:space="preserve"> (implying also the</w:t>
      </w:r>
      <w:r w:rsidR="00D618AD" w:rsidRPr="00881381">
        <w:t xml:space="preserve"> separation between cosmology and soteriology)</w:t>
      </w:r>
      <w:r w:rsidR="005E788C">
        <w:t>. On this basis, any form of control that “the political”</w:t>
      </w:r>
      <w:r w:rsidR="00D4378D" w:rsidRPr="00881381">
        <w:t xml:space="preserve"> may offer can only be negated, refuted or resisted.</w:t>
      </w:r>
      <w:r w:rsidR="00EF5050" w:rsidRPr="00881381">
        <w:t xml:space="preserve"> </w:t>
      </w:r>
      <w:r w:rsidR="00531DB2">
        <w:t>T</w:t>
      </w:r>
      <w:r w:rsidR="00EF5050" w:rsidRPr="00881381">
        <w:t>his approach underlines a comprehensive refusal that segues from a commitment to a pure spiritual principle that is represented by youth and that leads to a clear distancing from all the political options that were then available, denoting a radical resistance to all political ideologies. If the possibility of redemption lies beyond history (even if this does not mean that it is external to it) it also resides, ceteris paribus, beyond any concrete political realization.</w:t>
      </w:r>
      <w:r w:rsidR="00410C81" w:rsidRPr="00881381">
        <w:t xml:space="preserve"> In such thi</w:t>
      </w:r>
      <w:r w:rsidR="005548B8" w:rsidRPr="00881381">
        <w:t>nking,</w:t>
      </w:r>
      <w:r w:rsidR="00EF5050" w:rsidRPr="00881381">
        <w:t xml:space="preserve"> for example,</w:t>
      </w:r>
      <w:r w:rsidR="005548B8" w:rsidRPr="00881381">
        <w:t xml:space="preserve"> no </w:t>
      </w:r>
      <w:r w:rsidR="00DA636E" w:rsidRPr="00881381">
        <w:t>ruler</w:t>
      </w:r>
      <w:r w:rsidR="005548B8" w:rsidRPr="00881381">
        <w:t>, flesh, and blood (as Martin Buber puts it) may</w:t>
      </w:r>
      <w:r w:rsidR="00410C81" w:rsidRPr="00881381">
        <w:t xml:space="preserve"> call </w:t>
      </w:r>
      <w:r w:rsidR="00D618AD" w:rsidRPr="00881381">
        <w:t>themselves</w:t>
      </w:r>
      <w:r w:rsidR="00410C81" w:rsidRPr="00881381">
        <w:t xml:space="preserve"> the messiah</w:t>
      </w:r>
      <w:r w:rsidR="00DD0391">
        <w:t xml:space="preserve"> (Buber, 1985)</w:t>
      </w:r>
      <w:r w:rsidR="00410C81" w:rsidRPr="00881381">
        <w:t>.</w:t>
      </w:r>
      <w:r w:rsidR="005548B8" w:rsidRPr="00881381">
        <w:t xml:space="preserve"> T</w:t>
      </w:r>
      <w:r w:rsidR="00410C81" w:rsidRPr="00881381">
        <w:t>his does not mean</w:t>
      </w:r>
      <w:r w:rsidR="005548B8" w:rsidRPr="00881381">
        <w:t>, however,</w:t>
      </w:r>
      <w:r w:rsidR="00410C81" w:rsidRPr="00881381">
        <w:t xml:space="preserve"> that </w:t>
      </w:r>
      <w:proofErr w:type="spellStart"/>
      <w:r w:rsidR="00410C81" w:rsidRPr="00881381">
        <w:t>messianism</w:t>
      </w:r>
      <w:proofErr w:type="spellEnd"/>
      <w:r w:rsidR="00410C81" w:rsidRPr="00881381">
        <w:t xml:space="preserve"> is </w:t>
      </w:r>
      <w:r w:rsidR="00D618AD" w:rsidRPr="00881381">
        <w:t>contested</w:t>
      </w:r>
      <w:r w:rsidR="00410C81" w:rsidRPr="00881381">
        <w:t xml:space="preserve"> but rather that it is upheld by being negated.</w:t>
      </w:r>
      <w:r w:rsidR="00DA636E" w:rsidRPr="00881381">
        <w:t xml:space="preserve"> </w:t>
      </w:r>
    </w:p>
    <w:p w14:paraId="2F077142" w14:textId="13703CEC" w:rsidR="004D0536" w:rsidRPr="00881381" w:rsidRDefault="00DA636E" w:rsidP="00AA5502">
      <w:pPr>
        <w:pStyle w:val="pw-post-body-paragraph"/>
        <w:shd w:val="clear" w:color="auto" w:fill="FFFFFF"/>
        <w:spacing w:before="0" w:beforeAutospacing="0" w:after="0" w:afterAutospacing="0" w:line="480" w:lineRule="auto"/>
        <w:ind w:firstLine="720"/>
      </w:pPr>
      <w:r w:rsidRPr="00881381">
        <w:t>Ben</w:t>
      </w:r>
      <w:r w:rsidR="00EF5050" w:rsidRPr="00881381">
        <w:t>j</w:t>
      </w:r>
      <w:r w:rsidRPr="00881381">
        <w:t>amin’s m</w:t>
      </w:r>
      <w:r w:rsidR="00EF5050" w:rsidRPr="00881381">
        <w:t xml:space="preserve">etaphysics of youth thus brings theological categories to bear on political actions. </w:t>
      </w:r>
      <w:r w:rsidR="00AA5502">
        <w:t xml:space="preserve">Ontology can only be understood as </w:t>
      </w:r>
      <w:r w:rsidR="005E788C">
        <w:t xml:space="preserve">a substitute to theology. </w:t>
      </w:r>
      <w:r w:rsidR="00F15358" w:rsidRPr="00881381">
        <w:rPr>
          <w:rFonts w:asciiTheme="majorBidi" w:hAnsiTheme="majorBidi" w:cstheme="majorBidi"/>
        </w:rPr>
        <w:t xml:space="preserve">In the context of education, such </w:t>
      </w:r>
      <w:r w:rsidR="00410C81" w:rsidRPr="00881381">
        <w:rPr>
          <w:rFonts w:asciiTheme="majorBidi" w:hAnsiTheme="majorBidi" w:cstheme="majorBidi"/>
        </w:rPr>
        <w:t xml:space="preserve">“revolutionary” thinking </w:t>
      </w:r>
      <w:r w:rsidR="00F15358" w:rsidRPr="00881381">
        <w:rPr>
          <w:rFonts w:asciiTheme="majorBidi" w:hAnsiTheme="majorBidi" w:cstheme="majorBidi"/>
        </w:rPr>
        <w:t xml:space="preserve">stands in particular not only for an iconoclastic revolt against any enslavement to the modern social and political requirements. It also stands, at the same time, for </w:t>
      </w:r>
      <w:r w:rsidR="00F15358" w:rsidRPr="00881381">
        <w:rPr>
          <w:rFonts w:asciiTheme="majorBidi" w:hAnsiTheme="majorBidi" w:cstheme="majorBidi"/>
        </w:rPr>
        <w:lastRenderedPageBreak/>
        <w:t>the opposite iconog</w:t>
      </w:r>
      <w:r w:rsidR="005548B8" w:rsidRPr="00881381">
        <w:rPr>
          <w:rFonts w:asciiTheme="majorBidi" w:hAnsiTheme="majorBidi" w:cstheme="majorBidi"/>
        </w:rPr>
        <w:t>raphic quest for an intimate, creative, enduring alternative</w:t>
      </w:r>
      <w:r w:rsidR="00A85499">
        <w:rPr>
          <w:rFonts w:asciiTheme="majorBidi" w:hAnsiTheme="majorBidi" w:cstheme="majorBidi"/>
        </w:rPr>
        <w:t xml:space="preserve"> manifested in the “community of learning.”</w:t>
      </w:r>
      <w:r w:rsidR="00D618AD" w:rsidRPr="00881381">
        <w:rPr>
          <w:rFonts w:asciiTheme="majorBidi" w:hAnsiTheme="majorBidi" w:cstheme="majorBidi"/>
        </w:rPr>
        <w:t xml:space="preserve"> Though articulated in worldly terms (for example in the distinction between vocational training and the community of learning), such an educational alternative is a transla</w:t>
      </w:r>
      <w:r w:rsidR="001D2AE1">
        <w:rPr>
          <w:rFonts w:asciiTheme="majorBidi" w:hAnsiTheme="majorBidi" w:cstheme="majorBidi"/>
        </w:rPr>
        <w:t>tion of theological conceptions which are</w:t>
      </w:r>
      <w:r w:rsidR="00D618AD" w:rsidRPr="00881381">
        <w:rPr>
          <w:rFonts w:asciiTheme="majorBidi" w:hAnsiTheme="majorBidi" w:cstheme="majorBidi"/>
        </w:rPr>
        <w:t xml:space="preserve"> “secularized” for modern needs.</w:t>
      </w:r>
    </w:p>
    <w:p w14:paraId="4B90BC21" w14:textId="2864AE2B" w:rsidR="00EF5050" w:rsidRPr="00881381" w:rsidRDefault="00F15358" w:rsidP="00AA5502">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B</w:t>
      </w:r>
      <w:r w:rsidR="005548B8" w:rsidRPr="00881381">
        <w:rPr>
          <w:rFonts w:asciiTheme="majorBidi" w:hAnsiTheme="majorBidi" w:cstheme="majorBidi"/>
          <w:sz w:val="24"/>
          <w:szCs w:val="24"/>
          <w:lang w:val="en-US"/>
        </w:rPr>
        <w:t xml:space="preserve">y pointing to the student </w:t>
      </w:r>
      <w:r w:rsidR="001D2AE1">
        <w:rPr>
          <w:rFonts w:asciiTheme="majorBidi" w:hAnsiTheme="majorBidi" w:cstheme="majorBidi"/>
          <w:sz w:val="24"/>
          <w:szCs w:val="24"/>
          <w:lang w:val="en-US"/>
        </w:rPr>
        <w:t xml:space="preserve">as a </w:t>
      </w:r>
      <w:r w:rsidR="005548B8" w:rsidRPr="00881381">
        <w:rPr>
          <w:rFonts w:asciiTheme="majorBidi" w:hAnsiTheme="majorBidi" w:cstheme="majorBidi"/>
          <w:sz w:val="24"/>
          <w:szCs w:val="24"/>
          <w:lang w:val="en-US"/>
        </w:rPr>
        <w:t>“form</w:t>
      </w:r>
      <w:r w:rsidR="00B9483B" w:rsidRPr="00881381">
        <w:rPr>
          <w:rFonts w:asciiTheme="majorBidi" w:hAnsiTheme="majorBidi" w:cstheme="majorBidi"/>
          <w:sz w:val="24"/>
          <w:szCs w:val="24"/>
          <w:lang w:val="en-US"/>
        </w:rPr>
        <w:t xml:space="preserve"> of life</w:t>
      </w:r>
      <w:r w:rsidRPr="00881381">
        <w:rPr>
          <w:rFonts w:asciiTheme="majorBidi" w:hAnsiTheme="majorBidi" w:cstheme="majorBidi"/>
          <w:sz w:val="24"/>
          <w:szCs w:val="24"/>
          <w:lang w:val="en-US"/>
        </w:rPr>
        <w:t>”</w:t>
      </w:r>
      <w:r w:rsidR="00B9483B" w:rsidRPr="00881381">
        <w:rPr>
          <w:rFonts w:asciiTheme="majorBidi" w:hAnsiTheme="majorBidi" w:cstheme="majorBidi"/>
          <w:sz w:val="24"/>
          <w:szCs w:val="24"/>
          <w:lang w:val="en-US"/>
        </w:rPr>
        <w:t xml:space="preserve"> </w:t>
      </w: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I suggest, picks up this </w:t>
      </w:r>
      <w:r w:rsidR="001D2AE1">
        <w:rPr>
          <w:rFonts w:asciiTheme="majorBidi" w:hAnsiTheme="majorBidi" w:cstheme="majorBidi"/>
          <w:sz w:val="24"/>
          <w:szCs w:val="24"/>
          <w:lang w:val="en-US"/>
        </w:rPr>
        <w:t xml:space="preserve">rich and complicated </w:t>
      </w:r>
      <w:r w:rsidRPr="00881381">
        <w:rPr>
          <w:rFonts w:asciiTheme="majorBidi" w:hAnsiTheme="majorBidi" w:cstheme="majorBidi"/>
          <w:sz w:val="24"/>
          <w:szCs w:val="24"/>
          <w:lang w:val="en-US"/>
        </w:rPr>
        <w:t>theme</w:t>
      </w:r>
      <w:r w:rsidR="00B9483B" w:rsidRPr="00881381">
        <w:rPr>
          <w:rFonts w:asciiTheme="majorBidi" w:hAnsiTheme="majorBidi" w:cstheme="majorBidi"/>
          <w:sz w:val="24"/>
          <w:szCs w:val="24"/>
          <w:lang w:val="en-US"/>
        </w:rPr>
        <w:t>.</w:t>
      </w:r>
      <w:r w:rsidR="001D2AE1">
        <w:rPr>
          <w:rFonts w:asciiTheme="majorBidi" w:hAnsiTheme="majorBidi" w:cstheme="majorBidi"/>
          <w:sz w:val="24"/>
          <w:szCs w:val="24"/>
          <w:lang w:val="en-US"/>
        </w:rPr>
        <w:t xml:space="preserve"> </w:t>
      </w:r>
      <w:r w:rsidR="00E30702" w:rsidRPr="00531DB2">
        <w:rPr>
          <w:rFonts w:asciiTheme="majorBidi" w:hAnsiTheme="majorBidi" w:cstheme="majorBidi"/>
          <w:sz w:val="24"/>
          <w:szCs w:val="24"/>
          <w:lang w:val="en-US"/>
        </w:rPr>
        <w:t>W</w:t>
      </w:r>
      <w:r w:rsidR="00E30702" w:rsidRPr="00881381">
        <w:rPr>
          <w:rFonts w:asciiTheme="majorBidi" w:hAnsiTheme="majorBidi" w:cstheme="majorBidi"/>
          <w:sz w:val="24"/>
          <w:szCs w:val="24"/>
          <w:lang w:val="en-US"/>
        </w:rPr>
        <w:t xml:space="preserve">e may reflect in this sense on what </w:t>
      </w:r>
      <w:proofErr w:type="spellStart"/>
      <w:r w:rsidR="00E30702" w:rsidRPr="00881381">
        <w:rPr>
          <w:rFonts w:asciiTheme="majorBidi" w:hAnsiTheme="majorBidi" w:cstheme="majorBidi"/>
          <w:sz w:val="24"/>
          <w:szCs w:val="24"/>
          <w:lang w:val="en-US"/>
        </w:rPr>
        <w:t>Agamben</w:t>
      </w:r>
      <w:proofErr w:type="spellEnd"/>
      <w:r w:rsidR="00E30702" w:rsidRPr="00881381">
        <w:rPr>
          <w:rFonts w:asciiTheme="majorBidi" w:hAnsiTheme="majorBidi" w:cstheme="majorBidi"/>
          <w:sz w:val="24"/>
          <w:szCs w:val="24"/>
          <w:lang w:val="en-US"/>
        </w:rPr>
        <w:t xml:space="preserve"> implies in his reference to the </w:t>
      </w:r>
      <w:r w:rsidR="00A06397" w:rsidRPr="00881381">
        <w:rPr>
          <w:rFonts w:asciiTheme="majorBidi" w:hAnsiTheme="majorBidi" w:cstheme="majorBidi"/>
          <w:sz w:val="24"/>
          <w:szCs w:val="24"/>
          <w:lang w:val="en-US"/>
        </w:rPr>
        <w:t>“</w:t>
      </w:r>
      <w:r w:rsidR="00E30702" w:rsidRPr="00881381">
        <w:rPr>
          <w:rFonts w:asciiTheme="majorBidi" w:hAnsiTheme="majorBidi" w:cstheme="majorBidi"/>
          <w:sz w:val="24"/>
          <w:szCs w:val="24"/>
          <w:lang w:val="en-US"/>
        </w:rPr>
        <w:t>way of life</w:t>
      </w:r>
      <w:r w:rsidR="00A06397" w:rsidRPr="00881381">
        <w:rPr>
          <w:rFonts w:asciiTheme="majorBidi" w:hAnsiTheme="majorBidi" w:cstheme="majorBidi"/>
          <w:sz w:val="24"/>
          <w:szCs w:val="24"/>
          <w:lang w:val="en-US"/>
        </w:rPr>
        <w:t>”</w:t>
      </w:r>
      <w:r w:rsidR="00E30702" w:rsidRPr="00881381">
        <w:rPr>
          <w:rFonts w:asciiTheme="majorBidi" w:hAnsiTheme="majorBidi" w:cstheme="majorBidi"/>
          <w:sz w:val="24"/>
          <w:szCs w:val="24"/>
          <w:lang w:val="en-US"/>
        </w:rPr>
        <w:t xml:space="preserve"> of students. In her analysis of Augustine’s theology, Hannah Arendt for example consciously explores an area of thought that goes beyond Augustine’s explicit arguments and relates to what “Augus</w:t>
      </w:r>
      <w:r w:rsidR="00DD0391">
        <w:rPr>
          <w:rFonts w:asciiTheme="majorBidi" w:hAnsiTheme="majorBidi" w:cstheme="majorBidi"/>
          <w:sz w:val="24"/>
          <w:szCs w:val="24"/>
          <w:lang w:val="en-US"/>
        </w:rPr>
        <w:t>tine himself has merely implied</w:t>
      </w:r>
      <w:r w:rsidR="00E30702" w:rsidRPr="00881381">
        <w:rPr>
          <w:rFonts w:asciiTheme="majorBidi" w:hAnsiTheme="majorBidi" w:cstheme="majorBidi"/>
          <w:sz w:val="24"/>
          <w:szCs w:val="24"/>
          <w:lang w:val="en-US"/>
        </w:rPr>
        <w:t>”</w:t>
      </w:r>
      <w:r w:rsidR="00DD0391">
        <w:rPr>
          <w:rFonts w:asciiTheme="majorBidi" w:hAnsiTheme="majorBidi" w:cstheme="majorBidi"/>
          <w:sz w:val="24"/>
          <w:szCs w:val="24"/>
          <w:lang w:val="en-US"/>
        </w:rPr>
        <w:t xml:space="preserve"> (Arendt, 1996).</w:t>
      </w:r>
      <w:r w:rsidR="00E30702" w:rsidRPr="00881381">
        <w:rPr>
          <w:rFonts w:asciiTheme="majorBidi" w:hAnsiTheme="majorBidi" w:cstheme="majorBidi"/>
          <w:sz w:val="24"/>
          <w:szCs w:val="24"/>
          <w:lang w:val="en-US"/>
        </w:rPr>
        <w:t xml:space="preserve"> We are presented then with a method of work that could be applied to </w:t>
      </w:r>
      <w:proofErr w:type="spellStart"/>
      <w:r w:rsidR="00E30702" w:rsidRPr="00881381">
        <w:rPr>
          <w:rFonts w:asciiTheme="majorBidi" w:hAnsiTheme="majorBidi" w:cstheme="majorBidi"/>
          <w:sz w:val="24"/>
          <w:szCs w:val="24"/>
          <w:lang w:val="en-US"/>
        </w:rPr>
        <w:t>Agamben's</w:t>
      </w:r>
      <w:proofErr w:type="spellEnd"/>
      <w:r w:rsidR="00E30702" w:rsidRPr="00881381">
        <w:rPr>
          <w:rFonts w:asciiTheme="majorBidi" w:hAnsiTheme="majorBidi" w:cstheme="majorBidi"/>
          <w:sz w:val="24"/>
          <w:szCs w:val="24"/>
          <w:lang w:val="en-US"/>
        </w:rPr>
        <w:t xml:space="preserve"> arguments as well. Implied is</w:t>
      </w:r>
      <w:r w:rsidRPr="00881381">
        <w:rPr>
          <w:rFonts w:asciiTheme="majorBidi" w:hAnsiTheme="majorBidi" w:cstheme="majorBidi"/>
          <w:sz w:val="24"/>
          <w:szCs w:val="24"/>
          <w:lang w:val="en-US"/>
        </w:rPr>
        <w:t xml:space="preserve"> the student’s “life”, as a communal experience in the </w:t>
      </w:r>
      <w:proofErr w:type="spellStart"/>
      <w:r w:rsidRPr="00881381">
        <w:rPr>
          <w:rFonts w:asciiTheme="majorBidi" w:hAnsiTheme="majorBidi" w:cstheme="majorBidi"/>
          <w:sz w:val="24"/>
          <w:szCs w:val="24"/>
          <w:lang w:val="en-US"/>
        </w:rPr>
        <w:t>Benjaminian</w:t>
      </w:r>
      <w:proofErr w:type="spellEnd"/>
      <w:r w:rsidRPr="00881381">
        <w:rPr>
          <w:rFonts w:asciiTheme="majorBidi" w:hAnsiTheme="majorBidi" w:cstheme="majorBidi"/>
          <w:sz w:val="24"/>
          <w:szCs w:val="24"/>
          <w:lang w:val="en-US"/>
        </w:rPr>
        <w:t xml:space="preserve"> sense. There is a youthful essence of the “student as a way of life”, that </w:t>
      </w: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brings to the fore and that refers to its ontological, indeed </w:t>
      </w:r>
      <w:r w:rsidR="005D2BC5" w:rsidRPr="00881381">
        <w:rPr>
          <w:rFonts w:asciiTheme="majorBidi" w:hAnsiTheme="majorBidi" w:cstheme="majorBidi"/>
          <w:sz w:val="24"/>
          <w:szCs w:val="24"/>
          <w:lang w:val="en-US"/>
        </w:rPr>
        <w:t>redemptive</w:t>
      </w:r>
      <w:r w:rsidRPr="00881381">
        <w:rPr>
          <w:rFonts w:asciiTheme="majorBidi" w:hAnsiTheme="majorBidi" w:cstheme="majorBidi"/>
          <w:sz w:val="24"/>
          <w:szCs w:val="24"/>
          <w:lang w:val="en-US"/>
        </w:rPr>
        <w:t>, calling that lies beyond all social and political conditions</w:t>
      </w:r>
      <w:r w:rsidR="00B1120D">
        <w:rPr>
          <w:rFonts w:asciiTheme="majorBidi" w:hAnsiTheme="majorBidi" w:cstheme="majorBidi"/>
          <w:sz w:val="24"/>
          <w:szCs w:val="24"/>
          <w:lang w:val="en-US"/>
        </w:rPr>
        <w:t xml:space="preserve"> on the one hand, and</w:t>
      </w:r>
      <w:r w:rsidR="00A06397" w:rsidRPr="00881381">
        <w:rPr>
          <w:rFonts w:asciiTheme="majorBidi" w:hAnsiTheme="majorBidi" w:cstheme="majorBidi"/>
          <w:sz w:val="24"/>
          <w:szCs w:val="24"/>
          <w:lang w:val="en-US"/>
        </w:rPr>
        <w:t xml:space="preserve"> that defines the political on the other</w:t>
      </w:r>
      <w:r w:rsidR="005D2BC5" w:rsidRPr="00881381">
        <w:rPr>
          <w:rFonts w:asciiTheme="majorBidi" w:hAnsiTheme="majorBidi" w:cstheme="majorBidi"/>
          <w:sz w:val="24"/>
          <w:szCs w:val="24"/>
          <w:lang w:val="en-US"/>
        </w:rPr>
        <w:t xml:space="preserve">. </w:t>
      </w:r>
    </w:p>
    <w:p w14:paraId="0A8E1EF3" w14:textId="7BDC1E32" w:rsidR="003D69C6" w:rsidRPr="00881381" w:rsidRDefault="00EF5050" w:rsidP="00AA5502">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Yet, i</w:t>
      </w:r>
      <w:r w:rsidR="005D2BC5" w:rsidRPr="00881381">
        <w:rPr>
          <w:rFonts w:asciiTheme="majorBidi" w:hAnsiTheme="majorBidi" w:cstheme="majorBidi"/>
          <w:sz w:val="24"/>
          <w:szCs w:val="24"/>
          <w:lang w:val="en-US" w:bidi="he-IL"/>
        </w:rPr>
        <w:t>t</w:t>
      </w:r>
      <w:r w:rsidR="00F30816" w:rsidRPr="00881381">
        <w:rPr>
          <w:rFonts w:asciiTheme="majorBidi" w:hAnsiTheme="majorBidi" w:cstheme="majorBidi"/>
          <w:sz w:val="24"/>
          <w:szCs w:val="24"/>
          <w:lang w:val="en-US"/>
        </w:rPr>
        <w:t xml:space="preserve"> is this “being” young</w:t>
      </w:r>
      <w:r w:rsidR="005D2BC5" w:rsidRPr="00881381">
        <w:rPr>
          <w:rFonts w:asciiTheme="majorBidi" w:hAnsiTheme="majorBidi" w:cstheme="majorBidi"/>
          <w:sz w:val="24"/>
          <w:szCs w:val="24"/>
          <w:lang w:val="en-US"/>
        </w:rPr>
        <w:t xml:space="preserve"> that is</w:t>
      </w:r>
      <w:r w:rsidR="00F15358" w:rsidRPr="00881381">
        <w:rPr>
          <w:rFonts w:asciiTheme="majorBidi" w:hAnsiTheme="majorBidi" w:cstheme="majorBidi"/>
          <w:sz w:val="24"/>
          <w:szCs w:val="24"/>
          <w:lang w:val="en-US"/>
        </w:rPr>
        <w:t xml:space="preserve"> consumed by the introduction of new technologies for teaching and learning. </w:t>
      </w:r>
      <w:r w:rsidR="003D69C6" w:rsidRPr="00881381">
        <w:rPr>
          <w:rFonts w:asciiTheme="majorBidi" w:hAnsiTheme="majorBidi" w:cstheme="majorBidi"/>
          <w:sz w:val="24"/>
          <w:szCs w:val="24"/>
          <w:lang w:val="en-US"/>
        </w:rPr>
        <w:t>Arguably, t</w:t>
      </w:r>
      <w:r w:rsidRPr="00881381">
        <w:rPr>
          <w:rFonts w:asciiTheme="majorBidi" w:hAnsiTheme="majorBidi" w:cstheme="majorBidi"/>
          <w:sz w:val="24"/>
          <w:szCs w:val="24"/>
          <w:lang w:val="en-US"/>
        </w:rPr>
        <w:t>he evapor</w:t>
      </w:r>
      <w:r w:rsidR="003D69C6" w:rsidRPr="00881381">
        <w:rPr>
          <w:rFonts w:asciiTheme="majorBidi" w:hAnsiTheme="majorBidi" w:cstheme="majorBidi"/>
          <w:sz w:val="24"/>
          <w:szCs w:val="24"/>
          <w:lang w:val="en-US"/>
        </w:rPr>
        <w:t>ation of youth, its potential</w:t>
      </w:r>
      <w:r w:rsidRPr="00881381">
        <w:rPr>
          <w:rFonts w:asciiTheme="majorBidi" w:hAnsiTheme="majorBidi" w:cstheme="majorBidi"/>
          <w:sz w:val="24"/>
          <w:szCs w:val="24"/>
          <w:lang w:val="en-US"/>
        </w:rPr>
        <w:t xml:space="preserve"> for freedom, revolution, transcendence, </w:t>
      </w:r>
      <w:r w:rsidR="00B1120D">
        <w:rPr>
          <w:rFonts w:asciiTheme="majorBidi" w:hAnsiTheme="majorBidi" w:cstheme="majorBidi"/>
          <w:sz w:val="24"/>
          <w:szCs w:val="24"/>
          <w:lang w:val="en-US"/>
        </w:rPr>
        <w:t xml:space="preserve">“Eros” </w:t>
      </w:r>
      <w:r w:rsidRPr="00881381">
        <w:rPr>
          <w:rFonts w:asciiTheme="majorBidi" w:hAnsiTheme="majorBidi" w:cstheme="majorBidi"/>
          <w:sz w:val="24"/>
          <w:szCs w:val="24"/>
          <w:lang w:val="en-US"/>
        </w:rPr>
        <w:t>and redemption, marks the “civilizational break”</w:t>
      </w:r>
      <w:r w:rsidR="00DD0391">
        <w:rPr>
          <w:rFonts w:asciiTheme="majorBidi" w:hAnsiTheme="majorBidi" w:cstheme="majorBidi"/>
          <w:sz w:val="24"/>
          <w:szCs w:val="24"/>
          <w:lang w:val="en-US"/>
        </w:rPr>
        <w:t xml:space="preserve"> (Diner, 1988)</w:t>
      </w:r>
      <w:r w:rsidRPr="00881381">
        <w:rPr>
          <w:rFonts w:asciiTheme="majorBidi" w:hAnsiTheme="majorBidi" w:cstheme="majorBidi"/>
          <w:sz w:val="24"/>
          <w:szCs w:val="24"/>
          <w:lang w:val="en-US"/>
        </w:rPr>
        <w:t xml:space="preserve"> that </w:t>
      </w: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refers to</w:t>
      </w:r>
      <w:r w:rsidR="005F777E" w:rsidRPr="00881381">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w:t>
      </w:r>
      <w:r w:rsidR="005F777E" w:rsidRPr="00881381">
        <w:rPr>
          <w:rFonts w:asciiTheme="majorBidi" w:hAnsiTheme="majorBidi" w:cstheme="majorBidi"/>
          <w:sz w:val="24"/>
          <w:szCs w:val="24"/>
          <w:lang w:val="en-US"/>
        </w:rPr>
        <w:t xml:space="preserve">For example, when he explicitly argues that exactly this type of being “which has lasted for almost </w:t>
      </w:r>
      <w:r w:rsidR="00DD0391">
        <w:rPr>
          <w:rFonts w:asciiTheme="majorBidi" w:hAnsiTheme="majorBidi" w:cstheme="majorBidi"/>
          <w:sz w:val="24"/>
          <w:szCs w:val="24"/>
          <w:lang w:val="en-US"/>
        </w:rPr>
        <w:t xml:space="preserve">ten </w:t>
      </w:r>
      <w:r w:rsidR="00DD0391" w:rsidRPr="00AA5502">
        <w:rPr>
          <w:rFonts w:asciiTheme="majorBidi" w:hAnsiTheme="majorBidi" w:cstheme="majorBidi"/>
          <w:sz w:val="24"/>
          <w:szCs w:val="24"/>
          <w:lang w:val="en-US"/>
        </w:rPr>
        <w:t>centuries, now ends forever</w:t>
      </w:r>
      <w:r w:rsidR="005F777E" w:rsidRPr="00AA5502">
        <w:rPr>
          <w:rFonts w:asciiTheme="majorBidi" w:hAnsiTheme="majorBidi" w:cstheme="majorBidi"/>
          <w:sz w:val="24"/>
          <w:szCs w:val="24"/>
          <w:lang w:val="en-US"/>
        </w:rPr>
        <w:t>”</w:t>
      </w:r>
      <w:r w:rsidR="00DD0391" w:rsidRPr="00AA5502">
        <w:rPr>
          <w:rFonts w:asciiTheme="majorBidi" w:hAnsiTheme="majorBidi" w:cstheme="majorBidi"/>
          <w:sz w:val="24"/>
          <w:szCs w:val="24"/>
          <w:lang w:val="en-US"/>
        </w:rPr>
        <w:t xml:space="preserve"> (</w:t>
      </w:r>
      <w:proofErr w:type="spellStart"/>
      <w:r w:rsidR="00DD0391" w:rsidRPr="00AA5502">
        <w:rPr>
          <w:rFonts w:asciiTheme="majorBidi" w:hAnsiTheme="majorBidi" w:cstheme="majorBidi"/>
          <w:sz w:val="24"/>
          <w:szCs w:val="24"/>
          <w:lang w:val="en-US"/>
        </w:rPr>
        <w:t>Agamben</w:t>
      </w:r>
      <w:proofErr w:type="spellEnd"/>
      <w:r w:rsidR="00DD0391" w:rsidRPr="00AA5502">
        <w:rPr>
          <w:rFonts w:asciiTheme="majorBidi" w:hAnsiTheme="majorBidi" w:cstheme="majorBidi"/>
          <w:sz w:val="24"/>
          <w:szCs w:val="24"/>
          <w:lang w:val="en-US"/>
        </w:rPr>
        <w:t>, 2020).</w:t>
      </w:r>
      <w:r w:rsidR="009E39DE" w:rsidRPr="00AA5502">
        <w:rPr>
          <w:rFonts w:asciiTheme="majorBidi" w:hAnsiTheme="majorBidi" w:cstheme="majorBidi"/>
          <w:sz w:val="24"/>
          <w:szCs w:val="24"/>
          <w:lang w:val="en-US"/>
        </w:rPr>
        <w:t xml:space="preserve"> Because of the shift from actual </w:t>
      </w:r>
      <w:r w:rsidR="00346B7B" w:rsidRPr="00AA5502">
        <w:rPr>
          <w:rFonts w:asciiTheme="majorBidi" w:hAnsiTheme="majorBidi" w:cstheme="majorBidi"/>
          <w:sz w:val="24"/>
          <w:szCs w:val="24"/>
          <w:lang w:val="en-US"/>
        </w:rPr>
        <w:t>contact between people</w:t>
      </w:r>
      <w:r w:rsidR="009E39DE" w:rsidRPr="00AA5502">
        <w:rPr>
          <w:rFonts w:asciiTheme="majorBidi" w:hAnsiTheme="majorBidi" w:cstheme="majorBidi"/>
          <w:sz w:val="24"/>
          <w:szCs w:val="24"/>
          <w:lang w:val="en-US"/>
        </w:rPr>
        <w:t xml:space="preserve"> to </w:t>
      </w:r>
      <w:r w:rsidR="00CD0479" w:rsidRPr="00AA5502">
        <w:rPr>
          <w:rFonts w:asciiTheme="majorBidi" w:hAnsiTheme="majorBidi" w:cstheme="majorBidi"/>
          <w:sz w:val="24"/>
          <w:szCs w:val="24"/>
          <w:lang w:val="en-US"/>
        </w:rPr>
        <w:t>the</w:t>
      </w:r>
      <w:r w:rsidR="00346B7B" w:rsidRPr="00AA5502">
        <w:rPr>
          <w:rFonts w:asciiTheme="majorBidi" w:hAnsiTheme="majorBidi" w:cstheme="majorBidi"/>
          <w:sz w:val="24"/>
          <w:szCs w:val="24"/>
          <w:lang w:val="en-US"/>
        </w:rPr>
        <w:t xml:space="preserve"> intermediation of the</w:t>
      </w:r>
      <w:r w:rsidR="00CD0479" w:rsidRPr="00AA5502">
        <w:rPr>
          <w:rFonts w:asciiTheme="majorBidi" w:hAnsiTheme="majorBidi" w:cstheme="majorBidi"/>
          <w:sz w:val="24"/>
          <w:szCs w:val="24"/>
          <w:lang w:val="en-US"/>
        </w:rPr>
        <w:t xml:space="preserve"> </w:t>
      </w:r>
      <w:r w:rsidR="00346B7B" w:rsidRPr="00AA5502">
        <w:rPr>
          <w:rFonts w:asciiTheme="majorBidi" w:hAnsiTheme="majorBidi" w:cstheme="majorBidi"/>
          <w:sz w:val="24"/>
          <w:szCs w:val="24"/>
          <w:lang w:val="en-US"/>
        </w:rPr>
        <w:t xml:space="preserve">“flat” </w:t>
      </w:r>
      <w:r w:rsidR="00CD0479" w:rsidRPr="00AA5502">
        <w:rPr>
          <w:rFonts w:asciiTheme="majorBidi" w:hAnsiTheme="majorBidi" w:cstheme="majorBidi"/>
          <w:sz w:val="24"/>
          <w:szCs w:val="24"/>
          <w:lang w:val="en-US"/>
        </w:rPr>
        <w:t>screen, w</w:t>
      </w:r>
      <w:r w:rsidR="005F777E" w:rsidRPr="00AA5502">
        <w:rPr>
          <w:rFonts w:asciiTheme="majorBidi" w:hAnsiTheme="majorBidi" w:cstheme="majorBidi"/>
          <w:sz w:val="24"/>
          <w:szCs w:val="24"/>
          <w:lang w:val="en-US"/>
        </w:rPr>
        <w:t xml:space="preserve">hat comes to an end is a certain human capacity that the concept of youth </w:t>
      </w:r>
      <w:r w:rsidR="00AE3ECE" w:rsidRPr="00AA5502">
        <w:rPr>
          <w:rFonts w:asciiTheme="majorBidi" w:hAnsiTheme="majorBidi" w:cstheme="majorBidi"/>
          <w:sz w:val="24"/>
          <w:szCs w:val="24"/>
          <w:lang w:val="en-US"/>
        </w:rPr>
        <w:t>represents with all its metaphysical and theological baggage.</w:t>
      </w:r>
      <w:r w:rsidR="00346B7B" w:rsidRPr="00AA5502">
        <w:rPr>
          <w:rFonts w:asciiTheme="majorBidi" w:hAnsiTheme="majorBidi" w:cstheme="majorBidi"/>
          <w:sz w:val="24"/>
          <w:szCs w:val="24"/>
          <w:lang w:val="en-US"/>
        </w:rPr>
        <w:t xml:space="preserve"> </w:t>
      </w:r>
      <w:r w:rsidR="00AE3ECE" w:rsidRPr="00AA5502">
        <w:rPr>
          <w:rFonts w:asciiTheme="majorBidi" w:hAnsiTheme="majorBidi" w:cstheme="majorBidi"/>
          <w:sz w:val="24"/>
          <w:szCs w:val="24"/>
          <w:lang w:val="en-US"/>
        </w:rPr>
        <w:t xml:space="preserve">Of course, </w:t>
      </w:r>
      <w:proofErr w:type="spellStart"/>
      <w:r w:rsidR="00AE3ECE" w:rsidRPr="00AA5502">
        <w:rPr>
          <w:rFonts w:asciiTheme="majorBidi" w:hAnsiTheme="majorBidi" w:cstheme="majorBidi"/>
          <w:sz w:val="24"/>
          <w:szCs w:val="24"/>
          <w:lang w:val="en-US"/>
        </w:rPr>
        <w:t>Agamben</w:t>
      </w:r>
      <w:proofErr w:type="spellEnd"/>
      <w:r w:rsidR="00AE3ECE" w:rsidRPr="00AA5502">
        <w:rPr>
          <w:rFonts w:asciiTheme="majorBidi" w:hAnsiTheme="majorBidi" w:cstheme="majorBidi"/>
          <w:sz w:val="24"/>
          <w:szCs w:val="24"/>
          <w:lang w:val="en-US"/>
        </w:rPr>
        <w:t xml:space="preserve"> has in mind the disappearance of the physical aspect of learning together. </w:t>
      </w:r>
      <w:r w:rsidR="00CD0479" w:rsidRPr="00AA5502">
        <w:rPr>
          <w:rFonts w:asciiTheme="majorBidi" w:hAnsiTheme="majorBidi" w:cstheme="majorBidi"/>
          <w:sz w:val="24"/>
          <w:szCs w:val="24"/>
          <w:lang w:val="en-US"/>
        </w:rPr>
        <w:t>But</w:t>
      </w:r>
      <w:r w:rsidR="00346B7B" w:rsidRPr="00AA5502">
        <w:rPr>
          <w:rFonts w:asciiTheme="majorBidi" w:hAnsiTheme="majorBidi" w:cstheme="majorBidi"/>
          <w:sz w:val="24"/>
          <w:szCs w:val="24"/>
          <w:lang w:val="en-US"/>
        </w:rPr>
        <w:t xml:space="preserve"> physicality is important only because it provides a </w:t>
      </w:r>
      <w:r w:rsidR="00AA5502">
        <w:rPr>
          <w:rFonts w:asciiTheme="majorBidi" w:hAnsiTheme="majorBidi" w:cstheme="majorBidi"/>
          <w:sz w:val="24"/>
          <w:szCs w:val="24"/>
          <w:lang w:val="en-US"/>
        </w:rPr>
        <w:t>pre-</w:t>
      </w:r>
      <w:r w:rsidR="00346B7B" w:rsidRPr="00AA5502">
        <w:rPr>
          <w:rFonts w:asciiTheme="majorBidi" w:hAnsiTheme="majorBidi" w:cstheme="majorBidi"/>
          <w:sz w:val="24"/>
          <w:szCs w:val="24"/>
          <w:lang w:val="en-US"/>
        </w:rPr>
        <w:t>condition</w:t>
      </w:r>
      <w:r w:rsidR="00AA5502">
        <w:rPr>
          <w:rFonts w:asciiTheme="majorBidi" w:hAnsiTheme="majorBidi" w:cstheme="majorBidi"/>
          <w:sz w:val="24"/>
          <w:szCs w:val="24"/>
          <w:lang w:val="en-US"/>
        </w:rPr>
        <w:t xml:space="preserve"> to</w:t>
      </w:r>
      <w:r w:rsidR="00346B7B" w:rsidRPr="00AA5502">
        <w:rPr>
          <w:rFonts w:asciiTheme="majorBidi" w:hAnsiTheme="majorBidi" w:cstheme="majorBidi"/>
          <w:sz w:val="24"/>
          <w:szCs w:val="24"/>
          <w:lang w:val="en-US"/>
        </w:rPr>
        <w:t xml:space="preserve"> the </w:t>
      </w:r>
      <w:r w:rsidR="00346B7B" w:rsidRPr="00AA5502">
        <w:rPr>
          <w:rFonts w:asciiTheme="majorBidi" w:hAnsiTheme="majorBidi" w:cstheme="majorBidi"/>
          <w:sz w:val="24"/>
          <w:szCs w:val="24"/>
          <w:lang w:val="en-US"/>
        </w:rPr>
        <w:lastRenderedPageBreak/>
        <w:t>unmediated relations and the free interactions between human beings</w:t>
      </w:r>
      <w:r w:rsidR="00AE3ECE" w:rsidRPr="00AA5502">
        <w:rPr>
          <w:rFonts w:asciiTheme="majorBidi" w:hAnsiTheme="majorBidi" w:cstheme="majorBidi"/>
          <w:sz w:val="24"/>
          <w:szCs w:val="24"/>
          <w:lang w:val="en-US"/>
        </w:rPr>
        <w:t>, central to Benjamin’s “community of learning.” It is this possibility of youthful communality</w:t>
      </w:r>
      <w:r w:rsidR="00A85499" w:rsidRPr="00AA5502">
        <w:rPr>
          <w:rFonts w:asciiTheme="majorBidi" w:hAnsiTheme="majorBidi" w:cstheme="majorBidi"/>
          <w:sz w:val="24"/>
          <w:szCs w:val="24"/>
          <w:lang w:val="en-US"/>
        </w:rPr>
        <w:t xml:space="preserve"> that </w:t>
      </w:r>
      <w:r w:rsidR="00BE1B36" w:rsidRPr="00AA5502">
        <w:rPr>
          <w:rFonts w:asciiTheme="majorBidi" w:hAnsiTheme="majorBidi" w:cstheme="majorBidi"/>
          <w:sz w:val="24"/>
          <w:szCs w:val="24"/>
          <w:lang w:val="en-US"/>
        </w:rPr>
        <w:t>online</w:t>
      </w:r>
      <w:r w:rsidR="00D273BF" w:rsidRPr="00AA5502">
        <w:rPr>
          <w:rFonts w:asciiTheme="majorBidi" w:hAnsiTheme="majorBidi" w:cstheme="majorBidi"/>
          <w:sz w:val="24"/>
          <w:szCs w:val="24"/>
          <w:lang w:val="en-US"/>
        </w:rPr>
        <w:t xml:space="preserve"> </w:t>
      </w:r>
      <w:r w:rsidR="00BE1B36" w:rsidRPr="00AA5502">
        <w:rPr>
          <w:rFonts w:asciiTheme="majorBidi" w:hAnsiTheme="majorBidi" w:cstheme="majorBidi"/>
          <w:sz w:val="24"/>
          <w:szCs w:val="24"/>
          <w:lang w:val="en-US"/>
        </w:rPr>
        <w:t xml:space="preserve">learning </w:t>
      </w:r>
      <w:r w:rsidR="00AE3ECE" w:rsidRPr="00AA5502">
        <w:rPr>
          <w:rFonts w:asciiTheme="majorBidi" w:hAnsiTheme="majorBidi" w:cstheme="majorBidi"/>
          <w:sz w:val="24"/>
          <w:szCs w:val="24"/>
          <w:lang w:val="en-US"/>
        </w:rPr>
        <w:t>denies</w:t>
      </w:r>
      <w:r w:rsidR="00346B7B" w:rsidRPr="00AA5502">
        <w:rPr>
          <w:rFonts w:asciiTheme="majorBidi" w:hAnsiTheme="majorBidi" w:cstheme="majorBidi"/>
          <w:sz w:val="24"/>
          <w:szCs w:val="24"/>
          <w:lang w:val="en-US"/>
        </w:rPr>
        <w:t>. F</w:t>
      </w:r>
      <w:r w:rsidR="00CD0479" w:rsidRPr="00AA5502">
        <w:rPr>
          <w:rFonts w:asciiTheme="majorBidi" w:hAnsiTheme="majorBidi" w:cstheme="majorBidi"/>
          <w:sz w:val="24"/>
          <w:szCs w:val="24"/>
          <w:lang w:val="en-US"/>
        </w:rPr>
        <w:t xml:space="preserve">or </w:t>
      </w:r>
      <w:proofErr w:type="spellStart"/>
      <w:r w:rsidR="00CD0479" w:rsidRPr="00AA5502">
        <w:rPr>
          <w:rFonts w:asciiTheme="majorBidi" w:hAnsiTheme="majorBidi" w:cstheme="majorBidi"/>
          <w:sz w:val="24"/>
          <w:szCs w:val="24"/>
          <w:lang w:val="en-US"/>
        </w:rPr>
        <w:t>Agamben</w:t>
      </w:r>
      <w:proofErr w:type="spellEnd"/>
      <w:r w:rsidR="00CD0479" w:rsidRPr="00AA5502">
        <w:rPr>
          <w:rFonts w:asciiTheme="majorBidi" w:hAnsiTheme="majorBidi" w:cstheme="majorBidi"/>
          <w:sz w:val="24"/>
          <w:szCs w:val="24"/>
          <w:lang w:val="en-US"/>
        </w:rPr>
        <w:t xml:space="preserve">, </w:t>
      </w:r>
      <w:r w:rsidR="00346B7B" w:rsidRPr="00AA5502">
        <w:rPr>
          <w:rFonts w:asciiTheme="majorBidi" w:hAnsiTheme="majorBidi" w:cstheme="majorBidi"/>
          <w:sz w:val="24"/>
          <w:szCs w:val="24"/>
          <w:lang w:val="en-US"/>
        </w:rPr>
        <w:t>then</w:t>
      </w:r>
      <w:r w:rsidR="00AE3ECE" w:rsidRPr="00AA5502">
        <w:rPr>
          <w:rFonts w:asciiTheme="majorBidi" w:hAnsiTheme="majorBidi" w:cstheme="majorBidi"/>
          <w:sz w:val="24"/>
          <w:szCs w:val="24"/>
          <w:lang w:val="en-US"/>
        </w:rPr>
        <w:t>,</w:t>
      </w:r>
      <w:r w:rsidR="00346B7B" w:rsidRPr="00AA5502">
        <w:rPr>
          <w:rFonts w:asciiTheme="majorBidi" w:hAnsiTheme="majorBidi" w:cstheme="majorBidi"/>
          <w:sz w:val="24"/>
          <w:szCs w:val="24"/>
          <w:lang w:val="en-US"/>
        </w:rPr>
        <w:t xml:space="preserve"> the </w:t>
      </w:r>
      <w:r w:rsidR="00CD0479" w:rsidRPr="00AA5502">
        <w:rPr>
          <w:rFonts w:asciiTheme="majorBidi" w:hAnsiTheme="majorBidi" w:cstheme="majorBidi"/>
          <w:sz w:val="24"/>
          <w:szCs w:val="24"/>
          <w:lang w:val="en-US"/>
        </w:rPr>
        <w:t>new conditions</w:t>
      </w:r>
      <w:r w:rsidR="00A85499" w:rsidRPr="00AA5502">
        <w:rPr>
          <w:rFonts w:asciiTheme="majorBidi" w:hAnsiTheme="majorBidi" w:cstheme="majorBidi"/>
          <w:sz w:val="24"/>
          <w:szCs w:val="24"/>
          <w:lang w:val="en-US"/>
        </w:rPr>
        <w:t xml:space="preserve"> of learning</w:t>
      </w:r>
      <w:r w:rsidR="00CD0479" w:rsidRPr="00AA5502">
        <w:rPr>
          <w:rFonts w:asciiTheme="majorBidi" w:hAnsiTheme="majorBidi" w:cstheme="majorBidi"/>
          <w:sz w:val="24"/>
          <w:szCs w:val="24"/>
          <w:lang w:val="en-US"/>
        </w:rPr>
        <w:t xml:space="preserve"> negate the </w:t>
      </w:r>
      <w:r w:rsidR="00AE3ECE" w:rsidRPr="00AA5502">
        <w:rPr>
          <w:rFonts w:asciiTheme="majorBidi" w:hAnsiTheme="majorBidi" w:cstheme="majorBidi"/>
          <w:sz w:val="24"/>
          <w:szCs w:val="24"/>
          <w:lang w:val="en-US"/>
        </w:rPr>
        <w:t xml:space="preserve">potential of youth </w:t>
      </w:r>
      <w:r w:rsidR="00D273BF" w:rsidRPr="00AA5502">
        <w:rPr>
          <w:rFonts w:asciiTheme="majorBidi" w:hAnsiTheme="majorBidi" w:cstheme="majorBidi"/>
          <w:sz w:val="24"/>
          <w:szCs w:val="24"/>
          <w:lang w:val="en-US"/>
        </w:rPr>
        <w:t>that is</w:t>
      </w:r>
      <w:r w:rsidR="00AE3ECE" w:rsidRPr="00AA5502">
        <w:rPr>
          <w:rFonts w:asciiTheme="majorBidi" w:hAnsiTheme="majorBidi" w:cstheme="majorBidi"/>
          <w:sz w:val="24"/>
          <w:szCs w:val="24"/>
          <w:lang w:val="en-US"/>
        </w:rPr>
        <w:t xml:space="preserve"> depended of such relations and interactions.</w:t>
      </w:r>
      <w:r w:rsidR="00CD0479" w:rsidRPr="00AA5502">
        <w:rPr>
          <w:rFonts w:asciiTheme="majorBidi" w:hAnsiTheme="majorBidi" w:cstheme="majorBidi"/>
          <w:sz w:val="24"/>
          <w:szCs w:val="24"/>
          <w:lang w:val="en-US"/>
        </w:rPr>
        <w:t xml:space="preserve"> Again, we should remember that youth is not a biological, sociological or historical category but an emblem for a human</w:t>
      </w:r>
      <w:r w:rsidR="00346B7B" w:rsidRPr="00AA5502">
        <w:rPr>
          <w:rFonts w:asciiTheme="majorBidi" w:hAnsiTheme="majorBidi" w:cstheme="majorBidi"/>
          <w:sz w:val="24"/>
          <w:szCs w:val="24"/>
          <w:lang w:val="en-US"/>
        </w:rPr>
        <w:t xml:space="preserve"> potential for </w:t>
      </w:r>
      <w:r w:rsidR="00900940" w:rsidRPr="00AA5502">
        <w:rPr>
          <w:rFonts w:asciiTheme="majorBidi" w:hAnsiTheme="majorBidi" w:cstheme="majorBidi"/>
          <w:sz w:val="24"/>
          <w:szCs w:val="24"/>
          <w:lang w:val="en-US"/>
        </w:rPr>
        <w:t xml:space="preserve">freedom from </w:t>
      </w:r>
      <w:r w:rsidR="00A85499" w:rsidRPr="00AA5502">
        <w:rPr>
          <w:rFonts w:asciiTheme="majorBidi" w:hAnsiTheme="majorBidi" w:cstheme="majorBidi"/>
          <w:sz w:val="24"/>
          <w:szCs w:val="24"/>
          <w:lang w:val="en-US"/>
        </w:rPr>
        <w:t>enslaving conditions</w:t>
      </w:r>
      <w:r w:rsidR="00CD0479" w:rsidRPr="00AA5502">
        <w:rPr>
          <w:rFonts w:asciiTheme="majorBidi" w:hAnsiTheme="majorBidi" w:cstheme="majorBidi"/>
          <w:sz w:val="24"/>
          <w:szCs w:val="24"/>
          <w:lang w:val="en-US"/>
        </w:rPr>
        <w:t xml:space="preserve">. </w:t>
      </w:r>
      <w:r w:rsidR="00A85499" w:rsidRPr="00AA5502">
        <w:rPr>
          <w:rFonts w:asciiTheme="majorBidi" w:hAnsiTheme="majorBidi" w:cstheme="majorBidi"/>
          <w:sz w:val="24"/>
          <w:szCs w:val="24"/>
          <w:lang w:val="en-US"/>
        </w:rPr>
        <w:t>Thus, w</w:t>
      </w:r>
      <w:r w:rsidRPr="00881381">
        <w:rPr>
          <w:rFonts w:asciiTheme="majorBidi" w:hAnsiTheme="majorBidi" w:cstheme="majorBidi"/>
          <w:sz w:val="24"/>
          <w:szCs w:val="24"/>
          <w:lang w:val="en-US"/>
        </w:rPr>
        <w:t xml:space="preserve">ithout the existence of this human potential </w:t>
      </w:r>
      <w:r w:rsidR="003D69C6" w:rsidRPr="00881381">
        <w:rPr>
          <w:rFonts w:asciiTheme="majorBidi" w:hAnsiTheme="majorBidi" w:cstheme="majorBidi"/>
          <w:sz w:val="24"/>
          <w:szCs w:val="24"/>
          <w:lang w:val="en-US"/>
        </w:rPr>
        <w:t>not only the universities come to their “end” (and end that in a certain sense they “deserve”), but also</w:t>
      </w:r>
      <w:r w:rsidR="005F777E" w:rsidRPr="00881381">
        <w:rPr>
          <w:rFonts w:asciiTheme="majorBidi" w:hAnsiTheme="majorBidi" w:cstheme="majorBidi"/>
          <w:sz w:val="24"/>
          <w:szCs w:val="24"/>
          <w:lang w:val="en-US"/>
        </w:rPr>
        <w:t xml:space="preserve"> the possibility of human </w:t>
      </w:r>
      <w:r w:rsidR="003D69C6" w:rsidRPr="00881381">
        <w:rPr>
          <w:rFonts w:asciiTheme="majorBidi" w:hAnsiTheme="majorBidi" w:cstheme="majorBidi"/>
          <w:sz w:val="24"/>
          <w:szCs w:val="24"/>
          <w:lang w:val="en-US"/>
        </w:rPr>
        <w:t>freedom</w:t>
      </w:r>
      <w:r w:rsidR="00346B7B">
        <w:rPr>
          <w:rFonts w:asciiTheme="majorBidi" w:hAnsiTheme="majorBidi" w:cstheme="majorBidi"/>
          <w:sz w:val="24"/>
          <w:szCs w:val="24"/>
          <w:lang w:val="en-US"/>
        </w:rPr>
        <w:t xml:space="preserve"> </w:t>
      </w:r>
      <w:r w:rsidR="00A85499">
        <w:rPr>
          <w:rFonts w:asciiTheme="majorBidi" w:hAnsiTheme="majorBidi" w:cstheme="majorBidi"/>
          <w:sz w:val="24"/>
          <w:szCs w:val="24"/>
          <w:lang w:val="en-US"/>
        </w:rPr>
        <w:t xml:space="preserve">is </w:t>
      </w:r>
      <w:r w:rsidR="003D69C6" w:rsidRPr="00881381">
        <w:rPr>
          <w:rFonts w:asciiTheme="majorBidi" w:hAnsiTheme="majorBidi" w:cstheme="majorBidi"/>
          <w:sz w:val="24"/>
          <w:szCs w:val="24"/>
          <w:lang w:val="en-US"/>
        </w:rPr>
        <w:t>completely dis</w:t>
      </w:r>
      <w:r w:rsidR="005F777E" w:rsidRPr="00881381">
        <w:rPr>
          <w:rFonts w:asciiTheme="majorBidi" w:hAnsiTheme="majorBidi" w:cstheme="majorBidi"/>
          <w:sz w:val="24"/>
          <w:szCs w:val="24"/>
          <w:lang w:val="en-US"/>
        </w:rPr>
        <w:t>s</w:t>
      </w:r>
      <w:r w:rsidR="003D69C6" w:rsidRPr="00881381">
        <w:rPr>
          <w:rFonts w:asciiTheme="majorBidi" w:hAnsiTheme="majorBidi" w:cstheme="majorBidi"/>
          <w:sz w:val="24"/>
          <w:szCs w:val="24"/>
          <w:lang w:val="en-US"/>
        </w:rPr>
        <w:t xml:space="preserve">olved.   </w:t>
      </w:r>
    </w:p>
    <w:p w14:paraId="09460568" w14:textId="77777777" w:rsidR="005F777E" w:rsidRPr="00881381" w:rsidRDefault="005F777E" w:rsidP="00756D56">
      <w:pPr>
        <w:pStyle w:val="xmsonormal"/>
        <w:spacing w:line="480" w:lineRule="auto"/>
        <w:jc w:val="both"/>
        <w:rPr>
          <w:rFonts w:asciiTheme="majorBidi" w:hAnsiTheme="majorBidi" w:cstheme="majorBidi"/>
          <w:sz w:val="24"/>
          <w:szCs w:val="24"/>
          <w:lang w:val="en-US"/>
        </w:rPr>
      </w:pPr>
    </w:p>
    <w:p w14:paraId="5E4A11F0" w14:textId="77777777" w:rsidR="00B761D8" w:rsidRPr="00881381" w:rsidRDefault="00F15358" w:rsidP="00B761D8">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 xml:space="preserve">2. Technology and Education </w:t>
      </w:r>
    </w:p>
    <w:p w14:paraId="5A9F1601" w14:textId="6C54311C" w:rsidR="008C414B" w:rsidRPr="00881381" w:rsidRDefault="00F15358" w:rsidP="00AA5502">
      <w:pPr>
        <w:pStyle w:val="xmsonormal"/>
        <w:spacing w:line="480" w:lineRule="auto"/>
        <w:jc w:val="both"/>
        <w:rPr>
          <w:rFonts w:asciiTheme="majorBidi" w:hAnsiTheme="majorBidi" w:cstheme="majorBidi"/>
          <w:sz w:val="24"/>
          <w:szCs w:val="24"/>
          <w:lang w:val="en-US" w:bidi="he-IL"/>
        </w:rPr>
      </w:pPr>
      <w:r w:rsidRPr="00881381">
        <w:rPr>
          <w:rFonts w:asciiTheme="majorBidi" w:hAnsiTheme="majorBidi" w:cstheme="majorBidi"/>
          <w:sz w:val="24"/>
          <w:szCs w:val="24"/>
          <w:lang w:val="en-US"/>
        </w:rPr>
        <w:t xml:space="preserve">This last point seems to me to </w:t>
      </w:r>
      <w:r w:rsidR="00AA5502">
        <w:rPr>
          <w:rFonts w:asciiTheme="majorBidi" w:hAnsiTheme="majorBidi" w:cstheme="majorBidi"/>
          <w:sz w:val="24"/>
          <w:szCs w:val="24"/>
          <w:lang w:val="en-US"/>
        </w:rPr>
        <w:t xml:space="preserve">invite further attention. </w:t>
      </w:r>
      <w:proofErr w:type="spellStart"/>
      <w:r w:rsidR="00863D78" w:rsidRPr="00881381">
        <w:rPr>
          <w:rFonts w:asciiTheme="majorBidi" w:hAnsiTheme="majorBidi" w:cstheme="majorBidi"/>
          <w:sz w:val="24"/>
          <w:szCs w:val="24"/>
          <w:lang w:val="en-US"/>
        </w:rPr>
        <w:t>Agamben</w:t>
      </w:r>
      <w:proofErr w:type="spellEnd"/>
      <w:r w:rsidR="00863D78" w:rsidRPr="00881381">
        <w:rPr>
          <w:rFonts w:asciiTheme="majorBidi" w:hAnsiTheme="majorBidi" w:cstheme="majorBidi"/>
          <w:sz w:val="24"/>
          <w:szCs w:val="24"/>
          <w:lang w:val="en-US"/>
        </w:rPr>
        <w:t xml:space="preserve"> clearly thinks in catastrophic terms. His</w:t>
      </w:r>
      <w:r w:rsidR="00397888" w:rsidRPr="00881381">
        <w:rPr>
          <w:rFonts w:asciiTheme="majorBidi" w:hAnsiTheme="majorBidi" w:cstheme="majorBidi"/>
          <w:sz w:val="24"/>
          <w:szCs w:val="24"/>
          <w:lang w:val="en-US"/>
        </w:rPr>
        <w:t xml:space="preserve"> </w:t>
      </w:r>
      <w:r w:rsidR="00863D78" w:rsidRPr="00881381">
        <w:rPr>
          <w:rFonts w:asciiTheme="majorBidi" w:hAnsiTheme="majorBidi" w:cstheme="majorBidi"/>
          <w:sz w:val="24"/>
          <w:szCs w:val="24"/>
          <w:lang w:val="en-US"/>
        </w:rPr>
        <w:t xml:space="preserve">calamitous </w:t>
      </w:r>
      <w:r w:rsidR="00397888" w:rsidRPr="00881381">
        <w:rPr>
          <w:rFonts w:asciiTheme="majorBidi" w:hAnsiTheme="majorBidi" w:cstheme="majorBidi"/>
          <w:sz w:val="24"/>
          <w:szCs w:val="24"/>
          <w:lang w:val="en-US"/>
        </w:rPr>
        <w:t xml:space="preserve">tone explicitly </w:t>
      </w:r>
      <w:r w:rsidR="005D2BC5" w:rsidRPr="00881381">
        <w:rPr>
          <w:rFonts w:asciiTheme="majorBidi" w:hAnsiTheme="majorBidi" w:cstheme="majorBidi"/>
          <w:sz w:val="24"/>
          <w:szCs w:val="24"/>
          <w:lang w:val="en-US"/>
        </w:rPr>
        <w:t xml:space="preserve">recalls </w:t>
      </w:r>
      <w:r w:rsidR="00397888" w:rsidRPr="00881381">
        <w:rPr>
          <w:rFonts w:asciiTheme="majorBidi" w:hAnsiTheme="majorBidi" w:cstheme="majorBidi"/>
          <w:sz w:val="24"/>
          <w:szCs w:val="24"/>
          <w:lang w:val="en-US"/>
        </w:rPr>
        <w:t xml:space="preserve">Fascism (in Italy) and Nazism – the very emblem for </w:t>
      </w:r>
      <w:r w:rsidR="002C1E12" w:rsidRPr="00881381">
        <w:rPr>
          <w:rFonts w:asciiTheme="majorBidi" w:hAnsiTheme="majorBidi" w:cstheme="majorBidi"/>
          <w:sz w:val="24"/>
          <w:szCs w:val="24"/>
          <w:lang w:val="en-US"/>
        </w:rPr>
        <w:t xml:space="preserve">“barbarism” and </w:t>
      </w:r>
      <w:r w:rsidR="00397888" w:rsidRPr="00881381">
        <w:rPr>
          <w:rFonts w:asciiTheme="majorBidi" w:hAnsiTheme="majorBidi" w:cstheme="majorBidi"/>
          <w:sz w:val="24"/>
          <w:szCs w:val="24"/>
          <w:lang w:val="en-US"/>
        </w:rPr>
        <w:t>the termination of all things human</w:t>
      </w:r>
      <w:r w:rsidR="006D23A1">
        <w:rPr>
          <w:rFonts w:asciiTheme="majorBidi" w:hAnsiTheme="majorBidi" w:cstheme="majorBidi"/>
          <w:sz w:val="24"/>
          <w:szCs w:val="24"/>
          <w:lang w:val="en-US" w:bidi="he-IL"/>
        </w:rPr>
        <w:t xml:space="preserve"> (Adorno: 1991: 18). </w:t>
      </w:r>
      <w:r w:rsidR="00112BB6" w:rsidRPr="00881381">
        <w:rPr>
          <w:rFonts w:asciiTheme="majorBidi" w:hAnsiTheme="majorBidi" w:cstheme="majorBidi"/>
          <w:sz w:val="24"/>
          <w:szCs w:val="24"/>
          <w:lang w:val="en-US"/>
        </w:rPr>
        <w:t>This is</w:t>
      </w:r>
      <w:r w:rsidR="00397888" w:rsidRPr="00881381">
        <w:rPr>
          <w:rFonts w:asciiTheme="majorBidi" w:hAnsiTheme="majorBidi" w:cstheme="majorBidi"/>
          <w:sz w:val="24"/>
          <w:szCs w:val="24"/>
          <w:lang w:val="en-US"/>
        </w:rPr>
        <w:t xml:space="preserve"> for example i</w:t>
      </w:r>
      <w:r w:rsidRPr="00881381">
        <w:rPr>
          <w:rFonts w:asciiTheme="majorBidi" w:hAnsiTheme="majorBidi" w:cstheme="majorBidi"/>
          <w:sz w:val="24"/>
          <w:szCs w:val="24"/>
          <w:lang w:val="en-US"/>
        </w:rPr>
        <w:t>ndicated in the punitive remark</w:t>
      </w:r>
      <w:r w:rsidR="00397888" w:rsidRPr="00881381">
        <w:rPr>
          <w:rFonts w:asciiTheme="majorBidi" w:hAnsiTheme="majorBidi" w:cstheme="majorBidi"/>
          <w:sz w:val="24"/>
          <w:szCs w:val="24"/>
          <w:lang w:val="en-US"/>
        </w:rPr>
        <w:t xml:space="preserve"> at the end of t</w:t>
      </w:r>
      <w:r w:rsidR="00F47F24" w:rsidRPr="00881381">
        <w:rPr>
          <w:rFonts w:asciiTheme="majorBidi" w:hAnsiTheme="majorBidi" w:cstheme="majorBidi"/>
          <w:sz w:val="24"/>
          <w:szCs w:val="24"/>
          <w:lang w:val="en-US"/>
        </w:rPr>
        <w:t>he short blog post:</w:t>
      </w:r>
    </w:p>
    <w:p w14:paraId="241BFAD5" w14:textId="3BCB27BF" w:rsidR="005D2BC5" w:rsidRPr="00881381" w:rsidRDefault="00F15358" w:rsidP="00DD0391">
      <w:pPr>
        <w:pStyle w:val="xmsonormal"/>
        <w:jc w:val="both"/>
        <w:rPr>
          <w:rFonts w:asciiTheme="majorBidi" w:hAnsiTheme="majorBidi" w:cstheme="majorBidi"/>
          <w:sz w:val="24"/>
          <w:szCs w:val="24"/>
          <w:lang w:val="en-US"/>
        </w:rPr>
      </w:pPr>
      <w:r w:rsidRPr="00881381">
        <w:rPr>
          <w:rFonts w:asciiTheme="majorBidi" w:hAnsiTheme="majorBidi" w:cstheme="majorBidi"/>
          <w:sz w:val="24"/>
          <w:szCs w:val="24"/>
          <w:lang w:val="en-US"/>
        </w:rPr>
        <w:t>“</w:t>
      </w:r>
      <w:r w:rsidRPr="00881381">
        <w:rPr>
          <w:rFonts w:asciiTheme="majorBidi" w:hAnsiTheme="majorBidi" w:cstheme="majorBidi"/>
          <w:color w:val="242424"/>
          <w:spacing w:val="-1"/>
          <w:sz w:val="24"/>
          <w:szCs w:val="24"/>
          <w:shd w:val="clear" w:color="auto" w:fill="FFFFFF"/>
          <w:lang w:val="en-US"/>
        </w:rPr>
        <w:t>Professors who agree — as they are doing </w:t>
      </w:r>
      <w:proofErr w:type="spellStart"/>
      <w:r w:rsidRPr="00881381">
        <w:rPr>
          <w:rStyle w:val="Emphasis"/>
          <w:rFonts w:asciiTheme="majorBidi" w:hAnsiTheme="majorBidi" w:cstheme="majorBidi"/>
          <w:color w:val="242424"/>
          <w:spacing w:val="-1"/>
          <w:sz w:val="24"/>
          <w:szCs w:val="24"/>
          <w:shd w:val="clear" w:color="auto" w:fill="FFFFFF"/>
          <w:lang w:val="en-US"/>
        </w:rPr>
        <w:t>en</w:t>
      </w:r>
      <w:proofErr w:type="spellEnd"/>
      <w:r w:rsidRPr="00881381">
        <w:rPr>
          <w:rStyle w:val="Emphasis"/>
          <w:rFonts w:asciiTheme="majorBidi" w:hAnsiTheme="majorBidi" w:cstheme="majorBidi"/>
          <w:color w:val="242424"/>
          <w:spacing w:val="-1"/>
          <w:sz w:val="24"/>
          <w:szCs w:val="24"/>
          <w:shd w:val="clear" w:color="auto" w:fill="FFFFFF"/>
          <w:lang w:val="en-US"/>
        </w:rPr>
        <w:t xml:space="preserve"> masse</w:t>
      </w:r>
      <w:r w:rsidRPr="00881381">
        <w:rPr>
          <w:rFonts w:asciiTheme="majorBidi" w:hAnsiTheme="majorBidi" w:cstheme="majorBidi"/>
          <w:color w:val="242424"/>
          <w:spacing w:val="-1"/>
          <w:sz w:val="24"/>
          <w:szCs w:val="24"/>
          <w:shd w:val="clear" w:color="auto" w:fill="FFFFFF"/>
          <w:lang w:val="en-US"/>
        </w:rPr>
        <w:t> — to submit to the new dictatorship of telematics and to hold their courses only </w:t>
      </w:r>
      <w:r w:rsidRPr="00881381">
        <w:rPr>
          <w:rStyle w:val="Emphasis"/>
          <w:rFonts w:asciiTheme="majorBidi" w:hAnsiTheme="majorBidi" w:cstheme="majorBidi"/>
          <w:color w:val="242424"/>
          <w:spacing w:val="-1"/>
          <w:sz w:val="24"/>
          <w:szCs w:val="24"/>
          <w:shd w:val="clear" w:color="auto" w:fill="FFFFFF"/>
          <w:lang w:val="en-US"/>
        </w:rPr>
        <w:t>online</w:t>
      </w:r>
      <w:r w:rsidRPr="00881381">
        <w:rPr>
          <w:rFonts w:asciiTheme="majorBidi" w:hAnsiTheme="majorBidi" w:cstheme="majorBidi"/>
          <w:color w:val="242424"/>
          <w:spacing w:val="-1"/>
          <w:sz w:val="24"/>
          <w:szCs w:val="24"/>
          <w:shd w:val="clear" w:color="auto" w:fill="FFFFFF"/>
          <w:lang w:val="en-US"/>
        </w:rPr>
        <w:t> are the perfect equivalent of the university teachers who in 1931 swore allegiance to the Fascist regime”</w:t>
      </w:r>
      <w:r w:rsidR="00DD0391">
        <w:rPr>
          <w:rFonts w:asciiTheme="majorBidi" w:hAnsiTheme="majorBidi" w:cstheme="majorBidi"/>
          <w:color w:val="242424"/>
          <w:spacing w:val="-1"/>
          <w:sz w:val="24"/>
          <w:szCs w:val="24"/>
          <w:shd w:val="clear" w:color="auto" w:fill="FFFFFF"/>
          <w:lang w:val="en-US"/>
        </w:rPr>
        <w:t xml:space="preserve"> (</w:t>
      </w:r>
      <w:proofErr w:type="spellStart"/>
      <w:r w:rsidR="00DD0391">
        <w:rPr>
          <w:rFonts w:asciiTheme="majorBidi" w:hAnsiTheme="majorBidi" w:cstheme="majorBidi"/>
          <w:color w:val="242424"/>
          <w:spacing w:val="-1"/>
          <w:sz w:val="24"/>
          <w:szCs w:val="24"/>
          <w:shd w:val="clear" w:color="auto" w:fill="FFFFFF"/>
          <w:lang w:val="en-US"/>
        </w:rPr>
        <w:t>Agamben</w:t>
      </w:r>
      <w:proofErr w:type="spellEnd"/>
      <w:r w:rsidR="00DD0391">
        <w:rPr>
          <w:rFonts w:asciiTheme="majorBidi" w:hAnsiTheme="majorBidi" w:cstheme="majorBidi"/>
          <w:color w:val="242424"/>
          <w:spacing w:val="-1"/>
          <w:sz w:val="24"/>
          <w:szCs w:val="24"/>
          <w:shd w:val="clear" w:color="auto" w:fill="FFFFFF"/>
          <w:lang w:val="en-US"/>
        </w:rPr>
        <w:t>, 2020).</w:t>
      </w:r>
    </w:p>
    <w:p w14:paraId="60728861" w14:textId="4AB7025C" w:rsidR="008C414B" w:rsidRDefault="008C414B" w:rsidP="008C414B">
      <w:pPr>
        <w:pStyle w:val="xmsonormal"/>
        <w:jc w:val="both"/>
        <w:rPr>
          <w:rFonts w:asciiTheme="majorBidi" w:hAnsiTheme="majorBidi" w:cstheme="majorBidi"/>
          <w:sz w:val="24"/>
          <w:szCs w:val="24"/>
          <w:lang w:val="en-US"/>
        </w:rPr>
      </w:pPr>
    </w:p>
    <w:p w14:paraId="24E6EAA0" w14:textId="781D8059" w:rsidR="00387004" w:rsidRPr="00881381" w:rsidRDefault="00AA5502" w:rsidP="00AA5502">
      <w:pPr>
        <w:pStyle w:val="xmsonormal"/>
        <w:spacing w:line="480" w:lineRule="auto"/>
        <w:jc w:val="both"/>
        <w:rPr>
          <w:rFonts w:asciiTheme="majorBidi" w:hAnsiTheme="majorBidi" w:cstheme="majorBidi"/>
          <w:sz w:val="24"/>
          <w:szCs w:val="24"/>
          <w:lang w:val="en-US"/>
        </w:rPr>
      </w:pPr>
      <w:r w:rsidRPr="00AA5502">
        <w:rPr>
          <w:rFonts w:asciiTheme="majorBidi" w:hAnsiTheme="majorBidi" w:cstheme="majorBidi"/>
          <w:sz w:val="24"/>
          <w:szCs w:val="24"/>
          <w:lang w:val="en-US"/>
        </w:rPr>
        <w:t>This</w:t>
      </w:r>
      <w:r w:rsidR="00BE1B36" w:rsidRPr="00AA5502">
        <w:rPr>
          <w:rFonts w:asciiTheme="majorBidi" w:hAnsiTheme="majorBidi" w:cstheme="majorBidi"/>
          <w:sz w:val="24"/>
          <w:szCs w:val="24"/>
          <w:lang w:val="en-US"/>
        </w:rPr>
        <w:t xml:space="preserve"> reference to Fascism </w:t>
      </w:r>
      <w:r w:rsidRPr="00AA5502">
        <w:rPr>
          <w:rFonts w:asciiTheme="majorBidi" w:hAnsiTheme="majorBidi" w:cstheme="majorBidi"/>
          <w:sz w:val="24"/>
          <w:szCs w:val="24"/>
          <w:lang w:val="en-US"/>
        </w:rPr>
        <w:t xml:space="preserve">surely justifies </w:t>
      </w:r>
      <w:r w:rsidR="00BE1B36" w:rsidRPr="00AA5502">
        <w:rPr>
          <w:rFonts w:asciiTheme="majorBidi" w:hAnsiTheme="majorBidi" w:cstheme="majorBidi"/>
          <w:sz w:val="24"/>
          <w:szCs w:val="24"/>
          <w:lang w:val="en-US"/>
        </w:rPr>
        <w:t>serious critique. It is for example questionable whether the turn to online learning around the world was ideologically oriented, or similar in any way to the “oath” willingly given to a totalitarian regime</w:t>
      </w:r>
      <w:r w:rsidR="00BE1B36">
        <w:rPr>
          <w:rFonts w:asciiTheme="majorBidi" w:hAnsiTheme="majorBidi" w:cstheme="majorBidi"/>
          <w:sz w:val="24"/>
          <w:szCs w:val="24"/>
          <w:lang w:val="en-US"/>
        </w:rPr>
        <w:t>. Somewhat differently, though</w:t>
      </w:r>
      <w:r w:rsidR="009006C1">
        <w:rPr>
          <w:rFonts w:asciiTheme="majorBidi" w:hAnsiTheme="majorBidi" w:cstheme="majorBidi"/>
          <w:sz w:val="24"/>
          <w:szCs w:val="24"/>
          <w:lang w:val="en-US"/>
        </w:rPr>
        <w:t xml:space="preserve"> not less critically, i</w:t>
      </w:r>
      <w:r w:rsidR="00F15358" w:rsidRPr="00881381">
        <w:rPr>
          <w:rFonts w:asciiTheme="majorBidi" w:hAnsiTheme="majorBidi" w:cstheme="majorBidi"/>
          <w:sz w:val="24"/>
          <w:szCs w:val="24"/>
          <w:lang w:val="en-US"/>
        </w:rPr>
        <w:t xml:space="preserve">t seems reasonable to </w:t>
      </w:r>
      <w:r w:rsidR="000B01AE" w:rsidRPr="00881381">
        <w:rPr>
          <w:rFonts w:asciiTheme="majorBidi" w:hAnsiTheme="majorBidi" w:cstheme="majorBidi"/>
          <w:sz w:val="24"/>
          <w:szCs w:val="24"/>
          <w:lang w:val="en-US"/>
        </w:rPr>
        <w:t xml:space="preserve">attribute </w:t>
      </w:r>
      <w:r w:rsidR="00F15358" w:rsidRPr="00881381">
        <w:rPr>
          <w:rFonts w:asciiTheme="majorBidi" w:hAnsiTheme="majorBidi" w:cstheme="majorBidi"/>
          <w:sz w:val="24"/>
          <w:szCs w:val="24"/>
          <w:lang w:val="en-US"/>
        </w:rPr>
        <w:t>this</w:t>
      </w:r>
      <w:r w:rsidR="009006C1">
        <w:rPr>
          <w:rFonts w:asciiTheme="majorBidi" w:hAnsiTheme="majorBidi" w:cstheme="majorBidi"/>
          <w:sz w:val="24"/>
          <w:szCs w:val="24"/>
          <w:lang w:val="en-US"/>
        </w:rPr>
        <w:t xml:space="preserve"> type of</w:t>
      </w:r>
      <w:r w:rsidR="00F15358" w:rsidRPr="00881381">
        <w:rPr>
          <w:rFonts w:asciiTheme="majorBidi" w:hAnsiTheme="majorBidi" w:cstheme="majorBidi"/>
          <w:sz w:val="24"/>
          <w:szCs w:val="24"/>
          <w:lang w:val="en-US"/>
        </w:rPr>
        <w:t xml:space="preserve"> </w:t>
      </w:r>
      <w:r w:rsidR="00397888" w:rsidRPr="00881381">
        <w:rPr>
          <w:rFonts w:asciiTheme="majorBidi" w:hAnsiTheme="majorBidi" w:cstheme="majorBidi"/>
          <w:sz w:val="24"/>
          <w:szCs w:val="24"/>
          <w:lang w:val="en-US"/>
        </w:rPr>
        <w:t xml:space="preserve">alarmism </w:t>
      </w:r>
      <w:r w:rsidR="000B01AE" w:rsidRPr="00881381">
        <w:rPr>
          <w:rFonts w:asciiTheme="majorBidi" w:hAnsiTheme="majorBidi" w:cstheme="majorBidi"/>
          <w:sz w:val="24"/>
          <w:szCs w:val="24"/>
          <w:lang w:val="en-US"/>
        </w:rPr>
        <w:t xml:space="preserve">to </w:t>
      </w:r>
      <w:proofErr w:type="spellStart"/>
      <w:r w:rsidR="00F15358" w:rsidRPr="00881381">
        <w:rPr>
          <w:rFonts w:asciiTheme="majorBidi" w:hAnsiTheme="majorBidi" w:cstheme="majorBidi"/>
          <w:sz w:val="24"/>
          <w:szCs w:val="24"/>
          <w:lang w:val="en-US"/>
        </w:rPr>
        <w:t>Agamben’s</w:t>
      </w:r>
      <w:proofErr w:type="spellEnd"/>
      <w:r w:rsidR="00F15358" w:rsidRPr="00881381">
        <w:rPr>
          <w:rFonts w:asciiTheme="majorBidi" w:hAnsiTheme="majorBidi" w:cstheme="majorBidi"/>
          <w:sz w:val="24"/>
          <w:szCs w:val="24"/>
          <w:lang w:val="en-US"/>
        </w:rPr>
        <w:t xml:space="preserve"> </w:t>
      </w:r>
      <w:r w:rsidR="00397888" w:rsidRPr="00881381">
        <w:rPr>
          <w:rFonts w:asciiTheme="majorBidi" w:hAnsiTheme="majorBidi" w:cstheme="majorBidi"/>
          <w:sz w:val="24"/>
          <w:szCs w:val="24"/>
          <w:lang w:val="en-US"/>
        </w:rPr>
        <w:t>conservative outlook</w:t>
      </w:r>
      <w:r w:rsidR="002C1E12" w:rsidRPr="00881381">
        <w:rPr>
          <w:rFonts w:asciiTheme="majorBidi" w:hAnsiTheme="majorBidi" w:cstheme="majorBidi"/>
          <w:sz w:val="24"/>
          <w:szCs w:val="24"/>
          <w:lang w:val="en-US"/>
        </w:rPr>
        <w:t>, perhaps a</w:t>
      </w:r>
      <w:r w:rsidR="00F30816" w:rsidRPr="00881381">
        <w:rPr>
          <w:rFonts w:asciiTheme="majorBidi" w:hAnsiTheme="majorBidi" w:cstheme="majorBidi"/>
          <w:sz w:val="24"/>
          <w:szCs w:val="24"/>
          <w:lang w:val="en-US"/>
        </w:rPr>
        <w:t xml:space="preserve"> “technophobia”, which resists anything technological</w:t>
      </w:r>
      <w:r w:rsidR="00CA1503" w:rsidRPr="00881381">
        <w:rPr>
          <w:rFonts w:asciiTheme="majorBidi" w:hAnsiTheme="majorBidi" w:cstheme="majorBidi"/>
          <w:sz w:val="24"/>
          <w:szCs w:val="24"/>
          <w:lang w:val="en-US"/>
        </w:rPr>
        <w:t xml:space="preserve"> or generically disapproves of progress (assuming that one associate</w:t>
      </w:r>
      <w:r w:rsidR="002C1E12" w:rsidRPr="00881381">
        <w:rPr>
          <w:rFonts w:asciiTheme="majorBidi" w:hAnsiTheme="majorBidi" w:cstheme="majorBidi"/>
          <w:sz w:val="24"/>
          <w:szCs w:val="24"/>
          <w:lang w:val="en-US"/>
        </w:rPr>
        <w:t>s</w:t>
      </w:r>
      <w:r w:rsidR="00CA1503" w:rsidRPr="00881381">
        <w:rPr>
          <w:rFonts w:asciiTheme="majorBidi" w:hAnsiTheme="majorBidi" w:cstheme="majorBidi"/>
          <w:sz w:val="24"/>
          <w:szCs w:val="24"/>
          <w:lang w:val="en-US"/>
        </w:rPr>
        <w:t xml:space="preserve"> progress with a growing depe</w:t>
      </w:r>
      <w:r w:rsidR="00146151">
        <w:rPr>
          <w:rFonts w:asciiTheme="majorBidi" w:hAnsiTheme="majorBidi" w:cstheme="majorBidi"/>
          <w:sz w:val="24"/>
          <w:szCs w:val="24"/>
          <w:lang w:val="en-US"/>
        </w:rPr>
        <w:t>ndency on technological tools).</w:t>
      </w:r>
      <w:r w:rsidR="00397888" w:rsidRPr="00881381">
        <w:rPr>
          <w:rFonts w:asciiTheme="majorBidi" w:hAnsiTheme="majorBidi" w:cstheme="majorBidi"/>
          <w:sz w:val="24"/>
          <w:szCs w:val="24"/>
          <w:lang w:val="en-US"/>
        </w:rPr>
        <w:t xml:space="preserve"> However,</w:t>
      </w:r>
      <w:r w:rsidR="00F15358" w:rsidRPr="00881381">
        <w:rPr>
          <w:rFonts w:asciiTheme="majorBidi" w:hAnsiTheme="majorBidi" w:cstheme="majorBidi"/>
          <w:sz w:val="24"/>
          <w:szCs w:val="24"/>
          <w:lang w:val="en-US"/>
        </w:rPr>
        <w:t xml:space="preserve"> in its relation to</w:t>
      </w:r>
      <w:r w:rsidR="00397888" w:rsidRPr="00881381">
        <w:rPr>
          <w:rFonts w:asciiTheme="majorBidi" w:hAnsiTheme="majorBidi" w:cstheme="majorBidi"/>
          <w:sz w:val="24"/>
          <w:szCs w:val="24"/>
          <w:lang w:val="en-US"/>
        </w:rPr>
        <w:t xml:space="preserve"> Ben</w:t>
      </w:r>
      <w:r w:rsidR="00F30816" w:rsidRPr="00881381">
        <w:rPr>
          <w:rFonts w:asciiTheme="majorBidi" w:hAnsiTheme="majorBidi" w:cstheme="majorBidi"/>
          <w:sz w:val="24"/>
          <w:szCs w:val="24"/>
          <w:lang w:val="en-US"/>
        </w:rPr>
        <w:t>jamin’s metaphysics of youth, this position</w:t>
      </w:r>
      <w:r w:rsidR="00397888" w:rsidRPr="00881381">
        <w:rPr>
          <w:rFonts w:asciiTheme="majorBidi" w:hAnsiTheme="majorBidi" w:cstheme="majorBidi"/>
          <w:sz w:val="24"/>
          <w:szCs w:val="24"/>
          <w:lang w:val="en-US"/>
        </w:rPr>
        <w:t xml:space="preserve"> </w:t>
      </w:r>
      <w:r w:rsidR="00112BB6" w:rsidRPr="00881381">
        <w:rPr>
          <w:rFonts w:asciiTheme="majorBidi" w:hAnsiTheme="majorBidi" w:cstheme="majorBidi"/>
          <w:sz w:val="24"/>
          <w:szCs w:val="24"/>
          <w:lang w:val="en-US"/>
        </w:rPr>
        <w:t xml:space="preserve">seems to </w:t>
      </w:r>
      <w:r w:rsidR="00BF647A" w:rsidRPr="00881381">
        <w:rPr>
          <w:rFonts w:asciiTheme="majorBidi" w:hAnsiTheme="majorBidi" w:cstheme="majorBidi"/>
          <w:sz w:val="24"/>
          <w:szCs w:val="24"/>
          <w:lang w:val="en-US"/>
        </w:rPr>
        <w:t xml:space="preserve">be </w:t>
      </w:r>
      <w:r w:rsidR="009006C1">
        <w:rPr>
          <w:rFonts w:asciiTheme="majorBidi" w:hAnsiTheme="majorBidi" w:cstheme="majorBidi"/>
          <w:sz w:val="24"/>
          <w:szCs w:val="24"/>
          <w:lang w:val="en-US"/>
        </w:rPr>
        <w:t xml:space="preserve">also </w:t>
      </w:r>
      <w:r w:rsidR="00BF647A" w:rsidRPr="00881381">
        <w:rPr>
          <w:rFonts w:asciiTheme="majorBidi" w:hAnsiTheme="majorBidi" w:cstheme="majorBidi"/>
          <w:sz w:val="24"/>
          <w:szCs w:val="24"/>
          <w:lang w:val="en-US"/>
        </w:rPr>
        <w:t xml:space="preserve">in </w:t>
      </w:r>
      <w:r w:rsidR="00BF647A" w:rsidRPr="00881381">
        <w:rPr>
          <w:rFonts w:asciiTheme="majorBidi" w:hAnsiTheme="majorBidi" w:cstheme="majorBidi"/>
          <w:sz w:val="24"/>
          <w:szCs w:val="24"/>
          <w:lang w:val="en-US"/>
        </w:rPr>
        <w:lastRenderedPageBreak/>
        <w:t xml:space="preserve">dialogue with </w:t>
      </w:r>
      <w:r w:rsidR="000B01AE" w:rsidRPr="00881381">
        <w:rPr>
          <w:rFonts w:asciiTheme="majorBidi" w:hAnsiTheme="majorBidi" w:cstheme="majorBidi"/>
          <w:sz w:val="24"/>
          <w:szCs w:val="24"/>
          <w:lang w:val="en-US"/>
        </w:rPr>
        <w:t xml:space="preserve">critical </w:t>
      </w:r>
      <w:r w:rsidR="00F15358" w:rsidRPr="00881381">
        <w:rPr>
          <w:rFonts w:asciiTheme="majorBidi" w:hAnsiTheme="majorBidi" w:cstheme="majorBidi"/>
          <w:sz w:val="24"/>
          <w:szCs w:val="24"/>
          <w:lang w:val="en-US"/>
        </w:rPr>
        <w:t>t</w:t>
      </w:r>
      <w:r w:rsidR="00112BB6" w:rsidRPr="00881381">
        <w:rPr>
          <w:rFonts w:asciiTheme="majorBidi" w:hAnsiTheme="majorBidi" w:cstheme="majorBidi"/>
          <w:sz w:val="24"/>
          <w:szCs w:val="24"/>
          <w:lang w:val="en-US"/>
        </w:rPr>
        <w:t>heory</w:t>
      </w:r>
      <w:r w:rsidR="009006C1">
        <w:rPr>
          <w:rFonts w:asciiTheme="majorBidi" w:hAnsiTheme="majorBidi" w:cstheme="majorBidi"/>
          <w:sz w:val="24"/>
          <w:szCs w:val="24"/>
          <w:lang w:val="en-US"/>
        </w:rPr>
        <w:t xml:space="preserve"> and</w:t>
      </w:r>
      <w:r w:rsidR="00A85499">
        <w:rPr>
          <w:rFonts w:asciiTheme="majorBidi" w:hAnsiTheme="majorBidi" w:cstheme="majorBidi"/>
          <w:sz w:val="24"/>
          <w:szCs w:val="24"/>
          <w:lang w:val="en-US"/>
        </w:rPr>
        <w:t xml:space="preserve"> I wish to show below</w:t>
      </w:r>
      <w:r w:rsidR="009006C1">
        <w:rPr>
          <w:rFonts w:asciiTheme="majorBidi" w:hAnsiTheme="majorBidi" w:cstheme="majorBidi"/>
          <w:sz w:val="24"/>
          <w:szCs w:val="24"/>
          <w:lang w:val="en-US"/>
        </w:rPr>
        <w:t xml:space="preserve"> </w:t>
      </w:r>
      <w:r w:rsidR="00A85499">
        <w:rPr>
          <w:rFonts w:asciiTheme="majorBidi" w:hAnsiTheme="majorBidi" w:cstheme="majorBidi"/>
          <w:sz w:val="24"/>
          <w:szCs w:val="24"/>
          <w:lang w:val="en-US"/>
        </w:rPr>
        <w:t xml:space="preserve">that </w:t>
      </w:r>
      <w:r w:rsidR="009006C1">
        <w:rPr>
          <w:rFonts w:asciiTheme="majorBidi" w:hAnsiTheme="majorBidi" w:cstheme="majorBidi"/>
          <w:sz w:val="24"/>
          <w:szCs w:val="24"/>
          <w:lang w:val="en-US"/>
        </w:rPr>
        <w:t>it is thi</w:t>
      </w:r>
      <w:r>
        <w:rPr>
          <w:rFonts w:asciiTheme="majorBidi" w:hAnsiTheme="majorBidi" w:cstheme="majorBidi"/>
          <w:sz w:val="24"/>
          <w:szCs w:val="24"/>
          <w:lang w:val="en-US"/>
        </w:rPr>
        <w:t>s dialogue that may also invite</w:t>
      </w:r>
      <w:r w:rsidR="009006C1">
        <w:rPr>
          <w:rFonts w:asciiTheme="majorBidi" w:hAnsiTheme="majorBidi" w:cstheme="majorBidi"/>
          <w:sz w:val="24"/>
          <w:szCs w:val="24"/>
          <w:lang w:val="en-US"/>
        </w:rPr>
        <w:t xml:space="preserve"> our attention</w:t>
      </w:r>
      <w:r w:rsidR="00BF647A" w:rsidRPr="00881381">
        <w:rPr>
          <w:rFonts w:asciiTheme="majorBidi" w:hAnsiTheme="majorBidi" w:cstheme="majorBidi"/>
          <w:sz w:val="24"/>
          <w:szCs w:val="24"/>
          <w:lang w:val="en-US"/>
        </w:rPr>
        <w:t>.</w:t>
      </w:r>
      <w:r w:rsidR="00387004" w:rsidRPr="00881381">
        <w:rPr>
          <w:rFonts w:asciiTheme="majorBidi" w:hAnsiTheme="majorBidi" w:cstheme="majorBidi"/>
          <w:sz w:val="24"/>
          <w:szCs w:val="24"/>
          <w:lang w:val="en-US"/>
        </w:rPr>
        <w:t xml:space="preserve"> </w:t>
      </w:r>
    </w:p>
    <w:p w14:paraId="49C3B97E" w14:textId="6D82CED0" w:rsidR="00387004" w:rsidRPr="00881381" w:rsidRDefault="00A85499" w:rsidP="00A85499">
      <w:pPr>
        <w:pStyle w:val="xmsonormal"/>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point to note is that </w:t>
      </w:r>
      <w:proofErr w:type="spellStart"/>
      <w:r w:rsidR="006D23A1">
        <w:rPr>
          <w:rFonts w:asciiTheme="majorBidi" w:hAnsiTheme="majorBidi" w:cstheme="majorBidi"/>
          <w:sz w:val="24"/>
          <w:szCs w:val="24"/>
          <w:lang w:val="en-US"/>
        </w:rPr>
        <w:t>Agamben</w:t>
      </w:r>
      <w:proofErr w:type="spellEnd"/>
      <w:r>
        <w:rPr>
          <w:rFonts w:asciiTheme="majorBidi" w:hAnsiTheme="majorBidi" w:cstheme="majorBidi"/>
          <w:sz w:val="24"/>
          <w:szCs w:val="24"/>
          <w:lang w:val="en-US"/>
        </w:rPr>
        <w:t xml:space="preserve"> thinks of technology from the </w:t>
      </w:r>
      <w:r w:rsidR="006D23A1">
        <w:rPr>
          <w:rFonts w:asciiTheme="majorBidi" w:hAnsiTheme="majorBidi" w:cstheme="majorBidi"/>
          <w:sz w:val="24"/>
          <w:szCs w:val="24"/>
          <w:lang w:val="en-US"/>
        </w:rPr>
        <w:t>perspective</w:t>
      </w:r>
      <w:r>
        <w:rPr>
          <w:rFonts w:asciiTheme="majorBidi" w:hAnsiTheme="majorBidi" w:cstheme="majorBidi"/>
          <w:sz w:val="24"/>
          <w:szCs w:val="24"/>
          <w:lang w:val="en-US"/>
        </w:rPr>
        <w:t xml:space="preserve"> of critical theory</w:t>
      </w:r>
      <w:r w:rsidR="006D23A1">
        <w:rPr>
          <w:rFonts w:asciiTheme="majorBidi" w:hAnsiTheme="majorBidi" w:cstheme="majorBidi"/>
          <w:sz w:val="24"/>
          <w:szCs w:val="24"/>
          <w:lang w:val="en-US"/>
        </w:rPr>
        <w:t xml:space="preserve">. For him </w:t>
      </w:r>
      <w:r w:rsidR="00B9483B" w:rsidRPr="00881381">
        <w:rPr>
          <w:rFonts w:asciiTheme="majorBidi" w:hAnsiTheme="majorBidi" w:cstheme="majorBidi"/>
          <w:sz w:val="24"/>
          <w:szCs w:val="24"/>
          <w:lang w:val="en-US"/>
        </w:rPr>
        <w:t xml:space="preserve">the technological, online education that was introduced around the world due to the pandemic, and </w:t>
      </w:r>
      <w:r w:rsidR="007E56BC" w:rsidRPr="00881381">
        <w:rPr>
          <w:rFonts w:asciiTheme="majorBidi" w:hAnsiTheme="majorBidi" w:cstheme="majorBidi"/>
          <w:sz w:val="24"/>
          <w:szCs w:val="24"/>
          <w:lang w:val="en-US"/>
        </w:rPr>
        <w:t>that</w:t>
      </w:r>
      <w:r w:rsidR="00B9483B" w:rsidRPr="00881381">
        <w:rPr>
          <w:rFonts w:asciiTheme="majorBidi" w:hAnsiTheme="majorBidi" w:cstheme="majorBidi"/>
          <w:sz w:val="24"/>
          <w:szCs w:val="24"/>
          <w:lang w:val="en-US"/>
        </w:rPr>
        <w:t xml:space="preserve"> continues to affect the school culture and classroom climate today, marks an educational, social and political “crisis” in two interconnected ways. First, </w:t>
      </w:r>
      <w:r w:rsidR="009D3A00">
        <w:rPr>
          <w:rFonts w:asciiTheme="majorBidi" w:hAnsiTheme="majorBidi" w:cstheme="majorBidi"/>
          <w:sz w:val="24"/>
          <w:szCs w:val="24"/>
          <w:lang w:val="en-US"/>
        </w:rPr>
        <w:t xml:space="preserve">as presented above, </w:t>
      </w:r>
      <w:r w:rsidR="00B9483B" w:rsidRPr="00881381">
        <w:rPr>
          <w:rFonts w:asciiTheme="majorBidi" w:hAnsiTheme="majorBidi" w:cstheme="majorBidi"/>
          <w:sz w:val="24"/>
          <w:szCs w:val="24"/>
          <w:lang w:val="en-US"/>
        </w:rPr>
        <w:t xml:space="preserve">it marks a distancing from the form of life – youth – that represents </w:t>
      </w:r>
      <w:r>
        <w:rPr>
          <w:rFonts w:asciiTheme="majorBidi" w:hAnsiTheme="majorBidi" w:cstheme="majorBidi"/>
          <w:sz w:val="24"/>
          <w:szCs w:val="24"/>
          <w:lang w:val="en-US"/>
        </w:rPr>
        <w:t xml:space="preserve">for Benjamin </w:t>
      </w:r>
      <w:r w:rsidR="00B9483B" w:rsidRPr="00881381">
        <w:rPr>
          <w:rFonts w:asciiTheme="majorBidi" w:hAnsiTheme="majorBidi" w:cstheme="majorBidi"/>
          <w:sz w:val="24"/>
          <w:szCs w:val="24"/>
          <w:lang w:val="en-US"/>
        </w:rPr>
        <w:t xml:space="preserve">the human capacity for freedom and </w:t>
      </w:r>
      <w:r w:rsidR="00C259EB" w:rsidRPr="00881381">
        <w:rPr>
          <w:rFonts w:asciiTheme="majorBidi" w:hAnsiTheme="majorBidi" w:cstheme="majorBidi"/>
          <w:sz w:val="24"/>
          <w:szCs w:val="24"/>
          <w:lang w:val="en-US"/>
        </w:rPr>
        <w:t xml:space="preserve">that is associated with what Stephane Moses (in following Benjamin) called </w:t>
      </w:r>
      <w:r w:rsidR="00B9483B" w:rsidRPr="00881381">
        <w:rPr>
          <w:rFonts w:asciiTheme="majorBidi" w:hAnsiTheme="majorBidi" w:cstheme="majorBidi"/>
          <w:sz w:val="24"/>
          <w:szCs w:val="24"/>
          <w:lang w:val="en-US"/>
        </w:rPr>
        <w:t xml:space="preserve">“the </w:t>
      </w:r>
      <w:r w:rsidR="00DD0391">
        <w:rPr>
          <w:rFonts w:asciiTheme="majorBidi" w:hAnsiTheme="majorBidi" w:cstheme="majorBidi"/>
          <w:sz w:val="24"/>
          <w:szCs w:val="24"/>
          <w:lang w:val="en-US"/>
        </w:rPr>
        <w:t>revolutionary energy of the new</w:t>
      </w:r>
      <w:r w:rsidR="00B9483B" w:rsidRPr="00881381">
        <w:rPr>
          <w:rFonts w:asciiTheme="majorBidi" w:hAnsiTheme="majorBidi" w:cstheme="majorBidi"/>
          <w:sz w:val="24"/>
          <w:szCs w:val="24"/>
          <w:lang w:val="en-US"/>
        </w:rPr>
        <w:t>”</w:t>
      </w:r>
      <w:r w:rsidR="00DD0391">
        <w:rPr>
          <w:rFonts w:asciiTheme="majorBidi" w:hAnsiTheme="majorBidi" w:cstheme="majorBidi"/>
          <w:sz w:val="24"/>
          <w:szCs w:val="24"/>
          <w:lang w:val="en-US"/>
        </w:rPr>
        <w:t xml:space="preserve"> (Moses, 2009: 108-109)</w:t>
      </w:r>
      <w:r w:rsidR="0066478D">
        <w:rPr>
          <w:rFonts w:asciiTheme="majorBidi" w:hAnsiTheme="majorBidi" w:cstheme="majorBidi"/>
          <w:sz w:val="24"/>
          <w:szCs w:val="24"/>
          <w:lang w:val="en-US"/>
        </w:rPr>
        <w:t>.</w:t>
      </w:r>
      <w:r w:rsidR="00F15358" w:rsidRPr="00881381">
        <w:rPr>
          <w:rStyle w:val="FootnoteReference"/>
          <w:rFonts w:asciiTheme="majorBidi" w:hAnsiTheme="majorBidi" w:cstheme="majorBidi"/>
          <w:sz w:val="24"/>
          <w:szCs w:val="24"/>
          <w:lang w:val="en-US"/>
        </w:rPr>
        <w:footnoteReference w:id="1"/>
      </w:r>
      <w:r w:rsidR="00284231" w:rsidRPr="00881381">
        <w:rPr>
          <w:rFonts w:asciiTheme="majorBidi" w:hAnsiTheme="majorBidi" w:cstheme="majorBidi"/>
          <w:sz w:val="24"/>
          <w:szCs w:val="24"/>
          <w:lang w:val="en-US"/>
        </w:rPr>
        <w:t xml:space="preserve"> This “energy” refers to the type of hope that is always</w:t>
      </w:r>
      <w:r w:rsidR="0093106D" w:rsidRPr="00881381">
        <w:rPr>
          <w:rFonts w:asciiTheme="majorBidi" w:hAnsiTheme="majorBidi" w:cstheme="majorBidi"/>
          <w:sz w:val="24"/>
          <w:szCs w:val="24"/>
          <w:lang w:val="en-US"/>
        </w:rPr>
        <w:t xml:space="preserve"> coupled with the idea of</w:t>
      </w:r>
      <w:r w:rsidR="00727095" w:rsidRPr="00881381">
        <w:rPr>
          <w:rFonts w:asciiTheme="majorBidi" w:hAnsiTheme="majorBidi" w:cstheme="majorBidi"/>
          <w:sz w:val="24"/>
          <w:szCs w:val="24"/>
          <w:lang w:val="en-US"/>
        </w:rPr>
        <w:t xml:space="preserve"> transcendence and that especially Benjamin </w:t>
      </w:r>
      <w:r>
        <w:rPr>
          <w:rFonts w:asciiTheme="majorBidi" w:hAnsiTheme="majorBidi" w:cstheme="majorBidi"/>
          <w:sz w:val="24"/>
          <w:szCs w:val="24"/>
          <w:lang w:val="en-US"/>
        </w:rPr>
        <w:t xml:space="preserve">associated with </w:t>
      </w:r>
      <w:r w:rsidR="00727095" w:rsidRPr="00881381">
        <w:rPr>
          <w:rFonts w:asciiTheme="majorBidi" w:hAnsiTheme="majorBidi" w:cstheme="majorBidi"/>
          <w:sz w:val="24"/>
          <w:szCs w:val="24"/>
          <w:lang w:val="en-US"/>
        </w:rPr>
        <w:t>the potential of redemption, invested in every “present” moment.</w:t>
      </w:r>
      <w:r w:rsidR="00F15358" w:rsidRPr="00881381">
        <w:rPr>
          <w:rFonts w:asciiTheme="majorBidi" w:hAnsiTheme="majorBidi" w:cstheme="majorBidi"/>
          <w:sz w:val="24"/>
          <w:szCs w:val="24"/>
          <w:lang w:val="en-US"/>
        </w:rPr>
        <w:t xml:space="preserve"> Thus, what </w:t>
      </w:r>
      <w:proofErr w:type="spellStart"/>
      <w:r w:rsidR="00F15358" w:rsidRPr="00881381">
        <w:rPr>
          <w:rFonts w:asciiTheme="majorBidi" w:hAnsiTheme="majorBidi" w:cstheme="majorBidi"/>
          <w:sz w:val="24"/>
          <w:szCs w:val="24"/>
          <w:lang w:val="en-US"/>
        </w:rPr>
        <w:t>Agamben</w:t>
      </w:r>
      <w:proofErr w:type="spellEnd"/>
      <w:r w:rsidR="00F15358" w:rsidRPr="00881381">
        <w:rPr>
          <w:rFonts w:asciiTheme="majorBidi" w:hAnsiTheme="majorBidi" w:cstheme="majorBidi"/>
          <w:sz w:val="24"/>
          <w:szCs w:val="24"/>
          <w:lang w:val="en-US"/>
        </w:rPr>
        <w:t xml:space="preserve"> seems to be referring to is the association between technology and education that </w:t>
      </w:r>
      <w:r w:rsidR="00112BB6" w:rsidRPr="00881381">
        <w:rPr>
          <w:rFonts w:asciiTheme="majorBidi" w:hAnsiTheme="majorBidi" w:cstheme="majorBidi"/>
          <w:sz w:val="24"/>
          <w:szCs w:val="24"/>
          <w:lang w:val="en-US"/>
        </w:rPr>
        <w:t>culminates</w:t>
      </w:r>
      <w:r w:rsidR="00F15358" w:rsidRPr="00881381">
        <w:rPr>
          <w:rFonts w:asciiTheme="majorBidi" w:hAnsiTheme="majorBidi" w:cstheme="majorBidi"/>
          <w:sz w:val="24"/>
          <w:szCs w:val="24"/>
          <w:lang w:val="en-US"/>
        </w:rPr>
        <w:t xml:space="preserve"> </w:t>
      </w:r>
      <w:r w:rsidR="00AD40CC" w:rsidRPr="00881381">
        <w:rPr>
          <w:rFonts w:asciiTheme="majorBidi" w:hAnsiTheme="majorBidi" w:cstheme="majorBidi"/>
          <w:sz w:val="24"/>
          <w:szCs w:val="24"/>
          <w:lang w:val="en-US"/>
        </w:rPr>
        <w:t xml:space="preserve">the </w:t>
      </w:r>
      <w:r w:rsidR="00F15358" w:rsidRPr="00881381">
        <w:rPr>
          <w:rFonts w:asciiTheme="majorBidi" w:hAnsiTheme="majorBidi" w:cstheme="majorBidi"/>
          <w:sz w:val="24"/>
          <w:szCs w:val="24"/>
          <w:lang w:val="en-US"/>
        </w:rPr>
        <w:t xml:space="preserve">modern process </w:t>
      </w:r>
      <w:r w:rsidR="0093106D" w:rsidRPr="00881381">
        <w:rPr>
          <w:rFonts w:asciiTheme="majorBidi" w:hAnsiTheme="majorBidi" w:cstheme="majorBidi"/>
          <w:sz w:val="24"/>
          <w:szCs w:val="24"/>
          <w:lang w:val="en-US"/>
        </w:rPr>
        <w:t xml:space="preserve">of the evaporation of the </w:t>
      </w:r>
      <w:r w:rsidR="00F15358" w:rsidRPr="00881381">
        <w:rPr>
          <w:rFonts w:asciiTheme="majorBidi" w:hAnsiTheme="majorBidi" w:cstheme="majorBidi"/>
          <w:sz w:val="24"/>
          <w:szCs w:val="24"/>
          <w:lang w:val="en-US"/>
        </w:rPr>
        <w:t>horizon of transcendence, central to Benjamin’s metaphysics.</w:t>
      </w:r>
    </w:p>
    <w:p w14:paraId="74AFE78B" w14:textId="59D139AD" w:rsidR="002C1E12" w:rsidRPr="0066478D" w:rsidRDefault="00727095" w:rsidP="0066478D">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But Benjamin was not alone in this association between education</w:t>
      </w:r>
      <w:r w:rsidR="002C1E12" w:rsidRPr="00881381">
        <w:rPr>
          <w:rFonts w:asciiTheme="majorBidi" w:hAnsiTheme="majorBidi" w:cstheme="majorBidi"/>
          <w:sz w:val="24"/>
          <w:szCs w:val="24"/>
          <w:lang w:val="en-US"/>
        </w:rPr>
        <w:t xml:space="preserve"> and</w:t>
      </w:r>
      <w:r w:rsidR="0093106D" w:rsidRPr="00881381">
        <w:rPr>
          <w:rFonts w:asciiTheme="majorBidi" w:hAnsiTheme="majorBidi" w:cstheme="majorBidi"/>
          <w:sz w:val="24"/>
          <w:szCs w:val="24"/>
          <w:lang w:val="en-US"/>
        </w:rPr>
        <w:t xml:space="preserve"> transcendence</w:t>
      </w:r>
      <w:r w:rsidR="007E56BC" w:rsidRPr="00881381">
        <w:rPr>
          <w:rFonts w:asciiTheme="majorBidi" w:hAnsiTheme="majorBidi" w:cstheme="majorBidi"/>
          <w:sz w:val="24"/>
          <w:szCs w:val="24"/>
          <w:lang w:val="en-US"/>
        </w:rPr>
        <w:t>. M</w:t>
      </w:r>
      <w:r w:rsidRPr="00881381">
        <w:rPr>
          <w:rFonts w:asciiTheme="majorBidi" w:hAnsiTheme="majorBidi" w:cstheme="majorBidi"/>
          <w:sz w:val="24"/>
          <w:szCs w:val="24"/>
          <w:lang w:val="en-US"/>
        </w:rPr>
        <w:t xml:space="preserve">ost of the central figures of the </w:t>
      </w:r>
      <w:r w:rsidRPr="00881381">
        <w:rPr>
          <w:rFonts w:asciiTheme="majorBidi" w:hAnsiTheme="majorBidi" w:cstheme="majorBidi"/>
          <w:i/>
          <w:iCs/>
          <w:sz w:val="24"/>
          <w:szCs w:val="24"/>
          <w:lang w:val="en-US"/>
        </w:rPr>
        <w:t xml:space="preserve">Frankfurter </w:t>
      </w:r>
      <w:proofErr w:type="spellStart"/>
      <w:r w:rsidRPr="00881381">
        <w:rPr>
          <w:rFonts w:asciiTheme="majorBidi" w:hAnsiTheme="majorBidi" w:cstheme="majorBidi"/>
          <w:i/>
          <w:iCs/>
          <w:sz w:val="24"/>
          <w:szCs w:val="24"/>
          <w:lang w:val="en-US"/>
        </w:rPr>
        <w:t>Schule</w:t>
      </w:r>
      <w:proofErr w:type="spellEnd"/>
      <w:r w:rsidRPr="00881381">
        <w:rPr>
          <w:rFonts w:asciiTheme="majorBidi" w:hAnsiTheme="majorBidi" w:cstheme="majorBidi"/>
          <w:sz w:val="24"/>
          <w:szCs w:val="24"/>
          <w:lang w:val="en-US"/>
        </w:rPr>
        <w:t xml:space="preserve"> alluded to similar theological vocabulary. In the 19</w:t>
      </w:r>
      <w:r w:rsidR="00A112B0" w:rsidRPr="00881381">
        <w:rPr>
          <w:rFonts w:asciiTheme="majorBidi" w:hAnsiTheme="majorBidi" w:cstheme="majorBidi"/>
          <w:sz w:val="24"/>
          <w:szCs w:val="24"/>
          <w:lang w:val="en-US"/>
        </w:rPr>
        <w:t>60s</w:t>
      </w:r>
      <w:r w:rsidR="0093106D" w:rsidRPr="00881381">
        <w:rPr>
          <w:rFonts w:asciiTheme="majorBidi" w:hAnsiTheme="majorBidi" w:cstheme="majorBidi"/>
          <w:sz w:val="24"/>
          <w:szCs w:val="24"/>
          <w:lang w:val="en-US"/>
        </w:rPr>
        <w:t>,</w:t>
      </w:r>
      <w:r w:rsidR="00A112B0" w:rsidRPr="00881381">
        <w:rPr>
          <w:rFonts w:asciiTheme="majorBidi" w:hAnsiTheme="majorBidi" w:cstheme="majorBidi"/>
          <w:sz w:val="24"/>
          <w:szCs w:val="24"/>
          <w:lang w:val="en-US"/>
        </w:rPr>
        <w:t xml:space="preserve"> for example, Theodor Adorno’</w:t>
      </w:r>
      <w:r w:rsidR="000B01AE" w:rsidRPr="00881381">
        <w:rPr>
          <w:rFonts w:asciiTheme="majorBidi" w:hAnsiTheme="majorBidi" w:cstheme="majorBidi"/>
          <w:sz w:val="24"/>
          <w:szCs w:val="24"/>
          <w:lang w:val="en-US"/>
        </w:rPr>
        <w:t>s</w:t>
      </w:r>
      <w:r w:rsidR="00A112B0" w:rsidRPr="00881381">
        <w:rPr>
          <w:rFonts w:asciiTheme="majorBidi" w:hAnsiTheme="majorBidi" w:cstheme="majorBidi"/>
          <w:sz w:val="24"/>
          <w:szCs w:val="24"/>
          <w:lang w:val="en-US"/>
        </w:rPr>
        <w:t xml:space="preserve"> </w:t>
      </w:r>
      <w:r w:rsidR="000B01AE" w:rsidRPr="00881381">
        <w:rPr>
          <w:rFonts w:asciiTheme="majorBidi" w:hAnsiTheme="majorBidi" w:cstheme="majorBidi"/>
          <w:sz w:val="24"/>
          <w:szCs w:val="24"/>
          <w:lang w:val="en-US"/>
        </w:rPr>
        <w:t>classroom lectures and radio talks on education</w:t>
      </w:r>
      <w:r w:rsidR="00A112B0" w:rsidRPr="00881381">
        <w:rPr>
          <w:rFonts w:asciiTheme="majorBidi" w:hAnsiTheme="majorBidi" w:cstheme="majorBidi"/>
          <w:sz w:val="24"/>
          <w:szCs w:val="24"/>
          <w:lang w:val="en-US"/>
        </w:rPr>
        <w:t xml:space="preserve"> made it clear that any secular worldview can only </w:t>
      </w:r>
      <w:r w:rsidR="007E56BC" w:rsidRPr="00881381">
        <w:rPr>
          <w:rFonts w:asciiTheme="majorBidi" w:hAnsiTheme="majorBidi" w:cstheme="majorBidi"/>
          <w:sz w:val="24"/>
          <w:szCs w:val="24"/>
          <w:lang w:val="en-US"/>
        </w:rPr>
        <w:t xml:space="preserve">be understood as </w:t>
      </w:r>
      <w:r w:rsidR="00A112B0" w:rsidRPr="00881381">
        <w:rPr>
          <w:rFonts w:asciiTheme="majorBidi" w:hAnsiTheme="majorBidi" w:cstheme="majorBidi"/>
          <w:sz w:val="24"/>
          <w:szCs w:val="24"/>
          <w:lang w:val="en-US"/>
        </w:rPr>
        <w:t>“</w:t>
      </w:r>
      <w:r w:rsidR="007E56BC" w:rsidRPr="00881381">
        <w:rPr>
          <w:rFonts w:asciiTheme="majorBidi" w:hAnsiTheme="majorBidi" w:cstheme="majorBidi"/>
          <w:sz w:val="24"/>
          <w:szCs w:val="24"/>
          <w:lang w:val="en-US"/>
        </w:rPr>
        <w:t>a transla</w:t>
      </w:r>
      <w:r w:rsidR="0066478D">
        <w:rPr>
          <w:rFonts w:asciiTheme="majorBidi" w:hAnsiTheme="majorBidi" w:cstheme="majorBidi"/>
          <w:sz w:val="24"/>
          <w:szCs w:val="24"/>
          <w:lang w:val="en-US"/>
        </w:rPr>
        <w:t>tion of theological conceptions</w:t>
      </w:r>
      <w:r w:rsidR="007E56BC" w:rsidRPr="00881381">
        <w:rPr>
          <w:rFonts w:asciiTheme="majorBidi" w:hAnsiTheme="majorBidi" w:cstheme="majorBidi"/>
          <w:sz w:val="24"/>
          <w:szCs w:val="24"/>
          <w:lang w:val="en-US"/>
        </w:rPr>
        <w:t>”</w:t>
      </w:r>
      <w:r w:rsidR="0066478D">
        <w:rPr>
          <w:rFonts w:asciiTheme="majorBidi" w:hAnsiTheme="majorBidi" w:cstheme="majorBidi"/>
          <w:sz w:val="24"/>
          <w:szCs w:val="24"/>
          <w:lang w:val="en-US"/>
        </w:rPr>
        <w:t xml:space="preserve"> (Adorno, 2000: 98).</w:t>
      </w:r>
      <w:r w:rsidR="00AD40CC" w:rsidRPr="00881381">
        <w:rPr>
          <w:rFonts w:asciiTheme="majorBidi" w:hAnsiTheme="majorBidi" w:cstheme="majorBidi"/>
          <w:sz w:val="24"/>
          <w:szCs w:val="24"/>
          <w:lang w:val="en-US"/>
        </w:rPr>
        <w:t xml:space="preserve"> In particular, critique denotes</w:t>
      </w:r>
      <w:r w:rsidR="000B01AE" w:rsidRPr="00881381">
        <w:rPr>
          <w:rFonts w:asciiTheme="majorBidi" w:hAnsiTheme="majorBidi" w:cstheme="majorBidi"/>
          <w:sz w:val="24"/>
          <w:szCs w:val="24"/>
          <w:lang w:val="en-US"/>
        </w:rPr>
        <w:t xml:space="preserve"> such a “translation” or what Adorno </w:t>
      </w:r>
      <w:r w:rsidR="00292422">
        <w:rPr>
          <w:rFonts w:asciiTheme="majorBidi" w:hAnsiTheme="majorBidi" w:cstheme="majorBidi"/>
          <w:sz w:val="24"/>
          <w:szCs w:val="24"/>
          <w:lang w:val="en-US"/>
        </w:rPr>
        <w:t xml:space="preserve">saw as </w:t>
      </w:r>
      <w:r w:rsidR="000B01AE" w:rsidRPr="00881381">
        <w:rPr>
          <w:rFonts w:asciiTheme="majorBidi" w:hAnsiTheme="majorBidi" w:cstheme="majorBidi"/>
          <w:sz w:val="24"/>
          <w:szCs w:val="24"/>
          <w:lang w:val="en-US"/>
        </w:rPr>
        <w:t>(</w:t>
      </w:r>
      <w:r w:rsidR="00F15358" w:rsidRPr="00881381">
        <w:rPr>
          <w:rFonts w:asciiTheme="majorBidi" w:hAnsiTheme="majorBidi" w:cstheme="majorBidi"/>
          <w:sz w:val="24"/>
          <w:szCs w:val="24"/>
          <w:lang w:val="en-US"/>
        </w:rPr>
        <w:t>re</w:t>
      </w:r>
      <w:r w:rsidR="0076200C" w:rsidRPr="00881381">
        <w:rPr>
          <w:rFonts w:asciiTheme="majorBidi" w:hAnsiTheme="majorBidi" w:cstheme="majorBidi"/>
          <w:sz w:val="24"/>
          <w:szCs w:val="24"/>
          <w:lang w:val="en-US"/>
        </w:rPr>
        <w:t>-</w:t>
      </w:r>
      <w:r w:rsidR="00F15358" w:rsidRPr="00881381">
        <w:rPr>
          <w:rFonts w:asciiTheme="majorBidi" w:hAnsiTheme="majorBidi" w:cstheme="majorBidi"/>
          <w:sz w:val="24"/>
          <w:szCs w:val="24"/>
          <w:lang w:val="en-US"/>
        </w:rPr>
        <w:t>)conceptualization of theological imagination</w:t>
      </w:r>
      <w:r w:rsidR="000B01AE" w:rsidRPr="00881381">
        <w:rPr>
          <w:rFonts w:asciiTheme="majorBidi" w:hAnsiTheme="majorBidi" w:cstheme="majorBidi"/>
          <w:sz w:val="24"/>
          <w:szCs w:val="24"/>
          <w:lang w:val="en-US"/>
        </w:rPr>
        <w:t>.</w:t>
      </w:r>
      <w:r w:rsidR="00112BB6" w:rsidRPr="00881381">
        <w:rPr>
          <w:rFonts w:asciiTheme="majorBidi" w:hAnsiTheme="majorBidi" w:cstheme="majorBidi"/>
          <w:sz w:val="24"/>
          <w:szCs w:val="24"/>
          <w:lang w:val="en-US"/>
        </w:rPr>
        <w:t xml:space="preserve"> The notion of redemption, </w:t>
      </w:r>
      <w:r w:rsidR="0093106D" w:rsidRPr="00881381">
        <w:rPr>
          <w:rFonts w:asciiTheme="majorBidi" w:hAnsiTheme="majorBidi" w:cstheme="majorBidi"/>
          <w:sz w:val="24"/>
          <w:szCs w:val="24"/>
          <w:lang w:val="en-US"/>
        </w:rPr>
        <w:t xml:space="preserve">albeit </w:t>
      </w:r>
      <w:r w:rsidR="00112BB6" w:rsidRPr="00881381">
        <w:rPr>
          <w:rFonts w:asciiTheme="majorBidi" w:hAnsiTheme="majorBidi" w:cstheme="majorBidi"/>
          <w:sz w:val="24"/>
          <w:szCs w:val="24"/>
          <w:lang w:val="en-US"/>
        </w:rPr>
        <w:t>separated from the possibility of its actualization in the world</w:t>
      </w:r>
      <w:r w:rsidR="0076200C" w:rsidRPr="00881381">
        <w:rPr>
          <w:rFonts w:asciiTheme="majorBidi" w:hAnsiTheme="majorBidi" w:cstheme="majorBidi"/>
          <w:sz w:val="24"/>
          <w:szCs w:val="24"/>
          <w:lang w:val="en-US"/>
        </w:rPr>
        <w:t>, was</w:t>
      </w:r>
      <w:r w:rsidR="00146151">
        <w:rPr>
          <w:rFonts w:asciiTheme="majorBidi" w:hAnsiTheme="majorBidi" w:cstheme="majorBidi"/>
          <w:sz w:val="24"/>
          <w:szCs w:val="24"/>
          <w:lang w:val="en-US"/>
        </w:rPr>
        <w:t xml:space="preserve"> here </w:t>
      </w:r>
      <w:r w:rsidR="0076200C" w:rsidRPr="00881381">
        <w:rPr>
          <w:rFonts w:asciiTheme="majorBidi" w:hAnsiTheme="majorBidi" w:cstheme="majorBidi"/>
          <w:sz w:val="24"/>
          <w:szCs w:val="24"/>
          <w:lang w:val="en-US"/>
        </w:rPr>
        <w:t>central</w:t>
      </w:r>
      <w:r w:rsidR="0093106D" w:rsidRPr="00881381">
        <w:rPr>
          <w:rFonts w:asciiTheme="majorBidi" w:hAnsiTheme="majorBidi" w:cstheme="majorBidi"/>
          <w:sz w:val="24"/>
          <w:szCs w:val="24"/>
          <w:lang w:val="en-US"/>
        </w:rPr>
        <w:t>; it</w:t>
      </w:r>
      <w:r w:rsidR="0076200C" w:rsidRPr="00881381">
        <w:rPr>
          <w:rFonts w:asciiTheme="majorBidi" w:hAnsiTheme="majorBidi" w:cstheme="majorBidi"/>
          <w:sz w:val="24"/>
          <w:szCs w:val="24"/>
          <w:lang w:val="en-US"/>
        </w:rPr>
        <w:t xml:space="preserve"> informed the concept of “negativity”, perhaps the concept that is most associated with Adorno’s postwar thought</w:t>
      </w:r>
      <w:r w:rsidR="0066478D">
        <w:rPr>
          <w:rFonts w:asciiTheme="majorBidi" w:hAnsiTheme="majorBidi" w:cstheme="majorBidi"/>
          <w:sz w:val="24"/>
          <w:szCs w:val="24"/>
          <w:lang w:val="en-US"/>
        </w:rPr>
        <w:t xml:space="preserve"> </w:t>
      </w:r>
      <w:r w:rsidR="0066478D">
        <w:rPr>
          <w:rFonts w:asciiTheme="majorBidi" w:hAnsiTheme="majorBidi" w:cstheme="majorBidi"/>
          <w:sz w:val="24"/>
          <w:szCs w:val="24"/>
          <w:lang w:val="en-US"/>
        </w:rPr>
        <w:lastRenderedPageBreak/>
        <w:t>(Mendes-</w:t>
      </w:r>
      <w:proofErr w:type="spellStart"/>
      <w:r w:rsidR="0066478D">
        <w:rPr>
          <w:rFonts w:asciiTheme="majorBidi" w:hAnsiTheme="majorBidi" w:cstheme="majorBidi"/>
          <w:sz w:val="24"/>
          <w:szCs w:val="24"/>
          <w:lang w:val="en-US"/>
        </w:rPr>
        <w:t>Flohr</w:t>
      </w:r>
      <w:proofErr w:type="spellEnd"/>
      <w:r w:rsidR="0066478D">
        <w:rPr>
          <w:rFonts w:asciiTheme="majorBidi" w:hAnsiTheme="majorBidi" w:cstheme="majorBidi"/>
          <w:sz w:val="24"/>
          <w:szCs w:val="24"/>
          <w:lang w:val="en-US"/>
        </w:rPr>
        <w:t>, 1983: 634-635)</w:t>
      </w:r>
      <w:r w:rsidR="0076200C" w:rsidRPr="00881381">
        <w:rPr>
          <w:rFonts w:asciiTheme="majorBidi" w:hAnsiTheme="majorBidi" w:cstheme="majorBidi"/>
          <w:sz w:val="24"/>
          <w:szCs w:val="24"/>
          <w:lang w:val="en-US"/>
        </w:rPr>
        <w:t>.</w:t>
      </w:r>
      <w:r w:rsidR="0066478D">
        <w:rPr>
          <w:rFonts w:asciiTheme="majorBidi" w:hAnsiTheme="majorBidi" w:cstheme="majorBidi"/>
          <w:sz w:val="24"/>
          <w:szCs w:val="24"/>
          <w:lang w:val="en-US"/>
        </w:rPr>
        <w:t xml:space="preserve"> </w:t>
      </w:r>
      <w:r w:rsidR="000B01AE" w:rsidRPr="00881381">
        <w:rPr>
          <w:rFonts w:asciiTheme="majorBidi" w:hAnsiTheme="majorBidi" w:cstheme="majorBidi"/>
          <w:sz w:val="24"/>
          <w:szCs w:val="24"/>
          <w:lang w:val="en-US"/>
        </w:rPr>
        <w:t>In the same vein, t</w:t>
      </w:r>
      <w:r w:rsidR="007E56BC" w:rsidRPr="00881381">
        <w:rPr>
          <w:rFonts w:asciiTheme="majorBidi" w:hAnsiTheme="majorBidi" w:cstheme="majorBidi"/>
          <w:sz w:val="24"/>
          <w:szCs w:val="24"/>
          <w:lang w:val="en-US"/>
        </w:rPr>
        <w:t>he 80</w:t>
      </w:r>
      <w:r w:rsidR="00A112B0" w:rsidRPr="00881381">
        <w:rPr>
          <w:rFonts w:asciiTheme="majorBidi" w:hAnsiTheme="majorBidi" w:cstheme="majorBidi"/>
          <w:sz w:val="24"/>
          <w:szCs w:val="24"/>
          <w:lang w:val="en-US"/>
        </w:rPr>
        <w:t xml:space="preserve">-year-old Marx </w:t>
      </w:r>
      <w:proofErr w:type="spellStart"/>
      <w:r w:rsidR="00A112B0" w:rsidRPr="00881381">
        <w:rPr>
          <w:rFonts w:asciiTheme="majorBidi" w:hAnsiTheme="majorBidi" w:cstheme="majorBidi"/>
          <w:sz w:val="24"/>
          <w:szCs w:val="24"/>
          <w:lang w:val="en-US"/>
        </w:rPr>
        <w:t>Horkheimer</w:t>
      </w:r>
      <w:proofErr w:type="spellEnd"/>
      <w:r w:rsidR="00A112B0" w:rsidRPr="00881381">
        <w:rPr>
          <w:rFonts w:asciiTheme="majorBidi" w:hAnsiTheme="majorBidi" w:cstheme="majorBidi"/>
          <w:sz w:val="24"/>
          <w:szCs w:val="24"/>
          <w:lang w:val="en-US"/>
        </w:rPr>
        <w:t xml:space="preserve"> retrospectively</w:t>
      </w:r>
      <w:r w:rsidR="0093106D" w:rsidRPr="00881381">
        <w:rPr>
          <w:rFonts w:asciiTheme="majorBidi" w:hAnsiTheme="majorBidi" w:cstheme="majorBidi"/>
          <w:sz w:val="24"/>
          <w:szCs w:val="24"/>
          <w:lang w:val="en-US"/>
        </w:rPr>
        <w:t xml:space="preserve"> summarized the</w:t>
      </w:r>
      <w:r w:rsidR="00A112B0" w:rsidRPr="00881381">
        <w:rPr>
          <w:rFonts w:asciiTheme="majorBidi" w:hAnsiTheme="majorBidi" w:cstheme="majorBidi"/>
          <w:sz w:val="24"/>
          <w:szCs w:val="24"/>
          <w:lang w:val="en-US"/>
        </w:rPr>
        <w:t xml:space="preserve"> “critical” project as being </w:t>
      </w:r>
      <w:r w:rsidR="0076200C" w:rsidRPr="00881381">
        <w:rPr>
          <w:rFonts w:asciiTheme="majorBidi" w:hAnsiTheme="majorBidi" w:cstheme="majorBidi"/>
          <w:sz w:val="24"/>
          <w:szCs w:val="24"/>
          <w:lang w:val="en-US"/>
        </w:rPr>
        <w:t>“Judaism undercover</w:t>
      </w:r>
      <w:r w:rsidR="00A112B0" w:rsidRPr="00881381">
        <w:rPr>
          <w:rFonts w:asciiTheme="majorBidi" w:hAnsiTheme="majorBidi" w:cstheme="majorBidi"/>
          <w:sz w:val="24"/>
          <w:szCs w:val="24"/>
          <w:lang w:val="en-US"/>
        </w:rPr>
        <w:t>”</w:t>
      </w:r>
      <w:r w:rsidR="0066478D">
        <w:rPr>
          <w:rFonts w:asciiTheme="majorBidi" w:hAnsiTheme="majorBidi" w:cstheme="majorBidi"/>
          <w:sz w:val="24"/>
          <w:szCs w:val="24"/>
          <w:lang w:val="en-US"/>
        </w:rPr>
        <w:t xml:space="preserve"> (</w:t>
      </w:r>
      <w:r w:rsidR="0066478D" w:rsidRPr="0066478D">
        <w:rPr>
          <w:rFonts w:asciiTheme="majorBidi" w:hAnsiTheme="majorBidi" w:cstheme="majorBidi"/>
          <w:sz w:val="24"/>
          <w:szCs w:val="24"/>
        </w:rPr>
        <w:t>Bielik-Robson</w:t>
      </w:r>
      <w:r w:rsidR="0066478D">
        <w:rPr>
          <w:rFonts w:asciiTheme="majorBidi" w:hAnsiTheme="majorBidi" w:cstheme="majorBidi"/>
          <w:sz w:val="24"/>
          <w:szCs w:val="24"/>
        </w:rPr>
        <w:t>, 2014: 63;</w:t>
      </w:r>
      <w:r w:rsidR="0066478D">
        <w:rPr>
          <w:rFonts w:asciiTheme="majorBidi" w:hAnsiTheme="majorBidi" w:cstheme="majorBidi"/>
          <w:sz w:val="24"/>
          <w:szCs w:val="24"/>
          <w:lang w:val="en-US"/>
        </w:rPr>
        <w:t xml:space="preserve"> </w:t>
      </w:r>
      <w:proofErr w:type="spellStart"/>
      <w:r w:rsidR="0066478D">
        <w:rPr>
          <w:rFonts w:asciiTheme="majorBidi" w:hAnsiTheme="majorBidi" w:cstheme="majorBidi"/>
          <w:sz w:val="24"/>
          <w:szCs w:val="24"/>
          <w:lang w:val="en-US"/>
        </w:rPr>
        <w:t>Horkheimer</w:t>
      </w:r>
      <w:proofErr w:type="spellEnd"/>
      <w:r w:rsidR="0066478D">
        <w:rPr>
          <w:rFonts w:asciiTheme="majorBidi" w:hAnsiTheme="majorBidi" w:cstheme="majorBidi"/>
          <w:sz w:val="24"/>
          <w:szCs w:val="24"/>
          <w:lang w:val="en-US"/>
        </w:rPr>
        <w:t>, 1979).</w:t>
      </w:r>
      <w:r w:rsidR="00387004" w:rsidRPr="00881381">
        <w:rPr>
          <w:rFonts w:asciiTheme="majorBidi" w:hAnsiTheme="majorBidi" w:cstheme="majorBidi"/>
          <w:sz w:val="24"/>
          <w:szCs w:val="24"/>
          <w:lang w:val="en-US"/>
        </w:rPr>
        <w:t xml:space="preserve"> </w:t>
      </w:r>
      <w:proofErr w:type="spellStart"/>
      <w:r w:rsidR="00AD40CC" w:rsidRPr="00881381">
        <w:rPr>
          <w:rFonts w:asciiTheme="majorBidi" w:hAnsiTheme="majorBidi" w:cstheme="majorBidi"/>
          <w:sz w:val="24"/>
          <w:szCs w:val="24"/>
          <w:lang w:val="en-US"/>
        </w:rPr>
        <w:t>Agata</w:t>
      </w:r>
      <w:proofErr w:type="spellEnd"/>
      <w:r w:rsidR="00AD40CC" w:rsidRPr="00881381">
        <w:rPr>
          <w:rFonts w:asciiTheme="majorBidi" w:hAnsiTheme="majorBidi" w:cstheme="majorBidi"/>
          <w:sz w:val="24"/>
          <w:szCs w:val="24"/>
          <w:lang w:val="en-US"/>
        </w:rPr>
        <w:t xml:space="preserve"> </w:t>
      </w:r>
      <w:proofErr w:type="spellStart"/>
      <w:r w:rsidR="00387004" w:rsidRPr="00881381">
        <w:rPr>
          <w:rFonts w:asciiTheme="majorBidi" w:hAnsiTheme="majorBidi" w:cstheme="majorBidi"/>
          <w:sz w:val="24"/>
          <w:szCs w:val="24"/>
          <w:lang w:val="en-US"/>
        </w:rPr>
        <w:t>Bielik</w:t>
      </w:r>
      <w:proofErr w:type="spellEnd"/>
      <w:r w:rsidR="00387004" w:rsidRPr="00881381">
        <w:rPr>
          <w:rFonts w:asciiTheme="majorBidi" w:hAnsiTheme="majorBidi" w:cstheme="majorBidi"/>
          <w:sz w:val="24"/>
          <w:szCs w:val="24"/>
          <w:lang w:val="en-US"/>
        </w:rPr>
        <w:t xml:space="preserve">-Robson brilliantly shows how the theological aspect that </w:t>
      </w:r>
      <w:proofErr w:type="spellStart"/>
      <w:r w:rsidR="00387004" w:rsidRPr="00881381">
        <w:rPr>
          <w:rFonts w:asciiTheme="majorBidi" w:hAnsiTheme="majorBidi" w:cstheme="majorBidi"/>
          <w:sz w:val="24"/>
          <w:szCs w:val="24"/>
          <w:lang w:val="en-US"/>
        </w:rPr>
        <w:t>Horkheimer</w:t>
      </w:r>
      <w:proofErr w:type="spellEnd"/>
      <w:r w:rsidR="00B23BFE" w:rsidRPr="00881381">
        <w:rPr>
          <w:rFonts w:asciiTheme="majorBidi" w:hAnsiTheme="majorBidi" w:cstheme="majorBidi"/>
          <w:sz w:val="24"/>
          <w:szCs w:val="24"/>
          <w:lang w:val="en-US"/>
        </w:rPr>
        <w:t xml:space="preserve"> attributed to his theory</w:t>
      </w:r>
      <w:r w:rsidR="0076200C" w:rsidRPr="00881381">
        <w:rPr>
          <w:rFonts w:asciiTheme="majorBidi" w:hAnsiTheme="majorBidi" w:cstheme="majorBidi"/>
          <w:sz w:val="24"/>
          <w:szCs w:val="24"/>
          <w:lang w:val="en-US"/>
        </w:rPr>
        <w:t xml:space="preserve"> </w:t>
      </w:r>
      <w:r w:rsidR="0093106D" w:rsidRPr="00881381">
        <w:rPr>
          <w:rFonts w:asciiTheme="majorBidi" w:hAnsiTheme="majorBidi" w:cstheme="majorBidi"/>
          <w:sz w:val="24"/>
          <w:szCs w:val="24"/>
          <w:lang w:val="en-US"/>
        </w:rPr>
        <w:t xml:space="preserve">also </w:t>
      </w:r>
      <w:r w:rsidR="0076200C" w:rsidRPr="00881381">
        <w:rPr>
          <w:rFonts w:asciiTheme="majorBidi" w:hAnsiTheme="majorBidi" w:cstheme="majorBidi"/>
          <w:sz w:val="24"/>
          <w:szCs w:val="24"/>
          <w:lang w:val="en-US"/>
        </w:rPr>
        <w:t>relate</w:t>
      </w:r>
      <w:r w:rsidR="00B23BFE" w:rsidRPr="00881381">
        <w:rPr>
          <w:rFonts w:asciiTheme="majorBidi" w:hAnsiTheme="majorBidi" w:cstheme="majorBidi"/>
          <w:sz w:val="24"/>
          <w:szCs w:val="24"/>
          <w:lang w:val="en-US"/>
        </w:rPr>
        <w:t>d</w:t>
      </w:r>
      <w:r w:rsidR="0076200C" w:rsidRPr="00881381">
        <w:rPr>
          <w:rFonts w:asciiTheme="majorBidi" w:hAnsiTheme="majorBidi" w:cstheme="majorBidi"/>
          <w:sz w:val="24"/>
          <w:szCs w:val="24"/>
          <w:lang w:val="en-US"/>
        </w:rPr>
        <w:t xml:space="preserve"> to a type of secularized </w:t>
      </w:r>
      <w:proofErr w:type="spellStart"/>
      <w:r w:rsidR="0076200C" w:rsidRPr="00881381">
        <w:rPr>
          <w:rFonts w:asciiTheme="majorBidi" w:hAnsiTheme="majorBidi" w:cstheme="majorBidi"/>
          <w:sz w:val="24"/>
          <w:szCs w:val="24"/>
          <w:lang w:val="en-US"/>
        </w:rPr>
        <w:t>messiani</w:t>
      </w:r>
      <w:r w:rsidR="00B23BFE" w:rsidRPr="00881381">
        <w:rPr>
          <w:rFonts w:asciiTheme="majorBidi" w:hAnsiTheme="majorBidi" w:cstheme="majorBidi"/>
          <w:sz w:val="24"/>
          <w:szCs w:val="24"/>
          <w:lang w:val="en-US"/>
        </w:rPr>
        <w:t>sm</w:t>
      </w:r>
      <w:proofErr w:type="spellEnd"/>
      <w:r w:rsidR="00B23BFE" w:rsidRPr="00881381">
        <w:rPr>
          <w:rFonts w:asciiTheme="majorBidi" w:hAnsiTheme="majorBidi" w:cstheme="majorBidi"/>
          <w:sz w:val="24"/>
          <w:szCs w:val="24"/>
          <w:lang w:val="en-US"/>
        </w:rPr>
        <w:t xml:space="preserve">, </w:t>
      </w:r>
      <w:r w:rsidR="00AD40CC" w:rsidRPr="00881381">
        <w:rPr>
          <w:rFonts w:asciiTheme="majorBidi" w:hAnsiTheme="majorBidi" w:cstheme="majorBidi"/>
          <w:sz w:val="24"/>
          <w:szCs w:val="24"/>
          <w:lang w:val="en-US"/>
        </w:rPr>
        <w:t xml:space="preserve">that is </w:t>
      </w:r>
      <w:r w:rsidR="00387004" w:rsidRPr="00881381">
        <w:rPr>
          <w:rFonts w:asciiTheme="majorBidi" w:hAnsiTheme="majorBidi" w:cstheme="majorBidi"/>
          <w:sz w:val="24"/>
          <w:szCs w:val="24"/>
          <w:lang w:val="en-US"/>
        </w:rPr>
        <w:t xml:space="preserve">tacitly </w:t>
      </w:r>
      <w:r w:rsidR="00B23BFE" w:rsidRPr="00881381">
        <w:rPr>
          <w:rFonts w:asciiTheme="majorBidi" w:hAnsiTheme="majorBidi" w:cstheme="majorBidi"/>
          <w:sz w:val="24"/>
          <w:szCs w:val="24"/>
          <w:lang w:val="en-US"/>
        </w:rPr>
        <w:t>embedde</w:t>
      </w:r>
      <w:r w:rsidR="0093106D" w:rsidRPr="00881381">
        <w:rPr>
          <w:rFonts w:asciiTheme="majorBidi" w:hAnsiTheme="majorBidi" w:cstheme="majorBidi"/>
          <w:sz w:val="24"/>
          <w:szCs w:val="24"/>
          <w:lang w:val="en-US"/>
        </w:rPr>
        <w:t xml:space="preserve">d in the critical quest for </w:t>
      </w:r>
      <w:r w:rsidR="00B23BFE" w:rsidRPr="00881381">
        <w:rPr>
          <w:rFonts w:asciiTheme="majorBidi" w:hAnsiTheme="majorBidi" w:cstheme="majorBidi"/>
          <w:sz w:val="24"/>
          <w:szCs w:val="24"/>
          <w:lang w:val="en-US"/>
        </w:rPr>
        <w:t xml:space="preserve">“emancipation” </w:t>
      </w:r>
      <w:r w:rsidR="00B23BFE" w:rsidRPr="0066478D">
        <w:rPr>
          <w:rFonts w:asciiTheme="majorBidi" w:hAnsiTheme="majorBidi" w:cstheme="majorBidi"/>
          <w:sz w:val="24"/>
          <w:szCs w:val="24"/>
          <w:lang w:val="en-US"/>
        </w:rPr>
        <w:t>from enslaving conditions</w:t>
      </w:r>
      <w:r w:rsidR="0066478D" w:rsidRPr="0066478D">
        <w:rPr>
          <w:rFonts w:asciiTheme="majorBidi" w:hAnsiTheme="majorBidi" w:cstheme="majorBidi"/>
          <w:sz w:val="24"/>
          <w:szCs w:val="24"/>
          <w:lang w:val="en-US"/>
        </w:rPr>
        <w:t xml:space="preserve"> (</w:t>
      </w:r>
      <w:r w:rsidR="0066478D" w:rsidRPr="0066478D">
        <w:rPr>
          <w:rFonts w:asciiTheme="majorBidi" w:hAnsiTheme="majorBidi" w:cstheme="majorBidi"/>
          <w:sz w:val="24"/>
          <w:szCs w:val="24"/>
        </w:rPr>
        <w:t>Bielik-Robson, 2014)</w:t>
      </w:r>
      <w:r w:rsidR="00B23BFE" w:rsidRPr="0066478D">
        <w:rPr>
          <w:rFonts w:asciiTheme="majorBidi" w:hAnsiTheme="majorBidi" w:cstheme="majorBidi"/>
          <w:sz w:val="24"/>
          <w:szCs w:val="24"/>
          <w:lang w:val="en-US"/>
        </w:rPr>
        <w:t>.</w:t>
      </w:r>
      <w:r w:rsidR="00A112B0" w:rsidRPr="0066478D">
        <w:rPr>
          <w:rFonts w:asciiTheme="majorBidi" w:hAnsiTheme="majorBidi" w:cstheme="majorBidi"/>
          <w:sz w:val="24"/>
          <w:szCs w:val="24"/>
          <w:lang w:val="en-US"/>
        </w:rPr>
        <w:t xml:space="preserve"> </w:t>
      </w:r>
    </w:p>
    <w:p w14:paraId="75560C65" w14:textId="4253268C" w:rsidR="009915B3" w:rsidRDefault="00A112B0" w:rsidP="00AA5502">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 xml:space="preserve">These comments </w:t>
      </w:r>
      <w:r w:rsidR="00AA5502">
        <w:rPr>
          <w:rFonts w:asciiTheme="majorBidi" w:hAnsiTheme="majorBidi" w:cstheme="majorBidi"/>
          <w:sz w:val="24"/>
          <w:szCs w:val="24"/>
          <w:lang w:val="en-US"/>
        </w:rPr>
        <w:t xml:space="preserve">require </w:t>
      </w:r>
      <w:r w:rsidR="000B01AE" w:rsidRPr="00881381">
        <w:rPr>
          <w:rFonts w:asciiTheme="majorBidi" w:hAnsiTheme="majorBidi" w:cstheme="majorBidi"/>
          <w:sz w:val="24"/>
          <w:szCs w:val="24"/>
          <w:lang w:val="en-US"/>
        </w:rPr>
        <w:t xml:space="preserve">a much more detailed analysis than what I can provide in this paper. </w:t>
      </w:r>
      <w:r w:rsidR="00387004" w:rsidRPr="00881381">
        <w:rPr>
          <w:rFonts w:asciiTheme="majorBidi" w:hAnsiTheme="majorBidi" w:cstheme="majorBidi"/>
          <w:sz w:val="24"/>
          <w:szCs w:val="24"/>
          <w:lang w:val="en-US"/>
        </w:rPr>
        <w:t>One of the p</w:t>
      </w:r>
      <w:r w:rsidR="000B01AE" w:rsidRPr="00881381">
        <w:rPr>
          <w:rFonts w:asciiTheme="majorBidi" w:hAnsiTheme="majorBidi" w:cstheme="majorBidi"/>
          <w:sz w:val="24"/>
          <w:szCs w:val="24"/>
          <w:lang w:val="en-US"/>
        </w:rPr>
        <w:t>oint</w:t>
      </w:r>
      <w:r w:rsidR="00387004" w:rsidRPr="00881381">
        <w:rPr>
          <w:rFonts w:asciiTheme="majorBidi" w:hAnsiTheme="majorBidi" w:cstheme="majorBidi"/>
          <w:sz w:val="24"/>
          <w:szCs w:val="24"/>
          <w:lang w:val="en-US"/>
        </w:rPr>
        <w:t>s</w:t>
      </w:r>
      <w:r w:rsidR="000B01AE" w:rsidRPr="00881381">
        <w:rPr>
          <w:rFonts w:asciiTheme="majorBidi" w:hAnsiTheme="majorBidi" w:cstheme="majorBidi"/>
          <w:sz w:val="24"/>
          <w:szCs w:val="24"/>
          <w:lang w:val="en-US"/>
        </w:rPr>
        <w:t xml:space="preserve"> to note is that </w:t>
      </w:r>
      <w:r w:rsidR="0093106D" w:rsidRPr="00881381">
        <w:rPr>
          <w:rFonts w:asciiTheme="majorBidi" w:hAnsiTheme="majorBidi" w:cstheme="majorBidi"/>
          <w:sz w:val="24"/>
          <w:szCs w:val="24"/>
          <w:lang w:val="en-US"/>
        </w:rPr>
        <w:t xml:space="preserve">any view that fails to take into account the theological aspect of this </w:t>
      </w:r>
      <w:r w:rsidR="00292422">
        <w:rPr>
          <w:rFonts w:asciiTheme="majorBidi" w:hAnsiTheme="majorBidi" w:cstheme="majorBidi"/>
          <w:sz w:val="24"/>
          <w:szCs w:val="24"/>
          <w:lang w:val="en-US"/>
        </w:rPr>
        <w:t xml:space="preserve">vibrant </w:t>
      </w:r>
      <w:r w:rsidR="00F15358" w:rsidRPr="00881381">
        <w:rPr>
          <w:rFonts w:asciiTheme="majorBidi" w:hAnsiTheme="majorBidi" w:cstheme="majorBidi"/>
          <w:sz w:val="24"/>
          <w:szCs w:val="24"/>
          <w:lang w:val="en-US"/>
        </w:rPr>
        <w:t>modern intellectual legacy</w:t>
      </w:r>
      <w:r w:rsidR="0093106D" w:rsidRPr="00881381">
        <w:rPr>
          <w:rFonts w:asciiTheme="majorBidi" w:hAnsiTheme="majorBidi" w:cstheme="majorBidi"/>
          <w:sz w:val="24"/>
          <w:szCs w:val="24"/>
          <w:lang w:val="en-US"/>
        </w:rPr>
        <w:t>,</w:t>
      </w:r>
      <w:r w:rsidR="007E56BC"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 xml:space="preserve">falls short of grasping the </w:t>
      </w:r>
      <w:r w:rsidR="0031647C" w:rsidRPr="00881381">
        <w:rPr>
          <w:rFonts w:asciiTheme="majorBidi" w:hAnsiTheme="majorBidi" w:cstheme="majorBidi"/>
          <w:sz w:val="24"/>
          <w:szCs w:val="24"/>
          <w:lang w:val="en-US"/>
        </w:rPr>
        <w:t xml:space="preserve">implicit </w:t>
      </w:r>
      <w:r w:rsidR="002C1E12" w:rsidRPr="00881381">
        <w:rPr>
          <w:rFonts w:asciiTheme="majorBidi" w:hAnsiTheme="majorBidi" w:cstheme="majorBidi"/>
          <w:sz w:val="24"/>
          <w:szCs w:val="24"/>
          <w:lang w:val="en-US"/>
        </w:rPr>
        <w:t>relation between its critique</w:t>
      </w:r>
      <w:r w:rsidRPr="00881381">
        <w:rPr>
          <w:rFonts w:asciiTheme="majorBidi" w:hAnsiTheme="majorBidi" w:cstheme="majorBidi"/>
          <w:sz w:val="24"/>
          <w:szCs w:val="24"/>
          <w:lang w:val="en-US"/>
        </w:rPr>
        <w:t xml:space="preserve"> of social domination, politics</w:t>
      </w:r>
      <w:r w:rsidR="0093106D" w:rsidRPr="00881381">
        <w:rPr>
          <w:rFonts w:asciiTheme="majorBidi" w:hAnsiTheme="majorBidi" w:cstheme="majorBidi"/>
          <w:sz w:val="24"/>
          <w:szCs w:val="24"/>
          <w:lang w:val="en-US"/>
        </w:rPr>
        <w:t>, and</w:t>
      </w:r>
      <w:r w:rsidR="00993D71" w:rsidRPr="00881381">
        <w:rPr>
          <w:rFonts w:asciiTheme="majorBidi" w:hAnsiTheme="majorBidi" w:cstheme="majorBidi"/>
          <w:sz w:val="24"/>
          <w:szCs w:val="24"/>
          <w:lang w:val="en-US"/>
        </w:rPr>
        <w:t xml:space="preserve"> of technology</w:t>
      </w:r>
      <w:r w:rsidRPr="00881381">
        <w:rPr>
          <w:rFonts w:asciiTheme="majorBidi" w:hAnsiTheme="majorBidi" w:cstheme="majorBidi"/>
          <w:sz w:val="24"/>
          <w:szCs w:val="24"/>
          <w:lang w:val="en-US"/>
        </w:rPr>
        <w:t xml:space="preserve">, and </w:t>
      </w:r>
      <w:r w:rsidR="00993D71" w:rsidRPr="00881381">
        <w:rPr>
          <w:rFonts w:asciiTheme="majorBidi" w:hAnsiTheme="majorBidi" w:cstheme="majorBidi"/>
          <w:sz w:val="24"/>
          <w:szCs w:val="24"/>
          <w:lang w:val="en-US"/>
        </w:rPr>
        <w:t>w</w:t>
      </w:r>
      <w:r w:rsidRPr="00881381">
        <w:rPr>
          <w:rFonts w:asciiTheme="majorBidi" w:hAnsiTheme="majorBidi" w:cstheme="majorBidi"/>
          <w:sz w:val="24"/>
          <w:szCs w:val="24"/>
          <w:lang w:val="en-US"/>
        </w:rPr>
        <w:t>hat I referred to above as the horizon of transcendence</w:t>
      </w:r>
      <w:r w:rsidR="007E56BC" w:rsidRPr="00881381">
        <w:rPr>
          <w:rFonts w:asciiTheme="majorBidi" w:hAnsiTheme="majorBidi" w:cstheme="majorBidi"/>
          <w:sz w:val="24"/>
          <w:szCs w:val="24"/>
          <w:lang w:val="en-US"/>
        </w:rPr>
        <w:t>. The latter</w:t>
      </w:r>
      <w:r w:rsidRPr="00881381">
        <w:rPr>
          <w:rFonts w:asciiTheme="majorBidi" w:hAnsiTheme="majorBidi" w:cstheme="majorBidi"/>
          <w:sz w:val="24"/>
          <w:szCs w:val="24"/>
          <w:lang w:val="en-US"/>
        </w:rPr>
        <w:t xml:space="preserve"> is always part of the human potential</w:t>
      </w:r>
      <w:r w:rsidR="002C1E12" w:rsidRPr="00881381">
        <w:rPr>
          <w:rFonts w:asciiTheme="majorBidi" w:hAnsiTheme="majorBidi" w:cstheme="majorBidi"/>
          <w:sz w:val="24"/>
          <w:szCs w:val="24"/>
          <w:lang w:val="en-US"/>
        </w:rPr>
        <w:t xml:space="preserve"> for freedom</w:t>
      </w:r>
      <w:r w:rsidRPr="00881381">
        <w:rPr>
          <w:rFonts w:asciiTheme="majorBidi" w:hAnsiTheme="majorBidi" w:cstheme="majorBidi"/>
          <w:sz w:val="24"/>
          <w:szCs w:val="24"/>
          <w:lang w:val="en-US"/>
        </w:rPr>
        <w:t xml:space="preserve">, perhaps the very </w:t>
      </w:r>
      <w:r w:rsidR="00F15358" w:rsidRPr="00881381">
        <w:rPr>
          <w:rFonts w:asciiTheme="majorBidi" w:hAnsiTheme="majorBidi" w:cstheme="majorBidi"/>
          <w:sz w:val="24"/>
          <w:szCs w:val="24"/>
          <w:lang w:val="en-US"/>
        </w:rPr>
        <w:t>core</w:t>
      </w:r>
      <w:r w:rsidRPr="00881381">
        <w:rPr>
          <w:rFonts w:asciiTheme="majorBidi" w:hAnsiTheme="majorBidi" w:cstheme="majorBidi"/>
          <w:sz w:val="24"/>
          <w:szCs w:val="24"/>
          <w:lang w:val="en-US"/>
        </w:rPr>
        <w:t xml:space="preserve"> of what such potential stands for</w:t>
      </w:r>
      <w:r w:rsidR="000B01AE" w:rsidRPr="00881381">
        <w:rPr>
          <w:rFonts w:asciiTheme="majorBidi" w:hAnsiTheme="majorBidi" w:cstheme="majorBidi"/>
          <w:sz w:val="24"/>
          <w:szCs w:val="24"/>
          <w:lang w:val="en-US"/>
        </w:rPr>
        <w:t>.</w:t>
      </w:r>
      <w:r w:rsidR="00993D71" w:rsidRPr="00881381">
        <w:rPr>
          <w:rFonts w:asciiTheme="majorBidi" w:hAnsiTheme="majorBidi" w:cstheme="majorBidi"/>
          <w:sz w:val="24"/>
          <w:szCs w:val="24"/>
          <w:lang w:val="en-US"/>
        </w:rPr>
        <w:t xml:space="preserve"> </w:t>
      </w:r>
      <w:r w:rsidR="00292422">
        <w:rPr>
          <w:rFonts w:asciiTheme="majorBidi" w:hAnsiTheme="majorBidi" w:cstheme="majorBidi"/>
          <w:sz w:val="24"/>
          <w:szCs w:val="24"/>
          <w:lang w:val="en-US"/>
        </w:rPr>
        <w:t>T</w:t>
      </w:r>
      <w:r w:rsidR="0031647C" w:rsidRPr="00881381">
        <w:rPr>
          <w:rFonts w:asciiTheme="majorBidi" w:hAnsiTheme="majorBidi" w:cstheme="majorBidi"/>
          <w:sz w:val="24"/>
          <w:szCs w:val="24"/>
          <w:lang w:val="en-US"/>
        </w:rPr>
        <w:t xml:space="preserve">his </w:t>
      </w:r>
      <w:r w:rsidR="00292422">
        <w:rPr>
          <w:rFonts w:asciiTheme="majorBidi" w:hAnsiTheme="majorBidi" w:cstheme="majorBidi"/>
          <w:sz w:val="24"/>
          <w:szCs w:val="24"/>
          <w:lang w:val="en-US"/>
        </w:rPr>
        <w:t xml:space="preserve">may be </w:t>
      </w:r>
      <w:r w:rsidR="0031647C" w:rsidRPr="00881381">
        <w:rPr>
          <w:rFonts w:asciiTheme="majorBidi" w:hAnsiTheme="majorBidi" w:cstheme="majorBidi"/>
          <w:sz w:val="24"/>
          <w:szCs w:val="24"/>
          <w:lang w:val="en-US"/>
        </w:rPr>
        <w:t>true</w:t>
      </w:r>
      <w:r w:rsidR="00AD40CC" w:rsidRPr="00881381">
        <w:rPr>
          <w:rFonts w:asciiTheme="majorBidi" w:hAnsiTheme="majorBidi" w:cstheme="majorBidi"/>
          <w:sz w:val="24"/>
          <w:szCs w:val="24"/>
          <w:lang w:val="en-US"/>
        </w:rPr>
        <w:t xml:space="preserve"> especially for</w:t>
      </w:r>
      <w:r w:rsidR="00993D71" w:rsidRPr="00881381">
        <w:rPr>
          <w:rFonts w:asciiTheme="majorBidi" w:hAnsiTheme="majorBidi" w:cstheme="majorBidi"/>
          <w:sz w:val="24"/>
          <w:szCs w:val="24"/>
          <w:lang w:val="en-US"/>
        </w:rPr>
        <w:t xml:space="preserve"> education.</w:t>
      </w:r>
      <w:r w:rsidRPr="00881381">
        <w:rPr>
          <w:rFonts w:asciiTheme="majorBidi" w:hAnsiTheme="majorBidi" w:cstheme="majorBidi"/>
          <w:sz w:val="24"/>
          <w:szCs w:val="24"/>
          <w:lang w:val="en-US"/>
        </w:rPr>
        <w:t xml:space="preserve"> Without nurturing this human potential</w:t>
      </w:r>
      <w:r w:rsidR="00B9483B" w:rsidRPr="00881381">
        <w:rPr>
          <w:rFonts w:asciiTheme="majorBidi" w:hAnsiTheme="majorBidi" w:cstheme="majorBidi"/>
          <w:sz w:val="24"/>
          <w:szCs w:val="24"/>
          <w:lang w:val="en-US"/>
        </w:rPr>
        <w:t xml:space="preserve">, </w:t>
      </w:r>
      <w:r w:rsidR="006C252D">
        <w:rPr>
          <w:rFonts w:asciiTheme="majorBidi" w:hAnsiTheme="majorBidi" w:cstheme="majorBidi"/>
          <w:sz w:val="24"/>
          <w:szCs w:val="24"/>
          <w:lang w:val="en-US"/>
        </w:rPr>
        <w:t>education means – to use</w:t>
      </w:r>
      <w:r w:rsidR="00B9483B" w:rsidRPr="00881381">
        <w:rPr>
          <w:rFonts w:asciiTheme="majorBidi" w:hAnsiTheme="majorBidi" w:cstheme="majorBidi"/>
          <w:sz w:val="24"/>
          <w:szCs w:val="24"/>
          <w:lang w:val="en-US"/>
        </w:rPr>
        <w:t xml:space="preserve"> Adorno’s coinage – e</w:t>
      </w:r>
      <w:r w:rsidR="00C259EB" w:rsidRPr="00881381">
        <w:rPr>
          <w:rFonts w:asciiTheme="majorBidi" w:hAnsiTheme="majorBidi" w:cstheme="majorBidi"/>
          <w:sz w:val="24"/>
          <w:szCs w:val="24"/>
          <w:lang w:val="en-US"/>
        </w:rPr>
        <w:t>nslaving people “to the machine</w:t>
      </w:r>
      <w:r w:rsidR="00B9483B" w:rsidRPr="00881381">
        <w:rPr>
          <w:rFonts w:asciiTheme="majorBidi" w:hAnsiTheme="majorBidi" w:cstheme="majorBidi"/>
          <w:sz w:val="24"/>
          <w:szCs w:val="24"/>
          <w:lang w:val="en-US"/>
        </w:rPr>
        <w:t>”</w:t>
      </w:r>
      <w:r w:rsidR="00FD228D" w:rsidRPr="00881381">
        <w:rPr>
          <w:rFonts w:asciiTheme="majorBidi" w:hAnsiTheme="majorBidi" w:cstheme="majorBidi"/>
          <w:sz w:val="24"/>
          <w:szCs w:val="24"/>
          <w:lang w:val="en-US"/>
        </w:rPr>
        <w:t>;</w:t>
      </w:r>
      <w:r w:rsidR="00C259EB" w:rsidRPr="00881381">
        <w:rPr>
          <w:rFonts w:asciiTheme="majorBidi" w:hAnsiTheme="majorBidi" w:cstheme="majorBidi"/>
          <w:sz w:val="24"/>
          <w:szCs w:val="24"/>
          <w:lang w:val="en-US"/>
        </w:rPr>
        <w:t xml:space="preserve"> the type of education that </w:t>
      </w:r>
      <w:r w:rsidR="0066478D">
        <w:rPr>
          <w:rFonts w:asciiTheme="majorBidi" w:hAnsiTheme="majorBidi" w:cstheme="majorBidi"/>
          <w:sz w:val="24"/>
          <w:szCs w:val="24"/>
          <w:lang w:val="en-US"/>
        </w:rPr>
        <w:t>“turns human beings into a mass</w:t>
      </w:r>
      <w:r w:rsidR="00C259EB" w:rsidRPr="00881381">
        <w:rPr>
          <w:rFonts w:asciiTheme="majorBidi" w:hAnsiTheme="majorBidi" w:cstheme="majorBidi"/>
          <w:sz w:val="24"/>
          <w:szCs w:val="24"/>
          <w:lang w:val="en-US"/>
        </w:rPr>
        <w:t>”</w:t>
      </w:r>
      <w:r w:rsidR="0066478D">
        <w:rPr>
          <w:rFonts w:asciiTheme="majorBidi" w:hAnsiTheme="majorBidi" w:cstheme="majorBidi"/>
          <w:sz w:val="24"/>
          <w:szCs w:val="24"/>
          <w:lang w:val="en-US"/>
        </w:rPr>
        <w:t xml:space="preserve"> (Sherman, 2007: 35).</w:t>
      </w:r>
      <w:r w:rsidR="009915B3">
        <w:rPr>
          <w:rFonts w:asciiTheme="majorBidi" w:hAnsiTheme="majorBidi" w:cstheme="majorBidi"/>
          <w:sz w:val="24"/>
          <w:szCs w:val="24"/>
          <w:lang w:val="en-US"/>
        </w:rPr>
        <w:t xml:space="preserve"> </w:t>
      </w:r>
    </w:p>
    <w:p w14:paraId="375927B3" w14:textId="0439AE4D" w:rsidR="00507DA1" w:rsidRDefault="00993D71" w:rsidP="00F53466">
      <w:pPr>
        <w:pStyle w:val="xmsonormal"/>
        <w:spacing w:line="480" w:lineRule="auto"/>
        <w:ind w:firstLine="720"/>
        <w:jc w:val="both"/>
        <w:rPr>
          <w:rFonts w:asciiTheme="majorBidi" w:hAnsiTheme="majorBidi" w:cstheme="majorBidi"/>
          <w:sz w:val="24"/>
          <w:szCs w:val="24"/>
          <w:lang w:val="en-US"/>
        </w:rPr>
      </w:pP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seems in this sense to continue a line of argumentation that is central to critical theory’s thinkers</w:t>
      </w:r>
      <w:r w:rsidR="00AD40CC" w:rsidRPr="00881381">
        <w:rPr>
          <w:rFonts w:asciiTheme="majorBidi" w:hAnsiTheme="majorBidi" w:cstheme="majorBidi"/>
          <w:sz w:val="24"/>
          <w:szCs w:val="24"/>
          <w:lang w:val="en-US"/>
        </w:rPr>
        <w:t xml:space="preserve"> and that is captured by the trope </w:t>
      </w:r>
      <w:r w:rsidR="00AD40CC" w:rsidRPr="00F53466">
        <w:rPr>
          <w:rFonts w:asciiTheme="majorBidi" w:hAnsiTheme="majorBidi" w:cstheme="majorBidi"/>
          <w:sz w:val="24"/>
          <w:szCs w:val="24"/>
          <w:lang w:val="en-US"/>
        </w:rPr>
        <w:t>of “youth.”</w:t>
      </w:r>
      <w:r w:rsidRPr="00F53466">
        <w:rPr>
          <w:rFonts w:asciiTheme="majorBidi" w:hAnsiTheme="majorBidi" w:cstheme="majorBidi"/>
          <w:sz w:val="24"/>
          <w:szCs w:val="24"/>
          <w:lang w:val="en-US"/>
        </w:rPr>
        <w:t xml:space="preserve"> </w:t>
      </w:r>
      <w:r w:rsidR="009915B3" w:rsidRPr="00F53466">
        <w:rPr>
          <w:rFonts w:asciiTheme="majorBidi" w:hAnsiTheme="majorBidi" w:cstheme="majorBidi"/>
          <w:sz w:val="24"/>
          <w:szCs w:val="24"/>
          <w:lang w:val="en-US"/>
        </w:rPr>
        <w:t xml:space="preserve">He expresses an opposition to the withdrawal of youth from the </w:t>
      </w:r>
      <w:r w:rsidR="00F15358" w:rsidRPr="00F53466">
        <w:rPr>
          <w:rFonts w:asciiTheme="majorBidi" w:hAnsiTheme="majorBidi" w:cstheme="majorBidi"/>
          <w:sz w:val="24"/>
          <w:szCs w:val="24"/>
          <w:lang w:val="en-US"/>
        </w:rPr>
        <w:t xml:space="preserve">educational arena </w:t>
      </w:r>
      <w:r w:rsidR="009915B3" w:rsidRPr="00F53466">
        <w:rPr>
          <w:rFonts w:asciiTheme="majorBidi" w:hAnsiTheme="majorBidi" w:cstheme="majorBidi"/>
          <w:sz w:val="24"/>
          <w:szCs w:val="24"/>
          <w:lang w:val="en-US"/>
        </w:rPr>
        <w:t xml:space="preserve">because this means </w:t>
      </w:r>
      <w:r w:rsidR="00F15358" w:rsidRPr="00F53466">
        <w:rPr>
          <w:rFonts w:asciiTheme="majorBidi" w:hAnsiTheme="majorBidi" w:cstheme="majorBidi"/>
          <w:sz w:val="24"/>
          <w:szCs w:val="24"/>
          <w:lang w:val="en-US"/>
        </w:rPr>
        <w:t xml:space="preserve">the evaporation of the potential to transcend social and political </w:t>
      </w:r>
      <w:r w:rsidRPr="00F53466">
        <w:rPr>
          <w:rFonts w:asciiTheme="majorBidi" w:hAnsiTheme="majorBidi" w:cstheme="majorBidi"/>
          <w:sz w:val="24"/>
          <w:szCs w:val="24"/>
          <w:lang w:val="en-US"/>
        </w:rPr>
        <w:t xml:space="preserve">“enslaving” </w:t>
      </w:r>
      <w:r w:rsidR="002C1E12" w:rsidRPr="00F53466">
        <w:rPr>
          <w:rFonts w:asciiTheme="majorBidi" w:hAnsiTheme="majorBidi" w:cstheme="majorBidi"/>
          <w:sz w:val="24"/>
          <w:szCs w:val="24"/>
          <w:lang w:val="en-US"/>
        </w:rPr>
        <w:t>conditions</w:t>
      </w:r>
      <w:r w:rsidR="00F15358" w:rsidRPr="00F53466">
        <w:rPr>
          <w:rFonts w:asciiTheme="majorBidi" w:hAnsiTheme="majorBidi" w:cstheme="majorBidi"/>
          <w:sz w:val="24"/>
          <w:szCs w:val="24"/>
          <w:lang w:val="en-US"/>
        </w:rPr>
        <w:t>.</w:t>
      </w:r>
      <w:r w:rsidR="00507DA1" w:rsidRPr="00F53466">
        <w:rPr>
          <w:rFonts w:asciiTheme="majorBidi" w:hAnsiTheme="majorBidi" w:cstheme="majorBidi"/>
          <w:sz w:val="24"/>
          <w:szCs w:val="24"/>
          <w:lang w:val="en-US"/>
        </w:rPr>
        <w:t xml:space="preserve"> </w:t>
      </w:r>
      <w:r w:rsidR="001532E1" w:rsidRPr="00F53466">
        <w:rPr>
          <w:rFonts w:asciiTheme="majorBidi" w:hAnsiTheme="majorBidi" w:cstheme="majorBidi"/>
          <w:sz w:val="24"/>
          <w:szCs w:val="24"/>
          <w:lang w:val="en-US"/>
        </w:rPr>
        <w:t xml:space="preserve">Because it transforms a genuine interaction between people to mere </w:t>
      </w:r>
      <w:r w:rsidR="00502878" w:rsidRPr="00F53466">
        <w:rPr>
          <w:rFonts w:asciiTheme="majorBidi" w:hAnsiTheme="majorBidi" w:cstheme="majorBidi"/>
          <w:sz w:val="24"/>
          <w:szCs w:val="24"/>
          <w:lang w:val="en-US"/>
        </w:rPr>
        <w:t xml:space="preserve">digital </w:t>
      </w:r>
      <w:r w:rsidR="001532E1" w:rsidRPr="00F53466">
        <w:rPr>
          <w:rFonts w:asciiTheme="majorBidi" w:hAnsiTheme="majorBidi" w:cstheme="majorBidi"/>
          <w:sz w:val="24"/>
          <w:szCs w:val="24"/>
          <w:lang w:val="en-US"/>
        </w:rPr>
        <w:t>representations, o</w:t>
      </w:r>
      <w:r w:rsidR="00507DA1" w:rsidRPr="00F53466">
        <w:rPr>
          <w:rFonts w:asciiTheme="majorBidi" w:hAnsiTheme="majorBidi" w:cstheme="majorBidi"/>
          <w:sz w:val="24"/>
          <w:szCs w:val="24"/>
          <w:lang w:val="en-US"/>
        </w:rPr>
        <w:t xml:space="preserve">nline teaching for </w:t>
      </w:r>
      <w:proofErr w:type="spellStart"/>
      <w:r w:rsidR="00507DA1" w:rsidRPr="00F53466">
        <w:rPr>
          <w:rFonts w:asciiTheme="majorBidi" w:hAnsiTheme="majorBidi" w:cstheme="majorBidi"/>
          <w:sz w:val="24"/>
          <w:szCs w:val="24"/>
          <w:lang w:val="en-US"/>
        </w:rPr>
        <w:t>Agamben</w:t>
      </w:r>
      <w:proofErr w:type="spellEnd"/>
      <w:r w:rsidR="00507DA1" w:rsidRPr="00F53466">
        <w:rPr>
          <w:rFonts w:asciiTheme="majorBidi" w:hAnsiTheme="majorBidi" w:cstheme="majorBidi"/>
          <w:sz w:val="24"/>
          <w:szCs w:val="24"/>
          <w:lang w:val="en-US"/>
        </w:rPr>
        <w:t xml:space="preserve"> is devoid of the unmediated, inti</w:t>
      </w:r>
      <w:r w:rsidR="00F53466">
        <w:rPr>
          <w:rFonts w:asciiTheme="majorBidi" w:hAnsiTheme="majorBidi" w:cstheme="majorBidi"/>
          <w:sz w:val="24"/>
          <w:szCs w:val="24"/>
          <w:lang w:val="en-US"/>
        </w:rPr>
        <w:t xml:space="preserve">mate and “Erotic” relations central to </w:t>
      </w:r>
      <w:r w:rsidR="00507DA1" w:rsidRPr="00F53466">
        <w:rPr>
          <w:rFonts w:asciiTheme="majorBidi" w:hAnsiTheme="majorBidi" w:cstheme="majorBidi"/>
          <w:sz w:val="24"/>
          <w:szCs w:val="24"/>
          <w:lang w:val="en-US"/>
        </w:rPr>
        <w:t>Benjamin</w:t>
      </w:r>
      <w:r w:rsidR="00F53466">
        <w:rPr>
          <w:rFonts w:asciiTheme="majorBidi" w:hAnsiTheme="majorBidi" w:cstheme="majorBidi"/>
          <w:sz w:val="24"/>
          <w:szCs w:val="24"/>
          <w:lang w:val="en-US"/>
        </w:rPr>
        <w:t xml:space="preserve">’s </w:t>
      </w:r>
      <w:r w:rsidR="00507DA1" w:rsidRPr="00F53466">
        <w:rPr>
          <w:rFonts w:asciiTheme="majorBidi" w:hAnsiTheme="majorBidi" w:cstheme="majorBidi"/>
          <w:sz w:val="24"/>
          <w:szCs w:val="24"/>
          <w:lang w:val="en-US"/>
        </w:rPr>
        <w:t>“com</w:t>
      </w:r>
      <w:r w:rsidR="00F53466">
        <w:rPr>
          <w:rFonts w:asciiTheme="majorBidi" w:hAnsiTheme="majorBidi" w:cstheme="majorBidi"/>
          <w:sz w:val="24"/>
          <w:szCs w:val="24"/>
          <w:lang w:val="en-US"/>
        </w:rPr>
        <w:t>munity of learning.”</w:t>
      </w:r>
      <w:r w:rsidR="001532E1" w:rsidRPr="00F53466">
        <w:rPr>
          <w:rFonts w:asciiTheme="majorBidi" w:hAnsiTheme="majorBidi" w:cstheme="majorBidi"/>
          <w:sz w:val="24"/>
          <w:szCs w:val="24"/>
          <w:lang w:val="en-US"/>
        </w:rPr>
        <w:t xml:space="preserve"> </w:t>
      </w:r>
      <w:r w:rsidR="00507DA1" w:rsidRPr="00F53466">
        <w:rPr>
          <w:rFonts w:asciiTheme="majorBidi" w:hAnsiTheme="majorBidi" w:cstheme="majorBidi"/>
          <w:sz w:val="24"/>
          <w:szCs w:val="24"/>
          <w:lang w:val="en-US"/>
        </w:rPr>
        <w:t xml:space="preserve">There is thus </w:t>
      </w:r>
      <w:r w:rsidR="001532E1" w:rsidRPr="00F53466">
        <w:rPr>
          <w:rFonts w:asciiTheme="majorBidi" w:hAnsiTheme="majorBidi" w:cstheme="majorBidi"/>
          <w:sz w:val="24"/>
          <w:szCs w:val="24"/>
          <w:lang w:val="en-US"/>
        </w:rPr>
        <w:t xml:space="preserve">a good </w:t>
      </w:r>
      <w:r w:rsidR="00507DA1" w:rsidRPr="00F53466">
        <w:rPr>
          <w:rFonts w:asciiTheme="majorBidi" w:hAnsiTheme="majorBidi" w:cstheme="majorBidi"/>
          <w:sz w:val="24"/>
          <w:szCs w:val="24"/>
          <w:lang w:val="en-US"/>
        </w:rPr>
        <w:t>reason to suspect that such a teaching is equivalent to what Benjamin called “</w:t>
      </w:r>
      <w:r w:rsidR="001532E1" w:rsidRPr="00F53466">
        <w:rPr>
          <w:rFonts w:asciiTheme="majorBidi" w:hAnsiTheme="majorBidi" w:cstheme="majorBidi"/>
          <w:sz w:val="24"/>
          <w:szCs w:val="24"/>
          <w:lang w:val="en-US"/>
        </w:rPr>
        <w:t>vocational</w:t>
      </w:r>
      <w:r w:rsidR="00507DA1" w:rsidRPr="00F53466">
        <w:rPr>
          <w:rFonts w:asciiTheme="majorBidi" w:hAnsiTheme="majorBidi" w:cstheme="majorBidi"/>
          <w:sz w:val="24"/>
          <w:szCs w:val="24"/>
          <w:lang w:val="en-US"/>
        </w:rPr>
        <w:t xml:space="preserve"> training”</w:t>
      </w:r>
      <w:r w:rsidR="001532E1" w:rsidRPr="00F53466">
        <w:rPr>
          <w:rFonts w:asciiTheme="majorBidi" w:hAnsiTheme="majorBidi" w:cstheme="majorBidi"/>
          <w:sz w:val="24"/>
          <w:szCs w:val="24"/>
          <w:lang w:val="en-US"/>
        </w:rPr>
        <w:t xml:space="preserve"> (the type of education that is consumed by the</w:t>
      </w:r>
      <w:r w:rsidR="001532E1" w:rsidRPr="00F53466">
        <w:rPr>
          <w:rFonts w:asciiTheme="majorBidi" w:hAnsiTheme="majorBidi" w:cstheme="majorBidi"/>
          <w:sz w:val="24"/>
          <w:szCs w:val="24"/>
        </w:rPr>
        <w:t xml:space="preserve"> instrumental needs imposed by society)</w:t>
      </w:r>
      <w:r w:rsidR="00507DA1" w:rsidRPr="00F53466">
        <w:rPr>
          <w:rFonts w:asciiTheme="majorBidi" w:hAnsiTheme="majorBidi" w:cstheme="majorBidi"/>
          <w:sz w:val="24"/>
          <w:szCs w:val="24"/>
          <w:lang w:val="en-US"/>
        </w:rPr>
        <w:t xml:space="preserve"> and Adorno </w:t>
      </w:r>
      <w:r w:rsidR="001532E1" w:rsidRPr="00F53466">
        <w:rPr>
          <w:rFonts w:asciiTheme="majorBidi" w:hAnsiTheme="majorBidi" w:cstheme="majorBidi"/>
          <w:sz w:val="24"/>
          <w:szCs w:val="24"/>
          <w:lang w:val="en-US"/>
        </w:rPr>
        <w:t>presented</w:t>
      </w:r>
      <w:r w:rsidR="00507DA1" w:rsidRPr="00F53466">
        <w:rPr>
          <w:rFonts w:asciiTheme="majorBidi" w:hAnsiTheme="majorBidi" w:cstheme="majorBidi"/>
          <w:sz w:val="24"/>
          <w:szCs w:val="24"/>
          <w:lang w:val="en-US"/>
        </w:rPr>
        <w:t xml:space="preserve"> as “enslavement.”</w:t>
      </w:r>
      <w:r w:rsidR="00507DA1">
        <w:rPr>
          <w:rFonts w:asciiTheme="majorBidi" w:hAnsiTheme="majorBidi" w:cstheme="majorBidi"/>
          <w:sz w:val="24"/>
          <w:szCs w:val="24"/>
          <w:lang w:val="en-US"/>
        </w:rPr>
        <w:t xml:space="preserve">   </w:t>
      </w:r>
    </w:p>
    <w:p w14:paraId="5A07F183" w14:textId="77777777" w:rsidR="00E017C7" w:rsidRPr="003C08C2" w:rsidRDefault="00F15358" w:rsidP="00121B07">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lastRenderedPageBreak/>
        <w:t xml:space="preserve">Second, this shift in education also stands for the termination of being political, indeed for what could be termed an </w:t>
      </w:r>
      <w:r w:rsidR="00503F79" w:rsidRPr="00881381">
        <w:rPr>
          <w:rFonts w:asciiTheme="majorBidi" w:hAnsiTheme="majorBidi" w:cstheme="majorBidi"/>
          <w:sz w:val="24"/>
          <w:szCs w:val="24"/>
          <w:lang w:val="en-US"/>
        </w:rPr>
        <w:t>“</w:t>
      </w:r>
      <w:r w:rsidRPr="00881381">
        <w:rPr>
          <w:rFonts w:asciiTheme="majorBidi" w:hAnsiTheme="majorBidi" w:cstheme="majorBidi"/>
          <w:sz w:val="24"/>
          <w:szCs w:val="24"/>
          <w:lang w:val="en-US"/>
        </w:rPr>
        <w:t>acute de-pol</w:t>
      </w:r>
      <w:r w:rsidR="00284231" w:rsidRPr="00881381">
        <w:rPr>
          <w:rFonts w:asciiTheme="majorBidi" w:hAnsiTheme="majorBidi" w:cstheme="majorBidi"/>
          <w:sz w:val="24"/>
          <w:szCs w:val="24"/>
          <w:lang w:val="en-US"/>
        </w:rPr>
        <w:t>iticization</w:t>
      </w:r>
      <w:r w:rsidR="00503F79" w:rsidRPr="00881381">
        <w:rPr>
          <w:rFonts w:asciiTheme="majorBidi" w:hAnsiTheme="majorBidi" w:cstheme="majorBidi"/>
          <w:sz w:val="24"/>
          <w:szCs w:val="24"/>
          <w:lang w:val="en-US"/>
        </w:rPr>
        <w:t>”</w:t>
      </w:r>
      <w:r w:rsidR="00284231" w:rsidRPr="00881381">
        <w:rPr>
          <w:rFonts w:asciiTheme="majorBidi" w:hAnsiTheme="majorBidi" w:cstheme="majorBidi"/>
          <w:sz w:val="24"/>
          <w:szCs w:val="24"/>
          <w:lang w:val="en-US"/>
        </w:rPr>
        <w:t xml:space="preserve"> of the human being. </w:t>
      </w:r>
      <w:r w:rsidR="00292422">
        <w:rPr>
          <w:rFonts w:asciiTheme="majorBidi" w:hAnsiTheme="majorBidi" w:cstheme="majorBidi"/>
          <w:sz w:val="24"/>
          <w:szCs w:val="24"/>
          <w:lang w:val="en-US"/>
        </w:rPr>
        <w:t xml:space="preserve">One should not confuse, however, </w:t>
      </w:r>
      <w:r w:rsidR="005F6F32" w:rsidRPr="00881381">
        <w:rPr>
          <w:rFonts w:asciiTheme="majorBidi" w:hAnsiTheme="majorBidi" w:cstheme="majorBidi"/>
          <w:sz w:val="24"/>
          <w:szCs w:val="24"/>
          <w:lang w:val="en-US"/>
        </w:rPr>
        <w:t>Be</w:t>
      </w:r>
      <w:r w:rsidR="00246A7C" w:rsidRPr="00881381">
        <w:rPr>
          <w:rFonts w:asciiTheme="majorBidi" w:hAnsiTheme="majorBidi" w:cstheme="majorBidi"/>
          <w:sz w:val="24"/>
          <w:szCs w:val="24"/>
          <w:lang w:val="en-US"/>
        </w:rPr>
        <w:t>njamin’s anti-political position</w:t>
      </w:r>
      <w:r w:rsidR="007B51F6" w:rsidRPr="00881381">
        <w:rPr>
          <w:rFonts w:asciiTheme="majorBidi" w:hAnsiTheme="majorBidi" w:cstheme="majorBidi"/>
          <w:sz w:val="24"/>
          <w:szCs w:val="24"/>
          <w:lang w:val="en-US"/>
        </w:rPr>
        <w:t xml:space="preserve"> (his </w:t>
      </w:r>
      <w:r w:rsidR="001750B7" w:rsidRPr="00881381">
        <w:rPr>
          <w:rFonts w:asciiTheme="majorBidi" w:hAnsiTheme="majorBidi" w:cstheme="majorBidi"/>
          <w:sz w:val="24"/>
          <w:szCs w:val="24"/>
          <w:lang w:val="en-US"/>
        </w:rPr>
        <w:t xml:space="preserve">so-called </w:t>
      </w:r>
      <w:r w:rsidR="007B51F6" w:rsidRPr="00881381">
        <w:rPr>
          <w:rFonts w:asciiTheme="majorBidi" w:hAnsiTheme="majorBidi" w:cstheme="majorBidi"/>
          <w:sz w:val="24"/>
          <w:szCs w:val="24"/>
          <w:lang w:val="en-US"/>
        </w:rPr>
        <w:t>“</w:t>
      </w:r>
      <w:r w:rsidR="00704CE1" w:rsidRPr="00881381">
        <w:rPr>
          <w:rFonts w:asciiTheme="majorBidi" w:hAnsiTheme="majorBidi" w:cstheme="majorBidi"/>
          <w:sz w:val="24"/>
          <w:szCs w:val="24"/>
          <w:lang w:val="en-US"/>
        </w:rPr>
        <w:t xml:space="preserve">theocratic </w:t>
      </w:r>
      <w:r w:rsidR="007B51F6" w:rsidRPr="00881381">
        <w:rPr>
          <w:rFonts w:asciiTheme="majorBidi" w:hAnsiTheme="majorBidi" w:cstheme="majorBidi"/>
          <w:sz w:val="24"/>
          <w:szCs w:val="24"/>
          <w:lang w:val="en-US"/>
        </w:rPr>
        <w:t>anarchism”)</w:t>
      </w:r>
      <w:r w:rsidR="005F6F32" w:rsidRPr="00881381">
        <w:rPr>
          <w:rFonts w:asciiTheme="majorBidi" w:hAnsiTheme="majorBidi" w:cstheme="majorBidi"/>
          <w:sz w:val="24"/>
          <w:szCs w:val="24"/>
          <w:lang w:val="en-US"/>
        </w:rPr>
        <w:t xml:space="preserve">, with the type of </w:t>
      </w:r>
      <w:r w:rsidR="00503F79" w:rsidRPr="00881381">
        <w:rPr>
          <w:rFonts w:asciiTheme="majorBidi" w:hAnsiTheme="majorBidi" w:cstheme="majorBidi"/>
          <w:sz w:val="24"/>
          <w:szCs w:val="24"/>
          <w:lang w:val="en-US"/>
        </w:rPr>
        <w:t xml:space="preserve">de-politicized society </w:t>
      </w:r>
      <w:r w:rsidR="005F6F32" w:rsidRPr="00881381">
        <w:rPr>
          <w:rFonts w:asciiTheme="majorBidi" w:hAnsiTheme="majorBidi" w:cstheme="majorBidi"/>
          <w:sz w:val="24"/>
          <w:szCs w:val="24"/>
          <w:lang w:val="en-US"/>
        </w:rPr>
        <w:t xml:space="preserve">that </w:t>
      </w:r>
      <w:proofErr w:type="spellStart"/>
      <w:r w:rsidR="005F6F32" w:rsidRPr="00881381">
        <w:rPr>
          <w:rFonts w:asciiTheme="majorBidi" w:hAnsiTheme="majorBidi" w:cstheme="majorBidi"/>
          <w:sz w:val="24"/>
          <w:szCs w:val="24"/>
          <w:lang w:val="en-US"/>
        </w:rPr>
        <w:t>Agamben</w:t>
      </w:r>
      <w:proofErr w:type="spellEnd"/>
      <w:r w:rsidR="005F6F32" w:rsidRPr="00881381">
        <w:rPr>
          <w:rFonts w:asciiTheme="majorBidi" w:hAnsiTheme="majorBidi" w:cstheme="majorBidi"/>
          <w:sz w:val="24"/>
          <w:szCs w:val="24"/>
          <w:lang w:val="en-US"/>
        </w:rPr>
        <w:t xml:space="preserve"> </w:t>
      </w:r>
      <w:r w:rsidR="001750B7" w:rsidRPr="00881381">
        <w:rPr>
          <w:rFonts w:asciiTheme="majorBidi" w:hAnsiTheme="majorBidi" w:cstheme="majorBidi"/>
          <w:sz w:val="24"/>
          <w:szCs w:val="24"/>
          <w:lang w:val="en-US"/>
        </w:rPr>
        <w:t>brings to the fore</w:t>
      </w:r>
      <w:r w:rsidR="005F6F32" w:rsidRPr="00881381">
        <w:rPr>
          <w:rFonts w:asciiTheme="majorBidi" w:hAnsiTheme="majorBidi" w:cstheme="majorBidi"/>
          <w:sz w:val="24"/>
          <w:szCs w:val="24"/>
          <w:lang w:val="en-US"/>
        </w:rPr>
        <w:t xml:space="preserve">. Benjamin’s messianic project is invested in, and constructed for the sake </w:t>
      </w:r>
      <w:r w:rsidR="005F6F32" w:rsidRPr="003C08C2">
        <w:rPr>
          <w:rFonts w:asciiTheme="majorBidi" w:hAnsiTheme="majorBidi" w:cstheme="majorBidi"/>
          <w:sz w:val="24"/>
          <w:szCs w:val="24"/>
          <w:lang w:val="en-US"/>
        </w:rPr>
        <w:t xml:space="preserve">of the political. </w:t>
      </w:r>
      <w:r w:rsidR="00503F79" w:rsidRPr="003C08C2">
        <w:rPr>
          <w:rFonts w:asciiTheme="majorBidi" w:hAnsiTheme="majorBidi" w:cstheme="majorBidi"/>
          <w:sz w:val="24"/>
          <w:szCs w:val="24"/>
          <w:lang w:val="en-US"/>
        </w:rPr>
        <w:t xml:space="preserve">The </w:t>
      </w:r>
      <w:r w:rsidR="00AD40CC" w:rsidRPr="003C08C2">
        <w:rPr>
          <w:rFonts w:asciiTheme="majorBidi" w:hAnsiTheme="majorBidi" w:cstheme="majorBidi"/>
          <w:sz w:val="24"/>
          <w:szCs w:val="24"/>
          <w:lang w:val="en-US"/>
        </w:rPr>
        <w:t>redemptive</w:t>
      </w:r>
      <w:r w:rsidR="00503F79" w:rsidRPr="003C08C2">
        <w:rPr>
          <w:rFonts w:asciiTheme="majorBidi" w:hAnsiTheme="majorBidi" w:cstheme="majorBidi"/>
          <w:sz w:val="24"/>
          <w:szCs w:val="24"/>
          <w:lang w:val="en-US"/>
        </w:rPr>
        <w:t xml:space="preserve"> future that provides Benjamin’s metaphysics</w:t>
      </w:r>
      <w:r w:rsidR="00993D71" w:rsidRPr="003C08C2">
        <w:rPr>
          <w:rFonts w:asciiTheme="majorBidi" w:hAnsiTheme="majorBidi" w:cstheme="majorBidi"/>
          <w:sz w:val="24"/>
          <w:szCs w:val="24"/>
          <w:lang w:val="en-US"/>
        </w:rPr>
        <w:t xml:space="preserve"> of youth</w:t>
      </w:r>
      <w:r w:rsidR="00503F79" w:rsidRPr="003C08C2">
        <w:rPr>
          <w:rFonts w:asciiTheme="majorBidi" w:hAnsiTheme="majorBidi" w:cstheme="majorBidi"/>
          <w:sz w:val="24"/>
          <w:szCs w:val="24"/>
          <w:lang w:val="en-US"/>
        </w:rPr>
        <w:t xml:space="preserve"> with a basis, attest</w:t>
      </w:r>
      <w:r w:rsidR="005F5E8D" w:rsidRPr="003C08C2">
        <w:rPr>
          <w:rFonts w:asciiTheme="majorBidi" w:hAnsiTheme="majorBidi" w:cstheme="majorBidi"/>
          <w:sz w:val="24"/>
          <w:szCs w:val="24"/>
          <w:lang w:val="en-US"/>
        </w:rPr>
        <w:t>s</w:t>
      </w:r>
      <w:r w:rsidR="00503F79" w:rsidRPr="003C08C2">
        <w:rPr>
          <w:rFonts w:asciiTheme="majorBidi" w:hAnsiTheme="majorBidi" w:cstheme="majorBidi"/>
          <w:sz w:val="24"/>
          <w:szCs w:val="24"/>
          <w:lang w:val="en-US"/>
        </w:rPr>
        <w:t xml:space="preserve"> to this matter because it represent</w:t>
      </w:r>
      <w:r w:rsidR="005F5E8D" w:rsidRPr="003C08C2">
        <w:rPr>
          <w:rFonts w:asciiTheme="majorBidi" w:hAnsiTheme="majorBidi" w:cstheme="majorBidi"/>
          <w:sz w:val="24"/>
          <w:szCs w:val="24"/>
          <w:lang w:val="en-US"/>
        </w:rPr>
        <w:t>s</w:t>
      </w:r>
      <w:r w:rsidR="00503F79" w:rsidRPr="003C08C2">
        <w:rPr>
          <w:rFonts w:asciiTheme="majorBidi" w:hAnsiTheme="majorBidi" w:cstheme="majorBidi"/>
          <w:sz w:val="24"/>
          <w:szCs w:val="24"/>
          <w:lang w:val="en-US"/>
        </w:rPr>
        <w:t xml:space="preserve"> the hope that “suffering be reme</w:t>
      </w:r>
      <w:r w:rsidR="00EB5A86" w:rsidRPr="003C08C2">
        <w:rPr>
          <w:rFonts w:asciiTheme="majorBidi" w:hAnsiTheme="majorBidi" w:cstheme="majorBidi"/>
          <w:sz w:val="24"/>
          <w:szCs w:val="24"/>
          <w:lang w:val="en-US"/>
        </w:rPr>
        <w:t>died and society redeemed</w:t>
      </w:r>
      <w:r w:rsidR="00503F79" w:rsidRPr="003C08C2">
        <w:rPr>
          <w:rFonts w:asciiTheme="majorBidi" w:hAnsiTheme="majorBidi" w:cstheme="majorBidi"/>
          <w:sz w:val="24"/>
          <w:szCs w:val="24"/>
          <w:lang w:val="en-US"/>
        </w:rPr>
        <w:t>”</w:t>
      </w:r>
      <w:r w:rsidR="00EB5A86" w:rsidRPr="003C08C2">
        <w:rPr>
          <w:rFonts w:asciiTheme="majorBidi" w:hAnsiTheme="majorBidi" w:cstheme="majorBidi"/>
          <w:sz w:val="24"/>
          <w:szCs w:val="24"/>
          <w:lang w:val="en-US"/>
        </w:rPr>
        <w:t xml:space="preserve"> (Gordon, 2016: 181).</w:t>
      </w:r>
      <w:r w:rsidR="001532E1" w:rsidRPr="003C08C2">
        <w:rPr>
          <w:rFonts w:asciiTheme="majorBidi" w:hAnsiTheme="majorBidi" w:cstheme="majorBidi"/>
          <w:sz w:val="24"/>
          <w:szCs w:val="24"/>
          <w:lang w:val="en-US"/>
        </w:rPr>
        <w:t xml:space="preserve"> </w:t>
      </w:r>
    </w:p>
    <w:p w14:paraId="35B722D0" w14:textId="4E066E98" w:rsidR="006F4B57" w:rsidRPr="005238B3" w:rsidRDefault="001532E1" w:rsidP="003C08C2">
      <w:pPr>
        <w:pStyle w:val="xmsonormal"/>
        <w:spacing w:line="480" w:lineRule="auto"/>
        <w:ind w:firstLine="720"/>
        <w:jc w:val="both"/>
        <w:rPr>
          <w:rFonts w:asciiTheme="majorBidi" w:hAnsiTheme="majorBidi" w:cstheme="majorBidi"/>
          <w:sz w:val="24"/>
          <w:szCs w:val="24"/>
        </w:rPr>
      </w:pPr>
      <w:r w:rsidRPr="003C08C2">
        <w:rPr>
          <w:rFonts w:asciiTheme="majorBidi" w:hAnsiTheme="majorBidi" w:cstheme="majorBidi"/>
          <w:sz w:val="24"/>
          <w:szCs w:val="24"/>
          <w:lang w:val="en-US"/>
        </w:rPr>
        <w:t>I</w:t>
      </w:r>
      <w:r w:rsidR="005238B3" w:rsidRPr="003C08C2">
        <w:rPr>
          <w:rFonts w:asciiTheme="majorBidi" w:hAnsiTheme="majorBidi" w:cstheme="majorBidi"/>
          <w:sz w:val="24"/>
          <w:szCs w:val="24"/>
          <w:lang w:val="en-US"/>
        </w:rPr>
        <w:t xml:space="preserve"> emphasize </w:t>
      </w:r>
      <w:r w:rsidRPr="003C08C2">
        <w:rPr>
          <w:rFonts w:asciiTheme="majorBidi" w:hAnsiTheme="majorBidi" w:cstheme="majorBidi"/>
          <w:sz w:val="24"/>
          <w:szCs w:val="24"/>
          <w:lang w:val="en-US"/>
        </w:rPr>
        <w:t xml:space="preserve">the concept of “future” in order to point out that we are dealing not with a concrete agenda </w:t>
      </w:r>
      <w:r w:rsidR="006F4B57" w:rsidRPr="003C08C2">
        <w:rPr>
          <w:rFonts w:asciiTheme="majorBidi" w:hAnsiTheme="majorBidi" w:cstheme="majorBidi"/>
          <w:sz w:val="24"/>
          <w:szCs w:val="24"/>
          <w:lang w:val="en-US"/>
        </w:rPr>
        <w:t xml:space="preserve">or ideology </w:t>
      </w:r>
      <w:r w:rsidRPr="003C08C2">
        <w:rPr>
          <w:rFonts w:asciiTheme="majorBidi" w:hAnsiTheme="majorBidi" w:cstheme="majorBidi"/>
          <w:sz w:val="24"/>
          <w:szCs w:val="24"/>
          <w:lang w:val="en-US"/>
        </w:rPr>
        <w:t>to be implemented</w:t>
      </w:r>
      <w:r w:rsidR="006F4B57" w:rsidRPr="003C08C2">
        <w:rPr>
          <w:rFonts w:asciiTheme="majorBidi" w:hAnsiTheme="majorBidi" w:cstheme="majorBidi"/>
          <w:sz w:val="24"/>
          <w:szCs w:val="24"/>
          <w:lang w:val="en-US"/>
        </w:rPr>
        <w:t xml:space="preserve"> politically</w:t>
      </w:r>
      <w:r w:rsidR="00E017C7" w:rsidRPr="003C08C2">
        <w:rPr>
          <w:rFonts w:asciiTheme="majorBidi" w:hAnsiTheme="majorBidi" w:cstheme="majorBidi"/>
          <w:sz w:val="24"/>
          <w:szCs w:val="24"/>
          <w:lang w:val="en-US"/>
        </w:rPr>
        <w:t>.</w:t>
      </w:r>
      <w:r w:rsidR="00502878" w:rsidRPr="003C08C2">
        <w:rPr>
          <w:rFonts w:asciiTheme="majorBidi" w:hAnsiTheme="majorBidi" w:cstheme="majorBidi"/>
          <w:sz w:val="24"/>
          <w:szCs w:val="24"/>
          <w:lang w:val="en-US"/>
        </w:rPr>
        <w:t xml:space="preserve"> This point seems to be especially important given the misuse of “youth” </w:t>
      </w:r>
      <w:r w:rsidR="003C08C2" w:rsidRPr="003C08C2">
        <w:rPr>
          <w:rFonts w:asciiTheme="majorBidi" w:hAnsiTheme="majorBidi" w:cstheme="majorBidi"/>
          <w:sz w:val="24"/>
          <w:szCs w:val="24"/>
          <w:lang w:val="en-US"/>
        </w:rPr>
        <w:t>today and in the past in the name of</w:t>
      </w:r>
      <w:r w:rsidR="00502878" w:rsidRPr="003C08C2">
        <w:rPr>
          <w:rFonts w:asciiTheme="majorBidi" w:hAnsiTheme="majorBidi" w:cstheme="majorBidi"/>
          <w:sz w:val="24"/>
          <w:szCs w:val="24"/>
          <w:lang w:val="en-US"/>
        </w:rPr>
        <w:t xml:space="preserve"> horrific political agendas</w:t>
      </w:r>
      <w:r w:rsidR="003C08C2" w:rsidRPr="003C08C2">
        <w:rPr>
          <w:rFonts w:asciiTheme="majorBidi" w:hAnsiTheme="majorBidi" w:cstheme="majorBidi"/>
          <w:sz w:val="24"/>
          <w:szCs w:val="24"/>
          <w:lang w:val="en-US"/>
        </w:rPr>
        <w:t xml:space="preserve"> – from Fascism to Terrorism</w:t>
      </w:r>
      <w:r w:rsidR="00502878" w:rsidRPr="003C08C2">
        <w:rPr>
          <w:rFonts w:asciiTheme="majorBidi" w:hAnsiTheme="majorBidi" w:cstheme="majorBidi"/>
          <w:sz w:val="24"/>
          <w:szCs w:val="24"/>
          <w:lang w:val="en-US"/>
        </w:rPr>
        <w:t>. Indeed, the concept is vulnerable to manipulations if for example mobilized to serve a c</w:t>
      </w:r>
      <w:r w:rsidR="003C08C2" w:rsidRPr="003C08C2">
        <w:rPr>
          <w:rFonts w:asciiTheme="majorBidi" w:hAnsiTheme="majorBidi" w:cstheme="majorBidi"/>
          <w:sz w:val="24"/>
          <w:szCs w:val="24"/>
          <w:lang w:val="en-US"/>
        </w:rPr>
        <w:t>oncrete</w:t>
      </w:r>
      <w:r w:rsidR="00502878" w:rsidRPr="003C08C2">
        <w:rPr>
          <w:rFonts w:asciiTheme="majorBidi" w:hAnsiTheme="majorBidi" w:cstheme="majorBidi"/>
          <w:sz w:val="24"/>
          <w:szCs w:val="24"/>
          <w:lang w:val="en-US"/>
        </w:rPr>
        <w:t xml:space="preserve"> ideology.</w:t>
      </w:r>
      <w:r w:rsidRPr="003C08C2">
        <w:rPr>
          <w:rFonts w:asciiTheme="majorBidi" w:hAnsiTheme="majorBidi" w:cstheme="majorBidi"/>
          <w:sz w:val="24"/>
          <w:szCs w:val="24"/>
          <w:lang w:val="en-US"/>
        </w:rPr>
        <w:t xml:space="preserve"> </w:t>
      </w:r>
      <w:r w:rsidR="00E017C7" w:rsidRPr="003C08C2">
        <w:rPr>
          <w:rFonts w:asciiTheme="majorBidi" w:hAnsiTheme="majorBidi" w:cstheme="majorBidi"/>
          <w:sz w:val="24"/>
          <w:szCs w:val="24"/>
          <w:lang w:val="en-US"/>
        </w:rPr>
        <w:t>Benjamin</w:t>
      </w:r>
      <w:r w:rsidR="00502878" w:rsidRPr="003C08C2">
        <w:rPr>
          <w:rFonts w:asciiTheme="majorBidi" w:hAnsiTheme="majorBidi" w:cstheme="majorBidi"/>
          <w:sz w:val="24"/>
          <w:szCs w:val="24"/>
          <w:lang w:val="en-US"/>
        </w:rPr>
        <w:t>, however,</w:t>
      </w:r>
      <w:r w:rsidR="00E017C7" w:rsidRPr="003C08C2">
        <w:rPr>
          <w:rFonts w:asciiTheme="majorBidi" w:hAnsiTheme="majorBidi" w:cstheme="majorBidi"/>
          <w:sz w:val="24"/>
          <w:szCs w:val="24"/>
          <w:lang w:val="en-US"/>
        </w:rPr>
        <w:t xml:space="preserve"> underlines the “future”</w:t>
      </w:r>
      <w:r w:rsidR="006F4B57" w:rsidRPr="003C08C2">
        <w:rPr>
          <w:rFonts w:asciiTheme="majorBidi" w:hAnsiTheme="majorBidi" w:cstheme="majorBidi"/>
          <w:sz w:val="24"/>
          <w:szCs w:val="24"/>
          <w:lang w:val="en-US"/>
        </w:rPr>
        <w:t xml:space="preserve"> as a messianic time that</w:t>
      </w:r>
      <w:r w:rsidR="00E017C7" w:rsidRPr="003C08C2">
        <w:rPr>
          <w:rFonts w:asciiTheme="majorBidi" w:hAnsiTheme="majorBidi" w:cstheme="majorBidi"/>
          <w:sz w:val="24"/>
          <w:szCs w:val="24"/>
          <w:lang w:val="en-US"/>
        </w:rPr>
        <w:t xml:space="preserve"> is always the “time to come” (Levine, 2014) of history</w:t>
      </w:r>
      <w:r w:rsidR="00502878" w:rsidRPr="003C08C2">
        <w:rPr>
          <w:rFonts w:asciiTheme="majorBidi" w:hAnsiTheme="majorBidi" w:cstheme="majorBidi"/>
          <w:sz w:val="24"/>
          <w:szCs w:val="24"/>
          <w:lang w:val="en-US"/>
        </w:rPr>
        <w:t xml:space="preserve"> that can never be a </w:t>
      </w:r>
      <w:r w:rsidR="00684241" w:rsidRPr="003C08C2">
        <w:rPr>
          <w:rFonts w:asciiTheme="majorBidi" w:hAnsiTheme="majorBidi" w:cstheme="majorBidi"/>
          <w:sz w:val="24"/>
          <w:szCs w:val="24"/>
          <w:lang w:val="en-US"/>
        </w:rPr>
        <w:t>means</w:t>
      </w:r>
      <w:r w:rsidR="00502878" w:rsidRPr="003C08C2">
        <w:rPr>
          <w:rFonts w:asciiTheme="majorBidi" w:hAnsiTheme="majorBidi" w:cstheme="majorBidi"/>
          <w:sz w:val="24"/>
          <w:szCs w:val="24"/>
          <w:lang w:val="en-US"/>
        </w:rPr>
        <w:t xml:space="preserve"> to </w:t>
      </w:r>
      <w:r w:rsidR="00684241" w:rsidRPr="003C08C2">
        <w:rPr>
          <w:rFonts w:asciiTheme="majorBidi" w:hAnsiTheme="majorBidi" w:cstheme="majorBidi"/>
          <w:sz w:val="24"/>
          <w:szCs w:val="24"/>
          <w:lang w:val="en-US"/>
        </w:rPr>
        <w:t>an ideological end</w:t>
      </w:r>
      <w:r w:rsidR="00502878" w:rsidRPr="003C08C2">
        <w:rPr>
          <w:rFonts w:asciiTheme="majorBidi" w:hAnsiTheme="majorBidi" w:cstheme="majorBidi"/>
          <w:sz w:val="24"/>
          <w:szCs w:val="24"/>
          <w:lang w:val="en-US"/>
        </w:rPr>
        <w:t>.</w:t>
      </w:r>
      <w:r w:rsidR="006F4B57" w:rsidRPr="003C08C2">
        <w:rPr>
          <w:rFonts w:asciiTheme="majorBidi" w:hAnsiTheme="majorBidi" w:cstheme="majorBidi"/>
          <w:sz w:val="24"/>
          <w:szCs w:val="24"/>
          <w:lang w:val="en-US"/>
        </w:rPr>
        <w:t xml:space="preserve"> </w:t>
      </w:r>
      <w:r w:rsidR="00502878" w:rsidRPr="003C08C2">
        <w:rPr>
          <w:rFonts w:asciiTheme="majorBidi" w:hAnsiTheme="majorBidi" w:cstheme="majorBidi"/>
          <w:sz w:val="24"/>
          <w:szCs w:val="24"/>
          <w:lang w:val="en-US"/>
        </w:rPr>
        <w:t>He</w:t>
      </w:r>
      <w:r w:rsidR="006F4B57" w:rsidRPr="003C08C2">
        <w:rPr>
          <w:rFonts w:asciiTheme="majorBidi" w:hAnsiTheme="majorBidi" w:cstheme="majorBidi"/>
          <w:sz w:val="24"/>
          <w:szCs w:val="24"/>
          <w:lang w:val="en-US"/>
        </w:rPr>
        <w:t xml:space="preserve">, for example, clearly speaks </w:t>
      </w:r>
      <w:r w:rsidR="00502878" w:rsidRPr="003C08C2">
        <w:rPr>
          <w:rFonts w:asciiTheme="majorBidi" w:hAnsiTheme="majorBidi" w:cstheme="majorBidi"/>
          <w:sz w:val="24"/>
          <w:szCs w:val="24"/>
          <w:lang w:val="en-US"/>
        </w:rPr>
        <w:t xml:space="preserve">in this context </w:t>
      </w:r>
      <w:r w:rsidR="006F4B57" w:rsidRPr="003C08C2">
        <w:rPr>
          <w:rFonts w:asciiTheme="majorBidi" w:hAnsiTheme="majorBidi" w:cstheme="majorBidi"/>
          <w:sz w:val="24"/>
          <w:szCs w:val="24"/>
          <w:lang w:val="en-US"/>
        </w:rPr>
        <w:t>of</w:t>
      </w:r>
      <w:r w:rsidR="00502878" w:rsidRPr="003C08C2">
        <w:rPr>
          <w:rFonts w:asciiTheme="majorBidi" w:hAnsiTheme="majorBidi" w:cstheme="majorBidi"/>
          <w:sz w:val="24"/>
          <w:szCs w:val="24"/>
          <w:lang w:val="en-US"/>
        </w:rPr>
        <w:t xml:space="preserve"> the idea of “fulfilled time.”</w:t>
      </w:r>
      <w:r w:rsidR="006F4B57" w:rsidRPr="003C08C2">
        <w:rPr>
          <w:rFonts w:asciiTheme="majorBidi" w:hAnsiTheme="majorBidi" w:cstheme="majorBidi"/>
          <w:sz w:val="24"/>
          <w:szCs w:val="24"/>
          <w:lang w:val="en-US"/>
        </w:rPr>
        <w:t xml:space="preserve"> Thus for him it is this idea of a “fulfilled time” that “</w:t>
      </w:r>
      <w:r w:rsidR="006F4B57" w:rsidRPr="003C08C2">
        <w:rPr>
          <w:rFonts w:asciiTheme="majorBidi" w:hAnsiTheme="majorBidi" w:cstheme="majorBidi"/>
          <w:sz w:val="24"/>
          <w:szCs w:val="24"/>
        </w:rPr>
        <w:t xml:space="preserve">appears in the Bible as its dominant historical idea: the messianic time” (Benjamin 1996: 24). </w:t>
      </w:r>
      <w:r w:rsidR="00121B07" w:rsidRPr="003C08C2">
        <w:rPr>
          <w:rFonts w:asciiTheme="majorBidi" w:hAnsiTheme="majorBidi" w:cstheme="majorBidi"/>
          <w:sz w:val="24"/>
          <w:szCs w:val="24"/>
        </w:rPr>
        <w:t>In messianic terms, the youthful “time of the now” can occur only as an “extra-historical” event withi</w:t>
      </w:r>
      <w:r w:rsidR="006F4B57" w:rsidRPr="003C08C2">
        <w:rPr>
          <w:rFonts w:asciiTheme="majorBidi" w:hAnsiTheme="majorBidi" w:cstheme="majorBidi"/>
          <w:sz w:val="24"/>
          <w:szCs w:val="24"/>
        </w:rPr>
        <w:t>n history (Kohlenbach, 2002: 34). I</w:t>
      </w:r>
      <w:r w:rsidR="00121B07" w:rsidRPr="003C08C2">
        <w:rPr>
          <w:rFonts w:asciiTheme="majorBidi" w:hAnsiTheme="majorBidi" w:cstheme="majorBidi"/>
          <w:sz w:val="24"/>
          <w:szCs w:val="24"/>
        </w:rPr>
        <w:t>t can be fulfilled in history, one may suggest, only by not being historically fulfilled. In his “Theological-Political Fragment” from 1921, Benjamin shows the extent to which this point remains for him decisive. “Nothing that is historical,” writes Benjamin, “can relate itself, from its ow</w:t>
      </w:r>
      <w:r w:rsidR="005238B3" w:rsidRPr="003C08C2">
        <w:rPr>
          <w:rFonts w:asciiTheme="majorBidi" w:hAnsiTheme="majorBidi" w:cstheme="majorBidi"/>
          <w:sz w:val="24"/>
          <w:szCs w:val="24"/>
        </w:rPr>
        <w:t>n ground, to anything Messianic</w:t>
      </w:r>
      <w:r w:rsidR="00121B07" w:rsidRPr="003C08C2">
        <w:rPr>
          <w:rFonts w:asciiTheme="majorBidi" w:hAnsiTheme="majorBidi" w:cstheme="majorBidi"/>
          <w:sz w:val="24"/>
          <w:szCs w:val="24"/>
        </w:rPr>
        <w:t>”</w:t>
      </w:r>
      <w:r w:rsidR="006F4B57" w:rsidRPr="003C08C2">
        <w:rPr>
          <w:rFonts w:asciiTheme="majorBidi" w:hAnsiTheme="majorBidi" w:cstheme="majorBidi"/>
          <w:sz w:val="24"/>
          <w:szCs w:val="24"/>
        </w:rPr>
        <w:t xml:space="preserve"> (Benjamin 2006: 305-306). </w:t>
      </w:r>
      <w:r w:rsidR="005238B3" w:rsidRPr="003C08C2">
        <w:rPr>
          <w:rFonts w:asciiTheme="majorBidi" w:hAnsiTheme="majorBidi" w:cstheme="majorBidi"/>
          <w:sz w:val="24"/>
          <w:szCs w:val="24"/>
        </w:rPr>
        <w:t>Benjamin’s “future” then points to a messianic moment that is openly seperated from historical temporality, albeit always exists as a “potential” of and within history. It is th</w:t>
      </w:r>
      <w:r w:rsidR="003C08C2">
        <w:rPr>
          <w:rFonts w:asciiTheme="majorBidi" w:hAnsiTheme="majorBidi" w:cstheme="majorBidi"/>
          <w:sz w:val="24"/>
          <w:szCs w:val="24"/>
        </w:rPr>
        <w:t>is potential that provides the</w:t>
      </w:r>
      <w:r w:rsidR="005238B3" w:rsidRPr="003C08C2">
        <w:rPr>
          <w:rFonts w:asciiTheme="majorBidi" w:hAnsiTheme="majorBidi" w:cstheme="majorBidi"/>
          <w:sz w:val="24"/>
          <w:szCs w:val="24"/>
        </w:rPr>
        <w:t xml:space="preserve"> hope for the redeeming of </w:t>
      </w:r>
      <w:r w:rsidR="005238B3" w:rsidRPr="003C08C2">
        <w:rPr>
          <w:rFonts w:asciiTheme="majorBidi" w:hAnsiTheme="majorBidi" w:cstheme="majorBidi"/>
          <w:sz w:val="24"/>
          <w:szCs w:val="24"/>
        </w:rPr>
        <w:lastRenderedPageBreak/>
        <w:t>society</w:t>
      </w:r>
      <w:r w:rsidR="003C08C2">
        <w:rPr>
          <w:rFonts w:asciiTheme="majorBidi" w:hAnsiTheme="majorBidi" w:cstheme="majorBidi"/>
          <w:sz w:val="24"/>
          <w:szCs w:val="24"/>
        </w:rPr>
        <w:t xml:space="preserve"> with a basis</w:t>
      </w:r>
      <w:r w:rsidR="005238B3" w:rsidRPr="003C08C2">
        <w:rPr>
          <w:rFonts w:asciiTheme="majorBidi" w:hAnsiTheme="majorBidi" w:cstheme="majorBidi"/>
          <w:sz w:val="24"/>
          <w:szCs w:val="24"/>
        </w:rPr>
        <w:t>. In such a way the “future” accentuates not a retreat from the world in any simple sense, but rather the oposite resonposibility for it.</w:t>
      </w:r>
      <w:r w:rsidR="005238B3">
        <w:rPr>
          <w:rFonts w:asciiTheme="majorBidi" w:hAnsiTheme="majorBidi" w:cstheme="majorBidi"/>
          <w:sz w:val="24"/>
          <w:szCs w:val="24"/>
        </w:rPr>
        <w:t xml:space="preserve"> </w:t>
      </w:r>
    </w:p>
    <w:p w14:paraId="2FEF8E01" w14:textId="66F5F496" w:rsidR="00C839C8" w:rsidRPr="00881381" w:rsidRDefault="00A66E97" w:rsidP="005238B3">
      <w:pPr>
        <w:pStyle w:val="xmsonormal"/>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One may reflect here, for example, on</w:t>
      </w:r>
      <w:r w:rsidR="00495C0D" w:rsidRPr="00881381">
        <w:rPr>
          <w:rFonts w:asciiTheme="majorBidi" w:hAnsiTheme="majorBidi" w:cstheme="majorBidi"/>
          <w:sz w:val="24"/>
          <w:szCs w:val="24"/>
          <w:lang w:val="en-US"/>
        </w:rPr>
        <w:t xml:space="preserve"> </w:t>
      </w:r>
      <w:r w:rsidR="005238B3">
        <w:rPr>
          <w:rFonts w:asciiTheme="majorBidi" w:hAnsiTheme="majorBidi" w:cstheme="majorBidi"/>
          <w:sz w:val="24"/>
          <w:szCs w:val="24"/>
          <w:lang w:val="en-US"/>
        </w:rPr>
        <w:t>Adorno’s</w:t>
      </w:r>
      <w:r w:rsidR="00993D71" w:rsidRPr="00881381">
        <w:rPr>
          <w:rFonts w:asciiTheme="majorBidi" w:hAnsiTheme="majorBidi" w:cstheme="majorBidi"/>
          <w:sz w:val="24"/>
          <w:szCs w:val="24"/>
          <w:lang w:val="en-US"/>
        </w:rPr>
        <w:t xml:space="preserve"> critique of Kierkegaard</w:t>
      </w:r>
      <w:r w:rsidR="007B51F6" w:rsidRPr="00881381">
        <w:rPr>
          <w:rFonts w:asciiTheme="majorBidi" w:hAnsiTheme="majorBidi" w:cstheme="majorBidi"/>
          <w:sz w:val="24"/>
          <w:szCs w:val="24"/>
          <w:lang w:val="en-US"/>
        </w:rPr>
        <w:t>’s concept of love</w:t>
      </w:r>
      <w:r>
        <w:rPr>
          <w:rFonts w:asciiTheme="majorBidi" w:hAnsiTheme="majorBidi" w:cstheme="majorBidi"/>
          <w:sz w:val="24"/>
          <w:szCs w:val="24"/>
          <w:lang w:val="en-US"/>
        </w:rPr>
        <w:t xml:space="preserve"> because it </w:t>
      </w:r>
      <w:r w:rsidR="00AD40CC" w:rsidRPr="00881381">
        <w:rPr>
          <w:rFonts w:asciiTheme="majorBidi" w:hAnsiTheme="majorBidi" w:cstheme="majorBidi"/>
          <w:sz w:val="24"/>
          <w:szCs w:val="24"/>
          <w:lang w:val="en-US"/>
        </w:rPr>
        <w:t>echoes th</w:t>
      </w:r>
      <w:r w:rsidR="005238B3">
        <w:rPr>
          <w:rFonts w:asciiTheme="majorBidi" w:hAnsiTheme="majorBidi" w:cstheme="majorBidi"/>
          <w:sz w:val="24"/>
          <w:szCs w:val="24"/>
          <w:lang w:val="en-US"/>
        </w:rPr>
        <w:t>is</w:t>
      </w:r>
      <w:r w:rsidR="00993D71" w:rsidRPr="00881381">
        <w:rPr>
          <w:rFonts w:asciiTheme="majorBidi" w:hAnsiTheme="majorBidi" w:cstheme="majorBidi"/>
          <w:sz w:val="24"/>
          <w:szCs w:val="24"/>
          <w:lang w:val="en-US"/>
        </w:rPr>
        <w:t xml:space="preserve"> type of hope that one can find in Benjamin’s early writings</w:t>
      </w:r>
      <w:r w:rsidR="00EB5A86">
        <w:rPr>
          <w:rFonts w:asciiTheme="majorBidi" w:hAnsiTheme="majorBidi" w:cstheme="majorBidi"/>
          <w:sz w:val="24"/>
          <w:szCs w:val="24"/>
          <w:lang w:val="en-US"/>
        </w:rPr>
        <w:t xml:space="preserve"> (Adorno, 1939)</w:t>
      </w:r>
      <w:r w:rsidR="00993D71" w:rsidRPr="00881381">
        <w:rPr>
          <w:rFonts w:asciiTheme="majorBidi" w:hAnsiTheme="majorBidi" w:cstheme="majorBidi"/>
          <w:sz w:val="24"/>
          <w:szCs w:val="24"/>
          <w:lang w:val="en-US"/>
        </w:rPr>
        <w:t>. Adorno</w:t>
      </w:r>
      <w:r>
        <w:rPr>
          <w:rFonts w:asciiTheme="majorBidi" w:hAnsiTheme="majorBidi" w:cstheme="majorBidi"/>
          <w:sz w:val="24"/>
          <w:szCs w:val="24"/>
          <w:lang w:val="en-US"/>
        </w:rPr>
        <w:t xml:space="preserve"> resists</w:t>
      </w:r>
      <w:r w:rsidR="00993D71" w:rsidRPr="00881381">
        <w:rPr>
          <w:rFonts w:asciiTheme="majorBidi" w:hAnsiTheme="majorBidi" w:cstheme="majorBidi"/>
          <w:sz w:val="24"/>
          <w:szCs w:val="24"/>
          <w:lang w:val="en-US"/>
        </w:rPr>
        <w:t xml:space="preserve"> Kierkegaard</w:t>
      </w:r>
      <w:r>
        <w:rPr>
          <w:rFonts w:asciiTheme="majorBidi" w:hAnsiTheme="majorBidi" w:cstheme="majorBidi"/>
          <w:sz w:val="24"/>
          <w:szCs w:val="24"/>
          <w:lang w:val="en-US"/>
        </w:rPr>
        <w:t xml:space="preserve">’s </w:t>
      </w:r>
      <w:r w:rsidR="00993D71" w:rsidRPr="00881381">
        <w:rPr>
          <w:rFonts w:asciiTheme="majorBidi" w:hAnsiTheme="majorBidi" w:cstheme="majorBidi"/>
          <w:sz w:val="24"/>
          <w:szCs w:val="24"/>
          <w:lang w:val="en-US"/>
        </w:rPr>
        <w:t>Christian focus on the “love of god”</w:t>
      </w:r>
      <w:r w:rsidR="00F15358" w:rsidRPr="00881381">
        <w:rPr>
          <w:rFonts w:asciiTheme="majorBidi" w:hAnsiTheme="majorBidi" w:cstheme="majorBidi"/>
          <w:sz w:val="24"/>
          <w:szCs w:val="24"/>
          <w:lang w:val="en-US"/>
        </w:rPr>
        <w:t xml:space="preserve">, not because such </w:t>
      </w:r>
      <w:r w:rsidR="00F15358" w:rsidRPr="00881381">
        <w:rPr>
          <w:rFonts w:asciiTheme="majorBidi" w:hAnsiTheme="majorBidi" w:cstheme="majorBidi"/>
          <w:i/>
          <w:iCs/>
          <w:sz w:val="24"/>
          <w:szCs w:val="24"/>
          <w:lang w:val="en-US"/>
        </w:rPr>
        <w:t>agape</w:t>
      </w:r>
      <w:r w:rsidR="00993D71" w:rsidRPr="00881381">
        <w:rPr>
          <w:rFonts w:asciiTheme="majorBidi" w:hAnsiTheme="majorBidi" w:cstheme="majorBidi"/>
          <w:sz w:val="24"/>
          <w:szCs w:val="24"/>
          <w:lang w:val="en-US"/>
        </w:rPr>
        <w:t xml:space="preserve"> is wrong, but because it fails to bring </w:t>
      </w:r>
      <w:r w:rsidR="001750B7" w:rsidRPr="00881381">
        <w:rPr>
          <w:rFonts w:asciiTheme="majorBidi" w:hAnsiTheme="majorBidi" w:cstheme="majorBidi"/>
          <w:sz w:val="24"/>
          <w:szCs w:val="24"/>
          <w:lang w:val="en-US"/>
        </w:rPr>
        <w:t>about the social change it promises</w:t>
      </w:r>
      <w:r w:rsidR="00EB5A86">
        <w:rPr>
          <w:rFonts w:asciiTheme="majorBidi" w:hAnsiTheme="majorBidi" w:cstheme="majorBidi"/>
          <w:sz w:val="24"/>
          <w:szCs w:val="24"/>
          <w:lang w:val="en-US"/>
        </w:rPr>
        <w:t xml:space="preserve"> (Ibid)</w:t>
      </w:r>
      <w:r w:rsidR="00993D71" w:rsidRPr="00881381">
        <w:rPr>
          <w:rFonts w:asciiTheme="majorBidi" w:hAnsiTheme="majorBidi" w:cstheme="majorBidi"/>
          <w:sz w:val="24"/>
          <w:szCs w:val="24"/>
          <w:lang w:val="en-US"/>
        </w:rPr>
        <w:t xml:space="preserve">. </w:t>
      </w:r>
      <w:r w:rsidR="00F15358" w:rsidRPr="00881381">
        <w:rPr>
          <w:rFonts w:asciiTheme="majorBidi" w:hAnsiTheme="majorBidi" w:cstheme="majorBidi"/>
          <w:sz w:val="24"/>
          <w:szCs w:val="24"/>
          <w:lang w:val="en-US"/>
        </w:rPr>
        <w:t xml:space="preserve">Like Benjamin, Adorno seems to be committed to the world of human beings. </w:t>
      </w:r>
      <w:r w:rsidR="00993D71" w:rsidRPr="00881381">
        <w:rPr>
          <w:rFonts w:asciiTheme="majorBidi" w:hAnsiTheme="majorBidi" w:cstheme="majorBidi"/>
          <w:sz w:val="24"/>
          <w:szCs w:val="24"/>
          <w:lang w:val="en-US"/>
        </w:rPr>
        <w:t>To love for Adorno</w:t>
      </w:r>
      <w:r w:rsidR="00F15358" w:rsidRPr="00881381">
        <w:rPr>
          <w:rFonts w:asciiTheme="majorBidi" w:hAnsiTheme="majorBidi" w:cstheme="majorBidi"/>
          <w:sz w:val="24"/>
          <w:szCs w:val="24"/>
          <w:lang w:val="en-US"/>
        </w:rPr>
        <w:t xml:space="preserve"> thus</w:t>
      </w:r>
      <w:r w:rsidR="00993D71" w:rsidRPr="00881381">
        <w:rPr>
          <w:rFonts w:asciiTheme="majorBidi" w:hAnsiTheme="majorBidi" w:cstheme="majorBidi"/>
          <w:sz w:val="24"/>
          <w:szCs w:val="24"/>
          <w:lang w:val="en-US"/>
        </w:rPr>
        <w:t xml:space="preserve"> means to redeem society</w:t>
      </w:r>
      <w:r w:rsidR="00F15358" w:rsidRPr="00881381">
        <w:rPr>
          <w:rFonts w:asciiTheme="majorBidi" w:hAnsiTheme="majorBidi" w:cstheme="majorBidi"/>
          <w:sz w:val="24"/>
          <w:szCs w:val="24"/>
          <w:lang w:val="en-US"/>
        </w:rPr>
        <w:t>. The following, rather striking, lines from Adorno’s “Education after Auschwitz” may be read as though they had been composed with Kierkegaard in mind:</w:t>
      </w:r>
    </w:p>
    <w:p w14:paraId="1427881E" w14:textId="21A6FCBC" w:rsidR="00C839C8" w:rsidRPr="00881381" w:rsidRDefault="00F15358" w:rsidP="00EB5A86">
      <w:pPr>
        <w:pStyle w:val="xmsonormal"/>
        <w:jc w:val="both"/>
        <w:rPr>
          <w:rFonts w:asciiTheme="majorBidi" w:hAnsiTheme="majorBidi" w:cstheme="majorBidi"/>
          <w:sz w:val="24"/>
          <w:szCs w:val="24"/>
          <w:lang w:val="en-US"/>
        </w:rPr>
      </w:pPr>
      <w:r w:rsidRPr="00881381">
        <w:rPr>
          <w:rFonts w:asciiTheme="majorBidi" w:hAnsiTheme="majorBidi" w:cstheme="majorBidi"/>
          <w:sz w:val="24"/>
          <w:szCs w:val="24"/>
          <w:lang w:val="en-US"/>
        </w:rPr>
        <w:t>One of the greatest impulses of Christianity, not immediately identical with its dogma, was to eradicate the coldness that permeates everything. But this attempt failed; surely because it did not reach into the societal order that produc</w:t>
      </w:r>
      <w:r w:rsidR="00EB5A86">
        <w:rPr>
          <w:rFonts w:asciiTheme="majorBidi" w:hAnsiTheme="majorBidi" w:cstheme="majorBidi"/>
          <w:sz w:val="24"/>
          <w:szCs w:val="24"/>
          <w:lang w:val="en-US"/>
        </w:rPr>
        <w:t>es and reproduces that coldness</w:t>
      </w:r>
      <w:r w:rsidRPr="00881381">
        <w:rPr>
          <w:rFonts w:asciiTheme="majorBidi" w:hAnsiTheme="majorBidi" w:cstheme="majorBidi"/>
          <w:sz w:val="24"/>
          <w:szCs w:val="24"/>
          <w:lang w:val="en-US"/>
        </w:rPr>
        <w:t>”</w:t>
      </w:r>
      <w:r w:rsidR="00EB5A86">
        <w:rPr>
          <w:rFonts w:asciiTheme="majorBidi" w:hAnsiTheme="majorBidi" w:cstheme="majorBidi"/>
          <w:sz w:val="24"/>
          <w:szCs w:val="24"/>
          <w:lang w:val="en-US"/>
        </w:rPr>
        <w:t xml:space="preserve"> (Adorno, 2005: 202)</w:t>
      </w:r>
    </w:p>
    <w:p w14:paraId="4B9DB2E0" w14:textId="77777777" w:rsidR="00C839C8" w:rsidRPr="00881381" w:rsidRDefault="00C839C8" w:rsidP="005F5E8D">
      <w:pPr>
        <w:pStyle w:val="xmsonormal"/>
        <w:spacing w:line="480" w:lineRule="auto"/>
        <w:jc w:val="both"/>
        <w:rPr>
          <w:rFonts w:asciiTheme="majorBidi" w:hAnsiTheme="majorBidi" w:cstheme="majorBidi"/>
          <w:sz w:val="24"/>
          <w:szCs w:val="24"/>
          <w:lang w:val="en-US"/>
        </w:rPr>
      </w:pPr>
    </w:p>
    <w:p w14:paraId="4C9E8893" w14:textId="7C840A3D" w:rsidR="005238B3" w:rsidRPr="008C6235" w:rsidRDefault="00AD40CC" w:rsidP="00E11858">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I tend to agree with</w:t>
      </w:r>
      <w:r w:rsidR="00F15358" w:rsidRPr="00881381">
        <w:rPr>
          <w:rFonts w:asciiTheme="majorBidi" w:hAnsiTheme="majorBidi" w:cstheme="majorBidi"/>
          <w:sz w:val="24"/>
          <w:szCs w:val="24"/>
          <w:lang w:val="en-US"/>
        </w:rPr>
        <w:t xml:space="preserve"> </w:t>
      </w:r>
      <w:proofErr w:type="spellStart"/>
      <w:r w:rsidR="00F15358" w:rsidRPr="00881381">
        <w:rPr>
          <w:rFonts w:asciiTheme="majorBidi" w:hAnsiTheme="majorBidi" w:cstheme="majorBidi"/>
          <w:sz w:val="24"/>
          <w:szCs w:val="24"/>
          <w:lang w:val="en-US"/>
        </w:rPr>
        <w:t>Bielik</w:t>
      </w:r>
      <w:proofErr w:type="spellEnd"/>
      <w:r w:rsidR="00F15358" w:rsidRPr="00881381">
        <w:rPr>
          <w:rFonts w:asciiTheme="majorBidi" w:hAnsiTheme="majorBidi" w:cstheme="majorBidi"/>
          <w:sz w:val="24"/>
          <w:szCs w:val="24"/>
          <w:lang w:val="en-US"/>
        </w:rPr>
        <w:t>-Robson’</w:t>
      </w:r>
      <w:r w:rsidR="00565DE0" w:rsidRPr="00881381">
        <w:rPr>
          <w:rFonts w:asciiTheme="majorBidi" w:hAnsiTheme="majorBidi" w:cstheme="majorBidi"/>
          <w:sz w:val="24"/>
          <w:szCs w:val="24"/>
          <w:lang w:val="en-US"/>
        </w:rPr>
        <w:t xml:space="preserve">s pointing </w:t>
      </w:r>
      <w:r w:rsidR="005F5E8D" w:rsidRPr="00881381">
        <w:rPr>
          <w:rFonts w:asciiTheme="majorBidi" w:hAnsiTheme="majorBidi" w:cstheme="majorBidi"/>
          <w:sz w:val="24"/>
          <w:szCs w:val="24"/>
          <w:lang w:val="en-US"/>
        </w:rPr>
        <w:t xml:space="preserve">to </w:t>
      </w:r>
      <w:r w:rsidR="00565DE0" w:rsidRPr="00881381">
        <w:rPr>
          <w:rFonts w:asciiTheme="majorBidi" w:hAnsiTheme="majorBidi" w:cstheme="majorBidi"/>
          <w:sz w:val="24"/>
          <w:szCs w:val="24"/>
          <w:lang w:val="en-US"/>
        </w:rPr>
        <w:t>a</w:t>
      </w:r>
      <w:r w:rsidR="00F15358" w:rsidRPr="00881381">
        <w:rPr>
          <w:rFonts w:asciiTheme="majorBidi" w:hAnsiTheme="majorBidi" w:cstheme="majorBidi"/>
          <w:sz w:val="24"/>
          <w:szCs w:val="24"/>
          <w:lang w:val="en-US"/>
        </w:rPr>
        <w:t xml:space="preserve"> particular modern Jewish “spiritual investment in the world”</w:t>
      </w:r>
      <w:r w:rsidR="00EB5A86">
        <w:rPr>
          <w:rFonts w:asciiTheme="majorBidi" w:hAnsiTheme="majorBidi" w:cstheme="majorBidi"/>
          <w:sz w:val="24"/>
          <w:szCs w:val="24"/>
          <w:lang w:val="en-US"/>
        </w:rPr>
        <w:t xml:space="preserve"> (</w:t>
      </w:r>
      <w:proofErr w:type="spellStart"/>
      <w:r w:rsidR="00EB5A86">
        <w:rPr>
          <w:rFonts w:asciiTheme="majorBidi" w:hAnsiTheme="majorBidi" w:cstheme="majorBidi"/>
          <w:sz w:val="24"/>
          <w:szCs w:val="24"/>
          <w:lang w:val="en-US"/>
        </w:rPr>
        <w:t>Bielik</w:t>
      </w:r>
      <w:proofErr w:type="spellEnd"/>
      <w:r w:rsidR="00EB5A86">
        <w:rPr>
          <w:rFonts w:asciiTheme="majorBidi" w:hAnsiTheme="majorBidi" w:cstheme="majorBidi"/>
          <w:sz w:val="24"/>
          <w:szCs w:val="24"/>
          <w:lang w:val="en-US"/>
        </w:rPr>
        <w:t>-Robson, 2020).</w:t>
      </w:r>
      <w:r w:rsidR="00F15358" w:rsidRPr="00881381">
        <w:rPr>
          <w:rFonts w:asciiTheme="majorBidi" w:hAnsiTheme="majorBidi" w:cstheme="majorBidi"/>
          <w:sz w:val="24"/>
          <w:szCs w:val="24"/>
          <w:lang w:val="en-US"/>
        </w:rPr>
        <w:t xml:space="preserve"> </w:t>
      </w:r>
      <w:r w:rsidR="005F5E8D" w:rsidRPr="00881381">
        <w:rPr>
          <w:rFonts w:asciiTheme="majorBidi" w:hAnsiTheme="majorBidi" w:cstheme="majorBidi"/>
          <w:sz w:val="24"/>
          <w:szCs w:val="24"/>
          <w:lang w:val="en-US"/>
        </w:rPr>
        <w:t>For her, s</w:t>
      </w:r>
      <w:r w:rsidR="00F15358" w:rsidRPr="00881381">
        <w:rPr>
          <w:rFonts w:asciiTheme="majorBidi" w:hAnsiTheme="majorBidi" w:cstheme="majorBidi"/>
          <w:sz w:val="24"/>
          <w:szCs w:val="24"/>
          <w:lang w:val="en-US"/>
        </w:rPr>
        <w:t>uch a</w:t>
      </w:r>
      <w:r w:rsidR="00E11858">
        <w:rPr>
          <w:rFonts w:asciiTheme="majorBidi" w:hAnsiTheme="majorBidi" w:cstheme="majorBidi"/>
          <w:sz w:val="24"/>
          <w:szCs w:val="24"/>
          <w:lang w:val="en-US"/>
        </w:rPr>
        <w:t>n “investment”</w:t>
      </w:r>
      <w:r w:rsidR="007B51F6" w:rsidRPr="00881381">
        <w:rPr>
          <w:rFonts w:asciiTheme="majorBidi" w:hAnsiTheme="majorBidi" w:cstheme="majorBidi"/>
          <w:sz w:val="24"/>
          <w:szCs w:val="24"/>
          <w:lang w:val="en-US"/>
        </w:rPr>
        <w:t xml:space="preserve"> is identical to a</w:t>
      </w:r>
      <w:r w:rsidR="00F15358" w:rsidRPr="00881381">
        <w:rPr>
          <w:rFonts w:asciiTheme="majorBidi" w:hAnsiTheme="majorBidi" w:cstheme="majorBidi"/>
          <w:sz w:val="24"/>
          <w:szCs w:val="24"/>
          <w:lang w:val="en-US"/>
        </w:rPr>
        <w:t xml:space="preserve"> responsibility to fellow human beings</w:t>
      </w:r>
      <w:r w:rsidR="00E11858">
        <w:rPr>
          <w:rFonts w:asciiTheme="majorBidi" w:hAnsiTheme="majorBidi" w:cstheme="majorBidi"/>
          <w:sz w:val="24"/>
          <w:szCs w:val="24"/>
          <w:lang w:val="en-US"/>
        </w:rPr>
        <w:t xml:space="preserve">, mirroring </w:t>
      </w:r>
      <w:r w:rsidR="00F15358" w:rsidRPr="00881381">
        <w:rPr>
          <w:rFonts w:asciiTheme="majorBidi" w:hAnsiTheme="majorBidi" w:cstheme="majorBidi"/>
          <w:sz w:val="24"/>
          <w:szCs w:val="24"/>
          <w:lang w:val="en-US"/>
        </w:rPr>
        <w:t xml:space="preserve">Benjamin’s </w:t>
      </w:r>
      <w:r w:rsidR="005F5E8D" w:rsidRPr="00881381">
        <w:rPr>
          <w:rFonts w:asciiTheme="majorBidi" w:hAnsiTheme="majorBidi" w:cstheme="majorBidi"/>
          <w:sz w:val="24"/>
          <w:szCs w:val="24"/>
          <w:lang w:val="en-US"/>
        </w:rPr>
        <w:t xml:space="preserve">(and Adorno’s) </w:t>
      </w:r>
      <w:r w:rsidR="00F15358" w:rsidRPr="00881381">
        <w:rPr>
          <w:rFonts w:asciiTheme="majorBidi" w:hAnsiTheme="majorBidi" w:cstheme="majorBidi"/>
          <w:sz w:val="24"/>
          <w:szCs w:val="24"/>
          <w:lang w:val="en-US"/>
        </w:rPr>
        <w:t xml:space="preserve">deepest commitments. </w:t>
      </w:r>
    </w:p>
    <w:p w14:paraId="7BE41C41" w14:textId="5A967BC4" w:rsidR="001750B7" w:rsidRPr="00881381" w:rsidRDefault="00684241" w:rsidP="003047A7">
      <w:pPr>
        <w:pStyle w:val="xmsonormal"/>
        <w:spacing w:line="480" w:lineRule="auto"/>
        <w:ind w:firstLine="720"/>
        <w:jc w:val="both"/>
        <w:rPr>
          <w:rFonts w:asciiTheme="majorBidi" w:hAnsiTheme="majorBidi" w:cstheme="majorBidi"/>
          <w:sz w:val="24"/>
          <w:szCs w:val="24"/>
          <w:rtl/>
          <w:lang w:val="en-US" w:bidi="he-IL"/>
        </w:rPr>
      </w:pPr>
      <w:r>
        <w:rPr>
          <w:rFonts w:asciiTheme="majorBidi" w:hAnsiTheme="majorBidi" w:cstheme="majorBidi"/>
          <w:sz w:val="24"/>
          <w:szCs w:val="24"/>
          <w:lang w:val="en-US"/>
        </w:rPr>
        <w:t>I</w:t>
      </w:r>
      <w:r w:rsidR="005F5E8D" w:rsidRPr="00881381">
        <w:rPr>
          <w:rFonts w:asciiTheme="majorBidi" w:hAnsiTheme="majorBidi" w:cstheme="majorBidi"/>
          <w:sz w:val="24"/>
          <w:szCs w:val="24"/>
          <w:lang w:val="en-US"/>
        </w:rPr>
        <w:t>n his critique of contemporary society,</w:t>
      </w:r>
      <w:r>
        <w:rPr>
          <w:rFonts w:asciiTheme="majorBidi" w:hAnsiTheme="majorBidi" w:cstheme="majorBidi"/>
          <w:sz w:val="24"/>
          <w:szCs w:val="24"/>
          <w:lang w:val="en-US"/>
        </w:rPr>
        <w:t xml:space="preserve"> however,</w:t>
      </w:r>
      <w:r w:rsidR="005F5E8D" w:rsidRPr="00881381">
        <w:rPr>
          <w:rFonts w:asciiTheme="majorBidi" w:hAnsiTheme="majorBidi" w:cstheme="majorBidi"/>
          <w:sz w:val="24"/>
          <w:szCs w:val="24"/>
          <w:lang w:val="en-US"/>
        </w:rPr>
        <w:t xml:space="preserve"> </w:t>
      </w:r>
      <w:proofErr w:type="spellStart"/>
      <w:r w:rsidR="005F6F32" w:rsidRPr="00881381">
        <w:rPr>
          <w:rFonts w:asciiTheme="majorBidi" w:hAnsiTheme="majorBidi" w:cstheme="majorBidi"/>
          <w:sz w:val="24"/>
          <w:szCs w:val="24"/>
          <w:lang w:val="en-US"/>
        </w:rPr>
        <w:t>Agamben</w:t>
      </w:r>
      <w:proofErr w:type="spellEnd"/>
      <w:r w:rsidR="005F6F32" w:rsidRPr="00881381">
        <w:rPr>
          <w:rFonts w:asciiTheme="majorBidi" w:hAnsiTheme="majorBidi" w:cstheme="majorBidi"/>
          <w:sz w:val="24"/>
          <w:szCs w:val="24"/>
          <w:lang w:val="en-US"/>
        </w:rPr>
        <w:t xml:space="preserve"> sp</w:t>
      </w:r>
      <w:r w:rsidR="007B51F6" w:rsidRPr="00881381">
        <w:rPr>
          <w:rFonts w:asciiTheme="majorBidi" w:hAnsiTheme="majorBidi" w:cstheme="majorBidi"/>
          <w:sz w:val="24"/>
          <w:szCs w:val="24"/>
          <w:lang w:val="en-US"/>
        </w:rPr>
        <w:t xml:space="preserve">eaks </w:t>
      </w:r>
      <w:r w:rsidR="00503F79" w:rsidRPr="00881381">
        <w:rPr>
          <w:rFonts w:asciiTheme="majorBidi" w:hAnsiTheme="majorBidi" w:cstheme="majorBidi"/>
          <w:sz w:val="24"/>
          <w:szCs w:val="24"/>
          <w:lang w:val="en-US"/>
        </w:rPr>
        <w:t xml:space="preserve">of </w:t>
      </w:r>
      <w:r w:rsidR="005F6F32" w:rsidRPr="00881381">
        <w:rPr>
          <w:rFonts w:asciiTheme="majorBidi" w:hAnsiTheme="majorBidi" w:cstheme="majorBidi"/>
          <w:sz w:val="24"/>
          <w:szCs w:val="24"/>
          <w:lang w:val="en-US"/>
        </w:rPr>
        <w:t>human being</w:t>
      </w:r>
      <w:r w:rsidR="00503F79" w:rsidRPr="00881381">
        <w:rPr>
          <w:rFonts w:asciiTheme="majorBidi" w:hAnsiTheme="majorBidi" w:cstheme="majorBidi"/>
          <w:sz w:val="24"/>
          <w:szCs w:val="24"/>
          <w:lang w:val="en-US"/>
        </w:rPr>
        <w:t xml:space="preserve">s who are disinterested in the world (that is the political world) and who are in this </w:t>
      </w:r>
      <w:r w:rsidR="00F15358" w:rsidRPr="00881381">
        <w:rPr>
          <w:rFonts w:asciiTheme="majorBidi" w:hAnsiTheme="majorBidi" w:cstheme="majorBidi"/>
          <w:sz w:val="24"/>
          <w:szCs w:val="24"/>
          <w:lang w:val="en-US"/>
        </w:rPr>
        <w:t xml:space="preserve">particular </w:t>
      </w:r>
      <w:r w:rsidR="00503F79" w:rsidRPr="00881381">
        <w:rPr>
          <w:rFonts w:asciiTheme="majorBidi" w:hAnsiTheme="majorBidi" w:cstheme="majorBidi"/>
          <w:sz w:val="24"/>
          <w:szCs w:val="24"/>
          <w:lang w:val="en-US"/>
        </w:rPr>
        <w:t>sense de-politicized.</w:t>
      </w:r>
      <w:r w:rsidR="00F15358" w:rsidRPr="00881381">
        <w:rPr>
          <w:rFonts w:asciiTheme="majorBidi" w:hAnsiTheme="majorBidi" w:cstheme="majorBidi"/>
          <w:sz w:val="24"/>
          <w:szCs w:val="24"/>
          <w:lang w:val="en-US"/>
        </w:rPr>
        <w:t xml:space="preserve"> </w:t>
      </w:r>
      <w:r w:rsidR="007B51F6" w:rsidRPr="00881381">
        <w:rPr>
          <w:rFonts w:asciiTheme="majorBidi" w:hAnsiTheme="majorBidi" w:cstheme="majorBidi"/>
          <w:sz w:val="24"/>
          <w:szCs w:val="24"/>
          <w:lang w:val="en-US"/>
        </w:rPr>
        <w:t xml:space="preserve">De-political </w:t>
      </w:r>
      <w:r w:rsidR="00704CE1" w:rsidRPr="00881381">
        <w:rPr>
          <w:rFonts w:asciiTheme="majorBidi" w:hAnsiTheme="majorBidi" w:cstheme="majorBidi"/>
          <w:sz w:val="24"/>
          <w:szCs w:val="24"/>
          <w:lang w:val="en-US"/>
        </w:rPr>
        <w:t>humans</w:t>
      </w:r>
      <w:r w:rsidR="007B51F6" w:rsidRPr="00881381">
        <w:rPr>
          <w:rFonts w:asciiTheme="majorBidi" w:hAnsiTheme="majorBidi" w:cstheme="majorBidi"/>
          <w:sz w:val="24"/>
          <w:szCs w:val="24"/>
          <w:lang w:val="en-US"/>
        </w:rPr>
        <w:t xml:space="preserve"> are anything but “invested” in the world.</w:t>
      </w:r>
      <w:r w:rsidR="00E11858">
        <w:rPr>
          <w:rFonts w:asciiTheme="majorBidi" w:hAnsiTheme="majorBidi" w:cstheme="majorBidi"/>
          <w:sz w:val="24"/>
          <w:szCs w:val="24"/>
          <w:lang w:val="en-US"/>
        </w:rPr>
        <w:t xml:space="preserve"> </w:t>
      </w:r>
      <w:r w:rsidR="00A67CD3" w:rsidRPr="00881381">
        <w:rPr>
          <w:rFonts w:asciiTheme="majorBidi" w:hAnsiTheme="majorBidi" w:cstheme="majorBidi"/>
          <w:sz w:val="24"/>
          <w:szCs w:val="24"/>
          <w:lang w:val="en-US"/>
        </w:rPr>
        <w:t>With no spiritual investment in the world, the human being is reduced to being nothing more than “an appendage of the machinery”</w:t>
      </w:r>
      <w:r w:rsidR="00205333" w:rsidRPr="00881381">
        <w:rPr>
          <w:rFonts w:asciiTheme="majorBidi" w:hAnsiTheme="majorBidi" w:cstheme="majorBidi"/>
          <w:sz w:val="24"/>
          <w:szCs w:val="24"/>
          <w:lang w:val="en-US"/>
        </w:rPr>
        <w:t>, representing m</w:t>
      </w:r>
      <w:r w:rsidR="00EB5A86">
        <w:rPr>
          <w:rFonts w:asciiTheme="majorBidi" w:hAnsiTheme="majorBidi" w:cstheme="majorBidi"/>
          <w:sz w:val="24"/>
          <w:szCs w:val="24"/>
          <w:lang w:val="en-US"/>
        </w:rPr>
        <w:t>erely “an object of calculation” (Adorno, 1991: 98-99).</w:t>
      </w:r>
      <w:r w:rsidR="00205333" w:rsidRPr="00881381">
        <w:rPr>
          <w:rFonts w:asciiTheme="majorBidi" w:hAnsiTheme="majorBidi" w:cstheme="majorBidi"/>
          <w:sz w:val="24"/>
          <w:szCs w:val="24"/>
          <w:lang w:val="en-US"/>
        </w:rPr>
        <w:t xml:space="preserve"> </w:t>
      </w:r>
    </w:p>
    <w:p w14:paraId="57008189" w14:textId="0E899513" w:rsidR="00B830FD" w:rsidRDefault="00704CE1" w:rsidP="00E11858">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 xml:space="preserve">I cannot think of a better metaphor that encapsulates this </w:t>
      </w:r>
      <w:r w:rsidR="00F15358" w:rsidRPr="00881381">
        <w:rPr>
          <w:rFonts w:asciiTheme="majorBidi" w:hAnsiTheme="majorBidi" w:cstheme="majorBidi"/>
          <w:sz w:val="24"/>
          <w:szCs w:val="24"/>
          <w:lang w:val="en-US"/>
        </w:rPr>
        <w:t>process</w:t>
      </w:r>
      <w:r w:rsidRPr="00881381">
        <w:rPr>
          <w:rFonts w:asciiTheme="majorBidi" w:hAnsiTheme="majorBidi" w:cstheme="majorBidi"/>
          <w:sz w:val="24"/>
          <w:szCs w:val="24"/>
          <w:lang w:val="en-US"/>
        </w:rPr>
        <w:t xml:space="preserve"> of de-politicization of human beings</w:t>
      </w:r>
      <w:r w:rsidR="003047A7">
        <w:rPr>
          <w:rFonts w:asciiTheme="majorBidi" w:hAnsiTheme="majorBidi" w:cstheme="majorBidi"/>
          <w:sz w:val="24"/>
          <w:szCs w:val="24"/>
          <w:lang w:val="en-US"/>
        </w:rPr>
        <w:t xml:space="preserve"> that </w:t>
      </w:r>
      <w:proofErr w:type="spellStart"/>
      <w:r w:rsidR="003047A7">
        <w:rPr>
          <w:rFonts w:asciiTheme="majorBidi" w:hAnsiTheme="majorBidi" w:cstheme="majorBidi"/>
          <w:sz w:val="24"/>
          <w:szCs w:val="24"/>
          <w:lang w:val="en-US"/>
        </w:rPr>
        <w:t>Agamben</w:t>
      </w:r>
      <w:proofErr w:type="spellEnd"/>
      <w:r w:rsidR="003047A7">
        <w:rPr>
          <w:rFonts w:asciiTheme="majorBidi" w:hAnsiTheme="majorBidi" w:cstheme="majorBidi"/>
          <w:sz w:val="24"/>
          <w:szCs w:val="24"/>
          <w:lang w:val="en-US"/>
        </w:rPr>
        <w:t xml:space="preserve"> seems to have in </w:t>
      </w:r>
      <w:r w:rsidR="003047A7" w:rsidRPr="00E11858">
        <w:rPr>
          <w:rFonts w:asciiTheme="majorBidi" w:hAnsiTheme="majorBidi" w:cstheme="majorBidi"/>
          <w:sz w:val="24"/>
          <w:szCs w:val="24"/>
          <w:lang w:val="en-US"/>
        </w:rPr>
        <w:t>mind</w:t>
      </w:r>
      <w:r w:rsidRPr="00E11858">
        <w:rPr>
          <w:rFonts w:asciiTheme="majorBidi" w:hAnsiTheme="majorBidi" w:cstheme="majorBidi"/>
          <w:sz w:val="24"/>
          <w:szCs w:val="24"/>
          <w:lang w:val="en-US"/>
        </w:rPr>
        <w:t xml:space="preserve"> than atomization.</w:t>
      </w:r>
      <w:r w:rsidR="00F15358" w:rsidRPr="00E11858">
        <w:rPr>
          <w:rFonts w:asciiTheme="majorBidi" w:hAnsiTheme="majorBidi" w:cstheme="majorBidi"/>
          <w:sz w:val="24"/>
          <w:szCs w:val="24"/>
          <w:lang w:val="en-US"/>
        </w:rPr>
        <w:t xml:space="preserve"> </w:t>
      </w:r>
      <w:r w:rsidR="008F0AD7" w:rsidRPr="00E11858">
        <w:rPr>
          <w:rFonts w:asciiTheme="majorBidi" w:hAnsiTheme="majorBidi" w:cstheme="majorBidi"/>
          <w:sz w:val="24"/>
          <w:szCs w:val="24"/>
          <w:lang w:val="en-US"/>
        </w:rPr>
        <w:t xml:space="preserve">By using this metaphor, I wish to underline </w:t>
      </w:r>
      <w:proofErr w:type="spellStart"/>
      <w:r w:rsidR="008F0AD7" w:rsidRPr="00E11858">
        <w:rPr>
          <w:rFonts w:asciiTheme="majorBidi" w:hAnsiTheme="majorBidi" w:cstheme="majorBidi"/>
          <w:sz w:val="24"/>
          <w:szCs w:val="24"/>
          <w:lang w:val="en-US"/>
        </w:rPr>
        <w:t>Agamben</w:t>
      </w:r>
      <w:r w:rsidR="00E11858" w:rsidRPr="00E11858">
        <w:rPr>
          <w:rFonts w:asciiTheme="majorBidi" w:hAnsiTheme="majorBidi" w:cstheme="majorBidi"/>
          <w:sz w:val="24"/>
          <w:szCs w:val="24"/>
          <w:lang w:val="en-US"/>
        </w:rPr>
        <w:t>’s</w:t>
      </w:r>
      <w:proofErr w:type="spellEnd"/>
      <w:r w:rsidR="008F0AD7" w:rsidRPr="00E11858">
        <w:rPr>
          <w:rFonts w:asciiTheme="majorBidi" w:hAnsiTheme="majorBidi" w:cstheme="majorBidi"/>
          <w:sz w:val="24"/>
          <w:szCs w:val="24"/>
          <w:lang w:val="en-US"/>
        </w:rPr>
        <w:t xml:space="preserve"> point</w:t>
      </w:r>
      <w:r w:rsidR="00E11858" w:rsidRPr="00E11858">
        <w:rPr>
          <w:rFonts w:asciiTheme="majorBidi" w:hAnsiTheme="majorBidi" w:cstheme="majorBidi"/>
          <w:sz w:val="24"/>
          <w:szCs w:val="24"/>
          <w:lang w:val="en-US"/>
        </w:rPr>
        <w:t>ing</w:t>
      </w:r>
      <w:r w:rsidR="008F0AD7" w:rsidRPr="00E11858">
        <w:rPr>
          <w:rFonts w:asciiTheme="majorBidi" w:hAnsiTheme="majorBidi" w:cstheme="majorBidi"/>
          <w:sz w:val="24"/>
          <w:szCs w:val="24"/>
          <w:lang w:val="en-US"/>
        </w:rPr>
        <w:t xml:space="preserve"> to </w:t>
      </w:r>
      <w:r w:rsidR="00E11858" w:rsidRPr="00E11858">
        <w:rPr>
          <w:rFonts w:asciiTheme="majorBidi" w:hAnsiTheme="majorBidi" w:cstheme="majorBidi"/>
          <w:sz w:val="24"/>
          <w:szCs w:val="24"/>
          <w:lang w:val="en-US"/>
        </w:rPr>
        <w:t>the</w:t>
      </w:r>
      <w:r w:rsidR="008F0AD7" w:rsidRPr="00E11858">
        <w:rPr>
          <w:rFonts w:asciiTheme="majorBidi" w:hAnsiTheme="majorBidi" w:cstheme="majorBidi"/>
          <w:sz w:val="24"/>
          <w:szCs w:val="24"/>
          <w:lang w:val="en-US"/>
        </w:rPr>
        <w:t xml:space="preserve"> breaking down of the human being into mere pixels on the flat screen. M</w:t>
      </w:r>
      <w:r w:rsidR="0021622B" w:rsidRPr="00E11858">
        <w:rPr>
          <w:rFonts w:asciiTheme="majorBidi" w:hAnsiTheme="majorBidi" w:cstheme="majorBidi"/>
          <w:sz w:val="24"/>
          <w:szCs w:val="24"/>
          <w:lang w:val="en-US"/>
        </w:rPr>
        <w:t xml:space="preserve">odern thinkers presented </w:t>
      </w:r>
      <w:r w:rsidR="008F0AD7" w:rsidRPr="00E11858">
        <w:rPr>
          <w:rFonts w:asciiTheme="majorBidi" w:hAnsiTheme="majorBidi" w:cstheme="majorBidi"/>
          <w:sz w:val="24"/>
          <w:szCs w:val="24"/>
          <w:lang w:val="en-US"/>
        </w:rPr>
        <w:t>the “isolation” of human beings in what they saw</w:t>
      </w:r>
      <w:r w:rsidR="0021622B" w:rsidRPr="00E11858">
        <w:rPr>
          <w:rFonts w:asciiTheme="majorBidi" w:hAnsiTheme="majorBidi" w:cstheme="majorBidi"/>
          <w:sz w:val="24"/>
          <w:szCs w:val="24"/>
          <w:lang w:val="en-US"/>
        </w:rPr>
        <w:t xml:space="preserve">, in </w:t>
      </w:r>
      <w:r w:rsidR="0021622B" w:rsidRPr="00E11858">
        <w:rPr>
          <w:rFonts w:asciiTheme="majorBidi" w:hAnsiTheme="majorBidi" w:cstheme="majorBidi"/>
          <w:sz w:val="24"/>
          <w:szCs w:val="24"/>
          <w:lang w:val="en-US"/>
        </w:rPr>
        <w:lastRenderedPageBreak/>
        <w:t>following Marx,</w:t>
      </w:r>
      <w:r w:rsidR="008F0AD7" w:rsidRPr="00E11858">
        <w:rPr>
          <w:rFonts w:asciiTheme="majorBidi" w:hAnsiTheme="majorBidi" w:cstheme="majorBidi"/>
          <w:sz w:val="24"/>
          <w:szCs w:val="24"/>
          <w:lang w:val="en-US"/>
        </w:rPr>
        <w:t xml:space="preserve"> as a more and more alienated society.</w:t>
      </w:r>
      <w:r w:rsidR="0021622B" w:rsidRPr="00E11858">
        <w:rPr>
          <w:rFonts w:asciiTheme="majorBidi" w:hAnsiTheme="majorBidi" w:cstheme="majorBidi"/>
          <w:sz w:val="24"/>
          <w:szCs w:val="24"/>
          <w:lang w:val="en-US"/>
        </w:rPr>
        <w:t xml:space="preserve"> Adorno’s “The Culture Industry” (1996) is one of the salient examples of such an approach.</w:t>
      </w:r>
      <w:r w:rsidR="008F0AD7" w:rsidRPr="00E11858">
        <w:rPr>
          <w:rFonts w:asciiTheme="majorBidi" w:hAnsiTheme="majorBidi" w:cstheme="majorBidi"/>
          <w:sz w:val="24"/>
          <w:szCs w:val="24"/>
          <w:lang w:val="en-US"/>
        </w:rPr>
        <w:t xml:space="preserve"> </w:t>
      </w:r>
      <w:r w:rsidR="0021622B" w:rsidRPr="00E11858">
        <w:rPr>
          <w:rFonts w:asciiTheme="majorBidi" w:hAnsiTheme="majorBidi" w:cstheme="majorBidi"/>
          <w:sz w:val="24"/>
          <w:szCs w:val="24"/>
          <w:lang w:val="en-US"/>
        </w:rPr>
        <w:t xml:space="preserve">Somewhat similarly, </w:t>
      </w:r>
      <w:proofErr w:type="spellStart"/>
      <w:r w:rsidR="0021622B" w:rsidRPr="00E11858">
        <w:rPr>
          <w:rFonts w:asciiTheme="majorBidi" w:hAnsiTheme="majorBidi" w:cstheme="majorBidi"/>
          <w:sz w:val="24"/>
          <w:szCs w:val="24"/>
          <w:lang w:val="en-US"/>
        </w:rPr>
        <w:t>Zygmund</w:t>
      </w:r>
      <w:proofErr w:type="spellEnd"/>
      <w:r w:rsidR="0021622B" w:rsidRPr="00E11858">
        <w:rPr>
          <w:rFonts w:asciiTheme="majorBidi" w:hAnsiTheme="majorBidi" w:cstheme="majorBidi"/>
          <w:sz w:val="24"/>
          <w:szCs w:val="24"/>
          <w:lang w:val="en-US"/>
        </w:rPr>
        <w:t xml:space="preserve"> Bauman points </w:t>
      </w:r>
      <w:r w:rsidR="008F0AD7" w:rsidRPr="00E11858">
        <w:rPr>
          <w:rFonts w:asciiTheme="majorBidi" w:hAnsiTheme="majorBidi" w:cstheme="majorBidi"/>
          <w:sz w:val="24"/>
          <w:szCs w:val="24"/>
          <w:lang w:val="en-US"/>
        </w:rPr>
        <w:t xml:space="preserve">to the new remote and unreachable </w:t>
      </w:r>
      <w:r w:rsidR="00E11858" w:rsidRPr="00E11858">
        <w:rPr>
          <w:rFonts w:asciiTheme="majorBidi" w:hAnsiTheme="majorBidi" w:cstheme="majorBidi"/>
          <w:sz w:val="24"/>
          <w:szCs w:val="24"/>
          <w:lang w:val="en-US"/>
        </w:rPr>
        <w:t>“liquid” reality</w:t>
      </w:r>
      <w:r w:rsidR="008F0AD7" w:rsidRPr="00E11858">
        <w:rPr>
          <w:rFonts w:asciiTheme="majorBidi" w:hAnsiTheme="majorBidi" w:cstheme="majorBidi"/>
          <w:sz w:val="24"/>
          <w:szCs w:val="24"/>
          <w:lang w:val="en-US"/>
        </w:rPr>
        <w:t xml:space="preserve">, to which we are all connected, and </w:t>
      </w:r>
      <w:r w:rsidR="0021622B" w:rsidRPr="00E11858">
        <w:rPr>
          <w:rFonts w:asciiTheme="majorBidi" w:hAnsiTheme="majorBidi" w:cstheme="majorBidi"/>
          <w:sz w:val="24"/>
          <w:szCs w:val="24"/>
          <w:lang w:val="en-US"/>
        </w:rPr>
        <w:t>from</w:t>
      </w:r>
      <w:r w:rsidR="008F0AD7" w:rsidRPr="00E11858">
        <w:rPr>
          <w:rFonts w:asciiTheme="majorBidi" w:hAnsiTheme="majorBidi" w:cstheme="majorBidi"/>
          <w:sz w:val="24"/>
          <w:szCs w:val="24"/>
          <w:lang w:val="en-US"/>
        </w:rPr>
        <w:t xml:space="preserve"> which</w:t>
      </w:r>
      <w:r w:rsidR="003047A7" w:rsidRPr="00E11858">
        <w:rPr>
          <w:rFonts w:asciiTheme="majorBidi" w:hAnsiTheme="majorBidi" w:cstheme="majorBidi"/>
          <w:sz w:val="24"/>
          <w:szCs w:val="24"/>
          <w:lang w:val="en-US"/>
        </w:rPr>
        <w:t xml:space="preserve">, nonetheless, we are very much </w:t>
      </w:r>
      <w:r w:rsidR="0021622B" w:rsidRPr="00E11858">
        <w:rPr>
          <w:rFonts w:asciiTheme="majorBidi" w:hAnsiTheme="majorBidi" w:cstheme="majorBidi"/>
          <w:sz w:val="24"/>
          <w:szCs w:val="24"/>
          <w:lang w:val="en-US"/>
        </w:rPr>
        <w:t xml:space="preserve">distanced </w:t>
      </w:r>
      <w:r w:rsidR="008F0AD7" w:rsidRPr="00E11858">
        <w:rPr>
          <w:rFonts w:asciiTheme="majorBidi" w:hAnsiTheme="majorBidi" w:cstheme="majorBidi"/>
          <w:sz w:val="24"/>
          <w:szCs w:val="24"/>
          <w:lang w:val="en-US"/>
        </w:rPr>
        <w:t>(</w:t>
      </w:r>
      <w:proofErr w:type="spellStart"/>
      <w:r w:rsidR="008F0AD7" w:rsidRPr="00E11858">
        <w:rPr>
          <w:rFonts w:asciiTheme="majorBidi" w:hAnsiTheme="majorBidi" w:cstheme="majorBidi"/>
          <w:sz w:val="24"/>
          <w:szCs w:val="24"/>
          <w:lang w:val="en-US"/>
        </w:rPr>
        <w:t>B</w:t>
      </w:r>
      <w:r w:rsidR="0021622B" w:rsidRPr="00E11858">
        <w:rPr>
          <w:rFonts w:asciiTheme="majorBidi" w:hAnsiTheme="majorBidi" w:cstheme="majorBidi"/>
          <w:sz w:val="24"/>
          <w:szCs w:val="24"/>
          <w:lang w:val="en-US"/>
        </w:rPr>
        <w:t>aumen</w:t>
      </w:r>
      <w:proofErr w:type="spellEnd"/>
      <w:r w:rsidR="0021622B" w:rsidRPr="00E11858">
        <w:rPr>
          <w:rFonts w:asciiTheme="majorBidi" w:hAnsiTheme="majorBidi" w:cstheme="majorBidi"/>
          <w:sz w:val="24"/>
          <w:szCs w:val="24"/>
          <w:lang w:val="en-US"/>
        </w:rPr>
        <w:t>, 2000).</w:t>
      </w:r>
      <w:r w:rsidR="008F0AD7" w:rsidRPr="00E11858">
        <w:rPr>
          <w:rFonts w:ascii="Arial" w:hAnsi="Arial" w:cs="Arial"/>
          <w:color w:val="000000"/>
          <w:sz w:val="21"/>
          <w:szCs w:val="21"/>
          <w:shd w:val="clear" w:color="auto" w:fill="FFFFFF"/>
        </w:rPr>
        <w:t> </w:t>
      </w:r>
      <w:r w:rsidR="0021622B" w:rsidRPr="00E11858">
        <w:rPr>
          <w:rFonts w:asciiTheme="majorBidi" w:hAnsiTheme="majorBidi" w:cstheme="majorBidi"/>
          <w:sz w:val="24"/>
          <w:szCs w:val="24"/>
          <w:lang w:val="en-US"/>
        </w:rPr>
        <w:t>However,</w:t>
      </w:r>
      <w:r w:rsidR="003047A7" w:rsidRPr="00E11858">
        <w:rPr>
          <w:rFonts w:asciiTheme="majorBidi" w:hAnsiTheme="majorBidi" w:cstheme="majorBidi"/>
          <w:sz w:val="24"/>
          <w:szCs w:val="24"/>
          <w:lang w:val="en-US"/>
        </w:rPr>
        <w:t xml:space="preserve"> while isolation points to the distancing of human beings from each other or of their alienation within a social system, atomization, conversely, captures their breaking down to mere digital information. Thus, u</w:t>
      </w:r>
      <w:r w:rsidR="00960E3E" w:rsidRPr="00E11858">
        <w:rPr>
          <w:rFonts w:asciiTheme="majorBidi" w:hAnsiTheme="majorBidi" w:cstheme="majorBidi"/>
          <w:sz w:val="24"/>
          <w:szCs w:val="24"/>
          <w:lang w:val="en-US"/>
        </w:rPr>
        <w:t xml:space="preserve">nlike the isolation </w:t>
      </w:r>
      <w:r w:rsidR="00D61E37" w:rsidRPr="00E11858">
        <w:rPr>
          <w:rFonts w:asciiTheme="majorBidi" w:hAnsiTheme="majorBidi" w:cstheme="majorBidi"/>
          <w:sz w:val="24"/>
          <w:szCs w:val="24"/>
          <w:lang w:val="en-US"/>
        </w:rPr>
        <w:t>of human beings</w:t>
      </w:r>
      <w:r w:rsidR="0021622B" w:rsidRPr="00E11858">
        <w:rPr>
          <w:rFonts w:asciiTheme="majorBidi" w:hAnsiTheme="majorBidi" w:cstheme="majorBidi"/>
          <w:sz w:val="24"/>
          <w:szCs w:val="24"/>
          <w:lang w:val="en-US"/>
        </w:rPr>
        <w:t>,</w:t>
      </w:r>
      <w:r w:rsidR="00960E3E" w:rsidRPr="00E11858">
        <w:rPr>
          <w:rFonts w:asciiTheme="majorBidi" w:hAnsiTheme="majorBidi" w:cstheme="majorBidi"/>
          <w:sz w:val="24"/>
          <w:szCs w:val="24"/>
          <w:lang w:val="en-US"/>
        </w:rPr>
        <w:t xml:space="preserve"> that can be produced in different contexts and by using a variety of social manipulations, their at</w:t>
      </w:r>
      <w:r w:rsidR="00A66E97" w:rsidRPr="00E11858">
        <w:rPr>
          <w:rFonts w:asciiTheme="majorBidi" w:hAnsiTheme="majorBidi" w:cstheme="majorBidi"/>
          <w:sz w:val="24"/>
          <w:szCs w:val="24"/>
          <w:lang w:val="en-US"/>
        </w:rPr>
        <w:t>omization is mainly dependent on</w:t>
      </w:r>
      <w:r w:rsidR="00960E3E" w:rsidRPr="00E11858">
        <w:rPr>
          <w:rFonts w:asciiTheme="majorBidi" w:hAnsiTheme="majorBidi" w:cstheme="majorBidi"/>
          <w:sz w:val="24"/>
          <w:szCs w:val="24"/>
          <w:lang w:val="en-US"/>
        </w:rPr>
        <w:t xml:space="preserve"> current </w:t>
      </w:r>
      <w:r w:rsidR="0021622B" w:rsidRPr="00E11858">
        <w:rPr>
          <w:rFonts w:asciiTheme="majorBidi" w:hAnsiTheme="majorBidi" w:cstheme="majorBidi"/>
          <w:sz w:val="24"/>
          <w:szCs w:val="24"/>
          <w:lang w:val="en-US"/>
        </w:rPr>
        <w:t>technological state of affairs.</w:t>
      </w:r>
      <w:r w:rsidR="00AE5693" w:rsidRPr="00E11858">
        <w:rPr>
          <w:rFonts w:asciiTheme="majorBidi" w:hAnsiTheme="majorBidi" w:cstheme="majorBidi"/>
          <w:sz w:val="24"/>
          <w:szCs w:val="24"/>
          <w:lang w:val="en-US"/>
        </w:rPr>
        <w:t xml:space="preserve"> One can imagine here </w:t>
      </w:r>
      <w:proofErr w:type="spellStart"/>
      <w:r w:rsidR="00AE5693" w:rsidRPr="00E11858">
        <w:rPr>
          <w:rFonts w:asciiTheme="majorBidi" w:hAnsiTheme="majorBidi" w:cstheme="majorBidi"/>
          <w:sz w:val="24"/>
          <w:szCs w:val="24"/>
          <w:lang w:val="en-US"/>
        </w:rPr>
        <w:t>Agamben’s</w:t>
      </w:r>
      <w:proofErr w:type="spellEnd"/>
      <w:r w:rsidR="00AE5693" w:rsidRPr="00E11858">
        <w:rPr>
          <w:rFonts w:asciiTheme="majorBidi" w:hAnsiTheme="majorBidi" w:cstheme="majorBidi"/>
          <w:sz w:val="24"/>
          <w:szCs w:val="24"/>
          <w:lang w:val="en-US"/>
        </w:rPr>
        <w:t xml:space="preserve"> underlining not of a modern systematic structure (like that of a factory) but rather of a cloud of digital </w:t>
      </w:r>
      <w:r w:rsidR="008E0B23">
        <w:rPr>
          <w:rFonts w:asciiTheme="majorBidi" w:hAnsiTheme="majorBidi" w:cstheme="majorBidi"/>
          <w:sz w:val="24"/>
          <w:szCs w:val="24"/>
          <w:lang w:val="en-US"/>
        </w:rPr>
        <w:t>information</w:t>
      </w:r>
      <w:r w:rsidR="00AE5693" w:rsidRPr="00E11858">
        <w:rPr>
          <w:rFonts w:asciiTheme="majorBidi" w:hAnsiTheme="majorBidi" w:cstheme="majorBidi"/>
          <w:sz w:val="24"/>
          <w:szCs w:val="24"/>
          <w:lang w:val="en-US"/>
        </w:rPr>
        <w:t xml:space="preserve"> that consumes the humane. The notion of “atomization” aims then to point to such a technological imagination in which human beings are not only isolated from one another, but more </w:t>
      </w:r>
      <w:r w:rsidR="00B830FD" w:rsidRPr="00E11858">
        <w:rPr>
          <w:rFonts w:asciiTheme="majorBidi" w:hAnsiTheme="majorBidi" w:cstheme="majorBidi"/>
          <w:sz w:val="24"/>
          <w:szCs w:val="24"/>
          <w:lang w:val="en-US"/>
        </w:rPr>
        <w:t xml:space="preserve">profoundly dissolves into mere data. </w:t>
      </w:r>
    </w:p>
    <w:p w14:paraId="791CE47E" w14:textId="2CB25A9D" w:rsidR="007B51F6" w:rsidRPr="00881381" w:rsidRDefault="0021622B" w:rsidP="00684241">
      <w:pPr>
        <w:pStyle w:val="xmsonormal"/>
        <w:spacing w:line="480" w:lineRule="auto"/>
        <w:ind w:firstLine="720"/>
        <w:jc w:val="both"/>
        <w:rPr>
          <w:rFonts w:asciiTheme="majorBidi" w:hAnsiTheme="majorBidi" w:cstheme="majorBidi"/>
          <w:sz w:val="24"/>
          <w:szCs w:val="24"/>
          <w:rtl/>
          <w:lang w:val="en-US" w:bidi="he-IL"/>
        </w:rPr>
      </w:pPr>
      <w:r>
        <w:rPr>
          <w:rFonts w:asciiTheme="majorBidi" w:hAnsiTheme="majorBidi" w:cstheme="majorBidi"/>
          <w:sz w:val="24"/>
          <w:szCs w:val="24"/>
          <w:lang w:val="en-US"/>
        </w:rPr>
        <w:t xml:space="preserve">Specifically, what is lost in such a new </w:t>
      </w:r>
      <w:r w:rsidR="00B6299A">
        <w:rPr>
          <w:rFonts w:asciiTheme="majorBidi" w:hAnsiTheme="majorBidi" w:cstheme="majorBidi"/>
          <w:sz w:val="24"/>
          <w:szCs w:val="24"/>
          <w:lang w:val="en-US"/>
        </w:rPr>
        <w:t xml:space="preserve">de-politicized </w:t>
      </w:r>
      <w:r>
        <w:rPr>
          <w:rFonts w:asciiTheme="majorBidi" w:hAnsiTheme="majorBidi" w:cstheme="majorBidi"/>
          <w:sz w:val="24"/>
          <w:szCs w:val="24"/>
          <w:lang w:val="en-US"/>
        </w:rPr>
        <w:t xml:space="preserve">context is the human “signature.”  </w:t>
      </w:r>
      <w:r w:rsidR="00960E3E" w:rsidRPr="00881381">
        <w:rPr>
          <w:rFonts w:asciiTheme="majorBidi" w:hAnsiTheme="majorBidi" w:cstheme="majorBidi"/>
          <w:sz w:val="24"/>
          <w:szCs w:val="24"/>
          <w:lang w:val="en-US"/>
        </w:rPr>
        <w:t>I</w:t>
      </w:r>
      <w:r w:rsidR="00BD31D6" w:rsidRPr="00881381">
        <w:rPr>
          <w:rFonts w:asciiTheme="majorBidi" w:hAnsiTheme="majorBidi" w:cstheme="majorBidi"/>
          <w:sz w:val="24"/>
          <w:szCs w:val="24"/>
          <w:lang w:val="en-US"/>
        </w:rPr>
        <w:t xml:space="preserve"> </w:t>
      </w:r>
      <w:r w:rsidR="008C6235">
        <w:rPr>
          <w:rFonts w:asciiTheme="majorBidi" w:hAnsiTheme="majorBidi" w:cstheme="majorBidi"/>
          <w:sz w:val="24"/>
          <w:szCs w:val="24"/>
          <w:lang w:val="en-US"/>
        </w:rPr>
        <w:t xml:space="preserve">refer </w:t>
      </w:r>
      <w:r w:rsidR="00BD31D6" w:rsidRPr="00881381">
        <w:rPr>
          <w:rFonts w:asciiTheme="majorBidi" w:hAnsiTheme="majorBidi" w:cstheme="majorBidi"/>
          <w:sz w:val="24"/>
          <w:szCs w:val="24"/>
          <w:lang w:val="en-US"/>
        </w:rPr>
        <w:t xml:space="preserve">here </w:t>
      </w:r>
      <w:r w:rsidR="008C6235">
        <w:rPr>
          <w:rFonts w:asciiTheme="majorBidi" w:hAnsiTheme="majorBidi" w:cstheme="majorBidi"/>
          <w:sz w:val="24"/>
          <w:szCs w:val="24"/>
          <w:lang w:val="en-US"/>
        </w:rPr>
        <w:t xml:space="preserve">to the concept of </w:t>
      </w:r>
      <w:r w:rsidR="00F15358" w:rsidRPr="00881381">
        <w:rPr>
          <w:rFonts w:asciiTheme="majorBidi" w:hAnsiTheme="majorBidi" w:cstheme="majorBidi"/>
          <w:sz w:val="24"/>
          <w:szCs w:val="24"/>
          <w:lang w:val="en-US"/>
        </w:rPr>
        <w:t xml:space="preserve">“signature” because </w:t>
      </w:r>
      <w:proofErr w:type="spellStart"/>
      <w:r w:rsidR="00F15358" w:rsidRPr="00881381">
        <w:rPr>
          <w:rFonts w:asciiTheme="majorBidi" w:hAnsiTheme="majorBidi" w:cstheme="majorBidi"/>
          <w:sz w:val="24"/>
          <w:szCs w:val="24"/>
          <w:lang w:val="en-US"/>
        </w:rPr>
        <w:t>Agamben</w:t>
      </w:r>
      <w:proofErr w:type="spellEnd"/>
      <w:r w:rsidR="00F15358" w:rsidRPr="00881381">
        <w:rPr>
          <w:rFonts w:asciiTheme="majorBidi" w:hAnsiTheme="majorBidi" w:cstheme="majorBidi"/>
          <w:sz w:val="24"/>
          <w:szCs w:val="24"/>
          <w:lang w:val="en-US"/>
        </w:rPr>
        <w:t xml:space="preserve"> seems to hark back to his “theory of signatures” (offered mainly in his work </w:t>
      </w:r>
      <w:proofErr w:type="spellStart"/>
      <w:r w:rsidR="00F15358" w:rsidRPr="00881381">
        <w:rPr>
          <w:rFonts w:asciiTheme="majorBidi" w:hAnsiTheme="majorBidi" w:cstheme="majorBidi"/>
          <w:i/>
          <w:iCs/>
          <w:sz w:val="24"/>
          <w:szCs w:val="24"/>
          <w:lang w:val="en-US"/>
        </w:rPr>
        <w:t>Signatura</w:t>
      </w:r>
      <w:proofErr w:type="spellEnd"/>
      <w:r w:rsidR="00F15358" w:rsidRPr="00881381">
        <w:rPr>
          <w:rFonts w:asciiTheme="majorBidi" w:hAnsiTheme="majorBidi" w:cstheme="majorBidi"/>
          <w:i/>
          <w:iCs/>
          <w:sz w:val="24"/>
          <w:szCs w:val="24"/>
          <w:lang w:val="en-US"/>
        </w:rPr>
        <w:t xml:space="preserve"> </w:t>
      </w:r>
      <w:proofErr w:type="spellStart"/>
      <w:r w:rsidR="00F15358" w:rsidRPr="00881381">
        <w:rPr>
          <w:rFonts w:asciiTheme="majorBidi" w:hAnsiTheme="majorBidi" w:cstheme="majorBidi"/>
          <w:i/>
          <w:iCs/>
          <w:sz w:val="24"/>
          <w:szCs w:val="24"/>
          <w:lang w:val="en-US"/>
        </w:rPr>
        <w:t>Rerum</w:t>
      </w:r>
      <w:proofErr w:type="spellEnd"/>
      <w:r w:rsidR="00F15358" w:rsidRPr="00881381">
        <w:rPr>
          <w:rFonts w:asciiTheme="majorBidi" w:hAnsiTheme="majorBidi" w:cstheme="majorBidi"/>
          <w:i/>
          <w:iCs/>
          <w:sz w:val="24"/>
          <w:szCs w:val="24"/>
          <w:lang w:val="en-US"/>
        </w:rPr>
        <w:t xml:space="preserve"> </w:t>
      </w:r>
      <w:r w:rsidR="00F15358" w:rsidRPr="00881381">
        <w:rPr>
          <w:rFonts w:asciiTheme="majorBidi" w:hAnsiTheme="majorBidi" w:cstheme="majorBidi"/>
          <w:sz w:val="24"/>
          <w:szCs w:val="24"/>
          <w:lang w:val="en-US"/>
        </w:rPr>
        <w:t>from 2008). In Renaissance thought, a signature was what endowed a thing with its hidden essence. To reveal this essence of any given</w:t>
      </w:r>
      <w:r w:rsidR="00704CE1" w:rsidRPr="00881381">
        <w:rPr>
          <w:rFonts w:asciiTheme="majorBidi" w:hAnsiTheme="majorBidi" w:cstheme="majorBidi"/>
          <w:sz w:val="24"/>
          <w:szCs w:val="24"/>
          <w:lang w:val="en-US"/>
        </w:rPr>
        <w:t xml:space="preserve"> thing (that is, to reveal its “signature”</w:t>
      </w:r>
      <w:r w:rsidR="00F15358" w:rsidRPr="00881381">
        <w:rPr>
          <w:rFonts w:asciiTheme="majorBidi" w:hAnsiTheme="majorBidi" w:cstheme="majorBidi"/>
          <w:sz w:val="24"/>
          <w:szCs w:val="24"/>
          <w:lang w:val="en-US"/>
        </w:rPr>
        <w:t>) is the task of science. This idea was rooted in theological argumentation and more specifica</w:t>
      </w:r>
      <w:r w:rsidR="00704CE1" w:rsidRPr="00881381">
        <w:rPr>
          <w:rFonts w:asciiTheme="majorBidi" w:hAnsiTheme="majorBidi" w:cstheme="majorBidi"/>
          <w:sz w:val="24"/>
          <w:szCs w:val="24"/>
          <w:lang w:val="en-US"/>
        </w:rPr>
        <w:t>lly in mystical symbolism. I</w:t>
      </w:r>
      <w:r w:rsidR="00F15358" w:rsidRPr="00881381">
        <w:rPr>
          <w:rFonts w:asciiTheme="majorBidi" w:hAnsiTheme="majorBidi" w:cstheme="majorBidi"/>
          <w:sz w:val="24"/>
          <w:szCs w:val="24"/>
          <w:lang w:val="en-US"/>
        </w:rPr>
        <w:t xml:space="preserve">t can be nonetheless traced, according to </w:t>
      </w:r>
      <w:proofErr w:type="spellStart"/>
      <w:r w:rsidR="00F15358" w:rsidRPr="00881381">
        <w:rPr>
          <w:rFonts w:asciiTheme="majorBidi" w:hAnsiTheme="majorBidi" w:cstheme="majorBidi"/>
          <w:sz w:val="24"/>
          <w:szCs w:val="24"/>
          <w:lang w:val="en-US"/>
        </w:rPr>
        <w:t>Agamben</w:t>
      </w:r>
      <w:proofErr w:type="spellEnd"/>
      <w:r w:rsidR="00F15358" w:rsidRPr="00881381">
        <w:rPr>
          <w:rFonts w:asciiTheme="majorBidi" w:hAnsiTheme="majorBidi" w:cstheme="majorBidi"/>
          <w:sz w:val="24"/>
          <w:szCs w:val="24"/>
          <w:lang w:val="en-US"/>
        </w:rPr>
        <w:t xml:space="preserve">, to the work of modern thinkers like Michel Foucault and Walter Benjamin. Especially Benjamin’s theory of youth may be thus seen as a theory of </w:t>
      </w:r>
      <w:r w:rsidR="00704CE1" w:rsidRPr="00881381">
        <w:rPr>
          <w:rFonts w:asciiTheme="majorBidi" w:hAnsiTheme="majorBidi" w:cstheme="majorBidi"/>
          <w:sz w:val="24"/>
          <w:szCs w:val="24"/>
          <w:lang w:val="en-US"/>
        </w:rPr>
        <w:t>signatures, because it</w:t>
      </w:r>
      <w:r w:rsidR="003752C0" w:rsidRPr="00881381">
        <w:rPr>
          <w:rFonts w:asciiTheme="majorBidi" w:hAnsiTheme="majorBidi" w:cstheme="majorBidi"/>
          <w:sz w:val="24"/>
          <w:szCs w:val="24"/>
          <w:lang w:val="en-US"/>
        </w:rPr>
        <w:t xml:space="preserve"> is about </w:t>
      </w:r>
      <w:r w:rsidR="00D61E37" w:rsidRPr="00881381">
        <w:rPr>
          <w:rFonts w:asciiTheme="majorBidi" w:hAnsiTheme="majorBidi" w:cstheme="majorBidi"/>
          <w:sz w:val="24"/>
          <w:szCs w:val="24"/>
          <w:lang w:val="en-US"/>
        </w:rPr>
        <w:t>reve</w:t>
      </w:r>
      <w:r w:rsidR="00D61E37">
        <w:rPr>
          <w:rFonts w:asciiTheme="majorBidi" w:hAnsiTheme="majorBidi" w:cstheme="majorBidi"/>
          <w:sz w:val="24"/>
          <w:szCs w:val="24"/>
          <w:lang w:val="en-US"/>
        </w:rPr>
        <w:t>a</w:t>
      </w:r>
      <w:r w:rsidR="00D61E37" w:rsidRPr="00881381">
        <w:rPr>
          <w:rFonts w:asciiTheme="majorBidi" w:hAnsiTheme="majorBidi" w:cstheme="majorBidi"/>
          <w:sz w:val="24"/>
          <w:szCs w:val="24"/>
          <w:lang w:val="en-US"/>
        </w:rPr>
        <w:t>ling</w:t>
      </w:r>
      <w:r w:rsidR="003752C0" w:rsidRPr="00881381">
        <w:rPr>
          <w:rFonts w:asciiTheme="majorBidi" w:hAnsiTheme="majorBidi" w:cstheme="majorBidi"/>
          <w:sz w:val="24"/>
          <w:szCs w:val="24"/>
          <w:lang w:val="en-US"/>
        </w:rPr>
        <w:t xml:space="preserve"> a hidden hu</w:t>
      </w:r>
      <w:r w:rsidR="00704CE1" w:rsidRPr="00881381">
        <w:rPr>
          <w:rFonts w:asciiTheme="majorBidi" w:hAnsiTheme="majorBidi" w:cstheme="majorBidi"/>
          <w:sz w:val="24"/>
          <w:szCs w:val="24"/>
          <w:lang w:val="en-US"/>
        </w:rPr>
        <w:t>m</w:t>
      </w:r>
      <w:r w:rsidR="003752C0" w:rsidRPr="00881381">
        <w:rPr>
          <w:rFonts w:asciiTheme="majorBidi" w:hAnsiTheme="majorBidi" w:cstheme="majorBidi"/>
          <w:sz w:val="24"/>
          <w:szCs w:val="24"/>
          <w:lang w:val="en-US"/>
        </w:rPr>
        <w:t>a</w:t>
      </w:r>
      <w:r w:rsidR="00704CE1" w:rsidRPr="00881381">
        <w:rPr>
          <w:rFonts w:asciiTheme="majorBidi" w:hAnsiTheme="majorBidi" w:cstheme="majorBidi"/>
          <w:sz w:val="24"/>
          <w:szCs w:val="24"/>
          <w:lang w:val="en-US"/>
        </w:rPr>
        <w:t>n potential that Benjamin articulates mystically.</w:t>
      </w:r>
      <w:r w:rsidR="00F15358" w:rsidRPr="00881381">
        <w:rPr>
          <w:rFonts w:asciiTheme="majorBidi" w:hAnsiTheme="majorBidi" w:cstheme="majorBidi"/>
          <w:sz w:val="24"/>
          <w:szCs w:val="24"/>
          <w:lang w:val="en-US"/>
        </w:rPr>
        <w:t xml:space="preserve"> One may further attribute </w:t>
      </w:r>
      <w:r w:rsidR="00704CE1" w:rsidRPr="00881381">
        <w:rPr>
          <w:rFonts w:asciiTheme="majorBidi" w:hAnsiTheme="majorBidi" w:cstheme="majorBidi"/>
          <w:sz w:val="24"/>
          <w:szCs w:val="24"/>
          <w:lang w:val="en-US"/>
        </w:rPr>
        <w:t>this</w:t>
      </w:r>
      <w:r w:rsidR="00960E3E" w:rsidRPr="00881381">
        <w:rPr>
          <w:rFonts w:asciiTheme="majorBidi" w:hAnsiTheme="majorBidi" w:cstheme="majorBidi"/>
          <w:sz w:val="24"/>
          <w:szCs w:val="24"/>
          <w:lang w:val="en-US"/>
        </w:rPr>
        <w:t xml:space="preserve"> approach</w:t>
      </w:r>
      <w:r w:rsidR="00704CE1" w:rsidRPr="00881381">
        <w:rPr>
          <w:rFonts w:asciiTheme="majorBidi" w:hAnsiTheme="majorBidi" w:cstheme="majorBidi"/>
          <w:sz w:val="24"/>
          <w:szCs w:val="24"/>
          <w:lang w:val="en-US"/>
        </w:rPr>
        <w:t xml:space="preserve"> </w:t>
      </w:r>
      <w:r w:rsidR="00F15358" w:rsidRPr="00881381">
        <w:rPr>
          <w:rFonts w:asciiTheme="majorBidi" w:hAnsiTheme="majorBidi" w:cstheme="majorBidi"/>
          <w:sz w:val="24"/>
          <w:szCs w:val="24"/>
          <w:lang w:val="en-US"/>
        </w:rPr>
        <w:t xml:space="preserve">to </w:t>
      </w:r>
      <w:proofErr w:type="spellStart"/>
      <w:r w:rsidR="00F15358" w:rsidRPr="00881381">
        <w:rPr>
          <w:rFonts w:asciiTheme="majorBidi" w:hAnsiTheme="majorBidi" w:cstheme="majorBidi"/>
          <w:sz w:val="24"/>
          <w:szCs w:val="24"/>
          <w:lang w:val="en-US"/>
        </w:rPr>
        <w:t>Agamben</w:t>
      </w:r>
      <w:proofErr w:type="spellEnd"/>
      <w:r w:rsidR="008C6235">
        <w:rPr>
          <w:rFonts w:asciiTheme="majorBidi" w:hAnsiTheme="majorBidi" w:cstheme="majorBidi"/>
          <w:sz w:val="24"/>
          <w:szCs w:val="24"/>
          <w:lang w:val="en-US"/>
        </w:rPr>
        <w:t xml:space="preserve"> who follows Benjamin. </w:t>
      </w:r>
      <w:proofErr w:type="spellStart"/>
      <w:r w:rsidR="00704CE1" w:rsidRPr="00881381">
        <w:rPr>
          <w:rFonts w:asciiTheme="majorBidi" w:hAnsiTheme="majorBidi" w:cstheme="majorBidi"/>
          <w:sz w:val="24"/>
          <w:szCs w:val="24"/>
          <w:lang w:val="en-US"/>
        </w:rPr>
        <w:t>Agamben</w:t>
      </w:r>
      <w:proofErr w:type="spellEnd"/>
      <w:r w:rsidR="00704CE1" w:rsidRPr="00881381">
        <w:rPr>
          <w:rFonts w:asciiTheme="majorBidi" w:hAnsiTheme="majorBidi" w:cstheme="majorBidi"/>
          <w:sz w:val="24"/>
          <w:szCs w:val="24"/>
          <w:lang w:val="en-US"/>
        </w:rPr>
        <w:t xml:space="preserve"> </w:t>
      </w:r>
      <w:r w:rsidR="00B830FD">
        <w:rPr>
          <w:rFonts w:asciiTheme="majorBidi" w:hAnsiTheme="majorBidi" w:cstheme="majorBidi"/>
          <w:sz w:val="24"/>
          <w:szCs w:val="24"/>
          <w:lang w:val="en-US"/>
        </w:rPr>
        <w:t xml:space="preserve">is </w:t>
      </w:r>
      <w:r w:rsidR="00684241">
        <w:rPr>
          <w:rFonts w:asciiTheme="majorBidi" w:hAnsiTheme="majorBidi" w:cstheme="majorBidi"/>
          <w:sz w:val="24"/>
          <w:szCs w:val="24"/>
          <w:lang w:val="en-US"/>
        </w:rPr>
        <w:t xml:space="preserve">then </w:t>
      </w:r>
      <w:r w:rsidR="00B830FD">
        <w:rPr>
          <w:rFonts w:asciiTheme="majorBidi" w:hAnsiTheme="majorBidi" w:cstheme="majorBidi"/>
          <w:sz w:val="24"/>
          <w:szCs w:val="24"/>
          <w:lang w:val="en-US"/>
        </w:rPr>
        <w:t>concerned with the disappearance of a “</w:t>
      </w:r>
      <w:r w:rsidR="00F15358" w:rsidRPr="00881381">
        <w:rPr>
          <w:rFonts w:asciiTheme="majorBidi" w:hAnsiTheme="majorBidi" w:cstheme="majorBidi"/>
          <w:sz w:val="24"/>
          <w:szCs w:val="24"/>
          <w:lang w:val="en-US"/>
        </w:rPr>
        <w:t>signature</w:t>
      </w:r>
      <w:r w:rsidR="00B830FD">
        <w:rPr>
          <w:rFonts w:asciiTheme="majorBidi" w:hAnsiTheme="majorBidi" w:cstheme="majorBidi"/>
          <w:sz w:val="24"/>
          <w:szCs w:val="24"/>
          <w:lang w:val="en-US"/>
        </w:rPr>
        <w:t>”</w:t>
      </w:r>
      <w:r w:rsidR="00F15358" w:rsidRPr="00881381">
        <w:rPr>
          <w:rFonts w:asciiTheme="majorBidi" w:hAnsiTheme="majorBidi" w:cstheme="majorBidi"/>
          <w:sz w:val="24"/>
          <w:szCs w:val="24"/>
          <w:lang w:val="en-US"/>
        </w:rPr>
        <w:t xml:space="preserve"> of education</w:t>
      </w:r>
      <w:r w:rsidR="00B830FD">
        <w:rPr>
          <w:rFonts w:asciiTheme="majorBidi" w:hAnsiTheme="majorBidi" w:cstheme="majorBidi"/>
          <w:sz w:val="24"/>
          <w:szCs w:val="24"/>
          <w:lang w:val="en-US"/>
        </w:rPr>
        <w:t xml:space="preserve"> as a “form of life” </w:t>
      </w:r>
      <w:r w:rsidR="00F15358" w:rsidRPr="00881381">
        <w:rPr>
          <w:rFonts w:asciiTheme="majorBidi" w:hAnsiTheme="majorBidi" w:cstheme="majorBidi"/>
          <w:sz w:val="24"/>
          <w:szCs w:val="24"/>
          <w:lang w:val="en-US"/>
        </w:rPr>
        <w:t xml:space="preserve">– a particular communal experience </w:t>
      </w:r>
      <w:r w:rsidR="00F15358" w:rsidRPr="00881381">
        <w:rPr>
          <w:rFonts w:asciiTheme="majorBidi" w:hAnsiTheme="majorBidi" w:cstheme="majorBidi"/>
          <w:sz w:val="24"/>
          <w:szCs w:val="24"/>
          <w:lang w:val="en-US"/>
        </w:rPr>
        <w:lastRenderedPageBreak/>
        <w:t xml:space="preserve">of being among fellow human beings that youth stands for and in which the Western idea of the political is rooted. </w:t>
      </w:r>
    </w:p>
    <w:p w14:paraId="6476B1C7" w14:textId="77777777" w:rsidR="00CD3954" w:rsidRDefault="00CD3954" w:rsidP="001750B7">
      <w:pPr>
        <w:pStyle w:val="xmsonormal"/>
        <w:spacing w:line="480" w:lineRule="auto"/>
        <w:jc w:val="both"/>
        <w:rPr>
          <w:rFonts w:asciiTheme="majorBidi" w:hAnsiTheme="majorBidi" w:cstheme="majorBidi"/>
          <w:sz w:val="24"/>
          <w:szCs w:val="24"/>
          <w:lang w:val="en-US"/>
        </w:rPr>
      </w:pPr>
    </w:p>
    <w:p w14:paraId="388F10CF" w14:textId="77777777" w:rsidR="001750B7" w:rsidRPr="00881381" w:rsidRDefault="00F15358" w:rsidP="001750B7">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3. Concluding Remarks</w:t>
      </w:r>
    </w:p>
    <w:p w14:paraId="79D2DFDA" w14:textId="7308B53B" w:rsidR="00504356" w:rsidRDefault="00F15358" w:rsidP="008E0B23">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 xml:space="preserve">The last point may show the extent to which </w:t>
      </w:r>
      <w:proofErr w:type="spellStart"/>
      <w:r w:rsidRPr="00881381">
        <w:rPr>
          <w:rFonts w:asciiTheme="majorBidi" w:hAnsiTheme="majorBidi" w:cstheme="majorBidi"/>
          <w:sz w:val="24"/>
          <w:szCs w:val="24"/>
          <w:lang w:val="en-US"/>
        </w:rPr>
        <w:t>Agamben</w:t>
      </w:r>
      <w:r w:rsidR="008E0B23">
        <w:rPr>
          <w:rFonts w:asciiTheme="majorBidi" w:hAnsiTheme="majorBidi" w:cstheme="majorBidi"/>
          <w:sz w:val="24"/>
          <w:szCs w:val="24"/>
          <w:lang w:val="en-US"/>
        </w:rPr>
        <w:t>’s</w:t>
      </w:r>
      <w:proofErr w:type="spellEnd"/>
      <w:r w:rsidR="008E0B23">
        <w:rPr>
          <w:rFonts w:asciiTheme="majorBidi" w:hAnsiTheme="majorBidi" w:cstheme="majorBidi"/>
          <w:sz w:val="24"/>
          <w:szCs w:val="24"/>
          <w:lang w:val="en-US"/>
        </w:rPr>
        <w:t xml:space="preserve"> recourse to the student “as a way of life</w:t>
      </w:r>
      <w:r w:rsidR="00012506">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w:t>
      </w:r>
      <w:r w:rsidR="00565DE0" w:rsidRPr="00881381">
        <w:rPr>
          <w:rFonts w:asciiTheme="majorBidi" w:hAnsiTheme="majorBidi" w:cstheme="majorBidi"/>
          <w:sz w:val="24"/>
          <w:szCs w:val="24"/>
          <w:lang w:val="en-US"/>
        </w:rPr>
        <w:t xml:space="preserve">makes a case for the disappearance of </w:t>
      </w:r>
      <w:r w:rsidR="003752C0" w:rsidRPr="00881381">
        <w:rPr>
          <w:rFonts w:asciiTheme="majorBidi" w:hAnsiTheme="majorBidi" w:cstheme="majorBidi"/>
          <w:sz w:val="24"/>
          <w:szCs w:val="24"/>
          <w:lang w:val="en-US"/>
        </w:rPr>
        <w:t>human</w:t>
      </w:r>
      <w:r w:rsidR="00565DE0" w:rsidRPr="00881381">
        <w:rPr>
          <w:rFonts w:asciiTheme="majorBidi" w:hAnsiTheme="majorBidi" w:cstheme="majorBidi"/>
          <w:sz w:val="24"/>
          <w:szCs w:val="24"/>
          <w:lang w:val="en-US"/>
        </w:rPr>
        <w:t xml:space="preserve"> “inves</w:t>
      </w:r>
      <w:r w:rsidR="0033108C" w:rsidRPr="00881381">
        <w:rPr>
          <w:rFonts w:asciiTheme="majorBidi" w:hAnsiTheme="majorBidi" w:cstheme="majorBidi"/>
          <w:sz w:val="24"/>
          <w:szCs w:val="24"/>
          <w:lang w:val="en-US"/>
        </w:rPr>
        <w:t>tment” in the world</w:t>
      </w:r>
      <w:r w:rsidR="0031647C" w:rsidRPr="00881381">
        <w:rPr>
          <w:rFonts w:asciiTheme="majorBidi" w:hAnsiTheme="majorBidi" w:cstheme="majorBidi"/>
          <w:sz w:val="24"/>
          <w:szCs w:val="24"/>
          <w:lang w:val="en-US"/>
        </w:rPr>
        <w:t xml:space="preserve">. </w:t>
      </w:r>
      <w:r w:rsidR="00BB75DE">
        <w:rPr>
          <w:rFonts w:asciiTheme="majorBidi" w:hAnsiTheme="majorBidi" w:cstheme="majorBidi"/>
          <w:sz w:val="24"/>
          <w:szCs w:val="24"/>
          <w:lang w:val="en-US"/>
        </w:rPr>
        <w:t>We have seen above for example how s</w:t>
      </w:r>
      <w:r w:rsidR="0031647C" w:rsidRPr="00881381">
        <w:rPr>
          <w:rFonts w:asciiTheme="majorBidi" w:hAnsiTheme="majorBidi" w:cstheme="majorBidi"/>
          <w:sz w:val="24"/>
          <w:szCs w:val="24"/>
          <w:lang w:val="en-US"/>
        </w:rPr>
        <w:t>uch an investment</w:t>
      </w:r>
      <w:r w:rsidR="0033108C" w:rsidRPr="00881381">
        <w:rPr>
          <w:rFonts w:asciiTheme="majorBidi" w:hAnsiTheme="majorBidi" w:cstheme="majorBidi"/>
          <w:sz w:val="24"/>
          <w:szCs w:val="24"/>
          <w:lang w:val="en-US"/>
        </w:rPr>
        <w:t xml:space="preserve"> takes our</w:t>
      </w:r>
      <w:r w:rsidR="003752C0" w:rsidRPr="00881381">
        <w:rPr>
          <w:rFonts w:asciiTheme="majorBidi" w:hAnsiTheme="majorBidi" w:cstheme="majorBidi"/>
          <w:sz w:val="24"/>
          <w:szCs w:val="24"/>
          <w:lang w:val="en-US"/>
        </w:rPr>
        <w:t xml:space="preserve"> commitment to </w:t>
      </w:r>
      <w:r w:rsidR="00565DE0" w:rsidRPr="00881381">
        <w:rPr>
          <w:rFonts w:asciiTheme="majorBidi" w:hAnsiTheme="majorBidi" w:cstheme="majorBidi"/>
          <w:sz w:val="24"/>
          <w:szCs w:val="24"/>
          <w:lang w:val="en-US"/>
        </w:rPr>
        <w:t xml:space="preserve">other human beings, with whom we live together and to whom we are deeply connected, as its point of </w:t>
      </w:r>
      <w:r w:rsidR="00BB75DE">
        <w:rPr>
          <w:rFonts w:asciiTheme="majorBidi" w:hAnsiTheme="majorBidi" w:cstheme="majorBidi"/>
          <w:sz w:val="24"/>
          <w:szCs w:val="24"/>
          <w:lang w:val="en-US"/>
        </w:rPr>
        <w:t>departure; a type</w:t>
      </w:r>
      <w:r w:rsidR="00C371EE">
        <w:rPr>
          <w:rFonts w:asciiTheme="majorBidi" w:hAnsiTheme="majorBidi" w:cstheme="majorBidi"/>
          <w:sz w:val="24"/>
          <w:szCs w:val="24"/>
          <w:lang w:val="en-US"/>
        </w:rPr>
        <w:t xml:space="preserve"> of responsibility to the world “that </w:t>
      </w:r>
      <w:r w:rsidR="00C371EE" w:rsidRPr="00881381">
        <w:rPr>
          <w:rFonts w:asciiTheme="majorBidi" w:hAnsiTheme="majorBidi" w:cstheme="majorBidi"/>
          <w:sz w:val="24"/>
          <w:szCs w:val="24"/>
          <w:lang w:val="en-US"/>
        </w:rPr>
        <w:t>suffering be reme</w:t>
      </w:r>
      <w:r w:rsidR="00C371EE">
        <w:rPr>
          <w:rFonts w:asciiTheme="majorBidi" w:hAnsiTheme="majorBidi" w:cstheme="majorBidi"/>
          <w:sz w:val="24"/>
          <w:szCs w:val="24"/>
          <w:lang w:val="en-US"/>
        </w:rPr>
        <w:t>died and society redeemed</w:t>
      </w:r>
      <w:r w:rsidR="00C371EE" w:rsidRPr="00881381">
        <w:rPr>
          <w:rFonts w:asciiTheme="majorBidi" w:hAnsiTheme="majorBidi" w:cstheme="majorBidi"/>
          <w:sz w:val="24"/>
          <w:szCs w:val="24"/>
          <w:lang w:val="en-US"/>
        </w:rPr>
        <w:t>”</w:t>
      </w:r>
      <w:r w:rsidR="00C371EE">
        <w:rPr>
          <w:rFonts w:asciiTheme="majorBidi" w:hAnsiTheme="majorBidi" w:cstheme="majorBidi"/>
          <w:sz w:val="24"/>
          <w:szCs w:val="24"/>
          <w:lang w:val="en-US"/>
        </w:rPr>
        <w:t xml:space="preserve"> (Go</w:t>
      </w:r>
      <w:r w:rsidR="00FD4A96">
        <w:rPr>
          <w:rFonts w:asciiTheme="majorBidi" w:hAnsiTheme="majorBidi" w:cstheme="majorBidi"/>
          <w:sz w:val="24"/>
          <w:szCs w:val="24"/>
          <w:lang w:val="en-US"/>
        </w:rPr>
        <w:t xml:space="preserve">rdon, 2016: 181). For Benjamin and Adorno, </w:t>
      </w:r>
      <w:r w:rsidR="00C371EE">
        <w:rPr>
          <w:rFonts w:asciiTheme="majorBidi" w:hAnsiTheme="majorBidi" w:cstheme="majorBidi"/>
          <w:sz w:val="24"/>
          <w:szCs w:val="24"/>
          <w:lang w:val="en-US"/>
        </w:rPr>
        <w:t>critique’s mission is entangled</w:t>
      </w:r>
      <w:r w:rsidR="00504356">
        <w:rPr>
          <w:rFonts w:asciiTheme="majorBidi" w:hAnsiTheme="majorBidi" w:cstheme="majorBidi"/>
          <w:sz w:val="24"/>
          <w:szCs w:val="24"/>
          <w:lang w:val="en-US"/>
        </w:rPr>
        <w:t xml:space="preserve"> with th</w:t>
      </w:r>
      <w:r w:rsidR="008E0B23">
        <w:rPr>
          <w:rFonts w:asciiTheme="majorBidi" w:hAnsiTheme="majorBidi" w:cstheme="majorBidi"/>
          <w:sz w:val="24"/>
          <w:szCs w:val="24"/>
          <w:lang w:val="en-US"/>
        </w:rPr>
        <w:t>is</w:t>
      </w:r>
      <w:r w:rsidR="00C371EE">
        <w:rPr>
          <w:rFonts w:asciiTheme="majorBidi" w:hAnsiTheme="majorBidi" w:cstheme="majorBidi"/>
          <w:sz w:val="24"/>
          <w:szCs w:val="24"/>
          <w:lang w:val="en-US"/>
        </w:rPr>
        <w:t xml:space="preserve"> </w:t>
      </w:r>
      <w:r w:rsidR="008E0B23">
        <w:rPr>
          <w:rFonts w:asciiTheme="majorBidi" w:hAnsiTheme="majorBidi" w:cstheme="majorBidi"/>
          <w:sz w:val="24"/>
          <w:szCs w:val="24"/>
          <w:lang w:val="en-US"/>
        </w:rPr>
        <w:t xml:space="preserve">notion </w:t>
      </w:r>
      <w:r w:rsidR="00C371EE">
        <w:rPr>
          <w:rFonts w:asciiTheme="majorBidi" w:hAnsiTheme="majorBidi" w:cstheme="majorBidi"/>
          <w:sz w:val="24"/>
          <w:szCs w:val="24"/>
          <w:lang w:val="en-US"/>
        </w:rPr>
        <w:t>of responsibility to other human beings</w:t>
      </w:r>
      <w:r w:rsidR="00504356">
        <w:rPr>
          <w:rFonts w:asciiTheme="majorBidi" w:hAnsiTheme="majorBidi" w:cstheme="majorBidi"/>
          <w:sz w:val="24"/>
          <w:szCs w:val="24"/>
          <w:lang w:val="en-US"/>
        </w:rPr>
        <w:t xml:space="preserve"> that both thinkers adopted from Jewish sources (</w:t>
      </w:r>
      <w:proofErr w:type="spellStart"/>
      <w:r w:rsidR="00504356">
        <w:rPr>
          <w:rFonts w:asciiTheme="majorBidi" w:hAnsiTheme="majorBidi" w:cstheme="majorBidi"/>
          <w:sz w:val="24"/>
          <w:szCs w:val="24"/>
          <w:lang w:val="en-US"/>
        </w:rPr>
        <w:t>Bielik</w:t>
      </w:r>
      <w:proofErr w:type="spellEnd"/>
      <w:r w:rsidR="00504356">
        <w:rPr>
          <w:rFonts w:asciiTheme="majorBidi" w:hAnsiTheme="majorBidi" w:cstheme="majorBidi"/>
          <w:sz w:val="24"/>
          <w:szCs w:val="24"/>
          <w:lang w:val="en-US"/>
        </w:rPr>
        <w:t>-Robson 2014)</w:t>
      </w:r>
      <w:r w:rsidR="00C371EE">
        <w:rPr>
          <w:rFonts w:asciiTheme="majorBidi" w:hAnsiTheme="majorBidi" w:cstheme="majorBidi"/>
          <w:sz w:val="24"/>
          <w:szCs w:val="24"/>
          <w:lang w:val="en-US"/>
        </w:rPr>
        <w:t xml:space="preserve">. </w:t>
      </w:r>
      <w:proofErr w:type="spellStart"/>
      <w:r w:rsidR="00C371EE" w:rsidRPr="008E0B23">
        <w:rPr>
          <w:rFonts w:asciiTheme="majorBidi" w:hAnsiTheme="majorBidi" w:cstheme="majorBidi"/>
          <w:sz w:val="24"/>
          <w:szCs w:val="24"/>
          <w:lang w:val="en-US"/>
        </w:rPr>
        <w:t>Agamben’s</w:t>
      </w:r>
      <w:proofErr w:type="spellEnd"/>
      <w:r w:rsidR="00C371EE" w:rsidRPr="008E0B23">
        <w:rPr>
          <w:rFonts w:asciiTheme="majorBidi" w:hAnsiTheme="majorBidi" w:cstheme="majorBidi"/>
          <w:sz w:val="24"/>
          <w:szCs w:val="24"/>
          <w:lang w:val="en-US"/>
        </w:rPr>
        <w:t xml:space="preserve"> “requiem”</w:t>
      </w:r>
      <w:r w:rsidR="00504356" w:rsidRPr="008E0B23">
        <w:rPr>
          <w:rFonts w:asciiTheme="majorBidi" w:hAnsiTheme="majorBidi" w:cstheme="majorBidi"/>
          <w:sz w:val="24"/>
          <w:szCs w:val="24"/>
          <w:lang w:val="en-US"/>
        </w:rPr>
        <w:t xml:space="preserve"> seems to </w:t>
      </w:r>
      <w:r w:rsidR="00C371EE" w:rsidRPr="008E0B23">
        <w:rPr>
          <w:rFonts w:asciiTheme="majorBidi" w:hAnsiTheme="majorBidi" w:cstheme="majorBidi"/>
          <w:sz w:val="24"/>
          <w:szCs w:val="24"/>
          <w:lang w:val="en-US"/>
        </w:rPr>
        <w:t>expand on this point</w:t>
      </w:r>
      <w:r w:rsidR="00504356" w:rsidRPr="008E0B23">
        <w:rPr>
          <w:rFonts w:asciiTheme="majorBidi" w:hAnsiTheme="majorBidi" w:cstheme="majorBidi"/>
          <w:sz w:val="24"/>
          <w:szCs w:val="24"/>
          <w:lang w:val="en-US"/>
        </w:rPr>
        <w:t>,</w:t>
      </w:r>
      <w:r w:rsidR="00FD4A96" w:rsidRPr="008E0B23">
        <w:rPr>
          <w:rFonts w:asciiTheme="majorBidi" w:hAnsiTheme="majorBidi" w:cstheme="majorBidi"/>
          <w:sz w:val="24"/>
          <w:szCs w:val="24"/>
          <w:lang w:val="en-US"/>
        </w:rPr>
        <w:t xml:space="preserve"> because it takes the</w:t>
      </w:r>
      <w:r w:rsidR="00C371EE" w:rsidRPr="008E0B23">
        <w:rPr>
          <w:rFonts w:asciiTheme="majorBidi" w:hAnsiTheme="majorBidi" w:cstheme="majorBidi"/>
          <w:sz w:val="24"/>
          <w:szCs w:val="24"/>
          <w:lang w:val="en-US"/>
        </w:rPr>
        <w:t xml:space="preserve"> atomization of human beings to represent also their de-</w:t>
      </w:r>
      <w:proofErr w:type="spellStart"/>
      <w:r w:rsidR="00C371EE" w:rsidRPr="008E0B23">
        <w:rPr>
          <w:rFonts w:asciiTheme="majorBidi" w:hAnsiTheme="majorBidi" w:cstheme="majorBidi"/>
          <w:sz w:val="24"/>
          <w:szCs w:val="24"/>
          <w:lang w:val="en-US"/>
        </w:rPr>
        <w:t>politization</w:t>
      </w:r>
      <w:proofErr w:type="spellEnd"/>
      <w:r w:rsidR="00C371EE" w:rsidRPr="008E0B23">
        <w:rPr>
          <w:rFonts w:asciiTheme="majorBidi" w:hAnsiTheme="majorBidi" w:cstheme="majorBidi"/>
          <w:sz w:val="24"/>
          <w:szCs w:val="24"/>
          <w:lang w:val="en-US"/>
        </w:rPr>
        <w:t>.</w:t>
      </w:r>
      <w:r w:rsidR="00504356" w:rsidRPr="008E0B23">
        <w:rPr>
          <w:rFonts w:asciiTheme="majorBidi" w:hAnsiTheme="majorBidi" w:cstheme="majorBidi"/>
          <w:sz w:val="24"/>
          <w:szCs w:val="24"/>
          <w:lang w:val="en-US"/>
        </w:rPr>
        <w:t xml:space="preserve"> The type </w:t>
      </w:r>
      <w:r w:rsidR="00BB75DE" w:rsidRPr="008E0B23">
        <w:rPr>
          <w:rFonts w:asciiTheme="majorBidi" w:hAnsiTheme="majorBidi" w:cstheme="majorBidi"/>
          <w:sz w:val="24"/>
          <w:szCs w:val="24"/>
          <w:lang w:val="en-US"/>
        </w:rPr>
        <w:t xml:space="preserve">of “community of learning” that is depended of certain conditions (physicality, intimacy, </w:t>
      </w:r>
      <w:r w:rsidR="00FD4A96" w:rsidRPr="008E0B23">
        <w:rPr>
          <w:rFonts w:asciiTheme="majorBidi" w:hAnsiTheme="majorBidi" w:cstheme="majorBidi"/>
          <w:sz w:val="24"/>
          <w:szCs w:val="24"/>
          <w:lang w:val="en-US"/>
        </w:rPr>
        <w:t xml:space="preserve">Eros, </w:t>
      </w:r>
      <w:r w:rsidR="00BB75DE" w:rsidRPr="008E0B23">
        <w:rPr>
          <w:rFonts w:asciiTheme="majorBidi" w:hAnsiTheme="majorBidi" w:cstheme="majorBidi"/>
          <w:sz w:val="24"/>
          <w:szCs w:val="24"/>
          <w:lang w:val="en-US"/>
        </w:rPr>
        <w:t xml:space="preserve">unmediated relations) </w:t>
      </w:r>
      <w:r w:rsidR="00504356" w:rsidRPr="008E0B23">
        <w:rPr>
          <w:rFonts w:asciiTheme="majorBidi" w:hAnsiTheme="majorBidi" w:cstheme="majorBidi"/>
          <w:sz w:val="24"/>
          <w:szCs w:val="24"/>
          <w:lang w:val="en-US"/>
        </w:rPr>
        <w:t>disappears and with it disintegrate the specific interrelations an</w:t>
      </w:r>
      <w:r w:rsidR="008E0B23">
        <w:rPr>
          <w:rFonts w:asciiTheme="majorBidi" w:hAnsiTheme="majorBidi" w:cstheme="majorBidi"/>
          <w:sz w:val="24"/>
          <w:szCs w:val="24"/>
          <w:lang w:val="en-US"/>
        </w:rPr>
        <w:t xml:space="preserve">d mutual commitments that it </w:t>
      </w:r>
      <w:r w:rsidR="00504356" w:rsidRPr="008E0B23">
        <w:rPr>
          <w:rFonts w:asciiTheme="majorBidi" w:hAnsiTheme="majorBidi" w:cstheme="majorBidi"/>
          <w:sz w:val="24"/>
          <w:szCs w:val="24"/>
          <w:lang w:val="en-US"/>
        </w:rPr>
        <w:t>represents.</w:t>
      </w:r>
      <w:r w:rsidR="00504356">
        <w:rPr>
          <w:rFonts w:asciiTheme="majorBidi" w:hAnsiTheme="majorBidi" w:cstheme="majorBidi"/>
          <w:sz w:val="24"/>
          <w:szCs w:val="24"/>
          <w:lang w:val="en-US"/>
        </w:rPr>
        <w:t xml:space="preserve">   </w:t>
      </w:r>
      <w:r w:rsidR="00C371EE">
        <w:rPr>
          <w:rFonts w:asciiTheme="majorBidi" w:hAnsiTheme="majorBidi" w:cstheme="majorBidi"/>
          <w:sz w:val="24"/>
          <w:szCs w:val="24"/>
          <w:lang w:val="en-US"/>
        </w:rPr>
        <w:t xml:space="preserve"> </w:t>
      </w:r>
    </w:p>
    <w:p w14:paraId="754CF804" w14:textId="41FB7872" w:rsidR="008272C2" w:rsidRPr="00881381" w:rsidRDefault="00F15358" w:rsidP="008E0B23">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Th</w:t>
      </w:r>
      <w:r w:rsidR="00504356">
        <w:rPr>
          <w:rFonts w:asciiTheme="majorBidi" w:hAnsiTheme="majorBidi" w:cstheme="majorBidi"/>
          <w:sz w:val="24"/>
          <w:szCs w:val="24"/>
          <w:lang w:val="en-US"/>
        </w:rPr>
        <w:t>is process</w:t>
      </w:r>
      <w:r w:rsidRPr="00881381">
        <w:rPr>
          <w:rFonts w:asciiTheme="majorBidi" w:hAnsiTheme="majorBidi" w:cstheme="majorBidi"/>
          <w:sz w:val="24"/>
          <w:szCs w:val="24"/>
          <w:lang w:val="en-US"/>
        </w:rPr>
        <w:t xml:space="preserve">, in turn, </w:t>
      </w:r>
      <w:r w:rsidR="00012506">
        <w:rPr>
          <w:rFonts w:asciiTheme="majorBidi" w:hAnsiTheme="majorBidi" w:cstheme="majorBidi"/>
          <w:sz w:val="24"/>
          <w:szCs w:val="24"/>
          <w:lang w:val="en-US"/>
        </w:rPr>
        <w:t>invites</w:t>
      </w:r>
      <w:r w:rsidR="005F6F32" w:rsidRPr="00881381">
        <w:rPr>
          <w:rFonts w:asciiTheme="majorBidi" w:hAnsiTheme="majorBidi" w:cstheme="majorBidi"/>
          <w:sz w:val="24"/>
          <w:szCs w:val="24"/>
          <w:lang w:val="en-US"/>
        </w:rPr>
        <w:t xml:space="preserve"> a reconfiguration of the political arena in new and for </w:t>
      </w:r>
      <w:proofErr w:type="spellStart"/>
      <w:r w:rsidR="00FC7860" w:rsidRPr="00881381">
        <w:rPr>
          <w:rFonts w:asciiTheme="majorBidi" w:hAnsiTheme="majorBidi" w:cstheme="majorBidi"/>
          <w:sz w:val="24"/>
          <w:szCs w:val="24"/>
          <w:lang w:val="en-US"/>
        </w:rPr>
        <w:t>Agamben</w:t>
      </w:r>
      <w:proofErr w:type="spellEnd"/>
      <w:r w:rsidR="00FC7860" w:rsidRPr="00881381">
        <w:rPr>
          <w:rFonts w:asciiTheme="majorBidi" w:hAnsiTheme="majorBidi" w:cstheme="majorBidi"/>
          <w:sz w:val="24"/>
          <w:szCs w:val="24"/>
          <w:lang w:val="en-US"/>
        </w:rPr>
        <w:t xml:space="preserve"> </w:t>
      </w:r>
      <w:r w:rsidR="005F6F32" w:rsidRPr="00881381">
        <w:rPr>
          <w:rFonts w:asciiTheme="majorBidi" w:hAnsiTheme="majorBidi" w:cstheme="majorBidi"/>
          <w:sz w:val="24"/>
          <w:szCs w:val="24"/>
          <w:lang w:val="en-US"/>
        </w:rPr>
        <w:t>dangerous ways</w:t>
      </w:r>
      <w:r w:rsidR="00495C0D" w:rsidRPr="00881381">
        <w:rPr>
          <w:rFonts w:asciiTheme="majorBidi" w:hAnsiTheme="majorBidi" w:cstheme="majorBidi"/>
          <w:sz w:val="24"/>
          <w:szCs w:val="24"/>
          <w:lang w:val="en-US"/>
        </w:rPr>
        <w:t>. And</w:t>
      </w:r>
      <w:r w:rsidR="00565DE0" w:rsidRPr="00881381">
        <w:rPr>
          <w:rFonts w:asciiTheme="majorBidi" w:hAnsiTheme="majorBidi" w:cstheme="majorBidi"/>
          <w:sz w:val="24"/>
          <w:szCs w:val="24"/>
          <w:lang w:val="en-US"/>
        </w:rPr>
        <w:t xml:space="preserve"> although </w:t>
      </w:r>
      <w:proofErr w:type="spellStart"/>
      <w:r w:rsidR="00565DE0"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evoke</w:t>
      </w:r>
      <w:r w:rsidR="003752C0" w:rsidRPr="00881381">
        <w:rPr>
          <w:rFonts w:asciiTheme="majorBidi" w:hAnsiTheme="majorBidi" w:cstheme="majorBidi"/>
          <w:sz w:val="24"/>
          <w:szCs w:val="24"/>
          <w:lang w:val="en-US"/>
        </w:rPr>
        <w:t>s</w:t>
      </w:r>
      <w:r w:rsidRPr="00881381">
        <w:rPr>
          <w:rFonts w:asciiTheme="majorBidi" w:hAnsiTheme="majorBidi" w:cstheme="majorBidi"/>
          <w:sz w:val="24"/>
          <w:szCs w:val="24"/>
          <w:lang w:val="en-US"/>
        </w:rPr>
        <w:t xml:space="preserve"> images of nihilism and fascism</w:t>
      </w:r>
      <w:r w:rsidR="00CD3954" w:rsidRPr="00881381">
        <w:rPr>
          <w:rFonts w:asciiTheme="majorBidi" w:hAnsiTheme="majorBidi" w:cstheme="majorBidi"/>
          <w:sz w:val="24"/>
          <w:szCs w:val="24"/>
          <w:lang w:val="en-US"/>
        </w:rPr>
        <w:t xml:space="preserve"> that are familiar to him</w:t>
      </w:r>
      <w:r w:rsidRPr="00881381">
        <w:rPr>
          <w:rFonts w:asciiTheme="majorBidi" w:hAnsiTheme="majorBidi" w:cstheme="majorBidi"/>
          <w:sz w:val="24"/>
          <w:szCs w:val="24"/>
          <w:lang w:val="en-US"/>
        </w:rPr>
        <w:t xml:space="preserve">, he may very well agree </w:t>
      </w:r>
      <w:r w:rsidR="0031647C" w:rsidRPr="00881381">
        <w:rPr>
          <w:rFonts w:asciiTheme="majorBidi" w:hAnsiTheme="majorBidi" w:cstheme="majorBidi"/>
          <w:sz w:val="24"/>
          <w:szCs w:val="24"/>
          <w:lang w:val="en-US"/>
        </w:rPr>
        <w:t>that we are dealing with</w:t>
      </w:r>
      <w:r w:rsidRPr="00881381">
        <w:rPr>
          <w:rFonts w:asciiTheme="majorBidi" w:hAnsiTheme="majorBidi" w:cstheme="majorBidi"/>
          <w:sz w:val="24"/>
          <w:szCs w:val="24"/>
          <w:lang w:val="en-US"/>
        </w:rPr>
        <w:t xml:space="preserve"> uncharted political territories</w:t>
      </w:r>
      <w:r w:rsidR="0031647C" w:rsidRPr="00881381">
        <w:rPr>
          <w:rFonts w:asciiTheme="majorBidi" w:hAnsiTheme="majorBidi" w:cstheme="majorBidi"/>
          <w:sz w:val="24"/>
          <w:szCs w:val="24"/>
          <w:lang w:val="en-US"/>
        </w:rPr>
        <w:t xml:space="preserve">, that are currently unfolding and that the outcome of </w:t>
      </w:r>
      <w:r w:rsidR="00012506">
        <w:rPr>
          <w:rFonts w:asciiTheme="majorBidi" w:hAnsiTheme="majorBidi" w:cstheme="majorBidi"/>
          <w:sz w:val="24"/>
          <w:szCs w:val="24"/>
          <w:lang w:val="en-US"/>
        </w:rPr>
        <w:t xml:space="preserve">this unfolding </w:t>
      </w:r>
      <w:r w:rsidR="0031647C" w:rsidRPr="00881381">
        <w:rPr>
          <w:rFonts w:asciiTheme="majorBidi" w:hAnsiTheme="majorBidi" w:cstheme="majorBidi"/>
          <w:sz w:val="24"/>
          <w:szCs w:val="24"/>
          <w:lang w:val="en-US"/>
        </w:rPr>
        <w:t xml:space="preserve">no </w:t>
      </w:r>
      <w:r w:rsidR="00495C0D" w:rsidRPr="00881381">
        <w:rPr>
          <w:rFonts w:asciiTheme="majorBidi" w:hAnsiTheme="majorBidi" w:cstheme="majorBidi"/>
          <w:sz w:val="24"/>
          <w:szCs w:val="24"/>
          <w:lang w:val="en-US"/>
        </w:rPr>
        <w:t>one can foresee</w:t>
      </w:r>
      <w:r w:rsidR="005F6F32" w:rsidRPr="00881381">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Especially here it seems important to explore</w:t>
      </w:r>
      <w:r w:rsidR="00D0320F" w:rsidRPr="00881381">
        <w:rPr>
          <w:rFonts w:asciiTheme="majorBidi" w:hAnsiTheme="majorBidi" w:cstheme="majorBidi"/>
          <w:sz w:val="24"/>
          <w:szCs w:val="24"/>
          <w:lang w:val="en-US"/>
        </w:rPr>
        <w:t>, however briefly</w:t>
      </w:r>
      <w:r w:rsidR="00565DE0" w:rsidRPr="00881381">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how y</w:t>
      </w:r>
      <w:r w:rsidR="00BB75DE">
        <w:rPr>
          <w:rFonts w:asciiTheme="majorBidi" w:hAnsiTheme="majorBidi" w:cstheme="majorBidi"/>
          <w:sz w:val="24"/>
          <w:szCs w:val="24"/>
          <w:lang w:val="en-US"/>
        </w:rPr>
        <w:t>outh, freedom, and democracy are</w:t>
      </w:r>
      <w:r w:rsidRPr="00881381">
        <w:rPr>
          <w:rFonts w:asciiTheme="majorBidi" w:hAnsiTheme="majorBidi" w:cstheme="majorBidi"/>
          <w:sz w:val="24"/>
          <w:szCs w:val="24"/>
          <w:lang w:val="en-US"/>
        </w:rPr>
        <w:t xml:space="preserve"> intimately connected and how to follow </w:t>
      </w:r>
      <w:proofErr w:type="spellStart"/>
      <w:r w:rsidRPr="00881381">
        <w:rPr>
          <w:rFonts w:asciiTheme="majorBidi" w:hAnsiTheme="majorBidi" w:cstheme="majorBidi"/>
          <w:sz w:val="24"/>
          <w:szCs w:val="24"/>
          <w:lang w:val="en-US"/>
        </w:rPr>
        <w:t>Agamben</w:t>
      </w:r>
      <w:proofErr w:type="spellEnd"/>
      <w:r w:rsidRPr="00881381">
        <w:rPr>
          <w:rFonts w:asciiTheme="majorBidi" w:hAnsiTheme="majorBidi" w:cstheme="majorBidi"/>
          <w:sz w:val="24"/>
          <w:szCs w:val="24"/>
          <w:lang w:val="en-US"/>
        </w:rPr>
        <w:t xml:space="preserve"> through, the disappearance of one, may be associated with the decline of the others. </w:t>
      </w:r>
      <w:proofErr w:type="spellStart"/>
      <w:r w:rsidR="0043659C" w:rsidRPr="00881381">
        <w:rPr>
          <w:rFonts w:asciiTheme="majorBidi" w:hAnsiTheme="majorBidi" w:cstheme="majorBidi"/>
          <w:sz w:val="24"/>
          <w:szCs w:val="24"/>
          <w:lang w:val="en-US"/>
        </w:rPr>
        <w:t>Agamben</w:t>
      </w:r>
      <w:proofErr w:type="spellEnd"/>
      <w:r w:rsidR="0043659C" w:rsidRPr="00881381">
        <w:rPr>
          <w:rFonts w:asciiTheme="majorBidi" w:hAnsiTheme="majorBidi" w:cstheme="majorBidi"/>
          <w:sz w:val="24"/>
          <w:szCs w:val="24"/>
          <w:lang w:val="en-US"/>
        </w:rPr>
        <w:t xml:space="preserve"> may not have thought </w:t>
      </w:r>
      <w:r w:rsidR="003752C0" w:rsidRPr="00881381">
        <w:rPr>
          <w:rFonts w:asciiTheme="majorBidi" w:hAnsiTheme="majorBidi" w:cstheme="majorBidi"/>
          <w:sz w:val="24"/>
          <w:szCs w:val="24"/>
          <w:lang w:val="en-US"/>
        </w:rPr>
        <w:t>of this particular connection. Nonetheless</w:t>
      </w:r>
      <w:r w:rsidR="0043659C" w:rsidRPr="00881381">
        <w:rPr>
          <w:rFonts w:asciiTheme="majorBidi" w:hAnsiTheme="majorBidi" w:cstheme="majorBidi"/>
          <w:sz w:val="24"/>
          <w:szCs w:val="24"/>
          <w:lang w:val="en-US"/>
        </w:rPr>
        <w:t xml:space="preserve">, his </w:t>
      </w:r>
      <w:r w:rsidR="00284231" w:rsidRPr="00881381">
        <w:rPr>
          <w:rFonts w:asciiTheme="majorBidi" w:hAnsiTheme="majorBidi" w:cstheme="majorBidi"/>
          <w:sz w:val="24"/>
          <w:szCs w:val="24"/>
          <w:lang w:val="en-US"/>
        </w:rPr>
        <w:t>critical observation may also explain</w:t>
      </w:r>
      <w:r w:rsidR="00792B42" w:rsidRPr="00881381">
        <w:rPr>
          <w:rFonts w:asciiTheme="majorBidi" w:hAnsiTheme="majorBidi" w:cstheme="majorBidi"/>
          <w:sz w:val="24"/>
          <w:szCs w:val="24"/>
          <w:lang w:val="en-US"/>
        </w:rPr>
        <w:t xml:space="preserve"> </w:t>
      </w:r>
      <w:r w:rsidR="00284231" w:rsidRPr="00881381">
        <w:rPr>
          <w:rFonts w:asciiTheme="majorBidi" w:hAnsiTheme="majorBidi" w:cstheme="majorBidi"/>
          <w:sz w:val="24"/>
          <w:szCs w:val="24"/>
          <w:lang w:val="en-US"/>
        </w:rPr>
        <w:t xml:space="preserve">education’s role in the </w:t>
      </w:r>
      <w:r w:rsidR="003752C0" w:rsidRPr="00881381">
        <w:rPr>
          <w:rFonts w:asciiTheme="majorBidi" w:hAnsiTheme="majorBidi" w:cstheme="majorBidi"/>
          <w:sz w:val="24"/>
          <w:szCs w:val="24"/>
          <w:lang w:val="en-US"/>
        </w:rPr>
        <w:t xml:space="preserve">current </w:t>
      </w:r>
      <w:r w:rsidR="00284231" w:rsidRPr="00881381">
        <w:rPr>
          <w:rFonts w:asciiTheme="majorBidi" w:hAnsiTheme="majorBidi" w:cstheme="majorBidi"/>
          <w:sz w:val="24"/>
          <w:szCs w:val="24"/>
          <w:lang w:val="en-US"/>
        </w:rPr>
        <w:lastRenderedPageBreak/>
        <w:t>“crisis” of liberal democrac</w:t>
      </w:r>
      <w:r w:rsidR="0043659C" w:rsidRPr="00881381">
        <w:rPr>
          <w:rFonts w:asciiTheme="majorBidi" w:hAnsiTheme="majorBidi" w:cstheme="majorBidi"/>
          <w:sz w:val="24"/>
          <w:szCs w:val="24"/>
          <w:lang w:val="en-US"/>
        </w:rPr>
        <w:t>y</w:t>
      </w:r>
      <w:r w:rsidR="00284231" w:rsidRPr="00881381">
        <w:rPr>
          <w:rFonts w:asciiTheme="majorBidi" w:hAnsiTheme="majorBidi" w:cstheme="majorBidi"/>
          <w:sz w:val="24"/>
          <w:szCs w:val="24"/>
          <w:lang w:val="en-US"/>
        </w:rPr>
        <w:t xml:space="preserve"> as much as in the </w:t>
      </w:r>
      <w:r w:rsidR="003752C0" w:rsidRPr="00881381">
        <w:rPr>
          <w:rFonts w:asciiTheme="majorBidi" w:hAnsiTheme="majorBidi" w:cstheme="majorBidi"/>
          <w:sz w:val="24"/>
          <w:szCs w:val="24"/>
          <w:lang w:val="en-US"/>
        </w:rPr>
        <w:t>continuous</w:t>
      </w:r>
      <w:r w:rsidR="00284231"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waning of the</w:t>
      </w:r>
      <w:r w:rsidR="00284231" w:rsidRPr="00881381">
        <w:rPr>
          <w:rFonts w:asciiTheme="majorBidi" w:hAnsiTheme="majorBidi" w:cstheme="majorBidi"/>
          <w:sz w:val="24"/>
          <w:szCs w:val="24"/>
          <w:lang w:val="en-US"/>
        </w:rPr>
        <w:t xml:space="preserve"> support for the values that are associated with it.</w:t>
      </w:r>
      <w:r w:rsidR="00BF647A" w:rsidRPr="00881381">
        <w:rPr>
          <w:rFonts w:asciiTheme="majorBidi" w:hAnsiTheme="majorBidi" w:cstheme="majorBidi"/>
          <w:sz w:val="24"/>
          <w:szCs w:val="24"/>
          <w:lang w:val="en-US"/>
        </w:rPr>
        <w:t xml:space="preserve"> </w:t>
      </w:r>
    </w:p>
    <w:p w14:paraId="24D3A957" w14:textId="42BE04FD" w:rsidR="0043659C" w:rsidRPr="00881381" w:rsidRDefault="00F15358" w:rsidP="008E0B23">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There are t</w:t>
      </w:r>
      <w:r w:rsidR="008E5D4F" w:rsidRPr="00881381">
        <w:rPr>
          <w:rFonts w:asciiTheme="majorBidi" w:hAnsiTheme="majorBidi" w:cstheme="majorBidi"/>
          <w:sz w:val="24"/>
          <w:szCs w:val="24"/>
          <w:lang w:val="en-US"/>
        </w:rPr>
        <w:t xml:space="preserve">wo </w:t>
      </w:r>
      <w:r w:rsidRPr="00881381">
        <w:rPr>
          <w:rFonts w:asciiTheme="majorBidi" w:hAnsiTheme="majorBidi" w:cstheme="majorBidi"/>
          <w:sz w:val="24"/>
          <w:szCs w:val="24"/>
          <w:lang w:val="en-US"/>
        </w:rPr>
        <w:t>points to note. First, one may argue that s</w:t>
      </w:r>
      <w:r w:rsidR="00284231" w:rsidRPr="00881381">
        <w:rPr>
          <w:rFonts w:asciiTheme="majorBidi" w:hAnsiTheme="majorBidi" w:cstheme="majorBidi"/>
          <w:sz w:val="24"/>
          <w:szCs w:val="24"/>
          <w:lang w:val="en-US"/>
        </w:rPr>
        <w:t xml:space="preserve">uch a </w:t>
      </w:r>
      <w:r w:rsidR="003752C0" w:rsidRPr="00881381">
        <w:rPr>
          <w:rFonts w:asciiTheme="majorBidi" w:hAnsiTheme="majorBidi" w:cstheme="majorBidi"/>
          <w:sz w:val="24"/>
          <w:szCs w:val="24"/>
          <w:lang w:val="en-US"/>
        </w:rPr>
        <w:t xml:space="preserve">“crisis” </w:t>
      </w:r>
      <w:r w:rsidR="00284231" w:rsidRPr="00881381">
        <w:rPr>
          <w:rFonts w:asciiTheme="majorBidi" w:hAnsiTheme="majorBidi" w:cstheme="majorBidi"/>
          <w:sz w:val="24"/>
          <w:szCs w:val="24"/>
          <w:lang w:val="en-US"/>
        </w:rPr>
        <w:t>is visibl</w:t>
      </w:r>
      <w:r w:rsidR="00792B42" w:rsidRPr="00881381">
        <w:rPr>
          <w:rFonts w:asciiTheme="majorBidi" w:hAnsiTheme="majorBidi" w:cstheme="majorBidi"/>
          <w:sz w:val="24"/>
          <w:szCs w:val="24"/>
          <w:lang w:val="en-US"/>
        </w:rPr>
        <w:t>e</w:t>
      </w:r>
      <w:r w:rsidR="00284231" w:rsidRPr="00881381">
        <w:rPr>
          <w:rFonts w:asciiTheme="majorBidi" w:hAnsiTheme="majorBidi" w:cstheme="majorBidi"/>
          <w:sz w:val="24"/>
          <w:szCs w:val="24"/>
          <w:lang w:val="en-US"/>
        </w:rPr>
        <w:t xml:space="preserve"> </w:t>
      </w:r>
      <w:r w:rsidR="00792B42" w:rsidRPr="00881381">
        <w:rPr>
          <w:rFonts w:asciiTheme="majorBidi" w:hAnsiTheme="majorBidi" w:cstheme="majorBidi"/>
          <w:sz w:val="24"/>
          <w:szCs w:val="24"/>
          <w:lang w:val="en-US"/>
        </w:rPr>
        <w:t>in the rise of right-wing nationalist movements and parties the world over</w:t>
      </w:r>
      <w:r w:rsidR="0043659C" w:rsidRPr="00881381">
        <w:rPr>
          <w:rFonts w:asciiTheme="majorBidi" w:hAnsiTheme="majorBidi" w:cstheme="majorBidi"/>
          <w:sz w:val="24"/>
          <w:szCs w:val="24"/>
          <w:lang w:val="en-US"/>
        </w:rPr>
        <w:t xml:space="preserve"> “f</w:t>
      </w:r>
      <w:r w:rsidR="00792B42" w:rsidRPr="00881381">
        <w:rPr>
          <w:rFonts w:asciiTheme="majorBidi" w:hAnsiTheme="majorBidi" w:cstheme="majorBidi"/>
          <w:sz w:val="24"/>
          <w:szCs w:val="24"/>
          <w:lang w:val="en-US"/>
        </w:rPr>
        <w:t xml:space="preserve">rom the BJP in India, the Law and Justice Party in Poland, Brothers of Italy, and </w:t>
      </w:r>
      <w:proofErr w:type="spellStart"/>
      <w:r w:rsidR="00792B42" w:rsidRPr="00881381">
        <w:rPr>
          <w:rFonts w:asciiTheme="majorBidi" w:hAnsiTheme="majorBidi" w:cstheme="majorBidi"/>
          <w:sz w:val="24"/>
          <w:szCs w:val="24"/>
          <w:lang w:val="en-US"/>
        </w:rPr>
        <w:t>Fidesz</w:t>
      </w:r>
      <w:proofErr w:type="spellEnd"/>
      <w:r w:rsidR="00792B42" w:rsidRPr="00881381">
        <w:rPr>
          <w:rFonts w:asciiTheme="majorBidi" w:hAnsiTheme="majorBidi" w:cstheme="majorBidi"/>
          <w:sz w:val="24"/>
          <w:szCs w:val="24"/>
          <w:lang w:val="en-US"/>
        </w:rPr>
        <w:t xml:space="preserve"> in Hungary to </w:t>
      </w:r>
      <w:proofErr w:type="spellStart"/>
      <w:r w:rsidR="00792B42" w:rsidRPr="00881381">
        <w:rPr>
          <w:rFonts w:asciiTheme="majorBidi" w:hAnsiTheme="majorBidi" w:cstheme="majorBidi"/>
          <w:sz w:val="24"/>
          <w:szCs w:val="24"/>
          <w:lang w:val="en-US"/>
        </w:rPr>
        <w:t>Trump</w:t>
      </w:r>
      <w:r w:rsidR="008E0B23">
        <w:rPr>
          <w:rFonts w:asciiTheme="majorBidi" w:hAnsiTheme="majorBidi" w:cstheme="majorBidi"/>
          <w:sz w:val="24"/>
          <w:szCs w:val="24"/>
          <w:lang w:val="en-US"/>
        </w:rPr>
        <w:t>ism</w:t>
      </w:r>
      <w:proofErr w:type="spellEnd"/>
      <w:r w:rsidR="008E0B23">
        <w:rPr>
          <w:rFonts w:asciiTheme="majorBidi" w:hAnsiTheme="majorBidi" w:cstheme="majorBidi"/>
          <w:sz w:val="24"/>
          <w:szCs w:val="24"/>
          <w:lang w:val="en-US"/>
        </w:rPr>
        <w:t xml:space="preserve"> in the United States, and</w:t>
      </w:r>
      <w:r w:rsidR="00792B42" w:rsidRPr="00881381">
        <w:rPr>
          <w:rFonts w:asciiTheme="majorBidi" w:hAnsiTheme="majorBidi" w:cstheme="majorBidi"/>
          <w:sz w:val="24"/>
          <w:szCs w:val="24"/>
          <w:lang w:val="en-US"/>
        </w:rPr>
        <w:t xml:space="preserve"> the coalition of far-right politicians and parties that constitute Israe</w:t>
      </w:r>
      <w:r w:rsidR="00FD4A96">
        <w:rPr>
          <w:rFonts w:asciiTheme="majorBidi" w:hAnsiTheme="majorBidi" w:cstheme="majorBidi"/>
          <w:sz w:val="24"/>
          <w:szCs w:val="24"/>
          <w:lang w:val="en-US"/>
        </w:rPr>
        <w:t>l’s recently elected government” (</w:t>
      </w:r>
      <w:proofErr w:type="spellStart"/>
      <w:r w:rsidR="00FD4A96">
        <w:rPr>
          <w:rFonts w:asciiTheme="majorBidi" w:hAnsiTheme="majorBidi" w:cstheme="majorBidi"/>
          <w:sz w:val="24"/>
          <w:szCs w:val="24"/>
          <w:lang w:val="en-US"/>
        </w:rPr>
        <w:t>Schzneider</w:t>
      </w:r>
      <w:proofErr w:type="spellEnd"/>
      <w:r w:rsidR="00FD4A96">
        <w:rPr>
          <w:rFonts w:asciiTheme="majorBidi" w:hAnsiTheme="majorBidi" w:cstheme="majorBidi"/>
          <w:sz w:val="24"/>
          <w:szCs w:val="24"/>
          <w:lang w:val="en-US"/>
        </w:rPr>
        <w:t xml:space="preserve"> &amp; Hotam, 2023).  E</w:t>
      </w:r>
      <w:r w:rsidR="00792B42" w:rsidRPr="00881381">
        <w:rPr>
          <w:rFonts w:asciiTheme="majorBidi" w:hAnsiTheme="majorBidi" w:cstheme="majorBidi"/>
          <w:sz w:val="24"/>
          <w:szCs w:val="24"/>
          <w:lang w:val="en-US"/>
        </w:rPr>
        <w:t>ven where</w:t>
      </w:r>
      <w:r w:rsidR="00FD4A96">
        <w:rPr>
          <w:rFonts w:asciiTheme="majorBidi" w:hAnsiTheme="majorBidi" w:cstheme="majorBidi"/>
          <w:sz w:val="24"/>
          <w:szCs w:val="24"/>
          <w:lang w:val="en-US"/>
        </w:rPr>
        <w:t xml:space="preserve"> the right has not in power “</w:t>
      </w:r>
      <w:r w:rsidR="00792B42" w:rsidRPr="00881381">
        <w:rPr>
          <w:rFonts w:asciiTheme="majorBidi" w:hAnsiTheme="majorBidi" w:cstheme="majorBidi"/>
          <w:sz w:val="24"/>
          <w:szCs w:val="24"/>
          <w:lang w:val="en-US"/>
        </w:rPr>
        <w:t xml:space="preserve">racist and xenophobic political parties like National Rally in France, Sweden Democrats, and Alternative </w:t>
      </w:r>
      <w:proofErr w:type="spellStart"/>
      <w:r w:rsidR="00792B42" w:rsidRPr="00881381">
        <w:rPr>
          <w:rFonts w:asciiTheme="majorBidi" w:hAnsiTheme="majorBidi" w:cstheme="majorBidi"/>
          <w:sz w:val="24"/>
          <w:szCs w:val="24"/>
          <w:lang w:val="en-US"/>
        </w:rPr>
        <w:t>für</w:t>
      </w:r>
      <w:proofErr w:type="spellEnd"/>
      <w:r w:rsidR="00792B42" w:rsidRPr="00881381">
        <w:rPr>
          <w:rFonts w:asciiTheme="majorBidi" w:hAnsiTheme="majorBidi" w:cstheme="majorBidi"/>
          <w:sz w:val="24"/>
          <w:szCs w:val="24"/>
          <w:lang w:val="en-US"/>
        </w:rPr>
        <w:t xml:space="preserve"> Deutschland in Germany have increased in strength as their ideas, once deemed beyond </w:t>
      </w:r>
      <w:r w:rsidR="00EB5A86">
        <w:rPr>
          <w:rFonts w:asciiTheme="majorBidi" w:hAnsiTheme="majorBidi" w:cstheme="majorBidi"/>
          <w:sz w:val="24"/>
          <w:szCs w:val="24"/>
          <w:lang w:val="en-US"/>
        </w:rPr>
        <w:t>the pale, have moved mainstream</w:t>
      </w:r>
      <w:r w:rsidRPr="00881381">
        <w:rPr>
          <w:rFonts w:asciiTheme="majorBidi" w:hAnsiTheme="majorBidi" w:cstheme="majorBidi"/>
          <w:sz w:val="24"/>
          <w:szCs w:val="24"/>
          <w:lang w:val="en-US"/>
        </w:rPr>
        <w:t>”</w:t>
      </w:r>
      <w:r w:rsidR="00EB5A86">
        <w:rPr>
          <w:rFonts w:asciiTheme="majorBidi" w:hAnsiTheme="majorBidi" w:cstheme="majorBidi"/>
          <w:sz w:val="24"/>
          <w:szCs w:val="24"/>
          <w:lang w:val="en-US"/>
        </w:rPr>
        <w:t xml:space="preserve"> (</w:t>
      </w:r>
      <w:r w:rsidR="00FD4A96">
        <w:rPr>
          <w:rFonts w:asciiTheme="majorBidi" w:hAnsiTheme="majorBidi" w:cstheme="majorBidi"/>
          <w:sz w:val="24"/>
          <w:szCs w:val="24"/>
          <w:lang w:val="en-US"/>
        </w:rPr>
        <w:t>Ibid)</w:t>
      </w:r>
      <w:r w:rsidR="00EB5A86">
        <w:rPr>
          <w:rFonts w:asciiTheme="majorBidi" w:hAnsiTheme="majorBidi" w:cstheme="majorBidi"/>
          <w:sz w:val="24"/>
          <w:szCs w:val="24"/>
          <w:lang w:val="en-US"/>
        </w:rPr>
        <w:t>.</w:t>
      </w:r>
      <w:r w:rsidR="003752C0"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With this process in mind,</w:t>
      </w:r>
      <w:r w:rsidR="00012943" w:rsidRPr="00881381">
        <w:rPr>
          <w:rFonts w:asciiTheme="majorBidi" w:hAnsiTheme="majorBidi" w:cstheme="majorBidi"/>
          <w:sz w:val="24"/>
          <w:szCs w:val="24"/>
          <w:lang w:val="en-US"/>
        </w:rPr>
        <w:t xml:space="preserve"> the champions of what is variously called post-liberalism or illiberal democracy </w:t>
      </w:r>
      <w:r w:rsidRPr="00881381">
        <w:rPr>
          <w:rFonts w:asciiTheme="majorBidi" w:hAnsiTheme="majorBidi" w:cstheme="majorBidi"/>
          <w:sz w:val="24"/>
          <w:szCs w:val="24"/>
          <w:lang w:val="en-US"/>
        </w:rPr>
        <w:t xml:space="preserve">seem to </w:t>
      </w:r>
      <w:r w:rsidR="00012943" w:rsidRPr="00881381">
        <w:rPr>
          <w:rFonts w:asciiTheme="majorBidi" w:hAnsiTheme="majorBidi" w:cstheme="majorBidi"/>
          <w:sz w:val="24"/>
          <w:szCs w:val="24"/>
          <w:lang w:val="en-US"/>
        </w:rPr>
        <w:t>offer an alternative that collapses the distinction between the main political categories of liberalism</w:t>
      </w:r>
      <w:r w:rsidR="00F66CA1">
        <w:rPr>
          <w:rFonts w:asciiTheme="majorBidi" w:hAnsiTheme="majorBidi" w:cstheme="majorBidi"/>
          <w:sz w:val="24"/>
          <w:szCs w:val="24"/>
          <w:lang w:val="en-US"/>
        </w:rPr>
        <w:t xml:space="preserve"> – the law, the state and the people –</w:t>
      </w:r>
      <w:r w:rsidR="00012943" w:rsidRPr="00881381">
        <w:rPr>
          <w:rFonts w:asciiTheme="majorBidi" w:hAnsiTheme="majorBidi" w:cstheme="majorBidi"/>
          <w:sz w:val="24"/>
          <w:szCs w:val="24"/>
          <w:lang w:val="en-US"/>
        </w:rPr>
        <w:t xml:space="preserve"> when the </w:t>
      </w:r>
      <w:r w:rsidR="002D73F1" w:rsidRPr="00881381">
        <w:rPr>
          <w:rFonts w:asciiTheme="majorBidi" w:hAnsiTheme="majorBidi" w:cstheme="majorBidi"/>
          <w:sz w:val="24"/>
          <w:szCs w:val="24"/>
          <w:lang w:val="en-US"/>
        </w:rPr>
        <w:t xml:space="preserve">rule of </w:t>
      </w:r>
      <w:r w:rsidR="00012943" w:rsidRPr="00881381">
        <w:rPr>
          <w:rFonts w:asciiTheme="majorBidi" w:hAnsiTheme="majorBidi" w:cstheme="majorBidi"/>
          <w:sz w:val="24"/>
          <w:szCs w:val="24"/>
          <w:lang w:val="en-US"/>
        </w:rPr>
        <w:t>law becomes whatever serves the interests of “the people” (a rhetorical concept that need not correspond with an actual majority), with the state charged with securing its implementation</w:t>
      </w:r>
      <w:r w:rsidR="00EB5A86">
        <w:rPr>
          <w:rFonts w:asciiTheme="majorBidi" w:hAnsiTheme="majorBidi" w:cstheme="majorBidi"/>
          <w:sz w:val="24"/>
          <w:szCs w:val="24"/>
          <w:lang w:val="en-US"/>
        </w:rPr>
        <w:t xml:space="preserve"> (Ibid)</w:t>
      </w:r>
      <w:r w:rsidR="00012943" w:rsidRPr="00881381">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w:t>
      </w:r>
    </w:p>
    <w:p w14:paraId="67143A0E" w14:textId="0DF160BA" w:rsidR="008E5D4F" w:rsidRPr="00881381" w:rsidRDefault="00F15358" w:rsidP="00EB5A86">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t>Here it seems no less important to note that this new</w:t>
      </w:r>
      <w:r w:rsidR="003752C0" w:rsidRPr="00881381">
        <w:rPr>
          <w:rFonts w:asciiTheme="majorBidi" w:hAnsiTheme="majorBidi" w:cstheme="majorBidi"/>
          <w:sz w:val="24"/>
          <w:szCs w:val="24"/>
          <w:lang w:val="en-US"/>
        </w:rPr>
        <w:t xml:space="preserve"> “</w:t>
      </w:r>
      <w:proofErr w:type="spellStart"/>
      <w:r w:rsidR="003752C0" w:rsidRPr="00881381">
        <w:rPr>
          <w:rFonts w:asciiTheme="majorBidi" w:hAnsiTheme="majorBidi" w:cstheme="majorBidi"/>
          <w:sz w:val="24"/>
          <w:szCs w:val="24"/>
          <w:lang w:val="en-US"/>
        </w:rPr>
        <w:t>iliberal</w:t>
      </w:r>
      <w:proofErr w:type="spellEnd"/>
      <w:r w:rsidR="003752C0" w:rsidRPr="00881381">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vision is rooted in </w:t>
      </w:r>
      <w:r w:rsidR="00541D7A" w:rsidRPr="00881381">
        <w:rPr>
          <w:rFonts w:asciiTheme="majorBidi" w:hAnsiTheme="majorBidi" w:cstheme="majorBidi"/>
          <w:sz w:val="24"/>
          <w:szCs w:val="24"/>
          <w:lang w:val="en-US"/>
        </w:rPr>
        <w:t xml:space="preserve">a particular political theology </w:t>
      </w:r>
      <w:r w:rsidR="00012943" w:rsidRPr="00881381">
        <w:rPr>
          <w:rFonts w:asciiTheme="majorBidi" w:hAnsiTheme="majorBidi" w:cstheme="majorBidi"/>
          <w:sz w:val="24"/>
          <w:szCs w:val="24"/>
          <w:lang w:val="en-US"/>
        </w:rPr>
        <w:t>that regards nations as divine creations and their preservation as a sacred act whose fulfillment overrides all other (divine) laws.</w:t>
      </w:r>
      <w:r w:rsidRPr="00881381">
        <w:rPr>
          <w:rFonts w:asciiTheme="majorBidi" w:hAnsiTheme="majorBidi" w:cstheme="majorBidi"/>
          <w:sz w:val="24"/>
          <w:szCs w:val="24"/>
          <w:lang w:val="en-US"/>
        </w:rPr>
        <w:t xml:space="preserve"> </w:t>
      </w:r>
      <w:proofErr w:type="spellStart"/>
      <w:r w:rsidRPr="00881381">
        <w:rPr>
          <w:rFonts w:asciiTheme="majorBidi" w:hAnsiTheme="majorBidi" w:cstheme="majorBidi"/>
          <w:sz w:val="24"/>
          <w:szCs w:val="24"/>
          <w:lang w:val="en-US"/>
        </w:rPr>
        <w:t>Yoram</w:t>
      </w:r>
      <w:proofErr w:type="spellEnd"/>
      <w:r w:rsidRPr="00881381">
        <w:rPr>
          <w:rFonts w:asciiTheme="majorBidi" w:hAnsiTheme="majorBidi" w:cstheme="majorBidi"/>
          <w:sz w:val="24"/>
          <w:szCs w:val="24"/>
          <w:lang w:val="en-US"/>
        </w:rPr>
        <w:t xml:space="preserve"> </w:t>
      </w:r>
      <w:proofErr w:type="spellStart"/>
      <w:r w:rsidRPr="00881381">
        <w:rPr>
          <w:rFonts w:asciiTheme="majorBidi" w:hAnsiTheme="majorBidi" w:cstheme="majorBidi"/>
          <w:sz w:val="24"/>
          <w:szCs w:val="24"/>
          <w:lang w:val="en-US"/>
        </w:rPr>
        <w:t>Hazony</w:t>
      </w:r>
      <w:proofErr w:type="spellEnd"/>
      <w:r w:rsidRPr="00881381">
        <w:rPr>
          <w:rFonts w:asciiTheme="majorBidi" w:hAnsiTheme="majorBidi" w:cstheme="majorBidi"/>
          <w:sz w:val="24"/>
          <w:szCs w:val="24"/>
          <w:lang w:val="en-US"/>
        </w:rPr>
        <w:t>, perhaps one of the most vocal protagonists of this approach today</w:t>
      </w:r>
      <w:r w:rsidR="006F3ABC" w:rsidRPr="00881381">
        <w:rPr>
          <w:rFonts w:asciiTheme="majorBidi" w:hAnsiTheme="majorBidi" w:cstheme="majorBidi"/>
          <w:sz w:val="24"/>
          <w:szCs w:val="24"/>
          <w:lang w:val="en-US"/>
        </w:rPr>
        <w:t>,</w:t>
      </w:r>
      <w:r w:rsidR="00D61E37">
        <w:rPr>
          <w:rFonts w:asciiTheme="majorBidi" w:hAnsiTheme="majorBidi" w:cstheme="majorBidi"/>
          <w:sz w:val="24"/>
          <w:szCs w:val="24"/>
          <w:lang w:val="en-US"/>
        </w:rPr>
        <w:t xml:space="preserve"> makes a case in point. </w:t>
      </w:r>
      <w:proofErr w:type="spellStart"/>
      <w:r w:rsidR="00D61E37">
        <w:rPr>
          <w:rFonts w:asciiTheme="majorBidi" w:hAnsiTheme="majorBidi" w:cstheme="majorBidi"/>
          <w:sz w:val="24"/>
          <w:szCs w:val="24"/>
          <w:lang w:val="en-US"/>
        </w:rPr>
        <w:t>Ha</w:t>
      </w:r>
      <w:r w:rsidRPr="00881381">
        <w:rPr>
          <w:rFonts w:asciiTheme="majorBidi" w:hAnsiTheme="majorBidi" w:cstheme="majorBidi"/>
          <w:sz w:val="24"/>
          <w:szCs w:val="24"/>
          <w:lang w:val="en-US"/>
        </w:rPr>
        <w:t>zony</w:t>
      </w:r>
      <w:proofErr w:type="spellEnd"/>
      <w:r w:rsidR="003752C0" w:rsidRPr="00881381">
        <w:rPr>
          <w:rFonts w:asciiTheme="majorBidi" w:hAnsiTheme="majorBidi" w:cstheme="majorBidi"/>
          <w:sz w:val="24"/>
          <w:szCs w:val="24"/>
          <w:lang w:val="en-US"/>
        </w:rPr>
        <w:t xml:space="preserve"> has been recently one of the driving forces behind the International National Conservatism movement, and he helped to organize </w:t>
      </w:r>
      <w:proofErr w:type="spellStart"/>
      <w:r w:rsidR="003752C0" w:rsidRPr="00881381">
        <w:rPr>
          <w:rFonts w:asciiTheme="majorBidi" w:hAnsiTheme="majorBidi" w:cstheme="majorBidi"/>
          <w:sz w:val="24"/>
          <w:szCs w:val="24"/>
          <w:lang w:val="en-US"/>
        </w:rPr>
        <w:t>NatCon</w:t>
      </w:r>
      <w:proofErr w:type="spellEnd"/>
      <w:r w:rsidR="003752C0" w:rsidRPr="00881381">
        <w:rPr>
          <w:rFonts w:asciiTheme="majorBidi" w:hAnsiTheme="majorBidi" w:cstheme="majorBidi"/>
          <w:sz w:val="24"/>
          <w:szCs w:val="24"/>
          <w:lang w:val="en-US"/>
        </w:rPr>
        <w:t xml:space="preserve"> conferences across the world. In his writings he </w:t>
      </w:r>
      <w:r w:rsidRPr="00881381">
        <w:rPr>
          <w:rFonts w:asciiTheme="majorBidi" w:hAnsiTheme="majorBidi" w:cstheme="majorBidi"/>
          <w:sz w:val="24"/>
          <w:szCs w:val="24"/>
          <w:lang w:val="en-US"/>
        </w:rPr>
        <w:t>explicitly outlines a “national conservative” political vision in which nations are both a theological category and a historical constant — allegedly pre-existing the i</w:t>
      </w:r>
      <w:r w:rsidR="00EB5A86">
        <w:rPr>
          <w:rFonts w:asciiTheme="majorBidi" w:hAnsiTheme="majorBidi" w:cstheme="majorBidi"/>
          <w:sz w:val="24"/>
          <w:szCs w:val="24"/>
          <w:lang w:val="en-US"/>
        </w:rPr>
        <w:t>nstitutions of the modern state (</w:t>
      </w:r>
      <w:proofErr w:type="spellStart"/>
      <w:r w:rsidR="00EB5A86">
        <w:rPr>
          <w:rFonts w:asciiTheme="majorBidi" w:hAnsiTheme="majorBidi" w:cstheme="majorBidi"/>
          <w:sz w:val="24"/>
          <w:szCs w:val="24"/>
          <w:lang w:val="en-US"/>
        </w:rPr>
        <w:t>Hazony</w:t>
      </w:r>
      <w:proofErr w:type="spellEnd"/>
      <w:r w:rsidR="00EB5A86">
        <w:rPr>
          <w:rFonts w:asciiTheme="majorBidi" w:hAnsiTheme="majorBidi" w:cstheme="majorBidi"/>
          <w:sz w:val="24"/>
          <w:szCs w:val="24"/>
          <w:lang w:val="en-US"/>
        </w:rPr>
        <w:t>, 2022).</w:t>
      </w:r>
      <w:r w:rsidRPr="00881381">
        <w:rPr>
          <w:lang w:val="en-US"/>
        </w:rPr>
        <w:t xml:space="preserve"> </w:t>
      </w:r>
      <w:r w:rsidR="00012943" w:rsidRPr="00881381">
        <w:rPr>
          <w:lang w:val="en-US"/>
        </w:rPr>
        <w:t xml:space="preserve"> </w:t>
      </w:r>
      <w:r w:rsidR="00012943" w:rsidRPr="00881381">
        <w:rPr>
          <w:rFonts w:asciiTheme="majorBidi" w:hAnsiTheme="majorBidi" w:cstheme="majorBidi"/>
          <w:sz w:val="24"/>
          <w:szCs w:val="24"/>
          <w:lang w:val="en-US"/>
        </w:rPr>
        <w:t xml:space="preserve">The state, </w:t>
      </w:r>
      <w:r w:rsidR="00012943" w:rsidRPr="00881381">
        <w:rPr>
          <w:rFonts w:asciiTheme="majorBidi" w:hAnsiTheme="majorBidi" w:cstheme="majorBidi"/>
          <w:sz w:val="24"/>
          <w:szCs w:val="24"/>
          <w:lang w:val="en-US"/>
        </w:rPr>
        <w:lastRenderedPageBreak/>
        <w:t xml:space="preserve">in this schema, is paradoxically required to support and sustain the supposedly organic and </w:t>
      </w:r>
      <w:r w:rsidRPr="00881381">
        <w:rPr>
          <w:rFonts w:asciiTheme="majorBidi" w:hAnsiTheme="majorBidi" w:cstheme="majorBidi"/>
          <w:sz w:val="24"/>
          <w:szCs w:val="24"/>
          <w:lang w:val="en-US"/>
        </w:rPr>
        <w:t xml:space="preserve">ethnically </w:t>
      </w:r>
      <w:r w:rsidR="00012943" w:rsidRPr="00881381">
        <w:rPr>
          <w:rFonts w:asciiTheme="majorBidi" w:hAnsiTheme="majorBidi" w:cstheme="majorBidi"/>
          <w:sz w:val="24"/>
          <w:szCs w:val="24"/>
          <w:lang w:val="en-US"/>
        </w:rPr>
        <w:t>homogenous nation that precedes it and indeed justifies its existence.</w:t>
      </w:r>
      <w:r w:rsidR="00541D7A"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 xml:space="preserve">But, since the nation incarnates the will of God, although in secularized form, it not only represents the idea of sacred peoplehood. It consumes the concept of the state and destroys the supremacy of the law because states are instruments for organizing nations, and the law is subordinate to the supposed best interests of the </w:t>
      </w:r>
      <w:r w:rsidR="002F6CD5" w:rsidRPr="00881381">
        <w:rPr>
          <w:rFonts w:asciiTheme="majorBidi" w:hAnsiTheme="majorBidi" w:cstheme="majorBidi"/>
          <w:sz w:val="24"/>
          <w:szCs w:val="24"/>
          <w:lang w:val="en-US"/>
        </w:rPr>
        <w:t>“will of the people”</w:t>
      </w:r>
      <w:r w:rsidR="0043659C" w:rsidRPr="00881381">
        <w:rPr>
          <w:rFonts w:asciiTheme="majorBidi" w:hAnsiTheme="majorBidi" w:cstheme="majorBidi"/>
          <w:sz w:val="24"/>
          <w:szCs w:val="24"/>
          <w:lang w:val="en-US"/>
        </w:rPr>
        <w:t xml:space="preserve"> (</w:t>
      </w:r>
      <w:r w:rsidRPr="00881381">
        <w:rPr>
          <w:rFonts w:asciiTheme="majorBidi" w:hAnsiTheme="majorBidi" w:cstheme="majorBidi"/>
          <w:sz w:val="24"/>
          <w:szCs w:val="24"/>
          <w:lang w:val="en-US"/>
        </w:rPr>
        <w:t xml:space="preserve">or more accurately, the portion of it that is deemed </w:t>
      </w:r>
      <w:r w:rsidR="0043659C" w:rsidRPr="00881381">
        <w:rPr>
          <w:rFonts w:asciiTheme="majorBidi" w:hAnsiTheme="majorBidi" w:cstheme="majorBidi"/>
          <w:sz w:val="24"/>
          <w:szCs w:val="24"/>
          <w:lang w:val="en-US"/>
        </w:rPr>
        <w:t>politically important)</w:t>
      </w:r>
      <w:r w:rsidRPr="00881381">
        <w:rPr>
          <w:rFonts w:asciiTheme="majorBidi" w:hAnsiTheme="majorBidi" w:cstheme="majorBidi"/>
          <w:sz w:val="24"/>
          <w:szCs w:val="24"/>
          <w:lang w:val="en-US"/>
        </w:rPr>
        <w:t>. It is this effective collapse of the people, the law, and the state that best typifies the rise of illiberal democracies around the world today</w:t>
      </w:r>
      <w:r w:rsidR="00EB5A86">
        <w:rPr>
          <w:rFonts w:asciiTheme="majorBidi" w:hAnsiTheme="majorBidi" w:cstheme="majorBidi"/>
          <w:sz w:val="24"/>
          <w:szCs w:val="24"/>
          <w:lang w:val="en-US"/>
        </w:rPr>
        <w:t xml:space="preserve"> (Schneider &amp; Hotam, 2023)</w:t>
      </w:r>
      <w:r w:rsidRPr="00881381">
        <w:rPr>
          <w:rFonts w:asciiTheme="majorBidi" w:hAnsiTheme="majorBidi" w:cstheme="majorBidi"/>
          <w:sz w:val="24"/>
          <w:szCs w:val="24"/>
          <w:lang w:val="en-US"/>
        </w:rPr>
        <w:t>.</w:t>
      </w:r>
    </w:p>
    <w:p w14:paraId="420DC7D4" w14:textId="6CE21C88" w:rsidR="007D56B4" w:rsidRPr="008E0B23" w:rsidRDefault="00F15358" w:rsidP="008E0B23">
      <w:pPr>
        <w:pStyle w:val="xmsonormal"/>
        <w:spacing w:line="480" w:lineRule="auto"/>
        <w:jc w:val="both"/>
        <w:rPr>
          <w:rFonts w:asciiTheme="majorBidi" w:hAnsiTheme="majorBidi" w:cstheme="majorBidi"/>
          <w:sz w:val="24"/>
          <w:szCs w:val="24"/>
          <w:lang w:val="en-US"/>
        </w:rPr>
      </w:pPr>
      <w:r w:rsidRPr="00881381">
        <w:rPr>
          <w:rFonts w:asciiTheme="majorBidi" w:hAnsiTheme="majorBidi" w:cstheme="majorBidi"/>
          <w:sz w:val="24"/>
          <w:szCs w:val="24"/>
          <w:lang w:val="en-US"/>
        </w:rPr>
        <w:tab/>
        <w:t>Second,</w:t>
      </w:r>
      <w:r w:rsidR="00A315B6">
        <w:rPr>
          <w:rFonts w:asciiTheme="majorBidi" w:hAnsiTheme="majorBidi" w:cstheme="majorBidi"/>
          <w:sz w:val="24"/>
          <w:szCs w:val="24"/>
          <w:lang w:val="en-US"/>
        </w:rPr>
        <w:t xml:space="preserve"> t</w:t>
      </w:r>
      <w:r w:rsidRPr="00881381">
        <w:rPr>
          <w:rFonts w:asciiTheme="majorBidi" w:hAnsiTheme="majorBidi" w:cstheme="majorBidi"/>
          <w:sz w:val="24"/>
          <w:szCs w:val="24"/>
          <w:lang w:val="en-US"/>
        </w:rPr>
        <w:t>h</w:t>
      </w:r>
      <w:r w:rsidR="00DC2B2E" w:rsidRPr="00881381">
        <w:rPr>
          <w:rFonts w:asciiTheme="majorBidi" w:hAnsiTheme="majorBidi" w:cstheme="majorBidi"/>
          <w:sz w:val="24"/>
          <w:szCs w:val="24"/>
          <w:lang w:val="en-US"/>
        </w:rPr>
        <w:t>e atomization of the human being</w:t>
      </w:r>
      <w:r w:rsidRPr="00881381">
        <w:rPr>
          <w:rFonts w:asciiTheme="majorBidi" w:hAnsiTheme="majorBidi" w:cstheme="majorBidi"/>
          <w:sz w:val="24"/>
          <w:szCs w:val="24"/>
          <w:lang w:val="en-US"/>
        </w:rPr>
        <w:t xml:space="preserve"> </w:t>
      </w:r>
      <w:r w:rsidR="00A315B6">
        <w:rPr>
          <w:rFonts w:asciiTheme="majorBidi" w:hAnsiTheme="majorBidi" w:cstheme="majorBidi"/>
          <w:sz w:val="24"/>
          <w:szCs w:val="24"/>
          <w:lang w:val="en-US"/>
        </w:rPr>
        <w:t xml:space="preserve">may be associated </w:t>
      </w:r>
      <w:r w:rsidR="00DC2B2E" w:rsidRPr="00881381">
        <w:rPr>
          <w:rFonts w:asciiTheme="majorBidi" w:hAnsiTheme="majorBidi" w:cstheme="majorBidi"/>
          <w:sz w:val="24"/>
          <w:szCs w:val="24"/>
          <w:lang w:val="en-US"/>
        </w:rPr>
        <w:t xml:space="preserve">with </w:t>
      </w:r>
      <w:r w:rsidRPr="00881381">
        <w:rPr>
          <w:rFonts w:asciiTheme="majorBidi" w:hAnsiTheme="majorBidi" w:cstheme="majorBidi"/>
          <w:sz w:val="24"/>
          <w:szCs w:val="24"/>
          <w:lang w:val="en-US"/>
        </w:rPr>
        <w:t xml:space="preserve">such a new political vision. This connection between </w:t>
      </w:r>
      <w:r w:rsidR="008272C2" w:rsidRPr="00881381">
        <w:rPr>
          <w:rFonts w:asciiTheme="majorBidi" w:hAnsiTheme="majorBidi" w:cstheme="majorBidi"/>
          <w:sz w:val="24"/>
          <w:szCs w:val="24"/>
          <w:lang w:val="en-US"/>
        </w:rPr>
        <w:t>education, technology</w:t>
      </w:r>
      <w:r w:rsidRPr="00881381">
        <w:rPr>
          <w:rFonts w:asciiTheme="majorBidi" w:hAnsiTheme="majorBidi" w:cstheme="majorBidi"/>
          <w:sz w:val="24"/>
          <w:szCs w:val="24"/>
          <w:lang w:val="en-US"/>
        </w:rPr>
        <w:t xml:space="preserve">, and </w:t>
      </w:r>
      <w:r w:rsidR="0043659C" w:rsidRPr="00881381">
        <w:rPr>
          <w:rFonts w:asciiTheme="majorBidi" w:hAnsiTheme="majorBidi" w:cstheme="majorBidi"/>
          <w:sz w:val="24"/>
          <w:szCs w:val="24"/>
          <w:lang w:val="en-US"/>
        </w:rPr>
        <w:t xml:space="preserve">world </w:t>
      </w:r>
      <w:r w:rsidRPr="00881381">
        <w:rPr>
          <w:rFonts w:asciiTheme="majorBidi" w:hAnsiTheme="majorBidi" w:cstheme="majorBidi"/>
          <w:sz w:val="24"/>
          <w:szCs w:val="24"/>
          <w:lang w:val="en-US"/>
        </w:rPr>
        <w:t>politics might seem odd. But</w:t>
      </w:r>
      <w:r w:rsidR="00AD383A" w:rsidRPr="00881381">
        <w:rPr>
          <w:rFonts w:asciiTheme="majorBidi" w:hAnsiTheme="majorBidi" w:cstheme="majorBidi"/>
          <w:sz w:val="24"/>
          <w:szCs w:val="24"/>
          <w:lang w:val="en-US"/>
        </w:rPr>
        <w:t xml:space="preserve">, it is </w:t>
      </w:r>
      <w:r w:rsidRPr="00881381">
        <w:rPr>
          <w:rFonts w:asciiTheme="majorBidi" w:hAnsiTheme="majorBidi" w:cstheme="majorBidi"/>
          <w:sz w:val="24"/>
          <w:szCs w:val="24"/>
          <w:lang w:val="en-US"/>
        </w:rPr>
        <w:t xml:space="preserve">important to reflect on the conditions that enable current political changes and how these </w:t>
      </w:r>
      <w:r w:rsidR="00AD383A" w:rsidRPr="00881381">
        <w:rPr>
          <w:rFonts w:asciiTheme="majorBidi" w:hAnsiTheme="majorBidi" w:cstheme="majorBidi"/>
          <w:sz w:val="24"/>
          <w:szCs w:val="24"/>
          <w:lang w:val="en-US"/>
        </w:rPr>
        <w:t xml:space="preserve">may </w:t>
      </w:r>
      <w:r w:rsidRPr="00881381">
        <w:rPr>
          <w:rFonts w:asciiTheme="majorBidi" w:hAnsiTheme="majorBidi" w:cstheme="majorBidi"/>
          <w:sz w:val="24"/>
          <w:szCs w:val="24"/>
          <w:lang w:val="en-US"/>
        </w:rPr>
        <w:t xml:space="preserve">include also the </w:t>
      </w:r>
      <w:r w:rsidRPr="008E0B23">
        <w:rPr>
          <w:rFonts w:asciiTheme="majorBidi" w:hAnsiTheme="majorBidi" w:cstheme="majorBidi"/>
          <w:sz w:val="24"/>
          <w:szCs w:val="24"/>
          <w:lang w:val="en-US"/>
        </w:rPr>
        <w:t>disappearance of youth (what</w:t>
      </w:r>
      <w:r w:rsidR="0043659C" w:rsidRPr="008E0B23">
        <w:rPr>
          <w:rFonts w:asciiTheme="majorBidi" w:hAnsiTheme="majorBidi" w:cstheme="majorBidi"/>
          <w:sz w:val="24"/>
          <w:szCs w:val="24"/>
          <w:lang w:val="en-US"/>
        </w:rPr>
        <w:t xml:space="preserve"> </w:t>
      </w:r>
      <w:proofErr w:type="spellStart"/>
      <w:r w:rsidR="0043659C" w:rsidRPr="008E0B23">
        <w:rPr>
          <w:rFonts w:asciiTheme="majorBidi" w:hAnsiTheme="majorBidi" w:cstheme="majorBidi"/>
          <w:sz w:val="24"/>
          <w:szCs w:val="24"/>
          <w:lang w:val="en-US"/>
        </w:rPr>
        <w:t>Agamben</w:t>
      </w:r>
      <w:proofErr w:type="spellEnd"/>
      <w:r w:rsidR="0043659C" w:rsidRPr="008E0B23">
        <w:rPr>
          <w:rFonts w:asciiTheme="majorBidi" w:hAnsiTheme="majorBidi" w:cstheme="majorBidi"/>
          <w:sz w:val="24"/>
          <w:szCs w:val="24"/>
          <w:lang w:val="en-US"/>
        </w:rPr>
        <w:t xml:space="preserve"> calls “the student as a way of life.”</w:t>
      </w:r>
      <w:r w:rsidRPr="008E0B23">
        <w:rPr>
          <w:rFonts w:asciiTheme="majorBidi" w:hAnsiTheme="majorBidi" w:cstheme="majorBidi"/>
          <w:sz w:val="24"/>
          <w:szCs w:val="24"/>
          <w:lang w:val="en-US"/>
        </w:rPr>
        <w:t>)</w:t>
      </w:r>
      <w:r w:rsidR="00A315B6" w:rsidRPr="008E0B23">
        <w:rPr>
          <w:rFonts w:asciiTheme="majorBidi" w:hAnsiTheme="majorBidi" w:cstheme="majorBidi"/>
          <w:sz w:val="24"/>
          <w:szCs w:val="24"/>
          <w:lang w:val="en-US"/>
        </w:rPr>
        <w:t xml:space="preserve"> </w:t>
      </w:r>
      <w:r w:rsidRPr="008E0B23">
        <w:rPr>
          <w:rFonts w:asciiTheme="majorBidi" w:hAnsiTheme="majorBidi" w:cstheme="majorBidi"/>
          <w:sz w:val="24"/>
          <w:szCs w:val="24"/>
          <w:lang w:val="en-US"/>
        </w:rPr>
        <w:t>In</w:t>
      </w:r>
      <w:r w:rsidR="0043659C" w:rsidRPr="008E0B23">
        <w:rPr>
          <w:rFonts w:asciiTheme="majorBidi" w:hAnsiTheme="majorBidi" w:cstheme="majorBidi"/>
          <w:sz w:val="24"/>
          <w:szCs w:val="24"/>
          <w:lang w:val="en-US"/>
        </w:rPr>
        <w:t xml:space="preserve"> encapsulating the human potential for </w:t>
      </w:r>
      <w:r w:rsidRPr="008E0B23">
        <w:rPr>
          <w:rFonts w:asciiTheme="majorBidi" w:hAnsiTheme="majorBidi" w:cstheme="majorBidi"/>
          <w:sz w:val="24"/>
          <w:szCs w:val="24"/>
          <w:lang w:val="en-US"/>
        </w:rPr>
        <w:t xml:space="preserve">freedom, </w:t>
      </w:r>
      <w:r w:rsidR="00D61E37" w:rsidRPr="008E0B23">
        <w:rPr>
          <w:rFonts w:asciiTheme="majorBidi" w:hAnsiTheme="majorBidi" w:cstheme="majorBidi"/>
          <w:sz w:val="24"/>
          <w:szCs w:val="24"/>
          <w:lang w:val="en-US"/>
        </w:rPr>
        <w:t>intimacy</w:t>
      </w:r>
      <w:r w:rsidR="00DC2B2E" w:rsidRPr="008E0B23">
        <w:rPr>
          <w:rFonts w:asciiTheme="majorBidi" w:hAnsiTheme="majorBidi" w:cstheme="majorBidi"/>
          <w:sz w:val="24"/>
          <w:szCs w:val="24"/>
          <w:lang w:val="en-US"/>
        </w:rPr>
        <w:t>, unmediated</w:t>
      </w:r>
      <w:r w:rsidR="0043659C" w:rsidRPr="008E0B23">
        <w:rPr>
          <w:rFonts w:asciiTheme="majorBidi" w:hAnsiTheme="majorBidi" w:cstheme="majorBidi"/>
          <w:sz w:val="24"/>
          <w:szCs w:val="24"/>
          <w:lang w:val="en-US"/>
        </w:rPr>
        <w:t xml:space="preserve"> and enduring relations</w:t>
      </w:r>
      <w:r w:rsidRPr="008E0B23">
        <w:rPr>
          <w:rFonts w:asciiTheme="majorBidi" w:hAnsiTheme="majorBidi" w:cstheme="majorBidi"/>
          <w:sz w:val="24"/>
          <w:szCs w:val="24"/>
          <w:lang w:val="en-US"/>
        </w:rPr>
        <w:t>, youth sta</w:t>
      </w:r>
      <w:r w:rsidR="0043659C" w:rsidRPr="008E0B23">
        <w:rPr>
          <w:rFonts w:asciiTheme="majorBidi" w:hAnsiTheme="majorBidi" w:cstheme="majorBidi"/>
          <w:sz w:val="24"/>
          <w:szCs w:val="24"/>
          <w:lang w:val="en-US"/>
        </w:rPr>
        <w:t>nds for a type of togetherness “in speech and in action”</w:t>
      </w:r>
      <w:r w:rsidRPr="008E0B23">
        <w:rPr>
          <w:rFonts w:asciiTheme="majorBidi" w:hAnsiTheme="majorBidi" w:cstheme="majorBidi"/>
          <w:sz w:val="24"/>
          <w:szCs w:val="24"/>
          <w:lang w:val="en-US"/>
        </w:rPr>
        <w:t xml:space="preserve"> </w:t>
      </w:r>
      <w:r w:rsidR="00A315B6" w:rsidRPr="008E0B23">
        <w:rPr>
          <w:rFonts w:asciiTheme="majorBidi" w:hAnsiTheme="majorBidi" w:cstheme="majorBidi"/>
          <w:sz w:val="24"/>
          <w:szCs w:val="24"/>
          <w:lang w:val="en-US"/>
        </w:rPr>
        <w:t>that takes into consideration other human beings, other perspectives, and the very existence of others (Arendt, 1946). This point seems to be crucial</w:t>
      </w:r>
      <w:r w:rsidR="00FD4A96" w:rsidRPr="008E0B23">
        <w:rPr>
          <w:rFonts w:asciiTheme="majorBidi" w:hAnsiTheme="majorBidi" w:cstheme="majorBidi"/>
          <w:sz w:val="24"/>
          <w:szCs w:val="24"/>
          <w:lang w:val="en-US"/>
        </w:rPr>
        <w:t xml:space="preserve">, because </w:t>
      </w:r>
      <w:r w:rsidR="008E0B23">
        <w:rPr>
          <w:rFonts w:asciiTheme="majorBidi" w:hAnsiTheme="majorBidi" w:cstheme="majorBidi"/>
          <w:sz w:val="24"/>
          <w:szCs w:val="24"/>
          <w:lang w:val="en-US"/>
        </w:rPr>
        <w:t>the democratic public space</w:t>
      </w:r>
      <w:r w:rsidR="007D56B4" w:rsidRPr="008E0B23">
        <w:rPr>
          <w:rFonts w:asciiTheme="majorBidi" w:hAnsiTheme="majorBidi" w:cstheme="majorBidi"/>
          <w:sz w:val="24"/>
          <w:szCs w:val="24"/>
          <w:lang w:val="en-US"/>
        </w:rPr>
        <w:t xml:space="preserve"> </w:t>
      </w:r>
      <w:r w:rsidR="00FD4A96" w:rsidRPr="008E0B23">
        <w:rPr>
          <w:rFonts w:asciiTheme="majorBidi" w:hAnsiTheme="majorBidi" w:cstheme="majorBidi"/>
          <w:sz w:val="24"/>
          <w:szCs w:val="24"/>
          <w:lang w:val="en-US"/>
        </w:rPr>
        <w:t>is arguably depended of this capacity</w:t>
      </w:r>
      <w:r w:rsidR="00A315B6" w:rsidRPr="008E0B23">
        <w:rPr>
          <w:rFonts w:asciiTheme="majorBidi" w:hAnsiTheme="majorBidi" w:cstheme="majorBidi"/>
          <w:sz w:val="24"/>
          <w:szCs w:val="24"/>
          <w:lang w:val="en-US"/>
        </w:rPr>
        <w:t xml:space="preserve">. </w:t>
      </w:r>
      <w:r w:rsidR="008E0B23">
        <w:rPr>
          <w:rFonts w:asciiTheme="majorBidi" w:hAnsiTheme="majorBidi" w:cstheme="majorBidi"/>
          <w:sz w:val="24"/>
          <w:szCs w:val="24"/>
          <w:lang w:val="en-US"/>
        </w:rPr>
        <w:t xml:space="preserve">When </w:t>
      </w:r>
      <w:proofErr w:type="spellStart"/>
      <w:r w:rsidR="00A315B6" w:rsidRPr="008E0B23">
        <w:rPr>
          <w:rFonts w:asciiTheme="majorBidi" w:hAnsiTheme="majorBidi" w:cstheme="majorBidi"/>
          <w:sz w:val="24"/>
          <w:szCs w:val="24"/>
          <w:lang w:val="en-US"/>
        </w:rPr>
        <w:t>Agamben</w:t>
      </w:r>
      <w:proofErr w:type="spellEnd"/>
      <w:r w:rsidR="00A315B6" w:rsidRPr="008E0B23">
        <w:rPr>
          <w:rFonts w:asciiTheme="majorBidi" w:hAnsiTheme="majorBidi" w:cstheme="majorBidi"/>
          <w:sz w:val="24"/>
          <w:szCs w:val="24"/>
          <w:lang w:val="en-US"/>
        </w:rPr>
        <w:t xml:space="preserve"> laments the disappearance of a type of </w:t>
      </w:r>
      <w:r w:rsidR="00D843EF">
        <w:rPr>
          <w:rFonts w:asciiTheme="majorBidi" w:hAnsiTheme="majorBidi" w:cstheme="majorBidi"/>
          <w:sz w:val="24"/>
          <w:szCs w:val="24"/>
          <w:lang w:val="en-US"/>
        </w:rPr>
        <w:t>“</w:t>
      </w:r>
      <w:r w:rsidR="00A315B6" w:rsidRPr="008E0B23">
        <w:rPr>
          <w:rFonts w:asciiTheme="majorBidi" w:hAnsiTheme="majorBidi" w:cstheme="majorBidi"/>
          <w:sz w:val="24"/>
          <w:szCs w:val="24"/>
          <w:lang w:val="en-US"/>
        </w:rPr>
        <w:t>togetherness</w:t>
      </w:r>
      <w:r w:rsidR="00D843EF">
        <w:rPr>
          <w:rFonts w:asciiTheme="majorBidi" w:hAnsiTheme="majorBidi" w:cstheme="majorBidi"/>
          <w:sz w:val="24"/>
          <w:szCs w:val="24"/>
          <w:lang w:val="en-US"/>
        </w:rPr>
        <w:t>”</w:t>
      </w:r>
      <w:r w:rsidR="00A315B6" w:rsidRPr="008E0B23">
        <w:rPr>
          <w:rFonts w:asciiTheme="majorBidi" w:hAnsiTheme="majorBidi" w:cstheme="majorBidi"/>
          <w:sz w:val="24"/>
          <w:szCs w:val="24"/>
          <w:lang w:val="en-US"/>
        </w:rPr>
        <w:t xml:space="preserve"> that</w:t>
      </w:r>
      <w:r w:rsidR="00817EA3" w:rsidRPr="008E0B23">
        <w:rPr>
          <w:rFonts w:asciiTheme="majorBidi" w:hAnsiTheme="majorBidi" w:cstheme="majorBidi"/>
          <w:sz w:val="24"/>
          <w:szCs w:val="24"/>
          <w:lang w:val="en-US"/>
        </w:rPr>
        <w:t xml:space="preserve"> denotes our abi</w:t>
      </w:r>
      <w:r w:rsidR="003C212A" w:rsidRPr="008E0B23">
        <w:rPr>
          <w:rFonts w:asciiTheme="majorBidi" w:hAnsiTheme="majorBidi" w:cstheme="majorBidi"/>
          <w:sz w:val="24"/>
          <w:szCs w:val="24"/>
          <w:lang w:val="en-US"/>
        </w:rPr>
        <w:t>lity to see the world from others’</w:t>
      </w:r>
      <w:r w:rsidR="00817EA3" w:rsidRPr="008E0B23">
        <w:rPr>
          <w:rFonts w:asciiTheme="majorBidi" w:hAnsiTheme="majorBidi" w:cstheme="majorBidi"/>
          <w:sz w:val="24"/>
          <w:szCs w:val="24"/>
          <w:lang w:val="en-US"/>
        </w:rPr>
        <w:t xml:space="preserve"> point of view</w:t>
      </w:r>
      <w:r w:rsidR="008E0B23">
        <w:rPr>
          <w:rFonts w:asciiTheme="majorBidi" w:hAnsiTheme="majorBidi" w:cstheme="majorBidi"/>
          <w:sz w:val="24"/>
          <w:szCs w:val="24"/>
          <w:lang w:val="en-US"/>
        </w:rPr>
        <w:t xml:space="preserve"> he underlines, even if against his best wishes, the retreat in the </w:t>
      </w:r>
      <w:r w:rsidR="00D843EF">
        <w:rPr>
          <w:rFonts w:asciiTheme="majorBidi" w:hAnsiTheme="majorBidi" w:cstheme="majorBidi"/>
          <w:sz w:val="24"/>
          <w:szCs w:val="24"/>
          <w:lang w:val="en-US"/>
        </w:rPr>
        <w:t xml:space="preserve">inter-subjective </w:t>
      </w:r>
      <w:r w:rsidR="008E0B23">
        <w:rPr>
          <w:rFonts w:asciiTheme="majorBidi" w:hAnsiTheme="majorBidi" w:cstheme="majorBidi"/>
          <w:sz w:val="24"/>
          <w:szCs w:val="24"/>
          <w:lang w:val="en-US"/>
        </w:rPr>
        <w:t xml:space="preserve">mechanisms that support and sustain democracy. </w:t>
      </w:r>
    </w:p>
    <w:p w14:paraId="610A84B2" w14:textId="1348A9C8" w:rsidR="00817EA3" w:rsidRPr="00D843EF" w:rsidRDefault="00D843EF" w:rsidP="00D843EF">
      <w:pPr>
        <w:pStyle w:val="xmsonormal"/>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Arendt’s discussion of politics comes here to mind because of the centrality of such a “togetherness” in her postwar writings. </w:t>
      </w:r>
      <w:r w:rsidR="003C212A" w:rsidRPr="00881381">
        <w:rPr>
          <w:rFonts w:asciiTheme="majorBidi" w:hAnsiTheme="majorBidi" w:cstheme="majorBidi"/>
          <w:sz w:val="24"/>
          <w:szCs w:val="24"/>
          <w:lang w:val="en-US"/>
        </w:rPr>
        <w:t xml:space="preserve">Like in Benjamin’s case, we are invited to make such an association between Arendt and </w:t>
      </w:r>
      <w:proofErr w:type="spellStart"/>
      <w:r w:rsidR="003C212A" w:rsidRPr="00881381">
        <w:rPr>
          <w:rFonts w:asciiTheme="majorBidi" w:hAnsiTheme="majorBidi" w:cstheme="majorBidi"/>
          <w:sz w:val="24"/>
          <w:szCs w:val="24"/>
          <w:lang w:val="en-US"/>
        </w:rPr>
        <w:t>Agamben</w:t>
      </w:r>
      <w:proofErr w:type="spellEnd"/>
      <w:r w:rsidR="003C212A" w:rsidRPr="00881381">
        <w:rPr>
          <w:rFonts w:asciiTheme="majorBidi" w:hAnsiTheme="majorBidi" w:cstheme="majorBidi"/>
          <w:sz w:val="24"/>
          <w:szCs w:val="24"/>
          <w:lang w:val="en-US"/>
        </w:rPr>
        <w:t xml:space="preserve">, because </w:t>
      </w:r>
      <w:proofErr w:type="spellStart"/>
      <w:r w:rsidR="003C212A" w:rsidRPr="00881381">
        <w:rPr>
          <w:rFonts w:asciiTheme="majorBidi" w:hAnsiTheme="majorBidi" w:cstheme="majorBidi"/>
          <w:sz w:val="24"/>
          <w:szCs w:val="24"/>
          <w:lang w:val="en-US"/>
        </w:rPr>
        <w:t>Agamben</w:t>
      </w:r>
      <w:proofErr w:type="spellEnd"/>
      <w:r w:rsidR="003C212A" w:rsidRPr="00881381">
        <w:rPr>
          <w:rFonts w:asciiTheme="majorBidi" w:hAnsiTheme="majorBidi" w:cstheme="majorBidi"/>
          <w:sz w:val="24"/>
          <w:szCs w:val="24"/>
          <w:lang w:val="en-US"/>
        </w:rPr>
        <w:t xml:space="preserve"> himself voiced in his studies his debt to Arendt (for example, in his early paper on violence, as well as in his celebrated </w:t>
      </w:r>
      <w:r w:rsidR="003C212A" w:rsidRPr="00881381">
        <w:rPr>
          <w:rFonts w:asciiTheme="majorBidi" w:hAnsiTheme="majorBidi" w:cstheme="majorBidi"/>
          <w:i/>
          <w:iCs/>
          <w:sz w:val="24"/>
          <w:szCs w:val="24"/>
          <w:lang w:val="en-US"/>
        </w:rPr>
        <w:t xml:space="preserve">Homo </w:t>
      </w:r>
      <w:proofErr w:type="spellStart"/>
      <w:r w:rsidR="003C212A" w:rsidRPr="00881381">
        <w:rPr>
          <w:rFonts w:asciiTheme="majorBidi" w:hAnsiTheme="majorBidi" w:cstheme="majorBidi"/>
          <w:i/>
          <w:iCs/>
          <w:sz w:val="24"/>
          <w:szCs w:val="24"/>
          <w:lang w:val="en-US"/>
        </w:rPr>
        <w:lastRenderedPageBreak/>
        <w:t>Sacer</w:t>
      </w:r>
      <w:proofErr w:type="spellEnd"/>
      <w:r w:rsidR="003C212A" w:rsidRPr="00881381">
        <w:rPr>
          <w:rFonts w:asciiTheme="majorBidi" w:hAnsiTheme="majorBidi" w:cstheme="majorBidi"/>
          <w:sz w:val="24"/>
          <w:szCs w:val="24"/>
          <w:lang w:val="en-US"/>
        </w:rPr>
        <w:t>).</w:t>
      </w:r>
      <w:r w:rsidR="003C212A">
        <w:rPr>
          <w:rFonts w:asciiTheme="majorBidi" w:hAnsiTheme="majorBidi" w:cstheme="majorBidi"/>
          <w:sz w:val="24"/>
          <w:szCs w:val="24"/>
          <w:lang w:val="en-US"/>
        </w:rPr>
        <w:t xml:space="preserve"> </w:t>
      </w:r>
      <w:r w:rsidR="00A315B6" w:rsidRPr="00D843EF">
        <w:rPr>
          <w:rFonts w:asciiTheme="majorBidi" w:hAnsiTheme="majorBidi" w:cstheme="majorBidi"/>
          <w:sz w:val="24"/>
          <w:szCs w:val="24"/>
          <w:lang w:val="en-US"/>
        </w:rPr>
        <w:t>For Arendt</w:t>
      </w:r>
      <w:r w:rsidR="003C212A" w:rsidRPr="00D843EF">
        <w:rPr>
          <w:rFonts w:asciiTheme="majorBidi" w:hAnsiTheme="majorBidi" w:cstheme="majorBidi"/>
          <w:sz w:val="24"/>
          <w:szCs w:val="24"/>
          <w:lang w:val="en-US"/>
        </w:rPr>
        <w:t>,</w:t>
      </w:r>
      <w:r w:rsidR="00A315B6" w:rsidRPr="00D843EF">
        <w:rPr>
          <w:rFonts w:asciiTheme="majorBidi" w:hAnsiTheme="majorBidi" w:cstheme="majorBidi"/>
          <w:sz w:val="24"/>
          <w:szCs w:val="24"/>
          <w:lang w:val="en-US"/>
        </w:rPr>
        <w:t xml:space="preserve"> in particular, when we connect in such a way with fellow human beings w</w:t>
      </w:r>
      <w:r w:rsidR="00817EA3" w:rsidRPr="00D843EF">
        <w:rPr>
          <w:rFonts w:asciiTheme="majorBidi" w:hAnsiTheme="majorBidi" w:cstheme="majorBidi"/>
          <w:sz w:val="24"/>
          <w:szCs w:val="24"/>
          <w:lang w:val="en-US"/>
        </w:rPr>
        <w:t xml:space="preserve">e put into practice a mode of thought that “by force of the imagination it makes the others present and thus moves in a space that is potentially public” (Schwartz, 2016: 152-155). </w:t>
      </w:r>
      <w:r>
        <w:rPr>
          <w:rFonts w:asciiTheme="majorBidi" w:hAnsiTheme="majorBidi" w:cstheme="majorBidi"/>
          <w:sz w:val="24"/>
          <w:szCs w:val="24"/>
          <w:lang w:val="en-US"/>
        </w:rPr>
        <w:t xml:space="preserve">Crucial at the point would be to note how </w:t>
      </w:r>
      <w:r w:rsidR="00817EA3" w:rsidRPr="00D843EF">
        <w:rPr>
          <w:rFonts w:asciiTheme="majorBidi" w:hAnsiTheme="majorBidi" w:cstheme="majorBidi"/>
          <w:sz w:val="24"/>
          <w:szCs w:val="24"/>
          <w:lang w:val="en-US"/>
        </w:rPr>
        <w:t xml:space="preserve">Arendt associated this mode of thought with her concept of judgment (our capacity “to tell right from wrong, beautiful from ugly”). For her (in following Kant) it is through our capacity to judge that we appeal to something common outside the self and communicate with (for her concrete) others with whom we live together. Thus, “to be” among fellow human beings means to </w:t>
      </w:r>
      <w:r w:rsidR="007D56B4" w:rsidRPr="00D843EF">
        <w:rPr>
          <w:rFonts w:asciiTheme="majorBidi" w:hAnsiTheme="majorBidi" w:cstheme="majorBidi"/>
          <w:sz w:val="24"/>
          <w:szCs w:val="24"/>
          <w:lang w:val="en-US"/>
        </w:rPr>
        <w:t xml:space="preserve">operate in a way that makes their inner world </w:t>
      </w:r>
      <w:r w:rsidRPr="00D843EF">
        <w:rPr>
          <w:rFonts w:asciiTheme="majorBidi" w:hAnsiTheme="majorBidi" w:cstheme="majorBidi"/>
          <w:sz w:val="24"/>
          <w:szCs w:val="24"/>
          <w:lang w:val="en-US"/>
        </w:rPr>
        <w:t xml:space="preserve">(e.g. their different points of views, different ways of thinking, different understandings) </w:t>
      </w:r>
      <w:r w:rsidR="00817EA3" w:rsidRPr="00D843EF">
        <w:rPr>
          <w:rFonts w:asciiTheme="majorBidi" w:hAnsiTheme="majorBidi" w:cstheme="majorBidi"/>
          <w:sz w:val="24"/>
          <w:szCs w:val="24"/>
          <w:lang w:val="en-US"/>
        </w:rPr>
        <w:t xml:space="preserve">available to us, taking into consideration the plurality of the world, the idea of freedom, the possibility of creating something “new” and the capacity to come to terms with others with whom I live together. </w:t>
      </w:r>
    </w:p>
    <w:p w14:paraId="304DCE68" w14:textId="37FD77DF" w:rsidR="0080186F" w:rsidRPr="00D843EF" w:rsidRDefault="00F228B9" w:rsidP="00D843EF">
      <w:pPr>
        <w:pStyle w:val="xmsonormal"/>
        <w:spacing w:line="480" w:lineRule="auto"/>
        <w:ind w:firstLine="720"/>
        <w:jc w:val="both"/>
        <w:rPr>
          <w:rFonts w:asciiTheme="majorBidi" w:hAnsiTheme="majorBidi" w:cstheme="majorBidi"/>
          <w:sz w:val="24"/>
          <w:szCs w:val="24"/>
          <w:lang w:val="en-US"/>
        </w:rPr>
      </w:pPr>
      <w:r w:rsidRPr="00D843EF">
        <w:rPr>
          <w:rFonts w:asciiTheme="majorBidi" w:hAnsiTheme="majorBidi" w:cstheme="majorBidi"/>
          <w:sz w:val="24"/>
          <w:szCs w:val="24"/>
          <w:lang w:val="en-US"/>
        </w:rPr>
        <w:t>Plurality is therefore key</w:t>
      </w:r>
      <w:r w:rsidR="00817EA3" w:rsidRPr="00D843EF">
        <w:rPr>
          <w:rFonts w:asciiTheme="majorBidi" w:hAnsiTheme="majorBidi" w:cstheme="majorBidi"/>
          <w:sz w:val="24"/>
          <w:szCs w:val="24"/>
          <w:lang w:val="en-US"/>
        </w:rPr>
        <w:t xml:space="preserve"> because </w:t>
      </w:r>
      <w:r w:rsidRPr="00D843EF">
        <w:rPr>
          <w:rFonts w:asciiTheme="majorBidi" w:hAnsiTheme="majorBidi" w:cstheme="majorBidi"/>
          <w:sz w:val="24"/>
          <w:szCs w:val="24"/>
          <w:lang w:val="en-US"/>
        </w:rPr>
        <w:t xml:space="preserve">it </w:t>
      </w:r>
      <w:r w:rsidR="00D843EF" w:rsidRPr="00D843EF">
        <w:rPr>
          <w:rFonts w:asciiTheme="majorBidi" w:hAnsiTheme="majorBidi" w:cstheme="majorBidi"/>
          <w:sz w:val="24"/>
          <w:szCs w:val="24"/>
          <w:lang w:val="en-US"/>
        </w:rPr>
        <w:t xml:space="preserve">accentuates </w:t>
      </w:r>
      <w:r w:rsidRPr="00D843EF">
        <w:rPr>
          <w:rFonts w:asciiTheme="majorBidi" w:hAnsiTheme="majorBidi" w:cstheme="majorBidi"/>
          <w:sz w:val="24"/>
          <w:szCs w:val="24"/>
          <w:lang w:val="en-US"/>
        </w:rPr>
        <w:t xml:space="preserve">the importance of youth to </w:t>
      </w:r>
      <w:r w:rsidR="006F3ABC" w:rsidRPr="00D843EF">
        <w:rPr>
          <w:rFonts w:asciiTheme="majorBidi" w:hAnsiTheme="majorBidi" w:cstheme="majorBidi"/>
          <w:sz w:val="24"/>
          <w:szCs w:val="24"/>
          <w:lang w:val="en-US"/>
        </w:rPr>
        <w:t>t</w:t>
      </w:r>
      <w:r w:rsidR="00817EA3" w:rsidRPr="00D843EF">
        <w:rPr>
          <w:rFonts w:asciiTheme="majorBidi" w:hAnsiTheme="majorBidi" w:cstheme="majorBidi"/>
          <w:sz w:val="24"/>
          <w:szCs w:val="24"/>
          <w:lang w:val="en-US"/>
        </w:rPr>
        <w:t>he persistence of democracy.</w:t>
      </w:r>
      <w:r w:rsidRPr="00D843EF">
        <w:rPr>
          <w:rFonts w:asciiTheme="majorBidi" w:hAnsiTheme="majorBidi" w:cstheme="majorBidi"/>
          <w:sz w:val="24"/>
          <w:szCs w:val="24"/>
          <w:lang w:val="en-US"/>
        </w:rPr>
        <w:t xml:space="preserve"> </w:t>
      </w:r>
      <w:r w:rsidR="0084374A" w:rsidRPr="00D843EF">
        <w:rPr>
          <w:rFonts w:asciiTheme="majorBidi" w:hAnsiTheme="majorBidi" w:cstheme="majorBidi"/>
          <w:sz w:val="24"/>
          <w:szCs w:val="24"/>
          <w:lang w:val="en-US"/>
        </w:rPr>
        <w:t>Arguably, democracy is depended also of the existence of plurality in form (</w:t>
      </w:r>
      <w:r w:rsidR="0084374A" w:rsidRPr="00D843EF">
        <w:rPr>
          <w:rFonts w:asciiTheme="majorBidi" w:hAnsiTheme="majorBidi" w:cstheme="majorBidi"/>
          <w:sz w:val="24"/>
          <w:szCs w:val="24"/>
          <w:lang w:val="en-US" w:bidi="he-IL"/>
        </w:rPr>
        <w:t>separation of powers) and in content (the existence of different points of view, different interests, different ways of life)</w:t>
      </w:r>
      <w:r w:rsidR="0084374A" w:rsidRPr="00D843EF">
        <w:rPr>
          <w:rFonts w:asciiTheme="majorBidi" w:hAnsiTheme="majorBidi" w:cstheme="majorBidi"/>
          <w:sz w:val="24"/>
          <w:szCs w:val="24"/>
          <w:lang w:val="en-US"/>
        </w:rPr>
        <w:t xml:space="preserve">. </w:t>
      </w:r>
      <w:r w:rsidR="007D56B4" w:rsidRPr="00D843EF">
        <w:rPr>
          <w:rFonts w:asciiTheme="majorBidi" w:hAnsiTheme="majorBidi" w:cstheme="majorBidi"/>
          <w:sz w:val="24"/>
          <w:szCs w:val="24"/>
          <w:lang w:val="en-US"/>
        </w:rPr>
        <w:t>What makes such a connection between democracy and youth</w:t>
      </w:r>
      <w:r w:rsidR="00817EA3" w:rsidRPr="00D843EF">
        <w:rPr>
          <w:rFonts w:asciiTheme="majorBidi" w:hAnsiTheme="majorBidi" w:cstheme="majorBidi"/>
          <w:sz w:val="24"/>
          <w:szCs w:val="24"/>
          <w:lang w:val="en-US"/>
        </w:rPr>
        <w:t xml:space="preserve"> plausible is that </w:t>
      </w:r>
      <w:r w:rsidR="0084374A" w:rsidRPr="00D843EF">
        <w:rPr>
          <w:rFonts w:asciiTheme="majorBidi" w:hAnsiTheme="majorBidi" w:cstheme="majorBidi"/>
          <w:sz w:val="24"/>
          <w:szCs w:val="24"/>
          <w:lang w:val="en-US"/>
        </w:rPr>
        <w:t xml:space="preserve">the type of </w:t>
      </w:r>
      <w:r w:rsidR="00817EA3" w:rsidRPr="00D843EF">
        <w:rPr>
          <w:rFonts w:asciiTheme="majorBidi" w:hAnsiTheme="majorBidi" w:cstheme="majorBidi"/>
          <w:sz w:val="24"/>
          <w:szCs w:val="24"/>
          <w:lang w:val="en-US"/>
        </w:rPr>
        <w:t>p</w:t>
      </w:r>
      <w:r w:rsidRPr="00D843EF">
        <w:rPr>
          <w:rFonts w:asciiTheme="majorBidi" w:hAnsiTheme="majorBidi" w:cstheme="majorBidi"/>
          <w:sz w:val="24"/>
          <w:szCs w:val="24"/>
          <w:lang w:val="en-US"/>
        </w:rPr>
        <w:t>lurality</w:t>
      </w:r>
      <w:r w:rsidR="0084374A" w:rsidRPr="00D843EF">
        <w:rPr>
          <w:rFonts w:asciiTheme="majorBidi" w:hAnsiTheme="majorBidi" w:cstheme="majorBidi"/>
          <w:sz w:val="24"/>
          <w:szCs w:val="24"/>
          <w:lang w:val="en-US"/>
        </w:rPr>
        <w:t xml:space="preserve"> that Arendt had in mind</w:t>
      </w:r>
      <w:r w:rsidRPr="00D843EF">
        <w:rPr>
          <w:rFonts w:asciiTheme="majorBidi" w:hAnsiTheme="majorBidi" w:cstheme="majorBidi"/>
          <w:sz w:val="24"/>
          <w:szCs w:val="24"/>
          <w:lang w:val="en-US"/>
        </w:rPr>
        <w:t xml:space="preserve"> </w:t>
      </w:r>
      <w:r w:rsidR="006E1140" w:rsidRPr="00D843EF">
        <w:rPr>
          <w:rFonts w:asciiTheme="majorBidi" w:hAnsiTheme="majorBidi" w:cstheme="majorBidi"/>
          <w:sz w:val="24"/>
          <w:szCs w:val="24"/>
          <w:lang w:val="en-US"/>
        </w:rPr>
        <w:t>denotes not just</w:t>
      </w:r>
      <w:r w:rsidRPr="00D843EF">
        <w:rPr>
          <w:rFonts w:asciiTheme="majorBidi" w:hAnsiTheme="majorBidi" w:cstheme="majorBidi"/>
          <w:sz w:val="24"/>
          <w:szCs w:val="24"/>
          <w:lang w:val="en-US"/>
        </w:rPr>
        <w:t xml:space="preserve"> a juxtaposition of, say, </w:t>
      </w:r>
      <w:r w:rsidR="007D56B4" w:rsidRPr="00D843EF">
        <w:rPr>
          <w:rFonts w:asciiTheme="majorBidi" w:hAnsiTheme="majorBidi" w:cstheme="majorBidi"/>
          <w:sz w:val="24"/>
          <w:szCs w:val="24"/>
          <w:lang w:val="en-US"/>
        </w:rPr>
        <w:t xml:space="preserve">many </w:t>
      </w:r>
      <w:r w:rsidRPr="00D843EF">
        <w:rPr>
          <w:rFonts w:asciiTheme="majorBidi" w:hAnsiTheme="majorBidi" w:cstheme="majorBidi"/>
          <w:sz w:val="24"/>
          <w:szCs w:val="24"/>
          <w:lang w:val="en-US"/>
        </w:rPr>
        <w:t xml:space="preserve">faces on one </w:t>
      </w:r>
      <w:r w:rsidR="006E1140" w:rsidRPr="00D843EF">
        <w:rPr>
          <w:rFonts w:asciiTheme="majorBidi" w:hAnsiTheme="majorBidi" w:cstheme="majorBidi"/>
          <w:sz w:val="24"/>
          <w:szCs w:val="24"/>
          <w:lang w:val="en-US"/>
        </w:rPr>
        <w:t xml:space="preserve">screen. It does not represent </w:t>
      </w:r>
      <w:r w:rsidR="006E1140" w:rsidRPr="00D843EF">
        <w:rPr>
          <w:rFonts w:asciiTheme="majorBidi" w:hAnsiTheme="majorBidi" w:cstheme="majorBidi"/>
          <w:b/>
          <w:bCs/>
          <w:sz w:val="24"/>
          <w:szCs w:val="24"/>
          <w:lang w:val="en-US"/>
        </w:rPr>
        <w:t>any</w:t>
      </w:r>
      <w:r w:rsidR="006E1140" w:rsidRPr="00D843EF">
        <w:rPr>
          <w:rFonts w:asciiTheme="majorBidi" w:hAnsiTheme="majorBidi" w:cstheme="majorBidi"/>
          <w:sz w:val="24"/>
          <w:szCs w:val="24"/>
          <w:lang w:val="en-US"/>
        </w:rPr>
        <w:t xml:space="preserve"> type of a joining together. On the contrary. It is a specific</w:t>
      </w:r>
      <w:r w:rsidR="003C212A" w:rsidRPr="00D843EF">
        <w:rPr>
          <w:rFonts w:asciiTheme="majorBidi" w:hAnsiTheme="majorBidi" w:cstheme="majorBidi"/>
          <w:sz w:val="24"/>
          <w:szCs w:val="24"/>
          <w:lang w:val="en-US"/>
        </w:rPr>
        <w:t xml:space="preserve"> form </w:t>
      </w:r>
      <w:r w:rsidR="006E1140" w:rsidRPr="00D843EF">
        <w:rPr>
          <w:rFonts w:asciiTheme="majorBidi" w:hAnsiTheme="majorBidi" w:cstheme="majorBidi"/>
          <w:sz w:val="24"/>
          <w:szCs w:val="24"/>
          <w:lang w:val="en-US"/>
        </w:rPr>
        <w:t>of being</w:t>
      </w:r>
      <w:r w:rsidR="003C212A" w:rsidRPr="00D843EF">
        <w:rPr>
          <w:rFonts w:asciiTheme="majorBidi" w:hAnsiTheme="majorBidi" w:cstheme="majorBidi"/>
          <w:sz w:val="24"/>
          <w:szCs w:val="24"/>
          <w:lang w:val="en-US"/>
        </w:rPr>
        <w:t xml:space="preserve">-in-connection to others </w:t>
      </w:r>
      <w:r w:rsidR="006E1140" w:rsidRPr="00D843EF">
        <w:rPr>
          <w:rFonts w:asciiTheme="majorBidi" w:hAnsiTheme="majorBidi" w:cstheme="majorBidi"/>
          <w:sz w:val="24"/>
          <w:szCs w:val="24"/>
          <w:lang w:val="en-US"/>
        </w:rPr>
        <w:t>t</w:t>
      </w:r>
      <w:r w:rsidRPr="00D843EF">
        <w:rPr>
          <w:rFonts w:asciiTheme="majorBidi" w:hAnsiTheme="majorBidi" w:cstheme="majorBidi"/>
          <w:sz w:val="24"/>
          <w:szCs w:val="24"/>
          <w:lang w:val="en-US"/>
        </w:rPr>
        <w:t>hat harks back to the immediate and unmediated “community”</w:t>
      </w:r>
      <w:r w:rsidR="006E1140" w:rsidRPr="00D843EF">
        <w:rPr>
          <w:rFonts w:asciiTheme="majorBidi" w:hAnsiTheme="majorBidi" w:cstheme="majorBidi"/>
          <w:sz w:val="24"/>
          <w:szCs w:val="24"/>
          <w:lang w:val="en-US"/>
        </w:rPr>
        <w:t xml:space="preserve"> that Benjamin called to mind</w:t>
      </w:r>
      <w:r w:rsidR="00593C67" w:rsidRPr="00D843EF">
        <w:rPr>
          <w:rFonts w:asciiTheme="majorBidi" w:hAnsiTheme="majorBidi" w:cstheme="majorBidi"/>
          <w:sz w:val="24"/>
          <w:szCs w:val="24"/>
          <w:lang w:val="en-US"/>
        </w:rPr>
        <w:t xml:space="preserve"> and that </w:t>
      </w:r>
      <w:proofErr w:type="spellStart"/>
      <w:r w:rsidR="00593C67" w:rsidRPr="00D843EF">
        <w:rPr>
          <w:rFonts w:asciiTheme="majorBidi" w:hAnsiTheme="majorBidi" w:cstheme="majorBidi"/>
          <w:sz w:val="24"/>
          <w:szCs w:val="24"/>
          <w:lang w:val="en-US"/>
        </w:rPr>
        <w:t>Agamben</w:t>
      </w:r>
      <w:proofErr w:type="spellEnd"/>
      <w:r w:rsidR="00593C67" w:rsidRPr="00D843EF">
        <w:rPr>
          <w:rFonts w:asciiTheme="majorBidi" w:hAnsiTheme="majorBidi" w:cstheme="majorBidi"/>
          <w:sz w:val="24"/>
          <w:szCs w:val="24"/>
          <w:lang w:val="en-US"/>
        </w:rPr>
        <w:t xml:space="preserve"> also relates to</w:t>
      </w:r>
      <w:r w:rsidR="006E1140" w:rsidRPr="00D843EF">
        <w:rPr>
          <w:rFonts w:asciiTheme="majorBidi" w:hAnsiTheme="majorBidi" w:cstheme="majorBidi"/>
          <w:sz w:val="24"/>
          <w:szCs w:val="24"/>
          <w:lang w:val="en-US"/>
        </w:rPr>
        <w:t xml:space="preserve">. </w:t>
      </w:r>
      <w:r w:rsidR="00D843EF">
        <w:rPr>
          <w:rFonts w:asciiTheme="majorBidi" w:hAnsiTheme="majorBidi" w:cstheme="majorBidi"/>
          <w:sz w:val="24"/>
          <w:szCs w:val="24"/>
          <w:lang w:val="en-US"/>
        </w:rPr>
        <w:t xml:space="preserve">We may speak here of </w:t>
      </w:r>
      <w:r w:rsidR="0080186F" w:rsidRPr="00D843EF">
        <w:rPr>
          <w:rFonts w:asciiTheme="majorBidi" w:hAnsiTheme="majorBidi" w:cstheme="majorBidi"/>
          <w:sz w:val="24"/>
          <w:szCs w:val="24"/>
          <w:lang w:val="en-US"/>
        </w:rPr>
        <w:t xml:space="preserve">intimacy with others </w:t>
      </w:r>
      <w:r w:rsidR="00D843EF">
        <w:rPr>
          <w:rFonts w:asciiTheme="majorBidi" w:hAnsiTheme="majorBidi" w:cstheme="majorBidi"/>
          <w:sz w:val="24"/>
          <w:szCs w:val="24"/>
          <w:lang w:val="en-US"/>
        </w:rPr>
        <w:t xml:space="preserve">that </w:t>
      </w:r>
      <w:r w:rsidR="0080186F" w:rsidRPr="00D843EF">
        <w:rPr>
          <w:rFonts w:asciiTheme="majorBidi" w:hAnsiTheme="majorBidi" w:cstheme="majorBidi"/>
          <w:sz w:val="24"/>
          <w:szCs w:val="24"/>
          <w:lang w:val="en-US"/>
        </w:rPr>
        <w:t>denotes a type of being that requires our abi</w:t>
      </w:r>
      <w:r w:rsidR="00593C67" w:rsidRPr="00D843EF">
        <w:rPr>
          <w:rFonts w:asciiTheme="majorBidi" w:hAnsiTheme="majorBidi" w:cstheme="majorBidi"/>
          <w:sz w:val="24"/>
          <w:szCs w:val="24"/>
          <w:lang w:val="en-US"/>
        </w:rPr>
        <w:t>lity to see the world from the</w:t>
      </w:r>
      <w:r w:rsidR="0080186F" w:rsidRPr="00D843EF">
        <w:rPr>
          <w:rFonts w:asciiTheme="majorBidi" w:hAnsiTheme="majorBidi" w:cstheme="majorBidi"/>
          <w:sz w:val="24"/>
          <w:szCs w:val="24"/>
          <w:lang w:val="en-US"/>
        </w:rPr>
        <w:t xml:space="preserve"> point of view</w:t>
      </w:r>
      <w:r w:rsidR="00593C67" w:rsidRPr="00D843EF">
        <w:rPr>
          <w:rFonts w:asciiTheme="majorBidi" w:hAnsiTheme="majorBidi" w:cstheme="majorBidi"/>
          <w:sz w:val="24"/>
          <w:szCs w:val="24"/>
          <w:lang w:val="en-US"/>
        </w:rPr>
        <w:t xml:space="preserve"> of </w:t>
      </w:r>
      <w:r w:rsidR="007D56B4" w:rsidRPr="00D843EF">
        <w:rPr>
          <w:rFonts w:asciiTheme="majorBidi" w:hAnsiTheme="majorBidi" w:cstheme="majorBidi"/>
          <w:sz w:val="24"/>
          <w:szCs w:val="24"/>
          <w:lang w:val="en-US"/>
        </w:rPr>
        <w:t>our fellow human beings</w:t>
      </w:r>
      <w:r w:rsidR="00D843EF">
        <w:rPr>
          <w:rFonts w:asciiTheme="majorBidi" w:hAnsiTheme="majorBidi" w:cstheme="majorBidi"/>
          <w:sz w:val="24"/>
          <w:szCs w:val="24"/>
          <w:lang w:val="en-US"/>
        </w:rPr>
        <w:t>. A</w:t>
      </w:r>
      <w:r w:rsidR="0080186F" w:rsidRPr="00D843EF">
        <w:rPr>
          <w:rFonts w:asciiTheme="majorBidi" w:hAnsiTheme="majorBidi" w:cstheme="majorBidi"/>
          <w:sz w:val="24"/>
          <w:szCs w:val="24"/>
          <w:lang w:val="en-US"/>
        </w:rPr>
        <w:t xml:space="preserve">nd thus “to think with an enlarged mentality means to train one’s imagination to go visiting” (Arendt, 1989: 43). </w:t>
      </w:r>
    </w:p>
    <w:p w14:paraId="4A3AA152" w14:textId="68268DAE" w:rsidR="003C212A" w:rsidRDefault="00D843EF" w:rsidP="00FF5578">
      <w:pPr>
        <w:pStyle w:val="xmsonormal"/>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allusion to the concept of intimacy in this context is, perhaps, somewhat unorthodox. </w:t>
      </w:r>
      <w:r w:rsidR="003C212A" w:rsidRPr="00D843EF">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Nonetheless, although </w:t>
      </w:r>
      <w:r w:rsidR="003C2422" w:rsidRPr="00D843EF">
        <w:rPr>
          <w:rFonts w:asciiTheme="majorBidi" w:hAnsiTheme="majorBidi" w:cstheme="majorBidi"/>
          <w:sz w:val="24"/>
          <w:szCs w:val="24"/>
          <w:lang w:val="en-US"/>
        </w:rPr>
        <w:t>Arendt</w:t>
      </w:r>
      <w:r w:rsidR="003C212A" w:rsidRPr="00D843EF">
        <w:rPr>
          <w:rFonts w:asciiTheme="majorBidi" w:hAnsiTheme="majorBidi" w:cstheme="majorBidi"/>
          <w:sz w:val="24"/>
          <w:szCs w:val="24"/>
          <w:lang w:val="en-US"/>
        </w:rPr>
        <w:t xml:space="preserve"> does not make any explicit reference to Benjamin,</w:t>
      </w:r>
      <w:r w:rsidR="003C2422" w:rsidRPr="00D843EF">
        <w:rPr>
          <w:rFonts w:asciiTheme="majorBidi" w:hAnsiTheme="majorBidi" w:cstheme="majorBidi"/>
          <w:sz w:val="24"/>
          <w:szCs w:val="24"/>
          <w:lang w:val="en-US"/>
        </w:rPr>
        <w:t xml:space="preserve"> sh</w:t>
      </w:r>
      <w:r w:rsidR="00F15358" w:rsidRPr="00D843EF">
        <w:rPr>
          <w:rFonts w:asciiTheme="majorBidi" w:hAnsiTheme="majorBidi" w:cstheme="majorBidi"/>
          <w:sz w:val="24"/>
          <w:szCs w:val="24"/>
          <w:lang w:val="en-US"/>
        </w:rPr>
        <w:t xml:space="preserve">e seems to </w:t>
      </w:r>
      <w:r w:rsidR="003C2422" w:rsidRPr="00D843EF">
        <w:rPr>
          <w:rFonts w:asciiTheme="majorBidi" w:hAnsiTheme="majorBidi" w:cstheme="majorBidi"/>
          <w:sz w:val="24"/>
          <w:szCs w:val="24"/>
          <w:lang w:val="en-US"/>
        </w:rPr>
        <w:t>echo</w:t>
      </w:r>
      <w:r w:rsidR="00F15358" w:rsidRPr="00D843EF">
        <w:rPr>
          <w:rFonts w:asciiTheme="majorBidi" w:hAnsiTheme="majorBidi" w:cstheme="majorBidi"/>
          <w:sz w:val="24"/>
          <w:szCs w:val="24"/>
          <w:lang w:val="en-US"/>
        </w:rPr>
        <w:t xml:space="preserve"> </w:t>
      </w:r>
      <w:r w:rsidR="003C212A" w:rsidRPr="00D843EF">
        <w:rPr>
          <w:rFonts w:asciiTheme="majorBidi" w:hAnsiTheme="majorBidi" w:cstheme="majorBidi"/>
          <w:sz w:val="24"/>
          <w:szCs w:val="24"/>
          <w:lang w:val="en-US"/>
        </w:rPr>
        <w:t xml:space="preserve">his notion of </w:t>
      </w:r>
      <w:r w:rsidR="00F15358" w:rsidRPr="00D843EF">
        <w:rPr>
          <w:rFonts w:asciiTheme="majorBidi" w:hAnsiTheme="majorBidi" w:cstheme="majorBidi"/>
          <w:sz w:val="24"/>
          <w:szCs w:val="24"/>
          <w:lang w:val="en-US"/>
        </w:rPr>
        <w:t>youth w</w:t>
      </w:r>
      <w:r w:rsidR="007D56B4" w:rsidRPr="00D843EF">
        <w:rPr>
          <w:rFonts w:asciiTheme="majorBidi" w:hAnsiTheme="majorBidi" w:cstheme="majorBidi"/>
          <w:sz w:val="24"/>
          <w:szCs w:val="24"/>
          <w:lang w:val="en-US"/>
        </w:rPr>
        <w:t xml:space="preserve">hen thinking on our capacity for such a “visiting.” </w:t>
      </w:r>
      <w:r w:rsidR="00F15358" w:rsidRPr="00D843EF">
        <w:rPr>
          <w:rFonts w:asciiTheme="majorBidi" w:hAnsiTheme="majorBidi" w:cstheme="majorBidi"/>
          <w:sz w:val="24"/>
          <w:szCs w:val="24"/>
          <w:lang w:val="en-US"/>
        </w:rPr>
        <w:t xml:space="preserve">In both cases, we are dealing with an “enlarged mentality” that is not only about communication </w:t>
      </w:r>
      <w:r w:rsidR="001554C4" w:rsidRPr="00D843EF">
        <w:rPr>
          <w:rFonts w:asciiTheme="majorBidi" w:hAnsiTheme="majorBidi" w:cstheme="majorBidi"/>
          <w:sz w:val="24"/>
          <w:szCs w:val="24"/>
          <w:lang w:val="en-US"/>
        </w:rPr>
        <w:t>in some t</w:t>
      </w:r>
      <w:r w:rsidR="00881381" w:rsidRPr="00D843EF">
        <w:rPr>
          <w:rFonts w:asciiTheme="majorBidi" w:hAnsiTheme="majorBidi" w:cstheme="majorBidi"/>
          <w:sz w:val="24"/>
          <w:szCs w:val="24"/>
          <w:lang w:val="en-US"/>
        </w:rPr>
        <w:t>echnical sense (exchanging information</w:t>
      </w:r>
      <w:r w:rsidR="001554C4" w:rsidRPr="00D843EF">
        <w:rPr>
          <w:rFonts w:asciiTheme="majorBidi" w:hAnsiTheme="majorBidi" w:cstheme="majorBidi"/>
          <w:sz w:val="24"/>
          <w:szCs w:val="24"/>
          <w:lang w:val="en-US"/>
        </w:rPr>
        <w:t xml:space="preserve"> for example)</w:t>
      </w:r>
      <w:r w:rsidR="00F15358" w:rsidRPr="00D843EF">
        <w:rPr>
          <w:rFonts w:asciiTheme="majorBidi" w:hAnsiTheme="majorBidi" w:cstheme="majorBidi"/>
          <w:sz w:val="24"/>
          <w:szCs w:val="24"/>
          <w:lang w:val="en-US"/>
        </w:rPr>
        <w:t xml:space="preserve">, but more profoundly about </w:t>
      </w:r>
      <w:r w:rsidR="0084374A" w:rsidRPr="00D843EF">
        <w:rPr>
          <w:rFonts w:asciiTheme="majorBidi" w:hAnsiTheme="majorBidi" w:cstheme="majorBidi"/>
          <w:sz w:val="24"/>
          <w:szCs w:val="24"/>
          <w:lang w:val="en-US"/>
        </w:rPr>
        <w:t>the</w:t>
      </w:r>
      <w:r w:rsidR="007D56B4" w:rsidRPr="00D843EF">
        <w:rPr>
          <w:rFonts w:asciiTheme="majorBidi" w:hAnsiTheme="majorBidi" w:cstheme="majorBidi"/>
          <w:sz w:val="24"/>
          <w:szCs w:val="24"/>
          <w:lang w:val="en-US"/>
        </w:rPr>
        <w:t xml:space="preserve"> </w:t>
      </w:r>
      <w:r w:rsidR="0084374A" w:rsidRPr="00D843EF">
        <w:rPr>
          <w:rFonts w:asciiTheme="majorBidi" w:hAnsiTheme="majorBidi" w:cstheme="majorBidi"/>
          <w:sz w:val="24"/>
          <w:szCs w:val="24"/>
          <w:lang w:val="en-US"/>
        </w:rPr>
        <w:t>visit</w:t>
      </w:r>
      <w:r w:rsidR="007D56B4" w:rsidRPr="00D843EF">
        <w:rPr>
          <w:rFonts w:asciiTheme="majorBidi" w:hAnsiTheme="majorBidi" w:cstheme="majorBidi"/>
          <w:sz w:val="24"/>
          <w:szCs w:val="24"/>
          <w:lang w:val="en-US"/>
        </w:rPr>
        <w:t xml:space="preserve">ation </w:t>
      </w:r>
      <w:r w:rsidR="0084374A" w:rsidRPr="00D843EF">
        <w:rPr>
          <w:rFonts w:asciiTheme="majorBidi" w:hAnsiTheme="majorBidi" w:cstheme="majorBidi"/>
          <w:sz w:val="24"/>
          <w:szCs w:val="24"/>
          <w:lang w:val="en-US"/>
        </w:rPr>
        <w:t xml:space="preserve">of </w:t>
      </w:r>
      <w:r w:rsidR="00F15358" w:rsidRPr="00D843EF">
        <w:rPr>
          <w:rFonts w:asciiTheme="majorBidi" w:hAnsiTheme="majorBidi" w:cstheme="majorBidi"/>
          <w:sz w:val="24"/>
          <w:szCs w:val="24"/>
          <w:lang w:val="en-US"/>
        </w:rPr>
        <w:t>others with whom I know I must finally come to some agreement.</w:t>
      </w:r>
      <w:r w:rsidR="003C212A" w:rsidRPr="00D843EF">
        <w:rPr>
          <w:rFonts w:asciiTheme="majorBidi" w:hAnsiTheme="majorBidi" w:cstheme="majorBidi"/>
          <w:sz w:val="24"/>
          <w:szCs w:val="24"/>
          <w:lang w:val="en-US"/>
        </w:rPr>
        <w:t xml:space="preserve"> </w:t>
      </w:r>
      <w:r w:rsidR="008A680F" w:rsidRPr="00D843EF">
        <w:rPr>
          <w:rFonts w:asciiTheme="majorBidi" w:hAnsiTheme="majorBidi" w:cstheme="majorBidi"/>
          <w:sz w:val="24"/>
          <w:szCs w:val="24"/>
          <w:lang w:val="en-US"/>
        </w:rPr>
        <w:t>T</w:t>
      </w:r>
      <w:r w:rsidR="003C212A" w:rsidRPr="00D843EF">
        <w:rPr>
          <w:rFonts w:asciiTheme="majorBidi" w:hAnsiTheme="majorBidi" w:cstheme="majorBidi"/>
          <w:sz w:val="24"/>
          <w:szCs w:val="24"/>
          <w:lang w:val="en-US"/>
        </w:rPr>
        <w:t xml:space="preserve">here is here, it seems, an interesting complication in Arendt’s thought. </w:t>
      </w:r>
      <w:r w:rsidR="008A680F" w:rsidRPr="00D843EF">
        <w:rPr>
          <w:rFonts w:asciiTheme="majorBidi" w:hAnsiTheme="majorBidi" w:cstheme="majorBidi"/>
          <w:sz w:val="24"/>
          <w:szCs w:val="24"/>
          <w:lang w:val="en-US"/>
        </w:rPr>
        <w:t xml:space="preserve">On the one hand, </w:t>
      </w:r>
      <w:r w:rsidR="00593C67" w:rsidRPr="00D843EF">
        <w:rPr>
          <w:rFonts w:asciiTheme="majorBidi" w:hAnsiTheme="majorBidi" w:cstheme="majorBidi"/>
          <w:sz w:val="24"/>
          <w:szCs w:val="24"/>
          <w:lang w:val="en-US"/>
        </w:rPr>
        <w:t>Arendt is highly sedulous in her distinction between “the private” and “the public” spheres. Intimacy and unmediated relations are for her exclusively private</w:t>
      </w:r>
      <w:r w:rsidR="007D56B4" w:rsidRPr="00D843EF">
        <w:rPr>
          <w:rFonts w:asciiTheme="majorBidi" w:hAnsiTheme="majorBidi" w:cstheme="majorBidi"/>
          <w:sz w:val="24"/>
          <w:szCs w:val="24"/>
          <w:lang w:val="en-US"/>
        </w:rPr>
        <w:t xml:space="preserve"> affairs</w:t>
      </w:r>
      <w:r w:rsidR="00593C67" w:rsidRPr="00FF5578">
        <w:rPr>
          <w:rFonts w:asciiTheme="majorBidi" w:hAnsiTheme="majorBidi" w:cstheme="majorBidi"/>
          <w:sz w:val="24"/>
          <w:szCs w:val="24"/>
          <w:lang w:val="en-US"/>
        </w:rPr>
        <w:t xml:space="preserve">. On the other hand, </w:t>
      </w:r>
      <w:r w:rsidR="008A680F" w:rsidRPr="00FF5578">
        <w:rPr>
          <w:rFonts w:asciiTheme="majorBidi" w:hAnsiTheme="majorBidi" w:cstheme="majorBidi"/>
          <w:sz w:val="24"/>
          <w:szCs w:val="24"/>
          <w:lang w:val="en-US"/>
        </w:rPr>
        <w:t>a</w:t>
      </w:r>
      <w:r w:rsidR="0080186F" w:rsidRPr="00FF5578">
        <w:rPr>
          <w:rFonts w:asciiTheme="majorBidi" w:hAnsiTheme="majorBidi" w:cstheme="majorBidi"/>
          <w:sz w:val="24"/>
          <w:szCs w:val="24"/>
          <w:lang w:val="en-US"/>
        </w:rPr>
        <w:t>lready in her “Origins” Arendt speaks of</w:t>
      </w:r>
      <w:r w:rsidR="008A680F" w:rsidRPr="00FF5578">
        <w:rPr>
          <w:rFonts w:asciiTheme="majorBidi" w:hAnsiTheme="majorBidi" w:cstheme="majorBidi"/>
          <w:sz w:val="24"/>
          <w:szCs w:val="24"/>
          <w:lang w:val="en-US"/>
        </w:rPr>
        <w:t xml:space="preserve"> “intimacy with all types of mankind”</w:t>
      </w:r>
      <w:r w:rsidR="00FF5578" w:rsidRPr="00FF5578">
        <w:rPr>
          <w:rFonts w:asciiTheme="majorBidi" w:hAnsiTheme="majorBidi" w:cstheme="majorBidi"/>
          <w:sz w:val="24"/>
          <w:szCs w:val="24"/>
          <w:lang w:val="en-US"/>
        </w:rPr>
        <w:t xml:space="preserve">, which </w:t>
      </w:r>
      <w:r w:rsidR="00593C67" w:rsidRPr="00FF5578">
        <w:rPr>
          <w:rFonts w:asciiTheme="majorBidi" w:hAnsiTheme="majorBidi" w:cstheme="majorBidi"/>
          <w:sz w:val="24"/>
          <w:szCs w:val="24"/>
          <w:lang w:val="en-US"/>
        </w:rPr>
        <w:t>was</w:t>
      </w:r>
      <w:r w:rsidR="008A680F" w:rsidRPr="00FF5578">
        <w:rPr>
          <w:rFonts w:asciiTheme="majorBidi" w:hAnsiTheme="majorBidi" w:cstheme="majorBidi"/>
          <w:sz w:val="24"/>
          <w:szCs w:val="24"/>
          <w:lang w:val="en-US"/>
        </w:rPr>
        <w:t xml:space="preserve"> </w:t>
      </w:r>
      <w:r w:rsidR="0080186F" w:rsidRPr="00FF5578">
        <w:rPr>
          <w:rFonts w:asciiTheme="majorBidi" w:hAnsiTheme="majorBidi" w:cstheme="majorBidi"/>
          <w:sz w:val="24"/>
          <w:szCs w:val="24"/>
        </w:rPr>
        <w:t xml:space="preserve">integral to the political project of the enlightenment and </w:t>
      </w:r>
      <w:r w:rsidR="00FF5578" w:rsidRPr="00FF5578">
        <w:rPr>
          <w:rFonts w:asciiTheme="majorBidi" w:hAnsiTheme="majorBidi" w:cstheme="majorBidi"/>
          <w:sz w:val="24"/>
          <w:szCs w:val="24"/>
        </w:rPr>
        <w:t>which r</w:t>
      </w:r>
      <w:r w:rsidR="0080186F" w:rsidRPr="00FF5578">
        <w:rPr>
          <w:rFonts w:asciiTheme="majorBidi" w:hAnsiTheme="majorBidi" w:cstheme="majorBidi"/>
          <w:sz w:val="24"/>
          <w:szCs w:val="24"/>
        </w:rPr>
        <w:t xml:space="preserve">elated mainly to the accepting of </w:t>
      </w:r>
      <w:r w:rsidR="00593C67" w:rsidRPr="00FF5578">
        <w:rPr>
          <w:rFonts w:asciiTheme="majorBidi" w:hAnsiTheme="majorBidi" w:cstheme="majorBidi"/>
          <w:sz w:val="24"/>
          <w:szCs w:val="24"/>
        </w:rPr>
        <w:t>the Jewish “other” into society</w:t>
      </w:r>
      <w:r w:rsidR="0080186F" w:rsidRPr="00FF5578">
        <w:rPr>
          <w:rFonts w:asciiTheme="majorBidi" w:hAnsiTheme="majorBidi" w:cstheme="majorBidi"/>
          <w:sz w:val="24"/>
          <w:szCs w:val="24"/>
        </w:rPr>
        <w:t xml:space="preserve"> (</w:t>
      </w:r>
      <w:r w:rsidR="008A680F" w:rsidRPr="00FF5578">
        <w:rPr>
          <w:rFonts w:asciiTheme="majorBidi" w:hAnsiTheme="majorBidi" w:cstheme="majorBidi"/>
          <w:sz w:val="24"/>
          <w:szCs w:val="24"/>
        </w:rPr>
        <w:t xml:space="preserve">Arendt 1958: </w:t>
      </w:r>
      <w:r w:rsidR="0080186F" w:rsidRPr="00FF5578">
        <w:rPr>
          <w:rFonts w:asciiTheme="majorBidi" w:hAnsiTheme="majorBidi" w:cstheme="majorBidi"/>
          <w:sz w:val="24"/>
          <w:szCs w:val="24"/>
        </w:rPr>
        <w:t>57)</w:t>
      </w:r>
      <w:r w:rsidR="0084374A" w:rsidRPr="00FF5578">
        <w:rPr>
          <w:rFonts w:asciiTheme="majorBidi" w:hAnsiTheme="majorBidi" w:cstheme="majorBidi"/>
          <w:sz w:val="24"/>
          <w:szCs w:val="24"/>
        </w:rPr>
        <w:t>.</w:t>
      </w:r>
      <w:r w:rsidR="00593C67" w:rsidRPr="00FF5578">
        <w:rPr>
          <w:rFonts w:asciiTheme="majorBidi" w:hAnsiTheme="majorBidi" w:cstheme="majorBidi"/>
          <w:sz w:val="24"/>
          <w:szCs w:val="24"/>
        </w:rPr>
        <w:t xml:space="preserve"> Intimacy marks </w:t>
      </w:r>
      <w:r w:rsidR="007D56B4" w:rsidRPr="00FF5578">
        <w:rPr>
          <w:rFonts w:asciiTheme="majorBidi" w:hAnsiTheme="majorBidi" w:cstheme="majorBidi"/>
          <w:sz w:val="24"/>
          <w:szCs w:val="24"/>
        </w:rPr>
        <w:t xml:space="preserve">in this case </w:t>
      </w:r>
      <w:r w:rsidR="00593C67" w:rsidRPr="00FF5578">
        <w:rPr>
          <w:rFonts w:asciiTheme="majorBidi" w:hAnsiTheme="majorBidi" w:cstheme="majorBidi"/>
          <w:sz w:val="24"/>
          <w:szCs w:val="24"/>
        </w:rPr>
        <w:t xml:space="preserve">also a political </w:t>
      </w:r>
      <w:r w:rsidR="002614B2" w:rsidRPr="00FF5578">
        <w:rPr>
          <w:rFonts w:asciiTheme="majorBidi" w:hAnsiTheme="majorBidi" w:cstheme="majorBidi"/>
          <w:sz w:val="24"/>
          <w:szCs w:val="24"/>
        </w:rPr>
        <w:t>category</w:t>
      </w:r>
      <w:r w:rsidR="00593C67" w:rsidRPr="00FF5578">
        <w:rPr>
          <w:rFonts w:asciiTheme="majorBidi" w:hAnsiTheme="majorBidi" w:cstheme="majorBidi"/>
          <w:sz w:val="24"/>
          <w:szCs w:val="24"/>
        </w:rPr>
        <w:t xml:space="preserve">. </w:t>
      </w:r>
      <w:r w:rsidR="0084374A" w:rsidRPr="00FF5578">
        <w:rPr>
          <w:rFonts w:asciiTheme="majorBidi" w:hAnsiTheme="majorBidi" w:cstheme="majorBidi"/>
          <w:sz w:val="24"/>
          <w:szCs w:val="24"/>
        </w:rPr>
        <w:t>The “visi</w:t>
      </w:r>
      <w:r w:rsidR="00FF5578" w:rsidRPr="00FF5578">
        <w:rPr>
          <w:rFonts w:asciiTheme="majorBidi" w:hAnsiTheme="majorBidi" w:cstheme="majorBidi"/>
          <w:sz w:val="24"/>
          <w:szCs w:val="24"/>
        </w:rPr>
        <w:t>ting” of others that Arendt</w:t>
      </w:r>
      <w:r w:rsidR="0084374A" w:rsidRPr="00FF5578">
        <w:rPr>
          <w:rFonts w:asciiTheme="majorBidi" w:hAnsiTheme="majorBidi" w:cstheme="majorBidi"/>
          <w:sz w:val="24"/>
          <w:szCs w:val="24"/>
        </w:rPr>
        <w:t xml:space="preserve"> speaks of seems to go along the </w:t>
      </w:r>
      <w:r w:rsidR="007D56B4" w:rsidRPr="00FF5578">
        <w:rPr>
          <w:rFonts w:asciiTheme="majorBidi" w:hAnsiTheme="majorBidi" w:cstheme="majorBidi"/>
          <w:sz w:val="24"/>
          <w:szCs w:val="24"/>
        </w:rPr>
        <w:t>same lines of argument</w:t>
      </w:r>
      <w:r w:rsidR="00FF5578" w:rsidRPr="00FF5578">
        <w:rPr>
          <w:rFonts w:asciiTheme="majorBidi" w:hAnsiTheme="majorBidi" w:cstheme="majorBidi"/>
          <w:sz w:val="24"/>
          <w:szCs w:val="24"/>
        </w:rPr>
        <w:t>ation</w:t>
      </w:r>
      <w:r w:rsidR="007D56B4" w:rsidRPr="00FF5578">
        <w:rPr>
          <w:rFonts w:asciiTheme="majorBidi" w:hAnsiTheme="majorBidi" w:cstheme="majorBidi"/>
          <w:sz w:val="24"/>
          <w:szCs w:val="24"/>
        </w:rPr>
        <w:t xml:space="preserve">. Can </w:t>
      </w:r>
      <w:r w:rsidR="0080186F" w:rsidRPr="00FF5578">
        <w:rPr>
          <w:rFonts w:asciiTheme="majorBidi" w:hAnsiTheme="majorBidi" w:cstheme="majorBidi"/>
          <w:sz w:val="24"/>
          <w:szCs w:val="24"/>
          <w:lang w:val="en-US"/>
        </w:rPr>
        <w:t xml:space="preserve">we think </w:t>
      </w:r>
      <w:r w:rsidR="0084374A" w:rsidRPr="00FF5578">
        <w:rPr>
          <w:rFonts w:asciiTheme="majorBidi" w:hAnsiTheme="majorBidi" w:cstheme="majorBidi"/>
          <w:sz w:val="24"/>
          <w:szCs w:val="24"/>
          <w:lang w:val="en-US"/>
        </w:rPr>
        <w:t>of a more intimate capacity than</w:t>
      </w:r>
      <w:r w:rsidR="0080186F" w:rsidRPr="00FF5578">
        <w:rPr>
          <w:rFonts w:asciiTheme="majorBidi" w:hAnsiTheme="majorBidi" w:cstheme="majorBidi"/>
          <w:sz w:val="24"/>
          <w:szCs w:val="24"/>
          <w:lang w:val="en-US"/>
        </w:rPr>
        <w:t xml:space="preserve"> that of seeing the world from the stand point of another? What is visitation if not a form of close familiarity</w:t>
      </w:r>
      <w:r w:rsidR="00FF5578" w:rsidRPr="00FF5578">
        <w:rPr>
          <w:rFonts w:asciiTheme="majorBidi" w:hAnsiTheme="majorBidi" w:cstheme="majorBidi"/>
          <w:sz w:val="24"/>
          <w:szCs w:val="24"/>
          <w:lang w:val="en-US"/>
        </w:rPr>
        <w:t xml:space="preserve"> “from </w:t>
      </w:r>
      <w:proofErr w:type="spellStart"/>
      <w:r w:rsidR="00FF5578" w:rsidRPr="00FF5578">
        <w:rPr>
          <w:rFonts w:asciiTheme="majorBidi" w:hAnsiTheme="majorBidi" w:cstheme="majorBidi"/>
          <w:sz w:val="24"/>
          <w:szCs w:val="24"/>
          <w:lang w:val="en-US"/>
        </w:rPr>
        <w:t>whithin</w:t>
      </w:r>
      <w:proofErr w:type="spellEnd"/>
      <w:r w:rsidR="00FF5578" w:rsidRPr="00FF5578">
        <w:rPr>
          <w:rFonts w:asciiTheme="majorBidi" w:hAnsiTheme="majorBidi" w:cstheme="majorBidi"/>
          <w:sz w:val="24"/>
          <w:szCs w:val="24"/>
          <w:lang w:val="en-US"/>
        </w:rPr>
        <w:t>”</w:t>
      </w:r>
      <w:r w:rsidR="0080186F" w:rsidRPr="00FF5578">
        <w:rPr>
          <w:rFonts w:asciiTheme="majorBidi" w:hAnsiTheme="majorBidi" w:cstheme="majorBidi"/>
          <w:sz w:val="24"/>
          <w:szCs w:val="24"/>
          <w:lang w:val="en-US"/>
        </w:rPr>
        <w:t>?</w:t>
      </w:r>
      <w:r w:rsidR="007D56B4" w:rsidRPr="00FF5578">
        <w:rPr>
          <w:rFonts w:asciiTheme="majorBidi" w:hAnsiTheme="majorBidi" w:cstheme="majorBidi"/>
          <w:sz w:val="24"/>
          <w:szCs w:val="24"/>
          <w:lang w:val="en-US"/>
        </w:rPr>
        <w:t xml:space="preserve"> Intimacy is thus </w:t>
      </w:r>
      <w:r w:rsidR="00593C67" w:rsidRPr="00FF5578">
        <w:rPr>
          <w:rFonts w:asciiTheme="majorBidi" w:hAnsiTheme="majorBidi" w:cstheme="majorBidi"/>
          <w:sz w:val="24"/>
          <w:szCs w:val="24"/>
          <w:lang w:val="en-US"/>
        </w:rPr>
        <w:t>not alien to the type of togetherness that Arendt associates with the political.</w:t>
      </w:r>
      <w:r w:rsidR="00593C67">
        <w:rPr>
          <w:rFonts w:asciiTheme="majorBidi" w:hAnsiTheme="majorBidi" w:cstheme="majorBidi"/>
          <w:sz w:val="24"/>
          <w:szCs w:val="24"/>
          <w:lang w:val="en-US"/>
        </w:rPr>
        <w:t xml:space="preserve">  </w:t>
      </w:r>
      <w:r w:rsidR="0080186F">
        <w:rPr>
          <w:rFonts w:asciiTheme="majorBidi" w:hAnsiTheme="majorBidi" w:cstheme="majorBidi"/>
          <w:sz w:val="24"/>
          <w:szCs w:val="24"/>
          <w:lang w:val="en-US"/>
        </w:rPr>
        <w:t xml:space="preserve"> </w:t>
      </w:r>
    </w:p>
    <w:p w14:paraId="46E58EE5" w14:textId="42E57421" w:rsidR="00734151" w:rsidRPr="00881381" w:rsidRDefault="007D56B4" w:rsidP="007D56B4">
      <w:pPr>
        <w:pStyle w:val="xmsonormal"/>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Yet, t</w:t>
      </w:r>
      <w:r w:rsidR="00F15358" w:rsidRPr="00881381">
        <w:rPr>
          <w:rFonts w:asciiTheme="majorBidi" w:hAnsiTheme="majorBidi" w:cstheme="majorBidi"/>
          <w:sz w:val="24"/>
          <w:szCs w:val="24"/>
          <w:lang w:val="en-US"/>
        </w:rPr>
        <w:t xml:space="preserve">he </w:t>
      </w:r>
      <w:r w:rsidR="001554C4" w:rsidRPr="00881381">
        <w:rPr>
          <w:rFonts w:asciiTheme="majorBidi" w:hAnsiTheme="majorBidi" w:cstheme="majorBidi"/>
          <w:sz w:val="24"/>
          <w:szCs w:val="24"/>
          <w:lang w:val="en-US"/>
        </w:rPr>
        <w:t xml:space="preserve">Atomization of humans that </w:t>
      </w:r>
      <w:proofErr w:type="spellStart"/>
      <w:r w:rsidR="001554C4" w:rsidRPr="00881381">
        <w:rPr>
          <w:rFonts w:asciiTheme="majorBidi" w:hAnsiTheme="majorBidi" w:cstheme="majorBidi"/>
          <w:sz w:val="24"/>
          <w:szCs w:val="24"/>
          <w:lang w:val="en-US"/>
        </w:rPr>
        <w:t>Agamben</w:t>
      </w:r>
      <w:proofErr w:type="spellEnd"/>
      <w:r w:rsidR="001554C4" w:rsidRPr="00881381">
        <w:rPr>
          <w:rFonts w:asciiTheme="majorBidi" w:hAnsiTheme="majorBidi" w:cstheme="majorBidi"/>
          <w:sz w:val="24"/>
          <w:szCs w:val="24"/>
          <w:lang w:val="en-US"/>
        </w:rPr>
        <w:t xml:space="preserve"> castigates, points to the </w:t>
      </w:r>
      <w:r w:rsidR="00F15358" w:rsidRPr="00881381">
        <w:rPr>
          <w:rFonts w:asciiTheme="majorBidi" w:hAnsiTheme="majorBidi" w:cstheme="majorBidi"/>
          <w:sz w:val="24"/>
          <w:szCs w:val="24"/>
          <w:lang w:val="en-US"/>
        </w:rPr>
        <w:t xml:space="preserve">exact opposite, because it disjoins this type of </w:t>
      </w:r>
      <w:r w:rsidR="001554C4" w:rsidRPr="00881381">
        <w:rPr>
          <w:rFonts w:asciiTheme="majorBidi" w:hAnsiTheme="majorBidi" w:cstheme="majorBidi"/>
          <w:sz w:val="24"/>
          <w:szCs w:val="24"/>
          <w:lang w:val="en-US"/>
        </w:rPr>
        <w:t xml:space="preserve">being </w:t>
      </w:r>
      <w:r w:rsidR="002D73F1" w:rsidRPr="00881381">
        <w:rPr>
          <w:rFonts w:asciiTheme="majorBidi" w:hAnsiTheme="majorBidi" w:cstheme="majorBidi"/>
          <w:sz w:val="24"/>
          <w:szCs w:val="24"/>
          <w:lang w:val="en-US"/>
        </w:rPr>
        <w:t>in concert</w:t>
      </w:r>
      <w:r>
        <w:rPr>
          <w:rFonts w:asciiTheme="majorBidi" w:hAnsiTheme="majorBidi" w:cstheme="majorBidi"/>
          <w:sz w:val="24"/>
          <w:szCs w:val="24"/>
          <w:lang w:val="en-US"/>
        </w:rPr>
        <w:t>. It</w:t>
      </w:r>
      <w:r w:rsidR="001554C4" w:rsidRPr="00881381">
        <w:rPr>
          <w:rFonts w:asciiTheme="majorBidi" w:hAnsiTheme="majorBidi" w:cstheme="majorBidi"/>
          <w:sz w:val="24"/>
          <w:szCs w:val="24"/>
          <w:lang w:val="en-US"/>
        </w:rPr>
        <w:t xml:space="preserve"> thus destabilizes</w:t>
      </w:r>
      <w:r w:rsidR="00F15358" w:rsidRPr="00881381">
        <w:rPr>
          <w:rFonts w:asciiTheme="majorBidi" w:hAnsiTheme="majorBidi" w:cstheme="majorBidi"/>
          <w:sz w:val="24"/>
          <w:szCs w:val="24"/>
          <w:lang w:val="en-US"/>
        </w:rPr>
        <w:t xml:space="preserve"> not only the “energy” of youth but also the political structure that is dependent on it. In Arendt's terms, we may see it as a shift from action (praxis) that characterizes the public sphere, to fabrication (</w:t>
      </w:r>
      <w:proofErr w:type="spellStart"/>
      <w:r w:rsidR="00F15358" w:rsidRPr="00881381">
        <w:rPr>
          <w:rFonts w:asciiTheme="majorBidi" w:hAnsiTheme="majorBidi" w:cstheme="majorBidi"/>
          <w:sz w:val="24"/>
          <w:szCs w:val="24"/>
          <w:lang w:val="en-US"/>
        </w:rPr>
        <w:t>poiesis</w:t>
      </w:r>
      <w:proofErr w:type="spellEnd"/>
      <w:r w:rsidR="00F15358" w:rsidRPr="00881381">
        <w:rPr>
          <w:rFonts w:asciiTheme="majorBidi" w:hAnsiTheme="majorBidi" w:cstheme="majorBidi"/>
          <w:sz w:val="24"/>
          <w:szCs w:val="24"/>
          <w:lang w:val="en-US"/>
        </w:rPr>
        <w:t>) that has to do with the satisfaction of our material needs</w:t>
      </w:r>
      <w:r w:rsidR="00EB5A86">
        <w:rPr>
          <w:rFonts w:asciiTheme="majorBidi" w:hAnsiTheme="majorBidi" w:cstheme="majorBidi"/>
          <w:sz w:val="24"/>
          <w:szCs w:val="24"/>
          <w:lang w:val="en-US"/>
        </w:rPr>
        <w:t xml:space="preserve"> (Arendt, 1958: 22-27)</w:t>
      </w:r>
      <w:r w:rsidR="001554C4" w:rsidRPr="00881381">
        <w:rPr>
          <w:rFonts w:asciiTheme="majorBidi" w:hAnsiTheme="majorBidi" w:cstheme="majorBidi"/>
          <w:sz w:val="24"/>
          <w:szCs w:val="24"/>
          <w:lang w:val="en-US"/>
        </w:rPr>
        <w:t>. The latter i</w:t>
      </w:r>
      <w:r w:rsidR="00F15358" w:rsidRPr="00881381">
        <w:rPr>
          <w:rFonts w:asciiTheme="majorBidi" w:hAnsiTheme="majorBidi" w:cstheme="majorBidi"/>
          <w:sz w:val="24"/>
          <w:szCs w:val="24"/>
          <w:lang w:val="en-US"/>
        </w:rPr>
        <w:t xml:space="preserve">s </w:t>
      </w:r>
      <w:r w:rsidR="002D73F1" w:rsidRPr="00881381">
        <w:rPr>
          <w:rFonts w:asciiTheme="majorBidi" w:hAnsiTheme="majorBidi" w:cstheme="majorBidi"/>
          <w:sz w:val="24"/>
          <w:szCs w:val="24"/>
          <w:lang w:val="en-US"/>
        </w:rPr>
        <w:t>restricted to the private</w:t>
      </w:r>
      <w:r w:rsidR="001F00C9">
        <w:rPr>
          <w:rFonts w:asciiTheme="majorBidi" w:hAnsiTheme="majorBidi" w:cstheme="majorBidi"/>
          <w:sz w:val="24"/>
          <w:szCs w:val="24"/>
          <w:lang w:val="en-US"/>
        </w:rPr>
        <w:t xml:space="preserve"> sphere of the household. I</w:t>
      </w:r>
      <w:r w:rsidR="00F15358" w:rsidRPr="00881381">
        <w:rPr>
          <w:rFonts w:asciiTheme="majorBidi" w:hAnsiTheme="majorBidi" w:cstheme="majorBidi"/>
          <w:sz w:val="24"/>
          <w:szCs w:val="24"/>
          <w:lang w:val="en-US"/>
        </w:rPr>
        <w:t>ndeed, perhaps unsurprisingly, the household marks the concrete space of online education, w</w:t>
      </w:r>
      <w:r w:rsidR="002D73F1" w:rsidRPr="00881381">
        <w:rPr>
          <w:rFonts w:asciiTheme="majorBidi" w:hAnsiTheme="majorBidi" w:cstheme="majorBidi"/>
          <w:sz w:val="24"/>
          <w:szCs w:val="24"/>
          <w:lang w:val="en-US"/>
        </w:rPr>
        <w:t>hen the majority of students</w:t>
      </w:r>
      <w:r w:rsidR="00F15358" w:rsidRPr="00881381">
        <w:rPr>
          <w:rFonts w:asciiTheme="majorBidi" w:hAnsiTheme="majorBidi" w:cstheme="majorBidi"/>
          <w:sz w:val="24"/>
          <w:szCs w:val="24"/>
          <w:lang w:val="en-US"/>
        </w:rPr>
        <w:t xml:space="preserve"> tend</w:t>
      </w:r>
      <w:r w:rsidR="00D61E37">
        <w:rPr>
          <w:rFonts w:asciiTheme="majorBidi" w:hAnsiTheme="majorBidi" w:cstheme="majorBidi"/>
          <w:sz w:val="24"/>
          <w:szCs w:val="24"/>
          <w:lang w:val="en-US"/>
        </w:rPr>
        <w:t>s</w:t>
      </w:r>
      <w:r w:rsidR="00F15358" w:rsidRPr="00881381">
        <w:rPr>
          <w:rFonts w:asciiTheme="majorBidi" w:hAnsiTheme="majorBidi" w:cstheme="majorBidi"/>
          <w:sz w:val="24"/>
          <w:szCs w:val="24"/>
          <w:lang w:val="en-US"/>
        </w:rPr>
        <w:t xml:space="preserve"> to stay home when </w:t>
      </w:r>
      <w:r w:rsidR="00881381" w:rsidRPr="00881381">
        <w:rPr>
          <w:rFonts w:asciiTheme="majorBidi" w:hAnsiTheme="majorBidi" w:cstheme="majorBidi"/>
          <w:sz w:val="24"/>
          <w:szCs w:val="24"/>
          <w:lang w:val="en-US"/>
        </w:rPr>
        <w:t>studying</w:t>
      </w:r>
      <w:r w:rsidR="00F15358" w:rsidRPr="00881381">
        <w:rPr>
          <w:rFonts w:asciiTheme="majorBidi" w:hAnsiTheme="majorBidi" w:cstheme="majorBidi"/>
          <w:sz w:val="24"/>
          <w:szCs w:val="24"/>
          <w:lang w:val="en-US"/>
        </w:rPr>
        <w:t xml:space="preserve">. </w:t>
      </w:r>
    </w:p>
    <w:p w14:paraId="6FA7CAEB" w14:textId="323CA25D" w:rsidR="005D3962" w:rsidRPr="00881381" w:rsidRDefault="00F15358" w:rsidP="001868BB">
      <w:pPr>
        <w:pStyle w:val="xmsonormal"/>
        <w:spacing w:line="480" w:lineRule="auto"/>
        <w:ind w:firstLine="720"/>
        <w:jc w:val="both"/>
        <w:rPr>
          <w:rFonts w:asciiTheme="majorBidi" w:hAnsiTheme="majorBidi" w:cstheme="majorBidi"/>
          <w:sz w:val="24"/>
          <w:szCs w:val="24"/>
          <w:lang w:val="en-US"/>
        </w:rPr>
      </w:pPr>
      <w:r w:rsidRPr="00881381">
        <w:rPr>
          <w:rFonts w:asciiTheme="majorBidi" w:hAnsiTheme="majorBidi" w:cstheme="majorBidi"/>
          <w:sz w:val="24"/>
          <w:szCs w:val="24"/>
          <w:lang w:val="en-US"/>
        </w:rPr>
        <w:lastRenderedPageBreak/>
        <w:t>Within this context</w:t>
      </w:r>
      <w:r w:rsidR="00D61E37">
        <w:rPr>
          <w:rFonts w:asciiTheme="majorBidi" w:hAnsiTheme="majorBidi" w:cstheme="majorBidi"/>
          <w:sz w:val="24"/>
          <w:szCs w:val="24"/>
          <w:lang w:val="en-US"/>
        </w:rPr>
        <w:t xml:space="preserve">, the </w:t>
      </w:r>
      <w:r w:rsidRPr="00881381">
        <w:rPr>
          <w:rFonts w:asciiTheme="majorBidi" w:hAnsiTheme="majorBidi" w:cstheme="majorBidi"/>
          <w:sz w:val="24"/>
          <w:szCs w:val="24"/>
          <w:lang w:val="en-US"/>
        </w:rPr>
        <w:t>bringing together</w:t>
      </w:r>
      <w:r w:rsidR="00D61E37">
        <w:rPr>
          <w:rFonts w:asciiTheme="majorBidi" w:hAnsiTheme="majorBidi" w:cstheme="majorBidi"/>
          <w:sz w:val="24"/>
          <w:szCs w:val="24"/>
          <w:lang w:val="en-US"/>
        </w:rPr>
        <w:t xml:space="preserve"> of e</w:t>
      </w:r>
      <w:r w:rsidRPr="00881381">
        <w:rPr>
          <w:rFonts w:asciiTheme="majorBidi" w:hAnsiTheme="majorBidi" w:cstheme="majorBidi"/>
          <w:sz w:val="24"/>
          <w:szCs w:val="24"/>
          <w:lang w:val="en-US"/>
        </w:rPr>
        <w:t>ducation, technology, and the de-politicization of the student</w:t>
      </w:r>
      <w:r w:rsidR="00CA1503" w:rsidRPr="00881381">
        <w:rPr>
          <w:rFonts w:asciiTheme="majorBidi" w:hAnsiTheme="majorBidi" w:cstheme="majorBidi"/>
          <w:sz w:val="24"/>
          <w:szCs w:val="24"/>
          <w:lang w:val="en-US"/>
        </w:rPr>
        <w:t>s</w:t>
      </w:r>
      <w:r w:rsidRPr="00881381">
        <w:rPr>
          <w:rFonts w:asciiTheme="majorBidi" w:hAnsiTheme="majorBidi" w:cstheme="majorBidi"/>
          <w:sz w:val="24"/>
          <w:szCs w:val="24"/>
          <w:lang w:val="en-US"/>
        </w:rPr>
        <w:t xml:space="preserve"> (as I termed it above)</w:t>
      </w:r>
      <w:r w:rsidR="00CA1503" w:rsidRPr="00881381">
        <w:rPr>
          <w:rFonts w:asciiTheme="majorBidi" w:hAnsiTheme="majorBidi" w:cstheme="majorBidi"/>
          <w:sz w:val="24"/>
          <w:szCs w:val="24"/>
          <w:lang w:val="en-US"/>
        </w:rPr>
        <w:t xml:space="preserve"> denotes</w:t>
      </w:r>
      <w:r w:rsidRPr="00881381">
        <w:rPr>
          <w:rFonts w:asciiTheme="majorBidi" w:hAnsiTheme="majorBidi" w:cstheme="majorBidi"/>
          <w:sz w:val="24"/>
          <w:szCs w:val="24"/>
          <w:lang w:val="en-US"/>
        </w:rPr>
        <w:t xml:space="preserve"> also the neutralization of judgment.</w:t>
      </w:r>
      <w:r w:rsidR="00FF5578">
        <w:rPr>
          <w:rFonts w:asciiTheme="majorBidi" w:hAnsiTheme="majorBidi" w:cstheme="majorBidi"/>
          <w:sz w:val="24"/>
          <w:szCs w:val="24"/>
          <w:lang w:val="en-US"/>
        </w:rPr>
        <w:t xml:space="preserve"> Again, we should note how judgment for Arendt is intertwined with the type of “togetherness” that is crucial for democracy.</w:t>
      </w:r>
      <w:r w:rsidRPr="00881381">
        <w:rPr>
          <w:rFonts w:asciiTheme="majorBidi" w:hAnsiTheme="majorBidi" w:cstheme="majorBidi"/>
          <w:sz w:val="24"/>
          <w:szCs w:val="24"/>
          <w:lang w:val="en-US"/>
        </w:rPr>
        <w:t xml:space="preserve"> One may find here a good reason to suspect that Arendt's observation that there exists a modern “fear </w:t>
      </w:r>
      <w:r w:rsidR="0007101D">
        <w:rPr>
          <w:rFonts w:asciiTheme="majorBidi" w:hAnsiTheme="majorBidi" w:cstheme="majorBidi"/>
          <w:sz w:val="24"/>
          <w:szCs w:val="24"/>
          <w:lang w:val="en-US"/>
        </w:rPr>
        <w:t>of judging” – a fear that she associates</w:t>
      </w:r>
      <w:r w:rsidRPr="00881381">
        <w:rPr>
          <w:rFonts w:asciiTheme="majorBidi" w:hAnsiTheme="majorBidi" w:cstheme="majorBidi"/>
          <w:sz w:val="24"/>
          <w:szCs w:val="24"/>
          <w:lang w:val="en-US"/>
        </w:rPr>
        <w:t xml:space="preserve"> with the rule of Dictatorships – is relevant, perhaps even more relevant not only in today's political world but also in the curren</w:t>
      </w:r>
      <w:r w:rsidR="00EB5A86">
        <w:rPr>
          <w:rFonts w:asciiTheme="majorBidi" w:hAnsiTheme="majorBidi" w:cstheme="majorBidi"/>
          <w:sz w:val="24"/>
          <w:szCs w:val="24"/>
          <w:lang w:val="en-US"/>
        </w:rPr>
        <w:t>t state of affairs of education (Arendt, 2003: 19)</w:t>
      </w:r>
      <w:r w:rsidR="001868BB">
        <w:rPr>
          <w:rFonts w:asciiTheme="majorBidi" w:hAnsiTheme="majorBidi" w:cstheme="majorBidi"/>
          <w:sz w:val="24"/>
          <w:szCs w:val="24"/>
          <w:lang w:val="en-US"/>
        </w:rPr>
        <w:t>.</w:t>
      </w:r>
      <w:r w:rsidRPr="00881381">
        <w:rPr>
          <w:rFonts w:asciiTheme="majorBidi" w:hAnsiTheme="majorBidi" w:cstheme="majorBidi"/>
          <w:sz w:val="24"/>
          <w:szCs w:val="24"/>
          <w:lang w:val="en-US"/>
        </w:rPr>
        <w:t xml:space="preserve"> </w:t>
      </w:r>
      <w:r w:rsidR="0007101D">
        <w:rPr>
          <w:rFonts w:asciiTheme="majorBidi" w:hAnsiTheme="majorBidi" w:cstheme="majorBidi"/>
          <w:sz w:val="24"/>
          <w:szCs w:val="24"/>
          <w:lang w:val="en-US"/>
        </w:rPr>
        <w:t xml:space="preserve">To push this idea further, such an existing “fear” may </w:t>
      </w:r>
      <w:r w:rsidR="00D61E37">
        <w:rPr>
          <w:rFonts w:asciiTheme="majorBidi" w:hAnsiTheme="majorBidi" w:cstheme="majorBidi"/>
          <w:sz w:val="24"/>
          <w:szCs w:val="24"/>
          <w:lang w:val="en-US"/>
        </w:rPr>
        <w:t xml:space="preserve">indicate that we </w:t>
      </w:r>
      <w:r w:rsidR="0007101D">
        <w:rPr>
          <w:rFonts w:asciiTheme="majorBidi" w:hAnsiTheme="majorBidi" w:cstheme="majorBidi"/>
          <w:sz w:val="24"/>
          <w:szCs w:val="24"/>
          <w:lang w:val="en-US"/>
        </w:rPr>
        <w:t xml:space="preserve">are </w:t>
      </w:r>
      <w:r w:rsidR="00D61E37">
        <w:rPr>
          <w:rFonts w:asciiTheme="majorBidi" w:hAnsiTheme="majorBidi" w:cstheme="majorBidi"/>
          <w:sz w:val="24"/>
          <w:szCs w:val="24"/>
          <w:lang w:val="en-US"/>
        </w:rPr>
        <w:t>witnessing a</w:t>
      </w:r>
      <w:r w:rsidR="00DA223E">
        <w:rPr>
          <w:rFonts w:asciiTheme="majorBidi" w:hAnsiTheme="majorBidi" w:cstheme="majorBidi"/>
          <w:sz w:val="24"/>
          <w:szCs w:val="24"/>
          <w:lang w:val="en-US"/>
        </w:rPr>
        <w:t>n</w:t>
      </w:r>
      <w:r w:rsidR="00D61E37">
        <w:rPr>
          <w:rFonts w:asciiTheme="majorBidi" w:hAnsiTheme="majorBidi" w:cstheme="majorBidi"/>
          <w:sz w:val="24"/>
          <w:szCs w:val="24"/>
          <w:lang w:val="en-US"/>
        </w:rPr>
        <w:t xml:space="preserve"> alliance of sorts between the growing </w:t>
      </w:r>
      <w:r w:rsidR="0007101D">
        <w:rPr>
          <w:rFonts w:asciiTheme="majorBidi" w:hAnsiTheme="majorBidi" w:cstheme="majorBidi"/>
          <w:sz w:val="24"/>
          <w:szCs w:val="24"/>
          <w:lang w:val="en-US"/>
        </w:rPr>
        <w:t xml:space="preserve">appeal </w:t>
      </w:r>
      <w:r w:rsidR="00D61E37">
        <w:rPr>
          <w:rFonts w:asciiTheme="majorBidi" w:hAnsiTheme="majorBidi" w:cstheme="majorBidi"/>
          <w:sz w:val="24"/>
          <w:szCs w:val="24"/>
          <w:lang w:val="en-US"/>
        </w:rPr>
        <w:t>of</w:t>
      </w:r>
      <w:r w:rsidR="0007101D">
        <w:rPr>
          <w:rFonts w:asciiTheme="majorBidi" w:hAnsiTheme="majorBidi" w:cstheme="majorBidi"/>
          <w:sz w:val="24"/>
          <w:szCs w:val="24"/>
          <w:lang w:val="en-US"/>
        </w:rPr>
        <w:t xml:space="preserve"> “social-emotional learning”</w:t>
      </w:r>
      <w:r w:rsidR="00DA223E">
        <w:rPr>
          <w:rFonts w:asciiTheme="majorBidi" w:hAnsiTheme="majorBidi" w:cstheme="majorBidi"/>
          <w:sz w:val="24"/>
          <w:szCs w:val="24"/>
          <w:lang w:val="en-US"/>
        </w:rPr>
        <w:t>, the</w:t>
      </w:r>
      <w:r w:rsidR="0007101D">
        <w:rPr>
          <w:rFonts w:asciiTheme="majorBidi" w:hAnsiTheme="majorBidi" w:cstheme="majorBidi"/>
          <w:sz w:val="24"/>
          <w:szCs w:val="24"/>
          <w:lang w:val="en-US"/>
        </w:rPr>
        <w:t xml:space="preserve"> practical quest for </w:t>
      </w:r>
      <w:r w:rsidR="00DA223E">
        <w:rPr>
          <w:rFonts w:asciiTheme="majorBidi" w:hAnsiTheme="majorBidi" w:cstheme="majorBidi"/>
          <w:sz w:val="24"/>
          <w:szCs w:val="24"/>
          <w:lang w:val="en-US"/>
        </w:rPr>
        <w:t xml:space="preserve">“professionalism” </w:t>
      </w:r>
      <w:r w:rsidR="0007101D">
        <w:rPr>
          <w:rFonts w:asciiTheme="majorBidi" w:hAnsiTheme="majorBidi" w:cstheme="majorBidi"/>
          <w:sz w:val="24"/>
          <w:szCs w:val="24"/>
          <w:lang w:val="en-US"/>
        </w:rPr>
        <w:t xml:space="preserve">in </w:t>
      </w:r>
      <w:r w:rsidR="00DA223E">
        <w:rPr>
          <w:rFonts w:asciiTheme="majorBidi" w:hAnsiTheme="majorBidi" w:cstheme="majorBidi"/>
          <w:sz w:val="24"/>
          <w:szCs w:val="24"/>
          <w:lang w:val="en-US"/>
        </w:rPr>
        <w:t xml:space="preserve">education, </w:t>
      </w:r>
      <w:r w:rsidR="0007101D">
        <w:rPr>
          <w:rFonts w:asciiTheme="majorBidi" w:hAnsiTheme="majorBidi" w:cstheme="majorBidi"/>
          <w:sz w:val="24"/>
          <w:szCs w:val="24"/>
          <w:lang w:val="en-US"/>
        </w:rPr>
        <w:t xml:space="preserve">the use of technological tools for teaching and learning </w:t>
      </w:r>
      <w:r w:rsidR="00DA223E">
        <w:rPr>
          <w:rFonts w:asciiTheme="majorBidi" w:hAnsiTheme="majorBidi" w:cstheme="majorBidi"/>
          <w:sz w:val="24"/>
          <w:szCs w:val="24"/>
          <w:lang w:val="en-US"/>
        </w:rPr>
        <w:t xml:space="preserve">and the new political thrust.  </w:t>
      </w:r>
      <w:r w:rsidR="00D61E37">
        <w:rPr>
          <w:rFonts w:asciiTheme="majorBidi" w:hAnsiTheme="majorBidi" w:cstheme="majorBidi"/>
          <w:sz w:val="24"/>
          <w:szCs w:val="24"/>
          <w:lang w:val="en-US"/>
        </w:rPr>
        <w:t xml:space="preserve"> </w:t>
      </w:r>
    </w:p>
    <w:p w14:paraId="13209083" w14:textId="21C67D7D" w:rsidR="000361A5" w:rsidRPr="0007101D" w:rsidRDefault="00F15358" w:rsidP="00D20631">
      <w:pPr>
        <w:pStyle w:val="xmsonormal"/>
        <w:spacing w:line="480" w:lineRule="auto"/>
        <w:ind w:firstLine="720"/>
        <w:jc w:val="both"/>
        <w:rPr>
          <w:rFonts w:asciiTheme="majorBidi" w:hAnsiTheme="majorBidi" w:cstheme="majorBidi"/>
          <w:sz w:val="24"/>
          <w:szCs w:val="24"/>
          <w:lang w:val="en-US"/>
        </w:rPr>
      </w:pPr>
      <w:proofErr w:type="spellStart"/>
      <w:r w:rsidRPr="0007101D">
        <w:rPr>
          <w:rFonts w:asciiTheme="majorBidi" w:hAnsiTheme="majorBidi" w:cstheme="majorBidi"/>
          <w:sz w:val="24"/>
          <w:szCs w:val="24"/>
          <w:lang w:val="en-US"/>
        </w:rPr>
        <w:t>Agamben’s</w:t>
      </w:r>
      <w:proofErr w:type="spellEnd"/>
      <w:r w:rsidRPr="0007101D">
        <w:rPr>
          <w:rFonts w:asciiTheme="majorBidi" w:hAnsiTheme="majorBidi" w:cstheme="majorBidi"/>
          <w:sz w:val="24"/>
          <w:szCs w:val="24"/>
          <w:lang w:val="en-US"/>
        </w:rPr>
        <w:t xml:space="preserve"> critique of </w:t>
      </w:r>
      <w:r w:rsidR="00CA1503" w:rsidRPr="0007101D">
        <w:rPr>
          <w:rFonts w:asciiTheme="majorBidi" w:hAnsiTheme="majorBidi" w:cstheme="majorBidi"/>
          <w:sz w:val="24"/>
          <w:szCs w:val="24"/>
          <w:lang w:val="en-US"/>
        </w:rPr>
        <w:t>contemporary online education should be read</w:t>
      </w:r>
      <w:r w:rsidRPr="0007101D">
        <w:rPr>
          <w:rFonts w:asciiTheme="majorBidi" w:hAnsiTheme="majorBidi" w:cstheme="majorBidi"/>
          <w:sz w:val="24"/>
          <w:szCs w:val="24"/>
          <w:lang w:val="en-US"/>
        </w:rPr>
        <w:t xml:space="preserve"> against this </w:t>
      </w:r>
      <w:r w:rsidR="001F00C9">
        <w:rPr>
          <w:rFonts w:asciiTheme="majorBidi" w:hAnsiTheme="majorBidi" w:cstheme="majorBidi"/>
          <w:sz w:val="24"/>
          <w:szCs w:val="24"/>
          <w:lang w:val="en-US"/>
        </w:rPr>
        <w:t xml:space="preserve">compound intellectual, social and political </w:t>
      </w:r>
      <w:r w:rsidRPr="0007101D">
        <w:rPr>
          <w:rFonts w:asciiTheme="majorBidi" w:hAnsiTheme="majorBidi" w:cstheme="majorBidi"/>
          <w:sz w:val="24"/>
          <w:szCs w:val="24"/>
          <w:lang w:val="en-US"/>
        </w:rPr>
        <w:t>background.</w:t>
      </w:r>
      <w:r w:rsidR="005D3962" w:rsidRPr="0007101D">
        <w:rPr>
          <w:rFonts w:asciiTheme="majorBidi" w:hAnsiTheme="majorBidi" w:cstheme="majorBidi"/>
          <w:sz w:val="24"/>
          <w:szCs w:val="24"/>
          <w:lang w:val="en-US"/>
        </w:rPr>
        <w:t xml:space="preserve"> In a series of rather dense remarks, he seems to echo not only the relation between y</w:t>
      </w:r>
      <w:r w:rsidR="0007101D">
        <w:rPr>
          <w:rFonts w:asciiTheme="majorBidi" w:hAnsiTheme="majorBidi" w:cstheme="majorBidi"/>
          <w:sz w:val="24"/>
          <w:szCs w:val="24"/>
          <w:lang w:val="en-US"/>
        </w:rPr>
        <w:t xml:space="preserve">outh, technology, and education. He also </w:t>
      </w:r>
      <w:r w:rsidR="005D3962" w:rsidRPr="0007101D">
        <w:rPr>
          <w:rFonts w:asciiTheme="majorBidi" w:hAnsiTheme="majorBidi" w:cstheme="majorBidi"/>
          <w:sz w:val="24"/>
          <w:szCs w:val="24"/>
          <w:lang w:val="en-US"/>
        </w:rPr>
        <w:t>invite</w:t>
      </w:r>
      <w:r w:rsidR="0007101D">
        <w:rPr>
          <w:rFonts w:asciiTheme="majorBidi" w:hAnsiTheme="majorBidi" w:cstheme="majorBidi"/>
          <w:sz w:val="24"/>
          <w:szCs w:val="24"/>
          <w:lang w:val="en-US"/>
        </w:rPr>
        <w:t>s</w:t>
      </w:r>
      <w:r w:rsidR="005D3962" w:rsidRPr="0007101D">
        <w:rPr>
          <w:rFonts w:asciiTheme="majorBidi" w:hAnsiTheme="majorBidi" w:cstheme="majorBidi"/>
          <w:sz w:val="24"/>
          <w:szCs w:val="24"/>
          <w:lang w:val="en-US"/>
        </w:rPr>
        <w:t xml:space="preserve"> a reconsideration of its political implications.</w:t>
      </w:r>
      <w:r w:rsidR="0007101D">
        <w:rPr>
          <w:rFonts w:asciiTheme="majorBidi" w:hAnsiTheme="majorBidi" w:cstheme="majorBidi"/>
          <w:sz w:val="24"/>
          <w:szCs w:val="24"/>
          <w:lang w:val="en-US"/>
        </w:rPr>
        <w:t xml:space="preserve"> In particular, </w:t>
      </w:r>
      <w:proofErr w:type="spellStart"/>
      <w:r w:rsidR="0007101D">
        <w:rPr>
          <w:rFonts w:asciiTheme="majorBidi" w:hAnsiTheme="majorBidi" w:cstheme="majorBidi"/>
          <w:sz w:val="24"/>
          <w:szCs w:val="24"/>
          <w:lang w:val="en-US"/>
        </w:rPr>
        <w:t>Agamben</w:t>
      </w:r>
      <w:proofErr w:type="spellEnd"/>
      <w:r w:rsidR="005D3962" w:rsidRPr="0007101D">
        <w:rPr>
          <w:rFonts w:asciiTheme="majorBidi" w:hAnsiTheme="majorBidi" w:cstheme="majorBidi"/>
          <w:sz w:val="24"/>
          <w:szCs w:val="24"/>
          <w:lang w:val="en-US"/>
        </w:rPr>
        <w:t xml:space="preserve"> present</w:t>
      </w:r>
      <w:r w:rsidR="0007101D">
        <w:rPr>
          <w:rFonts w:asciiTheme="majorBidi" w:hAnsiTheme="majorBidi" w:cstheme="majorBidi"/>
          <w:sz w:val="24"/>
          <w:szCs w:val="24"/>
          <w:lang w:val="en-US"/>
        </w:rPr>
        <w:t>s</w:t>
      </w:r>
      <w:r w:rsidR="00857AD3">
        <w:rPr>
          <w:rFonts w:asciiTheme="majorBidi" w:hAnsiTheme="majorBidi" w:cstheme="majorBidi"/>
          <w:sz w:val="24"/>
          <w:szCs w:val="24"/>
          <w:lang w:val="en-US"/>
        </w:rPr>
        <w:t xml:space="preserve"> a political-</w:t>
      </w:r>
      <w:r w:rsidR="00CA1503" w:rsidRPr="0007101D">
        <w:rPr>
          <w:rFonts w:asciiTheme="majorBidi" w:hAnsiTheme="majorBidi" w:cstheme="majorBidi"/>
          <w:sz w:val="24"/>
          <w:szCs w:val="24"/>
          <w:lang w:val="en-US"/>
        </w:rPr>
        <w:t xml:space="preserve">theological remark that brings the disappearance of youth to bear </w:t>
      </w:r>
      <w:r w:rsidRPr="0007101D">
        <w:rPr>
          <w:rFonts w:asciiTheme="majorBidi" w:hAnsiTheme="majorBidi" w:cstheme="majorBidi"/>
          <w:sz w:val="24"/>
          <w:szCs w:val="24"/>
          <w:lang w:val="en-US"/>
        </w:rPr>
        <w:t>on a new type of education that ceases to nurture the</w:t>
      </w:r>
      <w:r w:rsidR="0007101D">
        <w:rPr>
          <w:rFonts w:asciiTheme="majorBidi" w:hAnsiTheme="majorBidi" w:cstheme="majorBidi"/>
          <w:sz w:val="24"/>
          <w:szCs w:val="24"/>
          <w:lang w:val="en-US"/>
        </w:rPr>
        <w:t xml:space="preserve"> “</w:t>
      </w:r>
      <w:proofErr w:type="spellStart"/>
      <w:r w:rsidR="0007101D">
        <w:rPr>
          <w:rFonts w:asciiTheme="majorBidi" w:hAnsiTheme="majorBidi" w:cstheme="majorBidi"/>
          <w:sz w:val="24"/>
          <w:szCs w:val="24"/>
          <w:lang w:val="en-US"/>
        </w:rPr>
        <w:t>visitati</w:t>
      </w:r>
      <w:r w:rsidR="002614B2">
        <w:rPr>
          <w:rFonts w:asciiTheme="majorBidi" w:hAnsiTheme="majorBidi" w:cstheme="majorBidi"/>
          <w:sz w:val="24"/>
          <w:szCs w:val="24"/>
          <w:lang w:val="en-US"/>
        </w:rPr>
        <w:t>ng</w:t>
      </w:r>
      <w:proofErr w:type="spellEnd"/>
      <w:r w:rsidR="002614B2">
        <w:rPr>
          <w:rFonts w:asciiTheme="majorBidi" w:hAnsiTheme="majorBidi" w:cstheme="majorBidi"/>
          <w:sz w:val="24"/>
          <w:szCs w:val="24"/>
          <w:lang w:val="en-US"/>
        </w:rPr>
        <w:t>”</w:t>
      </w:r>
      <w:r w:rsidR="0007101D">
        <w:rPr>
          <w:rFonts w:asciiTheme="majorBidi" w:hAnsiTheme="majorBidi" w:cstheme="majorBidi"/>
          <w:sz w:val="24"/>
          <w:szCs w:val="24"/>
          <w:lang w:val="en-US"/>
        </w:rPr>
        <w:t xml:space="preserve"> of </w:t>
      </w:r>
      <w:r w:rsidR="00E90956">
        <w:rPr>
          <w:rFonts w:asciiTheme="majorBidi" w:hAnsiTheme="majorBidi" w:cstheme="majorBidi"/>
          <w:sz w:val="24"/>
          <w:szCs w:val="24"/>
          <w:lang w:val="en-US"/>
        </w:rPr>
        <w:t>the other – indeed, the</w:t>
      </w:r>
      <w:r w:rsidRPr="0007101D">
        <w:rPr>
          <w:rFonts w:asciiTheme="majorBidi" w:hAnsiTheme="majorBidi" w:cstheme="majorBidi"/>
          <w:sz w:val="24"/>
          <w:szCs w:val="24"/>
          <w:lang w:val="en-US"/>
        </w:rPr>
        <w:t xml:space="preserve"> assuming of the viewpoints of fellow human beings, of other opinions, other possibilities, different social and pol</w:t>
      </w:r>
      <w:r w:rsidR="00D20631">
        <w:rPr>
          <w:rFonts w:asciiTheme="majorBidi" w:hAnsiTheme="majorBidi" w:cstheme="majorBidi"/>
          <w:sz w:val="24"/>
          <w:szCs w:val="24"/>
          <w:lang w:val="en-US"/>
        </w:rPr>
        <w:t>itical imaginations, that is crucial for any</w:t>
      </w:r>
      <w:r w:rsidR="00CA1503" w:rsidRPr="0007101D">
        <w:rPr>
          <w:rFonts w:asciiTheme="majorBidi" w:hAnsiTheme="majorBidi" w:cstheme="majorBidi"/>
          <w:sz w:val="24"/>
          <w:szCs w:val="24"/>
          <w:lang w:val="en-US"/>
        </w:rPr>
        <w:t xml:space="preserve"> democratic public space. The</w:t>
      </w:r>
      <w:r w:rsidRPr="0007101D">
        <w:rPr>
          <w:rFonts w:asciiTheme="majorBidi" w:hAnsiTheme="majorBidi" w:cstheme="majorBidi"/>
          <w:sz w:val="24"/>
          <w:szCs w:val="24"/>
          <w:lang w:val="en-US"/>
        </w:rPr>
        <w:t xml:space="preserve"> atomization of the student through the </w:t>
      </w:r>
      <w:r w:rsidR="00CA1503" w:rsidRPr="0007101D">
        <w:rPr>
          <w:rFonts w:asciiTheme="majorBidi" w:hAnsiTheme="majorBidi" w:cstheme="majorBidi"/>
          <w:sz w:val="24"/>
          <w:szCs w:val="24"/>
          <w:lang w:val="en-US"/>
        </w:rPr>
        <w:t xml:space="preserve">flatting </w:t>
      </w:r>
      <w:r w:rsidRPr="0007101D">
        <w:rPr>
          <w:rFonts w:asciiTheme="majorBidi" w:hAnsiTheme="majorBidi" w:cstheme="majorBidi"/>
          <w:sz w:val="24"/>
          <w:szCs w:val="24"/>
          <w:lang w:val="en-US"/>
        </w:rPr>
        <w:t>of ed</w:t>
      </w:r>
      <w:r w:rsidR="00CA1503" w:rsidRPr="0007101D">
        <w:rPr>
          <w:rFonts w:asciiTheme="majorBidi" w:hAnsiTheme="majorBidi" w:cstheme="majorBidi"/>
          <w:sz w:val="24"/>
          <w:szCs w:val="24"/>
          <w:lang w:val="en-US"/>
        </w:rPr>
        <w:t>ucational interaction to</w:t>
      </w:r>
      <w:r w:rsidR="00E90956">
        <w:rPr>
          <w:rFonts w:asciiTheme="majorBidi" w:hAnsiTheme="majorBidi" w:cstheme="majorBidi"/>
          <w:sz w:val="24"/>
          <w:szCs w:val="24"/>
          <w:lang w:val="en-US"/>
        </w:rPr>
        <w:t xml:space="preserve"> images</w:t>
      </w:r>
      <w:r w:rsidR="00CA1503" w:rsidRPr="0007101D">
        <w:rPr>
          <w:rFonts w:asciiTheme="majorBidi" w:hAnsiTheme="majorBidi" w:cstheme="majorBidi"/>
          <w:sz w:val="24"/>
          <w:szCs w:val="24"/>
          <w:lang w:val="en-US"/>
        </w:rPr>
        <w:t xml:space="preserve"> on a computer screen invites the fading away of being young </w:t>
      </w:r>
      <w:r w:rsidR="00E90956">
        <w:rPr>
          <w:rFonts w:asciiTheme="majorBidi" w:hAnsiTheme="majorBidi" w:cstheme="majorBidi"/>
          <w:sz w:val="24"/>
          <w:szCs w:val="24"/>
          <w:lang w:val="en-US"/>
        </w:rPr>
        <w:t xml:space="preserve">and, in following </w:t>
      </w:r>
      <w:proofErr w:type="spellStart"/>
      <w:r w:rsidR="00E90956">
        <w:rPr>
          <w:rFonts w:asciiTheme="majorBidi" w:hAnsiTheme="majorBidi" w:cstheme="majorBidi"/>
          <w:sz w:val="24"/>
          <w:szCs w:val="24"/>
          <w:lang w:val="en-US"/>
        </w:rPr>
        <w:t>Agamben</w:t>
      </w:r>
      <w:proofErr w:type="spellEnd"/>
      <w:r w:rsidRPr="0007101D">
        <w:rPr>
          <w:rFonts w:asciiTheme="majorBidi" w:hAnsiTheme="majorBidi" w:cstheme="majorBidi"/>
          <w:sz w:val="24"/>
          <w:szCs w:val="24"/>
          <w:lang w:val="en-US"/>
        </w:rPr>
        <w:t xml:space="preserve">, the social and political traditions that are based on its realization (liberal democracy included). What the flat screen may therefore level is </w:t>
      </w:r>
      <w:r w:rsidR="00CA1503" w:rsidRPr="0007101D">
        <w:rPr>
          <w:rFonts w:asciiTheme="majorBidi" w:hAnsiTheme="majorBidi" w:cstheme="majorBidi"/>
          <w:sz w:val="24"/>
          <w:szCs w:val="24"/>
          <w:lang w:val="en-US"/>
        </w:rPr>
        <w:t>democracy</w:t>
      </w:r>
      <w:r w:rsidR="005D3962" w:rsidRPr="0007101D">
        <w:rPr>
          <w:rFonts w:asciiTheme="majorBidi" w:hAnsiTheme="majorBidi" w:cstheme="majorBidi"/>
          <w:sz w:val="24"/>
          <w:szCs w:val="24"/>
          <w:lang w:val="en-US"/>
        </w:rPr>
        <w:t xml:space="preserve">, leaving room to the rise of new forms of politics “gods”, </w:t>
      </w:r>
      <w:r w:rsidR="003E3D92">
        <w:rPr>
          <w:rFonts w:asciiTheme="majorBidi" w:hAnsiTheme="majorBidi" w:cstheme="majorBidi"/>
          <w:sz w:val="24"/>
          <w:szCs w:val="24"/>
          <w:lang w:val="en-US"/>
        </w:rPr>
        <w:t xml:space="preserve">who </w:t>
      </w:r>
      <w:r w:rsidR="005D3962" w:rsidRPr="0007101D">
        <w:rPr>
          <w:rFonts w:asciiTheme="majorBidi" w:hAnsiTheme="majorBidi" w:cstheme="majorBidi"/>
          <w:sz w:val="24"/>
          <w:szCs w:val="24"/>
          <w:lang w:val="en-US"/>
        </w:rPr>
        <w:t xml:space="preserve">are </w:t>
      </w:r>
      <w:r w:rsidR="00857AD3">
        <w:rPr>
          <w:rFonts w:asciiTheme="majorBidi" w:hAnsiTheme="majorBidi" w:cstheme="majorBidi"/>
          <w:sz w:val="24"/>
          <w:szCs w:val="24"/>
          <w:lang w:val="en-US"/>
        </w:rPr>
        <w:t xml:space="preserve">coming out </w:t>
      </w:r>
      <w:r w:rsidR="0066099A" w:rsidRPr="00514422">
        <w:rPr>
          <w:rFonts w:asciiTheme="majorBidi" w:hAnsiTheme="majorBidi" w:cstheme="majorBidi"/>
          <w:sz w:val="24"/>
          <w:szCs w:val="24"/>
          <w:lang w:val="en-US"/>
        </w:rPr>
        <w:t>of</w:t>
      </w:r>
      <w:r w:rsidR="00857AD3">
        <w:rPr>
          <w:rFonts w:asciiTheme="majorBidi" w:hAnsiTheme="majorBidi" w:cstheme="majorBidi"/>
          <w:sz w:val="24"/>
          <w:szCs w:val="24"/>
          <w:lang w:val="en-US"/>
        </w:rPr>
        <w:t xml:space="preserve"> </w:t>
      </w:r>
      <w:r w:rsidR="0066099A">
        <w:rPr>
          <w:rFonts w:asciiTheme="majorBidi" w:hAnsiTheme="majorBidi" w:cstheme="majorBidi"/>
          <w:sz w:val="24"/>
          <w:szCs w:val="24"/>
          <w:lang w:val="en-US"/>
        </w:rPr>
        <w:t xml:space="preserve">the </w:t>
      </w:r>
      <w:r w:rsidR="00857AD3">
        <w:rPr>
          <w:rFonts w:asciiTheme="majorBidi" w:hAnsiTheme="majorBidi" w:cstheme="majorBidi"/>
          <w:sz w:val="24"/>
          <w:szCs w:val="24"/>
          <w:lang w:val="en-US"/>
        </w:rPr>
        <w:t>shadows</w:t>
      </w:r>
      <w:r w:rsidR="005D3962" w:rsidRPr="0007101D">
        <w:rPr>
          <w:rFonts w:asciiTheme="majorBidi" w:hAnsiTheme="majorBidi" w:cstheme="majorBidi"/>
          <w:sz w:val="24"/>
          <w:szCs w:val="24"/>
          <w:lang w:val="en-US"/>
        </w:rPr>
        <w:t xml:space="preserve"> to </w:t>
      </w:r>
      <w:r w:rsidR="00D20631">
        <w:rPr>
          <w:rFonts w:asciiTheme="majorBidi" w:hAnsiTheme="majorBidi" w:cstheme="majorBidi"/>
          <w:sz w:val="24"/>
          <w:szCs w:val="24"/>
          <w:lang w:val="en-US"/>
        </w:rPr>
        <w:t xml:space="preserve">terrorize </w:t>
      </w:r>
      <w:r w:rsidR="005D3962" w:rsidRPr="0007101D">
        <w:rPr>
          <w:rFonts w:asciiTheme="majorBidi" w:hAnsiTheme="majorBidi" w:cstheme="majorBidi"/>
          <w:sz w:val="24"/>
          <w:szCs w:val="24"/>
          <w:lang w:val="en-US"/>
        </w:rPr>
        <w:t xml:space="preserve">the world of human beings. </w:t>
      </w:r>
      <w:bookmarkStart w:id="0" w:name="_GoBack"/>
      <w:bookmarkEnd w:id="0"/>
    </w:p>
    <w:p w14:paraId="63549DDF" w14:textId="77777777" w:rsidR="000361A5" w:rsidRPr="0007101D" w:rsidRDefault="000361A5" w:rsidP="00C259EB">
      <w:pPr>
        <w:pStyle w:val="xmsonormal"/>
        <w:jc w:val="both"/>
        <w:rPr>
          <w:rFonts w:ascii="Georgia" w:hAnsi="Georgia"/>
          <w:b/>
          <w:bCs/>
          <w:sz w:val="20"/>
          <w:szCs w:val="20"/>
          <w:lang w:val="en-US"/>
        </w:rPr>
      </w:pPr>
    </w:p>
    <w:p w14:paraId="40395B43" w14:textId="77777777" w:rsidR="00565DE0" w:rsidRPr="0007101D" w:rsidRDefault="00F15358" w:rsidP="00C259EB">
      <w:pPr>
        <w:pStyle w:val="xmsonormal"/>
        <w:jc w:val="both"/>
        <w:rPr>
          <w:rFonts w:ascii="Georgia" w:hAnsi="Georgia"/>
          <w:sz w:val="20"/>
          <w:szCs w:val="20"/>
          <w:lang w:val="en-US"/>
        </w:rPr>
      </w:pPr>
      <w:r w:rsidRPr="0007101D">
        <w:rPr>
          <w:rFonts w:ascii="Georgia" w:hAnsi="Georgia"/>
          <w:b/>
          <w:bCs/>
          <w:sz w:val="20"/>
          <w:szCs w:val="20"/>
          <w:lang w:val="en-US"/>
        </w:rPr>
        <w:lastRenderedPageBreak/>
        <w:t>References</w:t>
      </w:r>
    </w:p>
    <w:p w14:paraId="736EFEB7" w14:textId="77777777" w:rsidR="00B9483B" w:rsidRPr="0007101D" w:rsidRDefault="00B9483B" w:rsidP="00B9483B">
      <w:pPr>
        <w:pStyle w:val="xmsonormal"/>
        <w:jc w:val="both"/>
        <w:rPr>
          <w:rFonts w:ascii="Georgia" w:hAnsi="Georgia"/>
          <w:sz w:val="20"/>
          <w:szCs w:val="20"/>
          <w:lang w:val="en-US"/>
        </w:rPr>
      </w:pPr>
    </w:p>
    <w:p w14:paraId="042EA978" w14:textId="77777777" w:rsidR="00421C2F" w:rsidRPr="008C6235" w:rsidRDefault="00421C2F" w:rsidP="00421C2F">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Adorno W. T. (1939). On Kierkegaard’s doctrine of love. </w:t>
      </w:r>
      <w:proofErr w:type="spellStart"/>
      <w:r w:rsidRPr="008C6235">
        <w:rPr>
          <w:rFonts w:asciiTheme="majorBidi" w:hAnsiTheme="majorBidi" w:cstheme="majorBidi"/>
          <w:i/>
          <w:iCs/>
          <w:sz w:val="24"/>
          <w:szCs w:val="24"/>
        </w:rPr>
        <w:t>Zeitschrift</w:t>
      </w:r>
      <w:proofErr w:type="spellEnd"/>
      <w:r w:rsidRPr="008C6235">
        <w:rPr>
          <w:rFonts w:asciiTheme="majorBidi" w:hAnsiTheme="majorBidi" w:cstheme="majorBidi"/>
          <w:i/>
          <w:iCs/>
          <w:sz w:val="24"/>
          <w:szCs w:val="24"/>
        </w:rPr>
        <w:t xml:space="preserve"> fur </w:t>
      </w:r>
      <w:proofErr w:type="spellStart"/>
      <w:r w:rsidRPr="008C6235">
        <w:rPr>
          <w:rFonts w:asciiTheme="majorBidi" w:hAnsiTheme="majorBidi" w:cstheme="majorBidi"/>
          <w:i/>
          <w:iCs/>
          <w:sz w:val="24"/>
          <w:szCs w:val="24"/>
        </w:rPr>
        <w:t>Sozialforschung</w:t>
      </w:r>
      <w:proofErr w:type="spellEnd"/>
      <w:r w:rsidRPr="008C6235">
        <w:rPr>
          <w:rFonts w:asciiTheme="majorBidi" w:hAnsiTheme="majorBidi" w:cstheme="majorBidi"/>
          <w:sz w:val="24"/>
          <w:szCs w:val="24"/>
        </w:rPr>
        <w:t xml:space="preserve"> 8.3, 413–29.</w:t>
      </w:r>
    </w:p>
    <w:p w14:paraId="0D282528" w14:textId="45A88EAA" w:rsidR="00205333" w:rsidRPr="0007101D" w:rsidRDefault="00205333" w:rsidP="0021622B">
      <w:pPr>
        <w:pStyle w:val="FootnoteText"/>
        <w:spacing w:after="120"/>
        <w:rPr>
          <w:rFonts w:asciiTheme="majorBidi" w:hAnsiTheme="majorBidi" w:cstheme="majorBidi"/>
          <w:sz w:val="24"/>
          <w:szCs w:val="24"/>
        </w:rPr>
      </w:pPr>
      <w:r w:rsidRPr="0021622B">
        <w:rPr>
          <w:rFonts w:asciiTheme="majorBidi" w:hAnsiTheme="majorBidi" w:cstheme="majorBidi"/>
          <w:sz w:val="24"/>
          <w:szCs w:val="24"/>
        </w:rPr>
        <w:t>Adorno W. T. (1991</w:t>
      </w:r>
      <w:r w:rsidR="0021622B" w:rsidRPr="0021622B">
        <w:rPr>
          <w:rFonts w:asciiTheme="majorBidi" w:hAnsiTheme="majorBidi" w:cstheme="majorBidi"/>
          <w:sz w:val="24"/>
          <w:szCs w:val="24"/>
        </w:rPr>
        <w:t>)</w:t>
      </w:r>
      <w:r w:rsidRPr="0007101D">
        <w:rPr>
          <w:rFonts w:asciiTheme="majorBidi" w:hAnsiTheme="majorBidi" w:cstheme="majorBidi"/>
          <w:i/>
          <w:iCs/>
          <w:sz w:val="24"/>
          <w:szCs w:val="24"/>
        </w:rPr>
        <w:t>, The Culture Industry: Selected Essays on Mass Culture</w:t>
      </w:r>
      <w:r w:rsidRPr="0007101D">
        <w:rPr>
          <w:rFonts w:asciiTheme="majorBidi" w:hAnsiTheme="majorBidi" w:cstheme="majorBidi"/>
          <w:sz w:val="24"/>
          <w:szCs w:val="24"/>
        </w:rPr>
        <w:t>. New York: Routledge.</w:t>
      </w:r>
    </w:p>
    <w:p w14:paraId="58262AB9" w14:textId="77777777" w:rsidR="005115EF" w:rsidRPr="004F5E45" w:rsidRDefault="00F15358" w:rsidP="001E0233">
      <w:pPr>
        <w:pStyle w:val="FootnoteText"/>
        <w:spacing w:after="120"/>
        <w:rPr>
          <w:rFonts w:asciiTheme="majorBidi" w:hAnsiTheme="majorBidi" w:cstheme="majorBidi"/>
          <w:sz w:val="24"/>
          <w:szCs w:val="24"/>
          <w:lang w:val="de-DE"/>
        </w:rPr>
      </w:pPr>
      <w:r w:rsidRPr="0007101D">
        <w:rPr>
          <w:rFonts w:asciiTheme="majorBidi" w:hAnsiTheme="majorBidi" w:cstheme="majorBidi"/>
          <w:sz w:val="24"/>
          <w:szCs w:val="24"/>
        </w:rPr>
        <w:t xml:space="preserve">Adorno W. T. (2000). </w:t>
      </w:r>
      <w:r w:rsidRPr="0007101D">
        <w:rPr>
          <w:rFonts w:asciiTheme="majorBidi" w:hAnsiTheme="majorBidi" w:cstheme="majorBidi"/>
          <w:i/>
          <w:iCs/>
          <w:sz w:val="24"/>
          <w:szCs w:val="24"/>
        </w:rPr>
        <w:t>Metaphysics: Concept and Problems</w:t>
      </w:r>
      <w:r w:rsidRPr="0007101D">
        <w:rPr>
          <w:rFonts w:asciiTheme="majorBidi" w:hAnsiTheme="majorBidi" w:cstheme="majorBidi"/>
          <w:sz w:val="24"/>
          <w:szCs w:val="24"/>
        </w:rPr>
        <w:t xml:space="preserve">. </w:t>
      </w:r>
      <w:r w:rsidRPr="004F5E45">
        <w:rPr>
          <w:rFonts w:asciiTheme="majorBidi" w:hAnsiTheme="majorBidi" w:cstheme="majorBidi"/>
          <w:sz w:val="24"/>
          <w:szCs w:val="24"/>
          <w:lang w:val="de-DE"/>
        </w:rPr>
        <w:t>Malden, MA: Polity.</w:t>
      </w:r>
    </w:p>
    <w:p w14:paraId="4B41E814" w14:textId="77777777" w:rsidR="005115EF" w:rsidRPr="0007101D" w:rsidRDefault="00F15358" w:rsidP="003B19B1">
      <w:pPr>
        <w:spacing w:after="120" w:line="240" w:lineRule="auto"/>
        <w:rPr>
          <w:rFonts w:asciiTheme="majorBidi" w:hAnsiTheme="majorBidi" w:cstheme="majorBidi"/>
          <w:sz w:val="24"/>
          <w:szCs w:val="24"/>
        </w:rPr>
      </w:pPr>
      <w:r w:rsidRPr="004F5E45">
        <w:rPr>
          <w:rFonts w:asciiTheme="majorBidi" w:hAnsiTheme="majorBidi" w:cstheme="majorBidi"/>
          <w:sz w:val="24"/>
          <w:szCs w:val="24"/>
          <w:lang w:val="de-DE"/>
        </w:rPr>
        <w:t xml:space="preserve">Adorno W. T. (2005). </w:t>
      </w:r>
      <w:r w:rsidRPr="0007101D">
        <w:rPr>
          <w:rFonts w:asciiTheme="majorBidi" w:hAnsiTheme="majorBidi" w:cstheme="majorBidi"/>
          <w:sz w:val="24"/>
          <w:szCs w:val="24"/>
        </w:rPr>
        <w:t xml:space="preserve">Education after Auschwitz. In: Theodor W. Adorno </w:t>
      </w:r>
      <w:r w:rsidRPr="0007101D">
        <w:rPr>
          <w:rFonts w:asciiTheme="majorBidi" w:hAnsiTheme="majorBidi" w:cstheme="majorBidi"/>
          <w:i/>
          <w:iCs/>
          <w:sz w:val="24"/>
          <w:szCs w:val="24"/>
        </w:rPr>
        <w:t>Critical Models: Interventions and Catchwords.</w:t>
      </w:r>
      <w:r w:rsidRPr="0007101D">
        <w:rPr>
          <w:rFonts w:asciiTheme="majorBidi" w:hAnsiTheme="majorBidi" w:cstheme="majorBidi"/>
          <w:sz w:val="24"/>
          <w:szCs w:val="24"/>
        </w:rPr>
        <w:t xml:space="preserve"> New York: Columbia University Press, 191-204.</w:t>
      </w:r>
    </w:p>
    <w:p w14:paraId="3A711E2F" w14:textId="77777777" w:rsidR="005115EF" w:rsidRPr="0007101D" w:rsidRDefault="00F15358" w:rsidP="00ED2DCC">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Adorno W. T. (2005). Education after Auschwitz. In: Theodor W. Adorno </w:t>
      </w:r>
      <w:r w:rsidRPr="0007101D">
        <w:rPr>
          <w:rFonts w:asciiTheme="majorBidi" w:hAnsiTheme="majorBidi" w:cstheme="majorBidi"/>
          <w:i/>
          <w:iCs/>
          <w:sz w:val="24"/>
          <w:szCs w:val="24"/>
        </w:rPr>
        <w:t>Critical models: Interventions and catchwords.</w:t>
      </w:r>
      <w:r w:rsidRPr="0007101D">
        <w:rPr>
          <w:rFonts w:asciiTheme="majorBidi" w:hAnsiTheme="majorBidi" w:cstheme="majorBidi"/>
          <w:sz w:val="24"/>
          <w:szCs w:val="24"/>
        </w:rPr>
        <w:t xml:space="preserve"> New York: Columbia University Press, 191-204.</w:t>
      </w:r>
    </w:p>
    <w:p w14:paraId="209FBF87" w14:textId="77777777" w:rsidR="005115EF" w:rsidRPr="0007101D" w:rsidRDefault="00F15358" w:rsidP="001E0233">
      <w:pPr>
        <w:pStyle w:val="FootnoteText"/>
        <w:spacing w:after="120"/>
        <w:rPr>
          <w:rFonts w:asciiTheme="majorBidi" w:hAnsiTheme="majorBidi" w:cstheme="majorBidi"/>
          <w:sz w:val="24"/>
          <w:szCs w:val="24"/>
        </w:rPr>
      </w:pPr>
      <w:proofErr w:type="spellStart"/>
      <w:r w:rsidRPr="0007101D">
        <w:rPr>
          <w:rFonts w:asciiTheme="majorBidi" w:hAnsiTheme="majorBidi" w:cstheme="majorBidi"/>
          <w:sz w:val="24"/>
          <w:szCs w:val="24"/>
        </w:rPr>
        <w:t>Agamben</w:t>
      </w:r>
      <w:proofErr w:type="spellEnd"/>
      <w:r w:rsidRPr="0007101D">
        <w:rPr>
          <w:rFonts w:asciiTheme="majorBidi" w:hAnsiTheme="majorBidi" w:cstheme="majorBidi"/>
          <w:sz w:val="24"/>
          <w:szCs w:val="24"/>
        </w:rPr>
        <w:t xml:space="preserve"> G. (2008).</w:t>
      </w:r>
      <w:r w:rsidRPr="0007101D">
        <w:rPr>
          <w:rFonts w:asciiTheme="majorBidi" w:hAnsiTheme="majorBidi" w:cstheme="majorBidi"/>
          <w:i/>
          <w:iCs/>
          <w:sz w:val="24"/>
          <w:szCs w:val="24"/>
        </w:rPr>
        <w:t xml:space="preserve"> The Signature of all Things: On Method. </w:t>
      </w:r>
      <w:r w:rsidRPr="0007101D">
        <w:rPr>
          <w:rFonts w:asciiTheme="majorBidi" w:hAnsiTheme="majorBidi" w:cstheme="majorBidi"/>
          <w:sz w:val="24"/>
          <w:szCs w:val="24"/>
        </w:rPr>
        <w:t xml:space="preserve">Boston: Princeton UP. </w:t>
      </w:r>
    </w:p>
    <w:p w14:paraId="2B835857" w14:textId="77777777" w:rsidR="005115EF" w:rsidRPr="0007101D" w:rsidRDefault="00F15358" w:rsidP="001E0233">
      <w:pPr>
        <w:pStyle w:val="FootnoteText"/>
        <w:spacing w:after="120"/>
        <w:rPr>
          <w:rFonts w:asciiTheme="majorBidi" w:hAnsiTheme="majorBidi" w:cstheme="majorBidi"/>
          <w:sz w:val="24"/>
          <w:szCs w:val="24"/>
        </w:rPr>
      </w:pPr>
      <w:proofErr w:type="spellStart"/>
      <w:r w:rsidRPr="0007101D">
        <w:rPr>
          <w:rFonts w:asciiTheme="majorBidi" w:hAnsiTheme="majorBidi" w:cstheme="majorBidi"/>
          <w:sz w:val="24"/>
          <w:szCs w:val="24"/>
        </w:rPr>
        <w:t>Agamben</w:t>
      </w:r>
      <w:proofErr w:type="spellEnd"/>
      <w:r w:rsidRPr="0007101D">
        <w:rPr>
          <w:rFonts w:asciiTheme="majorBidi" w:hAnsiTheme="majorBidi" w:cstheme="majorBidi"/>
          <w:sz w:val="24"/>
          <w:szCs w:val="24"/>
        </w:rPr>
        <w:t xml:space="preserve"> G. (2009). On the Limits of Violence. </w:t>
      </w:r>
      <w:r w:rsidRPr="0007101D">
        <w:rPr>
          <w:rFonts w:asciiTheme="majorBidi" w:hAnsiTheme="majorBidi" w:cstheme="majorBidi"/>
          <w:i/>
          <w:iCs/>
          <w:sz w:val="24"/>
          <w:szCs w:val="24"/>
        </w:rPr>
        <w:t xml:space="preserve">Contemporary Italian Thought </w:t>
      </w:r>
      <w:r w:rsidRPr="0007101D">
        <w:rPr>
          <w:rFonts w:asciiTheme="majorBidi" w:hAnsiTheme="majorBidi" w:cstheme="majorBidi"/>
          <w:sz w:val="24"/>
          <w:szCs w:val="24"/>
        </w:rPr>
        <w:t>2, 103-111.</w:t>
      </w:r>
    </w:p>
    <w:p w14:paraId="30F7A467" w14:textId="7B6FB88D" w:rsidR="00146151" w:rsidRDefault="00146151" w:rsidP="00146151">
      <w:pPr>
        <w:pStyle w:val="xmsonormal"/>
        <w:spacing w:after="1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Agamben</w:t>
      </w:r>
      <w:proofErr w:type="spellEnd"/>
      <w:r>
        <w:rPr>
          <w:rFonts w:asciiTheme="majorBidi" w:hAnsiTheme="majorBidi" w:cstheme="majorBidi"/>
          <w:sz w:val="24"/>
          <w:szCs w:val="24"/>
          <w:lang w:val="en-US"/>
        </w:rPr>
        <w:t>, G. (2020</w:t>
      </w:r>
      <w:r w:rsidRPr="0007101D">
        <w:rPr>
          <w:rFonts w:asciiTheme="majorBidi" w:hAnsiTheme="majorBidi" w:cstheme="majorBidi"/>
          <w:sz w:val="24"/>
          <w:szCs w:val="24"/>
          <w:lang w:val="en-US"/>
        </w:rPr>
        <w:t>). “Requiem for the students</w:t>
      </w:r>
      <w:r>
        <w:rPr>
          <w:rFonts w:asciiTheme="majorBidi" w:hAnsiTheme="majorBidi" w:cstheme="majorBidi"/>
          <w:sz w:val="24"/>
          <w:szCs w:val="24"/>
          <w:lang w:val="en-US"/>
        </w:rPr>
        <w:t>,</w:t>
      </w:r>
      <w:r w:rsidRPr="0007101D">
        <w:rPr>
          <w:rFonts w:asciiTheme="majorBidi" w:hAnsiTheme="majorBidi" w:cstheme="majorBidi"/>
          <w:sz w:val="24"/>
          <w:szCs w:val="24"/>
          <w:lang w:val="en-US"/>
        </w:rPr>
        <w:t>”</w:t>
      </w:r>
      <w:r w:rsidRPr="005F2907">
        <w:rPr>
          <w:rFonts w:asciiTheme="majorBidi" w:hAnsiTheme="majorBidi" w:cstheme="majorBidi"/>
          <w:sz w:val="20"/>
          <w:szCs w:val="20"/>
        </w:rPr>
        <w:t xml:space="preserve"> </w:t>
      </w:r>
      <w:hyperlink r:id="rId8" w:history="1">
        <w:r w:rsidRPr="005F2907">
          <w:rPr>
            <w:rStyle w:val="Hyperlink"/>
            <w:rFonts w:asciiTheme="majorBidi" w:hAnsiTheme="majorBidi" w:cstheme="majorBidi"/>
            <w:sz w:val="20"/>
            <w:szCs w:val="20"/>
          </w:rPr>
          <w:t>https://d-dean.medium.com/requiem-for-the-students-giorgio-agamben-866670c11642</w:t>
        </w:r>
      </w:hyperlink>
    </w:p>
    <w:p w14:paraId="68E0C138" w14:textId="664CF248" w:rsidR="005115EF" w:rsidRPr="0007101D" w:rsidRDefault="00F15358" w:rsidP="008B74CD">
      <w:pPr>
        <w:pStyle w:val="xmsonormal"/>
        <w:spacing w:after="120"/>
        <w:jc w:val="both"/>
        <w:rPr>
          <w:rFonts w:asciiTheme="majorBidi" w:hAnsiTheme="majorBidi" w:cstheme="majorBidi"/>
          <w:sz w:val="24"/>
          <w:szCs w:val="24"/>
          <w:lang w:val="en-US"/>
        </w:rPr>
      </w:pPr>
      <w:proofErr w:type="spellStart"/>
      <w:r w:rsidRPr="0007101D">
        <w:rPr>
          <w:rFonts w:asciiTheme="majorBidi" w:hAnsiTheme="majorBidi" w:cstheme="majorBidi"/>
          <w:sz w:val="24"/>
          <w:szCs w:val="24"/>
          <w:lang w:val="en-US"/>
        </w:rPr>
        <w:t>Agamben</w:t>
      </w:r>
      <w:proofErr w:type="spellEnd"/>
      <w:r w:rsidRPr="0007101D">
        <w:rPr>
          <w:rFonts w:asciiTheme="majorBidi" w:hAnsiTheme="majorBidi" w:cstheme="majorBidi"/>
          <w:sz w:val="24"/>
          <w:szCs w:val="24"/>
          <w:lang w:val="en-US"/>
        </w:rPr>
        <w:t xml:space="preserve">, G. (2021). “Requiem for the students” in Giorgio </w:t>
      </w:r>
      <w:proofErr w:type="spellStart"/>
      <w:r w:rsidRPr="0007101D">
        <w:rPr>
          <w:rFonts w:asciiTheme="majorBidi" w:hAnsiTheme="majorBidi" w:cstheme="majorBidi"/>
          <w:sz w:val="24"/>
          <w:szCs w:val="24"/>
          <w:lang w:val="en-US"/>
        </w:rPr>
        <w:t>Agamben</w:t>
      </w:r>
      <w:proofErr w:type="spellEnd"/>
      <w:r w:rsidRPr="0007101D">
        <w:rPr>
          <w:rFonts w:asciiTheme="majorBidi" w:hAnsiTheme="majorBidi" w:cstheme="majorBidi"/>
          <w:sz w:val="24"/>
          <w:szCs w:val="24"/>
          <w:lang w:val="en-US"/>
        </w:rPr>
        <w:t xml:space="preserve">, </w:t>
      </w:r>
      <w:proofErr w:type="gramStart"/>
      <w:r w:rsidRPr="0007101D">
        <w:rPr>
          <w:rFonts w:asciiTheme="majorBidi" w:hAnsiTheme="majorBidi" w:cstheme="majorBidi"/>
          <w:i/>
          <w:iCs/>
          <w:sz w:val="24"/>
          <w:szCs w:val="24"/>
          <w:lang w:val="en-US"/>
        </w:rPr>
        <w:t>Where</w:t>
      </w:r>
      <w:proofErr w:type="gramEnd"/>
      <w:r w:rsidRPr="0007101D">
        <w:rPr>
          <w:rFonts w:asciiTheme="majorBidi" w:hAnsiTheme="majorBidi" w:cstheme="majorBidi"/>
          <w:i/>
          <w:iCs/>
          <w:sz w:val="24"/>
          <w:szCs w:val="24"/>
          <w:lang w:val="en-US"/>
        </w:rPr>
        <w:t xml:space="preserve"> are we now? The epidemic as politics</w:t>
      </w:r>
      <w:r w:rsidRPr="0007101D">
        <w:rPr>
          <w:rFonts w:asciiTheme="majorBidi" w:hAnsiTheme="majorBidi" w:cstheme="majorBidi"/>
          <w:sz w:val="24"/>
          <w:szCs w:val="24"/>
          <w:lang w:val="en-US"/>
        </w:rPr>
        <w:t xml:space="preserve"> (pp. 72-74). Lanham: </w:t>
      </w:r>
      <w:proofErr w:type="spellStart"/>
      <w:r w:rsidRPr="0007101D">
        <w:rPr>
          <w:rFonts w:asciiTheme="majorBidi" w:hAnsiTheme="majorBidi" w:cstheme="majorBidi"/>
          <w:sz w:val="24"/>
          <w:szCs w:val="24"/>
          <w:lang w:val="en-US"/>
        </w:rPr>
        <w:t>Rowman</w:t>
      </w:r>
      <w:proofErr w:type="spellEnd"/>
      <w:r w:rsidRPr="0007101D">
        <w:rPr>
          <w:rFonts w:asciiTheme="majorBidi" w:hAnsiTheme="majorBidi" w:cstheme="majorBidi"/>
          <w:sz w:val="24"/>
          <w:szCs w:val="24"/>
          <w:lang w:val="en-US"/>
        </w:rPr>
        <w:t xml:space="preserve"> &amp; Littlefield.</w:t>
      </w:r>
    </w:p>
    <w:p w14:paraId="1161635A" w14:textId="77777777" w:rsidR="005115EF" w:rsidRPr="0007101D" w:rsidRDefault="00F15358" w:rsidP="003B19B1">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Arendt H. (1946). What is </w:t>
      </w:r>
      <w:proofErr w:type="spellStart"/>
      <w:r w:rsidRPr="0007101D">
        <w:rPr>
          <w:rFonts w:asciiTheme="majorBidi" w:hAnsiTheme="majorBidi" w:cstheme="majorBidi"/>
          <w:sz w:val="24"/>
          <w:szCs w:val="24"/>
        </w:rPr>
        <w:t>existenz</w:t>
      </w:r>
      <w:proofErr w:type="spellEnd"/>
      <w:r w:rsidRPr="0007101D">
        <w:rPr>
          <w:rFonts w:asciiTheme="majorBidi" w:hAnsiTheme="majorBidi" w:cstheme="majorBidi"/>
          <w:sz w:val="24"/>
          <w:szCs w:val="24"/>
        </w:rPr>
        <w:t xml:space="preserve"> philosophy? </w:t>
      </w:r>
      <w:r w:rsidRPr="0007101D">
        <w:rPr>
          <w:rFonts w:asciiTheme="majorBidi" w:hAnsiTheme="majorBidi" w:cstheme="majorBidi"/>
          <w:i/>
          <w:iCs/>
          <w:sz w:val="24"/>
          <w:szCs w:val="24"/>
        </w:rPr>
        <w:t>Partisan Review</w:t>
      </w:r>
      <w:r w:rsidRPr="0007101D">
        <w:rPr>
          <w:rFonts w:asciiTheme="majorBidi" w:hAnsiTheme="majorBidi" w:cstheme="majorBidi"/>
          <w:sz w:val="24"/>
          <w:szCs w:val="24"/>
        </w:rPr>
        <w:t xml:space="preserve"> 13.1, 34–56.</w:t>
      </w:r>
    </w:p>
    <w:p w14:paraId="6FE3F98D" w14:textId="748628D1" w:rsidR="008A680F" w:rsidRPr="008A680F" w:rsidRDefault="008A680F" w:rsidP="001E0233">
      <w:pPr>
        <w:pStyle w:val="FootnoteText"/>
        <w:spacing w:after="120"/>
        <w:rPr>
          <w:rFonts w:asciiTheme="majorBidi" w:hAnsiTheme="majorBidi" w:cstheme="majorBidi"/>
          <w:sz w:val="24"/>
          <w:szCs w:val="24"/>
        </w:rPr>
      </w:pPr>
      <w:r w:rsidRPr="00514422">
        <w:rPr>
          <w:rFonts w:asciiTheme="majorBidi" w:hAnsiTheme="majorBidi" w:cstheme="majorBidi"/>
          <w:sz w:val="24"/>
          <w:szCs w:val="24"/>
        </w:rPr>
        <w:t xml:space="preserve">Arendt H. (1958). </w:t>
      </w:r>
      <w:r w:rsidRPr="008A680F">
        <w:rPr>
          <w:rFonts w:asciiTheme="majorBidi" w:hAnsiTheme="majorBidi" w:cstheme="majorBidi"/>
          <w:i/>
          <w:iCs/>
          <w:sz w:val="24"/>
          <w:szCs w:val="24"/>
        </w:rPr>
        <w:t xml:space="preserve">The Origins of Totalitarianism. </w:t>
      </w:r>
      <w:r w:rsidRPr="008A680F">
        <w:rPr>
          <w:rFonts w:asciiTheme="majorBidi" w:hAnsiTheme="majorBidi" w:cstheme="majorBidi"/>
          <w:sz w:val="24"/>
          <w:szCs w:val="24"/>
        </w:rPr>
        <w:t>New Y</w:t>
      </w:r>
      <w:r>
        <w:rPr>
          <w:rFonts w:asciiTheme="majorBidi" w:hAnsiTheme="majorBidi" w:cstheme="majorBidi"/>
          <w:sz w:val="24"/>
          <w:szCs w:val="24"/>
        </w:rPr>
        <w:t>ork: World Publishing Company.</w:t>
      </w:r>
    </w:p>
    <w:p w14:paraId="602D3DA6" w14:textId="191FB15D" w:rsidR="005115EF" w:rsidRPr="0007101D" w:rsidRDefault="00F15358" w:rsidP="001E0233">
      <w:pPr>
        <w:pStyle w:val="FootnoteText"/>
        <w:spacing w:after="120"/>
        <w:rPr>
          <w:rFonts w:asciiTheme="majorBidi" w:hAnsiTheme="majorBidi" w:cstheme="majorBidi"/>
          <w:sz w:val="24"/>
          <w:szCs w:val="24"/>
        </w:rPr>
      </w:pPr>
      <w:r w:rsidRPr="00514422">
        <w:rPr>
          <w:rFonts w:asciiTheme="majorBidi" w:hAnsiTheme="majorBidi" w:cstheme="majorBidi"/>
          <w:sz w:val="24"/>
          <w:szCs w:val="24"/>
        </w:rPr>
        <w:t xml:space="preserve">Arendt H. (1969). </w:t>
      </w:r>
      <w:r w:rsidRPr="0007101D">
        <w:rPr>
          <w:rFonts w:asciiTheme="majorBidi" w:hAnsiTheme="majorBidi" w:cstheme="majorBidi"/>
          <w:i/>
          <w:iCs/>
          <w:sz w:val="24"/>
          <w:szCs w:val="24"/>
        </w:rPr>
        <w:t xml:space="preserve">On Violence. </w:t>
      </w:r>
      <w:r w:rsidRPr="0007101D">
        <w:rPr>
          <w:rFonts w:asciiTheme="majorBidi" w:hAnsiTheme="majorBidi" w:cstheme="majorBidi"/>
          <w:sz w:val="24"/>
          <w:szCs w:val="24"/>
        </w:rPr>
        <w:t>New York: Harcourt.</w:t>
      </w:r>
    </w:p>
    <w:p w14:paraId="42A2EDDC" w14:textId="77777777" w:rsidR="005115EF" w:rsidRPr="0007101D" w:rsidRDefault="00F15358" w:rsidP="001E0233">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Arendt H. (1996). </w:t>
      </w:r>
      <w:r w:rsidRPr="0007101D">
        <w:rPr>
          <w:rFonts w:asciiTheme="majorBidi" w:hAnsiTheme="majorBidi" w:cstheme="majorBidi"/>
          <w:i/>
          <w:iCs/>
          <w:sz w:val="24"/>
          <w:szCs w:val="24"/>
        </w:rPr>
        <w:t>Love and St. Augustine</w:t>
      </w:r>
      <w:r w:rsidRPr="0007101D">
        <w:rPr>
          <w:rFonts w:asciiTheme="majorBidi" w:hAnsiTheme="majorBidi" w:cstheme="majorBidi"/>
          <w:sz w:val="24"/>
          <w:szCs w:val="24"/>
        </w:rPr>
        <w:t>. Chicago: University of Chicago Press.</w:t>
      </w:r>
    </w:p>
    <w:p w14:paraId="34F6DAC6" w14:textId="0651B19B" w:rsidR="000D0977" w:rsidRDefault="00F15358" w:rsidP="006D23A1">
      <w:pPr>
        <w:spacing w:after="120" w:line="240" w:lineRule="auto"/>
        <w:rPr>
          <w:rFonts w:asciiTheme="majorBidi" w:hAnsiTheme="majorBidi" w:cstheme="majorBidi"/>
          <w:sz w:val="24"/>
          <w:szCs w:val="24"/>
        </w:rPr>
      </w:pPr>
      <w:r w:rsidRPr="0007101D">
        <w:rPr>
          <w:rFonts w:asciiTheme="majorBidi" w:hAnsiTheme="majorBidi" w:cstheme="majorBidi"/>
          <w:sz w:val="24"/>
          <w:szCs w:val="24"/>
        </w:rPr>
        <w:t xml:space="preserve">Arendt, H. (2003). Personal responsibility under Dictatorship. In </w:t>
      </w:r>
      <w:r w:rsidRPr="0007101D">
        <w:rPr>
          <w:rFonts w:asciiTheme="majorBidi" w:hAnsiTheme="majorBidi" w:cstheme="majorBidi"/>
          <w:i/>
          <w:iCs/>
          <w:sz w:val="24"/>
          <w:szCs w:val="24"/>
        </w:rPr>
        <w:t xml:space="preserve">Responsibility and Judgment </w:t>
      </w:r>
      <w:r w:rsidRPr="0007101D">
        <w:rPr>
          <w:rFonts w:asciiTheme="majorBidi" w:hAnsiTheme="majorBidi" w:cstheme="majorBidi"/>
          <w:sz w:val="24"/>
          <w:szCs w:val="24"/>
        </w:rPr>
        <w:t xml:space="preserve">edited by Jerome Kohn. New York: </w:t>
      </w:r>
      <w:proofErr w:type="spellStart"/>
      <w:r w:rsidRPr="0007101D">
        <w:rPr>
          <w:rFonts w:asciiTheme="majorBidi" w:hAnsiTheme="majorBidi" w:cstheme="majorBidi"/>
          <w:sz w:val="24"/>
          <w:szCs w:val="24"/>
        </w:rPr>
        <w:t>Schocken</w:t>
      </w:r>
      <w:proofErr w:type="spellEnd"/>
      <w:r w:rsidRPr="0007101D">
        <w:rPr>
          <w:rFonts w:asciiTheme="majorBidi" w:hAnsiTheme="majorBidi" w:cstheme="majorBidi"/>
          <w:sz w:val="24"/>
          <w:szCs w:val="24"/>
        </w:rPr>
        <w:t xml:space="preserve"> Books, 17-48.</w:t>
      </w:r>
    </w:p>
    <w:p w14:paraId="57E7874A" w14:textId="3D421E61" w:rsidR="000D0977" w:rsidRDefault="000D0977" w:rsidP="0066478D">
      <w:pPr>
        <w:pStyle w:val="xmsonormal"/>
        <w:spacing w:after="120"/>
        <w:jc w:val="both"/>
        <w:rPr>
          <w:rFonts w:asciiTheme="majorBidi" w:hAnsiTheme="majorBidi" w:cstheme="majorBidi"/>
          <w:sz w:val="24"/>
          <w:szCs w:val="24"/>
        </w:rPr>
      </w:pPr>
      <w:r w:rsidRPr="000D0977">
        <w:rPr>
          <w:rFonts w:asciiTheme="majorBidi" w:hAnsiTheme="majorBidi" w:cstheme="majorBidi"/>
          <w:sz w:val="24"/>
          <w:szCs w:val="24"/>
        </w:rPr>
        <w:t xml:space="preserve">Benjamin W. (1996). </w:t>
      </w:r>
      <w:r w:rsidRPr="000D0977">
        <w:rPr>
          <w:rFonts w:asciiTheme="majorBidi" w:hAnsiTheme="majorBidi" w:cstheme="majorBidi"/>
          <w:i/>
          <w:iCs/>
          <w:sz w:val="24"/>
          <w:szCs w:val="24"/>
        </w:rPr>
        <w:t>Selected Writings. Vol. 1</w:t>
      </w:r>
      <w:r w:rsidRPr="000D0977">
        <w:rPr>
          <w:rFonts w:asciiTheme="majorBidi" w:hAnsiTheme="majorBidi" w:cstheme="majorBidi"/>
          <w:sz w:val="24"/>
          <w:szCs w:val="24"/>
        </w:rPr>
        <w:t xml:space="preserve">. </w:t>
      </w:r>
      <w:r w:rsidRPr="000D0977">
        <w:rPr>
          <w:rFonts w:asciiTheme="majorBidi" w:hAnsiTheme="majorBidi" w:cstheme="majorBidi"/>
          <w:i/>
          <w:iCs/>
          <w:sz w:val="24"/>
          <w:szCs w:val="24"/>
        </w:rPr>
        <w:t>1913–1926.</w:t>
      </w:r>
      <w:r w:rsidRPr="000D0977">
        <w:rPr>
          <w:rFonts w:asciiTheme="majorBidi" w:hAnsiTheme="majorBidi" w:cstheme="majorBidi"/>
          <w:sz w:val="24"/>
          <w:szCs w:val="24"/>
        </w:rPr>
        <w:t xml:space="preserve"> Cambridge, MA: Belknap Press of Harvard University Press.</w:t>
      </w:r>
    </w:p>
    <w:p w14:paraId="170387AA" w14:textId="01D6BFE4" w:rsidR="006F4B57" w:rsidRPr="006F4B57" w:rsidRDefault="006F4B57" w:rsidP="006F4B57">
      <w:pPr>
        <w:pStyle w:val="xmsonormal"/>
        <w:spacing w:after="120"/>
        <w:jc w:val="both"/>
        <w:rPr>
          <w:rFonts w:asciiTheme="majorBidi" w:hAnsiTheme="majorBidi" w:cstheme="majorBidi"/>
          <w:sz w:val="24"/>
          <w:szCs w:val="24"/>
        </w:rPr>
      </w:pPr>
      <w:r w:rsidRPr="000D0977">
        <w:rPr>
          <w:rFonts w:asciiTheme="majorBidi" w:hAnsiTheme="majorBidi" w:cstheme="majorBidi"/>
          <w:sz w:val="24"/>
          <w:szCs w:val="24"/>
        </w:rPr>
        <w:t>Benjamin W. (</w:t>
      </w:r>
      <w:r>
        <w:rPr>
          <w:rFonts w:asciiTheme="majorBidi" w:hAnsiTheme="majorBidi" w:cstheme="majorBidi"/>
          <w:sz w:val="24"/>
          <w:szCs w:val="24"/>
        </w:rPr>
        <w:t>2006</w:t>
      </w:r>
      <w:r w:rsidRPr="000D0977">
        <w:rPr>
          <w:rFonts w:asciiTheme="majorBidi" w:hAnsiTheme="majorBidi" w:cstheme="majorBidi"/>
          <w:sz w:val="24"/>
          <w:szCs w:val="24"/>
        </w:rPr>
        <w:t>).</w:t>
      </w:r>
      <w:r w:rsidRPr="006F4B57">
        <w:rPr>
          <w:rFonts w:asciiTheme="majorBidi" w:hAnsiTheme="majorBidi" w:cstheme="majorBidi"/>
          <w:i/>
          <w:iCs/>
          <w:sz w:val="24"/>
          <w:szCs w:val="24"/>
        </w:rPr>
        <w:t xml:space="preserve"> </w:t>
      </w:r>
      <w:r w:rsidRPr="000D0977">
        <w:rPr>
          <w:rFonts w:asciiTheme="majorBidi" w:hAnsiTheme="majorBidi" w:cstheme="majorBidi"/>
          <w:i/>
          <w:iCs/>
          <w:sz w:val="24"/>
          <w:szCs w:val="24"/>
        </w:rPr>
        <w:t>Selected Writings. Vol.</w:t>
      </w:r>
      <w:r>
        <w:rPr>
          <w:rFonts w:asciiTheme="majorBidi" w:hAnsiTheme="majorBidi" w:cstheme="majorBidi"/>
          <w:i/>
          <w:iCs/>
          <w:sz w:val="24"/>
          <w:szCs w:val="24"/>
        </w:rPr>
        <w:t xml:space="preserve"> 3. 1935-1938. </w:t>
      </w:r>
      <w:r>
        <w:rPr>
          <w:rFonts w:asciiTheme="majorBidi" w:hAnsiTheme="majorBidi" w:cstheme="majorBidi"/>
          <w:sz w:val="24"/>
          <w:szCs w:val="24"/>
        </w:rPr>
        <w:t xml:space="preserve">Cambridge, MA.: Harvard UP. </w:t>
      </w:r>
    </w:p>
    <w:p w14:paraId="71C84E49" w14:textId="2AAA0751" w:rsidR="0066478D" w:rsidRPr="0066478D" w:rsidRDefault="0066478D" w:rsidP="0066478D">
      <w:pPr>
        <w:pStyle w:val="xmsonormal"/>
        <w:spacing w:after="120"/>
        <w:jc w:val="both"/>
        <w:rPr>
          <w:rFonts w:asciiTheme="majorBidi" w:hAnsiTheme="majorBidi" w:cstheme="majorBidi"/>
          <w:sz w:val="24"/>
          <w:szCs w:val="24"/>
        </w:rPr>
      </w:pPr>
      <w:r w:rsidRPr="0066478D">
        <w:rPr>
          <w:rFonts w:asciiTheme="majorBidi" w:hAnsiTheme="majorBidi" w:cstheme="majorBidi"/>
          <w:sz w:val="24"/>
          <w:szCs w:val="24"/>
          <w:lang w:val="en-US"/>
        </w:rPr>
        <w:t xml:space="preserve">Benjamin, W. (1999). </w:t>
      </w:r>
      <w:r w:rsidRPr="0066478D">
        <w:rPr>
          <w:rFonts w:asciiTheme="majorBidi" w:hAnsiTheme="majorBidi" w:cstheme="majorBidi"/>
          <w:sz w:val="24"/>
          <w:szCs w:val="24"/>
        </w:rPr>
        <w:t xml:space="preserve">The Arcades </w:t>
      </w:r>
      <w:r w:rsidRPr="0066478D">
        <w:rPr>
          <w:rFonts w:asciiTheme="majorBidi" w:hAnsiTheme="majorBidi" w:cstheme="majorBidi"/>
          <w:i/>
          <w:iCs/>
          <w:sz w:val="24"/>
          <w:szCs w:val="24"/>
        </w:rPr>
        <w:t>Project</w:t>
      </w:r>
      <w:r w:rsidRPr="0066478D">
        <w:rPr>
          <w:rFonts w:asciiTheme="majorBidi" w:hAnsiTheme="majorBidi" w:cstheme="majorBidi"/>
          <w:sz w:val="24"/>
          <w:szCs w:val="24"/>
        </w:rPr>
        <w:t>. Cambridge, MA</w:t>
      </w:r>
      <w:r>
        <w:rPr>
          <w:rFonts w:asciiTheme="majorBidi" w:hAnsiTheme="majorBidi" w:cstheme="majorBidi"/>
          <w:sz w:val="24"/>
          <w:szCs w:val="24"/>
        </w:rPr>
        <w:t>: Harvard University Press</w:t>
      </w:r>
      <w:r w:rsidRPr="0066478D">
        <w:rPr>
          <w:rFonts w:asciiTheme="majorBidi" w:hAnsiTheme="majorBidi" w:cstheme="majorBidi"/>
          <w:sz w:val="24"/>
          <w:szCs w:val="24"/>
        </w:rPr>
        <w:t>.</w:t>
      </w:r>
    </w:p>
    <w:p w14:paraId="345B5C4A" w14:textId="4CE14460" w:rsidR="005115EF" w:rsidRPr="0007101D" w:rsidRDefault="00F15358" w:rsidP="001E0233">
      <w:pPr>
        <w:pStyle w:val="pw-post-body-paragraph"/>
        <w:shd w:val="clear" w:color="auto" w:fill="FFFFFF"/>
        <w:spacing w:before="0" w:beforeAutospacing="0" w:after="120" w:afterAutospacing="0"/>
        <w:rPr>
          <w:rFonts w:asciiTheme="majorBidi" w:hAnsiTheme="majorBidi" w:cstheme="majorBidi"/>
        </w:rPr>
      </w:pPr>
      <w:r w:rsidRPr="0007101D">
        <w:rPr>
          <w:rFonts w:asciiTheme="majorBidi" w:hAnsiTheme="majorBidi" w:cstheme="majorBidi"/>
        </w:rPr>
        <w:t xml:space="preserve">Benjamin W. (2011). </w:t>
      </w:r>
      <w:r w:rsidRPr="0007101D">
        <w:rPr>
          <w:rFonts w:asciiTheme="majorBidi" w:hAnsiTheme="majorBidi" w:cstheme="majorBidi"/>
          <w:i/>
          <w:iCs/>
        </w:rPr>
        <w:t>Early Writings</w:t>
      </w:r>
      <w:r w:rsidRPr="0007101D">
        <w:rPr>
          <w:rFonts w:asciiTheme="majorBidi" w:hAnsiTheme="majorBidi" w:cstheme="majorBidi"/>
        </w:rPr>
        <w:t xml:space="preserve">, (1910–1917). Cambridge, MA: Belknap Press of Harvard University Press. </w:t>
      </w:r>
    </w:p>
    <w:p w14:paraId="2FF06052" w14:textId="77777777" w:rsidR="005115EF" w:rsidRPr="0007101D" w:rsidRDefault="00F15358" w:rsidP="003B19B1">
      <w:pPr>
        <w:pStyle w:val="xmsonormal"/>
        <w:spacing w:after="120"/>
        <w:jc w:val="both"/>
        <w:rPr>
          <w:rFonts w:asciiTheme="majorBidi" w:hAnsiTheme="majorBidi" w:cstheme="majorBidi"/>
          <w:sz w:val="24"/>
          <w:szCs w:val="24"/>
          <w:lang w:val="en-US"/>
        </w:rPr>
      </w:pPr>
      <w:r w:rsidRPr="0007101D">
        <w:rPr>
          <w:rFonts w:asciiTheme="majorBidi" w:hAnsiTheme="majorBidi" w:cstheme="majorBidi"/>
          <w:sz w:val="24"/>
          <w:szCs w:val="24"/>
          <w:lang w:val="en-US"/>
        </w:rPr>
        <w:t xml:space="preserve">Benjamin, W. (2011). The life of the students. In Walter Benjamin, </w:t>
      </w:r>
      <w:r w:rsidRPr="0007101D">
        <w:rPr>
          <w:rFonts w:asciiTheme="majorBidi" w:hAnsiTheme="majorBidi" w:cstheme="majorBidi"/>
          <w:i/>
          <w:iCs/>
          <w:sz w:val="24"/>
          <w:szCs w:val="24"/>
          <w:lang w:val="en-US"/>
        </w:rPr>
        <w:t>Early Writings 1910-1917</w:t>
      </w:r>
      <w:r w:rsidRPr="0007101D">
        <w:rPr>
          <w:rFonts w:asciiTheme="majorBidi" w:hAnsiTheme="majorBidi" w:cstheme="majorBidi"/>
          <w:sz w:val="24"/>
          <w:szCs w:val="24"/>
          <w:lang w:val="en-US"/>
        </w:rPr>
        <w:t xml:space="preserve"> Harvard University Press, 197-210.  </w:t>
      </w:r>
    </w:p>
    <w:p w14:paraId="663CC9E1" w14:textId="77777777" w:rsidR="005115EF" w:rsidRPr="0007101D" w:rsidRDefault="00F15358" w:rsidP="00ED2DCC">
      <w:pPr>
        <w:pStyle w:val="FootnoteText"/>
        <w:spacing w:after="120"/>
        <w:rPr>
          <w:rFonts w:asciiTheme="majorBidi" w:hAnsiTheme="majorBidi" w:cstheme="majorBidi"/>
          <w:sz w:val="24"/>
          <w:szCs w:val="24"/>
        </w:rPr>
      </w:pPr>
      <w:proofErr w:type="spellStart"/>
      <w:r w:rsidRPr="0007101D">
        <w:rPr>
          <w:rFonts w:asciiTheme="majorBidi" w:hAnsiTheme="majorBidi" w:cstheme="majorBidi"/>
          <w:sz w:val="24"/>
          <w:szCs w:val="24"/>
        </w:rPr>
        <w:t>Bielik</w:t>
      </w:r>
      <w:proofErr w:type="spellEnd"/>
      <w:r w:rsidRPr="0007101D">
        <w:rPr>
          <w:rFonts w:asciiTheme="majorBidi" w:hAnsiTheme="majorBidi" w:cstheme="majorBidi"/>
          <w:sz w:val="24"/>
          <w:szCs w:val="24"/>
        </w:rPr>
        <w:t xml:space="preserve">-Robson A. (2014). </w:t>
      </w:r>
      <w:r w:rsidRPr="0007101D">
        <w:rPr>
          <w:rFonts w:asciiTheme="majorBidi" w:hAnsiTheme="majorBidi" w:cstheme="majorBidi"/>
          <w:i/>
          <w:iCs/>
          <w:sz w:val="24"/>
          <w:szCs w:val="24"/>
        </w:rPr>
        <w:t xml:space="preserve">Jewish </w:t>
      </w:r>
      <w:proofErr w:type="spellStart"/>
      <w:r w:rsidRPr="0007101D">
        <w:rPr>
          <w:rFonts w:asciiTheme="majorBidi" w:hAnsiTheme="majorBidi" w:cstheme="majorBidi"/>
          <w:i/>
          <w:iCs/>
          <w:sz w:val="24"/>
          <w:szCs w:val="24"/>
        </w:rPr>
        <w:t>cryptotheologies</w:t>
      </w:r>
      <w:proofErr w:type="spellEnd"/>
      <w:r w:rsidRPr="0007101D">
        <w:rPr>
          <w:rFonts w:asciiTheme="majorBidi" w:hAnsiTheme="majorBidi" w:cstheme="majorBidi"/>
          <w:i/>
          <w:iCs/>
          <w:sz w:val="24"/>
          <w:szCs w:val="24"/>
        </w:rPr>
        <w:t xml:space="preserve"> of Late Modernity: Philosophical </w:t>
      </w:r>
      <w:proofErr w:type="spellStart"/>
      <w:r w:rsidRPr="0007101D">
        <w:rPr>
          <w:rFonts w:asciiTheme="majorBidi" w:hAnsiTheme="majorBidi" w:cstheme="majorBidi"/>
          <w:i/>
          <w:iCs/>
          <w:sz w:val="24"/>
          <w:szCs w:val="24"/>
        </w:rPr>
        <w:t>marranos</w:t>
      </w:r>
      <w:proofErr w:type="spellEnd"/>
      <w:r w:rsidRPr="0007101D">
        <w:rPr>
          <w:rFonts w:asciiTheme="majorBidi" w:hAnsiTheme="majorBidi" w:cstheme="majorBidi"/>
          <w:i/>
          <w:iCs/>
          <w:sz w:val="24"/>
          <w:szCs w:val="24"/>
        </w:rPr>
        <w:t xml:space="preserve">. </w:t>
      </w:r>
      <w:r w:rsidRPr="0007101D">
        <w:rPr>
          <w:rFonts w:asciiTheme="majorBidi" w:hAnsiTheme="majorBidi" w:cstheme="majorBidi"/>
          <w:sz w:val="24"/>
          <w:szCs w:val="24"/>
        </w:rPr>
        <w:t>London: Routledge, 2014.</w:t>
      </w:r>
    </w:p>
    <w:p w14:paraId="45199CF2" w14:textId="77777777" w:rsidR="005115EF" w:rsidRPr="0007101D" w:rsidRDefault="00F15358" w:rsidP="00ED2DCC">
      <w:pPr>
        <w:pStyle w:val="FootnoteText"/>
        <w:spacing w:after="120"/>
        <w:rPr>
          <w:rFonts w:asciiTheme="majorBidi" w:hAnsiTheme="majorBidi" w:cstheme="majorBidi"/>
          <w:sz w:val="24"/>
          <w:szCs w:val="24"/>
        </w:rPr>
      </w:pPr>
      <w:proofErr w:type="spellStart"/>
      <w:r w:rsidRPr="0007101D">
        <w:rPr>
          <w:rFonts w:asciiTheme="majorBidi" w:hAnsiTheme="majorBidi" w:cstheme="majorBidi"/>
          <w:sz w:val="24"/>
          <w:szCs w:val="24"/>
        </w:rPr>
        <w:t>Bielik</w:t>
      </w:r>
      <w:proofErr w:type="spellEnd"/>
      <w:r w:rsidRPr="0007101D">
        <w:rPr>
          <w:rFonts w:asciiTheme="majorBidi" w:hAnsiTheme="majorBidi" w:cstheme="majorBidi"/>
          <w:sz w:val="24"/>
          <w:szCs w:val="24"/>
        </w:rPr>
        <w:t xml:space="preserve">-Robson A. (2020). The God of myth is not dead: Modernity and its </w:t>
      </w:r>
      <w:proofErr w:type="spellStart"/>
      <w:r w:rsidRPr="0007101D">
        <w:rPr>
          <w:rFonts w:asciiTheme="majorBidi" w:hAnsiTheme="majorBidi" w:cstheme="majorBidi"/>
          <w:sz w:val="24"/>
          <w:szCs w:val="24"/>
        </w:rPr>
        <w:t>cryptotheologies</w:t>
      </w:r>
      <w:proofErr w:type="spellEnd"/>
      <w:r w:rsidRPr="0007101D">
        <w:rPr>
          <w:rFonts w:asciiTheme="majorBidi" w:hAnsiTheme="majorBidi" w:cstheme="majorBidi"/>
          <w:sz w:val="24"/>
          <w:szCs w:val="24"/>
        </w:rPr>
        <w:t xml:space="preserve">: A Jewish perspective”, in </w:t>
      </w:r>
      <w:r w:rsidRPr="0007101D">
        <w:rPr>
          <w:rFonts w:asciiTheme="majorBidi" w:hAnsiTheme="majorBidi" w:cstheme="majorBidi"/>
          <w:i/>
          <w:iCs/>
          <w:sz w:val="24"/>
          <w:szCs w:val="24"/>
        </w:rPr>
        <w:t>Genealogies of the secular: The making of modern German thought</w:t>
      </w:r>
      <w:r w:rsidRPr="0007101D">
        <w:rPr>
          <w:rFonts w:asciiTheme="majorBidi" w:hAnsiTheme="majorBidi" w:cstheme="majorBidi"/>
          <w:sz w:val="24"/>
          <w:szCs w:val="24"/>
        </w:rPr>
        <w:t xml:space="preserve">, ed. Willem </w:t>
      </w:r>
      <w:proofErr w:type="spellStart"/>
      <w:r w:rsidRPr="0007101D">
        <w:rPr>
          <w:rFonts w:asciiTheme="majorBidi" w:hAnsiTheme="majorBidi" w:cstheme="majorBidi"/>
          <w:sz w:val="24"/>
          <w:szCs w:val="24"/>
        </w:rPr>
        <w:t>Styfhals</w:t>
      </w:r>
      <w:proofErr w:type="spellEnd"/>
      <w:r w:rsidRPr="0007101D">
        <w:rPr>
          <w:rFonts w:asciiTheme="majorBidi" w:hAnsiTheme="majorBidi" w:cstheme="majorBidi"/>
          <w:sz w:val="24"/>
          <w:szCs w:val="24"/>
        </w:rPr>
        <w:t xml:space="preserve"> and Stephane Symons. Albany: State University of New York Press, 51-80.</w:t>
      </w:r>
    </w:p>
    <w:p w14:paraId="02A6D273" w14:textId="77777777" w:rsidR="005115EF" w:rsidRPr="0007101D" w:rsidRDefault="00F15358" w:rsidP="001E0233">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Buber M. “The </w:t>
      </w:r>
      <w:proofErr w:type="spellStart"/>
      <w:r w:rsidRPr="0007101D">
        <w:rPr>
          <w:rFonts w:asciiTheme="majorBidi" w:hAnsiTheme="majorBidi" w:cstheme="majorBidi"/>
          <w:sz w:val="24"/>
          <w:szCs w:val="24"/>
        </w:rPr>
        <w:t>Theopolitical</w:t>
      </w:r>
      <w:proofErr w:type="spellEnd"/>
      <w:r w:rsidRPr="0007101D">
        <w:rPr>
          <w:rFonts w:asciiTheme="majorBidi" w:hAnsiTheme="majorBidi" w:cstheme="majorBidi"/>
          <w:sz w:val="24"/>
          <w:szCs w:val="24"/>
        </w:rPr>
        <w:t xml:space="preserve"> Hour” [</w:t>
      </w:r>
      <w:proofErr w:type="spellStart"/>
      <w:r w:rsidRPr="0007101D">
        <w:rPr>
          <w:rFonts w:asciiTheme="majorBidi" w:hAnsiTheme="majorBidi" w:cstheme="majorBidi"/>
          <w:sz w:val="24"/>
          <w:szCs w:val="24"/>
        </w:rPr>
        <w:t>Hasha’a</w:t>
      </w:r>
      <w:proofErr w:type="spellEnd"/>
      <w:r w:rsidRPr="0007101D">
        <w:rPr>
          <w:rFonts w:asciiTheme="majorBidi" w:hAnsiTheme="majorBidi" w:cstheme="majorBidi"/>
          <w:sz w:val="24"/>
          <w:szCs w:val="24"/>
        </w:rPr>
        <w:t xml:space="preserve"> </w:t>
      </w:r>
      <w:proofErr w:type="spellStart"/>
      <w:r w:rsidRPr="0007101D">
        <w:rPr>
          <w:rFonts w:asciiTheme="majorBidi" w:hAnsiTheme="majorBidi" w:cstheme="majorBidi"/>
          <w:sz w:val="24"/>
          <w:szCs w:val="24"/>
        </w:rPr>
        <w:t>HaTheopolitit</w:t>
      </w:r>
      <w:proofErr w:type="spellEnd"/>
      <w:r w:rsidRPr="0007101D">
        <w:rPr>
          <w:rFonts w:asciiTheme="majorBidi" w:hAnsiTheme="majorBidi" w:cstheme="majorBidi"/>
          <w:sz w:val="24"/>
          <w:szCs w:val="24"/>
        </w:rPr>
        <w:t xml:space="preserve">]. In Martin Buber, </w:t>
      </w:r>
      <w:r w:rsidRPr="0007101D">
        <w:rPr>
          <w:rFonts w:asciiTheme="majorBidi" w:hAnsiTheme="majorBidi" w:cstheme="majorBidi"/>
          <w:i/>
          <w:iCs/>
          <w:sz w:val="24"/>
          <w:szCs w:val="24"/>
        </w:rPr>
        <w:t xml:space="preserve">The Teaching of the Prophets. </w:t>
      </w:r>
      <w:r w:rsidRPr="0007101D">
        <w:rPr>
          <w:rFonts w:asciiTheme="majorBidi" w:hAnsiTheme="majorBidi" w:cstheme="majorBidi"/>
          <w:sz w:val="24"/>
          <w:szCs w:val="24"/>
        </w:rPr>
        <w:t xml:space="preserve">Jerusalem: </w:t>
      </w:r>
      <w:proofErr w:type="spellStart"/>
      <w:r w:rsidRPr="0007101D">
        <w:rPr>
          <w:rFonts w:asciiTheme="majorBidi" w:hAnsiTheme="majorBidi" w:cstheme="majorBidi"/>
          <w:sz w:val="24"/>
          <w:szCs w:val="24"/>
        </w:rPr>
        <w:t>Bialik</w:t>
      </w:r>
      <w:proofErr w:type="spellEnd"/>
      <w:r w:rsidRPr="0007101D">
        <w:rPr>
          <w:rFonts w:asciiTheme="majorBidi" w:hAnsiTheme="majorBidi" w:cstheme="majorBidi"/>
          <w:sz w:val="24"/>
          <w:szCs w:val="24"/>
        </w:rPr>
        <w:t xml:space="preserve"> Institute, 1985, 117-142. [Hebrew]</w:t>
      </w:r>
    </w:p>
    <w:p w14:paraId="54E433C8" w14:textId="77777777" w:rsidR="005115EF" w:rsidRPr="0007101D" w:rsidRDefault="00F15358" w:rsidP="008B74CD">
      <w:pPr>
        <w:pStyle w:val="xmsonormal"/>
        <w:spacing w:after="120"/>
        <w:jc w:val="both"/>
        <w:rPr>
          <w:rFonts w:asciiTheme="majorBidi" w:hAnsiTheme="majorBidi" w:cstheme="majorBidi"/>
          <w:sz w:val="24"/>
          <w:szCs w:val="24"/>
          <w:lang w:val="en-US"/>
        </w:rPr>
      </w:pPr>
      <w:r w:rsidRPr="0007101D">
        <w:rPr>
          <w:rFonts w:asciiTheme="majorBidi" w:hAnsiTheme="majorBidi" w:cstheme="majorBidi"/>
          <w:sz w:val="24"/>
          <w:szCs w:val="24"/>
          <w:lang w:val="en-US"/>
        </w:rPr>
        <w:lastRenderedPageBreak/>
        <w:t xml:space="preserve">De </w:t>
      </w:r>
      <w:proofErr w:type="spellStart"/>
      <w:r w:rsidRPr="0007101D">
        <w:rPr>
          <w:rFonts w:asciiTheme="majorBidi" w:hAnsiTheme="majorBidi" w:cstheme="majorBidi"/>
          <w:sz w:val="24"/>
          <w:szCs w:val="24"/>
          <w:lang w:val="en-US"/>
        </w:rPr>
        <w:t>Boever</w:t>
      </w:r>
      <w:proofErr w:type="spellEnd"/>
      <w:r w:rsidRPr="0007101D">
        <w:rPr>
          <w:rFonts w:asciiTheme="majorBidi" w:hAnsiTheme="majorBidi" w:cstheme="majorBidi"/>
          <w:sz w:val="24"/>
          <w:szCs w:val="24"/>
          <w:lang w:val="en-US"/>
        </w:rPr>
        <w:t xml:space="preserve">, A. (2022). Giorgio </w:t>
      </w:r>
      <w:proofErr w:type="spellStart"/>
      <w:r w:rsidRPr="0007101D">
        <w:rPr>
          <w:rFonts w:asciiTheme="majorBidi" w:hAnsiTheme="majorBidi" w:cstheme="majorBidi"/>
          <w:sz w:val="24"/>
          <w:szCs w:val="24"/>
          <w:lang w:val="en-US"/>
        </w:rPr>
        <w:t>Agamben's</w:t>
      </w:r>
      <w:proofErr w:type="spellEnd"/>
      <w:r w:rsidRPr="0007101D">
        <w:rPr>
          <w:rFonts w:asciiTheme="majorBidi" w:hAnsiTheme="majorBidi" w:cstheme="majorBidi"/>
          <w:sz w:val="24"/>
          <w:szCs w:val="24"/>
          <w:lang w:val="en-US"/>
        </w:rPr>
        <w:t xml:space="preserve"> political formalism. </w:t>
      </w:r>
      <w:proofErr w:type="spellStart"/>
      <w:r w:rsidRPr="0007101D">
        <w:rPr>
          <w:rFonts w:asciiTheme="majorBidi" w:hAnsiTheme="majorBidi" w:cstheme="majorBidi"/>
          <w:i/>
          <w:iCs/>
          <w:sz w:val="24"/>
          <w:szCs w:val="24"/>
          <w:lang w:val="en-US"/>
        </w:rPr>
        <w:t>Distinktion</w:t>
      </w:r>
      <w:proofErr w:type="spellEnd"/>
      <w:r w:rsidRPr="0007101D">
        <w:rPr>
          <w:rFonts w:asciiTheme="majorBidi" w:hAnsiTheme="majorBidi" w:cstheme="majorBidi"/>
          <w:i/>
          <w:iCs/>
          <w:sz w:val="24"/>
          <w:szCs w:val="24"/>
          <w:lang w:val="en-US"/>
        </w:rPr>
        <w:t>: Journal of Social Theory</w:t>
      </w:r>
      <w:r w:rsidRPr="0007101D">
        <w:rPr>
          <w:rFonts w:asciiTheme="majorBidi" w:hAnsiTheme="majorBidi" w:cstheme="majorBidi"/>
          <w:sz w:val="24"/>
          <w:szCs w:val="24"/>
          <w:lang w:val="en-US"/>
        </w:rPr>
        <w:t xml:space="preserve"> 23.2-3, 259–273.</w:t>
      </w:r>
    </w:p>
    <w:p w14:paraId="51A36DBA" w14:textId="77777777" w:rsidR="005115EF" w:rsidRPr="001B2230" w:rsidRDefault="00F15358" w:rsidP="001E0233">
      <w:pPr>
        <w:pStyle w:val="FootnoteText"/>
        <w:spacing w:after="120"/>
        <w:rPr>
          <w:rFonts w:asciiTheme="majorBidi" w:hAnsiTheme="majorBidi" w:cstheme="majorBidi"/>
          <w:sz w:val="24"/>
          <w:szCs w:val="24"/>
          <w:lang w:val="de-DE"/>
        </w:rPr>
      </w:pPr>
      <w:r w:rsidRPr="001B2230">
        <w:rPr>
          <w:rFonts w:asciiTheme="majorBidi" w:hAnsiTheme="majorBidi" w:cstheme="majorBidi"/>
          <w:sz w:val="24"/>
          <w:szCs w:val="24"/>
          <w:lang w:val="de-DE"/>
        </w:rPr>
        <w:t xml:space="preserve">Diner D. Ed. (1988). </w:t>
      </w:r>
      <w:r w:rsidRPr="001B2230">
        <w:rPr>
          <w:rFonts w:asciiTheme="majorBidi" w:hAnsiTheme="majorBidi" w:cstheme="majorBidi"/>
          <w:i/>
          <w:iCs/>
          <w:sz w:val="24"/>
          <w:szCs w:val="24"/>
          <w:lang w:val="de-DE"/>
        </w:rPr>
        <w:t xml:space="preserve">Zivilisationsbruch: Denken nach Auschwitz. </w:t>
      </w:r>
      <w:r w:rsidRPr="001B2230">
        <w:rPr>
          <w:rFonts w:asciiTheme="majorBidi" w:hAnsiTheme="majorBidi" w:cstheme="majorBidi"/>
          <w:sz w:val="24"/>
          <w:szCs w:val="24"/>
          <w:lang w:val="de-DE"/>
        </w:rPr>
        <w:t>Frankfurt: Fischer Taschenbuch.</w:t>
      </w:r>
    </w:p>
    <w:p w14:paraId="6CA4A56A" w14:textId="1D4F7B95" w:rsidR="00F76354" w:rsidRPr="00F76354" w:rsidRDefault="00F76354" w:rsidP="00F76354">
      <w:pPr>
        <w:pStyle w:val="pw-post-body-paragraph"/>
        <w:shd w:val="clear" w:color="auto" w:fill="FFFFFF"/>
        <w:spacing w:before="0" w:beforeAutospacing="0" w:after="120" w:afterAutospacing="0"/>
      </w:pPr>
      <w:r w:rsidRPr="008C6235">
        <w:rPr>
          <w:lang w:val="de-DE"/>
        </w:rPr>
        <w:t xml:space="preserve">Eckhart M. (2009). </w:t>
      </w:r>
      <w:r w:rsidRPr="00F76354">
        <w:rPr>
          <w:i/>
          <w:iCs/>
        </w:rPr>
        <w:t>The Complete Mystical Works of Meister Eckhart</w:t>
      </w:r>
      <w:r>
        <w:t xml:space="preserve">, trans. Maurice O’C </w:t>
      </w:r>
      <w:proofErr w:type="spellStart"/>
      <w:r>
        <w:t>Walshe</w:t>
      </w:r>
      <w:proofErr w:type="spellEnd"/>
      <w:r>
        <w:t>. New York: Herder &amp; Herder.</w:t>
      </w:r>
    </w:p>
    <w:p w14:paraId="05B562E6" w14:textId="71A5AFB1" w:rsidR="005115EF" w:rsidRPr="0007101D" w:rsidRDefault="00F15358" w:rsidP="001E0233">
      <w:pPr>
        <w:pStyle w:val="pw-post-body-paragraph"/>
        <w:shd w:val="clear" w:color="auto" w:fill="FFFFFF"/>
        <w:spacing w:before="0" w:beforeAutospacing="0" w:after="120" w:afterAutospacing="0"/>
        <w:rPr>
          <w:rFonts w:asciiTheme="majorBidi" w:hAnsiTheme="majorBidi" w:cstheme="majorBidi"/>
        </w:rPr>
      </w:pPr>
      <w:proofErr w:type="spellStart"/>
      <w:r w:rsidRPr="00F76354">
        <w:rPr>
          <w:rFonts w:asciiTheme="majorBidi" w:hAnsiTheme="majorBidi" w:cstheme="majorBidi"/>
        </w:rPr>
        <w:t>Eiland</w:t>
      </w:r>
      <w:proofErr w:type="spellEnd"/>
      <w:r w:rsidRPr="00F76354">
        <w:rPr>
          <w:rFonts w:asciiTheme="majorBidi" w:hAnsiTheme="majorBidi" w:cstheme="majorBidi"/>
        </w:rPr>
        <w:t xml:space="preserve"> H. &amp; Jennings M. W. (2014). </w:t>
      </w:r>
      <w:r w:rsidRPr="0007101D">
        <w:rPr>
          <w:rFonts w:asciiTheme="majorBidi" w:hAnsiTheme="majorBidi" w:cstheme="majorBidi"/>
          <w:i/>
          <w:iCs/>
        </w:rPr>
        <w:t xml:space="preserve">Walter Benjamin: A critical life. </w:t>
      </w:r>
      <w:r w:rsidRPr="0007101D">
        <w:rPr>
          <w:rFonts w:asciiTheme="majorBidi" w:hAnsiTheme="majorBidi" w:cstheme="majorBidi"/>
        </w:rPr>
        <w:t>Cambridge, MA: Belknap Press of Harvard University Press.</w:t>
      </w:r>
    </w:p>
    <w:p w14:paraId="43E4C657" w14:textId="436E044B" w:rsidR="0066478D" w:rsidRPr="0066478D" w:rsidRDefault="0066478D" w:rsidP="0066478D">
      <w:pPr>
        <w:pStyle w:val="xmsonormal"/>
        <w:jc w:val="both"/>
        <w:rPr>
          <w:rFonts w:asciiTheme="majorBidi" w:hAnsiTheme="majorBidi" w:cstheme="majorBidi"/>
          <w:sz w:val="24"/>
          <w:szCs w:val="24"/>
          <w:lang w:val="en-US"/>
        </w:rPr>
      </w:pPr>
      <w:r w:rsidRPr="0066478D">
        <w:rPr>
          <w:rFonts w:asciiTheme="majorBidi" w:hAnsiTheme="majorBidi" w:cstheme="majorBidi"/>
          <w:sz w:val="24"/>
          <w:szCs w:val="24"/>
        </w:rPr>
        <w:t xml:space="preserve">Focillon H. (1934). </w:t>
      </w:r>
      <w:r w:rsidRPr="0066478D">
        <w:rPr>
          <w:rFonts w:asciiTheme="majorBidi" w:hAnsiTheme="majorBidi" w:cstheme="majorBidi"/>
          <w:i/>
          <w:iCs/>
          <w:sz w:val="24"/>
          <w:szCs w:val="24"/>
        </w:rPr>
        <w:t>Vie des formes</w:t>
      </w:r>
      <w:r w:rsidRPr="0066478D">
        <w:rPr>
          <w:rFonts w:asciiTheme="majorBidi" w:hAnsiTheme="majorBidi" w:cstheme="majorBidi"/>
          <w:sz w:val="24"/>
          <w:szCs w:val="24"/>
        </w:rPr>
        <w:t>. Paris: Presses Universitaires de France.</w:t>
      </w:r>
    </w:p>
    <w:p w14:paraId="1A9FBB5E" w14:textId="77777777" w:rsidR="005115EF" w:rsidRPr="0007101D" w:rsidRDefault="00F15358" w:rsidP="005115EF">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Gordon P. E. (2016). </w:t>
      </w:r>
      <w:r w:rsidRPr="0007101D">
        <w:rPr>
          <w:rFonts w:asciiTheme="majorBidi" w:hAnsiTheme="majorBidi" w:cstheme="majorBidi"/>
          <w:i/>
          <w:iCs/>
          <w:sz w:val="24"/>
          <w:szCs w:val="24"/>
        </w:rPr>
        <w:t>Adorno and existence</w:t>
      </w:r>
      <w:r w:rsidRPr="0007101D">
        <w:rPr>
          <w:rFonts w:asciiTheme="majorBidi" w:hAnsiTheme="majorBidi" w:cstheme="majorBidi"/>
          <w:sz w:val="24"/>
          <w:szCs w:val="24"/>
        </w:rPr>
        <w:t>. Cambridge, MA: Harvard University Press.</w:t>
      </w:r>
    </w:p>
    <w:p w14:paraId="7CE3C642" w14:textId="77777777" w:rsidR="005115EF" w:rsidRPr="0007101D" w:rsidRDefault="00F15358" w:rsidP="001E0233">
      <w:pPr>
        <w:pStyle w:val="pw-post-body-paragraph"/>
        <w:shd w:val="clear" w:color="auto" w:fill="FFFFFF"/>
        <w:spacing w:before="0" w:beforeAutospacing="0" w:after="120" w:afterAutospacing="0"/>
      </w:pPr>
      <w:r w:rsidRPr="001B2230">
        <w:rPr>
          <w:lang w:val="de-DE"/>
        </w:rPr>
        <w:t xml:space="preserve">Guerra G. (2007). </w:t>
      </w:r>
      <w:r w:rsidRPr="001B2230">
        <w:rPr>
          <w:i/>
          <w:iCs/>
          <w:lang w:val="de-DE"/>
        </w:rPr>
        <w:t>Judentum zwischen Anarchie und Theokratie: Eine religionspolitische Diskussion am Beispiel der Begegnung zwischen Walter Benjamin und Gershom Scholem</w:t>
      </w:r>
      <w:r w:rsidRPr="001B2230">
        <w:rPr>
          <w:lang w:val="de-DE"/>
        </w:rPr>
        <w:t xml:space="preserve">. </w:t>
      </w:r>
      <w:r w:rsidRPr="0007101D">
        <w:t xml:space="preserve">Bielefeld, Germany: </w:t>
      </w:r>
      <w:proofErr w:type="spellStart"/>
      <w:r w:rsidRPr="0007101D">
        <w:t>Aisthesis</w:t>
      </w:r>
      <w:proofErr w:type="spellEnd"/>
      <w:r w:rsidRPr="0007101D">
        <w:t xml:space="preserve"> </w:t>
      </w:r>
      <w:proofErr w:type="spellStart"/>
      <w:r w:rsidRPr="0007101D">
        <w:t>Verlag</w:t>
      </w:r>
      <w:proofErr w:type="spellEnd"/>
      <w:r w:rsidRPr="0007101D">
        <w:t>.</w:t>
      </w:r>
    </w:p>
    <w:p w14:paraId="4939CC42" w14:textId="77777777" w:rsidR="005115EF" w:rsidRPr="0007101D" w:rsidRDefault="00F15358" w:rsidP="00ED2DCC">
      <w:pPr>
        <w:pStyle w:val="FootnoteText"/>
        <w:spacing w:after="120"/>
        <w:rPr>
          <w:rFonts w:asciiTheme="majorBidi" w:hAnsiTheme="majorBidi" w:cstheme="majorBidi"/>
          <w:sz w:val="24"/>
          <w:szCs w:val="24"/>
        </w:rPr>
      </w:pPr>
      <w:proofErr w:type="spellStart"/>
      <w:r w:rsidRPr="0007101D">
        <w:rPr>
          <w:rFonts w:asciiTheme="majorBidi" w:hAnsiTheme="majorBidi" w:cstheme="majorBidi"/>
          <w:sz w:val="24"/>
          <w:szCs w:val="24"/>
        </w:rPr>
        <w:t>Hazony</w:t>
      </w:r>
      <w:proofErr w:type="spellEnd"/>
      <w:r w:rsidRPr="0007101D">
        <w:rPr>
          <w:rFonts w:asciiTheme="majorBidi" w:hAnsiTheme="majorBidi" w:cstheme="majorBidi"/>
          <w:sz w:val="24"/>
          <w:szCs w:val="24"/>
        </w:rPr>
        <w:t xml:space="preserve"> Y. (2022). </w:t>
      </w:r>
      <w:r w:rsidRPr="0007101D">
        <w:rPr>
          <w:rFonts w:asciiTheme="majorBidi" w:hAnsiTheme="majorBidi" w:cstheme="majorBidi"/>
          <w:i/>
          <w:iCs/>
          <w:sz w:val="24"/>
          <w:szCs w:val="24"/>
        </w:rPr>
        <w:t>Conservatism: A rediscovery.</w:t>
      </w:r>
      <w:r w:rsidRPr="0007101D">
        <w:rPr>
          <w:rFonts w:asciiTheme="majorBidi" w:hAnsiTheme="majorBidi" w:cstheme="majorBidi"/>
          <w:sz w:val="24"/>
          <w:szCs w:val="24"/>
        </w:rPr>
        <w:t xml:space="preserve"> Washington: </w:t>
      </w:r>
      <w:proofErr w:type="spellStart"/>
      <w:r w:rsidRPr="0007101D">
        <w:rPr>
          <w:rFonts w:asciiTheme="majorBidi" w:hAnsiTheme="majorBidi" w:cstheme="majorBidi"/>
          <w:sz w:val="24"/>
          <w:szCs w:val="24"/>
        </w:rPr>
        <w:t>Regnery</w:t>
      </w:r>
      <w:proofErr w:type="spellEnd"/>
      <w:r w:rsidRPr="0007101D">
        <w:rPr>
          <w:rFonts w:asciiTheme="majorBidi" w:hAnsiTheme="majorBidi" w:cstheme="majorBidi"/>
          <w:sz w:val="24"/>
          <w:szCs w:val="24"/>
        </w:rPr>
        <w:t xml:space="preserve"> Gateway.</w:t>
      </w:r>
    </w:p>
    <w:p w14:paraId="495DEA99" w14:textId="77777777" w:rsidR="005115EF" w:rsidRPr="0007101D" w:rsidRDefault="00F15358" w:rsidP="001E0233">
      <w:pPr>
        <w:pStyle w:val="FootnoteText"/>
        <w:spacing w:after="120"/>
        <w:rPr>
          <w:rFonts w:asciiTheme="majorBidi" w:hAnsiTheme="majorBidi" w:cstheme="majorBidi"/>
          <w:sz w:val="24"/>
          <w:szCs w:val="24"/>
        </w:rPr>
      </w:pPr>
      <w:r w:rsidRPr="001B2230">
        <w:rPr>
          <w:rFonts w:asciiTheme="majorBidi" w:hAnsiTheme="majorBidi" w:cstheme="majorBidi"/>
          <w:sz w:val="24"/>
          <w:szCs w:val="24"/>
          <w:lang w:val="de-DE"/>
        </w:rPr>
        <w:t xml:space="preserve">Horkheimer M. (1970). Die Sehnsucht nach dem ganz Anderen (Gespräch mit Helmut Gumnior 1970). in Max Horkheimer </w:t>
      </w:r>
      <w:r w:rsidRPr="001B2230">
        <w:rPr>
          <w:rFonts w:asciiTheme="majorBidi" w:hAnsiTheme="majorBidi" w:cstheme="majorBidi"/>
          <w:i/>
          <w:iCs/>
          <w:sz w:val="24"/>
          <w:szCs w:val="24"/>
          <w:lang w:val="de-DE"/>
        </w:rPr>
        <w:t>Gesammelte Schriften</w:t>
      </w:r>
      <w:r w:rsidRPr="001B2230">
        <w:rPr>
          <w:rFonts w:asciiTheme="majorBidi" w:hAnsiTheme="majorBidi" w:cstheme="majorBidi"/>
          <w:sz w:val="24"/>
          <w:szCs w:val="24"/>
          <w:lang w:val="de-DE"/>
        </w:rPr>
        <w:t xml:space="preserve"> in 19 Bände, vol. 7. </w:t>
      </w:r>
      <w:r w:rsidRPr="0007101D">
        <w:rPr>
          <w:rFonts w:asciiTheme="majorBidi" w:hAnsiTheme="majorBidi" w:cstheme="majorBidi"/>
          <w:sz w:val="24"/>
          <w:szCs w:val="24"/>
        </w:rPr>
        <w:t xml:space="preserve">Frankfurt: S. Fischer </w:t>
      </w:r>
      <w:proofErr w:type="spellStart"/>
      <w:r w:rsidRPr="0007101D">
        <w:rPr>
          <w:rFonts w:asciiTheme="majorBidi" w:hAnsiTheme="majorBidi" w:cstheme="majorBidi"/>
          <w:sz w:val="24"/>
          <w:szCs w:val="24"/>
        </w:rPr>
        <w:t>Verlag</w:t>
      </w:r>
      <w:proofErr w:type="spellEnd"/>
      <w:r w:rsidRPr="0007101D">
        <w:rPr>
          <w:rFonts w:asciiTheme="majorBidi" w:hAnsiTheme="majorBidi" w:cstheme="majorBidi"/>
          <w:sz w:val="24"/>
          <w:szCs w:val="24"/>
        </w:rPr>
        <w:t>, 385–404.</w:t>
      </w:r>
    </w:p>
    <w:p w14:paraId="32FDDBA1" w14:textId="77777777" w:rsidR="005115EF" w:rsidRPr="0007101D" w:rsidRDefault="00F15358" w:rsidP="001E0233">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Hotam Y. (2019). Eternal, Transcendent, and Divine: Walter Benjamin’s Theory of Youth. </w:t>
      </w:r>
      <w:r w:rsidRPr="0007101D">
        <w:rPr>
          <w:rFonts w:asciiTheme="majorBidi" w:hAnsiTheme="majorBidi" w:cstheme="majorBidi"/>
          <w:i/>
          <w:iCs/>
          <w:sz w:val="24"/>
          <w:szCs w:val="24"/>
        </w:rPr>
        <w:t>Sophia</w:t>
      </w:r>
      <w:r w:rsidRPr="0007101D">
        <w:rPr>
          <w:rFonts w:asciiTheme="majorBidi" w:hAnsiTheme="majorBidi" w:cstheme="majorBidi"/>
          <w:sz w:val="24"/>
          <w:szCs w:val="24"/>
        </w:rPr>
        <w:t xml:space="preserve"> 58.2, 175–95.</w:t>
      </w:r>
    </w:p>
    <w:p w14:paraId="4FDF867B" w14:textId="77777777" w:rsidR="005115EF" w:rsidRPr="0007101D" w:rsidRDefault="00F15358" w:rsidP="001E0233">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Hotam Y. (2023). </w:t>
      </w:r>
      <w:r w:rsidRPr="0007101D">
        <w:rPr>
          <w:rFonts w:asciiTheme="majorBidi" w:hAnsiTheme="majorBidi" w:cstheme="majorBidi"/>
          <w:i/>
          <w:iCs/>
          <w:sz w:val="24"/>
          <w:szCs w:val="24"/>
        </w:rPr>
        <w:t xml:space="preserve">Critiques of theology: German-Jewish scholars and the religious sources of secular thought. </w:t>
      </w:r>
      <w:r w:rsidRPr="0007101D">
        <w:rPr>
          <w:rFonts w:asciiTheme="majorBidi" w:hAnsiTheme="majorBidi" w:cstheme="majorBidi"/>
          <w:sz w:val="24"/>
          <w:szCs w:val="24"/>
        </w:rPr>
        <w:t xml:space="preserve">New York: SUNY Press. </w:t>
      </w:r>
    </w:p>
    <w:p w14:paraId="748EE3A0" w14:textId="50E55A87" w:rsidR="006F4B57" w:rsidRPr="006F4B57" w:rsidRDefault="00F15358" w:rsidP="006F4B57">
      <w:pPr>
        <w:pStyle w:val="pw-post-body-paragraph"/>
        <w:shd w:val="clear" w:color="auto" w:fill="FFFFFF"/>
        <w:spacing w:before="0" w:beforeAutospacing="0" w:after="120" w:afterAutospacing="0"/>
      </w:pPr>
      <w:r w:rsidRPr="0007101D">
        <w:t xml:space="preserve">Jacobson E. (2003). </w:t>
      </w:r>
      <w:r w:rsidRPr="0007101D">
        <w:rPr>
          <w:i/>
          <w:iCs/>
        </w:rPr>
        <w:t>Metaphysics of the Profane.</w:t>
      </w:r>
      <w:r w:rsidRPr="0007101D">
        <w:t xml:space="preserve"> New York: Columbia University Press. </w:t>
      </w:r>
    </w:p>
    <w:p w14:paraId="497A748B" w14:textId="46538C25" w:rsidR="006F4B57" w:rsidRPr="006F4B57" w:rsidRDefault="006F4B57" w:rsidP="006F4B57">
      <w:pPr>
        <w:pStyle w:val="xmsonormal"/>
        <w:spacing w:after="120"/>
        <w:jc w:val="both"/>
        <w:rPr>
          <w:rFonts w:asciiTheme="majorBidi" w:hAnsiTheme="majorBidi" w:cstheme="majorBidi"/>
          <w:sz w:val="24"/>
          <w:szCs w:val="24"/>
        </w:rPr>
      </w:pPr>
      <w:r w:rsidRPr="006F4B57">
        <w:rPr>
          <w:rFonts w:asciiTheme="majorBidi" w:hAnsiTheme="majorBidi" w:cstheme="majorBidi"/>
          <w:sz w:val="24"/>
          <w:szCs w:val="24"/>
        </w:rPr>
        <w:t>Kohlenbach</w:t>
      </w:r>
      <w:r>
        <w:rPr>
          <w:rFonts w:asciiTheme="majorBidi" w:hAnsiTheme="majorBidi" w:cstheme="majorBidi"/>
          <w:sz w:val="24"/>
          <w:szCs w:val="24"/>
        </w:rPr>
        <w:t xml:space="preserve"> M. (2002). </w:t>
      </w:r>
      <w:r w:rsidRPr="006F4B57">
        <w:rPr>
          <w:rFonts w:asciiTheme="majorBidi" w:hAnsiTheme="majorBidi" w:cstheme="majorBidi"/>
          <w:i/>
          <w:iCs/>
          <w:sz w:val="24"/>
          <w:szCs w:val="24"/>
        </w:rPr>
        <w:t>Walter Benjamin: Self-Reference and Religiosity</w:t>
      </w:r>
      <w:r>
        <w:rPr>
          <w:rFonts w:asciiTheme="majorBidi" w:hAnsiTheme="majorBidi" w:cstheme="majorBidi"/>
          <w:i/>
          <w:iCs/>
          <w:sz w:val="24"/>
          <w:szCs w:val="24"/>
        </w:rPr>
        <w:t>.</w:t>
      </w:r>
      <w:r>
        <w:rPr>
          <w:rFonts w:asciiTheme="majorBidi" w:hAnsiTheme="majorBidi" w:cstheme="majorBidi"/>
          <w:sz w:val="24"/>
          <w:szCs w:val="24"/>
        </w:rPr>
        <w:t xml:space="preserve"> </w:t>
      </w:r>
      <w:r w:rsidRPr="006F4B57">
        <w:rPr>
          <w:rFonts w:asciiTheme="majorBidi" w:hAnsiTheme="majorBidi" w:cstheme="majorBidi"/>
          <w:sz w:val="24"/>
          <w:szCs w:val="24"/>
        </w:rPr>
        <w:t>New York: Palgrave Macmillan</w:t>
      </w:r>
      <w:r>
        <w:rPr>
          <w:rFonts w:asciiTheme="majorBidi" w:hAnsiTheme="majorBidi" w:cstheme="majorBidi"/>
          <w:sz w:val="24"/>
          <w:szCs w:val="24"/>
        </w:rPr>
        <w:t>.</w:t>
      </w:r>
    </w:p>
    <w:p w14:paraId="4FF2ABFB" w14:textId="1B23DA4D" w:rsidR="005115EF" w:rsidRDefault="00F15358" w:rsidP="008B74CD">
      <w:pPr>
        <w:pStyle w:val="xmsonormal"/>
        <w:spacing w:after="120"/>
        <w:jc w:val="both"/>
        <w:rPr>
          <w:rFonts w:asciiTheme="majorBidi" w:hAnsiTheme="majorBidi" w:cstheme="majorBidi"/>
          <w:sz w:val="24"/>
          <w:szCs w:val="24"/>
          <w:lang w:val="en-US"/>
        </w:rPr>
      </w:pPr>
      <w:r w:rsidRPr="0007101D">
        <w:rPr>
          <w:rFonts w:asciiTheme="majorBidi" w:hAnsiTheme="majorBidi" w:cstheme="majorBidi"/>
          <w:sz w:val="24"/>
          <w:szCs w:val="24"/>
          <w:lang w:val="en-US"/>
        </w:rPr>
        <w:t xml:space="preserve">Kotsko, A. (2020). </w:t>
      </w:r>
      <w:proofErr w:type="spellStart"/>
      <w:r w:rsidRPr="0007101D">
        <w:rPr>
          <w:rFonts w:asciiTheme="majorBidi" w:hAnsiTheme="majorBidi" w:cstheme="majorBidi"/>
          <w:sz w:val="24"/>
          <w:szCs w:val="24"/>
          <w:lang w:val="en-US"/>
        </w:rPr>
        <w:t>Agamben’s</w:t>
      </w:r>
      <w:proofErr w:type="spellEnd"/>
      <w:r w:rsidRPr="0007101D">
        <w:rPr>
          <w:rFonts w:asciiTheme="majorBidi" w:hAnsiTheme="majorBidi" w:cstheme="majorBidi"/>
          <w:sz w:val="24"/>
          <w:szCs w:val="24"/>
          <w:lang w:val="en-US"/>
        </w:rPr>
        <w:t xml:space="preserve"> philosophical Trajectory. Edinburgh: Edinburgh University Press.</w:t>
      </w:r>
    </w:p>
    <w:p w14:paraId="1E0AAD9C" w14:textId="034F9E39" w:rsidR="008D215C" w:rsidRPr="008D215C" w:rsidRDefault="00E017C7" w:rsidP="008D215C">
      <w:pPr>
        <w:pStyle w:val="xmsonormal"/>
        <w:spacing w:after="120"/>
        <w:jc w:val="both"/>
        <w:rPr>
          <w:rFonts w:asciiTheme="majorBidi" w:hAnsiTheme="majorBidi" w:cstheme="majorBidi"/>
          <w:sz w:val="24"/>
          <w:szCs w:val="24"/>
          <w:lang w:val="en-US"/>
        </w:rPr>
      </w:pPr>
      <w:r w:rsidRPr="00E017C7">
        <w:rPr>
          <w:rFonts w:asciiTheme="majorBidi" w:hAnsiTheme="majorBidi" w:cstheme="majorBidi"/>
          <w:sz w:val="24"/>
          <w:szCs w:val="24"/>
        </w:rPr>
        <w:t xml:space="preserve">Levine, M. G. (2014). </w:t>
      </w:r>
      <w:r w:rsidRPr="00E017C7">
        <w:rPr>
          <w:rFonts w:asciiTheme="majorBidi" w:hAnsiTheme="majorBidi" w:cstheme="majorBidi"/>
          <w:i/>
          <w:iCs/>
          <w:sz w:val="24"/>
          <w:szCs w:val="24"/>
        </w:rPr>
        <w:t>A Weak Messianic Power: Figures of a Time to Come in Benjamin, Derrida, and Celan</w:t>
      </w:r>
      <w:r w:rsidRPr="00E017C7">
        <w:rPr>
          <w:rFonts w:asciiTheme="majorBidi" w:hAnsiTheme="majorBidi" w:cstheme="majorBidi"/>
          <w:sz w:val="24"/>
          <w:szCs w:val="24"/>
        </w:rPr>
        <w:t>. New York: Fordham University Press.</w:t>
      </w:r>
    </w:p>
    <w:p w14:paraId="5E20D263" w14:textId="5A3DE728" w:rsidR="008D215C" w:rsidRDefault="008D215C" w:rsidP="008D215C">
      <w:pPr>
        <w:pStyle w:val="pw-post-body-paragraph"/>
        <w:shd w:val="clear" w:color="auto" w:fill="FFFFFF"/>
        <w:spacing w:before="0" w:beforeAutospacing="0" w:after="120" w:afterAutospacing="0"/>
        <w:rPr>
          <w:rFonts w:asciiTheme="majorBidi" w:hAnsiTheme="majorBidi" w:cstheme="majorBidi"/>
        </w:rPr>
      </w:pPr>
      <w:proofErr w:type="spellStart"/>
      <w:r>
        <w:t>Masschelein</w:t>
      </w:r>
      <w:proofErr w:type="spellEnd"/>
      <w:r>
        <w:t xml:space="preserve"> J. and Simons M. (2021). “</w:t>
      </w:r>
      <w:r>
        <w:t>Students re-discovering the university: Presence of mind and b</w:t>
      </w:r>
      <w:r>
        <w:t xml:space="preserve">ody”, </w:t>
      </w:r>
      <w:r>
        <w:rPr>
          <w:i/>
          <w:iCs/>
        </w:rPr>
        <w:t xml:space="preserve">Philosophy and Theory in Higher Education </w:t>
      </w:r>
      <w:r>
        <w:t>3.3, pp. 133-146</w:t>
      </w:r>
      <w:r>
        <w:t>.</w:t>
      </w:r>
      <w:r>
        <w:t xml:space="preserve">  </w:t>
      </w:r>
    </w:p>
    <w:p w14:paraId="2BBCA28A" w14:textId="77777777" w:rsidR="005115EF" w:rsidRPr="0007101D" w:rsidRDefault="00F15358" w:rsidP="001E0233">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Mendes-</w:t>
      </w:r>
      <w:proofErr w:type="spellStart"/>
      <w:r w:rsidRPr="0007101D">
        <w:rPr>
          <w:rFonts w:asciiTheme="majorBidi" w:hAnsiTheme="majorBidi" w:cstheme="majorBidi"/>
          <w:sz w:val="24"/>
          <w:szCs w:val="24"/>
        </w:rPr>
        <w:t>Flohr</w:t>
      </w:r>
      <w:proofErr w:type="spellEnd"/>
      <w:r w:rsidRPr="0007101D">
        <w:rPr>
          <w:rFonts w:asciiTheme="majorBidi" w:hAnsiTheme="majorBidi" w:cstheme="majorBidi"/>
          <w:sz w:val="24"/>
          <w:szCs w:val="24"/>
        </w:rPr>
        <w:t xml:space="preserve">, P. (1983). To brush history against the grain: The eschatology of the Frankfurt School and Ernst Bloch. </w:t>
      </w:r>
      <w:r w:rsidRPr="0007101D">
        <w:rPr>
          <w:rFonts w:asciiTheme="majorBidi" w:hAnsiTheme="majorBidi" w:cstheme="majorBidi"/>
          <w:i/>
          <w:iCs/>
          <w:sz w:val="24"/>
          <w:szCs w:val="24"/>
        </w:rPr>
        <w:t>Journal of the American Academy of Religion</w:t>
      </w:r>
      <w:r w:rsidRPr="0007101D">
        <w:rPr>
          <w:rFonts w:asciiTheme="majorBidi" w:hAnsiTheme="majorBidi" w:cstheme="majorBidi"/>
          <w:sz w:val="24"/>
          <w:szCs w:val="24"/>
        </w:rPr>
        <w:t xml:space="preserve"> 51.4, 634–35.</w:t>
      </w:r>
    </w:p>
    <w:p w14:paraId="7EB44040" w14:textId="019BF3FD" w:rsidR="005115EF" w:rsidRDefault="00F15358" w:rsidP="005115EF">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Moses S. (2009). </w:t>
      </w:r>
      <w:r w:rsidRPr="0007101D">
        <w:rPr>
          <w:rFonts w:asciiTheme="majorBidi" w:hAnsiTheme="majorBidi" w:cstheme="majorBidi"/>
          <w:i/>
          <w:iCs/>
          <w:sz w:val="24"/>
          <w:szCs w:val="24"/>
        </w:rPr>
        <w:t xml:space="preserve">The angel of history: </w:t>
      </w:r>
      <w:proofErr w:type="spellStart"/>
      <w:r w:rsidRPr="0007101D">
        <w:rPr>
          <w:rFonts w:asciiTheme="majorBidi" w:hAnsiTheme="majorBidi" w:cstheme="majorBidi"/>
          <w:i/>
          <w:iCs/>
          <w:sz w:val="24"/>
          <w:szCs w:val="24"/>
        </w:rPr>
        <w:t>Rosenzweig</w:t>
      </w:r>
      <w:proofErr w:type="spellEnd"/>
      <w:r w:rsidRPr="0007101D">
        <w:rPr>
          <w:rFonts w:asciiTheme="majorBidi" w:hAnsiTheme="majorBidi" w:cstheme="majorBidi"/>
          <w:i/>
          <w:iCs/>
          <w:sz w:val="24"/>
          <w:szCs w:val="24"/>
        </w:rPr>
        <w:t xml:space="preserve">, Benjamin, </w:t>
      </w:r>
      <w:proofErr w:type="spellStart"/>
      <w:r w:rsidRPr="0007101D">
        <w:rPr>
          <w:rFonts w:asciiTheme="majorBidi" w:hAnsiTheme="majorBidi" w:cstheme="majorBidi"/>
          <w:i/>
          <w:iCs/>
          <w:sz w:val="24"/>
          <w:szCs w:val="24"/>
        </w:rPr>
        <w:t>Scholem</w:t>
      </w:r>
      <w:proofErr w:type="spellEnd"/>
      <w:r w:rsidRPr="0007101D">
        <w:rPr>
          <w:rFonts w:asciiTheme="majorBidi" w:hAnsiTheme="majorBidi" w:cstheme="majorBidi"/>
          <w:i/>
          <w:iCs/>
          <w:sz w:val="24"/>
          <w:szCs w:val="24"/>
        </w:rPr>
        <w:t xml:space="preserve">. </w:t>
      </w:r>
      <w:r w:rsidRPr="0007101D">
        <w:rPr>
          <w:rFonts w:asciiTheme="majorBidi" w:hAnsiTheme="majorBidi" w:cstheme="majorBidi"/>
          <w:sz w:val="24"/>
          <w:szCs w:val="24"/>
        </w:rPr>
        <w:t>Stanford, CA: Stanford University Press.</w:t>
      </w:r>
    </w:p>
    <w:p w14:paraId="62F45133" w14:textId="544A94A2" w:rsidR="002A253F" w:rsidRDefault="002A253F" w:rsidP="002A253F">
      <w:pPr>
        <w:pStyle w:val="FootnoteText"/>
        <w:spacing w:after="120"/>
        <w:rPr>
          <w:rFonts w:asciiTheme="majorBidi" w:hAnsiTheme="majorBidi" w:cstheme="majorBidi"/>
          <w:sz w:val="24"/>
          <w:szCs w:val="24"/>
        </w:rPr>
      </w:pPr>
      <w:proofErr w:type="spellStart"/>
      <w:r>
        <w:rPr>
          <w:rFonts w:asciiTheme="majorBidi" w:hAnsiTheme="majorBidi" w:cstheme="majorBidi"/>
          <w:sz w:val="24"/>
          <w:szCs w:val="24"/>
        </w:rPr>
        <w:t>Nygern</w:t>
      </w:r>
      <w:proofErr w:type="spellEnd"/>
      <w:r>
        <w:rPr>
          <w:rFonts w:asciiTheme="majorBidi" w:hAnsiTheme="majorBidi" w:cstheme="majorBidi"/>
          <w:sz w:val="24"/>
          <w:szCs w:val="24"/>
        </w:rPr>
        <w:t xml:space="preserve">, A. (1953). </w:t>
      </w:r>
      <w:r>
        <w:rPr>
          <w:rFonts w:asciiTheme="majorBidi" w:hAnsiTheme="majorBidi" w:cstheme="majorBidi"/>
          <w:i/>
          <w:iCs/>
          <w:sz w:val="24"/>
          <w:szCs w:val="24"/>
        </w:rPr>
        <w:t xml:space="preserve">Agape and Eros. </w:t>
      </w:r>
      <w:r>
        <w:rPr>
          <w:rFonts w:asciiTheme="majorBidi" w:hAnsiTheme="majorBidi" w:cstheme="majorBidi"/>
          <w:sz w:val="24"/>
          <w:szCs w:val="24"/>
        </w:rPr>
        <w:t>Philadelphia: Westminster Press.</w:t>
      </w:r>
    </w:p>
    <w:p w14:paraId="1B318A11" w14:textId="5DD8BACF" w:rsidR="006E4F01" w:rsidRDefault="006E4F01" w:rsidP="00ED2DCC">
      <w:pPr>
        <w:pStyle w:val="FootnoteText"/>
        <w:spacing w:after="120"/>
        <w:rPr>
          <w:rFonts w:asciiTheme="majorBidi" w:hAnsiTheme="majorBidi" w:cstheme="majorBidi"/>
          <w:sz w:val="24"/>
          <w:szCs w:val="24"/>
        </w:rPr>
      </w:pPr>
      <w:r>
        <w:rPr>
          <w:rFonts w:asciiTheme="majorBidi" w:hAnsiTheme="majorBidi" w:cstheme="majorBidi"/>
          <w:sz w:val="24"/>
          <w:szCs w:val="24"/>
        </w:rPr>
        <w:t xml:space="preserve">Plato. (1952). </w:t>
      </w:r>
      <w:r w:rsidRPr="00CE4B63">
        <w:rPr>
          <w:rFonts w:asciiTheme="majorBidi" w:hAnsiTheme="majorBidi" w:cstheme="majorBidi"/>
          <w:sz w:val="24"/>
          <w:szCs w:val="24"/>
        </w:rPr>
        <w:t xml:space="preserve">“Phaedrus.” In: </w:t>
      </w:r>
      <w:proofErr w:type="spellStart"/>
      <w:r w:rsidRPr="00CE4B63">
        <w:rPr>
          <w:rFonts w:asciiTheme="majorBidi" w:hAnsiTheme="majorBidi" w:cstheme="majorBidi"/>
          <w:sz w:val="24"/>
          <w:szCs w:val="24"/>
        </w:rPr>
        <w:t>ders</w:t>
      </w:r>
      <w:proofErr w:type="spellEnd"/>
      <w:r w:rsidRPr="00CE4B63">
        <w:rPr>
          <w:rFonts w:asciiTheme="majorBidi" w:hAnsiTheme="majorBidi" w:cstheme="majorBidi"/>
          <w:sz w:val="24"/>
          <w:szCs w:val="24"/>
        </w:rPr>
        <w:t xml:space="preserve">. </w:t>
      </w:r>
      <w:r w:rsidRPr="006E4F01">
        <w:rPr>
          <w:rFonts w:asciiTheme="majorBidi" w:hAnsiTheme="majorBidi" w:cstheme="majorBidi"/>
          <w:i/>
          <w:iCs/>
          <w:sz w:val="24"/>
          <w:szCs w:val="24"/>
        </w:rPr>
        <w:t xml:space="preserve">Plato: Collected Dialogues. </w:t>
      </w:r>
      <w:r w:rsidRPr="006E4F01">
        <w:rPr>
          <w:rFonts w:asciiTheme="majorBidi" w:hAnsiTheme="majorBidi" w:cstheme="majorBidi"/>
          <w:sz w:val="24"/>
          <w:szCs w:val="24"/>
        </w:rPr>
        <w:t>Cambridge and New York: Cambridge UP</w:t>
      </w:r>
      <w:r>
        <w:rPr>
          <w:rFonts w:asciiTheme="majorBidi" w:hAnsiTheme="majorBidi" w:cstheme="majorBidi"/>
          <w:sz w:val="24"/>
          <w:szCs w:val="24"/>
        </w:rPr>
        <w:t>, 476-525.</w:t>
      </w:r>
    </w:p>
    <w:p w14:paraId="48CDEE0A" w14:textId="24AED67B" w:rsidR="0000488E" w:rsidRPr="0000488E" w:rsidRDefault="0000488E" w:rsidP="0000488E">
      <w:pPr>
        <w:pStyle w:val="FootnoteText"/>
        <w:spacing w:after="120"/>
        <w:rPr>
          <w:rFonts w:asciiTheme="majorBidi" w:hAnsiTheme="majorBidi" w:cstheme="majorBidi"/>
          <w:sz w:val="24"/>
          <w:szCs w:val="24"/>
        </w:rPr>
      </w:pPr>
      <w:proofErr w:type="spellStart"/>
      <w:r>
        <w:rPr>
          <w:rFonts w:asciiTheme="majorBidi" w:hAnsiTheme="majorBidi" w:cstheme="majorBidi"/>
          <w:sz w:val="24"/>
          <w:szCs w:val="24"/>
        </w:rPr>
        <w:lastRenderedPageBreak/>
        <w:t>Salzani</w:t>
      </w:r>
      <w:proofErr w:type="spellEnd"/>
      <w:r>
        <w:rPr>
          <w:rFonts w:asciiTheme="majorBidi" w:hAnsiTheme="majorBidi" w:cstheme="majorBidi"/>
          <w:sz w:val="24"/>
          <w:szCs w:val="24"/>
        </w:rPr>
        <w:t xml:space="preserve"> C. (2021). “The Limits of a Paradigm: </w:t>
      </w:r>
      <w:proofErr w:type="spellStart"/>
      <w:r>
        <w:rPr>
          <w:rFonts w:asciiTheme="majorBidi" w:hAnsiTheme="majorBidi" w:cstheme="majorBidi"/>
          <w:sz w:val="24"/>
          <w:szCs w:val="24"/>
        </w:rPr>
        <w:t>Agamben</w:t>
      </w:r>
      <w:proofErr w:type="spellEnd"/>
      <w:r>
        <w:rPr>
          <w:rFonts w:asciiTheme="majorBidi" w:hAnsiTheme="majorBidi" w:cstheme="majorBidi"/>
          <w:sz w:val="24"/>
          <w:szCs w:val="24"/>
        </w:rPr>
        <w:t xml:space="preserve">, the Yellow Start and the Nazi Analogy.” </w:t>
      </w:r>
      <w:hyperlink r:id="rId9" w:history="1">
        <w:r w:rsidRPr="00D95C61">
          <w:rPr>
            <w:rStyle w:val="Hyperlink"/>
            <w:rFonts w:asciiTheme="majorBidi" w:hAnsiTheme="majorBidi" w:cstheme="majorBidi"/>
            <w:sz w:val="24"/>
            <w:szCs w:val="24"/>
          </w:rPr>
          <w:t>https://parisinstitute.org/the-limits-of-a-paradigm-agamben-the-yellow-star-and-the-nazi-analogy/</w:t>
        </w:r>
      </w:hyperlink>
      <w:r>
        <w:rPr>
          <w:rFonts w:asciiTheme="majorBidi" w:hAnsiTheme="majorBidi" w:cstheme="majorBidi"/>
          <w:sz w:val="24"/>
          <w:szCs w:val="24"/>
        </w:rPr>
        <w:t xml:space="preserve"> </w:t>
      </w:r>
    </w:p>
    <w:p w14:paraId="6411D953" w14:textId="3118F026" w:rsidR="005115EF" w:rsidRPr="0007101D" w:rsidRDefault="00F15358" w:rsidP="00ED2DCC">
      <w:pPr>
        <w:pStyle w:val="FootnoteText"/>
        <w:spacing w:after="120"/>
        <w:rPr>
          <w:rFonts w:asciiTheme="majorBidi" w:hAnsiTheme="majorBidi" w:cstheme="majorBidi"/>
          <w:sz w:val="24"/>
          <w:szCs w:val="24"/>
        </w:rPr>
      </w:pPr>
      <w:r w:rsidRPr="00CE4B63">
        <w:rPr>
          <w:rFonts w:asciiTheme="majorBidi" w:hAnsiTheme="majorBidi" w:cstheme="majorBidi"/>
          <w:sz w:val="24"/>
          <w:szCs w:val="24"/>
        </w:rPr>
        <w:t xml:space="preserve">Schneider S. &amp; Hotam Y. (2023). </w:t>
      </w:r>
      <w:r w:rsidRPr="0007101D">
        <w:rPr>
          <w:rFonts w:asciiTheme="majorBidi" w:hAnsiTheme="majorBidi" w:cstheme="majorBidi"/>
          <w:sz w:val="24"/>
          <w:szCs w:val="24"/>
        </w:rPr>
        <w:t xml:space="preserve">The Divine People? The political theology of post-liberalism, </w:t>
      </w:r>
      <w:proofErr w:type="spellStart"/>
      <w:r w:rsidRPr="0007101D">
        <w:rPr>
          <w:rFonts w:asciiTheme="majorBidi" w:hAnsiTheme="majorBidi" w:cstheme="majorBidi"/>
          <w:i/>
          <w:iCs/>
          <w:sz w:val="24"/>
          <w:szCs w:val="24"/>
        </w:rPr>
        <w:t>Emor</w:t>
      </w:r>
      <w:proofErr w:type="spellEnd"/>
      <w:r w:rsidRPr="0007101D">
        <w:rPr>
          <w:rFonts w:asciiTheme="majorBidi" w:hAnsiTheme="majorBidi" w:cstheme="majorBidi"/>
          <w:i/>
          <w:iCs/>
          <w:sz w:val="24"/>
          <w:szCs w:val="24"/>
        </w:rPr>
        <w:t xml:space="preserve">: </w:t>
      </w:r>
      <w:r w:rsidRPr="0007101D">
        <w:rPr>
          <w:rFonts w:asciiTheme="majorBidi" w:hAnsiTheme="majorBidi" w:cstheme="majorBidi"/>
          <w:sz w:val="24"/>
          <w:szCs w:val="24"/>
        </w:rPr>
        <w:t xml:space="preserve"> </w:t>
      </w:r>
      <w:r w:rsidRPr="0007101D">
        <w:rPr>
          <w:rFonts w:asciiTheme="majorBidi" w:hAnsiTheme="majorBidi" w:cstheme="majorBidi"/>
          <w:i/>
          <w:iCs/>
          <w:sz w:val="24"/>
          <w:szCs w:val="24"/>
        </w:rPr>
        <w:t>The Institute for Bold Jewish Thought</w:t>
      </w:r>
      <w:r w:rsidRPr="0007101D">
        <w:rPr>
          <w:rFonts w:asciiTheme="majorBidi" w:hAnsiTheme="majorBidi" w:cstheme="majorBidi"/>
          <w:sz w:val="24"/>
          <w:szCs w:val="24"/>
        </w:rPr>
        <w:t xml:space="preserve">. </w:t>
      </w:r>
      <w:hyperlink r:id="rId10" w:history="1">
        <w:r w:rsidRPr="0007101D">
          <w:rPr>
            <w:rStyle w:val="Hyperlink"/>
            <w:rFonts w:asciiTheme="majorBidi" w:hAnsiTheme="majorBidi" w:cstheme="majorBidi"/>
            <w:sz w:val="24"/>
            <w:szCs w:val="24"/>
          </w:rPr>
          <w:t>https://emorinstitute.org/a-divine-people-by-suzy-schneider-and-yotam-hotam/</w:t>
        </w:r>
      </w:hyperlink>
    </w:p>
    <w:p w14:paraId="1BCB2B95" w14:textId="77777777" w:rsidR="005115EF" w:rsidRPr="0007101D" w:rsidRDefault="00F15358" w:rsidP="00ED2DCC">
      <w:pPr>
        <w:pStyle w:val="FootnoteText"/>
        <w:spacing w:after="120"/>
        <w:rPr>
          <w:rFonts w:asciiTheme="majorBidi" w:hAnsiTheme="majorBidi" w:cstheme="majorBidi"/>
          <w:sz w:val="24"/>
          <w:szCs w:val="24"/>
        </w:rPr>
      </w:pPr>
      <w:r w:rsidRPr="0007101D">
        <w:rPr>
          <w:rFonts w:asciiTheme="majorBidi" w:hAnsiTheme="majorBidi" w:cstheme="majorBidi"/>
          <w:sz w:val="24"/>
          <w:szCs w:val="24"/>
        </w:rPr>
        <w:t xml:space="preserve">Schwartz J. P. (2016). </w:t>
      </w:r>
      <w:r w:rsidRPr="0007101D">
        <w:rPr>
          <w:rFonts w:asciiTheme="majorBidi" w:hAnsiTheme="majorBidi" w:cstheme="majorBidi"/>
          <w:i/>
          <w:iCs/>
          <w:sz w:val="24"/>
          <w:szCs w:val="24"/>
        </w:rPr>
        <w:t xml:space="preserve">Arendt’s judgment: Freedom, responsibility, citizenship. </w:t>
      </w:r>
      <w:r w:rsidRPr="0007101D">
        <w:rPr>
          <w:rFonts w:asciiTheme="majorBidi" w:hAnsiTheme="majorBidi" w:cstheme="majorBidi"/>
          <w:sz w:val="24"/>
          <w:szCs w:val="24"/>
        </w:rPr>
        <w:t>Philadelphia: University of Pennsylvania Press.</w:t>
      </w:r>
    </w:p>
    <w:p w14:paraId="5C53B238" w14:textId="77777777" w:rsidR="005115EF" w:rsidRPr="001B2230" w:rsidRDefault="00F15358" w:rsidP="001E0233">
      <w:pPr>
        <w:pStyle w:val="pw-post-body-paragraph"/>
        <w:shd w:val="clear" w:color="auto" w:fill="FFFFFF"/>
        <w:spacing w:before="0" w:beforeAutospacing="0" w:after="120" w:afterAutospacing="0"/>
        <w:rPr>
          <w:lang w:val="de-DE"/>
        </w:rPr>
      </w:pPr>
      <w:r w:rsidRPr="0007101D">
        <w:t xml:space="preserve">Schwartz Y. (2006). Martin Buber and Gustav </w:t>
      </w:r>
      <w:proofErr w:type="spellStart"/>
      <w:r w:rsidRPr="0007101D">
        <w:t>Landauer</w:t>
      </w:r>
      <w:proofErr w:type="spellEnd"/>
      <w:r w:rsidRPr="0007101D">
        <w:t xml:space="preserve">: The politicization of the mystical. </w:t>
      </w:r>
      <w:r w:rsidRPr="001B2230">
        <w:rPr>
          <w:lang w:val="de-DE"/>
        </w:rPr>
        <w:t xml:space="preserve">In </w:t>
      </w:r>
      <w:r w:rsidRPr="001B2230">
        <w:rPr>
          <w:i/>
          <w:iCs/>
          <w:lang w:val="de-DE"/>
        </w:rPr>
        <w:t>Martin Buber: Neue Perspektiven/New Perspectives</w:t>
      </w:r>
      <w:r w:rsidRPr="001B2230">
        <w:rPr>
          <w:lang w:val="de-DE"/>
        </w:rPr>
        <w:t>, ed. Michael Zank. Tübingen, Germany: Mohr Siebeck, 205–19.</w:t>
      </w:r>
    </w:p>
    <w:p w14:paraId="11E8E5F0" w14:textId="77777777" w:rsidR="005115EF" w:rsidRPr="0007101D" w:rsidRDefault="00F15358" w:rsidP="001E0233">
      <w:pPr>
        <w:pStyle w:val="pw-post-body-paragraph"/>
        <w:shd w:val="clear" w:color="auto" w:fill="FFFFFF"/>
        <w:spacing w:before="0" w:beforeAutospacing="0" w:after="120" w:afterAutospacing="0"/>
      </w:pPr>
      <w:r w:rsidRPr="001B2230">
        <w:rPr>
          <w:lang w:val="de-DE"/>
        </w:rPr>
        <w:t xml:space="preserve">Schwartz Y. (2015). Gustav Landauer and Gerhard Scholem: Anarchy and utopia,” in </w:t>
      </w:r>
      <w:r w:rsidRPr="001B2230">
        <w:rPr>
          <w:i/>
          <w:iCs/>
          <w:lang w:val="de-DE"/>
        </w:rPr>
        <w:t>Gustav Landauer: Anarchist and Jew</w:t>
      </w:r>
      <w:r w:rsidRPr="001B2230">
        <w:rPr>
          <w:lang w:val="de-DE"/>
        </w:rPr>
        <w:t xml:space="preserve">, ed. Paul Mendes-Flohr and Anya Mali. </w:t>
      </w:r>
      <w:r w:rsidRPr="0007101D">
        <w:t xml:space="preserve">Berlin: De </w:t>
      </w:r>
      <w:proofErr w:type="spellStart"/>
      <w:r w:rsidRPr="0007101D">
        <w:t>Gruyter</w:t>
      </w:r>
      <w:proofErr w:type="spellEnd"/>
      <w:r w:rsidRPr="0007101D">
        <w:t>, 172–90.</w:t>
      </w:r>
    </w:p>
    <w:p w14:paraId="2EC9E8A1" w14:textId="77777777" w:rsidR="005115EF" w:rsidRPr="001B2230" w:rsidRDefault="00F15358" w:rsidP="00ED2DCC">
      <w:pPr>
        <w:pStyle w:val="FootnoteText"/>
        <w:spacing w:after="120"/>
        <w:rPr>
          <w:rFonts w:asciiTheme="majorBidi" w:hAnsiTheme="majorBidi" w:cstheme="majorBidi"/>
          <w:sz w:val="24"/>
          <w:szCs w:val="24"/>
          <w:lang w:val="de-DE"/>
        </w:rPr>
      </w:pPr>
      <w:r w:rsidRPr="0007101D">
        <w:rPr>
          <w:rFonts w:asciiTheme="majorBidi" w:hAnsiTheme="majorBidi" w:cstheme="majorBidi"/>
          <w:sz w:val="24"/>
          <w:szCs w:val="24"/>
        </w:rPr>
        <w:t xml:space="preserve">Sherman D. (2007). </w:t>
      </w:r>
      <w:r w:rsidRPr="0007101D">
        <w:rPr>
          <w:rFonts w:asciiTheme="majorBidi" w:hAnsiTheme="majorBidi" w:cstheme="majorBidi"/>
          <w:i/>
          <w:iCs/>
          <w:sz w:val="24"/>
          <w:szCs w:val="24"/>
        </w:rPr>
        <w:t>Sartre and Adorno: The dialectics of subjectivity</w:t>
      </w:r>
      <w:r w:rsidRPr="0007101D">
        <w:rPr>
          <w:rFonts w:asciiTheme="majorBidi" w:hAnsiTheme="majorBidi" w:cstheme="majorBidi"/>
          <w:sz w:val="24"/>
          <w:szCs w:val="24"/>
        </w:rPr>
        <w:t xml:space="preserve">. </w:t>
      </w:r>
      <w:r w:rsidRPr="001B2230">
        <w:rPr>
          <w:rFonts w:asciiTheme="majorBidi" w:hAnsiTheme="majorBidi" w:cstheme="majorBidi"/>
          <w:sz w:val="24"/>
          <w:szCs w:val="24"/>
          <w:lang w:val="de-DE"/>
        </w:rPr>
        <w:t>Albany: State University of New York Press.</w:t>
      </w:r>
    </w:p>
    <w:p w14:paraId="12EE240F" w14:textId="13EFCDDF" w:rsidR="005115EF" w:rsidRDefault="00F15358" w:rsidP="003B19B1">
      <w:pPr>
        <w:pStyle w:val="xmsonormal"/>
        <w:spacing w:after="120"/>
        <w:jc w:val="both"/>
        <w:rPr>
          <w:rFonts w:asciiTheme="majorBidi" w:hAnsiTheme="majorBidi" w:cstheme="majorBidi"/>
          <w:sz w:val="24"/>
          <w:szCs w:val="24"/>
          <w:lang w:val="en-US"/>
        </w:rPr>
      </w:pPr>
      <w:r w:rsidRPr="001B2230">
        <w:rPr>
          <w:rFonts w:asciiTheme="majorBidi" w:hAnsiTheme="majorBidi" w:cstheme="majorBidi"/>
          <w:sz w:val="24"/>
          <w:szCs w:val="24"/>
          <w:lang w:val="de-DE"/>
        </w:rPr>
        <w:t xml:space="preserve">Steizinger, J. (2011). Zwischen emanzipatorischem Appell und melancholischem Verstummen Walter Benjamins Jugendschriften. </w:t>
      </w:r>
      <w:r w:rsidRPr="0007101D">
        <w:rPr>
          <w:rFonts w:asciiTheme="majorBidi" w:hAnsiTheme="majorBidi" w:cstheme="majorBidi"/>
          <w:sz w:val="24"/>
          <w:szCs w:val="24"/>
          <w:lang w:val="en-US"/>
        </w:rPr>
        <w:t>In Benjamin-</w:t>
      </w:r>
      <w:proofErr w:type="spellStart"/>
      <w:r w:rsidRPr="0007101D">
        <w:rPr>
          <w:rFonts w:asciiTheme="majorBidi" w:hAnsiTheme="majorBidi" w:cstheme="majorBidi"/>
          <w:sz w:val="24"/>
          <w:szCs w:val="24"/>
          <w:lang w:val="en-US"/>
        </w:rPr>
        <w:t>Studien</w:t>
      </w:r>
      <w:proofErr w:type="spellEnd"/>
      <w:r w:rsidRPr="0007101D">
        <w:rPr>
          <w:rFonts w:asciiTheme="majorBidi" w:hAnsiTheme="majorBidi" w:cstheme="majorBidi"/>
          <w:sz w:val="24"/>
          <w:szCs w:val="24"/>
          <w:lang w:val="en-US"/>
        </w:rPr>
        <w:t>, edited by</w:t>
      </w:r>
      <w:r w:rsidRPr="0007101D">
        <w:rPr>
          <w:rFonts w:asciiTheme="majorBidi" w:hAnsiTheme="majorBidi" w:cstheme="majorBidi"/>
          <w:i/>
          <w:iCs/>
          <w:sz w:val="24"/>
          <w:szCs w:val="24"/>
          <w:lang w:val="en-US"/>
        </w:rPr>
        <w:t xml:space="preserve"> </w:t>
      </w:r>
      <w:r w:rsidRPr="0007101D">
        <w:rPr>
          <w:rFonts w:asciiTheme="majorBidi" w:hAnsiTheme="majorBidi" w:cstheme="majorBidi"/>
          <w:sz w:val="24"/>
          <w:szCs w:val="24"/>
          <w:lang w:val="en-US"/>
        </w:rPr>
        <w:t xml:space="preserve">D. Weidner and S. </w:t>
      </w:r>
      <w:proofErr w:type="spellStart"/>
      <w:r w:rsidRPr="0007101D">
        <w:rPr>
          <w:rFonts w:asciiTheme="majorBidi" w:hAnsiTheme="majorBidi" w:cstheme="majorBidi"/>
          <w:sz w:val="24"/>
          <w:szCs w:val="24"/>
          <w:lang w:val="en-US"/>
        </w:rPr>
        <w:t>Weigel</w:t>
      </w:r>
      <w:proofErr w:type="spellEnd"/>
      <w:r w:rsidRPr="0007101D">
        <w:rPr>
          <w:rFonts w:asciiTheme="majorBidi" w:hAnsiTheme="majorBidi" w:cstheme="majorBidi"/>
          <w:sz w:val="24"/>
          <w:szCs w:val="24"/>
          <w:lang w:val="en-US"/>
        </w:rPr>
        <w:t xml:space="preserve">, Munich: </w:t>
      </w:r>
      <w:proofErr w:type="spellStart"/>
      <w:r w:rsidRPr="0007101D">
        <w:rPr>
          <w:rFonts w:asciiTheme="majorBidi" w:hAnsiTheme="majorBidi" w:cstheme="majorBidi"/>
          <w:sz w:val="24"/>
          <w:szCs w:val="24"/>
          <w:lang w:val="en-US"/>
        </w:rPr>
        <w:t>Wilhem</w:t>
      </w:r>
      <w:proofErr w:type="spellEnd"/>
      <w:r w:rsidRPr="0007101D">
        <w:rPr>
          <w:rFonts w:asciiTheme="majorBidi" w:hAnsiTheme="majorBidi" w:cstheme="majorBidi"/>
          <w:sz w:val="24"/>
          <w:szCs w:val="24"/>
          <w:lang w:val="en-US"/>
        </w:rPr>
        <w:t xml:space="preserve"> Fink </w:t>
      </w:r>
      <w:proofErr w:type="spellStart"/>
      <w:r w:rsidRPr="0007101D">
        <w:rPr>
          <w:rFonts w:asciiTheme="majorBidi" w:hAnsiTheme="majorBidi" w:cstheme="majorBidi"/>
          <w:sz w:val="24"/>
          <w:szCs w:val="24"/>
          <w:lang w:val="en-US"/>
        </w:rPr>
        <w:t>Ve</w:t>
      </w:r>
      <w:r>
        <w:rPr>
          <w:rFonts w:asciiTheme="majorBidi" w:hAnsiTheme="majorBidi" w:cstheme="majorBidi"/>
          <w:sz w:val="24"/>
          <w:szCs w:val="24"/>
          <w:lang w:val="en-US"/>
        </w:rPr>
        <w:t>rlag</w:t>
      </w:r>
      <w:proofErr w:type="spellEnd"/>
      <w:r>
        <w:rPr>
          <w:rFonts w:asciiTheme="majorBidi" w:hAnsiTheme="majorBidi" w:cstheme="majorBidi"/>
          <w:sz w:val="24"/>
          <w:szCs w:val="24"/>
          <w:lang w:val="en-US"/>
        </w:rPr>
        <w:t>, 223–238</w:t>
      </w:r>
      <w:r w:rsidRPr="008B74CD">
        <w:rPr>
          <w:rFonts w:asciiTheme="majorBidi" w:hAnsiTheme="majorBidi" w:cstheme="majorBidi"/>
          <w:sz w:val="24"/>
          <w:szCs w:val="24"/>
          <w:lang w:val="en-US"/>
        </w:rPr>
        <w:t>.</w:t>
      </w:r>
    </w:p>
    <w:p w14:paraId="21380401" w14:textId="77777777" w:rsidR="00DA09B5" w:rsidRPr="00E675D1" w:rsidRDefault="00DA09B5" w:rsidP="00DA09B5">
      <w:pPr>
        <w:pStyle w:val="xmsonormal"/>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Torenbosch</w:t>
      </w:r>
      <w:proofErr w:type="spellEnd"/>
      <w:r>
        <w:rPr>
          <w:rFonts w:asciiTheme="majorBidi" w:hAnsiTheme="majorBidi" w:cstheme="majorBidi"/>
          <w:sz w:val="24"/>
          <w:szCs w:val="24"/>
          <w:lang w:val="en-US"/>
        </w:rPr>
        <w:t>, J. (forthcoming). “</w:t>
      </w:r>
      <w:r w:rsidRPr="00E675D1">
        <w:rPr>
          <w:rFonts w:asciiTheme="majorBidi" w:hAnsiTheme="majorBidi" w:cstheme="majorBidi"/>
          <w:sz w:val="24"/>
          <w:szCs w:val="24"/>
          <w:lang w:val="en-US"/>
        </w:rPr>
        <w:t xml:space="preserve">Youth houses and cinematic education: </w:t>
      </w:r>
      <w:proofErr w:type="spellStart"/>
      <w:r w:rsidRPr="00E675D1">
        <w:rPr>
          <w:rFonts w:asciiTheme="majorBidi" w:hAnsiTheme="majorBidi" w:cstheme="majorBidi"/>
          <w:sz w:val="24"/>
          <w:szCs w:val="24"/>
          <w:lang w:val="en-US"/>
        </w:rPr>
        <w:t>pla</w:t>
      </w:r>
      <w:proofErr w:type="spellEnd"/>
      <w:r w:rsidRPr="00E675D1">
        <w:rPr>
          <w:rFonts w:asciiTheme="majorBidi" w:hAnsiTheme="majorBidi" w:cstheme="majorBidi"/>
          <w:sz w:val="24"/>
          <w:szCs w:val="24"/>
          <w:lang w:val="en-US"/>
        </w:rPr>
        <w:t>(y)</w:t>
      </w:r>
      <w:proofErr w:type="spellStart"/>
      <w:r w:rsidRPr="00E675D1">
        <w:rPr>
          <w:rFonts w:asciiTheme="majorBidi" w:hAnsiTheme="majorBidi" w:cstheme="majorBidi"/>
          <w:sz w:val="24"/>
          <w:szCs w:val="24"/>
          <w:lang w:val="en-US"/>
        </w:rPr>
        <w:t>ces</w:t>
      </w:r>
      <w:proofErr w:type="spellEnd"/>
      <w:r w:rsidRPr="00E675D1">
        <w:rPr>
          <w:rFonts w:asciiTheme="majorBidi" w:hAnsiTheme="majorBidi" w:cstheme="majorBidi"/>
          <w:sz w:val="24"/>
          <w:szCs w:val="24"/>
          <w:lang w:val="en-US"/>
        </w:rPr>
        <w:t xml:space="preserve"> of lingering</w:t>
      </w:r>
    </w:p>
    <w:p w14:paraId="7CFE54BB" w14:textId="77777777" w:rsidR="00DA09B5" w:rsidRDefault="00DA09B5" w:rsidP="00DA09B5">
      <w:pPr>
        <w:pStyle w:val="xmsonormal"/>
        <w:spacing w:after="120"/>
        <w:jc w:val="both"/>
        <w:rPr>
          <w:rFonts w:asciiTheme="majorBidi" w:hAnsiTheme="majorBidi" w:cstheme="majorBidi"/>
          <w:sz w:val="24"/>
          <w:szCs w:val="24"/>
          <w:lang w:val="en-US"/>
        </w:rPr>
      </w:pPr>
      <w:r w:rsidRPr="00E675D1">
        <w:rPr>
          <w:rFonts w:asciiTheme="majorBidi" w:hAnsiTheme="majorBidi" w:cstheme="majorBidi"/>
          <w:sz w:val="24"/>
          <w:szCs w:val="24"/>
          <w:lang w:val="en-US"/>
        </w:rPr>
        <w:t>Distraction</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Colloquium.</w:t>
      </w:r>
    </w:p>
    <w:p w14:paraId="5DE807CB" w14:textId="3CAA1E22" w:rsidR="00E675D1" w:rsidRPr="00E675D1" w:rsidRDefault="00E675D1" w:rsidP="00E675D1">
      <w:pPr>
        <w:pStyle w:val="xmsonormal"/>
        <w:spacing w:after="120"/>
        <w:jc w:val="both"/>
        <w:rPr>
          <w:rFonts w:asciiTheme="majorBidi" w:hAnsiTheme="majorBidi" w:cstheme="majorBidi"/>
          <w:i/>
          <w:iCs/>
          <w:sz w:val="24"/>
          <w:szCs w:val="24"/>
          <w:lang w:val="en-US"/>
        </w:rPr>
      </w:pPr>
      <w:proofErr w:type="spellStart"/>
      <w:r>
        <w:rPr>
          <w:rFonts w:asciiTheme="majorBidi" w:hAnsiTheme="majorBidi" w:cstheme="majorBidi"/>
          <w:sz w:val="24"/>
          <w:szCs w:val="24"/>
          <w:lang w:val="en-US"/>
        </w:rPr>
        <w:t>Vlieghe</w:t>
      </w:r>
      <w:proofErr w:type="spellEnd"/>
      <w:r>
        <w:rPr>
          <w:rFonts w:asciiTheme="majorBidi" w:hAnsiTheme="majorBidi" w:cstheme="majorBidi"/>
          <w:sz w:val="24"/>
          <w:szCs w:val="24"/>
          <w:lang w:val="en-US"/>
        </w:rPr>
        <w:t xml:space="preserve">, J. (forthcoming). </w:t>
      </w:r>
      <w:r w:rsidR="00DA09B5">
        <w:rPr>
          <w:rFonts w:asciiTheme="majorBidi" w:hAnsiTheme="majorBidi" w:cstheme="majorBidi"/>
          <w:sz w:val="24"/>
          <w:szCs w:val="24"/>
          <w:lang w:val="en-US"/>
        </w:rPr>
        <w:t>“</w:t>
      </w:r>
      <w:r w:rsidRPr="00E675D1">
        <w:rPr>
          <w:rFonts w:asciiTheme="majorBidi" w:hAnsiTheme="majorBidi" w:cstheme="majorBidi"/>
          <w:sz w:val="24"/>
          <w:szCs w:val="24"/>
          <w:lang w:val="en-US"/>
        </w:rPr>
        <w:t>The demise of youth as intergenerational anomaly</w:t>
      </w:r>
      <w:r>
        <w:rPr>
          <w:rFonts w:asciiTheme="majorBidi" w:hAnsiTheme="majorBidi" w:cstheme="majorBidi"/>
          <w:sz w:val="24"/>
          <w:szCs w:val="24"/>
          <w:lang w:val="en-US"/>
        </w:rPr>
        <w:t>.</w:t>
      </w:r>
      <w:r w:rsidR="00DA09B5">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Colloquium</w:t>
      </w:r>
      <w:r w:rsidR="00DA09B5">
        <w:rPr>
          <w:rFonts w:asciiTheme="majorBidi" w:hAnsiTheme="majorBidi" w:cstheme="majorBidi"/>
          <w:i/>
          <w:iCs/>
          <w:sz w:val="24"/>
          <w:szCs w:val="24"/>
          <w:lang w:val="en-US"/>
        </w:rPr>
        <w:t>.</w:t>
      </w:r>
    </w:p>
    <w:p w14:paraId="24F51D43" w14:textId="1D0481DC" w:rsidR="0000488E" w:rsidRDefault="0000488E" w:rsidP="003B19B1">
      <w:pPr>
        <w:pStyle w:val="xmsonormal"/>
        <w:spacing w:after="120"/>
        <w:jc w:val="both"/>
        <w:rPr>
          <w:rFonts w:asciiTheme="majorBidi" w:hAnsiTheme="majorBidi" w:cstheme="majorBidi"/>
          <w:sz w:val="24"/>
          <w:szCs w:val="24"/>
          <w:lang w:val="en-US"/>
        </w:rPr>
      </w:pPr>
    </w:p>
    <w:p w14:paraId="50F6A505" w14:textId="257F430D" w:rsidR="0000488E" w:rsidRDefault="0000488E" w:rsidP="003B19B1">
      <w:pPr>
        <w:pStyle w:val="xmsonormal"/>
        <w:spacing w:after="120"/>
        <w:jc w:val="both"/>
        <w:rPr>
          <w:rFonts w:asciiTheme="majorBidi" w:hAnsiTheme="majorBidi" w:cstheme="majorBidi"/>
          <w:sz w:val="24"/>
          <w:szCs w:val="24"/>
          <w:lang w:val="en-US"/>
        </w:rPr>
      </w:pPr>
    </w:p>
    <w:p w14:paraId="0BD7F887" w14:textId="77777777" w:rsidR="0000488E" w:rsidRDefault="0000488E" w:rsidP="0000488E">
      <w:pPr>
        <w:pStyle w:val="pw-post-body-paragraph"/>
        <w:shd w:val="clear" w:color="auto" w:fill="FFFFFF"/>
        <w:spacing w:before="0" w:beforeAutospacing="0" w:after="0" w:afterAutospacing="0" w:line="480" w:lineRule="auto"/>
        <w:ind w:firstLine="720"/>
        <w:rPr>
          <w:rFonts w:asciiTheme="majorBidi" w:hAnsiTheme="majorBidi" w:cstheme="majorBidi"/>
        </w:rPr>
      </w:pPr>
    </w:p>
    <w:p w14:paraId="1E3C12EE" w14:textId="77777777" w:rsidR="0000488E" w:rsidRPr="008B74CD" w:rsidRDefault="0000488E" w:rsidP="003B19B1">
      <w:pPr>
        <w:pStyle w:val="xmsonormal"/>
        <w:spacing w:after="120"/>
        <w:jc w:val="both"/>
        <w:rPr>
          <w:rFonts w:asciiTheme="majorBidi" w:hAnsiTheme="majorBidi" w:cstheme="majorBidi"/>
          <w:sz w:val="24"/>
          <w:szCs w:val="24"/>
          <w:lang w:val="en-US"/>
        </w:rPr>
      </w:pPr>
    </w:p>
    <w:sectPr w:rsidR="0000488E" w:rsidRPr="008B74CD">
      <w:footerReference w:type="default" r:id="rId1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B1B9C5" w16cex:dateUtc="2023-09-24T15:05:00Z"/>
  <w16cex:commentExtensible w16cex:durableId="436ACF05" w16cex:dateUtc="2023-09-24T15:03:00Z"/>
  <w16cex:commentExtensible w16cex:durableId="7466F8E5" w16cex:dateUtc="2023-09-24T15:04:00Z"/>
  <w16cex:commentExtensible w16cex:durableId="40E11283" w16cex:dateUtc="2023-09-24T15:07:00Z"/>
  <w16cex:commentExtensible w16cex:durableId="185DC9BD" w16cex:dateUtc="2023-09-24T15:08:00Z"/>
  <w16cex:commentExtensible w16cex:durableId="263C7A58" w16cex:dateUtc="2023-09-24T15:08:00Z"/>
  <w16cex:commentExtensible w16cex:durableId="48A3CA9A" w16cex:dateUtc="2023-09-24T15:09:00Z"/>
  <w16cex:commentExtensible w16cex:durableId="2FADE67C" w16cex:dateUtc="2023-09-24T15:10:00Z"/>
  <w16cex:commentExtensible w16cex:durableId="783B60F7" w16cex:dateUtc="2023-09-24T15:10:00Z"/>
  <w16cex:commentExtensible w16cex:durableId="26666DF5" w16cex:dateUtc="2023-09-24T15:11:00Z"/>
  <w16cex:commentExtensible w16cex:durableId="168FBFC7" w16cex:dateUtc="2023-09-24T15:13:00Z"/>
  <w16cex:commentExtensible w16cex:durableId="4701E2EB" w16cex:dateUtc="2023-09-24T15:11:00Z"/>
  <w16cex:commentExtensible w16cex:durableId="286F1D1C" w16cex:dateUtc="2023-09-24T15:12:00Z"/>
  <w16cex:commentExtensible w16cex:durableId="33761916" w16cex:dateUtc="2023-09-24T15:14:00Z"/>
  <w16cex:commentExtensible w16cex:durableId="5C1761CB" w16cex:dateUtc="2023-09-24T15:18:00Z"/>
  <w16cex:commentExtensible w16cex:durableId="5CE3CEE5" w16cex:dateUtc="2023-09-24T15:19:00Z"/>
  <w16cex:commentExtensible w16cex:durableId="38CA1CD3" w16cex:dateUtc="2023-09-24T15:20:00Z"/>
  <w16cex:commentExtensible w16cex:durableId="2ECBD1F4" w16cex:dateUtc="2023-09-24T15:20:00Z"/>
  <w16cex:commentExtensible w16cex:durableId="61E0C245" w16cex:dateUtc="2023-09-24T15:21:00Z"/>
  <w16cex:commentExtensible w16cex:durableId="6B1325F4" w16cex:dateUtc="2023-09-24T15:22:00Z"/>
  <w16cex:commentExtensible w16cex:durableId="13038100" w16cex:dateUtc="2023-09-24T15:23:00Z"/>
  <w16cex:commentExtensible w16cex:durableId="145E271B" w16cex:dateUtc="2023-09-24T15:25:00Z"/>
  <w16cex:commentExtensible w16cex:durableId="7FC85EE8" w16cex:dateUtc="2023-09-24T15:26:00Z"/>
  <w16cex:commentExtensible w16cex:durableId="4D4C9331" w16cex:dateUtc="2023-09-24T15:26:00Z"/>
  <w16cex:commentExtensible w16cex:durableId="7ED50807" w16cex:dateUtc="2023-09-24T15:27:00Z"/>
  <w16cex:commentExtensible w16cex:durableId="78411CEC" w16cex:dateUtc="2023-09-24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B54C6" w16cid:durableId="07B1B9C5"/>
  <w16cid:commentId w16cid:paraId="2F9AFECE" w16cid:durableId="436ACF05"/>
  <w16cid:commentId w16cid:paraId="16046460" w16cid:durableId="7466F8E5"/>
  <w16cid:commentId w16cid:paraId="159F7E5A" w16cid:durableId="40E11283"/>
  <w16cid:commentId w16cid:paraId="1605C634" w16cid:durableId="185DC9BD"/>
  <w16cid:commentId w16cid:paraId="1C8D109D" w16cid:durableId="263C7A58"/>
  <w16cid:commentId w16cid:paraId="14CC4F49" w16cid:durableId="48A3CA9A"/>
  <w16cid:commentId w16cid:paraId="562AFD31" w16cid:durableId="2FADE67C"/>
  <w16cid:commentId w16cid:paraId="0BAC69FF" w16cid:durableId="783B60F7"/>
  <w16cid:commentId w16cid:paraId="734FA1A0" w16cid:durableId="26666DF5"/>
  <w16cid:commentId w16cid:paraId="77014D5B" w16cid:durableId="168FBFC7"/>
  <w16cid:commentId w16cid:paraId="52CF723B" w16cid:durableId="4701E2EB"/>
  <w16cid:commentId w16cid:paraId="10E8552F" w16cid:durableId="286F1D1C"/>
  <w16cid:commentId w16cid:paraId="2CA2C137" w16cid:durableId="33761916"/>
  <w16cid:commentId w16cid:paraId="64C7B8C1" w16cid:durableId="5C1761CB"/>
  <w16cid:commentId w16cid:paraId="2330E91D" w16cid:durableId="5CE3CEE5"/>
  <w16cid:commentId w16cid:paraId="4D6EA42F" w16cid:durableId="38CA1CD3"/>
  <w16cid:commentId w16cid:paraId="7230E11C" w16cid:durableId="2ECBD1F4"/>
  <w16cid:commentId w16cid:paraId="16372612" w16cid:durableId="61E0C245"/>
  <w16cid:commentId w16cid:paraId="6E89D21E" w16cid:durableId="6B1325F4"/>
  <w16cid:commentId w16cid:paraId="08EC8660" w16cid:durableId="13038100"/>
  <w16cid:commentId w16cid:paraId="655DA137" w16cid:durableId="145E271B"/>
  <w16cid:commentId w16cid:paraId="41331BE6" w16cid:durableId="7FC85EE8"/>
  <w16cid:commentId w16cid:paraId="76FC4BB1" w16cid:durableId="4D4C9331"/>
  <w16cid:commentId w16cid:paraId="7C315001" w16cid:durableId="7ED50807"/>
  <w16cid:commentId w16cid:paraId="28340B43" w16cid:durableId="78411C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0EA8" w14:textId="77777777" w:rsidR="0022569A" w:rsidRDefault="0022569A">
      <w:pPr>
        <w:spacing w:after="0" w:line="240" w:lineRule="auto"/>
      </w:pPr>
      <w:r>
        <w:separator/>
      </w:r>
    </w:p>
  </w:endnote>
  <w:endnote w:type="continuationSeparator" w:id="0">
    <w:p w14:paraId="7C400004" w14:textId="77777777" w:rsidR="0022569A" w:rsidRDefault="0022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45877"/>
      <w:docPartObj>
        <w:docPartGallery w:val="Page Numbers (Bottom of Page)"/>
        <w:docPartUnique/>
      </w:docPartObj>
    </w:sdtPr>
    <w:sdtEndPr>
      <w:rPr>
        <w:noProof/>
      </w:rPr>
    </w:sdtEndPr>
    <w:sdtContent>
      <w:p w14:paraId="1993E7A1" w14:textId="435AAF78" w:rsidR="00CD0479" w:rsidRDefault="00CD0479">
        <w:pPr>
          <w:pStyle w:val="Footer"/>
          <w:jc w:val="center"/>
        </w:pPr>
        <w:r>
          <w:fldChar w:fldCharType="begin"/>
        </w:r>
        <w:r>
          <w:instrText xml:space="preserve"> PAGE   \* MERGEFORMAT </w:instrText>
        </w:r>
        <w:r>
          <w:fldChar w:fldCharType="separate"/>
        </w:r>
        <w:r w:rsidR="00D20631">
          <w:rPr>
            <w:noProof/>
          </w:rPr>
          <w:t>24</w:t>
        </w:r>
        <w:r>
          <w:rPr>
            <w:noProof/>
          </w:rPr>
          <w:fldChar w:fldCharType="end"/>
        </w:r>
      </w:p>
    </w:sdtContent>
  </w:sdt>
  <w:p w14:paraId="5A29C4CF" w14:textId="77777777" w:rsidR="00CD0479" w:rsidRDefault="00CD04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A90D" w14:textId="77777777" w:rsidR="0022569A" w:rsidRDefault="0022569A" w:rsidP="00144887">
      <w:pPr>
        <w:spacing w:after="0" w:line="240" w:lineRule="auto"/>
      </w:pPr>
      <w:r>
        <w:separator/>
      </w:r>
    </w:p>
  </w:footnote>
  <w:footnote w:type="continuationSeparator" w:id="0">
    <w:p w14:paraId="7D2B7320" w14:textId="77777777" w:rsidR="0022569A" w:rsidRDefault="0022569A" w:rsidP="00144887">
      <w:pPr>
        <w:spacing w:after="0" w:line="240" w:lineRule="auto"/>
      </w:pPr>
      <w:r>
        <w:continuationSeparator/>
      </w:r>
    </w:p>
  </w:footnote>
  <w:footnote w:id="1">
    <w:p w14:paraId="0BB49BBD" w14:textId="0B0FFA33" w:rsidR="00CD0479" w:rsidRPr="0066478D" w:rsidRDefault="00CD0479" w:rsidP="0066478D">
      <w:pPr>
        <w:pStyle w:val="xmsonormal"/>
        <w:jc w:val="both"/>
        <w:rPr>
          <w:rFonts w:asciiTheme="majorBidi" w:hAnsiTheme="majorBidi" w:cstheme="majorBidi"/>
          <w:sz w:val="20"/>
          <w:szCs w:val="20"/>
        </w:rPr>
      </w:pPr>
      <w:r w:rsidRPr="002565A5">
        <w:rPr>
          <w:rStyle w:val="FootnoteReference"/>
          <w:rFonts w:asciiTheme="majorBidi" w:hAnsiTheme="majorBidi" w:cstheme="majorBidi"/>
          <w:sz w:val="20"/>
          <w:szCs w:val="20"/>
        </w:rPr>
        <w:footnoteRef/>
      </w:r>
      <w:r w:rsidRPr="002565A5">
        <w:rPr>
          <w:rFonts w:asciiTheme="majorBidi" w:hAnsiTheme="majorBidi" w:cstheme="majorBidi"/>
          <w:sz w:val="20"/>
          <w:szCs w:val="20"/>
        </w:rPr>
        <w:t xml:space="preserve"> Moses adopts the term “revolutionary energy” from Benjamin’s The Arcades Project (</w:t>
      </w:r>
      <w:r>
        <w:rPr>
          <w:rFonts w:asciiTheme="majorBidi" w:hAnsiTheme="majorBidi" w:cstheme="majorBidi"/>
          <w:sz w:val="20"/>
          <w:szCs w:val="20"/>
        </w:rPr>
        <w:t>Benjamin, 1999: 448)</w:t>
      </w:r>
      <w:r w:rsidRPr="002565A5">
        <w:rPr>
          <w:rFonts w:asciiTheme="majorBidi" w:hAnsiTheme="majorBidi" w:cstheme="majorBidi"/>
          <w:sz w:val="20"/>
          <w:szCs w:val="20"/>
        </w:rPr>
        <w:t>. Benjamin cites Henri Focillon</w:t>
      </w:r>
      <w:r>
        <w:rPr>
          <w:rFonts w:asciiTheme="majorBidi" w:hAnsiTheme="majorBidi" w:cstheme="majorBidi"/>
          <w:sz w:val="20"/>
          <w:szCs w:val="20"/>
        </w:rPr>
        <w:t xml:space="preserve"> (1934: 12) </w:t>
      </w:r>
      <w:r w:rsidRPr="002565A5">
        <w:rPr>
          <w:rFonts w:asciiTheme="majorBidi" w:hAnsiTheme="majorBidi" w:cstheme="majorBidi"/>
          <w:sz w:val="20"/>
          <w:szCs w:val="20"/>
        </w:rPr>
        <w:t xml:space="preserve">(“l’énergie révolutionnaire des inventeurs”).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D35F0"/>
    <w:multiLevelType w:val="hybridMultilevel"/>
    <w:tmpl w:val="EBC69C0C"/>
    <w:lvl w:ilvl="0" w:tplc="EE0CFE4C">
      <w:start w:val="1"/>
      <w:numFmt w:val="upperRoman"/>
      <w:lvlText w:val="%1."/>
      <w:lvlJc w:val="left"/>
      <w:pPr>
        <w:ind w:left="1080" w:hanging="720"/>
      </w:pPr>
      <w:rPr>
        <w:rFonts w:hint="default"/>
      </w:rPr>
    </w:lvl>
    <w:lvl w:ilvl="1" w:tplc="60622136" w:tentative="1">
      <w:start w:val="1"/>
      <w:numFmt w:val="lowerLetter"/>
      <w:lvlText w:val="%2."/>
      <w:lvlJc w:val="left"/>
      <w:pPr>
        <w:ind w:left="1440" w:hanging="360"/>
      </w:pPr>
    </w:lvl>
    <w:lvl w:ilvl="2" w:tplc="6A4EA746" w:tentative="1">
      <w:start w:val="1"/>
      <w:numFmt w:val="lowerRoman"/>
      <w:lvlText w:val="%3."/>
      <w:lvlJc w:val="right"/>
      <w:pPr>
        <w:ind w:left="2160" w:hanging="180"/>
      </w:pPr>
    </w:lvl>
    <w:lvl w:ilvl="3" w:tplc="B4DA7E1E" w:tentative="1">
      <w:start w:val="1"/>
      <w:numFmt w:val="decimal"/>
      <w:lvlText w:val="%4."/>
      <w:lvlJc w:val="left"/>
      <w:pPr>
        <w:ind w:left="2880" w:hanging="360"/>
      </w:pPr>
    </w:lvl>
    <w:lvl w:ilvl="4" w:tplc="AFBA098C" w:tentative="1">
      <w:start w:val="1"/>
      <w:numFmt w:val="lowerLetter"/>
      <w:lvlText w:val="%5."/>
      <w:lvlJc w:val="left"/>
      <w:pPr>
        <w:ind w:left="3600" w:hanging="360"/>
      </w:pPr>
    </w:lvl>
    <w:lvl w:ilvl="5" w:tplc="8E3654E6" w:tentative="1">
      <w:start w:val="1"/>
      <w:numFmt w:val="lowerRoman"/>
      <w:lvlText w:val="%6."/>
      <w:lvlJc w:val="right"/>
      <w:pPr>
        <w:ind w:left="4320" w:hanging="180"/>
      </w:pPr>
    </w:lvl>
    <w:lvl w:ilvl="6" w:tplc="7AB6190A" w:tentative="1">
      <w:start w:val="1"/>
      <w:numFmt w:val="decimal"/>
      <w:lvlText w:val="%7."/>
      <w:lvlJc w:val="left"/>
      <w:pPr>
        <w:ind w:left="5040" w:hanging="360"/>
      </w:pPr>
    </w:lvl>
    <w:lvl w:ilvl="7" w:tplc="DFA2F5BE" w:tentative="1">
      <w:start w:val="1"/>
      <w:numFmt w:val="lowerLetter"/>
      <w:lvlText w:val="%8."/>
      <w:lvlJc w:val="left"/>
      <w:pPr>
        <w:ind w:left="5760" w:hanging="360"/>
      </w:pPr>
    </w:lvl>
    <w:lvl w:ilvl="8" w:tplc="3A425FD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3B"/>
    <w:rsid w:val="00002916"/>
    <w:rsid w:val="0000488E"/>
    <w:rsid w:val="00012506"/>
    <w:rsid w:val="00012943"/>
    <w:rsid w:val="00015111"/>
    <w:rsid w:val="000168CF"/>
    <w:rsid w:val="00024D12"/>
    <w:rsid w:val="000361A5"/>
    <w:rsid w:val="0007101D"/>
    <w:rsid w:val="0007151E"/>
    <w:rsid w:val="00081307"/>
    <w:rsid w:val="000815D1"/>
    <w:rsid w:val="000869FD"/>
    <w:rsid w:val="0009677E"/>
    <w:rsid w:val="000A1EF8"/>
    <w:rsid w:val="000B01AE"/>
    <w:rsid w:val="000B5CE5"/>
    <w:rsid w:val="000C2C57"/>
    <w:rsid w:val="000D0977"/>
    <w:rsid w:val="000E5390"/>
    <w:rsid w:val="000F612C"/>
    <w:rsid w:val="00112BB6"/>
    <w:rsid w:val="00121B07"/>
    <w:rsid w:val="0012215E"/>
    <w:rsid w:val="0014176E"/>
    <w:rsid w:val="001443FE"/>
    <w:rsid w:val="00144887"/>
    <w:rsid w:val="00146151"/>
    <w:rsid w:val="001532E1"/>
    <w:rsid w:val="001554C4"/>
    <w:rsid w:val="00165C0D"/>
    <w:rsid w:val="001750B7"/>
    <w:rsid w:val="00175E53"/>
    <w:rsid w:val="00181B26"/>
    <w:rsid w:val="001868BB"/>
    <w:rsid w:val="001B2230"/>
    <w:rsid w:val="001C13F4"/>
    <w:rsid w:val="001D2AE1"/>
    <w:rsid w:val="001D4DCB"/>
    <w:rsid w:val="001E0233"/>
    <w:rsid w:val="001E23E1"/>
    <w:rsid w:val="001F00C9"/>
    <w:rsid w:val="00205333"/>
    <w:rsid w:val="00212DBB"/>
    <w:rsid w:val="0021622B"/>
    <w:rsid w:val="002219FC"/>
    <w:rsid w:val="002224E7"/>
    <w:rsid w:val="0022569A"/>
    <w:rsid w:val="00246A7C"/>
    <w:rsid w:val="0025425E"/>
    <w:rsid w:val="002565A5"/>
    <w:rsid w:val="002614B2"/>
    <w:rsid w:val="002772F5"/>
    <w:rsid w:val="00282262"/>
    <w:rsid w:val="00284231"/>
    <w:rsid w:val="00292422"/>
    <w:rsid w:val="002A253F"/>
    <w:rsid w:val="002C1E12"/>
    <w:rsid w:val="002D73F1"/>
    <w:rsid w:val="002F6CD5"/>
    <w:rsid w:val="003047A7"/>
    <w:rsid w:val="0031647C"/>
    <w:rsid w:val="003232FB"/>
    <w:rsid w:val="00326816"/>
    <w:rsid w:val="0033108C"/>
    <w:rsid w:val="00346B7B"/>
    <w:rsid w:val="00360585"/>
    <w:rsid w:val="003752C0"/>
    <w:rsid w:val="0038069A"/>
    <w:rsid w:val="00387004"/>
    <w:rsid w:val="003911D7"/>
    <w:rsid w:val="00397888"/>
    <w:rsid w:val="003A7D64"/>
    <w:rsid w:val="003B19B1"/>
    <w:rsid w:val="003B7D86"/>
    <w:rsid w:val="003C08C2"/>
    <w:rsid w:val="003C212A"/>
    <w:rsid w:val="003C2335"/>
    <w:rsid w:val="003C2422"/>
    <w:rsid w:val="003D05EA"/>
    <w:rsid w:val="003D218E"/>
    <w:rsid w:val="003D69C6"/>
    <w:rsid w:val="003E1433"/>
    <w:rsid w:val="003E3D92"/>
    <w:rsid w:val="003F11EB"/>
    <w:rsid w:val="00407AB8"/>
    <w:rsid w:val="0041060F"/>
    <w:rsid w:val="00410C81"/>
    <w:rsid w:val="004160B2"/>
    <w:rsid w:val="00421040"/>
    <w:rsid w:val="00421C2F"/>
    <w:rsid w:val="00435935"/>
    <w:rsid w:val="0043659C"/>
    <w:rsid w:val="004556FD"/>
    <w:rsid w:val="00455CFB"/>
    <w:rsid w:val="00472370"/>
    <w:rsid w:val="0047763E"/>
    <w:rsid w:val="00494F56"/>
    <w:rsid w:val="00495C0D"/>
    <w:rsid w:val="004C3261"/>
    <w:rsid w:val="004D0536"/>
    <w:rsid w:val="004D397F"/>
    <w:rsid w:val="004F5E45"/>
    <w:rsid w:val="00502878"/>
    <w:rsid w:val="00503F79"/>
    <w:rsid w:val="00504356"/>
    <w:rsid w:val="00504F8C"/>
    <w:rsid w:val="00507DA1"/>
    <w:rsid w:val="005115EF"/>
    <w:rsid w:val="00514422"/>
    <w:rsid w:val="005238B3"/>
    <w:rsid w:val="00523AE9"/>
    <w:rsid w:val="00531DB2"/>
    <w:rsid w:val="00532218"/>
    <w:rsid w:val="00541D7A"/>
    <w:rsid w:val="005548B8"/>
    <w:rsid w:val="00563FE1"/>
    <w:rsid w:val="00565DE0"/>
    <w:rsid w:val="005766DB"/>
    <w:rsid w:val="00585E83"/>
    <w:rsid w:val="00593C67"/>
    <w:rsid w:val="005A548D"/>
    <w:rsid w:val="005D1D94"/>
    <w:rsid w:val="005D2BC5"/>
    <w:rsid w:val="005D394F"/>
    <w:rsid w:val="005D3962"/>
    <w:rsid w:val="005E788C"/>
    <w:rsid w:val="005F2907"/>
    <w:rsid w:val="005F5E8D"/>
    <w:rsid w:val="005F6F32"/>
    <w:rsid w:val="005F777E"/>
    <w:rsid w:val="006043AB"/>
    <w:rsid w:val="00613C49"/>
    <w:rsid w:val="00624D06"/>
    <w:rsid w:val="00633871"/>
    <w:rsid w:val="00637C40"/>
    <w:rsid w:val="0066099A"/>
    <w:rsid w:val="0066478D"/>
    <w:rsid w:val="00684241"/>
    <w:rsid w:val="006A271C"/>
    <w:rsid w:val="006C252D"/>
    <w:rsid w:val="006D23A1"/>
    <w:rsid w:val="006E1140"/>
    <w:rsid w:val="006E4F01"/>
    <w:rsid w:val="006F3ABC"/>
    <w:rsid w:val="006F4B57"/>
    <w:rsid w:val="007044AC"/>
    <w:rsid w:val="00704CE1"/>
    <w:rsid w:val="00707156"/>
    <w:rsid w:val="00716FA6"/>
    <w:rsid w:val="0072337E"/>
    <w:rsid w:val="00727095"/>
    <w:rsid w:val="007300E0"/>
    <w:rsid w:val="00734151"/>
    <w:rsid w:val="00755A61"/>
    <w:rsid w:val="00756D56"/>
    <w:rsid w:val="00760284"/>
    <w:rsid w:val="0076200C"/>
    <w:rsid w:val="00792B42"/>
    <w:rsid w:val="007B51F6"/>
    <w:rsid w:val="007C10B6"/>
    <w:rsid w:val="007C1379"/>
    <w:rsid w:val="007D433E"/>
    <w:rsid w:val="007D56B4"/>
    <w:rsid w:val="007E56BC"/>
    <w:rsid w:val="0080186F"/>
    <w:rsid w:val="00810AFC"/>
    <w:rsid w:val="00817EA3"/>
    <w:rsid w:val="008272C2"/>
    <w:rsid w:val="00833483"/>
    <w:rsid w:val="0084374A"/>
    <w:rsid w:val="00857AD3"/>
    <w:rsid w:val="00863D78"/>
    <w:rsid w:val="008659AC"/>
    <w:rsid w:val="00873F2B"/>
    <w:rsid w:val="00881381"/>
    <w:rsid w:val="008975EE"/>
    <w:rsid w:val="008A680F"/>
    <w:rsid w:val="008B74CD"/>
    <w:rsid w:val="008C1C5A"/>
    <w:rsid w:val="008C2A90"/>
    <w:rsid w:val="008C311D"/>
    <w:rsid w:val="008C414B"/>
    <w:rsid w:val="008C49A6"/>
    <w:rsid w:val="008C6235"/>
    <w:rsid w:val="008D215C"/>
    <w:rsid w:val="008E0B23"/>
    <w:rsid w:val="008E5D4F"/>
    <w:rsid w:val="008F0AD7"/>
    <w:rsid w:val="009006C1"/>
    <w:rsid w:val="00900940"/>
    <w:rsid w:val="00922F54"/>
    <w:rsid w:val="0093106D"/>
    <w:rsid w:val="00941AB1"/>
    <w:rsid w:val="00945DEF"/>
    <w:rsid w:val="00960E3E"/>
    <w:rsid w:val="00984AD7"/>
    <w:rsid w:val="009915B3"/>
    <w:rsid w:val="00993D71"/>
    <w:rsid w:val="00994707"/>
    <w:rsid w:val="009964B9"/>
    <w:rsid w:val="009D0CBE"/>
    <w:rsid w:val="009D3A00"/>
    <w:rsid w:val="009E39DE"/>
    <w:rsid w:val="00A05299"/>
    <w:rsid w:val="00A06397"/>
    <w:rsid w:val="00A112B0"/>
    <w:rsid w:val="00A23DFD"/>
    <w:rsid w:val="00A25F39"/>
    <w:rsid w:val="00A315B6"/>
    <w:rsid w:val="00A66E97"/>
    <w:rsid w:val="00A67CD3"/>
    <w:rsid w:val="00A756EB"/>
    <w:rsid w:val="00A812DB"/>
    <w:rsid w:val="00A85499"/>
    <w:rsid w:val="00AA5502"/>
    <w:rsid w:val="00AC408C"/>
    <w:rsid w:val="00AC760A"/>
    <w:rsid w:val="00AD383A"/>
    <w:rsid w:val="00AD40CC"/>
    <w:rsid w:val="00AE0982"/>
    <w:rsid w:val="00AE3ECE"/>
    <w:rsid w:val="00AE5693"/>
    <w:rsid w:val="00AF5A00"/>
    <w:rsid w:val="00AF7451"/>
    <w:rsid w:val="00B1120D"/>
    <w:rsid w:val="00B12647"/>
    <w:rsid w:val="00B16AAB"/>
    <w:rsid w:val="00B22729"/>
    <w:rsid w:val="00B23BFE"/>
    <w:rsid w:val="00B6299A"/>
    <w:rsid w:val="00B731FD"/>
    <w:rsid w:val="00B761D8"/>
    <w:rsid w:val="00B830FD"/>
    <w:rsid w:val="00B9483B"/>
    <w:rsid w:val="00BA4359"/>
    <w:rsid w:val="00BB469D"/>
    <w:rsid w:val="00BB75DE"/>
    <w:rsid w:val="00BC5157"/>
    <w:rsid w:val="00BD05EF"/>
    <w:rsid w:val="00BD31D6"/>
    <w:rsid w:val="00BE1B36"/>
    <w:rsid w:val="00BE7302"/>
    <w:rsid w:val="00BF647A"/>
    <w:rsid w:val="00C074A7"/>
    <w:rsid w:val="00C156B1"/>
    <w:rsid w:val="00C2202E"/>
    <w:rsid w:val="00C259EB"/>
    <w:rsid w:val="00C34254"/>
    <w:rsid w:val="00C371EE"/>
    <w:rsid w:val="00C563B7"/>
    <w:rsid w:val="00C839C8"/>
    <w:rsid w:val="00C84F42"/>
    <w:rsid w:val="00CA0579"/>
    <w:rsid w:val="00CA1503"/>
    <w:rsid w:val="00CA2686"/>
    <w:rsid w:val="00CA44FC"/>
    <w:rsid w:val="00CD0479"/>
    <w:rsid w:val="00CD3954"/>
    <w:rsid w:val="00CE4B63"/>
    <w:rsid w:val="00D0320F"/>
    <w:rsid w:val="00D05F09"/>
    <w:rsid w:val="00D20631"/>
    <w:rsid w:val="00D207FF"/>
    <w:rsid w:val="00D273BF"/>
    <w:rsid w:val="00D37699"/>
    <w:rsid w:val="00D4378D"/>
    <w:rsid w:val="00D614F6"/>
    <w:rsid w:val="00D618AD"/>
    <w:rsid w:val="00D61E37"/>
    <w:rsid w:val="00D768ED"/>
    <w:rsid w:val="00D843EF"/>
    <w:rsid w:val="00D976EC"/>
    <w:rsid w:val="00DA09B5"/>
    <w:rsid w:val="00DA223E"/>
    <w:rsid w:val="00DA636E"/>
    <w:rsid w:val="00DC2B2E"/>
    <w:rsid w:val="00DD0391"/>
    <w:rsid w:val="00E017C7"/>
    <w:rsid w:val="00E04163"/>
    <w:rsid w:val="00E11858"/>
    <w:rsid w:val="00E12D48"/>
    <w:rsid w:val="00E215B0"/>
    <w:rsid w:val="00E24A0A"/>
    <w:rsid w:val="00E30702"/>
    <w:rsid w:val="00E451AC"/>
    <w:rsid w:val="00E55B85"/>
    <w:rsid w:val="00E653A3"/>
    <w:rsid w:val="00E675D1"/>
    <w:rsid w:val="00E67B9F"/>
    <w:rsid w:val="00E90956"/>
    <w:rsid w:val="00E90B39"/>
    <w:rsid w:val="00E974AD"/>
    <w:rsid w:val="00EB3776"/>
    <w:rsid w:val="00EB5A86"/>
    <w:rsid w:val="00ED2DCC"/>
    <w:rsid w:val="00EF5050"/>
    <w:rsid w:val="00EF5131"/>
    <w:rsid w:val="00F15358"/>
    <w:rsid w:val="00F219F1"/>
    <w:rsid w:val="00F228B9"/>
    <w:rsid w:val="00F30816"/>
    <w:rsid w:val="00F47F24"/>
    <w:rsid w:val="00F53466"/>
    <w:rsid w:val="00F65369"/>
    <w:rsid w:val="00F66CA1"/>
    <w:rsid w:val="00F76354"/>
    <w:rsid w:val="00F77AF1"/>
    <w:rsid w:val="00FA728E"/>
    <w:rsid w:val="00FB432D"/>
    <w:rsid w:val="00FC7860"/>
    <w:rsid w:val="00FD228D"/>
    <w:rsid w:val="00FD4A96"/>
    <w:rsid w:val="00FF55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F32A"/>
  <w15:chartTrackingRefBased/>
  <w15:docId w15:val="{5C403A11-FC12-45BF-9488-A2BC9242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66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483B"/>
    <w:pPr>
      <w:spacing w:after="0" w:line="240" w:lineRule="auto"/>
    </w:pPr>
    <w:rPr>
      <w:rFonts w:ascii="Calibri" w:hAnsi="Calibri" w:cs="Calibri"/>
      <w:lang w:val="nl-BE" w:eastAsia="nl-BE" w:bidi="ar-SA"/>
    </w:rPr>
  </w:style>
  <w:style w:type="character" w:styleId="Hyperlink">
    <w:name w:val="Hyperlink"/>
    <w:basedOn w:val="DefaultParagraphFont"/>
    <w:uiPriority w:val="99"/>
    <w:unhideWhenUsed/>
    <w:rsid w:val="00E974AD"/>
    <w:rPr>
      <w:color w:val="0000FF"/>
      <w:u w:val="single"/>
    </w:rPr>
  </w:style>
  <w:style w:type="character" w:styleId="Emphasis">
    <w:name w:val="Emphasis"/>
    <w:basedOn w:val="DefaultParagraphFont"/>
    <w:uiPriority w:val="20"/>
    <w:qFormat/>
    <w:rsid w:val="00E974AD"/>
    <w:rPr>
      <w:i/>
      <w:iCs/>
    </w:rPr>
  </w:style>
  <w:style w:type="paragraph" w:customStyle="1" w:styleId="pw-post-body-paragraph">
    <w:name w:val="pw-post-body-paragraph"/>
    <w:basedOn w:val="Normal"/>
    <w:rsid w:val="00212DB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44887"/>
    <w:pPr>
      <w:spacing w:after="0" w:line="240" w:lineRule="auto"/>
    </w:pPr>
    <w:rPr>
      <w:sz w:val="20"/>
      <w:szCs w:val="20"/>
    </w:rPr>
  </w:style>
  <w:style w:type="character" w:customStyle="1" w:styleId="FootnoteTextChar">
    <w:name w:val="Footnote Text Char"/>
    <w:basedOn w:val="DefaultParagraphFont"/>
    <w:link w:val="FootnoteText"/>
    <w:uiPriority w:val="99"/>
    <w:rsid w:val="00144887"/>
    <w:rPr>
      <w:sz w:val="20"/>
      <w:szCs w:val="20"/>
    </w:rPr>
  </w:style>
  <w:style w:type="character" w:styleId="FootnoteReference">
    <w:name w:val="footnote reference"/>
    <w:basedOn w:val="DefaultParagraphFont"/>
    <w:uiPriority w:val="99"/>
    <w:semiHidden/>
    <w:unhideWhenUsed/>
    <w:rsid w:val="00144887"/>
    <w:rPr>
      <w:vertAlign w:val="superscript"/>
    </w:rPr>
  </w:style>
  <w:style w:type="character" w:customStyle="1" w:styleId="Heading1Char">
    <w:name w:val="Heading 1 Char"/>
    <w:basedOn w:val="DefaultParagraphFont"/>
    <w:link w:val="Heading1"/>
    <w:uiPriority w:val="9"/>
    <w:rsid w:val="005766D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30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816"/>
  </w:style>
  <w:style w:type="paragraph" w:styleId="Footer">
    <w:name w:val="footer"/>
    <w:basedOn w:val="Normal"/>
    <w:link w:val="FooterChar"/>
    <w:uiPriority w:val="99"/>
    <w:unhideWhenUsed/>
    <w:rsid w:val="00F30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816"/>
  </w:style>
  <w:style w:type="character" w:styleId="CommentReference">
    <w:name w:val="annotation reference"/>
    <w:basedOn w:val="DefaultParagraphFont"/>
    <w:uiPriority w:val="99"/>
    <w:semiHidden/>
    <w:unhideWhenUsed/>
    <w:rsid w:val="000E5390"/>
    <w:rPr>
      <w:sz w:val="16"/>
      <w:szCs w:val="16"/>
    </w:rPr>
  </w:style>
  <w:style w:type="paragraph" w:styleId="CommentText">
    <w:name w:val="annotation text"/>
    <w:basedOn w:val="Normal"/>
    <w:link w:val="CommentTextChar"/>
    <w:uiPriority w:val="99"/>
    <w:unhideWhenUsed/>
    <w:rsid w:val="000E5390"/>
    <w:pPr>
      <w:spacing w:line="240" w:lineRule="auto"/>
    </w:pPr>
    <w:rPr>
      <w:sz w:val="20"/>
      <w:szCs w:val="20"/>
    </w:rPr>
  </w:style>
  <w:style w:type="character" w:customStyle="1" w:styleId="CommentTextChar">
    <w:name w:val="Comment Text Char"/>
    <w:basedOn w:val="DefaultParagraphFont"/>
    <w:link w:val="CommentText"/>
    <w:uiPriority w:val="99"/>
    <w:rsid w:val="000E5390"/>
    <w:rPr>
      <w:sz w:val="20"/>
      <w:szCs w:val="20"/>
    </w:rPr>
  </w:style>
  <w:style w:type="paragraph" w:styleId="CommentSubject">
    <w:name w:val="annotation subject"/>
    <w:basedOn w:val="CommentText"/>
    <w:next w:val="CommentText"/>
    <w:link w:val="CommentSubjectChar"/>
    <w:uiPriority w:val="99"/>
    <w:semiHidden/>
    <w:unhideWhenUsed/>
    <w:rsid w:val="000E5390"/>
    <w:rPr>
      <w:b/>
      <w:bCs/>
    </w:rPr>
  </w:style>
  <w:style w:type="character" w:customStyle="1" w:styleId="CommentSubjectChar">
    <w:name w:val="Comment Subject Char"/>
    <w:basedOn w:val="CommentTextChar"/>
    <w:link w:val="CommentSubject"/>
    <w:uiPriority w:val="99"/>
    <w:semiHidden/>
    <w:rsid w:val="000E5390"/>
    <w:rPr>
      <w:b/>
      <w:bCs/>
      <w:sz w:val="20"/>
      <w:szCs w:val="20"/>
    </w:rPr>
  </w:style>
  <w:style w:type="paragraph" w:styleId="Revision">
    <w:name w:val="Revision"/>
    <w:hidden/>
    <w:uiPriority w:val="99"/>
    <w:semiHidden/>
    <w:rsid w:val="007D433E"/>
    <w:pPr>
      <w:spacing w:after="0" w:line="240" w:lineRule="auto"/>
    </w:pPr>
  </w:style>
  <w:style w:type="paragraph" w:styleId="BalloonText">
    <w:name w:val="Balloon Text"/>
    <w:basedOn w:val="Normal"/>
    <w:link w:val="BalloonTextChar"/>
    <w:uiPriority w:val="99"/>
    <w:semiHidden/>
    <w:unhideWhenUsed/>
    <w:rsid w:val="00277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F5"/>
    <w:rPr>
      <w:rFonts w:ascii="Segoe UI" w:hAnsi="Segoe UI" w:cs="Segoe UI"/>
      <w:sz w:val="18"/>
      <w:szCs w:val="18"/>
    </w:rPr>
  </w:style>
  <w:style w:type="character" w:styleId="Strong">
    <w:name w:val="Strong"/>
    <w:basedOn w:val="DefaultParagraphFont"/>
    <w:uiPriority w:val="22"/>
    <w:qFormat/>
    <w:rsid w:val="0000488E"/>
    <w:rPr>
      <w:b/>
      <w:bCs/>
    </w:rPr>
  </w:style>
  <w:style w:type="character" w:customStyle="1" w:styleId="pagesnum">
    <w:name w:val="pagesnum"/>
    <w:basedOn w:val="DefaultParagraphFont"/>
    <w:rsid w:val="0000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ean.medium.com/requiem-for-the-students-giorgio-agamben-866670c116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morinstitute.org/a-divine-people-by-suzy-schneider-and-yotam-hotam/" TargetMode="External"/><Relationship Id="rId4" Type="http://schemas.openxmlformats.org/officeDocument/2006/relationships/settings" Target="settings.xml"/><Relationship Id="rId9" Type="http://schemas.openxmlformats.org/officeDocument/2006/relationships/hyperlink" Target="https://parisinstitute.org/the-limits-of-a-paradigm-agamben-the-yellow-star-and-the-nazi-ana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848A-4AC5-4447-BB63-F5744381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3814</TotalTime>
  <Pages>25</Pages>
  <Words>8015</Words>
  <Characters>45688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Ashoshan-lab</dc:creator>
  <cp:lastModifiedBy>Ashoshan-lab</cp:lastModifiedBy>
  <cp:revision>29</cp:revision>
  <dcterms:created xsi:type="dcterms:W3CDTF">2023-09-27T09:58:00Z</dcterms:created>
  <dcterms:modified xsi:type="dcterms:W3CDTF">2023-10-09T14:13:00Z</dcterms:modified>
</cp:coreProperties>
</file>