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3F4C" w14:textId="77777777" w:rsidR="00E60AFE" w:rsidRPr="00D559F2" w:rsidRDefault="00E60AFE">
      <w:pPr>
        <w:rPr>
          <w:rFonts w:cstheme="majorHAnsi"/>
          <w:szCs w:val="22"/>
        </w:rPr>
      </w:pPr>
    </w:p>
    <w:tbl>
      <w:tblPr>
        <w:tblStyle w:val="TableGrid"/>
        <w:tblW w:w="14238" w:type="dxa"/>
        <w:tblLook w:val="04A0" w:firstRow="1" w:lastRow="0" w:firstColumn="1" w:lastColumn="0" w:noHBand="0" w:noVBand="1"/>
      </w:tblPr>
      <w:tblGrid>
        <w:gridCol w:w="14238"/>
      </w:tblGrid>
      <w:tr w:rsidR="00D559F2" w:rsidRPr="00D559F2" w14:paraId="45C53F63" w14:textId="77777777" w:rsidTr="00C447CE">
        <w:trPr>
          <w:trHeight w:val="280"/>
        </w:trPr>
        <w:tc>
          <w:tcPr>
            <w:tcW w:w="14238" w:type="dxa"/>
          </w:tcPr>
          <w:p w14:paraId="52BE7DE2" w14:textId="35F14027" w:rsidR="00D559F2" w:rsidRPr="00D559F2" w:rsidRDefault="00D559F2" w:rsidP="00437741">
            <w:pPr>
              <w:jc w:val="center"/>
              <w:rPr>
                <w:rFonts w:cstheme="majorHAnsi"/>
                <w:b/>
                <w:bCs/>
                <w:szCs w:val="22"/>
              </w:rPr>
            </w:pPr>
            <w:r w:rsidRPr="00D559F2">
              <w:rPr>
                <w:rFonts w:cstheme="majorHAnsi"/>
                <w:b/>
                <w:bCs/>
                <w:szCs w:val="22"/>
              </w:rPr>
              <w:t>English</w:t>
            </w:r>
          </w:p>
        </w:tc>
      </w:tr>
      <w:tr w:rsidR="00D559F2" w:rsidRPr="00D559F2" w14:paraId="51FD6B38" w14:textId="77777777" w:rsidTr="00D559F2">
        <w:trPr>
          <w:trHeight w:val="399"/>
        </w:trPr>
        <w:tc>
          <w:tcPr>
            <w:tcW w:w="14238" w:type="dxa"/>
          </w:tcPr>
          <w:p w14:paraId="3B1DA2D7" w14:textId="515D25EE" w:rsidR="00D559F2" w:rsidRPr="00D559F2" w:rsidRDefault="00D559F2">
            <w:pPr>
              <w:rPr>
                <w:rFonts w:cstheme="majorHAnsi"/>
                <w:szCs w:val="22"/>
              </w:rPr>
            </w:pPr>
            <w:r w:rsidRPr="00D559F2">
              <w:rPr>
                <w:rFonts w:cstheme="majorHAnsi"/>
                <w:szCs w:val="22"/>
              </w:rPr>
              <w:t>Reducing bird mortality caused by power lines</w:t>
            </w:r>
          </w:p>
        </w:tc>
      </w:tr>
      <w:tr w:rsidR="00D559F2" w:rsidRPr="00D559F2" w14:paraId="59527D96" w14:textId="77777777" w:rsidTr="00D559F2">
        <w:trPr>
          <w:trHeight w:val="415"/>
        </w:trPr>
        <w:tc>
          <w:tcPr>
            <w:tcW w:w="14238" w:type="dxa"/>
          </w:tcPr>
          <w:p w14:paraId="02071518" w14:textId="62E4437C" w:rsidR="00D559F2" w:rsidRPr="00D559F2" w:rsidRDefault="00D559F2">
            <w:pPr>
              <w:rPr>
                <w:rFonts w:cstheme="majorHAnsi"/>
                <w:szCs w:val="22"/>
              </w:rPr>
            </w:pPr>
            <w:r w:rsidRPr="00D559F2">
              <w:rPr>
                <w:rFonts w:cstheme="majorHAnsi"/>
                <w:szCs w:val="22"/>
              </w:rPr>
              <w:t>Importance of the project</w:t>
            </w:r>
          </w:p>
        </w:tc>
      </w:tr>
      <w:tr w:rsidR="00D559F2" w:rsidRPr="00D559F2" w14:paraId="6F9F400D" w14:textId="77777777" w:rsidTr="00C447CE">
        <w:trPr>
          <w:trHeight w:val="1716"/>
        </w:trPr>
        <w:tc>
          <w:tcPr>
            <w:tcW w:w="14238" w:type="dxa"/>
          </w:tcPr>
          <w:p w14:paraId="7180E94F" w14:textId="77777777" w:rsidR="00D559F2" w:rsidRPr="00D559F2" w:rsidRDefault="00D559F2" w:rsidP="00E756BA">
            <w:pPr>
              <w:rPr>
                <w:rFonts w:cstheme="majorHAnsi"/>
                <w:szCs w:val="22"/>
              </w:rPr>
            </w:pPr>
            <w:r w:rsidRPr="00D559F2">
              <w:rPr>
                <w:rFonts w:cstheme="majorHAnsi"/>
                <w:szCs w:val="22"/>
              </w:rPr>
              <w:t>Collisions with power lines, electrocutions, and disturbances during bird’s breeding season are major threats to certain species. These threats cause the deaths of millions of individuals in Europe each year and in some cases seriously threaten the viability of species populations.</w:t>
            </w:r>
          </w:p>
          <w:p w14:paraId="4CA8C69F" w14:textId="798379E0" w:rsidR="00D559F2" w:rsidRPr="00D559F2" w:rsidRDefault="00D559F2" w:rsidP="00E756BA">
            <w:pPr>
              <w:rPr>
                <w:rFonts w:cstheme="majorHAnsi"/>
                <w:szCs w:val="22"/>
              </w:rPr>
            </w:pPr>
            <w:r w:rsidRPr="00D559F2">
              <w:rPr>
                <w:rFonts w:cstheme="majorHAnsi"/>
                <w:szCs w:val="22"/>
              </w:rPr>
              <w:t>SafeLines4Birds’ goal is to reduce the non-natural mortality of 13 representative bird species along power lines in France, Belgium, and Portugal. The aim is to ensure that high-risk power lines and dangerous poles and transmission towers are retrofitted using state-of-the-art and innovative technical methods for bird safety.</w:t>
            </w:r>
          </w:p>
        </w:tc>
      </w:tr>
      <w:tr w:rsidR="00D559F2" w:rsidRPr="00D559F2" w14:paraId="1A616944" w14:textId="77777777" w:rsidTr="00D559F2">
        <w:trPr>
          <w:trHeight w:val="415"/>
        </w:trPr>
        <w:tc>
          <w:tcPr>
            <w:tcW w:w="14238" w:type="dxa"/>
          </w:tcPr>
          <w:p w14:paraId="4B692F68" w14:textId="7456B9B0" w:rsidR="00D559F2" w:rsidRPr="00D559F2" w:rsidRDefault="00D559F2">
            <w:pPr>
              <w:rPr>
                <w:rFonts w:cstheme="majorHAnsi"/>
                <w:szCs w:val="22"/>
              </w:rPr>
            </w:pPr>
            <w:r w:rsidRPr="00D559F2">
              <w:rPr>
                <w:rFonts w:cstheme="majorHAnsi"/>
                <w:szCs w:val="22"/>
              </w:rPr>
              <w:t>Target species</w:t>
            </w:r>
          </w:p>
        </w:tc>
      </w:tr>
      <w:tr w:rsidR="00D559F2" w:rsidRPr="00D559F2" w14:paraId="67F8FB76" w14:textId="77777777" w:rsidTr="00D559F2">
        <w:trPr>
          <w:trHeight w:val="999"/>
        </w:trPr>
        <w:tc>
          <w:tcPr>
            <w:tcW w:w="14238" w:type="dxa"/>
          </w:tcPr>
          <w:p w14:paraId="26100F06" w14:textId="487764A0" w:rsidR="00D559F2" w:rsidRPr="00D559F2" w:rsidRDefault="00D559F2">
            <w:pPr>
              <w:rPr>
                <w:rFonts w:cstheme="majorHAnsi"/>
                <w:szCs w:val="22"/>
              </w:rPr>
            </w:pPr>
            <w:r w:rsidRPr="00D559F2">
              <w:rPr>
                <w:rFonts w:cstheme="majorHAnsi"/>
                <w:szCs w:val="22"/>
              </w:rPr>
              <w:t>Some European species are more vulnerable given their size, morphology, behaviour, and distribution. Thus, the project targets 13 species most impacted by power lines in France, Belgium, and Portugal</w:t>
            </w:r>
          </w:p>
        </w:tc>
      </w:tr>
      <w:tr w:rsidR="00D559F2" w:rsidRPr="00D559F2" w14:paraId="5B5E9F4B" w14:textId="77777777" w:rsidTr="00D559F2">
        <w:trPr>
          <w:trHeight w:val="415"/>
        </w:trPr>
        <w:tc>
          <w:tcPr>
            <w:tcW w:w="14238" w:type="dxa"/>
          </w:tcPr>
          <w:p w14:paraId="55D3C950" w14:textId="3DA7E2F7" w:rsidR="00D559F2" w:rsidRPr="00D559F2" w:rsidRDefault="00D559F2">
            <w:pPr>
              <w:rPr>
                <w:rFonts w:cstheme="majorHAnsi"/>
                <w:szCs w:val="22"/>
              </w:rPr>
            </w:pPr>
            <w:r w:rsidRPr="00D559F2">
              <w:rPr>
                <w:rFonts w:cstheme="majorHAnsi"/>
                <w:szCs w:val="22"/>
              </w:rPr>
              <w:t>The project has 4 objectives</w:t>
            </w:r>
          </w:p>
        </w:tc>
      </w:tr>
      <w:tr w:rsidR="00D559F2" w:rsidRPr="00D559F2" w14:paraId="152B5E96" w14:textId="77777777" w:rsidTr="00D559F2">
        <w:trPr>
          <w:trHeight w:val="415"/>
        </w:trPr>
        <w:tc>
          <w:tcPr>
            <w:tcW w:w="14238" w:type="dxa"/>
          </w:tcPr>
          <w:p w14:paraId="5811D9C9" w14:textId="1053130F" w:rsidR="00D559F2" w:rsidRPr="00D559F2" w:rsidRDefault="00D559F2">
            <w:pPr>
              <w:rPr>
                <w:rFonts w:cstheme="majorHAnsi"/>
                <w:szCs w:val="22"/>
              </w:rPr>
            </w:pPr>
            <w:r w:rsidRPr="00D559F2">
              <w:rPr>
                <w:rFonts w:cstheme="majorHAnsi"/>
                <w:szCs w:val="22"/>
              </w:rPr>
              <w:t>Reducing bird collision</w:t>
            </w:r>
          </w:p>
        </w:tc>
      </w:tr>
      <w:tr w:rsidR="00D559F2" w:rsidRPr="00D559F2" w14:paraId="730BBA61" w14:textId="77777777" w:rsidTr="00C447CE">
        <w:trPr>
          <w:trHeight w:val="1375"/>
        </w:trPr>
        <w:tc>
          <w:tcPr>
            <w:tcW w:w="14238" w:type="dxa"/>
          </w:tcPr>
          <w:p w14:paraId="2DB40274" w14:textId="77777777" w:rsidR="00D559F2" w:rsidRPr="00D559F2" w:rsidRDefault="00D559F2" w:rsidP="00391DB4">
            <w:pPr>
              <w:pStyle w:val="ListParagraph"/>
              <w:numPr>
                <w:ilvl w:val="0"/>
                <w:numId w:val="9"/>
              </w:numPr>
              <w:spacing w:line="240" w:lineRule="auto"/>
              <w:jc w:val="both"/>
              <w:rPr>
                <w:rFonts w:cstheme="majorHAnsi"/>
                <w:sz w:val="22"/>
                <w:szCs w:val="22"/>
              </w:rPr>
            </w:pPr>
            <w:r w:rsidRPr="00D559F2">
              <w:rPr>
                <w:rFonts w:cstheme="majorHAnsi"/>
                <w:sz w:val="22"/>
                <w:szCs w:val="22"/>
              </w:rPr>
              <w:t>Installation of anti-collision diverters on 60 km of high-risk lines</w:t>
            </w:r>
          </w:p>
          <w:p w14:paraId="6DCEEEEF" w14:textId="77777777" w:rsidR="00D559F2" w:rsidRPr="00D559F2" w:rsidRDefault="00D559F2" w:rsidP="00391DB4">
            <w:pPr>
              <w:pStyle w:val="ListParagraph"/>
              <w:numPr>
                <w:ilvl w:val="0"/>
                <w:numId w:val="9"/>
              </w:numPr>
              <w:spacing w:line="240" w:lineRule="auto"/>
              <w:jc w:val="both"/>
              <w:rPr>
                <w:rFonts w:cstheme="majorHAnsi"/>
                <w:sz w:val="22"/>
                <w:szCs w:val="22"/>
              </w:rPr>
            </w:pPr>
            <w:r w:rsidRPr="00D559F2">
              <w:rPr>
                <w:rFonts w:cstheme="majorHAnsi"/>
                <w:sz w:val="22"/>
                <w:szCs w:val="22"/>
              </w:rPr>
              <w:t xml:space="preserve">Test of new anti-collision devices, such as the Avian Collision Avoidance System (ACAS) </w:t>
            </w:r>
          </w:p>
          <w:p w14:paraId="36B13C03" w14:textId="77777777" w:rsidR="00D559F2" w:rsidRPr="00D559F2" w:rsidRDefault="00D559F2" w:rsidP="00391DB4">
            <w:pPr>
              <w:pStyle w:val="ListParagraph"/>
              <w:numPr>
                <w:ilvl w:val="0"/>
                <w:numId w:val="9"/>
              </w:numPr>
              <w:spacing w:line="240" w:lineRule="auto"/>
              <w:jc w:val="both"/>
              <w:rPr>
                <w:rFonts w:cstheme="majorHAnsi"/>
                <w:sz w:val="22"/>
                <w:szCs w:val="22"/>
              </w:rPr>
            </w:pPr>
            <w:r w:rsidRPr="00D559F2">
              <w:rPr>
                <w:rFonts w:cstheme="majorHAnsi"/>
                <w:sz w:val="22"/>
                <w:szCs w:val="22"/>
              </w:rPr>
              <w:t>Test of innovative installation methods of devices</w:t>
            </w:r>
          </w:p>
          <w:p w14:paraId="27A099D5" w14:textId="2D4CB8D0" w:rsidR="00D559F2" w:rsidRPr="00D559F2" w:rsidRDefault="00D559F2" w:rsidP="00391DB4">
            <w:pPr>
              <w:pStyle w:val="ListParagraph"/>
              <w:numPr>
                <w:ilvl w:val="0"/>
                <w:numId w:val="9"/>
              </w:numPr>
              <w:spacing w:line="240" w:lineRule="auto"/>
              <w:jc w:val="both"/>
              <w:rPr>
                <w:rFonts w:cstheme="majorHAnsi"/>
                <w:b/>
                <w:bCs/>
                <w:sz w:val="22"/>
                <w:szCs w:val="22"/>
                <w:u w:val="single"/>
              </w:rPr>
            </w:pPr>
            <w:r w:rsidRPr="00D559F2">
              <w:rPr>
                <w:rFonts w:cstheme="majorHAnsi"/>
                <w:sz w:val="22"/>
                <w:szCs w:val="22"/>
              </w:rPr>
              <w:t xml:space="preserve">Placement of 15 to 20 km lines underground in high-risk areas </w:t>
            </w:r>
          </w:p>
        </w:tc>
      </w:tr>
      <w:tr w:rsidR="00D559F2" w:rsidRPr="00D559F2" w14:paraId="470FE7E4" w14:textId="77777777" w:rsidTr="00D559F2">
        <w:trPr>
          <w:trHeight w:val="415"/>
        </w:trPr>
        <w:tc>
          <w:tcPr>
            <w:tcW w:w="14238" w:type="dxa"/>
          </w:tcPr>
          <w:p w14:paraId="23F9FE5F" w14:textId="7859752E" w:rsidR="00D559F2" w:rsidRPr="00D559F2" w:rsidRDefault="00D559F2">
            <w:pPr>
              <w:rPr>
                <w:rFonts w:cstheme="majorHAnsi"/>
                <w:szCs w:val="22"/>
              </w:rPr>
            </w:pPr>
            <w:r w:rsidRPr="00D559F2">
              <w:rPr>
                <w:rFonts w:cstheme="majorHAnsi"/>
                <w:szCs w:val="22"/>
              </w:rPr>
              <w:t>Reducing bird electrocution</w:t>
            </w:r>
          </w:p>
        </w:tc>
      </w:tr>
      <w:tr w:rsidR="00D559F2" w:rsidRPr="00D559F2" w14:paraId="7B7FC849" w14:textId="77777777" w:rsidTr="00D559F2">
        <w:trPr>
          <w:trHeight w:val="975"/>
        </w:trPr>
        <w:tc>
          <w:tcPr>
            <w:tcW w:w="14238" w:type="dxa"/>
          </w:tcPr>
          <w:p w14:paraId="2722F4C4" w14:textId="77777777" w:rsidR="00D559F2" w:rsidRPr="00D559F2" w:rsidRDefault="00D559F2" w:rsidP="00391DB4">
            <w:pPr>
              <w:pStyle w:val="ListParagraph"/>
              <w:numPr>
                <w:ilvl w:val="0"/>
                <w:numId w:val="10"/>
              </w:numPr>
              <w:rPr>
                <w:rFonts w:cstheme="majorHAnsi"/>
                <w:sz w:val="22"/>
                <w:szCs w:val="22"/>
              </w:rPr>
            </w:pPr>
            <w:r w:rsidRPr="00D559F2">
              <w:rPr>
                <w:rFonts w:cstheme="majorHAnsi"/>
                <w:sz w:val="22"/>
                <w:szCs w:val="22"/>
              </w:rPr>
              <w:t xml:space="preserve">Retrofitting and insulating of dangerous power </w:t>
            </w:r>
            <w:proofErr w:type="gramStart"/>
            <w:r w:rsidRPr="00D559F2">
              <w:rPr>
                <w:rFonts w:cstheme="majorHAnsi"/>
                <w:sz w:val="22"/>
                <w:szCs w:val="22"/>
              </w:rPr>
              <w:t>poles</w:t>
            </w:r>
            <w:proofErr w:type="gramEnd"/>
            <w:r w:rsidRPr="00D559F2">
              <w:rPr>
                <w:rFonts w:cstheme="majorHAnsi"/>
                <w:sz w:val="22"/>
                <w:szCs w:val="22"/>
              </w:rPr>
              <w:t xml:space="preserve"> </w:t>
            </w:r>
          </w:p>
          <w:p w14:paraId="32BBADD2" w14:textId="0314BD6D" w:rsidR="00D559F2" w:rsidRPr="00D559F2" w:rsidRDefault="00D559F2" w:rsidP="00391DB4">
            <w:pPr>
              <w:pStyle w:val="ListParagraph"/>
              <w:numPr>
                <w:ilvl w:val="0"/>
                <w:numId w:val="10"/>
              </w:numPr>
              <w:rPr>
                <w:rFonts w:cstheme="majorHAnsi"/>
                <w:sz w:val="22"/>
                <w:szCs w:val="22"/>
              </w:rPr>
            </w:pPr>
            <w:r w:rsidRPr="00D559F2">
              <w:rPr>
                <w:rFonts w:cstheme="majorHAnsi"/>
                <w:sz w:val="22"/>
                <w:szCs w:val="22"/>
              </w:rPr>
              <w:t xml:space="preserve">Installation of 1,800 deterrence devices at the higher risk sites to prevent perching or </w:t>
            </w:r>
            <w:proofErr w:type="gramStart"/>
            <w:r w:rsidRPr="00D559F2">
              <w:rPr>
                <w:rFonts w:cstheme="majorHAnsi"/>
                <w:sz w:val="22"/>
                <w:szCs w:val="22"/>
              </w:rPr>
              <w:t>nesting</w:t>
            </w:r>
            <w:proofErr w:type="gramEnd"/>
          </w:p>
          <w:p w14:paraId="483FE806" w14:textId="0289ABA8" w:rsidR="00D559F2" w:rsidRPr="00D559F2" w:rsidRDefault="00D559F2" w:rsidP="00391DB4">
            <w:pPr>
              <w:pStyle w:val="ListParagraph"/>
              <w:numPr>
                <w:ilvl w:val="0"/>
                <w:numId w:val="10"/>
              </w:numPr>
              <w:rPr>
                <w:rFonts w:cstheme="majorHAnsi"/>
                <w:sz w:val="22"/>
                <w:szCs w:val="22"/>
              </w:rPr>
            </w:pPr>
            <w:r w:rsidRPr="00D559F2">
              <w:rPr>
                <w:rFonts w:cstheme="majorHAnsi"/>
                <w:sz w:val="22"/>
                <w:szCs w:val="22"/>
              </w:rPr>
              <w:t>Installation of more than 182 platforms and 320 perches to protect birds that roost or nest.</w:t>
            </w:r>
          </w:p>
        </w:tc>
      </w:tr>
      <w:tr w:rsidR="00D559F2" w:rsidRPr="00D559F2" w14:paraId="2D0F81AD" w14:textId="77777777" w:rsidTr="00D559F2">
        <w:trPr>
          <w:trHeight w:val="415"/>
        </w:trPr>
        <w:tc>
          <w:tcPr>
            <w:tcW w:w="14238" w:type="dxa"/>
          </w:tcPr>
          <w:p w14:paraId="70338D41" w14:textId="4CB353AF" w:rsidR="00D559F2" w:rsidRPr="00D559F2" w:rsidRDefault="00D559F2">
            <w:pPr>
              <w:rPr>
                <w:rFonts w:cstheme="majorHAnsi"/>
                <w:szCs w:val="22"/>
              </w:rPr>
            </w:pPr>
            <w:r w:rsidRPr="00D559F2">
              <w:rPr>
                <w:rFonts w:cstheme="majorHAnsi"/>
                <w:szCs w:val="22"/>
              </w:rPr>
              <w:t>Actions</w:t>
            </w:r>
          </w:p>
        </w:tc>
      </w:tr>
      <w:tr w:rsidR="00D559F2" w:rsidRPr="00D559F2" w14:paraId="33763688" w14:textId="77777777" w:rsidTr="00D559F2">
        <w:trPr>
          <w:trHeight w:val="399"/>
        </w:trPr>
        <w:tc>
          <w:tcPr>
            <w:tcW w:w="14238" w:type="dxa"/>
          </w:tcPr>
          <w:p w14:paraId="46EE83D8" w14:textId="6C253887" w:rsidR="00D559F2" w:rsidRPr="00D559F2" w:rsidRDefault="00D559F2">
            <w:pPr>
              <w:rPr>
                <w:rFonts w:cstheme="majorHAnsi"/>
                <w:szCs w:val="22"/>
              </w:rPr>
            </w:pPr>
            <w:r w:rsidRPr="00D559F2">
              <w:rPr>
                <w:rFonts w:cstheme="majorHAnsi"/>
                <w:szCs w:val="22"/>
              </w:rPr>
              <w:t>Reducing bird disturbance</w:t>
            </w:r>
          </w:p>
        </w:tc>
      </w:tr>
      <w:tr w:rsidR="00D559F2" w:rsidRPr="00D559F2" w14:paraId="0859ABB5" w14:textId="77777777" w:rsidTr="00D559F2">
        <w:trPr>
          <w:trHeight w:val="774"/>
        </w:trPr>
        <w:tc>
          <w:tcPr>
            <w:tcW w:w="14238" w:type="dxa"/>
          </w:tcPr>
          <w:p w14:paraId="0261FC7D" w14:textId="78143EB5" w:rsidR="00D559F2" w:rsidRPr="00D559F2" w:rsidRDefault="00D559F2" w:rsidP="000E167D">
            <w:pPr>
              <w:pStyle w:val="ListParagraph"/>
              <w:numPr>
                <w:ilvl w:val="0"/>
                <w:numId w:val="11"/>
              </w:numPr>
              <w:rPr>
                <w:rFonts w:cstheme="majorHAnsi"/>
                <w:sz w:val="22"/>
                <w:szCs w:val="22"/>
              </w:rPr>
            </w:pPr>
            <w:r w:rsidRPr="00D559F2">
              <w:rPr>
                <w:rFonts w:cstheme="majorHAnsi"/>
                <w:sz w:val="22"/>
                <w:szCs w:val="22"/>
              </w:rPr>
              <w:t xml:space="preserve">Adaptation of grid maintenance and surveillance methodologies in line with the breeding periods of the target species </w:t>
            </w:r>
          </w:p>
          <w:p w14:paraId="5916C7DC" w14:textId="675D2D18" w:rsidR="00D559F2" w:rsidRPr="00D559F2" w:rsidRDefault="00D559F2" w:rsidP="000E167D">
            <w:pPr>
              <w:pStyle w:val="ListParagraph"/>
              <w:numPr>
                <w:ilvl w:val="0"/>
                <w:numId w:val="11"/>
              </w:numPr>
              <w:rPr>
                <w:rFonts w:cstheme="majorHAnsi"/>
                <w:sz w:val="22"/>
                <w:szCs w:val="22"/>
              </w:rPr>
            </w:pPr>
            <w:r w:rsidRPr="00D559F2">
              <w:rPr>
                <w:rFonts w:cstheme="majorHAnsi"/>
                <w:sz w:val="22"/>
                <w:szCs w:val="22"/>
              </w:rPr>
              <w:t>Limitation of helicopters flying over breeding sites where possible</w:t>
            </w:r>
          </w:p>
        </w:tc>
      </w:tr>
      <w:tr w:rsidR="00D559F2" w:rsidRPr="00D559F2" w14:paraId="53AD796C" w14:textId="77777777" w:rsidTr="00D559F2">
        <w:trPr>
          <w:trHeight w:val="415"/>
        </w:trPr>
        <w:tc>
          <w:tcPr>
            <w:tcW w:w="14238" w:type="dxa"/>
          </w:tcPr>
          <w:p w14:paraId="094FE0F9" w14:textId="1E91174F" w:rsidR="00D559F2" w:rsidRPr="00D559F2" w:rsidRDefault="00D559F2">
            <w:pPr>
              <w:rPr>
                <w:rFonts w:cstheme="majorHAnsi"/>
                <w:szCs w:val="22"/>
              </w:rPr>
            </w:pPr>
            <w:r w:rsidRPr="00D559F2">
              <w:rPr>
                <w:rFonts w:cstheme="majorHAnsi"/>
                <w:szCs w:val="22"/>
              </w:rPr>
              <w:t>Improving and sharing knowledge</w:t>
            </w:r>
          </w:p>
        </w:tc>
      </w:tr>
      <w:tr w:rsidR="00D559F2" w:rsidRPr="00D559F2" w14:paraId="4461B154" w14:textId="77777777" w:rsidTr="00D559F2">
        <w:trPr>
          <w:trHeight w:val="1415"/>
        </w:trPr>
        <w:tc>
          <w:tcPr>
            <w:tcW w:w="14238" w:type="dxa"/>
          </w:tcPr>
          <w:p w14:paraId="1C6AABD7" w14:textId="77777777" w:rsidR="00D559F2" w:rsidRPr="00D559F2" w:rsidRDefault="00D559F2" w:rsidP="000E167D">
            <w:pPr>
              <w:pStyle w:val="ListParagraph"/>
              <w:numPr>
                <w:ilvl w:val="0"/>
                <w:numId w:val="12"/>
              </w:numPr>
              <w:jc w:val="both"/>
              <w:rPr>
                <w:rFonts w:cstheme="majorHAnsi"/>
                <w:sz w:val="22"/>
                <w:szCs w:val="22"/>
              </w:rPr>
            </w:pPr>
            <w:r w:rsidRPr="00D559F2">
              <w:rPr>
                <w:rFonts w:cstheme="majorHAnsi"/>
                <w:sz w:val="22"/>
                <w:szCs w:val="22"/>
              </w:rPr>
              <w:t>Creation of a SafeLines4Birds open digital platform</w:t>
            </w:r>
          </w:p>
          <w:p w14:paraId="434F2375" w14:textId="77777777" w:rsidR="00D559F2" w:rsidRPr="00D559F2" w:rsidRDefault="00D559F2" w:rsidP="000E167D">
            <w:pPr>
              <w:pStyle w:val="ListParagraph"/>
              <w:numPr>
                <w:ilvl w:val="0"/>
                <w:numId w:val="12"/>
              </w:numPr>
              <w:jc w:val="both"/>
              <w:rPr>
                <w:rFonts w:cstheme="majorHAnsi"/>
                <w:sz w:val="22"/>
                <w:szCs w:val="22"/>
              </w:rPr>
            </w:pPr>
            <w:r w:rsidRPr="00D559F2">
              <w:rPr>
                <w:rFonts w:cstheme="majorHAnsi"/>
                <w:sz w:val="22"/>
                <w:szCs w:val="22"/>
              </w:rPr>
              <w:t>Dissemination of knowledge through brochures, social media, conferences, webinars, best practice events, and workshops</w:t>
            </w:r>
          </w:p>
          <w:p w14:paraId="4E101CDD" w14:textId="77777777" w:rsidR="00D559F2" w:rsidRPr="00D559F2" w:rsidRDefault="00D559F2" w:rsidP="000E167D">
            <w:pPr>
              <w:pStyle w:val="ListParagraph"/>
              <w:numPr>
                <w:ilvl w:val="0"/>
                <w:numId w:val="12"/>
              </w:numPr>
              <w:jc w:val="both"/>
              <w:rPr>
                <w:rFonts w:cstheme="majorHAnsi"/>
                <w:sz w:val="22"/>
                <w:szCs w:val="22"/>
              </w:rPr>
            </w:pPr>
            <w:r w:rsidRPr="00D559F2">
              <w:rPr>
                <w:rFonts w:cstheme="majorHAnsi"/>
                <w:sz w:val="22"/>
                <w:szCs w:val="22"/>
              </w:rPr>
              <w:t>Networking with experts on the topic</w:t>
            </w:r>
          </w:p>
          <w:p w14:paraId="41180B69" w14:textId="31F2F3E2" w:rsidR="00D559F2" w:rsidRPr="00D559F2" w:rsidRDefault="00D559F2" w:rsidP="000E167D">
            <w:pPr>
              <w:pStyle w:val="ListParagraph"/>
              <w:numPr>
                <w:ilvl w:val="0"/>
                <w:numId w:val="12"/>
              </w:numPr>
              <w:jc w:val="both"/>
              <w:rPr>
                <w:rFonts w:cstheme="majorHAnsi"/>
                <w:sz w:val="22"/>
                <w:szCs w:val="22"/>
              </w:rPr>
            </w:pPr>
            <w:r w:rsidRPr="00D559F2">
              <w:rPr>
                <w:rFonts w:cstheme="majorHAnsi"/>
                <w:sz w:val="22"/>
                <w:szCs w:val="22"/>
              </w:rPr>
              <w:t>Enable better exchange between environmental NGOs and grid operators in Europe and beyond</w:t>
            </w:r>
          </w:p>
        </w:tc>
      </w:tr>
      <w:tr w:rsidR="00D559F2" w:rsidRPr="00D559F2" w14:paraId="6A190BEE" w14:textId="77777777" w:rsidTr="00D559F2">
        <w:trPr>
          <w:trHeight w:val="399"/>
        </w:trPr>
        <w:tc>
          <w:tcPr>
            <w:tcW w:w="14238" w:type="dxa"/>
          </w:tcPr>
          <w:p w14:paraId="43F9A566" w14:textId="204A1BC3" w:rsidR="00D559F2" w:rsidRPr="00D559F2" w:rsidRDefault="00D559F2">
            <w:pPr>
              <w:rPr>
                <w:rFonts w:cstheme="majorHAnsi"/>
                <w:szCs w:val="22"/>
              </w:rPr>
            </w:pPr>
            <w:r w:rsidRPr="00D559F2">
              <w:rPr>
                <w:rFonts w:cstheme="majorHAnsi"/>
                <w:szCs w:val="22"/>
              </w:rPr>
              <w:t>Total budget</w:t>
            </w:r>
          </w:p>
        </w:tc>
      </w:tr>
      <w:tr w:rsidR="00D559F2" w:rsidRPr="00D559F2" w14:paraId="5AB339C0" w14:textId="77777777" w:rsidTr="00D559F2">
        <w:trPr>
          <w:trHeight w:val="415"/>
        </w:trPr>
        <w:tc>
          <w:tcPr>
            <w:tcW w:w="14238" w:type="dxa"/>
          </w:tcPr>
          <w:p w14:paraId="5DEB9E6C" w14:textId="0B01ADEF" w:rsidR="00D559F2" w:rsidRPr="00D559F2" w:rsidRDefault="00D559F2">
            <w:pPr>
              <w:rPr>
                <w:rFonts w:cstheme="majorHAnsi"/>
                <w:szCs w:val="22"/>
              </w:rPr>
            </w:pPr>
            <w:r w:rsidRPr="00D559F2">
              <w:rPr>
                <w:rFonts w:cstheme="majorHAnsi"/>
                <w:szCs w:val="22"/>
              </w:rPr>
              <w:t>Duration January 2023 – December 2028</w:t>
            </w:r>
          </w:p>
        </w:tc>
      </w:tr>
      <w:tr w:rsidR="00D559F2" w:rsidRPr="00D559F2" w14:paraId="7811BD50" w14:textId="77777777" w:rsidTr="00D559F2">
        <w:trPr>
          <w:trHeight w:val="415"/>
        </w:trPr>
        <w:tc>
          <w:tcPr>
            <w:tcW w:w="14238" w:type="dxa"/>
          </w:tcPr>
          <w:p w14:paraId="09AAF171" w14:textId="153ACF8F" w:rsidR="00D559F2" w:rsidRPr="00D559F2" w:rsidRDefault="00D559F2">
            <w:pPr>
              <w:rPr>
                <w:rFonts w:cstheme="majorHAnsi"/>
                <w:szCs w:val="22"/>
              </w:rPr>
            </w:pPr>
            <w:r w:rsidRPr="00D559F2">
              <w:rPr>
                <w:rFonts w:cstheme="majorHAnsi"/>
                <w:szCs w:val="22"/>
              </w:rPr>
              <w:t>Learn more</w:t>
            </w:r>
          </w:p>
        </w:tc>
      </w:tr>
      <w:tr w:rsidR="00D559F2" w:rsidRPr="00D559F2" w14:paraId="19AA14F0" w14:textId="77777777" w:rsidTr="00D559F2">
        <w:trPr>
          <w:trHeight w:val="415"/>
        </w:trPr>
        <w:tc>
          <w:tcPr>
            <w:tcW w:w="14238" w:type="dxa"/>
          </w:tcPr>
          <w:p w14:paraId="5B988FC9" w14:textId="3B23F7AB" w:rsidR="00D559F2" w:rsidRPr="00D559F2" w:rsidRDefault="00D559F2">
            <w:pPr>
              <w:rPr>
                <w:rFonts w:cstheme="majorHAnsi"/>
                <w:szCs w:val="22"/>
              </w:rPr>
            </w:pPr>
            <w:r w:rsidRPr="00D559F2">
              <w:rPr>
                <w:rFonts w:cstheme="majorHAnsi"/>
                <w:szCs w:val="22"/>
              </w:rPr>
              <w:t>Contact</w:t>
            </w:r>
          </w:p>
        </w:tc>
      </w:tr>
      <w:tr w:rsidR="00D559F2" w:rsidRPr="00D559F2" w14:paraId="2A32B61C" w14:textId="77777777" w:rsidTr="00D559F2">
        <w:trPr>
          <w:trHeight w:val="415"/>
        </w:trPr>
        <w:tc>
          <w:tcPr>
            <w:tcW w:w="14238" w:type="dxa"/>
          </w:tcPr>
          <w:p w14:paraId="731D02C9" w14:textId="19E3B2D1" w:rsidR="00D559F2" w:rsidRPr="00D559F2" w:rsidRDefault="00D559F2">
            <w:pPr>
              <w:rPr>
                <w:rFonts w:cstheme="majorHAnsi"/>
                <w:szCs w:val="22"/>
              </w:rPr>
            </w:pPr>
            <w:r w:rsidRPr="00D559F2">
              <w:rPr>
                <w:rFonts w:cstheme="majorHAnsi"/>
                <w:szCs w:val="22"/>
              </w:rPr>
              <w:t>Project coordinator</w:t>
            </w:r>
          </w:p>
        </w:tc>
      </w:tr>
      <w:tr w:rsidR="00D559F2" w:rsidRPr="00D559F2" w14:paraId="48C60E08" w14:textId="77777777" w:rsidTr="00D559F2">
        <w:trPr>
          <w:trHeight w:val="399"/>
        </w:trPr>
        <w:tc>
          <w:tcPr>
            <w:tcW w:w="14238" w:type="dxa"/>
          </w:tcPr>
          <w:p w14:paraId="6745BECD" w14:textId="03F183E6" w:rsidR="00D559F2" w:rsidRPr="00D559F2" w:rsidRDefault="00D559F2">
            <w:pPr>
              <w:rPr>
                <w:rFonts w:cstheme="majorHAnsi"/>
                <w:szCs w:val="22"/>
              </w:rPr>
            </w:pPr>
            <w:r w:rsidRPr="00D559F2">
              <w:rPr>
                <w:rFonts w:cstheme="majorHAnsi"/>
                <w:szCs w:val="22"/>
              </w:rPr>
              <w:t>Manager - Communication</w:t>
            </w:r>
          </w:p>
        </w:tc>
      </w:tr>
      <w:tr w:rsidR="00D559F2" w:rsidRPr="00D559F2" w14:paraId="2024F162" w14:textId="77777777" w:rsidTr="00D559F2">
        <w:trPr>
          <w:trHeight w:val="415"/>
        </w:trPr>
        <w:tc>
          <w:tcPr>
            <w:tcW w:w="14238" w:type="dxa"/>
          </w:tcPr>
          <w:p w14:paraId="711534E0" w14:textId="46264E4D" w:rsidR="00D559F2" w:rsidRPr="00D559F2" w:rsidRDefault="00D559F2">
            <w:pPr>
              <w:rPr>
                <w:rFonts w:cstheme="majorHAnsi"/>
                <w:szCs w:val="22"/>
              </w:rPr>
            </w:pPr>
            <w:r w:rsidRPr="00D559F2">
              <w:rPr>
                <w:rFonts w:cstheme="majorHAnsi"/>
                <w:szCs w:val="22"/>
              </w:rPr>
              <w:t xml:space="preserve">Partners from France, Belgium, Portugal, </w:t>
            </w:r>
            <w:proofErr w:type="gramStart"/>
            <w:r w:rsidRPr="00D559F2">
              <w:rPr>
                <w:rFonts w:cstheme="majorHAnsi"/>
                <w:szCs w:val="22"/>
              </w:rPr>
              <w:t>Germany</w:t>
            </w:r>
            <w:proofErr w:type="gramEnd"/>
            <w:r w:rsidRPr="00D559F2">
              <w:rPr>
                <w:rFonts w:cstheme="majorHAnsi"/>
                <w:szCs w:val="22"/>
              </w:rPr>
              <w:t xml:space="preserve"> and USA</w:t>
            </w:r>
          </w:p>
        </w:tc>
      </w:tr>
      <w:tr w:rsidR="00D559F2" w:rsidRPr="00D559F2" w14:paraId="20EEA331" w14:textId="77777777" w:rsidTr="00D559F2">
        <w:trPr>
          <w:trHeight w:val="415"/>
        </w:trPr>
        <w:tc>
          <w:tcPr>
            <w:tcW w:w="14238" w:type="dxa"/>
          </w:tcPr>
          <w:p w14:paraId="444CF266" w14:textId="48B483D3" w:rsidR="00D559F2" w:rsidRPr="00D559F2" w:rsidRDefault="00D559F2">
            <w:pPr>
              <w:rPr>
                <w:rFonts w:cstheme="majorHAnsi"/>
                <w:szCs w:val="22"/>
              </w:rPr>
            </w:pPr>
            <w:r w:rsidRPr="00D559F2">
              <w:rPr>
                <w:rFonts w:cstheme="majorHAnsi"/>
                <w:szCs w:val="22"/>
              </w:rPr>
              <w:t>Funding</w:t>
            </w:r>
          </w:p>
        </w:tc>
      </w:tr>
      <w:tr w:rsidR="00D559F2" w:rsidRPr="00D559F2" w14:paraId="37C865DD" w14:textId="77777777" w:rsidTr="00D559F2">
        <w:trPr>
          <w:trHeight w:val="699"/>
        </w:trPr>
        <w:tc>
          <w:tcPr>
            <w:tcW w:w="14238" w:type="dxa"/>
          </w:tcPr>
          <w:p w14:paraId="3952A538" w14:textId="1EC9F86C" w:rsidR="00D559F2" w:rsidRPr="00D559F2" w:rsidRDefault="00D559F2">
            <w:pPr>
              <w:rPr>
                <w:rFonts w:cstheme="majorHAnsi"/>
                <w:szCs w:val="22"/>
              </w:rPr>
            </w:pPr>
            <w:r w:rsidRPr="00D559F2">
              <w:rPr>
                <w:rFonts w:cstheme="majorHAnsi"/>
                <w:szCs w:val="22"/>
              </w:rPr>
              <w:t>Co-funded by the European Union. Views and opinions expressed are however those of the author(s) only and do not necessarily reflect those of the European Union or CINEA. Neither the European Union nor the granting authority can be held responsible for them.</w:t>
            </w:r>
          </w:p>
        </w:tc>
      </w:tr>
    </w:tbl>
    <w:p w14:paraId="5B8407FD" w14:textId="77777777" w:rsidR="00A57FC9" w:rsidRPr="00D559F2" w:rsidRDefault="00A57FC9">
      <w:pPr>
        <w:rPr>
          <w:rFonts w:cstheme="majorHAnsi"/>
          <w:szCs w:val="22"/>
        </w:rPr>
      </w:pPr>
    </w:p>
    <w:sectPr w:rsidR="00A57FC9" w:rsidRPr="00D559F2" w:rsidSect="001F37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697"/>
    <w:multiLevelType w:val="multilevel"/>
    <w:tmpl w:val="1A82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F82CCE"/>
    <w:multiLevelType w:val="hybridMultilevel"/>
    <w:tmpl w:val="20E8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B48C9"/>
    <w:multiLevelType w:val="hybridMultilevel"/>
    <w:tmpl w:val="319A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510B2"/>
    <w:multiLevelType w:val="hybridMultilevel"/>
    <w:tmpl w:val="3DC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376D8"/>
    <w:multiLevelType w:val="hybridMultilevel"/>
    <w:tmpl w:val="FA14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3278A"/>
    <w:multiLevelType w:val="multilevel"/>
    <w:tmpl w:val="B62E8E2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DA2E55"/>
    <w:multiLevelType w:val="hybridMultilevel"/>
    <w:tmpl w:val="398A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96F91"/>
    <w:multiLevelType w:val="hybridMultilevel"/>
    <w:tmpl w:val="983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A097D"/>
    <w:multiLevelType w:val="hybridMultilevel"/>
    <w:tmpl w:val="84CE3B8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7AF7341E"/>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07892331">
    <w:abstractNumId w:val="5"/>
  </w:num>
  <w:num w:numId="2" w16cid:durableId="1293556363">
    <w:abstractNumId w:val="5"/>
  </w:num>
  <w:num w:numId="3" w16cid:durableId="1833910125">
    <w:abstractNumId w:val="5"/>
  </w:num>
  <w:num w:numId="4" w16cid:durableId="467093098">
    <w:abstractNumId w:val="0"/>
  </w:num>
  <w:num w:numId="5" w16cid:durableId="793721120">
    <w:abstractNumId w:val="6"/>
  </w:num>
  <w:num w:numId="6" w16cid:durableId="1136070489">
    <w:abstractNumId w:val="8"/>
  </w:num>
  <w:num w:numId="7" w16cid:durableId="1891110139">
    <w:abstractNumId w:val="2"/>
  </w:num>
  <w:num w:numId="8" w16cid:durableId="654070495">
    <w:abstractNumId w:val="9"/>
  </w:num>
  <w:num w:numId="9" w16cid:durableId="1281642895">
    <w:abstractNumId w:val="1"/>
  </w:num>
  <w:num w:numId="10" w16cid:durableId="223489845">
    <w:abstractNumId w:val="4"/>
  </w:num>
  <w:num w:numId="11" w16cid:durableId="1938324841">
    <w:abstractNumId w:val="7"/>
  </w:num>
  <w:num w:numId="12" w16cid:durableId="679434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C1"/>
    <w:rsid w:val="000B45E5"/>
    <w:rsid w:val="000E0D1F"/>
    <w:rsid w:val="000E167D"/>
    <w:rsid w:val="0016542B"/>
    <w:rsid w:val="001A3795"/>
    <w:rsid w:val="001A76E0"/>
    <w:rsid w:val="001F37C1"/>
    <w:rsid w:val="00234307"/>
    <w:rsid w:val="002A3059"/>
    <w:rsid w:val="00391DB4"/>
    <w:rsid w:val="003B3BBF"/>
    <w:rsid w:val="00437741"/>
    <w:rsid w:val="005010A5"/>
    <w:rsid w:val="00523326"/>
    <w:rsid w:val="005A0BFA"/>
    <w:rsid w:val="00673F5B"/>
    <w:rsid w:val="007644C0"/>
    <w:rsid w:val="007C672D"/>
    <w:rsid w:val="0082369C"/>
    <w:rsid w:val="008868D3"/>
    <w:rsid w:val="00A52880"/>
    <w:rsid w:val="00A57FC9"/>
    <w:rsid w:val="00B1065C"/>
    <w:rsid w:val="00C069DE"/>
    <w:rsid w:val="00C447CE"/>
    <w:rsid w:val="00C83A02"/>
    <w:rsid w:val="00D559F2"/>
    <w:rsid w:val="00E60AFE"/>
    <w:rsid w:val="00E756BA"/>
    <w:rsid w:val="00E85DEF"/>
  </w:rsids>
  <m:mathPr>
    <m:mathFont m:val="Cambria Math"/>
    <m:brkBin m:val="before"/>
    <m:brkBinSub m:val="--"/>
    <m:smallFrac m:val="0"/>
    <m:dispDef/>
    <m:lMargin m:val="0"/>
    <m:rMargin m:val="0"/>
    <m:defJc m:val="centerGroup"/>
    <m:wrapIndent m:val="1440"/>
    <m:intLim m:val="subSup"/>
    <m:naryLim m:val="undOvr"/>
  </m:mathPr>
  <w:themeFontLang w:val="en-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59148B2"/>
  <w15:chartTrackingRefBased/>
  <w15:docId w15:val="{10D723D2-7468-1849-A257-F69F0B66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4"/>
        <w:szCs w:val="24"/>
        <w:lang w:val="en-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D3"/>
    <w:pPr>
      <w:spacing w:after="120" w:line="264" w:lineRule="auto"/>
    </w:pPr>
    <w:rPr>
      <w:rFonts w:asciiTheme="majorHAnsi" w:hAnsiTheme="majorHAnsi" w:cs="Times New Roman"/>
      <w:color w:val="000000"/>
      <w:kern w:val="0"/>
      <w:sz w:val="22"/>
      <w:lang w:val="en-GB" w:eastAsia="en-US"/>
      <w14:ligatures w14:val="none"/>
    </w:rPr>
  </w:style>
  <w:style w:type="paragraph" w:styleId="Heading1">
    <w:name w:val="heading 1"/>
    <w:basedOn w:val="Normal"/>
    <w:next w:val="Normal"/>
    <w:link w:val="Heading1Char"/>
    <w:uiPriority w:val="9"/>
    <w:qFormat/>
    <w:rsid w:val="00391DB4"/>
    <w:pPr>
      <w:keepNext/>
      <w:keepLines/>
      <w:outlineLvl w:val="0"/>
    </w:pPr>
    <w:rPr>
      <w:rFonts w:ascii="Avenir Book" w:eastAsia="Times New Roman" w:hAnsi="Avenir Book" w:cs="Arial"/>
      <w:b/>
      <w:bCs/>
      <w:color w:val="4472C4" w:themeColor="accent1"/>
      <w:sz w:val="26"/>
      <w:szCs w:val="26"/>
      <w:lang w:eastAsia="nl-NL"/>
    </w:rPr>
  </w:style>
  <w:style w:type="paragraph" w:styleId="Heading2">
    <w:name w:val="heading 2"/>
    <w:basedOn w:val="Normal"/>
    <w:next w:val="Normal"/>
    <w:link w:val="Heading2Char"/>
    <w:uiPriority w:val="9"/>
    <w:qFormat/>
    <w:rsid w:val="008868D3"/>
    <w:pPr>
      <w:keepNext/>
      <w:keepLines/>
      <w:numPr>
        <w:ilvl w:val="1"/>
        <w:numId w:val="3"/>
      </w:numPr>
      <w:spacing w:after="100"/>
      <w:outlineLvl w:val="1"/>
    </w:pPr>
    <w:rPr>
      <w:rFonts w:ascii="Avenir Book" w:eastAsia="Times New Roman" w:hAnsi="Avenir Book"/>
      <w:b/>
      <w:color w:val="424244"/>
      <w:lang w:eastAsia="nl-NL"/>
    </w:rPr>
  </w:style>
  <w:style w:type="paragraph" w:styleId="Heading3">
    <w:name w:val="heading 3"/>
    <w:basedOn w:val="Normal"/>
    <w:next w:val="Normal"/>
    <w:link w:val="Heading3Char"/>
    <w:uiPriority w:val="9"/>
    <w:qFormat/>
    <w:rsid w:val="008868D3"/>
    <w:pPr>
      <w:keepNext/>
      <w:keepLines/>
      <w:numPr>
        <w:ilvl w:val="2"/>
        <w:numId w:val="4"/>
      </w:numPr>
      <w:spacing w:after="100"/>
      <w:ind w:left="374" w:hanging="374"/>
      <w:outlineLvl w:val="2"/>
    </w:pPr>
    <w:rPr>
      <w:rFonts w:ascii="Avenir Book" w:eastAsia="Times New Roman" w:hAnsi="Avenir Book"/>
      <w:color w:val="42424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68D3"/>
    <w:rPr>
      <w:rFonts w:ascii="Avenir Book" w:eastAsia="Times New Roman" w:hAnsi="Avenir Book" w:cs="Arial"/>
      <w:b/>
      <w:bCs/>
      <w:color w:val="4472C4" w:themeColor="accent1"/>
      <w:sz w:val="26"/>
      <w:szCs w:val="26"/>
      <w:lang w:val="en-GB" w:eastAsia="nl-NL"/>
    </w:rPr>
  </w:style>
  <w:style w:type="character" w:customStyle="1" w:styleId="Heading2Char">
    <w:name w:val="Heading 2 Char"/>
    <w:link w:val="Heading2"/>
    <w:uiPriority w:val="9"/>
    <w:rsid w:val="008868D3"/>
    <w:rPr>
      <w:rFonts w:ascii="Avenir Book" w:eastAsia="Times New Roman" w:hAnsi="Avenir Book"/>
      <w:b/>
      <w:color w:val="424244"/>
      <w:lang w:val="en-GB" w:eastAsia="nl-NL"/>
    </w:rPr>
  </w:style>
  <w:style w:type="character" w:customStyle="1" w:styleId="Heading3Char">
    <w:name w:val="Heading 3 Char"/>
    <w:link w:val="Heading3"/>
    <w:uiPriority w:val="9"/>
    <w:rsid w:val="008868D3"/>
    <w:rPr>
      <w:rFonts w:ascii="Avenir Book" w:eastAsia="Times New Roman" w:hAnsi="Avenir Book"/>
      <w:color w:val="424244"/>
      <w:lang w:val="en-GB" w:eastAsia="nl-NL"/>
    </w:rPr>
  </w:style>
  <w:style w:type="paragraph" w:styleId="Title">
    <w:name w:val="Title"/>
    <w:basedOn w:val="Normal"/>
    <w:next w:val="Normal"/>
    <w:link w:val="TitleChar"/>
    <w:uiPriority w:val="10"/>
    <w:qFormat/>
    <w:rsid w:val="008868D3"/>
    <w:pPr>
      <w:contextualSpacing/>
      <w:jc w:val="center"/>
    </w:pPr>
    <w:rPr>
      <w:rFonts w:ascii="Avenir Book" w:eastAsia="MS Gothic" w:hAnsi="Avenir Book"/>
      <w:b/>
      <w:color w:val="4472C4" w:themeColor="accent1"/>
      <w:spacing w:val="5"/>
      <w:kern w:val="28"/>
      <w:sz w:val="40"/>
      <w:szCs w:val="52"/>
    </w:rPr>
  </w:style>
  <w:style w:type="character" w:customStyle="1" w:styleId="TitleChar">
    <w:name w:val="Title Char"/>
    <w:link w:val="Title"/>
    <w:uiPriority w:val="10"/>
    <w:rsid w:val="008868D3"/>
    <w:rPr>
      <w:rFonts w:ascii="Avenir Book" w:eastAsia="MS Gothic" w:hAnsi="Avenir Book"/>
      <w:b/>
      <w:color w:val="4472C4" w:themeColor="accent1"/>
      <w:spacing w:val="5"/>
      <w:kern w:val="28"/>
      <w:sz w:val="40"/>
      <w:szCs w:val="52"/>
      <w:lang w:val="en-GB" w:eastAsia="en-US"/>
    </w:rPr>
  </w:style>
  <w:style w:type="table" w:styleId="TableGrid">
    <w:name w:val="Table Grid"/>
    <w:basedOn w:val="TableNormal"/>
    <w:uiPriority w:val="39"/>
    <w:rsid w:val="001F3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795"/>
    <w:pPr>
      <w:ind w:left="720"/>
      <w:contextualSpacing/>
    </w:pPr>
    <w:rPr>
      <w:sz w:val="24"/>
    </w:rPr>
  </w:style>
  <w:style w:type="character" w:styleId="Hyperlink">
    <w:name w:val="Hyperlink"/>
    <w:basedOn w:val="DefaultParagraphFont"/>
    <w:uiPriority w:val="99"/>
    <w:unhideWhenUsed/>
    <w:rsid w:val="0082369C"/>
    <w:rPr>
      <w:color w:val="0563C1" w:themeColor="hyperlink"/>
      <w:u w:val="single"/>
    </w:rPr>
  </w:style>
  <w:style w:type="character" w:styleId="UnresolvedMention">
    <w:name w:val="Unresolved Mention"/>
    <w:basedOn w:val="DefaultParagraphFont"/>
    <w:uiPriority w:val="99"/>
    <w:semiHidden/>
    <w:unhideWhenUsed/>
    <w:rsid w:val="0082369C"/>
    <w:rPr>
      <w:color w:val="605E5C"/>
      <w:shd w:val="clear" w:color="auto" w:fill="E1DFDD"/>
    </w:rPr>
  </w:style>
  <w:style w:type="numbering" w:customStyle="1" w:styleId="CurrentList1">
    <w:name w:val="Current List1"/>
    <w:uiPriority w:val="99"/>
    <w:rsid w:val="00391DB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4F6486E0DD3F4EB0D2EB37A5CBB198" ma:contentTypeVersion="17" ma:contentTypeDescription="Create a new document." ma:contentTypeScope="" ma:versionID="9c781cb4260381b38ef1004d82b0c4f1">
  <xsd:schema xmlns:xsd="http://www.w3.org/2001/XMLSchema" xmlns:xs="http://www.w3.org/2001/XMLSchema" xmlns:p="http://schemas.microsoft.com/office/2006/metadata/properties" xmlns:ns2="cfd62315-546a-4a27-9058-5347db9e0727" xmlns:ns3="27bbe8b5-4867-4600-8d0b-5b2e79a755e8" targetNamespace="http://schemas.microsoft.com/office/2006/metadata/properties" ma:root="true" ma:fieldsID="726b18d23a77ee84b021b8231b3e1989" ns2:_="" ns3:_="">
    <xsd:import namespace="cfd62315-546a-4a27-9058-5347db9e0727"/>
    <xsd:import namespace="27bbe8b5-4867-4600-8d0b-5b2e79a75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2315-546a-4a27-9058-5347db9e0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03eb57a-ddb2-47ae-bdac-8432b26068e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be8b5-4867-4600-8d0b-5b2e79a75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271564-9e15-4745-8009-3276ab8f786b}" ma:internalName="TaxCatchAll" ma:showField="CatchAllData" ma:web="27bbe8b5-4867-4600-8d0b-5b2e79a755e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d62315-546a-4a27-9058-5347db9e0727">
      <Terms xmlns="http://schemas.microsoft.com/office/infopath/2007/PartnerControls"/>
    </lcf76f155ced4ddcb4097134ff3c332f>
    <TaxCatchAll xmlns="27bbe8b5-4867-4600-8d0b-5b2e79a755e8" xsi:nil="true"/>
  </documentManagement>
</p:properties>
</file>

<file path=customXml/itemProps1.xml><?xml version="1.0" encoding="utf-8"?>
<ds:datastoreItem xmlns:ds="http://schemas.openxmlformats.org/officeDocument/2006/customXml" ds:itemID="{EB94FD58-1603-427C-938D-7DA9D774A1E3}">
  <ds:schemaRefs>
    <ds:schemaRef ds:uri="http://schemas.microsoft.com/sharepoint/v3/contenttype/forms"/>
  </ds:schemaRefs>
</ds:datastoreItem>
</file>

<file path=customXml/itemProps2.xml><?xml version="1.0" encoding="utf-8"?>
<ds:datastoreItem xmlns:ds="http://schemas.openxmlformats.org/officeDocument/2006/customXml" ds:itemID="{3FFF8A01-4637-4A1A-AB08-211745FA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2315-546a-4a27-9058-5347db9e0727"/>
    <ds:schemaRef ds:uri="27bbe8b5-4867-4600-8d0b-5b2e79a75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46217-CD20-4AB6-87B3-82607C7E104C}">
  <ds:schemaRefs>
    <ds:schemaRef ds:uri="http://schemas.microsoft.com/office/2006/metadata/properties"/>
    <ds:schemaRef ds:uri="http://schemas.microsoft.com/office/infopath/2007/PartnerControls"/>
    <ds:schemaRef ds:uri="cfd62315-546a-4a27-9058-5347db9e0727"/>
    <ds:schemaRef ds:uri="27bbe8b5-4867-4600-8d0b-5b2e79a755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Quetstroey</dc:creator>
  <cp:keywords/>
  <dc:description/>
  <cp:lastModifiedBy>Manon Quetstroey</cp:lastModifiedBy>
  <cp:revision>2</cp:revision>
  <dcterms:created xsi:type="dcterms:W3CDTF">2023-10-31T12:53:00Z</dcterms:created>
  <dcterms:modified xsi:type="dcterms:W3CDTF">2023-10-31T12:53:00Z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0x010100134F6486E0DD3F4EB0D2EB37A5CBB198</vt:lpwstr>
  </property>
</Properties>
</file>