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71" w:rsidRPr="003F7F71" w:rsidRDefault="003F7F71" w:rsidP="003F7F71">
      <w:pPr>
        <w:shd w:val="clear" w:color="auto" w:fill="FFFFFF"/>
        <w:spacing w:after="300" w:line="700" w:lineRule="atLeast"/>
        <w:jc w:val="center"/>
        <w:outlineLvl w:val="0"/>
        <w:rPr>
          <w:rFonts w:ascii="Times New Roman" w:eastAsia="Times New Roman" w:hAnsi="Times New Roman" w:cs="Times New Roman"/>
          <w:b w:val="0"/>
          <w:bCs w:val="0"/>
          <w:color w:val="333333"/>
          <w:kern w:val="36"/>
          <w:sz w:val="40"/>
          <w:szCs w:val="40"/>
          <w:u w:val="none"/>
        </w:rPr>
      </w:pPr>
      <w:r w:rsidRPr="003F7F71">
        <w:rPr>
          <w:rFonts w:ascii="Times New Roman" w:eastAsia="Times New Roman" w:hAnsi="Times New Roman" w:cs="Times New Roman"/>
          <w:b w:val="0"/>
          <w:bCs w:val="0"/>
          <w:color w:val="333333"/>
          <w:kern w:val="36"/>
          <w:sz w:val="40"/>
          <w:szCs w:val="40"/>
          <w:u w:val="none"/>
        </w:rPr>
        <w:t>The Title “Pharaoh”</w:t>
      </w:r>
    </w:p>
    <w:p w:rsidR="003F7F71" w:rsidRPr="003F7F71" w:rsidRDefault="003F7F71" w:rsidP="003F7F71">
      <w:pPr>
        <w:shd w:val="clear" w:color="auto" w:fill="FFFFFF"/>
        <w:spacing w:after="100" w:line="370" w:lineRule="atLeast"/>
        <w:rPr>
          <w:rFonts w:ascii="Times New Roman" w:eastAsia="Times New Roman" w:hAnsi="Times New Roman" w:cs="Times New Roman"/>
          <w:b w:val="0"/>
          <w:bCs w:val="0"/>
          <w:color w:val="333333"/>
          <w:sz w:val="20"/>
          <w:szCs w:val="20"/>
          <w:u w:val="none"/>
        </w:rPr>
      </w:pPr>
      <w:r w:rsidRPr="003F7F71">
        <w:rPr>
          <w:rFonts w:ascii="Times New Roman" w:eastAsia="Times New Roman" w:hAnsi="Times New Roman" w:cs="Times New Roman"/>
          <w:b w:val="0"/>
          <w:bCs w:val="0"/>
          <w:color w:val="333333"/>
          <w:sz w:val="20"/>
          <w:szCs w:val="20"/>
          <w:u w:val="none"/>
        </w:rPr>
        <w:t>The change in usage over time and what this tells us about the biblical text.</w:t>
      </w:r>
    </w:p>
    <w:p w:rsidR="003F7F71" w:rsidRPr="0004251E" w:rsidRDefault="003F7F71" w:rsidP="003F7F71">
      <w:pPr>
        <w:shd w:val="clear" w:color="auto" w:fill="FFFFFF"/>
        <w:spacing w:after="0" w:line="240" w:lineRule="auto"/>
        <w:rPr>
          <w:rFonts w:ascii="Times New Roman" w:eastAsia="Times New Roman" w:hAnsi="Times New Roman" w:cs="Times New Roman"/>
          <w:b w:val="0"/>
          <w:bCs w:val="0"/>
          <w:color w:val="0000FF"/>
          <w:sz w:val="15"/>
          <w:szCs w:val="15"/>
          <w:u w:val="none"/>
        </w:rPr>
      </w:pPr>
      <w:r w:rsidRPr="003F7F71">
        <w:rPr>
          <w:rFonts w:ascii="Times New Roman" w:eastAsia="Times New Roman" w:hAnsi="Times New Roman" w:cs="Times New Roman"/>
          <w:b w:val="0"/>
          <w:bCs w:val="0"/>
          <w:color w:val="333333"/>
          <w:sz w:val="15"/>
          <w:szCs w:val="15"/>
          <w:u w:val="none"/>
        </w:rPr>
        <w:fldChar w:fldCharType="begin"/>
      </w:r>
      <w:r w:rsidRPr="003F7F71">
        <w:rPr>
          <w:rFonts w:ascii="Times New Roman" w:eastAsia="Times New Roman" w:hAnsi="Times New Roman" w:cs="Times New Roman"/>
          <w:b w:val="0"/>
          <w:bCs w:val="0"/>
          <w:color w:val="333333"/>
          <w:sz w:val="15"/>
          <w:szCs w:val="15"/>
          <w:u w:val="none"/>
        </w:rPr>
        <w:instrText xml:space="preserve"> HYPERLINK "https://www.thetorah.com/author/shirly-ben-dor-evian" </w:instrText>
      </w:r>
      <w:r w:rsidRPr="003F7F71">
        <w:rPr>
          <w:rFonts w:ascii="Times New Roman" w:eastAsia="Times New Roman" w:hAnsi="Times New Roman" w:cs="Times New Roman"/>
          <w:b w:val="0"/>
          <w:bCs w:val="0"/>
          <w:color w:val="333333"/>
          <w:sz w:val="15"/>
          <w:szCs w:val="15"/>
          <w:u w:val="none"/>
        </w:rPr>
        <w:fldChar w:fldCharType="separate"/>
      </w:r>
    </w:p>
    <w:p w:rsidR="003F7F71" w:rsidRPr="003F7F71" w:rsidRDefault="003F7F71" w:rsidP="003F7F71">
      <w:pPr>
        <w:shd w:val="clear" w:color="auto" w:fill="FFFFFF"/>
        <w:spacing w:after="0" w:line="360" w:lineRule="atLeast"/>
        <w:ind w:right="160"/>
        <w:rPr>
          <w:rFonts w:ascii="Times New Roman" w:eastAsia="Times New Roman" w:hAnsi="Times New Roman" w:cs="Times New Roman"/>
          <w:b w:val="0"/>
          <w:bCs w:val="0"/>
          <w:color w:val="auto"/>
          <w:sz w:val="20"/>
          <w:szCs w:val="20"/>
          <w:u w:val="none"/>
        </w:rPr>
      </w:pPr>
      <w:r w:rsidRPr="003F7F71">
        <w:rPr>
          <w:rFonts w:ascii="Times New Roman" w:eastAsia="Times New Roman" w:hAnsi="Times New Roman" w:cs="Times New Roman"/>
          <w:b w:val="0"/>
          <w:bCs w:val="0"/>
          <w:color w:val="0000FF"/>
          <w:sz w:val="20"/>
          <w:szCs w:val="20"/>
          <w:u w:val="none"/>
        </w:rPr>
        <w:t>Dr.</w:t>
      </w:r>
      <w:r w:rsidRPr="0004251E">
        <w:rPr>
          <w:rFonts w:ascii="Times New Roman" w:eastAsia="Times New Roman" w:hAnsi="Times New Roman" w:cs="Times New Roman"/>
          <w:b w:val="0"/>
          <w:bCs w:val="0"/>
          <w:color w:val="auto"/>
          <w:sz w:val="20"/>
          <w:szCs w:val="20"/>
          <w:u w:val="none"/>
        </w:rPr>
        <w:t xml:space="preserve"> </w:t>
      </w:r>
      <w:proofErr w:type="spellStart"/>
      <w:r w:rsidRPr="003F7F71">
        <w:rPr>
          <w:rFonts w:ascii="Times New Roman" w:eastAsia="Times New Roman" w:hAnsi="Times New Roman" w:cs="Times New Roman"/>
          <w:b w:val="0"/>
          <w:bCs w:val="0"/>
          <w:color w:val="0000FF"/>
          <w:sz w:val="20"/>
          <w:szCs w:val="20"/>
          <w:u w:val="none"/>
        </w:rPr>
        <w:t>Shirly</w:t>
      </w:r>
      <w:proofErr w:type="spellEnd"/>
      <w:r w:rsidRPr="003F7F71">
        <w:rPr>
          <w:rFonts w:ascii="Times New Roman" w:eastAsia="Times New Roman" w:hAnsi="Times New Roman" w:cs="Times New Roman"/>
          <w:b w:val="0"/>
          <w:bCs w:val="0"/>
          <w:color w:val="0000FF"/>
          <w:sz w:val="20"/>
          <w:szCs w:val="20"/>
          <w:u w:val="none"/>
        </w:rPr>
        <w:t xml:space="preserve"> Ben-</w:t>
      </w:r>
      <w:proofErr w:type="spellStart"/>
      <w:r w:rsidRPr="003F7F71">
        <w:rPr>
          <w:rFonts w:ascii="Times New Roman" w:eastAsia="Times New Roman" w:hAnsi="Times New Roman" w:cs="Times New Roman"/>
          <w:b w:val="0"/>
          <w:bCs w:val="0"/>
          <w:color w:val="0000FF"/>
          <w:sz w:val="20"/>
          <w:szCs w:val="20"/>
          <w:u w:val="none"/>
        </w:rPr>
        <w:t>Dor</w:t>
      </w:r>
      <w:proofErr w:type="spellEnd"/>
      <w:r w:rsidRPr="003F7F71">
        <w:rPr>
          <w:rFonts w:ascii="Times New Roman" w:eastAsia="Times New Roman" w:hAnsi="Times New Roman" w:cs="Times New Roman"/>
          <w:b w:val="0"/>
          <w:bCs w:val="0"/>
          <w:color w:val="0000FF"/>
          <w:sz w:val="20"/>
          <w:szCs w:val="20"/>
          <w:u w:val="none"/>
        </w:rPr>
        <w:t xml:space="preserve"> Evian</w:t>
      </w:r>
    </w:p>
    <w:p w:rsidR="003F7F71" w:rsidRPr="003F7F71" w:rsidRDefault="003F7F71" w:rsidP="003F7F71">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3F7F71">
        <w:rPr>
          <w:rFonts w:ascii="Times New Roman" w:eastAsia="Times New Roman" w:hAnsi="Times New Roman" w:cs="Times New Roman"/>
          <w:b w:val="0"/>
          <w:bCs w:val="0"/>
          <w:color w:val="333333"/>
          <w:sz w:val="15"/>
          <w:szCs w:val="15"/>
          <w:u w:val="none"/>
        </w:rPr>
        <w:fldChar w:fldCharType="end"/>
      </w:r>
    </w:p>
    <w:p w:rsidR="003F7F71" w:rsidRPr="003F7F71" w:rsidRDefault="003F7F71" w:rsidP="003F7F71">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04251E">
        <w:rPr>
          <w:rFonts w:ascii="Times New Roman" w:eastAsia="Times New Roman" w:hAnsi="Times New Roman" w:cs="Times New Roman"/>
          <w:b w:val="0"/>
          <w:bCs w:val="0"/>
          <w:noProof/>
          <w:color w:val="333333"/>
          <w:sz w:val="15"/>
          <w:szCs w:val="15"/>
          <w:u w:val="none"/>
        </w:rPr>
        <w:drawing>
          <wp:inline distT="0" distB="0" distL="0" distR="0">
            <wp:extent cx="2163107" cy="2189326"/>
            <wp:effectExtent l="19050" t="0" r="8593" b="0"/>
            <wp:docPr id="4" name="תמונה 4" descr="The Title “Phara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itle “Pharaoh”"/>
                    <pic:cNvPicPr>
                      <a:picLocks noChangeAspect="1" noChangeArrowheads="1"/>
                    </pic:cNvPicPr>
                  </pic:nvPicPr>
                  <pic:blipFill>
                    <a:blip r:embed="rId5"/>
                    <a:srcRect/>
                    <a:stretch>
                      <a:fillRect/>
                    </a:stretch>
                  </pic:blipFill>
                  <pic:spPr bwMode="auto">
                    <a:xfrm>
                      <a:off x="0" y="0"/>
                      <a:ext cx="2163964" cy="2190194"/>
                    </a:xfrm>
                    <a:prstGeom prst="rect">
                      <a:avLst/>
                    </a:prstGeom>
                    <a:noFill/>
                    <a:ln w="9525">
                      <a:noFill/>
                      <a:miter lim="800000"/>
                      <a:headEnd/>
                      <a:tailEnd/>
                    </a:ln>
                  </pic:spPr>
                </pic:pic>
              </a:graphicData>
            </a:graphic>
          </wp:inline>
        </w:drawing>
      </w:r>
    </w:p>
    <w:p w:rsidR="003F7F71" w:rsidRPr="003F7F71" w:rsidRDefault="003F7F71" w:rsidP="003F7F71">
      <w:pPr>
        <w:shd w:val="clear" w:color="auto" w:fill="FFFFFF"/>
        <w:spacing w:after="100" w:line="280" w:lineRule="atLeast"/>
        <w:jc w:val="center"/>
        <w:rPr>
          <w:rFonts w:ascii="Times New Roman" w:eastAsia="Times New Roman" w:hAnsi="Times New Roman" w:cs="Times New Roman"/>
          <w:b w:val="0"/>
          <w:bCs w:val="0"/>
          <w:color w:val="333333"/>
          <w:sz w:val="13"/>
          <w:szCs w:val="13"/>
          <w:u w:val="none"/>
        </w:rPr>
      </w:pPr>
      <w:proofErr w:type="gramStart"/>
      <w:r w:rsidRPr="003F7F71">
        <w:rPr>
          <w:rFonts w:ascii="Times New Roman" w:eastAsia="Times New Roman" w:hAnsi="Times New Roman" w:cs="Times New Roman"/>
          <w:b w:val="0"/>
          <w:bCs w:val="0"/>
          <w:color w:val="333333"/>
          <w:sz w:val="13"/>
          <w:szCs w:val="13"/>
          <w:u w:val="none"/>
        </w:rPr>
        <w:t xml:space="preserve">Relief from the sanctuary of the Temple of </w:t>
      </w:r>
      <w:proofErr w:type="spellStart"/>
      <w:r w:rsidRPr="003F7F71">
        <w:rPr>
          <w:rFonts w:ascii="Times New Roman" w:eastAsia="Times New Roman" w:hAnsi="Times New Roman" w:cs="Times New Roman"/>
          <w:b w:val="0"/>
          <w:bCs w:val="0"/>
          <w:color w:val="333333"/>
          <w:sz w:val="13"/>
          <w:szCs w:val="13"/>
          <w:u w:val="none"/>
        </w:rPr>
        <w:t>Khonsu</w:t>
      </w:r>
      <w:proofErr w:type="spellEnd"/>
      <w:r w:rsidRPr="003F7F71">
        <w:rPr>
          <w:rFonts w:ascii="Times New Roman" w:eastAsia="Times New Roman" w:hAnsi="Times New Roman" w:cs="Times New Roman"/>
          <w:b w:val="0"/>
          <w:bCs w:val="0"/>
          <w:color w:val="333333"/>
          <w:sz w:val="13"/>
          <w:szCs w:val="13"/>
          <w:u w:val="none"/>
        </w:rPr>
        <w:t xml:space="preserve"> at </w:t>
      </w:r>
      <w:proofErr w:type="spellStart"/>
      <w:r w:rsidRPr="003F7F71">
        <w:rPr>
          <w:rFonts w:ascii="Times New Roman" w:eastAsia="Times New Roman" w:hAnsi="Times New Roman" w:cs="Times New Roman"/>
          <w:b w:val="0"/>
          <w:bCs w:val="0"/>
          <w:color w:val="333333"/>
          <w:sz w:val="13"/>
          <w:szCs w:val="13"/>
          <w:u w:val="none"/>
        </w:rPr>
        <w:t>Karnak</w:t>
      </w:r>
      <w:proofErr w:type="spellEnd"/>
      <w:r w:rsidRPr="003F7F71">
        <w:rPr>
          <w:rFonts w:ascii="Times New Roman" w:eastAsia="Times New Roman" w:hAnsi="Times New Roman" w:cs="Times New Roman"/>
          <w:b w:val="0"/>
          <w:bCs w:val="0"/>
          <w:color w:val="333333"/>
          <w:sz w:val="13"/>
          <w:szCs w:val="13"/>
          <w:u w:val="none"/>
        </w:rPr>
        <w:t xml:space="preserve">, depicting </w:t>
      </w:r>
      <w:proofErr w:type="spellStart"/>
      <w:r w:rsidRPr="003F7F71">
        <w:rPr>
          <w:rFonts w:ascii="Times New Roman" w:eastAsia="Times New Roman" w:hAnsi="Times New Roman" w:cs="Times New Roman"/>
          <w:b w:val="0"/>
          <w:bCs w:val="0"/>
          <w:color w:val="333333"/>
          <w:sz w:val="13"/>
          <w:szCs w:val="13"/>
          <w:u w:val="none"/>
        </w:rPr>
        <w:t>Ramesses</w:t>
      </w:r>
      <w:proofErr w:type="spellEnd"/>
      <w:r w:rsidRPr="003F7F71">
        <w:rPr>
          <w:rFonts w:ascii="Times New Roman" w:eastAsia="Times New Roman" w:hAnsi="Times New Roman" w:cs="Times New Roman"/>
          <w:b w:val="0"/>
          <w:bCs w:val="0"/>
          <w:color w:val="333333"/>
          <w:sz w:val="13"/>
          <w:szCs w:val="13"/>
          <w:u w:val="none"/>
        </w:rPr>
        <w:t xml:space="preserve"> III.</w:t>
      </w:r>
      <w:proofErr w:type="gramEnd"/>
      <w:r w:rsidRPr="003F7F71">
        <w:rPr>
          <w:rFonts w:ascii="Times New Roman" w:eastAsia="Times New Roman" w:hAnsi="Times New Roman" w:cs="Times New Roman"/>
          <w:b w:val="0"/>
          <w:bCs w:val="0"/>
          <w:color w:val="333333"/>
          <w:sz w:val="13"/>
          <w:szCs w:val="13"/>
          <w:u w:val="none"/>
        </w:rPr>
        <w:t xml:space="preserve"> Wikimedia</w:t>
      </w:r>
    </w:p>
    <w:p w:rsidR="003F7F71" w:rsidRPr="003F7F71" w:rsidRDefault="003F7F71" w:rsidP="003F7F71">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F7F71">
        <w:rPr>
          <w:rFonts w:ascii="Times New Roman" w:eastAsia="Times New Roman" w:hAnsi="Times New Roman" w:cs="Times New Roman"/>
          <w:b w:val="0"/>
          <w:bCs w:val="0"/>
          <w:color w:val="000000"/>
          <w:sz w:val="25"/>
          <w:szCs w:val="25"/>
          <w:u w:val="none"/>
        </w:rPr>
        <w:t>‍The Unnamed Pharaoh</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One of the challenges of studying the Exodus story is identifying which Egyptian pharaoh the text is speaking of. The biblical text does not provide the name of the stubborn king of Egypt who defies the God of Israel, but only refers to him as “Pharaoh.”</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“Pharaoh” is the Egyptian loan word that means the “Great House” and is the most frequently used Egyptian loan word in the biblical text. Appearing 274 times, about half of these are in the Exodus narrative and another third in the Joseph story.</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But to what extent does the biblical “Pharaoh” describe the Egyptian king, and can it be taken in Exodus to refer to a </w:t>
      </w:r>
      <w:r w:rsidRPr="0004251E">
        <w:rPr>
          <w:rFonts w:ascii="Times New Roman" w:eastAsia="Times New Roman" w:hAnsi="Times New Roman" w:cs="Times New Roman"/>
          <w:b w:val="0"/>
          <w:bCs w:val="0"/>
          <w:i/>
          <w:iCs/>
          <w:color w:val="000000"/>
          <w:sz w:val="17"/>
          <w:u w:val="none"/>
        </w:rPr>
        <w:t>specific</w:t>
      </w:r>
      <w:r w:rsidRPr="003F7F71">
        <w:rPr>
          <w:rFonts w:ascii="Times New Roman" w:eastAsia="Times New Roman" w:hAnsi="Times New Roman" w:cs="Times New Roman"/>
          <w:b w:val="0"/>
          <w:bCs w:val="0"/>
          <w:color w:val="000000"/>
          <w:sz w:val="17"/>
          <w:szCs w:val="17"/>
          <w:u w:val="none"/>
        </w:rPr>
        <w:t> Egyptian king?</w:t>
      </w:r>
    </w:p>
    <w:p w:rsidR="003F7F71" w:rsidRPr="003F7F71" w:rsidRDefault="003F7F71" w:rsidP="003F7F71">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F7F71">
        <w:rPr>
          <w:rFonts w:ascii="Times New Roman" w:eastAsia="Times New Roman" w:hAnsi="Times New Roman" w:cs="Times New Roman"/>
          <w:b w:val="0"/>
          <w:bCs w:val="0"/>
          <w:color w:val="000000"/>
          <w:sz w:val="25"/>
          <w:szCs w:val="25"/>
          <w:u w:val="none"/>
        </w:rPr>
        <w:t>Ancient Egyptian Kingship</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Ancient Egyptian Kingship is all about legitimacy</w:t>
      </w:r>
      <w:proofErr w:type="gramStart"/>
      <w:r w:rsidRPr="003F7F71">
        <w:rPr>
          <w:rFonts w:ascii="Times New Roman" w:eastAsia="Times New Roman" w:hAnsi="Times New Roman" w:cs="Times New Roman"/>
          <w:b w:val="0"/>
          <w:bCs w:val="0"/>
          <w:color w:val="000000"/>
          <w:sz w:val="17"/>
          <w:szCs w:val="17"/>
          <w:u w:val="none"/>
        </w:rPr>
        <w:t>.</w:t>
      </w:r>
      <w:r w:rsidRPr="003F7F71">
        <w:rPr>
          <w:rFonts w:ascii="Times New Roman" w:eastAsia="Times New Roman" w:hAnsi="Times New Roman" w:cs="Times New Roman"/>
          <w:b w:val="0"/>
          <w:bCs w:val="0"/>
          <w:color w:val="B22222"/>
          <w:sz w:val="15"/>
          <w:szCs w:val="15"/>
          <w:u w:val="none"/>
          <w:vertAlign w:val="superscript"/>
        </w:rPr>
        <w:t>[</w:t>
      </w:r>
      <w:proofErr w:type="gramEnd"/>
      <w:r w:rsidRPr="003F7F71">
        <w:rPr>
          <w:rFonts w:ascii="Times New Roman" w:eastAsia="Times New Roman" w:hAnsi="Times New Roman" w:cs="Times New Roman"/>
          <w:b w:val="0"/>
          <w:bCs w:val="0"/>
          <w:color w:val="B22222"/>
          <w:sz w:val="15"/>
          <w:szCs w:val="15"/>
          <w:u w:val="none"/>
          <w:vertAlign w:val="superscript"/>
        </w:rPr>
        <w:t>1]</w:t>
      </w:r>
      <w:r w:rsidRPr="003F7F71">
        <w:rPr>
          <w:rFonts w:ascii="Times New Roman" w:eastAsia="Times New Roman" w:hAnsi="Times New Roman" w:cs="Times New Roman"/>
          <w:b w:val="0"/>
          <w:bCs w:val="0"/>
          <w:color w:val="000000"/>
          <w:sz w:val="17"/>
          <w:szCs w:val="17"/>
          <w:u w:val="none"/>
        </w:rPr>
        <w:t> The king rules because he is the legitimate king. His legitimacy is manifest by his effective actions, his rights of inheritance and succession, and finally by his special relation to the gods of Egypt. Many of these royal functions resonate in the Bible.</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w:t>
      </w:r>
      <w:r w:rsidRPr="0004251E">
        <w:rPr>
          <w:rFonts w:ascii="Times New Roman" w:eastAsia="Times New Roman" w:hAnsi="Times New Roman" w:cs="Times New Roman"/>
          <w:i/>
          <w:iCs/>
          <w:color w:val="000000"/>
          <w:sz w:val="17"/>
          <w:u w:val="none"/>
        </w:rPr>
        <w:t>Action and efficacy</w:t>
      </w:r>
      <w:r w:rsidRPr="003F7F71">
        <w:rPr>
          <w:rFonts w:ascii="Times New Roman" w:eastAsia="Times New Roman" w:hAnsi="Times New Roman" w:cs="Times New Roman"/>
          <w:b w:val="0"/>
          <w:bCs w:val="0"/>
          <w:color w:val="000000"/>
          <w:sz w:val="17"/>
          <w:szCs w:val="17"/>
          <w:u w:val="none"/>
        </w:rPr>
        <w:t> are best manifest by monumental building activities. Nothing says ACTION more that the huge temples and monuments of the Pharaohs. By carving elaborate reliefs depicting the subjugated enemies of Egypt in front of the ruling king on these buildings, the Egyptian king demonstrates his efficient domination of the earthly world of enemies.</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The importance of buildings in the Egyptian royal ideology is likely reflected in Exodus 1:11:</w:t>
      </w:r>
    </w:p>
    <w:p w:rsidR="003F7F71" w:rsidRPr="003F7F71" w:rsidRDefault="003F7F71" w:rsidP="003F7F71">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3"/>
          <w:szCs w:val="13"/>
          <w:u w:val="none"/>
          <w:vertAlign w:val="superscript"/>
          <w:rtl/>
          <w:lang w:bidi="he-IL"/>
        </w:rPr>
        <w:t>שמות א:יא</w:t>
      </w:r>
      <w:r w:rsidRPr="003F7F71">
        <w:rPr>
          <w:rFonts w:ascii="Times New Roman" w:eastAsia="Times New Roman" w:hAnsi="Times New Roman" w:cs="Times New Roman"/>
          <w:b w:val="0"/>
          <w:bCs w:val="0"/>
          <w:color w:val="000000"/>
          <w:sz w:val="17"/>
          <w:szCs w:val="17"/>
          <w:u w:val="none"/>
          <w:rtl/>
        </w:rPr>
        <w:t> ...</w:t>
      </w:r>
      <w:proofErr w:type="spellStart"/>
      <w:r w:rsidRPr="003F7F71">
        <w:rPr>
          <w:rFonts w:ascii="Times New Roman" w:eastAsia="Times New Roman" w:hAnsi="Times New Roman" w:cs="Times New Roman"/>
          <w:b w:val="0"/>
          <w:bCs w:val="0"/>
          <w:color w:val="000000"/>
          <w:sz w:val="17"/>
          <w:szCs w:val="17"/>
          <w:u w:val="none"/>
          <w:rtl/>
          <w:lang w:bidi="he-IL"/>
        </w:rPr>
        <w:t>וַיִּ֜בֶן</w:t>
      </w:r>
      <w:proofErr w:type="spellEnd"/>
      <w:r w:rsidRPr="003F7F71">
        <w:rPr>
          <w:rFonts w:ascii="Times New Roman" w:eastAsia="Times New Roman" w:hAnsi="Times New Roman" w:cs="Times New Roman"/>
          <w:b w:val="0"/>
          <w:bCs w:val="0"/>
          <w:color w:val="000000"/>
          <w:sz w:val="17"/>
          <w:szCs w:val="17"/>
          <w:u w:val="none"/>
          <w:rtl/>
          <w:lang w:bidi="he-IL"/>
        </w:rPr>
        <w:t xml:space="preserve"> עָרֵ֤י מִסְכְּנוֹת֙ לְפַרְעֹ֔ה אֶת־פִּתֹ֖ם וְאֶת־ </w:t>
      </w:r>
      <w:proofErr w:type="spellStart"/>
      <w:r w:rsidRPr="003F7F71">
        <w:rPr>
          <w:rFonts w:ascii="Times New Roman" w:eastAsia="Times New Roman" w:hAnsi="Times New Roman" w:cs="Times New Roman"/>
          <w:b w:val="0"/>
          <w:bCs w:val="0"/>
          <w:color w:val="000000"/>
          <w:sz w:val="17"/>
          <w:szCs w:val="17"/>
          <w:u w:val="none"/>
          <w:rtl/>
          <w:lang w:bidi="he-IL"/>
        </w:rPr>
        <w:t>רַעַמְסֵֽס</w:t>
      </w:r>
      <w:proofErr w:type="spellEnd"/>
      <w:r w:rsidRPr="003F7F71">
        <w:rPr>
          <w:rFonts w:ascii="Times New Roman" w:eastAsia="Times New Roman" w:hAnsi="Times New Roman" w:cs="Times New Roman"/>
          <w:b w:val="0"/>
          <w:bCs w:val="0"/>
          <w:color w:val="000000"/>
          <w:sz w:val="17"/>
          <w:szCs w:val="17"/>
          <w:u w:val="none"/>
          <w:rtl/>
          <w:lang w:bidi="he-IL"/>
        </w:rPr>
        <w:t>:</w:t>
      </w:r>
    </w:p>
    <w:p w:rsidR="003F7F71" w:rsidRPr="003F7F71" w:rsidRDefault="003F7F71" w:rsidP="003F7F71">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3F7F71">
        <w:rPr>
          <w:rFonts w:ascii="Times New Roman" w:eastAsia="Times New Roman" w:hAnsi="Times New Roman" w:cs="Times New Roman"/>
          <w:b w:val="0"/>
          <w:bCs w:val="0"/>
          <w:color w:val="000000"/>
          <w:sz w:val="15"/>
          <w:szCs w:val="15"/>
          <w:u w:val="none"/>
        </w:rPr>
        <w:lastRenderedPageBreak/>
        <w:t> </w:t>
      </w:r>
    </w:p>
    <w:p w:rsidR="003F7F71" w:rsidRPr="0004251E" w:rsidRDefault="003F7F71" w:rsidP="003F7F71">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3F7F71">
        <w:rPr>
          <w:rFonts w:ascii="Times New Roman" w:eastAsia="Times New Roman" w:hAnsi="Times New Roman" w:cs="Times New Roman"/>
          <w:b w:val="0"/>
          <w:bCs w:val="0"/>
          <w:color w:val="000000"/>
          <w:sz w:val="11"/>
          <w:szCs w:val="11"/>
          <w:u w:val="none"/>
          <w:vertAlign w:val="superscript"/>
        </w:rPr>
        <w:t>Exod</w:t>
      </w:r>
      <w:proofErr w:type="spellEnd"/>
      <w:r w:rsidRPr="003F7F71">
        <w:rPr>
          <w:rFonts w:ascii="Times New Roman" w:eastAsia="Times New Roman" w:hAnsi="Times New Roman" w:cs="Times New Roman"/>
          <w:b w:val="0"/>
          <w:bCs w:val="0"/>
          <w:color w:val="000000"/>
          <w:sz w:val="11"/>
          <w:szCs w:val="11"/>
          <w:u w:val="none"/>
          <w:vertAlign w:val="superscript"/>
        </w:rPr>
        <w:t xml:space="preserve"> 1:11</w:t>
      </w:r>
      <w:r w:rsidRPr="003F7F71">
        <w:rPr>
          <w:rFonts w:ascii="Times New Roman" w:eastAsia="Times New Roman" w:hAnsi="Times New Roman" w:cs="Times New Roman"/>
          <w:b w:val="0"/>
          <w:bCs w:val="0"/>
          <w:color w:val="000000"/>
          <w:sz w:val="15"/>
          <w:szCs w:val="15"/>
          <w:u w:val="none"/>
        </w:rPr>
        <w:t xml:space="preserve"> ...And they built for Pharaoh </w:t>
      </w:r>
      <w:proofErr w:type="gramStart"/>
      <w:r w:rsidRPr="003F7F71">
        <w:rPr>
          <w:rFonts w:ascii="Times New Roman" w:eastAsia="Times New Roman" w:hAnsi="Times New Roman" w:cs="Times New Roman"/>
          <w:b w:val="0"/>
          <w:bCs w:val="0"/>
          <w:color w:val="000000"/>
          <w:sz w:val="15"/>
          <w:szCs w:val="15"/>
          <w:u w:val="none"/>
        </w:rPr>
        <w:t>storage</w:t>
      </w:r>
      <w:proofErr w:type="gramEnd"/>
      <w:r w:rsidRPr="003F7F71">
        <w:rPr>
          <w:rFonts w:ascii="Times New Roman" w:eastAsia="Times New Roman" w:hAnsi="Times New Roman" w:cs="Times New Roman"/>
          <w:b w:val="0"/>
          <w:bCs w:val="0"/>
          <w:color w:val="000000"/>
          <w:sz w:val="15"/>
          <w:szCs w:val="15"/>
          <w:u w:val="none"/>
        </w:rPr>
        <w:t xml:space="preserve"> cities, </w:t>
      </w:r>
      <w:proofErr w:type="spellStart"/>
      <w:r w:rsidRPr="003F7F71">
        <w:rPr>
          <w:rFonts w:ascii="Times New Roman" w:eastAsia="Times New Roman" w:hAnsi="Times New Roman" w:cs="Times New Roman"/>
          <w:b w:val="0"/>
          <w:bCs w:val="0"/>
          <w:color w:val="000000"/>
          <w:sz w:val="15"/>
          <w:szCs w:val="15"/>
          <w:u w:val="none"/>
        </w:rPr>
        <w:t>Pithom</w:t>
      </w:r>
      <w:proofErr w:type="spellEnd"/>
      <w:r w:rsidRPr="003F7F71">
        <w:rPr>
          <w:rFonts w:ascii="Times New Roman" w:eastAsia="Times New Roman" w:hAnsi="Times New Roman" w:cs="Times New Roman"/>
          <w:b w:val="0"/>
          <w:bCs w:val="0"/>
          <w:color w:val="000000"/>
          <w:sz w:val="15"/>
          <w:szCs w:val="15"/>
          <w:u w:val="none"/>
        </w:rPr>
        <w:t xml:space="preserve"> and Ramses.</w:t>
      </w:r>
    </w:p>
    <w:p w:rsidR="003F7F71" w:rsidRPr="003F7F71" w:rsidRDefault="003F7F71" w:rsidP="003F7F71">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w:t>
      </w:r>
      <w:r w:rsidRPr="0004251E">
        <w:rPr>
          <w:rFonts w:ascii="Times New Roman" w:eastAsia="Times New Roman" w:hAnsi="Times New Roman" w:cs="Times New Roman"/>
          <w:i/>
          <w:iCs/>
          <w:color w:val="000000"/>
          <w:sz w:val="17"/>
          <w:u w:val="none"/>
        </w:rPr>
        <w:t>The inheritance and succession</w:t>
      </w:r>
      <w:r w:rsidRPr="003F7F71">
        <w:rPr>
          <w:rFonts w:ascii="Times New Roman" w:eastAsia="Times New Roman" w:hAnsi="Times New Roman" w:cs="Times New Roman"/>
          <w:b w:val="0"/>
          <w:bCs w:val="0"/>
          <w:color w:val="000000"/>
          <w:sz w:val="17"/>
          <w:szCs w:val="17"/>
          <w:u w:val="none"/>
        </w:rPr>
        <w:t> are tightly linked to the divine rights of the king but also to the family line of the ruling king. Addressing their continuity in the royal family line and referring to their royal forefathers was part of Egyptian rhetoric, most notably manifest in the long king lists that provide the ruling king’s inheritance line.</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w:t>
      </w:r>
      <w:r w:rsidRPr="0004251E">
        <w:rPr>
          <w:rFonts w:ascii="Times New Roman" w:eastAsia="Times New Roman" w:hAnsi="Times New Roman" w:cs="Times New Roman"/>
          <w:i/>
          <w:iCs/>
          <w:color w:val="000000"/>
          <w:sz w:val="17"/>
          <w:u w:val="none"/>
        </w:rPr>
        <w:t>Different dynasties</w:t>
      </w:r>
      <w:r w:rsidRPr="003F7F71">
        <w:rPr>
          <w:rFonts w:ascii="Times New Roman" w:eastAsia="Times New Roman" w:hAnsi="Times New Roman" w:cs="Times New Roman"/>
          <w:b w:val="0"/>
          <w:bCs w:val="0"/>
          <w:color w:val="000000"/>
          <w:sz w:val="17"/>
          <w:szCs w:val="17"/>
          <w:u w:val="none"/>
        </w:rPr>
        <w:t xml:space="preserve"> - as termed by modern research and following the </w:t>
      </w:r>
      <w:proofErr w:type="spellStart"/>
      <w:r w:rsidRPr="003F7F71">
        <w:rPr>
          <w:rFonts w:ascii="Times New Roman" w:eastAsia="Times New Roman" w:hAnsi="Times New Roman" w:cs="Times New Roman"/>
          <w:b w:val="0"/>
          <w:bCs w:val="0"/>
          <w:color w:val="000000"/>
          <w:sz w:val="17"/>
          <w:szCs w:val="17"/>
          <w:u w:val="none"/>
        </w:rPr>
        <w:t>Manethonian</w:t>
      </w:r>
      <w:proofErr w:type="spellEnd"/>
      <w:r w:rsidRPr="003F7F71">
        <w:rPr>
          <w:rFonts w:ascii="Times New Roman" w:eastAsia="Times New Roman" w:hAnsi="Times New Roman" w:cs="Times New Roman"/>
          <w:b w:val="0"/>
          <w:bCs w:val="0"/>
          <w:color w:val="000000"/>
          <w:sz w:val="17"/>
          <w:szCs w:val="17"/>
          <w:u w:val="none"/>
        </w:rPr>
        <w:t xml:space="preserve"> </w:t>
      </w:r>
      <w:proofErr w:type="gramStart"/>
      <w:r w:rsidRPr="003F7F71">
        <w:rPr>
          <w:rFonts w:ascii="Times New Roman" w:eastAsia="Times New Roman" w:hAnsi="Times New Roman" w:cs="Times New Roman"/>
          <w:b w:val="0"/>
          <w:bCs w:val="0"/>
          <w:color w:val="000000"/>
          <w:sz w:val="17"/>
          <w:szCs w:val="17"/>
          <w:u w:val="none"/>
        </w:rPr>
        <w:t>historiography</w:t>
      </w:r>
      <w:r w:rsidRPr="003F7F71">
        <w:rPr>
          <w:rFonts w:ascii="Times New Roman" w:eastAsia="Times New Roman" w:hAnsi="Times New Roman" w:cs="Times New Roman"/>
          <w:b w:val="0"/>
          <w:bCs w:val="0"/>
          <w:color w:val="B22222"/>
          <w:sz w:val="15"/>
          <w:szCs w:val="15"/>
          <w:u w:val="none"/>
          <w:vertAlign w:val="superscript"/>
        </w:rPr>
        <w:t>[</w:t>
      </w:r>
      <w:proofErr w:type="gramEnd"/>
      <w:r w:rsidRPr="003F7F71">
        <w:rPr>
          <w:rFonts w:ascii="Times New Roman" w:eastAsia="Times New Roman" w:hAnsi="Times New Roman" w:cs="Times New Roman"/>
          <w:b w:val="0"/>
          <w:bCs w:val="0"/>
          <w:color w:val="B22222"/>
          <w:sz w:val="15"/>
          <w:szCs w:val="15"/>
          <w:u w:val="none"/>
          <w:vertAlign w:val="superscript"/>
        </w:rPr>
        <w:t>2]</w:t>
      </w:r>
      <w:r w:rsidRPr="003F7F71">
        <w:rPr>
          <w:rFonts w:ascii="Times New Roman" w:eastAsia="Times New Roman" w:hAnsi="Times New Roman" w:cs="Times New Roman"/>
          <w:b w:val="0"/>
          <w:bCs w:val="0"/>
          <w:color w:val="000000"/>
          <w:sz w:val="17"/>
          <w:szCs w:val="17"/>
          <w:u w:val="none"/>
        </w:rPr>
        <w:t xml:space="preserve"> - were sometimes inserted within one’s family line as one continuous line. The Bible may refer to this issue in </w:t>
      </w:r>
      <w:proofErr w:type="spellStart"/>
      <w:r w:rsidRPr="003F7F71">
        <w:rPr>
          <w:rFonts w:ascii="Times New Roman" w:eastAsia="Times New Roman" w:hAnsi="Times New Roman" w:cs="Times New Roman"/>
          <w:b w:val="0"/>
          <w:bCs w:val="0"/>
          <w:color w:val="000000"/>
          <w:sz w:val="17"/>
          <w:szCs w:val="17"/>
          <w:u w:val="none"/>
        </w:rPr>
        <w:t>Exod</w:t>
      </w:r>
      <w:proofErr w:type="spellEnd"/>
      <w:r w:rsidRPr="003F7F71">
        <w:rPr>
          <w:rFonts w:ascii="Times New Roman" w:eastAsia="Times New Roman" w:hAnsi="Times New Roman" w:cs="Times New Roman"/>
          <w:b w:val="0"/>
          <w:bCs w:val="0"/>
          <w:color w:val="000000"/>
          <w:sz w:val="17"/>
          <w:szCs w:val="17"/>
          <w:u w:val="none"/>
        </w:rPr>
        <w:t xml:space="preserve"> 1:8 where the anonymity of Joseph is best understood as a change of dynasty:</w:t>
      </w:r>
    </w:p>
    <w:p w:rsidR="003F7F71" w:rsidRPr="003F7F71" w:rsidRDefault="003F7F71" w:rsidP="003F7F71">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3"/>
          <w:szCs w:val="13"/>
          <w:u w:val="none"/>
          <w:vertAlign w:val="superscript"/>
          <w:rtl/>
          <w:lang w:bidi="he-IL"/>
        </w:rPr>
        <w:t>שמות א:ח</w:t>
      </w:r>
      <w:r w:rsidRPr="003F7F71">
        <w:rPr>
          <w:rFonts w:ascii="Times New Roman" w:eastAsia="Times New Roman" w:hAnsi="Times New Roman" w:cs="Times New Roman"/>
          <w:b w:val="0"/>
          <w:bCs w:val="0"/>
          <w:color w:val="000000"/>
          <w:sz w:val="17"/>
          <w:szCs w:val="17"/>
          <w:u w:val="none"/>
          <w:rtl/>
        </w:rPr>
        <w:t> </w:t>
      </w:r>
      <w:proofErr w:type="spellStart"/>
      <w:r w:rsidRPr="003F7F71">
        <w:rPr>
          <w:rFonts w:ascii="Times New Roman" w:eastAsia="Times New Roman" w:hAnsi="Times New Roman" w:cs="Times New Roman"/>
          <w:b w:val="0"/>
          <w:bCs w:val="0"/>
          <w:color w:val="000000"/>
          <w:sz w:val="17"/>
          <w:szCs w:val="17"/>
          <w:u w:val="none"/>
          <w:rtl/>
          <w:lang w:bidi="he-IL"/>
        </w:rPr>
        <w:t>וַיָּ֥קָם</w:t>
      </w:r>
      <w:proofErr w:type="spellEnd"/>
      <w:r w:rsidRPr="003F7F71">
        <w:rPr>
          <w:rFonts w:ascii="Times New Roman" w:eastAsia="Times New Roman" w:hAnsi="Times New Roman" w:cs="Times New Roman"/>
          <w:b w:val="0"/>
          <w:bCs w:val="0"/>
          <w:color w:val="000000"/>
          <w:sz w:val="17"/>
          <w:szCs w:val="17"/>
          <w:u w:val="none"/>
          <w:rtl/>
          <w:lang w:bidi="he-IL"/>
        </w:rPr>
        <w:t xml:space="preserve"> מֶֽלֶךְ־חָדָ֖שׁ עַל־מִצְרָ֑יִם אֲשֶׁ֥ר לֹֽא־יָדַ֖ע אֶת־יוֹסֵֽף:</w:t>
      </w:r>
    </w:p>
    <w:p w:rsidR="003F7F71" w:rsidRPr="003F7F71" w:rsidRDefault="003F7F71" w:rsidP="003F7F71">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3F7F71">
        <w:rPr>
          <w:rFonts w:ascii="Times New Roman" w:eastAsia="Times New Roman" w:hAnsi="Times New Roman" w:cs="Times New Roman"/>
          <w:b w:val="0"/>
          <w:bCs w:val="0"/>
          <w:color w:val="000000"/>
          <w:sz w:val="15"/>
          <w:szCs w:val="15"/>
          <w:u w:val="none"/>
        </w:rPr>
        <w:t> </w:t>
      </w:r>
    </w:p>
    <w:p w:rsidR="003F7F71" w:rsidRPr="0004251E" w:rsidRDefault="003F7F71" w:rsidP="003F7F71">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3F7F71">
        <w:rPr>
          <w:rFonts w:ascii="Times New Roman" w:eastAsia="Times New Roman" w:hAnsi="Times New Roman" w:cs="Times New Roman"/>
          <w:b w:val="0"/>
          <w:bCs w:val="0"/>
          <w:color w:val="000000"/>
          <w:sz w:val="11"/>
          <w:szCs w:val="11"/>
          <w:u w:val="none"/>
          <w:vertAlign w:val="superscript"/>
        </w:rPr>
        <w:t>Exod</w:t>
      </w:r>
      <w:proofErr w:type="spellEnd"/>
      <w:r w:rsidRPr="003F7F71">
        <w:rPr>
          <w:rFonts w:ascii="Times New Roman" w:eastAsia="Times New Roman" w:hAnsi="Times New Roman" w:cs="Times New Roman"/>
          <w:b w:val="0"/>
          <w:bCs w:val="0"/>
          <w:color w:val="000000"/>
          <w:sz w:val="11"/>
          <w:szCs w:val="11"/>
          <w:u w:val="none"/>
          <w:vertAlign w:val="superscript"/>
        </w:rPr>
        <w:t xml:space="preserve"> 1:8</w:t>
      </w:r>
      <w:r w:rsidRPr="003F7F71">
        <w:rPr>
          <w:rFonts w:ascii="Times New Roman" w:eastAsia="Times New Roman" w:hAnsi="Times New Roman" w:cs="Times New Roman"/>
          <w:b w:val="0"/>
          <w:bCs w:val="0"/>
          <w:color w:val="000000"/>
          <w:sz w:val="15"/>
          <w:szCs w:val="15"/>
          <w:u w:val="none"/>
        </w:rPr>
        <w:t> </w:t>
      </w:r>
      <w:proofErr w:type="gramStart"/>
      <w:r w:rsidRPr="003F7F71">
        <w:rPr>
          <w:rFonts w:ascii="Times New Roman" w:eastAsia="Times New Roman" w:hAnsi="Times New Roman" w:cs="Times New Roman"/>
          <w:b w:val="0"/>
          <w:bCs w:val="0"/>
          <w:color w:val="000000"/>
          <w:sz w:val="15"/>
          <w:szCs w:val="15"/>
          <w:u w:val="none"/>
        </w:rPr>
        <w:t>Now</w:t>
      </w:r>
      <w:proofErr w:type="gramEnd"/>
      <w:r w:rsidRPr="003F7F71">
        <w:rPr>
          <w:rFonts w:ascii="Times New Roman" w:eastAsia="Times New Roman" w:hAnsi="Times New Roman" w:cs="Times New Roman"/>
          <w:b w:val="0"/>
          <w:bCs w:val="0"/>
          <w:color w:val="000000"/>
          <w:sz w:val="15"/>
          <w:szCs w:val="15"/>
          <w:u w:val="none"/>
        </w:rPr>
        <w:t xml:space="preserve"> a new king arose over Egypt, who did not know Joseph.</w:t>
      </w:r>
    </w:p>
    <w:p w:rsidR="003F7F71" w:rsidRPr="003F7F71" w:rsidRDefault="003F7F71" w:rsidP="003F7F71">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04251E">
        <w:rPr>
          <w:rFonts w:ascii="Times New Roman" w:eastAsia="Times New Roman" w:hAnsi="Times New Roman" w:cs="Times New Roman"/>
          <w:b w:val="0"/>
          <w:bCs w:val="0"/>
          <w:i/>
          <w:iCs/>
          <w:color w:val="000000"/>
          <w:sz w:val="17"/>
          <w:u w:val="none"/>
        </w:rPr>
        <w:t>‍</w:t>
      </w:r>
      <w:r w:rsidRPr="0004251E">
        <w:rPr>
          <w:rFonts w:ascii="Times New Roman" w:eastAsia="Times New Roman" w:hAnsi="Times New Roman" w:cs="Times New Roman"/>
          <w:i/>
          <w:iCs/>
          <w:color w:val="000000"/>
          <w:sz w:val="17"/>
          <w:u w:val="none"/>
        </w:rPr>
        <w:t>The king’s relationship with the gods</w:t>
      </w:r>
      <w:r w:rsidRPr="003F7F71">
        <w:rPr>
          <w:rFonts w:ascii="Times New Roman" w:eastAsia="Times New Roman" w:hAnsi="Times New Roman" w:cs="Times New Roman"/>
          <w:b w:val="0"/>
          <w:bCs w:val="0"/>
          <w:color w:val="000000"/>
          <w:sz w:val="17"/>
          <w:szCs w:val="17"/>
          <w:u w:val="none"/>
        </w:rPr>
        <w:t> is the most important aspect of his kingship. Although not a god himself, the king was depicted with the same proportions and special attributes - particularly on his head - as the gods of Egypt.</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The king carries a special role as the sole mediator between the Egyptians and their gods. He is entrusted with the sacred balance known as the MA’AT= the Egyptian word for truth, but also used to describe the cosmic balance that rules the ancient Egyptian world. When the king does not uphold this balance terrible things might happen to Egypt.</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Perhaps the reaction of the Pharaoh to the plagues in Gen 12:17-19 is a reflection of this concept- when finding out that he accidentally slept with Abraham’s wife, he reacts by balancing the scale, returning Abrahams wife to him and sending him off with all his estate:</w:t>
      </w:r>
    </w:p>
    <w:p w:rsidR="003F7F71" w:rsidRPr="003F7F71" w:rsidRDefault="003F7F71" w:rsidP="003F7F71">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3"/>
          <w:szCs w:val="13"/>
          <w:u w:val="none"/>
          <w:vertAlign w:val="superscript"/>
          <w:rtl/>
          <w:lang w:bidi="he-IL"/>
        </w:rPr>
        <w:t xml:space="preserve">בראשית </w:t>
      </w:r>
      <w:proofErr w:type="spellStart"/>
      <w:r w:rsidRPr="003F7F71">
        <w:rPr>
          <w:rFonts w:ascii="Times New Roman" w:eastAsia="Times New Roman" w:hAnsi="Times New Roman" w:cs="Times New Roman"/>
          <w:b w:val="0"/>
          <w:bCs w:val="0"/>
          <w:color w:val="000000"/>
          <w:sz w:val="13"/>
          <w:szCs w:val="13"/>
          <w:u w:val="none"/>
          <w:vertAlign w:val="superscript"/>
          <w:rtl/>
          <w:lang w:bidi="he-IL"/>
        </w:rPr>
        <w:t>יב</w:t>
      </w:r>
      <w:proofErr w:type="spellEnd"/>
      <w:r w:rsidRPr="003F7F71">
        <w:rPr>
          <w:rFonts w:ascii="Times New Roman" w:eastAsia="Times New Roman" w:hAnsi="Times New Roman" w:cs="Times New Roman"/>
          <w:b w:val="0"/>
          <w:bCs w:val="0"/>
          <w:color w:val="000000"/>
          <w:sz w:val="13"/>
          <w:szCs w:val="13"/>
          <w:u w:val="none"/>
          <w:vertAlign w:val="superscript"/>
          <w:rtl/>
          <w:lang w:bidi="he-IL"/>
        </w:rPr>
        <w:t>:</w:t>
      </w:r>
      <w:proofErr w:type="spellStart"/>
      <w:r w:rsidRPr="003F7F71">
        <w:rPr>
          <w:rFonts w:ascii="Times New Roman" w:eastAsia="Times New Roman" w:hAnsi="Times New Roman" w:cs="Times New Roman"/>
          <w:b w:val="0"/>
          <w:bCs w:val="0"/>
          <w:color w:val="000000"/>
          <w:sz w:val="13"/>
          <w:szCs w:val="13"/>
          <w:u w:val="none"/>
          <w:vertAlign w:val="superscript"/>
          <w:rtl/>
          <w:lang w:bidi="he-IL"/>
        </w:rPr>
        <w:t>יז</w:t>
      </w:r>
      <w:proofErr w:type="spellEnd"/>
      <w:r w:rsidRPr="003F7F71">
        <w:rPr>
          <w:rFonts w:ascii="Times New Roman" w:eastAsia="Times New Roman" w:hAnsi="Times New Roman" w:cs="Times New Roman"/>
          <w:b w:val="0"/>
          <w:bCs w:val="0"/>
          <w:color w:val="000000"/>
          <w:sz w:val="17"/>
          <w:szCs w:val="17"/>
          <w:u w:val="none"/>
          <w:rtl/>
        </w:rPr>
        <w:t> </w:t>
      </w:r>
      <w:r w:rsidRPr="003F7F71">
        <w:rPr>
          <w:rFonts w:ascii="Times New Roman" w:eastAsia="Times New Roman" w:hAnsi="Times New Roman" w:cs="Times New Roman"/>
          <w:b w:val="0"/>
          <w:bCs w:val="0"/>
          <w:color w:val="000000"/>
          <w:sz w:val="17"/>
          <w:szCs w:val="17"/>
          <w:u w:val="none"/>
          <w:rtl/>
          <w:lang w:bidi="he-IL"/>
        </w:rPr>
        <w:t>וַיְנַגַּ֨ע יְ־</w:t>
      </w:r>
      <w:proofErr w:type="spellStart"/>
      <w:r w:rsidRPr="003F7F71">
        <w:rPr>
          <w:rFonts w:ascii="Times New Roman" w:eastAsia="Times New Roman" w:hAnsi="Times New Roman" w:cs="Times New Roman"/>
          <w:b w:val="0"/>
          <w:bCs w:val="0"/>
          <w:color w:val="000000"/>
          <w:sz w:val="17"/>
          <w:szCs w:val="17"/>
          <w:u w:val="none"/>
          <w:rtl/>
          <w:lang w:bidi="he-IL"/>
        </w:rPr>
        <w:t>הֹוָ֧ה׀</w:t>
      </w:r>
      <w:proofErr w:type="spellEnd"/>
      <w:r w:rsidRPr="003F7F71">
        <w:rPr>
          <w:rFonts w:ascii="Times New Roman" w:eastAsia="Times New Roman" w:hAnsi="Times New Roman" w:cs="Times New Roman"/>
          <w:b w:val="0"/>
          <w:bCs w:val="0"/>
          <w:color w:val="000000"/>
          <w:sz w:val="17"/>
          <w:szCs w:val="17"/>
          <w:u w:val="none"/>
          <w:rtl/>
          <w:lang w:bidi="he-IL"/>
        </w:rPr>
        <w:t xml:space="preserve"> אֶת פַּרְעֹ֛ה נְגָעִ֥ים גְּדֹלִ֖ים וְאֶת בֵּית֑וֹ עַל דְּבַ֥ר שָׂרַ֖י אֵ֥שֶׁת אַבְרָֽם:</w:t>
      </w:r>
      <w:r w:rsidRPr="003F7F71">
        <w:rPr>
          <w:rFonts w:ascii="Times New Roman" w:eastAsia="Times New Roman" w:hAnsi="Times New Roman" w:cs="Times New Roman"/>
          <w:b w:val="0"/>
          <w:bCs w:val="0"/>
          <w:color w:val="000000"/>
          <w:sz w:val="17"/>
          <w:szCs w:val="17"/>
          <w:u w:val="none"/>
          <w:rtl/>
        </w:rPr>
        <w:t> </w:t>
      </w:r>
      <w:proofErr w:type="spellStart"/>
      <w:r w:rsidRPr="003F7F71">
        <w:rPr>
          <w:rFonts w:ascii="Times New Roman" w:eastAsia="Times New Roman" w:hAnsi="Times New Roman" w:cs="Times New Roman"/>
          <w:b w:val="0"/>
          <w:bCs w:val="0"/>
          <w:color w:val="000000"/>
          <w:sz w:val="13"/>
          <w:szCs w:val="13"/>
          <w:u w:val="none"/>
          <w:vertAlign w:val="superscript"/>
          <w:rtl/>
          <w:lang w:bidi="he-IL"/>
        </w:rPr>
        <w:t>יב</w:t>
      </w:r>
      <w:proofErr w:type="spellEnd"/>
      <w:r w:rsidRPr="003F7F71">
        <w:rPr>
          <w:rFonts w:ascii="Times New Roman" w:eastAsia="Times New Roman" w:hAnsi="Times New Roman" w:cs="Times New Roman"/>
          <w:b w:val="0"/>
          <w:bCs w:val="0"/>
          <w:color w:val="000000"/>
          <w:sz w:val="13"/>
          <w:szCs w:val="13"/>
          <w:u w:val="none"/>
          <w:vertAlign w:val="superscript"/>
          <w:rtl/>
          <w:lang w:bidi="he-IL"/>
        </w:rPr>
        <w:t>:</w:t>
      </w:r>
      <w:proofErr w:type="spellStart"/>
      <w:r w:rsidRPr="003F7F71">
        <w:rPr>
          <w:rFonts w:ascii="Times New Roman" w:eastAsia="Times New Roman" w:hAnsi="Times New Roman" w:cs="Times New Roman"/>
          <w:b w:val="0"/>
          <w:bCs w:val="0"/>
          <w:color w:val="000000"/>
          <w:sz w:val="13"/>
          <w:szCs w:val="13"/>
          <w:u w:val="none"/>
          <w:vertAlign w:val="superscript"/>
          <w:rtl/>
          <w:lang w:bidi="he-IL"/>
        </w:rPr>
        <w:t>יח</w:t>
      </w:r>
      <w:proofErr w:type="spellEnd"/>
      <w:r w:rsidRPr="003F7F71">
        <w:rPr>
          <w:rFonts w:ascii="Times New Roman" w:eastAsia="Times New Roman" w:hAnsi="Times New Roman" w:cs="Times New Roman"/>
          <w:b w:val="0"/>
          <w:bCs w:val="0"/>
          <w:color w:val="000000"/>
          <w:sz w:val="17"/>
          <w:szCs w:val="17"/>
          <w:u w:val="none"/>
          <w:rtl/>
        </w:rPr>
        <w:t> </w:t>
      </w:r>
      <w:r w:rsidRPr="003F7F71">
        <w:rPr>
          <w:rFonts w:ascii="Times New Roman" w:eastAsia="Times New Roman" w:hAnsi="Times New Roman" w:cs="Times New Roman"/>
          <w:b w:val="0"/>
          <w:bCs w:val="0"/>
          <w:color w:val="000000"/>
          <w:sz w:val="17"/>
          <w:szCs w:val="17"/>
          <w:u w:val="none"/>
          <w:rtl/>
          <w:lang w:bidi="he-IL"/>
        </w:rPr>
        <w:t>וַיִּקְרָ֤א פַרְעֹה֙ לְאַבְרָ֔ם וַיֹּ֕אמֶר מַה זֹּ֖את עָשִׂ֣יתָ לִּ֑י לָ֚מָּה לֹא הִגַּ֣דְתָּ לִּ֔י כִּ֥י אִשְׁתְּךָ֖ הִֽוא:</w:t>
      </w:r>
      <w:r w:rsidRPr="003F7F71">
        <w:rPr>
          <w:rFonts w:ascii="Times New Roman" w:eastAsia="Times New Roman" w:hAnsi="Times New Roman" w:cs="Times New Roman"/>
          <w:b w:val="0"/>
          <w:bCs w:val="0"/>
          <w:color w:val="000000"/>
          <w:sz w:val="17"/>
          <w:szCs w:val="17"/>
          <w:u w:val="none"/>
          <w:rtl/>
        </w:rPr>
        <w:t> </w:t>
      </w:r>
      <w:proofErr w:type="spellStart"/>
      <w:r w:rsidRPr="003F7F71">
        <w:rPr>
          <w:rFonts w:ascii="Times New Roman" w:eastAsia="Times New Roman" w:hAnsi="Times New Roman" w:cs="Times New Roman"/>
          <w:b w:val="0"/>
          <w:bCs w:val="0"/>
          <w:color w:val="000000"/>
          <w:sz w:val="13"/>
          <w:szCs w:val="13"/>
          <w:u w:val="none"/>
          <w:vertAlign w:val="superscript"/>
          <w:rtl/>
          <w:lang w:bidi="he-IL"/>
        </w:rPr>
        <w:t>יב</w:t>
      </w:r>
      <w:proofErr w:type="spellEnd"/>
      <w:r w:rsidRPr="003F7F71">
        <w:rPr>
          <w:rFonts w:ascii="Times New Roman" w:eastAsia="Times New Roman" w:hAnsi="Times New Roman" w:cs="Times New Roman"/>
          <w:b w:val="0"/>
          <w:bCs w:val="0"/>
          <w:color w:val="000000"/>
          <w:sz w:val="13"/>
          <w:szCs w:val="13"/>
          <w:u w:val="none"/>
          <w:vertAlign w:val="superscript"/>
          <w:rtl/>
          <w:lang w:bidi="he-IL"/>
        </w:rPr>
        <w:t>:</w:t>
      </w:r>
      <w:proofErr w:type="spellStart"/>
      <w:r w:rsidRPr="003F7F71">
        <w:rPr>
          <w:rFonts w:ascii="Times New Roman" w:eastAsia="Times New Roman" w:hAnsi="Times New Roman" w:cs="Times New Roman"/>
          <w:b w:val="0"/>
          <w:bCs w:val="0"/>
          <w:color w:val="000000"/>
          <w:sz w:val="13"/>
          <w:szCs w:val="13"/>
          <w:u w:val="none"/>
          <w:vertAlign w:val="superscript"/>
          <w:rtl/>
          <w:lang w:bidi="he-IL"/>
        </w:rPr>
        <w:t>יט</w:t>
      </w:r>
      <w:proofErr w:type="spellEnd"/>
      <w:r w:rsidRPr="003F7F71">
        <w:rPr>
          <w:rFonts w:ascii="Times New Roman" w:eastAsia="Times New Roman" w:hAnsi="Times New Roman" w:cs="Times New Roman"/>
          <w:b w:val="0"/>
          <w:bCs w:val="0"/>
          <w:color w:val="000000"/>
          <w:sz w:val="17"/>
          <w:szCs w:val="17"/>
          <w:u w:val="none"/>
          <w:rtl/>
        </w:rPr>
        <w:t> </w:t>
      </w:r>
      <w:r w:rsidRPr="003F7F71">
        <w:rPr>
          <w:rFonts w:ascii="Times New Roman" w:eastAsia="Times New Roman" w:hAnsi="Times New Roman" w:cs="Times New Roman"/>
          <w:b w:val="0"/>
          <w:bCs w:val="0"/>
          <w:color w:val="000000"/>
          <w:sz w:val="17"/>
          <w:szCs w:val="17"/>
          <w:u w:val="none"/>
          <w:rtl/>
          <w:lang w:bidi="he-IL"/>
        </w:rPr>
        <w:t xml:space="preserve">לָמָ֤ה אָמַ֙רְתָּ֙ </w:t>
      </w:r>
      <w:proofErr w:type="spellStart"/>
      <w:r w:rsidRPr="003F7F71">
        <w:rPr>
          <w:rFonts w:ascii="Times New Roman" w:eastAsia="Times New Roman" w:hAnsi="Times New Roman" w:cs="Times New Roman"/>
          <w:b w:val="0"/>
          <w:bCs w:val="0"/>
          <w:color w:val="000000"/>
          <w:sz w:val="17"/>
          <w:szCs w:val="17"/>
          <w:u w:val="none"/>
          <w:rtl/>
          <w:lang w:bidi="he-IL"/>
        </w:rPr>
        <w:t>אֲחֹ֣תִי</w:t>
      </w:r>
      <w:proofErr w:type="spellEnd"/>
      <w:r w:rsidRPr="003F7F71">
        <w:rPr>
          <w:rFonts w:ascii="Times New Roman" w:eastAsia="Times New Roman" w:hAnsi="Times New Roman" w:cs="Times New Roman"/>
          <w:b w:val="0"/>
          <w:bCs w:val="0"/>
          <w:color w:val="000000"/>
          <w:sz w:val="17"/>
          <w:szCs w:val="17"/>
          <w:u w:val="none"/>
          <w:rtl/>
          <w:lang w:bidi="he-IL"/>
        </w:rPr>
        <w:t xml:space="preserve"> הִ֔וא וָאֶקַּ֥ח אֹתָ֛הּ לִ֖י </w:t>
      </w:r>
      <w:proofErr w:type="spellStart"/>
      <w:r w:rsidRPr="003F7F71">
        <w:rPr>
          <w:rFonts w:ascii="Times New Roman" w:eastAsia="Times New Roman" w:hAnsi="Times New Roman" w:cs="Times New Roman"/>
          <w:b w:val="0"/>
          <w:bCs w:val="0"/>
          <w:color w:val="000000"/>
          <w:sz w:val="17"/>
          <w:szCs w:val="17"/>
          <w:u w:val="none"/>
          <w:rtl/>
          <w:lang w:bidi="he-IL"/>
        </w:rPr>
        <w:t>לְאִשָּׁ֑ה</w:t>
      </w:r>
      <w:proofErr w:type="spellEnd"/>
      <w:r w:rsidRPr="003F7F71">
        <w:rPr>
          <w:rFonts w:ascii="Times New Roman" w:eastAsia="Times New Roman" w:hAnsi="Times New Roman" w:cs="Times New Roman"/>
          <w:b w:val="0"/>
          <w:bCs w:val="0"/>
          <w:color w:val="000000"/>
          <w:sz w:val="17"/>
          <w:szCs w:val="17"/>
          <w:u w:val="none"/>
          <w:rtl/>
          <w:lang w:bidi="he-IL"/>
        </w:rPr>
        <w:t xml:space="preserve"> וְעַתָּ֕ה הִנֵּ֥ה אִשְׁתְּךָ֖ קַ֥ח וָלֵֽךְ:</w:t>
      </w:r>
    </w:p>
    <w:p w:rsidR="003F7F71" w:rsidRPr="003F7F71" w:rsidRDefault="003F7F71" w:rsidP="003F7F71">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3F7F71">
        <w:rPr>
          <w:rFonts w:ascii="Times New Roman" w:eastAsia="Times New Roman" w:hAnsi="Times New Roman" w:cs="Times New Roman"/>
          <w:b w:val="0"/>
          <w:bCs w:val="0"/>
          <w:color w:val="000000"/>
          <w:sz w:val="15"/>
          <w:szCs w:val="15"/>
          <w:u w:val="none"/>
        </w:rPr>
        <w:t> </w:t>
      </w:r>
    </w:p>
    <w:p w:rsidR="003F7F71" w:rsidRPr="0004251E" w:rsidRDefault="003F7F71" w:rsidP="003F7F71">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3F7F71">
        <w:rPr>
          <w:rFonts w:ascii="Times New Roman" w:eastAsia="Times New Roman" w:hAnsi="Times New Roman" w:cs="Times New Roman"/>
          <w:b w:val="0"/>
          <w:bCs w:val="0"/>
          <w:color w:val="000000"/>
          <w:sz w:val="11"/>
          <w:szCs w:val="11"/>
          <w:u w:val="none"/>
          <w:vertAlign w:val="superscript"/>
        </w:rPr>
        <w:t>Gen 12:17</w:t>
      </w:r>
      <w:r w:rsidRPr="003F7F71">
        <w:rPr>
          <w:rFonts w:ascii="Times New Roman" w:eastAsia="Times New Roman" w:hAnsi="Times New Roman" w:cs="Times New Roman"/>
          <w:b w:val="0"/>
          <w:bCs w:val="0"/>
          <w:color w:val="000000"/>
          <w:sz w:val="15"/>
          <w:szCs w:val="15"/>
          <w:u w:val="none"/>
        </w:rPr>
        <w:t xml:space="preserve"> But YHWH struck Pharaoh and his house with great plagues because of </w:t>
      </w:r>
      <w:proofErr w:type="spellStart"/>
      <w:r w:rsidRPr="003F7F71">
        <w:rPr>
          <w:rFonts w:ascii="Times New Roman" w:eastAsia="Times New Roman" w:hAnsi="Times New Roman" w:cs="Times New Roman"/>
          <w:b w:val="0"/>
          <w:bCs w:val="0"/>
          <w:color w:val="000000"/>
          <w:sz w:val="15"/>
          <w:szCs w:val="15"/>
          <w:u w:val="none"/>
        </w:rPr>
        <w:t>Sarai</w:t>
      </w:r>
      <w:proofErr w:type="spellEnd"/>
      <w:r w:rsidRPr="003F7F71">
        <w:rPr>
          <w:rFonts w:ascii="Times New Roman" w:eastAsia="Times New Roman" w:hAnsi="Times New Roman" w:cs="Times New Roman"/>
          <w:b w:val="0"/>
          <w:bCs w:val="0"/>
          <w:color w:val="000000"/>
          <w:sz w:val="15"/>
          <w:szCs w:val="15"/>
          <w:u w:val="none"/>
        </w:rPr>
        <w:t>, Abram’s wife. </w:t>
      </w:r>
      <w:r w:rsidRPr="003F7F71">
        <w:rPr>
          <w:rFonts w:ascii="Times New Roman" w:eastAsia="Times New Roman" w:hAnsi="Times New Roman" w:cs="Times New Roman"/>
          <w:b w:val="0"/>
          <w:bCs w:val="0"/>
          <w:color w:val="000000"/>
          <w:sz w:val="11"/>
          <w:szCs w:val="11"/>
          <w:u w:val="none"/>
          <w:vertAlign w:val="superscript"/>
        </w:rPr>
        <w:t>12:18</w:t>
      </w:r>
      <w:r w:rsidRPr="003F7F71">
        <w:rPr>
          <w:rFonts w:ascii="Times New Roman" w:eastAsia="Times New Roman" w:hAnsi="Times New Roman" w:cs="Times New Roman"/>
          <w:b w:val="0"/>
          <w:bCs w:val="0"/>
          <w:color w:val="000000"/>
          <w:sz w:val="15"/>
          <w:szCs w:val="15"/>
          <w:u w:val="none"/>
        </w:rPr>
        <w:t> Then Pharaoh called Abram and said, “What is this you have done to me? Why did you not tell me that she was your wife? </w:t>
      </w:r>
      <w:r w:rsidRPr="003F7F71">
        <w:rPr>
          <w:rFonts w:ascii="Times New Roman" w:eastAsia="Times New Roman" w:hAnsi="Times New Roman" w:cs="Times New Roman"/>
          <w:b w:val="0"/>
          <w:bCs w:val="0"/>
          <w:color w:val="000000"/>
          <w:sz w:val="11"/>
          <w:szCs w:val="11"/>
          <w:u w:val="none"/>
          <w:vertAlign w:val="superscript"/>
        </w:rPr>
        <w:t>12:19</w:t>
      </w:r>
      <w:r w:rsidRPr="003F7F71">
        <w:rPr>
          <w:rFonts w:ascii="Times New Roman" w:eastAsia="Times New Roman" w:hAnsi="Times New Roman" w:cs="Times New Roman"/>
          <w:b w:val="0"/>
          <w:bCs w:val="0"/>
          <w:color w:val="000000"/>
          <w:sz w:val="15"/>
          <w:szCs w:val="15"/>
          <w:u w:val="none"/>
        </w:rPr>
        <w:t> Why did you say, ‘She is my sister,’ so that I took her for my wife? Now then, here is your wife, take her and go.”</w:t>
      </w:r>
    </w:p>
    <w:p w:rsidR="003F7F71" w:rsidRPr="003F7F71" w:rsidRDefault="003F7F71" w:rsidP="003F7F71">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3F7F71" w:rsidRPr="003F7F71" w:rsidRDefault="003F7F71" w:rsidP="003F7F71">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F7F71">
        <w:rPr>
          <w:rFonts w:ascii="Times New Roman" w:eastAsia="Times New Roman" w:hAnsi="Times New Roman" w:cs="Times New Roman"/>
          <w:b w:val="0"/>
          <w:bCs w:val="0"/>
          <w:color w:val="000000"/>
          <w:sz w:val="25"/>
          <w:szCs w:val="25"/>
          <w:u w:val="none"/>
        </w:rPr>
        <w:t>The Titles of the Egyptian King</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The most common expression of the king’s divine rights and legitimacy to the throne is provided in his titles. The Egyptian king was known by five different names. These include:</w:t>
      </w:r>
    </w:p>
    <w:p w:rsidR="003F7F71" w:rsidRPr="003F7F71" w:rsidRDefault="003F7F71" w:rsidP="003F7F71">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The Horus name and the golden Horus name - after the falcon god who is the divine manifestation of Egyptian kingship. The Horus name is frequently written within a rectangular frame designed as an architectural feature, perhaps of the palace. The Horus falcon is found perched on top of the feature and above the king’s name.</w:t>
      </w:r>
    </w:p>
    <w:p w:rsidR="003F7F71" w:rsidRPr="003F7F71" w:rsidRDefault="003F7F71" w:rsidP="003F7F71">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lastRenderedPageBreak/>
        <w:t>The </w:t>
      </w:r>
      <w:proofErr w:type="spellStart"/>
      <w:r w:rsidRPr="0004251E">
        <w:rPr>
          <w:rFonts w:ascii="Times New Roman" w:eastAsia="Times New Roman" w:hAnsi="Times New Roman" w:cs="Times New Roman"/>
          <w:b w:val="0"/>
          <w:bCs w:val="0"/>
          <w:i/>
          <w:iCs/>
          <w:color w:val="000000"/>
          <w:sz w:val="17"/>
          <w:u w:val="none"/>
        </w:rPr>
        <w:t>nebty</w:t>
      </w:r>
      <w:proofErr w:type="spellEnd"/>
      <w:r w:rsidRPr="003F7F71">
        <w:rPr>
          <w:rFonts w:ascii="Times New Roman" w:eastAsia="Times New Roman" w:hAnsi="Times New Roman" w:cs="Times New Roman"/>
          <w:b w:val="0"/>
          <w:bCs w:val="0"/>
          <w:color w:val="000000"/>
          <w:sz w:val="17"/>
          <w:szCs w:val="17"/>
          <w:u w:val="none"/>
        </w:rPr>
        <w:t> name, meaning literally the Two Ladies – referring to the patron goddesses of Upper (southern) and Lower (northern) Egypt, being the vulture and the cobra deities, respectively. This title refers to the king’s role in the unification of the two regions that were previously separate in both geography and culture.</w:t>
      </w:r>
    </w:p>
    <w:p w:rsidR="003F7F71" w:rsidRPr="003F7F71" w:rsidRDefault="003F7F71" w:rsidP="003F7F71">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 xml:space="preserve">The king’s </w:t>
      </w:r>
      <w:proofErr w:type="spellStart"/>
      <w:r w:rsidRPr="003F7F71">
        <w:rPr>
          <w:rFonts w:ascii="Times New Roman" w:eastAsia="Times New Roman" w:hAnsi="Times New Roman" w:cs="Times New Roman"/>
          <w:b w:val="0"/>
          <w:bCs w:val="0"/>
          <w:color w:val="000000"/>
          <w:sz w:val="17"/>
          <w:szCs w:val="17"/>
          <w:u w:val="none"/>
        </w:rPr>
        <w:t>prenomen</w:t>
      </w:r>
      <w:proofErr w:type="spellEnd"/>
      <w:r w:rsidRPr="003F7F71">
        <w:rPr>
          <w:rFonts w:ascii="Times New Roman" w:eastAsia="Times New Roman" w:hAnsi="Times New Roman" w:cs="Times New Roman"/>
          <w:b w:val="0"/>
          <w:bCs w:val="0"/>
          <w:color w:val="000000"/>
          <w:sz w:val="17"/>
          <w:szCs w:val="17"/>
          <w:u w:val="none"/>
        </w:rPr>
        <w:t xml:space="preserve"> follows the symbol of the sedge-plant and the bee – emblems of Upper and Lower Egypt, respectively. The </w:t>
      </w:r>
      <w:proofErr w:type="spellStart"/>
      <w:r w:rsidRPr="003F7F71">
        <w:rPr>
          <w:rFonts w:ascii="Times New Roman" w:eastAsia="Times New Roman" w:hAnsi="Times New Roman" w:cs="Times New Roman"/>
          <w:b w:val="0"/>
          <w:bCs w:val="0"/>
          <w:color w:val="000000"/>
          <w:sz w:val="17"/>
          <w:szCs w:val="17"/>
          <w:u w:val="none"/>
        </w:rPr>
        <w:t>prenomen</w:t>
      </w:r>
      <w:proofErr w:type="spellEnd"/>
      <w:r w:rsidRPr="003F7F71">
        <w:rPr>
          <w:rFonts w:ascii="Times New Roman" w:eastAsia="Times New Roman" w:hAnsi="Times New Roman" w:cs="Times New Roman"/>
          <w:b w:val="0"/>
          <w:bCs w:val="0"/>
          <w:color w:val="000000"/>
          <w:sz w:val="17"/>
          <w:szCs w:val="17"/>
          <w:u w:val="none"/>
        </w:rPr>
        <w:t xml:space="preserve"> itself is written inside an oval frame, known as a cartouche. The cartouche is a symbolic representation of all things encircled by the sun, referring to the king’s rule of everything under the sun.</w:t>
      </w:r>
    </w:p>
    <w:p w:rsidR="003F7F71" w:rsidRPr="0004251E" w:rsidRDefault="003F7F71" w:rsidP="003F7F71">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 xml:space="preserve">The king’s </w:t>
      </w:r>
      <w:proofErr w:type="spellStart"/>
      <w:r w:rsidRPr="003F7F71">
        <w:rPr>
          <w:rFonts w:ascii="Times New Roman" w:eastAsia="Times New Roman" w:hAnsi="Times New Roman" w:cs="Times New Roman"/>
          <w:b w:val="0"/>
          <w:bCs w:val="0"/>
          <w:color w:val="000000"/>
          <w:sz w:val="17"/>
          <w:szCs w:val="17"/>
          <w:u w:val="none"/>
        </w:rPr>
        <w:t>nomen</w:t>
      </w:r>
      <w:proofErr w:type="spellEnd"/>
      <w:r w:rsidRPr="003F7F71">
        <w:rPr>
          <w:rFonts w:ascii="Times New Roman" w:eastAsia="Times New Roman" w:hAnsi="Times New Roman" w:cs="Times New Roman"/>
          <w:b w:val="0"/>
          <w:bCs w:val="0"/>
          <w:color w:val="000000"/>
          <w:sz w:val="17"/>
          <w:szCs w:val="17"/>
          <w:u w:val="none"/>
        </w:rPr>
        <w:t xml:space="preserve"> follows the title “Son of Re”- the all-powerful sun god. The </w:t>
      </w:r>
      <w:proofErr w:type="spellStart"/>
      <w:r w:rsidRPr="003F7F71">
        <w:rPr>
          <w:rFonts w:ascii="Times New Roman" w:eastAsia="Times New Roman" w:hAnsi="Times New Roman" w:cs="Times New Roman"/>
          <w:b w:val="0"/>
          <w:bCs w:val="0"/>
          <w:color w:val="000000"/>
          <w:sz w:val="17"/>
          <w:szCs w:val="17"/>
          <w:u w:val="none"/>
        </w:rPr>
        <w:t>nomen</w:t>
      </w:r>
      <w:proofErr w:type="spellEnd"/>
      <w:r w:rsidRPr="003F7F71">
        <w:rPr>
          <w:rFonts w:ascii="Times New Roman" w:eastAsia="Times New Roman" w:hAnsi="Times New Roman" w:cs="Times New Roman"/>
          <w:b w:val="0"/>
          <w:bCs w:val="0"/>
          <w:color w:val="000000"/>
          <w:sz w:val="17"/>
          <w:szCs w:val="17"/>
          <w:u w:val="none"/>
        </w:rPr>
        <w:t xml:space="preserve"> is also written in a cartouche.</w:t>
      </w:r>
    </w:p>
    <w:p w:rsidR="003F7F71" w:rsidRPr="003F7F71" w:rsidRDefault="003F7F71" w:rsidP="003F7F71">
      <w:pPr>
        <w:shd w:val="clear" w:color="auto" w:fill="FFFFFF"/>
        <w:spacing w:before="100" w:beforeAutospacing="1" w:after="70" w:line="310" w:lineRule="atLeast"/>
        <w:ind w:left="720"/>
        <w:rPr>
          <w:rFonts w:ascii="Times New Roman" w:eastAsia="Times New Roman" w:hAnsi="Times New Roman" w:cs="Times New Roman"/>
          <w:b w:val="0"/>
          <w:bCs w:val="0"/>
          <w:color w:val="000000"/>
          <w:sz w:val="17"/>
          <w:szCs w:val="17"/>
          <w:u w:val="none"/>
        </w:rPr>
      </w:pPr>
    </w:p>
    <w:p w:rsidR="003F7F71" w:rsidRPr="0004251E" w:rsidRDefault="003F7F71" w:rsidP="003F7F71">
      <w:pPr>
        <w:shd w:val="clear" w:color="auto" w:fill="FFFFFF"/>
        <w:spacing w:after="0" w:line="280" w:lineRule="atLeast"/>
        <w:rPr>
          <w:rFonts w:ascii="Times New Roman" w:eastAsia="Times New Roman" w:hAnsi="Times New Roman" w:cs="Times New Roman"/>
          <w:b w:val="0"/>
          <w:bCs w:val="0"/>
          <w:color w:val="000000"/>
          <w:sz w:val="15"/>
          <w:szCs w:val="15"/>
          <w:u w:val="none"/>
        </w:rPr>
      </w:pPr>
      <w:r w:rsidRPr="0004251E">
        <w:rPr>
          <w:rFonts w:ascii="Times New Roman" w:eastAsia="Times New Roman" w:hAnsi="Times New Roman" w:cs="Times New Roman"/>
          <w:b w:val="0"/>
          <w:bCs w:val="0"/>
          <w:noProof/>
          <w:color w:val="000000"/>
          <w:sz w:val="15"/>
          <w:szCs w:val="15"/>
          <w:u w:val="none"/>
        </w:rPr>
        <w:drawing>
          <wp:inline distT="0" distB="0" distL="0" distR="0">
            <wp:extent cx="4108450" cy="503285"/>
            <wp:effectExtent l="19050" t="0" r="6350" b="0"/>
            <wp:docPr id="5" name="תמונה 5" descr="https://assets-global.website-files.com/5b8fd783bee52c8fb59b1fac/5c1bca06158ebe4d6eba57f4_Prenomen-and-nomen-of-Ramesses-I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s-global.website-files.com/5b8fd783bee52c8fb59b1fac/5c1bca06158ebe4d6eba57f4_Prenomen-and-nomen-of-Ramesses-II.jpeg"/>
                    <pic:cNvPicPr>
                      <a:picLocks noChangeAspect="1" noChangeArrowheads="1"/>
                    </pic:cNvPicPr>
                  </pic:nvPicPr>
                  <pic:blipFill>
                    <a:blip r:embed="rId6"/>
                    <a:srcRect/>
                    <a:stretch>
                      <a:fillRect/>
                    </a:stretch>
                  </pic:blipFill>
                  <pic:spPr bwMode="auto">
                    <a:xfrm>
                      <a:off x="0" y="0"/>
                      <a:ext cx="4108450" cy="503285"/>
                    </a:xfrm>
                    <a:prstGeom prst="rect">
                      <a:avLst/>
                    </a:prstGeom>
                    <a:noFill/>
                    <a:ln w="9525">
                      <a:noFill/>
                      <a:miter lim="800000"/>
                      <a:headEnd/>
                      <a:tailEnd/>
                    </a:ln>
                  </pic:spPr>
                </pic:pic>
              </a:graphicData>
            </a:graphic>
          </wp:inline>
        </w:drawing>
      </w:r>
    </w:p>
    <w:p w:rsidR="003F7F71" w:rsidRPr="0004251E" w:rsidRDefault="003F7F71" w:rsidP="003F7F71">
      <w:pPr>
        <w:shd w:val="clear" w:color="auto" w:fill="FFFFFF"/>
        <w:spacing w:after="0" w:line="280" w:lineRule="atLeast"/>
        <w:rPr>
          <w:rFonts w:ascii="Times New Roman" w:eastAsia="Times New Roman" w:hAnsi="Times New Roman" w:cs="Times New Roman"/>
          <w:b w:val="0"/>
          <w:bCs w:val="0"/>
          <w:color w:val="000000"/>
          <w:sz w:val="15"/>
          <w:szCs w:val="15"/>
          <w:u w:val="none"/>
        </w:rPr>
      </w:pPr>
      <w:proofErr w:type="gramStart"/>
      <w:r w:rsidRPr="003F7F71">
        <w:rPr>
          <w:rFonts w:ascii="Times New Roman" w:eastAsia="Times New Roman" w:hAnsi="Times New Roman" w:cs="Times New Roman"/>
          <w:b w:val="0"/>
          <w:bCs w:val="0"/>
          <w:color w:val="000000"/>
          <w:sz w:val="15"/>
          <w:szCs w:val="15"/>
          <w:u w:val="none"/>
        </w:rPr>
        <w:t>Figure 1.</w:t>
      </w:r>
      <w:proofErr w:type="gramEnd"/>
      <w:r w:rsidRPr="003F7F71">
        <w:rPr>
          <w:rFonts w:ascii="Times New Roman" w:eastAsia="Times New Roman" w:hAnsi="Times New Roman" w:cs="Times New Roman"/>
          <w:b w:val="0"/>
          <w:bCs w:val="0"/>
          <w:color w:val="000000"/>
          <w:sz w:val="15"/>
          <w:szCs w:val="15"/>
          <w:u w:val="none"/>
        </w:rPr>
        <w:t xml:space="preserve"> </w:t>
      </w:r>
      <w:proofErr w:type="spellStart"/>
      <w:r w:rsidRPr="003F7F71">
        <w:rPr>
          <w:rFonts w:ascii="Times New Roman" w:eastAsia="Times New Roman" w:hAnsi="Times New Roman" w:cs="Times New Roman"/>
          <w:b w:val="0"/>
          <w:bCs w:val="0"/>
          <w:color w:val="000000"/>
          <w:sz w:val="15"/>
          <w:szCs w:val="15"/>
          <w:u w:val="none"/>
        </w:rPr>
        <w:t>Prenomen</w:t>
      </w:r>
      <w:proofErr w:type="spellEnd"/>
      <w:r w:rsidRPr="003F7F71">
        <w:rPr>
          <w:rFonts w:ascii="Times New Roman" w:eastAsia="Times New Roman" w:hAnsi="Times New Roman" w:cs="Times New Roman"/>
          <w:b w:val="0"/>
          <w:bCs w:val="0"/>
          <w:color w:val="000000"/>
          <w:sz w:val="15"/>
          <w:szCs w:val="15"/>
          <w:u w:val="none"/>
        </w:rPr>
        <w:t xml:space="preserve"> and </w:t>
      </w:r>
      <w:proofErr w:type="spellStart"/>
      <w:r w:rsidRPr="003F7F71">
        <w:rPr>
          <w:rFonts w:ascii="Times New Roman" w:eastAsia="Times New Roman" w:hAnsi="Times New Roman" w:cs="Times New Roman"/>
          <w:b w:val="0"/>
          <w:bCs w:val="0"/>
          <w:color w:val="000000"/>
          <w:sz w:val="15"/>
          <w:szCs w:val="15"/>
          <w:u w:val="none"/>
        </w:rPr>
        <w:t>nomen</w:t>
      </w:r>
      <w:proofErr w:type="spellEnd"/>
      <w:r w:rsidRPr="003F7F71">
        <w:rPr>
          <w:rFonts w:ascii="Times New Roman" w:eastAsia="Times New Roman" w:hAnsi="Times New Roman" w:cs="Times New Roman"/>
          <w:b w:val="0"/>
          <w:bCs w:val="0"/>
          <w:color w:val="000000"/>
          <w:sz w:val="15"/>
          <w:szCs w:val="15"/>
          <w:u w:val="none"/>
        </w:rPr>
        <w:t xml:space="preserve"> of </w:t>
      </w:r>
      <w:proofErr w:type="spellStart"/>
      <w:r w:rsidRPr="003F7F71">
        <w:rPr>
          <w:rFonts w:ascii="Times New Roman" w:eastAsia="Times New Roman" w:hAnsi="Times New Roman" w:cs="Times New Roman"/>
          <w:b w:val="0"/>
          <w:bCs w:val="0"/>
          <w:color w:val="000000"/>
          <w:sz w:val="15"/>
          <w:szCs w:val="15"/>
          <w:u w:val="none"/>
        </w:rPr>
        <w:t>Ramesses</w:t>
      </w:r>
      <w:proofErr w:type="spellEnd"/>
      <w:r w:rsidRPr="003F7F71">
        <w:rPr>
          <w:rFonts w:ascii="Times New Roman" w:eastAsia="Times New Roman" w:hAnsi="Times New Roman" w:cs="Times New Roman"/>
          <w:b w:val="0"/>
          <w:bCs w:val="0"/>
          <w:color w:val="000000"/>
          <w:sz w:val="15"/>
          <w:szCs w:val="15"/>
          <w:u w:val="none"/>
        </w:rPr>
        <w:t xml:space="preserve"> II: King of Upper and Lower Egypt (the strong one belonging to the </w:t>
      </w:r>
      <w:proofErr w:type="spellStart"/>
      <w:r w:rsidRPr="003F7F71">
        <w:rPr>
          <w:rFonts w:ascii="Times New Roman" w:eastAsia="Times New Roman" w:hAnsi="Times New Roman" w:cs="Times New Roman"/>
          <w:b w:val="0"/>
          <w:bCs w:val="0"/>
          <w:color w:val="000000"/>
          <w:sz w:val="15"/>
          <w:szCs w:val="15"/>
          <w:u w:val="none"/>
        </w:rPr>
        <w:t>Ma’at</w:t>
      </w:r>
      <w:proofErr w:type="spellEnd"/>
      <w:r w:rsidRPr="003F7F71">
        <w:rPr>
          <w:rFonts w:ascii="Times New Roman" w:eastAsia="Times New Roman" w:hAnsi="Times New Roman" w:cs="Times New Roman"/>
          <w:b w:val="0"/>
          <w:bCs w:val="0"/>
          <w:color w:val="000000"/>
          <w:sz w:val="15"/>
          <w:szCs w:val="15"/>
          <w:u w:val="none"/>
        </w:rPr>
        <w:t xml:space="preserve"> of Re, chosen by Re), son of Re (Re bore him, beloved of </w:t>
      </w:r>
      <w:proofErr w:type="spellStart"/>
      <w:r w:rsidRPr="003F7F71">
        <w:rPr>
          <w:rFonts w:ascii="Times New Roman" w:eastAsia="Times New Roman" w:hAnsi="Times New Roman" w:cs="Times New Roman"/>
          <w:b w:val="0"/>
          <w:bCs w:val="0"/>
          <w:color w:val="000000"/>
          <w:sz w:val="15"/>
          <w:szCs w:val="15"/>
          <w:u w:val="none"/>
        </w:rPr>
        <w:t>Amun</w:t>
      </w:r>
      <w:proofErr w:type="spellEnd"/>
      <w:r w:rsidRPr="003F7F71">
        <w:rPr>
          <w:rFonts w:ascii="Times New Roman" w:eastAsia="Times New Roman" w:hAnsi="Times New Roman" w:cs="Times New Roman"/>
          <w:b w:val="0"/>
          <w:bCs w:val="0"/>
          <w:color w:val="000000"/>
          <w:sz w:val="15"/>
          <w:szCs w:val="15"/>
          <w:u w:val="none"/>
        </w:rPr>
        <w:t>)</w:t>
      </w:r>
    </w:p>
    <w:p w:rsidR="003F7F71" w:rsidRPr="003F7F71" w:rsidRDefault="003F7F71" w:rsidP="003F7F71">
      <w:pPr>
        <w:shd w:val="clear" w:color="auto" w:fill="FFFFFF"/>
        <w:spacing w:after="0" w:line="280" w:lineRule="atLeast"/>
        <w:rPr>
          <w:rFonts w:ascii="Times New Roman" w:eastAsia="Times New Roman" w:hAnsi="Times New Roman" w:cs="Times New Roman"/>
          <w:b w:val="0"/>
          <w:bCs w:val="0"/>
          <w:color w:val="000000"/>
          <w:sz w:val="15"/>
          <w:szCs w:val="15"/>
          <w:u w:val="none"/>
        </w:rPr>
      </w:pP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 xml:space="preserve">All these titles are a manifestation of the king’s divine legitimacy. However, none of these titles resonate in the biblical text. Instead we find that the king is called by his most mundane title - Pharaoh or simply </w:t>
      </w:r>
      <w:r w:rsidRPr="003F7F71">
        <w:rPr>
          <w:rFonts w:ascii="Times New Roman" w:eastAsia="Times New Roman" w:hAnsi="Times New Roman" w:cs="Times New Roman"/>
          <w:b w:val="0"/>
          <w:bCs w:val="0"/>
          <w:color w:val="000000"/>
          <w:sz w:val="17"/>
          <w:szCs w:val="17"/>
          <w:u w:val="none"/>
          <w:rtl/>
          <w:lang w:bidi="he-IL"/>
        </w:rPr>
        <w:t>מלך מצרים</w:t>
      </w:r>
      <w:r w:rsidRPr="003F7F71">
        <w:rPr>
          <w:rFonts w:ascii="Times New Roman" w:eastAsia="Times New Roman" w:hAnsi="Times New Roman" w:cs="Times New Roman"/>
          <w:b w:val="0"/>
          <w:bCs w:val="0"/>
          <w:color w:val="000000"/>
          <w:sz w:val="17"/>
          <w:szCs w:val="17"/>
          <w:u w:val="none"/>
        </w:rPr>
        <w:t xml:space="preserve"> (king of Egypt).</w:t>
      </w:r>
    </w:p>
    <w:p w:rsidR="003F7F71" w:rsidRPr="003F7F71" w:rsidRDefault="003F7F71" w:rsidP="003F7F71">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F7F71">
        <w:rPr>
          <w:rFonts w:ascii="Times New Roman" w:eastAsia="Times New Roman" w:hAnsi="Times New Roman" w:cs="Times New Roman"/>
          <w:b w:val="0"/>
          <w:bCs w:val="0"/>
          <w:color w:val="000000"/>
          <w:sz w:val="25"/>
          <w:szCs w:val="25"/>
          <w:u w:val="none"/>
        </w:rPr>
        <w:t>The Title Pharaoh in Ancient Egyptian Texts</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As noted above, the Egyptian word </w:t>
      </w:r>
      <w:r w:rsidRPr="0004251E">
        <w:rPr>
          <w:rFonts w:ascii="Times New Roman" w:eastAsia="Times New Roman" w:hAnsi="Times New Roman" w:cs="Times New Roman"/>
          <w:b w:val="0"/>
          <w:bCs w:val="0"/>
          <w:i/>
          <w:iCs/>
          <w:color w:val="000000"/>
          <w:sz w:val="17"/>
          <w:u w:val="none"/>
        </w:rPr>
        <w:t>pr-‘A</w:t>
      </w:r>
      <w:r w:rsidRPr="003F7F71">
        <w:rPr>
          <w:rFonts w:ascii="Times New Roman" w:eastAsia="Times New Roman" w:hAnsi="Times New Roman" w:cs="Times New Roman"/>
          <w:b w:val="0"/>
          <w:bCs w:val="0"/>
          <w:color w:val="000000"/>
          <w:sz w:val="17"/>
          <w:szCs w:val="17"/>
          <w:u w:val="none"/>
        </w:rPr>
        <w:t> means the “Great House”. From very early times this word referred to the royal palace or to the institution of kingship and not to the actual king. (The word for king in Egyptian is </w:t>
      </w:r>
      <w:proofErr w:type="spellStart"/>
      <w:r w:rsidRPr="0004251E">
        <w:rPr>
          <w:rFonts w:ascii="Times New Roman" w:eastAsia="Times New Roman" w:hAnsi="Times New Roman" w:cs="Times New Roman"/>
          <w:b w:val="0"/>
          <w:bCs w:val="0"/>
          <w:i/>
          <w:iCs/>
          <w:color w:val="000000"/>
          <w:sz w:val="17"/>
          <w:u w:val="none"/>
        </w:rPr>
        <w:t>nessut</w:t>
      </w:r>
      <w:proofErr w:type="spellEnd"/>
      <w:r w:rsidRPr="003F7F71">
        <w:rPr>
          <w:rFonts w:ascii="Times New Roman" w:eastAsia="Times New Roman" w:hAnsi="Times New Roman" w:cs="Times New Roman"/>
          <w:b w:val="0"/>
          <w:bCs w:val="0"/>
          <w:color w:val="000000"/>
          <w:sz w:val="17"/>
          <w:szCs w:val="17"/>
          <w:u w:val="none"/>
        </w:rPr>
        <w:t>.)</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The most common use of the word “</w:t>
      </w:r>
      <w:r w:rsidRPr="0004251E">
        <w:rPr>
          <w:rFonts w:ascii="Times New Roman" w:eastAsia="Times New Roman" w:hAnsi="Times New Roman" w:cs="Times New Roman"/>
          <w:b w:val="0"/>
          <w:bCs w:val="0"/>
          <w:i/>
          <w:iCs/>
          <w:color w:val="000000"/>
          <w:sz w:val="17"/>
          <w:u w:val="none"/>
        </w:rPr>
        <w:t>pr-‘A</w:t>
      </w:r>
      <w:r w:rsidRPr="003F7F71">
        <w:rPr>
          <w:rFonts w:ascii="Times New Roman" w:eastAsia="Times New Roman" w:hAnsi="Times New Roman" w:cs="Times New Roman"/>
          <w:b w:val="0"/>
          <w:bCs w:val="0"/>
          <w:color w:val="000000"/>
          <w:sz w:val="17"/>
          <w:szCs w:val="17"/>
          <w:u w:val="none"/>
        </w:rPr>
        <w:t>” in Egyptian texts is within the titles of officials such as the Middle Kingdom “Chief physician of the Pharaoh,”</w:t>
      </w:r>
      <w:r w:rsidRPr="003F7F71">
        <w:rPr>
          <w:rFonts w:ascii="Times New Roman" w:eastAsia="Times New Roman" w:hAnsi="Times New Roman" w:cs="Times New Roman"/>
          <w:b w:val="0"/>
          <w:bCs w:val="0"/>
          <w:color w:val="B22222"/>
          <w:sz w:val="15"/>
          <w:szCs w:val="15"/>
          <w:u w:val="none"/>
          <w:vertAlign w:val="superscript"/>
        </w:rPr>
        <w:t>[3]</w:t>
      </w:r>
      <w:r w:rsidRPr="003F7F71">
        <w:rPr>
          <w:rFonts w:ascii="Times New Roman" w:eastAsia="Times New Roman" w:hAnsi="Times New Roman" w:cs="Times New Roman"/>
          <w:b w:val="0"/>
          <w:bCs w:val="0"/>
          <w:color w:val="000000"/>
          <w:sz w:val="17"/>
          <w:szCs w:val="17"/>
          <w:u w:val="none"/>
        </w:rPr>
        <w:t> or New Kingdom “Overseer of the cattle of herds of the Pharaoh,”</w:t>
      </w:r>
      <w:r w:rsidRPr="003F7F71">
        <w:rPr>
          <w:rFonts w:ascii="Times New Roman" w:eastAsia="Times New Roman" w:hAnsi="Times New Roman" w:cs="Times New Roman"/>
          <w:b w:val="0"/>
          <w:bCs w:val="0"/>
          <w:color w:val="B22222"/>
          <w:sz w:val="15"/>
          <w:szCs w:val="15"/>
          <w:u w:val="none"/>
          <w:vertAlign w:val="superscript"/>
        </w:rPr>
        <w:t>[4]</w:t>
      </w:r>
      <w:r w:rsidRPr="003F7F71">
        <w:rPr>
          <w:rFonts w:ascii="Times New Roman" w:eastAsia="Times New Roman" w:hAnsi="Times New Roman" w:cs="Times New Roman"/>
          <w:b w:val="0"/>
          <w:bCs w:val="0"/>
          <w:color w:val="000000"/>
          <w:sz w:val="17"/>
          <w:szCs w:val="17"/>
          <w:u w:val="none"/>
        </w:rPr>
        <w:t> and even Third Intermediate Period: “scribe of Pharaoh.”</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However, during the New Kingdom and Third Intermediate Period, the term began to be used together with the King’s throne name and eventually replaced the reference to “his majesty” in descriptions of the king’s deeds. In the later phases of the Third Intermediate Period, Egyptian texts began to regard the </w:t>
      </w:r>
      <w:r w:rsidRPr="0004251E">
        <w:rPr>
          <w:rFonts w:ascii="Times New Roman" w:eastAsia="Times New Roman" w:hAnsi="Times New Roman" w:cs="Times New Roman"/>
          <w:b w:val="0"/>
          <w:bCs w:val="0"/>
          <w:i/>
          <w:iCs/>
          <w:color w:val="000000"/>
          <w:sz w:val="17"/>
          <w:u w:val="none"/>
        </w:rPr>
        <w:t>pr-‘A</w:t>
      </w:r>
      <w:r w:rsidRPr="003F7F71">
        <w:rPr>
          <w:rFonts w:ascii="Times New Roman" w:eastAsia="Times New Roman" w:hAnsi="Times New Roman" w:cs="Times New Roman"/>
          <w:b w:val="0"/>
          <w:bCs w:val="0"/>
          <w:color w:val="000000"/>
          <w:sz w:val="17"/>
          <w:szCs w:val="17"/>
          <w:u w:val="none"/>
        </w:rPr>
        <w:t> as a cartouche worthy title, therefore treating it as a proper throne or birth name of the ruling king.</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The shift in the employment of the term from palace or royal institution to the actual king was a very long process. It began during the reign of Akhenaton in the 18th dynasty (1348</w:t>
      </w:r>
      <w:r w:rsidRPr="003F7F71">
        <w:rPr>
          <w:rFonts w:ascii="Times New Roman" w:eastAsia="Times New Roman" w:hAnsi="Times New Roman" w:cs="Times New Roman"/>
          <w:b w:val="0"/>
          <w:bCs w:val="0"/>
          <w:smallCaps/>
          <w:color w:val="000000"/>
          <w:sz w:val="17"/>
          <w:szCs w:val="17"/>
          <w:u w:val="none"/>
        </w:rPr>
        <w:t> B.C.E</w:t>
      </w:r>
      <w:r w:rsidRPr="003F7F71">
        <w:rPr>
          <w:rFonts w:ascii="Times New Roman" w:eastAsia="Times New Roman" w:hAnsi="Times New Roman" w:cs="Times New Roman"/>
          <w:b w:val="0"/>
          <w:bCs w:val="0"/>
          <w:color w:val="000000"/>
          <w:sz w:val="17"/>
          <w:szCs w:val="17"/>
          <w:u w:val="none"/>
        </w:rPr>
        <w:t>.) and continued sporadically until the early 22nd dynasty (until 833</w:t>
      </w:r>
      <w:r w:rsidRPr="003F7F71">
        <w:rPr>
          <w:rFonts w:ascii="Times New Roman" w:eastAsia="Times New Roman" w:hAnsi="Times New Roman" w:cs="Times New Roman"/>
          <w:b w:val="0"/>
          <w:bCs w:val="0"/>
          <w:smallCaps/>
          <w:color w:val="000000"/>
          <w:sz w:val="17"/>
          <w:szCs w:val="17"/>
          <w:u w:val="none"/>
        </w:rPr>
        <w:t> B.C.E</w:t>
      </w:r>
      <w:r w:rsidRPr="003F7F71">
        <w:rPr>
          <w:rFonts w:ascii="Times New Roman" w:eastAsia="Times New Roman" w:hAnsi="Times New Roman" w:cs="Times New Roman"/>
          <w:b w:val="0"/>
          <w:bCs w:val="0"/>
          <w:color w:val="000000"/>
          <w:sz w:val="17"/>
          <w:szCs w:val="17"/>
          <w:u w:val="none"/>
        </w:rPr>
        <w:t xml:space="preserve">.), increasing from the mid 22nd dynasty (ca. </w:t>
      </w:r>
      <w:proofErr w:type="spellStart"/>
      <w:r w:rsidRPr="003F7F71">
        <w:rPr>
          <w:rFonts w:ascii="Times New Roman" w:eastAsia="Times New Roman" w:hAnsi="Times New Roman" w:cs="Times New Roman"/>
          <w:b w:val="0"/>
          <w:bCs w:val="0"/>
          <w:color w:val="000000"/>
          <w:sz w:val="17"/>
          <w:szCs w:val="17"/>
          <w:u w:val="none"/>
        </w:rPr>
        <w:t>Sheshonq</w:t>
      </w:r>
      <w:proofErr w:type="spellEnd"/>
      <w:r w:rsidRPr="003F7F71">
        <w:rPr>
          <w:rFonts w:ascii="Times New Roman" w:eastAsia="Times New Roman" w:hAnsi="Times New Roman" w:cs="Times New Roman"/>
          <w:b w:val="0"/>
          <w:bCs w:val="0"/>
          <w:color w:val="000000"/>
          <w:sz w:val="17"/>
          <w:szCs w:val="17"/>
          <w:u w:val="none"/>
        </w:rPr>
        <w:t xml:space="preserve"> III 833-794</w:t>
      </w:r>
      <w:r w:rsidRPr="003F7F71">
        <w:rPr>
          <w:rFonts w:ascii="Times New Roman" w:eastAsia="Times New Roman" w:hAnsi="Times New Roman" w:cs="Times New Roman"/>
          <w:b w:val="0"/>
          <w:bCs w:val="0"/>
          <w:smallCaps/>
          <w:color w:val="000000"/>
          <w:sz w:val="17"/>
          <w:szCs w:val="17"/>
          <w:u w:val="none"/>
        </w:rPr>
        <w:t> B.C.E</w:t>
      </w:r>
      <w:r w:rsidRPr="003F7F71">
        <w:rPr>
          <w:rFonts w:ascii="Times New Roman" w:eastAsia="Times New Roman" w:hAnsi="Times New Roman" w:cs="Times New Roman"/>
          <w:b w:val="0"/>
          <w:bCs w:val="0"/>
          <w:color w:val="000000"/>
          <w:sz w:val="17"/>
          <w:szCs w:val="17"/>
          <w:u w:val="none"/>
        </w:rPr>
        <w:t>.) and peaking during the 25th dynasty (722-664 B.CE.). The term Pharaoh therefore became a frequent reference to the actual king only during the 8th-7th century</w:t>
      </w:r>
      <w:r w:rsidRPr="003F7F71">
        <w:rPr>
          <w:rFonts w:ascii="Times New Roman" w:eastAsia="Times New Roman" w:hAnsi="Times New Roman" w:cs="Times New Roman"/>
          <w:b w:val="0"/>
          <w:bCs w:val="0"/>
          <w:smallCaps/>
          <w:color w:val="000000"/>
          <w:sz w:val="17"/>
          <w:szCs w:val="17"/>
          <w:u w:val="none"/>
        </w:rPr>
        <w:t> B.C.E</w:t>
      </w:r>
      <w:r w:rsidRPr="003F7F71">
        <w:rPr>
          <w:rFonts w:ascii="Times New Roman" w:eastAsia="Times New Roman" w:hAnsi="Times New Roman" w:cs="Times New Roman"/>
          <w:b w:val="0"/>
          <w:bCs w:val="0"/>
          <w:color w:val="000000"/>
          <w:sz w:val="17"/>
          <w:szCs w:val="17"/>
          <w:u w:val="none"/>
        </w:rPr>
        <w:t>.</w:t>
      </w:r>
    </w:p>
    <w:p w:rsidR="003F7F71" w:rsidRPr="003F7F71" w:rsidRDefault="003F7F71" w:rsidP="003F7F71">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3F7F71">
        <w:rPr>
          <w:rFonts w:ascii="Times New Roman" w:eastAsia="Times New Roman" w:hAnsi="Times New Roman" w:cs="Times New Roman"/>
          <w:b w:val="0"/>
          <w:bCs w:val="0"/>
          <w:color w:val="000000"/>
          <w:sz w:val="25"/>
          <w:szCs w:val="25"/>
          <w:u w:val="none"/>
        </w:rPr>
        <w:t>Pharaoh as a Name in the Bible</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 xml:space="preserve">The Pentateuch never mentions the actual name of the Egyptian king, referring to the monarch in one of the following ways: </w:t>
      </w:r>
      <w:r w:rsidRPr="003F7F71">
        <w:rPr>
          <w:rFonts w:ascii="Times New Roman" w:eastAsia="Times New Roman" w:hAnsi="Times New Roman" w:cs="Times New Roman"/>
          <w:b w:val="0"/>
          <w:bCs w:val="0"/>
          <w:color w:val="000000"/>
          <w:sz w:val="17"/>
          <w:szCs w:val="17"/>
          <w:u w:val="none"/>
          <w:rtl/>
          <w:lang w:bidi="he-IL"/>
        </w:rPr>
        <w:t>פרעה</w:t>
      </w:r>
      <w:r w:rsidRPr="003F7F71">
        <w:rPr>
          <w:rFonts w:ascii="Times New Roman" w:eastAsia="Times New Roman" w:hAnsi="Times New Roman" w:cs="Times New Roman"/>
          <w:b w:val="0"/>
          <w:bCs w:val="0"/>
          <w:color w:val="000000"/>
          <w:sz w:val="17"/>
          <w:szCs w:val="17"/>
          <w:u w:val="none"/>
        </w:rPr>
        <w:t xml:space="preserve"> (“Pharaoh;” </w:t>
      </w:r>
      <w:proofErr w:type="spellStart"/>
      <w:r w:rsidRPr="003F7F71">
        <w:rPr>
          <w:rFonts w:ascii="Times New Roman" w:eastAsia="Times New Roman" w:hAnsi="Times New Roman" w:cs="Times New Roman"/>
          <w:b w:val="0"/>
          <w:bCs w:val="0"/>
          <w:color w:val="000000"/>
          <w:sz w:val="17"/>
          <w:szCs w:val="17"/>
          <w:u w:val="none"/>
        </w:rPr>
        <w:t>Exod</w:t>
      </w:r>
      <w:proofErr w:type="spellEnd"/>
      <w:r w:rsidRPr="003F7F71">
        <w:rPr>
          <w:rFonts w:ascii="Times New Roman" w:eastAsia="Times New Roman" w:hAnsi="Times New Roman" w:cs="Times New Roman"/>
          <w:b w:val="0"/>
          <w:bCs w:val="0"/>
          <w:color w:val="000000"/>
          <w:sz w:val="17"/>
          <w:szCs w:val="17"/>
          <w:u w:val="none"/>
        </w:rPr>
        <w:t xml:space="preserve"> 1:11), </w:t>
      </w:r>
      <w:r w:rsidRPr="003F7F71">
        <w:rPr>
          <w:rFonts w:ascii="Times New Roman" w:eastAsia="Times New Roman" w:hAnsi="Times New Roman" w:cs="Times New Roman"/>
          <w:b w:val="0"/>
          <w:bCs w:val="0"/>
          <w:color w:val="000000"/>
          <w:sz w:val="17"/>
          <w:szCs w:val="17"/>
          <w:u w:val="none"/>
          <w:rtl/>
          <w:lang w:bidi="he-IL"/>
        </w:rPr>
        <w:t>פרעה מלך מצרים</w:t>
      </w:r>
      <w:r w:rsidRPr="003F7F71">
        <w:rPr>
          <w:rFonts w:ascii="Times New Roman" w:eastAsia="Times New Roman" w:hAnsi="Times New Roman" w:cs="Times New Roman"/>
          <w:b w:val="0"/>
          <w:bCs w:val="0"/>
          <w:color w:val="000000"/>
          <w:sz w:val="17"/>
          <w:szCs w:val="17"/>
          <w:u w:val="none"/>
        </w:rPr>
        <w:t xml:space="preserve"> (“Pharaoh </w:t>
      </w:r>
      <w:proofErr w:type="gramStart"/>
      <w:r w:rsidRPr="003F7F71">
        <w:rPr>
          <w:rFonts w:ascii="Times New Roman" w:eastAsia="Times New Roman" w:hAnsi="Times New Roman" w:cs="Times New Roman"/>
          <w:b w:val="0"/>
          <w:bCs w:val="0"/>
          <w:color w:val="000000"/>
          <w:sz w:val="17"/>
          <w:szCs w:val="17"/>
          <w:u w:val="none"/>
        </w:rPr>
        <w:t>king</w:t>
      </w:r>
      <w:proofErr w:type="gramEnd"/>
      <w:r w:rsidRPr="003F7F71">
        <w:rPr>
          <w:rFonts w:ascii="Times New Roman" w:eastAsia="Times New Roman" w:hAnsi="Times New Roman" w:cs="Times New Roman"/>
          <w:b w:val="0"/>
          <w:bCs w:val="0"/>
          <w:color w:val="000000"/>
          <w:sz w:val="17"/>
          <w:szCs w:val="17"/>
          <w:u w:val="none"/>
        </w:rPr>
        <w:t xml:space="preserve"> of Egypt;” </w:t>
      </w:r>
      <w:proofErr w:type="spellStart"/>
      <w:r w:rsidRPr="003F7F71">
        <w:rPr>
          <w:rFonts w:ascii="Times New Roman" w:eastAsia="Times New Roman" w:hAnsi="Times New Roman" w:cs="Times New Roman"/>
          <w:b w:val="0"/>
          <w:bCs w:val="0"/>
          <w:color w:val="000000"/>
          <w:sz w:val="17"/>
          <w:szCs w:val="17"/>
          <w:u w:val="none"/>
        </w:rPr>
        <w:t>Exod</w:t>
      </w:r>
      <w:proofErr w:type="spellEnd"/>
      <w:r w:rsidRPr="003F7F71">
        <w:rPr>
          <w:rFonts w:ascii="Times New Roman" w:eastAsia="Times New Roman" w:hAnsi="Times New Roman" w:cs="Times New Roman"/>
          <w:b w:val="0"/>
          <w:bCs w:val="0"/>
          <w:color w:val="000000"/>
          <w:sz w:val="17"/>
          <w:szCs w:val="17"/>
          <w:u w:val="none"/>
        </w:rPr>
        <w:t xml:space="preserve"> 6:11) or </w:t>
      </w:r>
      <w:r w:rsidRPr="003F7F71">
        <w:rPr>
          <w:rFonts w:ascii="Times New Roman" w:eastAsia="Times New Roman" w:hAnsi="Times New Roman" w:cs="Times New Roman"/>
          <w:b w:val="0"/>
          <w:bCs w:val="0"/>
          <w:color w:val="000000"/>
          <w:sz w:val="17"/>
          <w:szCs w:val="17"/>
          <w:u w:val="none"/>
          <w:rtl/>
          <w:lang w:bidi="he-IL"/>
        </w:rPr>
        <w:t>מלך מצרים</w:t>
      </w:r>
      <w:r w:rsidRPr="003F7F71">
        <w:rPr>
          <w:rFonts w:ascii="Times New Roman" w:eastAsia="Times New Roman" w:hAnsi="Times New Roman" w:cs="Times New Roman"/>
          <w:b w:val="0"/>
          <w:bCs w:val="0"/>
          <w:color w:val="000000"/>
          <w:sz w:val="17"/>
          <w:szCs w:val="17"/>
          <w:u w:val="none"/>
        </w:rPr>
        <w:t xml:space="preserve"> (“King of Egypt;” </w:t>
      </w:r>
      <w:proofErr w:type="spellStart"/>
      <w:r w:rsidRPr="003F7F71">
        <w:rPr>
          <w:rFonts w:ascii="Times New Roman" w:eastAsia="Times New Roman" w:hAnsi="Times New Roman" w:cs="Times New Roman"/>
          <w:b w:val="0"/>
          <w:bCs w:val="0"/>
          <w:color w:val="000000"/>
          <w:sz w:val="17"/>
          <w:szCs w:val="17"/>
          <w:u w:val="none"/>
        </w:rPr>
        <w:t>Exod</w:t>
      </w:r>
      <w:proofErr w:type="spellEnd"/>
      <w:r w:rsidRPr="003F7F71">
        <w:rPr>
          <w:rFonts w:ascii="Times New Roman" w:eastAsia="Times New Roman" w:hAnsi="Times New Roman" w:cs="Times New Roman"/>
          <w:b w:val="0"/>
          <w:bCs w:val="0"/>
          <w:color w:val="000000"/>
          <w:sz w:val="17"/>
          <w:szCs w:val="17"/>
          <w:u w:val="none"/>
        </w:rPr>
        <w:t xml:space="preserve"> 1:15). It therefore employs the term “Pharaoh” as a substitute for the actual throne name, i.e., treating it like a personal name, paralleling such biblical examples as </w:t>
      </w:r>
      <w:proofErr w:type="spellStart"/>
      <w:r w:rsidRPr="003F7F71">
        <w:rPr>
          <w:rFonts w:ascii="Times New Roman" w:eastAsia="Times New Roman" w:hAnsi="Times New Roman" w:cs="Times New Roman"/>
          <w:b w:val="0"/>
          <w:bCs w:val="0"/>
          <w:color w:val="000000"/>
          <w:sz w:val="17"/>
          <w:szCs w:val="17"/>
          <w:u w:val="none"/>
        </w:rPr>
        <w:t>Achish</w:t>
      </w:r>
      <w:proofErr w:type="spellEnd"/>
      <w:r w:rsidRPr="003F7F71">
        <w:rPr>
          <w:rFonts w:ascii="Times New Roman" w:eastAsia="Times New Roman" w:hAnsi="Times New Roman" w:cs="Times New Roman"/>
          <w:b w:val="0"/>
          <w:bCs w:val="0"/>
          <w:color w:val="000000"/>
          <w:sz w:val="17"/>
          <w:szCs w:val="17"/>
          <w:u w:val="none"/>
        </w:rPr>
        <w:t xml:space="preserve"> king of Gath, </w:t>
      </w:r>
      <w:proofErr w:type="spellStart"/>
      <w:proofErr w:type="gramStart"/>
      <w:r w:rsidRPr="003F7F71">
        <w:rPr>
          <w:rFonts w:ascii="Times New Roman" w:eastAsia="Times New Roman" w:hAnsi="Times New Roman" w:cs="Times New Roman"/>
          <w:b w:val="0"/>
          <w:bCs w:val="0"/>
          <w:color w:val="000000"/>
          <w:sz w:val="17"/>
          <w:szCs w:val="17"/>
          <w:u w:val="none"/>
        </w:rPr>
        <w:t>Og</w:t>
      </w:r>
      <w:proofErr w:type="spellEnd"/>
      <w:proofErr w:type="gramEnd"/>
      <w:r w:rsidRPr="003F7F71">
        <w:rPr>
          <w:rFonts w:ascii="Times New Roman" w:eastAsia="Times New Roman" w:hAnsi="Times New Roman" w:cs="Times New Roman"/>
          <w:b w:val="0"/>
          <w:bCs w:val="0"/>
          <w:color w:val="000000"/>
          <w:sz w:val="17"/>
          <w:szCs w:val="17"/>
          <w:u w:val="none"/>
        </w:rPr>
        <w:t xml:space="preserve"> king of the Bashan.</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lastRenderedPageBreak/>
        <w:t xml:space="preserve">The only biblical references to specific Egyptian rulers are found in the books of Kings, Chronicles and Jeremiah. These can be classified into two types, pending on the use of the word Pharaoh in the title. Thus, </w:t>
      </w:r>
      <w:proofErr w:type="spellStart"/>
      <w:r w:rsidRPr="003F7F71">
        <w:rPr>
          <w:rFonts w:ascii="Times New Roman" w:eastAsia="Times New Roman" w:hAnsi="Times New Roman" w:cs="Times New Roman"/>
          <w:b w:val="0"/>
          <w:bCs w:val="0"/>
          <w:color w:val="000000"/>
          <w:sz w:val="17"/>
          <w:szCs w:val="17"/>
          <w:u w:val="none"/>
        </w:rPr>
        <w:t>Shishak</w:t>
      </w:r>
      <w:proofErr w:type="spellEnd"/>
      <w:r w:rsidRPr="003F7F71">
        <w:rPr>
          <w:rFonts w:ascii="Times New Roman" w:eastAsia="Times New Roman" w:hAnsi="Times New Roman" w:cs="Times New Roman"/>
          <w:b w:val="0"/>
          <w:bCs w:val="0"/>
          <w:color w:val="000000"/>
          <w:sz w:val="17"/>
          <w:szCs w:val="17"/>
          <w:u w:val="none"/>
        </w:rPr>
        <w:t xml:space="preserve"> (962-941 BCE) is not called a Pharaoh but “king of Egypt” (1 </w:t>
      </w:r>
      <w:proofErr w:type="spellStart"/>
      <w:r w:rsidRPr="003F7F71">
        <w:rPr>
          <w:rFonts w:ascii="Times New Roman" w:eastAsia="Times New Roman" w:hAnsi="Times New Roman" w:cs="Times New Roman"/>
          <w:b w:val="0"/>
          <w:bCs w:val="0"/>
          <w:color w:val="000000"/>
          <w:sz w:val="17"/>
          <w:szCs w:val="17"/>
          <w:u w:val="none"/>
        </w:rPr>
        <w:t>Kgs</w:t>
      </w:r>
      <w:proofErr w:type="spellEnd"/>
      <w:r w:rsidRPr="003F7F71">
        <w:rPr>
          <w:rFonts w:ascii="Times New Roman" w:eastAsia="Times New Roman" w:hAnsi="Times New Roman" w:cs="Times New Roman"/>
          <w:b w:val="0"/>
          <w:bCs w:val="0"/>
          <w:color w:val="000000"/>
          <w:sz w:val="17"/>
          <w:szCs w:val="17"/>
          <w:u w:val="none"/>
        </w:rPr>
        <w:t xml:space="preserve"> 11: 40; 14: 25; 2 </w:t>
      </w:r>
      <w:proofErr w:type="spellStart"/>
      <w:r w:rsidRPr="003F7F71">
        <w:rPr>
          <w:rFonts w:ascii="Times New Roman" w:eastAsia="Times New Roman" w:hAnsi="Times New Roman" w:cs="Times New Roman"/>
          <w:b w:val="0"/>
          <w:bCs w:val="0"/>
          <w:color w:val="000000"/>
          <w:sz w:val="17"/>
          <w:szCs w:val="17"/>
          <w:u w:val="none"/>
        </w:rPr>
        <w:t>Chr</w:t>
      </w:r>
      <w:proofErr w:type="spellEnd"/>
      <w:r w:rsidRPr="003F7F71">
        <w:rPr>
          <w:rFonts w:ascii="Times New Roman" w:eastAsia="Times New Roman" w:hAnsi="Times New Roman" w:cs="Times New Roman"/>
          <w:b w:val="0"/>
          <w:bCs w:val="0"/>
          <w:color w:val="000000"/>
          <w:sz w:val="17"/>
          <w:szCs w:val="17"/>
          <w:u w:val="none"/>
        </w:rPr>
        <w:t xml:space="preserve"> 12: 2, 9) as is also </w:t>
      </w:r>
      <w:proofErr w:type="gramStart"/>
      <w:r w:rsidRPr="003F7F71">
        <w:rPr>
          <w:rFonts w:ascii="Times New Roman" w:eastAsia="Times New Roman" w:hAnsi="Times New Roman" w:cs="Times New Roman"/>
          <w:b w:val="0"/>
          <w:bCs w:val="0"/>
          <w:color w:val="000000"/>
          <w:sz w:val="17"/>
          <w:szCs w:val="17"/>
          <w:u w:val="none"/>
        </w:rPr>
        <w:t>So</w:t>
      </w:r>
      <w:proofErr w:type="gramEnd"/>
      <w:r w:rsidRPr="003F7F71">
        <w:rPr>
          <w:rFonts w:ascii="Times New Roman" w:eastAsia="Times New Roman" w:hAnsi="Times New Roman" w:cs="Times New Roman"/>
          <w:b w:val="0"/>
          <w:bCs w:val="0"/>
          <w:color w:val="000000"/>
          <w:sz w:val="17"/>
          <w:szCs w:val="17"/>
          <w:u w:val="none"/>
        </w:rPr>
        <w:t xml:space="preserve"> (an unknown Egyptian king mentioned in 2 </w:t>
      </w:r>
      <w:proofErr w:type="spellStart"/>
      <w:r w:rsidRPr="003F7F71">
        <w:rPr>
          <w:rFonts w:ascii="Times New Roman" w:eastAsia="Times New Roman" w:hAnsi="Times New Roman" w:cs="Times New Roman"/>
          <w:b w:val="0"/>
          <w:bCs w:val="0"/>
          <w:color w:val="000000"/>
          <w:sz w:val="17"/>
          <w:szCs w:val="17"/>
          <w:u w:val="none"/>
        </w:rPr>
        <w:t>Kgs</w:t>
      </w:r>
      <w:proofErr w:type="spellEnd"/>
      <w:r w:rsidRPr="003F7F71">
        <w:rPr>
          <w:rFonts w:ascii="Times New Roman" w:eastAsia="Times New Roman" w:hAnsi="Times New Roman" w:cs="Times New Roman"/>
          <w:b w:val="0"/>
          <w:bCs w:val="0"/>
          <w:color w:val="000000"/>
          <w:sz w:val="17"/>
          <w:szCs w:val="17"/>
          <w:u w:val="none"/>
        </w:rPr>
        <w:t xml:space="preserve"> 17: 4). On the other hand, </w:t>
      </w:r>
      <w:proofErr w:type="spellStart"/>
      <w:r w:rsidRPr="003F7F71">
        <w:rPr>
          <w:rFonts w:ascii="Times New Roman" w:eastAsia="Times New Roman" w:hAnsi="Times New Roman" w:cs="Times New Roman"/>
          <w:b w:val="0"/>
          <w:bCs w:val="0"/>
          <w:color w:val="000000"/>
          <w:sz w:val="17"/>
          <w:szCs w:val="17"/>
          <w:u w:val="none"/>
        </w:rPr>
        <w:t>Necho</w:t>
      </w:r>
      <w:proofErr w:type="spellEnd"/>
      <w:r w:rsidRPr="003F7F71">
        <w:rPr>
          <w:rFonts w:ascii="Times New Roman" w:eastAsia="Times New Roman" w:hAnsi="Times New Roman" w:cs="Times New Roman"/>
          <w:b w:val="0"/>
          <w:bCs w:val="0"/>
          <w:color w:val="000000"/>
          <w:sz w:val="17"/>
          <w:szCs w:val="17"/>
          <w:u w:val="none"/>
        </w:rPr>
        <w:t xml:space="preserve"> II (610-595 BCE) is referred to as “Pharaoh </w:t>
      </w:r>
      <w:proofErr w:type="spellStart"/>
      <w:r w:rsidRPr="003F7F71">
        <w:rPr>
          <w:rFonts w:ascii="Times New Roman" w:eastAsia="Times New Roman" w:hAnsi="Times New Roman" w:cs="Times New Roman"/>
          <w:b w:val="0"/>
          <w:bCs w:val="0"/>
          <w:color w:val="000000"/>
          <w:sz w:val="17"/>
          <w:szCs w:val="17"/>
          <w:u w:val="none"/>
        </w:rPr>
        <w:t>Necho</w:t>
      </w:r>
      <w:proofErr w:type="spellEnd"/>
      <w:r w:rsidRPr="003F7F71">
        <w:rPr>
          <w:rFonts w:ascii="Times New Roman" w:eastAsia="Times New Roman" w:hAnsi="Times New Roman" w:cs="Times New Roman"/>
          <w:b w:val="0"/>
          <w:bCs w:val="0"/>
          <w:color w:val="000000"/>
          <w:sz w:val="17"/>
          <w:szCs w:val="17"/>
          <w:u w:val="none"/>
        </w:rPr>
        <w:t xml:space="preserve"> king of Egypt” (2 </w:t>
      </w:r>
      <w:proofErr w:type="spellStart"/>
      <w:r w:rsidRPr="003F7F71">
        <w:rPr>
          <w:rFonts w:ascii="Times New Roman" w:eastAsia="Times New Roman" w:hAnsi="Times New Roman" w:cs="Times New Roman"/>
          <w:b w:val="0"/>
          <w:bCs w:val="0"/>
          <w:color w:val="000000"/>
          <w:sz w:val="17"/>
          <w:szCs w:val="17"/>
          <w:u w:val="none"/>
        </w:rPr>
        <w:t>Kgs</w:t>
      </w:r>
      <w:proofErr w:type="spellEnd"/>
      <w:r w:rsidRPr="003F7F71">
        <w:rPr>
          <w:rFonts w:ascii="Times New Roman" w:eastAsia="Times New Roman" w:hAnsi="Times New Roman" w:cs="Times New Roman"/>
          <w:b w:val="0"/>
          <w:bCs w:val="0"/>
          <w:color w:val="000000"/>
          <w:sz w:val="17"/>
          <w:szCs w:val="17"/>
          <w:u w:val="none"/>
        </w:rPr>
        <w:t xml:space="preserve"> 23:29, 33, 34; </w:t>
      </w:r>
      <w:proofErr w:type="spellStart"/>
      <w:r w:rsidRPr="003F7F71">
        <w:rPr>
          <w:rFonts w:ascii="Times New Roman" w:eastAsia="Times New Roman" w:hAnsi="Times New Roman" w:cs="Times New Roman"/>
          <w:b w:val="0"/>
          <w:bCs w:val="0"/>
          <w:color w:val="000000"/>
          <w:sz w:val="17"/>
          <w:szCs w:val="17"/>
          <w:u w:val="none"/>
        </w:rPr>
        <w:t>Jer</w:t>
      </w:r>
      <w:proofErr w:type="spellEnd"/>
      <w:r w:rsidRPr="003F7F71">
        <w:rPr>
          <w:rFonts w:ascii="Times New Roman" w:eastAsia="Times New Roman" w:hAnsi="Times New Roman" w:cs="Times New Roman"/>
          <w:b w:val="0"/>
          <w:bCs w:val="0"/>
          <w:color w:val="000000"/>
          <w:sz w:val="17"/>
          <w:szCs w:val="17"/>
          <w:u w:val="none"/>
        </w:rPr>
        <w:t xml:space="preserve"> 46: 2) as is also </w:t>
      </w:r>
      <w:proofErr w:type="spellStart"/>
      <w:r w:rsidRPr="003F7F71">
        <w:rPr>
          <w:rFonts w:ascii="Times New Roman" w:eastAsia="Times New Roman" w:hAnsi="Times New Roman" w:cs="Times New Roman"/>
          <w:b w:val="0"/>
          <w:bCs w:val="0"/>
          <w:color w:val="000000"/>
          <w:sz w:val="17"/>
          <w:szCs w:val="17"/>
          <w:u w:val="none"/>
        </w:rPr>
        <w:t>Khephre</w:t>
      </w:r>
      <w:proofErr w:type="spellEnd"/>
      <w:r w:rsidRPr="003F7F71">
        <w:rPr>
          <w:rFonts w:ascii="Times New Roman" w:eastAsia="Times New Roman" w:hAnsi="Times New Roman" w:cs="Times New Roman"/>
          <w:b w:val="0"/>
          <w:bCs w:val="0"/>
          <w:color w:val="000000"/>
          <w:sz w:val="17"/>
          <w:szCs w:val="17"/>
          <w:u w:val="none"/>
        </w:rPr>
        <w:t xml:space="preserve"> (King </w:t>
      </w:r>
      <w:proofErr w:type="spellStart"/>
      <w:r w:rsidRPr="003F7F71">
        <w:rPr>
          <w:rFonts w:ascii="Times New Roman" w:eastAsia="Times New Roman" w:hAnsi="Times New Roman" w:cs="Times New Roman"/>
          <w:b w:val="0"/>
          <w:bCs w:val="0"/>
          <w:color w:val="000000"/>
          <w:sz w:val="17"/>
          <w:szCs w:val="17"/>
          <w:u w:val="none"/>
        </w:rPr>
        <w:t>Apries</w:t>
      </w:r>
      <w:proofErr w:type="spellEnd"/>
      <w:r w:rsidRPr="003F7F71">
        <w:rPr>
          <w:rFonts w:ascii="Times New Roman" w:eastAsia="Times New Roman" w:hAnsi="Times New Roman" w:cs="Times New Roman"/>
          <w:b w:val="0"/>
          <w:bCs w:val="0"/>
          <w:color w:val="000000"/>
          <w:sz w:val="17"/>
          <w:szCs w:val="17"/>
          <w:u w:val="none"/>
        </w:rPr>
        <w:t xml:space="preserve"> 589-570 BCE, </w:t>
      </w:r>
      <w:proofErr w:type="spellStart"/>
      <w:r w:rsidRPr="003F7F71">
        <w:rPr>
          <w:rFonts w:ascii="Times New Roman" w:eastAsia="Times New Roman" w:hAnsi="Times New Roman" w:cs="Times New Roman"/>
          <w:b w:val="0"/>
          <w:bCs w:val="0"/>
          <w:color w:val="000000"/>
          <w:sz w:val="17"/>
          <w:szCs w:val="17"/>
          <w:u w:val="none"/>
        </w:rPr>
        <w:t>Jer</w:t>
      </w:r>
      <w:proofErr w:type="spellEnd"/>
      <w:r w:rsidRPr="003F7F71">
        <w:rPr>
          <w:rFonts w:ascii="Times New Roman" w:eastAsia="Times New Roman" w:hAnsi="Times New Roman" w:cs="Times New Roman"/>
          <w:b w:val="0"/>
          <w:bCs w:val="0"/>
          <w:color w:val="000000"/>
          <w:sz w:val="17"/>
          <w:szCs w:val="17"/>
          <w:u w:val="none"/>
        </w:rPr>
        <w:t xml:space="preserve"> 44: 30). This formula, using the title “Pharaoh” followed by the throne name, became frequent during the 25th dynasty in Egypt.</w:t>
      </w:r>
    </w:p>
    <w:p w:rsidR="003F7F71" w:rsidRPr="003F7F71" w:rsidRDefault="003F7F71" w:rsidP="003F7F71">
      <w:pPr>
        <w:shd w:val="clear" w:color="auto" w:fill="FFFFFF"/>
        <w:spacing w:line="310" w:lineRule="atLeast"/>
        <w:rPr>
          <w:rFonts w:ascii="Times New Roman" w:eastAsia="Times New Roman" w:hAnsi="Times New Roman" w:cs="Times New Roman"/>
          <w:b w:val="0"/>
          <w:bCs w:val="0"/>
          <w:color w:val="000000"/>
          <w:sz w:val="17"/>
          <w:szCs w:val="17"/>
          <w:u w:val="none"/>
        </w:rPr>
      </w:pPr>
      <w:r w:rsidRPr="003F7F71">
        <w:rPr>
          <w:rFonts w:ascii="Times New Roman" w:eastAsia="Times New Roman" w:hAnsi="Times New Roman" w:cs="Times New Roman"/>
          <w:b w:val="0"/>
          <w:bCs w:val="0"/>
          <w:color w:val="000000"/>
          <w:sz w:val="17"/>
          <w:szCs w:val="17"/>
          <w:u w:val="none"/>
        </w:rPr>
        <w:t>However, most of the biblical occurrences relating to the Egyptian king only use the word Pharaoh rather than an actual name. Since this reflects Egyptian practice that only started in the 8th century</w:t>
      </w:r>
      <w:r w:rsidRPr="003F7F71">
        <w:rPr>
          <w:rFonts w:ascii="Times New Roman" w:eastAsia="Times New Roman" w:hAnsi="Times New Roman" w:cs="Times New Roman"/>
          <w:b w:val="0"/>
          <w:bCs w:val="0"/>
          <w:smallCaps/>
          <w:color w:val="000000"/>
          <w:sz w:val="17"/>
          <w:szCs w:val="17"/>
          <w:u w:val="none"/>
        </w:rPr>
        <w:t> B.C.E</w:t>
      </w:r>
      <w:r w:rsidRPr="003F7F71">
        <w:rPr>
          <w:rFonts w:ascii="Times New Roman" w:eastAsia="Times New Roman" w:hAnsi="Times New Roman" w:cs="Times New Roman"/>
          <w:b w:val="0"/>
          <w:bCs w:val="0"/>
          <w:color w:val="000000"/>
          <w:sz w:val="17"/>
          <w:szCs w:val="17"/>
          <w:u w:val="none"/>
        </w:rPr>
        <w:t>., these biblical texts must date from that period or later. In other words, the frequent use of the term Pharaoh in the Exodus narrative does not reflect second millennium practices, but reflects, at the earliest, a late monarchic horizon.</w:t>
      </w:r>
    </w:p>
    <w:p w:rsidR="003F7F71" w:rsidRPr="0004251E" w:rsidRDefault="003F7F71" w:rsidP="003F7F71">
      <w:pPr>
        <w:shd w:val="clear" w:color="auto" w:fill="FFFFFF"/>
        <w:spacing w:after="0" w:line="240" w:lineRule="auto"/>
        <w:rPr>
          <w:rFonts w:ascii="Times New Roman" w:eastAsia="Times New Roman" w:hAnsi="Times New Roman" w:cs="Times New Roman"/>
          <w:b w:val="0"/>
          <w:bCs w:val="0"/>
          <w:color w:val="0000FF"/>
          <w:sz w:val="15"/>
          <w:szCs w:val="15"/>
          <w:u w:val="none"/>
        </w:rPr>
      </w:pPr>
      <w:r w:rsidRPr="003F7F71">
        <w:rPr>
          <w:rFonts w:ascii="Times New Roman" w:eastAsia="Times New Roman" w:hAnsi="Times New Roman" w:cs="Times New Roman"/>
          <w:b w:val="0"/>
          <w:bCs w:val="0"/>
          <w:color w:val="333333"/>
          <w:sz w:val="15"/>
          <w:szCs w:val="15"/>
          <w:u w:val="none"/>
        </w:rPr>
        <w:fldChar w:fldCharType="begin"/>
      </w:r>
      <w:r w:rsidRPr="003F7F71">
        <w:rPr>
          <w:rFonts w:ascii="Times New Roman" w:eastAsia="Times New Roman" w:hAnsi="Times New Roman" w:cs="Times New Roman"/>
          <w:b w:val="0"/>
          <w:bCs w:val="0"/>
          <w:color w:val="333333"/>
          <w:sz w:val="15"/>
          <w:szCs w:val="15"/>
          <w:u w:val="none"/>
        </w:rPr>
        <w:instrText xml:space="preserve"> HYPERLINK "https://www.thetorah.com/article/the-title-pharaoh" </w:instrText>
      </w:r>
      <w:r w:rsidRPr="003F7F71">
        <w:rPr>
          <w:rFonts w:ascii="Times New Roman" w:eastAsia="Times New Roman" w:hAnsi="Times New Roman" w:cs="Times New Roman"/>
          <w:b w:val="0"/>
          <w:bCs w:val="0"/>
          <w:color w:val="333333"/>
          <w:sz w:val="15"/>
          <w:szCs w:val="15"/>
          <w:u w:val="none"/>
        </w:rPr>
        <w:fldChar w:fldCharType="separate"/>
      </w:r>
    </w:p>
    <w:p w:rsidR="003F7F71" w:rsidRPr="003F7F71" w:rsidRDefault="003F7F71" w:rsidP="003F7F71">
      <w:pPr>
        <w:shd w:val="clear" w:color="auto" w:fill="FFFFFF"/>
        <w:spacing w:after="0" w:line="240" w:lineRule="auto"/>
        <w:rPr>
          <w:rFonts w:ascii="Times New Roman" w:eastAsia="Times New Roman" w:hAnsi="Times New Roman" w:cs="Times New Roman"/>
          <w:b w:val="0"/>
          <w:bCs w:val="0"/>
          <w:color w:val="auto"/>
          <w:sz w:val="20"/>
          <w:szCs w:val="20"/>
          <w:u w:val="none"/>
        </w:rPr>
      </w:pPr>
      <w:r w:rsidRPr="003F7F71">
        <w:rPr>
          <w:rFonts w:ascii="Times New Roman" w:eastAsia="Times New Roman" w:hAnsi="Times New Roman" w:cs="Times New Roman"/>
          <w:b w:val="0"/>
          <w:bCs w:val="0"/>
          <w:color w:val="0000FF"/>
          <w:sz w:val="20"/>
          <w:szCs w:val="20"/>
          <w:u w:val="none"/>
        </w:rPr>
        <w:t>View Footnotes</w:t>
      </w:r>
    </w:p>
    <w:p w:rsidR="003F7F71" w:rsidRPr="003F7F71" w:rsidRDefault="003F7F71" w:rsidP="003F7F71">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3F7F71">
        <w:rPr>
          <w:rFonts w:ascii="Times New Roman" w:eastAsia="Times New Roman" w:hAnsi="Times New Roman" w:cs="Times New Roman"/>
          <w:b w:val="0"/>
          <w:bCs w:val="0"/>
          <w:color w:val="0000FF"/>
          <w:sz w:val="15"/>
          <w:szCs w:val="15"/>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title-pharaoh" style="width:24pt;height:24pt" o:button="t"/>
        </w:pict>
      </w:r>
      <w:r w:rsidRPr="003F7F71">
        <w:rPr>
          <w:rFonts w:ascii="Times New Roman" w:eastAsia="Times New Roman" w:hAnsi="Times New Roman" w:cs="Times New Roman"/>
          <w:b w:val="0"/>
          <w:bCs w:val="0"/>
          <w:color w:val="333333"/>
          <w:sz w:val="15"/>
          <w:szCs w:val="15"/>
          <w:u w:val="none"/>
        </w:rPr>
        <w:fldChar w:fldCharType="end"/>
      </w:r>
    </w:p>
    <w:p w:rsidR="003F7F71" w:rsidRPr="003F7F71" w:rsidRDefault="003F7F71" w:rsidP="003F7F71">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tl/>
        </w:rPr>
      </w:pPr>
      <w:r w:rsidRPr="003F7F71">
        <w:rPr>
          <w:rFonts w:ascii="Times New Roman" w:eastAsia="Times New Roman" w:hAnsi="Times New Roman" w:cs="Times New Roman"/>
          <w:b w:val="0"/>
          <w:bCs w:val="0"/>
          <w:color w:val="333333"/>
          <w:sz w:val="15"/>
          <w:szCs w:val="15"/>
          <w:u w:val="none"/>
        </w:rPr>
        <w:t xml:space="preserve">For more on Egyptian kingship, see, Ronald J. </w:t>
      </w:r>
      <w:proofErr w:type="spellStart"/>
      <w:r w:rsidRPr="003F7F71">
        <w:rPr>
          <w:rFonts w:ascii="Times New Roman" w:eastAsia="Times New Roman" w:hAnsi="Times New Roman" w:cs="Times New Roman"/>
          <w:b w:val="0"/>
          <w:bCs w:val="0"/>
          <w:color w:val="333333"/>
          <w:sz w:val="15"/>
          <w:szCs w:val="15"/>
          <w:u w:val="none"/>
        </w:rPr>
        <w:t>Leprohon</w:t>
      </w:r>
      <w:proofErr w:type="spellEnd"/>
      <w:r w:rsidRPr="003F7F71">
        <w:rPr>
          <w:rFonts w:ascii="Times New Roman" w:eastAsia="Times New Roman" w:hAnsi="Times New Roman" w:cs="Times New Roman"/>
          <w:b w:val="0"/>
          <w:bCs w:val="0"/>
          <w:color w:val="333333"/>
          <w:sz w:val="15"/>
          <w:szCs w:val="15"/>
          <w:u w:val="none"/>
        </w:rPr>
        <w:t>, </w:t>
      </w:r>
      <w:r w:rsidRPr="0004251E">
        <w:rPr>
          <w:rFonts w:ascii="Times New Roman" w:eastAsia="Times New Roman" w:hAnsi="Times New Roman" w:cs="Times New Roman"/>
          <w:b w:val="0"/>
          <w:bCs w:val="0"/>
          <w:i/>
          <w:iCs/>
          <w:color w:val="333333"/>
          <w:sz w:val="15"/>
          <w:u w:val="none"/>
        </w:rPr>
        <w:t xml:space="preserve">The Great Name: Ancient Egyptian Royal </w:t>
      </w:r>
      <w:proofErr w:type="spellStart"/>
      <w:r w:rsidRPr="0004251E">
        <w:rPr>
          <w:rFonts w:ascii="Times New Roman" w:eastAsia="Times New Roman" w:hAnsi="Times New Roman" w:cs="Times New Roman"/>
          <w:b w:val="0"/>
          <w:bCs w:val="0"/>
          <w:i/>
          <w:iCs/>
          <w:color w:val="333333"/>
          <w:sz w:val="15"/>
          <w:u w:val="none"/>
        </w:rPr>
        <w:t>Titulary</w:t>
      </w:r>
      <w:proofErr w:type="spellEnd"/>
      <w:r w:rsidRPr="003F7F71">
        <w:rPr>
          <w:rFonts w:ascii="Times New Roman" w:eastAsia="Times New Roman" w:hAnsi="Times New Roman" w:cs="Times New Roman"/>
          <w:b w:val="0"/>
          <w:bCs w:val="0"/>
          <w:color w:val="333333"/>
          <w:sz w:val="15"/>
          <w:szCs w:val="15"/>
          <w:u w:val="none"/>
        </w:rPr>
        <w:t xml:space="preserve"> (ed. Denise M. </w:t>
      </w:r>
      <w:proofErr w:type="spellStart"/>
      <w:r w:rsidRPr="003F7F71">
        <w:rPr>
          <w:rFonts w:ascii="Times New Roman" w:eastAsia="Times New Roman" w:hAnsi="Times New Roman" w:cs="Times New Roman"/>
          <w:b w:val="0"/>
          <w:bCs w:val="0"/>
          <w:color w:val="333333"/>
          <w:sz w:val="15"/>
          <w:szCs w:val="15"/>
          <w:u w:val="none"/>
        </w:rPr>
        <w:t>Doxey</w:t>
      </w:r>
      <w:proofErr w:type="spellEnd"/>
      <w:r w:rsidRPr="003F7F71">
        <w:rPr>
          <w:rFonts w:ascii="Times New Roman" w:eastAsia="Times New Roman" w:hAnsi="Times New Roman" w:cs="Times New Roman"/>
          <w:b w:val="0"/>
          <w:bCs w:val="0"/>
          <w:color w:val="333333"/>
          <w:sz w:val="15"/>
          <w:szCs w:val="15"/>
          <w:u w:val="none"/>
        </w:rPr>
        <w:t>; Writings from the Ancient World Number 29; Atlanta: SBL 2013); David B. O'Connor and David P. Silverman, eds., </w:t>
      </w:r>
      <w:r w:rsidRPr="0004251E">
        <w:rPr>
          <w:rFonts w:ascii="Times New Roman" w:eastAsia="Times New Roman" w:hAnsi="Times New Roman" w:cs="Times New Roman"/>
          <w:b w:val="0"/>
          <w:bCs w:val="0"/>
          <w:i/>
          <w:iCs/>
          <w:color w:val="333333"/>
          <w:sz w:val="15"/>
          <w:u w:val="none"/>
        </w:rPr>
        <w:t>Ancient Egyptian Kingship</w:t>
      </w:r>
      <w:r w:rsidRPr="003F7F71">
        <w:rPr>
          <w:rFonts w:ascii="Times New Roman" w:eastAsia="Times New Roman" w:hAnsi="Times New Roman" w:cs="Times New Roman"/>
          <w:b w:val="0"/>
          <w:bCs w:val="0"/>
          <w:color w:val="333333"/>
          <w:sz w:val="15"/>
          <w:szCs w:val="15"/>
          <w:u w:val="none"/>
        </w:rPr>
        <w:t> (</w:t>
      </w:r>
      <w:proofErr w:type="spellStart"/>
      <w:r w:rsidRPr="003F7F71">
        <w:rPr>
          <w:rFonts w:ascii="Times New Roman" w:eastAsia="Times New Roman" w:hAnsi="Times New Roman" w:cs="Times New Roman"/>
          <w:b w:val="0"/>
          <w:bCs w:val="0"/>
          <w:color w:val="333333"/>
          <w:sz w:val="15"/>
          <w:szCs w:val="15"/>
          <w:u w:val="none"/>
        </w:rPr>
        <w:t>Probleme</w:t>
      </w:r>
      <w:proofErr w:type="spellEnd"/>
      <w:r w:rsidRPr="003F7F71">
        <w:rPr>
          <w:rFonts w:ascii="Times New Roman" w:eastAsia="Times New Roman" w:hAnsi="Times New Roman" w:cs="Times New Roman"/>
          <w:b w:val="0"/>
          <w:bCs w:val="0"/>
          <w:color w:val="333333"/>
          <w:sz w:val="15"/>
          <w:szCs w:val="15"/>
          <w:u w:val="none"/>
        </w:rPr>
        <w:t xml:space="preserve"> </w:t>
      </w:r>
      <w:proofErr w:type="spellStart"/>
      <w:r w:rsidRPr="003F7F71">
        <w:rPr>
          <w:rFonts w:ascii="Times New Roman" w:eastAsia="Times New Roman" w:hAnsi="Times New Roman" w:cs="Times New Roman"/>
          <w:b w:val="0"/>
          <w:bCs w:val="0"/>
          <w:color w:val="333333"/>
          <w:sz w:val="15"/>
          <w:szCs w:val="15"/>
          <w:u w:val="none"/>
        </w:rPr>
        <w:t>Der</w:t>
      </w:r>
      <w:proofErr w:type="spellEnd"/>
      <w:r w:rsidRPr="003F7F71">
        <w:rPr>
          <w:rFonts w:ascii="Times New Roman" w:eastAsia="Times New Roman" w:hAnsi="Times New Roman" w:cs="Times New Roman"/>
          <w:b w:val="0"/>
          <w:bCs w:val="0"/>
          <w:color w:val="333333"/>
          <w:sz w:val="15"/>
          <w:szCs w:val="15"/>
          <w:u w:val="none"/>
        </w:rPr>
        <w:t xml:space="preserve"> </w:t>
      </w:r>
      <w:proofErr w:type="spellStart"/>
      <w:r w:rsidRPr="003F7F71">
        <w:rPr>
          <w:rFonts w:ascii="Times New Roman" w:eastAsia="Times New Roman" w:hAnsi="Times New Roman" w:cs="Times New Roman"/>
          <w:b w:val="0"/>
          <w:bCs w:val="0"/>
          <w:color w:val="333333"/>
          <w:sz w:val="15"/>
          <w:szCs w:val="15"/>
          <w:u w:val="none"/>
        </w:rPr>
        <w:t>Agyptologie</w:t>
      </w:r>
      <w:proofErr w:type="spellEnd"/>
      <w:r w:rsidRPr="003F7F71">
        <w:rPr>
          <w:rFonts w:ascii="Times New Roman" w:eastAsia="Times New Roman" w:hAnsi="Times New Roman" w:cs="Times New Roman"/>
          <w:b w:val="0"/>
          <w:bCs w:val="0"/>
          <w:color w:val="333333"/>
          <w:sz w:val="15"/>
          <w:szCs w:val="15"/>
          <w:u w:val="none"/>
        </w:rPr>
        <w:t xml:space="preserve"> 9; Social, Economic, and Political Studies of the Middle East 9; Leiden: Brill, 1995).</w:t>
      </w:r>
    </w:p>
    <w:p w:rsidR="003F7F71" w:rsidRPr="003F7F71" w:rsidRDefault="003F7F71" w:rsidP="003F7F71">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F7F71">
        <w:rPr>
          <w:rFonts w:ascii="Times New Roman" w:eastAsia="Times New Roman" w:hAnsi="Times New Roman" w:cs="Times New Roman"/>
          <w:b w:val="0"/>
          <w:bCs w:val="0"/>
          <w:color w:val="333333"/>
          <w:sz w:val="15"/>
          <w:szCs w:val="15"/>
          <w:u w:val="none"/>
        </w:rPr>
        <w:t xml:space="preserve">For more on </w:t>
      </w:r>
      <w:proofErr w:type="spellStart"/>
      <w:r w:rsidRPr="003F7F71">
        <w:rPr>
          <w:rFonts w:ascii="Times New Roman" w:eastAsia="Times New Roman" w:hAnsi="Times New Roman" w:cs="Times New Roman"/>
          <w:b w:val="0"/>
          <w:bCs w:val="0"/>
          <w:color w:val="333333"/>
          <w:sz w:val="15"/>
          <w:szCs w:val="15"/>
          <w:u w:val="none"/>
        </w:rPr>
        <w:t>Manetho</w:t>
      </w:r>
      <w:proofErr w:type="spellEnd"/>
      <w:r w:rsidRPr="003F7F71">
        <w:rPr>
          <w:rFonts w:ascii="Times New Roman" w:eastAsia="Times New Roman" w:hAnsi="Times New Roman" w:cs="Times New Roman"/>
          <w:b w:val="0"/>
          <w:bCs w:val="0"/>
          <w:color w:val="333333"/>
          <w:sz w:val="15"/>
          <w:szCs w:val="15"/>
          <w:u w:val="none"/>
        </w:rPr>
        <w:t xml:space="preserve">, see Gary </w:t>
      </w:r>
      <w:proofErr w:type="spellStart"/>
      <w:r w:rsidRPr="003F7F71">
        <w:rPr>
          <w:rFonts w:ascii="Times New Roman" w:eastAsia="Times New Roman" w:hAnsi="Times New Roman" w:cs="Times New Roman"/>
          <w:b w:val="0"/>
          <w:bCs w:val="0"/>
          <w:color w:val="333333"/>
          <w:sz w:val="15"/>
          <w:szCs w:val="15"/>
          <w:u w:val="none"/>
        </w:rPr>
        <w:t>Rendsburg</w:t>
      </w:r>
      <w:proofErr w:type="spellEnd"/>
      <w:r w:rsidRPr="003F7F71">
        <w:rPr>
          <w:rFonts w:ascii="Times New Roman" w:eastAsia="Times New Roman" w:hAnsi="Times New Roman" w:cs="Times New Roman"/>
          <w:b w:val="0"/>
          <w:bCs w:val="0"/>
          <w:color w:val="333333"/>
          <w:sz w:val="15"/>
          <w:szCs w:val="15"/>
          <w:u w:val="none"/>
        </w:rPr>
        <w:t>, </w:t>
      </w:r>
      <w:hyperlink r:id="rId7" w:tgtFrame="_blank" w:history="1">
        <w:r w:rsidRPr="0004251E">
          <w:rPr>
            <w:rFonts w:ascii="Times New Roman" w:eastAsia="Times New Roman" w:hAnsi="Times New Roman" w:cs="Times New Roman"/>
            <w:b w:val="0"/>
            <w:bCs w:val="0"/>
            <w:color w:val="0000FF"/>
            <w:sz w:val="15"/>
          </w:rPr>
          <w:t>“Ancient Egypt: An Overview of Its History,”</w:t>
        </w:r>
      </w:hyperlink>
      <w:r w:rsidRPr="003F7F71">
        <w:rPr>
          <w:rFonts w:ascii="Times New Roman" w:eastAsia="Times New Roman" w:hAnsi="Times New Roman" w:cs="Times New Roman"/>
          <w:b w:val="0"/>
          <w:bCs w:val="0"/>
          <w:color w:val="333333"/>
          <w:sz w:val="15"/>
          <w:szCs w:val="15"/>
          <w:u w:val="none"/>
        </w:rPr>
        <w:t> </w:t>
      </w:r>
      <w:proofErr w:type="spellStart"/>
      <w:r w:rsidRPr="0004251E">
        <w:rPr>
          <w:rFonts w:ascii="Times New Roman" w:eastAsia="Times New Roman" w:hAnsi="Times New Roman" w:cs="Times New Roman"/>
          <w:b w:val="0"/>
          <w:bCs w:val="0"/>
          <w:i/>
          <w:iCs/>
          <w:color w:val="333333"/>
          <w:sz w:val="15"/>
          <w:u w:val="none"/>
        </w:rPr>
        <w:t>TheTorah</w:t>
      </w:r>
      <w:proofErr w:type="spellEnd"/>
      <w:r w:rsidRPr="003F7F71">
        <w:rPr>
          <w:rFonts w:ascii="Times New Roman" w:eastAsia="Times New Roman" w:hAnsi="Times New Roman" w:cs="Times New Roman"/>
          <w:b w:val="0"/>
          <w:bCs w:val="0"/>
          <w:color w:val="333333"/>
          <w:sz w:val="15"/>
          <w:szCs w:val="15"/>
          <w:u w:val="none"/>
        </w:rPr>
        <w:t> (2016).</w:t>
      </w:r>
    </w:p>
    <w:p w:rsidR="003F7F71" w:rsidRPr="003F7F71" w:rsidRDefault="003F7F71" w:rsidP="003F7F71">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F7F71">
        <w:rPr>
          <w:rFonts w:ascii="Times New Roman" w:eastAsia="Times New Roman" w:hAnsi="Times New Roman" w:cs="Times New Roman"/>
          <w:b w:val="0"/>
          <w:bCs w:val="0"/>
          <w:color w:val="333333"/>
          <w:sz w:val="15"/>
          <w:szCs w:val="15"/>
          <w:u w:val="none"/>
        </w:rPr>
        <w:t>See, Stephan Quirke, </w:t>
      </w:r>
      <w:r w:rsidRPr="0004251E">
        <w:rPr>
          <w:rFonts w:ascii="Times New Roman" w:eastAsia="Times New Roman" w:hAnsi="Times New Roman" w:cs="Times New Roman"/>
          <w:b w:val="0"/>
          <w:bCs w:val="0"/>
          <w:i/>
          <w:iCs/>
          <w:color w:val="333333"/>
          <w:sz w:val="15"/>
          <w:u w:val="none"/>
        </w:rPr>
        <w:t xml:space="preserve">Titles and </w:t>
      </w:r>
      <w:proofErr w:type="spellStart"/>
      <w:r w:rsidRPr="0004251E">
        <w:rPr>
          <w:rFonts w:ascii="Times New Roman" w:eastAsia="Times New Roman" w:hAnsi="Times New Roman" w:cs="Times New Roman"/>
          <w:b w:val="0"/>
          <w:bCs w:val="0"/>
          <w:i/>
          <w:iCs/>
          <w:color w:val="333333"/>
          <w:sz w:val="15"/>
          <w:u w:val="none"/>
        </w:rPr>
        <w:t>Bureaux</w:t>
      </w:r>
      <w:proofErr w:type="spellEnd"/>
      <w:r w:rsidRPr="0004251E">
        <w:rPr>
          <w:rFonts w:ascii="Times New Roman" w:eastAsia="Times New Roman" w:hAnsi="Times New Roman" w:cs="Times New Roman"/>
          <w:b w:val="0"/>
          <w:bCs w:val="0"/>
          <w:i/>
          <w:iCs/>
          <w:color w:val="333333"/>
          <w:sz w:val="15"/>
          <w:u w:val="none"/>
        </w:rPr>
        <w:t xml:space="preserve"> of Egypt 1850-1700 BC</w:t>
      </w:r>
      <w:r w:rsidRPr="003F7F71">
        <w:rPr>
          <w:rFonts w:ascii="Times New Roman" w:eastAsia="Times New Roman" w:hAnsi="Times New Roman" w:cs="Times New Roman"/>
          <w:b w:val="0"/>
          <w:bCs w:val="0"/>
          <w:color w:val="333333"/>
          <w:sz w:val="15"/>
          <w:szCs w:val="15"/>
          <w:u w:val="none"/>
        </w:rPr>
        <w:t> (Egyptology 1; London: Golden House, 2004), 37.</w:t>
      </w:r>
    </w:p>
    <w:p w:rsidR="003F7F71" w:rsidRPr="003F7F71" w:rsidRDefault="003F7F71" w:rsidP="003F7F71">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3F7F71">
        <w:rPr>
          <w:rFonts w:ascii="Times New Roman" w:eastAsia="Times New Roman" w:hAnsi="Times New Roman" w:cs="Times New Roman"/>
          <w:b w:val="0"/>
          <w:bCs w:val="0"/>
          <w:color w:val="333333"/>
          <w:sz w:val="15"/>
          <w:szCs w:val="15"/>
          <w:u w:val="none"/>
        </w:rPr>
        <w:t>Abdul R. Al-</w:t>
      </w:r>
      <w:proofErr w:type="spellStart"/>
      <w:r w:rsidRPr="003F7F71">
        <w:rPr>
          <w:rFonts w:ascii="Times New Roman" w:eastAsia="Times New Roman" w:hAnsi="Times New Roman" w:cs="Times New Roman"/>
          <w:b w:val="0"/>
          <w:bCs w:val="0"/>
          <w:color w:val="333333"/>
          <w:sz w:val="15"/>
          <w:szCs w:val="15"/>
          <w:u w:val="none"/>
        </w:rPr>
        <w:t>Ayedi</w:t>
      </w:r>
      <w:proofErr w:type="spellEnd"/>
      <w:r w:rsidRPr="003F7F71">
        <w:rPr>
          <w:rFonts w:ascii="Times New Roman" w:eastAsia="Times New Roman" w:hAnsi="Times New Roman" w:cs="Times New Roman"/>
          <w:b w:val="0"/>
          <w:bCs w:val="0"/>
          <w:color w:val="333333"/>
          <w:sz w:val="15"/>
          <w:szCs w:val="15"/>
          <w:u w:val="none"/>
        </w:rPr>
        <w:t>, </w:t>
      </w:r>
      <w:r w:rsidRPr="0004251E">
        <w:rPr>
          <w:rFonts w:ascii="Times New Roman" w:eastAsia="Times New Roman" w:hAnsi="Times New Roman" w:cs="Times New Roman"/>
          <w:b w:val="0"/>
          <w:bCs w:val="0"/>
          <w:i/>
          <w:iCs/>
          <w:color w:val="333333"/>
          <w:sz w:val="15"/>
          <w:u w:val="none"/>
        </w:rPr>
        <w:t>Index of Egyptian Administrative, Religious and Military Titles of the New Kingdom</w:t>
      </w:r>
      <w:r w:rsidRPr="003F7F71">
        <w:rPr>
          <w:rFonts w:ascii="Times New Roman" w:eastAsia="Times New Roman" w:hAnsi="Times New Roman" w:cs="Times New Roman"/>
          <w:b w:val="0"/>
          <w:bCs w:val="0"/>
          <w:color w:val="333333"/>
          <w:sz w:val="15"/>
          <w:szCs w:val="15"/>
          <w:u w:val="none"/>
        </w:rPr>
        <w:t> (Ismailia: Obelisk pub., 2006), 57.</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2C6F"/>
    <w:multiLevelType w:val="multilevel"/>
    <w:tmpl w:val="BF2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C592E"/>
    <w:multiLevelType w:val="multilevel"/>
    <w:tmpl w:val="15A2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F7F71"/>
    <w:rsid w:val="0004251E"/>
    <w:rsid w:val="003F7F71"/>
    <w:rsid w:val="006358A5"/>
    <w:rsid w:val="00697774"/>
    <w:rsid w:val="006979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3F7F71"/>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3F7F71"/>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F7F71"/>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3F7F71"/>
    <w:rPr>
      <w:rFonts w:ascii="Times New Roman" w:eastAsia="Times New Roman" w:hAnsi="Times New Roman" w:cs="Times New Roman"/>
      <w:color w:val="auto"/>
      <w:sz w:val="36"/>
      <w:szCs w:val="36"/>
      <w:u w:val="none"/>
    </w:rPr>
  </w:style>
  <w:style w:type="paragraph" w:styleId="NormalWeb">
    <w:name w:val="Normal (Web)"/>
    <w:basedOn w:val="a"/>
    <w:uiPriority w:val="99"/>
    <w:semiHidden/>
    <w:unhideWhenUsed/>
    <w:rsid w:val="003F7F71"/>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3F7F71"/>
    <w:rPr>
      <w:color w:val="0000FF"/>
      <w:u w:val="single"/>
    </w:rPr>
  </w:style>
  <w:style w:type="paragraph" w:customStyle="1" w:styleId="name-big">
    <w:name w:val="name-big"/>
    <w:basedOn w:val="a"/>
    <w:rsid w:val="003F7F71"/>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3F7F71"/>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3F7F71"/>
    <w:rPr>
      <w:i/>
      <w:iCs/>
    </w:rPr>
  </w:style>
  <w:style w:type="character" w:styleId="a4">
    <w:name w:val="Strong"/>
    <w:basedOn w:val="a0"/>
    <w:uiPriority w:val="22"/>
    <w:qFormat/>
    <w:rsid w:val="003F7F71"/>
    <w:rPr>
      <w:b/>
      <w:bCs/>
    </w:rPr>
  </w:style>
  <w:style w:type="paragraph" w:customStyle="1" w:styleId="small-sorce">
    <w:name w:val="small-sorce"/>
    <w:basedOn w:val="a"/>
    <w:rsid w:val="003F7F71"/>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3F7F7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F7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911678">
      <w:bodyDiv w:val="1"/>
      <w:marLeft w:val="0"/>
      <w:marRight w:val="0"/>
      <w:marTop w:val="0"/>
      <w:marBottom w:val="0"/>
      <w:divBdr>
        <w:top w:val="none" w:sz="0" w:space="0" w:color="auto"/>
        <w:left w:val="none" w:sz="0" w:space="0" w:color="auto"/>
        <w:bottom w:val="none" w:sz="0" w:space="0" w:color="auto"/>
        <w:right w:val="none" w:sz="0" w:space="0" w:color="auto"/>
      </w:divBdr>
      <w:divsChild>
        <w:div w:id="2086297283">
          <w:marLeft w:val="0"/>
          <w:marRight w:val="0"/>
          <w:marTop w:val="0"/>
          <w:marBottom w:val="0"/>
          <w:divBdr>
            <w:top w:val="none" w:sz="0" w:space="0" w:color="auto"/>
            <w:left w:val="none" w:sz="0" w:space="0" w:color="auto"/>
            <w:bottom w:val="none" w:sz="0" w:space="0" w:color="auto"/>
            <w:right w:val="none" w:sz="0" w:space="0" w:color="auto"/>
          </w:divBdr>
          <w:divsChild>
            <w:div w:id="808132361">
              <w:marLeft w:val="0"/>
              <w:marRight w:val="0"/>
              <w:marTop w:val="0"/>
              <w:marBottom w:val="0"/>
              <w:divBdr>
                <w:top w:val="none" w:sz="0" w:space="0" w:color="auto"/>
                <w:left w:val="none" w:sz="0" w:space="0" w:color="auto"/>
                <w:bottom w:val="none" w:sz="0" w:space="0" w:color="auto"/>
                <w:right w:val="none" w:sz="0" w:space="0" w:color="auto"/>
              </w:divBdr>
            </w:div>
            <w:div w:id="488257529">
              <w:marLeft w:val="0"/>
              <w:marRight w:val="100"/>
              <w:marTop w:val="0"/>
              <w:marBottom w:val="0"/>
              <w:divBdr>
                <w:top w:val="none" w:sz="0" w:space="0" w:color="auto"/>
                <w:left w:val="none" w:sz="0" w:space="0" w:color="auto"/>
                <w:bottom w:val="none" w:sz="0" w:space="0" w:color="auto"/>
                <w:right w:val="none" w:sz="0" w:space="0" w:color="auto"/>
              </w:divBdr>
            </w:div>
            <w:div w:id="1337222815">
              <w:marLeft w:val="-1300"/>
              <w:marRight w:val="-1300"/>
              <w:marTop w:val="0"/>
              <w:marBottom w:val="0"/>
              <w:divBdr>
                <w:top w:val="none" w:sz="0" w:space="0" w:color="auto"/>
                <w:left w:val="none" w:sz="0" w:space="0" w:color="auto"/>
                <w:bottom w:val="none" w:sz="0" w:space="0" w:color="auto"/>
                <w:right w:val="none" w:sz="0" w:space="0" w:color="auto"/>
              </w:divBdr>
              <w:divsChild>
                <w:div w:id="1363163380">
                  <w:marLeft w:val="200"/>
                  <w:marRight w:val="0"/>
                  <w:marTop w:val="0"/>
                  <w:marBottom w:val="0"/>
                  <w:divBdr>
                    <w:top w:val="none" w:sz="0" w:space="0" w:color="auto"/>
                    <w:left w:val="none" w:sz="0" w:space="0" w:color="auto"/>
                    <w:bottom w:val="none" w:sz="0" w:space="0" w:color="auto"/>
                    <w:right w:val="none" w:sz="0" w:space="0" w:color="auto"/>
                  </w:divBdr>
                  <w:divsChild>
                    <w:div w:id="1737360445">
                      <w:marLeft w:val="0"/>
                      <w:marRight w:val="0"/>
                      <w:marTop w:val="250"/>
                      <w:marBottom w:val="0"/>
                      <w:divBdr>
                        <w:top w:val="none" w:sz="0" w:space="0" w:color="auto"/>
                        <w:left w:val="none" w:sz="0" w:space="0" w:color="auto"/>
                        <w:bottom w:val="none" w:sz="0" w:space="0" w:color="auto"/>
                        <w:right w:val="none" w:sz="0" w:space="0" w:color="auto"/>
                      </w:divBdr>
                    </w:div>
                    <w:div w:id="2141995690">
                      <w:marLeft w:val="0"/>
                      <w:marRight w:val="0"/>
                      <w:marTop w:val="0"/>
                      <w:marBottom w:val="0"/>
                      <w:divBdr>
                        <w:top w:val="none" w:sz="0" w:space="0" w:color="auto"/>
                        <w:left w:val="none" w:sz="0" w:space="0" w:color="auto"/>
                        <w:bottom w:val="none" w:sz="0" w:space="0" w:color="auto"/>
                        <w:right w:val="none" w:sz="0" w:space="0" w:color="auto"/>
                      </w:divBdr>
                      <w:divsChild>
                        <w:div w:id="510679703">
                          <w:marLeft w:val="0"/>
                          <w:marRight w:val="0"/>
                          <w:marTop w:val="0"/>
                          <w:marBottom w:val="280"/>
                          <w:divBdr>
                            <w:top w:val="none" w:sz="0" w:space="0" w:color="auto"/>
                            <w:left w:val="none" w:sz="0" w:space="0" w:color="auto"/>
                            <w:bottom w:val="none" w:sz="0" w:space="0" w:color="auto"/>
                            <w:right w:val="none" w:sz="0" w:space="0" w:color="auto"/>
                          </w:divBdr>
                          <w:divsChild>
                            <w:div w:id="836311900">
                              <w:marLeft w:val="0"/>
                              <w:marRight w:val="0"/>
                              <w:marTop w:val="0"/>
                              <w:marBottom w:val="0"/>
                              <w:divBdr>
                                <w:top w:val="none" w:sz="0" w:space="0" w:color="auto"/>
                                <w:left w:val="none" w:sz="0" w:space="0" w:color="auto"/>
                                <w:bottom w:val="none" w:sz="0" w:space="0" w:color="auto"/>
                                <w:right w:val="none" w:sz="0" w:space="0" w:color="auto"/>
                              </w:divBdr>
                            </w:div>
                            <w:div w:id="875893829">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483932596">
                      <w:marLeft w:val="0"/>
                      <w:marRight w:val="0"/>
                      <w:marTop w:val="0"/>
                      <w:marBottom w:val="280"/>
                      <w:divBdr>
                        <w:top w:val="none" w:sz="0" w:space="0" w:color="auto"/>
                        <w:left w:val="none" w:sz="0" w:space="0" w:color="auto"/>
                        <w:bottom w:val="none" w:sz="0" w:space="0" w:color="auto"/>
                        <w:right w:val="none" w:sz="0" w:space="0" w:color="auto"/>
                      </w:divBdr>
                    </w:div>
                  </w:divsChild>
                </w:div>
                <w:div w:id="1068072070">
                  <w:marLeft w:val="0"/>
                  <w:marRight w:val="0"/>
                  <w:marTop w:val="280"/>
                  <w:marBottom w:val="0"/>
                  <w:divBdr>
                    <w:top w:val="none" w:sz="0" w:space="0" w:color="auto"/>
                    <w:left w:val="none" w:sz="0" w:space="0" w:color="auto"/>
                    <w:bottom w:val="none" w:sz="0" w:space="0" w:color="auto"/>
                    <w:right w:val="none" w:sz="0" w:space="0" w:color="auto"/>
                  </w:divBdr>
                  <w:divsChild>
                    <w:div w:id="634798857">
                      <w:marLeft w:val="0"/>
                      <w:marRight w:val="0"/>
                      <w:marTop w:val="0"/>
                      <w:marBottom w:val="0"/>
                      <w:divBdr>
                        <w:top w:val="none" w:sz="0" w:space="0" w:color="auto"/>
                        <w:left w:val="none" w:sz="0" w:space="0" w:color="auto"/>
                        <w:bottom w:val="none" w:sz="0" w:space="0" w:color="auto"/>
                        <w:right w:val="none" w:sz="0" w:space="0" w:color="auto"/>
                      </w:divBdr>
                      <w:divsChild>
                        <w:div w:id="644703410">
                          <w:marLeft w:val="0"/>
                          <w:marRight w:val="0"/>
                          <w:marTop w:val="0"/>
                          <w:marBottom w:val="0"/>
                          <w:divBdr>
                            <w:top w:val="none" w:sz="0" w:space="0" w:color="auto"/>
                            <w:left w:val="none" w:sz="0" w:space="0" w:color="auto"/>
                            <w:bottom w:val="none" w:sz="0" w:space="0" w:color="auto"/>
                            <w:right w:val="none" w:sz="0" w:space="0" w:color="auto"/>
                          </w:divBdr>
                          <w:divsChild>
                            <w:div w:id="259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023">
              <w:marLeft w:val="0"/>
              <w:marRight w:val="0"/>
              <w:marTop w:val="0"/>
              <w:marBottom w:val="100"/>
              <w:divBdr>
                <w:top w:val="none" w:sz="0" w:space="0" w:color="auto"/>
                <w:left w:val="none" w:sz="0" w:space="0" w:color="auto"/>
                <w:bottom w:val="none" w:sz="0" w:space="0" w:color="auto"/>
                <w:right w:val="none" w:sz="0" w:space="0" w:color="auto"/>
              </w:divBdr>
            </w:div>
            <w:div w:id="1496800602">
              <w:marLeft w:val="0"/>
              <w:marRight w:val="0"/>
              <w:marTop w:val="0"/>
              <w:marBottom w:val="0"/>
              <w:divBdr>
                <w:top w:val="none" w:sz="0" w:space="0" w:color="auto"/>
                <w:left w:val="none" w:sz="0" w:space="0" w:color="auto"/>
                <w:bottom w:val="none" w:sz="0" w:space="0" w:color="auto"/>
                <w:right w:val="none" w:sz="0" w:space="0" w:color="auto"/>
              </w:divBdr>
              <w:divsChild>
                <w:div w:id="150320175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9287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12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964697">
          <w:marLeft w:val="0"/>
          <w:marRight w:val="100"/>
          <w:marTop w:val="0"/>
          <w:marBottom w:val="0"/>
          <w:divBdr>
            <w:top w:val="none" w:sz="0" w:space="0" w:color="auto"/>
            <w:left w:val="none" w:sz="0" w:space="0" w:color="auto"/>
            <w:bottom w:val="none" w:sz="0" w:space="0" w:color="auto"/>
            <w:right w:val="none" w:sz="0" w:space="0" w:color="auto"/>
          </w:divBdr>
        </w:div>
        <w:div w:id="485320614">
          <w:marLeft w:val="0"/>
          <w:marRight w:val="0"/>
          <w:marTop w:val="0"/>
          <w:marBottom w:val="0"/>
          <w:divBdr>
            <w:top w:val="none" w:sz="0" w:space="0" w:color="auto"/>
            <w:left w:val="none" w:sz="0" w:space="0" w:color="auto"/>
            <w:bottom w:val="none" w:sz="0" w:space="0" w:color="auto"/>
            <w:right w:val="none" w:sz="0" w:space="0" w:color="auto"/>
          </w:divBdr>
          <w:divsChild>
            <w:div w:id="1929800680">
              <w:marLeft w:val="0"/>
              <w:marRight w:val="0"/>
              <w:marTop w:val="0"/>
              <w:marBottom w:val="0"/>
              <w:divBdr>
                <w:top w:val="none" w:sz="0" w:space="0" w:color="auto"/>
                <w:left w:val="none" w:sz="0" w:space="0" w:color="auto"/>
                <w:bottom w:val="none" w:sz="0" w:space="0" w:color="auto"/>
                <w:right w:val="none" w:sz="0" w:space="0" w:color="auto"/>
              </w:divBdr>
            </w:div>
            <w:div w:id="15507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torah.com/article/ancient-egypt-an-overview-of-its-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1643</Words>
  <Characters>8135</Characters>
  <Application>Microsoft Office Word</Application>
  <DocSecurity>0</DocSecurity>
  <Lines>108</Lines>
  <Paragraphs>45</Paragraphs>
  <ScaleCrop>false</ScaleCrop>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2023-11-24T08:44:00Z</dcterms:created>
  <dcterms:modified xsi:type="dcterms:W3CDTF">2023-11-24T08:58:00Z</dcterms:modified>
</cp:coreProperties>
</file>