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45454" w14:textId="2BF2BABE" w:rsidR="00DE6800" w:rsidRPr="00DE6800" w:rsidRDefault="00F652CD" w:rsidP="00717D77">
      <w:pPr>
        <w:jc w:val="center"/>
        <w:textAlignment w:val="baseline"/>
        <w:rPr>
          <w:b/>
          <w:bCs/>
          <w:sz w:val="36"/>
          <w:szCs w:val="36"/>
        </w:rPr>
      </w:pPr>
      <w:bookmarkStart w:id="0" w:name="_Hlk63852271"/>
      <w:bookmarkStart w:id="1" w:name="_Hlk72312570"/>
      <w:r w:rsidRPr="00F652CD">
        <w:rPr>
          <w:b/>
          <w:bCs/>
          <w:sz w:val="36"/>
          <w:szCs w:val="36"/>
        </w:rPr>
        <w:t>The Brave New World of Intentional Parenthood</w:t>
      </w:r>
    </w:p>
    <w:bookmarkEnd w:id="0"/>
    <w:p w14:paraId="5525D20D" w14:textId="77777777" w:rsidR="00717D77" w:rsidRDefault="00717D77" w:rsidP="00717D77">
      <w:pPr>
        <w:pStyle w:val="AuthorName0"/>
        <w:spacing w:after="0" w:line="240" w:lineRule="auto"/>
        <w:ind w:right="57"/>
        <w:contextualSpacing w:val="0"/>
        <w:rPr>
          <w:lang w:bidi="he-IL"/>
        </w:rPr>
      </w:pPr>
    </w:p>
    <w:p w14:paraId="3FE5EC21" w14:textId="16AB6228" w:rsidR="006E25B8" w:rsidRPr="003E0E6C" w:rsidRDefault="006E25B8" w:rsidP="00717D77">
      <w:pPr>
        <w:pStyle w:val="AuthorName0"/>
        <w:spacing w:after="0" w:line="240" w:lineRule="auto"/>
        <w:ind w:right="57"/>
        <w:contextualSpacing w:val="0"/>
        <w:rPr>
          <w:rtl/>
          <w:lang w:bidi="he-IL"/>
        </w:rPr>
      </w:pPr>
      <w:r w:rsidRPr="003E0E6C">
        <w:rPr>
          <w:lang w:bidi="he-IL"/>
        </w:rPr>
        <w:t>Yehezkel Margalit*</w:t>
      </w:r>
      <w:r w:rsidR="0002589D">
        <w:rPr>
          <w:lang w:bidi="he-IL"/>
        </w:rPr>
        <w:t xml:space="preserve"> </w:t>
      </w:r>
    </w:p>
    <w:p w14:paraId="2DBD3841" w14:textId="77777777" w:rsidR="00717D77" w:rsidRDefault="00717D77" w:rsidP="00717D77">
      <w:pPr>
        <w:ind w:right="57"/>
        <w:jc w:val="center"/>
        <w:rPr>
          <w:b/>
        </w:rPr>
      </w:pPr>
    </w:p>
    <w:p w14:paraId="72A082E1" w14:textId="373956A1" w:rsidR="008A29C4" w:rsidRPr="00BD313F" w:rsidRDefault="008A29C4" w:rsidP="00717D77">
      <w:pPr>
        <w:ind w:right="57"/>
        <w:jc w:val="center"/>
        <w:rPr>
          <w:b/>
        </w:rPr>
      </w:pPr>
      <w:r w:rsidRPr="00BD313F">
        <w:rPr>
          <w:b/>
        </w:rPr>
        <w:t>Abstract</w:t>
      </w:r>
    </w:p>
    <w:p w14:paraId="6434CDC0" w14:textId="6307AACA" w:rsidR="00C0193F" w:rsidRDefault="00EE5912" w:rsidP="00D07B3E">
      <w:pPr>
        <w:spacing w:line="280" w:lineRule="exact"/>
        <w:jc w:val="both"/>
        <w:rPr>
          <w:rFonts w:asciiTheme="majorBidi" w:hAnsiTheme="majorBidi" w:cstheme="majorBidi"/>
          <w:sz w:val="20"/>
          <w:szCs w:val="20"/>
        </w:rPr>
      </w:pPr>
      <w:bookmarkStart w:id="2" w:name="_Hlk44061487"/>
      <w:r w:rsidRPr="00EE5912">
        <w:rPr>
          <w:sz w:val="20"/>
          <w:szCs w:val="20"/>
        </w:rPr>
        <w:t xml:space="preserve">The past years have been witnessed to dramatic and rapid technological changes in assisted reproductive technologies (ART), to include </w:t>
      </w:r>
      <w:r w:rsidRPr="00EE5912">
        <w:rPr>
          <w:rFonts w:hint="cs"/>
          <w:sz w:val="20"/>
          <w:szCs w:val="20"/>
        </w:rPr>
        <w:t xml:space="preserve">mitochondria replacement and artificial gametes, </w:t>
      </w:r>
      <w:r w:rsidRPr="00EE5912">
        <w:rPr>
          <w:sz w:val="20"/>
          <w:szCs w:val="20"/>
        </w:rPr>
        <w:t>what have challenged our deepest conceptions of what it means to be a parent by fragmenting traditional aspects of parenthood</w:t>
      </w:r>
      <w:r>
        <w:rPr>
          <w:sz w:val="20"/>
          <w:szCs w:val="20"/>
        </w:rPr>
        <w:t>. These two cutting-edge reproductive innovations</w:t>
      </w:r>
      <w:r w:rsidR="000969A2" w:rsidRPr="000969A2">
        <w:rPr>
          <w:sz w:val="20"/>
          <w:szCs w:val="20"/>
        </w:rPr>
        <w:t xml:space="preserve"> raise a variety of ethical and legal challenges and dilemmas, </w:t>
      </w:r>
      <w:r w:rsidR="000969A2" w:rsidRPr="00EE5912">
        <w:rPr>
          <w:i/>
          <w:iCs/>
          <w:sz w:val="20"/>
          <w:szCs w:val="20"/>
        </w:rPr>
        <w:t>inter alia</w:t>
      </w:r>
      <w:r w:rsidR="000969A2" w:rsidRPr="000969A2">
        <w:rPr>
          <w:sz w:val="20"/>
          <w:szCs w:val="20"/>
        </w:rPr>
        <w:t xml:space="preserve">, the dilemma of determining the legal </w:t>
      </w:r>
      <w:r w:rsidR="00F47F99">
        <w:rPr>
          <w:sz w:val="20"/>
          <w:szCs w:val="20"/>
        </w:rPr>
        <w:t>parent</w:t>
      </w:r>
      <w:r w:rsidR="000969A2" w:rsidRPr="000969A2">
        <w:rPr>
          <w:sz w:val="20"/>
          <w:szCs w:val="20"/>
        </w:rPr>
        <w:t xml:space="preserve">hood. </w:t>
      </w:r>
      <w:r w:rsidR="000969A2">
        <w:rPr>
          <w:sz w:val="20"/>
          <w:szCs w:val="20"/>
        </w:rPr>
        <w:t>The article</w:t>
      </w:r>
      <w:r w:rsidR="000969A2" w:rsidRPr="000969A2">
        <w:rPr>
          <w:sz w:val="20"/>
          <w:szCs w:val="20"/>
        </w:rPr>
        <w:t xml:space="preserve"> will explore the medical background of th</w:t>
      </w:r>
      <w:r>
        <w:rPr>
          <w:sz w:val="20"/>
          <w:szCs w:val="20"/>
        </w:rPr>
        <w:t>e</w:t>
      </w:r>
      <w:r w:rsidR="000969A2" w:rsidRPr="000969A2">
        <w:rPr>
          <w:sz w:val="20"/>
          <w:szCs w:val="20"/>
        </w:rPr>
        <w:t>s</w:t>
      </w:r>
      <w:r>
        <w:rPr>
          <w:sz w:val="20"/>
          <w:szCs w:val="20"/>
        </w:rPr>
        <w:t>e</w:t>
      </w:r>
      <w:r w:rsidR="000969A2" w:rsidRPr="000969A2">
        <w:rPr>
          <w:sz w:val="20"/>
          <w:szCs w:val="20"/>
        </w:rPr>
        <w:t xml:space="preserve"> practice</w:t>
      </w:r>
      <w:r>
        <w:rPr>
          <w:sz w:val="20"/>
          <w:szCs w:val="20"/>
        </w:rPr>
        <w:t>s</w:t>
      </w:r>
      <w:r w:rsidR="000969A2" w:rsidRPr="000969A2">
        <w:rPr>
          <w:sz w:val="20"/>
          <w:szCs w:val="20"/>
        </w:rPr>
        <w:t xml:space="preserve"> and the main dilemma and challenge of determining legal </w:t>
      </w:r>
      <w:r w:rsidR="00F47F99">
        <w:rPr>
          <w:sz w:val="20"/>
          <w:szCs w:val="20"/>
        </w:rPr>
        <w:t>mother</w:t>
      </w:r>
      <w:r w:rsidR="000969A2" w:rsidRPr="000969A2">
        <w:rPr>
          <w:sz w:val="20"/>
          <w:szCs w:val="20"/>
        </w:rPr>
        <w:t>hood who is the "real" mother</w:t>
      </w:r>
      <w:r w:rsidR="00CD6862">
        <w:rPr>
          <w:sz w:val="20"/>
          <w:szCs w:val="20"/>
        </w:rPr>
        <w:t xml:space="preserve"> in </w:t>
      </w:r>
      <w:r w:rsidR="00CD6862" w:rsidRPr="00EE5912">
        <w:rPr>
          <w:rFonts w:hint="cs"/>
          <w:sz w:val="20"/>
          <w:szCs w:val="20"/>
        </w:rPr>
        <w:t xml:space="preserve">mitochondria replacement </w:t>
      </w:r>
      <w:r w:rsidR="000969A2" w:rsidRPr="000969A2">
        <w:rPr>
          <w:sz w:val="20"/>
          <w:szCs w:val="20"/>
        </w:rPr>
        <w:t xml:space="preserve">– the </w:t>
      </w:r>
      <w:r w:rsidR="00595A91" w:rsidRPr="00595A91">
        <w:rPr>
          <w:sz w:val="20"/>
          <w:szCs w:val="20"/>
        </w:rPr>
        <w:t>nuclear mother</w:t>
      </w:r>
      <w:r w:rsidR="00595A91" w:rsidRPr="000969A2">
        <w:rPr>
          <w:sz w:val="20"/>
          <w:szCs w:val="20"/>
        </w:rPr>
        <w:t xml:space="preserve"> </w:t>
      </w:r>
      <w:r w:rsidR="000969A2" w:rsidRPr="000969A2">
        <w:rPr>
          <w:sz w:val="20"/>
          <w:szCs w:val="20"/>
        </w:rPr>
        <w:t>or the mitochondrial mother?</w:t>
      </w:r>
      <w:r w:rsidR="00CD6862">
        <w:rPr>
          <w:sz w:val="20"/>
          <w:szCs w:val="20"/>
        </w:rPr>
        <w:t xml:space="preserve"> Likewise, the dilemma in </w:t>
      </w:r>
      <w:proofErr w:type="gramStart"/>
      <w:r w:rsidR="00CD6862">
        <w:rPr>
          <w:sz w:val="20"/>
          <w:szCs w:val="20"/>
        </w:rPr>
        <w:t xml:space="preserve">the </w:t>
      </w:r>
      <w:r w:rsidR="00CD6862" w:rsidRPr="00EE5912">
        <w:rPr>
          <w:rFonts w:hint="cs"/>
          <w:sz w:val="20"/>
          <w:szCs w:val="20"/>
        </w:rPr>
        <w:t>artificial</w:t>
      </w:r>
      <w:proofErr w:type="gramEnd"/>
      <w:r w:rsidR="00CD6862" w:rsidRPr="00EE5912">
        <w:rPr>
          <w:rFonts w:hint="cs"/>
          <w:sz w:val="20"/>
          <w:szCs w:val="20"/>
        </w:rPr>
        <w:t xml:space="preserve"> gametes</w:t>
      </w:r>
      <w:r w:rsidR="00CD6862">
        <w:rPr>
          <w:sz w:val="20"/>
          <w:szCs w:val="20"/>
        </w:rPr>
        <w:t xml:space="preserve"> is </w:t>
      </w:r>
      <w:r w:rsidR="00CD6862" w:rsidRPr="00CD6862">
        <w:rPr>
          <w:rFonts w:ascii="times new roman(arabic)" w:hAnsi="times new roman(arabic)"/>
          <w:sz w:val="20"/>
          <w:szCs w:val="20"/>
        </w:rPr>
        <w:t xml:space="preserve">how we should define the genetic progenitor who provide the </w:t>
      </w:r>
      <w:r w:rsidR="00CD6862" w:rsidRPr="00CD6862">
        <w:rPr>
          <w:rFonts w:asciiTheme="majorBidi" w:hAnsiTheme="majorBidi" w:cstheme="majorBidi"/>
          <w:sz w:val="20"/>
          <w:szCs w:val="20"/>
        </w:rPr>
        <w:t xml:space="preserve">raw material that will eventually produce an artificial sperm and/or </w:t>
      </w:r>
      <w:r w:rsidR="00CD6862" w:rsidRPr="002E6184">
        <w:rPr>
          <w:rFonts w:asciiTheme="majorBidi" w:hAnsiTheme="majorBidi" w:cstheme="majorBidi"/>
          <w:sz w:val="20"/>
          <w:szCs w:val="20"/>
        </w:rPr>
        <w:t>egg?</w:t>
      </w:r>
      <w:r w:rsidR="00CD6862" w:rsidRPr="002E6184">
        <w:rPr>
          <w:sz w:val="20"/>
          <w:szCs w:val="20"/>
        </w:rPr>
        <w:t xml:space="preserve"> </w:t>
      </w:r>
      <w:r w:rsidR="00CD6862" w:rsidRPr="002E6184">
        <w:rPr>
          <w:rFonts w:asciiTheme="majorBidi" w:hAnsiTheme="majorBidi" w:cstheme="majorBidi"/>
          <w:sz w:val="20"/>
          <w:szCs w:val="20"/>
        </w:rPr>
        <w:t xml:space="preserve">is he a genetic parent, </w:t>
      </w:r>
      <w:proofErr w:type="gramStart"/>
      <w:r w:rsidR="00CD6862" w:rsidRPr="002E6184">
        <w:rPr>
          <w:rFonts w:asciiTheme="majorBidi" w:hAnsiTheme="majorBidi" w:cstheme="majorBidi"/>
          <w:sz w:val="20"/>
          <w:szCs w:val="20"/>
        </w:rPr>
        <w:t>similar to</w:t>
      </w:r>
      <w:proofErr w:type="gramEnd"/>
      <w:r w:rsidR="00CD6862" w:rsidRPr="002E6184">
        <w:rPr>
          <w:rFonts w:asciiTheme="majorBidi" w:hAnsiTheme="majorBidi" w:cstheme="majorBidi"/>
          <w:sz w:val="20"/>
          <w:szCs w:val="20"/>
        </w:rPr>
        <w:t xml:space="preserve"> any sperm and/or egg providers? Or maybe he</w:t>
      </w:r>
      <w:r w:rsidR="002E6184">
        <w:rPr>
          <w:rFonts w:asciiTheme="majorBidi" w:hAnsiTheme="majorBidi" w:cstheme="majorBidi"/>
          <w:sz w:val="20"/>
          <w:szCs w:val="20"/>
        </w:rPr>
        <w:t xml:space="preserve"> is more akin to</w:t>
      </w:r>
      <w:r w:rsidR="00CD6862" w:rsidRPr="002E6184">
        <w:rPr>
          <w:rFonts w:asciiTheme="majorBidi" w:hAnsiTheme="majorBidi" w:cstheme="majorBidi"/>
          <w:sz w:val="20"/>
          <w:szCs w:val="20"/>
        </w:rPr>
        <w:t xml:space="preserve"> third party </w:t>
      </w:r>
      <w:r w:rsidR="00F3385F">
        <w:rPr>
          <w:rFonts w:asciiTheme="majorBidi" w:hAnsiTheme="majorBidi" w:cstheme="majorBidi"/>
          <w:sz w:val="20"/>
          <w:szCs w:val="20"/>
        </w:rPr>
        <w:t>who</w:t>
      </w:r>
      <w:r w:rsidR="00CD6862" w:rsidRPr="002E6184">
        <w:rPr>
          <w:rFonts w:asciiTheme="majorBidi" w:hAnsiTheme="majorBidi" w:cstheme="majorBidi"/>
          <w:sz w:val="20"/>
          <w:szCs w:val="20"/>
        </w:rPr>
        <w:t xml:space="preserve"> is totally stranger to the child</w:t>
      </w:r>
      <w:r w:rsidR="002E6184">
        <w:rPr>
          <w:sz w:val="20"/>
          <w:szCs w:val="20"/>
        </w:rPr>
        <w:t xml:space="preserve">. </w:t>
      </w:r>
      <w:r w:rsidR="000969A2" w:rsidRPr="000969A2">
        <w:rPr>
          <w:sz w:val="20"/>
          <w:szCs w:val="20"/>
        </w:rPr>
        <w:t>After exploring the inadequacy of the existing models to determine legal parenthood in our brave new world, I will offer the intentional parenthood as the best normative model</w:t>
      </w:r>
      <w:r w:rsidR="00C0193F">
        <w:rPr>
          <w:sz w:val="20"/>
          <w:szCs w:val="20"/>
        </w:rPr>
        <w:t xml:space="preserve">. Normatively, it </w:t>
      </w:r>
      <w:r w:rsidR="00C0193F" w:rsidRPr="00C0193F">
        <w:rPr>
          <w:sz w:val="20"/>
          <w:szCs w:val="20"/>
        </w:rPr>
        <w:t xml:space="preserve">is an appropriate, </w:t>
      </w:r>
      <w:proofErr w:type="gramStart"/>
      <w:r w:rsidR="00C0193F" w:rsidRPr="00C0193F">
        <w:rPr>
          <w:sz w:val="20"/>
          <w:szCs w:val="20"/>
        </w:rPr>
        <w:t>just</w:t>
      </w:r>
      <w:proofErr w:type="gramEnd"/>
      <w:r w:rsidR="00C0193F" w:rsidRPr="00C0193F">
        <w:rPr>
          <w:sz w:val="20"/>
          <w:szCs w:val="20"/>
        </w:rPr>
        <w:t xml:space="preserve"> and flexible doctrine for resolving the various modern dilemmas that surface in the context of the different ART, </w:t>
      </w:r>
      <w:r w:rsidR="00D07B3E">
        <w:rPr>
          <w:sz w:val="20"/>
          <w:szCs w:val="20"/>
        </w:rPr>
        <w:t>including</w:t>
      </w:r>
      <w:r w:rsidR="00C0193F" w:rsidRPr="00C0193F">
        <w:rPr>
          <w:sz w:val="20"/>
          <w:szCs w:val="20"/>
        </w:rPr>
        <w:t xml:space="preserve"> the</w:t>
      </w:r>
      <w:r w:rsidR="00C0193F">
        <w:rPr>
          <w:sz w:val="20"/>
          <w:szCs w:val="20"/>
        </w:rPr>
        <w:t>se</w:t>
      </w:r>
      <w:r w:rsidR="00C0193F" w:rsidRPr="00C0193F">
        <w:rPr>
          <w:rFonts w:ascii="times new roman(arabic)" w:hAnsi="times new roman(arabic)"/>
          <w:sz w:val="20"/>
          <w:szCs w:val="20"/>
        </w:rPr>
        <w:t xml:space="preserve"> </w:t>
      </w:r>
      <w:r w:rsidR="00C0193F">
        <w:rPr>
          <w:rFonts w:ascii="times new roman(arabic)" w:hAnsi="times new roman(arabic)"/>
          <w:sz w:val="20"/>
          <w:szCs w:val="20"/>
        </w:rPr>
        <w:t>two</w:t>
      </w:r>
      <w:r w:rsidR="00C0193F" w:rsidRPr="00C0193F">
        <w:rPr>
          <w:rFonts w:ascii="times new roman(arabic)" w:hAnsi="times new roman(arabic)"/>
          <w:sz w:val="20"/>
          <w:szCs w:val="20"/>
        </w:rPr>
        <w:t xml:space="preserve"> cutting-edge</w:t>
      </w:r>
      <w:r w:rsidR="00D07B3E">
        <w:rPr>
          <w:rFonts w:ascii="times new roman(arabic)" w:hAnsi="times new roman(arabic)"/>
          <w:sz w:val="20"/>
          <w:szCs w:val="20"/>
        </w:rPr>
        <w:t xml:space="preserve"> innovations</w:t>
      </w:r>
      <w:r w:rsidR="00C0193F">
        <w:rPr>
          <w:rFonts w:ascii="times new roman(arabic)" w:hAnsi="times new roman(arabic)"/>
          <w:sz w:val="20"/>
          <w:szCs w:val="20"/>
        </w:rPr>
        <w:t xml:space="preserve">. </w:t>
      </w:r>
      <w:r w:rsidR="000969A2" w:rsidRPr="000969A2">
        <w:rPr>
          <w:sz w:val="20"/>
          <w:szCs w:val="20"/>
        </w:rPr>
        <w:t xml:space="preserve">First, I will elaborate the current applications of it in </w:t>
      </w:r>
      <w:r w:rsidR="004A2181" w:rsidRPr="00EE5912">
        <w:rPr>
          <w:sz w:val="20"/>
          <w:szCs w:val="20"/>
        </w:rPr>
        <w:t>ART</w:t>
      </w:r>
      <w:r w:rsidR="004A2181" w:rsidRPr="000969A2">
        <w:rPr>
          <w:sz w:val="20"/>
          <w:szCs w:val="20"/>
        </w:rPr>
        <w:t xml:space="preserve"> </w:t>
      </w:r>
      <w:r w:rsidR="000969A2" w:rsidRPr="000969A2">
        <w:rPr>
          <w:sz w:val="20"/>
          <w:szCs w:val="20"/>
        </w:rPr>
        <w:t>and the suggested implementations of intentional parenthood in mitochondria replacement</w:t>
      </w:r>
      <w:r w:rsidR="00FC422A">
        <w:rPr>
          <w:sz w:val="20"/>
          <w:szCs w:val="20"/>
        </w:rPr>
        <w:t xml:space="preserve"> and </w:t>
      </w:r>
      <w:r w:rsidR="00FC422A" w:rsidRPr="00EE5912">
        <w:rPr>
          <w:rFonts w:hint="cs"/>
          <w:sz w:val="20"/>
          <w:szCs w:val="20"/>
        </w:rPr>
        <w:t>artificial gametes</w:t>
      </w:r>
      <w:r w:rsidR="000969A2" w:rsidRPr="000969A2">
        <w:rPr>
          <w:sz w:val="20"/>
          <w:szCs w:val="20"/>
        </w:rPr>
        <w:t xml:space="preserve">. </w:t>
      </w:r>
      <w:r w:rsidR="008C3F4D" w:rsidRPr="007756C4">
        <w:rPr>
          <w:rFonts w:asciiTheme="majorBidi" w:hAnsiTheme="majorBidi" w:cstheme="majorBidi"/>
          <w:sz w:val="20"/>
          <w:szCs w:val="20"/>
        </w:rPr>
        <w:t xml:space="preserve">Afterwards, I will offer the practical implementation of </w:t>
      </w:r>
      <w:r w:rsidR="007756C4" w:rsidRPr="007756C4">
        <w:rPr>
          <w:rFonts w:asciiTheme="majorBidi" w:hAnsiTheme="majorBidi" w:cstheme="majorBidi"/>
          <w:sz w:val="20"/>
          <w:szCs w:val="20"/>
        </w:rPr>
        <w:t>it</w:t>
      </w:r>
      <w:r w:rsidR="008C3F4D" w:rsidRPr="007756C4">
        <w:rPr>
          <w:rFonts w:asciiTheme="majorBidi" w:hAnsiTheme="majorBidi" w:cstheme="majorBidi"/>
          <w:sz w:val="20"/>
          <w:szCs w:val="20"/>
        </w:rPr>
        <w:t xml:space="preserve"> in these </w:t>
      </w:r>
      <w:r w:rsidR="00C0193F">
        <w:rPr>
          <w:rFonts w:asciiTheme="majorBidi" w:hAnsiTheme="majorBidi" w:cstheme="majorBidi"/>
          <w:sz w:val="20"/>
          <w:szCs w:val="20"/>
        </w:rPr>
        <w:t xml:space="preserve">two </w:t>
      </w:r>
      <w:r w:rsidR="008C3F4D" w:rsidRPr="007756C4">
        <w:rPr>
          <w:rFonts w:asciiTheme="majorBidi" w:hAnsiTheme="majorBidi" w:cstheme="majorBidi"/>
          <w:sz w:val="20"/>
          <w:szCs w:val="20"/>
        </w:rPr>
        <w:t>complex and challenging procedures</w:t>
      </w:r>
      <w:r w:rsidR="00D07B3E">
        <w:rPr>
          <w:rFonts w:asciiTheme="majorBidi" w:hAnsiTheme="majorBidi" w:cstheme="majorBidi"/>
          <w:sz w:val="20"/>
          <w:szCs w:val="20"/>
        </w:rPr>
        <w:t>, to include the unique suggestions</w:t>
      </w:r>
      <w:r w:rsidR="00D07B3E">
        <w:rPr>
          <w:rFonts w:ascii="times new roman(arabic)" w:hAnsi="times new roman(arabic)"/>
          <w:sz w:val="20"/>
          <w:szCs w:val="20"/>
        </w:rPr>
        <w:t xml:space="preserve">, </w:t>
      </w:r>
      <w:proofErr w:type="gramStart"/>
      <w:r w:rsidR="00D07B3E">
        <w:rPr>
          <w:rFonts w:ascii="times new roman(arabic)" w:hAnsi="times new roman(arabic)"/>
          <w:sz w:val="20"/>
          <w:szCs w:val="20"/>
        </w:rPr>
        <w:t>on the one hand,</w:t>
      </w:r>
      <w:proofErr w:type="gramEnd"/>
      <w:r w:rsidR="00D07B3E">
        <w:rPr>
          <w:rFonts w:ascii="times new roman(arabic)" w:hAnsi="times new roman(arabic)"/>
          <w:sz w:val="20"/>
          <w:szCs w:val="20"/>
        </w:rPr>
        <w:t xml:space="preserve"> of </w:t>
      </w:r>
      <w:r w:rsidR="00D07B3E" w:rsidRPr="00D07B3E">
        <w:rPr>
          <w:rFonts w:ascii="times new roman(arabic)" w:hAnsi="times new roman(arabic)"/>
          <w:sz w:val="20"/>
          <w:szCs w:val="20"/>
        </w:rPr>
        <w:t>dual maternity and three legal parents</w:t>
      </w:r>
      <w:r w:rsidR="00D07B3E">
        <w:rPr>
          <w:rFonts w:ascii="times new roman(arabic)" w:hAnsi="times new roman(arabic)"/>
          <w:sz w:val="20"/>
          <w:szCs w:val="20"/>
        </w:rPr>
        <w:t xml:space="preserve"> and, on the other hand, </w:t>
      </w:r>
      <w:r w:rsidR="00D07B3E" w:rsidRPr="00D07B3E">
        <w:rPr>
          <w:rFonts w:ascii="times new roman(arabic)" w:hAnsi="times new roman(arabic)"/>
          <w:sz w:val="20"/>
          <w:szCs w:val="20"/>
        </w:rPr>
        <w:t>"semi" parents - a variety of parental statuses</w:t>
      </w:r>
      <w:r w:rsidR="008C3F4D" w:rsidRPr="007756C4">
        <w:rPr>
          <w:rFonts w:asciiTheme="majorBidi" w:hAnsiTheme="majorBidi" w:cstheme="majorBidi"/>
          <w:sz w:val="20"/>
          <w:szCs w:val="20"/>
        </w:rPr>
        <w:t xml:space="preserve">. This desired and nuanced usage of </w:t>
      </w:r>
      <w:r w:rsidR="007756C4" w:rsidRPr="007756C4">
        <w:rPr>
          <w:sz w:val="20"/>
          <w:szCs w:val="20"/>
        </w:rPr>
        <w:t xml:space="preserve">intentional parenthood </w:t>
      </w:r>
      <w:r w:rsidR="008C3F4D" w:rsidRPr="007756C4">
        <w:rPr>
          <w:rFonts w:asciiTheme="majorBidi" w:hAnsiTheme="majorBidi" w:cstheme="majorBidi"/>
          <w:sz w:val="20"/>
          <w:szCs w:val="20"/>
        </w:rPr>
        <w:t xml:space="preserve">can serve as a role model for any additional futural reproductive </w:t>
      </w:r>
      <w:proofErr w:type="gramStart"/>
      <w:r w:rsidR="008C3F4D" w:rsidRPr="007756C4">
        <w:rPr>
          <w:rFonts w:asciiTheme="majorBidi" w:hAnsiTheme="majorBidi" w:cstheme="majorBidi"/>
          <w:sz w:val="20"/>
          <w:szCs w:val="20"/>
        </w:rPr>
        <w:t>practices, since</w:t>
      </w:r>
      <w:proofErr w:type="gramEnd"/>
      <w:r w:rsidR="008C3F4D" w:rsidRPr="007756C4">
        <w:rPr>
          <w:rFonts w:asciiTheme="majorBidi" w:hAnsiTheme="majorBidi" w:cstheme="majorBidi"/>
          <w:sz w:val="20"/>
          <w:szCs w:val="20"/>
        </w:rPr>
        <w:t xml:space="preserve"> the seeable future in this steadily evolving field is (almost) here.</w:t>
      </w:r>
    </w:p>
    <w:p w14:paraId="17AAB84B" w14:textId="3E33CC63" w:rsidR="008C3F4D" w:rsidRPr="007756C4" w:rsidRDefault="008C3F4D" w:rsidP="00C0193F">
      <w:pPr>
        <w:spacing w:line="280" w:lineRule="exact"/>
        <w:jc w:val="both"/>
        <w:rPr>
          <w:sz w:val="20"/>
          <w:szCs w:val="20"/>
        </w:rPr>
      </w:pPr>
      <w:r w:rsidRPr="007756C4">
        <w:rPr>
          <w:rFonts w:asciiTheme="majorBidi" w:hAnsiTheme="majorBidi" w:cstheme="majorBidi"/>
          <w:sz w:val="20"/>
          <w:szCs w:val="20"/>
        </w:rPr>
        <w:t xml:space="preserve">  </w:t>
      </w:r>
    </w:p>
    <w:bookmarkEnd w:id="2"/>
    <w:p w14:paraId="672B698B" w14:textId="31A482DB" w:rsidR="008A29C4" w:rsidRPr="00A66DC6" w:rsidRDefault="008A29C4" w:rsidP="00D07B3E">
      <w:pPr>
        <w:spacing w:after="100" w:afterAutospacing="1" w:line="280" w:lineRule="exact"/>
        <w:jc w:val="both"/>
        <w:rPr>
          <w:sz w:val="26"/>
          <w:szCs w:val="26"/>
        </w:rPr>
      </w:pPr>
      <w:r w:rsidRPr="00A66DC6">
        <w:rPr>
          <w:sz w:val="26"/>
          <w:szCs w:val="26"/>
        </w:rPr>
        <w:t>Introduction</w:t>
      </w:r>
    </w:p>
    <w:p w14:paraId="3D8AD08D" w14:textId="1F9019FB" w:rsidR="005B37D1" w:rsidRDefault="003D426E" w:rsidP="00D07B3E">
      <w:pPr>
        <w:pStyle w:val="ListParagraph"/>
        <w:numPr>
          <w:ilvl w:val="0"/>
          <w:numId w:val="19"/>
        </w:numPr>
        <w:bidi w:val="0"/>
        <w:spacing w:after="100" w:afterAutospacing="1" w:line="280" w:lineRule="exact"/>
        <w:ind w:left="714" w:hanging="357"/>
        <w:rPr>
          <w:sz w:val="26"/>
          <w:szCs w:val="26"/>
        </w:rPr>
      </w:pPr>
      <w:r w:rsidRPr="003D426E">
        <w:rPr>
          <w:sz w:val="26"/>
          <w:szCs w:val="26"/>
        </w:rPr>
        <w:t>Mitochondria</w:t>
      </w:r>
      <w:r w:rsidR="00F50CA2">
        <w:rPr>
          <w:sz w:val="26"/>
          <w:szCs w:val="26"/>
        </w:rPr>
        <w:t>l</w:t>
      </w:r>
      <w:r w:rsidRPr="003D426E">
        <w:rPr>
          <w:sz w:val="26"/>
          <w:szCs w:val="26"/>
        </w:rPr>
        <w:t xml:space="preserve"> </w:t>
      </w:r>
      <w:r w:rsidR="00A75E12">
        <w:rPr>
          <w:sz w:val="26"/>
          <w:szCs w:val="26"/>
        </w:rPr>
        <w:t>Replacement</w:t>
      </w:r>
    </w:p>
    <w:p w14:paraId="1B71543C" w14:textId="77777777" w:rsidR="00F652CD" w:rsidRDefault="00F652CD" w:rsidP="00D07B3E">
      <w:pPr>
        <w:pStyle w:val="ListParagraph"/>
        <w:widowControl w:val="0"/>
        <w:numPr>
          <w:ilvl w:val="1"/>
          <w:numId w:val="19"/>
        </w:numPr>
        <w:suppressAutoHyphens/>
        <w:bidi w:val="0"/>
        <w:spacing w:after="120" w:line="280" w:lineRule="exact"/>
        <w:rPr>
          <w:rFonts w:asciiTheme="majorBidi" w:hAnsiTheme="majorBidi" w:cstheme="majorBidi"/>
          <w:sz w:val="24"/>
        </w:rPr>
      </w:pPr>
      <w:r w:rsidRPr="00F652CD">
        <w:rPr>
          <w:rFonts w:asciiTheme="majorBidi" w:hAnsiTheme="majorBidi" w:cstheme="majorBidi"/>
          <w:sz w:val="24"/>
        </w:rPr>
        <w:t>The Medical Background</w:t>
      </w:r>
    </w:p>
    <w:p w14:paraId="7961D565" w14:textId="75DB807D" w:rsidR="00F652CD" w:rsidRPr="00220BA0" w:rsidRDefault="00F652CD" w:rsidP="00D07B3E">
      <w:pPr>
        <w:pStyle w:val="ListParagraph"/>
        <w:widowControl w:val="0"/>
        <w:numPr>
          <w:ilvl w:val="1"/>
          <w:numId w:val="19"/>
        </w:numPr>
        <w:suppressAutoHyphens/>
        <w:bidi w:val="0"/>
        <w:spacing w:after="120" w:line="280" w:lineRule="exact"/>
        <w:rPr>
          <w:rFonts w:asciiTheme="majorBidi" w:hAnsiTheme="majorBidi" w:cstheme="majorBidi"/>
          <w:sz w:val="24"/>
        </w:rPr>
      </w:pPr>
      <w:bookmarkStart w:id="3" w:name="_Hlk151844657"/>
      <w:r>
        <w:rPr>
          <w:rFonts w:asciiTheme="majorBidi" w:hAnsiTheme="majorBidi" w:cstheme="majorBidi"/>
          <w:sz w:val="24"/>
        </w:rPr>
        <w:t xml:space="preserve">The Main Dilemmas and </w:t>
      </w:r>
      <w:r w:rsidRPr="00220BA0">
        <w:rPr>
          <w:rFonts w:asciiTheme="majorBidi" w:hAnsiTheme="majorBidi" w:cstheme="majorBidi"/>
          <w:sz w:val="24"/>
        </w:rPr>
        <w:t>Challenges</w:t>
      </w:r>
      <w:r w:rsidR="00220BA0" w:rsidRPr="00220BA0">
        <w:rPr>
          <w:rFonts w:asciiTheme="majorBidi" w:hAnsiTheme="majorBidi" w:cstheme="majorBidi"/>
          <w:sz w:val="24"/>
        </w:rPr>
        <w:t xml:space="preserve"> of Determining Legal </w:t>
      </w:r>
      <w:r w:rsidR="00C0193F">
        <w:rPr>
          <w:rFonts w:asciiTheme="majorBidi" w:hAnsiTheme="majorBidi" w:cstheme="majorBidi"/>
          <w:sz w:val="24"/>
        </w:rPr>
        <w:t>Motherhood</w:t>
      </w:r>
      <w:r w:rsidR="00C0193F" w:rsidRPr="00220BA0">
        <w:rPr>
          <w:rFonts w:asciiTheme="majorBidi" w:hAnsiTheme="majorBidi" w:cstheme="majorBidi"/>
          <w:sz w:val="24"/>
        </w:rPr>
        <w:t xml:space="preserve"> </w:t>
      </w:r>
    </w:p>
    <w:bookmarkEnd w:id="3"/>
    <w:p w14:paraId="3CD81393" w14:textId="77777777" w:rsidR="00F652CD" w:rsidRDefault="005B37D1" w:rsidP="00D07B3E">
      <w:pPr>
        <w:pStyle w:val="ListParagraph"/>
        <w:numPr>
          <w:ilvl w:val="0"/>
          <w:numId w:val="19"/>
        </w:numPr>
        <w:bidi w:val="0"/>
        <w:spacing w:after="100" w:afterAutospacing="1" w:line="280" w:lineRule="exact"/>
        <w:ind w:left="714" w:hanging="357"/>
        <w:rPr>
          <w:sz w:val="26"/>
          <w:szCs w:val="26"/>
        </w:rPr>
      </w:pPr>
      <w:r w:rsidRPr="005B37D1">
        <w:rPr>
          <w:sz w:val="26"/>
          <w:szCs w:val="26"/>
        </w:rPr>
        <w:t>Artificial Eggs</w:t>
      </w:r>
    </w:p>
    <w:p w14:paraId="6EE17E35" w14:textId="77777777" w:rsidR="00F652CD" w:rsidRDefault="005B37D1" w:rsidP="00D07B3E">
      <w:pPr>
        <w:pStyle w:val="ListParagraph"/>
        <w:widowControl w:val="0"/>
        <w:numPr>
          <w:ilvl w:val="1"/>
          <w:numId w:val="19"/>
        </w:numPr>
        <w:suppressAutoHyphens/>
        <w:bidi w:val="0"/>
        <w:spacing w:after="120" w:line="280" w:lineRule="exact"/>
        <w:rPr>
          <w:rFonts w:asciiTheme="majorBidi" w:hAnsiTheme="majorBidi" w:cstheme="majorBidi"/>
          <w:sz w:val="24"/>
        </w:rPr>
      </w:pPr>
      <w:r w:rsidRPr="00F652CD">
        <w:rPr>
          <w:rFonts w:asciiTheme="majorBidi" w:hAnsiTheme="majorBidi" w:cstheme="majorBidi"/>
          <w:sz w:val="24"/>
        </w:rPr>
        <w:t xml:space="preserve"> </w:t>
      </w:r>
      <w:r w:rsidR="00F652CD" w:rsidRPr="00F652CD">
        <w:rPr>
          <w:rFonts w:asciiTheme="majorBidi" w:hAnsiTheme="majorBidi" w:cstheme="majorBidi"/>
          <w:sz w:val="24"/>
        </w:rPr>
        <w:t>The Medical Background</w:t>
      </w:r>
    </w:p>
    <w:p w14:paraId="2A59FD1D" w14:textId="5847C023" w:rsidR="00F652CD" w:rsidRPr="00220BA0" w:rsidRDefault="00F652CD" w:rsidP="00D07B3E">
      <w:pPr>
        <w:pStyle w:val="ListParagraph"/>
        <w:widowControl w:val="0"/>
        <w:numPr>
          <w:ilvl w:val="1"/>
          <w:numId w:val="19"/>
        </w:numPr>
        <w:suppressAutoHyphens/>
        <w:bidi w:val="0"/>
        <w:spacing w:after="120" w:line="280" w:lineRule="exact"/>
        <w:rPr>
          <w:rFonts w:asciiTheme="majorBidi" w:hAnsiTheme="majorBidi" w:cstheme="majorBidi"/>
          <w:sz w:val="24"/>
        </w:rPr>
      </w:pPr>
      <w:r w:rsidRPr="00220BA0">
        <w:rPr>
          <w:rFonts w:asciiTheme="majorBidi" w:hAnsiTheme="majorBidi" w:cstheme="majorBidi"/>
          <w:sz w:val="24"/>
        </w:rPr>
        <w:t xml:space="preserve">The Main Dilemmas </w:t>
      </w:r>
      <w:r w:rsidR="00220BA0" w:rsidRPr="00220BA0">
        <w:rPr>
          <w:rFonts w:asciiTheme="majorBidi" w:hAnsiTheme="majorBidi" w:cstheme="majorBidi"/>
          <w:sz w:val="24"/>
        </w:rPr>
        <w:t xml:space="preserve">and Challenges of Determining Legal Parenthood </w:t>
      </w:r>
    </w:p>
    <w:p w14:paraId="2FEA5C32" w14:textId="77777777" w:rsidR="001915BF" w:rsidRDefault="00F652CD" w:rsidP="00D07B3E">
      <w:pPr>
        <w:pStyle w:val="ListParagraph"/>
        <w:numPr>
          <w:ilvl w:val="0"/>
          <w:numId w:val="19"/>
        </w:numPr>
        <w:bidi w:val="0"/>
        <w:spacing w:after="100" w:afterAutospacing="1" w:line="280" w:lineRule="exact"/>
        <w:ind w:left="714" w:hanging="357"/>
        <w:rPr>
          <w:sz w:val="26"/>
          <w:szCs w:val="26"/>
        </w:rPr>
      </w:pPr>
      <w:bookmarkStart w:id="4" w:name="_Hlk151844818"/>
      <w:r>
        <w:rPr>
          <w:sz w:val="26"/>
          <w:szCs w:val="26"/>
        </w:rPr>
        <w:t xml:space="preserve">The </w:t>
      </w:r>
      <w:r w:rsidR="001915BF">
        <w:rPr>
          <w:sz w:val="26"/>
          <w:szCs w:val="26"/>
        </w:rPr>
        <w:t xml:space="preserve">Inadequacy of the Existing Models to Determine Legal Parenthood in Our </w:t>
      </w:r>
      <w:r w:rsidR="001915BF" w:rsidRPr="001915BF">
        <w:rPr>
          <w:sz w:val="26"/>
          <w:szCs w:val="26"/>
        </w:rPr>
        <w:t>Brave New World</w:t>
      </w:r>
    </w:p>
    <w:bookmarkEnd w:id="4"/>
    <w:p w14:paraId="1D3FA021" w14:textId="0E173C01" w:rsidR="001915BF" w:rsidRDefault="001915BF" w:rsidP="00D07B3E">
      <w:pPr>
        <w:pStyle w:val="ListParagraph"/>
        <w:widowControl w:val="0"/>
        <w:numPr>
          <w:ilvl w:val="1"/>
          <w:numId w:val="19"/>
        </w:numPr>
        <w:suppressAutoHyphens/>
        <w:bidi w:val="0"/>
        <w:spacing w:after="120" w:line="280" w:lineRule="exact"/>
        <w:rPr>
          <w:rFonts w:asciiTheme="majorBidi" w:hAnsiTheme="majorBidi" w:cstheme="majorBidi"/>
          <w:sz w:val="24"/>
        </w:rPr>
      </w:pPr>
      <w:r>
        <w:rPr>
          <w:rFonts w:asciiTheme="majorBidi" w:hAnsiTheme="majorBidi" w:cstheme="majorBidi"/>
          <w:sz w:val="24"/>
        </w:rPr>
        <w:t>The Genetic Model</w:t>
      </w:r>
    </w:p>
    <w:p w14:paraId="30EFC92E" w14:textId="7DBC9AE6" w:rsidR="001915BF" w:rsidRDefault="001915BF" w:rsidP="00D07B3E">
      <w:pPr>
        <w:pStyle w:val="ListParagraph"/>
        <w:widowControl w:val="0"/>
        <w:numPr>
          <w:ilvl w:val="1"/>
          <w:numId w:val="19"/>
        </w:numPr>
        <w:suppressAutoHyphens/>
        <w:bidi w:val="0"/>
        <w:spacing w:after="120" w:line="280" w:lineRule="exact"/>
        <w:rPr>
          <w:rFonts w:asciiTheme="majorBidi" w:hAnsiTheme="majorBidi" w:cstheme="majorBidi"/>
          <w:sz w:val="24"/>
        </w:rPr>
      </w:pPr>
      <w:r>
        <w:rPr>
          <w:rFonts w:asciiTheme="majorBidi" w:hAnsiTheme="majorBidi" w:cstheme="majorBidi"/>
          <w:sz w:val="24"/>
        </w:rPr>
        <w:t>The Gestational Model</w:t>
      </w:r>
    </w:p>
    <w:p w14:paraId="203B9D5E" w14:textId="4A81738F" w:rsidR="001915BF" w:rsidRDefault="001915BF" w:rsidP="00D07B3E">
      <w:pPr>
        <w:pStyle w:val="ListParagraph"/>
        <w:widowControl w:val="0"/>
        <w:numPr>
          <w:ilvl w:val="1"/>
          <w:numId w:val="19"/>
        </w:numPr>
        <w:suppressAutoHyphens/>
        <w:bidi w:val="0"/>
        <w:spacing w:after="120" w:line="280" w:lineRule="exact"/>
        <w:rPr>
          <w:rFonts w:asciiTheme="majorBidi" w:hAnsiTheme="majorBidi" w:cstheme="majorBidi"/>
          <w:sz w:val="24"/>
        </w:rPr>
      </w:pPr>
      <w:r>
        <w:rPr>
          <w:rFonts w:asciiTheme="majorBidi" w:hAnsiTheme="majorBidi" w:cstheme="majorBidi"/>
          <w:sz w:val="24"/>
        </w:rPr>
        <w:t>The Best Interests of the Child Model</w:t>
      </w:r>
    </w:p>
    <w:p w14:paraId="3F711039" w14:textId="2D0950CA" w:rsidR="00F652CD" w:rsidRDefault="00F652CD" w:rsidP="00D07B3E">
      <w:pPr>
        <w:pStyle w:val="ListParagraph"/>
        <w:numPr>
          <w:ilvl w:val="0"/>
          <w:numId w:val="19"/>
        </w:numPr>
        <w:bidi w:val="0"/>
        <w:spacing w:after="100" w:afterAutospacing="1" w:line="280" w:lineRule="exact"/>
        <w:ind w:left="714" w:hanging="357"/>
        <w:rPr>
          <w:sz w:val="26"/>
          <w:szCs w:val="26"/>
        </w:rPr>
      </w:pPr>
      <w:bookmarkStart w:id="5" w:name="_Hlk151844829"/>
      <w:r w:rsidRPr="00F652CD">
        <w:rPr>
          <w:sz w:val="26"/>
          <w:szCs w:val="26"/>
        </w:rPr>
        <w:t>Intentional Parenthood</w:t>
      </w:r>
      <w:r w:rsidR="001915BF">
        <w:rPr>
          <w:sz w:val="26"/>
          <w:szCs w:val="26"/>
        </w:rPr>
        <w:t xml:space="preserve"> as the Best Normative Model in Our </w:t>
      </w:r>
      <w:r w:rsidR="001915BF" w:rsidRPr="001915BF">
        <w:rPr>
          <w:sz w:val="26"/>
          <w:szCs w:val="26"/>
        </w:rPr>
        <w:t>Brave New World</w:t>
      </w:r>
    </w:p>
    <w:p w14:paraId="2BECB6F2" w14:textId="1C98F696" w:rsidR="00F652CD" w:rsidRDefault="00F652CD" w:rsidP="00D07B3E">
      <w:pPr>
        <w:pStyle w:val="ListParagraph"/>
        <w:widowControl w:val="0"/>
        <w:numPr>
          <w:ilvl w:val="1"/>
          <w:numId w:val="19"/>
        </w:numPr>
        <w:suppressAutoHyphens/>
        <w:bidi w:val="0"/>
        <w:spacing w:after="120" w:line="280" w:lineRule="exact"/>
        <w:rPr>
          <w:rFonts w:asciiTheme="majorBidi" w:hAnsiTheme="majorBidi" w:cstheme="majorBidi"/>
          <w:sz w:val="24"/>
        </w:rPr>
      </w:pPr>
      <w:r>
        <w:rPr>
          <w:rFonts w:asciiTheme="majorBidi" w:hAnsiTheme="majorBidi" w:cstheme="majorBidi"/>
          <w:sz w:val="24"/>
        </w:rPr>
        <w:t>General</w:t>
      </w:r>
    </w:p>
    <w:p w14:paraId="772AC38B" w14:textId="495F28F3" w:rsidR="00F652CD" w:rsidRDefault="00220BA0" w:rsidP="00D07B3E">
      <w:pPr>
        <w:pStyle w:val="ListParagraph"/>
        <w:widowControl w:val="0"/>
        <w:numPr>
          <w:ilvl w:val="1"/>
          <w:numId w:val="19"/>
        </w:numPr>
        <w:suppressAutoHyphens/>
        <w:bidi w:val="0"/>
        <w:spacing w:after="120" w:line="280" w:lineRule="exact"/>
        <w:rPr>
          <w:rFonts w:asciiTheme="majorBidi" w:hAnsiTheme="majorBidi" w:cstheme="majorBidi"/>
          <w:sz w:val="24"/>
        </w:rPr>
      </w:pPr>
      <w:r>
        <w:rPr>
          <w:rFonts w:asciiTheme="majorBidi" w:hAnsiTheme="majorBidi" w:cstheme="majorBidi"/>
          <w:sz w:val="24"/>
        </w:rPr>
        <w:t xml:space="preserve">Current </w:t>
      </w:r>
      <w:r w:rsidR="00F652CD">
        <w:rPr>
          <w:rFonts w:asciiTheme="majorBidi" w:hAnsiTheme="majorBidi" w:cstheme="majorBidi"/>
          <w:sz w:val="24"/>
        </w:rPr>
        <w:t>Application</w:t>
      </w:r>
      <w:r>
        <w:rPr>
          <w:rFonts w:asciiTheme="majorBidi" w:hAnsiTheme="majorBidi" w:cstheme="majorBidi"/>
          <w:sz w:val="24"/>
        </w:rPr>
        <w:t>s</w:t>
      </w:r>
      <w:r w:rsidR="00F652CD">
        <w:rPr>
          <w:rFonts w:asciiTheme="majorBidi" w:hAnsiTheme="majorBidi" w:cstheme="majorBidi"/>
          <w:sz w:val="24"/>
        </w:rPr>
        <w:t xml:space="preserve"> of </w:t>
      </w:r>
      <w:r w:rsidR="001915BF">
        <w:rPr>
          <w:rFonts w:asciiTheme="majorBidi" w:hAnsiTheme="majorBidi" w:cstheme="majorBidi"/>
          <w:sz w:val="24"/>
        </w:rPr>
        <w:t xml:space="preserve">Intentional Parenthood </w:t>
      </w:r>
      <w:r w:rsidR="00F652CD">
        <w:rPr>
          <w:rFonts w:asciiTheme="majorBidi" w:hAnsiTheme="majorBidi" w:cstheme="majorBidi"/>
          <w:sz w:val="24"/>
        </w:rPr>
        <w:t xml:space="preserve">in ART </w:t>
      </w:r>
    </w:p>
    <w:p w14:paraId="36F4F53F" w14:textId="1DB6B287" w:rsidR="001915BF" w:rsidRDefault="001915BF" w:rsidP="00D07B3E">
      <w:pPr>
        <w:pStyle w:val="ListParagraph"/>
        <w:widowControl w:val="0"/>
        <w:numPr>
          <w:ilvl w:val="1"/>
          <w:numId w:val="19"/>
        </w:numPr>
        <w:suppressAutoHyphens/>
        <w:bidi w:val="0"/>
        <w:spacing w:after="120" w:line="280" w:lineRule="exact"/>
        <w:rPr>
          <w:rFonts w:asciiTheme="majorBidi" w:hAnsiTheme="majorBidi" w:cstheme="majorBidi"/>
          <w:sz w:val="24"/>
        </w:rPr>
      </w:pPr>
      <w:r>
        <w:rPr>
          <w:rFonts w:asciiTheme="majorBidi" w:hAnsiTheme="majorBidi" w:cstheme="majorBidi"/>
          <w:sz w:val="24"/>
        </w:rPr>
        <w:t xml:space="preserve">The </w:t>
      </w:r>
      <w:r w:rsidR="00EB7523">
        <w:rPr>
          <w:rFonts w:asciiTheme="majorBidi" w:hAnsiTheme="majorBidi" w:cstheme="majorBidi"/>
          <w:sz w:val="24"/>
        </w:rPr>
        <w:t xml:space="preserve">Suggested </w:t>
      </w:r>
      <w:r w:rsidR="00220BA0" w:rsidRPr="00220BA0">
        <w:rPr>
          <w:rFonts w:asciiTheme="majorBidi" w:hAnsiTheme="majorBidi" w:cstheme="majorBidi"/>
          <w:sz w:val="24"/>
        </w:rPr>
        <w:t>Implementation</w:t>
      </w:r>
      <w:r w:rsidR="00220BA0">
        <w:rPr>
          <w:rFonts w:asciiTheme="majorBidi" w:hAnsiTheme="majorBidi" w:cstheme="majorBidi"/>
          <w:sz w:val="24"/>
        </w:rPr>
        <w:t xml:space="preserve">s </w:t>
      </w:r>
      <w:r>
        <w:rPr>
          <w:rFonts w:asciiTheme="majorBidi" w:hAnsiTheme="majorBidi" w:cstheme="majorBidi"/>
          <w:sz w:val="24"/>
        </w:rPr>
        <w:t xml:space="preserve">of </w:t>
      </w:r>
      <w:r w:rsidRPr="001915BF">
        <w:rPr>
          <w:rFonts w:asciiTheme="majorBidi" w:hAnsiTheme="majorBidi" w:cstheme="majorBidi"/>
          <w:sz w:val="24"/>
        </w:rPr>
        <w:t>Intentional Parenthood</w:t>
      </w:r>
    </w:p>
    <w:p w14:paraId="4538B407" w14:textId="20DC9DDE" w:rsidR="00220BA0" w:rsidRDefault="00220BA0" w:rsidP="00D07B3E">
      <w:pPr>
        <w:pStyle w:val="ListParagraph"/>
        <w:widowControl w:val="0"/>
        <w:numPr>
          <w:ilvl w:val="1"/>
          <w:numId w:val="19"/>
        </w:numPr>
        <w:suppressAutoHyphens/>
        <w:bidi w:val="0"/>
        <w:spacing w:after="120" w:line="280" w:lineRule="exact"/>
        <w:rPr>
          <w:rFonts w:asciiTheme="majorBidi" w:hAnsiTheme="majorBidi" w:cstheme="majorBidi"/>
          <w:sz w:val="24"/>
        </w:rPr>
      </w:pPr>
      <w:r>
        <w:rPr>
          <w:rFonts w:asciiTheme="majorBidi" w:hAnsiTheme="majorBidi" w:cstheme="majorBidi"/>
          <w:sz w:val="24"/>
        </w:rPr>
        <w:t xml:space="preserve">The </w:t>
      </w:r>
      <w:r w:rsidR="005D3865" w:rsidRPr="005D3865">
        <w:rPr>
          <w:rFonts w:asciiTheme="majorBidi" w:hAnsiTheme="majorBidi" w:cstheme="majorBidi"/>
          <w:sz w:val="24"/>
        </w:rPr>
        <w:t>Desired</w:t>
      </w:r>
      <w:r w:rsidR="005D3865">
        <w:rPr>
          <w:rFonts w:asciiTheme="majorBidi" w:hAnsiTheme="majorBidi" w:cstheme="majorBidi"/>
          <w:sz w:val="24"/>
        </w:rPr>
        <w:t xml:space="preserve"> </w:t>
      </w:r>
      <w:r>
        <w:rPr>
          <w:rFonts w:asciiTheme="majorBidi" w:hAnsiTheme="majorBidi" w:cstheme="majorBidi"/>
          <w:sz w:val="24"/>
        </w:rPr>
        <w:t xml:space="preserve">and Nuanced </w:t>
      </w:r>
      <w:r w:rsidR="005E53C3">
        <w:rPr>
          <w:rFonts w:asciiTheme="majorBidi" w:hAnsiTheme="majorBidi" w:cstheme="majorBidi"/>
          <w:sz w:val="24"/>
        </w:rPr>
        <w:t xml:space="preserve">Practical </w:t>
      </w:r>
      <w:r w:rsidRPr="00220BA0">
        <w:rPr>
          <w:rFonts w:asciiTheme="majorBidi" w:hAnsiTheme="majorBidi" w:cstheme="majorBidi"/>
          <w:sz w:val="24"/>
        </w:rPr>
        <w:t>Implementation</w:t>
      </w:r>
      <w:r>
        <w:rPr>
          <w:rFonts w:asciiTheme="majorBidi" w:hAnsiTheme="majorBidi" w:cstheme="majorBidi"/>
          <w:sz w:val="24"/>
        </w:rPr>
        <w:t xml:space="preserve"> of </w:t>
      </w:r>
      <w:r w:rsidRPr="001915BF">
        <w:rPr>
          <w:rFonts w:asciiTheme="majorBidi" w:hAnsiTheme="majorBidi" w:cstheme="majorBidi"/>
          <w:sz w:val="24"/>
        </w:rPr>
        <w:t>Intentional Parenthood</w:t>
      </w:r>
    </w:p>
    <w:bookmarkEnd w:id="5"/>
    <w:p w14:paraId="02EAFE48" w14:textId="3750C173" w:rsidR="008A29C4" w:rsidRPr="00A66DC6" w:rsidRDefault="008A29C4" w:rsidP="00D07B3E">
      <w:pPr>
        <w:spacing w:after="100" w:afterAutospacing="1" w:line="280" w:lineRule="exact"/>
        <w:ind w:left="360"/>
        <w:contextualSpacing/>
        <w:jc w:val="both"/>
        <w:rPr>
          <w:sz w:val="26"/>
          <w:szCs w:val="26"/>
        </w:rPr>
      </w:pPr>
      <w:r w:rsidRPr="00A66DC6">
        <w:rPr>
          <w:sz w:val="26"/>
          <w:szCs w:val="26"/>
        </w:rPr>
        <w:t>Conclusion</w:t>
      </w:r>
    </w:p>
    <w:bookmarkEnd w:id="1"/>
    <w:p w14:paraId="3C70D764" w14:textId="77777777" w:rsidR="00502872" w:rsidRDefault="00CA6612" w:rsidP="00E86B98">
      <w:pPr>
        <w:spacing w:line="360" w:lineRule="auto"/>
        <w:ind w:left="360"/>
        <w:rPr>
          <w:rFonts w:cs="David"/>
          <w:sz w:val="26"/>
          <w:szCs w:val="26"/>
          <w:lang w:eastAsia="he-IL"/>
        </w:rPr>
      </w:pPr>
      <w:r w:rsidRPr="001900AD">
        <w:rPr>
          <w:sz w:val="26"/>
          <w:szCs w:val="26"/>
        </w:rPr>
        <w:lastRenderedPageBreak/>
        <w:t>Introduction</w:t>
      </w:r>
    </w:p>
    <w:p w14:paraId="3625D08C" w14:textId="540AE131" w:rsidR="00032195" w:rsidRDefault="005B2704" w:rsidP="00E86B98">
      <w:pPr>
        <w:spacing w:before="100" w:beforeAutospacing="1" w:after="120" w:line="360" w:lineRule="auto"/>
        <w:jc w:val="both"/>
        <w:rPr>
          <w:rFonts w:asciiTheme="majorBidi" w:hAnsiTheme="majorBidi" w:cstheme="majorBidi"/>
        </w:rPr>
      </w:pPr>
      <w:r>
        <w:rPr>
          <w:rFonts w:asciiTheme="majorBidi" w:hAnsiTheme="majorBidi" w:cstheme="majorBidi"/>
          <w:color w:val="242424"/>
        </w:rPr>
        <w:t xml:space="preserve">The past </w:t>
      </w:r>
      <w:r w:rsidR="00A8250C">
        <w:rPr>
          <w:rFonts w:asciiTheme="majorBidi" w:hAnsiTheme="majorBidi" w:cstheme="majorBidi"/>
          <w:color w:val="242424"/>
        </w:rPr>
        <w:t>decades</w:t>
      </w:r>
      <w:r>
        <w:rPr>
          <w:rFonts w:asciiTheme="majorBidi" w:hAnsiTheme="majorBidi" w:cstheme="majorBidi"/>
          <w:color w:val="242424"/>
        </w:rPr>
        <w:t xml:space="preserve"> have been witnessed to dramatic and rapid technological changes in </w:t>
      </w:r>
      <w:r w:rsidRPr="00936391">
        <w:rPr>
          <w:rFonts w:asciiTheme="majorBidi" w:hAnsiTheme="majorBidi" w:cstheme="majorBidi"/>
          <w:color w:val="242424"/>
        </w:rPr>
        <w:t xml:space="preserve">assisted reproductive technologies (ART) </w:t>
      </w:r>
      <w:r w:rsidR="00A8250C">
        <w:rPr>
          <w:rFonts w:asciiTheme="majorBidi" w:hAnsiTheme="majorBidi" w:cstheme="majorBidi"/>
          <w:color w:val="242424"/>
        </w:rPr>
        <w:t xml:space="preserve">what </w:t>
      </w:r>
      <w:r w:rsidRPr="00936391">
        <w:rPr>
          <w:rFonts w:asciiTheme="majorBidi" w:hAnsiTheme="majorBidi" w:cstheme="majorBidi"/>
          <w:color w:val="242424"/>
        </w:rPr>
        <w:t>have challenged our deepest conceptions of what it means to be a parent by fragmenting traditional aspects of parenthood</w:t>
      </w:r>
      <w:r>
        <w:rPr>
          <w:rFonts w:asciiTheme="majorBidi" w:hAnsiTheme="majorBidi" w:cstheme="majorBidi"/>
          <w:color w:val="242424"/>
        </w:rPr>
        <w:t>.</w:t>
      </w:r>
      <w:r w:rsidR="004F3CE3">
        <w:rPr>
          <w:rStyle w:val="FootnoteReference"/>
          <w:rFonts w:asciiTheme="majorBidi" w:hAnsiTheme="majorBidi"/>
        </w:rPr>
        <w:footnoteReference w:id="1"/>
      </w:r>
      <w:r w:rsidR="00A8250C">
        <w:rPr>
          <w:rFonts w:asciiTheme="majorBidi" w:hAnsiTheme="majorBidi" w:cstheme="majorBidi"/>
        </w:rPr>
        <w:t xml:space="preserve"> That has been even accelerated and complicated with the advent of</w:t>
      </w:r>
      <w:r w:rsidR="00A8250C">
        <w:rPr>
          <w:rFonts w:ascii="times new roman(arabic)" w:hAnsi="times new roman(arabic)"/>
        </w:rPr>
        <w:t xml:space="preserve"> the more recent cutting-edge reproductive innovations, as mitochondria replacement,</w:t>
      </w:r>
      <w:r w:rsidR="004F3CE3">
        <w:rPr>
          <w:rStyle w:val="FootnoteReference"/>
          <w:rFonts w:ascii="times new roman(arabic)" w:hAnsi="times new roman(arabic)"/>
        </w:rPr>
        <w:footnoteReference w:id="2"/>
      </w:r>
      <w:r w:rsidR="00A8250C">
        <w:rPr>
          <w:rFonts w:ascii="times new roman(arabic)" w:hAnsi="times new roman(arabic)"/>
        </w:rPr>
        <w:t xml:space="preserve"> editing the human genome,</w:t>
      </w:r>
      <w:r w:rsidR="00041293">
        <w:rPr>
          <w:rStyle w:val="FootnoteReference"/>
          <w:rFonts w:ascii="times new roman(arabic)" w:hAnsi="times new roman(arabic)"/>
        </w:rPr>
        <w:footnoteReference w:id="3"/>
      </w:r>
      <w:r w:rsidR="00A8250C">
        <w:rPr>
          <w:rFonts w:ascii="times new roman(arabic)" w:hAnsi="times new roman(arabic)"/>
        </w:rPr>
        <w:t xml:space="preserve"> cloning,</w:t>
      </w:r>
      <w:r w:rsidR="003644C4">
        <w:rPr>
          <w:rStyle w:val="FootnoteReference"/>
          <w:rFonts w:ascii="times new roman(arabic)" w:hAnsi="times new roman(arabic)"/>
        </w:rPr>
        <w:footnoteReference w:id="4"/>
      </w:r>
      <w:r w:rsidR="00A8250C">
        <w:rPr>
          <w:rFonts w:ascii="times new roman(arabic)" w:hAnsi="times new roman(arabic)"/>
        </w:rPr>
        <w:t xml:space="preserve"> artificial gametes,</w:t>
      </w:r>
      <w:r w:rsidR="00604DEA">
        <w:rPr>
          <w:rStyle w:val="FootnoteReference"/>
          <w:rFonts w:ascii="times new roman(arabic)" w:hAnsi="times new roman(arabic)"/>
        </w:rPr>
        <w:footnoteReference w:id="5"/>
      </w:r>
      <w:r w:rsidR="00A8250C">
        <w:rPr>
          <w:rFonts w:asciiTheme="majorBidi" w:hAnsiTheme="majorBidi" w:cstheme="majorBidi"/>
        </w:rPr>
        <w:t xml:space="preserve"> etc. </w:t>
      </w:r>
      <w:r w:rsidR="00032195">
        <w:rPr>
          <w:rFonts w:asciiTheme="majorBidi" w:hAnsiTheme="majorBidi" w:cstheme="majorBidi"/>
        </w:rPr>
        <w:t xml:space="preserve">If we have gotten used already to the notion of genetic mother and gestational mother in the context of surrogacy and egg donation, now we </w:t>
      </w:r>
      <w:proofErr w:type="gramStart"/>
      <w:r w:rsidR="00032195">
        <w:rPr>
          <w:rFonts w:asciiTheme="majorBidi" w:hAnsiTheme="majorBidi" w:cstheme="majorBidi"/>
        </w:rPr>
        <w:t>have to</w:t>
      </w:r>
      <w:proofErr w:type="gramEnd"/>
      <w:r w:rsidR="00032195">
        <w:rPr>
          <w:rFonts w:asciiTheme="majorBidi" w:hAnsiTheme="majorBidi" w:cstheme="majorBidi"/>
        </w:rPr>
        <w:t xml:space="preserve"> add to our lexicon also </w:t>
      </w:r>
      <w:r w:rsidR="00032195" w:rsidRPr="00032195">
        <w:rPr>
          <w:rFonts w:asciiTheme="majorBidi" w:hAnsiTheme="majorBidi" w:cstheme="majorBidi"/>
        </w:rPr>
        <w:t>mitochondrial mother</w:t>
      </w:r>
      <w:r w:rsidR="00032195">
        <w:rPr>
          <w:rFonts w:asciiTheme="majorBidi" w:hAnsiTheme="majorBidi" w:cstheme="majorBidi"/>
        </w:rPr>
        <w:t xml:space="preserve"> and </w:t>
      </w:r>
      <w:r w:rsidR="00032195" w:rsidRPr="00032195">
        <w:rPr>
          <w:rFonts w:asciiTheme="majorBidi" w:hAnsiTheme="majorBidi" w:cstheme="majorBidi"/>
        </w:rPr>
        <w:t>nuclear mother</w:t>
      </w:r>
      <w:r w:rsidR="00032195">
        <w:rPr>
          <w:rFonts w:asciiTheme="majorBidi" w:hAnsiTheme="majorBidi" w:cstheme="majorBidi"/>
        </w:rPr>
        <w:t xml:space="preserve"> in the field of </w:t>
      </w:r>
      <w:r w:rsidR="00032195">
        <w:rPr>
          <w:rFonts w:ascii="times new roman(arabic)" w:hAnsi="times new roman(arabic)"/>
        </w:rPr>
        <w:t xml:space="preserve">mitochondria replacement. Moreover, how we should define the genetic progenitor who </w:t>
      </w:r>
      <w:proofErr w:type="gramStart"/>
      <w:r w:rsidR="00032195">
        <w:rPr>
          <w:rFonts w:ascii="times new roman(arabic)" w:hAnsi="times new roman(arabic)"/>
        </w:rPr>
        <w:t>provide</w:t>
      </w:r>
      <w:proofErr w:type="gramEnd"/>
      <w:r w:rsidR="00032195">
        <w:rPr>
          <w:rFonts w:ascii="times new roman(arabic)" w:hAnsi="times new roman(arabic)"/>
        </w:rPr>
        <w:t xml:space="preserve"> the </w:t>
      </w:r>
      <w:r w:rsidR="00032195">
        <w:rPr>
          <w:rFonts w:asciiTheme="majorBidi" w:hAnsiTheme="majorBidi" w:cstheme="majorBidi"/>
        </w:rPr>
        <w:t xml:space="preserve">raw material that will eventually produce an artificial sperm and/or egg? is he a genetic parent, </w:t>
      </w:r>
      <w:proofErr w:type="gramStart"/>
      <w:r w:rsidR="00032195">
        <w:rPr>
          <w:rFonts w:asciiTheme="majorBidi" w:hAnsiTheme="majorBidi" w:cstheme="majorBidi"/>
        </w:rPr>
        <w:t>similar to</w:t>
      </w:r>
      <w:proofErr w:type="gramEnd"/>
      <w:r w:rsidR="00032195">
        <w:rPr>
          <w:rFonts w:asciiTheme="majorBidi" w:hAnsiTheme="majorBidi" w:cstheme="majorBidi"/>
        </w:rPr>
        <w:t xml:space="preserve"> any sperm and/or egg providers, for all purposes and intents with all the attendant parental </w:t>
      </w:r>
      <w:r w:rsidR="00032195">
        <w:rPr>
          <w:rFonts w:asciiTheme="majorBidi" w:hAnsiTheme="majorBidi" w:cstheme="majorBidi"/>
        </w:rPr>
        <w:lastRenderedPageBreak/>
        <w:t>obligations and rights? Or maybe he provides nothing, genetically spe</w:t>
      </w:r>
      <w:r w:rsidR="004F3CE3">
        <w:rPr>
          <w:rFonts w:asciiTheme="majorBidi" w:hAnsiTheme="majorBidi" w:cstheme="majorBidi"/>
        </w:rPr>
        <w:t>a</w:t>
      </w:r>
      <w:r w:rsidR="00032195">
        <w:rPr>
          <w:rFonts w:asciiTheme="majorBidi" w:hAnsiTheme="majorBidi" w:cstheme="majorBidi"/>
        </w:rPr>
        <w:t>king</w:t>
      </w:r>
      <w:r w:rsidR="00254628">
        <w:rPr>
          <w:rFonts w:asciiTheme="majorBidi" w:hAnsiTheme="majorBidi" w:cstheme="majorBidi"/>
        </w:rPr>
        <w:t xml:space="preserve"> – neither sperm nor egg -</w:t>
      </w:r>
      <w:r w:rsidR="00032195">
        <w:rPr>
          <w:rFonts w:asciiTheme="majorBidi" w:hAnsiTheme="majorBidi" w:cstheme="majorBidi"/>
        </w:rPr>
        <w:t xml:space="preserve"> </w:t>
      </w:r>
      <w:proofErr w:type="gramStart"/>
      <w:r w:rsidR="00032195">
        <w:rPr>
          <w:rFonts w:asciiTheme="majorBidi" w:hAnsiTheme="majorBidi" w:cstheme="majorBidi"/>
        </w:rPr>
        <w:t>similar to</w:t>
      </w:r>
      <w:proofErr w:type="gramEnd"/>
      <w:r w:rsidR="00032195">
        <w:rPr>
          <w:rFonts w:asciiTheme="majorBidi" w:hAnsiTheme="majorBidi" w:cstheme="majorBidi"/>
        </w:rPr>
        <w:t xml:space="preserve"> any third party that is totally st</w:t>
      </w:r>
      <w:r w:rsidR="004F3CE3">
        <w:rPr>
          <w:rFonts w:asciiTheme="majorBidi" w:hAnsiTheme="majorBidi" w:cstheme="majorBidi"/>
        </w:rPr>
        <w:t>r</w:t>
      </w:r>
      <w:r w:rsidR="00032195">
        <w:rPr>
          <w:rFonts w:asciiTheme="majorBidi" w:hAnsiTheme="majorBidi" w:cstheme="majorBidi"/>
        </w:rPr>
        <w:t>anger to the</w:t>
      </w:r>
      <w:r w:rsidR="004F3CE3">
        <w:rPr>
          <w:rFonts w:asciiTheme="majorBidi" w:hAnsiTheme="majorBidi" w:cstheme="majorBidi"/>
        </w:rPr>
        <w:t xml:space="preserve"> child, and consequently cannot claim any parental rights and obligations?</w:t>
      </w:r>
      <w:r w:rsidR="002550B8">
        <w:rPr>
          <w:rStyle w:val="FootnoteReference"/>
          <w:rFonts w:asciiTheme="majorBidi" w:hAnsiTheme="majorBidi"/>
        </w:rPr>
        <w:footnoteReference w:id="6"/>
      </w:r>
      <w:r w:rsidR="00032195">
        <w:rPr>
          <w:rFonts w:asciiTheme="majorBidi" w:hAnsiTheme="majorBidi" w:cstheme="majorBidi"/>
        </w:rPr>
        <w:t xml:space="preserve">  </w:t>
      </w:r>
    </w:p>
    <w:p w14:paraId="65526C52" w14:textId="64C8F280" w:rsidR="000C3F07" w:rsidRDefault="00A8250C" w:rsidP="00E86B98">
      <w:pPr>
        <w:spacing w:before="100" w:beforeAutospacing="1" w:after="120" w:line="360" w:lineRule="auto"/>
        <w:jc w:val="both"/>
        <w:rPr>
          <w:rFonts w:asciiTheme="majorBidi" w:hAnsiTheme="majorBidi" w:cstheme="majorBidi"/>
        </w:rPr>
      </w:pPr>
      <w:r>
        <w:rPr>
          <w:rFonts w:asciiTheme="majorBidi" w:hAnsiTheme="majorBidi" w:cstheme="majorBidi"/>
        </w:rPr>
        <w:t xml:space="preserve">Numerous scholars and articles have been calling for more </w:t>
      </w:r>
      <w:r w:rsidR="00943A30">
        <w:rPr>
          <w:rFonts w:asciiTheme="majorBidi" w:hAnsiTheme="majorBidi" w:cstheme="majorBidi"/>
        </w:rPr>
        <w:t>clear</w:t>
      </w:r>
      <w:r w:rsidR="002D1801">
        <w:rPr>
          <w:rFonts w:asciiTheme="majorBidi" w:hAnsiTheme="majorBidi" w:cstheme="majorBidi"/>
        </w:rPr>
        <w:t xml:space="preserve">, </w:t>
      </w:r>
      <w:proofErr w:type="gramStart"/>
      <w:r w:rsidR="002D1801">
        <w:rPr>
          <w:rFonts w:asciiTheme="majorBidi" w:hAnsiTheme="majorBidi" w:cstheme="majorBidi"/>
        </w:rPr>
        <w:t>coherent</w:t>
      </w:r>
      <w:proofErr w:type="gramEnd"/>
      <w:r w:rsidR="002D1801">
        <w:rPr>
          <w:rFonts w:asciiTheme="majorBidi" w:hAnsiTheme="majorBidi" w:cstheme="majorBidi"/>
        </w:rPr>
        <w:t xml:space="preserve"> and comprehensive</w:t>
      </w:r>
      <w:r w:rsidR="00943A30">
        <w:rPr>
          <w:rFonts w:asciiTheme="majorBidi" w:hAnsiTheme="majorBidi" w:cstheme="majorBidi"/>
        </w:rPr>
        <w:t xml:space="preserve"> regulation of the field, especially the tricky and </w:t>
      </w:r>
      <w:r w:rsidR="00F47F99">
        <w:rPr>
          <w:rFonts w:asciiTheme="majorBidi" w:hAnsiTheme="majorBidi" w:cstheme="majorBidi"/>
        </w:rPr>
        <w:t>vaxing</w:t>
      </w:r>
      <w:r w:rsidR="00943A30">
        <w:rPr>
          <w:rFonts w:asciiTheme="majorBidi" w:hAnsiTheme="majorBidi" w:cstheme="majorBidi"/>
        </w:rPr>
        <w:t xml:space="preserve"> dilemma of determining the legal parenthood of these brave new world's babies</w:t>
      </w:r>
      <w:r w:rsidR="00A84B15">
        <w:rPr>
          <w:rFonts w:asciiTheme="majorBidi" w:hAnsiTheme="majorBidi" w:cstheme="majorBidi"/>
        </w:rPr>
        <w:t>.</w:t>
      </w:r>
      <w:bookmarkStart w:id="13" w:name="_Ref153462002"/>
      <w:r w:rsidR="00A84B15">
        <w:rPr>
          <w:rStyle w:val="FootnoteReference"/>
          <w:rFonts w:asciiTheme="majorBidi" w:hAnsiTheme="majorBidi"/>
        </w:rPr>
        <w:footnoteReference w:id="7"/>
      </w:r>
      <w:bookmarkEnd w:id="13"/>
      <w:r w:rsidR="005A0851">
        <w:rPr>
          <w:rFonts w:asciiTheme="majorBidi" w:hAnsiTheme="majorBidi" w:cstheme="majorBidi"/>
        </w:rPr>
        <w:t xml:space="preserve"> The acute problem is that if in the "traditional" ART </w:t>
      </w:r>
      <w:r w:rsidR="005A0851">
        <w:t xml:space="preserve">it has become </w:t>
      </w:r>
      <w:r w:rsidR="005238E0">
        <w:t>much</w:t>
      </w:r>
      <w:r w:rsidR="005A0851">
        <w:t xml:space="preserve"> challenging and troubling</w:t>
      </w:r>
      <w:r w:rsidR="00300565">
        <w:t xml:space="preserve">, these recent innovations will </w:t>
      </w:r>
      <w:r w:rsidR="005A0851" w:rsidRPr="000402C6">
        <w:t>aggravat</w:t>
      </w:r>
      <w:r w:rsidR="005A0851">
        <w:t>e</w:t>
      </w:r>
      <w:r w:rsidR="005A0851" w:rsidRPr="000402C6">
        <w:t xml:space="preserve"> th</w:t>
      </w:r>
      <w:r w:rsidR="005A0851">
        <w:t>is</w:t>
      </w:r>
      <w:r w:rsidR="005A0851" w:rsidRPr="000402C6">
        <w:t xml:space="preserve"> dilemma </w:t>
      </w:r>
      <w:r w:rsidR="00300565">
        <w:t>even worsen</w:t>
      </w:r>
      <w:r w:rsidR="00300565">
        <w:rPr>
          <w:rFonts w:asciiTheme="majorBidi" w:hAnsiTheme="majorBidi" w:cstheme="majorBidi"/>
        </w:rPr>
        <w:t>. There are plenty of academic articles endorsing using the intentional parenthood as the most appropriate model for resolving these acute dilemmas in the "traditional" ART</w:t>
      </w:r>
      <w:r w:rsidR="003C16C5">
        <w:rPr>
          <w:rFonts w:asciiTheme="majorBidi" w:hAnsiTheme="majorBidi" w:cstheme="majorBidi"/>
        </w:rPr>
        <w:t>.</w:t>
      </w:r>
      <w:bookmarkStart w:id="15" w:name="_Ref482181207"/>
      <w:r w:rsidR="000C3F07">
        <w:rPr>
          <w:rStyle w:val="FootnoteReference"/>
        </w:rPr>
        <w:footnoteReference w:id="8"/>
      </w:r>
      <w:bookmarkEnd w:id="15"/>
      <w:r w:rsidR="00300565">
        <w:rPr>
          <w:rFonts w:asciiTheme="majorBidi" w:hAnsiTheme="majorBidi" w:cstheme="majorBidi"/>
        </w:rPr>
        <w:t xml:space="preserve"> </w:t>
      </w:r>
      <w:r w:rsidR="003C16C5">
        <w:rPr>
          <w:rFonts w:asciiTheme="majorBidi" w:hAnsiTheme="majorBidi" w:cstheme="majorBidi"/>
        </w:rPr>
        <w:t>Contrarily</w:t>
      </w:r>
      <w:r w:rsidR="00300565">
        <w:rPr>
          <w:rFonts w:asciiTheme="majorBidi" w:hAnsiTheme="majorBidi" w:cstheme="majorBidi"/>
        </w:rPr>
        <w:t>, as far as I know</w:t>
      </w:r>
      <w:r w:rsidR="005238E0">
        <w:rPr>
          <w:rFonts w:asciiTheme="majorBidi" w:hAnsiTheme="majorBidi" w:cstheme="majorBidi"/>
        </w:rPr>
        <w:t>,</w:t>
      </w:r>
      <w:r w:rsidR="00300565">
        <w:rPr>
          <w:rFonts w:asciiTheme="majorBidi" w:hAnsiTheme="majorBidi" w:cstheme="majorBidi"/>
        </w:rPr>
        <w:t xml:space="preserve"> except one article entitled </w:t>
      </w:r>
      <w:r w:rsidR="00300565" w:rsidRPr="00F47F99">
        <w:rPr>
          <w:rFonts w:asciiTheme="majorBidi" w:hAnsiTheme="majorBidi" w:cstheme="majorBidi"/>
          <w:i/>
          <w:iCs/>
        </w:rPr>
        <w:t>Synthetic Cells, Synthetic Life, and Inheritance</w:t>
      </w:r>
      <w:r w:rsidR="00300565">
        <w:rPr>
          <w:rFonts w:asciiTheme="majorBidi" w:hAnsiTheme="majorBidi" w:cstheme="majorBidi"/>
        </w:rPr>
        <w:t xml:space="preserve"> regarding </w:t>
      </w:r>
      <w:r w:rsidR="00300565">
        <w:rPr>
          <w:rFonts w:ascii="times new roman(arabic)" w:hAnsi="times new roman(arabic)"/>
        </w:rPr>
        <w:t>artificial gametes</w:t>
      </w:r>
      <w:r w:rsidR="00300565">
        <w:rPr>
          <w:rFonts w:asciiTheme="majorBidi" w:hAnsiTheme="majorBidi" w:cstheme="majorBidi"/>
        </w:rPr>
        <w:t xml:space="preserve"> and scant articles concerning </w:t>
      </w:r>
      <w:r w:rsidR="00300565">
        <w:rPr>
          <w:rFonts w:ascii="times new roman(arabic)" w:hAnsi="times new roman(arabic)"/>
        </w:rPr>
        <w:t xml:space="preserve">mitochondria replacement, there is </w:t>
      </w:r>
      <w:r w:rsidR="00F16E50">
        <w:rPr>
          <w:rFonts w:ascii="times new roman(arabic)" w:hAnsi="times new roman(arabic)"/>
        </w:rPr>
        <w:t xml:space="preserve">no </w:t>
      </w:r>
      <w:r w:rsidR="00FB0734">
        <w:rPr>
          <w:rFonts w:ascii="times new roman(arabic)" w:hAnsi="times new roman(arabic)"/>
        </w:rPr>
        <w:t xml:space="preserve">even single </w:t>
      </w:r>
      <w:r w:rsidR="00F16E50">
        <w:rPr>
          <w:rFonts w:ascii="times new roman(arabic)" w:hAnsi="times new roman(arabic)"/>
        </w:rPr>
        <w:t xml:space="preserve">article dedicated </w:t>
      </w:r>
      <w:r w:rsidR="00FB0734">
        <w:rPr>
          <w:rFonts w:ascii="times new roman(arabic)" w:hAnsi="times new roman(arabic)"/>
        </w:rPr>
        <w:t xml:space="preserve">entirely </w:t>
      </w:r>
      <w:r w:rsidR="00F16E50">
        <w:rPr>
          <w:rFonts w:ascii="times new roman(arabic)" w:hAnsi="times new roman(arabic)"/>
        </w:rPr>
        <w:t>to the implementation of this model</w:t>
      </w:r>
      <w:r w:rsidR="00254628">
        <w:rPr>
          <w:rFonts w:ascii="times new roman(arabic)" w:hAnsi="times new roman(arabic)"/>
        </w:rPr>
        <w:t xml:space="preserve"> </w:t>
      </w:r>
      <w:r w:rsidR="00254628">
        <w:rPr>
          <w:sz w:val="26"/>
          <w:szCs w:val="26"/>
        </w:rPr>
        <w:t xml:space="preserve">in </w:t>
      </w:r>
      <w:r w:rsidR="00254628" w:rsidRPr="00254628">
        <w:rPr>
          <w:rFonts w:ascii="times new roman(arabic)" w:hAnsi="times new roman(arabic)"/>
        </w:rPr>
        <w:t>our brave new world</w:t>
      </w:r>
      <w:r w:rsidR="00F16E50">
        <w:rPr>
          <w:rFonts w:ascii="times new roman(arabic)" w:hAnsi="times new roman(arabic)"/>
        </w:rPr>
        <w:t>. This article will fill in this normative lacuna with</w:t>
      </w:r>
      <w:r w:rsidR="00F16E50" w:rsidRPr="00E22816">
        <w:rPr>
          <w:rFonts w:asciiTheme="majorBidi" w:hAnsiTheme="majorBidi" w:cstheme="majorBidi"/>
        </w:rPr>
        <w:t xml:space="preserve"> coherently developed legal-philosophical </w:t>
      </w:r>
      <w:r w:rsidR="00F16E50" w:rsidRPr="00254628">
        <w:rPr>
          <w:rFonts w:ascii="times new roman(arabic)" w:hAnsi="times new roman(arabic)"/>
        </w:rPr>
        <w:t>foundation</w:t>
      </w:r>
      <w:r w:rsidR="00F16E50">
        <w:rPr>
          <w:rFonts w:asciiTheme="majorBidi" w:hAnsiTheme="majorBidi" w:cstheme="majorBidi"/>
        </w:rPr>
        <w:t>.</w:t>
      </w:r>
      <w:r w:rsidR="000C3F07">
        <w:rPr>
          <w:rFonts w:asciiTheme="majorBidi" w:hAnsiTheme="majorBidi" w:cstheme="majorBidi"/>
        </w:rPr>
        <w:t xml:space="preserve"> </w:t>
      </w:r>
      <w:r w:rsidR="000C3F07">
        <w:t>It</w:t>
      </w:r>
      <w:r w:rsidR="000C3F07" w:rsidRPr="00102EC3">
        <w:t xml:space="preserve"> offers a novel approach</w:t>
      </w:r>
      <w:r w:rsidR="000C3F07">
        <w:t xml:space="preserve"> in </w:t>
      </w:r>
      <w:r w:rsidR="000115A9">
        <w:t xml:space="preserve">claiming </w:t>
      </w:r>
      <w:r w:rsidR="000C3F07">
        <w:rPr>
          <w:rFonts w:asciiTheme="majorBidi" w:hAnsiTheme="majorBidi" w:cstheme="majorBidi"/>
        </w:rPr>
        <w:t xml:space="preserve">that </w:t>
      </w:r>
      <w:r w:rsidR="000115A9">
        <w:rPr>
          <w:rFonts w:ascii="times new roman(arabic)" w:hAnsi="times new roman(arabic)"/>
        </w:rPr>
        <w:t>this normative model</w:t>
      </w:r>
      <w:r w:rsidR="000115A9">
        <w:t xml:space="preserve">, </w:t>
      </w:r>
      <w:r w:rsidR="000115A9" w:rsidRPr="001C021F">
        <w:t>which I define as determining legal parenthood by</w:t>
      </w:r>
      <w:r w:rsidR="000115A9">
        <w:t xml:space="preserve"> agreement </w:t>
      </w:r>
      <w:r w:rsidR="000115A9">
        <w:lastRenderedPageBreak/>
        <w:t>(hereinafter: DLPBA),</w:t>
      </w:r>
      <w:bookmarkStart w:id="16" w:name="_Ref482096272"/>
      <w:r w:rsidR="000115A9">
        <w:rPr>
          <w:rStyle w:val="FootnoteReference"/>
        </w:rPr>
        <w:footnoteReference w:id="9"/>
      </w:r>
      <w:bookmarkEnd w:id="16"/>
      <w:r w:rsidR="000115A9">
        <w:rPr>
          <w:rFonts w:ascii="times new roman(arabic)" w:hAnsi="times new roman(arabic)"/>
        </w:rPr>
        <w:t xml:space="preserve"> </w:t>
      </w:r>
      <w:r w:rsidR="000C3F07">
        <w:t xml:space="preserve">is an appropriate, </w:t>
      </w:r>
      <w:proofErr w:type="gramStart"/>
      <w:r w:rsidR="000C3F07">
        <w:t>just</w:t>
      </w:r>
      <w:proofErr w:type="gramEnd"/>
      <w:r w:rsidR="000C3F07">
        <w:t xml:space="preserve"> and flexible normative doctrine for resolving the various modern dilemmas that surface in the context of the different ART, to include </w:t>
      </w:r>
      <w:r w:rsidR="000115A9">
        <w:t>the</w:t>
      </w:r>
      <w:r w:rsidR="000115A9" w:rsidRPr="000115A9">
        <w:rPr>
          <w:rFonts w:ascii="times new roman(arabic)" w:hAnsi="times new roman(arabic)"/>
        </w:rPr>
        <w:t xml:space="preserve"> </w:t>
      </w:r>
      <w:r w:rsidR="000115A9">
        <w:rPr>
          <w:rFonts w:ascii="times new roman(arabic)" w:hAnsi="times new roman(arabic)"/>
        </w:rPr>
        <w:t>abovementioned cutting-edge innovations.</w:t>
      </w:r>
      <w:r w:rsidR="000C3F07">
        <w:t xml:space="preserve">   </w:t>
      </w:r>
    </w:p>
    <w:p w14:paraId="64F19895" w14:textId="37C69427" w:rsidR="00B823D1" w:rsidRDefault="00F16E50" w:rsidP="00E86B98">
      <w:pPr>
        <w:spacing w:before="100" w:beforeAutospacing="1" w:after="120" w:line="360" w:lineRule="auto"/>
        <w:jc w:val="both"/>
        <w:rPr>
          <w:rFonts w:asciiTheme="majorBidi" w:hAnsiTheme="majorBidi" w:cstheme="majorBidi"/>
        </w:rPr>
      </w:pPr>
      <w:r>
        <w:rPr>
          <w:rFonts w:asciiTheme="majorBidi" w:hAnsiTheme="majorBidi" w:cstheme="majorBidi"/>
        </w:rPr>
        <w:t xml:space="preserve">The article proceeds as follows: </w:t>
      </w:r>
      <w:r w:rsidR="005E53C3">
        <w:rPr>
          <w:rFonts w:asciiTheme="majorBidi" w:hAnsiTheme="majorBidi" w:cstheme="majorBidi"/>
        </w:rPr>
        <w:t>I</w:t>
      </w:r>
      <w:r w:rsidR="00F531A2">
        <w:rPr>
          <w:rFonts w:asciiTheme="majorBidi" w:hAnsiTheme="majorBidi" w:cstheme="majorBidi"/>
        </w:rPr>
        <w:t xml:space="preserve"> </w:t>
      </w:r>
      <w:r w:rsidR="005E53C3">
        <w:rPr>
          <w:rFonts w:asciiTheme="majorBidi" w:hAnsiTheme="majorBidi" w:cstheme="majorBidi"/>
        </w:rPr>
        <w:t xml:space="preserve">elaborated in the introduction the social and ethical-legal background of both the </w:t>
      </w:r>
      <w:r w:rsidR="005E53C3" w:rsidRPr="005E53C3">
        <w:rPr>
          <w:rFonts w:asciiTheme="majorBidi" w:hAnsiTheme="majorBidi" w:cstheme="majorBidi" w:hint="cs"/>
        </w:rPr>
        <w:t>mitochondria replacement</w:t>
      </w:r>
      <w:r w:rsidR="005E53C3">
        <w:rPr>
          <w:rFonts w:asciiTheme="majorBidi" w:hAnsiTheme="majorBidi" w:cstheme="majorBidi"/>
        </w:rPr>
        <w:t xml:space="preserve"> and the </w:t>
      </w:r>
      <w:r w:rsidR="005E53C3" w:rsidRPr="005E53C3">
        <w:rPr>
          <w:rFonts w:asciiTheme="majorBidi" w:hAnsiTheme="majorBidi" w:cstheme="majorBidi" w:hint="cs"/>
        </w:rPr>
        <w:t>artificial gametes</w:t>
      </w:r>
      <w:r w:rsidR="005E53C3">
        <w:rPr>
          <w:rFonts w:asciiTheme="majorBidi" w:hAnsiTheme="majorBidi" w:cstheme="majorBidi"/>
        </w:rPr>
        <w:t xml:space="preserve">. Chapter 1-2 will explore respectively </w:t>
      </w:r>
      <w:r w:rsidR="005E53C3" w:rsidRPr="005E53C3">
        <w:rPr>
          <w:rFonts w:asciiTheme="majorBidi" w:hAnsiTheme="majorBidi" w:cstheme="majorBidi"/>
        </w:rPr>
        <w:t xml:space="preserve">the medical background of these </w:t>
      </w:r>
      <w:r w:rsidR="005E53C3">
        <w:rPr>
          <w:rFonts w:asciiTheme="majorBidi" w:hAnsiTheme="majorBidi" w:cstheme="majorBidi"/>
        </w:rPr>
        <w:t xml:space="preserve">two </w:t>
      </w:r>
      <w:r w:rsidR="005E53C3" w:rsidRPr="005E53C3">
        <w:rPr>
          <w:rFonts w:asciiTheme="majorBidi" w:hAnsiTheme="majorBidi" w:cstheme="majorBidi"/>
        </w:rPr>
        <w:t xml:space="preserve">practices and the main dilemma and challenge of determining legal </w:t>
      </w:r>
      <w:r w:rsidR="00522E98">
        <w:rPr>
          <w:rFonts w:asciiTheme="majorBidi" w:hAnsiTheme="majorBidi" w:cstheme="majorBidi"/>
        </w:rPr>
        <w:t>mother</w:t>
      </w:r>
      <w:r w:rsidR="005E53C3" w:rsidRPr="005E53C3">
        <w:rPr>
          <w:rFonts w:asciiTheme="majorBidi" w:hAnsiTheme="majorBidi" w:cstheme="majorBidi"/>
        </w:rPr>
        <w:t xml:space="preserve">hood who is the "real" mother in </w:t>
      </w:r>
      <w:r w:rsidR="005E53C3" w:rsidRPr="005E53C3">
        <w:rPr>
          <w:rFonts w:asciiTheme="majorBidi" w:hAnsiTheme="majorBidi" w:cstheme="majorBidi" w:hint="cs"/>
        </w:rPr>
        <w:t xml:space="preserve">mitochondria replacement </w:t>
      </w:r>
      <w:r w:rsidR="005E53C3" w:rsidRPr="005E53C3">
        <w:rPr>
          <w:rFonts w:asciiTheme="majorBidi" w:hAnsiTheme="majorBidi" w:cstheme="majorBidi"/>
        </w:rPr>
        <w:t xml:space="preserve">– the </w:t>
      </w:r>
      <w:r w:rsidR="00595A91">
        <w:t>nuclear mother</w:t>
      </w:r>
      <w:r w:rsidR="00595A91" w:rsidRPr="005E53C3">
        <w:rPr>
          <w:rFonts w:asciiTheme="majorBidi" w:hAnsiTheme="majorBidi" w:cstheme="majorBidi"/>
        </w:rPr>
        <w:t xml:space="preserve"> </w:t>
      </w:r>
      <w:r w:rsidR="005E53C3" w:rsidRPr="005E53C3">
        <w:rPr>
          <w:rFonts w:asciiTheme="majorBidi" w:hAnsiTheme="majorBidi" w:cstheme="majorBidi"/>
        </w:rPr>
        <w:t xml:space="preserve">or the mitochondrial mother? Likewise, the dilemma in </w:t>
      </w:r>
      <w:proofErr w:type="gramStart"/>
      <w:r w:rsidR="005E53C3" w:rsidRPr="005E53C3">
        <w:rPr>
          <w:rFonts w:asciiTheme="majorBidi" w:hAnsiTheme="majorBidi" w:cstheme="majorBidi"/>
        </w:rPr>
        <w:t xml:space="preserve">the </w:t>
      </w:r>
      <w:r w:rsidR="005E53C3" w:rsidRPr="005E53C3">
        <w:rPr>
          <w:rFonts w:asciiTheme="majorBidi" w:hAnsiTheme="majorBidi" w:cstheme="majorBidi" w:hint="cs"/>
        </w:rPr>
        <w:t>artificial</w:t>
      </w:r>
      <w:proofErr w:type="gramEnd"/>
      <w:r w:rsidR="005E53C3" w:rsidRPr="005E53C3">
        <w:rPr>
          <w:rFonts w:asciiTheme="majorBidi" w:hAnsiTheme="majorBidi" w:cstheme="majorBidi" w:hint="cs"/>
        </w:rPr>
        <w:t xml:space="preserve"> gametes</w:t>
      </w:r>
      <w:r w:rsidR="005E53C3" w:rsidRPr="005E53C3">
        <w:rPr>
          <w:rFonts w:asciiTheme="majorBidi" w:hAnsiTheme="majorBidi" w:cstheme="majorBidi"/>
        </w:rPr>
        <w:t xml:space="preserve"> is how we should define the genetic progenitor who provide the raw material that will eventually produce an artificial sperm and/or egg? is he a genetic parent, </w:t>
      </w:r>
      <w:proofErr w:type="gramStart"/>
      <w:r w:rsidR="005E53C3" w:rsidRPr="005E53C3">
        <w:rPr>
          <w:rFonts w:asciiTheme="majorBidi" w:hAnsiTheme="majorBidi" w:cstheme="majorBidi"/>
        </w:rPr>
        <w:t>similar to</w:t>
      </w:r>
      <w:proofErr w:type="gramEnd"/>
      <w:r w:rsidR="005E53C3" w:rsidRPr="005E53C3">
        <w:rPr>
          <w:rFonts w:asciiTheme="majorBidi" w:hAnsiTheme="majorBidi" w:cstheme="majorBidi"/>
        </w:rPr>
        <w:t xml:space="preserve"> any sperm and/or egg providers? Or maybe he is more akin to third party who is totally stranger to the child. </w:t>
      </w:r>
    </w:p>
    <w:p w14:paraId="3EF11395" w14:textId="45AE70FF" w:rsidR="005A0851" w:rsidRPr="00EB6B51" w:rsidRDefault="005E53C3" w:rsidP="00E86B98">
      <w:pPr>
        <w:spacing w:before="100" w:beforeAutospacing="1" w:after="120" w:line="360" w:lineRule="auto"/>
        <w:jc w:val="both"/>
        <w:rPr>
          <w:rFonts w:asciiTheme="majorBidi" w:hAnsiTheme="majorBidi" w:cstheme="majorBidi"/>
        </w:rPr>
      </w:pPr>
      <w:r>
        <w:rPr>
          <w:rFonts w:asciiTheme="majorBidi" w:hAnsiTheme="majorBidi" w:cstheme="majorBidi"/>
        </w:rPr>
        <w:t xml:space="preserve">Chapter 3 will </w:t>
      </w:r>
      <w:r w:rsidR="00F47F99">
        <w:rPr>
          <w:rFonts w:asciiTheme="majorBidi" w:hAnsiTheme="majorBidi" w:cstheme="majorBidi"/>
        </w:rPr>
        <w:t>e</w:t>
      </w:r>
      <w:r>
        <w:rPr>
          <w:rFonts w:asciiTheme="majorBidi" w:hAnsiTheme="majorBidi" w:cstheme="majorBidi"/>
        </w:rPr>
        <w:t xml:space="preserve">numerate one by one the </w:t>
      </w:r>
      <w:r w:rsidRPr="005E53C3">
        <w:rPr>
          <w:rFonts w:asciiTheme="majorBidi" w:hAnsiTheme="majorBidi" w:cstheme="majorBidi"/>
        </w:rPr>
        <w:t>inadequacy of the existing models</w:t>
      </w:r>
      <w:r w:rsidR="00B67A11">
        <w:rPr>
          <w:rFonts w:asciiTheme="majorBidi" w:hAnsiTheme="majorBidi" w:cstheme="majorBidi"/>
        </w:rPr>
        <w:t>,</w:t>
      </w:r>
      <w:r w:rsidR="00B67A11" w:rsidRPr="00B67A11">
        <w:rPr>
          <w:rFonts w:asciiTheme="majorBidi" w:hAnsiTheme="majorBidi" w:cstheme="majorBidi"/>
        </w:rPr>
        <w:t xml:space="preserve"> </w:t>
      </w:r>
      <w:r w:rsidR="00B67A11">
        <w:rPr>
          <w:rFonts w:asciiTheme="majorBidi" w:hAnsiTheme="majorBidi" w:cstheme="majorBidi"/>
        </w:rPr>
        <w:t xml:space="preserve">to include </w:t>
      </w:r>
      <w:r w:rsidR="00B67A11" w:rsidRPr="003C16C5">
        <w:rPr>
          <w:rFonts w:asciiTheme="majorBidi" w:hAnsiTheme="majorBidi" w:cstheme="majorBidi"/>
        </w:rPr>
        <w:t>the genetic</w:t>
      </w:r>
      <w:r w:rsidR="00B67A11">
        <w:rPr>
          <w:rFonts w:asciiTheme="majorBidi" w:hAnsiTheme="majorBidi" w:cstheme="majorBidi"/>
        </w:rPr>
        <w:t xml:space="preserve">, </w:t>
      </w:r>
      <w:r w:rsidR="00B67A11" w:rsidRPr="003C16C5">
        <w:rPr>
          <w:rFonts w:asciiTheme="majorBidi" w:hAnsiTheme="majorBidi" w:cstheme="majorBidi"/>
        </w:rPr>
        <w:t xml:space="preserve">the gestational </w:t>
      </w:r>
      <w:r w:rsidR="00B67A11">
        <w:rPr>
          <w:rFonts w:asciiTheme="majorBidi" w:hAnsiTheme="majorBidi" w:cstheme="majorBidi"/>
        </w:rPr>
        <w:t xml:space="preserve">and </w:t>
      </w:r>
      <w:r w:rsidR="00B67A11" w:rsidRPr="003C16C5">
        <w:rPr>
          <w:rFonts w:asciiTheme="majorBidi" w:hAnsiTheme="majorBidi" w:cstheme="majorBidi"/>
        </w:rPr>
        <w:t>the best interests of the child</w:t>
      </w:r>
      <w:r w:rsidR="008A7C64">
        <w:t xml:space="preserve"> (hereinafter: BIC)</w:t>
      </w:r>
      <w:r w:rsidR="00B67A11" w:rsidRPr="003C16C5">
        <w:rPr>
          <w:rFonts w:asciiTheme="majorBidi" w:hAnsiTheme="majorBidi" w:cstheme="majorBidi"/>
        </w:rPr>
        <w:t xml:space="preserve"> model</w:t>
      </w:r>
      <w:r w:rsidR="00B67A11">
        <w:rPr>
          <w:rFonts w:asciiTheme="majorBidi" w:hAnsiTheme="majorBidi" w:cstheme="majorBidi"/>
        </w:rPr>
        <w:t>s,</w:t>
      </w:r>
      <w:r w:rsidRPr="005E53C3">
        <w:rPr>
          <w:rFonts w:asciiTheme="majorBidi" w:hAnsiTheme="majorBidi" w:cstheme="majorBidi"/>
        </w:rPr>
        <w:t xml:space="preserve"> to determine legal parenthood in our brave new world</w:t>
      </w:r>
      <w:r>
        <w:rPr>
          <w:rFonts w:asciiTheme="majorBidi" w:hAnsiTheme="majorBidi" w:cstheme="majorBidi"/>
        </w:rPr>
        <w:t>. Chapter 4, the main normative chapter of the article,</w:t>
      </w:r>
      <w:r w:rsidRPr="005E53C3">
        <w:rPr>
          <w:rFonts w:asciiTheme="majorBidi" w:hAnsiTheme="majorBidi" w:cstheme="majorBidi"/>
        </w:rPr>
        <w:t xml:space="preserve"> will offer </w:t>
      </w:r>
      <w:r>
        <w:rPr>
          <w:rFonts w:asciiTheme="majorBidi" w:hAnsiTheme="majorBidi" w:cstheme="majorBidi"/>
        </w:rPr>
        <w:t>DLPBA</w:t>
      </w:r>
      <w:r w:rsidRPr="005E53C3">
        <w:rPr>
          <w:rFonts w:asciiTheme="majorBidi" w:hAnsiTheme="majorBidi" w:cstheme="majorBidi"/>
        </w:rPr>
        <w:t xml:space="preserve"> as the best normative model. First, I will elaborate the current</w:t>
      </w:r>
      <w:r w:rsidR="00B823D1">
        <w:rPr>
          <w:rFonts w:asciiTheme="majorBidi" w:hAnsiTheme="majorBidi" w:cstheme="majorBidi"/>
        </w:rPr>
        <w:t xml:space="preserve"> "traditional"</w:t>
      </w:r>
      <w:r w:rsidRPr="005E53C3">
        <w:rPr>
          <w:rFonts w:asciiTheme="majorBidi" w:hAnsiTheme="majorBidi" w:cstheme="majorBidi"/>
        </w:rPr>
        <w:t xml:space="preserve"> applications of it in </w:t>
      </w:r>
      <w:r w:rsidR="004A2181" w:rsidRPr="004A2181">
        <w:rPr>
          <w:rFonts w:asciiTheme="majorBidi" w:hAnsiTheme="majorBidi" w:cstheme="majorBidi"/>
        </w:rPr>
        <w:t>ART</w:t>
      </w:r>
      <w:r w:rsidR="004A2181" w:rsidRPr="005E53C3">
        <w:rPr>
          <w:rFonts w:asciiTheme="majorBidi" w:hAnsiTheme="majorBidi" w:cstheme="majorBidi"/>
        </w:rPr>
        <w:t xml:space="preserve"> </w:t>
      </w:r>
      <w:r w:rsidRPr="005E53C3">
        <w:rPr>
          <w:rFonts w:asciiTheme="majorBidi" w:hAnsiTheme="majorBidi" w:cstheme="majorBidi"/>
        </w:rPr>
        <w:t xml:space="preserve">and the suggested </w:t>
      </w:r>
      <w:r w:rsidR="00B823D1">
        <w:rPr>
          <w:rFonts w:asciiTheme="majorBidi" w:hAnsiTheme="majorBidi" w:cstheme="majorBidi"/>
        </w:rPr>
        <w:t xml:space="preserve">brand-new </w:t>
      </w:r>
      <w:r w:rsidRPr="005E53C3">
        <w:rPr>
          <w:rFonts w:asciiTheme="majorBidi" w:hAnsiTheme="majorBidi" w:cstheme="majorBidi"/>
        </w:rPr>
        <w:t xml:space="preserve">implementations of intentional parenthood </w:t>
      </w:r>
      <w:r w:rsidR="00B823D1">
        <w:rPr>
          <w:rFonts w:asciiTheme="majorBidi" w:hAnsiTheme="majorBidi" w:cstheme="majorBidi"/>
        </w:rPr>
        <w:t xml:space="preserve">also </w:t>
      </w:r>
      <w:r w:rsidRPr="005E53C3">
        <w:rPr>
          <w:rFonts w:asciiTheme="majorBidi" w:hAnsiTheme="majorBidi" w:cstheme="majorBidi"/>
        </w:rPr>
        <w:t xml:space="preserve">in mitochondria replacement and </w:t>
      </w:r>
      <w:r w:rsidRPr="005E53C3">
        <w:rPr>
          <w:rFonts w:asciiTheme="majorBidi" w:hAnsiTheme="majorBidi" w:cstheme="majorBidi" w:hint="cs"/>
        </w:rPr>
        <w:t>artificial gametes</w:t>
      </w:r>
      <w:r w:rsidRPr="005E53C3">
        <w:rPr>
          <w:rFonts w:asciiTheme="majorBidi" w:hAnsiTheme="majorBidi" w:cstheme="majorBidi"/>
        </w:rPr>
        <w:t xml:space="preserve">. Afterwards, I will offer </w:t>
      </w:r>
      <w:r w:rsidR="00B823D1">
        <w:rPr>
          <w:rFonts w:asciiTheme="majorBidi" w:hAnsiTheme="majorBidi" w:cstheme="majorBidi"/>
        </w:rPr>
        <w:t xml:space="preserve">the </w:t>
      </w:r>
      <w:r>
        <w:rPr>
          <w:rFonts w:asciiTheme="majorBidi" w:hAnsiTheme="majorBidi" w:cstheme="majorBidi"/>
        </w:rPr>
        <w:t xml:space="preserve">practical </w:t>
      </w:r>
      <w:r w:rsidRPr="005E53C3">
        <w:rPr>
          <w:rFonts w:asciiTheme="majorBidi" w:hAnsiTheme="majorBidi" w:cstheme="majorBidi"/>
        </w:rPr>
        <w:t>implementation of intentional parenthood</w:t>
      </w:r>
      <w:r w:rsidR="00B823D1">
        <w:rPr>
          <w:rFonts w:asciiTheme="majorBidi" w:hAnsiTheme="majorBidi" w:cstheme="majorBidi"/>
        </w:rPr>
        <w:t xml:space="preserve"> in these much more complex and challenging </w:t>
      </w:r>
      <w:r w:rsidR="00835693">
        <w:rPr>
          <w:rFonts w:asciiTheme="majorBidi" w:hAnsiTheme="majorBidi" w:cstheme="majorBidi"/>
        </w:rPr>
        <w:t>procedures</w:t>
      </w:r>
      <w:r w:rsidR="00B823D1">
        <w:rPr>
          <w:rFonts w:asciiTheme="majorBidi" w:hAnsiTheme="majorBidi" w:cstheme="majorBidi"/>
        </w:rPr>
        <w:t>. This</w:t>
      </w:r>
      <w:r w:rsidR="00B823D1" w:rsidRPr="005E53C3">
        <w:rPr>
          <w:rFonts w:asciiTheme="majorBidi" w:hAnsiTheme="majorBidi" w:cstheme="majorBidi"/>
        </w:rPr>
        <w:t xml:space="preserve"> desired and nuanced</w:t>
      </w:r>
      <w:r w:rsidR="00B823D1">
        <w:rPr>
          <w:rFonts w:asciiTheme="majorBidi" w:hAnsiTheme="majorBidi" w:cstheme="majorBidi"/>
        </w:rPr>
        <w:t xml:space="preserve"> usage of DLPBA can serve as a role model </w:t>
      </w:r>
      <w:r w:rsidR="00835693">
        <w:rPr>
          <w:rFonts w:asciiTheme="majorBidi" w:hAnsiTheme="majorBidi" w:cstheme="majorBidi"/>
        </w:rPr>
        <w:t xml:space="preserve">for any </w:t>
      </w:r>
      <w:r w:rsidR="008C3F4D">
        <w:rPr>
          <w:rFonts w:asciiTheme="majorBidi" w:hAnsiTheme="majorBidi" w:cstheme="majorBidi"/>
        </w:rPr>
        <w:t xml:space="preserve">additional </w:t>
      </w:r>
      <w:r w:rsidR="00835693">
        <w:rPr>
          <w:rFonts w:asciiTheme="majorBidi" w:hAnsiTheme="majorBidi" w:cstheme="majorBidi"/>
        </w:rPr>
        <w:t xml:space="preserve">futural reproductive </w:t>
      </w:r>
      <w:proofErr w:type="gramStart"/>
      <w:r w:rsidR="00835693">
        <w:rPr>
          <w:rFonts w:asciiTheme="majorBidi" w:hAnsiTheme="majorBidi" w:cstheme="majorBidi"/>
        </w:rPr>
        <w:t>practices</w:t>
      </w:r>
      <w:r w:rsidR="008C3F4D">
        <w:rPr>
          <w:rFonts w:asciiTheme="majorBidi" w:hAnsiTheme="majorBidi" w:cstheme="majorBidi"/>
        </w:rPr>
        <w:t>, since</w:t>
      </w:r>
      <w:proofErr w:type="gramEnd"/>
      <w:r w:rsidR="008C3F4D">
        <w:rPr>
          <w:rFonts w:asciiTheme="majorBidi" w:hAnsiTheme="majorBidi" w:cstheme="majorBidi"/>
        </w:rPr>
        <w:t xml:space="preserve"> the seeable future in this steadily evolving field is (almost) here.</w:t>
      </w:r>
      <w:r w:rsidR="00835693">
        <w:rPr>
          <w:rFonts w:asciiTheme="majorBidi" w:hAnsiTheme="majorBidi" w:cstheme="majorBidi"/>
        </w:rPr>
        <w:t xml:space="preserve">  </w:t>
      </w:r>
    </w:p>
    <w:p w14:paraId="11F4256B" w14:textId="5C9B87C7" w:rsidR="003D426E" w:rsidRPr="000935FB" w:rsidRDefault="006C62F3" w:rsidP="00E86B98">
      <w:pPr>
        <w:spacing w:line="360" w:lineRule="auto"/>
        <w:ind w:left="360"/>
        <w:rPr>
          <w:rFonts w:cs="David"/>
          <w:sz w:val="26"/>
          <w:szCs w:val="26"/>
          <w:lang w:eastAsia="he-IL"/>
        </w:rPr>
      </w:pPr>
      <w:r>
        <w:rPr>
          <w:rFonts w:cs="David"/>
          <w:sz w:val="26"/>
          <w:szCs w:val="26"/>
          <w:lang w:eastAsia="he-IL"/>
        </w:rPr>
        <w:t xml:space="preserve">1. </w:t>
      </w:r>
      <w:bookmarkStart w:id="17" w:name="_Hlk151843078"/>
      <w:r w:rsidR="003D426E" w:rsidRPr="000935FB">
        <w:rPr>
          <w:rFonts w:cs="David"/>
          <w:sz w:val="26"/>
          <w:szCs w:val="26"/>
          <w:lang w:eastAsia="he-IL"/>
        </w:rPr>
        <w:t>Mitochondrial Replacement</w:t>
      </w:r>
      <w:bookmarkEnd w:id="17"/>
    </w:p>
    <w:p w14:paraId="7776152A" w14:textId="77777777" w:rsidR="003D426E" w:rsidRPr="001900AD" w:rsidRDefault="003D426E" w:rsidP="00E86B98">
      <w:pPr>
        <w:pStyle w:val="ListParagraph"/>
        <w:numPr>
          <w:ilvl w:val="1"/>
          <w:numId w:val="22"/>
        </w:numPr>
        <w:bidi w:val="0"/>
        <w:rPr>
          <w:sz w:val="24"/>
        </w:rPr>
      </w:pPr>
      <w:r w:rsidRPr="001900AD">
        <w:rPr>
          <w:sz w:val="24"/>
        </w:rPr>
        <w:t xml:space="preserve">The </w:t>
      </w:r>
      <w:bookmarkStart w:id="18" w:name="_Hlk151844447"/>
      <w:r w:rsidRPr="001900AD">
        <w:rPr>
          <w:sz w:val="24"/>
        </w:rPr>
        <w:t>Medical Background</w:t>
      </w:r>
      <w:bookmarkEnd w:id="18"/>
    </w:p>
    <w:p w14:paraId="513D118D" w14:textId="31056521" w:rsidR="00B63D44" w:rsidRDefault="009C34B7" w:rsidP="00E86B98">
      <w:pPr>
        <w:spacing w:before="100" w:beforeAutospacing="1" w:after="120" w:line="360" w:lineRule="auto"/>
        <w:jc w:val="both"/>
      </w:pPr>
      <w:r>
        <w:t xml:space="preserve">Mitochondria are present in the cytoplasm of the female ovum and are passed on from mother to child. Mitochondria contain their own DNA. Thirty-seven genes are present </w:t>
      </w:r>
      <w:r>
        <w:lastRenderedPageBreak/>
        <w:t>in the mitochondrial DNA (</w:t>
      </w:r>
      <w:r w:rsidR="00F4343F">
        <w:t xml:space="preserve">hereinafter: </w:t>
      </w:r>
      <w:proofErr w:type="spellStart"/>
      <w:r>
        <w:t>mtDNA</w:t>
      </w:r>
      <w:proofErr w:type="spellEnd"/>
      <w:r>
        <w:t>) passed from a woman's ovum into every cell of her progeny.</w:t>
      </w:r>
      <w:r w:rsidR="006C4B1A">
        <w:t xml:space="preserve"> </w:t>
      </w:r>
      <w:r w:rsidR="006C4B1A" w:rsidRPr="008426C1">
        <w:rPr>
          <w:rFonts w:asciiTheme="majorBidi" w:hAnsiTheme="majorBidi" w:cstheme="majorBidi"/>
        </w:rPr>
        <w:t>This accounts for less than 0.1 percent of the total DNA present in our bodies.</w:t>
      </w:r>
      <w:bookmarkStart w:id="19" w:name="_Ref152576225"/>
      <w:r w:rsidR="004B7428">
        <w:rPr>
          <w:rStyle w:val="FootnoteReference"/>
          <w:rFonts w:asciiTheme="majorBidi" w:hAnsiTheme="majorBidi"/>
        </w:rPr>
        <w:footnoteReference w:id="10"/>
      </w:r>
      <w:bookmarkEnd w:id="19"/>
      <w:r w:rsidR="006C4B1A" w:rsidRPr="008426C1">
        <w:rPr>
          <w:rFonts w:asciiTheme="majorBidi" w:hAnsiTheme="majorBidi" w:cstheme="majorBidi"/>
        </w:rPr>
        <w:t xml:space="preserve"> Nevertheless, </w:t>
      </w:r>
      <w:proofErr w:type="spellStart"/>
      <w:r w:rsidR="00F4343F">
        <w:rPr>
          <w:rFonts w:asciiTheme="majorBidi" w:hAnsiTheme="majorBidi" w:cstheme="majorBidi"/>
        </w:rPr>
        <w:t>mtDNA</w:t>
      </w:r>
      <w:proofErr w:type="spellEnd"/>
      <w:r w:rsidR="006C4B1A" w:rsidRPr="008426C1">
        <w:rPr>
          <w:rFonts w:asciiTheme="majorBidi" w:hAnsiTheme="majorBidi" w:cstheme="majorBidi"/>
        </w:rPr>
        <w:t xml:space="preserve"> is crucial: without it, mitochondria could not function</w:t>
      </w:r>
      <w:r w:rsidR="006C4B1A">
        <w:t xml:space="preserve">. </w:t>
      </w:r>
      <w:r w:rsidR="00927BE8">
        <w:t xml:space="preserve">A single ovum contains hundreds of thousands of </w:t>
      </w:r>
      <w:proofErr w:type="spellStart"/>
      <w:r w:rsidR="00F4343F">
        <w:t>mtDNA</w:t>
      </w:r>
      <w:proofErr w:type="spellEnd"/>
      <w:r w:rsidR="00927BE8">
        <w:t xml:space="preserve"> molecules that are later distributed randomly into the cells of a developing embryo.</w:t>
      </w:r>
      <w:r w:rsidR="00B63D44">
        <w:t xml:space="preserve"> </w:t>
      </w:r>
      <w:r w:rsidR="009511F8" w:rsidRPr="009511F8">
        <w:rPr>
          <w:rFonts w:cs="David"/>
          <w:lang w:eastAsia="he-IL"/>
        </w:rPr>
        <w:t>Mitochondrial replacement</w:t>
      </w:r>
      <w:r w:rsidR="009511F8" w:rsidRPr="009511F8">
        <w:t xml:space="preserve"> </w:t>
      </w:r>
      <w:r w:rsidR="00B63D44" w:rsidRPr="009511F8">
        <w:t xml:space="preserve">was </w:t>
      </w:r>
      <w:r w:rsidR="00B63D44" w:rsidRPr="009511F8">
        <w:rPr>
          <w:rFonts w:asciiTheme="majorBidi" w:hAnsiTheme="majorBidi" w:cstheme="majorBidi"/>
        </w:rPr>
        <w:t>initially developed for the treatment of infertility in o</w:t>
      </w:r>
      <w:r w:rsidR="00B63D44" w:rsidRPr="00B23318">
        <w:rPr>
          <w:rFonts w:asciiTheme="majorBidi" w:hAnsiTheme="majorBidi" w:cstheme="majorBidi"/>
        </w:rPr>
        <w:t>lder women</w:t>
      </w:r>
      <w:r w:rsidR="00993E5D">
        <w:rPr>
          <w:rFonts w:asciiTheme="majorBidi" w:hAnsiTheme="majorBidi" w:cstheme="majorBidi"/>
        </w:rPr>
        <w:t xml:space="preserve">, it </w:t>
      </w:r>
      <w:r w:rsidR="00993E5D" w:rsidRPr="00B23318">
        <w:rPr>
          <w:rFonts w:asciiTheme="majorBidi" w:hAnsiTheme="majorBidi" w:cstheme="majorBidi"/>
        </w:rPr>
        <w:t>has also been used to aid women with poor oocyte quality and poor embryonic development, to have genetically related children</w:t>
      </w:r>
      <w:r w:rsidR="00993E5D">
        <w:rPr>
          <w:rFonts w:asciiTheme="majorBidi" w:hAnsiTheme="majorBidi" w:cstheme="majorBidi"/>
        </w:rPr>
        <w:t xml:space="preserve"> </w:t>
      </w:r>
      <w:r w:rsidR="00B63D44" w:rsidRPr="00B23318">
        <w:rPr>
          <w:rFonts w:asciiTheme="majorBidi" w:hAnsiTheme="majorBidi" w:cstheme="majorBidi"/>
        </w:rPr>
        <w:t>and then improved for the prevention of mitochondrial diseases.</w:t>
      </w:r>
      <w:r w:rsidR="00993E5D">
        <w:rPr>
          <w:rFonts w:asciiTheme="majorBidi" w:hAnsiTheme="majorBidi" w:cstheme="majorBidi"/>
        </w:rPr>
        <w:t xml:space="preserve"> </w:t>
      </w:r>
      <w:r w:rsidR="00993E5D" w:rsidRPr="00B23318">
        <w:rPr>
          <w:rFonts w:asciiTheme="majorBidi" w:hAnsiTheme="majorBidi" w:cstheme="majorBidi"/>
        </w:rPr>
        <w:t xml:space="preserve">Heritable mutations in </w:t>
      </w:r>
      <w:proofErr w:type="spellStart"/>
      <w:r w:rsidR="00F4343F">
        <w:rPr>
          <w:rFonts w:asciiTheme="majorBidi" w:hAnsiTheme="majorBidi" w:cstheme="majorBidi"/>
        </w:rPr>
        <w:t>mtDNA</w:t>
      </w:r>
      <w:proofErr w:type="spellEnd"/>
      <w:r w:rsidR="00993E5D" w:rsidRPr="00B23318">
        <w:rPr>
          <w:rFonts w:asciiTheme="majorBidi" w:hAnsiTheme="majorBidi" w:cstheme="majorBidi"/>
        </w:rPr>
        <w:t xml:space="preserve"> can cause a variety of disorders in humans</w:t>
      </w:r>
      <w:r w:rsidR="00993E5D">
        <w:rPr>
          <w:rFonts w:asciiTheme="majorBidi" w:hAnsiTheme="majorBidi" w:cstheme="majorBidi"/>
        </w:rPr>
        <w:t xml:space="preserve">, </w:t>
      </w:r>
      <w:r w:rsidR="00993E5D" w:rsidRPr="00B23318">
        <w:rPr>
          <w:rFonts w:asciiTheme="majorBidi" w:hAnsiTheme="majorBidi" w:cstheme="majorBidi"/>
        </w:rPr>
        <w:t>tissues with a high metabolic demand, such as brain, heart, muscle, and central nervous system, are often affected</w:t>
      </w:r>
      <w:r w:rsidR="00993E5D">
        <w:rPr>
          <w:rFonts w:asciiTheme="majorBidi" w:hAnsiTheme="majorBidi" w:cstheme="majorBidi"/>
        </w:rPr>
        <w:t>.</w:t>
      </w:r>
      <w:bookmarkStart w:id="21" w:name="_Ref151385237"/>
      <w:r w:rsidR="00D36867">
        <w:rPr>
          <w:rStyle w:val="FootnoteReference"/>
          <w:rFonts w:asciiTheme="majorBidi" w:hAnsiTheme="majorBidi"/>
        </w:rPr>
        <w:footnoteReference w:id="11"/>
      </w:r>
      <w:bookmarkEnd w:id="21"/>
      <w:r w:rsidR="00B63D44">
        <w:rPr>
          <w:rFonts w:asciiTheme="majorBidi" w:hAnsiTheme="majorBidi" w:cstheme="majorBidi"/>
        </w:rPr>
        <w:t xml:space="preserve"> </w:t>
      </w:r>
    </w:p>
    <w:p w14:paraId="20DB8691" w14:textId="3A2B4DF7" w:rsidR="009C02BE" w:rsidRDefault="00A22A2E" w:rsidP="00E86B98">
      <w:pPr>
        <w:spacing w:before="100" w:beforeAutospacing="1" w:after="120" w:line="360" w:lineRule="auto"/>
        <w:jc w:val="both"/>
      </w:pPr>
      <w:r>
        <w:t xml:space="preserve">Replacement of </w:t>
      </w:r>
      <w:proofErr w:type="spellStart"/>
      <w:r w:rsidR="00F4343F">
        <w:t>mtDNA</w:t>
      </w:r>
      <w:proofErr w:type="spellEnd"/>
      <w:r>
        <w:t xml:space="preserve"> is literally removal of defective maternal DNA and its replacement with healthy DNA donated by another woman.</w:t>
      </w:r>
      <w:r w:rsidR="00B63D44">
        <w:t xml:space="preserve"> </w:t>
      </w:r>
      <w:r>
        <w:t>The primary therapeutic advantage lies in the fact that the genetic changes introduced are present in all cells of the fetus, including reproductive cells, thereby eliminating the possibility of transmission of defective genes to all future generations.</w:t>
      </w:r>
      <w:r w:rsidRPr="009C34B7">
        <w:rPr>
          <w:rStyle w:val="FootnoteReference"/>
        </w:rPr>
        <w:footnoteReference w:id="12"/>
      </w:r>
      <w:r w:rsidR="00056D31">
        <w:t xml:space="preserve"> </w:t>
      </w:r>
      <w:bookmarkStart w:id="24" w:name="_Hlk151844558"/>
      <w:r w:rsidR="00496B7B">
        <w:t xml:space="preserve">Total mitochondria replacement results in an embryo's having </w:t>
      </w:r>
      <w:proofErr w:type="spellStart"/>
      <w:r w:rsidR="00F4343F">
        <w:t>mtDNA</w:t>
      </w:r>
      <w:proofErr w:type="spellEnd"/>
      <w:r w:rsidR="00496B7B">
        <w:t xml:space="preserve"> derived entirely from the donor but nuclear DNA derived entirely from the recipient mother and the male whose sperm was used</w:t>
      </w:r>
      <w:bookmarkEnd w:id="24"/>
      <w:r w:rsidR="00496B7B">
        <w:t>.</w:t>
      </w:r>
      <w:bookmarkStart w:id="25" w:name="_Ref151366660"/>
      <w:r w:rsidR="00496B7B">
        <w:rPr>
          <w:rStyle w:val="FootnoteReference"/>
        </w:rPr>
        <w:footnoteReference w:id="13"/>
      </w:r>
      <w:bookmarkEnd w:id="25"/>
      <w:r w:rsidR="00C77B75" w:rsidRPr="00C77B75">
        <w:t xml:space="preserve"> </w:t>
      </w:r>
      <w:bookmarkStart w:id="27" w:name="_Hlk151842893"/>
      <w:r w:rsidR="00C77B75" w:rsidRPr="00B23318">
        <w:rPr>
          <w:rFonts w:asciiTheme="majorBidi" w:hAnsiTheme="majorBidi" w:cstheme="majorBidi"/>
        </w:rPr>
        <w:t>In</w:t>
      </w:r>
      <w:r w:rsidR="00C77B75">
        <w:rPr>
          <w:rFonts w:asciiTheme="majorBidi" w:hAnsiTheme="majorBidi" w:cstheme="majorBidi"/>
        </w:rPr>
        <w:t xml:space="preserve"> the year</w:t>
      </w:r>
      <w:r w:rsidR="00C77B75" w:rsidRPr="00B23318">
        <w:rPr>
          <w:rFonts w:asciiTheme="majorBidi" w:hAnsiTheme="majorBidi" w:cstheme="majorBidi"/>
        </w:rPr>
        <w:t xml:space="preserve"> 2015 </w:t>
      </w:r>
      <w:r w:rsidR="00C77B75" w:rsidRPr="00C77B75">
        <w:t>it was</w:t>
      </w:r>
      <w:r w:rsidR="00C77B75">
        <w:t xml:space="preserve"> estimated that</w:t>
      </w:r>
      <w:r w:rsidR="00C77B75">
        <w:rPr>
          <w:rFonts w:asciiTheme="majorBidi" w:hAnsiTheme="majorBidi" w:cstheme="majorBidi"/>
        </w:rPr>
        <w:t xml:space="preserve"> only in </w:t>
      </w:r>
      <w:r w:rsidR="00C77B75" w:rsidRPr="00B23318">
        <w:rPr>
          <w:rFonts w:asciiTheme="majorBidi" w:hAnsiTheme="majorBidi" w:cstheme="majorBidi"/>
        </w:rPr>
        <w:t xml:space="preserve">the United Kingdom there were </w:t>
      </w:r>
      <w:r w:rsidR="00C77B75">
        <w:rPr>
          <w:rFonts w:asciiTheme="majorBidi" w:hAnsiTheme="majorBidi" w:cstheme="majorBidi"/>
        </w:rPr>
        <w:lastRenderedPageBreak/>
        <w:t>approximately</w:t>
      </w:r>
      <w:r w:rsidR="00C77B75" w:rsidRPr="00B23318">
        <w:rPr>
          <w:rFonts w:asciiTheme="majorBidi" w:hAnsiTheme="majorBidi" w:cstheme="majorBidi"/>
        </w:rPr>
        <w:t xml:space="preserve"> 2,500 women with the opportunity to have a child, but still pass the mitochondrial disease</w:t>
      </w:r>
      <w:r w:rsidR="00DB2B67">
        <w:rPr>
          <w:rFonts w:asciiTheme="majorBidi" w:hAnsiTheme="majorBidi" w:cstheme="majorBidi"/>
        </w:rPr>
        <w:t xml:space="preserve">, whereas in the </w:t>
      </w:r>
      <w:r w:rsidR="00DB2B67" w:rsidRPr="00DB2B67">
        <w:rPr>
          <w:rFonts w:asciiTheme="majorBidi" w:hAnsiTheme="majorBidi" w:cstheme="majorBidi" w:hint="cs"/>
        </w:rPr>
        <w:t>sequential</w:t>
      </w:r>
      <w:r w:rsidR="00DB2B67">
        <w:rPr>
          <w:rFonts w:asciiTheme="majorBidi" w:hAnsiTheme="majorBidi" w:cstheme="majorBidi"/>
        </w:rPr>
        <w:t xml:space="preserve"> year, 2016</w:t>
      </w:r>
      <w:r w:rsidR="00DB2B67">
        <w:t>,</w:t>
      </w:r>
      <w:r w:rsidR="00C77B75">
        <w:t xml:space="preserve"> 1 out of 4,000 children in the United States </w:t>
      </w:r>
      <w:r w:rsidR="00DB2B67">
        <w:t>was</w:t>
      </w:r>
      <w:r w:rsidR="00C77B75">
        <w:t xml:space="preserve"> born with an inherited mitochondrial disease</w:t>
      </w:r>
      <w:r w:rsidR="00DB2B67">
        <w:t>.</w:t>
      </w:r>
      <w:r w:rsidR="00DB2B67">
        <w:rPr>
          <w:rStyle w:val="FootnoteReference"/>
        </w:rPr>
        <w:footnoteReference w:id="14"/>
      </w:r>
      <w:r w:rsidR="006D7877">
        <w:t xml:space="preserve"> Before the </w:t>
      </w:r>
      <w:r w:rsidR="0055003A">
        <w:t>advent</w:t>
      </w:r>
      <w:r w:rsidR="006D7877">
        <w:t xml:space="preserve"> of this practice, the only available measures to prevent the transmission of mitochondrial disease and/or assist infertile women had been either egg or</w:t>
      </w:r>
      <w:r w:rsidR="006D7877" w:rsidRPr="006D7877">
        <w:t xml:space="preserve"> </w:t>
      </w:r>
      <w:r w:rsidR="006D7877">
        <w:t>embryo donations and adoption</w:t>
      </w:r>
      <w:r w:rsidR="0055003A">
        <w:t xml:space="preserve"> with </w:t>
      </w:r>
      <w:r w:rsidR="002C2986">
        <w:t>their</w:t>
      </w:r>
      <w:r w:rsidR="0055003A">
        <w:t xml:space="preserve"> attendant problems and challenges</w:t>
      </w:r>
      <w:r w:rsidR="006D7877">
        <w:t>.</w:t>
      </w:r>
      <w:bookmarkStart w:id="29" w:name="_Ref151385816"/>
      <w:r w:rsidR="006D7877">
        <w:rPr>
          <w:rStyle w:val="FootnoteReference"/>
        </w:rPr>
        <w:footnoteReference w:id="15"/>
      </w:r>
      <w:bookmarkEnd w:id="29"/>
      <w:r w:rsidR="006D7877">
        <w:t xml:space="preserve">  </w:t>
      </w:r>
    </w:p>
    <w:p w14:paraId="14A4285F" w14:textId="0A4F1C8C" w:rsidR="000935FB" w:rsidRDefault="004B7428" w:rsidP="00E86B98">
      <w:pPr>
        <w:spacing w:before="100" w:beforeAutospacing="1" w:after="120" w:line="360" w:lineRule="auto"/>
        <w:jc w:val="both"/>
      </w:pPr>
      <w:r>
        <w:t>There are</w:t>
      </w:r>
      <w:r w:rsidR="00AC763A">
        <w:t xml:space="preserve"> currently two procedures of this practice: spindle transfer</w:t>
      </w:r>
      <w:bookmarkStart w:id="33" w:name="_Ref152581058"/>
      <w:r w:rsidR="009C2529">
        <w:rPr>
          <w:rStyle w:val="FootnoteReference"/>
        </w:rPr>
        <w:footnoteReference w:id="16"/>
      </w:r>
      <w:bookmarkEnd w:id="33"/>
      <w:r w:rsidR="00AC763A">
        <w:t xml:space="preserve"> and pronuclear transfer.</w:t>
      </w:r>
      <w:r w:rsidR="009C2529">
        <w:rPr>
          <w:rStyle w:val="FootnoteReference"/>
        </w:rPr>
        <w:footnoteReference w:id="17"/>
      </w:r>
      <w:r w:rsidR="00AC763A">
        <w:t xml:space="preserve"> </w:t>
      </w:r>
      <w:r w:rsidR="008C11B4">
        <w:t xml:space="preserve">While in the first the removal of the nucleus </w:t>
      </w:r>
      <w:r w:rsidR="002C2986">
        <w:t>occurs</w:t>
      </w:r>
      <w:r w:rsidR="008C11B4">
        <w:t xml:space="preserve"> prior to fertilization, in the latter this action requires the destruction of the embryo, since it takes place after the fertilization. </w:t>
      </w:r>
      <w:r w:rsidR="00AC763A">
        <w:t>There used to be another</w:t>
      </w:r>
      <w:r w:rsidR="00AC763A" w:rsidRPr="00AC763A">
        <w:t xml:space="preserve"> </w:t>
      </w:r>
      <w:r w:rsidR="00AC763A">
        <w:t xml:space="preserve">experimental procedure at the late 90's where a healthy </w:t>
      </w:r>
      <w:proofErr w:type="spellStart"/>
      <w:r w:rsidR="00F4343F">
        <w:t>mtDNA</w:t>
      </w:r>
      <w:proofErr w:type="spellEnd"/>
      <w:r w:rsidR="00AC763A">
        <w:t xml:space="preserve"> was injected into eggs with flawed cytoplasm but very fast the Food and Drug Administration (</w:t>
      </w:r>
      <w:hyperlink r:id="rId8" w:history="1">
        <w:r w:rsidR="00AC763A">
          <w:rPr>
            <w:color w:val="000000"/>
          </w:rPr>
          <w:t>hereinafter:</w:t>
        </w:r>
      </w:hyperlink>
      <w:r w:rsidR="00AC763A">
        <w:rPr>
          <w:rFonts w:asciiTheme="majorBidi" w:hAnsiTheme="majorBidi" w:cstheme="majorBidi" w:hint="cs"/>
          <w:rtl/>
        </w:rPr>
        <w:t xml:space="preserve"> </w:t>
      </w:r>
      <w:r w:rsidR="00AC763A">
        <w:rPr>
          <w:rFonts w:asciiTheme="majorBidi" w:hAnsiTheme="majorBidi" w:cstheme="majorBidi"/>
        </w:rPr>
        <w:t>FDA</w:t>
      </w:r>
      <w:r w:rsidR="00AC763A">
        <w:t>) prohibited it.</w:t>
      </w:r>
      <w:r w:rsidR="00AC763A">
        <w:rPr>
          <w:rStyle w:val="FootnoteReference"/>
        </w:rPr>
        <w:footnoteReference w:id="18"/>
      </w:r>
      <w:r w:rsidR="00AC763A">
        <w:t xml:space="preserve"> </w:t>
      </w:r>
      <w:bookmarkEnd w:id="27"/>
      <w:r w:rsidR="000A0EDC" w:rsidRPr="000A0EDC">
        <w:t xml:space="preserve">In </w:t>
      </w:r>
      <w:r w:rsidR="000A0EDC">
        <w:t xml:space="preserve">February 2015 the </w:t>
      </w:r>
      <w:r w:rsidR="00144A97">
        <w:t>United Kingdom</w:t>
      </w:r>
      <w:r w:rsidR="000A0EDC">
        <w:t xml:space="preserve"> become the first country in the world to legalize these </w:t>
      </w:r>
      <w:r w:rsidR="00144A97">
        <w:t>technologies</w:t>
      </w:r>
      <w:r w:rsidR="00EC7DD0">
        <w:t xml:space="preserve"> in </w:t>
      </w:r>
      <w:r w:rsidR="00EC7DD0" w:rsidRPr="00B23318">
        <w:rPr>
          <w:rFonts w:asciiTheme="majorBidi" w:hAnsiTheme="majorBidi" w:cstheme="majorBidi"/>
        </w:rPr>
        <w:t xml:space="preserve">the Human </w:t>
      </w:r>
      <w:proofErr w:type="spellStart"/>
      <w:r w:rsidR="00EC7DD0" w:rsidRPr="00B23318">
        <w:rPr>
          <w:rFonts w:asciiTheme="majorBidi" w:hAnsiTheme="majorBidi" w:cstheme="majorBidi"/>
        </w:rPr>
        <w:t>Fertilisation</w:t>
      </w:r>
      <w:proofErr w:type="spellEnd"/>
      <w:r w:rsidR="00EC7DD0" w:rsidRPr="00B23318">
        <w:rPr>
          <w:rFonts w:asciiTheme="majorBidi" w:hAnsiTheme="majorBidi" w:cstheme="majorBidi"/>
        </w:rPr>
        <w:t xml:space="preserve"> and Embryology (Mitochondrial Donation) Regulations</w:t>
      </w:r>
      <w:r w:rsidR="00EC7DD0">
        <w:rPr>
          <w:rFonts w:asciiTheme="majorBidi" w:hAnsiTheme="majorBidi" w:cstheme="majorBidi"/>
        </w:rPr>
        <w:t>.</w:t>
      </w:r>
      <w:bookmarkStart w:id="38" w:name="_Ref152589716"/>
      <w:r w:rsidR="00EC7DD0">
        <w:rPr>
          <w:rStyle w:val="FootnoteReference"/>
          <w:rFonts w:asciiTheme="majorBidi" w:hAnsiTheme="majorBidi"/>
        </w:rPr>
        <w:footnoteReference w:id="19"/>
      </w:r>
      <w:bookmarkEnd w:id="38"/>
      <w:r w:rsidR="00EC7DD0">
        <w:rPr>
          <w:rFonts w:asciiTheme="majorBidi" w:hAnsiTheme="majorBidi" w:cstheme="majorBidi"/>
        </w:rPr>
        <w:t xml:space="preserve"> </w:t>
      </w:r>
      <w:r>
        <w:rPr>
          <w:rFonts w:asciiTheme="majorBidi" w:hAnsiTheme="majorBidi" w:cstheme="majorBidi"/>
        </w:rPr>
        <w:t xml:space="preserve">On April 6, 2016 the first healthy birth resulted from this practice was born in Mexico and </w:t>
      </w:r>
      <w:r>
        <w:rPr>
          <w:rFonts w:asciiTheme="majorBidi" w:hAnsiTheme="majorBidi" w:cstheme="majorBidi"/>
        </w:rPr>
        <w:lastRenderedPageBreak/>
        <w:t xml:space="preserve">afterwards </w:t>
      </w:r>
      <w:r w:rsidRPr="005F5DCA">
        <w:rPr>
          <w:rFonts w:asciiTheme="majorBidi" w:hAnsiTheme="majorBidi" w:cstheme="majorBidi"/>
          <w:color w:val="000000"/>
          <w:spacing w:val="-5"/>
        </w:rPr>
        <w:t>several pregnancies</w:t>
      </w:r>
      <w:r>
        <w:rPr>
          <w:rFonts w:asciiTheme="majorBidi" w:hAnsiTheme="majorBidi" w:cstheme="majorBidi"/>
          <w:color w:val="000000"/>
          <w:spacing w:val="-5"/>
        </w:rPr>
        <w:t xml:space="preserve"> took place in</w:t>
      </w:r>
      <w:r w:rsidRPr="005F5DCA">
        <w:rPr>
          <w:rFonts w:asciiTheme="majorBidi" w:hAnsiTheme="majorBidi" w:cstheme="majorBidi"/>
          <w:color w:val="000000"/>
          <w:spacing w:val="-5"/>
        </w:rPr>
        <w:t xml:space="preserve"> the Ukraine</w:t>
      </w:r>
      <w:r>
        <w:rPr>
          <w:rFonts w:asciiTheme="majorBidi" w:hAnsiTheme="majorBidi" w:cstheme="majorBidi"/>
        </w:rPr>
        <w:t>.</w:t>
      </w:r>
      <w:bookmarkStart w:id="43" w:name="_Ref152577417"/>
      <w:r>
        <w:rPr>
          <w:rStyle w:val="FootnoteReference"/>
          <w:rFonts w:asciiTheme="majorBidi" w:hAnsiTheme="majorBidi"/>
        </w:rPr>
        <w:footnoteReference w:id="20"/>
      </w:r>
      <w:bookmarkEnd w:id="43"/>
      <w:r>
        <w:rPr>
          <w:rFonts w:asciiTheme="majorBidi" w:hAnsiTheme="majorBidi" w:cstheme="majorBidi"/>
        </w:rPr>
        <w:t xml:space="preserve"> </w:t>
      </w:r>
      <w:r w:rsidR="00EC7DD0">
        <w:rPr>
          <w:rFonts w:asciiTheme="majorBidi" w:hAnsiTheme="majorBidi" w:cstheme="majorBidi"/>
        </w:rPr>
        <w:t xml:space="preserve">Many scholars and other jurisdictions offer to </w:t>
      </w:r>
      <w:r w:rsidR="002C2986">
        <w:rPr>
          <w:rFonts w:asciiTheme="majorBidi" w:hAnsiTheme="majorBidi" w:cstheme="majorBidi"/>
        </w:rPr>
        <w:t xml:space="preserve">wait </w:t>
      </w:r>
      <w:r w:rsidR="00EC7DD0">
        <w:rPr>
          <w:rFonts w:asciiTheme="majorBidi" w:hAnsiTheme="majorBidi" w:cstheme="majorBidi"/>
        </w:rPr>
        <w:t xml:space="preserve">and </w:t>
      </w:r>
      <w:r w:rsidR="002C2986">
        <w:rPr>
          <w:rFonts w:asciiTheme="majorBidi" w:hAnsiTheme="majorBidi" w:cstheme="majorBidi"/>
        </w:rPr>
        <w:t xml:space="preserve">see </w:t>
      </w:r>
      <w:r w:rsidR="00EC7DD0">
        <w:rPr>
          <w:rFonts w:asciiTheme="majorBidi" w:hAnsiTheme="majorBidi" w:cstheme="majorBidi"/>
        </w:rPr>
        <w:t>what will be the accumulated British experience in order to contemplate what is the best regulation of this sensitive and complicated practice in their countries.</w:t>
      </w:r>
      <w:bookmarkStart w:id="45" w:name="_Ref151717168"/>
      <w:r w:rsidR="003670A4">
        <w:rPr>
          <w:rStyle w:val="FootnoteReference"/>
          <w:rFonts w:asciiTheme="majorBidi" w:hAnsiTheme="majorBidi"/>
        </w:rPr>
        <w:footnoteReference w:id="21"/>
      </w:r>
      <w:bookmarkEnd w:id="45"/>
      <w:r w:rsidR="008C11B4">
        <w:t xml:space="preserve"> Anyway, if the FDA will approve one of this procedures</w:t>
      </w:r>
      <w:r w:rsidR="00AB06D1">
        <w:t>, as the U.K has done,</w:t>
      </w:r>
      <w:r w:rsidR="008C11B4">
        <w:t xml:space="preserve"> it probably will be spindle transfer due to the forging ethical concerns.</w:t>
      </w:r>
      <w:bookmarkStart w:id="49" w:name="_Ref152582300"/>
      <w:r w:rsidR="009879C7">
        <w:rPr>
          <w:rStyle w:val="FootnoteReference"/>
        </w:rPr>
        <w:footnoteReference w:id="22"/>
      </w:r>
      <w:bookmarkEnd w:id="49"/>
      <w:r w:rsidR="008C11B4">
        <w:t xml:space="preserve"> </w:t>
      </w:r>
      <w:r w:rsidR="00220107">
        <w:t xml:space="preserve"> </w:t>
      </w:r>
    </w:p>
    <w:p w14:paraId="4A526760" w14:textId="56083729" w:rsidR="000935FB" w:rsidRPr="000935FB" w:rsidRDefault="000935FB" w:rsidP="00E86B98">
      <w:pPr>
        <w:pStyle w:val="ListParagraph"/>
        <w:numPr>
          <w:ilvl w:val="1"/>
          <w:numId w:val="22"/>
        </w:numPr>
        <w:bidi w:val="0"/>
        <w:rPr>
          <w:sz w:val="24"/>
        </w:rPr>
      </w:pPr>
      <w:r w:rsidRPr="000935FB">
        <w:rPr>
          <w:sz w:val="24"/>
        </w:rPr>
        <w:t xml:space="preserve">The Main Dilemmas and Challenges of Determining Legal </w:t>
      </w:r>
      <w:r w:rsidR="00C0193F">
        <w:rPr>
          <w:rFonts w:asciiTheme="majorBidi" w:hAnsiTheme="majorBidi" w:cstheme="majorBidi"/>
          <w:sz w:val="24"/>
        </w:rPr>
        <w:t>Motherhood</w:t>
      </w:r>
    </w:p>
    <w:p w14:paraId="6FE9068D" w14:textId="0E53615E" w:rsidR="00465398" w:rsidRDefault="009C02BE" w:rsidP="00E86B98">
      <w:pPr>
        <w:spacing w:before="100" w:beforeAutospacing="1" w:after="120" w:line="360" w:lineRule="auto"/>
        <w:jc w:val="both"/>
      </w:pPr>
      <w:bookmarkStart w:id="50" w:name="_Hlk151843062"/>
      <w:r w:rsidRPr="009C02BE">
        <w:t>Mitochondrial Replacement</w:t>
      </w:r>
      <w:r w:rsidR="00144A97">
        <w:t xml:space="preserve"> raise</w:t>
      </w:r>
      <w:r>
        <w:t>s</w:t>
      </w:r>
      <w:r w:rsidR="00144A97">
        <w:t xml:space="preserve"> a variety of ethical and legal challenges and dilemmas. </w:t>
      </w:r>
      <w:r w:rsidR="00144A97" w:rsidRPr="00144A97">
        <w:rPr>
          <w:i/>
          <w:iCs/>
        </w:rPr>
        <w:t>Inter alia</w:t>
      </w:r>
      <w:r w:rsidR="00144A97">
        <w:t xml:space="preserve">, one may find the following as the most vaxing and troubling one: </w:t>
      </w:r>
      <w:r w:rsidR="00144A97" w:rsidRPr="003C7035">
        <w:rPr>
          <w:rFonts w:asciiTheme="majorBidi" w:hAnsiTheme="majorBidi" w:cstheme="majorBidi"/>
        </w:rPr>
        <w:t>terminology; identity, relationships and parenthood; potential harm; reproductive autonomy; available alternatives; consent; impact on specific interest groups; resources; “slippery slope”; creation, use and destruction of human embryos; and beneficence</w:t>
      </w:r>
      <w:r w:rsidR="00144A97">
        <w:rPr>
          <w:rFonts w:asciiTheme="majorBidi" w:hAnsiTheme="majorBidi" w:cstheme="majorBidi"/>
        </w:rPr>
        <w:t>.</w:t>
      </w:r>
      <w:bookmarkStart w:id="51" w:name="_Ref151885983"/>
      <w:r w:rsidR="00144A97">
        <w:rPr>
          <w:rStyle w:val="FootnoteReference"/>
          <w:rFonts w:asciiTheme="majorBidi" w:hAnsiTheme="majorBidi"/>
        </w:rPr>
        <w:footnoteReference w:id="23"/>
      </w:r>
      <w:bookmarkEnd w:id="51"/>
      <w:r w:rsidR="00144A97">
        <w:t xml:space="preserve"> </w:t>
      </w:r>
      <w:r w:rsidR="00094479">
        <w:t>For the continuation of our discussion, the main dilemma is whether this practice should be defined as "three legal parent".</w:t>
      </w:r>
      <w:r w:rsidR="00094479">
        <w:rPr>
          <w:rStyle w:val="FootnoteReference"/>
        </w:rPr>
        <w:footnoteReference w:id="24"/>
      </w:r>
      <w:r w:rsidR="00094479">
        <w:t xml:space="preserve"> </w:t>
      </w:r>
      <w:r w:rsidR="00DB3B93">
        <w:t xml:space="preserve">Traditionally, in </w:t>
      </w:r>
      <w:r w:rsidR="00094479">
        <w:t xml:space="preserve">any given conception, </w:t>
      </w:r>
      <w:r w:rsidR="00DB3B93">
        <w:t xml:space="preserve">coitally or </w:t>
      </w:r>
      <w:r w:rsidR="00094479">
        <w:t xml:space="preserve">using ART, the resulted child has genetic contribution from </w:t>
      </w:r>
      <w:r w:rsidR="004A3B9D">
        <w:t xml:space="preserve">only </w:t>
      </w:r>
      <w:r w:rsidR="00094479">
        <w:t xml:space="preserve">two progenitors – one male with his sperm and one female with her egg. But, with the </w:t>
      </w:r>
      <w:r w:rsidR="00094479">
        <w:lastRenderedPageBreak/>
        <w:t>adve</w:t>
      </w:r>
      <w:r w:rsidR="004A3B9D">
        <w:t>n</w:t>
      </w:r>
      <w:r w:rsidR="00094479">
        <w:t xml:space="preserve">t of </w:t>
      </w:r>
      <w:r w:rsidR="004A3B9D">
        <w:t xml:space="preserve">this practice, </w:t>
      </w:r>
      <w:r w:rsidR="00094479">
        <w:t xml:space="preserve">the female genetic contribution can be </w:t>
      </w:r>
      <w:r w:rsidR="004A3B9D">
        <w:t>provided by two separated women – the one who contribute her nucleus (</w:t>
      </w:r>
      <w:bookmarkStart w:id="53" w:name="_Hlk152681954"/>
      <w:r w:rsidR="004A3B9D">
        <w:t>the nuclear mother</w:t>
      </w:r>
      <w:bookmarkEnd w:id="53"/>
      <w:r w:rsidR="004A3B9D">
        <w:t xml:space="preserve">) and the one who contribute her </w:t>
      </w:r>
      <w:proofErr w:type="spellStart"/>
      <w:r w:rsidR="00F4343F">
        <w:t>mtDNA</w:t>
      </w:r>
      <w:proofErr w:type="spellEnd"/>
      <w:r w:rsidR="004A3B9D">
        <w:t xml:space="preserve"> (</w:t>
      </w:r>
      <w:bookmarkStart w:id="54" w:name="_Hlk152681960"/>
      <w:r w:rsidR="004A3B9D">
        <w:t>the mitochondrial mother</w:t>
      </w:r>
      <w:bookmarkEnd w:id="54"/>
      <w:r w:rsidR="004A3B9D">
        <w:t>).</w:t>
      </w:r>
      <w:r w:rsidR="004D76E9">
        <w:rPr>
          <w:rStyle w:val="FootnoteReference"/>
        </w:rPr>
        <w:footnoteReference w:id="25"/>
      </w:r>
      <w:r w:rsidR="004A3B9D">
        <w:t xml:space="preserve"> </w:t>
      </w:r>
    </w:p>
    <w:p w14:paraId="44BD1348" w14:textId="670B514B" w:rsidR="00C42D9A" w:rsidRDefault="004A3B9D" w:rsidP="00E86B98">
      <w:pPr>
        <w:spacing w:before="100" w:beforeAutospacing="1" w:after="120" w:line="360" w:lineRule="auto"/>
        <w:jc w:val="both"/>
        <w:rPr>
          <w:rFonts w:asciiTheme="majorBidi" w:hAnsiTheme="majorBidi" w:cstheme="majorBidi"/>
        </w:rPr>
      </w:pPr>
      <w:r>
        <w:t xml:space="preserve">Saying that, in </w:t>
      </w:r>
      <w:r w:rsidR="00E10077">
        <w:t>the legal and ethical literature one of the extensive elaboration</w:t>
      </w:r>
      <w:r>
        <w:t>s</w:t>
      </w:r>
      <w:r w:rsidR="00E10077">
        <w:t xml:space="preserve"> </w:t>
      </w:r>
      <w:r w:rsidR="003A04F7">
        <w:t xml:space="preserve">is </w:t>
      </w:r>
      <w:r w:rsidR="00E10077">
        <w:t xml:space="preserve">regarding </w:t>
      </w:r>
      <w:bookmarkStart w:id="56" w:name="_Hlk152583499"/>
      <w:r w:rsidR="00E10077">
        <w:t>the dilemma of determining the legal motherhood</w:t>
      </w:r>
      <w:bookmarkEnd w:id="50"/>
      <w:r w:rsidR="00465398">
        <w:t xml:space="preserve"> of these two optional mothers</w:t>
      </w:r>
      <w:r w:rsidR="00E10077">
        <w:t>.</w:t>
      </w:r>
      <w:r w:rsidR="00465398">
        <w:t xml:space="preserve"> </w:t>
      </w:r>
      <w:r w:rsidR="003A04F7">
        <w:t xml:space="preserve">Should we recognize only the nuclear mother as the legal mother of the child since she contributes </w:t>
      </w:r>
      <w:proofErr w:type="gramStart"/>
      <w:r w:rsidR="003A04F7">
        <w:t>the overwhelming vast majority of</w:t>
      </w:r>
      <w:proofErr w:type="gramEnd"/>
      <w:r w:rsidR="003A04F7">
        <w:t xml:space="preserve"> the DNA or since even the </w:t>
      </w:r>
      <w:proofErr w:type="spellStart"/>
      <w:r w:rsidR="00F4343F">
        <w:t>mtDNA</w:t>
      </w:r>
      <w:proofErr w:type="spellEnd"/>
      <w:r w:rsidR="003A04F7">
        <w:t xml:space="preserve"> is meaningful </w:t>
      </w:r>
      <w:r w:rsidR="003A04F7">
        <w:rPr>
          <w:rFonts w:asciiTheme="majorBidi" w:hAnsiTheme="majorBidi" w:cstheme="majorBidi"/>
        </w:rPr>
        <w:t xml:space="preserve">because </w:t>
      </w:r>
      <w:r w:rsidR="00D6520C">
        <w:rPr>
          <w:rFonts w:asciiTheme="majorBidi" w:hAnsiTheme="majorBidi" w:cstheme="majorBidi"/>
        </w:rPr>
        <w:t xml:space="preserve">it is crucial and </w:t>
      </w:r>
      <w:r w:rsidR="003A04F7">
        <w:rPr>
          <w:rFonts w:asciiTheme="majorBidi" w:hAnsiTheme="majorBidi" w:cstheme="majorBidi"/>
        </w:rPr>
        <w:t xml:space="preserve">without it the </w:t>
      </w:r>
      <w:r w:rsidR="003A04F7" w:rsidRPr="008426C1">
        <w:rPr>
          <w:rFonts w:asciiTheme="majorBidi" w:hAnsiTheme="majorBidi" w:cstheme="majorBidi"/>
        </w:rPr>
        <w:t>mitochondria could not function</w:t>
      </w:r>
      <w:r w:rsidR="003A04F7">
        <w:rPr>
          <w:rFonts w:asciiTheme="majorBidi" w:hAnsiTheme="majorBidi" w:cstheme="majorBidi"/>
        </w:rPr>
        <w:t>,</w:t>
      </w:r>
      <w:r w:rsidR="00C42D9A">
        <w:rPr>
          <w:rFonts w:asciiTheme="majorBidi" w:hAnsiTheme="majorBidi" w:cstheme="majorBidi"/>
        </w:rPr>
        <w:t xml:space="preserve"> as was claimed that: </w:t>
      </w:r>
    </w:p>
    <w:p w14:paraId="41BC831B" w14:textId="0FE8720D" w:rsidR="00C42D9A" w:rsidRDefault="00C42D9A" w:rsidP="00E86B98">
      <w:pPr>
        <w:spacing w:before="100" w:beforeAutospacing="1" w:after="120" w:line="360" w:lineRule="auto"/>
        <w:ind w:left="720"/>
        <w:jc w:val="both"/>
        <w:rPr>
          <w:rFonts w:asciiTheme="majorBidi" w:hAnsiTheme="majorBidi" w:cstheme="majorBidi"/>
        </w:rPr>
      </w:pPr>
      <w:bookmarkStart w:id="57" w:name="_Hlk152590853"/>
      <w:r>
        <w:rPr>
          <w:rFonts w:asciiTheme="majorBidi" w:hAnsiTheme="majorBidi" w:cstheme="majorBidi"/>
        </w:rPr>
        <w:t xml:space="preserve">[…] </w:t>
      </w:r>
      <w:r w:rsidRPr="00B30530">
        <w:rPr>
          <w:rFonts w:asciiTheme="majorBidi" w:hAnsiTheme="majorBidi" w:cstheme="majorBidi"/>
        </w:rPr>
        <w:t>mitochondria, and not only nuclear DNA, are essential for the coordination and regulation of the different life processes</w:t>
      </w:r>
      <w:bookmarkEnd w:id="57"/>
      <w:r w:rsidRPr="00B30530">
        <w:rPr>
          <w:rFonts w:asciiTheme="majorBidi" w:hAnsiTheme="majorBidi" w:cstheme="majorBidi"/>
        </w:rPr>
        <w:t xml:space="preserve">: </w:t>
      </w:r>
      <w:proofErr w:type="spellStart"/>
      <w:r w:rsidRPr="00B30530">
        <w:rPr>
          <w:rFonts w:asciiTheme="majorBidi" w:hAnsiTheme="majorBidi" w:cstheme="majorBidi"/>
        </w:rPr>
        <w:t>i</w:t>
      </w:r>
      <w:proofErr w:type="spellEnd"/>
      <w:r w:rsidRPr="00B30530">
        <w:rPr>
          <w:rFonts w:asciiTheme="majorBidi" w:hAnsiTheme="majorBidi" w:cstheme="majorBidi"/>
        </w:rPr>
        <w:t>) the cytoplasm of egg (or zygote) X, where the mitochondria resides, also contains crucial components for regulating and coordinating the various life processes and ii) there are life processes in the cytoplasm of egg (or zygote) X that the nucleus of egg (or zygote) X does not (at least have full) control.</w:t>
      </w:r>
      <w:bookmarkStart w:id="58" w:name="_Ref152591809"/>
      <w:r w:rsidR="00D6520C">
        <w:rPr>
          <w:rStyle w:val="FootnoteReference"/>
          <w:rFonts w:asciiTheme="majorBidi" w:hAnsiTheme="majorBidi"/>
        </w:rPr>
        <w:footnoteReference w:id="26"/>
      </w:r>
      <w:bookmarkEnd w:id="58"/>
      <w:r w:rsidR="003A04F7">
        <w:rPr>
          <w:rFonts w:asciiTheme="majorBidi" w:hAnsiTheme="majorBidi" w:cstheme="majorBidi"/>
        </w:rPr>
        <w:t xml:space="preserve"> </w:t>
      </w:r>
    </w:p>
    <w:p w14:paraId="353696F5" w14:textId="5031AF64" w:rsidR="00774F95" w:rsidRDefault="00C42D9A" w:rsidP="00E86B98">
      <w:pPr>
        <w:spacing w:before="100" w:beforeAutospacing="1" w:after="120" w:line="360" w:lineRule="auto"/>
        <w:jc w:val="both"/>
        <w:rPr>
          <w:rFonts w:ascii="times new roman(arabic)" w:hAnsi="times new roman(arabic)"/>
        </w:rPr>
      </w:pPr>
      <w:r>
        <w:rPr>
          <w:rFonts w:asciiTheme="majorBidi" w:hAnsiTheme="majorBidi" w:cstheme="majorBidi"/>
        </w:rPr>
        <w:t xml:space="preserve">Should </w:t>
      </w:r>
      <w:r w:rsidR="003A04F7">
        <w:rPr>
          <w:rFonts w:asciiTheme="majorBidi" w:hAnsiTheme="majorBidi" w:cstheme="majorBidi"/>
        </w:rPr>
        <w:t xml:space="preserve">we define </w:t>
      </w:r>
      <w:r w:rsidR="003A04F7">
        <w:t>the mitochondrial mother</w:t>
      </w:r>
      <w:r w:rsidR="003A04F7">
        <w:rPr>
          <w:rFonts w:asciiTheme="majorBidi" w:hAnsiTheme="majorBidi" w:cstheme="majorBidi"/>
        </w:rPr>
        <w:t xml:space="preserve"> as the legal mother</w:t>
      </w:r>
      <w:r w:rsidR="004016B3">
        <w:rPr>
          <w:rFonts w:asciiTheme="majorBidi" w:hAnsiTheme="majorBidi" w:cstheme="majorBidi"/>
        </w:rPr>
        <w:t>?</w:t>
      </w:r>
      <w:r>
        <w:rPr>
          <w:rFonts w:asciiTheme="majorBidi" w:hAnsiTheme="majorBidi" w:cstheme="majorBidi"/>
        </w:rPr>
        <w:t xml:space="preserve"> </w:t>
      </w:r>
      <w:r w:rsidR="00382B15">
        <w:rPr>
          <w:rFonts w:asciiTheme="majorBidi" w:hAnsiTheme="majorBidi" w:cstheme="majorBidi"/>
        </w:rPr>
        <w:t xml:space="preserve">If the </w:t>
      </w:r>
      <w:proofErr w:type="spellStart"/>
      <w:r w:rsidR="00F4343F">
        <w:t>mtDNA</w:t>
      </w:r>
      <w:proofErr w:type="spellEnd"/>
      <w:r w:rsidR="00382B15">
        <w:t xml:space="preserve"> is indeed meaningless, why this whole process is taking place? What should brightly reflect us how it is substantial for preventing these mitochondrial genetic diseases.</w:t>
      </w:r>
      <w:r w:rsidR="00E14C11">
        <w:rPr>
          <w:rStyle w:val="FootnoteReference"/>
        </w:rPr>
        <w:footnoteReference w:id="27"/>
      </w:r>
      <w:r w:rsidR="00382B15">
        <w:t xml:space="preserve"> </w:t>
      </w:r>
      <w:bookmarkEnd w:id="56"/>
      <w:r w:rsidR="00774F95">
        <w:rPr>
          <w:rFonts w:ascii="times new roman(arabic)" w:hAnsi="times new roman(arabic)"/>
        </w:rPr>
        <w:t>Put it differently, one may doubt what should be the minimal quantity and quality genetic contribution rendering any individual involved in the process, as the</w:t>
      </w:r>
      <w:r w:rsidR="00F4343F">
        <w:rPr>
          <w:rFonts w:ascii="times new roman(arabic)" w:hAnsi="times new roman(arabic)"/>
        </w:rPr>
        <w:t xml:space="preserve"> mitochondrial mother</w:t>
      </w:r>
      <w:r w:rsidR="00774F95">
        <w:rPr>
          <w:rFonts w:ascii="times new roman(arabic)" w:hAnsi="times new roman(arabic)"/>
        </w:rPr>
        <w:t xml:space="preserve"> in </w:t>
      </w:r>
      <w:proofErr w:type="gramStart"/>
      <w:r w:rsidR="00774F95">
        <w:rPr>
          <w:rFonts w:ascii="times new roman(arabic)" w:hAnsi="times new roman(arabic)"/>
        </w:rPr>
        <w:t>our</w:t>
      </w:r>
      <w:proofErr w:type="gramEnd"/>
      <w:r w:rsidR="00774F95">
        <w:rPr>
          <w:rFonts w:ascii="times new roman(arabic)" w:hAnsi="times new roman(arabic)"/>
        </w:rPr>
        <w:t xml:space="preserve"> at hand discussion, to be a legal parent?</w:t>
      </w:r>
      <w:bookmarkStart w:id="59" w:name="_Ref151886442"/>
      <w:r w:rsidR="00774F95">
        <w:rPr>
          <w:rStyle w:val="FootnoteReference"/>
          <w:rFonts w:ascii="times new roman(arabic)" w:hAnsi="times new roman(arabic)"/>
        </w:rPr>
        <w:footnoteReference w:id="28"/>
      </w:r>
      <w:bookmarkEnd w:id="59"/>
      <w:r w:rsidR="00774F95">
        <w:rPr>
          <w:rFonts w:ascii="times new roman(arabic)" w:hAnsi="times new roman(arabic)"/>
        </w:rPr>
        <w:t xml:space="preserve"> </w:t>
      </w:r>
    </w:p>
    <w:p w14:paraId="0A49FE10" w14:textId="09DB1DD5" w:rsidR="00774F95" w:rsidRDefault="00774F95" w:rsidP="00E86B98">
      <w:pPr>
        <w:widowControl w:val="0"/>
        <w:suppressAutoHyphens/>
        <w:spacing w:before="100" w:beforeAutospacing="1" w:after="120" w:line="360" w:lineRule="auto"/>
        <w:jc w:val="both"/>
        <w:rPr>
          <w:rFonts w:ascii="times new roman(arabic)" w:hAnsi="times new roman(arabic)"/>
        </w:rPr>
      </w:pPr>
      <w:r>
        <w:rPr>
          <w:rFonts w:ascii="times new roman(arabic)" w:hAnsi="times new roman(arabic)"/>
        </w:rPr>
        <w:lastRenderedPageBreak/>
        <w:t xml:space="preserve">Other define this basic but substantial dilemma via the differentiation in the </w:t>
      </w:r>
      <w:r w:rsidRPr="00C938F9">
        <w:rPr>
          <w:rFonts w:ascii="times new roman(arabic)" w:hAnsi="times new roman(arabic)"/>
        </w:rPr>
        <w:t>genetic identity</w:t>
      </w:r>
      <w:r>
        <w:rPr>
          <w:rStyle w:val="FootnoteReference"/>
          <w:rFonts w:ascii="times new roman(arabic)" w:hAnsi="times new roman(arabic)"/>
        </w:rPr>
        <w:footnoteReference w:id="29"/>
      </w:r>
      <w:r>
        <w:rPr>
          <w:rFonts w:ascii="times new roman(arabic)" w:hAnsi="times new roman(arabic)"/>
        </w:rPr>
        <w:t xml:space="preserve"> between </w:t>
      </w:r>
      <w:r w:rsidRPr="00C938F9">
        <w:rPr>
          <w:rFonts w:ascii="times new roman(arabic)" w:hAnsi="times new roman(arabic)"/>
        </w:rPr>
        <w:t xml:space="preserve">qualitative </w:t>
      </w:r>
      <w:r>
        <w:rPr>
          <w:rFonts w:ascii="times new roman(arabic)" w:hAnsi="times new roman(arabic)"/>
        </w:rPr>
        <w:t>and</w:t>
      </w:r>
      <w:r w:rsidRPr="00C938F9">
        <w:rPr>
          <w:rFonts w:ascii="times new roman(arabic)" w:hAnsi="times new roman(arabic)"/>
        </w:rPr>
        <w:t xml:space="preserve"> numerical identit</w:t>
      </w:r>
      <w:r>
        <w:rPr>
          <w:rFonts w:ascii="times new roman(arabic)" w:hAnsi="times new roman(arabic)"/>
        </w:rPr>
        <w:t>ies. Whereas in the</w:t>
      </w:r>
      <w:r>
        <w:rPr>
          <w:rFonts w:asciiTheme="majorBidi" w:hAnsiTheme="majorBidi" w:cstheme="majorBidi"/>
        </w:rPr>
        <w:t xml:space="preserve"> </w:t>
      </w:r>
      <w:r w:rsidRPr="00B23318">
        <w:rPr>
          <w:rFonts w:asciiTheme="majorBidi" w:hAnsiTheme="majorBidi" w:cstheme="majorBidi"/>
        </w:rPr>
        <w:t>qualitative identity</w:t>
      </w:r>
      <w:r>
        <w:rPr>
          <w:rFonts w:asciiTheme="majorBidi" w:hAnsiTheme="majorBidi" w:cstheme="majorBidi"/>
        </w:rPr>
        <w:t xml:space="preserve"> </w:t>
      </w:r>
      <w:r w:rsidRPr="00B30530">
        <w:rPr>
          <w:rFonts w:asciiTheme="majorBidi" w:hAnsiTheme="majorBidi" w:cstheme="majorBidi"/>
        </w:rPr>
        <w:t>two entities share certain properties, things can be qualitatively identical in different degrees</w:t>
      </w:r>
      <w:r>
        <w:rPr>
          <w:rFonts w:asciiTheme="majorBidi" w:hAnsiTheme="majorBidi" w:cstheme="majorBidi"/>
        </w:rPr>
        <w:t xml:space="preserve">, the </w:t>
      </w:r>
      <w:r w:rsidRPr="00B30530">
        <w:rPr>
          <w:rFonts w:asciiTheme="majorBidi" w:hAnsiTheme="majorBidi" w:cstheme="majorBidi"/>
        </w:rPr>
        <w:t>numerical identity is only held between a thing and itself</w:t>
      </w:r>
      <w:r>
        <w:rPr>
          <w:rFonts w:ascii="times new roman(arabic)" w:hAnsi="times new roman(arabic)"/>
        </w:rPr>
        <w:t xml:space="preserve">. The philosophical and bioethical dilemma now is whether the mitochondria donation, </w:t>
      </w:r>
      <w:r w:rsidRPr="00B23318">
        <w:rPr>
          <w:rFonts w:asciiTheme="majorBidi" w:hAnsiTheme="majorBidi" w:cstheme="majorBidi"/>
        </w:rPr>
        <w:t xml:space="preserve">given that </w:t>
      </w:r>
      <w:r>
        <w:rPr>
          <w:rFonts w:asciiTheme="majorBidi" w:hAnsiTheme="majorBidi" w:cstheme="majorBidi"/>
        </w:rPr>
        <w:t>it</w:t>
      </w:r>
      <w:r w:rsidRPr="00B23318">
        <w:rPr>
          <w:rFonts w:asciiTheme="majorBidi" w:hAnsiTheme="majorBidi" w:cstheme="majorBidi"/>
        </w:rPr>
        <w:t xml:space="preserve"> involve</w:t>
      </w:r>
      <w:r>
        <w:rPr>
          <w:rFonts w:asciiTheme="majorBidi" w:hAnsiTheme="majorBidi" w:cstheme="majorBidi"/>
        </w:rPr>
        <w:t>s</w:t>
      </w:r>
      <w:r w:rsidRPr="00B23318">
        <w:rPr>
          <w:rFonts w:asciiTheme="majorBidi" w:hAnsiTheme="majorBidi" w:cstheme="majorBidi"/>
        </w:rPr>
        <w:t xml:space="preserve"> the genetic manipulation of the germline</w:t>
      </w:r>
      <w:r>
        <w:rPr>
          <w:rFonts w:asciiTheme="majorBidi" w:hAnsiTheme="majorBidi" w:cstheme="majorBidi"/>
        </w:rPr>
        <w:t xml:space="preserve">, </w:t>
      </w:r>
      <w:r w:rsidRPr="00B23318">
        <w:rPr>
          <w:rFonts w:asciiTheme="majorBidi" w:hAnsiTheme="majorBidi" w:cstheme="majorBidi"/>
        </w:rPr>
        <w:t>affect the characteristics of an existing individual or whether they result in the creation of a new individual</w:t>
      </w:r>
      <w:r>
        <w:rPr>
          <w:rFonts w:asciiTheme="majorBidi" w:hAnsiTheme="majorBidi" w:cstheme="majorBidi"/>
        </w:rPr>
        <w:t>?</w:t>
      </w:r>
      <w:r w:rsidRPr="00B23318">
        <w:rPr>
          <w:rFonts w:asciiTheme="majorBidi" w:hAnsiTheme="majorBidi" w:cstheme="majorBidi"/>
        </w:rPr>
        <w:t xml:space="preserve"> In other words, do </w:t>
      </w:r>
      <w:r>
        <w:rPr>
          <w:rFonts w:asciiTheme="majorBidi" w:hAnsiTheme="majorBidi" w:cstheme="majorBidi"/>
        </w:rPr>
        <w:t>it</w:t>
      </w:r>
      <w:r w:rsidRPr="00B23318">
        <w:rPr>
          <w:rFonts w:asciiTheme="majorBidi" w:hAnsiTheme="majorBidi" w:cstheme="majorBidi"/>
        </w:rPr>
        <w:t xml:space="preserve"> affect the </w:t>
      </w:r>
      <w:bookmarkStart w:id="62" w:name="_Hlk151717517"/>
      <w:r w:rsidRPr="00B23318">
        <w:rPr>
          <w:rFonts w:asciiTheme="majorBidi" w:hAnsiTheme="majorBidi" w:cstheme="majorBidi"/>
        </w:rPr>
        <w:t xml:space="preserve">qualitative identity </w:t>
      </w:r>
      <w:bookmarkEnd w:id="62"/>
      <w:r w:rsidRPr="00B23318">
        <w:rPr>
          <w:rFonts w:asciiTheme="majorBidi" w:hAnsiTheme="majorBidi" w:cstheme="majorBidi"/>
        </w:rPr>
        <w:t>or the numerical identity of the resulting child?</w:t>
      </w:r>
      <w:r>
        <w:rPr>
          <w:rFonts w:ascii="times new roman(arabic)" w:hAnsi="times new roman(arabic)"/>
        </w:rPr>
        <w:t xml:space="preserve"> This was a bitter debate in the United Kingdom a decade ago, where the </w:t>
      </w:r>
      <w:r w:rsidRPr="00B23318">
        <w:rPr>
          <w:rFonts w:asciiTheme="majorBidi" w:hAnsiTheme="majorBidi" w:cstheme="majorBidi"/>
        </w:rPr>
        <w:t xml:space="preserve">Human </w:t>
      </w:r>
      <w:proofErr w:type="spellStart"/>
      <w:r w:rsidRPr="00B23318">
        <w:rPr>
          <w:rFonts w:asciiTheme="majorBidi" w:hAnsiTheme="majorBidi" w:cstheme="majorBidi"/>
        </w:rPr>
        <w:t>Fertilisation</w:t>
      </w:r>
      <w:proofErr w:type="spellEnd"/>
      <w:r w:rsidRPr="00B23318">
        <w:rPr>
          <w:rFonts w:asciiTheme="majorBidi" w:hAnsiTheme="majorBidi" w:cstheme="majorBidi"/>
        </w:rPr>
        <w:t xml:space="preserve"> and Embryology</w:t>
      </w:r>
      <w:r w:rsidR="00EB557C">
        <w:rPr>
          <w:rFonts w:asciiTheme="majorBidi" w:hAnsiTheme="majorBidi" w:cstheme="majorBidi"/>
        </w:rPr>
        <w:t xml:space="preserve"> </w:t>
      </w:r>
      <w:r w:rsidRPr="00B23318">
        <w:rPr>
          <w:rFonts w:asciiTheme="majorBidi" w:hAnsiTheme="majorBidi" w:cstheme="majorBidi"/>
        </w:rPr>
        <w:t xml:space="preserve">Authority </w:t>
      </w:r>
      <w:r w:rsidR="008F25CC">
        <w:rPr>
          <w:rFonts w:asciiTheme="majorBidi" w:hAnsiTheme="majorBidi" w:cstheme="majorBidi"/>
        </w:rPr>
        <w:t>(HFEA)</w:t>
      </w:r>
      <w:r w:rsidR="008F25CC" w:rsidRPr="00B23318">
        <w:rPr>
          <w:rFonts w:asciiTheme="majorBidi" w:hAnsiTheme="majorBidi" w:cstheme="majorBidi"/>
        </w:rPr>
        <w:t xml:space="preserve"> </w:t>
      </w:r>
      <w:r w:rsidRPr="00B23318">
        <w:rPr>
          <w:rFonts w:asciiTheme="majorBidi" w:hAnsiTheme="majorBidi" w:cstheme="majorBidi"/>
        </w:rPr>
        <w:t xml:space="preserve">has claimed that </w:t>
      </w:r>
      <w:r>
        <w:rPr>
          <w:rFonts w:asciiTheme="majorBidi" w:hAnsiTheme="majorBidi" w:cstheme="majorBidi"/>
        </w:rPr>
        <w:t>it</w:t>
      </w:r>
      <w:r w:rsidRPr="00B23318">
        <w:rPr>
          <w:rFonts w:asciiTheme="majorBidi" w:hAnsiTheme="majorBidi" w:cstheme="majorBidi"/>
        </w:rPr>
        <w:t xml:space="preserve"> affect</w:t>
      </w:r>
      <w:r w:rsidR="00C91E3D">
        <w:rPr>
          <w:rFonts w:asciiTheme="majorBidi" w:hAnsiTheme="majorBidi" w:cstheme="majorBidi"/>
        </w:rPr>
        <w:t>s</w:t>
      </w:r>
      <w:r w:rsidRPr="00B23318">
        <w:rPr>
          <w:rFonts w:asciiTheme="majorBidi" w:hAnsiTheme="majorBidi" w:cstheme="majorBidi"/>
        </w:rPr>
        <w:t xml:space="preserve"> only the qualitative identity of the resulting child,</w:t>
      </w:r>
      <w:r w:rsidR="00EB557C">
        <w:rPr>
          <w:rStyle w:val="FootnoteReference"/>
          <w:rFonts w:asciiTheme="majorBidi" w:hAnsiTheme="majorBidi"/>
        </w:rPr>
        <w:footnoteReference w:id="30"/>
      </w:r>
      <w:r w:rsidRPr="00B23318">
        <w:rPr>
          <w:rFonts w:asciiTheme="majorBidi" w:hAnsiTheme="majorBidi" w:cstheme="majorBidi"/>
        </w:rPr>
        <w:t xml:space="preserve"> while the Working Group of the Nuffield Council on Bioethics (NCOB) has argued that </w:t>
      </w:r>
      <w:r>
        <w:rPr>
          <w:rFonts w:asciiTheme="majorBidi" w:hAnsiTheme="majorBidi" w:cstheme="majorBidi"/>
        </w:rPr>
        <w:t>it</w:t>
      </w:r>
      <w:r w:rsidRPr="00B23318">
        <w:rPr>
          <w:rFonts w:asciiTheme="majorBidi" w:hAnsiTheme="majorBidi" w:cstheme="majorBidi"/>
        </w:rPr>
        <w:t xml:space="preserve"> would create a numerically distinct individual</w:t>
      </w:r>
      <w:r>
        <w:rPr>
          <w:rFonts w:ascii="times new roman(arabic)" w:hAnsi="times new roman(arabic)"/>
        </w:rPr>
        <w:t>. Since then, most of the scientific writing, as far as I aware of, endorse the contention that it indeed creates a new numerically distinct individual.</w:t>
      </w:r>
      <w:r>
        <w:rPr>
          <w:rStyle w:val="FootnoteReference"/>
          <w:rFonts w:ascii="times new roman(arabic)" w:hAnsi="times new roman(arabic)"/>
        </w:rPr>
        <w:footnoteReference w:id="31"/>
      </w:r>
      <w:r>
        <w:rPr>
          <w:rFonts w:ascii="times new roman(arabic)" w:hAnsi="times new roman(arabic)"/>
        </w:rPr>
        <w:t xml:space="preserve"> </w:t>
      </w:r>
    </w:p>
    <w:p w14:paraId="678B8E7A" w14:textId="7ED903D3" w:rsidR="00807E0D" w:rsidRDefault="00774F95" w:rsidP="00807E0D">
      <w:pPr>
        <w:widowControl w:val="0"/>
        <w:suppressAutoHyphens/>
        <w:spacing w:before="100" w:beforeAutospacing="1" w:after="120" w:line="360" w:lineRule="auto"/>
        <w:jc w:val="both"/>
        <w:rPr>
          <w:rFonts w:asciiTheme="majorBidi" w:hAnsiTheme="majorBidi" w:cstheme="majorBidi"/>
        </w:rPr>
      </w:pPr>
      <w:proofErr w:type="gramStart"/>
      <w:r>
        <w:rPr>
          <w:rFonts w:ascii="times new roman(arabic)" w:hAnsi="times new roman(arabic)"/>
        </w:rPr>
        <w:t>In light of</w:t>
      </w:r>
      <w:proofErr w:type="gramEnd"/>
      <w:r>
        <w:rPr>
          <w:rFonts w:ascii="times new roman(arabic)" w:hAnsi="times new roman(arabic)"/>
        </w:rPr>
        <w:t xml:space="preserve"> the foregoing </w:t>
      </w:r>
      <w:r w:rsidR="00F47F99">
        <w:rPr>
          <w:rFonts w:ascii="times new roman(arabic)" w:hAnsi="times new roman(arabic)"/>
        </w:rPr>
        <w:t>discussion</w:t>
      </w:r>
      <w:r>
        <w:rPr>
          <w:rFonts w:ascii="times new roman(arabic)" w:hAnsi="times new roman(arabic)"/>
        </w:rPr>
        <w:t xml:space="preserve">, should we recognize the mitochondrial </w:t>
      </w:r>
      <w:r w:rsidR="00C91E3D">
        <w:rPr>
          <w:rFonts w:ascii="times new roman(arabic)" w:hAnsi="times new roman(arabic)"/>
        </w:rPr>
        <w:t>mother</w:t>
      </w:r>
      <w:r>
        <w:rPr>
          <w:rFonts w:ascii="times new roman(arabic)" w:hAnsi="times new roman(arabic)"/>
        </w:rPr>
        <w:t xml:space="preserve"> as the (or more precisely additional) legal mother of the resulted child? If yes, should we differentiate today between </w:t>
      </w:r>
      <w:bookmarkStart w:id="67" w:name="_Hlk151844758"/>
      <w:r>
        <w:rPr>
          <w:rFonts w:ascii="times new roman(arabic)" w:hAnsi="times new roman(arabic)"/>
        </w:rPr>
        <w:t xml:space="preserve">the </w:t>
      </w:r>
      <w:r w:rsidR="00C91E3D">
        <w:t xml:space="preserve">nuclear </w:t>
      </w:r>
      <w:r>
        <w:rPr>
          <w:rFonts w:ascii="times new roman(arabic)" w:hAnsi="times new roman(arabic)"/>
        </w:rPr>
        <w:t>and the mitochondrial mothers</w:t>
      </w:r>
      <w:bookmarkEnd w:id="67"/>
      <w:r>
        <w:rPr>
          <w:rFonts w:ascii="times new roman(arabic)" w:hAnsi="times new roman(arabic)"/>
        </w:rPr>
        <w:t>, as some scholars have suggested,</w:t>
      </w:r>
      <w:bookmarkStart w:id="68" w:name="_Ref152594012"/>
      <w:r>
        <w:rPr>
          <w:rStyle w:val="FootnoteReference"/>
          <w:rFonts w:ascii="times new roman(arabic)" w:hAnsi="times new roman(arabic)"/>
        </w:rPr>
        <w:footnoteReference w:id="32"/>
      </w:r>
      <w:bookmarkEnd w:id="68"/>
      <w:r>
        <w:rPr>
          <w:rFonts w:ascii="times new roman(arabic)" w:hAnsi="times new roman(arabic)"/>
        </w:rPr>
        <w:t xml:space="preserve"> as not once we confront the genetic and the gestational mothers?</w:t>
      </w:r>
      <w:bookmarkStart w:id="71" w:name="_Ref152152846"/>
      <w:r>
        <w:rPr>
          <w:rStyle w:val="FootnoteReference"/>
          <w:rFonts w:ascii="times new roman(arabic)" w:hAnsi="times new roman(arabic)"/>
        </w:rPr>
        <w:footnoteReference w:id="33"/>
      </w:r>
      <w:bookmarkEnd w:id="71"/>
      <w:r>
        <w:rPr>
          <w:rFonts w:ascii="times new roman(arabic)" w:hAnsi="times new roman(arabic)"/>
        </w:rPr>
        <w:t xml:space="preserve"> In John Harris' opinion since </w:t>
      </w:r>
      <w:r w:rsidRPr="00B30530">
        <w:rPr>
          <w:rFonts w:asciiTheme="majorBidi" w:hAnsiTheme="majorBidi" w:cstheme="majorBidi"/>
        </w:rPr>
        <w:t>mitochondria make up</w:t>
      </w:r>
      <w:r w:rsidRPr="001D4993">
        <w:rPr>
          <w:rFonts w:asciiTheme="majorBidi" w:hAnsiTheme="majorBidi" w:cstheme="majorBidi"/>
        </w:rPr>
        <w:t xml:space="preserve"> the total DNA</w:t>
      </w:r>
      <w:r>
        <w:rPr>
          <w:rFonts w:asciiTheme="majorBidi" w:hAnsiTheme="majorBidi" w:cstheme="majorBidi"/>
        </w:rPr>
        <w:t xml:space="preserve"> without</w:t>
      </w:r>
      <w:r w:rsidRPr="001D4993">
        <w:rPr>
          <w:rFonts w:asciiTheme="majorBidi" w:hAnsiTheme="majorBidi" w:cstheme="majorBidi"/>
        </w:rPr>
        <w:t xml:space="preserve"> </w:t>
      </w:r>
      <w:r>
        <w:rPr>
          <w:rFonts w:asciiTheme="majorBidi" w:hAnsiTheme="majorBidi" w:cstheme="majorBidi"/>
        </w:rPr>
        <w:lastRenderedPageBreak/>
        <w:t>conferring any</w:t>
      </w:r>
      <w:r w:rsidRPr="001D4993">
        <w:rPr>
          <w:rFonts w:asciiTheme="majorBidi" w:hAnsiTheme="majorBidi" w:cstheme="majorBidi"/>
        </w:rPr>
        <w:t xml:space="preserve"> personal features</w:t>
      </w:r>
      <w:r>
        <w:rPr>
          <w:rFonts w:asciiTheme="majorBidi" w:hAnsiTheme="majorBidi" w:cstheme="majorBidi"/>
        </w:rPr>
        <w:t>,</w:t>
      </w:r>
      <w:r w:rsidRPr="001D4993">
        <w:rPr>
          <w:rFonts w:asciiTheme="majorBidi" w:hAnsiTheme="majorBidi" w:cstheme="majorBidi"/>
        </w:rPr>
        <w:t xml:space="preserve"> in order to be a genetic parent</w:t>
      </w:r>
      <w:r>
        <w:rPr>
          <w:rFonts w:asciiTheme="majorBidi" w:hAnsiTheme="majorBidi" w:cstheme="majorBidi"/>
        </w:rPr>
        <w:t>,</w:t>
      </w:r>
      <w:r w:rsidRPr="001D4993">
        <w:rPr>
          <w:rFonts w:asciiTheme="majorBidi" w:hAnsiTheme="majorBidi" w:cstheme="majorBidi"/>
        </w:rPr>
        <w:t xml:space="preserve"> one </w:t>
      </w:r>
      <w:r>
        <w:rPr>
          <w:rFonts w:asciiTheme="majorBidi" w:hAnsiTheme="majorBidi" w:cstheme="majorBidi"/>
        </w:rPr>
        <w:t>must</w:t>
      </w:r>
      <w:r w:rsidRPr="001D4993">
        <w:rPr>
          <w:rFonts w:asciiTheme="majorBidi" w:hAnsiTheme="majorBidi" w:cstheme="majorBidi"/>
        </w:rPr>
        <w:t xml:space="preserve"> provide more genetic material than the total percentage of </w:t>
      </w:r>
      <w:proofErr w:type="spellStart"/>
      <w:r w:rsidRPr="001D4993">
        <w:rPr>
          <w:rFonts w:asciiTheme="majorBidi" w:hAnsiTheme="majorBidi" w:cstheme="majorBidi"/>
        </w:rPr>
        <w:t>mtDNA</w:t>
      </w:r>
      <w:proofErr w:type="spellEnd"/>
      <w:r w:rsidRPr="001D4993">
        <w:rPr>
          <w:rFonts w:asciiTheme="majorBidi" w:hAnsiTheme="majorBidi" w:cstheme="majorBidi"/>
        </w:rPr>
        <w:t xml:space="preserve"> </w:t>
      </w:r>
      <w:r>
        <w:rPr>
          <w:rFonts w:asciiTheme="majorBidi" w:hAnsiTheme="majorBidi" w:cstheme="majorBidi"/>
        </w:rPr>
        <w:t xml:space="preserve">to include </w:t>
      </w:r>
      <w:r w:rsidRPr="001D4993">
        <w:rPr>
          <w:rFonts w:asciiTheme="majorBidi" w:hAnsiTheme="majorBidi" w:cstheme="majorBidi"/>
        </w:rPr>
        <w:t>con</w:t>
      </w:r>
      <w:r>
        <w:rPr>
          <w:rFonts w:asciiTheme="majorBidi" w:hAnsiTheme="majorBidi" w:cstheme="majorBidi"/>
        </w:rPr>
        <w:t>f</w:t>
      </w:r>
      <w:r w:rsidRPr="001D4993">
        <w:rPr>
          <w:rFonts w:asciiTheme="majorBidi" w:hAnsiTheme="majorBidi" w:cstheme="majorBidi"/>
        </w:rPr>
        <w:t>err</w:t>
      </w:r>
      <w:r>
        <w:rPr>
          <w:rFonts w:asciiTheme="majorBidi" w:hAnsiTheme="majorBidi" w:cstheme="majorBidi"/>
        </w:rPr>
        <w:t>ing</w:t>
      </w:r>
      <w:r w:rsidRPr="001D4993">
        <w:rPr>
          <w:rFonts w:asciiTheme="majorBidi" w:hAnsiTheme="majorBidi" w:cstheme="majorBidi"/>
        </w:rPr>
        <w:t xml:space="preserve"> personal features</w:t>
      </w:r>
      <w:r>
        <w:rPr>
          <w:rFonts w:ascii="times new roman(arabic)" w:hAnsi="times new roman(arabic)"/>
        </w:rPr>
        <w:t>. Moreover, what will be the case if one of the genetic parent</w:t>
      </w:r>
      <w:r w:rsidR="00A64245">
        <w:rPr>
          <w:rFonts w:ascii="times new roman(arabic)" w:hAnsi="times new roman(arabic)"/>
        </w:rPr>
        <w:t>s</w:t>
      </w:r>
      <w:r>
        <w:rPr>
          <w:rFonts w:ascii="times new roman(arabic)" w:hAnsi="times new roman(arabic)"/>
        </w:rPr>
        <w:t xml:space="preserve"> contributes only 2% of the total nuclear genetic material but it profoundly change</w:t>
      </w:r>
      <w:r w:rsidR="00A64245">
        <w:rPr>
          <w:rFonts w:ascii="times new roman(arabic)" w:hAnsi="times new roman(arabic)"/>
        </w:rPr>
        <w:t>s</w:t>
      </w:r>
      <w:r>
        <w:rPr>
          <w:rFonts w:ascii="times new roman(arabic)" w:hAnsi="times new roman(arabic)"/>
        </w:rPr>
        <w:t xml:space="preserve"> the child's features? Should we adhere to the quantity or quality genetic aspect?</w:t>
      </w:r>
      <w:r w:rsidR="000728DC">
        <w:rPr>
          <w:rFonts w:ascii="times new roman(arabic)" w:hAnsi="times new roman(arabic)"/>
        </w:rPr>
        <w:t xml:space="preserve"> </w:t>
      </w:r>
    </w:p>
    <w:p w14:paraId="1AFF8769" w14:textId="2685837A" w:rsidR="00807E0D" w:rsidRDefault="000728DC" w:rsidP="00807E0D">
      <w:pPr>
        <w:widowControl w:val="0"/>
        <w:suppressAutoHyphens/>
        <w:spacing w:before="100" w:beforeAutospacing="1" w:after="120" w:line="360" w:lineRule="auto"/>
        <w:jc w:val="both"/>
      </w:pPr>
      <w:r>
        <w:rPr>
          <w:rFonts w:asciiTheme="majorBidi" w:hAnsiTheme="majorBidi" w:cstheme="majorBidi"/>
        </w:rPr>
        <w:t>Or maybe actually we have two legal mothers? as we already have in the scenario of egg sharing, where one female uses her egg as the genetic mother and her female spouse uses her womb as the gestational woman</w:t>
      </w:r>
      <w:r>
        <w:rPr>
          <w:rFonts w:ascii="times new roman(arabic)" w:hAnsi="times new roman(arabic)"/>
        </w:rPr>
        <w:t>.</w:t>
      </w:r>
      <w:bookmarkStart w:id="73" w:name="_Ref153788512"/>
      <w:r w:rsidR="003405D1">
        <w:rPr>
          <w:rStyle w:val="FootnoteReference"/>
        </w:rPr>
        <w:footnoteReference w:id="34"/>
      </w:r>
      <w:bookmarkEnd w:id="73"/>
      <w:r>
        <w:t xml:space="preserve"> The possibility of dual maternity is well-known in the recent years, although it is mainly discussed regarding lesbian couple</w:t>
      </w:r>
      <w:r w:rsidR="00F47F99">
        <w:t>s</w:t>
      </w:r>
      <w:r>
        <w:t>,</w:t>
      </w:r>
      <w:bookmarkStart w:id="74" w:name="_Ref153699090"/>
      <w:r w:rsidR="00BA2C0D">
        <w:rPr>
          <w:rStyle w:val="FootnoteReference"/>
        </w:rPr>
        <w:footnoteReference w:id="35"/>
      </w:r>
      <w:bookmarkEnd w:id="74"/>
      <w:r>
        <w:t xml:space="preserve"> but we can easily import it to our at hand discussion.</w:t>
      </w:r>
      <w:r w:rsidR="00A64245">
        <w:t xml:space="preserve"> Finally, one may suggest that the </w:t>
      </w:r>
      <w:r w:rsidR="00A64245">
        <w:rPr>
          <w:rFonts w:ascii="times new roman(arabic)" w:hAnsi="times new roman(arabic)"/>
        </w:rPr>
        <w:t>mitochondrial mother should be treated as only "semi" legal mother, something between egg provider and legally stranger who genetically donate</w:t>
      </w:r>
      <w:r w:rsidR="00F47F99">
        <w:rPr>
          <w:rFonts w:ascii="times new roman(arabic)" w:hAnsi="times new roman(arabic)"/>
        </w:rPr>
        <w:t>s</w:t>
      </w:r>
      <w:r w:rsidR="00A64245">
        <w:rPr>
          <w:rFonts w:ascii="times new roman(arabic)" w:hAnsi="times new roman(arabic)"/>
        </w:rPr>
        <w:t xml:space="preserve"> nothing.</w:t>
      </w:r>
      <w:r w:rsidR="00807E0D">
        <w:t xml:space="preserve"> Since</w:t>
      </w:r>
      <w:r w:rsidR="00807E0D">
        <w:rPr>
          <w:rFonts w:ascii="times new roman(arabic)" w:hAnsi="times new roman(arabic)"/>
        </w:rPr>
        <w:t xml:space="preserve">, on the one hand, she donates more than the latter, as she donates her </w:t>
      </w:r>
      <w:proofErr w:type="spellStart"/>
      <w:r w:rsidR="00807E0D">
        <w:t>mtDNA</w:t>
      </w:r>
      <w:proofErr w:type="spellEnd"/>
      <w:r w:rsidR="00807E0D">
        <w:rPr>
          <w:rFonts w:ascii="times new roman(arabic)" w:hAnsi="times new roman(arabic)"/>
        </w:rPr>
        <w:t xml:space="preserve"> to the conceived child, but, on the other hand, she absolutely donate</w:t>
      </w:r>
      <w:r w:rsidR="00F914F0">
        <w:rPr>
          <w:rFonts w:ascii="times new roman(arabic)" w:hAnsi="times new roman(arabic)"/>
        </w:rPr>
        <w:t>s</w:t>
      </w:r>
      <w:r w:rsidR="00807E0D">
        <w:rPr>
          <w:rFonts w:ascii="times new roman(arabic)" w:hAnsi="times new roman(arabic)"/>
        </w:rPr>
        <w:t xml:space="preserve"> much less than the nuclear mother</w:t>
      </w:r>
      <w:r w:rsidR="00807E0D">
        <w:t>.</w:t>
      </w:r>
    </w:p>
    <w:p w14:paraId="4BAD500A" w14:textId="6FAED997" w:rsidR="001D6836" w:rsidRPr="000935FB" w:rsidRDefault="006C62F3" w:rsidP="00E86B98">
      <w:pPr>
        <w:spacing w:line="360" w:lineRule="auto"/>
        <w:ind w:left="360"/>
        <w:rPr>
          <w:rFonts w:cs="David"/>
          <w:sz w:val="26"/>
          <w:szCs w:val="26"/>
          <w:lang w:eastAsia="he-IL"/>
        </w:rPr>
      </w:pPr>
      <w:r>
        <w:rPr>
          <w:rFonts w:cs="David"/>
          <w:sz w:val="26"/>
          <w:szCs w:val="26"/>
          <w:lang w:eastAsia="he-IL"/>
        </w:rPr>
        <w:t xml:space="preserve">2. </w:t>
      </w:r>
      <w:r w:rsidR="001D6836" w:rsidRPr="000935FB">
        <w:rPr>
          <w:rFonts w:cs="David"/>
          <w:sz w:val="26"/>
          <w:szCs w:val="26"/>
          <w:lang w:eastAsia="he-IL"/>
        </w:rPr>
        <w:t xml:space="preserve">Artificial Eggs  </w:t>
      </w:r>
    </w:p>
    <w:p w14:paraId="53AE4A77" w14:textId="2EFDC0D0" w:rsidR="003D426E" w:rsidRPr="000935FB" w:rsidRDefault="003D426E" w:rsidP="00E86B98">
      <w:pPr>
        <w:pStyle w:val="ListParagraph"/>
        <w:numPr>
          <w:ilvl w:val="0"/>
          <w:numId w:val="24"/>
        </w:numPr>
        <w:bidi w:val="0"/>
        <w:rPr>
          <w:sz w:val="24"/>
        </w:rPr>
      </w:pPr>
      <w:r w:rsidRPr="000935FB">
        <w:rPr>
          <w:sz w:val="24"/>
        </w:rPr>
        <w:t>The Medical Background</w:t>
      </w:r>
    </w:p>
    <w:p w14:paraId="1D87676C" w14:textId="075C8AD0" w:rsidR="00C235F1" w:rsidRDefault="001651B9" w:rsidP="00E86B98">
      <w:pPr>
        <w:widowControl w:val="0"/>
        <w:suppressAutoHyphens/>
        <w:spacing w:before="100" w:beforeAutospacing="1" w:after="120" w:line="360" w:lineRule="auto"/>
        <w:jc w:val="both"/>
        <w:rPr>
          <w:rFonts w:ascii="times new roman(arabic)" w:hAnsi="times new roman(arabic)"/>
        </w:rPr>
      </w:pPr>
      <w:r>
        <w:rPr>
          <w:rFonts w:asciiTheme="majorBidi" w:hAnsiTheme="majorBidi" w:cstheme="majorBidi"/>
        </w:rPr>
        <w:t xml:space="preserve">If we want to avoid the problem of </w:t>
      </w:r>
      <w:r>
        <w:t>"</w:t>
      </w:r>
      <w:proofErr w:type="spellStart"/>
      <w:r>
        <w:t>heteroplasmy</w:t>
      </w:r>
      <w:proofErr w:type="spellEnd"/>
      <w:r>
        <w:t>,"</w:t>
      </w:r>
      <w:r>
        <w:rPr>
          <w:rStyle w:val="FootnoteReference"/>
        </w:rPr>
        <w:footnoteReference w:id="36"/>
      </w:r>
      <w:r>
        <w:t xml:space="preserve"> i.e., the mixing of ooplasm, and specifically mitochondria, from more than one individual</w:t>
      </w:r>
      <w:r>
        <w:rPr>
          <w:rFonts w:asciiTheme="majorBidi" w:hAnsiTheme="majorBidi" w:cstheme="majorBidi"/>
        </w:rPr>
        <w:t>, we can use sperm or ova that would contain chemically created, not human, DNA.</w:t>
      </w:r>
      <w:r>
        <w:rPr>
          <w:rStyle w:val="FootnoteReference"/>
          <w:rFonts w:asciiTheme="majorBidi" w:hAnsiTheme="majorBidi"/>
        </w:rPr>
        <w:footnoteReference w:id="37"/>
      </w:r>
      <w:r>
        <w:rPr>
          <w:rFonts w:asciiTheme="majorBidi" w:hAnsiTheme="majorBidi" w:cstheme="majorBidi"/>
        </w:rPr>
        <w:t xml:space="preserve"> </w:t>
      </w:r>
      <w:r w:rsidR="001D6836">
        <w:rPr>
          <w:rFonts w:asciiTheme="majorBidi" w:hAnsiTheme="majorBidi" w:cstheme="majorBidi"/>
        </w:rPr>
        <w:t>Artificial egg (</w:t>
      </w:r>
      <w:r w:rsidR="001D6836" w:rsidRPr="00483361">
        <w:rPr>
          <w:rFonts w:asciiTheme="majorBidi" w:hAnsiTheme="majorBidi" w:cstheme="majorBidi"/>
        </w:rPr>
        <w:t>oocytes</w:t>
      </w:r>
      <w:r w:rsidR="001D6836">
        <w:rPr>
          <w:rFonts w:asciiTheme="majorBidi" w:hAnsiTheme="majorBidi" w:cstheme="majorBidi"/>
        </w:rPr>
        <w:t>)</w:t>
      </w:r>
      <w:r w:rsidR="00481725">
        <w:rPr>
          <w:rStyle w:val="FootnoteReference"/>
          <w:rFonts w:ascii="times new roman(arabic)" w:hAnsi="times new roman(arabic)"/>
        </w:rPr>
        <w:footnoteReference w:id="38"/>
      </w:r>
      <w:r w:rsidR="001D6836">
        <w:rPr>
          <w:rFonts w:asciiTheme="majorBidi" w:hAnsiTheme="majorBidi" w:cstheme="majorBidi"/>
        </w:rPr>
        <w:t xml:space="preserve"> </w:t>
      </w:r>
      <w:r w:rsidR="001D6836">
        <w:rPr>
          <w:rFonts w:ascii="times new roman(arabic)" w:hAnsi="times new roman(arabic)"/>
        </w:rPr>
        <w:t xml:space="preserve">is a </w:t>
      </w:r>
      <w:r w:rsidR="001D6836">
        <w:rPr>
          <w:rFonts w:ascii="times new roman(arabic)" w:hAnsi="times new roman(arabic)"/>
        </w:rPr>
        <w:lastRenderedPageBreak/>
        <w:t xml:space="preserve">derivative of the more general notion of </w:t>
      </w:r>
      <w:r w:rsidR="001D6836">
        <w:rPr>
          <w:rFonts w:asciiTheme="majorBidi" w:hAnsiTheme="majorBidi" w:cstheme="majorBidi"/>
        </w:rPr>
        <w:t>artificial gamete</w:t>
      </w:r>
      <w:r w:rsidR="001D6836">
        <w:rPr>
          <w:rFonts w:ascii="times new roman(arabic)" w:hAnsi="times new roman(arabic)"/>
        </w:rPr>
        <w:t>.</w:t>
      </w:r>
      <w:r w:rsidR="001D6836">
        <w:rPr>
          <w:rStyle w:val="FootnoteReference"/>
          <w:rFonts w:ascii="times new roman(arabic)" w:hAnsi="times new roman(arabic)"/>
        </w:rPr>
        <w:footnoteReference w:id="39"/>
      </w:r>
      <w:r w:rsidR="009140F6">
        <w:rPr>
          <w:rFonts w:ascii="times new roman(arabic)" w:hAnsi="times new roman(arabic)"/>
        </w:rPr>
        <w:t xml:space="preserve"> This brand new cutting-edge reproductive is very difficult to be comprehensively</w:t>
      </w:r>
      <w:r w:rsidR="004F0437">
        <w:rPr>
          <w:rFonts w:ascii="times new roman(arabic)" w:hAnsi="times new roman(arabic)"/>
        </w:rPr>
        <w:t xml:space="preserve"> and coherently</w:t>
      </w:r>
      <w:r w:rsidR="009140F6">
        <w:rPr>
          <w:rFonts w:ascii="times new roman(arabic)" w:hAnsi="times new roman(arabic)"/>
        </w:rPr>
        <w:t xml:space="preserve"> defined</w:t>
      </w:r>
      <w:r w:rsidR="004F0437">
        <w:rPr>
          <w:rFonts w:ascii="times new roman(arabic)" w:hAnsi="times new roman(arabic)"/>
        </w:rPr>
        <w:t xml:space="preserve">, but it implied the ability to produce </w:t>
      </w:r>
      <w:r w:rsidR="004F0437" w:rsidRPr="00F13D80">
        <w:rPr>
          <w:rFonts w:ascii="times new roman(arabic)" w:hAnsi="times new roman(arabic)"/>
          <w:i/>
          <w:iCs/>
        </w:rPr>
        <w:t>in vivo</w:t>
      </w:r>
      <w:r w:rsidR="004F0437">
        <w:rPr>
          <w:rFonts w:ascii="times new roman(arabic)" w:hAnsi="times new roman(arabic)"/>
        </w:rPr>
        <w:t>-d</w:t>
      </w:r>
      <w:r w:rsidR="00F13D80">
        <w:rPr>
          <w:rFonts w:ascii="times new roman(arabic)" w:hAnsi="times new roman(arabic)"/>
        </w:rPr>
        <w:t>e</w:t>
      </w:r>
      <w:r w:rsidR="004F0437">
        <w:rPr>
          <w:rFonts w:ascii="times new roman(arabic)" w:hAnsi="times new roman(arabic)"/>
        </w:rPr>
        <w:t>rived gam</w:t>
      </w:r>
      <w:r w:rsidR="00F13D80">
        <w:rPr>
          <w:rFonts w:ascii="times new roman(arabic)" w:hAnsi="times new roman(arabic)"/>
        </w:rPr>
        <w:t>e</w:t>
      </w:r>
      <w:r w:rsidR="004F0437">
        <w:rPr>
          <w:rFonts w:ascii="times new roman(arabic)" w:hAnsi="times new roman(arabic)"/>
        </w:rPr>
        <w:t>tes</w:t>
      </w:r>
      <w:r w:rsidR="00F13D80">
        <w:rPr>
          <w:rFonts w:ascii="times new roman(arabic)" w:hAnsi="times new roman(arabic)"/>
        </w:rPr>
        <w:t>, either starting from immature gametes or obtaining them from alternative sources such as embryonic stem cells.</w:t>
      </w:r>
      <w:r w:rsidR="00F64F19">
        <w:rPr>
          <w:rStyle w:val="FootnoteReference"/>
          <w:rFonts w:ascii="times new roman(arabic)" w:hAnsi="times new roman(arabic)"/>
        </w:rPr>
        <w:footnoteReference w:id="40"/>
      </w:r>
      <w:r w:rsidR="00F13D80">
        <w:rPr>
          <w:rFonts w:ascii="times new roman(arabic)" w:hAnsi="times new roman(arabic)"/>
        </w:rPr>
        <w:t xml:space="preserve"> A major requirement of any cell type used to form artificial gametes would be that they can be collected from adult tissue. </w:t>
      </w:r>
      <w:r w:rsidR="00194B38">
        <w:rPr>
          <w:rFonts w:ascii="times new roman(arabic)" w:hAnsi="times new roman(arabic)"/>
        </w:rPr>
        <w:t>At the beginning, approximately two decades ago, the source of the stem cell (mainly concerning male sperm) was marrow bone</w:t>
      </w:r>
      <w:r w:rsidR="00825DC6">
        <w:rPr>
          <w:rFonts w:ascii="times new roman(arabic)" w:hAnsi="times new roman(arabic)"/>
        </w:rPr>
        <w:t>,</w:t>
      </w:r>
      <w:r w:rsidR="00194B38">
        <w:rPr>
          <w:rStyle w:val="FootnoteReference"/>
          <w:rFonts w:ascii="times new roman(arabic)" w:hAnsi="times new roman(arabic)"/>
        </w:rPr>
        <w:footnoteReference w:id="41"/>
      </w:r>
      <w:r w:rsidR="00825DC6">
        <w:rPr>
          <w:rFonts w:ascii="times new roman(arabic)" w:hAnsi="times new roman(arabic)"/>
        </w:rPr>
        <w:t xml:space="preserve"> as well as skin cells.</w:t>
      </w:r>
      <w:bookmarkStart w:id="87" w:name="_Ref153103555"/>
      <w:r w:rsidR="003F28D6">
        <w:rPr>
          <w:rStyle w:val="FootnoteReference"/>
          <w:rFonts w:ascii="times new roman(arabic)" w:hAnsi="times new roman(arabic)"/>
        </w:rPr>
        <w:footnoteReference w:id="42"/>
      </w:r>
      <w:bookmarkEnd w:id="87"/>
      <w:r w:rsidR="00194B38">
        <w:rPr>
          <w:rFonts w:ascii="times new roman(arabic)" w:hAnsi="times new roman(arabic)"/>
        </w:rPr>
        <w:t xml:space="preserve"> </w:t>
      </w:r>
    </w:p>
    <w:p w14:paraId="5E763D1F" w14:textId="0D43A711" w:rsidR="003B3B3C" w:rsidRPr="003B3B3C" w:rsidRDefault="00194B38" w:rsidP="00E86B98">
      <w:pPr>
        <w:widowControl w:val="0"/>
        <w:suppressAutoHyphens/>
        <w:spacing w:before="100" w:beforeAutospacing="1" w:after="120" w:line="360" w:lineRule="auto"/>
        <w:jc w:val="both"/>
        <w:rPr>
          <w:rFonts w:asciiTheme="minorHAnsi" w:hAnsiTheme="minorHAnsi"/>
        </w:rPr>
      </w:pPr>
      <w:r>
        <w:rPr>
          <w:rFonts w:ascii="times new roman(arabic)" w:hAnsi="times new roman(arabic)"/>
        </w:rPr>
        <w:t xml:space="preserve">Currently, research </w:t>
      </w:r>
      <w:r w:rsidR="00F13D80">
        <w:rPr>
          <w:rFonts w:ascii="times new roman(arabic)" w:hAnsi="times new roman(arabic)"/>
        </w:rPr>
        <w:t>has focused on obtaining them from three main cell types: embryonic stem cells (ESCs),</w:t>
      </w:r>
      <w:bookmarkStart w:id="88" w:name="_Ref150329295"/>
      <w:r w:rsidR="00531DB8">
        <w:rPr>
          <w:rStyle w:val="FootnoteReference"/>
          <w:rFonts w:ascii="times new roman(arabic)" w:hAnsi="times new roman(arabic)"/>
        </w:rPr>
        <w:footnoteReference w:id="43"/>
      </w:r>
      <w:bookmarkEnd w:id="88"/>
      <w:r w:rsidR="00F13D80">
        <w:rPr>
          <w:rFonts w:ascii="times new roman(arabic)" w:hAnsi="times new roman(arabic)"/>
        </w:rPr>
        <w:t xml:space="preserve"> induced pluripotent stem cell (iPSCs)</w:t>
      </w:r>
      <w:bookmarkStart w:id="91" w:name="_Ref150679712"/>
      <w:r w:rsidR="00F64F19">
        <w:rPr>
          <w:rStyle w:val="FootnoteReference"/>
          <w:rFonts w:ascii="times new roman(arabic)" w:hAnsi="times new roman(arabic)"/>
        </w:rPr>
        <w:footnoteReference w:id="44"/>
      </w:r>
      <w:bookmarkEnd w:id="91"/>
      <w:r w:rsidR="00F13D80">
        <w:rPr>
          <w:rFonts w:ascii="times new roman(arabic)" w:hAnsi="times new roman(arabic)"/>
        </w:rPr>
        <w:t xml:space="preserve"> and oogonial </w:t>
      </w:r>
      <w:r w:rsidR="00F13D80">
        <w:rPr>
          <w:rFonts w:ascii="times new roman(arabic)" w:hAnsi="times new roman(arabic)"/>
        </w:rPr>
        <w:lastRenderedPageBreak/>
        <w:t>stem cell (OSGs) or germline stem cells (GSCs)</w:t>
      </w:r>
      <w:r w:rsidR="00531DB8">
        <w:rPr>
          <w:rFonts w:ascii="times new roman(arabic)" w:hAnsi="times new roman(arabic)"/>
        </w:rPr>
        <w:t>.</w:t>
      </w:r>
      <w:r w:rsidR="00531DB8">
        <w:rPr>
          <w:rStyle w:val="FootnoteReference"/>
          <w:rFonts w:ascii="times new roman(arabic)" w:hAnsi="times new roman(arabic)"/>
        </w:rPr>
        <w:footnoteReference w:id="45"/>
      </w:r>
      <w:r w:rsidR="00F13D80">
        <w:rPr>
          <w:rFonts w:ascii="times new roman(arabic)" w:hAnsi="times new roman(arabic)"/>
        </w:rPr>
        <w:t xml:space="preserve"> </w:t>
      </w:r>
      <w:r w:rsidR="00027EF3">
        <w:rPr>
          <w:rFonts w:ascii="times new roman(arabic)" w:hAnsi="times new roman(arabic)"/>
        </w:rPr>
        <w:t xml:space="preserve">Recently, the more accepted </w:t>
      </w:r>
      <w:r w:rsidR="00027EF3" w:rsidRPr="00027EF3">
        <w:rPr>
          <w:rFonts w:ascii="times new roman(arabic)" w:hAnsi="times new roman(arabic)" w:hint="cs"/>
        </w:rPr>
        <w:t>abbreviation</w:t>
      </w:r>
      <w:r w:rsidR="00027EF3">
        <w:rPr>
          <w:rFonts w:ascii="times new roman(arabic)" w:hAnsi="times new roman(arabic)"/>
        </w:rPr>
        <w:t xml:space="preserve"> for these technologies is</w:t>
      </w:r>
      <w:r w:rsidR="00D2477F">
        <w:rPr>
          <w:rFonts w:ascii="times new roman(arabic)" w:hAnsi="times new roman(arabic)"/>
        </w:rPr>
        <w:t xml:space="preserve"> </w:t>
      </w:r>
      <w:r w:rsidR="00F47F99" w:rsidRPr="00D2477F">
        <w:rPr>
          <w:rFonts w:ascii="times new roman(arabic)" w:hAnsi="times new roman(arabic)"/>
        </w:rPr>
        <w:t xml:space="preserve">in </w:t>
      </w:r>
      <w:r w:rsidR="00D2477F" w:rsidRPr="00D2477F">
        <w:rPr>
          <w:rFonts w:ascii="times new roman(arabic)" w:hAnsi="times new roman(arabic)"/>
        </w:rPr>
        <w:t>vitro growth</w:t>
      </w:r>
      <w:r w:rsidR="00D2477F">
        <w:rPr>
          <w:rFonts w:ascii="times new roman(arabic)" w:hAnsi="times new roman(arabic)"/>
        </w:rPr>
        <w:t xml:space="preserve"> (</w:t>
      </w:r>
      <w:r w:rsidR="00027EF3">
        <w:rPr>
          <w:rFonts w:ascii="times new roman(arabic)" w:hAnsi="times new roman(arabic)"/>
        </w:rPr>
        <w:t>IVG</w:t>
      </w:r>
      <w:r w:rsidR="00D2477F">
        <w:rPr>
          <w:rFonts w:ascii="times new roman(arabic)" w:hAnsi="times new roman(arabic)"/>
        </w:rPr>
        <w:t>)</w:t>
      </w:r>
      <w:r w:rsidR="00027EF3">
        <w:rPr>
          <w:rFonts w:ascii="times new roman(arabic)" w:hAnsi="times new roman(arabic)"/>
        </w:rPr>
        <w:t xml:space="preserve"> hinting that we are dealing with "artificial" eggs, since they have reached their </w:t>
      </w:r>
      <w:r w:rsidR="00761D7F">
        <w:rPr>
          <w:rFonts w:ascii="times new roman(arabic)" w:hAnsi="times new roman(arabic)"/>
        </w:rPr>
        <w:t>maturity</w:t>
      </w:r>
      <w:r w:rsidR="00027EF3">
        <w:rPr>
          <w:rFonts w:ascii="times new roman(arabic)" w:hAnsi="times new roman(arabic)"/>
        </w:rPr>
        <w:t xml:space="preserve"> </w:t>
      </w:r>
      <w:r w:rsidR="00761D7F" w:rsidRPr="001875E9">
        <w:rPr>
          <w:rFonts w:asciiTheme="majorBidi" w:hAnsiTheme="majorBidi" w:cstheme="majorBidi"/>
        </w:rPr>
        <w:t xml:space="preserve">in </w:t>
      </w:r>
      <w:r w:rsidR="00027EF3" w:rsidRPr="001875E9">
        <w:rPr>
          <w:rFonts w:asciiTheme="majorBidi" w:hAnsiTheme="majorBidi" w:cstheme="majorBidi"/>
        </w:rPr>
        <w:t>vitro growth</w:t>
      </w:r>
      <w:r w:rsidR="00761D7F">
        <w:rPr>
          <w:rFonts w:ascii="times new roman(arabic)" w:hAnsi="times new roman(arabic)"/>
        </w:rPr>
        <w:t xml:space="preserve"> outside the natural woman body.</w:t>
      </w:r>
      <w:r w:rsidR="00761D7F">
        <w:rPr>
          <w:rStyle w:val="FootnoteReference"/>
          <w:rFonts w:ascii="times new roman(arabic)" w:hAnsi="times new roman(arabic)"/>
        </w:rPr>
        <w:footnoteReference w:id="46"/>
      </w:r>
      <w:r w:rsidR="00027EF3">
        <w:rPr>
          <w:rFonts w:ascii="times new roman(arabic)" w:hAnsi="times new roman(arabic)"/>
        </w:rPr>
        <w:t xml:space="preserve"> </w:t>
      </w:r>
      <w:r w:rsidR="00FE5461">
        <w:rPr>
          <w:rFonts w:ascii="times new roman(arabic)" w:hAnsi="times new roman(arabic)"/>
        </w:rPr>
        <w:t xml:space="preserve">These </w:t>
      </w:r>
      <w:r w:rsidR="009C7A78">
        <w:rPr>
          <w:rFonts w:ascii="times new roman(arabic)" w:hAnsi="times new roman(arabic)"/>
        </w:rPr>
        <w:t>technologies have yielded already birth of live m</w:t>
      </w:r>
      <w:r w:rsidR="00B02CF3">
        <w:rPr>
          <w:rFonts w:ascii="times new roman(arabic)" w:hAnsi="times new roman(arabic)"/>
        </w:rPr>
        <w:t>ous</w:t>
      </w:r>
      <w:r w:rsidR="009C7A78">
        <w:rPr>
          <w:rFonts w:ascii="times new roman(arabic)" w:hAnsi="times new roman(arabic)"/>
        </w:rPr>
        <w:t>e</w:t>
      </w:r>
      <w:r w:rsidR="00B02CF3">
        <w:rPr>
          <w:rFonts w:ascii="times new roman(arabic)" w:hAnsi="times new roman(arabic)"/>
        </w:rPr>
        <w:t xml:space="preserve"> pups</w:t>
      </w:r>
      <w:r w:rsidR="009C7A78">
        <w:rPr>
          <w:rFonts w:ascii="times new roman(arabic)" w:hAnsi="times new roman(arabic)"/>
        </w:rPr>
        <w:t xml:space="preserve">, but in the human reproduction they are still in their infancy and </w:t>
      </w:r>
      <w:r w:rsidR="00FE5461">
        <w:rPr>
          <w:rFonts w:ascii="times new roman(arabic)" w:hAnsi="times new roman(arabic)"/>
        </w:rPr>
        <w:t xml:space="preserve">currently </w:t>
      </w:r>
      <w:r w:rsidR="009C7A78">
        <w:rPr>
          <w:rFonts w:ascii="times new roman(arabic)" w:hAnsi="times new roman(arabic)"/>
        </w:rPr>
        <w:t xml:space="preserve">they are </w:t>
      </w:r>
      <w:r w:rsidR="004174CC">
        <w:rPr>
          <w:rFonts w:ascii="times new roman(arabic)" w:hAnsi="times new roman(arabic)"/>
        </w:rPr>
        <w:t xml:space="preserve">only </w:t>
      </w:r>
      <w:r w:rsidR="00FE5461">
        <w:rPr>
          <w:rFonts w:ascii="times new roman(arabic)" w:hAnsi="times new roman(arabic)"/>
        </w:rPr>
        <w:t>futuristic</w:t>
      </w:r>
      <w:r w:rsidR="009C7A78">
        <w:rPr>
          <w:rFonts w:ascii="times new roman(arabic)" w:hAnsi="times new roman(arabic)"/>
        </w:rPr>
        <w:t xml:space="preserve"> still need to be</w:t>
      </w:r>
      <w:r w:rsidR="00FE5461">
        <w:rPr>
          <w:rFonts w:ascii="times new roman(arabic)" w:hAnsi="times new roman(arabic)"/>
        </w:rPr>
        <w:t xml:space="preserve"> </w:t>
      </w:r>
      <w:r w:rsidR="00343D41" w:rsidRPr="00991422">
        <w:rPr>
          <w:rFonts w:asciiTheme="majorBidi" w:hAnsiTheme="majorBidi" w:cstheme="majorBidi"/>
        </w:rPr>
        <w:t>accomplished with high fidelity</w:t>
      </w:r>
      <w:r>
        <w:rPr>
          <w:rFonts w:ascii="times new roman(arabic)" w:hAnsi="times new roman(arabic)"/>
        </w:rPr>
        <w:t xml:space="preserve"> and </w:t>
      </w:r>
      <w:r w:rsidR="00FE5461">
        <w:rPr>
          <w:rFonts w:ascii="times new roman(arabic)" w:hAnsi="times new roman(arabic)"/>
        </w:rPr>
        <w:t>shown to be safe</w:t>
      </w:r>
      <w:r w:rsidR="009C7A78">
        <w:rPr>
          <w:rFonts w:ascii="times new roman(arabic)" w:hAnsi="times new roman(arabic)"/>
        </w:rPr>
        <w:t>.</w:t>
      </w:r>
      <w:r w:rsidR="009C7A78">
        <w:rPr>
          <w:rStyle w:val="FootnoteReference"/>
          <w:rFonts w:ascii="times new roman(arabic)" w:hAnsi="times new roman(arabic)"/>
        </w:rPr>
        <w:footnoteReference w:id="47"/>
      </w:r>
      <w:r w:rsidR="009C7A78">
        <w:rPr>
          <w:rFonts w:ascii="times new roman(arabic)" w:hAnsi="times new roman(arabic)"/>
        </w:rPr>
        <w:t xml:space="preserve"> </w:t>
      </w:r>
      <w:r w:rsidR="007A46BB">
        <w:rPr>
          <w:rFonts w:ascii="times new roman(arabic)" w:hAnsi="times new roman(arabic)"/>
        </w:rPr>
        <w:t>Nonetheless, as the</w:t>
      </w:r>
      <w:r w:rsidR="007A46BB">
        <w:t xml:space="preserve"> 2010 Presidential Commission for the Study of Bioethical Issues predicted</w:t>
      </w:r>
      <w:r w:rsidR="00B14746">
        <w:t xml:space="preserve"> more than a decade ago</w:t>
      </w:r>
      <w:r w:rsidR="007A46BB">
        <w:t xml:space="preserve"> – "the pace of discovery is unpredictable."</w:t>
      </w:r>
      <w:r w:rsidR="00825DC6">
        <w:rPr>
          <w:rStyle w:val="FootnoteReference"/>
        </w:rPr>
        <w:footnoteReference w:id="48"/>
      </w:r>
      <w:r w:rsidR="007A46BB">
        <w:t xml:space="preserve"> Consequently, the time has arrived also for this bio-medical innovation to be thoroughly elaborated to explore </w:t>
      </w:r>
      <w:r w:rsidR="00184556">
        <w:t>its</w:t>
      </w:r>
      <w:r w:rsidR="007A46BB">
        <w:t xml:space="preserve"> advantages and disadvantages, to what I should turn now.</w:t>
      </w:r>
    </w:p>
    <w:p w14:paraId="60743BAB" w14:textId="77777777" w:rsidR="000935FB" w:rsidRPr="000935FB" w:rsidRDefault="000935FB" w:rsidP="00E86B98">
      <w:pPr>
        <w:pStyle w:val="ListParagraph"/>
        <w:numPr>
          <w:ilvl w:val="0"/>
          <w:numId w:val="24"/>
        </w:numPr>
        <w:bidi w:val="0"/>
        <w:rPr>
          <w:sz w:val="24"/>
        </w:rPr>
      </w:pPr>
      <w:r w:rsidRPr="000935FB">
        <w:rPr>
          <w:sz w:val="24"/>
        </w:rPr>
        <w:t xml:space="preserve">The Main Dilemmas and Challenges of Determining Legal Parenthood </w:t>
      </w:r>
    </w:p>
    <w:p w14:paraId="3D614A2E" w14:textId="3C35ED3B" w:rsidR="00B53807" w:rsidRDefault="00774962" w:rsidP="00E86B98">
      <w:pPr>
        <w:widowControl w:val="0"/>
        <w:suppressAutoHyphens/>
        <w:spacing w:before="100" w:beforeAutospacing="1" w:after="120" w:line="360" w:lineRule="auto"/>
        <w:jc w:val="both"/>
        <w:rPr>
          <w:rFonts w:ascii="times new roman(arabic)" w:hAnsi="times new roman(arabic)"/>
        </w:rPr>
      </w:pPr>
      <w:r>
        <w:rPr>
          <w:rFonts w:ascii="times new roman(arabic)" w:hAnsi="times new roman(arabic)"/>
        </w:rPr>
        <w:t xml:space="preserve">The </w:t>
      </w:r>
      <w:r w:rsidR="004174CC">
        <w:rPr>
          <w:rFonts w:ascii="times new roman(arabic)" w:hAnsi="times new roman(arabic)"/>
        </w:rPr>
        <w:t xml:space="preserve">promises and </w:t>
      </w:r>
      <w:r>
        <w:rPr>
          <w:rFonts w:ascii="times new roman(arabic)" w:hAnsi="times new roman(arabic)"/>
        </w:rPr>
        <w:t xml:space="preserve">advantages of </w:t>
      </w:r>
      <w:r w:rsidR="00F50CA2">
        <w:rPr>
          <w:rFonts w:ascii="times new roman(arabic)" w:hAnsi="times new roman(arabic)"/>
        </w:rPr>
        <w:t xml:space="preserve">artificial gametes </w:t>
      </w:r>
      <w:r w:rsidR="009C7A78">
        <w:rPr>
          <w:rFonts w:ascii="times new roman(arabic)" w:hAnsi="times new roman(arabic)"/>
        </w:rPr>
        <w:t>are</w:t>
      </w:r>
      <w:r>
        <w:rPr>
          <w:rFonts w:ascii="times new roman(arabic)" w:hAnsi="times new roman(arabic)"/>
        </w:rPr>
        <w:t xml:space="preserve"> enormous</w:t>
      </w:r>
      <w:r w:rsidR="009C7A78">
        <w:rPr>
          <w:rFonts w:ascii="times new roman(arabic)" w:hAnsi="times new roman(arabic)"/>
        </w:rPr>
        <w:t xml:space="preserve">, as they would alleviate the need for donor eggs </w:t>
      </w:r>
      <w:r w:rsidR="005F0852">
        <w:t>obviating the need to overcome intractable female infertility.</w:t>
      </w:r>
      <w:r w:rsidR="007701C1">
        <w:rPr>
          <w:rFonts w:ascii="times new roman(arabic)" w:hAnsi="times new roman(arabic)"/>
        </w:rPr>
        <w:t xml:space="preserve"> By the same token, it</w:t>
      </w:r>
      <w:r w:rsidR="00D060A0">
        <w:rPr>
          <w:rFonts w:ascii="times new roman(arabic)" w:hAnsi="times new roman(arabic)"/>
        </w:rPr>
        <w:t xml:space="preserve"> may overcome </w:t>
      </w:r>
      <w:r w:rsidR="00D060A0" w:rsidRPr="00991422">
        <w:rPr>
          <w:rFonts w:asciiTheme="majorBidi" w:hAnsiTheme="majorBidi" w:cstheme="majorBidi"/>
        </w:rPr>
        <w:t xml:space="preserve">the limited availability of embryonic germ cells </w:t>
      </w:r>
      <w:r w:rsidR="00D060A0">
        <w:rPr>
          <w:rFonts w:asciiTheme="majorBidi" w:hAnsiTheme="majorBidi" w:cstheme="majorBidi"/>
        </w:rPr>
        <w:t xml:space="preserve">elements </w:t>
      </w:r>
      <w:r w:rsidR="00D060A0" w:rsidRPr="00991422">
        <w:rPr>
          <w:rFonts w:asciiTheme="majorBidi" w:hAnsiTheme="majorBidi" w:cstheme="majorBidi"/>
        </w:rPr>
        <w:t>for scientific investigation</w:t>
      </w:r>
      <w:r w:rsidR="005F0852">
        <w:rPr>
          <w:rFonts w:asciiTheme="majorBidi" w:hAnsiTheme="majorBidi" w:cstheme="majorBidi"/>
        </w:rPr>
        <w:t xml:space="preserve"> </w:t>
      </w:r>
      <w:r w:rsidR="007701C1">
        <w:t xml:space="preserve">by sidestepping the ethical and statutory barriers associated with the procurement of human eggs. Likewise, it </w:t>
      </w:r>
      <w:r w:rsidR="005F0852">
        <w:rPr>
          <w:rFonts w:ascii="times new roman(arabic)" w:hAnsi="times new roman(arabic)"/>
        </w:rPr>
        <w:t xml:space="preserve">would provide people who cannot produce mature gametes with the possibility of genetically related </w:t>
      </w:r>
      <w:r w:rsidR="005F0852">
        <w:rPr>
          <w:rFonts w:ascii="times new roman(arabic)" w:hAnsi="times new roman(arabic)"/>
        </w:rPr>
        <w:lastRenderedPageBreak/>
        <w:t>children</w:t>
      </w:r>
      <w:bookmarkStart w:id="100" w:name="_Ref150329945"/>
      <w:r w:rsidR="007701C1">
        <w:rPr>
          <w:rFonts w:ascii="times new roman(arabic)" w:hAnsi="times new roman(arabic)"/>
        </w:rPr>
        <w:t>,</w:t>
      </w:r>
      <w:bookmarkStart w:id="101" w:name="_Ref150681611"/>
      <w:r w:rsidR="005F0852">
        <w:rPr>
          <w:rStyle w:val="FootnoteReference"/>
          <w:rFonts w:ascii="times new roman(arabic)" w:hAnsi="times new roman(arabic)"/>
        </w:rPr>
        <w:footnoteReference w:id="49"/>
      </w:r>
      <w:bookmarkEnd w:id="100"/>
      <w:bookmarkEnd w:id="101"/>
      <w:r w:rsidR="007701C1">
        <w:rPr>
          <w:rFonts w:asciiTheme="majorBidi" w:hAnsiTheme="majorBidi" w:cstheme="majorBidi"/>
        </w:rPr>
        <w:t xml:space="preserve"> </w:t>
      </w:r>
      <w:r w:rsidR="005F0852">
        <w:rPr>
          <w:rFonts w:ascii="times new roman(arabic)" w:hAnsi="times new roman(arabic)"/>
        </w:rPr>
        <w:t xml:space="preserve">and even transform the fields of reproductive </w:t>
      </w:r>
      <w:r w:rsidR="00D63DEC">
        <w:rPr>
          <w:rFonts w:ascii="times new roman(arabic)" w:hAnsi="times new roman(arabic)"/>
        </w:rPr>
        <w:t>a</w:t>
      </w:r>
      <w:r w:rsidR="005F0852">
        <w:rPr>
          <w:rFonts w:ascii="times new roman(arabic)" w:hAnsi="times new roman(arabic)"/>
        </w:rPr>
        <w:t>nd regenerative medicine in several ways.</w:t>
      </w:r>
      <w:bookmarkStart w:id="106" w:name="_Ref150344608"/>
      <w:r w:rsidR="005F0852">
        <w:rPr>
          <w:rStyle w:val="FootnoteReference"/>
          <w:rFonts w:ascii="times new roman(arabic)" w:hAnsi="times new roman(arabic)"/>
        </w:rPr>
        <w:footnoteReference w:id="50"/>
      </w:r>
      <w:bookmarkEnd w:id="106"/>
      <w:r w:rsidR="00D060A0">
        <w:rPr>
          <w:rFonts w:ascii="times new roman(arabic)" w:hAnsi="times new roman(arabic)"/>
        </w:rPr>
        <w:t xml:space="preserve"> </w:t>
      </w:r>
      <w:r w:rsidR="0050659C">
        <w:rPr>
          <w:rFonts w:ascii="times new roman(arabic)" w:hAnsi="times new roman(arabic)"/>
        </w:rPr>
        <w:t xml:space="preserve"> </w:t>
      </w:r>
    </w:p>
    <w:p w14:paraId="3535D8F5" w14:textId="5018E606" w:rsidR="003031AD" w:rsidRDefault="0050659C" w:rsidP="003031AD">
      <w:pPr>
        <w:widowControl w:val="0"/>
        <w:suppressAutoHyphens/>
        <w:spacing w:before="100" w:beforeAutospacing="1" w:after="120" w:line="360" w:lineRule="auto"/>
        <w:jc w:val="both"/>
        <w:rPr>
          <w:rFonts w:ascii="times new roman(arabic)" w:hAnsi="times new roman(arabic)"/>
        </w:rPr>
      </w:pPr>
      <w:r>
        <w:rPr>
          <w:rFonts w:ascii="times new roman(arabic)" w:hAnsi="times new roman(arabic)"/>
        </w:rPr>
        <w:t xml:space="preserve">The flip side is that they have also plenty of </w:t>
      </w:r>
      <w:r w:rsidR="00F47F99">
        <w:rPr>
          <w:rFonts w:ascii="times new roman(arabic)" w:hAnsi="times new roman(arabic)"/>
        </w:rPr>
        <w:t>dis</w:t>
      </w:r>
      <w:r>
        <w:rPr>
          <w:rFonts w:ascii="times new roman(arabic)" w:hAnsi="times new roman(arabic)"/>
        </w:rPr>
        <w:t xml:space="preserve">advantages and pitfalls. </w:t>
      </w:r>
      <w:r w:rsidRPr="0050659C">
        <w:rPr>
          <w:rFonts w:ascii="times new roman(arabic)" w:hAnsi="times new roman(arabic)"/>
          <w:i/>
          <w:iCs/>
        </w:rPr>
        <w:t>Inter alia</w:t>
      </w:r>
      <w:r>
        <w:rPr>
          <w:rFonts w:ascii="times new roman(arabic)" w:hAnsi="times new roman(arabic)"/>
        </w:rPr>
        <w:t>, it can open a pandora box of</w:t>
      </w:r>
      <w:r w:rsidR="00E36D42">
        <w:rPr>
          <w:rFonts w:ascii="times new roman(arabic)" w:hAnsi="times new roman(arabic)"/>
        </w:rPr>
        <w:t xml:space="preserve"> </w:t>
      </w:r>
      <w:r w:rsidR="00240E75">
        <w:rPr>
          <w:rFonts w:ascii="times new roman(arabic)" w:hAnsi="times new roman(arabic)"/>
        </w:rPr>
        <w:t>"</w:t>
      </w:r>
      <w:r w:rsidR="00E36D42" w:rsidRPr="00252662">
        <w:rPr>
          <w:rFonts w:asciiTheme="majorBidi" w:hAnsiTheme="majorBidi" w:cstheme="majorBidi"/>
        </w:rPr>
        <w:t>unisexual</w:t>
      </w:r>
      <w:r w:rsidR="00E36D42">
        <w:rPr>
          <w:rFonts w:ascii="times new roman(arabic)" w:hAnsi="times new roman(arabic)"/>
        </w:rPr>
        <w:t>/same-sex/</w:t>
      </w:r>
      <w:r>
        <w:rPr>
          <w:rFonts w:ascii="times new roman(arabic)" w:hAnsi="times new roman(arabic)"/>
        </w:rPr>
        <w:t>solo</w:t>
      </w:r>
      <w:r w:rsidR="00E36D42">
        <w:rPr>
          <w:rFonts w:ascii="times new roman(arabic)" w:hAnsi="times new roman(arabic)"/>
        </w:rPr>
        <w:t xml:space="preserve"> </w:t>
      </w:r>
      <w:r w:rsidRPr="0050659C">
        <w:rPr>
          <w:rFonts w:ascii="times new roman(arabic)" w:hAnsi="times new roman(arabic)"/>
        </w:rPr>
        <w:t>reproduction</w:t>
      </w:r>
      <w:r w:rsidR="00240E75">
        <w:rPr>
          <w:rFonts w:ascii="times new roman(arabic)" w:hAnsi="times new roman(arabic)"/>
        </w:rPr>
        <w:t>"</w:t>
      </w:r>
      <w:r w:rsidR="00537A10">
        <w:rPr>
          <w:rFonts w:ascii="times new roman(arabic)" w:hAnsi="times new roman(arabic)"/>
        </w:rPr>
        <w:t>,</w:t>
      </w:r>
      <w:r>
        <w:rPr>
          <w:rFonts w:ascii="times new roman(arabic)" w:hAnsi="times new roman(arabic)"/>
        </w:rPr>
        <w:t xml:space="preserve"> as a live baby can be produced without male sperm and/or female egg</w:t>
      </w:r>
      <w:r w:rsidR="00537A10">
        <w:rPr>
          <w:rFonts w:ascii="times new roman(arabic)" w:hAnsi="times new roman(arabic)"/>
        </w:rPr>
        <w:t>.</w:t>
      </w:r>
      <w:bookmarkStart w:id="108" w:name="_Ref150336683"/>
      <w:r w:rsidR="0089442A">
        <w:rPr>
          <w:rStyle w:val="FootnoteReference"/>
          <w:rFonts w:ascii="times new roman(arabic)" w:hAnsi="times new roman(arabic)"/>
        </w:rPr>
        <w:footnoteReference w:id="51"/>
      </w:r>
      <w:bookmarkEnd w:id="108"/>
      <w:r w:rsidR="0089442A">
        <w:rPr>
          <w:rFonts w:ascii="times new roman(arabic)" w:hAnsi="times new roman(arabic)"/>
        </w:rPr>
        <w:t xml:space="preserve"> </w:t>
      </w:r>
      <w:r w:rsidR="00F50CA2">
        <w:rPr>
          <w:rFonts w:ascii="times new roman(arabic)" w:hAnsi="times new roman(arabic)"/>
        </w:rPr>
        <w:t>Since</w:t>
      </w:r>
      <w:r w:rsidR="00E87171">
        <w:rPr>
          <w:rFonts w:ascii="times new roman(arabic)" w:hAnsi="times new roman(arabic)"/>
        </w:rPr>
        <w:t xml:space="preserve">, we </w:t>
      </w:r>
      <w:r w:rsidR="00F50CA2">
        <w:rPr>
          <w:rFonts w:ascii="times new roman(arabic)" w:hAnsi="times new roman(arabic)"/>
        </w:rPr>
        <w:t>may</w:t>
      </w:r>
      <w:r w:rsidR="00E87171">
        <w:rPr>
          <w:rFonts w:ascii="times new roman(arabic)" w:hAnsi="times new roman(arabic)"/>
        </w:rPr>
        <w:t xml:space="preserve"> omit, to a varying degree, the genetic contribution of one of the genders – in artificial sperm we may abolish the male genetic contribution partially if we still taking a somatic cell from his body and totally if we use only female materials. In artificial egg we do exactly the opposite – deleting</w:t>
      </w:r>
      <w:proofErr w:type="gramStart"/>
      <w:r w:rsidR="00E87171">
        <w:rPr>
          <w:rFonts w:ascii="times new roman(arabic)" w:hAnsi="times new roman(arabic)"/>
        </w:rPr>
        <w:t>, more or less, the</w:t>
      </w:r>
      <w:proofErr w:type="gramEnd"/>
      <w:r w:rsidR="00E87171">
        <w:rPr>
          <w:rFonts w:ascii="times new roman(arabic)" w:hAnsi="times new roman(arabic)"/>
        </w:rPr>
        <w:t xml:space="preserve"> traditional necessity of using the female egg while using one of her other somatic cells or even using only the male body.</w:t>
      </w:r>
      <w:r w:rsidR="003031AD">
        <w:rPr>
          <w:rFonts w:ascii="times new roman(arabic)" w:hAnsi="times new roman(arabic)"/>
        </w:rPr>
        <w:t xml:space="preserve"> Likewise, when only one gender can produce an entire child, singles and/or same-sex couples can birth to a child genetically related only to one and/or </w:t>
      </w:r>
      <w:proofErr w:type="gramStart"/>
      <w:r w:rsidR="003031AD">
        <w:rPr>
          <w:rFonts w:ascii="times new roman(arabic)" w:hAnsi="times new roman(arabic)"/>
        </w:rPr>
        <w:t>both of them</w:t>
      </w:r>
      <w:proofErr w:type="gramEnd"/>
      <w:r w:rsidR="003031AD">
        <w:rPr>
          <w:rFonts w:ascii="times new roman(arabic)" w:hAnsi="times new roman(arabic)"/>
        </w:rPr>
        <w:t xml:space="preserve">. These breathtaking possibilities rise a variety of dilemmas and challenges - </w:t>
      </w:r>
      <w:r w:rsidR="003031AD" w:rsidRPr="00776D18">
        <w:rPr>
          <w:rFonts w:asciiTheme="majorBidi" w:hAnsiTheme="majorBidi" w:cstheme="majorBidi"/>
        </w:rPr>
        <w:t>will being genetically related to two parents of the same</w:t>
      </w:r>
      <w:r w:rsidR="003031AD">
        <w:rPr>
          <w:rFonts w:asciiTheme="majorBidi" w:hAnsiTheme="majorBidi" w:cstheme="majorBidi"/>
        </w:rPr>
        <w:t>-</w:t>
      </w:r>
      <w:r w:rsidR="003031AD" w:rsidRPr="00776D18">
        <w:rPr>
          <w:rFonts w:asciiTheme="majorBidi" w:hAnsiTheme="majorBidi" w:cstheme="majorBidi"/>
        </w:rPr>
        <w:t xml:space="preserve">sex fundamentally alter the experience of childhood? Will a man whose DNA is contained in the egg be recognized as a biological </w:t>
      </w:r>
      <w:r w:rsidR="003031AD">
        <w:rPr>
          <w:rFonts w:asciiTheme="majorBidi" w:hAnsiTheme="majorBidi" w:cstheme="majorBidi"/>
        </w:rPr>
        <w:t>"</w:t>
      </w:r>
      <w:r w:rsidR="003031AD" w:rsidRPr="00776D18">
        <w:rPr>
          <w:rFonts w:asciiTheme="majorBidi" w:hAnsiTheme="majorBidi" w:cstheme="majorBidi"/>
        </w:rPr>
        <w:t>mother</w:t>
      </w:r>
      <w:r w:rsidR="003031AD">
        <w:rPr>
          <w:rFonts w:asciiTheme="majorBidi" w:hAnsiTheme="majorBidi" w:cstheme="majorBidi"/>
        </w:rPr>
        <w:t>"</w:t>
      </w:r>
      <w:r w:rsidR="003031AD" w:rsidRPr="00776D18">
        <w:rPr>
          <w:rFonts w:asciiTheme="majorBidi" w:hAnsiTheme="majorBidi" w:cstheme="majorBidi"/>
        </w:rPr>
        <w:t>? Should the line between fathers and mothers remain distinct?</w:t>
      </w:r>
      <w:r w:rsidR="003031AD">
        <w:rPr>
          <w:rFonts w:asciiTheme="majorBidi" w:hAnsiTheme="majorBidi" w:cstheme="majorBidi"/>
        </w:rPr>
        <w:t xml:space="preserve"> etc.</w:t>
      </w:r>
      <w:r w:rsidR="003031AD">
        <w:rPr>
          <w:rStyle w:val="FootnoteReference"/>
          <w:rFonts w:ascii="times new roman(arabic)" w:hAnsi="times new roman(arabic)"/>
        </w:rPr>
        <w:footnoteReference w:id="52"/>
      </w:r>
      <w:r w:rsidR="003031AD">
        <w:rPr>
          <w:rFonts w:ascii="times new roman(arabic)" w:hAnsi="times new roman(arabic)"/>
        </w:rPr>
        <w:t xml:space="preserve"> </w:t>
      </w:r>
    </w:p>
    <w:p w14:paraId="33A6CD91" w14:textId="77777777" w:rsidR="00983373" w:rsidRDefault="00F50CA2" w:rsidP="00983373">
      <w:pPr>
        <w:widowControl w:val="0"/>
        <w:suppressAutoHyphens/>
        <w:spacing w:before="100" w:beforeAutospacing="1" w:after="120" w:line="360" w:lineRule="auto"/>
        <w:jc w:val="both"/>
        <w:rPr>
          <w:rFonts w:ascii="times new roman(arabic)" w:hAnsi="times new roman(arabic)"/>
        </w:rPr>
      </w:pPr>
      <w:r>
        <w:t xml:space="preserve">For the continuation of our discussion, the main dilemma is whether </w:t>
      </w:r>
      <w:r w:rsidR="00E87171">
        <w:rPr>
          <w:rFonts w:ascii="times new roman(arabic)" w:hAnsi="times new roman(arabic)"/>
        </w:rPr>
        <w:t xml:space="preserve">the mere fact that the genetic contribution of one of the genders is totally non existing necessarily means that they cannot be </w:t>
      </w:r>
      <w:r>
        <w:rPr>
          <w:rFonts w:ascii="times new roman(arabic)" w:hAnsi="times new roman(arabic)"/>
        </w:rPr>
        <w:t xml:space="preserve">recognized as the </w:t>
      </w:r>
      <w:r w:rsidR="00E87171">
        <w:rPr>
          <w:rFonts w:ascii="times new roman(arabic)" w:hAnsi="times new roman(arabic)"/>
        </w:rPr>
        <w:t>legal parents of the resulted child?</w:t>
      </w:r>
      <w:r>
        <w:rPr>
          <w:rFonts w:ascii="times new roman(arabic)" w:hAnsi="times new roman(arabic)"/>
        </w:rPr>
        <w:t xml:space="preserve"> </w:t>
      </w:r>
      <w:r w:rsidR="006A593D">
        <w:rPr>
          <w:rFonts w:ascii="times new roman(arabic)" w:hAnsi="times new roman(arabic)"/>
        </w:rPr>
        <w:t>In addition, similarly</w:t>
      </w:r>
      <w:r>
        <w:rPr>
          <w:rFonts w:ascii="times new roman(arabic)" w:hAnsi="times new roman(arabic)"/>
        </w:rPr>
        <w:t xml:space="preserve"> to the main dilemma in </w:t>
      </w:r>
      <w:r w:rsidRPr="00F50CA2">
        <w:rPr>
          <w:rFonts w:ascii="times new roman(arabic)" w:hAnsi="times new roman(arabic)" w:hint="cs"/>
        </w:rPr>
        <w:t>mitochondria replacement</w:t>
      </w:r>
      <w:r>
        <w:rPr>
          <w:rFonts w:ascii="times new roman(arabic)" w:hAnsi="times new roman(arabic)"/>
        </w:rPr>
        <w:t xml:space="preserve"> we can inquire again what should be the minimal quantity and quality genetic contribution rendering any individual involved in the process to be a legal parent? Moreover, do fractions of sperm </w:t>
      </w:r>
      <w:r>
        <w:rPr>
          <w:rFonts w:ascii="times new roman(arabic)" w:hAnsi="times new roman(arabic)"/>
        </w:rPr>
        <w:lastRenderedPageBreak/>
        <w:t xml:space="preserve">and/or egg </w:t>
      </w:r>
      <w:r w:rsidR="000C4A16">
        <w:rPr>
          <w:rFonts w:ascii="times new roman(arabic)" w:hAnsi="times new roman(arabic)"/>
        </w:rPr>
        <w:t>are</w:t>
      </w:r>
      <w:r>
        <w:rPr>
          <w:rFonts w:ascii="times new roman(arabic)" w:hAnsi="times new roman(arabic)"/>
        </w:rPr>
        <w:t xml:space="preserve"> a prerequisite genetic contribution </w:t>
      </w:r>
      <w:r w:rsidR="00394B38">
        <w:rPr>
          <w:rFonts w:ascii="times new roman(arabic)" w:hAnsi="times new roman(arabic)"/>
        </w:rPr>
        <w:t>t</w:t>
      </w:r>
      <w:r>
        <w:rPr>
          <w:rFonts w:ascii="times new roman(arabic)" w:hAnsi="times new roman(arabic)"/>
        </w:rPr>
        <w:t xml:space="preserve">o render the provider as the legal parent of the resultant child? </w:t>
      </w:r>
    </w:p>
    <w:p w14:paraId="57740FE7" w14:textId="7774539D" w:rsidR="00F50CA2" w:rsidRDefault="00F50CA2" w:rsidP="00983373">
      <w:pPr>
        <w:widowControl w:val="0"/>
        <w:suppressAutoHyphens/>
        <w:spacing w:before="100" w:beforeAutospacing="1" w:after="120" w:line="360" w:lineRule="auto"/>
        <w:jc w:val="both"/>
        <w:rPr>
          <w:rFonts w:ascii="times new roman(arabic)" w:hAnsi="times new roman(arabic)"/>
        </w:rPr>
      </w:pPr>
      <w:r>
        <w:rPr>
          <w:rFonts w:ascii="times new roman(arabic)" w:hAnsi="times new roman(arabic)"/>
        </w:rPr>
        <w:t xml:space="preserve">Or even taking a somatic cell from their body </w:t>
      </w:r>
      <w:r w:rsidR="00A53D02">
        <w:rPr>
          <w:rFonts w:ascii="times new roman(arabic)" w:hAnsi="times new roman(arabic)"/>
        </w:rPr>
        <w:t>should be</w:t>
      </w:r>
      <w:r>
        <w:rPr>
          <w:rFonts w:ascii="times new roman(arabic)" w:hAnsi="times new roman(arabic)"/>
        </w:rPr>
        <w:t xml:space="preserve"> equivalent to these reproductive materials as the modern medic</w:t>
      </w:r>
      <w:r w:rsidR="00394B38">
        <w:rPr>
          <w:rFonts w:ascii="times new roman(arabic)" w:hAnsi="times new roman(arabic)"/>
        </w:rPr>
        <w:t>ine</w:t>
      </w:r>
      <w:r>
        <w:rPr>
          <w:rFonts w:ascii="times new roman(arabic)" w:hAnsi="times new roman(arabic)"/>
        </w:rPr>
        <w:t xml:space="preserve"> can synthesize it</w:t>
      </w:r>
      <w:r w:rsidR="00A53D02">
        <w:rPr>
          <w:rFonts w:ascii="times new roman(arabic)" w:hAnsi="times new roman(arabic)"/>
        </w:rPr>
        <w:t xml:space="preserve"> to achieve fertilization and living baby.</w:t>
      </w:r>
      <w:r w:rsidR="00983373">
        <w:rPr>
          <w:rFonts w:ascii="times new roman(arabic)" w:hAnsi="times new roman(arabic)"/>
        </w:rPr>
        <w:t xml:space="preserve"> </w:t>
      </w:r>
      <w:r w:rsidR="00A53D02">
        <w:rPr>
          <w:rFonts w:ascii="times new roman(arabic)" w:hAnsi="times new roman(arabic)"/>
        </w:rPr>
        <w:t xml:space="preserve">If the answer </w:t>
      </w:r>
      <w:r w:rsidR="00394B38">
        <w:rPr>
          <w:rFonts w:ascii="times new roman(arabic)" w:hAnsi="times new roman(arabic)"/>
        </w:rPr>
        <w:t xml:space="preserve">to the latter option </w:t>
      </w:r>
      <w:r w:rsidR="00A53D02">
        <w:rPr>
          <w:rFonts w:ascii="times new roman(arabic)" w:hAnsi="times new roman(arabic)"/>
        </w:rPr>
        <w:t xml:space="preserve">is yes, should these parents be totally equal to "whole" genetic progenitors as sperm and/or egg providers? Or maybe they should be treated as only "semi" legal parents, something between sperm/egg providers and legally stranger </w:t>
      </w:r>
      <w:r w:rsidR="003031AD">
        <w:rPr>
          <w:rFonts w:ascii="times new roman(arabic)" w:hAnsi="times new roman(arabic)"/>
        </w:rPr>
        <w:t>w</w:t>
      </w:r>
      <w:r w:rsidR="00A53D02">
        <w:rPr>
          <w:rFonts w:ascii="times new roman(arabic)" w:hAnsi="times new roman(arabic)"/>
        </w:rPr>
        <w:t>ho genetically donate nothing? Since, on the one hand, they are more than third party, as they donate some genetic contribution</w:t>
      </w:r>
      <w:r w:rsidR="003031AD">
        <w:rPr>
          <w:rFonts w:ascii="times new roman(arabic)" w:hAnsi="times new roman(arabic)"/>
        </w:rPr>
        <w:t xml:space="preserve"> to the conceived child</w:t>
      </w:r>
      <w:r w:rsidR="00A53D02">
        <w:rPr>
          <w:rFonts w:ascii="times new roman(arabic)" w:hAnsi="times new roman(arabic)"/>
        </w:rPr>
        <w:t>, but, on the other hand, they are less th</w:t>
      </w:r>
      <w:r w:rsidR="003031AD">
        <w:rPr>
          <w:rFonts w:ascii="times new roman(arabic)" w:hAnsi="times new roman(arabic)"/>
        </w:rPr>
        <w:t>a</w:t>
      </w:r>
      <w:r w:rsidR="00A53D02">
        <w:rPr>
          <w:rFonts w:ascii="times new roman(arabic)" w:hAnsi="times new roman(arabic)"/>
        </w:rPr>
        <w:t>n</w:t>
      </w:r>
      <w:r w:rsidR="003031AD">
        <w:rPr>
          <w:rFonts w:ascii="times new roman(arabic)" w:hAnsi="times new roman(arabic)"/>
        </w:rPr>
        <w:t xml:space="preserve"> sperm and/</w:t>
      </w:r>
      <w:proofErr w:type="gramStart"/>
      <w:r w:rsidR="003031AD">
        <w:rPr>
          <w:rFonts w:ascii="times new roman(arabic)" w:hAnsi="times new roman(arabic)"/>
        </w:rPr>
        <w:t xml:space="preserve">or </w:t>
      </w:r>
      <w:r w:rsidR="00154106">
        <w:rPr>
          <w:rFonts w:ascii="times new roman(arabic)" w:hAnsi="times new roman(arabic)" w:hint="cs"/>
          <w:rtl/>
        </w:rPr>
        <w:t xml:space="preserve"> ם</w:t>
      </w:r>
      <w:proofErr w:type="gramEnd"/>
      <w:r w:rsidR="003031AD">
        <w:rPr>
          <w:rFonts w:ascii="times new roman(arabic)" w:hAnsi="times new roman(arabic)"/>
        </w:rPr>
        <w:t xml:space="preserve">egg providers as they definitely don't contribute the reproductive materials. </w:t>
      </w:r>
      <w:r w:rsidR="00A53D02">
        <w:rPr>
          <w:rFonts w:ascii="times new roman(arabic)" w:hAnsi="times new roman(arabic)"/>
        </w:rPr>
        <w:t xml:space="preserve">  </w:t>
      </w:r>
    </w:p>
    <w:p w14:paraId="5CF5D36A" w14:textId="3D5DF04A" w:rsidR="006C62F3" w:rsidRPr="006C62F3" w:rsidRDefault="006C62F3" w:rsidP="00E86B98">
      <w:pPr>
        <w:spacing w:line="360" w:lineRule="auto"/>
        <w:ind w:left="360"/>
        <w:rPr>
          <w:rFonts w:cs="David"/>
          <w:sz w:val="26"/>
          <w:szCs w:val="26"/>
          <w:lang w:eastAsia="he-IL"/>
        </w:rPr>
      </w:pPr>
      <w:r>
        <w:rPr>
          <w:rFonts w:cs="David"/>
          <w:sz w:val="26"/>
          <w:szCs w:val="26"/>
          <w:lang w:eastAsia="he-IL"/>
        </w:rPr>
        <w:t xml:space="preserve">3. </w:t>
      </w:r>
      <w:r w:rsidRPr="006C62F3">
        <w:rPr>
          <w:rFonts w:cs="David"/>
          <w:sz w:val="26"/>
          <w:szCs w:val="26"/>
          <w:lang w:eastAsia="he-IL"/>
        </w:rPr>
        <w:t>The Inadequacy of the Existing Models to Determine Legal Parenthood in Our Brave New World</w:t>
      </w:r>
    </w:p>
    <w:p w14:paraId="1882F167" w14:textId="77777777" w:rsidR="006C62F3" w:rsidRDefault="006C62F3" w:rsidP="00E86B98">
      <w:pPr>
        <w:pStyle w:val="ListParagraph"/>
        <w:numPr>
          <w:ilvl w:val="0"/>
          <w:numId w:val="28"/>
        </w:numPr>
        <w:bidi w:val="0"/>
        <w:rPr>
          <w:sz w:val="24"/>
        </w:rPr>
      </w:pPr>
      <w:r w:rsidRPr="006C62F3">
        <w:rPr>
          <w:sz w:val="24"/>
        </w:rPr>
        <w:t>The Genetic Model</w:t>
      </w:r>
    </w:p>
    <w:p w14:paraId="1604E8FA" w14:textId="5F03E85F" w:rsidR="00BB5478" w:rsidRDefault="00AA7D36" w:rsidP="00E86B98">
      <w:pPr>
        <w:widowControl w:val="0"/>
        <w:suppressAutoHyphens/>
        <w:spacing w:before="100" w:beforeAutospacing="1" w:after="120" w:line="360" w:lineRule="auto"/>
        <w:jc w:val="both"/>
        <w:rPr>
          <w:rFonts w:ascii="times new roman(arabic)" w:hAnsi="times new roman(arabic)"/>
        </w:rPr>
      </w:pPr>
      <w:r>
        <w:rPr>
          <w:rFonts w:ascii="times new roman(arabic)" w:hAnsi="times new roman(arabic)"/>
        </w:rPr>
        <w:t xml:space="preserve">The most well-known traditional model </w:t>
      </w:r>
      <w:r w:rsidRPr="00AA7D36">
        <w:rPr>
          <w:rFonts w:ascii="times new roman(arabic)" w:hAnsi="times new roman(arabic)"/>
        </w:rPr>
        <w:t>to determine legal parenthood</w:t>
      </w:r>
      <w:r>
        <w:rPr>
          <w:rFonts w:ascii="times new roman(arabic)" w:hAnsi="times new roman(arabic)"/>
        </w:rPr>
        <w:t xml:space="preserve"> is the genetic model.</w:t>
      </w:r>
      <w:bookmarkStart w:id="110" w:name="_Ref152057627"/>
      <w:r w:rsidR="00DE51E6" w:rsidRPr="005618C8">
        <w:rPr>
          <w:rStyle w:val="FootnoteReference"/>
          <w:rFonts w:ascii="times new roman(arabic)" w:hAnsi="times new roman(arabic)"/>
        </w:rPr>
        <w:footnoteReference w:id="53"/>
      </w:r>
      <w:bookmarkEnd w:id="110"/>
      <w:r w:rsidRPr="005618C8">
        <w:rPr>
          <w:rStyle w:val="FootnoteReference"/>
          <w:rFonts w:ascii="times new roman(arabic)" w:hAnsi="times new roman(arabic)"/>
        </w:rPr>
        <w:t xml:space="preserve"> </w:t>
      </w:r>
      <w:r w:rsidRPr="00AA7D36">
        <w:rPr>
          <w:rFonts w:ascii="times new roman(arabic)" w:hAnsi="times new roman(arabic)"/>
        </w:rPr>
        <w:t>Indeed,</w:t>
      </w:r>
      <w:r>
        <w:rPr>
          <w:rFonts w:ascii="times new roman(arabic)" w:hAnsi="times new roman(arabic)"/>
        </w:rPr>
        <w:t xml:space="preserve"> since the </w:t>
      </w:r>
      <w:r w:rsidRPr="00AA7D36">
        <w:rPr>
          <w:rFonts w:ascii="times new roman(arabic)" w:hAnsi="times new roman(arabic)" w:hint="cs"/>
        </w:rPr>
        <w:t>assimilating</w:t>
      </w:r>
      <w:r>
        <w:rPr>
          <w:rFonts w:ascii="times new roman(arabic)" w:hAnsi="times new roman(arabic)"/>
        </w:rPr>
        <w:t xml:space="preserve"> of the existence and importance of the genetics and the scientific capability to genetically </w:t>
      </w:r>
      <w:r w:rsidRPr="00AA7D36">
        <w:rPr>
          <w:rFonts w:ascii="times new roman(arabic)" w:hAnsi="times new roman(arabic)"/>
        </w:rPr>
        <w:t>determin</w:t>
      </w:r>
      <w:r>
        <w:rPr>
          <w:rFonts w:ascii="times new roman(arabic)" w:hAnsi="times new roman(arabic)"/>
        </w:rPr>
        <w:t>e the biological parenthood, many societies have based exclusively the legal parenthood on this model</w:t>
      </w:r>
      <w:r>
        <w:rPr>
          <w:rFonts w:asciiTheme="minorHAnsi" w:hAnsiTheme="minorHAnsi"/>
        </w:rPr>
        <w:t>.</w:t>
      </w:r>
      <w:bookmarkStart w:id="113" w:name="_Ref153110951"/>
      <w:r w:rsidR="00044BC2" w:rsidRPr="005618C8">
        <w:rPr>
          <w:rStyle w:val="FootnoteReference"/>
          <w:rFonts w:ascii="times new roman(arabic)" w:hAnsi="times new roman(arabic)"/>
        </w:rPr>
        <w:footnoteReference w:id="54"/>
      </w:r>
      <w:bookmarkEnd w:id="113"/>
      <w:r>
        <w:rPr>
          <w:rFonts w:asciiTheme="minorHAnsi" w:hAnsiTheme="minorHAnsi"/>
        </w:rPr>
        <w:t xml:space="preserve"> </w:t>
      </w:r>
      <w:r w:rsidRPr="00044BC2">
        <w:rPr>
          <w:rFonts w:ascii="times new roman(arabic)" w:hAnsi="times new roman(arabic)"/>
        </w:rPr>
        <w:t>In other words,</w:t>
      </w:r>
      <w:r w:rsidR="00044BC2">
        <w:rPr>
          <w:rFonts w:asciiTheme="minorHAnsi" w:hAnsiTheme="minorHAnsi"/>
        </w:rPr>
        <w:t xml:space="preserve"> </w:t>
      </w:r>
      <w:r w:rsidR="00044BC2" w:rsidRPr="00044BC2">
        <w:rPr>
          <w:rFonts w:ascii="times new roman(arabic)" w:hAnsi="times new roman(arabic)"/>
        </w:rPr>
        <w:lastRenderedPageBreak/>
        <w:t>the</w:t>
      </w:r>
      <w:r w:rsidR="00044BC2">
        <w:rPr>
          <w:rFonts w:ascii="times new roman(arabic)" w:hAnsi="times new roman(arabic)"/>
        </w:rPr>
        <w:t xml:space="preserve"> two individuals who had contributed the half genetic materials of any given child, should be recognized as his legal parents. Although the genetics</w:t>
      </w:r>
      <w:r w:rsidR="00044BC2" w:rsidRPr="00044BC2">
        <w:rPr>
          <w:rFonts w:ascii="times new roman(arabic)" w:hAnsi="times new roman(arabic)"/>
        </w:rPr>
        <w:t xml:space="preserve"> receive different wight in any given society and time</w:t>
      </w:r>
      <w:r w:rsidR="00044BC2">
        <w:rPr>
          <w:rFonts w:ascii="times new roman(arabic)" w:hAnsi="times new roman(arabic)"/>
        </w:rPr>
        <w:t>,</w:t>
      </w:r>
      <w:r w:rsidR="00044BC2" w:rsidRPr="00044BC2">
        <w:rPr>
          <w:rFonts w:ascii="times new roman(arabic)" w:hAnsi="times new roman(arabic)"/>
        </w:rPr>
        <w:t xml:space="preserve"> and no one will disagree that it is first and foremost </w:t>
      </w:r>
      <w:proofErr w:type="gramStart"/>
      <w:r w:rsidR="00044BC2" w:rsidRPr="00044BC2">
        <w:rPr>
          <w:rFonts w:ascii="times new roman(arabic)" w:hAnsi="times new roman(arabic)"/>
        </w:rPr>
        <w:t>cultural-driven</w:t>
      </w:r>
      <w:proofErr w:type="gramEnd"/>
      <w:r w:rsidR="00044BC2">
        <w:rPr>
          <w:rFonts w:ascii="times new roman(arabic)" w:hAnsi="times new roman(arabic)"/>
        </w:rPr>
        <w:t>,</w:t>
      </w:r>
      <w:r w:rsidR="00044BC2">
        <w:rPr>
          <w:rStyle w:val="FootnoteReference"/>
          <w:rFonts w:ascii="times new roman(arabic)" w:hAnsi="times new roman(arabic)"/>
        </w:rPr>
        <w:footnoteReference w:id="55"/>
      </w:r>
      <w:r w:rsidR="00044BC2">
        <w:rPr>
          <w:rFonts w:ascii="times new roman(arabic)" w:hAnsi="times new roman(arabic)"/>
        </w:rPr>
        <w:t xml:space="preserve"> there is no doubts that it is </w:t>
      </w:r>
      <w:r w:rsidR="00DE023E">
        <w:rPr>
          <w:rFonts w:ascii="times new roman(arabic)" w:hAnsi="times new roman(arabic)"/>
        </w:rPr>
        <w:t>an</w:t>
      </w:r>
      <w:r w:rsidR="00044BC2">
        <w:rPr>
          <w:rFonts w:ascii="times new roman(arabic)" w:hAnsi="times new roman(arabic)"/>
        </w:rPr>
        <w:t xml:space="preserve"> ancient model, achieving in </w:t>
      </w:r>
      <w:r w:rsidR="00D95AF5">
        <w:rPr>
          <w:rFonts w:ascii="times new roman(arabic)" w:hAnsi="times new roman(arabic)"/>
        </w:rPr>
        <w:t>most of</w:t>
      </w:r>
      <w:r w:rsidR="00044BC2">
        <w:rPr>
          <w:rFonts w:ascii="times new roman(arabic)" w:hAnsi="times new roman(arabic)"/>
        </w:rPr>
        <w:t xml:space="preserve"> the societies mythological and historical significance in determining both the legal parenthood and motherhood.</w:t>
      </w:r>
      <w:r w:rsidR="00D95AF5" w:rsidRPr="00D95AF5">
        <w:rPr>
          <w:rFonts w:ascii="times new roman(arabic)" w:hAnsi="times new roman(arabic)"/>
        </w:rPr>
        <w:t xml:space="preserve"> </w:t>
      </w:r>
    </w:p>
    <w:p w14:paraId="6FB27F26" w14:textId="79981911" w:rsidR="00BB5478" w:rsidRDefault="00D95AF5" w:rsidP="00E86B98">
      <w:pPr>
        <w:widowControl w:val="0"/>
        <w:suppressAutoHyphens/>
        <w:spacing w:before="100" w:beforeAutospacing="1" w:after="120" w:line="360" w:lineRule="auto"/>
        <w:jc w:val="both"/>
        <w:rPr>
          <w:rFonts w:ascii="times new roman(arabic)" w:hAnsi="times new roman(arabic)"/>
        </w:rPr>
      </w:pPr>
      <w:r w:rsidRPr="00D95AF5">
        <w:rPr>
          <w:rFonts w:ascii="times new roman(arabic)" w:hAnsi="times new roman(arabic)"/>
        </w:rPr>
        <w:t>In the scientific literature one can find</w:t>
      </w:r>
      <w:r>
        <w:rPr>
          <w:rFonts w:ascii="times new roman(arabic)" w:hAnsi="times new roman(arabic)"/>
        </w:rPr>
        <w:t xml:space="preserve"> several arguments that reinforce the genetic model as the preferred model for exclusively determine the legal parenthood – the </w:t>
      </w:r>
      <w:r w:rsidR="00DE023E">
        <w:rPr>
          <w:rFonts w:ascii="times new roman(arabic)" w:hAnsi="times new roman(arabic)"/>
        </w:rPr>
        <w:t>ultimate importance</w:t>
      </w:r>
      <w:r>
        <w:rPr>
          <w:rFonts w:ascii="times new roman(arabic)" w:hAnsi="times new roman(arabic)"/>
        </w:rPr>
        <w:t xml:space="preserve"> and the far-reaching ramifications of the blood lineage between siblings </w:t>
      </w:r>
      <w:r w:rsidR="00EB4D58">
        <w:rPr>
          <w:rFonts w:ascii="times new roman(arabic)" w:hAnsi="times new roman(arabic)"/>
        </w:rPr>
        <w:t xml:space="preserve">and especially amongst parents and their biological children; the similarity and </w:t>
      </w:r>
      <w:r w:rsidR="00EB4D58" w:rsidRPr="00EB4D58">
        <w:rPr>
          <w:rFonts w:ascii="times new roman(arabic)" w:hAnsi="times new roman(arabic)" w:hint="cs"/>
        </w:rPr>
        <w:t>continuation</w:t>
      </w:r>
      <w:r w:rsidR="00EB4D58">
        <w:rPr>
          <w:rFonts w:ascii="times new roman(arabic)" w:hAnsi="times new roman(arabic)"/>
        </w:rPr>
        <w:t xml:space="preserve"> elements embedded in bringing your own genetic child to the world; </w:t>
      </w:r>
      <w:r w:rsidR="00EB4D58" w:rsidRPr="00EB4D58">
        <w:rPr>
          <w:rFonts w:ascii="times new roman(arabic)" w:hAnsi="times new roman(arabic)"/>
        </w:rPr>
        <w:t xml:space="preserve">sort of property claim due to the ownership of an individual on his reproductive material - what can be divided into two sub arguments – the ownership </w:t>
      </w:r>
      <w:r w:rsidR="00EB4D58" w:rsidRPr="00A8642C">
        <w:rPr>
          <w:rFonts w:ascii="times new roman(arabic)" w:hAnsi="times new roman(arabic)"/>
          <w:i/>
          <w:iCs/>
        </w:rPr>
        <w:t>per se</w:t>
      </w:r>
      <w:r w:rsidR="00EB4D58" w:rsidRPr="00EB4D58">
        <w:rPr>
          <w:rFonts w:ascii="times new roman(arabic)" w:hAnsi="times new roman(arabic)"/>
        </w:rPr>
        <w:t xml:space="preserve"> argument besides an intellectual property claim of the parents in their genetic children.</w:t>
      </w:r>
      <w:r w:rsidR="00BB5478">
        <w:rPr>
          <w:rFonts w:ascii="times new roman(arabic)" w:hAnsi="times new roman(arabic)"/>
        </w:rPr>
        <w:t xml:space="preserve"> </w:t>
      </w:r>
      <w:r w:rsidR="00BC6BFB">
        <w:rPr>
          <w:rFonts w:ascii="times new roman(arabic)" w:hAnsi="times new roman(arabic)"/>
        </w:rPr>
        <w:t xml:space="preserve">Even </w:t>
      </w:r>
      <w:r w:rsidR="00BC6BFB" w:rsidRPr="00792880">
        <w:rPr>
          <w:rFonts w:ascii="times new roman(arabic)" w:hAnsi="times new roman(arabic)"/>
        </w:rPr>
        <w:t>the</w:t>
      </w:r>
      <w:r w:rsidR="008A7C64">
        <w:rPr>
          <w:rFonts w:ascii="times new roman(arabic)" w:hAnsi="times new roman(arabic)"/>
        </w:rPr>
        <w:t xml:space="preserve"> </w:t>
      </w:r>
      <w:r w:rsidR="00792880" w:rsidRPr="00792880">
        <w:rPr>
          <w:rFonts w:ascii="times new roman(arabic)" w:hAnsi="times new roman(arabic)"/>
        </w:rPr>
        <w:t xml:space="preserve">BIC </w:t>
      </w:r>
      <w:r w:rsidR="00BC6BFB">
        <w:rPr>
          <w:rFonts w:ascii="times new roman(arabic)" w:hAnsi="times new roman(arabic)"/>
        </w:rPr>
        <w:t xml:space="preserve">may </w:t>
      </w:r>
      <w:r w:rsidR="00792880" w:rsidRPr="00792880">
        <w:rPr>
          <w:rFonts w:ascii="times new roman(arabic)" w:hAnsi="times new roman(arabic)"/>
        </w:rPr>
        <w:t>endorse this model since</w:t>
      </w:r>
      <w:r w:rsidR="00A8642C">
        <w:rPr>
          <w:rFonts w:asciiTheme="minorHAnsi" w:hAnsiTheme="minorHAnsi"/>
        </w:rPr>
        <w:t xml:space="preserve"> </w:t>
      </w:r>
      <w:r w:rsidR="00A8642C" w:rsidRPr="00A8642C">
        <w:rPr>
          <w:rFonts w:ascii="times new roman(arabic)" w:hAnsi="times new roman(arabic)"/>
        </w:rPr>
        <w:t xml:space="preserve">the unique biological </w:t>
      </w:r>
      <w:r w:rsidR="00A8642C">
        <w:rPr>
          <w:rFonts w:ascii="times new roman(arabic)" w:hAnsi="times new roman(arabic)"/>
        </w:rPr>
        <w:t xml:space="preserve">parent-child </w:t>
      </w:r>
      <w:r w:rsidR="00A8642C" w:rsidRPr="00A8642C">
        <w:rPr>
          <w:rFonts w:ascii="times new roman(arabic)" w:hAnsi="times new roman(arabic)"/>
        </w:rPr>
        <w:t>relationships</w:t>
      </w:r>
      <w:r w:rsidR="00A8642C">
        <w:rPr>
          <w:rFonts w:ascii="times new roman(arabic)" w:hAnsi="times new roman(arabic)"/>
        </w:rPr>
        <w:t xml:space="preserve"> which the genetic proximity yield </w:t>
      </w:r>
      <w:proofErr w:type="gramStart"/>
      <w:r w:rsidR="00BC6BFB">
        <w:rPr>
          <w:rFonts w:ascii="times new roman(arabic)" w:hAnsi="times new roman(arabic)"/>
        </w:rPr>
        <w:t>cause</w:t>
      </w:r>
      <w:proofErr w:type="gramEnd"/>
      <w:r w:rsidR="00A8642C">
        <w:rPr>
          <w:rFonts w:ascii="times new roman(arabic)" w:hAnsi="times new roman(arabic)"/>
        </w:rPr>
        <w:t xml:space="preserve"> the genetic parents to supply their </w:t>
      </w:r>
      <w:proofErr w:type="gramStart"/>
      <w:r w:rsidR="00A8642C">
        <w:rPr>
          <w:rFonts w:ascii="times new roman(arabic)" w:hAnsi="times new roman(arabic)"/>
        </w:rPr>
        <w:t>offspring</w:t>
      </w:r>
      <w:proofErr w:type="gramEnd"/>
      <w:r w:rsidR="00A8642C">
        <w:rPr>
          <w:rFonts w:ascii="times new roman(arabic)" w:hAnsi="times new roman(arabic)"/>
        </w:rPr>
        <w:t xml:space="preserve"> the best they can give him.</w:t>
      </w:r>
      <w:r w:rsidR="00BB5478">
        <w:rPr>
          <w:rFonts w:ascii="times new roman(arabic)" w:hAnsi="times new roman(arabic)"/>
        </w:rPr>
        <w:t xml:space="preserve"> </w:t>
      </w:r>
    </w:p>
    <w:p w14:paraId="244194D5" w14:textId="41900F45" w:rsidR="00984F07" w:rsidRDefault="00A8642C" w:rsidP="00E86B98">
      <w:pPr>
        <w:widowControl w:val="0"/>
        <w:suppressAutoHyphens/>
        <w:spacing w:before="100" w:beforeAutospacing="1" w:after="120" w:line="360" w:lineRule="auto"/>
        <w:jc w:val="both"/>
        <w:rPr>
          <w:rFonts w:ascii="times new roman(arabic)" w:hAnsi="times new roman(arabic)"/>
        </w:rPr>
      </w:pPr>
      <w:r>
        <w:rPr>
          <w:rFonts w:ascii="times new roman(arabic)" w:hAnsi="times new roman(arabic)"/>
        </w:rPr>
        <w:t xml:space="preserve">Moreover, there are also some additional </w:t>
      </w:r>
      <w:r w:rsidR="00DE023E">
        <w:rPr>
          <w:rFonts w:ascii="times new roman(arabic)" w:hAnsi="times new roman(arabic)"/>
        </w:rPr>
        <w:t>"</w:t>
      </w:r>
      <w:r w:rsidR="00BC6BFB">
        <w:rPr>
          <w:rFonts w:ascii="times new roman(arabic)" w:hAnsi="times new roman(arabic)"/>
        </w:rPr>
        <w:t>traditional</w:t>
      </w:r>
      <w:r w:rsidR="00DE023E">
        <w:rPr>
          <w:rFonts w:ascii="times new roman(arabic)" w:hAnsi="times new roman(arabic)"/>
        </w:rPr>
        <w:t>"</w:t>
      </w:r>
      <w:r w:rsidR="00BC6BFB">
        <w:rPr>
          <w:rFonts w:ascii="times new roman(arabic)" w:hAnsi="times new roman(arabic)"/>
        </w:rPr>
        <w:t xml:space="preserve"> </w:t>
      </w:r>
      <w:r>
        <w:rPr>
          <w:rFonts w:ascii="times new roman(arabic)" w:hAnsi="times new roman(arabic)"/>
        </w:rPr>
        <w:t>justifications to prefer the genetic</w:t>
      </w:r>
      <w:r w:rsidR="00BC6BFB">
        <w:rPr>
          <w:rFonts w:ascii="times new roman(arabic)" w:hAnsi="times new roman(arabic)"/>
        </w:rPr>
        <w:t xml:space="preserve"> model – the easiness to determine both the genetic fatherhood and motherhood, what one may find as very vague and not dispositive in the other models, as the BIC and the </w:t>
      </w:r>
      <w:r w:rsidR="00BC6BFB" w:rsidRPr="006C62F3">
        <w:rPr>
          <w:rFonts w:cs="David"/>
        </w:rPr>
        <w:t>functional parenthood</w:t>
      </w:r>
      <w:r w:rsidR="00BC6BFB">
        <w:rPr>
          <w:rFonts w:ascii="times new roman(arabic)" w:hAnsi="times new roman(arabic)"/>
        </w:rPr>
        <w:t>. The genetics</w:t>
      </w:r>
      <w:r w:rsidR="00BC6BFB" w:rsidRPr="00BC6BFB">
        <w:rPr>
          <w:rFonts w:ascii="times new roman(arabic)" w:hAnsi="times new roman(arabic)"/>
        </w:rPr>
        <w:t xml:space="preserve"> should be stable for years and </w:t>
      </w:r>
      <w:r w:rsidR="00DE023E">
        <w:rPr>
          <w:rFonts w:ascii="times new roman(arabic)" w:hAnsi="times new roman(arabic)"/>
        </w:rPr>
        <w:t xml:space="preserve">it </w:t>
      </w:r>
      <w:r w:rsidR="00DE023E" w:rsidRPr="00BC6BFB">
        <w:rPr>
          <w:rFonts w:ascii="times new roman(arabic)" w:hAnsi="times new roman(arabic)"/>
        </w:rPr>
        <w:t>can</w:t>
      </w:r>
      <w:r w:rsidR="00DE023E" w:rsidRPr="00DE023E">
        <w:rPr>
          <w:rFonts w:ascii="times new roman(arabic)" w:hAnsi="times new roman(arabic)"/>
        </w:rPr>
        <w:t>n</w:t>
      </w:r>
      <w:r w:rsidR="00DE023E" w:rsidRPr="00BC6BFB">
        <w:rPr>
          <w:rFonts w:ascii="times new roman(arabic)" w:hAnsi="times new roman(arabic)"/>
        </w:rPr>
        <w:t>ot</w:t>
      </w:r>
      <w:r w:rsidR="00BC6BFB" w:rsidRPr="00BC6BFB">
        <w:rPr>
          <w:rFonts w:ascii="times new roman(arabic)" w:hAnsi="times new roman(arabic)"/>
        </w:rPr>
        <w:t xml:space="preserve"> be easily changed, therefore it is very traceable.</w:t>
      </w:r>
      <w:bookmarkStart w:id="114" w:name="_Ref152072790"/>
      <w:r w:rsidR="00BC6BFB">
        <w:rPr>
          <w:rStyle w:val="FootnoteReference"/>
          <w:rFonts w:ascii="times new roman(arabic)" w:hAnsi="times new roman(arabic)"/>
        </w:rPr>
        <w:footnoteReference w:id="56"/>
      </w:r>
      <w:bookmarkEnd w:id="114"/>
      <w:r w:rsidR="00BC6BFB">
        <w:rPr>
          <w:rFonts w:ascii="times new roman(arabic)" w:hAnsi="times new roman(arabic)"/>
        </w:rPr>
        <w:t xml:space="preserve"> It is noteworthy that even its opponents don't deny its inherent high importance and deep meaning</w:t>
      </w:r>
      <w:r w:rsidR="00BB5478">
        <w:rPr>
          <w:rFonts w:ascii="times new roman(arabic)" w:hAnsi="times new roman(arabic)"/>
        </w:rPr>
        <w:t>, nonetheless according to them it should not be the sole factor in determining legal parenthood. Even they anticipate</w:t>
      </w:r>
      <w:r w:rsidR="00BB5478" w:rsidRPr="00BB5478">
        <w:rPr>
          <w:rFonts w:ascii="times new roman(arabic)" w:hAnsi="times new roman(arabic)"/>
        </w:rPr>
        <w:t xml:space="preserve"> that although </w:t>
      </w:r>
      <w:r w:rsidR="00BB5478">
        <w:rPr>
          <w:rFonts w:ascii="times new roman(arabic)" w:hAnsi="times new roman(arabic)"/>
        </w:rPr>
        <w:t xml:space="preserve">its dramatic erosion and the various ART that challenge him profoundly, it will continue to be one of the most substantial factors in our field, obviously it is not </w:t>
      </w:r>
      <w:r w:rsidR="00BB5478">
        <w:rPr>
          <w:rFonts w:ascii="times new roman(arabic)" w:hAnsi="times new roman(arabic)"/>
        </w:rPr>
        <w:lastRenderedPageBreak/>
        <w:t>worthless.</w:t>
      </w:r>
      <w:r w:rsidR="004761EB">
        <w:rPr>
          <w:rStyle w:val="FootnoteReference"/>
          <w:rFonts w:ascii="times new roman(arabic)" w:hAnsi="times new roman(arabic)"/>
        </w:rPr>
        <w:footnoteReference w:id="57"/>
      </w:r>
      <w:r w:rsidR="00BB5478">
        <w:rPr>
          <w:rFonts w:ascii="times new roman(arabic)" w:hAnsi="times new roman(arabic)"/>
        </w:rPr>
        <w:t xml:space="preserve"> </w:t>
      </w:r>
    </w:p>
    <w:p w14:paraId="0B3C4F7C" w14:textId="078E430B" w:rsidR="00335EA5" w:rsidRDefault="00984F07" w:rsidP="00335EA5">
      <w:pPr>
        <w:widowControl w:val="0"/>
        <w:suppressAutoHyphens/>
        <w:spacing w:before="100" w:beforeAutospacing="1" w:after="120" w:line="360" w:lineRule="auto"/>
        <w:jc w:val="both"/>
        <w:rPr>
          <w:rFonts w:ascii="times new roman(arabic)" w:hAnsi="times new roman(arabic)"/>
        </w:rPr>
      </w:pPr>
      <w:r>
        <w:rPr>
          <w:rFonts w:ascii="times new roman(arabic)" w:hAnsi="times new roman(arabic)"/>
        </w:rPr>
        <w:t xml:space="preserve">Although the foregoing </w:t>
      </w:r>
      <w:r w:rsidR="00DE023E">
        <w:rPr>
          <w:rFonts w:ascii="times new roman(arabic)" w:hAnsi="times new roman(arabic)"/>
        </w:rPr>
        <w:t>"</w:t>
      </w:r>
      <w:r>
        <w:rPr>
          <w:rFonts w:ascii="times new roman(arabic)" w:hAnsi="times new roman(arabic)"/>
        </w:rPr>
        <w:t>traditional</w:t>
      </w:r>
      <w:r w:rsidR="00DE023E">
        <w:rPr>
          <w:rFonts w:ascii="times new roman(arabic)" w:hAnsi="times new roman(arabic)"/>
        </w:rPr>
        <w:t>"</w:t>
      </w:r>
      <w:r>
        <w:rPr>
          <w:rFonts w:ascii="times new roman(arabic)" w:hAnsi="times new roman(arabic)"/>
        </w:rPr>
        <w:t xml:space="preserve"> writing, the ART, especially the more recent cutting-edge reproductive innovations, as mitochondria replacement, editing the human genome, </w:t>
      </w:r>
      <w:r w:rsidR="000C4A16">
        <w:t>synthetic biology</w:t>
      </w:r>
      <w:r w:rsidR="000C4A16">
        <w:rPr>
          <w:rFonts w:ascii="times new roman(arabic)" w:hAnsi="times new roman(arabic)"/>
        </w:rPr>
        <w:t xml:space="preserve"> to include </w:t>
      </w:r>
      <w:r>
        <w:rPr>
          <w:rFonts w:ascii="times new roman(arabic)" w:hAnsi="times new roman(arabic)"/>
        </w:rPr>
        <w:t>artificial gametes, etc.</w:t>
      </w:r>
      <w:r w:rsidR="000C4A16">
        <w:rPr>
          <w:rFonts w:ascii="times new roman(arabic)" w:hAnsi="times new roman(arabic)"/>
        </w:rPr>
        <w:t>,</w:t>
      </w:r>
      <w:r>
        <w:rPr>
          <w:rFonts w:ascii="times new roman(arabic)" w:hAnsi="times new roman(arabic)"/>
        </w:rPr>
        <w:t xml:space="preserve"> render the genetic model to be less determinative and clear cut.</w:t>
      </w:r>
      <w:r w:rsidR="00C1650D">
        <w:rPr>
          <w:rStyle w:val="FootnoteReference"/>
          <w:rFonts w:ascii="times new roman(arabic)" w:hAnsi="times new roman(arabic)"/>
        </w:rPr>
        <w:footnoteReference w:id="58"/>
      </w:r>
      <w:r>
        <w:rPr>
          <w:rFonts w:ascii="times new roman(arabic)" w:hAnsi="times new roman(arabic)"/>
        </w:rPr>
        <w:t xml:space="preserve"> </w:t>
      </w:r>
      <w:r w:rsidR="00F47F99">
        <w:rPr>
          <w:rFonts w:ascii="times new roman(arabic)" w:hAnsi="times new roman(arabic)"/>
        </w:rPr>
        <w:t xml:space="preserve">In </w:t>
      </w:r>
      <w:r>
        <w:rPr>
          <w:rFonts w:ascii="times new roman(arabic)" w:hAnsi="times new roman(arabic)"/>
        </w:rPr>
        <w:t xml:space="preserve">the past, half of the genetic contribution of the offspring has come from each </w:t>
      </w:r>
      <w:r w:rsidR="000C4A16">
        <w:rPr>
          <w:rFonts w:ascii="times new roman(arabic)" w:hAnsi="times new roman(arabic)"/>
        </w:rPr>
        <w:t xml:space="preserve">of </w:t>
      </w:r>
      <w:r>
        <w:rPr>
          <w:rFonts w:ascii="times new roman(arabic)" w:hAnsi="times new roman(arabic)"/>
        </w:rPr>
        <w:t>his genetic progenitor, traditional</w:t>
      </w:r>
      <w:r w:rsidR="00DB49C9">
        <w:rPr>
          <w:rFonts w:ascii="times new roman(arabic)" w:hAnsi="times new roman(arabic)"/>
        </w:rPr>
        <w:t>ly</w:t>
      </w:r>
      <w:r>
        <w:rPr>
          <w:rFonts w:ascii="times new roman(arabic)" w:hAnsi="times new roman(arabic)"/>
        </w:rPr>
        <w:t xml:space="preserve"> male and female, </w:t>
      </w:r>
      <w:r w:rsidR="00DB49C9">
        <w:rPr>
          <w:rFonts w:ascii="times new roman(arabic)" w:hAnsi="times new roman(arabic)"/>
        </w:rPr>
        <w:t>therefore both</w:t>
      </w:r>
      <w:r>
        <w:rPr>
          <w:rFonts w:ascii="times new roman(arabic)" w:hAnsi="times new roman(arabic)"/>
        </w:rPr>
        <w:t xml:space="preserve"> have been recognized as his legal parents - father and mother. But the social openness to a variety of spousal and parental structures coupled </w:t>
      </w:r>
      <w:r w:rsidR="00DB49C9">
        <w:rPr>
          <w:rFonts w:ascii="times new roman(arabic)" w:hAnsi="times new roman(arabic)"/>
        </w:rPr>
        <w:t xml:space="preserve">with </w:t>
      </w:r>
      <w:r>
        <w:rPr>
          <w:rFonts w:ascii="times new roman(arabic)" w:hAnsi="times new roman(arabic)"/>
        </w:rPr>
        <w:t xml:space="preserve">the breathtaking </w:t>
      </w:r>
      <w:r w:rsidR="00DB49C9">
        <w:rPr>
          <w:rFonts w:ascii="times new roman(arabic)" w:hAnsi="times new roman(arabic)"/>
        </w:rPr>
        <w:t xml:space="preserve">abovementioned reproductive advancements slowly but surely </w:t>
      </w:r>
      <w:r w:rsidR="00DE023E">
        <w:rPr>
          <w:rFonts w:ascii="times new roman(arabic)" w:hAnsi="times new roman(arabic)"/>
        </w:rPr>
        <w:t xml:space="preserve">have </w:t>
      </w:r>
      <w:r w:rsidR="00DB49C9">
        <w:rPr>
          <w:rFonts w:ascii="times new roman(arabic)" w:hAnsi="times new roman(arabic)"/>
        </w:rPr>
        <w:t>made the genetics much less decisive factor.</w:t>
      </w:r>
      <w:r w:rsidR="00335EA5">
        <w:rPr>
          <w:rFonts w:ascii="times new roman(arabic)" w:hAnsi="times new roman(arabic)"/>
        </w:rPr>
        <w:t xml:space="preserve"> </w:t>
      </w:r>
      <w:r w:rsidR="00DB49C9">
        <w:rPr>
          <w:rFonts w:ascii="times new roman(arabic)" w:hAnsi="times new roman(arabic)"/>
        </w:rPr>
        <w:t xml:space="preserve">In single families as well as in LGBT </w:t>
      </w:r>
      <w:proofErr w:type="gramStart"/>
      <w:r w:rsidR="00DB49C9">
        <w:rPr>
          <w:rFonts w:ascii="times new roman(arabic)" w:hAnsi="times new roman(arabic)"/>
        </w:rPr>
        <w:t>couples</w:t>
      </w:r>
      <w:proofErr w:type="gramEnd"/>
      <w:r w:rsidR="00DB49C9">
        <w:rPr>
          <w:rFonts w:ascii="times new roman(arabic)" w:hAnsi="times new roman(arabic)"/>
        </w:rPr>
        <w:t xml:space="preserve"> half </w:t>
      </w:r>
      <w:r w:rsidR="007B1F8E">
        <w:rPr>
          <w:rFonts w:ascii="times new roman(arabic)" w:hAnsi="times new roman(arabic)"/>
        </w:rPr>
        <w:t xml:space="preserve">of the </w:t>
      </w:r>
      <w:r w:rsidR="00DB49C9">
        <w:rPr>
          <w:rFonts w:ascii="times new roman(arabic)" w:hAnsi="times new roman(arabic)"/>
        </w:rPr>
        <w:t>genetic contribution of the missing gender is totally non existing.</w:t>
      </w:r>
      <w:r w:rsidR="007B1F8E">
        <w:rPr>
          <w:rStyle w:val="FootnoteReference"/>
          <w:rFonts w:ascii="times new roman(arabic)" w:hAnsi="times new roman(arabic)"/>
        </w:rPr>
        <w:footnoteReference w:id="59"/>
      </w:r>
      <w:r w:rsidR="00DB49C9">
        <w:rPr>
          <w:rFonts w:ascii="times new roman(arabic)" w:hAnsi="times new roman(arabic)"/>
        </w:rPr>
        <w:t xml:space="preserve"> </w:t>
      </w:r>
      <w:r w:rsidR="007B1F8E">
        <w:rPr>
          <w:rFonts w:ascii="times new roman(arabic)" w:hAnsi="times new roman(arabic)"/>
        </w:rPr>
        <w:t>Likewise, in</w:t>
      </w:r>
      <w:r w:rsidR="00DB49C9">
        <w:rPr>
          <w:rFonts w:ascii="times new roman(arabic)" w:hAnsi="times new roman(arabic)"/>
        </w:rPr>
        <w:t xml:space="preserve"> these various reproductive</w:t>
      </w:r>
      <w:r w:rsidR="007B1F8E">
        <w:rPr>
          <w:rFonts w:ascii="times new roman(arabic)" w:hAnsi="times new roman(arabic)"/>
        </w:rPr>
        <w:t xml:space="preserve"> treatments</w:t>
      </w:r>
      <w:r w:rsidR="00DB49C9">
        <w:rPr>
          <w:rFonts w:ascii="times new roman(arabic)" w:hAnsi="times new roman(arabic)"/>
        </w:rPr>
        <w:t xml:space="preserve">, the genetic contribution of each of the progenitors </w:t>
      </w:r>
      <w:r w:rsidR="007B1F8E">
        <w:rPr>
          <w:rFonts w:ascii="times new roman(arabic)" w:hAnsi="times new roman(arabic)"/>
        </w:rPr>
        <w:t>may be</w:t>
      </w:r>
      <w:r w:rsidR="00DB49C9">
        <w:rPr>
          <w:rFonts w:ascii="times new roman(arabic)" w:hAnsi="times new roman(arabic)"/>
        </w:rPr>
        <w:t xml:space="preserve"> much less then half and even this contribution can be manipulated and changed</w:t>
      </w:r>
      <w:r w:rsidR="007B1F8E">
        <w:rPr>
          <w:rFonts w:ascii="times new roman(arabic)" w:hAnsi="times new roman(arabic)"/>
        </w:rPr>
        <w:t xml:space="preserve">. </w:t>
      </w:r>
    </w:p>
    <w:p w14:paraId="21BC7570" w14:textId="62AFBEEC" w:rsidR="003031AD" w:rsidRDefault="002A5790" w:rsidP="007657A6">
      <w:pPr>
        <w:widowControl w:val="0"/>
        <w:suppressAutoHyphens/>
        <w:spacing w:before="100" w:beforeAutospacing="1" w:after="120" w:line="360" w:lineRule="auto"/>
        <w:jc w:val="both"/>
        <w:rPr>
          <w:rFonts w:ascii="times new roman(arabic)" w:hAnsi="times new roman(arabic)"/>
        </w:rPr>
      </w:pPr>
      <w:r>
        <w:rPr>
          <w:rFonts w:ascii="times new roman(arabic)" w:hAnsi="times new roman(arabic)"/>
        </w:rPr>
        <w:t>As was extensively discussed in sub-chapter 1.B.</w:t>
      </w:r>
      <w:r w:rsidR="000C4A16">
        <w:rPr>
          <w:rFonts w:ascii="times new roman(arabic)" w:hAnsi="times new roman(arabic)"/>
        </w:rPr>
        <w:t xml:space="preserve"> and 2.B.</w:t>
      </w:r>
      <w:r>
        <w:rPr>
          <w:rFonts w:ascii="times new roman(arabic)" w:hAnsi="times new roman(arabic)"/>
        </w:rPr>
        <w:t xml:space="preserve">, </w:t>
      </w:r>
      <w:r w:rsidR="003076A7">
        <w:rPr>
          <w:rFonts w:ascii="times new roman(arabic)" w:hAnsi="times new roman(arabic)"/>
        </w:rPr>
        <w:t>what should be the minimal quantity and quality genetic contribution rendering any individual involved in the process to be a legal parent?</w:t>
      </w:r>
      <w:r w:rsidR="000C4A16">
        <w:rPr>
          <w:rFonts w:ascii="times new roman(arabic)" w:hAnsi="times new roman(arabic)"/>
        </w:rPr>
        <w:t xml:space="preserve"> do fractions of sperm and/or egg are a prerequisite genetic contribution to render the provider as the legal parent of the resultant child?</w:t>
      </w:r>
      <w:r w:rsidR="007657A6">
        <w:rPr>
          <w:rFonts w:asciiTheme="minorHAnsi" w:hAnsiTheme="minorHAnsi"/>
        </w:rPr>
        <w:t xml:space="preserve"> </w:t>
      </w:r>
      <w:r w:rsidR="003031AD">
        <w:rPr>
          <w:rFonts w:ascii="times new roman(arabic)" w:hAnsi="times new roman(arabic)"/>
        </w:rPr>
        <w:t xml:space="preserve">There is no doubt that these two typical cases of our brave new world brightly illuminate us that the narrow and the </w:t>
      </w:r>
      <w:r w:rsidR="00335EA5">
        <w:rPr>
          <w:rFonts w:ascii="times new roman(arabic)" w:hAnsi="times new roman(arabic)"/>
        </w:rPr>
        <w:t>"</w:t>
      </w:r>
      <w:r w:rsidR="003031AD">
        <w:rPr>
          <w:rFonts w:ascii="times new roman(arabic)" w:hAnsi="times new roman(arabic)"/>
        </w:rPr>
        <w:t>traditional</w:t>
      </w:r>
      <w:r w:rsidR="00335EA5">
        <w:rPr>
          <w:rFonts w:ascii="times new roman(arabic)" w:hAnsi="times new roman(arabic)"/>
        </w:rPr>
        <w:t>"</w:t>
      </w:r>
      <w:r w:rsidR="003031AD">
        <w:rPr>
          <w:rFonts w:ascii="times new roman(arabic)" w:hAnsi="times new roman(arabic)"/>
        </w:rPr>
        <w:t xml:space="preserve"> understanding of the genetic model as coherent and comprehensive tool to determining legal parenthood is illusive as it is apparently insufficient and inadequate. </w:t>
      </w:r>
    </w:p>
    <w:p w14:paraId="7273B8BC" w14:textId="77777777" w:rsidR="006C62F3" w:rsidRDefault="006C62F3" w:rsidP="00E86B98">
      <w:pPr>
        <w:pStyle w:val="ListParagraph"/>
        <w:numPr>
          <w:ilvl w:val="0"/>
          <w:numId w:val="28"/>
        </w:numPr>
        <w:bidi w:val="0"/>
        <w:rPr>
          <w:sz w:val="24"/>
        </w:rPr>
      </w:pPr>
      <w:r w:rsidRPr="006C62F3">
        <w:rPr>
          <w:sz w:val="24"/>
        </w:rPr>
        <w:t>The Gestational Model</w:t>
      </w:r>
    </w:p>
    <w:p w14:paraId="3B028BC4" w14:textId="35E17890" w:rsidR="001C1BC3" w:rsidRDefault="00131EC0" w:rsidP="00E86B98">
      <w:pPr>
        <w:widowControl w:val="0"/>
        <w:suppressAutoHyphens/>
        <w:spacing w:before="100" w:beforeAutospacing="1" w:after="120" w:line="360" w:lineRule="auto"/>
        <w:jc w:val="both"/>
        <w:rPr>
          <w:rFonts w:asciiTheme="majorBidi" w:hAnsiTheme="majorBidi" w:cstheme="majorBidi"/>
        </w:rPr>
      </w:pPr>
      <w:bookmarkStart w:id="120" w:name="_Hlk151899517"/>
      <w:bookmarkStart w:id="121" w:name="_Hlk151905295"/>
      <w:r>
        <w:rPr>
          <w:rFonts w:ascii="times new roman(arabic)" w:hAnsi="times new roman(arabic)"/>
        </w:rPr>
        <w:lastRenderedPageBreak/>
        <w:t xml:space="preserve">Since </w:t>
      </w:r>
      <w:r w:rsidR="00763ABD">
        <w:rPr>
          <w:rFonts w:ascii="times new roman(arabic)" w:hAnsi="times new roman(arabic)"/>
        </w:rPr>
        <w:t xml:space="preserve">in most of the brave new world scenarios, as mitochondria replacement, cloning and </w:t>
      </w:r>
      <w:r w:rsidR="00011C3D">
        <w:rPr>
          <w:rFonts w:ascii="times new roman(arabic)" w:hAnsi="times new roman(arabic)"/>
        </w:rPr>
        <w:t>the various</w:t>
      </w:r>
      <w:r w:rsidR="00763ABD">
        <w:rPr>
          <w:rFonts w:ascii="times new roman(arabic)" w:hAnsi="times new roman(arabic)"/>
        </w:rPr>
        <w:t xml:space="preserve"> usages of artificial gametes, </w:t>
      </w:r>
      <w:r w:rsidR="00763ABD">
        <w:rPr>
          <w:rFonts w:asciiTheme="majorBidi" w:hAnsiTheme="majorBidi" w:cstheme="majorBidi"/>
        </w:rPr>
        <w:t>there is still clear need in using a human womb, I should explore, even briefly, the gestational model.</w:t>
      </w:r>
      <w:r w:rsidR="00D01898">
        <w:rPr>
          <w:rFonts w:asciiTheme="majorBidi" w:hAnsiTheme="majorBidi" w:cstheme="majorBidi"/>
        </w:rPr>
        <w:t xml:space="preserve"> </w:t>
      </w:r>
      <w:proofErr w:type="gramStart"/>
      <w:r w:rsidR="00D01898">
        <w:rPr>
          <w:rFonts w:asciiTheme="majorBidi" w:hAnsiTheme="majorBidi" w:cstheme="majorBidi"/>
        </w:rPr>
        <w:t>Similar to</w:t>
      </w:r>
      <w:proofErr w:type="gramEnd"/>
      <w:r w:rsidR="00D01898">
        <w:rPr>
          <w:rFonts w:asciiTheme="majorBidi" w:hAnsiTheme="majorBidi" w:cstheme="majorBidi"/>
        </w:rPr>
        <w:t xml:space="preserve"> the genetic model, this model is also a traditional one, since during the </w:t>
      </w:r>
      <w:proofErr w:type="gramStart"/>
      <w:r w:rsidR="00D01898">
        <w:rPr>
          <w:rFonts w:asciiTheme="majorBidi" w:hAnsiTheme="majorBidi" w:cstheme="majorBidi"/>
        </w:rPr>
        <w:t>whole</w:t>
      </w:r>
      <w:proofErr w:type="gramEnd"/>
      <w:r w:rsidR="00D01898">
        <w:rPr>
          <w:rFonts w:asciiTheme="majorBidi" w:hAnsiTheme="majorBidi" w:cstheme="majorBidi"/>
        </w:rPr>
        <w:t xml:space="preserve"> humankind history determining legal motherhood hadn't been too difficult. To every delivery there was, besides the giving birth woman, at least one additional witness and very easily one can </w:t>
      </w:r>
      <w:r w:rsidR="00011C3D">
        <w:rPr>
          <w:rFonts w:asciiTheme="majorBidi" w:hAnsiTheme="majorBidi" w:cstheme="majorBidi"/>
        </w:rPr>
        <w:t xml:space="preserve">confidently </w:t>
      </w:r>
      <w:r w:rsidR="00D01898">
        <w:rPr>
          <w:rFonts w:asciiTheme="majorBidi" w:hAnsiTheme="majorBidi" w:cstheme="majorBidi"/>
        </w:rPr>
        <w:t>assume that this woman should be the legal mother of the resulted child for all purposes and intents with all the attendant parental obligations and rights.</w:t>
      </w:r>
      <w:r w:rsidR="00D01898">
        <w:rPr>
          <w:rStyle w:val="FootnoteReference"/>
          <w:rFonts w:asciiTheme="majorBidi" w:hAnsiTheme="majorBidi"/>
        </w:rPr>
        <w:footnoteReference w:id="60"/>
      </w:r>
      <w:r w:rsidR="00D01898">
        <w:rPr>
          <w:rFonts w:asciiTheme="majorBidi" w:hAnsiTheme="majorBidi" w:cstheme="majorBidi"/>
        </w:rPr>
        <w:t xml:space="preserve"> </w:t>
      </w:r>
      <w:r w:rsidR="00382EA1">
        <w:t>This axiom was so strong that legislators and courts have assumed that the woman who gives birth is obviously always the mother of the conceived child in all the aspects of motherhood, and that there was no need for this axiom to be anchored either in legislation or in a judicial decree.</w:t>
      </w:r>
      <w:r w:rsidR="001C1BC3">
        <w:t xml:space="preserve"> </w:t>
      </w:r>
      <w:r w:rsidR="00382EA1">
        <w:t xml:space="preserve">However, the first test tube baby and the advent of egg donations </w:t>
      </w:r>
      <w:r w:rsidR="00011C3D">
        <w:t xml:space="preserve">and surrogacy </w:t>
      </w:r>
      <w:r w:rsidR="00382EA1">
        <w:t xml:space="preserve">unraveled this Gordian knot into its three basic components and totally blurred this simple working premise – the genetic contribution, the gestational contribution, and the </w:t>
      </w:r>
      <w:r w:rsidR="00335EA5">
        <w:t>functional</w:t>
      </w:r>
      <w:r w:rsidR="00382EA1">
        <w:t xml:space="preserve"> contribution</w:t>
      </w:r>
      <w:r w:rsidR="00382EA1">
        <w:rPr>
          <w:rFonts w:asciiTheme="majorBidi" w:hAnsiTheme="majorBidi" w:cstheme="majorBidi"/>
        </w:rPr>
        <w:t>.</w:t>
      </w:r>
      <w:bookmarkStart w:id="123" w:name="_Ref152769019"/>
      <w:r w:rsidR="00382EA1">
        <w:rPr>
          <w:rStyle w:val="FootnoteReference"/>
          <w:rFonts w:asciiTheme="majorBidi" w:hAnsiTheme="majorBidi"/>
        </w:rPr>
        <w:footnoteReference w:id="61"/>
      </w:r>
      <w:bookmarkEnd w:id="123"/>
      <w:r w:rsidR="00D01898">
        <w:rPr>
          <w:rFonts w:asciiTheme="majorBidi" w:hAnsiTheme="majorBidi" w:cstheme="majorBidi"/>
        </w:rPr>
        <w:t xml:space="preserve"> </w:t>
      </w:r>
    </w:p>
    <w:p w14:paraId="1B985BCE" w14:textId="16579D62" w:rsidR="00D205F4" w:rsidRDefault="00604823" w:rsidP="00E86B98">
      <w:pPr>
        <w:widowControl w:val="0"/>
        <w:suppressAutoHyphens/>
        <w:spacing w:before="100" w:beforeAutospacing="1" w:after="120" w:line="360" w:lineRule="auto"/>
        <w:jc w:val="both"/>
        <w:rPr>
          <w:rFonts w:asciiTheme="minorHAnsi" w:hAnsiTheme="minorHAnsi"/>
        </w:rPr>
      </w:pPr>
      <w:r>
        <w:rPr>
          <w:rFonts w:asciiTheme="majorBidi" w:hAnsiTheme="majorBidi" w:cstheme="majorBidi"/>
        </w:rPr>
        <w:t>The main justifications to recognize the gestational woman as the legal mother are:</w:t>
      </w:r>
      <w:r w:rsidR="001A0DCA">
        <w:rPr>
          <w:rStyle w:val="FootnoteReference"/>
          <w:rFonts w:asciiTheme="majorBidi" w:hAnsiTheme="majorBidi"/>
        </w:rPr>
        <w:footnoteReference w:id="62"/>
      </w:r>
      <w:r>
        <w:rPr>
          <w:rFonts w:asciiTheme="majorBidi" w:hAnsiTheme="majorBidi" w:cstheme="majorBidi"/>
        </w:rPr>
        <w:t xml:space="preserve"> </w:t>
      </w:r>
      <w:r w:rsidR="00C90C83">
        <w:rPr>
          <w:rFonts w:asciiTheme="majorBidi" w:hAnsiTheme="majorBidi" w:cstheme="majorBidi"/>
        </w:rPr>
        <w:t xml:space="preserve">First </w:t>
      </w:r>
      <w:r>
        <w:rPr>
          <w:rFonts w:asciiTheme="majorBidi" w:hAnsiTheme="majorBidi" w:cstheme="majorBidi"/>
        </w:rPr>
        <w:t xml:space="preserve">and foremost, we should reject the genetic model as being patriarchal </w:t>
      </w:r>
      <w:r w:rsidR="001A0DCA">
        <w:rPr>
          <w:rFonts w:asciiTheme="majorBidi" w:hAnsiTheme="majorBidi" w:cstheme="majorBidi"/>
        </w:rPr>
        <w:t xml:space="preserve">which </w:t>
      </w:r>
      <w:r w:rsidR="00011C3D">
        <w:rPr>
          <w:rFonts w:asciiTheme="majorBidi" w:hAnsiTheme="majorBidi" w:cstheme="majorBidi"/>
        </w:rPr>
        <w:t>enshrines</w:t>
      </w:r>
      <w:r w:rsidR="001A0DCA">
        <w:rPr>
          <w:rFonts w:asciiTheme="majorBidi" w:hAnsiTheme="majorBidi" w:cstheme="majorBidi"/>
        </w:rPr>
        <w:t xml:space="preserve"> genetics as superior since this is the ultimate and sole biological male contribution and </w:t>
      </w:r>
      <w:r w:rsidR="00011C3D">
        <w:rPr>
          <w:rFonts w:asciiTheme="majorBidi" w:hAnsiTheme="majorBidi" w:cstheme="majorBidi"/>
        </w:rPr>
        <w:t xml:space="preserve">it </w:t>
      </w:r>
      <w:r w:rsidR="001A0DCA">
        <w:rPr>
          <w:rFonts w:asciiTheme="majorBidi" w:hAnsiTheme="majorBidi" w:cstheme="majorBidi"/>
        </w:rPr>
        <w:t>degrad</w:t>
      </w:r>
      <w:r w:rsidR="00011C3D">
        <w:rPr>
          <w:rFonts w:asciiTheme="majorBidi" w:hAnsiTheme="majorBidi" w:cstheme="majorBidi"/>
        </w:rPr>
        <w:t>es</w:t>
      </w:r>
      <w:r w:rsidR="001A0DCA">
        <w:rPr>
          <w:rFonts w:asciiTheme="majorBidi" w:hAnsiTheme="majorBidi" w:cstheme="majorBidi"/>
        </w:rPr>
        <w:t xml:space="preserve"> the unique women abilities of pregnancy and delivery.</w:t>
      </w:r>
      <w:r w:rsidR="001A0DCA">
        <w:rPr>
          <w:rStyle w:val="FootnoteReference"/>
          <w:rFonts w:asciiTheme="majorBidi" w:hAnsiTheme="majorBidi"/>
        </w:rPr>
        <w:footnoteReference w:id="63"/>
      </w:r>
      <w:r w:rsidR="00C90C83">
        <w:rPr>
          <w:rFonts w:asciiTheme="majorBidi" w:hAnsiTheme="majorBidi" w:cstheme="majorBidi"/>
        </w:rPr>
        <w:t xml:space="preserve"> </w:t>
      </w:r>
      <w:r w:rsidR="00C90C83">
        <w:rPr>
          <w:rFonts w:asciiTheme="majorBidi" w:hAnsiTheme="majorBidi" w:cstheme="majorBidi"/>
        </w:rPr>
        <w:lastRenderedPageBreak/>
        <w:t>The constant biological investment</w:t>
      </w:r>
      <w:r w:rsidR="0002561A" w:rsidRPr="0038165C">
        <w:rPr>
          <w:rStyle w:val="FootnoteReference"/>
          <w:rtl/>
        </w:rPr>
        <w:footnoteReference w:id="64"/>
      </w:r>
      <w:r w:rsidR="0002561A" w:rsidRPr="0038165C">
        <w:rPr>
          <w:rFonts w:hint="cs"/>
          <w:rtl/>
        </w:rPr>
        <w:t xml:space="preserve"> </w:t>
      </w:r>
      <w:r w:rsidR="00C90C83">
        <w:rPr>
          <w:rFonts w:asciiTheme="majorBidi" w:hAnsiTheme="majorBidi" w:cstheme="majorBidi"/>
        </w:rPr>
        <w:t xml:space="preserve">the pregnant woman supplies the fetus in her womb for giving him the best for his healthy </w:t>
      </w:r>
      <w:r w:rsidR="0002561A">
        <w:rPr>
          <w:rFonts w:asciiTheme="majorBidi" w:hAnsiTheme="majorBidi" w:cstheme="majorBidi"/>
        </w:rPr>
        <w:t>development</w:t>
      </w:r>
      <w:r w:rsidR="00C90C83">
        <w:rPr>
          <w:rFonts w:asciiTheme="majorBidi" w:hAnsiTheme="majorBidi" w:cstheme="majorBidi"/>
        </w:rPr>
        <w:t>, what</w:t>
      </w:r>
      <w:r w:rsidR="0002561A">
        <w:rPr>
          <w:rFonts w:asciiTheme="majorBidi" w:hAnsiTheme="majorBidi" w:cstheme="majorBidi"/>
        </w:rPr>
        <w:t xml:space="preserve"> influence</w:t>
      </w:r>
      <w:r w:rsidR="00F47F99">
        <w:rPr>
          <w:rFonts w:asciiTheme="majorBidi" w:hAnsiTheme="majorBidi" w:cstheme="majorBidi"/>
        </w:rPr>
        <w:t>s</w:t>
      </w:r>
      <w:r w:rsidR="0002561A">
        <w:rPr>
          <w:rFonts w:asciiTheme="majorBidi" w:hAnsiTheme="majorBidi" w:cstheme="majorBidi"/>
        </w:rPr>
        <w:t xml:space="preserve"> him enormously;</w:t>
      </w:r>
      <w:bookmarkStart w:id="125" w:name="_Ref153122058"/>
      <w:r w:rsidR="0002561A">
        <w:rPr>
          <w:rStyle w:val="FootnoteReference"/>
          <w:rFonts w:asciiTheme="majorBidi" w:hAnsiTheme="majorBidi"/>
        </w:rPr>
        <w:footnoteReference w:id="65"/>
      </w:r>
      <w:bookmarkEnd w:id="125"/>
      <w:r w:rsidR="0002561A">
        <w:rPr>
          <w:rFonts w:asciiTheme="majorBidi" w:hAnsiTheme="majorBidi" w:cstheme="majorBidi"/>
        </w:rPr>
        <w:t xml:space="preserve"> the 9 months around the clock physiological investment she provide</w:t>
      </w:r>
      <w:r w:rsidR="005F152D">
        <w:rPr>
          <w:rFonts w:asciiTheme="majorBidi" w:hAnsiTheme="majorBidi" w:cstheme="majorBidi"/>
        </w:rPr>
        <w:t>s</w:t>
      </w:r>
      <w:r w:rsidR="0002561A">
        <w:rPr>
          <w:rFonts w:asciiTheme="majorBidi" w:hAnsiTheme="majorBidi" w:cstheme="majorBidi"/>
        </w:rPr>
        <w:t>, besides the pain</w:t>
      </w:r>
      <w:r w:rsidR="00011C3D">
        <w:rPr>
          <w:rFonts w:asciiTheme="majorBidi" w:hAnsiTheme="majorBidi" w:cstheme="majorBidi"/>
        </w:rPr>
        <w:t>s,</w:t>
      </w:r>
      <w:r w:rsidR="0002561A">
        <w:rPr>
          <w:rFonts w:asciiTheme="majorBidi" w:hAnsiTheme="majorBidi" w:cstheme="majorBidi"/>
        </w:rPr>
        <w:t xml:space="preserve"> sacrifice and suffering, for bringing the child to the world;</w:t>
      </w:r>
      <w:bookmarkStart w:id="126" w:name="_Ref153716662"/>
      <w:r w:rsidR="0002561A">
        <w:rPr>
          <w:rStyle w:val="FootnoteReference"/>
          <w:rFonts w:asciiTheme="majorBidi" w:hAnsiTheme="majorBidi"/>
        </w:rPr>
        <w:footnoteReference w:id="66"/>
      </w:r>
      <w:bookmarkEnd w:id="126"/>
      <w:r w:rsidR="0002561A">
        <w:rPr>
          <w:rFonts w:asciiTheme="majorBidi" w:hAnsiTheme="majorBidi" w:cstheme="majorBidi"/>
        </w:rPr>
        <w:t xml:space="preserve"> this woman has a sort of </w:t>
      </w:r>
      <w:r w:rsidR="0002561A" w:rsidRPr="00EB4D58">
        <w:rPr>
          <w:rFonts w:ascii="times new roman(arabic)" w:hAnsi="times new roman(arabic)"/>
        </w:rPr>
        <w:t xml:space="preserve">a </w:t>
      </w:r>
      <w:r w:rsidR="0002561A">
        <w:rPr>
          <w:rFonts w:ascii="times new roman(arabic)" w:hAnsi="times new roman(arabic)"/>
        </w:rPr>
        <w:t>"</w:t>
      </w:r>
      <w:r w:rsidR="0002561A" w:rsidRPr="00EB4D58">
        <w:rPr>
          <w:rFonts w:ascii="times new roman(arabic)" w:hAnsi="times new roman(arabic)"/>
        </w:rPr>
        <w:t>property</w:t>
      </w:r>
      <w:r w:rsidR="0002561A">
        <w:rPr>
          <w:rFonts w:ascii="times new roman(arabic)" w:hAnsi="times new roman(arabic)"/>
        </w:rPr>
        <w:t>"</w:t>
      </w:r>
      <w:r w:rsidR="0002561A" w:rsidRPr="00EB4D58">
        <w:rPr>
          <w:rFonts w:ascii="times new roman(arabic)" w:hAnsi="times new roman(arabic)"/>
        </w:rPr>
        <w:t xml:space="preserve"> claim</w:t>
      </w:r>
      <w:r w:rsidR="0002561A">
        <w:rPr>
          <w:rFonts w:ascii="times new roman(arabic)" w:hAnsi="times new roman(arabic)"/>
        </w:rPr>
        <w:t xml:space="preserve"> in the resulted child due to</w:t>
      </w:r>
      <w:r w:rsidR="00011C3D">
        <w:rPr>
          <w:rFonts w:ascii="times new roman(arabic)" w:hAnsi="times new roman(arabic)"/>
        </w:rPr>
        <w:t xml:space="preserve"> the</w:t>
      </w:r>
      <w:r w:rsidR="0002561A" w:rsidRPr="0002561A">
        <w:rPr>
          <w:rFonts w:ascii="times new roman(arabic)" w:hAnsi="times new roman(arabic)"/>
        </w:rPr>
        <w:t xml:space="preserve"> far-reaching</w:t>
      </w:r>
      <w:r w:rsidR="0002561A">
        <w:rPr>
          <w:rFonts w:ascii="times new roman(arabic)" w:hAnsi="times new roman(arabic)"/>
        </w:rPr>
        <w:t xml:space="preserve"> influence she has </w:t>
      </w:r>
      <w:r w:rsidR="00966F7E">
        <w:rPr>
          <w:rFonts w:ascii="times new roman(arabic)" w:hAnsi="times new roman(arabic)"/>
        </w:rPr>
        <w:t>on the born child before, during and even after his pregnancy and delivery. Consequently, there is also a significant moral claim for being his legal mother.</w:t>
      </w:r>
      <w:r w:rsidR="00966F7E">
        <w:rPr>
          <w:rStyle w:val="FootnoteReference"/>
          <w:rFonts w:ascii="times new roman(arabic)" w:hAnsi="times new roman(arabic)"/>
        </w:rPr>
        <w:footnoteReference w:id="67"/>
      </w:r>
      <w:r w:rsidR="00D205F4">
        <w:rPr>
          <w:rFonts w:ascii="times new roman(arabic)" w:hAnsi="times new roman(arabic)"/>
        </w:rPr>
        <w:t xml:space="preserve"> Finally, one can find recently in the scientific literature the notion of </w:t>
      </w:r>
      <w:r w:rsidR="00D205F4" w:rsidRPr="00D205F4">
        <w:rPr>
          <w:rFonts w:ascii="times new roman(arabic)" w:hAnsi="times new roman(arabic)"/>
        </w:rPr>
        <w:t xml:space="preserve">epigenetics which </w:t>
      </w:r>
      <w:r w:rsidR="00D205F4">
        <w:rPr>
          <w:rFonts w:ascii="times new roman(arabic)" w:hAnsi="times new roman(arabic)"/>
        </w:rPr>
        <w:t>means that there is even a</w:t>
      </w:r>
      <w:r w:rsidR="00D205F4">
        <w:rPr>
          <w:rFonts w:asciiTheme="minorHAnsi" w:hAnsiTheme="minorHAnsi"/>
        </w:rPr>
        <w:t xml:space="preserve"> </w:t>
      </w:r>
      <w:r w:rsidR="00D205F4">
        <w:rPr>
          <w:rFonts w:ascii="times new roman(arabic)" w:hAnsi="times new roman(arabic)"/>
        </w:rPr>
        <w:t>genetic</w:t>
      </w:r>
      <w:r w:rsidR="00D205F4" w:rsidRPr="00D205F4">
        <w:rPr>
          <w:rFonts w:ascii="times new roman(arabic)" w:hAnsi="times new roman(arabic)"/>
        </w:rPr>
        <w:t xml:space="preserve"> influence</w:t>
      </w:r>
      <w:r w:rsidR="00D205F4">
        <w:rPr>
          <w:rFonts w:ascii="times new roman(arabic)" w:hAnsi="times new roman(arabic)"/>
        </w:rPr>
        <w:t xml:space="preserve"> of the gestational mother on her fetus.</w:t>
      </w:r>
      <w:r w:rsidR="00D205F4">
        <w:rPr>
          <w:rStyle w:val="FootnoteReference"/>
          <w:rFonts w:ascii="times new roman(arabic)" w:hAnsi="times new roman(arabic)"/>
        </w:rPr>
        <w:footnoteReference w:id="68"/>
      </w:r>
      <w:r w:rsidR="00D205F4">
        <w:rPr>
          <w:rFonts w:ascii="times new roman(arabic)" w:hAnsi="times new roman(arabic)"/>
        </w:rPr>
        <w:t xml:space="preserve"> It is not means that there is an inherent change in the DNA itself, but still there are substantial ramifications on</w:t>
      </w:r>
      <w:r w:rsidR="004704A2">
        <w:rPr>
          <w:rFonts w:ascii="times new roman(arabic)" w:hAnsi="times new roman(arabic)"/>
        </w:rPr>
        <w:t xml:space="preserve"> health and physiology of </w:t>
      </w:r>
      <w:r w:rsidR="00D205F4">
        <w:rPr>
          <w:rFonts w:ascii="times new roman(arabic)" w:hAnsi="times new roman(arabic)"/>
        </w:rPr>
        <w:t>the resulted child</w:t>
      </w:r>
      <w:r w:rsidR="004704A2">
        <w:rPr>
          <w:rFonts w:ascii="times new roman(arabic)" w:hAnsi="times new roman(arabic)"/>
        </w:rPr>
        <w:t xml:space="preserve"> and even </w:t>
      </w:r>
      <w:r w:rsidR="00011C3D">
        <w:rPr>
          <w:rFonts w:ascii="times new roman(arabic)" w:hAnsi="times new roman(arabic)"/>
        </w:rPr>
        <w:t>of</w:t>
      </w:r>
      <w:r w:rsidR="004704A2">
        <w:rPr>
          <w:rFonts w:ascii="times new roman(arabic)" w:hAnsi="times new roman(arabic)"/>
        </w:rPr>
        <w:t xml:space="preserve"> his offsprings.</w:t>
      </w:r>
      <w:r w:rsidR="00D205F4">
        <w:rPr>
          <w:rFonts w:ascii="times new roman(arabic)" w:hAnsi="times new roman(arabic)"/>
        </w:rPr>
        <w:t xml:space="preserve"> </w:t>
      </w:r>
    </w:p>
    <w:p w14:paraId="1148E513" w14:textId="221F2F2F" w:rsidR="006C62F3" w:rsidRPr="00131EC0" w:rsidRDefault="00D205F4" w:rsidP="00E86B98">
      <w:pPr>
        <w:widowControl w:val="0"/>
        <w:suppressAutoHyphens/>
        <w:spacing w:before="100" w:beforeAutospacing="1" w:after="120" w:line="360" w:lineRule="auto"/>
        <w:jc w:val="both"/>
        <w:rPr>
          <w:rFonts w:ascii="times new roman(arabic)" w:hAnsi="times new roman(arabic)"/>
        </w:rPr>
      </w:pPr>
      <w:r w:rsidRPr="00D205F4">
        <w:rPr>
          <w:rFonts w:ascii="times new roman(arabic)" w:hAnsi="times new roman(arabic)"/>
        </w:rPr>
        <w:t>The main problem with this</w:t>
      </w:r>
      <w:r>
        <w:rPr>
          <w:rFonts w:ascii="times new roman(arabic)" w:hAnsi="times new roman(arabic)"/>
        </w:rPr>
        <w:t xml:space="preserve"> model is </w:t>
      </w:r>
      <w:r w:rsidR="00B14AD3">
        <w:rPr>
          <w:rFonts w:ascii="times new roman(arabic)" w:hAnsi="times new roman(arabic)"/>
        </w:rPr>
        <w:t xml:space="preserve">that, by definition, it is underinclusive since it deals only with maternal and not also with paternal parentage. </w:t>
      </w:r>
      <w:r w:rsidR="000133E2">
        <w:rPr>
          <w:rFonts w:ascii="times new roman(arabic)" w:hAnsi="times new roman(arabic)"/>
        </w:rPr>
        <w:t xml:space="preserve">But, even in dilemmas of determining legal motherhood, one may cast doubt whether </w:t>
      </w:r>
      <w:r w:rsidR="00517DC4">
        <w:rPr>
          <w:rFonts w:ascii="times new roman(arabic)" w:hAnsi="times new roman(arabic)"/>
        </w:rPr>
        <w:t xml:space="preserve">judicially </w:t>
      </w:r>
      <w:r w:rsidR="000133E2">
        <w:rPr>
          <w:rFonts w:ascii="times new roman(arabic)" w:hAnsi="times new roman(arabic)"/>
        </w:rPr>
        <w:t>preferring the birthing woman is solely due to the gestational motherhood or is has been traditionally</w:t>
      </w:r>
      <w:r w:rsidR="00517DC4">
        <w:rPr>
          <w:rFonts w:ascii="times new roman(arabic)" w:hAnsi="times new roman(arabic)"/>
        </w:rPr>
        <w:t xml:space="preserve"> the clear-cut indication for being the genetic mother. Put it differently,</w:t>
      </w:r>
      <w:r w:rsidR="00517DC4" w:rsidRPr="00517DC4">
        <w:rPr>
          <w:rFonts w:ascii="times new roman(arabic)" w:hAnsi="times new roman(arabic)"/>
        </w:rPr>
        <w:t xml:space="preserve"> the gestational elem</w:t>
      </w:r>
      <w:r w:rsidR="00517DC4">
        <w:rPr>
          <w:rFonts w:ascii="times new roman(arabic)" w:hAnsi="times new roman(arabic)"/>
        </w:rPr>
        <w:t>e</w:t>
      </w:r>
      <w:r w:rsidR="00517DC4" w:rsidRPr="00517DC4">
        <w:rPr>
          <w:rFonts w:ascii="times new roman(arabic)" w:hAnsi="times new roman(arabic)"/>
        </w:rPr>
        <w:t xml:space="preserve">nt is not the </w:t>
      </w:r>
      <w:r w:rsidR="00517DC4">
        <w:rPr>
          <w:rFonts w:ascii="times new roman(arabic)" w:hAnsi="times new roman(arabic)"/>
        </w:rPr>
        <w:t>exclusive</w:t>
      </w:r>
      <w:r w:rsidR="00517DC4" w:rsidRPr="00517DC4">
        <w:rPr>
          <w:rFonts w:ascii="times new roman(arabic)" w:hAnsi="times new roman(arabic)"/>
        </w:rPr>
        <w:t xml:space="preserve"> factor for the legal motherhood, but it is only</w:t>
      </w:r>
      <w:r w:rsidR="00517DC4">
        <w:rPr>
          <w:rFonts w:ascii="times new roman(arabic)" w:hAnsi="times new roman(arabic)"/>
        </w:rPr>
        <w:t xml:space="preserve"> an indication </w:t>
      </w:r>
      <w:r w:rsidR="00517DC4">
        <w:rPr>
          <w:rFonts w:ascii="times new roman(arabic)" w:hAnsi="times new roman(arabic)"/>
        </w:rPr>
        <w:lastRenderedPageBreak/>
        <w:t>for the existence of the genetic</w:t>
      </w:r>
      <w:r w:rsidR="00011C3D">
        <w:rPr>
          <w:rFonts w:ascii="times new roman(arabic)" w:hAnsi="times new roman(arabic)"/>
        </w:rPr>
        <w:t>s</w:t>
      </w:r>
      <w:r w:rsidR="00517DC4">
        <w:rPr>
          <w:rFonts w:ascii="times new roman(arabic)" w:hAnsi="times new roman(arabic)"/>
        </w:rPr>
        <w:t>, that should be the superior factor.</w:t>
      </w:r>
      <w:r w:rsidR="00517DC4">
        <w:rPr>
          <w:rStyle w:val="FootnoteReference"/>
          <w:rFonts w:ascii="times new roman(arabic)" w:hAnsi="times new roman(arabic)"/>
        </w:rPr>
        <w:footnoteReference w:id="69"/>
      </w:r>
      <w:r w:rsidR="00517DC4">
        <w:rPr>
          <w:rFonts w:ascii="times new roman(arabic)" w:hAnsi="times new roman(arabic)"/>
        </w:rPr>
        <w:t xml:space="preserve"> </w:t>
      </w:r>
      <w:r w:rsidR="00DD2808">
        <w:rPr>
          <w:rFonts w:ascii="times new roman(arabic)" w:hAnsi="times new roman(arabic)"/>
        </w:rPr>
        <w:t xml:space="preserve">There are several cases </w:t>
      </w:r>
      <w:r w:rsidR="00DD2808" w:rsidRPr="00DD2808">
        <w:rPr>
          <w:rFonts w:ascii="times new roman(arabic)" w:hAnsi="times new roman(arabic)"/>
        </w:rPr>
        <w:t>where American</w:t>
      </w:r>
      <w:r w:rsidR="00DD2808">
        <w:rPr>
          <w:rFonts w:ascii="times new roman(arabic)" w:hAnsi="times new roman(arabic)"/>
        </w:rPr>
        <w:t xml:space="preserve"> courts prefer the genetic over the gestational mother, as the seminal case of </w:t>
      </w:r>
      <w:r w:rsidR="00DD2808" w:rsidRPr="001B213C">
        <w:t>Johnson v. Calvert</w:t>
      </w:r>
      <w:r w:rsidR="00011C3D">
        <w:rPr>
          <w:rFonts w:ascii="times new roman(arabic)" w:hAnsi="times new roman(arabic)"/>
        </w:rPr>
        <w:t>,</w:t>
      </w:r>
      <w:r w:rsidR="00DD2808">
        <w:rPr>
          <w:rFonts w:ascii="times new roman(arabic)" w:hAnsi="times new roman(arabic)"/>
        </w:rPr>
        <w:t xml:space="preserve"> where the genetic and intending mother </w:t>
      </w:r>
      <w:r w:rsidR="0096561D">
        <w:rPr>
          <w:rFonts w:ascii="times new roman(arabic)" w:hAnsi="times new roman(arabic)"/>
        </w:rPr>
        <w:t>was superior to the surrogate and gestational mother</w:t>
      </w:r>
      <w:r w:rsidR="00DD2808">
        <w:rPr>
          <w:rFonts w:ascii="times new roman(arabic)" w:hAnsi="times new roman(arabic)"/>
        </w:rPr>
        <w:t>.</w:t>
      </w:r>
      <w:bookmarkStart w:id="127" w:name="_Ref152075383"/>
      <w:r w:rsidR="00DD2808">
        <w:rPr>
          <w:rStyle w:val="FootnoteReference"/>
          <w:rFonts w:ascii="times new roman(arabic)" w:hAnsi="times new roman(arabic)"/>
        </w:rPr>
        <w:footnoteReference w:id="70"/>
      </w:r>
      <w:bookmarkEnd w:id="127"/>
      <w:r w:rsidR="00DD2808">
        <w:rPr>
          <w:rFonts w:ascii="times new roman(arabic)" w:hAnsi="times new roman(arabic)"/>
        </w:rPr>
        <w:t xml:space="preserve"> </w:t>
      </w:r>
      <w:r w:rsidR="00B14AD3">
        <w:rPr>
          <w:rFonts w:ascii="times new roman(arabic)" w:hAnsi="times new roman(arabic)"/>
        </w:rPr>
        <w:t xml:space="preserve">Moreover, in any case where no human womb is involved, like the scenarios of </w:t>
      </w:r>
      <w:r w:rsidR="00B14AD3">
        <w:rPr>
          <w:rFonts w:asciiTheme="majorBidi" w:hAnsiTheme="majorBidi" w:cstheme="majorBidi"/>
        </w:rPr>
        <w:t>artificial womb/ectogenesis,</w:t>
      </w:r>
      <w:bookmarkStart w:id="128" w:name="_Ref151975055"/>
      <w:r w:rsidR="00B14AD3">
        <w:rPr>
          <w:rStyle w:val="FootnoteReference"/>
          <w:rFonts w:asciiTheme="majorBidi" w:hAnsiTheme="majorBidi"/>
        </w:rPr>
        <w:footnoteReference w:id="71"/>
      </w:r>
      <w:bookmarkEnd w:id="128"/>
      <w:r w:rsidR="000133E2">
        <w:rPr>
          <w:rFonts w:ascii="times new roman(arabic)" w:hAnsi="times new roman(arabic)"/>
        </w:rPr>
        <w:t xml:space="preserve"> </w:t>
      </w:r>
      <w:r w:rsidR="0096561D">
        <w:rPr>
          <w:rFonts w:ascii="times new roman(arabic)" w:hAnsi="times new roman(arabic)"/>
        </w:rPr>
        <w:t>this model</w:t>
      </w:r>
      <w:r w:rsidR="000133E2">
        <w:rPr>
          <w:rFonts w:ascii="times new roman(arabic)" w:hAnsi="times new roman(arabic)"/>
        </w:rPr>
        <w:t xml:space="preserve"> is </w:t>
      </w:r>
      <w:r w:rsidR="0096561D">
        <w:rPr>
          <w:rFonts w:ascii="times new roman(arabic)" w:hAnsi="times new roman(arabic)"/>
        </w:rPr>
        <w:t>again</w:t>
      </w:r>
      <w:r w:rsidR="000133E2">
        <w:rPr>
          <w:rFonts w:ascii="times new roman(arabic)" w:hAnsi="times new roman(arabic)"/>
        </w:rPr>
        <w:t xml:space="preserve"> irrelevant, what render the genetic model to be much more comprehensive and usefu</w:t>
      </w:r>
      <w:r w:rsidR="0096561D">
        <w:rPr>
          <w:rFonts w:ascii="times new roman(arabic)" w:hAnsi="times new roman(arabic)"/>
        </w:rPr>
        <w:t>l</w:t>
      </w:r>
      <w:r w:rsidR="000133E2">
        <w:rPr>
          <w:rFonts w:ascii="times new roman(arabic)" w:hAnsi="times new roman(arabic)"/>
        </w:rPr>
        <w:t>.</w:t>
      </w:r>
      <w:r w:rsidR="00D01898" w:rsidRPr="00D205F4">
        <w:rPr>
          <w:rFonts w:ascii="times new roman(arabic)" w:hAnsi="times new roman(arabic)"/>
        </w:rPr>
        <w:t xml:space="preserve"> </w:t>
      </w:r>
      <w:bookmarkEnd w:id="120"/>
      <w:r w:rsidR="00763ABD">
        <w:rPr>
          <w:rFonts w:asciiTheme="majorBidi" w:hAnsiTheme="majorBidi" w:cstheme="majorBidi"/>
        </w:rPr>
        <w:t xml:space="preserve"> </w:t>
      </w:r>
      <w:r w:rsidR="00131EC0">
        <w:rPr>
          <w:rFonts w:ascii="times new roman(arabic)" w:hAnsi="times new roman(arabic)"/>
        </w:rPr>
        <w:t xml:space="preserve"> </w:t>
      </w:r>
    </w:p>
    <w:bookmarkEnd w:id="121"/>
    <w:p w14:paraId="5C82E69A" w14:textId="77777777" w:rsidR="006C62F3" w:rsidRDefault="006C62F3" w:rsidP="00E86B98">
      <w:pPr>
        <w:pStyle w:val="ListParagraph"/>
        <w:numPr>
          <w:ilvl w:val="0"/>
          <w:numId w:val="28"/>
        </w:numPr>
        <w:bidi w:val="0"/>
        <w:rPr>
          <w:sz w:val="24"/>
        </w:rPr>
      </w:pPr>
      <w:r w:rsidRPr="006C62F3">
        <w:rPr>
          <w:sz w:val="24"/>
        </w:rPr>
        <w:t>The Best Interests of the Child Model</w:t>
      </w:r>
    </w:p>
    <w:p w14:paraId="1F450694" w14:textId="71262934" w:rsidR="00E474D0" w:rsidRDefault="00EA16F8" w:rsidP="00E86B98">
      <w:pPr>
        <w:widowControl w:val="0"/>
        <w:suppressAutoHyphens/>
        <w:spacing w:before="100" w:beforeAutospacing="1" w:after="120" w:line="360" w:lineRule="auto"/>
        <w:jc w:val="both"/>
      </w:pPr>
      <w:r>
        <w:t xml:space="preserve">One of the much "modern" models to determining legal parenthood is </w:t>
      </w:r>
      <w:r w:rsidRPr="006C62F3">
        <w:t xml:space="preserve">the </w:t>
      </w:r>
      <w:r w:rsidR="008A7C64">
        <w:t>BIC</w:t>
      </w:r>
      <w:r>
        <w:t xml:space="preserve">. Modern in terms that it is not traditional and ancient as the genetic and gestational models. If in the past, the child was treated socially and legally as an object that belongs to his or her parents, the modern </w:t>
      </w:r>
      <w:r w:rsidR="00A877A4">
        <w:t>shift in the legal status of children is clearly reflected in th</w:t>
      </w:r>
      <w:r w:rsidR="00011C3D">
        <w:t>is</w:t>
      </w:r>
      <w:r w:rsidR="00A877A4">
        <w:t xml:space="preserve"> main doctrine. </w:t>
      </w:r>
      <w:r w:rsidR="00011C3D">
        <w:t xml:space="preserve">It </w:t>
      </w:r>
      <w:r w:rsidR="00A877A4">
        <w:t>is much older than the notion of Child’s Rights and has long served as the ultimate factor in any process of making decisions or conducting any legal actions regarding children. It is embedded explicitly in various jurisdictions, both in local legislation</w:t>
      </w:r>
      <w:r w:rsidR="002F7C21">
        <w:rPr>
          <w:rStyle w:val="FootnoteReference"/>
        </w:rPr>
        <w:footnoteReference w:id="72"/>
      </w:r>
      <w:r w:rsidR="00A877A4">
        <w:t xml:space="preserve"> and in the judiciary system, as well as in international conventions. Likewise, over time, but especially since the end of the twentieth century with the strengthening of the human rights discourse, the BIC doctrine has also been invigorated.</w:t>
      </w:r>
      <w:r>
        <w:t xml:space="preserve"> </w:t>
      </w:r>
    </w:p>
    <w:p w14:paraId="23B5CD71" w14:textId="7BA4B26E" w:rsidR="00E474D0" w:rsidRDefault="00EA16F8" w:rsidP="00E86B98">
      <w:pPr>
        <w:widowControl w:val="0"/>
        <w:suppressAutoHyphens/>
        <w:spacing w:before="100" w:beforeAutospacing="1" w:after="120" w:line="360" w:lineRule="auto"/>
        <w:jc w:val="both"/>
      </w:pPr>
      <w:r>
        <w:t>It is noteworthy that this model has been bitterly criticized, but nonetheless</w:t>
      </w:r>
      <w:r w:rsidR="0030020D">
        <w:t xml:space="preserve"> the accepted contention still emphasizes the centrality of the child in any given family and the </w:t>
      </w:r>
      <w:r w:rsidR="0030020D">
        <w:lastRenderedPageBreak/>
        <w:t xml:space="preserve">ultimate importance of his best interests and rights. It brightly reflected, for example, in the writing of </w:t>
      </w:r>
      <w:r w:rsidR="0030020D" w:rsidRPr="00C12E84">
        <w:t>Martha A. Fineman</w:t>
      </w:r>
      <w:r w:rsidR="0030020D">
        <w:t xml:space="preserve"> who has called to abandon the patriarchal spousal structure of the family in expense of the vertical parent (and more precisely mother)-child relationship. Likewise, </w:t>
      </w:r>
      <w:r w:rsidR="0030020D" w:rsidRPr="00C12E84">
        <w:t>Barbara Woodhouse</w:t>
      </w:r>
      <w:r w:rsidR="0030020D">
        <w:t xml:space="preserve"> has argued for renewing this model with </w:t>
      </w:r>
      <w:r w:rsidR="0030020D" w:rsidRPr="00C12E84">
        <w:t>Child</w:t>
      </w:r>
      <w:r w:rsidR="0030020D">
        <w:t>-</w:t>
      </w:r>
      <w:r w:rsidR="0030020D" w:rsidRPr="00C12E84">
        <w:t>Centered Approach (Model)</w:t>
      </w:r>
      <w:r w:rsidR="0030020D">
        <w:t>.</w:t>
      </w:r>
      <w:r w:rsidR="0030020D">
        <w:rPr>
          <w:rStyle w:val="FootnoteReference"/>
        </w:rPr>
        <w:footnoteReference w:id="73"/>
      </w:r>
      <w:r w:rsidR="0030020D">
        <w:t xml:space="preserve"> In the recent decades there is</w:t>
      </w:r>
      <w:r w:rsidR="008344F2">
        <w:t xml:space="preserve"> abundance of academic and judiciary writings concerning the desired </w:t>
      </w:r>
      <w:r w:rsidR="00CE0F84">
        <w:rPr>
          <w:rFonts w:asciiTheme="majorBidi" w:hAnsiTheme="majorBidi" w:cstheme="majorBidi"/>
        </w:rPr>
        <w:t xml:space="preserve">practical </w:t>
      </w:r>
      <w:r w:rsidR="008344F2">
        <w:t xml:space="preserve">implementation of this model in any dilemma of determining the legal parenthood before and after the delivery of the child. Anyway, numerous scholars and rulings have endorsed the usage of this model even in this regard even before the child was born, as </w:t>
      </w:r>
      <w:r w:rsidR="008344F2" w:rsidRPr="001C3260">
        <w:t>Steven N. Peskind</w:t>
      </w:r>
      <w:r w:rsidR="008344F2">
        <w:t xml:space="preserve"> wrote that with all its pitfalls, there is no better model.</w:t>
      </w:r>
      <w:r w:rsidR="000A16A0">
        <w:rPr>
          <w:rStyle w:val="FootnoteReference"/>
        </w:rPr>
        <w:footnoteReference w:id="74"/>
      </w:r>
      <w:r w:rsidR="008344F2">
        <w:t xml:space="preserve"> </w:t>
      </w:r>
    </w:p>
    <w:p w14:paraId="3D30F99A" w14:textId="49CF8AC2" w:rsidR="00DC4430" w:rsidRDefault="003C39CE" w:rsidP="00E86B98">
      <w:pPr>
        <w:widowControl w:val="0"/>
        <w:suppressAutoHyphens/>
        <w:spacing w:before="100" w:beforeAutospacing="1" w:after="120" w:line="360" w:lineRule="auto"/>
        <w:jc w:val="both"/>
      </w:pPr>
      <w:r>
        <w:t>The pitfalls of this model are plenty: First and foremost, it was argued that it is too amorphous and undefinable</w:t>
      </w:r>
      <w:r w:rsidRPr="0084591B">
        <w:rPr>
          <w:rStyle w:val="FootnoteReference"/>
          <w:rtl/>
        </w:rPr>
        <w:footnoteReference w:id="75"/>
      </w:r>
      <w:r w:rsidRPr="0084591B">
        <w:rPr>
          <w:rStyle w:val="FootnoteReference"/>
        </w:rPr>
        <w:t xml:space="preserve"> </w:t>
      </w:r>
      <w:r>
        <w:t>for the most and manipulative for the least,</w:t>
      </w:r>
      <w:r>
        <w:rPr>
          <w:rStyle w:val="FootnoteReference"/>
        </w:rPr>
        <w:footnoteReference w:id="76"/>
      </w:r>
      <w:r>
        <w:t xml:space="preserve"> since it depends too heavily on the individual self-point of view of the scholar and/or the judge and the agenda he tries to promote.</w:t>
      </w:r>
      <w:r w:rsidR="00C27801">
        <w:t xml:space="preserve"> Secondly, in determining legal parenthood almost every model suggested academically claims that only </w:t>
      </w:r>
      <w:r w:rsidR="005F152D">
        <w:t>it</w:t>
      </w:r>
      <w:r w:rsidR="00C27801">
        <w:t xml:space="preserve"> promotes the BIC.</w:t>
      </w:r>
      <w:r w:rsidR="00C27801">
        <w:rPr>
          <w:rStyle w:val="FootnoteReference"/>
        </w:rPr>
        <w:footnoteReference w:id="77"/>
      </w:r>
      <w:r w:rsidR="00C27801">
        <w:t xml:space="preserve"> Thirdly,</w:t>
      </w:r>
      <w:r w:rsidR="00CB1DB6">
        <w:t xml:space="preserve"> </w:t>
      </w:r>
      <w:r w:rsidR="006507E8">
        <w:t xml:space="preserve">some scholars even have defined it as not least than notorious, due to the infrastructure it bases for gender stereotypes; others treat it as unreasonable state penetration to the intimate family realm while using paternalistic insights; some research claim that forcing parenthood on unwilling individual, presumably in the name of the BIC, only </w:t>
      </w:r>
      <w:r w:rsidR="009847A2">
        <w:lastRenderedPageBreak/>
        <w:t>profoundly</w:t>
      </w:r>
      <w:r w:rsidR="006507E8">
        <w:t xml:space="preserve"> damage and not enhance the child</w:t>
      </w:r>
      <w:r w:rsidR="009847A2">
        <w:t>.</w:t>
      </w:r>
      <w:r w:rsidRPr="009847A2">
        <w:rPr>
          <w:rStyle w:val="FootnoteReference"/>
          <w:rtl/>
        </w:rPr>
        <w:footnoteReference w:id="78"/>
      </w:r>
      <w:r w:rsidRPr="009847A2">
        <w:rPr>
          <w:rStyle w:val="FootnoteReference"/>
          <w:rFonts w:hint="cs"/>
          <w:rtl/>
        </w:rPr>
        <w:t xml:space="preserve"> </w:t>
      </w:r>
      <w:r w:rsidR="00A41837">
        <w:t>Fourthly, this model is being applied on a case-by case basis,</w:t>
      </w:r>
      <w:r w:rsidR="00331351">
        <w:t xml:space="preserve"> </w:t>
      </w:r>
      <w:r w:rsidR="00A41837">
        <w:t>wh</w:t>
      </w:r>
      <w:r w:rsidR="00331351">
        <w:t>at</w:t>
      </w:r>
      <w:r w:rsidR="00A41837">
        <w:t>, by definition, cannot be consistent, predictable and coherent.</w:t>
      </w:r>
      <w:r w:rsidR="00331351">
        <w:t xml:space="preserve"> In</w:t>
      </w:r>
      <w:r w:rsidR="00A41837">
        <w:t xml:space="preserve"> addition, it </w:t>
      </w:r>
      <w:r w:rsidR="0018402F">
        <w:t>necessitates</w:t>
      </w:r>
      <w:r w:rsidR="00A41837">
        <w:t xml:space="preserve"> extensive evidentiary process,</w:t>
      </w:r>
      <w:r w:rsidR="00BA4E48">
        <w:t xml:space="preserve"> while analyzing the facts at the time the dispute arises and not at the time the child was conceived, </w:t>
      </w:r>
      <w:r w:rsidR="00A827AC">
        <w:t>thus</w:t>
      </w:r>
      <w:r w:rsidR="00A41837">
        <w:t xml:space="preserve">, </w:t>
      </w:r>
      <w:r w:rsidR="00BA4E48">
        <w:t xml:space="preserve">it cannot be precise, what </w:t>
      </w:r>
      <w:r w:rsidR="00A41837">
        <w:t>encouraging litigation.</w:t>
      </w:r>
      <w:bookmarkStart w:id="134" w:name="_Ref152485965"/>
      <w:r w:rsidR="00A827AC">
        <w:rPr>
          <w:rStyle w:val="FootnoteReference"/>
        </w:rPr>
        <w:footnoteReference w:id="79"/>
      </w:r>
      <w:bookmarkEnd w:id="134"/>
      <w:r w:rsidR="00A41837">
        <w:t xml:space="preserve">  </w:t>
      </w:r>
    </w:p>
    <w:p w14:paraId="461E33D7" w14:textId="6655774C" w:rsidR="00BF00A9" w:rsidRDefault="009847A2" w:rsidP="00E86B98">
      <w:pPr>
        <w:widowControl w:val="0"/>
        <w:suppressAutoHyphens/>
        <w:spacing w:before="100" w:beforeAutospacing="1" w:after="120" w:line="360" w:lineRule="auto"/>
        <w:jc w:val="both"/>
      </w:pPr>
      <w:r>
        <w:t xml:space="preserve">Besides the forgoing "traditional" drawbacks of this model, </w:t>
      </w:r>
      <w:r w:rsidR="00E474D0">
        <w:t xml:space="preserve">the dilemma whether and how to implement </w:t>
      </w:r>
      <w:r w:rsidR="00D57126">
        <w:t xml:space="preserve">the BIC </w:t>
      </w:r>
      <w:r w:rsidR="00E474D0">
        <w:t xml:space="preserve">in </w:t>
      </w:r>
      <w:r w:rsidR="00656ADA">
        <w:t xml:space="preserve">the general regulation and more specifically in </w:t>
      </w:r>
      <w:r w:rsidR="00E474D0">
        <w:t>determining of the legal parenthood in our brave new world is one the most sophisticated questions.</w:t>
      </w:r>
      <w:r w:rsidR="00BD5C07">
        <w:t xml:space="preserve"> I. Glenn Cohen </w:t>
      </w:r>
      <w:r w:rsidR="006B66F5">
        <w:t>had</w:t>
      </w:r>
      <w:r w:rsidR="00BD5C07">
        <w:t xml:space="preserve"> claimed that BIC cannot </w:t>
      </w:r>
      <w:r w:rsidR="006B66F5">
        <w:t>be a reliable justification to regulate</w:t>
      </w:r>
      <w:r w:rsidR="00D57126">
        <w:t xml:space="preserve"> narrowly </w:t>
      </w:r>
      <w:r w:rsidR="006B66F5">
        <w:t>ART and in his own words – "I hope that never again will policymakers, courts, and legislatures defend the regulation of reproduction on grounds of children's best interest or child welfare […]"</w:t>
      </w:r>
      <w:r w:rsidR="00011C3D">
        <w:t>.</w:t>
      </w:r>
      <w:r w:rsidR="0086466C">
        <w:rPr>
          <w:rStyle w:val="FootnoteReference"/>
        </w:rPr>
        <w:footnoteReference w:id="80"/>
      </w:r>
      <w:r w:rsidR="006B66F5">
        <w:t xml:space="preserve"> </w:t>
      </w:r>
      <w:r w:rsidR="00011C3D">
        <w:t xml:space="preserve">Others </w:t>
      </w:r>
      <w:r w:rsidR="006B66F5">
        <w:t xml:space="preserve">recently </w:t>
      </w:r>
      <w:r w:rsidR="00BD5C07">
        <w:t>argue</w:t>
      </w:r>
      <w:r w:rsidR="00400EF0">
        <w:t>d</w:t>
      </w:r>
      <w:r w:rsidR="00BD5C07">
        <w:t xml:space="preserve"> that only taking </w:t>
      </w:r>
      <w:r w:rsidR="00400EF0">
        <w:t>it</w:t>
      </w:r>
      <w:r w:rsidR="00BD5C07">
        <w:t xml:space="preserve"> into consideration will reduce</w:t>
      </w:r>
      <w:r w:rsidR="00400EF0">
        <w:t xml:space="preserve"> the </w:t>
      </w:r>
      <w:r w:rsidR="00D57126" w:rsidRPr="009847A2">
        <w:rPr>
          <w:rFonts w:hint="cs"/>
        </w:rPr>
        <w:t>unruly</w:t>
      </w:r>
      <w:r w:rsidR="00D57126">
        <w:t xml:space="preserve"> </w:t>
      </w:r>
      <w:r w:rsidR="00400EF0">
        <w:t>usage of mitochondria replacement</w:t>
      </w:r>
      <w:r w:rsidR="0086466C">
        <w:t xml:space="preserve"> to medical justified cases, otherwise there are acute concerns that </w:t>
      </w:r>
      <w:r w:rsidR="00011C3D">
        <w:t>the resultant child's</w:t>
      </w:r>
      <w:r w:rsidR="0086466C">
        <w:t xml:space="preserve"> interests will be severely damaged – </w:t>
      </w:r>
      <w:r w:rsidR="00400EF0">
        <w:t xml:space="preserve">  </w:t>
      </w:r>
    </w:p>
    <w:p w14:paraId="48823C91" w14:textId="35CF18D0" w:rsidR="00A877A4" w:rsidRDefault="00BD5C07" w:rsidP="00E86B98">
      <w:pPr>
        <w:widowControl w:val="0"/>
        <w:suppressAutoHyphens/>
        <w:spacing w:before="100" w:beforeAutospacing="1" w:after="120" w:line="360" w:lineRule="auto"/>
        <w:ind w:left="720"/>
        <w:jc w:val="both"/>
      </w:pPr>
      <w:bookmarkStart w:id="136" w:name="_Hlk151975720"/>
      <w:r w:rsidRPr="00B83DC2">
        <w:rPr>
          <w:rFonts w:asciiTheme="majorBidi" w:hAnsiTheme="majorBidi" w:cstheme="majorBidi"/>
        </w:rPr>
        <w:t xml:space="preserve">By adopting the best interest of the child approach, MRT may be narrowly tailored to only address a situation when a future child is at risk for mitochondrial diseases. </w:t>
      </w:r>
      <w:proofErr w:type="gramStart"/>
      <w:r w:rsidRPr="00B83DC2">
        <w:rPr>
          <w:rFonts w:asciiTheme="majorBidi" w:hAnsiTheme="majorBidi" w:cstheme="majorBidi"/>
        </w:rPr>
        <w:t>By applying the best interest of the child approach, there</w:t>
      </w:r>
      <w:proofErr w:type="gramEnd"/>
      <w:r w:rsidRPr="00B83DC2">
        <w:rPr>
          <w:rFonts w:asciiTheme="majorBidi" w:hAnsiTheme="majorBidi" w:cstheme="majorBidi"/>
        </w:rPr>
        <w:t xml:space="preserve"> will be full consideration of MRTs long-term effects on health, identity, and family structure of the conceived child.</w:t>
      </w:r>
      <w:bookmarkEnd w:id="136"/>
      <w:r w:rsidR="00BF00A9">
        <w:rPr>
          <w:rStyle w:val="FootnoteReference"/>
        </w:rPr>
        <w:footnoteReference w:id="81"/>
      </w:r>
      <w:r w:rsidR="008344F2">
        <w:t xml:space="preserve">  </w:t>
      </w:r>
    </w:p>
    <w:p w14:paraId="4216C826" w14:textId="41392D68" w:rsidR="008344F2" w:rsidRDefault="0086466C" w:rsidP="00E86B98">
      <w:pPr>
        <w:widowControl w:val="0"/>
        <w:suppressAutoHyphens/>
        <w:spacing w:before="100" w:beforeAutospacing="1" w:after="120" w:line="360" w:lineRule="auto"/>
        <w:jc w:val="both"/>
      </w:pPr>
      <w:r>
        <w:t>This contention was implied in the general cases of genome editing while calling to include</w:t>
      </w:r>
      <w:r w:rsidR="00F55903">
        <w:t xml:space="preserve"> in any future regulation</w:t>
      </w:r>
      <w:r>
        <w:t xml:space="preserve"> </w:t>
      </w:r>
      <w:r w:rsidR="00F55903">
        <w:t xml:space="preserve">the specific goal of developing precise risk versus </w:t>
      </w:r>
      <w:r w:rsidR="00F55903">
        <w:lastRenderedPageBreak/>
        <w:t>benefit guidelines</w:t>
      </w:r>
      <w:r w:rsidR="009847A2">
        <w:t xml:space="preserve"> </w:t>
      </w:r>
      <w:r w:rsidR="009847A2" w:rsidRPr="00B83DC2">
        <w:rPr>
          <w:rFonts w:asciiTheme="majorBidi" w:hAnsiTheme="majorBidi" w:cstheme="majorBidi"/>
        </w:rPr>
        <w:t xml:space="preserve">with a focus on the </w:t>
      </w:r>
      <w:r w:rsidR="009847A2">
        <w:rPr>
          <w:rFonts w:asciiTheme="majorBidi" w:hAnsiTheme="majorBidi" w:cstheme="majorBidi"/>
        </w:rPr>
        <w:t>BIC</w:t>
      </w:r>
      <w:r w:rsidR="009847A2" w:rsidRPr="00B83DC2">
        <w:rPr>
          <w:rFonts w:asciiTheme="majorBidi" w:hAnsiTheme="majorBidi" w:cstheme="majorBidi"/>
        </w:rPr>
        <w:t xml:space="preserve"> of any child born in association with genome editing</w:t>
      </w:r>
      <w:r w:rsidR="00F55903">
        <w:t>.</w:t>
      </w:r>
      <w:r w:rsidR="00D57126">
        <w:rPr>
          <w:rStyle w:val="FootnoteReference"/>
        </w:rPr>
        <w:footnoteReference w:id="82"/>
      </w:r>
      <w:r w:rsidR="00F55903">
        <w:t xml:space="preserve"> </w:t>
      </w:r>
      <w:r w:rsidR="009847A2">
        <w:t>Anyway, I explored in a nutshell the general difficult</w:t>
      </w:r>
      <w:r w:rsidR="00302360">
        <w:t>ies</w:t>
      </w:r>
      <w:r w:rsidR="009847A2">
        <w:t xml:space="preserve"> in using BIC as a comprehensive and coherent model for determining the legal parenthood not only in our brave new world. In the latter context it is still amorphous and </w:t>
      </w:r>
      <w:r w:rsidR="00DE51E6">
        <w:t>not</w:t>
      </w:r>
      <w:r w:rsidR="009847A2">
        <w:t xml:space="preserve"> determinative even for the proper </w:t>
      </w:r>
      <w:r w:rsidR="00DE51E6">
        <w:t>desired</w:t>
      </w:r>
      <w:r w:rsidR="009847A2">
        <w:t xml:space="preserve"> regulation of </w:t>
      </w:r>
      <w:r w:rsidR="00DE51E6">
        <w:t>ART</w:t>
      </w:r>
      <w:r w:rsidR="009847A2">
        <w:t>.</w:t>
      </w:r>
      <w:r w:rsidR="00A41837">
        <w:t xml:space="preserve"> </w:t>
      </w:r>
    </w:p>
    <w:p w14:paraId="7E970DC2" w14:textId="2E92DAFF" w:rsidR="00AD20B0" w:rsidRPr="00AD20B0" w:rsidRDefault="00AD20B0" w:rsidP="00E86B98">
      <w:pPr>
        <w:spacing w:line="360" w:lineRule="auto"/>
        <w:ind w:left="360"/>
        <w:rPr>
          <w:rFonts w:cs="David"/>
          <w:sz w:val="26"/>
          <w:szCs w:val="26"/>
          <w:lang w:eastAsia="he-IL"/>
        </w:rPr>
      </w:pPr>
      <w:r>
        <w:rPr>
          <w:rFonts w:cs="David"/>
          <w:sz w:val="26"/>
          <w:szCs w:val="26"/>
          <w:lang w:eastAsia="he-IL"/>
        </w:rPr>
        <w:t xml:space="preserve">4. </w:t>
      </w:r>
      <w:r w:rsidRPr="00AD20B0">
        <w:rPr>
          <w:rFonts w:cs="David"/>
          <w:sz w:val="26"/>
          <w:szCs w:val="26"/>
          <w:lang w:eastAsia="he-IL"/>
        </w:rPr>
        <w:t>Intentional Parenthood as the Best Normative Model in Our Brave New World</w:t>
      </w:r>
    </w:p>
    <w:p w14:paraId="03F7BD72" w14:textId="77777777" w:rsidR="00AD20B0" w:rsidRDefault="00AD20B0" w:rsidP="00E86B98">
      <w:pPr>
        <w:pStyle w:val="ListParagraph"/>
        <w:widowControl w:val="0"/>
        <w:numPr>
          <w:ilvl w:val="1"/>
          <w:numId w:val="29"/>
        </w:numPr>
        <w:suppressAutoHyphens/>
        <w:bidi w:val="0"/>
        <w:spacing w:before="100" w:beforeAutospacing="1" w:after="120"/>
        <w:rPr>
          <w:rFonts w:asciiTheme="majorBidi" w:hAnsiTheme="majorBidi" w:cstheme="majorBidi"/>
          <w:sz w:val="24"/>
        </w:rPr>
      </w:pPr>
      <w:r>
        <w:rPr>
          <w:rFonts w:asciiTheme="majorBidi" w:hAnsiTheme="majorBidi" w:cstheme="majorBidi"/>
          <w:sz w:val="24"/>
        </w:rPr>
        <w:t>General</w:t>
      </w:r>
    </w:p>
    <w:p w14:paraId="3183ABC8" w14:textId="3ED79A59" w:rsidR="00524881" w:rsidRDefault="00AD20B0" w:rsidP="00983373">
      <w:pPr>
        <w:widowControl w:val="0"/>
        <w:suppressAutoHyphens/>
        <w:spacing w:before="100" w:beforeAutospacing="1" w:after="120" w:line="360" w:lineRule="auto"/>
        <w:jc w:val="both"/>
      </w:pPr>
      <w:r>
        <w:t>This "modern" model</w:t>
      </w:r>
      <w:r w:rsidR="00524881">
        <w:t xml:space="preserve"> </w:t>
      </w:r>
      <w:r w:rsidR="00524881" w:rsidRPr="001C021F">
        <w:t xml:space="preserve">is not </w:t>
      </w:r>
      <w:r w:rsidR="00524881">
        <w:t>an entirely</w:t>
      </w:r>
      <w:r w:rsidR="00524881" w:rsidRPr="001C021F">
        <w:t xml:space="preserve"> new academic and judicial innovation, since it was first and extensively discussed already in 1990 by Marjorie M. Shultz in her seminal article: </w:t>
      </w:r>
      <w:r w:rsidR="00524881" w:rsidRPr="0055330B">
        <w:rPr>
          <w:i/>
          <w:iCs/>
        </w:rPr>
        <w:t>Reproductive Technology and the Intent-Based Parenthood: An Opportunity for Gender Neutrality</w:t>
      </w:r>
      <w:r w:rsidR="00524881" w:rsidRPr="001C021F">
        <w:t>.</w:t>
      </w:r>
      <w:bookmarkStart w:id="140" w:name="_Ref482181094"/>
      <w:r w:rsidR="00524881">
        <w:rPr>
          <w:rStyle w:val="FootnoteReference"/>
        </w:rPr>
        <w:footnoteReference w:id="83"/>
      </w:r>
      <w:bookmarkEnd w:id="140"/>
      <w:r w:rsidR="00524881">
        <w:t xml:space="preserve"> Since then DLPBA has been endorsed by numerous legal and sociological scholars. In 2015 it was even claimed that</w:t>
      </w:r>
      <w:r w:rsidR="00BF5A94">
        <w:t>:</w:t>
      </w:r>
      <w:r w:rsidR="00524881">
        <w:t xml:space="preserve"> </w:t>
      </w:r>
    </w:p>
    <w:p w14:paraId="2361D40D" w14:textId="030EE2BB" w:rsidR="00524881" w:rsidRDefault="00524881" w:rsidP="00E86B98">
      <w:pPr>
        <w:widowControl w:val="0"/>
        <w:suppressAutoHyphens/>
        <w:spacing w:before="100" w:beforeAutospacing="1" w:after="120" w:line="360" w:lineRule="auto"/>
        <w:ind w:left="720"/>
        <w:jc w:val="both"/>
      </w:pPr>
      <w:r w:rsidRPr="00F60E8F">
        <w:t>Since Johnson, over 20% of disputed ART parentage cases have applied the intent test, and over 74% of disputed ART parentage cases have awarded parentage to the intended parents, regardless of which test the court used to determine parentage. In addition, since Professor Shultz published her article, every model parentage act that has been drafted in the United States has incorporated the intent test to determine legal parentage for children conceived via ART.</w:t>
      </w:r>
      <w:r>
        <w:rPr>
          <w:rStyle w:val="FootnoteReference"/>
        </w:rPr>
        <w:footnoteReference w:id="84"/>
      </w:r>
    </w:p>
    <w:p w14:paraId="0C61727C" w14:textId="00FD68CA" w:rsidR="000F5164" w:rsidRDefault="00524881" w:rsidP="00302360">
      <w:pPr>
        <w:widowControl w:val="0"/>
        <w:suppressAutoHyphens/>
        <w:spacing w:before="100" w:beforeAutospacing="1" w:after="120" w:line="360" w:lineRule="auto"/>
        <w:jc w:val="both"/>
      </w:pPr>
      <w:r>
        <w:t xml:space="preserve">Although I have not conducted any comprehensive empirical research to establish whether these amazing and challenging figures are accurate or maybe just an </w:t>
      </w:r>
      <w:r w:rsidRPr="001C1B2B">
        <w:t>exaggeration</w:t>
      </w:r>
      <w:r>
        <w:t xml:space="preserve">, it seems that only in the recent decades the centrality, feasibility and </w:t>
      </w:r>
      <w:r>
        <w:lastRenderedPageBreak/>
        <w:t xml:space="preserve">efficacy of this unique </w:t>
      </w:r>
      <w:r w:rsidR="005F152D">
        <w:t>model</w:t>
      </w:r>
      <w:r>
        <w:t xml:space="preserve"> have been grasped by legislators, judges, scholars and even laymen</w:t>
      </w:r>
      <w:bookmarkStart w:id="141" w:name="_Ref482100297"/>
      <w:r>
        <w:rPr>
          <w:rStyle w:val="FootnoteReference"/>
        </w:rPr>
        <w:footnoteReference w:id="85"/>
      </w:r>
      <w:bookmarkEnd w:id="141"/>
      <w:r>
        <w:t xml:space="preserve"> as making it best suited to determining legal parentage in the modern era.</w:t>
      </w:r>
      <w:r w:rsidR="00302360">
        <w:t xml:space="preserve"> </w:t>
      </w:r>
      <w:r w:rsidR="0064299A">
        <w:t xml:space="preserve">As </w:t>
      </w:r>
      <w:r w:rsidR="000F5164">
        <w:t xml:space="preserve">was convincingly argued by </w:t>
      </w:r>
      <w:r w:rsidR="000F5164" w:rsidRPr="00BD5091">
        <w:t>Douglas NeJaime</w:t>
      </w:r>
      <w:r w:rsidR="000F5164">
        <w:t>,</w:t>
      </w:r>
      <w:bookmarkStart w:id="142" w:name="_Ref152144331"/>
      <w:r w:rsidR="000F5164">
        <w:rPr>
          <w:rStyle w:val="FootnoteReference"/>
        </w:rPr>
        <w:footnoteReference w:id="86"/>
      </w:r>
      <w:bookmarkEnd w:id="142"/>
      <w:r w:rsidR="000F5164">
        <w:t xml:space="preserve"> DLPBA (like functional parenthood) has enormously enabled the marriage equality revolution, as was decided</w:t>
      </w:r>
      <w:r w:rsidR="004F24CF">
        <w:t xml:space="preserve"> </w:t>
      </w:r>
      <w:r w:rsidR="000F5164">
        <w:t xml:space="preserve">in June 2015 by the American Supreme Court in </w:t>
      </w:r>
      <w:r w:rsidR="000F5164" w:rsidRPr="009727BD">
        <w:rPr>
          <w:i/>
          <w:iCs/>
        </w:rPr>
        <w:t>Obergefell v. Hodges</w:t>
      </w:r>
      <w:r w:rsidR="000F5164">
        <w:t>.</w:t>
      </w:r>
      <w:r w:rsidR="000F5164">
        <w:rPr>
          <w:rStyle w:val="FootnoteReference"/>
        </w:rPr>
        <w:footnoteReference w:id="87"/>
      </w:r>
      <w:r w:rsidR="000F5164">
        <w:t xml:space="preserve"> The other side of the coin is that this recent marriage equality may enormously promote the usefulness and richness of  DLPBA </w:t>
      </w:r>
      <w:r w:rsidR="008F02EB">
        <w:t>(</w:t>
      </w:r>
      <w:r w:rsidR="000F5164">
        <w:t>as well as functional parenthood</w:t>
      </w:r>
      <w:bookmarkStart w:id="145" w:name="_Ref483565805"/>
      <w:r w:rsidR="008F02EB">
        <w:t>)</w:t>
      </w:r>
      <w:bookmarkStart w:id="146" w:name="_Ref153699294"/>
      <w:r w:rsidR="000F5164">
        <w:rPr>
          <w:rStyle w:val="FootnoteReference"/>
        </w:rPr>
        <w:footnoteReference w:id="88"/>
      </w:r>
      <w:bookmarkEnd w:id="145"/>
      <w:bookmarkEnd w:id="146"/>
      <w:r w:rsidR="000F5164">
        <w:t xml:space="preserve"> in all kinds of familial structures, as he concluded in his article: </w:t>
      </w:r>
    </w:p>
    <w:p w14:paraId="1171B6CC" w14:textId="164E7B52" w:rsidR="000F5164" w:rsidRDefault="000F5164" w:rsidP="00E86B98">
      <w:pPr>
        <w:widowControl w:val="0"/>
        <w:suppressAutoHyphens/>
        <w:spacing w:before="100" w:beforeAutospacing="1" w:after="120" w:line="360" w:lineRule="auto"/>
        <w:ind w:left="720"/>
        <w:jc w:val="both"/>
      </w:pPr>
      <w:r w:rsidRPr="00150AFF">
        <w:t>It specifically shows how marriage equality can facilitate the expansion of intentional and functional parentage principles across family law -- not only inside but also outside marriage, for both same-sex and different-sex couples</w:t>
      </w:r>
      <w:r>
        <w:t xml:space="preserve"> </w:t>
      </w:r>
      <w:r w:rsidR="008F02EB">
        <w:t>[</w:t>
      </w:r>
      <w:r>
        <w:t>…</w:t>
      </w:r>
      <w:r w:rsidR="008F02EB">
        <w:t>]</w:t>
      </w:r>
      <w:r>
        <w:t xml:space="preserve"> </w:t>
      </w:r>
      <w:r w:rsidRPr="00150AFF">
        <w:t>Marriage equality may push state family law regimes to accommodate same-sex family formation in ways that yield greater recognition of intentional and functional parentage in all families.</w:t>
      </w:r>
      <w:r>
        <w:rPr>
          <w:rStyle w:val="FootnoteReference"/>
        </w:rPr>
        <w:footnoteReference w:id="89"/>
      </w:r>
    </w:p>
    <w:p w14:paraId="1F11E3EB" w14:textId="6598A580" w:rsidR="000F5164" w:rsidRDefault="008817F4" w:rsidP="00E86B98">
      <w:pPr>
        <w:widowControl w:val="0"/>
        <w:suppressAutoHyphens/>
        <w:spacing w:before="100" w:beforeAutospacing="1" w:after="120" w:line="360" w:lineRule="auto"/>
        <w:jc w:val="both"/>
        <w:rPr>
          <w:rFonts w:asciiTheme="majorBidi" w:hAnsiTheme="majorBidi" w:cstheme="majorBidi"/>
        </w:rPr>
      </w:pPr>
      <w:r>
        <w:t>To summarize this sub-chapter, as the past three</w:t>
      </w:r>
      <w:r w:rsidR="00302360">
        <w:t xml:space="preserve"> and a half</w:t>
      </w:r>
      <w:r>
        <w:t xml:space="preserve"> decades have rightly taught us DLPBA may enormously assist us in achieving </w:t>
      </w:r>
      <w:r w:rsidR="000F5164">
        <w:t xml:space="preserve">equality between different-sex and same-sex couples, as well as between biological and non-biological parents, either married or unmarried, </w:t>
      </w:r>
      <w:r>
        <w:t xml:space="preserve">as </w:t>
      </w:r>
      <w:r w:rsidR="000F5164">
        <w:t xml:space="preserve">this </w:t>
      </w:r>
      <w:r>
        <w:t>model</w:t>
      </w:r>
      <w:r w:rsidR="000F5164">
        <w:t xml:space="preserve"> has deep </w:t>
      </w:r>
      <w:proofErr w:type="gramStart"/>
      <w:r w:rsidR="000F5164">
        <w:t>meaning</w:t>
      </w:r>
      <w:proofErr w:type="gramEnd"/>
      <w:r w:rsidR="000F5164">
        <w:t xml:space="preserve"> and far-reaching efficacy.</w:t>
      </w:r>
    </w:p>
    <w:p w14:paraId="109D2D9A" w14:textId="77777777" w:rsidR="00524881" w:rsidRDefault="00AD20B0" w:rsidP="00E86B98">
      <w:pPr>
        <w:pStyle w:val="ListParagraph"/>
        <w:widowControl w:val="0"/>
        <w:numPr>
          <w:ilvl w:val="1"/>
          <w:numId w:val="29"/>
        </w:numPr>
        <w:suppressAutoHyphens/>
        <w:bidi w:val="0"/>
        <w:spacing w:before="100" w:beforeAutospacing="1" w:after="120"/>
        <w:rPr>
          <w:rFonts w:asciiTheme="majorBidi" w:hAnsiTheme="majorBidi" w:cstheme="majorBidi"/>
          <w:sz w:val="24"/>
        </w:rPr>
      </w:pPr>
      <w:r>
        <w:rPr>
          <w:rFonts w:asciiTheme="majorBidi" w:hAnsiTheme="majorBidi" w:cstheme="majorBidi"/>
          <w:sz w:val="24"/>
        </w:rPr>
        <w:lastRenderedPageBreak/>
        <w:t>Current Applications of Intentional Parenthood in ART</w:t>
      </w:r>
    </w:p>
    <w:p w14:paraId="76FBEC3A" w14:textId="26E1BC91" w:rsidR="00176E02" w:rsidRPr="00015A8A" w:rsidRDefault="00631C5E" w:rsidP="00E86B98">
      <w:pPr>
        <w:widowControl w:val="0"/>
        <w:suppressAutoHyphens/>
        <w:spacing w:before="100" w:beforeAutospacing="1" w:after="120" w:line="360" w:lineRule="auto"/>
        <w:jc w:val="both"/>
      </w:pPr>
      <w:r>
        <w:t xml:space="preserve">DLPBA has another crucial </w:t>
      </w:r>
      <w:r w:rsidR="006B34BC">
        <w:t>task</w:t>
      </w:r>
      <w:r>
        <w:t xml:space="preserve"> for achieving equality</w:t>
      </w:r>
      <w:r w:rsidR="006B34BC">
        <w:t xml:space="preserve"> even</w:t>
      </w:r>
      <w:r>
        <w:t xml:space="preserve"> between children born coitally and following ART.</w:t>
      </w:r>
      <w:r>
        <w:rPr>
          <w:rStyle w:val="FootnoteReference"/>
        </w:rPr>
        <w:footnoteReference w:id="90"/>
      </w:r>
      <w:r>
        <w:t xml:space="preserve"> That is much true, since </w:t>
      </w:r>
      <w:r w:rsidRPr="00015A8A">
        <w:t>prior to</w:t>
      </w:r>
      <w:r w:rsidR="00176E02" w:rsidRPr="00015A8A">
        <w:t xml:space="preserve"> the use of ART, the parental paradigms contended with two basic scenarios. The first was where two heterosexual parents produced a child the “old fashioned way.”</w:t>
      </w:r>
      <w:r w:rsidR="00302360">
        <w:t xml:space="preserve"> </w:t>
      </w:r>
      <w:r w:rsidR="00302360" w:rsidRPr="00015A8A">
        <w:t xml:space="preserve">The </w:t>
      </w:r>
      <w:r w:rsidR="00176E02" w:rsidRPr="00015A8A">
        <w:t xml:space="preserve">parents had a legal claim to the resultant child based on genetics, gestation, intent, and the marital </w:t>
      </w:r>
      <w:r w:rsidR="00760B70">
        <w:t>presumption</w:t>
      </w:r>
      <w:r w:rsidR="00176E02" w:rsidRPr="00015A8A">
        <w:t xml:space="preserve">. The second scenario was traditional adoption, a method of acquiring parental rights </w:t>
      </w:r>
      <w:r w:rsidR="00176E02">
        <w:t xml:space="preserve">that </w:t>
      </w:r>
      <w:r w:rsidR="00176E02" w:rsidRPr="00015A8A">
        <w:t xml:space="preserve">is driven entirely by the post-conception intent of the parties and in which presumptive, gestational, and genetic links are expressly overridden. These two longstanding and well-established categories represent the traditional baseline for determining </w:t>
      </w:r>
      <w:r w:rsidR="00024E9B">
        <w:t xml:space="preserve">legal </w:t>
      </w:r>
      <w:r w:rsidR="00176E02" w:rsidRPr="00015A8A">
        <w:t>parenthood.</w:t>
      </w:r>
    </w:p>
    <w:p w14:paraId="39A25452" w14:textId="69F24127" w:rsidR="00176E02" w:rsidRPr="00015A8A" w:rsidRDefault="00176E02" w:rsidP="00E86B98">
      <w:pPr>
        <w:widowControl w:val="0"/>
        <w:suppressAutoHyphens/>
        <w:spacing w:before="100" w:beforeAutospacing="1" w:after="120" w:line="360" w:lineRule="auto"/>
        <w:jc w:val="both"/>
      </w:pPr>
      <w:r w:rsidRPr="00015A8A">
        <w:t>But</w:t>
      </w:r>
      <w:r>
        <w:t xml:space="preserve"> </w:t>
      </w:r>
      <w:r w:rsidRPr="00015A8A">
        <w:t>ART such as ova donation, sperm donation, and surrogacy, typically involving between three and four parties, present a more complicated landscape because they fragment the roles of the presumptive, genetic, gestational, and intentional parents. For instance, in a surrogacy arrangement between a same</w:t>
      </w:r>
      <w:r>
        <w:t>-</w:t>
      </w:r>
      <w:r w:rsidRPr="00015A8A">
        <w:t xml:space="preserve">sex male couple and a female gestational mother, the </w:t>
      </w:r>
      <w:r w:rsidR="00760B70">
        <w:t>latter</w:t>
      </w:r>
      <w:r w:rsidR="00760B70" w:rsidRPr="00015A8A">
        <w:t xml:space="preserve"> </w:t>
      </w:r>
      <w:r w:rsidRPr="00015A8A">
        <w:t xml:space="preserve">would have a gestational claim to the child, the egg donor (who is not necessarily the gestational </w:t>
      </w:r>
      <w:r w:rsidR="00760B70">
        <w:t>mother</w:t>
      </w:r>
      <w:r w:rsidRPr="00015A8A">
        <w:t xml:space="preserve">), would have a genetic claim to the child, the male genetic contributor would have a genetic and intentional claim to the child, the putative </w:t>
      </w:r>
      <w:r w:rsidR="005F152D">
        <w:t>(</w:t>
      </w:r>
      <w:r w:rsidRPr="00015A8A">
        <w:t>adoptive</w:t>
      </w:r>
      <w:r w:rsidR="005F152D">
        <w:t>)</w:t>
      </w:r>
      <w:r w:rsidRPr="00015A8A">
        <w:t xml:space="preserve"> father would have an intentional claim to the child, and the gestational </w:t>
      </w:r>
      <w:r w:rsidR="00760B70">
        <w:t>mother</w:t>
      </w:r>
      <w:r w:rsidRPr="00015A8A">
        <w:t xml:space="preserve">’s husband might have a presumptive claim to the child. As a result, ART implicate varying and often conflicting sources of legal parenthood claims and have produced opposing legal approaches. </w:t>
      </w:r>
    </w:p>
    <w:p w14:paraId="74B108FB" w14:textId="2BF2A0C2" w:rsidR="00176E02" w:rsidRPr="00015A8A" w:rsidRDefault="00176E02" w:rsidP="00E86B98">
      <w:pPr>
        <w:widowControl w:val="0"/>
        <w:suppressAutoHyphens/>
        <w:spacing w:before="100" w:beforeAutospacing="1" w:after="120" w:line="360" w:lineRule="auto"/>
        <w:jc w:val="both"/>
      </w:pPr>
      <w:r w:rsidRPr="00015A8A">
        <w:t>For instance, courts in California have repeatedly</w:t>
      </w:r>
      <w:r>
        <w:t xml:space="preserve"> </w:t>
      </w:r>
      <w:r w:rsidRPr="00015A8A">
        <w:t xml:space="preserve">used </w:t>
      </w:r>
      <w:r w:rsidR="006B34BC">
        <w:t xml:space="preserve">DLPBA </w:t>
      </w:r>
      <w:r w:rsidRPr="00015A8A">
        <w:t>to validate surrogacy agreements while courts in</w:t>
      </w:r>
      <w:r>
        <w:t xml:space="preserve"> </w:t>
      </w:r>
      <w:r w:rsidRPr="00015A8A">
        <w:t xml:space="preserve">New Jersey have expressly declined to do so. In the seminal case of </w:t>
      </w:r>
      <w:r w:rsidRPr="00176E02">
        <w:rPr>
          <w:i/>
        </w:rPr>
        <w:t>Matter of Baby M</w:t>
      </w:r>
      <w:r w:rsidRPr="00015A8A">
        <w:t xml:space="preserve">, the Supreme Court of New Jersey invalidated a surrogacy agreement in which a woman contracted to gestate a child for a natural father and his wife, who would have legal rights over the child, on the ground that it was against </w:t>
      </w:r>
      <w:r w:rsidRPr="00015A8A">
        <w:lastRenderedPageBreak/>
        <w:t xml:space="preserve">public policy, even where the gestational </w:t>
      </w:r>
      <w:r w:rsidR="00760B70">
        <w:t>mother</w:t>
      </w:r>
      <w:r w:rsidRPr="00015A8A">
        <w:t xml:space="preserve"> did not share a genetic link to the child.</w:t>
      </w:r>
      <w:r w:rsidRPr="00015A8A">
        <w:rPr>
          <w:rStyle w:val="FootnoteReference"/>
        </w:rPr>
        <w:footnoteReference w:id="91"/>
      </w:r>
      <w:r>
        <w:t xml:space="preserve"> </w:t>
      </w:r>
      <w:r w:rsidRPr="00015A8A">
        <w:t xml:space="preserve">While this case was purportedly based </w:t>
      </w:r>
      <w:r>
        <w:t xml:space="preserve">partially </w:t>
      </w:r>
      <w:r w:rsidRPr="00015A8A">
        <w:t xml:space="preserve">on </w:t>
      </w:r>
      <w:r>
        <w:t xml:space="preserve">public policy concerns about the potential harms of surrogacy, </w:t>
      </w:r>
      <w:r w:rsidRPr="00015A8A">
        <w:t xml:space="preserve">the fact that gestation was sufficient to create a default claim of </w:t>
      </w:r>
      <w:r w:rsidR="00302360">
        <w:t>mother</w:t>
      </w:r>
      <w:r w:rsidRPr="00015A8A">
        <w:t xml:space="preserve">hood on the part of the </w:t>
      </w:r>
      <w:r w:rsidR="00024E9B">
        <w:t>gestational mother</w:t>
      </w:r>
      <w:r w:rsidRPr="00015A8A">
        <w:t xml:space="preserve">, even though the woman had no genetic link to the child, demonstrated the court’s adherence </w:t>
      </w:r>
      <w:r w:rsidR="007D7B11">
        <w:t>to biological notions of parenthood</w:t>
      </w:r>
      <w:r w:rsidRPr="00015A8A">
        <w:t>.</w:t>
      </w:r>
      <w:r w:rsidRPr="00015A8A">
        <w:rPr>
          <w:rStyle w:val="FootnoteReference"/>
        </w:rPr>
        <w:footnoteReference w:id="92"/>
      </w:r>
      <w:r>
        <w:t xml:space="preserve"> </w:t>
      </w:r>
      <w:r w:rsidRPr="00015A8A">
        <w:t xml:space="preserve">By contrast, in </w:t>
      </w:r>
      <w:r>
        <w:t>1993</w:t>
      </w:r>
      <w:r w:rsidRPr="00015A8A">
        <w:t xml:space="preserve">, a California court, applying </w:t>
      </w:r>
      <w:r w:rsidR="00024E9B">
        <w:t>DLPBA</w:t>
      </w:r>
      <w:r w:rsidRPr="00015A8A">
        <w:t xml:space="preserve"> upheld a surrogacy agreement between a heterosexual couple and a surrogate, stating:</w:t>
      </w:r>
    </w:p>
    <w:p w14:paraId="46B28E3A" w14:textId="77777777" w:rsidR="00176E02" w:rsidRPr="00015A8A" w:rsidRDefault="00176E02" w:rsidP="00E86B98">
      <w:pPr>
        <w:widowControl w:val="0"/>
        <w:suppressAutoHyphens/>
        <w:spacing w:before="100" w:beforeAutospacing="1" w:after="120" w:line="360" w:lineRule="auto"/>
        <w:ind w:left="720"/>
        <w:jc w:val="both"/>
      </w:pPr>
      <w:r>
        <w:t>W</w:t>
      </w:r>
      <w:r w:rsidRPr="00015A8A">
        <w:t>e conclude that although the Act recognizes both genetic consanguinity and giving birth as means of establishing a mother and child relationship, when the two means do not coincide in one woman, she who intended to procreate the child—that is, she who intended to bring about the birth of a child that she intended to raise as her own—is the natural mother under California law.</w:t>
      </w:r>
      <w:bookmarkStart w:id="149" w:name="_Ref152150287"/>
      <w:r w:rsidRPr="00015A8A">
        <w:rPr>
          <w:rStyle w:val="FootnoteReference"/>
        </w:rPr>
        <w:footnoteReference w:id="93"/>
      </w:r>
      <w:bookmarkEnd w:id="149"/>
    </w:p>
    <w:p w14:paraId="6A3428BB" w14:textId="5FC9AAA7" w:rsidR="00760B70" w:rsidRDefault="00176E02" w:rsidP="00E86B98">
      <w:pPr>
        <w:widowControl w:val="0"/>
        <w:suppressAutoHyphens/>
        <w:spacing w:before="100" w:beforeAutospacing="1" w:after="120" w:line="360" w:lineRule="auto"/>
        <w:jc w:val="both"/>
        <w:rPr>
          <w:rFonts w:asciiTheme="majorBidi" w:hAnsiTheme="majorBidi" w:cstheme="majorBidi"/>
        </w:rPr>
      </w:pPr>
      <w:r w:rsidRPr="00015A8A">
        <w:t xml:space="preserve">Subsequent cases have further reinforced </w:t>
      </w:r>
      <w:r w:rsidR="00302360">
        <w:t>DLPBA</w:t>
      </w:r>
      <w:r w:rsidR="00302360" w:rsidRPr="00015A8A">
        <w:t xml:space="preserve"> </w:t>
      </w:r>
      <w:r w:rsidRPr="00015A8A">
        <w:t>by applying it to instances where the intended parents have no genetic connection to the child at all.</w:t>
      </w:r>
      <w:bookmarkStart w:id="152" w:name="_Ref355260079"/>
      <w:r w:rsidRPr="00015A8A">
        <w:rPr>
          <w:rStyle w:val="FootnoteReference"/>
        </w:rPr>
        <w:footnoteReference w:id="94"/>
      </w:r>
      <w:bookmarkEnd w:id="152"/>
      <w:r>
        <w:t xml:space="preserve"> </w:t>
      </w:r>
      <w:r w:rsidRPr="00015A8A">
        <w:t>As evidenced by the approach taken in New Jersey, unlike adoption, where the parental rights to a child who has already been conceived are transferred by the courts from one party to another, the pre-conception, intent-based approach continues to be controversial and has been met with resistance by certain courts. In part, this is because the intent-based approach transfers the source of parental designation from the auspices of biology</w:t>
      </w:r>
      <w:r w:rsidR="006B34BC">
        <w:t>, either genetic or gestational,</w:t>
      </w:r>
      <w:r w:rsidRPr="00015A8A">
        <w:t xml:space="preserve"> and the traditional marital presumption to the realm of freedom of contract and market principles. Nevertheless, </w:t>
      </w:r>
      <w:r w:rsidR="006B34BC">
        <w:t>DLPBA</w:t>
      </w:r>
      <w:r w:rsidR="006B34BC" w:rsidRPr="00015A8A">
        <w:t xml:space="preserve"> </w:t>
      </w:r>
      <w:r w:rsidRPr="00015A8A">
        <w:t xml:space="preserve">has been increasingly advocated </w:t>
      </w:r>
      <w:r w:rsidRPr="00015A8A">
        <w:lastRenderedPageBreak/>
        <w:t>in academic literature as the appropriate way to determine parentage in the context of ART.</w:t>
      </w:r>
      <w:r>
        <w:t xml:space="preserve"> </w:t>
      </w:r>
      <w:r w:rsidRPr="00015A8A">
        <w:t>One reason for this</w:t>
      </w:r>
      <w:r>
        <w:t xml:space="preserve"> </w:t>
      </w:r>
      <w:r w:rsidRPr="00015A8A">
        <w:t xml:space="preserve">trend is that </w:t>
      </w:r>
      <w:r w:rsidRPr="00176E02">
        <w:rPr>
          <w:rFonts w:eastAsia="PMingLiU"/>
        </w:rPr>
        <w:t xml:space="preserve">contract law is necessary in the context of traditional ART </w:t>
      </w:r>
      <w:proofErr w:type="gramStart"/>
      <w:r w:rsidRPr="00176E02">
        <w:rPr>
          <w:rFonts w:eastAsia="PMingLiU"/>
        </w:rPr>
        <w:t>in order to</w:t>
      </w:r>
      <w:proofErr w:type="gramEnd"/>
      <w:r w:rsidRPr="00176E02">
        <w:rPr>
          <w:rFonts w:eastAsia="PMingLiU"/>
        </w:rPr>
        <w:t xml:space="preserve"> allow an intentional parent to override the rights of a genetic, gestational, or presumptive third party, thereby furthering various normative benefits such as familial stability and legal certainty. Moreover, in the absence of contract principles, the expectations and intentions of the parties are thrown to the wayside in favor of formalistic, rigid, state-imposed parental designations.</w:t>
      </w:r>
    </w:p>
    <w:p w14:paraId="67558D55" w14:textId="49B1E683" w:rsidR="00561544" w:rsidRDefault="006B34BC" w:rsidP="00E86B98">
      <w:pPr>
        <w:widowControl w:val="0"/>
        <w:suppressAutoHyphens/>
        <w:spacing w:before="100" w:beforeAutospacing="1" w:after="120" w:line="360" w:lineRule="auto"/>
        <w:jc w:val="both"/>
      </w:pPr>
      <w:r>
        <w:t xml:space="preserve">Indeed, </w:t>
      </w:r>
      <w:r w:rsidR="005F152D">
        <w:t xml:space="preserve">various </w:t>
      </w:r>
      <w:r w:rsidR="000F5164">
        <w:t xml:space="preserve">scholars, such as </w:t>
      </w:r>
      <w:r w:rsidR="000F5164" w:rsidRPr="004F28CC">
        <w:t>Dara E. Purvis</w:t>
      </w:r>
      <w:r w:rsidR="000F5164">
        <w:t>,</w:t>
      </w:r>
      <w:bookmarkStart w:id="153" w:name="_Ref153797316"/>
      <w:r w:rsidR="000F5164">
        <w:rPr>
          <w:rStyle w:val="FootnoteReference"/>
        </w:rPr>
        <w:footnoteReference w:id="95"/>
      </w:r>
      <w:bookmarkEnd w:id="153"/>
      <w:r w:rsidR="000F5164">
        <w:t xml:space="preserve"> </w:t>
      </w:r>
      <w:r w:rsidR="000F5164" w:rsidRPr="006D77D4">
        <w:t>Martha M. Ertman</w:t>
      </w:r>
      <w:bookmarkStart w:id="155" w:name="_Ref483140967"/>
      <w:r w:rsidR="000F5164">
        <w:rPr>
          <w:rStyle w:val="FootnoteReference"/>
        </w:rPr>
        <w:footnoteReference w:id="96"/>
      </w:r>
      <w:bookmarkEnd w:id="155"/>
      <w:r w:rsidR="000F5164">
        <w:t xml:space="preserve"> and </w:t>
      </w:r>
      <w:r w:rsidR="000F5164" w:rsidRPr="007B4B1D">
        <w:rPr>
          <w:rFonts w:asciiTheme="majorBidi" w:hAnsiTheme="majorBidi" w:cstheme="majorBidi"/>
        </w:rPr>
        <w:t>Melanie B. Jacobs</w:t>
      </w:r>
      <w:bookmarkStart w:id="156" w:name="_Ref482776869"/>
      <w:r w:rsidR="000F5164">
        <w:rPr>
          <w:rFonts w:asciiTheme="majorBidi" w:hAnsiTheme="majorBidi" w:cstheme="majorBidi"/>
        </w:rPr>
        <w:t>,</w:t>
      </w:r>
      <w:bookmarkStart w:id="157" w:name="_Ref153122170"/>
      <w:r w:rsidR="000F5164">
        <w:rPr>
          <w:rStyle w:val="FootnoteReference"/>
          <w:rFonts w:asciiTheme="majorBidi" w:hAnsiTheme="majorBidi"/>
        </w:rPr>
        <w:footnoteReference w:id="97"/>
      </w:r>
      <w:bookmarkEnd w:id="156"/>
      <w:bookmarkEnd w:id="157"/>
      <w:r w:rsidR="000F5164">
        <w:t xml:space="preserve"> have dedicated their research to promoting the implications of DLPBA in the various dilemmas of determining the legal parentage of a child conceived using one of the </w:t>
      </w:r>
      <w:r w:rsidR="000F5164" w:rsidRPr="0069166C">
        <w:t xml:space="preserve">"new" </w:t>
      </w:r>
      <w:r w:rsidR="000F5164">
        <w:t>ART.</w:t>
      </w:r>
      <w:r w:rsidR="0064299A">
        <w:t xml:space="preserve"> Contrarily, </w:t>
      </w:r>
      <w:r w:rsidR="00D50177">
        <w:t xml:space="preserve">there are many calls claiming </w:t>
      </w:r>
      <w:r w:rsidR="00D50177" w:rsidRPr="00D50177">
        <w:t xml:space="preserve">that the legal parentage of those </w:t>
      </w:r>
      <w:r w:rsidR="0069486C">
        <w:t>ART</w:t>
      </w:r>
      <w:r w:rsidR="0069486C" w:rsidRPr="00D50177">
        <w:t xml:space="preserve"> </w:t>
      </w:r>
      <w:r w:rsidR="00D50177" w:rsidRPr="00D50177">
        <w:t>children should be established in the same way as that of children conceived in traditional fashion</w:t>
      </w:r>
      <w:r w:rsidR="00D50177">
        <w:t>.</w:t>
      </w:r>
      <w:r w:rsidR="00D50177">
        <w:rPr>
          <w:rStyle w:val="FootnoteReference"/>
        </w:rPr>
        <w:footnoteReference w:id="98"/>
      </w:r>
      <w:r w:rsidR="00D50177">
        <w:t xml:space="preserve"> Consequently, Yehezkel margalit </w:t>
      </w:r>
      <w:r w:rsidR="0064299A">
        <w:t xml:space="preserve">has dedicated some of his writings to exploring, </w:t>
      </w:r>
      <w:r w:rsidR="0064299A" w:rsidRPr="00EE59CC">
        <w:rPr>
          <w:i/>
          <w:iCs/>
        </w:rPr>
        <w:t>inter alia</w:t>
      </w:r>
      <w:r w:rsidR="0064299A">
        <w:t xml:space="preserve">, </w:t>
      </w:r>
      <w:r w:rsidR="0069486C">
        <w:t>that</w:t>
      </w:r>
      <w:r w:rsidR="0064299A">
        <w:t xml:space="preserve"> the time has come to use this </w:t>
      </w:r>
      <w:r w:rsidR="005F152D">
        <w:t xml:space="preserve">model </w:t>
      </w:r>
      <w:r w:rsidR="0064299A">
        <w:t xml:space="preserve">uniformly as the preferred doctrine even in the context of the </w:t>
      </w:r>
      <w:r w:rsidR="0064299A" w:rsidRPr="00EE59CC">
        <w:t>“old fashion</w:t>
      </w:r>
      <w:r w:rsidR="0064299A">
        <w:t>ed</w:t>
      </w:r>
      <w:r w:rsidR="0064299A" w:rsidRPr="00EE59CC">
        <w:t xml:space="preserve"> way”</w:t>
      </w:r>
      <w:r w:rsidR="0064299A">
        <w:t xml:space="preserve"> of naturally conceiving children.</w:t>
      </w:r>
      <w:bookmarkStart w:id="158" w:name="_Ref482709846"/>
      <w:r w:rsidR="0064299A">
        <w:rPr>
          <w:rStyle w:val="FootnoteReference"/>
        </w:rPr>
        <w:footnoteReference w:id="99"/>
      </w:r>
      <w:bookmarkEnd w:id="158"/>
      <w:r w:rsidR="0064299A">
        <w:rPr>
          <w:rFonts w:asciiTheme="majorBidi" w:hAnsiTheme="majorBidi" w:cstheme="majorBidi"/>
        </w:rPr>
        <w:t xml:space="preserve"> </w:t>
      </w:r>
      <w:r w:rsidR="0092048E" w:rsidRPr="00797217">
        <w:t>A normative model that relies on the agreement and intent of the parties in all instances protects against the tendency of society to promote the validity and legitimacy of certain children over others. In this way, DLPBA is a potent weapon against discrimination.</w:t>
      </w:r>
      <w:r w:rsidR="00A10A73">
        <w:t xml:space="preserve"> </w:t>
      </w:r>
      <w:r w:rsidR="00561544">
        <w:t xml:space="preserve">As he concluded - </w:t>
      </w:r>
    </w:p>
    <w:p w14:paraId="4A735AB6" w14:textId="2A52CA0A" w:rsidR="0092048E" w:rsidRPr="00797217" w:rsidRDefault="00A10A73" w:rsidP="00E86B98">
      <w:pPr>
        <w:widowControl w:val="0"/>
        <w:suppressAutoHyphens/>
        <w:spacing w:before="100" w:beforeAutospacing="1" w:after="120" w:line="360" w:lineRule="auto"/>
        <w:ind w:left="720"/>
        <w:jc w:val="both"/>
      </w:pPr>
      <w:r w:rsidRPr="00797217">
        <w:t>Therefore, DLPBA could be the framework for determining parentage in all cases, irrespective of whether the parties engaged in sexual intercourse.</w:t>
      </w:r>
      <w:r>
        <w:t xml:space="preserve"> </w:t>
      </w:r>
      <w:r w:rsidRPr="00797217">
        <w:t xml:space="preserve">Relying on this contractual method would, in many ways, be in the BIC because it ensures that a child has parents that </w:t>
      </w:r>
      <w:proofErr w:type="gramStart"/>
      <w:r w:rsidRPr="00797217">
        <w:t>actually want</w:t>
      </w:r>
      <w:proofErr w:type="gramEnd"/>
      <w:r w:rsidRPr="00797217">
        <w:t xml:space="preserve"> the child and have contemplated the responsibilities of having a child</w:t>
      </w:r>
      <w:r>
        <w:t>.</w:t>
      </w:r>
      <w:bookmarkStart w:id="159" w:name="_Ref152324288"/>
      <w:r w:rsidR="00561544">
        <w:rPr>
          <w:rStyle w:val="FootnoteReference"/>
        </w:rPr>
        <w:footnoteReference w:id="100"/>
      </w:r>
      <w:bookmarkEnd w:id="159"/>
      <w:r w:rsidR="0092048E" w:rsidRPr="00797217">
        <w:t xml:space="preserve">  </w:t>
      </w:r>
    </w:p>
    <w:p w14:paraId="1ABD08ED" w14:textId="60BBB35D" w:rsidR="00584A09" w:rsidRDefault="00584A09" w:rsidP="00E86B98">
      <w:pPr>
        <w:widowControl w:val="0"/>
        <w:suppressAutoHyphens/>
        <w:spacing w:before="100" w:beforeAutospacing="1" w:after="120" w:line="360" w:lineRule="auto"/>
        <w:jc w:val="both"/>
      </w:pPr>
      <w:r>
        <w:t xml:space="preserve">This latter academic call, fortunately, has been fruitful, as </w:t>
      </w:r>
      <w:r w:rsidRPr="00F94469">
        <w:t xml:space="preserve">in fact, Quebec's legal system has generated a precedent-setting piece of legislation. </w:t>
      </w:r>
      <w:r w:rsidR="0069486C">
        <w:t xml:space="preserve">This </w:t>
      </w:r>
      <w:r w:rsidRPr="00F94469">
        <w:t>Canadian provincial law permits the parties to sign an agreement known as the "parental project."</w:t>
      </w:r>
      <w:bookmarkStart w:id="161" w:name="_Ref494203935"/>
      <w:r>
        <w:rPr>
          <w:rStyle w:val="FootnoteReference"/>
        </w:rPr>
        <w:footnoteReference w:id="101"/>
      </w:r>
      <w:bookmarkEnd w:id="161"/>
      <w:r w:rsidRPr="00F94469">
        <w:t xml:space="preserve"> It allows the exemption of the male from parental obligations </w:t>
      </w:r>
      <w:proofErr w:type="gramStart"/>
      <w:r w:rsidRPr="00F94469">
        <w:t>on the basis of</w:t>
      </w:r>
      <w:proofErr w:type="gramEnd"/>
      <w:r w:rsidRPr="00F94469">
        <w:t xml:space="preserve"> agreement, even if the child was born of sexual relations.</w:t>
      </w:r>
      <w:r>
        <w:rPr>
          <w:rStyle w:val="FootnoteReference"/>
        </w:rPr>
        <w:footnoteReference w:id="102"/>
      </w:r>
      <w:r w:rsidRPr="00F94469">
        <w:t xml:space="preserve"> However, if he wants to be recognized as the father, he may lay his claim in the first year of the child's life. It reads:</w:t>
      </w:r>
      <w:r>
        <w:t xml:space="preserve"> </w:t>
      </w:r>
    </w:p>
    <w:p w14:paraId="610C3201" w14:textId="77777777" w:rsidR="00584A09" w:rsidRDefault="00584A09" w:rsidP="00E86B98">
      <w:pPr>
        <w:widowControl w:val="0"/>
        <w:suppressAutoHyphens/>
        <w:spacing w:before="100" w:beforeAutospacing="1" w:after="120" w:line="360" w:lineRule="auto"/>
        <w:ind w:left="720"/>
        <w:jc w:val="both"/>
        <w:rPr>
          <w:b/>
          <w:bCs/>
          <w:color w:val="0000FF"/>
          <w:sz w:val="14"/>
          <w:szCs w:val="14"/>
          <w:u w:val="single"/>
          <w:vertAlign w:val="superscript"/>
        </w:rPr>
      </w:pPr>
      <w:r w:rsidRPr="00F94469">
        <w:t xml:space="preserve">If the genetic material is provided by way of sexual intercourse, a bond of filiation may be established, in the year following the birth, between the contributor and the child. During that period, the spouse of the woman who gave birth to the child may not invoke possession of status consistent with the act of birth </w:t>
      </w:r>
      <w:proofErr w:type="gramStart"/>
      <w:r w:rsidRPr="00F94469">
        <w:t>in order to</w:t>
      </w:r>
      <w:proofErr w:type="gramEnd"/>
      <w:r w:rsidRPr="00F94469">
        <w:t xml:space="preserve"> oppose the application for establishment of the filiation.</w:t>
      </w:r>
      <w:r>
        <w:rPr>
          <w:rStyle w:val="FootnoteReference"/>
        </w:rPr>
        <w:footnoteReference w:id="103"/>
      </w:r>
      <w:r>
        <w:rPr>
          <w:b/>
          <w:bCs/>
          <w:color w:val="0000FF"/>
          <w:sz w:val="14"/>
          <w:szCs w:val="14"/>
          <w:u w:val="single"/>
          <w:vertAlign w:val="superscript"/>
        </w:rPr>
        <w:t xml:space="preserve"> </w:t>
      </w:r>
    </w:p>
    <w:p w14:paraId="40CCD721" w14:textId="45596EA5" w:rsidR="007346A8" w:rsidRDefault="007346A8" w:rsidP="00E86B98">
      <w:pPr>
        <w:widowControl w:val="0"/>
        <w:suppressAutoHyphens/>
        <w:spacing w:before="100" w:beforeAutospacing="1" w:after="120" w:line="360" w:lineRule="auto"/>
        <w:jc w:val="both"/>
        <w:rPr>
          <w:rtl/>
        </w:rPr>
      </w:pPr>
      <w:r>
        <w:t xml:space="preserve">In another Canadian province, Ontario, in 2016 was enacted the </w:t>
      </w:r>
      <w:r w:rsidRPr="00544440">
        <w:t>All Families Are Equal Act</w:t>
      </w:r>
      <w:r w:rsidR="00354E82">
        <w:t>,</w:t>
      </w:r>
      <w:r w:rsidR="009066B3">
        <w:rPr>
          <w:rStyle w:val="FootnoteReference"/>
        </w:rPr>
        <w:footnoteReference w:id="104"/>
      </w:r>
      <w:r w:rsidR="009066B3">
        <w:t xml:space="preserve"> </w:t>
      </w:r>
      <w:r w:rsidR="00354E82">
        <w:t xml:space="preserve">articulating that </w:t>
      </w:r>
      <w:r w:rsidR="00DB72A0">
        <w:t>a man and woman can have conjugal relations and nonetheless the man will be legally treated as a sperm donor</w:t>
      </w:r>
      <w:r w:rsidR="00354E82">
        <w:t>.</w:t>
      </w:r>
      <w:r w:rsidR="00DB72A0">
        <w:t xml:space="preserve"> </w:t>
      </w:r>
      <w:r w:rsidR="00354E82">
        <w:t xml:space="preserve">The only necessitate prerequisite is that </w:t>
      </w:r>
      <w:r w:rsidR="00DB72A0">
        <w:t xml:space="preserve">the initial </w:t>
      </w:r>
      <w:r w:rsidR="00354E82">
        <w:t xml:space="preserve">written </w:t>
      </w:r>
      <w:r w:rsidR="00DB72A0">
        <w:t xml:space="preserve">agreement regarding his </w:t>
      </w:r>
      <w:r w:rsidR="00354E82">
        <w:t>exemption was agreed upon prior conceiving the child.</w:t>
      </w:r>
      <w:r w:rsidR="00354E82">
        <w:rPr>
          <w:rStyle w:val="FootnoteReference"/>
        </w:rPr>
        <w:footnoteReference w:id="105"/>
      </w:r>
      <w:r w:rsidR="00354E82">
        <w:t xml:space="preserve"> As the definitions article, article 1(1), define</w:t>
      </w:r>
      <w:r w:rsidR="00A51532">
        <w:t>s</w:t>
      </w:r>
      <w:r w:rsidR="00354E82">
        <w:t xml:space="preserve"> sperm donation not only via ART – "</w:t>
      </w:r>
      <w:r w:rsidRPr="00BD4C19">
        <w:t>“insemination by a sperm donor” means an attempt to conceive a child through sexual intercourse in the circumstances described in subsection 7(4)</w:t>
      </w:r>
      <w:r>
        <w:t>"</w:t>
      </w:r>
      <w:r w:rsidR="00354E82">
        <w:t xml:space="preserve"> and the relevant article</w:t>
      </w:r>
      <w:r w:rsidR="00773579">
        <w:t xml:space="preserve">, </w:t>
      </w:r>
      <w:r w:rsidR="00773579" w:rsidRPr="00BD4C19">
        <w:t>7(4)</w:t>
      </w:r>
      <w:r w:rsidR="00773579">
        <w:t>,</w:t>
      </w:r>
      <w:r w:rsidR="00354E82">
        <w:t xml:space="preserve"> states as the follows - </w:t>
      </w:r>
      <w:r w:rsidR="00354E82">
        <w:rPr>
          <w:rFonts w:hint="cs"/>
          <w:rtl/>
        </w:rPr>
        <w:t xml:space="preserve"> </w:t>
      </w:r>
    </w:p>
    <w:p w14:paraId="0D65DC91" w14:textId="6A10CA0D" w:rsidR="007346A8" w:rsidRDefault="007346A8" w:rsidP="00E86B98">
      <w:pPr>
        <w:widowControl w:val="0"/>
        <w:suppressAutoHyphens/>
        <w:spacing w:before="100" w:beforeAutospacing="1" w:after="120" w:line="360" w:lineRule="auto"/>
        <w:ind w:left="720"/>
        <w:jc w:val="both"/>
      </w:pPr>
      <w:r>
        <w:t xml:space="preserve">This section </w:t>
      </w:r>
      <w:r w:rsidRPr="0094288D">
        <w:t>is deemed not to</w:t>
      </w:r>
      <w:r>
        <w:t xml:space="preserve"> apply to a person whose sperm is used to conceive a child through sexual intercourse if, before the child is conceived, the person and the intended birth parent agree in writing that the person does not intend to be a parent of the child.</w:t>
      </w:r>
      <w:r w:rsidR="00773579">
        <w:rPr>
          <w:rStyle w:val="FootnoteReference"/>
        </w:rPr>
        <w:footnoteReference w:id="106"/>
      </w:r>
    </w:p>
    <w:p w14:paraId="073EB9AD" w14:textId="48E50C93" w:rsidR="007638C6" w:rsidRDefault="000E0A88" w:rsidP="00E86B98">
      <w:pPr>
        <w:widowControl w:val="0"/>
        <w:suppressAutoHyphens/>
        <w:spacing w:before="100" w:beforeAutospacing="1" w:after="120" w:line="360" w:lineRule="auto"/>
        <w:jc w:val="both"/>
      </w:pPr>
      <w:r>
        <w:rPr>
          <w:rFonts w:ascii="Helvetica Neue" w:hAnsi="Helvetica Neue"/>
          <w:color w:val="000000"/>
          <w:shd w:val="clear" w:color="auto" w:fill="FFFFFF"/>
        </w:rPr>
        <w:t>Later</w:t>
      </w:r>
      <w:r w:rsidR="000A2C3B">
        <w:rPr>
          <w:rFonts w:ascii="Helvetica Neue" w:hAnsi="Helvetica Neue"/>
          <w:color w:val="000000"/>
          <w:shd w:val="clear" w:color="auto" w:fill="FFFFFF"/>
        </w:rPr>
        <w:t>,</w:t>
      </w:r>
      <w:r w:rsidR="00773579">
        <w:rPr>
          <w:rFonts w:ascii="Helvetica Neue" w:hAnsi="Helvetica Neue"/>
          <w:color w:val="000000"/>
          <w:shd w:val="clear" w:color="auto" w:fill="FFFFFF"/>
        </w:rPr>
        <w:t xml:space="preserve"> it was enacted in sub-article </w:t>
      </w:r>
      <w:r w:rsidR="000A2C3B">
        <w:rPr>
          <w:rFonts w:ascii="Helvetica Neue" w:hAnsi="Helvetica Neue"/>
          <w:color w:val="000000"/>
          <w:shd w:val="clear" w:color="auto" w:fill="FFFFFF"/>
        </w:rPr>
        <w:t xml:space="preserve">7(5) </w:t>
      </w:r>
      <w:r w:rsidR="00773579">
        <w:rPr>
          <w:rFonts w:ascii="Helvetica Neue" w:hAnsi="Helvetica Neue"/>
          <w:color w:val="000000"/>
          <w:shd w:val="clear" w:color="auto" w:fill="FFFFFF"/>
        </w:rPr>
        <w:t xml:space="preserve">that </w:t>
      </w:r>
      <w:r w:rsidR="00A51532">
        <w:rPr>
          <w:rFonts w:ascii="Helvetica Neue" w:hAnsi="Helvetica Neue"/>
          <w:color w:val="000000"/>
          <w:shd w:val="clear" w:color="auto" w:fill="FFFFFF"/>
        </w:rPr>
        <w:t>this</w:t>
      </w:r>
      <w:r w:rsidR="00773579">
        <w:rPr>
          <w:rFonts w:ascii="Helvetica Neue" w:hAnsi="Helvetica Neue"/>
          <w:color w:val="000000"/>
          <w:shd w:val="clear" w:color="auto" w:fill="FFFFFF"/>
        </w:rPr>
        <w:t xml:space="preserve"> person shall not be recognized in law to be a parent of that child, as anonymous sperm donor</w:t>
      </w:r>
      <w:r w:rsidR="000A2C3B">
        <w:rPr>
          <w:rFonts w:ascii="Helvetica Neue" w:hAnsi="Helvetica Neue"/>
          <w:color w:val="000000"/>
          <w:shd w:val="clear" w:color="auto" w:fill="FFFFFF"/>
        </w:rPr>
        <w:t>.</w:t>
      </w:r>
      <w:r w:rsidR="00A51532">
        <w:rPr>
          <w:rFonts w:ascii="Helvetica Neue" w:hAnsi="Helvetica Neue"/>
          <w:color w:val="000000"/>
          <w:shd w:val="clear" w:color="auto" w:fill="FFFFFF"/>
        </w:rPr>
        <w:t xml:space="preserve"> </w:t>
      </w:r>
      <w:r w:rsidR="00C5391B">
        <w:rPr>
          <w:rFonts w:ascii="Helvetica Neue" w:hAnsi="Helvetica Neue"/>
          <w:color w:val="000000"/>
          <w:shd w:val="clear" w:color="auto" w:fill="FFFFFF"/>
        </w:rPr>
        <w:t>Similarly, in Australia there is an option that known sperm donor may be treated as anonymous donor even if the child has been conceived via sexual intercourse, due to their initial written agreement. Thus, in two central Canadian provinces as well as in Australia our normative suggestion was explicitly applied in the recent legislations.</w:t>
      </w:r>
      <w:r w:rsidR="00C5391B">
        <w:rPr>
          <w:rStyle w:val="FootnoteReference"/>
          <w:rFonts w:ascii="Helvetica Neue" w:hAnsi="Helvetica Neue"/>
          <w:color w:val="000000"/>
          <w:shd w:val="clear" w:color="auto" w:fill="FFFFFF"/>
        </w:rPr>
        <w:footnoteReference w:id="107"/>
      </w:r>
      <w:r w:rsidR="00C5391B">
        <w:rPr>
          <w:rFonts w:ascii="Helvetica Neue" w:hAnsi="Helvetica Neue"/>
          <w:color w:val="000000"/>
          <w:shd w:val="clear" w:color="auto" w:fill="FFFFFF"/>
        </w:rPr>
        <w:t xml:space="preserve"> </w:t>
      </w:r>
      <w:r w:rsidR="00561544">
        <w:t xml:space="preserve">Summarizing up this sub-chapter, </w:t>
      </w:r>
      <w:r w:rsidR="00561544" w:rsidRPr="00797217">
        <w:t>there are significant benefits to using a monolithic and unified mechanism to establish the legal parentage of all children without regard to the</w:t>
      </w:r>
      <w:r w:rsidR="00561544">
        <w:t xml:space="preserve"> method bringing them to the world, naturally or not</w:t>
      </w:r>
      <w:r w:rsidR="0069486C">
        <w:t xml:space="preserve">. Likewise, </w:t>
      </w:r>
      <w:r w:rsidR="00561544" w:rsidRPr="00797217">
        <w:t xml:space="preserve">sexual inclination, marital </w:t>
      </w:r>
      <w:proofErr w:type="gramStart"/>
      <w:r w:rsidR="00561544" w:rsidRPr="00797217">
        <w:t>status</w:t>
      </w:r>
      <w:proofErr w:type="gramEnd"/>
      <w:r w:rsidR="00561544" w:rsidRPr="00797217">
        <w:t xml:space="preserve"> and gender identity, etc. of their parents</w:t>
      </w:r>
      <w:r w:rsidR="00561544">
        <w:t xml:space="preserve"> should not matter</w:t>
      </w:r>
      <w:r w:rsidR="00561544" w:rsidRPr="00797217">
        <w:t>.</w:t>
      </w:r>
      <w:bookmarkStart w:id="164" w:name="_Ref152148582"/>
      <w:r w:rsidR="00561544" w:rsidRPr="00797217">
        <w:rPr>
          <w:rStyle w:val="FootnoteReference"/>
        </w:rPr>
        <w:footnoteReference w:id="108"/>
      </w:r>
      <w:bookmarkEnd w:id="164"/>
      <w:r w:rsidR="00561544">
        <w:t xml:space="preserve"> </w:t>
      </w:r>
      <w:r w:rsidR="007638C6">
        <w:t xml:space="preserve">In my perspective, DLPBA is the best model to achieve this ultimate goal, as was recently claimed that – </w:t>
      </w:r>
    </w:p>
    <w:p w14:paraId="3130F769" w14:textId="4489AB78" w:rsidR="000F5164" w:rsidRDefault="007638C6" w:rsidP="00E86B98">
      <w:pPr>
        <w:widowControl w:val="0"/>
        <w:suppressAutoHyphens/>
        <w:spacing w:before="100" w:beforeAutospacing="1" w:after="120" w:line="360" w:lineRule="auto"/>
        <w:ind w:left="720"/>
        <w:jc w:val="both"/>
        <w:rPr>
          <w:rFonts w:asciiTheme="majorBidi" w:hAnsiTheme="majorBidi" w:cstheme="majorBidi"/>
        </w:rPr>
      </w:pPr>
      <w:r>
        <w:t>Thus, it is time for the Court to return to the subject of constitutional parenthood and provide a more contemporary definition-one that, at a minimum, both recognizes and protects the rights of intentional parents. Only by doing so will the Court adequately safeguard the constitutional rights of the ever-evolving American family.</w:t>
      </w:r>
      <w:r>
        <w:rPr>
          <w:rStyle w:val="FootnoteReference"/>
        </w:rPr>
        <w:footnoteReference w:id="109"/>
      </w:r>
      <w:r>
        <w:t xml:space="preserve"> </w:t>
      </w:r>
      <w:r w:rsidR="000F5164">
        <w:t xml:space="preserve">  </w:t>
      </w:r>
    </w:p>
    <w:p w14:paraId="69553722" w14:textId="071515C6" w:rsidR="00AD20B0" w:rsidRDefault="00AD20B0" w:rsidP="00E86B98">
      <w:pPr>
        <w:pStyle w:val="ListParagraph"/>
        <w:widowControl w:val="0"/>
        <w:numPr>
          <w:ilvl w:val="1"/>
          <w:numId w:val="29"/>
        </w:numPr>
        <w:suppressAutoHyphens/>
        <w:bidi w:val="0"/>
        <w:spacing w:before="100" w:beforeAutospacing="1" w:after="120"/>
        <w:rPr>
          <w:rFonts w:asciiTheme="majorBidi" w:hAnsiTheme="majorBidi" w:cstheme="majorBidi"/>
          <w:sz w:val="24"/>
        </w:rPr>
      </w:pPr>
      <w:r>
        <w:rPr>
          <w:rFonts w:asciiTheme="majorBidi" w:hAnsiTheme="majorBidi" w:cstheme="majorBidi"/>
          <w:sz w:val="24"/>
        </w:rPr>
        <w:t xml:space="preserve">The Suggested </w:t>
      </w:r>
      <w:r w:rsidRPr="00220BA0">
        <w:rPr>
          <w:rFonts w:asciiTheme="majorBidi" w:hAnsiTheme="majorBidi" w:cstheme="majorBidi"/>
          <w:sz w:val="24"/>
        </w:rPr>
        <w:t>Implementation</w:t>
      </w:r>
      <w:r>
        <w:rPr>
          <w:rFonts w:asciiTheme="majorBidi" w:hAnsiTheme="majorBidi" w:cstheme="majorBidi"/>
          <w:sz w:val="24"/>
        </w:rPr>
        <w:t xml:space="preserve">s of </w:t>
      </w:r>
      <w:r w:rsidRPr="001915BF">
        <w:rPr>
          <w:rFonts w:asciiTheme="majorBidi" w:hAnsiTheme="majorBidi" w:cstheme="majorBidi"/>
          <w:sz w:val="24"/>
        </w:rPr>
        <w:t>Intentional Parenthood</w:t>
      </w:r>
    </w:p>
    <w:p w14:paraId="579681DF" w14:textId="1AE0A98C" w:rsidR="0069486C" w:rsidRDefault="003C67D5" w:rsidP="00E86B98">
      <w:pPr>
        <w:widowControl w:val="0"/>
        <w:suppressAutoHyphens/>
        <w:spacing w:before="100" w:beforeAutospacing="1" w:after="120" w:line="360" w:lineRule="auto"/>
        <w:jc w:val="both"/>
        <w:rPr>
          <w:rFonts w:ascii="times new roman(arabic)" w:hAnsi="times new roman(arabic)"/>
        </w:rPr>
      </w:pPr>
      <w:r>
        <w:t xml:space="preserve">The </w:t>
      </w:r>
      <w:r w:rsidR="0028460C">
        <w:t xml:space="preserve">general </w:t>
      </w:r>
      <w:r w:rsidR="0028460C">
        <w:rPr>
          <w:rFonts w:ascii="times new roman(arabic)" w:hAnsi="times new roman(arabic)"/>
        </w:rPr>
        <w:t>"</w:t>
      </w:r>
      <w:r w:rsidR="0028460C" w:rsidRPr="001215FE">
        <w:rPr>
          <w:rFonts w:asciiTheme="majorBidi" w:hAnsiTheme="majorBidi" w:cstheme="majorBidi"/>
        </w:rPr>
        <w:t>Art of Regulating ART</w:t>
      </w:r>
      <w:r w:rsidR="0028460C">
        <w:rPr>
          <w:rFonts w:ascii="times new roman(arabic)" w:hAnsi="times new roman(arabic)"/>
        </w:rPr>
        <w:t>",</w:t>
      </w:r>
      <w:bookmarkStart w:id="166" w:name="_Ref153439418"/>
      <w:r w:rsidR="00D43C40">
        <w:rPr>
          <w:rStyle w:val="FootnoteReference"/>
          <w:rFonts w:ascii="times new roman(arabic)" w:hAnsi="times new roman(arabic)"/>
        </w:rPr>
        <w:footnoteReference w:id="110"/>
      </w:r>
      <w:bookmarkEnd w:id="166"/>
      <w:r w:rsidR="000D2507">
        <w:t xml:space="preserve"> to include the dilemma of how to determine the legal parenthood of the individuals involved in it, is</w:t>
      </w:r>
      <w:r w:rsidR="0028460C">
        <w:t xml:space="preserve"> complicated and difficult</w:t>
      </w:r>
      <w:r>
        <w:t>.</w:t>
      </w:r>
      <w:r>
        <w:rPr>
          <w:rStyle w:val="FootnoteReference"/>
          <w:rFonts w:ascii="times new roman(arabic)" w:hAnsi="times new roman(arabic)"/>
        </w:rPr>
        <w:footnoteReference w:id="111"/>
      </w:r>
      <w:r w:rsidR="0028460C">
        <w:t xml:space="preserve"> </w:t>
      </w:r>
      <w:r>
        <w:t xml:space="preserve">That </w:t>
      </w:r>
      <w:r w:rsidR="0028460C">
        <w:t xml:space="preserve">is much true concerning any new </w:t>
      </w:r>
      <w:r w:rsidR="0028460C">
        <w:rPr>
          <w:rFonts w:ascii="times new roman(arabic)" w:hAnsi="times new roman(arabic)"/>
        </w:rPr>
        <w:t>cutting-edge reproductive innovations</w:t>
      </w:r>
      <w:r w:rsidR="00D43C40">
        <w:rPr>
          <w:rFonts w:ascii="times new roman(arabic)" w:hAnsi="times new roman(arabic)"/>
        </w:rPr>
        <w:t xml:space="preserve">, as </w:t>
      </w:r>
      <w:r w:rsidR="00D43C40" w:rsidRPr="00D43C40">
        <w:rPr>
          <w:rFonts w:ascii="times new roman(arabic)" w:hAnsi="times new roman(arabic)"/>
        </w:rPr>
        <w:t>mitochondria replacement</w:t>
      </w:r>
      <w:r w:rsidR="00D43C40">
        <w:rPr>
          <w:rFonts w:ascii="times new roman(arabic)" w:hAnsi="times new roman(arabic)"/>
        </w:rPr>
        <w:t xml:space="preserve"> and/or </w:t>
      </w:r>
      <w:r w:rsidR="00D43C40" w:rsidRPr="00D43C40">
        <w:rPr>
          <w:rFonts w:ascii="times new roman(arabic)" w:hAnsi="times new roman(arabic)"/>
        </w:rPr>
        <w:t>artificial eggs</w:t>
      </w:r>
      <w:r>
        <w:rPr>
          <w:rFonts w:ascii="times new roman(arabic)" w:hAnsi="times new roman(arabic)"/>
        </w:rPr>
        <w:t>, what not once surface new ethical and legal dilemmas</w:t>
      </w:r>
      <w:r w:rsidR="00D300CE">
        <w:rPr>
          <w:rFonts w:ascii="times new roman(arabic)" w:hAnsi="times new roman(arabic)"/>
        </w:rPr>
        <w:t>, as was extensively explored in sub-chapters 1.b.</w:t>
      </w:r>
      <w:r w:rsidR="0069486C">
        <w:rPr>
          <w:rFonts w:ascii="times new roman(arabic)" w:hAnsi="times new roman(arabic)"/>
        </w:rPr>
        <w:t>,</w:t>
      </w:r>
      <w:r w:rsidR="00D300CE">
        <w:rPr>
          <w:rFonts w:ascii="times new roman(arabic)" w:hAnsi="times new roman(arabic)"/>
        </w:rPr>
        <w:t xml:space="preserve"> 2.b.</w:t>
      </w:r>
      <w:r>
        <w:rPr>
          <w:rFonts w:ascii="times new roman(arabic)" w:hAnsi="times new roman(arabic)"/>
        </w:rPr>
        <w:t xml:space="preserve">. </w:t>
      </w:r>
      <w:r w:rsidR="000C3F07">
        <w:rPr>
          <w:rFonts w:ascii="times new roman(arabic)" w:hAnsi="times new roman(arabic)"/>
        </w:rPr>
        <w:t>As mentioned</w:t>
      </w:r>
      <w:r w:rsidR="002766D8">
        <w:rPr>
          <w:rFonts w:ascii="times new roman(arabic)" w:hAnsi="times new roman(arabic)"/>
        </w:rPr>
        <w:t xml:space="preserve"> previously</w:t>
      </w:r>
      <w:r w:rsidR="000C3F07">
        <w:rPr>
          <w:rFonts w:ascii="times new roman(arabic)" w:hAnsi="times new roman(arabic)"/>
        </w:rPr>
        <w:t xml:space="preserve"> in the article, there </w:t>
      </w:r>
      <w:r>
        <w:rPr>
          <w:rFonts w:ascii="times new roman(arabic)" w:hAnsi="times new roman(arabic)"/>
        </w:rPr>
        <w:t>is a well-known contention</w:t>
      </w:r>
      <w:r w:rsidR="00587170">
        <w:rPr>
          <w:rFonts w:ascii="times new roman(arabic)" w:hAnsi="times new roman(arabic)"/>
        </w:rPr>
        <w:t xml:space="preserve"> in the scientific literature</w:t>
      </w:r>
      <w:r>
        <w:rPr>
          <w:rFonts w:ascii="times new roman(arabic)" w:hAnsi="times new roman(arabic)"/>
        </w:rPr>
        <w:t xml:space="preserve"> that </w:t>
      </w:r>
      <w:r>
        <w:t xml:space="preserve">DLPBA is </w:t>
      </w:r>
      <w:r w:rsidR="00587170">
        <w:t>an</w:t>
      </w:r>
      <w:r>
        <w:t xml:space="preserve"> appropriate</w:t>
      </w:r>
      <w:r w:rsidR="00CA44E5">
        <w:t>,</w:t>
      </w:r>
      <w:r>
        <w:t xml:space="preserve"> </w:t>
      </w:r>
      <w:proofErr w:type="gramStart"/>
      <w:r w:rsidR="00CA44E5">
        <w:t>just</w:t>
      </w:r>
      <w:proofErr w:type="gramEnd"/>
      <w:r w:rsidR="00CA44E5">
        <w:t xml:space="preserve"> </w:t>
      </w:r>
      <w:r>
        <w:t>and flexible normative doctrine for</w:t>
      </w:r>
      <w:r w:rsidR="00CA44E5">
        <w:t xml:space="preserve"> resolving the various modern dilemmas that surface in the context of </w:t>
      </w:r>
      <w:r w:rsidR="00D300CE">
        <w:t xml:space="preserve">the </w:t>
      </w:r>
      <w:r w:rsidR="00CA44E5">
        <w:t xml:space="preserve">different </w:t>
      </w:r>
      <w:r w:rsidR="00D300CE">
        <w:t>ART</w:t>
      </w:r>
      <w:r w:rsidR="00CA44E5">
        <w:t>, as well as for children who were born “the old-fashioned way.”</w:t>
      </w:r>
      <w:bookmarkStart w:id="169" w:name="_Ref152661562"/>
      <w:r w:rsidR="00CA44E5">
        <w:rPr>
          <w:rStyle w:val="FootnoteReference"/>
        </w:rPr>
        <w:footnoteReference w:id="112"/>
      </w:r>
      <w:bookmarkEnd w:id="169"/>
      <w:r>
        <w:rPr>
          <w:rFonts w:ascii="times new roman(arabic)" w:hAnsi="times new roman(arabic)"/>
        </w:rPr>
        <w:t xml:space="preserve"> </w:t>
      </w:r>
    </w:p>
    <w:p w14:paraId="429C2242" w14:textId="0D523A0A" w:rsidR="003C67D5" w:rsidRDefault="003C67D5" w:rsidP="00E86B98">
      <w:pPr>
        <w:widowControl w:val="0"/>
        <w:suppressAutoHyphens/>
        <w:spacing w:before="100" w:beforeAutospacing="1" w:after="120" w:line="360" w:lineRule="auto"/>
        <w:jc w:val="both"/>
      </w:pPr>
      <w:r>
        <w:rPr>
          <w:rFonts w:ascii="times new roman(arabic)" w:hAnsi="times new roman(arabic)"/>
        </w:rPr>
        <w:t xml:space="preserve">I will </w:t>
      </w:r>
      <w:r w:rsidR="00D300CE">
        <w:rPr>
          <w:rFonts w:ascii="times new roman(arabic)" w:hAnsi="times new roman(arabic)"/>
        </w:rPr>
        <w:t>elaborate</w:t>
      </w:r>
      <w:r>
        <w:rPr>
          <w:rFonts w:ascii="times new roman(arabic)" w:hAnsi="times new roman(arabic)"/>
        </w:rPr>
        <w:t xml:space="preserve"> in this sub-chapter, the main </w:t>
      </w:r>
      <w:r w:rsidR="0070550B">
        <w:rPr>
          <w:rFonts w:ascii="times new roman(arabic)" w:hAnsi="times new roman(arabic)"/>
        </w:rPr>
        <w:t xml:space="preserve">innovative </w:t>
      </w:r>
      <w:r>
        <w:rPr>
          <w:rFonts w:ascii="times new roman(arabic)" w:hAnsi="times new roman(arabic)"/>
        </w:rPr>
        <w:t>normative portion of my article</w:t>
      </w:r>
      <w:r w:rsidR="00AD64BE">
        <w:rPr>
          <w:rFonts w:ascii="times new roman(arabic)" w:hAnsi="times new roman(arabic)"/>
        </w:rPr>
        <w:t>,</w:t>
      </w:r>
      <w:r w:rsidR="008B32F4">
        <w:rPr>
          <w:rFonts w:ascii="times new roman(arabic)" w:hAnsi="times new roman(arabic)"/>
        </w:rPr>
        <w:t xml:space="preserve"> how</w:t>
      </w:r>
      <w:r w:rsidR="008B32F4">
        <w:t xml:space="preserve"> DLPBA could serve also as a much flexible and efficient method to achieve elasticity, certainty, and social and economic justice, while indicating to the legal system what the most appropriate private regulation should be. Accepting this normative model may improve the coherency and flexibility of determining legal parentage in all aspects of ART, even in these futural reproductive procedures.</w:t>
      </w:r>
      <w:r w:rsidR="008F2245">
        <w:rPr>
          <w:rFonts w:ascii="times new roman(arabic)" w:hAnsi="times new roman(arabic)"/>
        </w:rPr>
        <w:t xml:space="preserve"> Therefore, I want to warmly join the following conclusions regarding respectively mitochondrial replacement and artificial eggs</w:t>
      </w:r>
      <w:r w:rsidR="00D300CE">
        <w:rPr>
          <w:rFonts w:ascii="times new roman(arabic)" w:hAnsi="times new roman(arabic)"/>
        </w:rPr>
        <w:t xml:space="preserve"> </w:t>
      </w:r>
      <w:r w:rsidR="008F2245">
        <w:rPr>
          <w:rFonts w:ascii="times new roman(arabic)" w:hAnsi="times new roman(arabic)"/>
        </w:rPr>
        <w:t xml:space="preserve">- </w:t>
      </w:r>
      <w:r>
        <w:rPr>
          <w:rFonts w:ascii="times new roman(arabic)" w:hAnsi="times new roman(arabic)"/>
        </w:rPr>
        <w:t xml:space="preserve"> </w:t>
      </w:r>
    </w:p>
    <w:p w14:paraId="7AB4093D" w14:textId="759F3A83" w:rsidR="008F2245" w:rsidRDefault="008F2245" w:rsidP="00E86B98">
      <w:pPr>
        <w:widowControl w:val="0"/>
        <w:suppressAutoHyphens/>
        <w:spacing w:before="100" w:beforeAutospacing="1" w:after="120" w:line="360" w:lineRule="auto"/>
        <w:ind w:left="720"/>
        <w:jc w:val="both"/>
      </w:pPr>
      <w:r>
        <w:t>Concluding that the intent test is the proper method for resolving parentage disputes in MRT contexts has significant consequences. First, it recognizes that the intent test is flexible and adaptable to changing circumstances, a crucial feature of modern doctrine in an era where technology changes at increasingly rapid speeds. States should consider this flexibility when adopting laws that address ARTs because new ARTs are sure to be developed as fast as or faster than states can pass new laws.</w:t>
      </w:r>
    </w:p>
    <w:p w14:paraId="11363311" w14:textId="5B97F0B5" w:rsidR="00A6384A" w:rsidRDefault="00A6384A" w:rsidP="00E86B98">
      <w:pPr>
        <w:widowControl w:val="0"/>
        <w:suppressAutoHyphens/>
        <w:spacing w:before="100" w:beforeAutospacing="1" w:after="120" w:line="360" w:lineRule="auto"/>
        <w:ind w:left="720"/>
        <w:jc w:val="both"/>
      </w:pPr>
      <w:r w:rsidRPr="002F1294">
        <w:t>If a human</w:t>
      </w:r>
      <w:r w:rsidRPr="00410DBC">
        <w:t xml:space="preserve"> genome has been strongly modified through gene editing, or even artificially synthesized […] In such cases, legal or intentional parenthood will be not just an alternative option to be compared with genetic parenthood, but the only possible kind of available parenthood.</w:t>
      </w:r>
      <w:bookmarkStart w:id="170" w:name="_Ref153121691"/>
      <w:r>
        <w:rPr>
          <w:rStyle w:val="FootnoteReference"/>
        </w:rPr>
        <w:footnoteReference w:id="113"/>
      </w:r>
      <w:bookmarkEnd w:id="170"/>
    </w:p>
    <w:p w14:paraId="2212BA7B" w14:textId="1F4D8360" w:rsidR="00F62286" w:rsidRDefault="00774F95" w:rsidP="00E86B98">
      <w:pPr>
        <w:widowControl w:val="0"/>
        <w:suppressAutoHyphens/>
        <w:spacing w:before="100" w:beforeAutospacing="1" w:after="120" w:line="360" w:lineRule="auto"/>
        <w:jc w:val="both"/>
        <w:rPr>
          <w:rFonts w:ascii="times new roman(arabic)" w:hAnsi="times new roman(arabic)"/>
        </w:rPr>
      </w:pPr>
      <w:r>
        <w:rPr>
          <w:rFonts w:ascii="times new roman(arabic)" w:hAnsi="times new roman(arabic)"/>
        </w:rPr>
        <w:t xml:space="preserve">As regarding mitochondria replacement, </w:t>
      </w:r>
      <w:r w:rsidR="00D300CE">
        <w:rPr>
          <w:rFonts w:ascii="times new roman(arabic)" w:hAnsi="times new roman(arabic)"/>
        </w:rPr>
        <w:t xml:space="preserve">as the discussion in sub-chapter 1.b. brightly reflect us, the genetic model is very amorphous and vague in determining the legal motherhood of the mitochondrial mother </w:t>
      </w:r>
      <w:r w:rsidR="002766D8">
        <w:rPr>
          <w:rFonts w:ascii="times new roman(arabic)" w:hAnsi="times new roman(arabic)"/>
        </w:rPr>
        <w:t>over</w:t>
      </w:r>
      <w:r w:rsidR="00D300CE">
        <w:rPr>
          <w:rFonts w:ascii="times new roman(arabic)" w:hAnsi="times new roman(arabic)"/>
        </w:rPr>
        <w:t xml:space="preserve">/or in addition to the legal motherhood of the </w:t>
      </w:r>
      <w:r w:rsidR="00D300CE">
        <w:t xml:space="preserve">nuclear mother. The ethical and legal conundrum </w:t>
      </w:r>
      <w:r w:rsidR="00D300CE">
        <w:rPr>
          <w:rFonts w:ascii="times new roman(arabic)" w:hAnsi="times new roman(arabic)"/>
        </w:rPr>
        <w:t xml:space="preserve">what should be the minimal quantity and quality genetic contribution rendering any </w:t>
      </w:r>
      <w:r w:rsidR="00F62286">
        <w:rPr>
          <w:rFonts w:ascii="times new roman(arabic)" w:hAnsi="times new roman(arabic)"/>
        </w:rPr>
        <w:t>woman</w:t>
      </w:r>
      <w:r w:rsidR="00D300CE">
        <w:rPr>
          <w:rFonts w:ascii="times new roman(arabic)" w:hAnsi="times new roman(arabic)"/>
        </w:rPr>
        <w:t xml:space="preserve"> involved in the process</w:t>
      </w:r>
      <w:r w:rsidR="00F62286">
        <w:rPr>
          <w:rFonts w:ascii="times new roman(arabic)" w:hAnsi="times new roman(arabic)"/>
        </w:rPr>
        <w:t xml:space="preserve"> </w:t>
      </w:r>
      <w:r w:rsidR="00D300CE">
        <w:rPr>
          <w:rFonts w:ascii="times new roman(arabic)" w:hAnsi="times new roman(arabic)"/>
        </w:rPr>
        <w:t xml:space="preserve">to be a legal </w:t>
      </w:r>
      <w:r w:rsidR="0070550B">
        <w:rPr>
          <w:rFonts w:ascii="times new roman(arabic)" w:hAnsi="times new roman(arabic)"/>
        </w:rPr>
        <w:t>mother</w:t>
      </w:r>
      <w:r w:rsidR="00F62286">
        <w:rPr>
          <w:rFonts w:ascii="times new roman(arabic)" w:hAnsi="times new roman(arabic)"/>
        </w:rPr>
        <w:t xml:space="preserve"> is dead-end endless philosophical and bio-ethical discussions. </w:t>
      </w:r>
      <w:r w:rsidR="005D5290">
        <w:rPr>
          <w:rFonts w:ascii="times new roman(arabic)" w:hAnsi="times new roman(arabic)"/>
        </w:rPr>
        <w:t xml:space="preserve">Adhering </w:t>
      </w:r>
      <w:r w:rsidR="00F62286">
        <w:rPr>
          <w:rFonts w:ascii="times new roman(arabic)" w:hAnsi="times new roman(arabic)"/>
        </w:rPr>
        <w:t xml:space="preserve">blindly to the genetic contribution as the exclusive factor in determining the legal motherhood without paying any intention to its quantity and quality doesn’t make </w:t>
      </w:r>
      <w:r w:rsidR="002766D8">
        <w:rPr>
          <w:rFonts w:ascii="times new roman(arabic)" w:hAnsi="times new roman(arabic)"/>
        </w:rPr>
        <w:t xml:space="preserve">any </w:t>
      </w:r>
      <w:r w:rsidR="00F62286">
        <w:rPr>
          <w:rFonts w:ascii="times new roman(arabic)" w:hAnsi="times new roman(arabic)"/>
        </w:rPr>
        <w:t xml:space="preserve">sense. Therefore, we should reject beforehand the following firm and overinclusive statement – </w:t>
      </w:r>
    </w:p>
    <w:p w14:paraId="352D10D6" w14:textId="75C9F22B" w:rsidR="00A61888" w:rsidRDefault="00A61888" w:rsidP="00E86B98">
      <w:pPr>
        <w:widowControl w:val="0"/>
        <w:suppressAutoHyphens/>
        <w:spacing w:before="100" w:beforeAutospacing="1" w:after="120" w:line="360" w:lineRule="auto"/>
        <w:ind w:left="720"/>
        <w:jc w:val="both"/>
        <w:rPr>
          <w:rFonts w:ascii="times new roman(arabic)" w:hAnsi="times new roman(arabic)"/>
        </w:rPr>
      </w:pPr>
      <w:r>
        <w:rPr>
          <w:rFonts w:asciiTheme="majorBidi" w:hAnsiTheme="majorBidi" w:cstheme="majorBidi"/>
        </w:rPr>
        <w:t xml:space="preserve">[…] </w:t>
      </w:r>
      <w:r w:rsidRPr="00A01AFF">
        <w:rPr>
          <w:rFonts w:asciiTheme="majorBidi" w:hAnsiTheme="majorBidi" w:cstheme="majorBidi"/>
        </w:rPr>
        <w:t>this Article sets forth the conceptual starting point that frames the legal definition of parentage, namely, that the law must recognize as parent any individual (regardless of gender, sexual orientation, or marital status) who is biologically related to a child</w:t>
      </w:r>
      <w:r>
        <w:rPr>
          <w:rFonts w:ascii="times new roman(arabic)" w:hAnsi="times new roman(arabic)"/>
        </w:rPr>
        <w:t>.</w:t>
      </w:r>
    </w:p>
    <w:p w14:paraId="6ED5D486" w14:textId="7FC4DFCF" w:rsidR="005D5290" w:rsidRDefault="00A61888" w:rsidP="00E86B98">
      <w:pPr>
        <w:widowControl w:val="0"/>
        <w:suppressAutoHyphens/>
        <w:spacing w:before="100" w:beforeAutospacing="1" w:after="120" w:line="360" w:lineRule="auto"/>
        <w:jc w:val="both"/>
        <w:rPr>
          <w:rFonts w:ascii="times new roman(arabic)" w:hAnsi="times new roman(arabic)"/>
        </w:rPr>
      </w:pPr>
      <w:r>
        <w:rPr>
          <w:rFonts w:ascii="times new roman(arabic)" w:hAnsi="times new roman(arabic)"/>
        </w:rPr>
        <w:t>Instead</w:t>
      </w:r>
      <w:r w:rsidR="00306D65">
        <w:rPr>
          <w:rFonts w:ascii="times new roman(arabic)" w:hAnsi="times new roman(arabic)"/>
        </w:rPr>
        <w:t xml:space="preserve"> of squarely falling into the slippery slope of the "genetic essentialism"</w:t>
      </w:r>
      <w:r>
        <w:rPr>
          <w:rFonts w:ascii="times new roman(arabic)" w:hAnsi="times new roman(arabic)"/>
        </w:rPr>
        <w:t>,</w:t>
      </w:r>
      <w:r w:rsidR="000C5ECB">
        <w:rPr>
          <w:rStyle w:val="FootnoteReference"/>
          <w:rFonts w:ascii="times new roman(arabic)" w:hAnsi="times new roman(arabic)"/>
        </w:rPr>
        <w:footnoteReference w:id="114"/>
      </w:r>
      <w:r w:rsidR="005201E0">
        <w:rPr>
          <w:rFonts w:ascii="times new roman(arabic)" w:hAnsi="times new roman(arabic)"/>
        </w:rPr>
        <w:t xml:space="preserve"> a priory, </w:t>
      </w:r>
      <w:r>
        <w:rPr>
          <w:rFonts w:ascii="times new roman(arabic)" w:hAnsi="times new roman(arabic)"/>
        </w:rPr>
        <w:t>we should differentiate between</w:t>
      </w:r>
      <w:r w:rsidR="005201E0">
        <w:rPr>
          <w:rFonts w:ascii="times new roman(arabic)" w:hAnsi="times new roman(arabic)"/>
        </w:rPr>
        <w:t xml:space="preserve"> the two genetic mothers – the mitochondrial mother and the </w:t>
      </w:r>
      <w:r w:rsidR="005201E0">
        <w:t>nuclear mother</w:t>
      </w:r>
      <w:r w:rsidR="005201E0">
        <w:rPr>
          <w:rFonts w:ascii="times new roman(arabic)" w:hAnsi="times new roman(arabic)"/>
        </w:rPr>
        <w:t xml:space="preserve">, since there is no doubt that their genetic contributions </w:t>
      </w:r>
      <w:proofErr w:type="gramStart"/>
      <w:r w:rsidR="005201E0">
        <w:rPr>
          <w:rFonts w:ascii="times new roman(arabic)" w:hAnsi="times new roman(arabic)"/>
        </w:rPr>
        <w:t>is</w:t>
      </w:r>
      <w:proofErr w:type="gramEnd"/>
      <w:r w:rsidR="005201E0">
        <w:rPr>
          <w:rFonts w:ascii="times new roman(arabic)" w:hAnsi="times new roman(arabic)"/>
        </w:rPr>
        <w:t xml:space="preserve"> definitely not equal. Due to the massive and meaningful contribution of the </w:t>
      </w:r>
      <w:r w:rsidR="002766D8">
        <w:rPr>
          <w:rFonts w:ascii="times new roman(arabic)" w:hAnsi="times new roman(arabic)"/>
        </w:rPr>
        <w:t>latter</w:t>
      </w:r>
      <w:r w:rsidR="005201E0">
        <w:rPr>
          <w:rFonts w:ascii="times new roman(arabic)" w:hAnsi="times new roman(arabic)"/>
        </w:rPr>
        <w:t xml:space="preserve"> she has the superior stance to become the legal mother of the resultant child, what cannot be said on the </w:t>
      </w:r>
      <w:r w:rsidR="002766D8">
        <w:rPr>
          <w:rFonts w:ascii="times new roman(arabic)" w:hAnsi="times new roman(arabic)"/>
        </w:rPr>
        <w:t>first</w:t>
      </w:r>
      <w:r w:rsidR="005201E0">
        <w:rPr>
          <w:rFonts w:ascii="times new roman(arabic)" w:hAnsi="times new roman(arabic)"/>
        </w:rPr>
        <w:t xml:space="preserve"> one, due to her scant quantity and quality genetic contribution.</w:t>
      </w:r>
      <w:r w:rsidR="005D5290">
        <w:rPr>
          <w:rFonts w:ascii="times new roman(arabic)" w:hAnsi="times new roman(arabic)"/>
        </w:rPr>
        <w:t xml:space="preserve"> Consequently, I prefer to join the following starting point – </w:t>
      </w:r>
    </w:p>
    <w:p w14:paraId="7ABBEA6A" w14:textId="4C3BEE3D" w:rsidR="005D5290" w:rsidRDefault="005D5290" w:rsidP="00E86B98">
      <w:pPr>
        <w:widowControl w:val="0"/>
        <w:suppressAutoHyphens/>
        <w:spacing w:before="100" w:beforeAutospacing="1" w:after="120" w:line="360" w:lineRule="auto"/>
        <w:ind w:left="720"/>
        <w:jc w:val="both"/>
        <w:rPr>
          <w:rFonts w:ascii="times new roman(arabic)" w:hAnsi="times new roman(arabic)"/>
        </w:rPr>
      </w:pPr>
      <w:r>
        <w:t>This Note argues that the legal community should adopt a strict rule-similar to the approach taken in organ donation […] the individual donating mitochondrial DNA to the resulting child should have no parental rights. The application of this default rule should supersede any other determination of legal parentage made through the application of other approaches.</w:t>
      </w:r>
      <w:r>
        <w:rPr>
          <w:rStyle w:val="FootnoteReference"/>
          <w:rFonts w:asciiTheme="majorBidi" w:hAnsiTheme="majorBidi"/>
        </w:rPr>
        <w:footnoteReference w:id="115"/>
      </w:r>
      <w:r>
        <w:rPr>
          <w:rFonts w:ascii="times new roman(arabic)" w:hAnsi="times new roman(arabic)"/>
        </w:rPr>
        <w:t xml:space="preserve">  </w:t>
      </w:r>
      <w:r w:rsidR="005201E0">
        <w:rPr>
          <w:rFonts w:ascii="times new roman(arabic)" w:hAnsi="times new roman(arabic)"/>
        </w:rPr>
        <w:t xml:space="preserve"> </w:t>
      </w:r>
    </w:p>
    <w:p w14:paraId="0FF87025" w14:textId="10C37085" w:rsidR="005D5290" w:rsidRDefault="005D5290" w:rsidP="00E86B98">
      <w:pPr>
        <w:widowControl w:val="0"/>
        <w:suppressAutoHyphens/>
        <w:spacing w:before="100" w:beforeAutospacing="1" w:after="120" w:line="360" w:lineRule="auto"/>
        <w:jc w:val="both"/>
      </w:pPr>
      <w:r>
        <w:t xml:space="preserve">As for myself, I agree that the default should be that only substantial genetic contribution, as the portion of the nuclear mother, can be a reliable basis for being "putative" parent that can be finally determined as the legal parent of the child. That exactly was my conclusion regarding the legal paternity -   </w:t>
      </w:r>
    </w:p>
    <w:p w14:paraId="48F30206" w14:textId="6B2936B2" w:rsidR="005D5290" w:rsidRDefault="005D5290" w:rsidP="00E86B98">
      <w:pPr>
        <w:widowControl w:val="0"/>
        <w:suppressAutoHyphens/>
        <w:spacing w:before="100" w:beforeAutospacing="1" w:after="120" w:line="360" w:lineRule="auto"/>
        <w:ind w:left="720"/>
        <w:jc w:val="both"/>
      </w:pPr>
      <w:r>
        <w:t>Therefore, the starting point for determining legal fatherhood should be genetic affiliation, i.e., every man who impregnates a woman should be determined as the legal father of the resultant child. However, legal paternity in the context of AID [artificial insemination of donor] should be determined according to the initial agreement between the parties.</w:t>
      </w:r>
      <w:bookmarkStart w:id="174" w:name="_Ref152763866"/>
      <w:r>
        <w:rPr>
          <w:rStyle w:val="FootnoteReference"/>
        </w:rPr>
        <w:footnoteReference w:id="116"/>
      </w:r>
      <w:bookmarkEnd w:id="174"/>
    </w:p>
    <w:p w14:paraId="09C92D04" w14:textId="72CBF2B4" w:rsidR="008321F6" w:rsidRDefault="005D5290" w:rsidP="009C51BA">
      <w:pPr>
        <w:widowControl w:val="0"/>
        <w:suppressAutoHyphens/>
        <w:spacing w:before="100" w:beforeAutospacing="1" w:after="120" w:line="360" w:lineRule="auto"/>
        <w:jc w:val="both"/>
      </w:pPr>
      <w:r>
        <w:rPr>
          <w:rFonts w:ascii="times new roman(arabic)" w:hAnsi="times new roman(arabic)"/>
        </w:rPr>
        <w:t>But, with all the respect</w:t>
      </w:r>
      <w:r w:rsidR="005D3352">
        <w:rPr>
          <w:rFonts w:ascii="times new roman(arabic)" w:hAnsi="times new roman(arabic)"/>
        </w:rPr>
        <w:t>,</w:t>
      </w:r>
      <w:r>
        <w:rPr>
          <w:rFonts w:ascii="times new roman(arabic)" w:hAnsi="times new roman(arabic)"/>
        </w:rPr>
        <w:t xml:space="preserve"> I cannot agree with the bottom line (double meaning)</w:t>
      </w:r>
      <w:r w:rsidR="005D3352">
        <w:rPr>
          <w:rFonts w:ascii="times new roman(arabic)" w:hAnsi="times new roman(arabic)"/>
        </w:rPr>
        <w:t xml:space="preserve"> of the previous quotation arguing that – "</w:t>
      </w:r>
      <w:r w:rsidR="00DB5F97">
        <w:t xml:space="preserve">[…] </w:t>
      </w:r>
      <w:r w:rsidR="005D3352">
        <w:t>this default rule should supersede any other determination of legal parentage</w:t>
      </w:r>
      <w:r w:rsidR="00DB5F97">
        <w:t xml:space="preserve"> […]</w:t>
      </w:r>
      <w:r w:rsidR="005D3352">
        <w:rPr>
          <w:rFonts w:ascii="times new roman(arabic)" w:hAnsi="times new roman(arabic)"/>
        </w:rPr>
        <w:t xml:space="preserve">". </w:t>
      </w:r>
      <w:r>
        <w:rPr>
          <w:rFonts w:ascii="times new roman(arabic)" w:hAnsi="times new roman(arabic)"/>
        </w:rPr>
        <w:t xml:space="preserve">If one of </w:t>
      </w:r>
      <w:r w:rsidR="005D3352">
        <w:rPr>
          <w:rFonts w:ascii="times new roman(arabic)" w:hAnsi="times new roman(arabic)"/>
        </w:rPr>
        <w:t>two "putative" mothers</w:t>
      </w:r>
      <w:r>
        <w:rPr>
          <w:rFonts w:ascii="times new roman(arabic)" w:hAnsi="times new roman(arabic)"/>
        </w:rPr>
        <w:t xml:space="preserve"> will serve also as the gestational mother, either she is the mitochondrial mother or the </w:t>
      </w:r>
      <w:r>
        <w:t>nuclear mother</w:t>
      </w:r>
      <w:r>
        <w:rPr>
          <w:rFonts w:ascii="times new roman(arabic)" w:hAnsi="times new roman(arabic)"/>
        </w:rPr>
        <w:t>, it may enormously assist her claim to be the legal mother</w:t>
      </w:r>
      <w:r w:rsidR="005D3352">
        <w:rPr>
          <w:rFonts w:ascii="times new roman(arabic)" w:hAnsi="times new roman(arabic)"/>
        </w:rPr>
        <w:t xml:space="preserve"> as she is both the gestational and the genetic, to a varying degree, mothers. What means that, even biologically, </w:t>
      </w:r>
      <w:proofErr w:type="gramStart"/>
      <w:r w:rsidR="005D3352">
        <w:rPr>
          <w:rFonts w:ascii="times new roman(arabic)" w:hAnsi="times new roman(arabic)"/>
        </w:rPr>
        <w:t>genetically</w:t>
      </w:r>
      <w:proofErr w:type="gramEnd"/>
      <w:r w:rsidR="005D3352">
        <w:rPr>
          <w:rFonts w:ascii="times new roman(arabic)" w:hAnsi="times new roman(arabic)"/>
        </w:rPr>
        <w:t xml:space="preserve"> and gestationally, this default should not be the finishing point. </w:t>
      </w:r>
      <w:r w:rsidR="009C51BA">
        <w:t xml:space="preserve">Anyway, both gestational and intentional motherhood supersede the genetic model, especially if </w:t>
      </w:r>
      <w:proofErr w:type="gramStart"/>
      <w:r w:rsidR="009C51BA">
        <w:t xml:space="preserve">both of the </w:t>
      </w:r>
      <w:r w:rsidR="009C51BA">
        <w:rPr>
          <w:rFonts w:ascii="times new roman(arabic)" w:hAnsi="times new roman(arabic)"/>
        </w:rPr>
        <w:t>biological</w:t>
      </w:r>
      <w:proofErr w:type="gramEnd"/>
      <w:r w:rsidR="009C51BA">
        <w:rPr>
          <w:rFonts w:ascii="times new roman(arabic)" w:hAnsi="times new roman(arabic)"/>
        </w:rPr>
        <w:t xml:space="preserve"> models</w:t>
      </w:r>
      <w:r w:rsidR="009C51BA">
        <w:t xml:space="preserve"> </w:t>
      </w:r>
      <w:proofErr w:type="gramStart"/>
      <w:r w:rsidR="009C51BA">
        <w:t>overlapping</w:t>
      </w:r>
      <w:proofErr w:type="gramEnd"/>
      <w:r w:rsidR="009C51BA">
        <w:t>.</w:t>
      </w:r>
      <w:r w:rsidR="009C51BA">
        <w:rPr>
          <w:rFonts w:ascii="times new roman(arabic)" w:hAnsi="times new roman(arabic)"/>
        </w:rPr>
        <w:t xml:space="preserve"> </w:t>
      </w:r>
      <w:r w:rsidR="005D3352">
        <w:rPr>
          <w:rFonts w:ascii="times new roman(arabic)" w:hAnsi="times new roman(arabic)"/>
        </w:rPr>
        <w:t xml:space="preserve">Moreover, according to my normative model if the mitochondrial mother will opt in to become the legal mother or the </w:t>
      </w:r>
      <w:r w:rsidR="005D3352">
        <w:t xml:space="preserve">nuclear mother will opt out, we should respect their initial </w:t>
      </w:r>
      <w:r w:rsidR="008321F6">
        <w:t xml:space="preserve">written </w:t>
      </w:r>
      <w:r w:rsidR="005D3352">
        <w:t>agreement</w:t>
      </w:r>
      <w:r w:rsidR="008321F6">
        <w:t xml:space="preserve">. Only DLPBA may enormously assist us in distinguishing amongst the "putative" parents between intentional parent and genetic donor, while we should recognize the first as the legal parent of the conceived child, we should not do the same with the latter. This general working premise is much true in our dilemma. As was rightly concluded that -  </w:t>
      </w:r>
    </w:p>
    <w:p w14:paraId="76868C9F" w14:textId="34B0780B" w:rsidR="00B44A5F" w:rsidRDefault="008321F6" w:rsidP="00E86B98">
      <w:pPr>
        <w:widowControl w:val="0"/>
        <w:suppressAutoHyphens/>
        <w:spacing w:before="100" w:beforeAutospacing="1" w:after="120" w:line="360" w:lineRule="auto"/>
        <w:ind w:left="720"/>
        <w:jc w:val="both"/>
      </w:pPr>
      <w:r>
        <w:t>If the mitochondrial donor is a true donor, courts should</w:t>
      </w:r>
      <w:r>
        <w:rPr>
          <w:rFonts w:asciiTheme="majorBidi" w:hAnsiTheme="majorBidi" w:cstheme="majorBidi"/>
        </w:rPr>
        <w:t xml:space="preserve"> </w:t>
      </w:r>
      <w:r>
        <w:t>dismiss her claim for legal parentage rights; if she is an intentional lender of procreative genetic material, she should be recognized as a legal parent.</w:t>
      </w:r>
      <w:r>
        <w:rPr>
          <w:rStyle w:val="FootnoteReference"/>
        </w:rPr>
        <w:footnoteReference w:id="117"/>
      </w:r>
    </w:p>
    <w:p w14:paraId="531D724D" w14:textId="152ACC4B" w:rsidR="005239F3" w:rsidRDefault="00595A91" w:rsidP="005239F3">
      <w:pPr>
        <w:widowControl w:val="0"/>
        <w:suppressAutoHyphens/>
        <w:spacing w:before="100" w:beforeAutospacing="1" w:after="120" w:line="360" w:lineRule="auto"/>
        <w:jc w:val="both"/>
      </w:pPr>
      <w:r>
        <w:t xml:space="preserve">The best </w:t>
      </w:r>
      <w:r w:rsidRPr="00595A91">
        <w:rPr>
          <w:rFonts w:hint="cs"/>
        </w:rPr>
        <w:t>litmus paper</w:t>
      </w:r>
      <w:r>
        <w:t xml:space="preserve"> to distinguish between the two "putative" mothers, the</w:t>
      </w:r>
      <w:r w:rsidR="00943A95">
        <w:t xml:space="preserve"> </w:t>
      </w:r>
      <w:r w:rsidRPr="00943A95">
        <w:t xml:space="preserve">mitochondrial </w:t>
      </w:r>
      <w:proofErr w:type="gramStart"/>
      <w:r w:rsidRPr="00943A95">
        <w:t>mother</w:t>
      </w:r>
      <w:proofErr w:type="gramEnd"/>
      <w:r w:rsidR="00943A95">
        <w:t xml:space="preserve"> and the nuclear mother, </w:t>
      </w:r>
      <w:r>
        <w:t>who should be recognized as the legal mother of the conceived child</w:t>
      </w:r>
      <w:r w:rsidR="00943A95">
        <w:t xml:space="preserve"> is DLPBA. It may dictate us that none of them should be recognized as such, since the initial agreement was that </w:t>
      </w:r>
      <w:r w:rsidR="001714AE">
        <w:t xml:space="preserve">the </w:t>
      </w:r>
      <w:r w:rsidR="00943A95">
        <w:t>two of the</w:t>
      </w:r>
      <w:r w:rsidR="001714AE">
        <w:t>m</w:t>
      </w:r>
      <w:r w:rsidR="00943A95">
        <w:t xml:space="preserve"> will be only genetic, </w:t>
      </w:r>
      <w:r w:rsidR="00943A95" w:rsidRPr="00943A95">
        <w:t xml:space="preserve">mitochondrial </w:t>
      </w:r>
      <w:r w:rsidR="00943A95">
        <w:t>and nuclear, donor</w:t>
      </w:r>
      <w:r w:rsidR="001714AE">
        <w:t>s</w:t>
      </w:r>
      <w:r w:rsidR="00943A95">
        <w:t xml:space="preserve">; it can </w:t>
      </w:r>
      <w:r w:rsidR="001714AE">
        <w:t>support</w:t>
      </w:r>
      <w:r w:rsidR="00943A95">
        <w:t xml:space="preserve"> the default</w:t>
      </w:r>
      <w:r w:rsidR="001714AE">
        <w:t xml:space="preserve"> rule - that the </w:t>
      </w:r>
      <w:r w:rsidR="005239F3">
        <w:t>nuclear</w:t>
      </w:r>
      <w:r w:rsidR="001714AE" w:rsidRPr="00943A95">
        <w:t xml:space="preserve"> mother</w:t>
      </w:r>
      <w:r w:rsidR="001714AE">
        <w:t xml:space="preserve"> should be the sole legal mother - since she contributes the substantial </w:t>
      </w:r>
      <w:r w:rsidR="001714AE">
        <w:rPr>
          <w:rFonts w:ascii="times new roman(arabic)" w:hAnsi="times new roman(arabic)"/>
        </w:rPr>
        <w:t>quantity and quality genetic contribution</w:t>
      </w:r>
      <w:r w:rsidR="001714AE">
        <w:t xml:space="preserve">, the DNA; it can supersede this genetic contribution rendering the </w:t>
      </w:r>
      <w:r w:rsidR="001714AE" w:rsidRPr="00943A95">
        <w:t>mitochondrial</w:t>
      </w:r>
      <w:r w:rsidR="001714AE">
        <w:t xml:space="preserve"> mother as the legal mother and the nuclear mother as only genetic donor. </w:t>
      </w:r>
    </w:p>
    <w:p w14:paraId="7E6B614E" w14:textId="5700B7CC" w:rsidR="001714AE" w:rsidRDefault="005239F3" w:rsidP="005239F3">
      <w:pPr>
        <w:widowControl w:val="0"/>
        <w:suppressAutoHyphens/>
        <w:spacing w:before="100" w:beforeAutospacing="1" w:after="120" w:line="360" w:lineRule="auto"/>
        <w:jc w:val="both"/>
      </w:pPr>
      <w:r>
        <w:t xml:space="preserve">Alternatively, we can </w:t>
      </w:r>
      <w:r w:rsidR="00DB5F97">
        <w:t>continue</w:t>
      </w:r>
      <w:r>
        <w:t xml:space="preserve"> recognizing the nuclear</w:t>
      </w:r>
      <w:r w:rsidRPr="00943A95">
        <w:t xml:space="preserve"> mother</w:t>
      </w:r>
      <w:r>
        <w:t xml:space="preserve"> as the legal mother, but besides her the </w:t>
      </w:r>
      <w:r>
        <w:rPr>
          <w:rFonts w:ascii="times new roman(arabic)" w:hAnsi="times new roman(arabic)"/>
        </w:rPr>
        <w:t>mitochondrial mother should be treated as additional "semi" legal mother, as will be extensively elaborated in the next sub-chapter.</w:t>
      </w:r>
      <w:r>
        <w:t xml:space="preserve"> </w:t>
      </w:r>
      <w:r w:rsidR="001714AE">
        <w:t xml:space="preserve">Finally, and much innovatively, it can recognize </w:t>
      </w:r>
      <w:r w:rsidR="00B673E9">
        <w:t>both</w:t>
      </w:r>
      <w:r w:rsidR="001714AE">
        <w:t xml:space="preserve"> as the legal mothers</w:t>
      </w:r>
      <w:r>
        <w:t xml:space="preserve"> </w:t>
      </w:r>
      <w:r>
        <w:rPr>
          <w:rFonts w:asciiTheme="majorBidi" w:hAnsiTheme="majorBidi" w:cstheme="majorBidi"/>
        </w:rPr>
        <w:t>for all purposes and intents</w:t>
      </w:r>
      <w:r w:rsidR="001714AE">
        <w:t>,</w:t>
      </w:r>
      <w:bookmarkStart w:id="177" w:name="_Ref153701688"/>
      <w:r w:rsidR="0051510A">
        <w:rPr>
          <w:rStyle w:val="FootnoteReference"/>
        </w:rPr>
        <w:footnoteReference w:id="118"/>
      </w:r>
      <w:bookmarkEnd w:id="177"/>
      <w:r w:rsidR="001714AE">
        <w:t xml:space="preserve"> and if the identity of the sperm provider is known and he is the legal father, we have actually three legal parents</w:t>
      </w:r>
      <w:r w:rsidR="00E548F3">
        <w:t xml:space="preserve">, as will be extensively discussed in sub-chapter </w:t>
      </w:r>
      <w:proofErr w:type="gramStart"/>
      <w:r w:rsidR="00E548F3">
        <w:t>4</w:t>
      </w:r>
      <w:r>
        <w:t>.</w:t>
      </w:r>
      <w:r w:rsidR="00E548F3">
        <w:t>d.</w:t>
      </w:r>
      <w:r w:rsidR="001714AE">
        <w:t>.</w:t>
      </w:r>
      <w:proofErr w:type="gramEnd"/>
      <w:r w:rsidR="001714AE">
        <w:t xml:space="preserve"> Therefore, I disagree also with the following statement, rejecting beforehand the applicability of DLPBA in </w:t>
      </w:r>
      <w:proofErr w:type="gramStart"/>
      <w:r w:rsidR="001714AE">
        <w:t>our</w:t>
      </w:r>
      <w:proofErr w:type="gramEnd"/>
      <w:r w:rsidR="001714AE">
        <w:t xml:space="preserve"> at hand scenario –</w:t>
      </w:r>
    </w:p>
    <w:p w14:paraId="7158994E" w14:textId="33A266B1" w:rsidR="001714AE" w:rsidRDefault="00C765D8" w:rsidP="00E86B98">
      <w:pPr>
        <w:widowControl w:val="0"/>
        <w:suppressAutoHyphens/>
        <w:spacing w:before="100" w:beforeAutospacing="1" w:after="120" w:line="360" w:lineRule="auto"/>
        <w:ind w:left="720"/>
        <w:jc w:val="both"/>
      </w:pPr>
      <w:r>
        <w:t>However, each of these approaches, including the intent test, should not be applied to parentage disputes involving MRT because the process and nature of MRT reveals similarities to organ donation that render traditional ART approaches inapplicable.</w:t>
      </w:r>
      <w:r>
        <w:rPr>
          <w:rStyle w:val="FootnoteReference"/>
        </w:rPr>
        <w:footnoteReference w:id="119"/>
      </w:r>
      <w:r w:rsidR="001714AE">
        <w:t xml:space="preserve"> </w:t>
      </w:r>
    </w:p>
    <w:p w14:paraId="2DC7DD59" w14:textId="66A46F4A" w:rsidR="00277CDC" w:rsidRDefault="004B11EB" w:rsidP="00E86B98">
      <w:pPr>
        <w:widowControl w:val="0"/>
        <w:suppressAutoHyphens/>
        <w:spacing w:before="100" w:beforeAutospacing="1" w:after="120" w:line="360" w:lineRule="auto"/>
        <w:jc w:val="both"/>
      </w:pPr>
      <w:r w:rsidRPr="004B11EB">
        <w:t xml:space="preserve">As for </w:t>
      </w:r>
      <w:r>
        <w:t>concerning</w:t>
      </w:r>
      <w:r w:rsidRPr="004B11EB">
        <w:t xml:space="preserve"> artificial </w:t>
      </w:r>
      <w:r w:rsidR="0070550B">
        <w:t>gametes</w:t>
      </w:r>
      <w:r>
        <w:t>,</w:t>
      </w:r>
      <w:r w:rsidR="00277CDC">
        <w:t xml:space="preserve"> first and foremost, we should warmly welcome these technologies, since not infrequently they serve as the only available therapeutic means for infertile couples as well as the only method for </w:t>
      </w:r>
      <w:r w:rsidR="00277CDC">
        <w:rPr>
          <w:rFonts w:ascii="times new roman(arabic)" w:hAnsi="times new roman(arabic)"/>
        </w:rPr>
        <w:t>LGBT couples</w:t>
      </w:r>
      <w:r w:rsidR="00277CDC">
        <w:t xml:space="preserve"> to become not only a legal but also genetic parent(s). As was rightly concluded – </w:t>
      </w:r>
    </w:p>
    <w:p w14:paraId="69888823" w14:textId="0CDBD3C4" w:rsidR="00277CDC" w:rsidRDefault="00277CDC" w:rsidP="00E86B98">
      <w:pPr>
        <w:widowControl w:val="0"/>
        <w:suppressAutoHyphens/>
        <w:spacing w:before="100" w:beforeAutospacing="1" w:after="120" w:line="360" w:lineRule="auto"/>
        <w:ind w:left="720"/>
        <w:jc w:val="both"/>
      </w:pPr>
      <w:r>
        <w:t>Artificially generated gamete progenitors from non-embryonic cells that are re-introduced via homologous transplantation would both possess the characteristics of natural gametes and provide a truly therapeutic treatment for infertile people that would be seen as acceptable for people from a wide variety of backgrounds.</w:t>
      </w:r>
      <w:r>
        <w:rPr>
          <w:rStyle w:val="FootnoteReference"/>
        </w:rPr>
        <w:footnoteReference w:id="120"/>
      </w:r>
      <w:r>
        <w:t xml:space="preserve"> </w:t>
      </w:r>
    </w:p>
    <w:p w14:paraId="121C99AF" w14:textId="501E2FA5" w:rsidR="00A562D3" w:rsidRDefault="00DC0632" w:rsidP="00E86B98">
      <w:pPr>
        <w:widowControl w:val="0"/>
        <w:suppressAutoHyphens/>
        <w:spacing w:before="100" w:beforeAutospacing="1" w:after="120" w:line="360" w:lineRule="auto"/>
        <w:jc w:val="both"/>
      </w:pPr>
      <w:r>
        <w:t xml:space="preserve">Contrarily, we should make our best efforts to avoid any misuse of such artificial gametes </w:t>
      </w:r>
      <w:r w:rsidR="002A2D9F">
        <w:t>to</w:t>
      </w:r>
      <w:r>
        <w:t xml:space="preserve"> prevent the problematic </w:t>
      </w:r>
      <w:r w:rsidR="00BB7E83">
        <w:t>possibility</w:t>
      </w:r>
      <w:r>
        <w:t xml:space="preserve"> of "</w:t>
      </w:r>
      <w:r w:rsidRPr="00DC0632">
        <w:t>unwitting parenthood</w:t>
      </w:r>
      <w:r>
        <w:t>"</w:t>
      </w:r>
      <w:r w:rsidR="00227E97">
        <w:t>, that was defined as – "</w:t>
      </w:r>
      <w:r w:rsidR="00DB5F97">
        <w:t xml:space="preserve">[…] </w:t>
      </w:r>
      <w:r w:rsidR="00227E97" w:rsidRPr="00227E97">
        <w:t>that of taking a person's cells, converting them to AGs</w:t>
      </w:r>
      <w:r w:rsidR="00411EF0">
        <w:t xml:space="preserve"> [artificial gametes]</w:t>
      </w:r>
      <w:r w:rsidR="00227E97" w:rsidRPr="00227E97">
        <w:t xml:space="preserve"> and using them in reproduction—without that person's knowledge or consent".</w:t>
      </w:r>
      <w:r>
        <w:rPr>
          <w:rStyle w:val="FootnoteReference"/>
        </w:rPr>
        <w:footnoteReference w:id="121"/>
      </w:r>
      <w:r>
        <w:t xml:space="preserve"> </w:t>
      </w:r>
      <w:r w:rsidR="00227E97">
        <w:t xml:space="preserve">What may even be considered </w:t>
      </w:r>
      <w:r>
        <w:t>"coerced</w:t>
      </w:r>
      <w:r w:rsidRPr="00DC0632">
        <w:t xml:space="preserve"> parenthood</w:t>
      </w:r>
      <w:r>
        <w:t>"</w:t>
      </w:r>
      <w:r w:rsidR="00BB7E83">
        <w:t xml:space="preserve">, as using the gametes of </w:t>
      </w:r>
      <w:r w:rsidR="0070550B">
        <w:t>a</w:t>
      </w:r>
      <w:r w:rsidR="00BB7E83">
        <w:t xml:space="preserve"> couple against the will of one of them,</w:t>
      </w:r>
      <w:r w:rsidR="00BB7E83">
        <w:rPr>
          <w:rStyle w:val="FootnoteReference"/>
        </w:rPr>
        <w:footnoteReference w:id="122"/>
      </w:r>
      <w:r w:rsidR="00BB7E83">
        <w:t xml:space="preserve"> </w:t>
      </w:r>
      <w:r w:rsidR="00BB7E83" w:rsidRPr="00BB7E83">
        <w:t>sperm "theft", paternity fraud</w:t>
      </w:r>
      <w:r w:rsidR="002A2D9F">
        <w:rPr>
          <w:rStyle w:val="FootnoteReference"/>
        </w:rPr>
        <w:footnoteReference w:id="123"/>
      </w:r>
      <w:r w:rsidR="00BB7E83">
        <w:t xml:space="preserve"> etc.</w:t>
      </w:r>
      <w:r w:rsidR="00411EF0">
        <w:t xml:space="preserve"> Therefore, as will be extensively elaborated in sub-chapter 4.</w:t>
      </w:r>
      <w:r w:rsidR="003C7283">
        <w:t>d</w:t>
      </w:r>
      <w:r w:rsidR="00411EF0">
        <w:t>., any ART,</w:t>
      </w:r>
      <w:r w:rsidR="002D7A86">
        <w:t xml:space="preserve"> to include </w:t>
      </w:r>
      <w:r w:rsidR="002D7A86" w:rsidRPr="002D7A86">
        <w:t xml:space="preserve">mitochondria replacement and </w:t>
      </w:r>
      <w:r w:rsidR="002D7A86">
        <w:t xml:space="preserve">artificial gametes, should not be launched without </w:t>
      </w:r>
      <w:r w:rsidR="00411EF0">
        <w:t>a written agreement as a mandatory prerequisite</w:t>
      </w:r>
      <w:r w:rsidR="002D7A86">
        <w:t>. In this explicit agreement any of the individuals involved in the</w:t>
      </w:r>
      <w:r w:rsidR="00404BC8">
        <w:t>se</w:t>
      </w:r>
      <w:r w:rsidR="002D7A86">
        <w:t xml:space="preserve"> procreative procedure</w:t>
      </w:r>
      <w:r w:rsidR="00404BC8">
        <w:t>s</w:t>
      </w:r>
      <w:r w:rsidR="002D7A86">
        <w:t xml:space="preserve"> will wittingly articulate what should be done with his genetic material. Any other use of it is totally prohibited and any resulted child from this misuse should not be defined as the legal child of this genetic progenitor</w:t>
      </w:r>
      <w:r w:rsidR="00591F92">
        <w:t>.</w:t>
      </w:r>
      <w:r w:rsidR="007B23D3">
        <w:t xml:space="preserve"> </w:t>
      </w:r>
    </w:p>
    <w:p w14:paraId="0A4065E1" w14:textId="14DD8AA5" w:rsidR="007B23D3" w:rsidRDefault="007B23D3" w:rsidP="00E86B98">
      <w:pPr>
        <w:widowControl w:val="0"/>
        <w:suppressAutoHyphens/>
        <w:spacing w:before="100" w:beforeAutospacing="1" w:after="120" w:line="360" w:lineRule="auto"/>
        <w:jc w:val="both"/>
      </w:pPr>
      <w:r w:rsidRPr="00F94469">
        <w:t xml:space="preserve">The identical result - granting non-parenthood status to a person who did not intend to be a parent - can be found in section 707 of the </w:t>
      </w:r>
      <w:r>
        <w:t xml:space="preserve">previous version of the </w:t>
      </w:r>
      <w:r w:rsidRPr="00F94469">
        <w:t>UPA</w:t>
      </w:r>
      <w:r>
        <w:t xml:space="preserve"> and currently, after the year 2017, in section 708, </w:t>
      </w:r>
      <w:r w:rsidRPr="00F94469">
        <w:t>which provide</w:t>
      </w:r>
      <w:r>
        <w:t>d</w:t>
      </w:r>
      <w:r w:rsidRPr="00F94469">
        <w:t xml:space="preserve"> that a person will not become a parent absent his or her express agreement. Section 707 </w:t>
      </w:r>
      <w:r>
        <w:t>was</w:t>
      </w:r>
      <w:r w:rsidRPr="00F94469">
        <w:t xml:space="preserve"> undoubtedly one of the major innovations of the </w:t>
      </w:r>
      <w:r>
        <w:t xml:space="preserve">former version of the </w:t>
      </w:r>
      <w:r w:rsidRPr="00F94469">
        <w:t>UPA. It state</w:t>
      </w:r>
      <w:r>
        <w:t>d</w:t>
      </w:r>
      <w:r w:rsidRPr="00F94469">
        <w:t xml:space="preserve"> that </w:t>
      </w:r>
      <w:proofErr w:type="gramStart"/>
      <w:r w:rsidRPr="00F94469">
        <w:t>as long as</w:t>
      </w:r>
      <w:proofErr w:type="gramEnd"/>
      <w:r w:rsidRPr="00F94469">
        <w:t xml:space="preserve"> the party did not expressly agree to become a parent after his death, no use should be made of his or her genetic material.</w:t>
      </w:r>
      <w:r>
        <w:rPr>
          <w:rStyle w:val="FootnoteReference"/>
        </w:rPr>
        <w:footnoteReference w:id="124"/>
      </w:r>
      <w:r w:rsidRPr="00F94469">
        <w:t xml:space="preserve"> If someone uses the party's genetic material in contradiction of these rules and a child is born, the deceased will be considered a non-parent with no parental status. According to the </w:t>
      </w:r>
      <w:r>
        <w:t xml:space="preserve">previous version of the </w:t>
      </w:r>
      <w:r w:rsidRPr="00F94469">
        <w:t>UPA</w:t>
      </w:r>
      <w:r>
        <w:t xml:space="preserve"> - </w:t>
      </w:r>
    </w:p>
    <w:p w14:paraId="63910F79" w14:textId="77777777" w:rsidR="007B23D3" w:rsidRDefault="007B23D3" w:rsidP="00E86B98">
      <w:pPr>
        <w:widowControl w:val="0"/>
        <w:suppressAutoHyphens/>
        <w:spacing w:before="100" w:beforeAutospacing="1" w:after="120" w:line="360" w:lineRule="auto"/>
        <w:ind w:left="720"/>
        <w:jc w:val="both"/>
      </w:pPr>
      <w:r w:rsidRPr="00F94469">
        <w:t>If an individual who consented in a record to be a parent by assisted reproduction dies before placement of eggs, sperm, or embryos, the deceased individual is not a parent of the resulting child unless the deceased spouse consented in a record that if assisted reproduction were to occur after death, the deceased individual would be a parent of the child.</w:t>
      </w:r>
      <w:bookmarkStart w:id="180" w:name="_Ref494200495"/>
      <w:r>
        <w:rPr>
          <w:rStyle w:val="FootnoteReference"/>
        </w:rPr>
        <w:footnoteReference w:id="125"/>
      </w:r>
      <w:bookmarkEnd w:id="180"/>
      <w:r>
        <w:rPr>
          <w:b/>
          <w:bCs/>
          <w:color w:val="0000FF"/>
          <w:sz w:val="14"/>
          <w:szCs w:val="14"/>
          <w:u w:val="single"/>
          <w:vertAlign w:val="superscript"/>
        </w:rPr>
        <w:t xml:space="preserve"> </w:t>
      </w:r>
    </w:p>
    <w:p w14:paraId="2D0D1255" w14:textId="2D697A63" w:rsidR="00A562D3" w:rsidRDefault="00A562D3" w:rsidP="00E86B98">
      <w:pPr>
        <w:widowControl w:val="0"/>
        <w:suppressAutoHyphens/>
        <w:spacing w:before="100" w:beforeAutospacing="1" w:after="120" w:line="360" w:lineRule="auto"/>
        <w:jc w:val="both"/>
      </w:pPr>
      <w:r>
        <w:t xml:space="preserve">It is noteworthy that my foregoing conclusion </w:t>
      </w:r>
      <w:proofErr w:type="gramStart"/>
      <w:r>
        <w:t>possible</w:t>
      </w:r>
      <w:proofErr w:type="gramEnd"/>
      <w:r>
        <w:t xml:space="preserve"> only if we accept DLPBA as the preferred normative model, otherwise we should cling to the genetic model </w:t>
      </w:r>
      <w:proofErr w:type="gramStart"/>
      <w:r>
        <w:t>and also</w:t>
      </w:r>
      <w:proofErr w:type="gramEnd"/>
      <w:r>
        <w:t xml:space="preserve"> recognize this genetic progenitor as the legal parent of the resultant child. This is my answer to the following statement – "As we move toward the possibility of synthetic gametes, the debate over genetic and biological parents versus intended parents will demand resolution".</w:t>
      </w:r>
      <w:r>
        <w:rPr>
          <w:rStyle w:val="FootnoteReference"/>
        </w:rPr>
        <w:footnoteReference w:id="126"/>
      </w:r>
      <w:r>
        <w:t xml:space="preserve"> Consequently,</w:t>
      </w:r>
      <w:r w:rsidR="00AB5327">
        <w:t xml:space="preserve"> if any ART will be accompanied with mandatory written agreement, there should not be any difference if the artificial gametes involve also surrogacy arrangement, what should also be regulated by the initial agreement of all the parties. Therefore, I disagree with the following concern -   </w:t>
      </w:r>
      <w:r>
        <w:t xml:space="preserve"> </w:t>
      </w:r>
    </w:p>
    <w:p w14:paraId="65D21DD9" w14:textId="77777777" w:rsidR="00AB5327" w:rsidRDefault="00AB5327" w:rsidP="00E86B98">
      <w:pPr>
        <w:widowControl w:val="0"/>
        <w:suppressAutoHyphens/>
        <w:spacing w:before="100" w:beforeAutospacing="1" w:after="120" w:line="360" w:lineRule="auto"/>
        <w:ind w:left="720"/>
        <w:jc w:val="both"/>
        <w:rPr>
          <w:rFonts w:asciiTheme="majorBidi" w:hAnsiTheme="majorBidi" w:cstheme="majorBidi"/>
        </w:rPr>
      </w:pPr>
      <w:r w:rsidRPr="00991422">
        <w:rPr>
          <w:rFonts w:asciiTheme="majorBidi" w:hAnsiTheme="majorBidi" w:cstheme="majorBidi"/>
        </w:rPr>
        <w:t>To what extent should the law respect contractual agreements or other indicia of intent, as it has been called to do by some courts considering surrogacy arrangements? The situation becomes still more complex if other reproductive technologies, such as surrogacy, are combined with IVG</w:t>
      </w:r>
      <w:r>
        <w:rPr>
          <w:rFonts w:asciiTheme="majorBidi" w:hAnsiTheme="majorBidi" w:cstheme="majorBidi"/>
        </w:rPr>
        <w:t>.</w:t>
      </w:r>
      <w:r>
        <w:rPr>
          <w:rStyle w:val="FootnoteReference"/>
          <w:rFonts w:asciiTheme="majorBidi" w:hAnsiTheme="majorBidi"/>
        </w:rPr>
        <w:footnoteReference w:id="127"/>
      </w:r>
    </w:p>
    <w:p w14:paraId="21ADDFFD" w14:textId="6B386BE2" w:rsidR="00B44A5F" w:rsidRPr="004B11EB" w:rsidRDefault="00AB5327" w:rsidP="00E86B98">
      <w:pPr>
        <w:spacing w:before="100" w:beforeAutospacing="1" w:after="120" w:line="360" w:lineRule="auto"/>
        <w:jc w:val="both"/>
      </w:pPr>
      <w:r>
        <w:t>Indeed, there are academic calls to regulate also artificial gametes via DLPBA articulating the initial intents of the various individuals involved in the reproductive treatment in agreement. What in my opinion should be in written and a mandatory prerequisite to any ART procedures.</w:t>
      </w:r>
      <w:r w:rsidR="00DB0E8A">
        <w:t xml:space="preserve"> I want to warmly join the following, as far as it concern</w:t>
      </w:r>
      <w:r w:rsidR="00852BF4">
        <w:t>s</w:t>
      </w:r>
      <w:r w:rsidR="00DB0E8A">
        <w:t xml:space="preserve"> the </w:t>
      </w:r>
      <w:r w:rsidR="00DB0E8A" w:rsidRPr="00847ADE">
        <w:rPr>
          <w:rFonts w:asciiTheme="majorBidi" w:hAnsiTheme="majorBidi" w:cstheme="majorBidi"/>
        </w:rPr>
        <w:t>intentional parenthood</w:t>
      </w:r>
      <w:r w:rsidR="00DB0E8A">
        <w:rPr>
          <w:rFonts w:asciiTheme="majorBidi" w:hAnsiTheme="majorBidi" w:cstheme="majorBidi"/>
        </w:rPr>
        <w:t>:</w:t>
      </w:r>
      <w:r w:rsidR="00DB0E8A">
        <w:t xml:space="preserve"> </w:t>
      </w:r>
      <w:r w:rsidR="004B11EB">
        <w:t xml:space="preserve"> </w:t>
      </w:r>
    </w:p>
    <w:p w14:paraId="6FCF4335" w14:textId="77777777" w:rsidR="00B44A5F" w:rsidRDefault="00B44A5F" w:rsidP="00E86B98">
      <w:pPr>
        <w:widowControl w:val="0"/>
        <w:suppressAutoHyphens/>
        <w:spacing w:before="100" w:beforeAutospacing="1" w:after="120" w:line="360" w:lineRule="auto"/>
        <w:ind w:left="720"/>
        <w:jc w:val="both"/>
        <w:rPr>
          <w:rFonts w:asciiTheme="majorBidi" w:hAnsiTheme="majorBidi" w:cstheme="majorBidi"/>
        </w:rPr>
      </w:pPr>
      <w:r w:rsidRPr="00847ADE">
        <w:rPr>
          <w:rFonts w:asciiTheme="majorBidi" w:hAnsiTheme="majorBidi" w:cstheme="majorBidi"/>
        </w:rPr>
        <w:t>If a human genome has been strongly modified through gene editing, or even artificially synthesized […] In such cases, legal or intentional parenthood will be not just an alternative option to be compared with genetic parenthood, but the only possible kind of available parenthood.</w:t>
      </w:r>
      <w:r>
        <w:rPr>
          <w:rStyle w:val="FootnoteReference"/>
          <w:rFonts w:asciiTheme="majorBidi" w:hAnsiTheme="majorBidi"/>
        </w:rPr>
        <w:footnoteReference w:id="128"/>
      </w:r>
    </w:p>
    <w:p w14:paraId="677AE134" w14:textId="389B65AF" w:rsidR="005E4D79" w:rsidRDefault="00852BF4" w:rsidP="00D03B7A">
      <w:pPr>
        <w:widowControl w:val="0"/>
        <w:suppressAutoHyphens/>
        <w:spacing w:before="100" w:beforeAutospacing="1" w:after="120" w:line="360" w:lineRule="auto"/>
        <w:jc w:val="both"/>
      </w:pPr>
      <w:r>
        <w:rPr>
          <w:rFonts w:asciiTheme="majorBidi" w:hAnsiTheme="majorBidi" w:cstheme="majorBidi"/>
        </w:rPr>
        <w:t>To be more precise</w:t>
      </w:r>
      <w:r w:rsidR="008600A2">
        <w:rPr>
          <w:rFonts w:asciiTheme="majorBidi" w:hAnsiTheme="majorBidi" w:cstheme="majorBidi"/>
        </w:rPr>
        <w:t>,</w:t>
      </w:r>
      <w:r w:rsidR="009626ED">
        <w:rPr>
          <w:rFonts w:asciiTheme="majorBidi" w:hAnsiTheme="majorBidi" w:cstheme="majorBidi"/>
        </w:rPr>
        <w:t xml:space="preserve"> in any case of artificial sperm and the egg of the gestational mother, the default should be recognizing the latter as the legal mother of the conceived child, since she is the "whole" biological mother, to include the genetic and the gestational </w:t>
      </w:r>
      <w:r w:rsidR="00112B6A">
        <w:rPr>
          <w:rFonts w:asciiTheme="majorBidi" w:hAnsiTheme="majorBidi" w:cstheme="majorBidi"/>
        </w:rPr>
        <w:t>mother</w:t>
      </w:r>
      <w:r w:rsidR="00B248B6">
        <w:rPr>
          <w:rFonts w:asciiTheme="majorBidi" w:hAnsiTheme="majorBidi" w:cstheme="majorBidi"/>
        </w:rPr>
        <w:t>s</w:t>
      </w:r>
      <w:r w:rsidR="00112B6A">
        <w:rPr>
          <w:rFonts w:asciiTheme="majorBidi" w:hAnsiTheme="majorBidi" w:cstheme="majorBidi"/>
        </w:rPr>
        <w:t>. Who should be defined as the legal father?</w:t>
      </w:r>
      <w:r w:rsidR="00645CAB">
        <w:rPr>
          <w:rStyle w:val="FootnoteReference"/>
          <w:rFonts w:asciiTheme="majorBidi" w:hAnsiTheme="majorBidi"/>
        </w:rPr>
        <w:footnoteReference w:id="129"/>
      </w:r>
      <w:r w:rsidR="00112B6A">
        <w:rPr>
          <w:rFonts w:asciiTheme="majorBidi" w:hAnsiTheme="majorBidi" w:cstheme="majorBidi"/>
        </w:rPr>
        <w:t xml:space="preserve"> Can the artificial sperm render his progenitor as the legal father? </w:t>
      </w:r>
      <w:r w:rsidR="007E71D6">
        <w:rPr>
          <w:rFonts w:asciiTheme="majorBidi" w:hAnsiTheme="majorBidi" w:cstheme="majorBidi"/>
        </w:rPr>
        <w:t xml:space="preserve">If this case will be accompanied with donated egg, will the legal outcome be different? </w:t>
      </w:r>
      <w:r w:rsidR="00112B6A">
        <w:rPr>
          <w:rFonts w:asciiTheme="majorBidi" w:hAnsiTheme="majorBidi" w:cstheme="majorBidi"/>
        </w:rPr>
        <w:t>To be on the safe side and/or to dodge this thumb rule and the dilemma concerning the legal paternity</w:t>
      </w:r>
      <w:r w:rsidR="007E71D6">
        <w:rPr>
          <w:rFonts w:asciiTheme="majorBidi" w:hAnsiTheme="majorBidi" w:cstheme="majorBidi"/>
        </w:rPr>
        <w:t xml:space="preserve"> and/or the maternity</w:t>
      </w:r>
      <w:r w:rsidR="00112B6A">
        <w:rPr>
          <w:rFonts w:asciiTheme="majorBidi" w:hAnsiTheme="majorBidi" w:cstheme="majorBidi"/>
        </w:rPr>
        <w:t xml:space="preserve">, the individuals involve in this procedure should, as mandatory prerequisite, agree in advance, </w:t>
      </w:r>
      <w:r w:rsidR="00112B6A" w:rsidRPr="00645CAB">
        <w:rPr>
          <w:rFonts w:asciiTheme="majorBidi" w:hAnsiTheme="majorBidi" w:cstheme="majorBidi"/>
          <w:i/>
          <w:iCs/>
        </w:rPr>
        <w:t>inter alia</w:t>
      </w:r>
      <w:r w:rsidR="00112B6A">
        <w:rPr>
          <w:rFonts w:asciiTheme="majorBidi" w:hAnsiTheme="majorBidi" w:cstheme="majorBidi"/>
        </w:rPr>
        <w:t>, on these crucial questions.</w:t>
      </w:r>
      <w:r w:rsidR="005E4D79">
        <w:rPr>
          <w:rFonts w:asciiTheme="majorBidi" w:hAnsiTheme="majorBidi" w:cstheme="majorBidi"/>
        </w:rPr>
        <w:t xml:space="preserve"> To include the much innovative possibility of </w:t>
      </w:r>
      <w:r w:rsidR="00596D89">
        <w:rPr>
          <w:rFonts w:asciiTheme="majorBidi" w:hAnsiTheme="majorBidi" w:cstheme="majorBidi"/>
        </w:rPr>
        <w:t>agreeing that</w:t>
      </w:r>
      <w:r w:rsidR="005E4D79">
        <w:rPr>
          <w:rFonts w:asciiTheme="majorBidi" w:hAnsiTheme="majorBidi" w:cstheme="majorBidi"/>
        </w:rPr>
        <w:t xml:space="preserve"> the</w:t>
      </w:r>
      <w:r w:rsidR="00D03B7A">
        <w:rPr>
          <w:rFonts w:asciiTheme="majorBidi" w:hAnsiTheme="majorBidi" w:cstheme="majorBidi"/>
        </w:rPr>
        <w:t>se</w:t>
      </w:r>
      <w:r w:rsidR="005E4D79">
        <w:rPr>
          <w:rFonts w:asciiTheme="majorBidi" w:hAnsiTheme="majorBidi" w:cstheme="majorBidi"/>
        </w:rPr>
        <w:t xml:space="preserve"> "genetic" parents </w:t>
      </w:r>
      <w:r w:rsidR="00596D89">
        <w:rPr>
          <w:rFonts w:ascii="times new roman(arabic)" w:hAnsi="times new roman(arabic)"/>
        </w:rPr>
        <w:t>will be</w:t>
      </w:r>
      <w:r w:rsidR="005E4D79">
        <w:rPr>
          <w:rFonts w:ascii="times new roman(arabic)" w:hAnsi="times new roman(arabic)"/>
        </w:rPr>
        <w:t xml:space="preserve"> only "semi" legal parents.</w:t>
      </w:r>
      <w:r w:rsidR="00D03B7A">
        <w:rPr>
          <w:rFonts w:ascii="times new roman(arabic)" w:hAnsi="times new roman(arabic)"/>
        </w:rPr>
        <w:t xml:space="preserve"> </w:t>
      </w:r>
      <w:r w:rsidR="005E4D79">
        <w:t>Since</w:t>
      </w:r>
      <w:r w:rsidR="005E4D79">
        <w:rPr>
          <w:rFonts w:ascii="times new roman(arabic)" w:hAnsi="times new roman(arabic)"/>
        </w:rPr>
        <w:t>, on the one hand, they donate something, genetically speaking</w:t>
      </w:r>
      <w:r w:rsidR="00D03B7A">
        <w:rPr>
          <w:rFonts w:ascii="times new roman(arabic)" w:hAnsi="times new roman(arabic)"/>
        </w:rPr>
        <w:t>,</w:t>
      </w:r>
      <w:r w:rsidR="005E4D79">
        <w:rPr>
          <w:rFonts w:ascii="times new roman(arabic)" w:hAnsi="times new roman(arabic)"/>
        </w:rPr>
        <w:t xml:space="preserve"> to the resultant </w:t>
      </w:r>
      <w:r w:rsidR="00D03B7A">
        <w:rPr>
          <w:rFonts w:ascii="times new roman(arabic)" w:hAnsi="times new roman(arabic)"/>
        </w:rPr>
        <w:t>c</w:t>
      </w:r>
      <w:r w:rsidR="005E4D79">
        <w:rPr>
          <w:rFonts w:ascii="times new roman(arabic)" w:hAnsi="times new roman(arabic)"/>
        </w:rPr>
        <w:t xml:space="preserve">hild, but, on the other hand, </w:t>
      </w:r>
      <w:r w:rsidR="00D03B7A">
        <w:rPr>
          <w:rFonts w:ascii="times new roman(arabic)" w:hAnsi="times new roman(arabic)"/>
        </w:rPr>
        <w:t>they</w:t>
      </w:r>
      <w:r w:rsidR="005E4D79">
        <w:rPr>
          <w:rFonts w:ascii="times new roman(arabic)" w:hAnsi="times new roman(arabic)"/>
        </w:rPr>
        <w:t xml:space="preserve"> </w:t>
      </w:r>
      <w:r w:rsidR="00D03B7A">
        <w:rPr>
          <w:rFonts w:ascii="times new roman(arabic)" w:hAnsi="times new roman(arabic)"/>
        </w:rPr>
        <w:t>absolutely</w:t>
      </w:r>
      <w:r w:rsidR="005E4D79">
        <w:rPr>
          <w:rFonts w:ascii="times new roman(arabic)" w:hAnsi="times new roman(arabic)"/>
        </w:rPr>
        <w:t xml:space="preserve"> donate much less than the </w:t>
      </w:r>
      <w:r w:rsidR="00D03B7A">
        <w:rPr>
          <w:rFonts w:ascii="times new roman(arabic)" w:hAnsi="times new roman(arabic)"/>
        </w:rPr>
        <w:t>reproductive material</w:t>
      </w:r>
      <w:r w:rsidR="005E4D79">
        <w:t>.</w:t>
      </w:r>
    </w:p>
    <w:p w14:paraId="4CFD8169" w14:textId="77777777" w:rsidR="009D695D" w:rsidRDefault="001F64E1" w:rsidP="00E86B98">
      <w:pPr>
        <w:widowControl w:val="0"/>
        <w:suppressAutoHyphens/>
        <w:spacing w:before="100" w:beforeAutospacing="1" w:after="120" w:line="360" w:lineRule="auto"/>
        <w:jc w:val="both"/>
        <w:rPr>
          <w:rFonts w:ascii="times new roman(arabic)" w:hAnsi="times new roman(arabic)"/>
        </w:rPr>
      </w:pPr>
      <w:r>
        <w:rPr>
          <w:rFonts w:asciiTheme="majorBidi" w:hAnsiTheme="majorBidi" w:cstheme="majorBidi"/>
        </w:rPr>
        <w:t xml:space="preserve">That is the best normative model also for </w:t>
      </w:r>
      <w:r w:rsidR="00237774">
        <w:rPr>
          <w:rFonts w:asciiTheme="majorBidi" w:hAnsiTheme="majorBidi" w:cstheme="majorBidi"/>
        </w:rPr>
        <w:t xml:space="preserve">determining the legal parenthood in </w:t>
      </w:r>
      <w:r>
        <w:rPr>
          <w:rFonts w:asciiTheme="majorBidi" w:hAnsiTheme="majorBidi" w:cstheme="majorBidi"/>
        </w:rPr>
        <w:t xml:space="preserve">cases involving human sperm and artificial egg where the </w:t>
      </w:r>
      <w:r w:rsidR="00822F69">
        <w:rPr>
          <w:rFonts w:asciiTheme="majorBidi" w:hAnsiTheme="majorBidi" w:cstheme="majorBidi"/>
        </w:rPr>
        <w:t>"</w:t>
      </w:r>
      <w:r>
        <w:rPr>
          <w:rFonts w:asciiTheme="majorBidi" w:hAnsiTheme="majorBidi" w:cstheme="majorBidi"/>
        </w:rPr>
        <w:t>genetic</w:t>
      </w:r>
      <w:r w:rsidR="00822F69">
        <w:rPr>
          <w:rFonts w:asciiTheme="majorBidi" w:hAnsiTheme="majorBidi" w:cstheme="majorBidi"/>
        </w:rPr>
        <w:t>"</w:t>
      </w:r>
      <w:r>
        <w:rPr>
          <w:rFonts w:asciiTheme="majorBidi" w:hAnsiTheme="majorBidi" w:cstheme="majorBidi"/>
        </w:rPr>
        <w:t xml:space="preserve"> mother </w:t>
      </w:r>
      <w:r w:rsidR="00237774">
        <w:rPr>
          <w:rFonts w:asciiTheme="majorBidi" w:hAnsiTheme="majorBidi" w:cstheme="majorBidi"/>
        </w:rPr>
        <w:t>is not</w:t>
      </w:r>
      <w:r>
        <w:rPr>
          <w:rFonts w:asciiTheme="majorBidi" w:hAnsiTheme="majorBidi" w:cstheme="majorBidi"/>
        </w:rPr>
        <w:t xml:space="preserve"> the gestational mother</w:t>
      </w:r>
      <w:r w:rsidR="00237774">
        <w:rPr>
          <w:rFonts w:asciiTheme="majorBidi" w:hAnsiTheme="majorBidi" w:cstheme="majorBidi"/>
        </w:rPr>
        <w:t>. A priory, the latter, who is gestational/"whole" biologic</w:t>
      </w:r>
      <w:r w:rsidR="00822F69">
        <w:rPr>
          <w:rFonts w:asciiTheme="majorBidi" w:hAnsiTheme="majorBidi" w:cstheme="majorBidi"/>
        </w:rPr>
        <w:t>al</w:t>
      </w:r>
      <w:r w:rsidR="00237774">
        <w:rPr>
          <w:rFonts w:asciiTheme="majorBidi" w:hAnsiTheme="majorBidi" w:cstheme="majorBidi"/>
        </w:rPr>
        <w:t xml:space="preserve"> mother, trump the first, whom is </w:t>
      </w:r>
      <w:proofErr w:type="gramStart"/>
      <w:r w:rsidR="00237774">
        <w:rPr>
          <w:rFonts w:asciiTheme="majorBidi" w:hAnsiTheme="majorBidi" w:cstheme="majorBidi"/>
        </w:rPr>
        <w:t>definitely not</w:t>
      </w:r>
      <w:proofErr w:type="gramEnd"/>
      <w:r w:rsidR="00237774">
        <w:rPr>
          <w:rFonts w:asciiTheme="majorBidi" w:hAnsiTheme="majorBidi" w:cstheme="majorBidi"/>
        </w:rPr>
        <w:t xml:space="preserve"> a "whole" genetic mother, since she had donated only the raw material that produced the artificial egg. </w:t>
      </w:r>
      <w:r w:rsidR="003D3090">
        <w:rPr>
          <w:rFonts w:asciiTheme="majorBidi" w:hAnsiTheme="majorBidi" w:cstheme="majorBidi"/>
        </w:rPr>
        <w:t>But</w:t>
      </w:r>
      <w:r w:rsidR="00237774">
        <w:rPr>
          <w:rFonts w:asciiTheme="majorBidi" w:hAnsiTheme="majorBidi" w:cstheme="majorBidi"/>
        </w:rPr>
        <w:t xml:space="preserve"> DLPBA can change this initial presumption due to a contrary agreement between the individuals involved in this procedure. Such agreement can, on the one hand, recognize the</w:t>
      </w:r>
      <w:r w:rsidR="00822F69">
        <w:rPr>
          <w:rFonts w:asciiTheme="majorBidi" w:hAnsiTheme="majorBidi" w:cstheme="majorBidi"/>
        </w:rPr>
        <w:t xml:space="preserve"> "genetic" mother as the legal mother of the resultant child with all the consequent parental obligations and rights. Since the intentional mother overlap with the "genetic" mother, nonetheless it is only </w:t>
      </w:r>
      <w:r w:rsidR="00822F69">
        <w:rPr>
          <w:rFonts w:ascii="times new roman(arabic)" w:hAnsi="times new roman(arabic)"/>
        </w:rPr>
        <w:t>to a varying degree. On the other hand, this agreement can opt out the gestational mother from the legal motherhood as it is possible in all the other</w:t>
      </w:r>
      <w:r w:rsidR="003D3090">
        <w:rPr>
          <w:rFonts w:ascii="times new roman(arabic)" w:hAnsi="times new roman(arabic)"/>
        </w:rPr>
        <w:t xml:space="preserve"> scenarios of </w:t>
      </w:r>
      <w:r w:rsidR="003D3090">
        <w:rPr>
          <w:rFonts w:asciiTheme="majorBidi" w:hAnsiTheme="majorBidi" w:cstheme="majorBidi"/>
        </w:rPr>
        <w:t>DLPBA. Furthermore, in our case the legal motherhood is not given to a (genetic) stranger, but to the "genetic" mother.</w:t>
      </w:r>
      <w:r w:rsidR="003D3090">
        <w:rPr>
          <w:rStyle w:val="FootnoteReference"/>
          <w:rFonts w:ascii="times new roman(arabic)" w:hAnsi="times new roman(arabic)"/>
        </w:rPr>
        <w:footnoteReference w:id="130"/>
      </w:r>
      <w:r w:rsidR="003D3090">
        <w:rPr>
          <w:rFonts w:ascii="times new roman(arabic)" w:hAnsi="times new roman(arabic)"/>
        </w:rPr>
        <w:t xml:space="preserve"> </w:t>
      </w:r>
    </w:p>
    <w:p w14:paraId="70B23049" w14:textId="0CAFA6C4" w:rsidR="00CE755B" w:rsidRDefault="005237D3" w:rsidP="00E86B98">
      <w:pPr>
        <w:widowControl w:val="0"/>
        <w:suppressAutoHyphens/>
        <w:spacing w:before="100" w:beforeAutospacing="1" w:after="120" w:line="360" w:lineRule="auto"/>
        <w:jc w:val="both"/>
        <w:rPr>
          <w:rFonts w:asciiTheme="majorBidi" w:hAnsiTheme="majorBidi" w:cstheme="majorBidi"/>
        </w:rPr>
      </w:pPr>
      <w:r>
        <w:rPr>
          <w:rFonts w:ascii="times new roman(arabic)" w:hAnsi="times new roman(arabic)"/>
        </w:rPr>
        <w:t>That is also the conclusion if in the last scenario</w:t>
      </w:r>
      <w:r w:rsidR="00636031">
        <w:rPr>
          <w:rFonts w:ascii="times new roman(arabic)" w:hAnsi="times new roman(arabic)"/>
        </w:rPr>
        <w:t xml:space="preserve"> a donated artificial egg and</w:t>
      </w:r>
      <w:r>
        <w:rPr>
          <w:rFonts w:ascii="times new roman(arabic)" w:hAnsi="times new roman(arabic)"/>
        </w:rPr>
        <w:t xml:space="preserve"> </w:t>
      </w:r>
      <w:r w:rsidR="0070550B">
        <w:rPr>
          <w:rFonts w:ascii="times new roman(arabic)" w:hAnsi="times new roman(arabic)"/>
        </w:rPr>
        <w:t xml:space="preserve">a </w:t>
      </w:r>
      <w:r>
        <w:rPr>
          <w:rFonts w:ascii="times new roman(arabic)" w:hAnsi="times new roman(arabic)"/>
        </w:rPr>
        <w:t xml:space="preserve">surrogate mother will be involved, what is splitting even worsen the legal motherhood between three possible women – the </w:t>
      </w:r>
      <w:r>
        <w:rPr>
          <w:rFonts w:asciiTheme="majorBidi" w:hAnsiTheme="majorBidi" w:cstheme="majorBidi"/>
        </w:rPr>
        <w:t>"genetic" mother</w:t>
      </w:r>
      <w:r>
        <w:rPr>
          <w:rFonts w:ascii="times new roman(arabic)" w:hAnsi="times new roman(arabic)"/>
        </w:rPr>
        <w:t xml:space="preserve">, the gestational </w:t>
      </w:r>
      <w:proofErr w:type="gramStart"/>
      <w:r>
        <w:rPr>
          <w:rFonts w:ascii="times new roman(arabic)" w:hAnsi="times new roman(arabic)"/>
        </w:rPr>
        <w:t>mother</w:t>
      </w:r>
      <w:proofErr w:type="gramEnd"/>
      <w:r>
        <w:rPr>
          <w:rFonts w:ascii="times new roman(arabic)" w:hAnsi="times new roman(arabic)"/>
        </w:rPr>
        <w:t xml:space="preserve"> and the intentional mother. My normative model will determine the intentional mother as the legal mother of the conceived child,</w:t>
      </w:r>
      <w:r w:rsidR="00DC5F98">
        <w:rPr>
          <w:rFonts w:ascii="times new roman(arabic)" w:hAnsi="times new roman(arabic)"/>
        </w:rPr>
        <w:t xml:space="preserve"> due to the initial agreement of the parties involved,</w:t>
      </w:r>
      <w:r>
        <w:rPr>
          <w:rFonts w:ascii="times new roman(arabic)" w:hAnsi="times new roman(arabic)"/>
        </w:rPr>
        <w:t xml:space="preserve"> although she is neither the gestational mother nor the </w:t>
      </w:r>
      <w:r>
        <w:rPr>
          <w:rFonts w:asciiTheme="majorBidi" w:hAnsiTheme="majorBidi" w:cstheme="majorBidi"/>
        </w:rPr>
        <w:t>"genetic" mother.</w:t>
      </w:r>
      <w:r w:rsidR="00E71F50">
        <w:rPr>
          <w:rStyle w:val="FootnoteReference"/>
          <w:rFonts w:asciiTheme="majorBidi" w:hAnsiTheme="majorBidi"/>
        </w:rPr>
        <w:footnoteReference w:id="131"/>
      </w:r>
      <w:r>
        <w:rPr>
          <w:rFonts w:ascii="times new roman(arabic)" w:hAnsi="times new roman(arabic)"/>
        </w:rPr>
        <w:t xml:space="preserve"> </w:t>
      </w:r>
      <w:r w:rsidR="00DC5F98">
        <w:rPr>
          <w:rFonts w:asciiTheme="majorBidi" w:hAnsiTheme="majorBidi" w:cstheme="majorBidi"/>
        </w:rPr>
        <w:t>This is exactly the efficacy and applicability of DLPBA, which may determine a woman as the legal mother of a given child</w:t>
      </w:r>
      <w:r w:rsidR="00CE3DD7">
        <w:rPr>
          <w:rFonts w:asciiTheme="majorBidi" w:hAnsiTheme="majorBidi" w:cstheme="majorBidi"/>
        </w:rPr>
        <w:t xml:space="preserve"> while not recognizing as such</w:t>
      </w:r>
      <w:r w:rsidR="00DC5F98">
        <w:rPr>
          <w:rFonts w:asciiTheme="majorBidi" w:hAnsiTheme="majorBidi" w:cstheme="majorBidi"/>
        </w:rPr>
        <w:t xml:space="preserve"> a woman who is both the gestational and the genetic mothers</w:t>
      </w:r>
      <w:r w:rsidR="00CE3DD7">
        <w:rPr>
          <w:rFonts w:asciiTheme="majorBidi" w:hAnsiTheme="majorBidi" w:cstheme="majorBidi"/>
        </w:rPr>
        <w:t xml:space="preserve">. Saying that, in </w:t>
      </w:r>
      <w:proofErr w:type="gramStart"/>
      <w:r w:rsidR="00CE3DD7">
        <w:rPr>
          <w:rFonts w:asciiTheme="majorBidi" w:hAnsiTheme="majorBidi" w:cstheme="majorBidi"/>
        </w:rPr>
        <w:t>our</w:t>
      </w:r>
      <w:proofErr w:type="gramEnd"/>
      <w:r w:rsidR="00CE3DD7">
        <w:rPr>
          <w:rFonts w:asciiTheme="majorBidi" w:hAnsiTheme="majorBidi" w:cstheme="majorBidi"/>
        </w:rPr>
        <w:t xml:space="preserve"> at hand case, where these two components of the motherhood is </w:t>
      </w:r>
      <w:r w:rsidR="00D1798F">
        <w:rPr>
          <w:rFonts w:asciiTheme="majorBidi" w:hAnsiTheme="majorBidi" w:cstheme="majorBidi"/>
        </w:rPr>
        <w:t>fragmented</w:t>
      </w:r>
      <w:r w:rsidR="00CE3DD7">
        <w:rPr>
          <w:rFonts w:asciiTheme="majorBidi" w:hAnsiTheme="majorBidi" w:cstheme="majorBidi"/>
        </w:rPr>
        <w:t xml:space="preserve"> between </w:t>
      </w:r>
      <w:r w:rsidR="00636031">
        <w:rPr>
          <w:rFonts w:asciiTheme="majorBidi" w:hAnsiTheme="majorBidi" w:cstheme="majorBidi"/>
        </w:rPr>
        <w:t>three</w:t>
      </w:r>
      <w:r w:rsidR="00CE3DD7">
        <w:rPr>
          <w:rFonts w:asciiTheme="majorBidi" w:hAnsiTheme="majorBidi" w:cstheme="majorBidi"/>
        </w:rPr>
        <w:t xml:space="preserve"> wom</w:t>
      </w:r>
      <w:r w:rsidR="00D1798F">
        <w:rPr>
          <w:rFonts w:asciiTheme="majorBidi" w:hAnsiTheme="majorBidi" w:cstheme="majorBidi"/>
        </w:rPr>
        <w:t>e</w:t>
      </w:r>
      <w:r w:rsidR="00CE3DD7">
        <w:rPr>
          <w:rFonts w:asciiTheme="majorBidi" w:hAnsiTheme="majorBidi" w:cstheme="majorBidi"/>
        </w:rPr>
        <w:t>n, the superiority of the intentional mother is even much more justified.</w:t>
      </w:r>
      <w:r w:rsidR="00054A51">
        <w:rPr>
          <w:rStyle w:val="FootnoteReference"/>
          <w:rFonts w:asciiTheme="majorBidi" w:hAnsiTheme="majorBidi"/>
        </w:rPr>
        <w:footnoteReference w:id="132"/>
      </w:r>
      <w:r w:rsidR="00D1798F">
        <w:rPr>
          <w:rFonts w:asciiTheme="majorBidi" w:hAnsiTheme="majorBidi" w:cstheme="majorBidi"/>
        </w:rPr>
        <w:t xml:space="preserve"> </w:t>
      </w:r>
    </w:p>
    <w:p w14:paraId="244AA27A" w14:textId="2977E6D6" w:rsidR="00523993" w:rsidRDefault="00B248B6" w:rsidP="00E86B98">
      <w:pPr>
        <w:widowControl w:val="0"/>
        <w:suppressAutoHyphens/>
        <w:spacing w:before="100" w:beforeAutospacing="1" w:after="120" w:line="360" w:lineRule="auto"/>
        <w:jc w:val="both"/>
        <w:rPr>
          <w:rFonts w:asciiTheme="majorBidi" w:hAnsiTheme="majorBidi" w:cstheme="majorBidi"/>
        </w:rPr>
      </w:pPr>
      <w:r>
        <w:rPr>
          <w:rFonts w:asciiTheme="majorBidi" w:hAnsiTheme="majorBidi" w:cstheme="majorBidi"/>
        </w:rPr>
        <w:t xml:space="preserve">DLPBA is crucially needed also </w:t>
      </w:r>
      <w:r w:rsidR="00D1798F">
        <w:rPr>
          <w:rFonts w:asciiTheme="majorBidi" w:hAnsiTheme="majorBidi" w:cstheme="majorBidi"/>
        </w:rPr>
        <w:t xml:space="preserve">in case of two artificial gametes – sperm and egg, especially if it involves surrogacy arrangement. Since none of the "genetic" parents are "whole" parent genetically speaking, since they provide only the raw material of the final gamete, none of them can claim the legal parenthood based solely on the genetic model. Similarly, the surrogate mother in most of the cases blocked from claiming the legal motherhood, since she is only the surrogate and not the "real" mother. According to the </w:t>
      </w:r>
      <w:r>
        <w:rPr>
          <w:rFonts w:asciiTheme="majorBidi" w:hAnsiTheme="majorBidi" w:cstheme="majorBidi"/>
        </w:rPr>
        <w:t>typical</w:t>
      </w:r>
      <w:r w:rsidR="00D1798F">
        <w:rPr>
          <w:rFonts w:asciiTheme="majorBidi" w:hAnsiTheme="majorBidi" w:cstheme="majorBidi"/>
        </w:rPr>
        <w:t xml:space="preserve"> agreement between the three individuals, the "genetic" parents should be recognized as the legal parents of the conceived child, since besides being the intentional parents they are also the "genetic" parents, </w:t>
      </w:r>
      <w:r w:rsidR="00CE755B">
        <w:rPr>
          <w:rFonts w:ascii="times new roman(arabic)" w:hAnsi="times new roman(arabic)"/>
        </w:rPr>
        <w:t>to a varying degree</w:t>
      </w:r>
      <w:r w:rsidR="00CE755B">
        <w:rPr>
          <w:rFonts w:asciiTheme="majorBidi" w:hAnsiTheme="majorBidi" w:cstheme="majorBidi"/>
        </w:rPr>
        <w:t>. This agreement also substantially endorses the inevitable conclusion that the legal mother should be the "genetic" mother and not the surrogate mother. Since according to their agreement, just after the delivery, she must opt out the legal motherhood in expense of the intending</w:t>
      </w:r>
      <w:r w:rsidR="009A548B">
        <w:rPr>
          <w:rFonts w:asciiTheme="majorBidi" w:hAnsiTheme="majorBidi" w:cstheme="majorBidi"/>
        </w:rPr>
        <w:t xml:space="preserve"> and the </w:t>
      </w:r>
      <w:r w:rsidR="00CE755B">
        <w:rPr>
          <w:rFonts w:asciiTheme="majorBidi" w:hAnsiTheme="majorBidi" w:cstheme="majorBidi"/>
        </w:rPr>
        <w:t>"genetic" mother.</w:t>
      </w:r>
    </w:p>
    <w:p w14:paraId="2E1FE2AB" w14:textId="77777777" w:rsidR="004E47DE" w:rsidRDefault="004E47DE" w:rsidP="00E86B98">
      <w:pPr>
        <w:widowControl w:val="0"/>
        <w:suppressAutoHyphens/>
        <w:spacing w:before="100" w:beforeAutospacing="1" w:after="120" w:line="360" w:lineRule="auto"/>
        <w:jc w:val="both"/>
        <w:rPr>
          <w:rFonts w:asciiTheme="majorBidi" w:hAnsiTheme="majorBidi" w:cstheme="majorBidi"/>
        </w:rPr>
      </w:pPr>
    </w:p>
    <w:p w14:paraId="454111D9" w14:textId="3C9BE340" w:rsidR="00AD20B0" w:rsidRDefault="00AD20B0" w:rsidP="00E86B98">
      <w:pPr>
        <w:pStyle w:val="ListParagraph"/>
        <w:widowControl w:val="0"/>
        <w:numPr>
          <w:ilvl w:val="1"/>
          <w:numId w:val="29"/>
        </w:numPr>
        <w:suppressAutoHyphens/>
        <w:bidi w:val="0"/>
        <w:spacing w:before="100" w:beforeAutospacing="1" w:after="120"/>
        <w:rPr>
          <w:rFonts w:asciiTheme="majorBidi" w:hAnsiTheme="majorBidi" w:cstheme="majorBidi"/>
          <w:sz w:val="24"/>
        </w:rPr>
      </w:pPr>
      <w:r>
        <w:rPr>
          <w:rFonts w:asciiTheme="majorBidi" w:hAnsiTheme="majorBidi" w:cstheme="majorBidi"/>
          <w:sz w:val="24"/>
        </w:rPr>
        <w:t xml:space="preserve"> The </w:t>
      </w:r>
      <w:r w:rsidRPr="005D3865">
        <w:rPr>
          <w:rFonts w:asciiTheme="majorBidi" w:hAnsiTheme="majorBidi" w:cstheme="majorBidi"/>
          <w:sz w:val="24"/>
        </w:rPr>
        <w:t>Desired</w:t>
      </w:r>
      <w:r>
        <w:rPr>
          <w:rFonts w:asciiTheme="majorBidi" w:hAnsiTheme="majorBidi" w:cstheme="majorBidi"/>
          <w:sz w:val="24"/>
        </w:rPr>
        <w:t xml:space="preserve"> and Nuanced </w:t>
      </w:r>
      <w:r w:rsidR="00CE0F84" w:rsidRPr="00CE0F84">
        <w:rPr>
          <w:rFonts w:asciiTheme="majorBidi" w:hAnsiTheme="majorBidi" w:cstheme="majorBidi"/>
          <w:sz w:val="24"/>
        </w:rPr>
        <w:t>Practical</w:t>
      </w:r>
      <w:r w:rsidR="00CE0F84">
        <w:rPr>
          <w:rFonts w:asciiTheme="majorBidi" w:hAnsiTheme="majorBidi" w:cstheme="majorBidi"/>
        </w:rPr>
        <w:t xml:space="preserve"> </w:t>
      </w:r>
      <w:r w:rsidRPr="00220BA0">
        <w:rPr>
          <w:rFonts w:asciiTheme="majorBidi" w:hAnsiTheme="majorBidi" w:cstheme="majorBidi"/>
          <w:sz w:val="24"/>
        </w:rPr>
        <w:t>Implementation</w:t>
      </w:r>
      <w:r>
        <w:rPr>
          <w:rFonts w:asciiTheme="majorBidi" w:hAnsiTheme="majorBidi" w:cstheme="majorBidi"/>
          <w:sz w:val="24"/>
        </w:rPr>
        <w:t xml:space="preserve"> of </w:t>
      </w:r>
      <w:r w:rsidRPr="001915BF">
        <w:rPr>
          <w:rFonts w:asciiTheme="majorBidi" w:hAnsiTheme="majorBidi" w:cstheme="majorBidi"/>
          <w:sz w:val="24"/>
        </w:rPr>
        <w:t>Intentional Parenthood</w:t>
      </w:r>
    </w:p>
    <w:p w14:paraId="3C4667F0" w14:textId="63EE0885" w:rsidR="000742A4" w:rsidRDefault="00611D45" w:rsidP="00E86B98">
      <w:pPr>
        <w:spacing w:before="100" w:beforeAutospacing="1" w:after="120" w:line="360" w:lineRule="auto"/>
        <w:jc w:val="both"/>
        <w:rPr>
          <w:rFonts w:asciiTheme="majorBidi" w:hAnsiTheme="majorBidi" w:cstheme="majorBidi"/>
        </w:rPr>
      </w:pPr>
      <w:r>
        <w:rPr>
          <w:rFonts w:asciiTheme="majorBidi" w:hAnsiTheme="majorBidi" w:cstheme="majorBidi"/>
        </w:rPr>
        <w:t>One of the mai</w:t>
      </w:r>
      <w:r w:rsidR="000742A4">
        <w:rPr>
          <w:rFonts w:asciiTheme="majorBidi" w:hAnsiTheme="majorBidi" w:cstheme="majorBidi"/>
        </w:rPr>
        <w:t>n</w:t>
      </w:r>
      <w:r>
        <w:rPr>
          <w:rFonts w:asciiTheme="majorBidi" w:hAnsiTheme="majorBidi" w:cstheme="majorBidi"/>
        </w:rPr>
        <w:t xml:space="preserve"> pitfalls of </w:t>
      </w:r>
      <w:r w:rsidRPr="00782375">
        <w:rPr>
          <w:rFonts w:asciiTheme="majorBidi" w:hAnsiTheme="majorBidi" w:cstheme="majorBidi"/>
        </w:rPr>
        <w:t>DLPBA</w:t>
      </w:r>
      <w:r>
        <w:rPr>
          <w:rFonts w:asciiTheme="majorBidi" w:hAnsiTheme="majorBidi" w:cstheme="majorBidi"/>
        </w:rPr>
        <w:t xml:space="preserve"> </w:t>
      </w:r>
      <w:r w:rsidR="000742A4">
        <w:rPr>
          <w:rFonts w:asciiTheme="majorBidi" w:hAnsiTheme="majorBidi" w:cstheme="majorBidi"/>
        </w:rPr>
        <w:t xml:space="preserve">discussed in the scientific literature </w:t>
      </w:r>
      <w:r>
        <w:rPr>
          <w:rFonts w:asciiTheme="majorBidi" w:hAnsiTheme="majorBidi" w:cstheme="majorBidi"/>
        </w:rPr>
        <w:t xml:space="preserve">is being too vague, </w:t>
      </w:r>
      <w:r w:rsidR="000742A4">
        <w:rPr>
          <w:rFonts w:asciiTheme="majorBidi" w:hAnsiTheme="majorBidi" w:cstheme="majorBidi"/>
        </w:rPr>
        <w:t>amorphous,</w:t>
      </w:r>
      <w:r>
        <w:rPr>
          <w:rFonts w:asciiTheme="majorBidi" w:hAnsiTheme="majorBidi" w:cstheme="majorBidi"/>
        </w:rPr>
        <w:t xml:space="preserve"> and consequently</w:t>
      </w:r>
      <w:r w:rsidR="000742A4">
        <w:rPr>
          <w:rFonts w:asciiTheme="majorBidi" w:hAnsiTheme="majorBidi" w:cstheme="majorBidi"/>
        </w:rPr>
        <w:t xml:space="preserve"> untraceable. Moreover, even </w:t>
      </w:r>
      <w:r w:rsidR="00903DA7">
        <w:rPr>
          <w:rFonts w:asciiTheme="majorBidi" w:hAnsiTheme="majorBidi" w:cstheme="majorBidi"/>
        </w:rPr>
        <w:t xml:space="preserve">if </w:t>
      </w:r>
      <w:r w:rsidR="000742A4">
        <w:rPr>
          <w:rFonts w:asciiTheme="majorBidi" w:hAnsiTheme="majorBidi" w:cstheme="majorBidi"/>
        </w:rPr>
        <w:t>the initial agreement was clear</w:t>
      </w:r>
      <w:r w:rsidR="00903DA7">
        <w:rPr>
          <w:rFonts w:asciiTheme="majorBidi" w:hAnsiTheme="majorBidi" w:cstheme="majorBidi"/>
        </w:rPr>
        <w:t>,</w:t>
      </w:r>
      <w:r w:rsidR="000742A4">
        <w:rPr>
          <w:rFonts w:asciiTheme="majorBidi" w:hAnsiTheme="majorBidi" w:cstheme="majorBidi"/>
        </w:rPr>
        <w:t xml:space="preserve"> </w:t>
      </w:r>
      <w:r w:rsidR="00903DA7">
        <w:rPr>
          <w:rFonts w:asciiTheme="majorBidi" w:hAnsiTheme="majorBidi" w:cstheme="majorBidi"/>
        </w:rPr>
        <w:t xml:space="preserve">it is still may vary during the time of the performance of the contract. Since any ART takes for the least nine months and for the </w:t>
      </w:r>
      <w:r w:rsidR="006A4C66">
        <w:rPr>
          <w:rFonts w:asciiTheme="majorBidi" w:hAnsiTheme="majorBidi" w:cstheme="majorBidi"/>
        </w:rPr>
        <w:t>last</w:t>
      </w:r>
      <w:r w:rsidR="00903DA7">
        <w:rPr>
          <w:rFonts w:asciiTheme="majorBidi" w:hAnsiTheme="majorBidi" w:cstheme="majorBidi"/>
        </w:rPr>
        <w:t xml:space="preserve"> years, one of the parties to it </w:t>
      </w:r>
      <w:r w:rsidR="006A4C66">
        <w:rPr>
          <w:rFonts w:asciiTheme="majorBidi" w:hAnsiTheme="majorBidi" w:cstheme="majorBidi"/>
        </w:rPr>
        <w:t>may</w:t>
      </w:r>
      <w:r w:rsidR="00903DA7">
        <w:rPr>
          <w:rFonts w:asciiTheme="majorBidi" w:hAnsiTheme="majorBidi" w:cstheme="majorBidi"/>
        </w:rPr>
        <w:t xml:space="preserve"> change his mind during the lapsing of time.</w:t>
      </w:r>
      <w:r w:rsidR="007F2817">
        <w:rPr>
          <w:rStyle w:val="FootnoteReference"/>
          <w:rFonts w:asciiTheme="majorBidi" w:hAnsiTheme="majorBidi"/>
        </w:rPr>
        <w:footnoteReference w:id="133"/>
      </w:r>
      <w:r w:rsidR="00903DA7">
        <w:rPr>
          <w:rFonts w:asciiTheme="majorBidi" w:hAnsiTheme="majorBidi" w:cstheme="majorBidi"/>
        </w:rPr>
        <w:t xml:space="preserve"> That is even much problematic when more than two individuals are involved in </w:t>
      </w:r>
      <w:r w:rsidR="009F1A12">
        <w:rPr>
          <w:rFonts w:asciiTheme="majorBidi" w:hAnsiTheme="majorBidi" w:cstheme="majorBidi"/>
        </w:rPr>
        <w:t>any mitochondrial replacement and/or artificial egg are used</w:t>
      </w:r>
      <w:r w:rsidR="006A4C66">
        <w:rPr>
          <w:rFonts w:asciiTheme="majorBidi" w:hAnsiTheme="majorBidi" w:cstheme="majorBidi"/>
        </w:rPr>
        <w:t>, what may worsen the chances of chang</w:t>
      </w:r>
      <w:r w:rsidR="004335FC">
        <w:rPr>
          <w:rFonts w:asciiTheme="majorBidi" w:hAnsiTheme="majorBidi" w:cstheme="majorBidi"/>
        </w:rPr>
        <w:t>e of heart</w:t>
      </w:r>
      <w:r w:rsidR="00903DA7">
        <w:rPr>
          <w:rFonts w:asciiTheme="majorBidi" w:hAnsiTheme="majorBidi" w:cstheme="majorBidi"/>
        </w:rPr>
        <w:t>.</w:t>
      </w:r>
      <w:r w:rsidR="00B0370C">
        <w:rPr>
          <w:rFonts w:asciiTheme="majorBidi" w:hAnsiTheme="majorBidi" w:cstheme="majorBidi"/>
        </w:rPr>
        <w:t xml:space="preserve"> Therefore, the first required </w:t>
      </w:r>
      <w:r w:rsidR="00B0370C" w:rsidRPr="00782375">
        <w:rPr>
          <w:rFonts w:asciiTheme="majorBidi" w:hAnsiTheme="majorBidi" w:cstheme="majorBidi"/>
        </w:rPr>
        <w:t xml:space="preserve">practical aspects of </w:t>
      </w:r>
      <w:r w:rsidR="00B0370C">
        <w:rPr>
          <w:rFonts w:asciiTheme="majorBidi" w:hAnsiTheme="majorBidi" w:cstheme="majorBidi"/>
        </w:rPr>
        <w:t xml:space="preserve">the </w:t>
      </w:r>
      <w:r w:rsidR="00B0370C" w:rsidRPr="005D3865">
        <w:rPr>
          <w:rFonts w:asciiTheme="majorBidi" w:hAnsiTheme="majorBidi" w:cstheme="majorBidi"/>
        </w:rPr>
        <w:t>desired</w:t>
      </w:r>
      <w:r w:rsidR="00B0370C">
        <w:rPr>
          <w:rFonts w:asciiTheme="majorBidi" w:hAnsiTheme="majorBidi" w:cstheme="majorBidi"/>
        </w:rPr>
        <w:t xml:space="preserve"> and nuanced </w:t>
      </w:r>
      <w:r w:rsidR="00CE0F84">
        <w:rPr>
          <w:rFonts w:asciiTheme="majorBidi" w:hAnsiTheme="majorBidi" w:cstheme="majorBidi"/>
        </w:rPr>
        <w:t xml:space="preserve">practical </w:t>
      </w:r>
      <w:r w:rsidR="00B0370C" w:rsidRPr="00782375">
        <w:rPr>
          <w:rFonts w:asciiTheme="majorBidi" w:hAnsiTheme="majorBidi" w:cstheme="majorBidi"/>
        </w:rPr>
        <w:t>implementation of DLPBA</w:t>
      </w:r>
      <w:r w:rsidR="00B0370C">
        <w:rPr>
          <w:rFonts w:asciiTheme="majorBidi" w:hAnsiTheme="majorBidi" w:cstheme="majorBidi"/>
        </w:rPr>
        <w:t xml:space="preserve"> is </w:t>
      </w:r>
      <w:r w:rsidR="00B0370C" w:rsidRPr="00782375">
        <w:rPr>
          <w:rFonts w:asciiTheme="majorBidi" w:hAnsiTheme="majorBidi" w:cstheme="majorBidi"/>
        </w:rPr>
        <w:t>the need for a written agreement</w:t>
      </w:r>
      <w:r w:rsidR="00B0370C">
        <w:t>.</w:t>
      </w:r>
      <w:r w:rsidR="00903DA7">
        <w:rPr>
          <w:rFonts w:asciiTheme="majorBidi" w:hAnsiTheme="majorBidi" w:cstheme="majorBidi"/>
        </w:rPr>
        <w:t xml:space="preserve">  </w:t>
      </w:r>
    </w:p>
    <w:p w14:paraId="740E4863" w14:textId="77777777" w:rsidR="000742A4" w:rsidRPr="000742A4" w:rsidRDefault="000742A4" w:rsidP="00E86B98">
      <w:pPr>
        <w:widowControl w:val="0"/>
        <w:autoSpaceDE w:val="0"/>
        <w:autoSpaceDN w:val="0"/>
        <w:spacing w:before="100" w:beforeAutospacing="1" w:after="120" w:line="360" w:lineRule="auto"/>
        <w:rPr>
          <w:b/>
          <w:bCs/>
          <w:sz w:val="28"/>
          <w:szCs w:val="28"/>
          <w:rtl/>
        </w:rPr>
      </w:pPr>
      <w:r w:rsidRPr="000742A4">
        <w:rPr>
          <w:b/>
          <w:bCs/>
          <w:sz w:val="28"/>
          <w:szCs w:val="28"/>
        </w:rPr>
        <w:t>The Need for a Written Agreement</w:t>
      </w:r>
      <w:r w:rsidRPr="00E863C3">
        <w:rPr>
          <w:rStyle w:val="FootnoteReference"/>
        </w:rPr>
        <w:footnoteReference w:id="134"/>
      </w:r>
      <w:r w:rsidRPr="000742A4">
        <w:rPr>
          <w:rStyle w:val="FootnoteReference"/>
        </w:rPr>
        <w:t xml:space="preserve">  </w:t>
      </w:r>
      <w:r w:rsidRPr="000742A4">
        <w:rPr>
          <w:b/>
          <w:bCs/>
          <w:sz w:val="28"/>
          <w:szCs w:val="28"/>
        </w:rPr>
        <w:t xml:space="preserve">  </w:t>
      </w:r>
    </w:p>
    <w:p w14:paraId="5EB1F7E7" w14:textId="5D64C5B9" w:rsidR="008227D6" w:rsidRDefault="00B0370C" w:rsidP="00E86B98">
      <w:pPr>
        <w:spacing w:before="100" w:beforeAutospacing="1" w:after="120" w:line="360" w:lineRule="auto"/>
        <w:jc w:val="both"/>
      </w:pPr>
      <w:r>
        <w:t xml:space="preserve">The </w:t>
      </w:r>
      <w:r w:rsidR="00B56925">
        <w:t xml:space="preserve">main road to avoiding any </w:t>
      </w:r>
      <w:r w:rsidR="006A4C66">
        <w:t xml:space="preserve">of the foregoing </w:t>
      </w:r>
      <w:r w:rsidR="00B56925">
        <w:t>procedural and contractual problems is to consolidate the need for a written agreement as a mandatory prerequisite.</w:t>
      </w:r>
      <w:bookmarkStart w:id="181" w:name="_Ref152841365"/>
      <w:r w:rsidR="006563FF">
        <w:rPr>
          <w:rStyle w:val="FootnoteReference"/>
        </w:rPr>
        <w:footnoteReference w:id="135"/>
      </w:r>
      <w:bookmarkEnd w:id="181"/>
      <w:r w:rsidR="00B56925">
        <w:t xml:space="preserve"> Thus, parties seeking to anchor their intentions in the context of DLPBA should be required to enter into a written agreement. A written contract is particularly important in determining whether certain individuals intend to serve as full parents</w:t>
      </w:r>
      <w:r w:rsidR="001C3D3D">
        <w:t>,</w:t>
      </w:r>
      <w:r w:rsidR="00B56925">
        <w:t xml:space="preserve"> </w:t>
      </w:r>
      <w:r w:rsidR="001C3D3D">
        <w:t xml:space="preserve">"semi" parents </w:t>
      </w:r>
      <w:r w:rsidR="00B56925">
        <w:t xml:space="preserve">or only </w:t>
      </w:r>
      <w:r w:rsidR="006A4C66">
        <w:t>a genetic donor</w:t>
      </w:r>
      <w:r w:rsidR="00B56925">
        <w:t xml:space="preserve"> because the intentions of the different parties may not be clear.</w:t>
      </w:r>
      <w:r w:rsidR="003C7FD5">
        <w:rPr>
          <w:rStyle w:val="FootnoteReference"/>
        </w:rPr>
        <w:footnoteReference w:id="136"/>
      </w:r>
      <w:r w:rsidR="00B56925">
        <w:t xml:space="preserve"> Additionally, without a written contract, the likelihood of </w:t>
      </w:r>
      <w:r w:rsidR="00E963EF">
        <w:t>post conception</w:t>
      </w:r>
      <w:r w:rsidR="00B56925">
        <w:t xml:space="preserve"> or post-birth disagreement and litigation increases.</w:t>
      </w:r>
      <w:r w:rsidR="006A4C66">
        <w:rPr>
          <w:rFonts w:asciiTheme="majorBidi" w:hAnsiTheme="majorBidi" w:cstheme="majorBidi"/>
        </w:rPr>
        <w:t xml:space="preserve"> </w:t>
      </w:r>
      <w:r w:rsidR="008227D6">
        <w:t xml:space="preserve">Therefore, I would warmly embrace the following statement – </w:t>
      </w:r>
    </w:p>
    <w:p w14:paraId="1038EC57" w14:textId="543AB90A" w:rsidR="008227D6" w:rsidRDefault="008227D6" w:rsidP="00E86B98">
      <w:pPr>
        <w:widowControl w:val="0"/>
        <w:suppressAutoHyphens/>
        <w:spacing w:before="100" w:beforeAutospacing="1" w:after="120" w:line="360" w:lineRule="auto"/>
        <w:ind w:left="720"/>
        <w:jc w:val="both"/>
      </w:pPr>
      <w:r>
        <w:t>However, this is a foreseeable problem, and ART provides a clear opportunity for unambiguous expressions of intent, for example, with a written contract before a conflict ever arises.</w:t>
      </w:r>
      <w:r>
        <w:rPr>
          <w:rStyle w:val="FootnoteReference"/>
        </w:rPr>
        <w:footnoteReference w:id="137"/>
      </w:r>
    </w:p>
    <w:p w14:paraId="7BCD5825" w14:textId="79059B72" w:rsidR="00212ECB" w:rsidRDefault="005F144B" w:rsidP="00E86B98">
      <w:pPr>
        <w:spacing w:before="100" w:beforeAutospacing="1" w:after="120" w:line="360" w:lineRule="auto"/>
        <w:jc w:val="both"/>
        <w:rPr>
          <w:rFonts w:asciiTheme="majorBidi" w:hAnsiTheme="majorBidi" w:cstheme="majorBidi"/>
        </w:rPr>
      </w:pPr>
      <w:r>
        <w:t>Two of the central Uniform Acts, the Uniform Probate Code (UPC)</w:t>
      </w:r>
      <w:r w:rsidR="00BA4AC5">
        <w:rPr>
          <w:rStyle w:val="FootnoteReference"/>
        </w:rPr>
        <w:footnoteReference w:id="138"/>
      </w:r>
      <w:r>
        <w:rPr>
          <w:rFonts w:ascii="David" w:hAnsi="David" w:hint="cs"/>
          <w:rtl/>
          <w:lang w:eastAsia="he-IL"/>
        </w:rPr>
        <w:t xml:space="preserve"> </w:t>
      </w:r>
      <w:r w:rsidR="001C3D3D">
        <w:rPr>
          <w:rFonts w:ascii="David" w:hAnsi="David"/>
          <w:lang w:eastAsia="he-IL"/>
        </w:rPr>
        <w:t>and</w:t>
      </w:r>
      <w:r>
        <w:rPr>
          <w:rFonts w:ascii="David" w:hAnsi="David"/>
          <w:lang w:eastAsia="he-IL"/>
        </w:rPr>
        <w:t xml:space="preserve"> the </w:t>
      </w:r>
      <w:r>
        <w:t>Uniform Parentage Act (UPA)</w:t>
      </w:r>
      <w:r w:rsidRPr="005F144B">
        <w:t>,</w:t>
      </w:r>
      <w:r w:rsidR="008A48F3">
        <w:rPr>
          <w:rStyle w:val="FootnoteReference"/>
          <w:rFonts w:ascii="David" w:hAnsi="David"/>
          <w:lang w:eastAsia="he-IL"/>
        </w:rPr>
        <w:footnoteReference w:id="139"/>
      </w:r>
      <w:r>
        <w:rPr>
          <w:rFonts w:ascii="David" w:hAnsi="David"/>
          <w:lang w:eastAsia="he-IL"/>
        </w:rPr>
        <w:t xml:space="preserve"> </w:t>
      </w:r>
      <w:r>
        <w:t xml:space="preserve">accept as equivalent to a written agreement any case where </w:t>
      </w:r>
      <w:r>
        <w:rPr>
          <w:rFonts w:asciiTheme="majorBidi" w:hAnsiTheme="majorBidi" w:cstheme="majorBidi"/>
        </w:rPr>
        <w:t>"[</w:t>
      </w:r>
      <w:r w:rsidR="00570F69">
        <w:rPr>
          <w:rFonts w:asciiTheme="majorBidi" w:hAnsiTheme="majorBidi" w:cstheme="majorBidi"/>
        </w:rPr>
        <w:t>…</w:t>
      </w:r>
      <w:r>
        <w:rPr>
          <w:rFonts w:asciiTheme="majorBidi" w:hAnsiTheme="majorBidi" w:cstheme="majorBidi"/>
        </w:rPr>
        <w:t>]</w:t>
      </w:r>
      <w:r w:rsidRPr="00AE7ACB">
        <w:rPr>
          <w:rFonts w:asciiTheme="majorBidi" w:hAnsiTheme="majorBidi" w:cstheme="majorBidi"/>
        </w:rPr>
        <w:t xml:space="preserve"> the intent is proved by clear and convincing evidence</w:t>
      </w:r>
      <w:r>
        <w:rPr>
          <w:rFonts w:asciiTheme="majorBidi" w:hAnsiTheme="majorBidi" w:cstheme="majorBidi"/>
        </w:rPr>
        <w:t xml:space="preserve">". </w:t>
      </w:r>
      <w:r w:rsidR="00212ECB">
        <w:rPr>
          <w:rFonts w:asciiTheme="majorBidi" w:hAnsiTheme="majorBidi" w:cstheme="majorBidi"/>
        </w:rPr>
        <w:t xml:space="preserve">See respectively </w:t>
      </w:r>
      <w:r w:rsidR="00212ECB">
        <w:t>SECTION 2-705</w:t>
      </w:r>
      <w:r w:rsidR="00212ECB">
        <w:rPr>
          <w:rFonts w:asciiTheme="majorBidi" w:hAnsiTheme="majorBidi" w:cstheme="majorBidi"/>
        </w:rPr>
        <w:t xml:space="preserve">(d) of the UPC and </w:t>
      </w:r>
      <w:r w:rsidR="001F020B" w:rsidRPr="004B217E">
        <w:rPr>
          <w:rFonts w:asciiTheme="majorBidi" w:hAnsiTheme="majorBidi" w:cstheme="majorBidi"/>
          <w:color w:val="242424"/>
        </w:rPr>
        <w:t>SECTION 704</w:t>
      </w:r>
      <w:r w:rsidR="001F020B">
        <w:rPr>
          <w:rFonts w:asciiTheme="majorBidi" w:hAnsiTheme="majorBidi" w:cstheme="majorBidi"/>
          <w:color w:val="242424"/>
        </w:rPr>
        <w:t xml:space="preserve"> </w:t>
      </w:r>
      <w:r w:rsidR="00212ECB">
        <w:rPr>
          <w:rFonts w:asciiTheme="majorBidi" w:hAnsiTheme="majorBidi" w:cstheme="majorBidi"/>
        </w:rPr>
        <w:t xml:space="preserve">of the UPA – </w:t>
      </w:r>
    </w:p>
    <w:p w14:paraId="73D37770" w14:textId="7DDF4DFC" w:rsidR="00886125" w:rsidRDefault="00212ECB" w:rsidP="00E86B98">
      <w:pPr>
        <w:widowControl w:val="0"/>
        <w:suppressAutoHyphens/>
        <w:spacing w:before="100" w:beforeAutospacing="1" w:after="120" w:line="360" w:lineRule="auto"/>
        <w:ind w:left="720"/>
        <w:jc w:val="both"/>
        <w:rPr>
          <w:rFonts w:asciiTheme="majorBidi" w:hAnsiTheme="majorBidi" w:cstheme="majorBidi"/>
        </w:rPr>
      </w:pPr>
      <w:r>
        <w:t xml:space="preserve">(2) the parent intended to perform functions under paragraph (1) but was prevented from doing so by death or another </w:t>
      </w:r>
      <w:proofErr w:type="gramStart"/>
      <w:r>
        <w:t>reason, if</w:t>
      </w:r>
      <w:proofErr w:type="gramEnd"/>
      <w:r>
        <w:t xml:space="preserve"> the intent is proved by clear and convincing evidence.</w:t>
      </w:r>
      <w:r w:rsidR="00481320">
        <w:rPr>
          <w:rStyle w:val="FootnoteReference"/>
          <w:rFonts w:asciiTheme="majorBidi" w:hAnsiTheme="majorBidi"/>
        </w:rPr>
        <w:footnoteReference w:id="140"/>
      </w:r>
      <w:r>
        <w:rPr>
          <w:rFonts w:asciiTheme="majorBidi" w:hAnsiTheme="majorBidi" w:cstheme="majorBidi"/>
        </w:rPr>
        <w:t xml:space="preserve"> </w:t>
      </w:r>
    </w:p>
    <w:p w14:paraId="48A8EF5E" w14:textId="4CB1E398" w:rsidR="001F020B" w:rsidRDefault="001F020B" w:rsidP="00E86B98">
      <w:pPr>
        <w:widowControl w:val="0"/>
        <w:suppressAutoHyphens/>
        <w:spacing w:before="100" w:beforeAutospacing="1" w:after="120" w:line="360" w:lineRule="auto"/>
        <w:ind w:left="720"/>
        <w:jc w:val="both"/>
        <w:rPr>
          <w:rFonts w:asciiTheme="majorBidi" w:hAnsiTheme="majorBidi" w:cstheme="majorBidi"/>
        </w:rPr>
      </w:pPr>
      <w:r w:rsidRPr="004B217E">
        <w:rPr>
          <w:rFonts w:asciiTheme="majorBidi" w:hAnsiTheme="majorBidi" w:cstheme="majorBidi"/>
          <w:color w:val="242424"/>
        </w:rPr>
        <w:t>(b) Failure to consent in a record as required by subsection (a), before, on, or after birth of the child, does not preclude the court from finding consent to parentage if:</w:t>
      </w:r>
      <w:r>
        <w:rPr>
          <w:rFonts w:asciiTheme="majorBidi" w:hAnsiTheme="majorBidi" w:cstheme="majorBidi"/>
          <w:color w:val="242424"/>
        </w:rPr>
        <w:t xml:space="preserve"> </w:t>
      </w:r>
      <w:r w:rsidRPr="004B217E">
        <w:rPr>
          <w:rFonts w:asciiTheme="majorBidi" w:hAnsiTheme="majorBidi" w:cstheme="majorBidi"/>
          <w:color w:val="242424"/>
        </w:rPr>
        <w:t>(1) the woman or the individual proves by clear-and-convincing evidence the existence of an express agreement entered into before conception that the individual and the woman intended they both would be parents of the child;</w:t>
      </w:r>
      <w:r>
        <w:rPr>
          <w:rStyle w:val="FootnoteReference"/>
          <w:rFonts w:asciiTheme="majorBidi" w:hAnsiTheme="majorBidi"/>
        </w:rPr>
        <w:footnoteReference w:id="141"/>
      </w:r>
    </w:p>
    <w:p w14:paraId="0E422552" w14:textId="59A053CD" w:rsidR="00523993" w:rsidRDefault="005F144B" w:rsidP="00E86B98">
      <w:pPr>
        <w:spacing w:before="100" w:beforeAutospacing="1" w:after="120" w:line="360" w:lineRule="auto"/>
        <w:jc w:val="both"/>
        <w:rPr>
          <w:rFonts w:asciiTheme="majorBidi" w:hAnsiTheme="majorBidi" w:cstheme="majorBidi"/>
        </w:rPr>
      </w:pPr>
      <w:r>
        <w:rPr>
          <w:rFonts w:asciiTheme="majorBidi" w:hAnsiTheme="majorBidi" w:cstheme="majorBidi"/>
        </w:rPr>
        <w:t xml:space="preserve">Nevertheless, since we are dealing with two of the </w:t>
      </w:r>
      <w:r>
        <w:rPr>
          <w:rFonts w:ascii="times new roman(arabic)" w:hAnsi="times new roman(arabic)"/>
        </w:rPr>
        <w:t xml:space="preserve">most recent cutting-edge reproductive innovations, a priory we </w:t>
      </w:r>
      <w:r>
        <w:t xml:space="preserve">should </w:t>
      </w:r>
      <w:r w:rsidR="00BA0B07">
        <w:t>insist</w:t>
      </w:r>
      <w:r>
        <w:t xml:space="preserve"> </w:t>
      </w:r>
      <w:r w:rsidR="00BA0B07">
        <w:t xml:space="preserve">on only a written agreement </w:t>
      </w:r>
      <w:r>
        <w:t>a</w:t>
      </w:r>
      <w:r w:rsidR="00BA0B07">
        <w:t>s</w:t>
      </w:r>
      <w:r>
        <w:t xml:space="preserve"> </w:t>
      </w:r>
      <w:r w:rsidR="00BA0B07">
        <w:t xml:space="preserve">a </w:t>
      </w:r>
      <w:r>
        <w:t>mandatory prerequisite</w:t>
      </w:r>
      <w:r w:rsidR="00BA0B07">
        <w:t xml:space="preserve"> and </w:t>
      </w:r>
      <w:proofErr w:type="gramStart"/>
      <w:r w:rsidR="00BA0B07">
        <w:t>definitely not</w:t>
      </w:r>
      <w:proofErr w:type="gramEnd"/>
      <w:r w:rsidR="00BA0B07">
        <w:t xml:space="preserve"> anything else. </w:t>
      </w:r>
      <w:r w:rsidR="00B0370C">
        <w:t>This is the only way to make it less likely that in the future one of them will claim a change of heart.</w:t>
      </w:r>
      <w:r w:rsidR="007F2817">
        <w:rPr>
          <w:rStyle w:val="FootnoteReference"/>
        </w:rPr>
        <w:footnoteReference w:id="142"/>
      </w:r>
      <w:r w:rsidR="00B0370C">
        <w:t xml:space="preserve"> The authority to change the initial written agreement will be given only</w:t>
      </w:r>
      <w:r w:rsidR="00502260">
        <w:t xml:space="preserve"> </w:t>
      </w:r>
      <w:r w:rsidR="004335FC">
        <w:t xml:space="preserve">upon </w:t>
      </w:r>
      <w:r w:rsidR="001C3D3D">
        <w:t xml:space="preserve">later </w:t>
      </w:r>
      <w:r w:rsidR="00502260">
        <w:t>mutual</w:t>
      </w:r>
      <w:r w:rsidR="004335FC">
        <w:t xml:space="preserve"> agreement</w:t>
      </w:r>
      <w:r w:rsidR="00502260">
        <w:t xml:space="preserve"> </w:t>
      </w:r>
      <w:r w:rsidR="00DF1EF6">
        <w:t>of</w:t>
      </w:r>
      <w:r w:rsidR="00502260">
        <w:t xml:space="preserve"> the parties </w:t>
      </w:r>
      <w:r w:rsidR="00DF1EF6">
        <w:t xml:space="preserve">to rescind their previous written contract. Alternatively, </w:t>
      </w:r>
      <w:r w:rsidR="00B0370C">
        <w:t>the court may rewrite the contract and/or adjust it only under special circumstances,</w:t>
      </w:r>
      <w:r w:rsidR="00DF1EF6">
        <w:rPr>
          <w:rStyle w:val="FootnoteReference"/>
        </w:rPr>
        <w:footnoteReference w:id="143"/>
      </w:r>
      <w:r w:rsidR="00B0370C">
        <w:t xml:space="preserve"> such as severe economic or emotional harm to the </w:t>
      </w:r>
      <w:r w:rsidR="00DF1EF6">
        <w:t>BIC</w:t>
      </w:r>
      <w:r w:rsidR="00B0370C">
        <w:t>. Even following such judicial adjustment, however, the</w:t>
      </w:r>
      <w:r w:rsidR="00502260">
        <w:t>se</w:t>
      </w:r>
      <w:r w:rsidR="00B0370C">
        <w:t xml:space="preserve"> part</w:t>
      </w:r>
      <w:r w:rsidR="00502260">
        <w:t>ies</w:t>
      </w:r>
      <w:r w:rsidR="00B0370C">
        <w:t xml:space="preserve"> will not necessarily be awarded full legal parentage of the conceived child.</w:t>
      </w:r>
      <w:r w:rsidR="00B0370C">
        <w:rPr>
          <w:rStyle w:val="FootnoteReference"/>
        </w:rPr>
        <w:footnoteReference w:id="144"/>
      </w:r>
      <w:r w:rsidR="00177E7C">
        <w:rPr>
          <w:rFonts w:asciiTheme="majorBidi" w:hAnsiTheme="majorBidi" w:cstheme="majorBidi"/>
        </w:rPr>
        <w:t xml:space="preserve"> </w:t>
      </w:r>
    </w:p>
    <w:p w14:paraId="183D313F" w14:textId="54A30301" w:rsidR="00AD20B0" w:rsidRDefault="006C3B33" w:rsidP="00E86B98">
      <w:pPr>
        <w:widowControl w:val="0"/>
        <w:suppressAutoHyphens/>
        <w:spacing w:before="100" w:beforeAutospacing="1" w:after="120" w:line="360" w:lineRule="auto"/>
        <w:jc w:val="both"/>
        <w:rPr>
          <w:rFonts w:asciiTheme="majorBidi" w:hAnsiTheme="majorBidi" w:cstheme="majorBidi"/>
        </w:rPr>
      </w:pPr>
      <w:r>
        <w:rPr>
          <w:b/>
          <w:bCs/>
          <w:sz w:val="28"/>
          <w:szCs w:val="28"/>
        </w:rPr>
        <w:t xml:space="preserve">Dual Maternity and </w:t>
      </w:r>
      <w:r w:rsidR="000E1BE4" w:rsidRPr="000E1BE4">
        <w:rPr>
          <w:b/>
          <w:bCs/>
          <w:sz w:val="28"/>
          <w:szCs w:val="28"/>
        </w:rPr>
        <w:t xml:space="preserve">Three </w:t>
      </w:r>
      <w:r w:rsidR="00ED527E" w:rsidRPr="000E1BE4">
        <w:rPr>
          <w:b/>
          <w:bCs/>
          <w:sz w:val="28"/>
          <w:szCs w:val="28"/>
        </w:rPr>
        <w:t>Legal Parents</w:t>
      </w:r>
    </w:p>
    <w:p w14:paraId="15988C73" w14:textId="1CC0ACB8" w:rsidR="00E633B1" w:rsidRDefault="000E1BE4" w:rsidP="00E86B98">
      <w:pPr>
        <w:widowControl w:val="0"/>
        <w:suppressAutoHyphens/>
        <w:spacing w:before="100" w:beforeAutospacing="1" w:after="120" w:line="360" w:lineRule="auto"/>
        <w:jc w:val="both"/>
        <w:rPr>
          <w:rFonts w:ascii="times new roman(arabic)" w:hAnsi="times new roman(arabic)"/>
        </w:rPr>
      </w:pPr>
      <w:r>
        <w:t>In the comparative law, inside</w:t>
      </w:r>
      <w:r w:rsidR="00161857">
        <w:rPr>
          <w:rStyle w:val="FootnoteReference"/>
        </w:rPr>
        <w:footnoteReference w:id="145"/>
      </w:r>
      <w:r>
        <w:t xml:space="preserve"> and outside</w:t>
      </w:r>
      <w:r w:rsidR="00161857">
        <w:rPr>
          <w:rStyle w:val="FootnoteReference"/>
        </w:rPr>
        <w:footnoteReference w:id="146"/>
      </w:r>
      <w:r>
        <w:t xml:space="preserve"> the states of the U.S., we have already some precedents of dual</w:t>
      </w:r>
      <w:r w:rsidR="00E548F3">
        <w:t>/co-</w:t>
      </w:r>
      <w:r>
        <w:t>maternity</w:t>
      </w:r>
      <w:r w:rsidR="00E548F3">
        <w:t>,</w:t>
      </w:r>
      <w:r w:rsidR="00600269">
        <w:rPr>
          <w:rStyle w:val="FootnoteReference"/>
        </w:rPr>
        <w:footnoteReference w:id="147"/>
      </w:r>
      <w:r w:rsidR="00E548F3">
        <w:t xml:space="preserve"> most of them are recognizing both of lesbian spouses as the legal mothers of the child they </w:t>
      </w:r>
      <w:r w:rsidR="00ED527E">
        <w:t xml:space="preserve">conceived and </w:t>
      </w:r>
      <w:r w:rsidR="00E548F3">
        <w:t xml:space="preserve">rise mutually. Besides the cases of </w:t>
      </w:r>
      <w:r w:rsidR="00E548F3">
        <w:rPr>
          <w:rFonts w:asciiTheme="majorBidi" w:hAnsiTheme="majorBidi" w:cstheme="majorBidi"/>
        </w:rPr>
        <w:t>egg sharing, where one female uses her egg as the genetic mother and her female spouse uses her womb as the gestational woman</w:t>
      </w:r>
      <w:r w:rsidR="00E548F3">
        <w:rPr>
          <w:rFonts w:ascii="times new roman(arabic)" w:hAnsi="times new roman(arabic)"/>
        </w:rPr>
        <w:t>,</w:t>
      </w:r>
      <w:bookmarkStart w:id="185" w:name="_Ref152590186"/>
      <w:r w:rsidR="00E548F3">
        <w:rPr>
          <w:rStyle w:val="FootnoteReference"/>
          <w:rFonts w:ascii="times new roman(arabic)" w:hAnsi="times new roman(arabic)"/>
        </w:rPr>
        <w:footnoteReference w:id="148"/>
      </w:r>
      <w:bookmarkEnd w:id="185"/>
      <w:r w:rsidR="00E548F3">
        <w:rPr>
          <w:rFonts w:ascii="times new roman(arabic)" w:hAnsi="times new roman(arabic)"/>
        </w:rPr>
        <w:t xml:space="preserve"> in all the other cases the second partner provid</w:t>
      </w:r>
      <w:r w:rsidR="00ED527E">
        <w:rPr>
          <w:rFonts w:ascii="times new roman(arabic)" w:hAnsi="times new roman(arabic)"/>
        </w:rPr>
        <w:t>es</w:t>
      </w:r>
      <w:r w:rsidR="00E548F3">
        <w:rPr>
          <w:rFonts w:ascii="times new roman(arabic)" w:hAnsi="times new roman(arabic)"/>
        </w:rPr>
        <w:t>, biologically speaking, nothing – neither the egg nor the womb.</w:t>
      </w:r>
      <w:r w:rsidR="00040B88">
        <w:rPr>
          <w:rStyle w:val="FootnoteReference"/>
          <w:rFonts w:ascii="times new roman(arabic)" w:hAnsi="times new roman(arabic)"/>
        </w:rPr>
        <w:footnoteReference w:id="149"/>
      </w:r>
      <w:r w:rsidR="00E548F3">
        <w:rPr>
          <w:rFonts w:ascii="times new roman(arabic)" w:hAnsi="times new roman(arabic)"/>
        </w:rPr>
        <w:t xml:space="preserve"> Nonetheless, the law still </w:t>
      </w:r>
      <w:r w:rsidR="007C3AF0">
        <w:rPr>
          <w:rFonts w:ascii="times new roman(arabic)" w:hAnsi="times new roman(arabic)"/>
        </w:rPr>
        <w:t>recognizes</w:t>
      </w:r>
      <w:r w:rsidR="00E548F3">
        <w:rPr>
          <w:rFonts w:ascii="times new roman(arabic)" w:hAnsi="times new roman(arabic)"/>
        </w:rPr>
        <w:t xml:space="preserve"> her as the second legal mother of the conceived child via second parent adoption</w:t>
      </w:r>
      <w:r w:rsidR="002B1320">
        <w:rPr>
          <w:rStyle w:val="FootnoteReference"/>
          <w:rFonts w:ascii="times new roman(arabic)" w:hAnsi="times new roman(arabic)"/>
        </w:rPr>
        <w:footnoteReference w:id="150"/>
      </w:r>
      <w:r w:rsidR="00E548F3">
        <w:rPr>
          <w:rFonts w:ascii="times new roman(arabic)" w:hAnsi="times new roman(arabic)"/>
        </w:rPr>
        <w:t xml:space="preserve"> or </w:t>
      </w:r>
      <w:r w:rsidR="007C3AF0">
        <w:rPr>
          <w:rFonts w:ascii="times new roman(arabic)" w:hAnsi="times new roman(arabic)"/>
        </w:rPr>
        <w:t xml:space="preserve">by the British legislative </w:t>
      </w:r>
      <w:r w:rsidR="00E548F3">
        <w:rPr>
          <w:rFonts w:ascii="times new roman(arabic)" w:hAnsi="times new roman(arabic)"/>
        </w:rPr>
        <w:t>par</w:t>
      </w:r>
      <w:r w:rsidR="007C3AF0">
        <w:rPr>
          <w:rFonts w:ascii="times new roman(arabic)" w:hAnsi="times new roman(arabic)"/>
        </w:rPr>
        <w:t>ental order</w:t>
      </w:r>
      <w:r w:rsidR="008F25CC">
        <w:rPr>
          <w:rStyle w:val="FootnoteReference"/>
          <w:rFonts w:ascii="times new roman(arabic)" w:hAnsi="times new roman(arabic)"/>
        </w:rPr>
        <w:footnoteReference w:id="151"/>
      </w:r>
      <w:r w:rsidR="007C3AF0">
        <w:rPr>
          <w:rFonts w:ascii="times new roman(arabic)" w:hAnsi="times new roman(arabic)"/>
        </w:rPr>
        <w:t xml:space="preserve"> or </w:t>
      </w:r>
      <w:r w:rsidR="006C3B33">
        <w:rPr>
          <w:rFonts w:ascii="times new roman(arabic)" w:hAnsi="times new roman(arabic)"/>
        </w:rPr>
        <w:t xml:space="preserve">more recently </w:t>
      </w:r>
      <w:r w:rsidR="007C3AF0">
        <w:rPr>
          <w:rFonts w:ascii="times new roman(arabic)" w:hAnsi="times new roman(arabic)"/>
        </w:rPr>
        <w:t xml:space="preserve">the Israeli </w:t>
      </w:r>
      <w:r w:rsidR="001C3D3D">
        <w:t>judicial parental order</w:t>
      </w:r>
      <w:r w:rsidR="007C3AF0">
        <w:rPr>
          <w:rFonts w:ascii="times new roman(arabic)" w:hAnsi="times new roman(arabic)"/>
        </w:rPr>
        <w:t>.</w:t>
      </w:r>
      <w:r w:rsidR="00B72428">
        <w:rPr>
          <w:rStyle w:val="FootnoteReference"/>
          <w:rFonts w:ascii="times new roman(arabic)" w:hAnsi="times new roman(arabic)"/>
        </w:rPr>
        <w:footnoteReference w:id="152"/>
      </w:r>
      <w:r w:rsidR="007C3AF0">
        <w:rPr>
          <w:rFonts w:ascii="times new roman(arabic)" w:hAnsi="times new roman(arabic)"/>
        </w:rPr>
        <w:t xml:space="preserve"> </w:t>
      </w:r>
    </w:p>
    <w:p w14:paraId="5D42D464" w14:textId="1FB72E06" w:rsidR="00E548F3" w:rsidRDefault="00B72428" w:rsidP="00E86B98">
      <w:pPr>
        <w:widowControl w:val="0"/>
        <w:suppressAutoHyphens/>
        <w:spacing w:before="100" w:beforeAutospacing="1" w:after="120" w:line="360" w:lineRule="auto"/>
        <w:jc w:val="both"/>
      </w:pPr>
      <w:r>
        <w:rPr>
          <w:rFonts w:ascii="times new roman(arabic)" w:hAnsi="times new roman(arabic)"/>
        </w:rPr>
        <w:t>Given that</w:t>
      </w:r>
      <w:r w:rsidR="007C3AF0">
        <w:rPr>
          <w:rFonts w:ascii="times new roman(arabic)" w:hAnsi="times new roman(arabic)"/>
        </w:rPr>
        <w:t xml:space="preserve"> this dual recognition has become more and more prevailing, I am confident that this dual motherhood is much </w:t>
      </w:r>
      <w:proofErr w:type="gramStart"/>
      <w:r w:rsidR="007C3AF0">
        <w:rPr>
          <w:rFonts w:ascii="times new roman(arabic)" w:hAnsi="times new roman(arabic)"/>
        </w:rPr>
        <w:t>reasonable</w:t>
      </w:r>
      <w:proofErr w:type="gramEnd"/>
      <w:r w:rsidR="007C3AF0">
        <w:rPr>
          <w:rFonts w:ascii="times new roman(arabic)" w:hAnsi="times new roman(arabic)"/>
        </w:rPr>
        <w:t xml:space="preserve"> in </w:t>
      </w:r>
      <w:r w:rsidR="001C3D3D">
        <w:rPr>
          <w:rFonts w:ascii="times new roman(arabic)" w:hAnsi="times new roman(arabic)"/>
        </w:rPr>
        <w:t xml:space="preserve">the </w:t>
      </w:r>
      <w:r w:rsidR="001C3D3D" w:rsidRPr="001C3D3D">
        <w:rPr>
          <w:rFonts w:ascii="times new roman(arabic)" w:hAnsi="times new roman(arabic)" w:hint="cs"/>
        </w:rPr>
        <w:t>mitochondria replacement</w:t>
      </w:r>
      <w:r w:rsidR="007C3AF0">
        <w:rPr>
          <w:rFonts w:ascii="times new roman(arabic)" w:hAnsi="times new roman(arabic)"/>
        </w:rPr>
        <w:t xml:space="preserve"> </w:t>
      </w:r>
      <w:r w:rsidR="00066579">
        <w:rPr>
          <w:rFonts w:ascii="times new roman(arabic)" w:hAnsi="times new roman(arabic)"/>
        </w:rPr>
        <w:t>context</w:t>
      </w:r>
      <w:r w:rsidR="006C3B33">
        <w:rPr>
          <w:rFonts w:ascii="times new roman(arabic)" w:hAnsi="times new roman(arabic)"/>
        </w:rPr>
        <w:t xml:space="preserve">, where </w:t>
      </w:r>
      <w:proofErr w:type="gramStart"/>
      <w:r w:rsidR="006C3B33">
        <w:rPr>
          <w:rFonts w:ascii="times new roman(arabic)" w:hAnsi="times new roman(arabic)"/>
        </w:rPr>
        <w:t>both of the</w:t>
      </w:r>
      <w:r w:rsidR="00066579">
        <w:rPr>
          <w:rFonts w:ascii="times new roman(arabic)" w:hAnsi="times new roman(arabic)"/>
        </w:rPr>
        <w:t xml:space="preserve"> mothers</w:t>
      </w:r>
      <w:proofErr w:type="gramEnd"/>
      <w:r w:rsidR="006C3B33">
        <w:rPr>
          <w:rFonts w:ascii="times new roman(arabic)" w:hAnsi="times new roman(arabic)"/>
        </w:rPr>
        <w:t xml:space="preserve"> provid</w:t>
      </w:r>
      <w:r w:rsidR="00066579">
        <w:rPr>
          <w:rFonts w:ascii="times new roman(arabic)" w:hAnsi="times new roman(arabic)"/>
        </w:rPr>
        <w:t>e</w:t>
      </w:r>
      <w:r w:rsidR="006C3B33">
        <w:rPr>
          <w:rFonts w:ascii="times new roman(arabic)" w:hAnsi="times new roman(arabic)"/>
        </w:rPr>
        <w:t xml:space="preserve"> genetic contribution. Whereas the </w:t>
      </w:r>
      <w:r w:rsidR="006C3B33" w:rsidRPr="006C3B33">
        <w:rPr>
          <w:rFonts w:ascii="times new roman(arabic)" w:hAnsi="times new roman(arabic)"/>
        </w:rPr>
        <w:t>nuclear mother</w:t>
      </w:r>
      <w:r w:rsidR="006C3B33">
        <w:rPr>
          <w:rFonts w:ascii="times new roman(arabic)" w:hAnsi="times new roman(arabic)"/>
        </w:rPr>
        <w:t xml:space="preserve"> contributes </w:t>
      </w:r>
      <w:proofErr w:type="gramStart"/>
      <w:r w:rsidR="006C3B33">
        <w:rPr>
          <w:rFonts w:ascii="times new roman(arabic)" w:hAnsi="times new roman(arabic)"/>
        </w:rPr>
        <w:t>the vast majority of</w:t>
      </w:r>
      <w:proofErr w:type="gramEnd"/>
      <w:r w:rsidR="006C3B33">
        <w:rPr>
          <w:rFonts w:ascii="times new roman(arabic)" w:hAnsi="times new roman(arabic)"/>
        </w:rPr>
        <w:t xml:space="preserve"> </w:t>
      </w:r>
      <w:r w:rsidR="0070550B">
        <w:rPr>
          <w:rFonts w:ascii="times new roman(arabic)" w:hAnsi="times new roman(arabic)"/>
        </w:rPr>
        <w:t xml:space="preserve">the </w:t>
      </w:r>
      <w:r w:rsidR="006C3B33">
        <w:rPr>
          <w:rFonts w:ascii="times new roman(arabic)" w:hAnsi="times new roman(arabic)"/>
        </w:rPr>
        <w:t xml:space="preserve">DNA both in quantity and quality, indeed the </w:t>
      </w:r>
      <w:r w:rsidR="006C3B33" w:rsidRPr="006C3B33">
        <w:rPr>
          <w:rFonts w:ascii="times new roman(arabic)" w:hAnsi="times new roman(arabic)"/>
        </w:rPr>
        <w:t>mitochondrial mother</w:t>
      </w:r>
      <w:r w:rsidR="006C3B33">
        <w:rPr>
          <w:rFonts w:ascii="times new roman(arabic)" w:hAnsi="times new roman(arabic)"/>
        </w:rPr>
        <w:t xml:space="preserve"> contributes only the </w:t>
      </w:r>
      <w:proofErr w:type="spellStart"/>
      <w:r w:rsidR="006C3B33">
        <w:t>mtDNA</w:t>
      </w:r>
      <w:proofErr w:type="spellEnd"/>
      <w:r w:rsidR="006C3B33">
        <w:t xml:space="preserve">. All by all, a priory </w:t>
      </w:r>
      <w:r w:rsidR="00E633B1">
        <w:t>both</w:t>
      </w:r>
      <w:r w:rsidR="006C3B33">
        <w:t xml:space="preserve"> can be defined as the genetic mother</w:t>
      </w:r>
      <w:r w:rsidR="006C3B33">
        <w:rPr>
          <w:rFonts w:ascii="times new roman(arabic)" w:hAnsi="times new roman(arabic)"/>
        </w:rPr>
        <w:t>, to a varying degree</w:t>
      </w:r>
      <w:r w:rsidR="00E633B1">
        <w:rPr>
          <w:rFonts w:ascii="times new roman(arabic)" w:hAnsi="times new roman(arabic)"/>
        </w:rPr>
        <w:t xml:space="preserve">. If that is not enough, as was extensively elaborated in the previous sub-chapter, DLPBA may enormously support this dual recognition following the initial agreement of these two spouses to act in co-maternity. </w:t>
      </w:r>
      <w:r w:rsidR="00E548F3">
        <w:rPr>
          <w:rFonts w:ascii="times new roman(arabic)" w:hAnsi="times new roman(arabic)"/>
        </w:rPr>
        <w:t xml:space="preserve"> </w:t>
      </w:r>
    </w:p>
    <w:p w14:paraId="0B9754DC" w14:textId="77777777" w:rsidR="000248EE" w:rsidRDefault="00E633B1" w:rsidP="00E86B98">
      <w:pPr>
        <w:widowControl w:val="0"/>
        <w:suppressAutoHyphens/>
        <w:spacing w:before="100" w:beforeAutospacing="1" w:after="120" w:line="360" w:lineRule="auto"/>
        <w:jc w:val="both"/>
      </w:pPr>
      <w:r>
        <w:t xml:space="preserve">In the foregoing scenarios, if </w:t>
      </w:r>
      <w:r w:rsidR="000E1BE4">
        <w:t>the identity of the sperm provider is known</w:t>
      </w:r>
      <w:r w:rsidR="00207F7A">
        <w:t xml:space="preserve"> and he was involved in this procedure</w:t>
      </w:r>
      <w:r w:rsidR="000E1BE4">
        <w:t>, we may result with three legal parents.</w:t>
      </w:r>
      <w:r>
        <w:t xml:space="preserve"> If in the past such trio recognition has been used to be treated as – "</w:t>
      </w:r>
      <w:r w:rsidRPr="00E633B1">
        <w:t>acute challenge to the traditional familial structure"</w:t>
      </w:r>
      <w:r>
        <w:t>,</w:t>
      </w:r>
      <w:r w:rsidR="00096F0C">
        <w:rPr>
          <w:rStyle w:val="FootnoteReference"/>
        </w:rPr>
        <w:footnoteReference w:id="153"/>
      </w:r>
      <w:r w:rsidR="00096F0C">
        <w:t xml:space="preserve"> slowly but surely even this recognition has been more and more accepted.</w:t>
      </w:r>
      <w:r w:rsidR="00207F7A">
        <w:rPr>
          <w:rStyle w:val="FootnoteReference"/>
        </w:rPr>
        <w:footnoteReference w:id="154"/>
      </w:r>
      <w:r w:rsidR="00096F0C">
        <w:t xml:space="preserve"> Thus, two legal fathers and one legal mother</w:t>
      </w:r>
      <w:r w:rsidR="009D5BAF">
        <w:rPr>
          <w:rStyle w:val="FootnoteReference"/>
        </w:rPr>
        <w:footnoteReference w:id="155"/>
      </w:r>
      <w:r w:rsidR="00096F0C">
        <w:t xml:space="preserve"> are the </w:t>
      </w:r>
      <w:r w:rsidR="009D5BAF">
        <w:t>less</w:t>
      </w:r>
      <w:r w:rsidR="00096F0C">
        <w:t xml:space="preserve"> common parental structure as </w:t>
      </w:r>
      <w:r w:rsidR="009D5BAF">
        <w:t>opposed</w:t>
      </w:r>
      <w:r w:rsidR="00096F0C">
        <w:t xml:space="preserve"> to the opposite – two legal mother</w:t>
      </w:r>
      <w:r w:rsidR="009D5BAF">
        <w:t>s</w:t>
      </w:r>
      <w:r w:rsidR="00096F0C">
        <w:t xml:space="preserve"> and one legal father which is </w:t>
      </w:r>
      <w:r w:rsidR="009D5BAF">
        <w:t>more</w:t>
      </w:r>
      <w:r w:rsidR="00096F0C">
        <w:t xml:space="preserve"> prevailing.</w:t>
      </w:r>
      <w:r w:rsidR="009D5BAF">
        <w:rPr>
          <w:rStyle w:val="FootnoteReference"/>
        </w:rPr>
        <w:footnoteReference w:id="156"/>
      </w:r>
      <w:r w:rsidR="009D5BAF">
        <w:t xml:space="preserve"> </w:t>
      </w:r>
      <w:r w:rsidR="00F05AE8">
        <w:t>Recently, there are several additional precedents recognizing three legal parents, nonetheless they weren’t married to each other, as they live in polyamorous families.</w:t>
      </w:r>
      <w:r w:rsidR="00F05AE8">
        <w:rPr>
          <w:rStyle w:val="FootnoteReference"/>
        </w:rPr>
        <w:footnoteReference w:id="157"/>
      </w:r>
      <w:r w:rsidR="00F05AE8">
        <w:t xml:space="preserve"> </w:t>
      </w:r>
    </w:p>
    <w:p w14:paraId="543D52E3" w14:textId="0A86B5C0" w:rsidR="00F914F0" w:rsidRDefault="00064ECC" w:rsidP="00E86B98">
      <w:pPr>
        <w:widowControl w:val="0"/>
        <w:suppressAutoHyphens/>
        <w:spacing w:before="100" w:beforeAutospacing="1" w:after="120" w:line="360" w:lineRule="auto"/>
        <w:jc w:val="both"/>
        <w:rPr>
          <w:rFonts w:asciiTheme="majorBidi" w:hAnsiTheme="majorBidi" w:cstheme="majorBidi"/>
        </w:rPr>
      </w:pPr>
      <w:r>
        <w:t xml:space="preserve">In </w:t>
      </w:r>
      <w:r w:rsidR="00E633B1">
        <w:t>our discussion</w:t>
      </w:r>
      <w:r>
        <w:t>, all the three individuals are</w:t>
      </w:r>
      <w:r w:rsidR="001F6D2F">
        <w:t xml:space="preserve"> genetic contributors, </w:t>
      </w:r>
      <w:r w:rsidR="001F6D2F">
        <w:rPr>
          <w:rFonts w:ascii="times new roman(arabic)" w:hAnsi="times new roman(arabic)"/>
        </w:rPr>
        <w:t>to a varying degree -</w:t>
      </w:r>
      <w:r w:rsidR="001F6D2F">
        <w:t xml:space="preserve"> as </w:t>
      </w:r>
      <w:r w:rsidR="001F6D2F" w:rsidRPr="001F6D2F">
        <w:rPr>
          <w:rFonts w:asciiTheme="majorBidi" w:hAnsiTheme="majorBidi" w:cstheme="majorBidi"/>
        </w:rPr>
        <w:t xml:space="preserve">the male is </w:t>
      </w:r>
      <w:r w:rsidR="001F6D2F">
        <w:rPr>
          <w:rFonts w:asciiTheme="majorBidi" w:hAnsiTheme="majorBidi" w:cstheme="majorBidi"/>
        </w:rPr>
        <w:t xml:space="preserve">"whole" genetic father whereas the two "putative" mothers divide between them the "whole" genetic contribution – the </w:t>
      </w:r>
      <w:r w:rsidR="001F6D2F" w:rsidRPr="001F6D2F">
        <w:rPr>
          <w:rFonts w:asciiTheme="majorBidi" w:hAnsiTheme="majorBidi" w:cstheme="majorBidi"/>
        </w:rPr>
        <w:t>mitochondrial mother</w:t>
      </w:r>
      <w:r w:rsidR="001F6D2F">
        <w:rPr>
          <w:rFonts w:asciiTheme="majorBidi" w:hAnsiTheme="majorBidi" w:cstheme="majorBidi"/>
        </w:rPr>
        <w:t xml:space="preserve"> and the </w:t>
      </w:r>
      <w:r w:rsidR="001F6D2F" w:rsidRPr="001F6D2F">
        <w:rPr>
          <w:rFonts w:asciiTheme="majorBidi" w:hAnsiTheme="majorBidi" w:cstheme="majorBidi"/>
        </w:rPr>
        <w:t>nuclear mother</w:t>
      </w:r>
      <w:r w:rsidR="001F6D2F">
        <w:rPr>
          <w:rFonts w:asciiTheme="majorBidi" w:hAnsiTheme="majorBidi" w:cstheme="majorBidi"/>
        </w:rPr>
        <w:t xml:space="preserve">. Consequently, the genetic model may recognize all of them as the three legal parents of the resultant child. </w:t>
      </w:r>
      <w:r w:rsidR="000248EE">
        <w:rPr>
          <w:rFonts w:asciiTheme="majorBidi" w:hAnsiTheme="majorBidi" w:cstheme="majorBidi"/>
        </w:rPr>
        <w:t>To</w:t>
      </w:r>
      <w:r w:rsidR="001F6D2F">
        <w:rPr>
          <w:rFonts w:asciiTheme="majorBidi" w:hAnsiTheme="majorBidi" w:cstheme="majorBidi"/>
        </w:rPr>
        <w:t xml:space="preserve"> dodge the inevitable dilemma of what </w:t>
      </w:r>
      <w:r w:rsidR="000248EE">
        <w:rPr>
          <w:rFonts w:ascii="times new roman(arabic)" w:hAnsi="times new roman(arabic)"/>
        </w:rPr>
        <w:t xml:space="preserve">should be the minimal quantity and quality genetic contribution rendering the </w:t>
      </w:r>
      <w:r w:rsidR="000248EE">
        <w:rPr>
          <w:rFonts w:asciiTheme="majorBidi" w:hAnsiTheme="majorBidi" w:cstheme="majorBidi"/>
        </w:rPr>
        <w:t>"putative" mothers</w:t>
      </w:r>
      <w:r w:rsidR="000248EE">
        <w:rPr>
          <w:rFonts w:ascii="times new roman(arabic)" w:hAnsi="times new roman(arabic)"/>
        </w:rPr>
        <w:t xml:space="preserve"> to be the legal mother, </w:t>
      </w:r>
      <w:r w:rsidR="001F6D2F">
        <w:rPr>
          <w:rFonts w:asciiTheme="majorBidi" w:hAnsiTheme="majorBidi" w:cstheme="majorBidi"/>
        </w:rPr>
        <w:t xml:space="preserve">this reasonable conclusion may be </w:t>
      </w:r>
      <w:r w:rsidR="000248EE">
        <w:rPr>
          <w:rFonts w:asciiTheme="majorBidi" w:hAnsiTheme="majorBidi" w:cstheme="majorBidi"/>
        </w:rPr>
        <w:t>easily</w:t>
      </w:r>
      <w:r w:rsidR="001F6D2F">
        <w:rPr>
          <w:rFonts w:asciiTheme="majorBidi" w:hAnsiTheme="majorBidi" w:cstheme="majorBidi"/>
        </w:rPr>
        <w:t xml:space="preserve"> supported by DLPBA, if the initial agreement between </w:t>
      </w:r>
      <w:r w:rsidR="000248EE">
        <w:rPr>
          <w:rFonts w:asciiTheme="majorBidi" w:hAnsiTheme="majorBidi" w:cstheme="majorBidi"/>
        </w:rPr>
        <w:t>all</w:t>
      </w:r>
      <w:r w:rsidR="001F6D2F">
        <w:rPr>
          <w:rFonts w:asciiTheme="majorBidi" w:hAnsiTheme="majorBidi" w:cstheme="majorBidi"/>
        </w:rPr>
        <w:t xml:space="preserve"> the three indeed was to be</w:t>
      </w:r>
      <w:r w:rsidR="000248EE">
        <w:rPr>
          <w:rFonts w:asciiTheme="majorBidi" w:hAnsiTheme="majorBidi" w:cstheme="majorBidi"/>
        </w:rPr>
        <w:t xml:space="preserve"> three legal parents.</w:t>
      </w:r>
      <w:r w:rsidR="00F914F0">
        <w:rPr>
          <w:rFonts w:asciiTheme="majorBidi" w:hAnsiTheme="majorBidi" w:cstheme="majorBidi"/>
        </w:rPr>
        <w:t xml:space="preserve"> If the recognition of "whole" three legal parents is still difficult to be grasp</w:t>
      </w:r>
      <w:r w:rsidR="009E72AD">
        <w:rPr>
          <w:rFonts w:asciiTheme="majorBidi" w:hAnsiTheme="majorBidi" w:cstheme="majorBidi"/>
        </w:rPr>
        <w:t>ed</w:t>
      </w:r>
      <w:r w:rsidR="00F914F0">
        <w:rPr>
          <w:rFonts w:asciiTheme="majorBidi" w:hAnsiTheme="majorBidi" w:cstheme="majorBidi"/>
        </w:rPr>
        <w:t>, in the reminder of this sub-chapter I want to suggest much less innovate conclusion.</w:t>
      </w:r>
      <w:r w:rsidR="001F6D2F">
        <w:rPr>
          <w:rFonts w:asciiTheme="majorBidi" w:hAnsiTheme="majorBidi" w:cstheme="majorBidi"/>
        </w:rPr>
        <w:t xml:space="preserve"> </w:t>
      </w:r>
    </w:p>
    <w:p w14:paraId="41FC778E" w14:textId="77777777" w:rsidR="009E72AD" w:rsidRPr="009E72AD" w:rsidRDefault="00F914F0" w:rsidP="00E86B98">
      <w:pPr>
        <w:widowControl w:val="0"/>
        <w:suppressAutoHyphens/>
        <w:spacing w:before="100" w:beforeAutospacing="1" w:after="120" w:line="360" w:lineRule="auto"/>
        <w:jc w:val="both"/>
        <w:rPr>
          <w:b/>
          <w:bCs/>
          <w:sz w:val="28"/>
          <w:szCs w:val="28"/>
        </w:rPr>
      </w:pPr>
      <w:r w:rsidRPr="009E72AD">
        <w:rPr>
          <w:b/>
          <w:bCs/>
          <w:sz w:val="28"/>
          <w:szCs w:val="28"/>
        </w:rPr>
        <w:t>"Semi" Parents - A Variety of Parental Statuses</w:t>
      </w:r>
    </w:p>
    <w:p w14:paraId="15082C93" w14:textId="362F2D70" w:rsidR="006A5F3D" w:rsidRDefault="006A5F3D" w:rsidP="006A5F3D">
      <w:pPr>
        <w:widowControl w:val="0"/>
        <w:suppressAutoHyphens/>
        <w:spacing w:before="100" w:beforeAutospacing="1" w:after="120" w:line="360" w:lineRule="auto"/>
        <w:jc w:val="both"/>
        <w:rPr>
          <w:sz w:val="20"/>
        </w:rPr>
      </w:pPr>
      <w:r>
        <w:t>As was extensively elaborated elsewhere, in my opinion, legal parenthood should be awarded to any individual who wills, intends and desires to become the legal parent of a given child. If he intended to become a legal parent to all intents and purposes, he will be assigned full parental status. If he isn’t interested in becoming a full legal parent, he will acquire partial parental status. The exact determination of the scope of legal parental status, including its derivative parental obligations and rights, will be privately agreed upon between the parties to this procreation arrangement.</w:t>
      </w:r>
      <w:r w:rsidR="008A7C64">
        <w:rPr>
          <w:rStyle w:val="FootnoteReference"/>
        </w:rPr>
        <w:footnoteReference w:id="158"/>
      </w:r>
      <w:r>
        <w:t xml:space="preserve"> </w:t>
      </w:r>
    </w:p>
    <w:p w14:paraId="75A2CE07" w14:textId="2F8093AC" w:rsidR="006A5F3D" w:rsidRDefault="006A5F3D" w:rsidP="006A5F3D">
      <w:pPr>
        <w:widowControl w:val="0"/>
        <w:suppressAutoHyphens/>
        <w:spacing w:before="100" w:beforeAutospacing="1" w:after="120" w:line="360" w:lineRule="auto"/>
        <w:jc w:val="both"/>
      </w:pPr>
      <w:r>
        <w:t xml:space="preserve">This perspective can already be found in the unbundling of parental status and the consequent obligations and entitlements, following the divorce of the legal parents, in approximation to their previous fulfillment of their parental obligations. This challenging suggestion was proposed by </w:t>
      </w:r>
      <w:r w:rsidRPr="00E42BD9">
        <w:t xml:space="preserve">Elizabeth S. Scott </w:t>
      </w:r>
      <w:r>
        <w:t xml:space="preserve">as the most suitable substitute for the tender </w:t>
      </w:r>
      <w:proofErr w:type="gramStart"/>
      <w:r>
        <w:t>years</w:t>
      </w:r>
      <w:proofErr w:type="gramEnd"/>
      <w:r>
        <w:t xml:space="preserve"> doctrine and/or the BIC. This </w:t>
      </w:r>
      <w:r w:rsidRPr="00E42BD9">
        <w:t>approximation rule</w:t>
      </w:r>
      <w:r>
        <w:rPr>
          <w:rStyle w:val="FootnoteReference"/>
        </w:rPr>
        <w:footnoteReference w:id="159"/>
      </w:r>
      <w:r>
        <w:t xml:space="preserve"> should guide the court in resolving the bitter and endless disagreements over the most appropriate sort of custody in any given incident. This suggestion was adopted by the </w:t>
      </w:r>
      <w:r w:rsidR="002D44F1" w:rsidRPr="00185F41">
        <w:t xml:space="preserve">American Law Institute </w:t>
      </w:r>
      <w:r w:rsidR="002D44F1">
        <w:rPr>
          <w:rFonts w:asciiTheme="majorBidi" w:hAnsiTheme="majorBidi" w:cstheme="majorBidi"/>
        </w:rPr>
        <w:t>(</w:t>
      </w:r>
      <w:r w:rsidRPr="005E0CCC">
        <w:rPr>
          <w:rFonts w:asciiTheme="majorBidi" w:hAnsiTheme="majorBidi" w:cstheme="majorBidi" w:hint="cs"/>
        </w:rPr>
        <w:t>ALI</w:t>
      </w:r>
      <w:r w:rsidR="002D44F1">
        <w:rPr>
          <w:rFonts w:asciiTheme="majorBidi" w:hAnsiTheme="majorBidi" w:cstheme="majorBidi"/>
        </w:rPr>
        <w:t>)</w:t>
      </w:r>
      <w:r>
        <w:t>.</w:t>
      </w:r>
      <w:bookmarkStart w:id="190" w:name="_Ref153888104"/>
      <w:r>
        <w:rPr>
          <w:rStyle w:val="FootnoteReference"/>
        </w:rPr>
        <w:footnoteReference w:id="160"/>
      </w:r>
      <w:bookmarkEnd w:id="190"/>
      <w:r>
        <w:t xml:space="preserve"> Another clear differentiation of a variety of parental statuses upon the dissolution of the family, from which parental entitlements of varying scope derive, can be found in the ALI. In that suggestion there are two additional "semi" parental statuses – parents by estoppel,</w:t>
      </w:r>
      <w:r>
        <w:rPr>
          <w:rStyle w:val="FootnoteReference"/>
        </w:rPr>
        <w:footnoteReference w:id="161"/>
      </w:r>
      <w:r>
        <w:t xml:space="preserve"> who are equal to the legal parents to all intents and purposes, and de facto parents, who are inferior and have only a lower level of legal parentage, which </w:t>
      </w:r>
      <w:proofErr w:type="gramStart"/>
      <w:r>
        <w:t>definitely isn’t</w:t>
      </w:r>
      <w:proofErr w:type="gramEnd"/>
      <w:r>
        <w:t xml:space="preserve"> equivalent to that of the legal parent.</w:t>
      </w:r>
      <w:r>
        <w:rPr>
          <w:rStyle w:val="FootnoteReference"/>
        </w:rPr>
        <w:footnoteReference w:id="162"/>
      </w:r>
      <w:r>
        <w:t xml:space="preserve"> </w:t>
      </w:r>
    </w:p>
    <w:p w14:paraId="457710D3" w14:textId="5332FB17" w:rsidR="006A5F3D" w:rsidRDefault="006A5F3D" w:rsidP="006A5F3D">
      <w:pPr>
        <w:widowControl w:val="0"/>
        <w:suppressAutoHyphens/>
        <w:spacing w:before="100" w:beforeAutospacing="1" w:after="120" w:line="360" w:lineRule="auto"/>
        <w:jc w:val="both"/>
      </w:pPr>
      <w:r>
        <w:t xml:space="preserve">Furthermore, calls very similar to my normative proposal regarding the option of awarding a variety of legal parental statuses can be found in the writing of some prominent scholars who maintain that the precise sort of parental status and its derivative parental rights should be determined </w:t>
      </w:r>
      <w:r w:rsidR="008A7C64">
        <w:t>in a mutual agreement</w:t>
      </w:r>
      <w:r>
        <w:t xml:space="preserve">. One good example is the suggestion of </w:t>
      </w:r>
      <w:r w:rsidRPr="000C37A3">
        <w:t>Martha M. Ertman</w:t>
      </w:r>
      <w:r>
        <w:t xml:space="preserve">, who has extensively implemented </w:t>
      </w:r>
      <w:r w:rsidR="008A7C64">
        <w:t xml:space="preserve">DLPBA </w:t>
      </w:r>
      <w:r>
        <w:t xml:space="preserve">both in and outside the traditional </w:t>
      </w:r>
      <w:proofErr w:type="spellStart"/>
      <w:r>
        <w:t>bionormative</w:t>
      </w:r>
      <w:proofErr w:type="spellEnd"/>
      <w:r>
        <w:t xml:space="preserve"> family.</w:t>
      </w:r>
      <w:r>
        <w:rPr>
          <w:rStyle w:val="FootnoteReference"/>
        </w:rPr>
        <w:footnoteReference w:id="163"/>
      </w:r>
      <w:r>
        <w:t xml:space="preserve"> Likewise, </w:t>
      </w:r>
      <w:r w:rsidRPr="00392EDE">
        <w:t>Melanie B. Jacobs</w:t>
      </w:r>
      <w:r>
        <w:t xml:space="preserve"> writes about the possibility of “</w:t>
      </w:r>
      <w:r w:rsidRPr="00392EDE">
        <w:t>relative rights for parents</w:t>
      </w:r>
      <w:r>
        <w:t xml:space="preserve">,” i.e., the exact scope of the parental authority and rights will be determined in accordance with the </w:t>
      </w:r>
      <w:r w:rsidR="008A7C64">
        <w:t>initial agreement</w:t>
      </w:r>
      <w:r>
        <w:t>.</w:t>
      </w:r>
      <w:r>
        <w:rPr>
          <w:rStyle w:val="FootnoteReference"/>
        </w:rPr>
        <w:footnoteReference w:id="164"/>
      </w:r>
    </w:p>
    <w:p w14:paraId="6D5E1B0C" w14:textId="08145442" w:rsidR="001E65DC" w:rsidRDefault="00F35174" w:rsidP="001E65DC">
      <w:pPr>
        <w:widowControl w:val="0"/>
        <w:suppressAutoHyphens/>
        <w:spacing w:before="100" w:beforeAutospacing="1" w:after="120" w:line="360" w:lineRule="auto"/>
        <w:jc w:val="both"/>
      </w:pPr>
      <w:r>
        <w:t>Practically speaking,</w:t>
      </w:r>
      <w:r w:rsidR="00595B5F">
        <w:t xml:space="preserve"> in the context of</w:t>
      </w:r>
      <w:r w:rsidR="00FA28A1">
        <w:t xml:space="preserve"> </w:t>
      </w:r>
      <w:r w:rsidR="00FA28A1" w:rsidRPr="00FA28A1">
        <w:rPr>
          <w:rFonts w:hint="cs"/>
        </w:rPr>
        <w:t>mitochondria replacement</w:t>
      </w:r>
      <w:r w:rsidR="00E647FB" w:rsidRPr="00FA28A1">
        <w:t>,</w:t>
      </w:r>
      <w:r w:rsidR="00595B5F">
        <w:t xml:space="preserve"> </w:t>
      </w:r>
      <w:r w:rsidR="00F17F45">
        <w:t>DLPBA will dictate</w:t>
      </w:r>
      <w:r w:rsidR="00E647FB">
        <w:t>,</w:t>
      </w:r>
      <w:r w:rsidR="00F17F45">
        <w:t xml:space="preserve"> according to the initial written agreement</w:t>
      </w:r>
      <w:r w:rsidR="00E647FB">
        <w:t xml:space="preserve"> between the individuals involved in the reproduction procedure,</w:t>
      </w:r>
      <w:r w:rsidR="00F17F45">
        <w:t xml:space="preserve"> whether </w:t>
      </w:r>
      <w:r w:rsidR="00595B5F">
        <w:t xml:space="preserve">the </w:t>
      </w:r>
      <w:r w:rsidR="00595B5F">
        <w:rPr>
          <w:rFonts w:ascii="times new roman(arabic)" w:hAnsi="times new roman(arabic)"/>
        </w:rPr>
        <w:t>mitochondrial mother should be treated as only "semi" legal mother, something between egg provider and legally stranger who genetically donate nothing.</w:t>
      </w:r>
      <w:r w:rsidR="00595B5F">
        <w:t xml:space="preserve"> Since</w:t>
      </w:r>
      <w:r w:rsidR="00E647FB">
        <w:rPr>
          <w:rFonts w:ascii="times new roman(arabic)" w:hAnsi="times new roman(arabic)"/>
        </w:rPr>
        <w:t xml:space="preserve"> </w:t>
      </w:r>
      <w:r w:rsidR="00595B5F">
        <w:rPr>
          <w:rFonts w:ascii="times new roman(arabic)" w:hAnsi="times new roman(arabic)"/>
        </w:rPr>
        <w:t xml:space="preserve">she donates more than the latter, as she donates her </w:t>
      </w:r>
      <w:proofErr w:type="spellStart"/>
      <w:r w:rsidR="00595B5F">
        <w:t>mtDNA</w:t>
      </w:r>
      <w:proofErr w:type="spellEnd"/>
      <w:r w:rsidR="00595B5F">
        <w:rPr>
          <w:rFonts w:ascii="times new roman(arabic)" w:hAnsi="times new roman(arabic)"/>
        </w:rPr>
        <w:t xml:space="preserve"> to the conceived child, but</w:t>
      </w:r>
      <w:r w:rsidR="00E647FB">
        <w:rPr>
          <w:rFonts w:ascii="times new roman(arabic)" w:hAnsi="times new roman(arabic)"/>
        </w:rPr>
        <w:t xml:space="preserve"> </w:t>
      </w:r>
      <w:r w:rsidR="00595B5F">
        <w:rPr>
          <w:rFonts w:ascii="times new roman(arabic)" w:hAnsi="times new roman(arabic)"/>
        </w:rPr>
        <w:t>she absolutely donates much less than the nuclear mother</w:t>
      </w:r>
      <w:r w:rsidR="00595B5F">
        <w:t>.</w:t>
      </w:r>
      <w:r w:rsidR="00595B5F">
        <w:rPr>
          <w:sz w:val="20"/>
        </w:rPr>
        <w:t xml:space="preserve"> </w:t>
      </w:r>
    </w:p>
    <w:p w14:paraId="41565D90" w14:textId="1BBE6AC5" w:rsidR="007C0C4F" w:rsidRDefault="00E647FB" w:rsidP="001E65DC">
      <w:pPr>
        <w:widowControl w:val="0"/>
        <w:suppressAutoHyphens/>
        <w:spacing w:before="100" w:beforeAutospacing="1" w:after="120" w:line="360" w:lineRule="auto"/>
        <w:jc w:val="both"/>
        <w:rPr>
          <w:sz w:val="20"/>
        </w:rPr>
      </w:pPr>
      <w:r>
        <w:t>Thus,</w:t>
      </w:r>
      <w:r w:rsidR="001E65DC">
        <w:t xml:space="preserve"> the </w:t>
      </w:r>
      <w:r w:rsidR="001E65DC">
        <w:rPr>
          <w:rFonts w:asciiTheme="majorBidi" w:hAnsiTheme="majorBidi" w:cstheme="majorBidi"/>
        </w:rPr>
        <w:t>thumb rule</w:t>
      </w:r>
      <w:r w:rsidR="001E65DC">
        <w:t xml:space="preserve"> is that</w:t>
      </w:r>
      <w:r>
        <w:t xml:space="preserve"> if the sperm provider is known and involved, he will be recognized as the legal father besides the determination of the nuclear mother as the legal mother. </w:t>
      </w:r>
      <w:r w:rsidR="00D83F06">
        <w:t xml:space="preserve">The </w:t>
      </w:r>
      <w:r w:rsidR="00F17F45">
        <w:t>possibility</w:t>
      </w:r>
      <w:r>
        <w:t xml:space="preserve"> of the "semi" mother</w:t>
      </w:r>
      <w:r w:rsidR="00F17F45">
        <w:t xml:space="preserve"> can be offered as the sole legal mother of the conceived child</w:t>
      </w:r>
      <w:r w:rsidR="00D83F06">
        <w:t xml:space="preserve"> or as additional one</w:t>
      </w:r>
      <w:r w:rsidR="00F17F45">
        <w:t xml:space="preserve">. </w:t>
      </w:r>
      <w:r w:rsidR="001E65DC">
        <w:t xml:space="preserve">The clear advantage of </w:t>
      </w:r>
      <w:r w:rsidR="00D83F06">
        <w:t>these options</w:t>
      </w:r>
      <w:r w:rsidR="001E65DC">
        <w:t xml:space="preserve"> is that the resultant child will have</w:t>
      </w:r>
      <w:r w:rsidR="00D83F06">
        <w:t xml:space="preserve"> for the least</w:t>
      </w:r>
      <w:r w:rsidR="001E65DC">
        <w:t xml:space="preserve"> (almost) two legal parents. </w:t>
      </w:r>
      <w:r>
        <w:t xml:space="preserve">If the nuclear mother is interested to be the legal mother </w:t>
      </w:r>
      <w:r>
        <w:rPr>
          <w:rFonts w:asciiTheme="majorBidi" w:hAnsiTheme="majorBidi" w:cstheme="majorBidi"/>
        </w:rPr>
        <w:t xml:space="preserve">for all purposes and intents with all the attendant parental obligations and rights, </w:t>
      </w:r>
      <w:r w:rsidR="007C0C4F">
        <w:t xml:space="preserve">besides her the </w:t>
      </w:r>
      <w:r w:rsidR="007C0C4F">
        <w:rPr>
          <w:rFonts w:ascii="times new roman(arabic)" w:hAnsi="times new roman(arabic)"/>
        </w:rPr>
        <w:t>mitochondrial mother should be treated as additional "semi" legal mother</w:t>
      </w:r>
      <w:r w:rsidR="00F17F45">
        <w:rPr>
          <w:rFonts w:ascii="times new roman(arabic)" w:hAnsi="times new roman(arabic)"/>
        </w:rPr>
        <w:t xml:space="preserve">. </w:t>
      </w:r>
      <w:r>
        <w:rPr>
          <w:rFonts w:ascii="times new roman(arabic)" w:hAnsi="times new roman(arabic)"/>
        </w:rPr>
        <w:t>In this unique arrangement,</w:t>
      </w:r>
      <w:r w:rsidRPr="00E647FB">
        <w:rPr>
          <w:rFonts w:ascii="times new roman(arabic)" w:hAnsi="times new roman(arabic)"/>
        </w:rPr>
        <w:t xml:space="preserve"> </w:t>
      </w:r>
      <w:r>
        <w:rPr>
          <w:rFonts w:ascii="times new roman(arabic)" w:hAnsi="times new roman(arabic)"/>
        </w:rPr>
        <w:t xml:space="preserve">on the one hand, all the "genetic" parents will be recognized as the legal parents of the child, </w:t>
      </w:r>
      <w:r w:rsidR="001E65DC">
        <w:rPr>
          <w:rFonts w:ascii="times new roman(arabic)" w:hAnsi="times new roman(arabic)"/>
        </w:rPr>
        <w:t xml:space="preserve">whereas, </w:t>
      </w:r>
      <w:r>
        <w:rPr>
          <w:rFonts w:ascii="times new roman(arabic)" w:hAnsi="times new roman(arabic)"/>
        </w:rPr>
        <w:t xml:space="preserve">on the other hand, we </w:t>
      </w:r>
      <w:r w:rsidR="001E65DC">
        <w:rPr>
          <w:rFonts w:ascii="times new roman(arabic)" w:hAnsi="times new roman(arabic)"/>
        </w:rPr>
        <w:t>don't</w:t>
      </w:r>
      <w:r>
        <w:rPr>
          <w:rFonts w:ascii="times new roman(arabic)" w:hAnsi="times new roman(arabic)"/>
        </w:rPr>
        <w:t xml:space="preserve"> </w:t>
      </w:r>
      <w:r w:rsidR="001E65DC">
        <w:rPr>
          <w:rFonts w:ascii="times new roman(arabic)" w:hAnsi="times new roman(arabic)"/>
        </w:rPr>
        <w:t>resurrect</w:t>
      </w:r>
      <w:r>
        <w:rPr>
          <w:rFonts w:ascii="times new roman(arabic)" w:hAnsi="times new roman(arabic)"/>
        </w:rPr>
        <w:t xml:space="preserve"> the </w:t>
      </w:r>
      <w:r w:rsidR="001E65DC" w:rsidRPr="00015A8A">
        <w:t>specter</w:t>
      </w:r>
      <w:r w:rsidR="001E65DC">
        <w:rPr>
          <w:rFonts w:ascii="times new roman(arabic)" w:hAnsi="times new roman(arabic)"/>
        </w:rPr>
        <w:t xml:space="preserve"> of three legal parents.</w:t>
      </w:r>
      <w:r>
        <w:rPr>
          <w:rFonts w:ascii="times new roman(arabic)" w:hAnsi="times new roman(arabic)"/>
        </w:rPr>
        <w:t xml:space="preserve"> </w:t>
      </w:r>
      <w:r w:rsidR="007C0C4F">
        <w:rPr>
          <w:rFonts w:ascii="times new roman(arabic)" w:hAnsi="times new roman(arabic)"/>
        </w:rPr>
        <w:t xml:space="preserve"> </w:t>
      </w:r>
      <w:r w:rsidR="00F17F45">
        <w:rPr>
          <w:rFonts w:ascii="times new roman(arabic)" w:hAnsi="times new roman(arabic)"/>
        </w:rPr>
        <w:t xml:space="preserve"> </w:t>
      </w:r>
    </w:p>
    <w:p w14:paraId="67C9914B" w14:textId="6C9695FF" w:rsidR="007C0C4F" w:rsidRDefault="00595B5F" w:rsidP="00B928F7">
      <w:pPr>
        <w:widowControl w:val="0"/>
        <w:suppressAutoHyphens/>
        <w:spacing w:before="100" w:beforeAutospacing="1" w:after="120" w:line="360" w:lineRule="auto"/>
        <w:jc w:val="both"/>
        <w:rPr>
          <w:rFonts w:ascii="times new roman(arabic)" w:hAnsi="times new roman(arabic)"/>
        </w:rPr>
      </w:pPr>
      <w:r w:rsidRPr="00595B5F">
        <w:rPr>
          <w:rFonts w:ascii="times new roman(arabic)" w:hAnsi="times new roman(arabic)"/>
        </w:rPr>
        <w:t>In the</w:t>
      </w:r>
      <w:r>
        <w:rPr>
          <w:rFonts w:ascii="times new roman(arabic)" w:hAnsi="times new roman(arabic)"/>
        </w:rPr>
        <w:t xml:space="preserve"> scenario of the artificial gametes, </w:t>
      </w:r>
      <w:r w:rsidR="001E65DC">
        <w:t xml:space="preserve">DLPBA may smoothly resolve the acute dilemma whether </w:t>
      </w:r>
      <w:r w:rsidR="001E65DC">
        <w:rPr>
          <w:rFonts w:ascii="times new roman(arabic)" w:hAnsi="times new roman(arabic)"/>
        </w:rPr>
        <w:t xml:space="preserve">the genetic progenitor who provide the </w:t>
      </w:r>
      <w:r w:rsidR="001E65DC">
        <w:rPr>
          <w:rFonts w:asciiTheme="majorBidi" w:hAnsiTheme="majorBidi" w:cstheme="majorBidi"/>
        </w:rPr>
        <w:t>raw material that will eventually produce an artificial sperm and/or egg</w:t>
      </w:r>
      <w:r w:rsidR="001E65DC">
        <w:rPr>
          <w:rFonts w:ascii="times new roman(arabic)" w:hAnsi="times new roman(arabic)"/>
        </w:rPr>
        <w:t xml:space="preserve"> should </w:t>
      </w:r>
      <w:r>
        <w:rPr>
          <w:rFonts w:ascii="times new roman(arabic)" w:hAnsi="times new roman(arabic)"/>
        </w:rPr>
        <w:t>be totally equal to "whole" genetic progenitors as sperm and/or egg providers</w:t>
      </w:r>
      <w:r w:rsidR="001E65DC">
        <w:rPr>
          <w:rFonts w:ascii="times new roman(arabic)" w:hAnsi="times new roman(arabic)"/>
        </w:rPr>
        <w:t xml:space="preserve">. It can dictate that </w:t>
      </w:r>
      <w:r>
        <w:rPr>
          <w:rFonts w:ascii="times new roman(arabic)" w:hAnsi="times new roman(arabic)"/>
        </w:rPr>
        <w:t xml:space="preserve">they </w:t>
      </w:r>
      <w:r w:rsidR="001E65DC">
        <w:rPr>
          <w:rFonts w:ascii="times new roman(arabic)" w:hAnsi="times new roman(arabic)"/>
        </w:rPr>
        <w:t xml:space="preserve">also </w:t>
      </w:r>
      <w:r>
        <w:rPr>
          <w:rFonts w:ascii="times new roman(arabic)" w:hAnsi="times new roman(arabic)"/>
        </w:rPr>
        <w:t>should be treated as only "semi" legal parents</w:t>
      </w:r>
      <w:r w:rsidR="001E65DC">
        <w:rPr>
          <w:rFonts w:ascii="times new roman(arabic)" w:hAnsi="times new roman(arabic)"/>
        </w:rPr>
        <w:t>.</w:t>
      </w:r>
      <w:r>
        <w:rPr>
          <w:rFonts w:ascii="times new roman(arabic)" w:hAnsi="times new roman(arabic)"/>
        </w:rPr>
        <w:t xml:space="preserve"> Since, </w:t>
      </w:r>
      <w:r w:rsidR="001E65DC">
        <w:rPr>
          <w:rFonts w:ascii="times new roman(arabic)" w:hAnsi="times new roman(arabic)"/>
        </w:rPr>
        <w:t>genetically speaking</w:t>
      </w:r>
      <w:r w:rsidR="00375A28">
        <w:rPr>
          <w:rFonts w:ascii="times new roman(arabic)" w:hAnsi="times new roman(arabic)"/>
        </w:rPr>
        <w:t>,</w:t>
      </w:r>
      <w:r w:rsidR="001E65DC">
        <w:rPr>
          <w:rFonts w:ascii="times new roman(arabic)" w:hAnsi="times new roman(arabic)"/>
        </w:rPr>
        <w:t xml:space="preserve"> </w:t>
      </w:r>
      <w:r>
        <w:rPr>
          <w:rFonts w:ascii="times new roman(arabic)" w:hAnsi="times new roman(arabic)"/>
        </w:rPr>
        <w:t>they are more than third party, as they donate some genetic contribution to the conceived child, but</w:t>
      </w:r>
      <w:r w:rsidR="00B928F7">
        <w:rPr>
          <w:rFonts w:ascii="times new roman(arabic)" w:hAnsi="times new roman(arabic)"/>
        </w:rPr>
        <w:t xml:space="preserve"> </w:t>
      </w:r>
      <w:r>
        <w:rPr>
          <w:rFonts w:ascii="times new roman(arabic)" w:hAnsi="times new roman(arabic)"/>
        </w:rPr>
        <w:t>they are less than sperm and/or egg providers as they don't contribute the reproductive materials.</w:t>
      </w:r>
      <w:r w:rsidR="00B928F7">
        <w:rPr>
          <w:rFonts w:ascii="times new roman(arabic)" w:hAnsi="times new roman(arabic)"/>
        </w:rPr>
        <w:t xml:space="preserve"> If an individual contributes his reproductive material, </w:t>
      </w:r>
      <w:proofErr w:type="gramStart"/>
      <w:r w:rsidR="00B928F7">
        <w:rPr>
          <w:rFonts w:ascii="times new roman(arabic)" w:hAnsi="times new roman(arabic)"/>
        </w:rPr>
        <w:t>sperm</w:t>
      </w:r>
      <w:proofErr w:type="gramEnd"/>
      <w:r w:rsidR="00B928F7">
        <w:rPr>
          <w:rFonts w:ascii="times new roman(arabic)" w:hAnsi="times new roman(arabic)"/>
        </w:rPr>
        <w:t xml:space="preserve"> or egg, s/he, as usual, will be treated as the legal parent of the child, if </w:t>
      </w:r>
      <w:r w:rsidR="00425DDE">
        <w:rPr>
          <w:rFonts w:ascii="times new roman(arabic)" w:hAnsi="times new roman(arabic)"/>
        </w:rPr>
        <w:t>s/</w:t>
      </w:r>
      <w:r w:rsidR="00B928F7">
        <w:rPr>
          <w:rFonts w:ascii="times new roman(arabic)" w:hAnsi="times new roman(arabic)"/>
        </w:rPr>
        <w:t xml:space="preserve">he donates only the </w:t>
      </w:r>
      <w:r w:rsidR="00B928F7">
        <w:rPr>
          <w:rFonts w:asciiTheme="majorBidi" w:hAnsiTheme="majorBidi" w:cstheme="majorBidi"/>
        </w:rPr>
        <w:t xml:space="preserve">raw material, s/he may be recognized as only </w:t>
      </w:r>
      <w:r w:rsidR="00B928F7">
        <w:rPr>
          <w:rFonts w:ascii="times new roman(arabic)" w:hAnsi="times new roman(arabic)"/>
        </w:rPr>
        <w:t xml:space="preserve">"semi" legal parent. </w:t>
      </w:r>
      <w:r w:rsidR="00375A28">
        <w:rPr>
          <w:rFonts w:ascii="times new roman(arabic)" w:hAnsi="times new roman(arabic)"/>
        </w:rPr>
        <w:t>The latter</w:t>
      </w:r>
      <w:r w:rsidR="00B928F7">
        <w:rPr>
          <w:rFonts w:ascii="times new roman(arabic)" w:hAnsi="times new roman(arabic)"/>
        </w:rPr>
        <w:t xml:space="preserve"> determination can be as sole parent and/or besides the determination of the human sperm/egg as the legal </w:t>
      </w:r>
      <w:r w:rsidR="00B928F7">
        <w:t xml:space="preserve">parent </w:t>
      </w:r>
      <w:r w:rsidR="00B928F7">
        <w:rPr>
          <w:rFonts w:asciiTheme="majorBidi" w:hAnsiTheme="majorBidi" w:cstheme="majorBidi"/>
        </w:rPr>
        <w:t xml:space="preserve">for all purposes and intents with all the attendant parental obligations and rights. </w:t>
      </w:r>
      <w:r w:rsidR="00375A28">
        <w:rPr>
          <w:rFonts w:asciiTheme="majorBidi" w:hAnsiTheme="majorBidi" w:cstheme="majorBidi"/>
        </w:rPr>
        <w:t>All by all</w:t>
      </w:r>
      <w:r w:rsidR="00B928F7">
        <w:rPr>
          <w:rFonts w:asciiTheme="majorBidi" w:hAnsiTheme="majorBidi" w:cstheme="majorBidi"/>
        </w:rPr>
        <w:t xml:space="preserve">, </w:t>
      </w:r>
      <w:r w:rsidR="00375A28">
        <w:rPr>
          <w:rFonts w:asciiTheme="majorBidi" w:hAnsiTheme="majorBidi" w:cstheme="majorBidi"/>
        </w:rPr>
        <w:t xml:space="preserve">since </w:t>
      </w:r>
      <w:r w:rsidR="00B928F7">
        <w:rPr>
          <w:rFonts w:asciiTheme="majorBidi" w:hAnsiTheme="majorBidi" w:cstheme="majorBidi"/>
        </w:rPr>
        <w:t xml:space="preserve">in this scenario we don't </w:t>
      </w:r>
      <w:r w:rsidR="00B928F7">
        <w:rPr>
          <w:rFonts w:ascii="times new roman(arabic)" w:hAnsi="times new roman(arabic)"/>
        </w:rPr>
        <w:t xml:space="preserve">open the pandora box of </w:t>
      </w:r>
      <w:r w:rsidR="00B928F7">
        <w:rPr>
          <w:rFonts w:asciiTheme="majorBidi" w:hAnsiTheme="majorBidi" w:cstheme="majorBidi"/>
        </w:rPr>
        <w:t>three legal parents, as for the most we can have only two</w:t>
      </w:r>
      <w:r w:rsidR="00375A28">
        <w:rPr>
          <w:rFonts w:asciiTheme="majorBidi" w:hAnsiTheme="majorBidi" w:cstheme="majorBidi"/>
        </w:rPr>
        <w:t xml:space="preserve">, I assume that this </w:t>
      </w:r>
      <w:r w:rsidR="00D07B3E">
        <w:rPr>
          <w:rFonts w:asciiTheme="majorBidi" w:hAnsiTheme="majorBidi" w:cstheme="majorBidi"/>
        </w:rPr>
        <w:t>compromised</w:t>
      </w:r>
      <w:r w:rsidR="00375A28">
        <w:rPr>
          <w:rFonts w:asciiTheme="majorBidi" w:hAnsiTheme="majorBidi" w:cstheme="majorBidi"/>
        </w:rPr>
        <w:t xml:space="preserve"> suggestion will be much less accepted.</w:t>
      </w:r>
      <w:r w:rsidR="00B928F7">
        <w:rPr>
          <w:rFonts w:asciiTheme="majorBidi" w:hAnsiTheme="majorBidi" w:cstheme="majorBidi"/>
        </w:rPr>
        <w:t xml:space="preserve">  </w:t>
      </w:r>
      <w:r w:rsidR="00B928F7">
        <w:rPr>
          <w:rFonts w:ascii="times new roman(arabic)" w:hAnsi="times new roman(arabic)"/>
        </w:rPr>
        <w:t xml:space="preserve"> </w:t>
      </w:r>
      <w:r>
        <w:rPr>
          <w:rFonts w:ascii="times new roman(arabic)" w:hAnsi="times new roman(arabic)"/>
        </w:rPr>
        <w:t xml:space="preserve"> </w:t>
      </w:r>
    </w:p>
    <w:p w14:paraId="35D8650D" w14:textId="77777777" w:rsidR="00523993" w:rsidRDefault="00523993" w:rsidP="00E86B98">
      <w:pPr>
        <w:spacing w:before="100" w:beforeAutospacing="1" w:after="100" w:afterAutospacing="1" w:line="360" w:lineRule="auto"/>
        <w:ind w:left="360"/>
        <w:contextualSpacing/>
        <w:jc w:val="both"/>
        <w:rPr>
          <w:sz w:val="26"/>
          <w:szCs w:val="26"/>
        </w:rPr>
      </w:pPr>
      <w:r w:rsidRPr="00A66DC6">
        <w:rPr>
          <w:sz w:val="26"/>
          <w:szCs w:val="26"/>
        </w:rPr>
        <w:t>Conclusion</w:t>
      </w:r>
    </w:p>
    <w:p w14:paraId="5F3D785E" w14:textId="10E4F5AE" w:rsidR="00D1446E" w:rsidRDefault="00E37B56" w:rsidP="00E86B98">
      <w:pPr>
        <w:widowControl w:val="0"/>
        <w:suppressAutoHyphens/>
        <w:spacing w:before="100" w:beforeAutospacing="1" w:after="120" w:line="360" w:lineRule="auto"/>
        <w:jc w:val="both"/>
      </w:pPr>
      <w:r>
        <w:t xml:space="preserve">Scholars </w:t>
      </w:r>
      <w:r w:rsidR="000248EE">
        <w:t xml:space="preserve">have </w:t>
      </w:r>
      <w:r w:rsidR="0051510A">
        <w:t>firmly state</w:t>
      </w:r>
      <w:r w:rsidR="000248EE">
        <w:t>d</w:t>
      </w:r>
      <w:r w:rsidR="0051510A">
        <w:t xml:space="preserve"> </w:t>
      </w:r>
      <w:r w:rsidR="00E1113B">
        <w:t xml:space="preserve">even already in 1990 </w:t>
      </w:r>
      <w:r w:rsidR="0051510A">
        <w:t>that</w:t>
      </w:r>
      <w:r w:rsidR="00BD7CA8">
        <w:t xml:space="preserve"> we are currently living in </w:t>
      </w:r>
      <w:r w:rsidR="0051510A">
        <w:t xml:space="preserve">the modern reproductive era, which is </w:t>
      </w:r>
      <w:r w:rsidR="00BD7CA8">
        <w:t xml:space="preserve">already </w:t>
      </w:r>
      <w:r w:rsidR="0051510A">
        <w:t>in the midst of a "second reproductive revolution"</w:t>
      </w:r>
      <w:r w:rsidR="00BD7CA8">
        <w:t>.</w:t>
      </w:r>
      <w:r w:rsidR="00654F8A">
        <w:rPr>
          <w:rStyle w:val="FootnoteReference"/>
        </w:rPr>
        <w:footnoteReference w:id="165"/>
      </w:r>
      <w:r w:rsidR="0051510A">
        <w:t xml:space="preserve"> </w:t>
      </w:r>
      <w:r w:rsidR="00BD7CA8">
        <w:t>In supporting this statement they maintain that we ha</w:t>
      </w:r>
      <w:r w:rsidR="00425DDE">
        <w:t>ve</w:t>
      </w:r>
      <w:r w:rsidR="00BD7CA8">
        <w:t xml:space="preserve"> </w:t>
      </w:r>
      <w:r w:rsidR="0051510A">
        <w:t>witnessed the birth of children with two genetic mothers</w:t>
      </w:r>
      <w:r w:rsidR="00BD7CA8">
        <w:t xml:space="preserve">/three legal parents in the case of </w:t>
      </w:r>
      <w:r w:rsidR="0051510A">
        <w:t xml:space="preserve">mitochondrial </w:t>
      </w:r>
      <w:r w:rsidR="00BD7CA8">
        <w:t>replacement</w:t>
      </w:r>
      <w:r w:rsidR="0051510A">
        <w:t>, and which could soon see</w:t>
      </w:r>
      <w:r w:rsidR="00BD7CA8">
        <w:t xml:space="preserve"> in the case of artificial gametes</w:t>
      </w:r>
      <w:r w:rsidR="0051510A">
        <w:t xml:space="preserve"> "two </w:t>
      </w:r>
      <w:r w:rsidR="00BD7CA8">
        <w:t>dad/</w:t>
      </w:r>
      <w:r w:rsidR="0051510A">
        <w:t>mom" reproduction.</w:t>
      </w:r>
      <w:r w:rsidR="00391075">
        <w:rPr>
          <w:rStyle w:val="FootnoteReference"/>
        </w:rPr>
        <w:footnoteReference w:id="166"/>
      </w:r>
      <w:r w:rsidR="000248EE">
        <w:t xml:space="preserve"> Till the writing of these paragraphs in</w:t>
      </w:r>
      <w:r>
        <w:t xml:space="preserve"> winter</w:t>
      </w:r>
      <w:r w:rsidR="000248EE">
        <w:t xml:space="preserve"> 2024, plenty article</w:t>
      </w:r>
      <w:r w:rsidR="00615BEA">
        <w:t>s</w:t>
      </w:r>
      <w:r w:rsidR="000248EE">
        <w:t xml:space="preserve"> and books have been dedicated to the intentional parenthood, DLPBA</w:t>
      </w:r>
      <w:r w:rsidR="00615BEA">
        <w:t xml:space="preserve">. All by all, they brightly teach us how it </w:t>
      </w:r>
      <w:r w:rsidR="000248EE">
        <w:t xml:space="preserve">has </w:t>
      </w:r>
      <w:proofErr w:type="spellStart"/>
      <w:r w:rsidR="000248EE">
        <w:t>bee</w:t>
      </w:r>
      <w:r w:rsidR="00DA357F">
        <w:t>o</w:t>
      </w:r>
      <w:r w:rsidR="000248EE">
        <w:t>n</w:t>
      </w:r>
      <w:proofErr w:type="spellEnd"/>
      <w:r w:rsidR="000248EE">
        <w:t xml:space="preserve"> achieving a great dominance and efficacy in coherently and comprehensively resolving the various dilemmas of determining the legal parenthood that ha</w:t>
      </w:r>
      <w:r>
        <w:t>ve</w:t>
      </w:r>
      <w:r w:rsidR="000248EE">
        <w:t xml:space="preserve"> been surfacing in </w:t>
      </w:r>
      <w:r w:rsidR="00615BEA">
        <w:t xml:space="preserve">ART </w:t>
      </w:r>
      <w:r w:rsidR="000248EE">
        <w:t>during the "first reproductive revolution".</w:t>
      </w:r>
      <w:r w:rsidR="00170074">
        <w:rPr>
          <w:rStyle w:val="FootnoteReference"/>
        </w:rPr>
        <w:footnoteReference w:id="167"/>
      </w:r>
      <w:r w:rsidR="000248EE">
        <w:t xml:space="preserve"> </w:t>
      </w:r>
    </w:p>
    <w:p w14:paraId="3905B5F7" w14:textId="12345FA9" w:rsidR="00E37B56" w:rsidRDefault="00E37B56" w:rsidP="00E86B98">
      <w:pPr>
        <w:widowControl w:val="0"/>
        <w:suppressAutoHyphens/>
        <w:spacing w:before="100" w:beforeAutospacing="1" w:after="120" w:line="360" w:lineRule="auto"/>
        <w:jc w:val="both"/>
      </w:pPr>
      <w:r>
        <w:t>In this article I fill</w:t>
      </w:r>
      <w:r w:rsidR="00425DDE">
        <w:t>ed</w:t>
      </w:r>
      <w:r>
        <w:t xml:space="preserve"> in the </w:t>
      </w:r>
      <w:r>
        <w:rPr>
          <w:rFonts w:ascii="times new roman(arabic)" w:hAnsi="times new roman(arabic)"/>
        </w:rPr>
        <w:t xml:space="preserve">normative lacuna in the scientific literature how </w:t>
      </w:r>
      <w:r>
        <w:t xml:space="preserve">DLPBA can enormously assist us in </w:t>
      </w:r>
      <w:r w:rsidR="00D1446E">
        <w:t>also resolving</w:t>
      </w:r>
      <w:r>
        <w:t xml:space="preserve"> these dilemmas in the</w:t>
      </w:r>
      <w:r w:rsidRPr="00E37B56">
        <w:t xml:space="preserve"> </w:t>
      </w:r>
      <w:r w:rsidR="00066579">
        <w:t xml:space="preserve">abovementioned </w:t>
      </w:r>
      <w:r w:rsidRPr="00E37B56">
        <w:t>two cutting-edge reproductive innovations</w:t>
      </w:r>
      <w:r>
        <w:t xml:space="preserve"> during the "second reproductive revolution"</w:t>
      </w:r>
      <w:r>
        <w:rPr>
          <w:rFonts w:ascii="times new roman(arabic)" w:hAnsi="times new roman(arabic)"/>
        </w:rPr>
        <w:t>. I explored with</w:t>
      </w:r>
      <w:r w:rsidRPr="00E22816">
        <w:rPr>
          <w:rFonts w:asciiTheme="majorBidi" w:hAnsiTheme="majorBidi" w:cstheme="majorBidi"/>
        </w:rPr>
        <w:t xml:space="preserve"> coherently developed legal-philosophical foundation</w:t>
      </w:r>
      <w:r>
        <w:rPr>
          <w:rFonts w:asciiTheme="majorBidi" w:hAnsiTheme="majorBidi" w:cstheme="majorBidi"/>
        </w:rPr>
        <w:t xml:space="preserve"> how</w:t>
      </w:r>
      <w:r w:rsidR="00D1446E">
        <w:rPr>
          <w:rFonts w:asciiTheme="majorBidi" w:hAnsiTheme="majorBidi" w:cstheme="majorBidi"/>
        </w:rPr>
        <w:t xml:space="preserve"> </w:t>
      </w:r>
      <w:r w:rsidR="00D1446E">
        <w:t xml:space="preserve">DLPBA </w:t>
      </w:r>
      <w:r>
        <w:t xml:space="preserve">is an appropriate, </w:t>
      </w:r>
      <w:proofErr w:type="gramStart"/>
      <w:r>
        <w:t>just</w:t>
      </w:r>
      <w:proofErr w:type="gramEnd"/>
      <w:r>
        <w:t xml:space="preserve"> and flexible normative doctrine for resolving the</w:t>
      </w:r>
      <w:r w:rsidR="00D1446E">
        <w:t>se</w:t>
      </w:r>
      <w:r>
        <w:t xml:space="preserve"> dilemmas</w:t>
      </w:r>
      <w:r w:rsidR="00D1446E">
        <w:t xml:space="preserve"> not only in the "traditional" and the current various</w:t>
      </w:r>
      <w:r>
        <w:t xml:space="preserve"> ART</w:t>
      </w:r>
      <w:r w:rsidR="00D1446E">
        <w:t>, but also in the seeable futural reproductive revolutions.</w:t>
      </w:r>
      <w:r w:rsidR="00812350">
        <w:rPr>
          <w:rStyle w:val="FootnoteReference"/>
        </w:rPr>
        <w:footnoteReference w:id="168"/>
      </w:r>
      <w:r w:rsidR="00D1446E">
        <w:t xml:space="preserve">  </w:t>
      </w:r>
    </w:p>
    <w:p w14:paraId="28099732" w14:textId="77777777" w:rsidR="00E37B56" w:rsidRDefault="00E37B56" w:rsidP="00E86B98">
      <w:pPr>
        <w:widowControl w:val="0"/>
        <w:suppressAutoHyphens/>
        <w:spacing w:before="100" w:beforeAutospacing="1" w:after="120" w:line="360" w:lineRule="auto"/>
        <w:jc w:val="both"/>
      </w:pPr>
    </w:p>
    <w:p w14:paraId="44DD1C93" w14:textId="48F7FDC4" w:rsidR="0051510A" w:rsidRDefault="0051510A" w:rsidP="00E86B98">
      <w:pPr>
        <w:widowControl w:val="0"/>
        <w:suppressAutoHyphens/>
        <w:spacing w:before="100" w:beforeAutospacing="1" w:after="120" w:line="360" w:lineRule="auto"/>
        <w:jc w:val="both"/>
      </w:pPr>
    </w:p>
    <w:sectPr w:rsidR="0051510A" w:rsidSect="001573CA">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2B242" w14:textId="77777777" w:rsidR="001573CA" w:rsidRDefault="001573CA" w:rsidP="00CA6612">
      <w:r>
        <w:separator/>
      </w:r>
    </w:p>
  </w:endnote>
  <w:endnote w:type="continuationSeparator" w:id="0">
    <w:p w14:paraId="086F601E" w14:textId="77777777" w:rsidR="001573CA" w:rsidRDefault="001573CA" w:rsidP="00CA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Guttman Yad">
    <w:panose1 w:val="02010401010101010101"/>
    <w:charset w:val="B1"/>
    <w:family w:val="auto"/>
    <w:pitch w:val="variable"/>
    <w:sig w:usb0="00000801" w:usb1="40000000" w:usb2="00000000" w:usb3="00000000" w:csb0="0000002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FrankRuehl">
    <w:panose1 w:val="020E050306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Lato">
    <w:charset w:val="00"/>
    <w:family w:val="swiss"/>
    <w:pitch w:val="variable"/>
    <w:sig w:usb0="E10002FF" w:usb1="5000ECFF" w:usb2="00000021" w:usb3="00000000" w:csb0="0000019F" w:csb1="00000000"/>
  </w:font>
  <w:font w:name="Palatino Linotype">
    <w:panose1 w:val="02040502050505030304"/>
    <w:charset w:val="00"/>
    <w:family w:val="roman"/>
    <w:pitch w:val="variable"/>
    <w:sig w:usb0="E0000287" w:usb1="40000013" w:usb2="00000000" w:usb3="00000000" w:csb0="0000019F" w:csb1="00000000"/>
  </w:font>
  <w:font w:name="times new roman(arabic)">
    <w:altName w:val="Times New Roman"/>
    <w:charset w:val="B1"/>
    <w:family w:val="roman"/>
    <w:pitch w:val="default"/>
    <w:sig w:usb0="00000801" w:usb1="00000000" w:usb2="00000000" w:usb3="00000000" w:csb0="0000002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Helvetica Neue">
    <w:altName w:val="Times New Roman"/>
    <w:panose1 w:val="00000000000000000000"/>
    <w:charset w:val="00"/>
    <w:family w:val="roman"/>
    <w:notTrueType/>
    <w:pitch w:val="default"/>
  </w:font>
  <w:font w:name="var(--secondary-fac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09846781"/>
      <w:docPartObj>
        <w:docPartGallery w:val="Page Numbers (Bottom of Page)"/>
        <w:docPartUnique/>
      </w:docPartObj>
    </w:sdtPr>
    <w:sdtEndPr>
      <w:rPr>
        <w:cs/>
      </w:rPr>
    </w:sdtEndPr>
    <w:sdtContent>
      <w:p w14:paraId="4369428C" w14:textId="5A4A65E9" w:rsidR="00D151FC" w:rsidRDefault="00D151FC">
        <w:pPr>
          <w:pStyle w:val="Footer"/>
          <w:rPr>
            <w:rtl/>
            <w:cs/>
          </w:rPr>
        </w:pPr>
        <w:r>
          <w:fldChar w:fldCharType="begin"/>
        </w:r>
        <w:r>
          <w:rPr>
            <w:rtl/>
            <w:cs/>
          </w:rPr>
          <w:instrText>PAGE   \* MERGEFORMAT</w:instrText>
        </w:r>
        <w:r>
          <w:fldChar w:fldCharType="separate"/>
        </w:r>
        <w:r w:rsidRPr="00850680">
          <w:rPr>
            <w:noProof/>
            <w:rtl/>
            <w:lang w:val="he-IL"/>
          </w:rPr>
          <w:t>1</w:t>
        </w:r>
        <w:r>
          <w:fldChar w:fldCharType="end"/>
        </w:r>
      </w:p>
    </w:sdtContent>
  </w:sdt>
  <w:p w14:paraId="382AC136" w14:textId="77777777" w:rsidR="00D151FC" w:rsidRDefault="00D15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9AB7E" w14:textId="77777777" w:rsidR="001573CA" w:rsidRDefault="001573CA" w:rsidP="00CA6612">
      <w:r>
        <w:separator/>
      </w:r>
    </w:p>
  </w:footnote>
  <w:footnote w:type="continuationSeparator" w:id="0">
    <w:p w14:paraId="3B6AE4F2" w14:textId="77777777" w:rsidR="001573CA" w:rsidRDefault="001573CA" w:rsidP="00CA6612">
      <w:r>
        <w:continuationSeparator/>
      </w:r>
    </w:p>
  </w:footnote>
  <w:footnote w:id="1">
    <w:p w14:paraId="764BF038" w14:textId="04C5387E" w:rsidR="000115A9" w:rsidRDefault="000115A9" w:rsidP="008A54C3">
      <w:pPr>
        <w:pStyle w:val="FootnoteText"/>
        <w:bidi w:val="0"/>
      </w:pPr>
      <w:r w:rsidRPr="00F4379A">
        <w:t xml:space="preserve">* </w:t>
      </w:r>
      <w:bookmarkStart w:id="6" w:name="_Hlk150772922"/>
      <w:r w:rsidRPr="00B95A03">
        <w:t>Visiting Research Scholar, New York University Law School (2011</w:t>
      </w:r>
      <w:r>
        <w:t>–</w:t>
      </w:r>
      <w:r w:rsidRPr="00B95A03">
        <w:t xml:space="preserve">2012); </w:t>
      </w:r>
      <w:r>
        <w:t>Professor</w:t>
      </w:r>
      <w:r w:rsidRPr="00B95A03">
        <w:t xml:space="preserve"> of Law, Netanya Academic College</w:t>
      </w:r>
      <w:bookmarkEnd w:id="6"/>
      <w:r w:rsidRPr="00B95A03">
        <w:t>; PhD (Law); M.A. (Law); LL.B. Bar-Ilan University. Author of the books</w:t>
      </w:r>
      <w:r w:rsidRPr="00B95A03">
        <w:rPr>
          <w:bCs/>
          <w:smallCaps/>
        </w:rPr>
        <w:t xml:space="preserve"> The Jewish Family – Between Family Law and Contract Law</w:t>
      </w:r>
      <w:r w:rsidRPr="00B95A03">
        <w:t xml:space="preserve"> (2017); </w:t>
      </w:r>
      <w:r w:rsidRPr="00B95A03">
        <w:rPr>
          <w:bCs/>
          <w:smallCaps/>
        </w:rPr>
        <w:t>Determining Legal Parentage – Between Family Law and Contract Law</w:t>
      </w:r>
      <w:r w:rsidRPr="00B95A03">
        <w:t xml:space="preserve"> (2019); </w:t>
      </w:r>
      <w:r w:rsidRPr="00492498">
        <w:rPr>
          <w:bCs/>
          <w:smallCaps/>
        </w:rPr>
        <w:t>Parent-Child Relationships - Between Family Law and Contract Law</w:t>
      </w:r>
      <w:r w:rsidRPr="00492498">
        <w:rPr>
          <w:bCs/>
          <w:iCs/>
        </w:rPr>
        <w:t xml:space="preserve"> (2022)</w:t>
      </w:r>
      <w:r w:rsidR="005238E0">
        <w:rPr>
          <w:bCs/>
          <w:iCs/>
        </w:rPr>
        <w:t xml:space="preserve"> </w:t>
      </w:r>
      <w:r w:rsidR="005238E0" w:rsidRPr="00E95AA4">
        <w:rPr>
          <w:bCs/>
          <w:iCs/>
        </w:rPr>
        <w:t>(Heb.</w:t>
      </w:r>
      <w:r w:rsidR="005238E0" w:rsidRPr="00492498">
        <w:rPr>
          <w:bCs/>
          <w:smallCaps/>
        </w:rPr>
        <w:t>)</w:t>
      </w:r>
      <w:r>
        <w:rPr>
          <w:bCs/>
          <w:iCs/>
        </w:rPr>
        <w:t xml:space="preserve">; </w:t>
      </w:r>
      <w:r w:rsidRPr="00E95AA4">
        <w:rPr>
          <w:bCs/>
          <w:smallCaps/>
        </w:rPr>
        <w:t>Determining Legal Parentage by Agreement in Israel</w:t>
      </w:r>
      <w:r w:rsidRPr="00E95AA4">
        <w:t xml:space="preserve"> </w:t>
      </w:r>
      <w:r w:rsidRPr="00E95AA4">
        <w:rPr>
          <w:bCs/>
          <w:iCs/>
        </w:rPr>
        <w:t>(2023) (Heb.</w:t>
      </w:r>
      <w:r w:rsidRPr="00492498">
        <w:rPr>
          <w:bCs/>
          <w:smallCaps/>
        </w:rPr>
        <w:t>)</w:t>
      </w:r>
      <w:r w:rsidRPr="00B95A03">
        <w:rPr>
          <w:bCs/>
          <w:iCs/>
        </w:rPr>
        <w:t>.</w:t>
      </w:r>
    </w:p>
    <w:p w14:paraId="35F011D1" w14:textId="7DE77E73" w:rsidR="004F3CE3" w:rsidRPr="00A61B26" w:rsidRDefault="004F3CE3" w:rsidP="008A54C3">
      <w:pPr>
        <w:pStyle w:val="FootnoteText"/>
        <w:bidi w:val="0"/>
        <w:rPr>
          <w:rtl/>
        </w:rPr>
      </w:pPr>
      <w:r>
        <w:rPr>
          <w:rStyle w:val="FootnoteReference"/>
        </w:rPr>
        <w:footnoteRef/>
      </w:r>
      <w:r>
        <w:rPr>
          <w:rtl/>
        </w:rPr>
        <w:t xml:space="preserve"> </w:t>
      </w:r>
      <w:r w:rsidRPr="004F3CE3">
        <w:rPr>
          <w:i/>
          <w:iCs/>
        </w:rPr>
        <w:t>See</w:t>
      </w:r>
      <w:r>
        <w:t xml:space="preserve"> mainly</w:t>
      </w:r>
      <w:r w:rsidR="00A61B26">
        <w:t xml:space="preserve"> </w:t>
      </w:r>
      <w:r w:rsidR="00A61B26" w:rsidRPr="001426E8">
        <w:rPr>
          <w:bCs/>
          <w:smallCaps/>
        </w:rPr>
        <w:t xml:space="preserve">Susan L. Crockin &amp; Howard W. </w:t>
      </w:r>
      <w:bookmarkStart w:id="7" w:name="_Hlk153452616"/>
      <w:r w:rsidR="00A61B26" w:rsidRPr="001426E8">
        <w:rPr>
          <w:bCs/>
          <w:smallCaps/>
        </w:rPr>
        <w:t>Jones</w:t>
      </w:r>
      <w:bookmarkEnd w:id="7"/>
      <w:r w:rsidR="00A61B26" w:rsidRPr="001426E8">
        <w:rPr>
          <w:bCs/>
          <w:smallCaps/>
        </w:rPr>
        <w:t>, Jr., Legal Conceptions: The Evolving Law and Policy of Assisted Reproductive Technologies</w:t>
      </w:r>
      <w:r w:rsidR="00A61B26">
        <w:rPr>
          <w:rFonts w:asciiTheme="majorBidi" w:hAnsiTheme="majorBidi" w:cstheme="majorBidi"/>
        </w:rPr>
        <w:t xml:space="preserve"> (2009) (discussing how assisted reproductive technology has changed the definition of motherhood)</w:t>
      </w:r>
      <w:r>
        <w:t xml:space="preserve">; </w:t>
      </w:r>
      <w:r w:rsidRPr="004F3CE3">
        <w:rPr>
          <w:bCs/>
          <w:smallCaps/>
        </w:rPr>
        <w:t>Textbook of Assisted Reproductive Techniques</w:t>
      </w:r>
      <w:r w:rsidRPr="004F3CE3">
        <w:rPr>
          <w:rFonts w:asciiTheme="majorBidi" w:hAnsiTheme="majorBidi" w:cstheme="majorBidi"/>
        </w:rPr>
        <w:t xml:space="preserve"> (</w:t>
      </w:r>
      <w:hyperlink r:id="rId1" w:history="1">
        <w:r w:rsidRPr="004F3CE3">
          <w:t>David K. Gardner</w:t>
        </w:r>
      </w:hyperlink>
      <w:r w:rsidRPr="004F3CE3">
        <w:rPr>
          <w:rFonts w:asciiTheme="majorBidi" w:hAnsiTheme="majorBidi" w:cstheme="majorBidi"/>
        </w:rPr>
        <w:t xml:space="preserve"> et al. eds., 5th Edition</w:t>
      </w:r>
      <w:r w:rsidR="005238E0">
        <w:rPr>
          <w:rFonts w:asciiTheme="majorBidi" w:hAnsiTheme="majorBidi" w:cstheme="majorBidi"/>
        </w:rPr>
        <w:t>,</w:t>
      </w:r>
      <w:r w:rsidRPr="004F3CE3">
        <w:rPr>
          <w:rFonts w:asciiTheme="majorBidi" w:hAnsiTheme="majorBidi" w:cstheme="majorBidi"/>
        </w:rPr>
        <w:t xml:space="preserve"> 2017)</w:t>
      </w:r>
      <w:r w:rsidR="00A61B26">
        <w:t xml:space="preserve">; </w:t>
      </w:r>
      <w:r w:rsidR="00A61B26">
        <w:rPr>
          <w:rFonts w:asciiTheme="majorBidi" w:hAnsiTheme="majorBidi" w:cstheme="majorBidi"/>
        </w:rPr>
        <w:t xml:space="preserve">Walter G. Johnson &amp; Diana M. </w:t>
      </w:r>
      <w:bookmarkStart w:id="8" w:name="_Hlk153452410"/>
      <w:r w:rsidR="00A61B26">
        <w:rPr>
          <w:rFonts w:asciiTheme="majorBidi" w:hAnsiTheme="majorBidi" w:cstheme="majorBidi"/>
        </w:rPr>
        <w:t>Bowman</w:t>
      </w:r>
      <w:bookmarkEnd w:id="8"/>
      <w:r w:rsidR="00A61B26">
        <w:rPr>
          <w:rFonts w:asciiTheme="majorBidi" w:hAnsiTheme="majorBidi" w:cstheme="majorBidi"/>
        </w:rPr>
        <w:t xml:space="preserve">, </w:t>
      </w:r>
      <w:r w:rsidR="00A61B26">
        <w:rPr>
          <w:rFonts w:asciiTheme="majorBidi" w:hAnsiTheme="majorBidi" w:cstheme="majorBidi"/>
          <w:i/>
          <w:iCs/>
        </w:rPr>
        <w:t xml:space="preserve">Inherited regulation for advanced ARTs: comparing jurisdictions’ </w:t>
      </w:r>
      <w:r w:rsidR="00A61B26" w:rsidRPr="00A61B26">
        <w:rPr>
          <w:rFonts w:asciiTheme="majorBidi" w:hAnsiTheme="majorBidi" w:cstheme="majorBidi"/>
          <w:i/>
          <w:iCs/>
        </w:rPr>
        <w:t>applications of existing governance regimes to emerging reproductive technologies</w:t>
      </w:r>
      <w:r w:rsidR="00A61B26" w:rsidRPr="00A61B26">
        <w:rPr>
          <w:rFonts w:asciiTheme="majorBidi" w:hAnsiTheme="majorBidi" w:cstheme="majorBidi"/>
        </w:rPr>
        <w:t>, 9(1)</w:t>
      </w:r>
      <w:r w:rsidR="00A61B26" w:rsidRPr="00A61B26">
        <w:rPr>
          <w:rFonts w:cs="Times New Roman"/>
        </w:rPr>
        <w:t xml:space="preserve"> </w:t>
      </w:r>
      <w:r w:rsidR="00A61B26" w:rsidRPr="001426E8">
        <w:rPr>
          <w:bCs/>
          <w:smallCaps/>
        </w:rPr>
        <w:t>Journal of Law and the Biosciences</w:t>
      </w:r>
      <w:r w:rsidR="00A61B26" w:rsidRPr="00A61B26">
        <w:rPr>
          <w:rFonts w:cs="Times New Roman"/>
        </w:rPr>
        <w:t xml:space="preserve"> lsab034 (2022)</w:t>
      </w:r>
      <w:r w:rsidR="00A61B26">
        <w:t>.</w:t>
      </w:r>
    </w:p>
  </w:footnote>
  <w:footnote w:id="2">
    <w:p w14:paraId="2575AE00" w14:textId="771AF13D" w:rsidR="004F3CE3" w:rsidRDefault="004F3CE3" w:rsidP="008A54C3">
      <w:pPr>
        <w:pStyle w:val="FootnoteText"/>
        <w:bidi w:val="0"/>
      </w:pPr>
      <w:r>
        <w:rPr>
          <w:rStyle w:val="FootnoteReference"/>
        </w:rPr>
        <w:footnoteRef/>
      </w:r>
      <w:r>
        <w:rPr>
          <w:rtl/>
        </w:rPr>
        <w:t xml:space="preserve"> </w:t>
      </w:r>
      <w:r>
        <w:t>On this new technology see, besides the numerous articles that will be mentioned alongst the article,</w:t>
      </w:r>
      <w:r w:rsidR="00A61B26">
        <w:t xml:space="preserve"> the following article</w:t>
      </w:r>
      <w:r w:rsidR="005238E0">
        <w:t>s</w:t>
      </w:r>
      <w:r w:rsidR="00A61B26">
        <w:t xml:space="preserve"> dedicated to </w:t>
      </w:r>
      <w:r w:rsidR="00A61B26">
        <w:rPr>
          <w:rFonts w:asciiTheme="majorBidi" w:hAnsiTheme="majorBidi" w:cstheme="majorBidi"/>
        </w:rPr>
        <w:t xml:space="preserve">mitochondrial donation: Rebecca Dimond, </w:t>
      </w:r>
      <w:r w:rsidR="00A61B26">
        <w:rPr>
          <w:rFonts w:asciiTheme="majorBidi" w:hAnsiTheme="majorBidi" w:cstheme="majorBidi"/>
          <w:i/>
          <w:iCs/>
        </w:rPr>
        <w:t>Social and ethical issues in mitochondrial donation</w:t>
      </w:r>
      <w:r w:rsidR="00A61B26">
        <w:rPr>
          <w:rFonts w:asciiTheme="majorBidi" w:hAnsiTheme="majorBidi" w:cstheme="majorBidi"/>
        </w:rPr>
        <w:t xml:space="preserve">, 115(1) </w:t>
      </w:r>
      <w:r w:rsidR="00A61B26">
        <w:rPr>
          <w:rFonts w:cs="Times New Roman"/>
          <w:bCs/>
          <w:smallCaps/>
        </w:rPr>
        <w:t>Br Med Bull</w:t>
      </w:r>
      <w:r w:rsidR="00A61B26">
        <w:rPr>
          <w:rFonts w:asciiTheme="majorBidi" w:hAnsiTheme="majorBidi" w:cstheme="majorBidi"/>
        </w:rPr>
        <w:t xml:space="preserve"> 173 (2015); Reuven Brandt, </w:t>
      </w:r>
      <w:r w:rsidR="00A61B26">
        <w:rPr>
          <w:rFonts w:asciiTheme="majorBidi" w:hAnsiTheme="majorBidi" w:cstheme="majorBidi"/>
          <w:i/>
          <w:iCs/>
        </w:rPr>
        <w:t>Mitochondrial donation and ’the right to know’</w:t>
      </w:r>
      <w:r w:rsidR="00A61B26">
        <w:rPr>
          <w:rFonts w:asciiTheme="majorBidi" w:hAnsiTheme="majorBidi" w:cstheme="majorBidi"/>
        </w:rPr>
        <w:t xml:space="preserve">, 42(10) </w:t>
      </w:r>
      <w:r w:rsidR="00A61B26">
        <w:rPr>
          <w:rFonts w:cs="Times New Roman"/>
          <w:bCs/>
          <w:smallCaps/>
        </w:rPr>
        <w:t>J Med Ethics</w:t>
      </w:r>
      <w:r w:rsidR="00A61B26">
        <w:rPr>
          <w:rFonts w:asciiTheme="majorBidi" w:hAnsiTheme="majorBidi" w:cstheme="majorBidi"/>
        </w:rPr>
        <w:t xml:space="preserve"> 678 (2016); Thana C de </w:t>
      </w:r>
      <w:bookmarkStart w:id="9" w:name="_Hlk153453604"/>
      <w:r w:rsidR="00A61B26">
        <w:rPr>
          <w:rFonts w:asciiTheme="majorBidi" w:hAnsiTheme="majorBidi" w:cstheme="majorBidi"/>
        </w:rPr>
        <w:t>Campos</w:t>
      </w:r>
      <w:bookmarkEnd w:id="9"/>
      <w:r w:rsidR="00A61B26">
        <w:rPr>
          <w:rFonts w:asciiTheme="majorBidi" w:hAnsiTheme="majorBidi" w:cstheme="majorBidi"/>
        </w:rPr>
        <w:t xml:space="preserve"> &amp; Caterina Milo, </w:t>
      </w:r>
      <w:bookmarkStart w:id="10" w:name="_Hlk153453587"/>
      <w:r w:rsidR="00A61B26">
        <w:rPr>
          <w:rFonts w:asciiTheme="majorBidi" w:hAnsiTheme="majorBidi" w:cstheme="majorBidi"/>
          <w:i/>
          <w:iCs/>
        </w:rPr>
        <w:t xml:space="preserve">Mitochondrial Donations </w:t>
      </w:r>
      <w:bookmarkEnd w:id="10"/>
      <w:r w:rsidR="00A61B26">
        <w:rPr>
          <w:rFonts w:asciiTheme="majorBidi" w:hAnsiTheme="majorBidi" w:cstheme="majorBidi"/>
          <w:i/>
          <w:iCs/>
        </w:rPr>
        <w:t>and the Right to Know and Trace One’s Genetic Origins: an Ethical and Legal Challenge</w:t>
      </w:r>
      <w:r w:rsidR="00A61B26">
        <w:rPr>
          <w:rFonts w:asciiTheme="majorBidi" w:hAnsiTheme="majorBidi" w:cstheme="majorBidi"/>
        </w:rPr>
        <w:t xml:space="preserve">, 32(2) </w:t>
      </w:r>
      <w:r w:rsidR="00A61B26" w:rsidRPr="00A61B26">
        <w:rPr>
          <w:rFonts w:cs="Times New Roman"/>
          <w:bCs/>
          <w:smallCaps/>
        </w:rPr>
        <w:t>International Journal of Law, Policy and the Family</w:t>
      </w:r>
      <w:r w:rsidR="00A61B26">
        <w:rPr>
          <w:rFonts w:asciiTheme="majorBidi" w:hAnsiTheme="majorBidi" w:cstheme="majorBidi"/>
        </w:rPr>
        <w:t xml:space="preserve"> 170 (2018).</w:t>
      </w:r>
      <w:r>
        <w:t xml:space="preserve"> </w:t>
      </w:r>
    </w:p>
  </w:footnote>
  <w:footnote w:id="3">
    <w:p w14:paraId="68E4A2E5" w14:textId="48521F05" w:rsidR="003C182E" w:rsidRDefault="00041293" w:rsidP="008A54C3">
      <w:pPr>
        <w:pStyle w:val="FootnoteText"/>
        <w:bidi w:val="0"/>
      </w:pPr>
      <w:r>
        <w:rPr>
          <w:rStyle w:val="FootnoteReference"/>
        </w:rPr>
        <w:footnoteRef/>
      </w:r>
      <w:r>
        <w:rPr>
          <w:rtl/>
        </w:rPr>
        <w:t xml:space="preserve"> </w:t>
      </w:r>
      <w:r w:rsidRPr="00041293">
        <w:rPr>
          <w:i/>
          <w:iCs/>
        </w:rPr>
        <w:t>Cf</w:t>
      </w:r>
      <w:r>
        <w:t xml:space="preserve"> </w:t>
      </w:r>
      <w:hyperlink r:id="rId2" w:anchor="con1" w:history="1">
        <w:r w:rsidR="003C182E" w:rsidRPr="003C182E">
          <w:t>Dietram A. Scheufele</w:t>
        </w:r>
      </w:hyperlink>
      <w:r w:rsidR="003C182E">
        <w:rPr>
          <w:rFonts w:asciiTheme="majorBidi" w:hAnsiTheme="majorBidi" w:cstheme="majorBidi"/>
        </w:rPr>
        <w:t xml:space="preserve"> et al., </w:t>
      </w:r>
      <w:r w:rsidR="003C182E">
        <w:rPr>
          <w:rFonts w:asciiTheme="majorBidi" w:hAnsiTheme="majorBidi" w:cstheme="majorBidi"/>
          <w:i/>
          <w:iCs/>
        </w:rPr>
        <w:t>U.S. attitudes on human genome editing</w:t>
      </w:r>
      <w:r w:rsidR="003C182E">
        <w:rPr>
          <w:rFonts w:asciiTheme="majorBidi" w:hAnsiTheme="majorBidi" w:cstheme="majorBidi"/>
        </w:rPr>
        <w:t xml:space="preserve">, 357(6351) </w:t>
      </w:r>
      <w:r w:rsidR="003C182E" w:rsidRPr="003C182E">
        <w:rPr>
          <w:rFonts w:cs="Times New Roman"/>
          <w:bCs/>
          <w:smallCaps/>
        </w:rPr>
        <w:t>Science</w:t>
      </w:r>
      <w:r w:rsidR="003C182E">
        <w:rPr>
          <w:rFonts w:asciiTheme="majorBidi" w:hAnsiTheme="majorBidi" w:cstheme="majorBidi"/>
        </w:rPr>
        <w:t xml:space="preserve"> 553 (2017); </w:t>
      </w:r>
      <w:r w:rsidR="003C182E" w:rsidRPr="003C182E">
        <w:rPr>
          <w:rFonts w:cs="Times New Roman"/>
          <w:bCs/>
          <w:smallCaps/>
        </w:rPr>
        <w:t>Human Genome Editing: Science, Ethics, and Governance</w:t>
      </w:r>
      <w:r w:rsidR="003C182E">
        <w:rPr>
          <w:rFonts w:asciiTheme="majorBidi" w:hAnsiTheme="majorBidi" w:cstheme="majorBidi"/>
        </w:rPr>
        <w:t xml:space="preserve"> (2017); </w:t>
      </w:r>
      <w:hyperlink r:id="rId3" w:anchor="auth-Jonathan-Strecker-Aff1-Aff2-Aff3-Aff4-Aff5" w:history="1">
        <w:r w:rsidR="003C182E" w:rsidRPr="003C182E">
          <w:t>Jonathan Strecker</w:t>
        </w:r>
      </w:hyperlink>
      <w:r w:rsidR="003C182E">
        <w:rPr>
          <w:rFonts w:asciiTheme="majorBidi" w:hAnsiTheme="majorBidi" w:cstheme="majorBidi"/>
        </w:rPr>
        <w:t xml:space="preserve"> et al., </w:t>
      </w:r>
      <w:r w:rsidR="003C182E">
        <w:rPr>
          <w:rFonts w:asciiTheme="majorBidi" w:hAnsiTheme="majorBidi" w:cstheme="majorBidi"/>
          <w:i/>
          <w:iCs/>
        </w:rPr>
        <w:t>Engineering of CRISPR-Cas12b for human genome editing</w:t>
      </w:r>
      <w:r w:rsidR="003C182E">
        <w:rPr>
          <w:rFonts w:asciiTheme="majorBidi" w:hAnsiTheme="majorBidi" w:cstheme="majorBidi"/>
        </w:rPr>
        <w:t xml:space="preserve">, 10 </w:t>
      </w:r>
      <w:hyperlink r:id="rId4" w:history="1">
        <w:r w:rsidR="003C182E" w:rsidRPr="003C182E">
          <w:rPr>
            <w:rFonts w:cs="Times New Roman"/>
            <w:bCs/>
            <w:smallCaps/>
          </w:rPr>
          <w:t>Nature Communications</w:t>
        </w:r>
      </w:hyperlink>
      <w:r w:rsidR="003C182E" w:rsidRPr="003C182E">
        <w:rPr>
          <w:rFonts w:cs="Times New Roman"/>
          <w:bCs/>
          <w:smallCaps/>
        </w:rPr>
        <w:t xml:space="preserve"> </w:t>
      </w:r>
      <w:r w:rsidR="003C182E">
        <w:rPr>
          <w:rFonts w:asciiTheme="majorBidi" w:hAnsiTheme="majorBidi" w:cstheme="majorBidi"/>
        </w:rPr>
        <w:t>212 (2019)</w:t>
      </w:r>
      <w:r w:rsidR="00604DEA">
        <w:rPr>
          <w:rFonts w:asciiTheme="majorBidi" w:hAnsiTheme="majorBidi" w:cstheme="majorBidi"/>
        </w:rPr>
        <w:t>.</w:t>
      </w:r>
    </w:p>
  </w:footnote>
  <w:footnote w:id="4">
    <w:p w14:paraId="6743BDD8" w14:textId="12734B10" w:rsidR="003644C4" w:rsidRDefault="003644C4" w:rsidP="008A54C3">
      <w:pPr>
        <w:pStyle w:val="FootnoteText"/>
        <w:bidi w:val="0"/>
      </w:pPr>
      <w:r>
        <w:rPr>
          <w:rStyle w:val="FootnoteReference"/>
        </w:rPr>
        <w:footnoteRef/>
      </w:r>
      <w:r>
        <w:rPr>
          <w:rtl/>
        </w:rPr>
        <w:t xml:space="preserve"> </w:t>
      </w:r>
      <w:r w:rsidRPr="003644C4">
        <w:rPr>
          <w:i/>
          <w:iCs/>
        </w:rPr>
        <w:t>See</w:t>
      </w:r>
      <w:r>
        <w:t xml:space="preserve">, for example, </w:t>
      </w:r>
      <w:r w:rsidRPr="0056076D">
        <w:rPr>
          <w:rFonts w:asciiTheme="majorBidi" w:hAnsiTheme="majorBidi" w:cstheme="majorBidi"/>
        </w:rPr>
        <w:t xml:space="preserve">Gail H. </w:t>
      </w:r>
      <w:r w:rsidRPr="0056076D">
        <w:rPr>
          <w:rFonts w:asciiTheme="majorBidi" w:hAnsiTheme="majorBidi" w:cstheme="majorBidi"/>
        </w:rPr>
        <w:t xml:space="preserve">Javitt &amp; Kathy Hudson, </w:t>
      </w:r>
      <w:r w:rsidRPr="0056076D">
        <w:rPr>
          <w:rFonts w:asciiTheme="majorBidi" w:hAnsiTheme="majorBidi" w:cstheme="majorBidi"/>
          <w:i/>
          <w:iCs/>
        </w:rPr>
        <w:t>Regulating (for the Benefit ofi Future Persons: A Different Perspective on the FDA's Jurisdiction to Regulate Human Reproductive Cloning</w:t>
      </w:r>
      <w:r w:rsidRPr="0056076D">
        <w:rPr>
          <w:rFonts w:asciiTheme="majorBidi" w:hAnsiTheme="majorBidi" w:cstheme="majorBidi"/>
        </w:rPr>
        <w:t xml:space="preserve">, 2003 </w:t>
      </w:r>
      <w:r w:rsidRPr="0056076D">
        <w:rPr>
          <w:rFonts w:cs="Times New Roman"/>
          <w:bCs/>
          <w:smallCaps/>
        </w:rPr>
        <w:t>Utah L. Rev. 1201</w:t>
      </w:r>
      <w:r w:rsidR="0056076D">
        <w:rPr>
          <w:rFonts w:asciiTheme="majorBidi" w:hAnsiTheme="majorBidi" w:cstheme="majorBidi"/>
        </w:rPr>
        <w:t xml:space="preserve">; </w:t>
      </w:r>
      <w:r w:rsidR="0056076D" w:rsidRPr="0056076D">
        <w:rPr>
          <w:rFonts w:cs="Times New Roman"/>
          <w:bCs/>
          <w:smallCaps/>
        </w:rPr>
        <w:t>Cross-Cultural Issues in Bioethics: The Example of Human Cloning</w:t>
      </w:r>
      <w:r w:rsidR="0056076D">
        <w:rPr>
          <w:rFonts w:asciiTheme="majorBidi" w:hAnsiTheme="majorBidi" w:cstheme="majorBidi"/>
        </w:rPr>
        <w:t xml:space="preserve"> (</w:t>
      </w:r>
      <w:hyperlink r:id="rId5" w:history="1">
        <w:r w:rsidR="0056076D" w:rsidRPr="0056076D">
          <w:t>Heiner Roetz</w:t>
        </w:r>
      </w:hyperlink>
      <w:r w:rsidR="0056076D">
        <w:rPr>
          <w:rFonts w:asciiTheme="majorBidi" w:hAnsiTheme="majorBidi" w:cstheme="majorBidi"/>
        </w:rPr>
        <w:t xml:space="preserve"> ed., 2006); </w:t>
      </w:r>
      <w:hyperlink r:id="rId6" w:history="1">
        <w:r w:rsidR="0056076D" w:rsidRPr="0056076D">
          <w:t>Robert Sparrow</w:t>
        </w:r>
      </w:hyperlink>
      <w:r w:rsidR="0056076D">
        <w:rPr>
          <w:rFonts w:asciiTheme="majorBidi" w:hAnsiTheme="majorBidi" w:cstheme="majorBidi"/>
        </w:rPr>
        <w:t xml:space="preserve">, </w:t>
      </w:r>
      <w:r w:rsidR="0056076D" w:rsidRPr="0056076D">
        <w:rPr>
          <w:rFonts w:asciiTheme="majorBidi" w:hAnsiTheme="majorBidi" w:cstheme="majorBidi"/>
          <w:i/>
          <w:iCs/>
          <w:lang w:eastAsia="en-US"/>
        </w:rPr>
        <w:t>Cloning, Parenthood, And Genetic Relatedness</w:t>
      </w:r>
      <w:r w:rsidR="0056076D">
        <w:rPr>
          <w:rFonts w:asciiTheme="majorBidi" w:hAnsiTheme="majorBidi" w:cstheme="majorBidi"/>
        </w:rPr>
        <w:t xml:space="preserve">, 20(6) </w:t>
      </w:r>
      <w:hyperlink r:id="rId7" w:tooltip="Bioethics homepage" w:history="1">
        <w:r w:rsidR="0056076D" w:rsidRPr="0056076D">
          <w:rPr>
            <w:rFonts w:cs="Times New Roman"/>
            <w:bCs/>
            <w:smallCaps/>
          </w:rPr>
          <w:t>Bioethics</w:t>
        </w:r>
      </w:hyperlink>
      <w:r w:rsidR="0056076D">
        <w:rPr>
          <w:rFonts w:asciiTheme="majorBidi" w:hAnsiTheme="majorBidi" w:cstheme="majorBidi"/>
        </w:rPr>
        <w:t xml:space="preserve"> 308 (2006).</w:t>
      </w:r>
    </w:p>
  </w:footnote>
  <w:footnote w:id="5">
    <w:p w14:paraId="4E81044B" w14:textId="3C9C4727" w:rsidR="00604DEA" w:rsidRDefault="00604DEA" w:rsidP="008A54C3">
      <w:pPr>
        <w:pStyle w:val="FootnoteText"/>
        <w:bidi w:val="0"/>
      </w:pPr>
      <w:r>
        <w:rPr>
          <w:rStyle w:val="FootnoteReference"/>
        </w:rPr>
        <w:footnoteRef/>
      </w:r>
      <w:r>
        <w:t xml:space="preserve"> </w:t>
      </w:r>
      <w:r w:rsidRPr="00604DEA">
        <w:rPr>
          <w:i/>
          <w:iCs/>
        </w:rPr>
        <w:t>See</w:t>
      </w:r>
      <w:r>
        <w:t xml:space="preserve"> the following </w:t>
      </w:r>
      <w:r w:rsidR="00833336">
        <w:t>writing</w:t>
      </w:r>
      <w:r>
        <w:t>, besides these I will mention in the article:</w:t>
      </w:r>
      <w:r w:rsidR="00833336">
        <w:t xml:space="preserve"> </w:t>
      </w:r>
      <w:r w:rsidR="00833336" w:rsidRPr="00833336">
        <w:rPr>
          <w:rFonts w:cs="Times New Roman"/>
          <w:bCs/>
          <w:smallCaps/>
        </w:rPr>
        <w:t xml:space="preserve">Anna </w:t>
      </w:r>
      <w:r w:rsidR="00833336" w:rsidRPr="00833336">
        <w:rPr>
          <w:rFonts w:cs="Times New Roman"/>
          <w:bCs/>
          <w:smallCaps/>
        </w:rPr>
        <w:t>Smajdor, Reproduction with artificial gametes: ethical and regulatory concerns</w:t>
      </w:r>
      <w:r w:rsidR="00057D3B">
        <w:t xml:space="preserve"> </w:t>
      </w:r>
      <w:r w:rsidR="00057D3B" w:rsidRPr="00507AB5">
        <w:rPr>
          <w:rFonts w:asciiTheme="majorBidi" w:hAnsiTheme="majorBidi" w:cstheme="majorBidi"/>
        </w:rPr>
        <w:t>unpublished Thesis</w:t>
      </w:r>
      <w:r w:rsidR="00833336" w:rsidRPr="00833336">
        <w:t xml:space="preserve"> (Imperial College London, 2008)</w:t>
      </w:r>
      <w:r w:rsidR="00833336">
        <w:t xml:space="preserve">; </w:t>
      </w:r>
      <w:r w:rsidR="00833336" w:rsidRPr="00833336">
        <w:t>Junaid Kashir et al.</w:t>
      </w:r>
      <w:r w:rsidR="005238E0">
        <w:t>,</w:t>
      </w:r>
      <w:r w:rsidR="00833336" w:rsidRPr="00833336">
        <w:t xml:space="preserve"> </w:t>
      </w:r>
      <w:r w:rsidR="00833336" w:rsidRPr="005238E0">
        <w:rPr>
          <w:i/>
          <w:iCs/>
        </w:rPr>
        <w:t>Viability assessment for artificial gametes: the need for biomarkers of functional competency</w:t>
      </w:r>
      <w:r w:rsidR="00833336" w:rsidRPr="00833336">
        <w:t xml:space="preserve">, 87(5) </w:t>
      </w:r>
      <w:r w:rsidR="00833336" w:rsidRPr="00833336">
        <w:rPr>
          <w:rFonts w:cs="Times New Roman"/>
          <w:bCs/>
          <w:smallCaps/>
        </w:rPr>
        <w:t>Biology of reproduction</w:t>
      </w:r>
      <w:r w:rsidR="00833336" w:rsidRPr="00833336">
        <w:t xml:space="preserve"> 114 (2012)</w:t>
      </w:r>
      <w:r w:rsidR="00833336">
        <w:t xml:space="preserve">; </w:t>
      </w:r>
      <w:bookmarkStart w:id="11" w:name="_Hlk150344738"/>
      <w:r w:rsidR="00833336" w:rsidRPr="00833336">
        <w:t>Myriam </w:t>
      </w:r>
      <w:bookmarkStart w:id="12" w:name="_Hlk150334014"/>
      <w:r w:rsidR="00833336">
        <w:t>Martin-Inaraja</w:t>
      </w:r>
      <w:bookmarkEnd w:id="12"/>
      <w:r w:rsidR="00833336" w:rsidRPr="00833336">
        <w:t xml:space="preserve"> &amp; Cristina </w:t>
      </w:r>
      <w:r w:rsidR="00833336">
        <w:t xml:space="preserve">Eguizabal, </w:t>
      </w:r>
      <w:r w:rsidR="00833336" w:rsidRPr="005238E0">
        <w:rPr>
          <w:i/>
          <w:iCs/>
        </w:rPr>
        <w:t>Artificial gametes: Where are we in 2021?</w:t>
      </w:r>
      <w:r w:rsidR="00833336" w:rsidRPr="00833336">
        <w:t xml:space="preserve"> </w:t>
      </w:r>
      <w:r w:rsidR="00833336">
        <w:t xml:space="preserve">8(3) </w:t>
      </w:r>
      <w:hyperlink r:id="rId8" w:tooltip="Go to Medicina Reproductiva y Embriología Clínica on ScienceDirect" w:history="1">
        <w:r w:rsidR="00833336" w:rsidRPr="00833336">
          <w:rPr>
            <w:rFonts w:cs="Times New Roman"/>
            <w:bCs/>
            <w:smallCaps/>
          </w:rPr>
          <w:t>Medicina Reproductiva y Embriología Clínica</w:t>
        </w:r>
      </w:hyperlink>
      <w:r w:rsidR="00833336" w:rsidRPr="00833336">
        <w:t xml:space="preserve"> (2021)</w:t>
      </w:r>
      <w:bookmarkEnd w:id="11"/>
      <w:r w:rsidR="00833336">
        <w:t>.</w:t>
      </w:r>
    </w:p>
  </w:footnote>
  <w:footnote w:id="6">
    <w:p w14:paraId="2BD9237D" w14:textId="29EA8EFC" w:rsidR="002550B8" w:rsidRDefault="002550B8" w:rsidP="008A54C3">
      <w:pPr>
        <w:pStyle w:val="FootnoteText"/>
        <w:bidi w:val="0"/>
      </w:pPr>
      <w:r>
        <w:rPr>
          <w:rStyle w:val="FootnoteReference"/>
        </w:rPr>
        <w:footnoteRef/>
      </w:r>
      <w:r>
        <w:rPr>
          <w:rtl/>
        </w:rPr>
        <w:t xml:space="preserve"> </w:t>
      </w:r>
      <w:r w:rsidR="00910D53">
        <w:t xml:space="preserve">For the possibility of third party, who is not </w:t>
      </w:r>
      <w:r w:rsidR="00910D53">
        <w:rPr>
          <w:rFonts w:asciiTheme="majorBidi" w:hAnsiTheme="majorBidi" w:cstheme="majorBidi"/>
        </w:rPr>
        <w:t>totally stranger to the child, to</w:t>
      </w:r>
      <w:r w:rsidR="00910D53">
        <w:t xml:space="preserve"> acquire parental rights,</w:t>
      </w:r>
      <w:r w:rsidR="009D131B">
        <w:rPr>
          <w:rFonts w:ascii="times new roman(arabic)" w:hAnsi="times new roman(arabic)"/>
        </w:rPr>
        <w:t xml:space="preserve"> to a varying degree</w:t>
      </w:r>
      <w:r w:rsidR="009D131B">
        <w:t xml:space="preserve">, see </w:t>
      </w:r>
      <w:r>
        <w:rPr>
          <w:rFonts w:asciiTheme="majorBidi" w:hAnsiTheme="majorBidi" w:cstheme="majorBidi"/>
        </w:rPr>
        <w:t>Pamela Laufer-</w:t>
      </w:r>
      <w:r>
        <w:rPr>
          <w:rFonts w:asciiTheme="majorBidi" w:hAnsiTheme="majorBidi" w:cstheme="majorBidi"/>
        </w:rPr>
        <w:t xml:space="preserve">Ukeles, </w:t>
      </w:r>
      <w:r>
        <w:rPr>
          <w:rFonts w:asciiTheme="majorBidi" w:hAnsiTheme="majorBidi" w:cstheme="majorBidi"/>
          <w:i/>
          <w:iCs/>
        </w:rPr>
        <w:t>Money, Caregiving, and Kinship: Should Paid Caregivers Be Allowed to Obtain De Facto Parental Status</w:t>
      </w:r>
      <w:r>
        <w:rPr>
          <w:rFonts w:asciiTheme="majorBidi" w:hAnsiTheme="majorBidi" w:cstheme="majorBidi"/>
        </w:rPr>
        <w:t xml:space="preserve">, 74 </w:t>
      </w:r>
      <w:r w:rsidRPr="009D131B">
        <w:rPr>
          <w:smallCaps/>
        </w:rPr>
        <w:t>Mo. L. Rev.</w:t>
      </w:r>
      <w:r w:rsidRPr="009D131B">
        <w:rPr>
          <w:rFonts w:cs="Times New Roman"/>
          <w:bCs/>
          <w:smallCaps/>
          <w:lang w:eastAsia="en-US"/>
        </w:rPr>
        <w:t xml:space="preserve"> 25</w:t>
      </w:r>
      <w:r>
        <w:rPr>
          <w:rFonts w:asciiTheme="majorBidi" w:hAnsiTheme="majorBidi" w:cstheme="majorBidi"/>
        </w:rPr>
        <w:t xml:space="preserve"> (2009)</w:t>
      </w:r>
      <w:r w:rsidR="009D131B">
        <w:rPr>
          <w:rFonts w:asciiTheme="majorBidi" w:hAnsiTheme="majorBidi" w:cstheme="majorBidi"/>
        </w:rPr>
        <w:t xml:space="preserve">; Michael J. Sullivan, </w:t>
      </w:r>
      <w:r w:rsidR="009D131B">
        <w:rPr>
          <w:rFonts w:asciiTheme="majorBidi" w:hAnsiTheme="majorBidi" w:cstheme="majorBidi"/>
          <w:i/>
          <w:iCs/>
        </w:rPr>
        <w:t>Legalizing Parents and Other Caregivers: A Family Immigration Policy Guided by a Public Ethic of Care</w:t>
      </w:r>
      <w:r w:rsidR="009D131B">
        <w:rPr>
          <w:rFonts w:asciiTheme="majorBidi" w:hAnsiTheme="majorBidi" w:cstheme="majorBidi"/>
        </w:rPr>
        <w:t xml:space="preserve">, 23(2) </w:t>
      </w:r>
      <w:r w:rsidR="009D131B" w:rsidRPr="009D131B">
        <w:rPr>
          <w:smallCaps/>
        </w:rPr>
        <w:t>Social Politics: International Studies in Gender, State &amp; Society</w:t>
      </w:r>
      <w:r w:rsidR="009D131B">
        <w:rPr>
          <w:rFonts w:asciiTheme="majorBidi" w:hAnsiTheme="majorBidi" w:cstheme="majorBidi"/>
        </w:rPr>
        <w:t xml:space="preserve"> 263 (2016).</w:t>
      </w:r>
    </w:p>
  </w:footnote>
  <w:footnote w:id="7">
    <w:p w14:paraId="7C032D91" w14:textId="2454AA94" w:rsidR="00A84B15" w:rsidRDefault="00A84B15" w:rsidP="008A54C3">
      <w:pPr>
        <w:pStyle w:val="FootnoteText"/>
        <w:bidi w:val="0"/>
      </w:pPr>
      <w:r>
        <w:rPr>
          <w:rStyle w:val="FootnoteReference"/>
        </w:rPr>
        <w:footnoteRef/>
      </w:r>
      <w:r>
        <w:rPr>
          <w:rtl/>
        </w:rPr>
        <w:t xml:space="preserve"> </w:t>
      </w:r>
      <w:r w:rsidR="00EB6B51">
        <w:rPr>
          <w:rFonts w:asciiTheme="majorBidi" w:hAnsiTheme="majorBidi" w:cstheme="majorBidi"/>
        </w:rPr>
        <w:t xml:space="preserve">As the following representative statements: </w:t>
      </w:r>
      <w:r w:rsidR="00EB6B51" w:rsidRPr="00D97636">
        <w:rPr>
          <w:rFonts w:asciiTheme="majorBidi" w:hAnsiTheme="majorBidi" w:cstheme="majorBidi"/>
        </w:rPr>
        <w:t xml:space="preserve">Kristine S. </w:t>
      </w:r>
      <w:r w:rsidR="00EB6B51" w:rsidRPr="00D97636">
        <w:rPr>
          <w:rFonts w:asciiTheme="majorBidi" w:hAnsiTheme="majorBidi" w:cstheme="majorBidi"/>
        </w:rPr>
        <w:t xml:space="preserve">Knaplund, </w:t>
      </w:r>
      <w:r w:rsidR="00EB6B51" w:rsidRPr="00982620">
        <w:rPr>
          <w:rFonts w:asciiTheme="majorBidi" w:hAnsiTheme="majorBidi" w:cstheme="majorBidi"/>
          <w:i/>
          <w:iCs/>
        </w:rPr>
        <w:t>Synthetic Cells, Synthetic Life, and Inheritance</w:t>
      </w:r>
      <w:r w:rsidR="00EB6B51" w:rsidRPr="00D97636">
        <w:rPr>
          <w:rFonts w:asciiTheme="majorBidi" w:hAnsiTheme="majorBidi" w:cstheme="majorBidi"/>
        </w:rPr>
        <w:t xml:space="preserve">, 45 </w:t>
      </w:r>
      <w:r w:rsidR="00EB6B51" w:rsidRPr="00982620">
        <w:rPr>
          <w:rFonts w:cs="Times New Roman"/>
          <w:smallCaps/>
        </w:rPr>
        <w:t>Val. U. L. Rev. 1361</w:t>
      </w:r>
      <w:r w:rsidR="00EB6B51">
        <w:rPr>
          <w:rFonts w:cs="Times New Roman"/>
          <w:smallCaps/>
        </w:rPr>
        <w:t>, 1384</w:t>
      </w:r>
      <w:r w:rsidR="00EB6B51">
        <w:rPr>
          <w:rFonts w:asciiTheme="majorBidi" w:hAnsiTheme="majorBidi" w:cstheme="majorBidi"/>
        </w:rPr>
        <w:t xml:space="preserve"> </w:t>
      </w:r>
      <w:r w:rsidR="00EB6B51" w:rsidRPr="00D97636">
        <w:rPr>
          <w:rFonts w:asciiTheme="majorBidi" w:hAnsiTheme="majorBidi" w:cstheme="majorBidi"/>
        </w:rPr>
        <w:t>(2011)</w:t>
      </w:r>
      <w:r w:rsidR="00EB6B51">
        <w:rPr>
          <w:rFonts w:asciiTheme="majorBidi" w:hAnsiTheme="majorBidi" w:cstheme="majorBidi"/>
        </w:rPr>
        <w:t xml:space="preserve"> ("</w:t>
      </w:r>
      <w:r w:rsidR="00EB6B51" w:rsidRPr="00EB6B51">
        <w:t>[…] it is time to start thinking about both regulatory issues and parentage issues for synthetic sperm, ova, and embryos."</w:t>
      </w:r>
      <w:r w:rsidR="00EB6B51">
        <w:t xml:space="preserve">); </w:t>
      </w:r>
      <w:r w:rsidRPr="00920C89">
        <w:rPr>
          <w:rFonts w:asciiTheme="majorBidi" w:hAnsiTheme="majorBidi" w:cstheme="majorBidi"/>
        </w:rPr>
        <w:t xml:space="preserve">Noy Naaman, </w:t>
      </w:r>
      <w:r w:rsidRPr="00920C89">
        <w:rPr>
          <w:rFonts w:asciiTheme="majorBidi" w:hAnsiTheme="majorBidi" w:cstheme="majorBidi"/>
          <w:i/>
          <w:iCs/>
        </w:rPr>
        <w:t>The Paradox of Same-Sex Parentage Equality</w:t>
      </w:r>
      <w:r w:rsidRPr="00920C89">
        <w:rPr>
          <w:rFonts w:asciiTheme="majorBidi" w:hAnsiTheme="majorBidi" w:cstheme="majorBidi"/>
        </w:rPr>
        <w:t xml:space="preserve">, </w:t>
      </w:r>
      <w:r w:rsidRPr="00920C89">
        <w:rPr>
          <w:smallCaps/>
        </w:rPr>
        <w:t>100 Wash. U. L. Rev. 229</w:t>
      </w:r>
      <w:r>
        <w:rPr>
          <w:smallCaps/>
        </w:rPr>
        <w:t xml:space="preserve">, </w:t>
      </w:r>
      <w:r>
        <w:rPr>
          <w:rFonts w:asciiTheme="majorBidi" w:hAnsiTheme="majorBidi" w:cstheme="majorBidi"/>
        </w:rPr>
        <w:t>255</w:t>
      </w:r>
      <w:r w:rsidRPr="00920C89">
        <w:rPr>
          <w:rFonts w:asciiTheme="majorBidi" w:hAnsiTheme="majorBidi" w:cstheme="majorBidi"/>
        </w:rPr>
        <w:t xml:space="preserve"> (2022)</w:t>
      </w:r>
      <w:r w:rsidR="00175A69">
        <w:t xml:space="preserve"> (</w:t>
      </w:r>
      <w:hyperlink r:id="rId9" w:history="1">
        <w:r w:rsidR="00175A69" w:rsidRPr="004016B3">
          <w:rPr>
            <w:color w:val="000000"/>
          </w:rPr>
          <w:t xml:space="preserve">hereinafter: </w:t>
        </w:r>
        <w:r w:rsidR="00175A69" w:rsidRPr="00920C89">
          <w:rPr>
            <w:rFonts w:asciiTheme="majorBidi" w:hAnsiTheme="majorBidi" w:cstheme="majorBidi"/>
          </w:rPr>
          <w:t xml:space="preserve">Naaman, </w:t>
        </w:r>
        <w:r w:rsidR="00175A69" w:rsidRPr="00175A69">
          <w:rPr>
            <w:rFonts w:asciiTheme="majorBidi" w:hAnsiTheme="majorBidi" w:cstheme="majorBidi"/>
          </w:rPr>
          <w:t>The</w:t>
        </w:r>
      </w:hyperlink>
      <w:r w:rsidR="00175A69">
        <w:t>)</w:t>
      </w:r>
      <w:r w:rsidR="00EB6B51">
        <w:rPr>
          <w:rFonts w:asciiTheme="majorBidi" w:hAnsiTheme="majorBidi" w:cstheme="majorBidi"/>
        </w:rPr>
        <w:t xml:space="preserve"> (</w:t>
      </w:r>
      <w:r w:rsidR="00EB6B51" w:rsidRPr="00EB6B51">
        <w:rPr>
          <w:rFonts w:asciiTheme="majorBidi" w:hAnsiTheme="majorBidi" w:cstheme="majorBidi"/>
        </w:rPr>
        <w:t>"Continuous negotiation of the definition of who is recognized as a parent and how that recognition is achieved is an inevitable-and, some may say, even desirable-dynamic of the legal institution of parenthood".</w:t>
      </w:r>
      <w:r w:rsidR="00EB6B51">
        <w:t>)</w:t>
      </w:r>
      <w:r w:rsidR="00EB6B51">
        <w:rPr>
          <w:rFonts w:asciiTheme="majorBidi" w:hAnsiTheme="majorBidi" w:cstheme="majorBidi"/>
        </w:rPr>
        <w:t xml:space="preserve"> </w:t>
      </w:r>
      <w:r>
        <w:rPr>
          <w:rFonts w:asciiTheme="majorBidi" w:hAnsiTheme="majorBidi" w:cstheme="majorBidi"/>
        </w:rPr>
        <w:t>and more extensively</w:t>
      </w:r>
      <w:r w:rsidR="00E56E18">
        <w:rPr>
          <w:rFonts w:asciiTheme="majorBidi" w:hAnsiTheme="majorBidi" w:cstheme="majorBidi"/>
        </w:rPr>
        <w:t xml:space="preserve"> </w:t>
      </w:r>
      <w:r w:rsidR="00E56E18" w:rsidRPr="001215FE">
        <w:rPr>
          <w:rFonts w:asciiTheme="majorBidi" w:hAnsiTheme="majorBidi" w:cstheme="majorBidi"/>
        </w:rPr>
        <w:t xml:space="preserve">Noy </w:t>
      </w:r>
      <w:bookmarkStart w:id="14" w:name="_Hlk152229971"/>
      <w:r w:rsidR="00E56E18" w:rsidRPr="001215FE">
        <w:rPr>
          <w:rFonts w:asciiTheme="majorBidi" w:hAnsiTheme="majorBidi" w:cstheme="majorBidi"/>
        </w:rPr>
        <w:t xml:space="preserve">Naaman, </w:t>
      </w:r>
      <w:r w:rsidR="00E56E18" w:rsidRPr="003242A8">
        <w:rPr>
          <w:rFonts w:asciiTheme="majorBidi" w:hAnsiTheme="majorBidi" w:cstheme="majorBidi"/>
          <w:i/>
          <w:iCs/>
        </w:rPr>
        <w:t xml:space="preserve">Bordering </w:t>
      </w:r>
      <w:bookmarkEnd w:id="14"/>
      <w:r w:rsidR="00E56E18" w:rsidRPr="003242A8">
        <w:rPr>
          <w:rFonts w:asciiTheme="majorBidi" w:hAnsiTheme="majorBidi" w:cstheme="majorBidi"/>
          <w:i/>
          <w:iCs/>
        </w:rPr>
        <w:t>Legal Parenthood</w:t>
      </w:r>
      <w:r w:rsidR="00E56E18" w:rsidRPr="001215FE">
        <w:rPr>
          <w:rFonts w:asciiTheme="majorBidi" w:hAnsiTheme="majorBidi" w:cstheme="majorBidi"/>
        </w:rPr>
        <w:t xml:space="preserve">, 33 </w:t>
      </w:r>
      <w:r w:rsidR="00E56E18" w:rsidRPr="00E56E18">
        <w:rPr>
          <w:rFonts w:cs="Times New Roman"/>
          <w:bCs/>
          <w:smallCaps/>
          <w:lang w:eastAsia="en-US"/>
        </w:rPr>
        <w:t>Yale J.L. &amp; Human</w:t>
      </w:r>
      <w:r w:rsidR="00E56E18" w:rsidRPr="001215FE">
        <w:rPr>
          <w:rFonts w:asciiTheme="majorBidi" w:hAnsiTheme="majorBidi" w:cstheme="majorBidi"/>
        </w:rPr>
        <w:t>. 333 (2022)</w:t>
      </w:r>
      <w:r w:rsidR="00E56E18">
        <w:rPr>
          <w:rFonts w:asciiTheme="majorBidi" w:hAnsiTheme="majorBidi" w:cstheme="majorBidi"/>
        </w:rPr>
        <w:t>.</w:t>
      </w:r>
      <w:r w:rsidR="00E56E18">
        <w:t xml:space="preserve"> </w:t>
      </w:r>
    </w:p>
  </w:footnote>
  <w:footnote w:id="8">
    <w:p w14:paraId="1712F326" w14:textId="45CC3232" w:rsidR="000C3F07" w:rsidRPr="005238E0" w:rsidRDefault="000C3F07" w:rsidP="008A54C3">
      <w:pPr>
        <w:pStyle w:val="FootnoteText"/>
        <w:bidi w:val="0"/>
        <w:spacing w:after="60"/>
        <w:rPr>
          <w:rFonts w:cs="FrankRuehl"/>
          <w:smallCaps/>
        </w:rPr>
      </w:pPr>
      <w:r>
        <w:rPr>
          <w:rStyle w:val="FootnoteReference"/>
        </w:rPr>
        <w:footnoteRef/>
      </w:r>
      <w:r>
        <w:rPr>
          <w:rtl/>
        </w:rPr>
        <w:t xml:space="preserve"> </w:t>
      </w:r>
      <w:r>
        <w:t>For the growing acceptance of it in recent decades, see the</w:t>
      </w:r>
      <w:r>
        <w:rPr>
          <w:rFonts w:cs="FrankRuehl"/>
        </w:rPr>
        <w:t xml:space="preserve"> leading articles </w:t>
      </w:r>
      <w:r w:rsidR="005238E0">
        <w:rPr>
          <w:rFonts w:cs="FrankRuehl"/>
        </w:rPr>
        <w:t>which</w:t>
      </w:r>
      <w:r>
        <w:rPr>
          <w:rFonts w:cs="FrankRuehl"/>
        </w:rPr>
        <w:t xml:space="preserve"> maintain that, in the modern era, it is the best model for determining legal parenthood, particularly in the context of reproductive technology, </w:t>
      </w:r>
      <w:r>
        <w:rPr>
          <w:rFonts w:cs="FrankRuehl"/>
          <w:i/>
          <w:iCs/>
        </w:rPr>
        <w:t>see</w:t>
      </w:r>
      <w:r w:rsidR="00EC1133">
        <w:rPr>
          <w:rFonts w:cs="FrankRuehl"/>
        </w:rPr>
        <w:t xml:space="preserve"> </w:t>
      </w:r>
      <w:r w:rsidR="00EC1133" w:rsidRPr="006C3A1E">
        <w:rPr>
          <w:rFonts w:cs="FrankRuehl"/>
        </w:rPr>
        <w:t xml:space="preserve">John L. Hill, </w:t>
      </w:r>
      <w:r w:rsidR="00EC1133" w:rsidRPr="006C3A1E">
        <w:rPr>
          <w:rFonts w:cs="FrankRuehl"/>
          <w:i/>
          <w:iCs/>
        </w:rPr>
        <w:t>What Does it Mean to be a “Parent”? The Claims of Biology as the Basis for Parental Rights</w:t>
      </w:r>
      <w:r w:rsidR="00EC1133" w:rsidRPr="006C3A1E">
        <w:rPr>
          <w:rFonts w:cs="FrankRuehl"/>
        </w:rPr>
        <w:t xml:space="preserve">, 66 </w:t>
      </w:r>
      <w:r w:rsidR="00EC1133" w:rsidRPr="006C3A1E">
        <w:rPr>
          <w:rFonts w:cs="FrankRuehl"/>
          <w:smallCaps/>
        </w:rPr>
        <w:t xml:space="preserve">N.Y.U.L. Rev. 353, </w:t>
      </w:r>
      <w:r w:rsidR="00EC1133">
        <w:rPr>
          <w:rFonts w:cs="FrankRuehl"/>
          <w:smallCaps/>
        </w:rPr>
        <w:t>413–20</w:t>
      </w:r>
      <w:r w:rsidR="00EC1133" w:rsidRPr="006C3A1E">
        <w:rPr>
          <w:rFonts w:cs="FrankRuehl"/>
        </w:rPr>
        <w:t xml:space="preserve"> (1991)</w:t>
      </w:r>
      <w:r>
        <w:rPr>
          <w:rFonts w:cs="FrankRuehl"/>
        </w:rPr>
        <w:t xml:space="preserve">; Alexa E. King, </w:t>
      </w:r>
      <w:r>
        <w:rPr>
          <w:rFonts w:cs="FrankRuehl"/>
          <w:i/>
          <w:iCs/>
        </w:rPr>
        <w:t>Solomon Revisited: Assigning Parenthood in the Context of Collaborative Reproduction</w:t>
      </w:r>
      <w:r>
        <w:rPr>
          <w:rFonts w:cs="FrankRuehl"/>
        </w:rPr>
        <w:t xml:space="preserve">, 5 </w:t>
      </w:r>
      <w:r>
        <w:rPr>
          <w:rFonts w:cs="FrankRuehl"/>
          <w:smallCaps/>
        </w:rPr>
        <w:t>UCLA Women’s L.J.</w:t>
      </w:r>
      <w:r>
        <w:rPr>
          <w:rFonts w:cs="FrankRuehl"/>
        </w:rPr>
        <w:t xml:space="preserve"> 329, 367–99 (1995); Jesse M. Nix, “</w:t>
      </w:r>
      <w:r>
        <w:rPr>
          <w:rFonts w:cs="FrankRuehl"/>
          <w:i/>
          <w:iCs/>
        </w:rPr>
        <w:t>You Only Donated Sperm”: Using Intent to Uphold Paternity Agreements</w:t>
      </w:r>
      <w:r>
        <w:rPr>
          <w:rFonts w:cs="FrankRuehl"/>
        </w:rPr>
        <w:t xml:space="preserve">, 11 </w:t>
      </w:r>
      <w:r>
        <w:rPr>
          <w:rFonts w:cs="FrankRuehl"/>
          <w:smallCaps/>
        </w:rPr>
        <w:t xml:space="preserve">J. L. &amp; Fam. </w:t>
      </w:r>
      <w:r>
        <w:rPr>
          <w:rFonts w:cs="FrankRuehl"/>
          <w:smallCaps/>
        </w:rPr>
        <w:t>Stud. 487, 494 (2009);</w:t>
      </w:r>
      <w:r w:rsidR="005238E0">
        <w:rPr>
          <w:rFonts w:cs="FrankRuehl"/>
          <w:smallCaps/>
        </w:rPr>
        <w:t xml:space="preserve"> </w:t>
      </w:r>
      <w:r w:rsidR="005238E0" w:rsidRPr="00920C89">
        <w:t xml:space="preserve">Andrea E. Stumpf, </w:t>
      </w:r>
      <w:r w:rsidR="005238E0" w:rsidRPr="00920C89">
        <w:rPr>
          <w:i/>
          <w:iCs/>
        </w:rPr>
        <w:t>Redefining Mother: A Legal Matrix for New Reproductive Technologies</w:t>
      </w:r>
      <w:r w:rsidR="005238E0" w:rsidRPr="00920C89">
        <w:t xml:space="preserve">, 96 </w:t>
      </w:r>
      <w:r w:rsidR="005238E0" w:rsidRPr="00920C89">
        <w:rPr>
          <w:smallCaps/>
        </w:rPr>
        <w:t>Yale L.J.</w:t>
      </w:r>
      <w:r w:rsidR="005238E0" w:rsidRPr="00920C89">
        <w:t xml:space="preserve"> 187, 19</w:t>
      </w:r>
      <w:r w:rsidR="005238E0">
        <w:t>2-208</w:t>
      </w:r>
      <w:r w:rsidR="005238E0" w:rsidRPr="00920C89">
        <w:t xml:space="preserve"> (1986)</w:t>
      </w:r>
      <w:r>
        <w:rPr>
          <w:rFonts w:cs="FrankRuehl"/>
        </w:rPr>
        <w:t xml:space="preserve">; Katherine M. Swift, </w:t>
      </w:r>
      <w:r>
        <w:rPr>
          <w:rFonts w:cs="FrankRuehl"/>
          <w:i/>
          <w:iCs/>
        </w:rPr>
        <w:t>Parenting Agreements, The Potential Power of Contract, And the Limits of Family Law</w:t>
      </w:r>
      <w:r>
        <w:rPr>
          <w:rFonts w:cs="FrankRuehl"/>
        </w:rPr>
        <w:t xml:space="preserve">, 34 </w:t>
      </w:r>
      <w:r>
        <w:rPr>
          <w:rFonts w:cs="FrankRuehl"/>
          <w:smallCaps/>
        </w:rPr>
        <w:t>Fla. St. U.L. Rev.</w:t>
      </w:r>
      <w:r>
        <w:rPr>
          <w:rFonts w:cs="FrankRuehl"/>
        </w:rPr>
        <w:t xml:space="preserve"> 913, 930–57 (2007); </w:t>
      </w:r>
      <w:r>
        <w:t xml:space="preserve">Deborah H. Wald, </w:t>
      </w:r>
      <w:r>
        <w:rPr>
          <w:i/>
        </w:rPr>
        <w:t>The Parentage Puzzle: The Interplay Between Genetics, Procreative Intent, and Parental Conduct in Determining Legal Parentage</w:t>
      </w:r>
      <w:r>
        <w:t xml:space="preserve">, 15 </w:t>
      </w:r>
      <w:r>
        <w:rPr>
          <w:smallCaps/>
        </w:rPr>
        <w:t xml:space="preserve">Am. U.J. Gender Soc. </w:t>
      </w:r>
      <w:r>
        <w:rPr>
          <w:smallCaps/>
        </w:rPr>
        <w:t>Pol’y&amp; L. 379</w:t>
      </w:r>
      <w:r>
        <w:t>, 388-9 (2007</w:t>
      </w:r>
      <w:r>
        <w:rPr>
          <w:rtl/>
        </w:rPr>
        <w:t>(</w:t>
      </w:r>
      <w:r>
        <w:t>;</w:t>
      </w:r>
      <w:r>
        <w:rPr>
          <w:rFonts w:cs="FrankRuehl"/>
        </w:rPr>
        <w:t xml:space="preserve"> Mary Patricia Byrn &amp; Erica Holzer, </w:t>
      </w:r>
      <w:r>
        <w:rPr>
          <w:rFonts w:cs="FrankRuehl"/>
          <w:i/>
          <w:iCs/>
        </w:rPr>
        <w:t>Codifying the Intent Test</w:t>
      </w:r>
      <w:r>
        <w:rPr>
          <w:rFonts w:cs="FrankRuehl"/>
        </w:rPr>
        <w:t xml:space="preserve">, </w:t>
      </w:r>
      <w:r>
        <w:rPr>
          <w:smallCaps/>
        </w:rPr>
        <w:t>41 Wm. Mitchell L. Rev.</w:t>
      </w:r>
      <w:r>
        <w:rPr>
          <w:rFonts w:cs="FrankRuehl"/>
        </w:rPr>
        <w:t xml:space="preserve"> 130 (2015); </w:t>
      </w:r>
      <w:r>
        <w:rPr>
          <w:rFonts w:cs="Times New Roman"/>
        </w:rPr>
        <w:t xml:space="preserve">Heather Kolinsky, </w:t>
      </w:r>
      <w:r>
        <w:rPr>
          <w:rFonts w:cs="Times New Roman"/>
          <w:i/>
          <w:iCs/>
          <w:color w:val="000000"/>
        </w:rPr>
        <w:t>The Intended Parent: The Power and Problems Inherent in Designating and Determining Intent in the Context of Parental Rights</w:t>
      </w:r>
      <w:r>
        <w:rPr>
          <w:rFonts w:cs="Times New Roman"/>
        </w:rPr>
        <w:t xml:space="preserve">, 119 </w:t>
      </w:r>
      <w:r>
        <w:rPr>
          <w:rFonts w:eastAsia="Calibri" w:cs="Times New Roman"/>
          <w:smallCaps/>
        </w:rPr>
        <w:t>Penn St. L. Rev.</w:t>
      </w:r>
      <w:r>
        <w:rPr>
          <w:rFonts w:cs="Times New Roman"/>
        </w:rPr>
        <w:t xml:space="preserve"> 801 (2015).</w:t>
      </w:r>
    </w:p>
  </w:footnote>
  <w:footnote w:id="9">
    <w:p w14:paraId="07D7BB29" w14:textId="0354057E" w:rsidR="000115A9" w:rsidRDefault="000115A9" w:rsidP="008A54C3">
      <w:pPr>
        <w:pStyle w:val="FootnoteText"/>
        <w:bidi w:val="0"/>
        <w:spacing w:after="60"/>
      </w:pPr>
      <w:r>
        <w:rPr>
          <w:rStyle w:val="FootnoteReference"/>
        </w:rPr>
        <w:footnoteRef/>
      </w:r>
      <w:r>
        <w:rPr>
          <w:rtl/>
        </w:rPr>
        <w:t xml:space="preserve"> </w:t>
      </w:r>
      <w:r w:rsidRPr="00B166E1">
        <w:rPr>
          <w:i/>
          <w:iCs/>
        </w:rPr>
        <w:t>See</w:t>
      </w:r>
      <w:r>
        <w:t xml:space="preserve">, for example, </w:t>
      </w:r>
      <w:r w:rsidRPr="00527649">
        <w:rPr>
          <w:rFonts w:asciiTheme="majorBidi" w:hAnsiTheme="majorBidi"/>
          <w:color w:val="333333"/>
        </w:rPr>
        <w:t xml:space="preserve">Yehezkel Margalit, </w:t>
      </w:r>
      <w:r w:rsidRPr="00EF5A36">
        <w:rPr>
          <w:rFonts w:asciiTheme="majorBidi" w:hAnsiTheme="majorBidi"/>
          <w:i/>
          <w:iCs/>
          <w:color w:val="333333"/>
        </w:rPr>
        <w:t>Towards Establishing Parenthood by Agreement in Jewish Law</w:t>
      </w:r>
      <w:r w:rsidRPr="00527649">
        <w:rPr>
          <w:rFonts w:asciiTheme="majorBidi" w:hAnsiTheme="majorBidi"/>
          <w:color w:val="333333"/>
        </w:rPr>
        <w:t xml:space="preserve">, 26 </w:t>
      </w:r>
      <w:r w:rsidRPr="00EF5A36">
        <w:rPr>
          <w:rFonts w:eastAsia="Calibri"/>
          <w:smallCaps/>
        </w:rPr>
        <w:t xml:space="preserve">Am. U. J. Gender Soc. </w:t>
      </w:r>
      <w:r w:rsidRPr="00EF5A36">
        <w:rPr>
          <w:rFonts w:eastAsia="Calibri"/>
          <w:smallCaps/>
        </w:rPr>
        <w:t>Pol'y &amp; L.</w:t>
      </w:r>
      <w:r w:rsidRPr="00527649">
        <w:rPr>
          <w:rFonts w:asciiTheme="majorBidi" w:hAnsiTheme="majorBidi"/>
          <w:color w:val="333333"/>
        </w:rPr>
        <w:t xml:space="preserve"> 647 (2018)</w:t>
      </w:r>
      <w:r>
        <w:rPr>
          <w:rFonts w:cs="Times New Roman"/>
          <w:bCs/>
          <w:iCs/>
        </w:rPr>
        <w:t>; ibid,</w:t>
      </w:r>
      <w:r>
        <w:rPr>
          <w:rFonts w:cs="Times New Roman"/>
          <w:bCs/>
          <w:smallCaps/>
        </w:rPr>
        <w:t xml:space="preserve"> The Jewish Family – Between Family Law and Contract Law</w:t>
      </w:r>
      <w:r>
        <w:rPr>
          <w:rFonts w:cs="Times New Roman"/>
        </w:rPr>
        <w:t xml:space="preserve"> 135-73 (2017); </w:t>
      </w:r>
      <w:r>
        <w:rPr>
          <w:rFonts w:cs="Times New Roman"/>
          <w:bCs/>
          <w:iCs/>
        </w:rPr>
        <w:t xml:space="preserve">and more extensively ibid, </w:t>
      </w:r>
      <w:r w:rsidRPr="00B166E1">
        <w:rPr>
          <w:rFonts w:cs="Times New Roman"/>
          <w:bCs/>
          <w:i/>
        </w:rPr>
        <w:t xml:space="preserve">Bridging the Gap Between Intent and Status: A New Framework for Modern Parentage, </w:t>
      </w:r>
      <w:r w:rsidRPr="00B166E1">
        <w:rPr>
          <w:bCs/>
          <w:smallCaps/>
        </w:rPr>
        <w:t>15(1) Whittier Journal of Child and Family Advocacy</w:t>
      </w:r>
      <w:r w:rsidRPr="00B166E1">
        <w:t xml:space="preserve"> 1 (2016)</w:t>
      </w:r>
      <w:r>
        <w:t xml:space="preserve"> (</w:t>
      </w:r>
      <w:hyperlink r:id="rId10" w:history="1">
        <w:r w:rsidRPr="004016B3">
          <w:rPr>
            <w:color w:val="000000"/>
          </w:rPr>
          <w:t xml:space="preserve">hereinafter: Margalit, </w:t>
        </w:r>
        <w:r w:rsidRPr="00903DA7">
          <w:rPr>
            <w:rFonts w:cs="Times New Roman"/>
            <w:bCs/>
            <w:iCs/>
          </w:rPr>
          <w:t>Bridging</w:t>
        </w:r>
      </w:hyperlink>
      <w:r>
        <w:t>)</w:t>
      </w:r>
      <w:r w:rsidRPr="00B166E1">
        <w:t>.</w:t>
      </w:r>
      <w:r>
        <w:t xml:space="preserve"> </w:t>
      </w:r>
    </w:p>
  </w:footnote>
  <w:footnote w:id="10">
    <w:p w14:paraId="331496CD" w14:textId="05396DDE" w:rsidR="004B7428" w:rsidRDefault="004B7428" w:rsidP="008A54C3">
      <w:pPr>
        <w:pStyle w:val="FootnoteText"/>
        <w:bidi w:val="0"/>
      </w:pPr>
      <w:r>
        <w:rPr>
          <w:rStyle w:val="FootnoteReference"/>
        </w:rPr>
        <w:footnoteRef/>
      </w:r>
      <w:r>
        <w:rPr>
          <w:rtl/>
        </w:rPr>
        <w:t xml:space="preserve"> </w:t>
      </w:r>
      <w:r>
        <w:t xml:space="preserve">To be more precise </w:t>
      </w:r>
      <w:r w:rsidRPr="00A4533D">
        <w:rPr>
          <w:rFonts w:asciiTheme="majorBidi" w:hAnsiTheme="majorBidi" w:cstheme="majorBidi"/>
        </w:rPr>
        <w:t>a mitochondrial donor contributes less than 0.001% of her DNA</w:t>
      </w:r>
      <w:r>
        <w:rPr>
          <w:rFonts w:asciiTheme="majorBidi" w:hAnsiTheme="majorBidi" w:cstheme="majorBidi"/>
        </w:rPr>
        <w:t>, see</w:t>
      </w:r>
      <w:r w:rsidR="005549CA">
        <w:rPr>
          <w:rFonts w:asciiTheme="majorBidi" w:hAnsiTheme="majorBidi" w:cstheme="majorBidi"/>
        </w:rPr>
        <w:t xml:space="preserve"> </w:t>
      </w:r>
      <w:r w:rsidR="005549CA" w:rsidRPr="00A4533D">
        <w:rPr>
          <w:rFonts w:asciiTheme="majorBidi" w:hAnsiTheme="majorBidi" w:cstheme="majorBidi"/>
        </w:rPr>
        <w:t xml:space="preserve">Robert W. </w:t>
      </w:r>
      <w:bookmarkStart w:id="20" w:name="_Hlk152576130"/>
      <w:r w:rsidR="005549CA" w:rsidRPr="00A4533D">
        <w:rPr>
          <w:rFonts w:asciiTheme="majorBidi" w:hAnsiTheme="majorBidi" w:cstheme="majorBidi"/>
        </w:rPr>
        <w:t xml:space="preserve">Taylor </w:t>
      </w:r>
      <w:bookmarkEnd w:id="20"/>
      <w:r w:rsidR="005549CA" w:rsidRPr="00A4533D">
        <w:rPr>
          <w:rFonts w:asciiTheme="majorBidi" w:hAnsiTheme="majorBidi" w:cstheme="majorBidi"/>
        </w:rPr>
        <w:t xml:space="preserve">&amp; Doug M. Turnbull, </w:t>
      </w:r>
      <w:r w:rsidR="005549CA" w:rsidRPr="005549CA">
        <w:rPr>
          <w:rFonts w:asciiTheme="majorBidi" w:hAnsiTheme="majorBidi" w:cstheme="majorBidi"/>
          <w:i/>
          <w:iCs/>
        </w:rPr>
        <w:t>Mitochondrial DNA Mutations in Human Disease</w:t>
      </w:r>
      <w:r w:rsidR="005549CA" w:rsidRPr="00A4533D">
        <w:rPr>
          <w:rFonts w:asciiTheme="majorBidi" w:hAnsiTheme="majorBidi" w:cstheme="majorBidi"/>
        </w:rPr>
        <w:t xml:space="preserve">, 6 </w:t>
      </w:r>
      <w:r w:rsidR="005549CA" w:rsidRPr="005549CA">
        <w:rPr>
          <w:rFonts w:cs="Times New Roman"/>
          <w:smallCaps/>
        </w:rPr>
        <w:t>Nature Reviews Genetics 389 (2005)</w:t>
      </w:r>
      <w:r>
        <w:rPr>
          <w:rFonts w:asciiTheme="majorBidi" w:hAnsiTheme="majorBidi" w:cstheme="majorBidi"/>
        </w:rPr>
        <w:t xml:space="preserve">, was mentioned in </w:t>
      </w:r>
      <w:r w:rsidRPr="00B15C85">
        <w:rPr>
          <w:rFonts w:asciiTheme="majorBidi" w:hAnsiTheme="majorBidi" w:cstheme="majorBidi"/>
        </w:rPr>
        <w:t xml:space="preserve">Amy B. Leisner, </w:t>
      </w:r>
      <w:r w:rsidRPr="000205A6">
        <w:rPr>
          <w:rFonts w:asciiTheme="majorBidi" w:hAnsiTheme="majorBidi" w:cstheme="majorBidi"/>
          <w:i/>
          <w:iCs/>
        </w:rPr>
        <w:t>Parentage Disputes in the Age of Mitochondrial Replacement Therapy</w:t>
      </w:r>
      <w:r w:rsidRPr="00B15C85">
        <w:rPr>
          <w:rFonts w:asciiTheme="majorBidi" w:hAnsiTheme="majorBidi" w:cstheme="majorBidi"/>
        </w:rPr>
        <w:t xml:space="preserve">, 104 </w:t>
      </w:r>
      <w:r w:rsidRPr="00C60847">
        <w:rPr>
          <w:rFonts w:asciiTheme="majorBidi" w:hAnsiTheme="majorBidi" w:cstheme="majorBidi"/>
          <w:bCs/>
          <w:smallCaps/>
        </w:rPr>
        <w:t>Geo. L.J.</w:t>
      </w:r>
      <w:r w:rsidRPr="00B15C85">
        <w:rPr>
          <w:rFonts w:asciiTheme="majorBidi" w:hAnsiTheme="majorBidi" w:cstheme="majorBidi"/>
        </w:rPr>
        <w:t xml:space="preserve"> 413</w:t>
      </w:r>
      <w:r>
        <w:rPr>
          <w:rFonts w:asciiTheme="majorBidi" w:hAnsiTheme="majorBidi" w:cstheme="majorBidi"/>
        </w:rPr>
        <w:t>, 417, 431</w:t>
      </w:r>
      <w:r w:rsidRPr="00B15C85">
        <w:rPr>
          <w:rFonts w:asciiTheme="majorBidi" w:hAnsiTheme="majorBidi" w:cstheme="majorBidi"/>
        </w:rPr>
        <w:t xml:space="preserve"> (2016)</w:t>
      </w:r>
      <w:r w:rsidR="00931AD2">
        <w:rPr>
          <w:rFonts w:asciiTheme="majorBidi" w:hAnsiTheme="majorBidi" w:cstheme="majorBidi"/>
        </w:rPr>
        <w:t xml:space="preserve">; </w:t>
      </w:r>
      <w:r w:rsidR="00931AD2" w:rsidRPr="00A4533D">
        <w:rPr>
          <w:rFonts w:asciiTheme="majorBidi" w:hAnsiTheme="majorBidi" w:cstheme="majorBidi"/>
        </w:rPr>
        <w:t xml:space="preserve">Daniel Green, </w:t>
      </w:r>
      <w:r w:rsidR="00931AD2" w:rsidRPr="003455DF">
        <w:rPr>
          <w:rFonts w:asciiTheme="majorBidi" w:hAnsiTheme="majorBidi" w:cstheme="majorBidi"/>
          <w:i/>
          <w:iCs/>
        </w:rPr>
        <w:t>Assessing Parental Rights for Children with Genetic Material from Three Parents</w:t>
      </w:r>
      <w:r w:rsidR="00931AD2" w:rsidRPr="00A4533D">
        <w:rPr>
          <w:rFonts w:asciiTheme="majorBidi" w:hAnsiTheme="majorBidi" w:cstheme="majorBidi"/>
        </w:rPr>
        <w:t xml:space="preserve">, 19 </w:t>
      </w:r>
      <w:r w:rsidR="00931AD2" w:rsidRPr="00982620">
        <w:rPr>
          <w:rFonts w:cs="Times New Roman"/>
          <w:smallCaps/>
        </w:rPr>
        <w:t>Minn. J.L. Sci. &amp; Tech.</w:t>
      </w:r>
      <w:r w:rsidR="00931AD2" w:rsidRPr="00A4533D">
        <w:rPr>
          <w:rFonts w:asciiTheme="majorBidi" w:hAnsiTheme="majorBidi" w:cstheme="majorBidi"/>
        </w:rPr>
        <w:t xml:space="preserve"> 251</w:t>
      </w:r>
      <w:r w:rsidR="00931AD2">
        <w:rPr>
          <w:rFonts w:asciiTheme="majorBidi" w:hAnsiTheme="majorBidi" w:cstheme="majorBidi"/>
        </w:rPr>
        <w:t>, 265</w:t>
      </w:r>
      <w:r w:rsidR="00931AD2" w:rsidRPr="00A4533D">
        <w:rPr>
          <w:rFonts w:asciiTheme="majorBidi" w:hAnsiTheme="majorBidi" w:cstheme="majorBidi"/>
        </w:rPr>
        <w:t xml:space="preserve"> (2018)</w:t>
      </w:r>
      <w:r>
        <w:t xml:space="preserve">. </w:t>
      </w:r>
    </w:p>
  </w:footnote>
  <w:footnote w:id="11">
    <w:p w14:paraId="604ADC92" w14:textId="1662C9CA" w:rsidR="00D36867" w:rsidRDefault="00D36867" w:rsidP="008A54C3">
      <w:pPr>
        <w:tabs>
          <w:tab w:val="num" w:pos="360"/>
        </w:tabs>
        <w:spacing w:after="120"/>
        <w:jc w:val="both"/>
      </w:pPr>
      <w:r>
        <w:rPr>
          <w:rStyle w:val="FootnoteReference"/>
        </w:rPr>
        <w:footnoteRef/>
      </w:r>
      <w:r>
        <w:rPr>
          <w:rtl/>
        </w:rPr>
        <w:t xml:space="preserve"> </w:t>
      </w:r>
      <w:r w:rsidRPr="00D35E86">
        <w:rPr>
          <w:i/>
          <w:iCs/>
          <w:sz w:val="20"/>
          <w:szCs w:val="20"/>
        </w:rPr>
        <w:t>See</w:t>
      </w:r>
      <w:r w:rsidRPr="00D35E86">
        <w:rPr>
          <w:sz w:val="20"/>
          <w:szCs w:val="20"/>
        </w:rPr>
        <w:t xml:space="preserve"> respectively</w:t>
      </w:r>
      <w:r w:rsidR="00D35E86" w:rsidRPr="00D35E86">
        <w:rPr>
          <w:rFonts w:asciiTheme="majorBidi" w:hAnsiTheme="majorBidi" w:cstheme="majorBidi"/>
          <w:sz w:val="20"/>
          <w:szCs w:val="20"/>
        </w:rPr>
        <w:t xml:space="preserve"> César Palacios-González, </w:t>
      </w:r>
      <w:r w:rsidR="00D35E86" w:rsidRPr="00D35E86">
        <w:rPr>
          <w:rFonts w:asciiTheme="majorBidi" w:hAnsiTheme="majorBidi" w:cstheme="majorBidi"/>
          <w:i/>
          <w:iCs/>
          <w:sz w:val="20"/>
          <w:szCs w:val="20"/>
        </w:rPr>
        <w:t>Genealogical obscurement: mitochondrial replacement techniques and genealogical research</w:t>
      </w:r>
      <w:r w:rsidR="00D35E86" w:rsidRPr="00D35E86">
        <w:rPr>
          <w:rFonts w:asciiTheme="majorBidi" w:hAnsiTheme="majorBidi" w:cstheme="majorBidi"/>
          <w:sz w:val="20"/>
          <w:szCs w:val="20"/>
        </w:rPr>
        <w:t xml:space="preserve">, </w:t>
      </w:r>
      <w:r w:rsidR="00D35E86" w:rsidRPr="00D35E86">
        <w:rPr>
          <w:bCs/>
          <w:smallCaps/>
          <w:sz w:val="20"/>
          <w:szCs w:val="20"/>
        </w:rPr>
        <w:t>Journal of Medical Ethics</w:t>
      </w:r>
      <w:r w:rsidR="00D35E86" w:rsidRPr="00D35E86">
        <w:rPr>
          <w:rFonts w:asciiTheme="majorBidi" w:hAnsiTheme="majorBidi" w:cstheme="majorBidi"/>
          <w:sz w:val="20"/>
          <w:szCs w:val="20"/>
        </w:rPr>
        <w:t xml:space="preserve"> (2023)</w:t>
      </w:r>
      <w:r w:rsidR="00F21DAA" w:rsidRPr="00D35E86">
        <w:rPr>
          <w:rFonts w:asciiTheme="majorBidi" w:hAnsiTheme="majorBidi" w:cstheme="majorBidi"/>
          <w:sz w:val="20"/>
          <w:szCs w:val="20"/>
        </w:rPr>
        <w:t>;</w:t>
      </w:r>
      <w:r w:rsidR="00D35E86" w:rsidRPr="00D35E86">
        <w:rPr>
          <w:rFonts w:asciiTheme="majorBidi" w:hAnsiTheme="majorBidi" w:cstheme="majorBidi"/>
          <w:sz w:val="20"/>
          <w:szCs w:val="20"/>
        </w:rPr>
        <w:t xml:space="preserve"> Suzanna </w:t>
      </w:r>
      <w:bookmarkStart w:id="22" w:name="_Hlk151384060"/>
      <w:r w:rsidR="00D35E86" w:rsidRPr="00D35E86">
        <w:rPr>
          <w:rFonts w:asciiTheme="majorBidi" w:hAnsiTheme="majorBidi" w:cstheme="majorBidi"/>
          <w:sz w:val="20"/>
          <w:szCs w:val="20"/>
        </w:rPr>
        <w:t>Tai</w:t>
      </w:r>
      <w:bookmarkEnd w:id="22"/>
      <w:r w:rsidR="00D35E86" w:rsidRPr="00D35E86">
        <w:rPr>
          <w:rFonts w:asciiTheme="majorBidi" w:hAnsiTheme="majorBidi" w:cstheme="majorBidi"/>
          <w:sz w:val="20"/>
          <w:szCs w:val="20"/>
        </w:rPr>
        <w:t xml:space="preserve">, </w:t>
      </w:r>
      <w:r w:rsidR="00D35E86" w:rsidRPr="00D35E86">
        <w:rPr>
          <w:rFonts w:asciiTheme="majorBidi" w:hAnsiTheme="majorBidi" w:cstheme="majorBidi"/>
          <w:i/>
          <w:iCs/>
          <w:sz w:val="20"/>
          <w:szCs w:val="20"/>
        </w:rPr>
        <w:t>Mitochondrial replacement therapy and the “three parent baby”</w:t>
      </w:r>
      <w:r w:rsidR="00D35E86" w:rsidRPr="00D35E86">
        <w:rPr>
          <w:rFonts w:asciiTheme="majorBidi" w:hAnsiTheme="majorBidi" w:cstheme="majorBidi"/>
          <w:sz w:val="20"/>
          <w:szCs w:val="20"/>
        </w:rPr>
        <w:t xml:space="preserve">, 9(1) </w:t>
      </w:r>
      <w:r w:rsidR="00D35E86" w:rsidRPr="00D35E86">
        <w:rPr>
          <w:bCs/>
          <w:smallCaps/>
          <w:sz w:val="20"/>
          <w:szCs w:val="20"/>
        </w:rPr>
        <w:t>SURG Journal</w:t>
      </w:r>
      <w:r w:rsidR="00D35E86" w:rsidRPr="00D35E86">
        <w:rPr>
          <w:rFonts w:asciiTheme="majorBidi" w:hAnsiTheme="majorBidi" w:cstheme="majorBidi"/>
          <w:sz w:val="20"/>
          <w:szCs w:val="20"/>
        </w:rPr>
        <w:t xml:space="preserve"> 48 (2016); Paula </w:t>
      </w:r>
      <w:bookmarkStart w:id="23" w:name="_Hlk151383695"/>
      <w:r w:rsidR="00D35E86" w:rsidRPr="00D35E86">
        <w:rPr>
          <w:rFonts w:asciiTheme="majorBidi" w:hAnsiTheme="majorBidi" w:cstheme="majorBidi"/>
          <w:sz w:val="20"/>
          <w:szCs w:val="20"/>
        </w:rPr>
        <w:t xml:space="preserve">Amato </w:t>
      </w:r>
      <w:bookmarkEnd w:id="23"/>
      <w:r w:rsidR="00D35E86" w:rsidRPr="00D35E86">
        <w:rPr>
          <w:rFonts w:asciiTheme="majorBidi" w:hAnsiTheme="majorBidi" w:cstheme="majorBidi"/>
          <w:sz w:val="20"/>
          <w:szCs w:val="20"/>
        </w:rPr>
        <w:t xml:space="preserve">et al., </w:t>
      </w:r>
      <w:r w:rsidR="00D35E86" w:rsidRPr="00D35E86">
        <w:rPr>
          <w:rFonts w:asciiTheme="majorBidi" w:hAnsiTheme="majorBidi" w:cstheme="majorBidi"/>
          <w:i/>
          <w:iCs/>
          <w:sz w:val="20"/>
          <w:szCs w:val="20"/>
        </w:rPr>
        <w:t>Three-parent in vitro fertilization: gene replacement for the prevention of inherited mitochondrial diseases</w:t>
      </w:r>
      <w:r w:rsidR="00D35E86" w:rsidRPr="00D35E86">
        <w:rPr>
          <w:rFonts w:asciiTheme="majorBidi" w:hAnsiTheme="majorBidi" w:cstheme="majorBidi"/>
          <w:sz w:val="20"/>
          <w:szCs w:val="20"/>
        </w:rPr>
        <w:t xml:space="preserve">, 101(1) </w:t>
      </w:r>
      <w:hyperlink r:id="rId11" w:tooltip="Go to Fertility and Sterility on ScienceDirect" w:history="1">
        <w:r w:rsidR="00D35E86" w:rsidRPr="00D35E86">
          <w:rPr>
            <w:bCs/>
            <w:smallCaps/>
            <w:sz w:val="20"/>
            <w:szCs w:val="20"/>
          </w:rPr>
          <w:t>Fertility and Sterility</w:t>
        </w:r>
      </w:hyperlink>
      <w:r w:rsidR="00D35E86" w:rsidRPr="00D35E86">
        <w:rPr>
          <w:rFonts w:asciiTheme="majorBidi" w:hAnsiTheme="majorBidi" w:cstheme="majorBidi"/>
          <w:sz w:val="20"/>
          <w:szCs w:val="20"/>
        </w:rPr>
        <w:t xml:space="preserve"> 31 (2014), </w:t>
      </w:r>
      <w:hyperlink r:id="rId12" w:history="1">
        <w:r w:rsidR="00D35E86" w:rsidRPr="00D35E86">
          <w:rPr>
            <w:rFonts w:asciiTheme="majorBidi" w:hAnsiTheme="majorBidi" w:cstheme="majorBidi"/>
            <w:sz w:val="20"/>
            <w:szCs w:val="20"/>
          </w:rPr>
          <w:t xml:space="preserve">Three-parent </w:t>
        </w:r>
        <w:r w:rsidR="00D35E86" w:rsidRPr="00D35E86">
          <w:rPr>
            <w:rFonts w:asciiTheme="majorBidi" w:hAnsiTheme="majorBidi" w:cstheme="majorBidi"/>
            <w:sz w:val="20"/>
            <w:szCs w:val="20"/>
          </w:rPr>
          <w:t>in&amp;nbsp;vitro fertilization: gene replacement for the prevention of inherited mitochondrial diseases (sciencedirectassets.com)</w:t>
        </w:r>
      </w:hyperlink>
      <w:r w:rsidR="00D35E86" w:rsidRPr="00D35E86">
        <w:rPr>
          <w:rFonts w:asciiTheme="majorBidi" w:hAnsiTheme="majorBidi" w:cstheme="majorBidi"/>
          <w:sz w:val="20"/>
          <w:szCs w:val="20"/>
        </w:rPr>
        <w:t>.</w:t>
      </w:r>
    </w:p>
  </w:footnote>
  <w:footnote w:id="12">
    <w:p w14:paraId="7764B856" w14:textId="61C5CA39" w:rsidR="00C305ED" w:rsidRDefault="00A22A2E" w:rsidP="008A54C3">
      <w:pPr>
        <w:pStyle w:val="FootnoteText"/>
        <w:bidi w:val="0"/>
        <w:spacing w:before="60"/>
      </w:pPr>
      <w:r>
        <w:rPr>
          <w:rStyle w:val="FootnoteReference"/>
        </w:rPr>
        <w:footnoteRef/>
      </w:r>
      <w:r>
        <w:rPr>
          <w:rtl/>
        </w:rPr>
        <w:t xml:space="preserve"> </w:t>
      </w:r>
      <w:r w:rsidRPr="005B32CC">
        <w:rPr>
          <w:i/>
          <w:iCs/>
        </w:rPr>
        <w:t>See</w:t>
      </w:r>
      <w:r w:rsidR="008C76BD">
        <w:t xml:space="preserve"> </w:t>
      </w:r>
      <w:r w:rsidR="008C76BD" w:rsidRPr="00AE7905">
        <w:rPr>
          <w:rFonts w:asciiTheme="majorBidi" w:hAnsiTheme="majorBidi" w:cstheme="majorBidi"/>
        </w:rPr>
        <w:t xml:space="preserve">Marianne Schwartz &amp; John Vissing, </w:t>
      </w:r>
      <w:r w:rsidR="008C76BD" w:rsidRPr="00AE7905">
        <w:rPr>
          <w:rFonts w:asciiTheme="majorBidi" w:hAnsiTheme="majorBidi" w:cstheme="majorBidi"/>
          <w:i/>
          <w:iCs/>
        </w:rPr>
        <w:t>Paternal Inheritance of Mitochondrial DNA</w:t>
      </w:r>
      <w:r w:rsidR="008C76BD" w:rsidRPr="00AE7905">
        <w:rPr>
          <w:rFonts w:asciiTheme="majorBidi" w:hAnsiTheme="majorBidi" w:cstheme="majorBidi"/>
        </w:rPr>
        <w:t xml:space="preserve">, 347 </w:t>
      </w:r>
      <w:r w:rsidR="008C76BD" w:rsidRPr="00CB2439">
        <w:rPr>
          <w:rFonts w:asciiTheme="majorBidi" w:hAnsiTheme="majorBidi" w:cstheme="majorBidi"/>
          <w:bCs/>
          <w:smallCaps/>
        </w:rPr>
        <w:t>New Eng. J. Med.</w:t>
      </w:r>
      <w:r w:rsidR="008C76BD" w:rsidRPr="00AE7905">
        <w:rPr>
          <w:rFonts w:asciiTheme="majorBidi" w:hAnsiTheme="majorBidi" w:cstheme="majorBidi"/>
        </w:rPr>
        <w:t xml:space="preserve"> 576 (2002), </w:t>
      </w:r>
      <w:hyperlink r:id="rId13" w:history="1">
        <w:r w:rsidR="008C76BD" w:rsidRPr="00CA254F">
          <w:rPr>
            <w:rStyle w:val="Hyperlink"/>
            <w:rFonts w:asciiTheme="majorBidi" w:hAnsiTheme="majorBidi" w:cstheme="majorBidi"/>
          </w:rPr>
          <w:t>http://www.nejm.org/doi/full/10.1056/NEJMoa020350</w:t>
        </w:r>
      </w:hyperlink>
      <w:r w:rsidR="008C76BD">
        <w:rPr>
          <w:rFonts w:asciiTheme="majorBidi" w:hAnsiTheme="majorBidi" w:cstheme="majorBidi"/>
        </w:rPr>
        <w:t xml:space="preserve">; </w:t>
      </w:r>
      <w:r w:rsidR="008C76BD" w:rsidRPr="00AE7905">
        <w:rPr>
          <w:rFonts w:asciiTheme="majorBidi" w:hAnsiTheme="majorBidi" w:cstheme="majorBidi"/>
        </w:rPr>
        <w:t xml:space="preserve">Rosa J. Castro, </w:t>
      </w:r>
      <w:r w:rsidR="008C76BD" w:rsidRPr="00CB2439">
        <w:rPr>
          <w:rFonts w:asciiTheme="majorBidi" w:hAnsiTheme="majorBidi" w:cstheme="majorBidi"/>
          <w:i/>
          <w:iCs/>
        </w:rPr>
        <w:t>Mitochondrial Replacement Therapy: The US and UK Regulatory Landscapes</w:t>
      </w:r>
      <w:r w:rsidR="008C76BD" w:rsidRPr="00AE7905">
        <w:rPr>
          <w:rFonts w:asciiTheme="majorBidi" w:hAnsiTheme="majorBidi" w:cstheme="majorBidi"/>
        </w:rPr>
        <w:t xml:space="preserve">, 3 </w:t>
      </w:r>
      <w:r w:rsidR="008C76BD" w:rsidRPr="00AE7905">
        <w:rPr>
          <w:rFonts w:asciiTheme="majorBidi" w:hAnsiTheme="majorBidi" w:cstheme="majorBidi"/>
          <w:bCs/>
          <w:smallCaps/>
        </w:rPr>
        <w:t>Journal of Law and the Biosciences</w:t>
      </w:r>
      <w:r w:rsidR="008C76BD" w:rsidRPr="00AE7905">
        <w:rPr>
          <w:rFonts w:asciiTheme="majorBidi" w:hAnsiTheme="majorBidi" w:cstheme="majorBidi"/>
        </w:rPr>
        <w:t xml:space="preserve"> 726 (2016), </w:t>
      </w:r>
      <w:hyperlink r:id="rId14" w:history="1">
        <w:r w:rsidR="008C76BD" w:rsidRPr="00AE7905">
          <w:rPr>
            <w:rStyle w:val="Hyperlink"/>
            <w:rFonts w:asciiTheme="majorBidi" w:hAnsiTheme="majorBidi" w:cstheme="majorBidi"/>
          </w:rPr>
          <w:t>Mitochondrial replacement therapy: the UK and US regulatory landscapes | Journal of Law and the Biosciences | Oxford Academic (oup.com)</w:t>
        </w:r>
      </w:hyperlink>
      <w:r w:rsidR="00C305ED">
        <w:rPr>
          <w:rFonts w:asciiTheme="majorBidi" w:hAnsiTheme="majorBidi" w:cstheme="majorBidi"/>
        </w:rPr>
        <w:t>.</w:t>
      </w:r>
    </w:p>
  </w:footnote>
  <w:footnote w:id="13">
    <w:p w14:paraId="0DFDD59D" w14:textId="23AA86CE" w:rsidR="00496B7B" w:rsidRDefault="00496B7B" w:rsidP="008A54C3">
      <w:pPr>
        <w:pStyle w:val="FootnoteText"/>
        <w:bidi w:val="0"/>
        <w:spacing w:before="60"/>
      </w:pPr>
      <w:r>
        <w:rPr>
          <w:rStyle w:val="FootnoteReference"/>
        </w:rPr>
        <w:footnoteRef/>
      </w:r>
      <w:r w:rsidR="006C4B1A">
        <w:t xml:space="preserve"> </w:t>
      </w:r>
      <w:r w:rsidR="00480BC4" w:rsidRPr="00B15C85">
        <w:rPr>
          <w:rFonts w:asciiTheme="majorBidi" w:hAnsiTheme="majorBidi" w:cstheme="majorBidi"/>
        </w:rPr>
        <w:t xml:space="preserve">Rohin </w:t>
      </w:r>
      <w:bookmarkStart w:id="26" w:name="_Hlk151299827"/>
      <w:r w:rsidR="00480BC4" w:rsidRPr="00B15C85">
        <w:rPr>
          <w:rFonts w:asciiTheme="majorBidi" w:hAnsiTheme="majorBidi" w:cstheme="majorBidi"/>
        </w:rPr>
        <w:t>Bhatt</w:t>
      </w:r>
      <w:bookmarkEnd w:id="26"/>
      <w:r w:rsidR="00480BC4" w:rsidRPr="00B15C85">
        <w:rPr>
          <w:rFonts w:asciiTheme="majorBidi" w:hAnsiTheme="majorBidi" w:cstheme="majorBidi"/>
        </w:rPr>
        <w:t xml:space="preserve">, </w:t>
      </w:r>
      <w:r w:rsidR="00480BC4" w:rsidRPr="00D528EE">
        <w:rPr>
          <w:rFonts w:asciiTheme="majorBidi" w:hAnsiTheme="majorBidi" w:cstheme="majorBidi"/>
          <w:i/>
          <w:iCs/>
        </w:rPr>
        <w:t>Three Is Not a Crowd: A Case for Granting Parental Rights to Mitochondrial DNA Providers</w:t>
      </w:r>
      <w:r w:rsidR="00480BC4" w:rsidRPr="00B15C85">
        <w:rPr>
          <w:rFonts w:asciiTheme="majorBidi" w:hAnsiTheme="majorBidi" w:cstheme="majorBidi"/>
        </w:rPr>
        <w:t xml:space="preserve">, </w:t>
      </w:r>
      <w:r w:rsidR="00480BC4">
        <w:rPr>
          <w:rFonts w:asciiTheme="majorBidi" w:hAnsiTheme="majorBidi" w:cstheme="majorBidi"/>
        </w:rPr>
        <w:t xml:space="preserve">6 </w:t>
      </w:r>
      <w:r w:rsidR="00480BC4" w:rsidRPr="008E3610">
        <w:rPr>
          <w:rFonts w:asciiTheme="majorBidi" w:hAnsiTheme="majorBidi" w:cstheme="majorBidi"/>
          <w:bCs/>
          <w:smallCaps/>
        </w:rPr>
        <w:t>Voices in Bioethics</w:t>
      </w:r>
      <w:r w:rsidR="00480BC4">
        <w:rPr>
          <w:rFonts w:asciiTheme="majorBidi" w:hAnsiTheme="majorBidi" w:cstheme="majorBidi"/>
        </w:rPr>
        <w:t xml:space="preserve"> </w:t>
      </w:r>
      <w:r w:rsidR="00480BC4" w:rsidRPr="00B15C85">
        <w:rPr>
          <w:rFonts w:asciiTheme="majorBidi" w:hAnsiTheme="majorBidi" w:cstheme="majorBidi"/>
        </w:rPr>
        <w:t>(2020)</w:t>
      </w:r>
      <w:r w:rsidR="00480BC4">
        <w:rPr>
          <w:rFonts w:asciiTheme="majorBidi" w:hAnsiTheme="majorBidi" w:cstheme="majorBidi"/>
        </w:rPr>
        <w:t xml:space="preserve">; </w:t>
      </w:r>
      <w:r>
        <w:t xml:space="preserve">and more extensively in </w:t>
      </w:r>
      <w:r w:rsidRPr="00436C90">
        <w:rPr>
          <w:rFonts w:asciiTheme="majorBidi" w:hAnsiTheme="majorBidi" w:cstheme="majorBidi"/>
          <w:bCs/>
          <w:smallCaps/>
        </w:rPr>
        <w:t>National Academics of Sciences. Engineering. and Medicine, MIOCHONDRIAL REPLACEMENT TECHNIQUES: ETHICAL. SOCIAL, AND POLICY CONSIDELRATIONS</w:t>
      </w:r>
      <w:r w:rsidRPr="00436C90">
        <w:rPr>
          <w:rFonts w:asciiTheme="majorBidi" w:hAnsiTheme="majorBidi" w:cstheme="majorBidi"/>
        </w:rPr>
        <w:t xml:space="preserve"> (Anne Claiborne et al. eds., 2016), </w:t>
      </w:r>
      <w:hyperlink r:id="rId15" w:history="1">
        <w:r w:rsidRPr="00436C90">
          <w:rPr>
            <w:rFonts w:asciiTheme="majorBidi" w:hAnsiTheme="majorBidi" w:cstheme="majorBidi"/>
          </w:rPr>
          <w:t>Mitochondrial Replacement Techniques: Ethical, Social, and Policy Considerations - PubMed (nih.gov)</w:t>
        </w:r>
      </w:hyperlink>
      <w:r>
        <w:rPr>
          <w:rFonts w:asciiTheme="majorBidi" w:hAnsiTheme="majorBidi" w:cstheme="majorBidi"/>
        </w:rPr>
        <w:t>.</w:t>
      </w:r>
    </w:p>
  </w:footnote>
  <w:footnote w:id="14">
    <w:p w14:paraId="398545D7" w14:textId="6EDFD64D" w:rsidR="00DB2B67" w:rsidRDefault="00DB2B67" w:rsidP="008A54C3">
      <w:pPr>
        <w:pStyle w:val="FootnoteText"/>
        <w:bidi w:val="0"/>
        <w:spacing w:before="60"/>
      </w:pPr>
      <w:r>
        <w:rPr>
          <w:rStyle w:val="FootnoteReference"/>
        </w:rPr>
        <w:footnoteRef/>
      </w:r>
      <w:r>
        <w:rPr>
          <w:rtl/>
        </w:rPr>
        <w:t xml:space="preserve"> </w:t>
      </w:r>
      <w:r w:rsidRPr="00DB2B67">
        <w:rPr>
          <w:i/>
          <w:iCs/>
        </w:rPr>
        <w:t>See</w:t>
      </w:r>
      <w:r>
        <w:t xml:space="preserve"> respectively</w:t>
      </w:r>
      <w:r w:rsidR="00977D15">
        <w:t xml:space="preserve"> </w:t>
      </w:r>
      <w:r w:rsidR="00C60847" w:rsidRPr="00977D15">
        <w:rPr>
          <w:rFonts w:cs="Times New Roman"/>
          <w:bCs/>
          <w:smallCaps/>
          <w:lang w:eastAsia="en-US"/>
        </w:rPr>
        <w:t>Casie Curtin, A Literature Review on Mitochondrial Dysfunction and “Three-Parent” Babies</w:t>
      </w:r>
      <w:r w:rsidR="00C60847" w:rsidRPr="00B15C85">
        <w:rPr>
          <w:rFonts w:asciiTheme="majorBidi" w:hAnsiTheme="majorBidi" w:cstheme="majorBidi"/>
        </w:rPr>
        <w:t xml:space="preserve"> (</w:t>
      </w:r>
      <w:r w:rsidR="00C60847" w:rsidRPr="000205A6">
        <w:rPr>
          <w:rFonts w:asciiTheme="majorBidi" w:hAnsiTheme="majorBidi" w:cstheme="majorBidi"/>
        </w:rPr>
        <w:t>Honors Thesis, School of Biology, Salem State University</w:t>
      </w:r>
      <w:r w:rsidR="00C60847">
        <w:rPr>
          <w:rFonts w:asciiTheme="majorBidi" w:hAnsiTheme="majorBidi" w:cstheme="majorBidi"/>
        </w:rPr>
        <w:t>,</w:t>
      </w:r>
      <w:r w:rsidR="00C60847" w:rsidRPr="00B15C85">
        <w:rPr>
          <w:rFonts w:asciiTheme="majorBidi" w:hAnsiTheme="majorBidi" w:cstheme="majorBidi"/>
        </w:rPr>
        <w:t xml:space="preserve"> 2020)</w:t>
      </w:r>
      <w:r w:rsidR="00C60847">
        <w:rPr>
          <w:rFonts w:asciiTheme="majorBidi" w:hAnsiTheme="majorBidi" w:cstheme="majorBidi"/>
        </w:rPr>
        <w:t xml:space="preserve">, </w:t>
      </w:r>
      <w:hyperlink r:id="rId16" w:history="1">
        <w:r w:rsidR="00C60847" w:rsidRPr="00EA6DC1">
          <w:rPr>
            <w:rFonts w:asciiTheme="majorBidi" w:hAnsiTheme="majorBidi" w:cstheme="majorBidi"/>
          </w:rPr>
          <w:t>auto_convert.pdf (salemstate.edu)</w:t>
        </w:r>
      </w:hyperlink>
      <w:r w:rsidR="00C60847">
        <w:rPr>
          <w:rFonts w:asciiTheme="majorBidi" w:hAnsiTheme="majorBidi" w:cstheme="majorBidi"/>
        </w:rPr>
        <w:t>;</w:t>
      </w:r>
      <w:r w:rsidR="00977D15">
        <w:rPr>
          <w:rFonts w:asciiTheme="majorBidi" w:hAnsiTheme="majorBidi" w:cstheme="majorBidi"/>
        </w:rPr>
        <w:t xml:space="preserve"> </w:t>
      </w:r>
      <w:r w:rsidR="00C60847" w:rsidRPr="00977D15">
        <w:t xml:space="preserve">Masahito </w:t>
      </w:r>
      <w:bookmarkStart w:id="28" w:name="_Hlk151385121"/>
      <w:r w:rsidR="00C60847" w:rsidRPr="00977D15">
        <w:t xml:space="preserve">Tachibana </w:t>
      </w:r>
      <w:bookmarkEnd w:id="28"/>
      <w:r w:rsidR="00C60847" w:rsidRPr="00977D15">
        <w:t xml:space="preserve">et al., </w:t>
      </w:r>
      <w:r w:rsidR="00C60847" w:rsidRPr="00977D15">
        <w:rPr>
          <w:i/>
          <w:iCs/>
        </w:rPr>
        <w:t>Towards Germline Gene Therapy of Inherited Mitochondrial Diseases</w:t>
      </w:r>
      <w:r w:rsidR="00C60847" w:rsidRPr="00977D15">
        <w:t xml:space="preserve">, 493 </w:t>
      </w:r>
      <w:r w:rsidR="00977D15" w:rsidRPr="00977D15">
        <w:rPr>
          <w:rFonts w:cs="Times New Roman"/>
          <w:bCs/>
          <w:smallCaps/>
          <w:lang w:eastAsia="en-US"/>
        </w:rPr>
        <w:t>Nature</w:t>
      </w:r>
      <w:r w:rsidR="00977D15" w:rsidRPr="00977D15">
        <w:t xml:space="preserve"> </w:t>
      </w:r>
      <w:r w:rsidR="00C60847" w:rsidRPr="00977D15">
        <w:t>627, 627 (2013)</w:t>
      </w:r>
      <w:r w:rsidR="00C60847" w:rsidRPr="00977D15">
        <w:rPr>
          <w:rFonts w:asciiTheme="majorBidi" w:hAnsiTheme="majorBidi" w:cstheme="majorBidi"/>
        </w:rPr>
        <w:t xml:space="preserve"> ("[…] </w:t>
      </w:r>
      <w:r w:rsidR="00C60847" w:rsidRPr="00977D15">
        <w:t xml:space="preserve">in USA alone, between 1,000 to 4,000 children are born every year with </w:t>
      </w:r>
      <w:r w:rsidR="00C60847" w:rsidRPr="00977D15">
        <w:t>mtDNA diseases")</w:t>
      </w:r>
      <w:r w:rsidR="00977D15" w:rsidRPr="00977D15">
        <w:rPr>
          <w:rFonts w:asciiTheme="majorBidi" w:hAnsiTheme="majorBidi" w:cstheme="majorBidi"/>
        </w:rPr>
        <w:t xml:space="preserve">; </w:t>
      </w:r>
      <w:r>
        <w:t xml:space="preserve">Amato, </w:t>
      </w:r>
      <w:r w:rsidRPr="00DB2B67">
        <w:rPr>
          <w:i/>
          <w:iCs/>
        </w:rPr>
        <w:t>supra</w:t>
      </w:r>
      <w:r>
        <w:t xml:space="preserve"> note </w:t>
      </w:r>
      <w:r>
        <w:fldChar w:fldCharType="begin"/>
      </w:r>
      <w:r>
        <w:instrText xml:space="preserve"> NOTEREF _Ref151385237 \h </w:instrText>
      </w:r>
      <w:r>
        <w:fldChar w:fldCharType="separate"/>
      </w:r>
      <w:r w:rsidR="00D83F06">
        <w:t>11</w:t>
      </w:r>
      <w:r>
        <w:fldChar w:fldCharType="end"/>
      </w:r>
      <w:r>
        <w:t xml:space="preserve">, at 31. </w:t>
      </w:r>
    </w:p>
  </w:footnote>
  <w:footnote w:id="15">
    <w:p w14:paraId="364F4002" w14:textId="0BAA8C8D" w:rsidR="006D7877" w:rsidRPr="004B7428" w:rsidRDefault="006D7877" w:rsidP="008A54C3">
      <w:pPr>
        <w:pStyle w:val="FootnoteText"/>
        <w:bidi w:val="0"/>
        <w:spacing w:before="60"/>
        <w:rPr>
          <w:rFonts w:asciiTheme="majorBidi" w:hAnsiTheme="majorBidi" w:cstheme="majorBidi"/>
        </w:rPr>
      </w:pPr>
      <w:r>
        <w:rPr>
          <w:rStyle w:val="FootnoteReference"/>
        </w:rPr>
        <w:footnoteRef/>
      </w:r>
      <w:r>
        <w:rPr>
          <w:rtl/>
        </w:rPr>
        <w:t xml:space="preserve"> </w:t>
      </w:r>
      <w:r w:rsidRPr="006D7877">
        <w:rPr>
          <w:i/>
          <w:iCs/>
        </w:rPr>
        <w:t>See</w:t>
      </w:r>
      <w:r w:rsidR="00C60847">
        <w:t xml:space="preserve"> </w:t>
      </w:r>
      <w:r w:rsidR="004B7428" w:rsidRPr="002F1294">
        <w:rPr>
          <w:rFonts w:asciiTheme="majorBidi" w:hAnsiTheme="majorBidi" w:cstheme="majorBidi"/>
        </w:rPr>
        <w:t>Leisner</w:t>
      </w:r>
      <w:r w:rsidR="004B7428">
        <w:rPr>
          <w:rFonts w:asciiTheme="majorBidi" w:hAnsiTheme="majorBidi" w:cstheme="majorBidi"/>
        </w:rPr>
        <w:t xml:space="preserve">, </w:t>
      </w:r>
      <w:r w:rsidR="004B7428" w:rsidRPr="006D7877">
        <w:rPr>
          <w:rFonts w:asciiTheme="majorBidi" w:hAnsiTheme="majorBidi" w:cstheme="majorBidi"/>
          <w:i/>
          <w:iCs/>
        </w:rPr>
        <w:t>supra</w:t>
      </w:r>
      <w:r w:rsidR="004B7428">
        <w:rPr>
          <w:rFonts w:asciiTheme="majorBidi" w:hAnsiTheme="majorBidi" w:cstheme="majorBidi"/>
        </w:rPr>
        <w:t xml:space="preserve"> note </w:t>
      </w:r>
      <w:r w:rsidR="004B7428">
        <w:rPr>
          <w:rFonts w:asciiTheme="majorBidi" w:hAnsiTheme="majorBidi" w:cstheme="majorBidi"/>
        </w:rPr>
        <w:fldChar w:fldCharType="begin"/>
      </w:r>
      <w:r w:rsidR="004B7428">
        <w:rPr>
          <w:rFonts w:asciiTheme="majorBidi" w:hAnsiTheme="majorBidi" w:cstheme="majorBidi"/>
        </w:rPr>
        <w:instrText xml:space="preserve"> NOTEREF _Ref152576225 \h </w:instrText>
      </w:r>
      <w:r w:rsidR="004B7428">
        <w:rPr>
          <w:rFonts w:asciiTheme="majorBidi" w:hAnsiTheme="majorBidi" w:cstheme="majorBidi"/>
        </w:rPr>
      </w:r>
      <w:r w:rsidR="004B7428">
        <w:rPr>
          <w:rFonts w:asciiTheme="majorBidi" w:hAnsiTheme="majorBidi" w:cstheme="majorBidi"/>
        </w:rPr>
        <w:fldChar w:fldCharType="separate"/>
      </w:r>
      <w:r w:rsidR="00D83F06">
        <w:rPr>
          <w:rFonts w:asciiTheme="majorBidi" w:hAnsiTheme="majorBidi" w:cstheme="majorBidi"/>
        </w:rPr>
        <w:t>10</w:t>
      </w:r>
      <w:r w:rsidR="004B7428">
        <w:rPr>
          <w:rFonts w:asciiTheme="majorBidi" w:hAnsiTheme="majorBidi" w:cstheme="majorBidi"/>
        </w:rPr>
        <w:fldChar w:fldCharType="end"/>
      </w:r>
      <w:r w:rsidR="004B7428">
        <w:rPr>
          <w:rFonts w:asciiTheme="majorBidi" w:hAnsiTheme="majorBidi" w:cstheme="majorBidi"/>
        </w:rPr>
        <w:t>, at 418</w:t>
      </w:r>
      <w:r w:rsidR="0055003A">
        <w:t xml:space="preserve">. </w:t>
      </w:r>
      <w:r w:rsidR="0055003A" w:rsidRPr="0055003A">
        <w:rPr>
          <w:i/>
          <w:iCs/>
        </w:rPr>
        <w:t>See also</w:t>
      </w:r>
      <w:r w:rsidR="00C60847">
        <w:rPr>
          <w:i/>
          <w:iCs/>
        </w:rPr>
        <w:t xml:space="preserve"> </w:t>
      </w:r>
      <w:r w:rsidR="00C60847">
        <w:t xml:space="preserve">John A. </w:t>
      </w:r>
      <w:bookmarkStart w:id="30" w:name="_Hlk151385981"/>
      <w:r w:rsidR="00C60847">
        <w:t>Robertson</w:t>
      </w:r>
      <w:bookmarkEnd w:id="30"/>
      <w:r w:rsidR="00C60847">
        <w:t xml:space="preserve">, </w:t>
      </w:r>
      <w:r w:rsidR="00C60847" w:rsidRPr="00C60847">
        <w:rPr>
          <w:i/>
          <w:iCs/>
        </w:rPr>
        <w:t>Technology and Motherhood: Legal and Ethical Issues in Human Egg Donation</w:t>
      </w:r>
      <w:r w:rsidR="00C60847">
        <w:t xml:space="preserve">, 39 </w:t>
      </w:r>
      <w:r w:rsidR="00C60847" w:rsidRPr="00C60847">
        <w:rPr>
          <w:rFonts w:asciiTheme="majorBidi" w:hAnsiTheme="majorBidi" w:cstheme="majorBidi"/>
          <w:bCs/>
          <w:smallCaps/>
        </w:rPr>
        <w:t>Case W. Res. L. Rev.</w:t>
      </w:r>
      <w:r w:rsidR="00C60847">
        <w:t xml:space="preserve"> 1</w:t>
      </w:r>
      <w:bookmarkStart w:id="31" w:name="_Hlk149468968"/>
      <w:r w:rsidR="00C60847">
        <w:t xml:space="preserve"> </w:t>
      </w:r>
      <w:bookmarkEnd w:id="31"/>
      <w:r w:rsidR="00C60847">
        <w:t xml:space="preserve">(1988); </w:t>
      </w:r>
      <w:r w:rsidR="00C60847" w:rsidRPr="00C60847">
        <w:rPr>
          <w:rFonts w:asciiTheme="majorBidi" w:hAnsiTheme="majorBidi" w:cstheme="majorBidi"/>
        </w:rPr>
        <w:t xml:space="preserve">Joseph </w:t>
      </w:r>
      <w:bookmarkStart w:id="32" w:name="_Hlk151386042"/>
      <w:r w:rsidR="00C60847" w:rsidRPr="00C60847">
        <w:rPr>
          <w:rFonts w:asciiTheme="majorBidi" w:hAnsiTheme="majorBidi" w:cstheme="majorBidi"/>
        </w:rPr>
        <w:t>Gregorio</w:t>
      </w:r>
      <w:bookmarkEnd w:id="32"/>
      <w:r w:rsidR="00C60847" w:rsidRPr="00C60847">
        <w:rPr>
          <w:rFonts w:asciiTheme="majorBidi" w:hAnsiTheme="majorBidi" w:cstheme="majorBidi"/>
        </w:rPr>
        <w:t xml:space="preserve">, </w:t>
      </w:r>
      <w:r w:rsidR="00C60847" w:rsidRPr="00C60847">
        <w:rPr>
          <w:i/>
          <w:iCs/>
        </w:rPr>
        <w:t>Hatching a Plan towards Comprehensive Regulations in Egg Donation</w:t>
      </w:r>
      <w:r w:rsidR="00C60847" w:rsidRPr="00C60847">
        <w:rPr>
          <w:rFonts w:asciiTheme="majorBidi" w:hAnsiTheme="majorBidi" w:cstheme="majorBidi"/>
        </w:rPr>
        <w:t xml:space="preserve">, 65 </w:t>
      </w:r>
      <w:r w:rsidR="00C60847" w:rsidRPr="00C60847">
        <w:rPr>
          <w:rFonts w:asciiTheme="majorBidi" w:hAnsiTheme="majorBidi" w:cstheme="majorBidi"/>
          <w:bCs/>
          <w:smallCaps/>
        </w:rPr>
        <w:t>DePaul L. Rev. 1283 (2016)</w:t>
      </w:r>
      <w:r w:rsidR="00C60847">
        <w:rPr>
          <w:rFonts w:asciiTheme="majorBidi" w:hAnsiTheme="majorBidi" w:cstheme="majorBidi"/>
          <w:bCs/>
          <w:smallCaps/>
        </w:rPr>
        <w:t>.</w:t>
      </w:r>
    </w:p>
  </w:footnote>
  <w:footnote w:id="16">
    <w:p w14:paraId="51FC5251" w14:textId="68B9FEC9" w:rsidR="009C2529" w:rsidRPr="005549CA" w:rsidRDefault="009C2529" w:rsidP="008A54C3">
      <w:pPr>
        <w:pStyle w:val="FootnoteText"/>
        <w:bidi w:val="0"/>
        <w:spacing w:before="60"/>
        <w:rPr>
          <w:rFonts w:asciiTheme="majorBidi" w:hAnsiTheme="majorBidi" w:cstheme="majorBidi"/>
        </w:rPr>
      </w:pPr>
      <w:r>
        <w:rPr>
          <w:rStyle w:val="FootnoteReference"/>
        </w:rPr>
        <w:footnoteRef/>
      </w:r>
      <w:r>
        <w:rPr>
          <w:rtl/>
        </w:rPr>
        <w:t xml:space="preserve"> </w:t>
      </w:r>
      <w:r w:rsidR="003C0E16" w:rsidRPr="003C0E16">
        <w:rPr>
          <w:i/>
          <w:iCs/>
        </w:rPr>
        <w:t>Cf</w:t>
      </w:r>
      <w:r w:rsidR="003C0E16">
        <w:t xml:space="preserve"> </w:t>
      </w:r>
      <w:r w:rsidR="003C0E16" w:rsidRPr="00A47386">
        <w:rPr>
          <w:rFonts w:asciiTheme="majorBidi" w:hAnsiTheme="majorBidi" w:cstheme="majorBidi"/>
        </w:rPr>
        <w:t>Jacques Cohen &amp; Mina </w:t>
      </w:r>
      <w:r w:rsidR="003C0E16" w:rsidRPr="00A47386">
        <w:rPr>
          <w:rFonts w:asciiTheme="majorBidi" w:hAnsiTheme="majorBidi" w:cstheme="majorBidi"/>
        </w:rPr>
        <w:t>Alikani</w:t>
      </w:r>
      <w:r w:rsidR="003C0E16">
        <w:rPr>
          <w:rFonts w:asciiTheme="majorBidi" w:hAnsiTheme="majorBidi" w:cstheme="majorBidi"/>
        </w:rPr>
        <w:t>,</w:t>
      </w:r>
      <w:r w:rsidR="003C0E16" w:rsidRPr="00E627CF">
        <w:rPr>
          <w:rFonts w:asciiTheme="majorBidi" w:hAnsiTheme="majorBidi" w:cstheme="majorBidi"/>
        </w:rPr>
        <w:t xml:space="preserve"> </w:t>
      </w:r>
      <w:r w:rsidR="003C0E16" w:rsidRPr="006A6954">
        <w:rPr>
          <w:rFonts w:asciiTheme="majorBidi" w:hAnsiTheme="majorBidi" w:cstheme="majorBidi"/>
          <w:i/>
          <w:iCs/>
        </w:rPr>
        <w:t>The biological basis for defining bi-parental or tri-parental origin of offspring from cytoplasmic and spindle transfer</w:t>
      </w:r>
      <w:r w:rsidR="003C0E16">
        <w:rPr>
          <w:rFonts w:asciiTheme="majorBidi" w:hAnsiTheme="majorBidi" w:cstheme="majorBidi"/>
        </w:rPr>
        <w:t>,</w:t>
      </w:r>
      <w:r w:rsidR="003C0E16" w:rsidRPr="00E627CF">
        <w:rPr>
          <w:rFonts w:asciiTheme="majorBidi" w:hAnsiTheme="majorBidi" w:cstheme="majorBidi"/>
        </w:rPr>
        <w:t xml:space="preserve"> 26(6)</w:t>
      </w:r>
      <w:r w:rsidR="003C0E16">
        <w:rPr>
          <w:rFonts w:asciiTheme="majorBidi" w:hAnsiTheme="majorBidi" w:cstheme="majorBidi"/>
        </w:rPr>
        <w:t xml:space="preserve"> </w:t>
      </w:r>
      <w:r w:rsidR="003C0E16" w:rsidRPr="006A6954">
        <w:rPr>
          <w:rFonts w:cs="Times New Roman"/>
          <w:bCs/>
          <w:smallCaps/>
        </w:rPr>
        <w:t>Reprod Biomed Online</w:t>
      </w:r>
      <w:r w:rsidR="003C0E16" w:rsidRPr="00E627CF">
        <w:rPr>
          <w:rFonts w:asciiTheme="majorBidi" w:hAnsiTheme="majorBidi" w:cstheme="majorBidi"/>
        </w:rPr>
        <w:t xml:space="preserve"> </w:t>
      </w:r>
      <w:r w:rsidR="003C0E16">
        <w:rPr>
          <w:rFonts w:asciiTheme="majorBidi" w:hAnsiTheme="majorBidi" w:cstheme="majorBidi"/>
        </w:rPr>
        <w:t>535 (</w:t>
      </w:r>
      <w:r w:rsidR="003C0E16" w:rsidRPr="00E627CF">
        <w:rPr>
          <w:rFonts w:asciiTheme="majorBidi" w:hAnsiTheme="majorBidi" w:cstheme="majorBidi"/>
        </w:rPr>
        <w:t>2013</w:t>
      </w:r>
      <w:r w:rsidR="003C0E16">
        <w:rPr>
          <w:rFonts w:asciiTheme="majorBidi" w:hAnsiTheme="majorBidi" w:cstheme="majorBidi"/>
        </w:rPr>
        <w:t>);</w:t>
      </w:r>
      <w:r w:rsidR="005549CA">
        <w:rPr>
          <w:rFonts w:asciiTheme="majorBidi" w:hAnsiTheme="majorBidi" w:cstheme="majorBidi"/>
        </w:rPr>
        <w:t xml:space="preserve"> </w:t>
      </w:r>
      <w:hyperlink r:id="rId17" w:history="1">
        <w:r w:rsidR="005549CA" w:rsidRPr="00F96EF6">
          <w:rPr>
            <w:rFonts w:asciiTheme="majorBidi" w:hAnsiTheme="majorBidi" w:cstheme="majorBidi"/>
          </w:rPr>
          <w:t>John</w:t>
        </w:r>
      </w:hyperlink>
      <w:r w:rsidR="005549CA" w:rsidRPr="00F96EF6">
        <w:rPr>
          <w:rFonts w:asciiTheme="majorBidi" w:hAnsiTheme="majorBidi" w:cstheme="majorBidi"/>
        </w:rPr>
        <w:t xml:space="preserve"> Zhang et al., </w:t>
      </w:r>
      <w:r w:rsidR="005549CA" w:rsidRPr="00F96EF6">
        <w:rPr>
          <w:rFonts w:asciiTheme="majorBidi" w:hAnsiTheme="majorBidi" w:cstheme="majorBidi"/>
          <w:i/>
          <w:iCs/>
        </w:rPr>
        <w:t>Live birth derived from oocyte spindle transfer to prevent mitochondrial disease</w:t>
      </w:r>
      <w:r w:rsidR="005549CA" w:rsidRPr="00F96EF6">
        <w:rPr>
          <w:rFonts w:asciiTheme="majorBidi" w:hAnsiTheme="majorBidi" w:cstheme="majorBidi"/>
        </w:rPr>
        <w:t xml:space="preserve">, 34(4) </w:t>
      </w:r>
      <w:r w:rsidR="005549CA" w:rsidRPr="005549CA">
        <w:rPr>
          <w:rFonts w:cs="Times New Roman"/>
          <w:bCs/>
          <w:smallCaps/>
        </w:rPr>
        <w:t>Reproductive Biomedicine Online</w:t>
      </w:r>
      <w:r w:rsidR="005549CA" w:rsidRPr="00F96EF6">
        <w:rPr>
          <w:rFonts w:asciiTheme="majorBidi" w:hAnsiTheme="majorBidi" w:cstheme="majorBidi"/>
        </w:rPr>
        <w:t xml:space="preserve"> 361 (2017)</w:t>
      </w:r>
      <w:r w:rsidR="003C0E16">
        <w:t xml:space="preserve">; </w:t>
      </w:r>
      <w:r w:rsidR="003C0E16" w:rsidRPr="004B19E4">
        <w:t xml:space="preserve">Reza K. Oqani et al., </w:t>
      </w:r>
      <w:r w:rsidR="003C0E16" w:rsidRPr="004B19E4">
        <w:rPr>
          <w:i/>
          <w:iCs/>
        </w:rPr>
        <w:t>Artificial Oocyte: Development and Potential Application</w:t>
      </w:r>
      <w:r w:rsidR="003C0E16" w:rsidRPr="004B19E4">
        <w:t xml:space="preserve">, 11(7) </w:t>
      </w:r>
      <w:r w:rsidR="003C0E16" w:rsidRPr="004B19E4">
        <w:rPr>
          <w:bCs/>
          <w:smallCaps/>
        </w:rPr>
        <w:t>Cells</w:t>
      </w:r>
      <w:r w:rsidR="003C0E16" w:rsidRPr="004B19E4">
        <w:t xml:space="preserve"> 1135 (2022).</w:t>
      </w:r>
    </w:p>
  </w:footnote>
  <w:footnote w:id="17">
    <w:p w14:paraId="1D5C801F" w14:textId="7A662EAF" w:rsidR="00796A2A" w:rsidRDefault="009C2529" w:rsidP="008A54C3">
      <w:pPr>
        <w:pStyle w:val="FootnoteText"/>
        <w:bidi w:val="0"/>
      </w:pPr>
      <w:r>
        <w:rPr>
          <w:rStyle w:val="FootnoteReference"/>
        </w:rPr>
        <w:footnoteRef/>
      </w:r>
      <w:r>
        <w:rPr>
          <w:rtl/>
        </w:rPr>
        <w:t xml:space="preserve"> </w:t>
      </w:r>
      <w:r w:rsidR="00796A2A" w:rsidRPr="00796A2A">
        <w:rPr>
          <w:i/>
          <w:iCs/>
        </w:rPr>
        <w:t>See</w:t>
      </w:r>
      <w:r w:rsidR="00796A2A">
        <w:t xml:space="preserve"> mainly </w:t>
      </w:r>
      <w:hyperlink r:id="rId18" w:history="1">
        <w:r w:rsidR="00796A2A" w:rsidRPr="004F0091">
          <w:rPr>
            <w:rFonts w:asciiTheme="majorBidi" w:hAnsiTheme="majorBidi" w:cstheme="majorBidi"/>
          </w:rPr>
          <w:t>Lyndsey Craven</w:t>
        </w:r>
      </w:hyperlink>
      <w:r w:rsidR="00796A2A">
        <w:rPr>
          <w:rFonts w:asciiTheme="majorBidi" w:hAnsiTheme="majorBidi" w:cstheme="majorBidi"/>
        </w:rPr>
        <w:t xml:space="preserve"> </w:t>
      </w:r>
      <w:r w:rsidR="00796A2A" w:rsidRPr="00E627CF">
        <w:rPr>
          <w:rFonts w:asciiTheme="majorBidi" w:hAnsiTheme="majorBidi" w:cstheme="majorBidi"/>
        </w:rPr>
        <w:t>et al</w:t>
      </w:r>
      <w:r w:rsidR="00796A2A">
        <w:rPr>
          <w:rFonts w:asciiTheme="majorBidi" w:hAnsiTheme="majorBidi" w:cstheme="majorBidi"/>
        </w:rPr>
        <w:t xml:space="preserve">., </w:t>
      </w:r>
      <w:r w:rsidR="00796A2A" w:rsidRPr="006A6954">
        <w:rPr>
          <w:rFonts w:asciiTheme="majorBidi" w:hAnsiTheme="majorBidi" w:cstheme="majorBidi"/>
          <w:i/>
          <w:iCs/>
        </w:rPr>
        <w:t>Pronuclear transfer in human embryos to prevent transmission of mitochondrial DNA disease</w:t>
      </w:r>
      <w:r w:rsidR="00796A2A">
        <w:rPr>
          <w:rFonts w:asciiTheme="majorBidi" w:hAnsiTheme="majorBidi" w:cstheme="majorBidi"/>
        </w:rPr>
        <w:t>,</w:t>
      </w:r>
      <w:r w:rsidR="00796A2A" w:rsidRPr="00E627CF">
        <w:rPr>
          <w:rFonts w:asciiTheme="majorBidi" w:hAnsiTheme="majorBidi" w:cstheme="majorBidi"/>
        </w:rPr>
        <w:t xml:space="preserve"> 465(7294)</w:t>
      </w:r>
      <w:r w:rsidR="00796A2A">
        <w:rPr>
          <w:rFonts w:asciiTheme="majorBidi" w:hAnsiTheme="majorBidi" w:cstheme="majorBidi"/>
        </w:rPr>
        <w:t xml:space="preserve"> </w:t>
      </w:r>
      <w:r w:rsidR="00796A2A" w:rsidRPr="006A6954">
        <w:rPr>
          <w:rFonts w:cs="Times New Roman"/>
          <w:bCs/>
          <w:smallCaps/>
        </w:rPr>
        <w:t>Nature</w:t>
      </w:r>
      <w:r w:rsidR="00796A2A" w:rsidRPr="00E627CF">
        <w:rPr>
          <w:rFonts w:asciiTheme="majorBidi" w:hAnsiTheme="majorBidi" w:cstheme="majorBidi"/>
        </w:rPr>
        <w:t xml:space="preserve"> </w:t>
      </w:r>
      <w:r w:rsidR="00796A2A">
        <w:rPr>
          <w:rFonts w:asciiTheme="majorBidi" w:hAnsiTheme="majorBidi" w:cstheme="majorBidi"/>
        </w:rPr>
        <w:t>82 (</w:t>
      </w:r>
      <w:r w:rsidR="00796A2A" w:rsidRPr="00E627CF">
        <w:rPr>
          <w:rFonts w:asciiTheme="majorBidi" w:hAnsiTheme="majorBidi" w:cstheme="majorBidi"/>
        </w:rPr>
        <w:t>2010</w:t>
      </w:r>
      <w:r w:rsidR="00796A2A">
        <w:rPr>
          <w:rFonts w:asciiTheme="majorBidi" w:hAnsiTheme="majorBidi" w:cstheme="majorBidi"/>
        </w:rPr>
        <w:t>);</w:t>
      </w:r>
      <w:r w:rsidR="000A0A66">
        <w:rPr>
          <w:rFonts w:asciiTheme="majorBidi" w:hAnsiTheme="majorBidi" w:cstheme="majorBidi"/>
        </w:rPr>
        <w:t xml:space="preserve"> </w:t>
      </w:r>
      <w:hyperlink r:id="rId19" w:history="1">
        <w:r w:rsidR="000A0A66" w:rsidRPr="00B15C85">
          <w:rPr>
            <w:rFonts w:asciiTheme="majorBidi" w:hAnsiTheme="majorBidi" w:cstheme="majorBidi"/>
          </w:rPr>
          <w:t xml:space="preserve">Laura </w:t>
        </w:r>
        <w:bookmarkStart w:id="34" w:name="_Hlk152581386"/>
        <w:r w:rsidR="000A0A66" w:rsidRPr="00B15C85">
          <w:rPr>
            <w:rFonts w:asciiTheme="majorBidi" w:hAnsiTheme="majorBidi" w:cstheme="majorBidi"/>
          </w:rPr>
          <w:t>Riley</w:t>
        </w:r>
        <w:bookmarkEnd w:id="34"/>
      </w:hyperlink>
      <w:r w:rsidR="000A0A66" w:rsidRPr="00B15C85">
        <w:rPr>
          <w:rFonts w:asciiTheme="majorBidi" w:hAnsiTheme="majorBidi" w:cstheme="majorBidi"/>
        </w:rPr>
        <w:t xml:space="preserve">, </w:t>
      </w:r>
      <w:r w:rsidR="000A0A66" w:rsidRPr="0091519C">
        <w:rPr>
          <w:rFonts w:asciiTheme="majorBidi" w:hAnsiTheme="majorBidi" w:cstheme="majorBidi"/>
          <w:i/>
          <w:iCs/>
        </w:rPr>
        <w:t>The 'three parent' misnomer: Mitochondrial DNA donation under the HFE Act</w:t>
      </w:r>
      <w:r w:rsidR="000A0A66" w:rsidRPr="00B15C85">
        <w:rPr>
          <w:rFonts w:asciiTheme="majorBidi" w:hAnsiTheme="majorBidi" w:cstheme="majorBidi"/>
        </w:rPr>
        <w:t>,</w:t>
      </w:r>
      <w:r w:rsidR="000A0A66">
        <w:rPr>
          <w:bCs/>
          <w:smallCaps/>
        </w:rPr>
        <w:t xml:space="preserve"> </w:t>
      </w:r>
      <w:bookmarkStart w:id="35" w:name="_Hlk153453383"/>
      <w:r w:rsidR="000A0A66" w:rsidRPr="000A0A66">
        <w:rPr>
          <w:bCs/>
          <w:smallCaps/>
        </w:rPr>
        <w:t xml:space="preserve">Revisiting the Regulation of Human </w:t>
      </w:r>
      <w:r w:rsidR="000A0A66" w:rsidRPr="000A0A66">
        <w:rPr>
          <w:bCs/>
          <w:smallCaps/>
        </w:rPr>
        <w:t>Fertilisation and Embryology</w:t>
      </w:r>
      <w:r w:rsidR="000A0A66" w:rsidRPr="00B15C85">
        <w:rPr>
          <w:rFonts w:asciiTheme="majorBidi" w:hAnsiTheme="majorBidi" w:cstheme="majorBidi"/>
        </w:rPr>
        <w:t xml:space="preserve"> 98 (</w:t>
      </w:r>
      <w:hyperlink r:id="rId20" w:history="1">
        <w:r w:rsidR="000A0A66" w:rsidRPr="00B15C85">
          <w:rPr>
            <w:rFonts w:asciiTheme="majorBidi" w:hAnsiTheme="majorBidi" w:cstheme="majorBidi"/>
          </w:rPr>
          <w:t>Kirsty Horsey</w:t>
        </w:r>
      </w:hyperlink>
      <w:r w:rsidR="000A0A66" w:rsidRPr="00B15C85">
        <w:rPr>
          <w:rFonts w:asciiTheme="majorBidi" w:hAnsiTheme="majorBidi" w:cstheme="majorBidi"/>
        </w:rPr>
        <w:t xml:space="preserve"> ed., 2015)</w:t>
      </w:r>
      <w:r w:rsidR="000A0A66">
        <w:rPr>
          <w:rFonts w:asciiTheme="majorBidi" w:hAnsiTheme="majorBidi" w:cstheme="majorBidi"/>
        </w:rPr>
        <w:t xml:space="preserve">; </w:t>
      </w:r>
      <w:bookmarkEnd w:id="35"/>
      <w:r>
        <w:fldChar w:fldCharType="begin"/>
      </w:r>
      <w:r>
        <w:instrText>HYPERLINK "https://pubmed.ncbi.nlm.nih.gov/?term=Farnezi%20HC%5BAuthor%5D"</w:instrText>
      </w:r>
      <w:r>
        <w:fldChar w:fldCharType="separate"/>
      </w:r>
      <w:r w:rsidR="000A0A66" w:rsidRPr="0091519C">
        <w:rPr>
          <w:rFonts w:asciiTheme="majorBidi" w:hAnsiTheme="majorBidi" w:cstheme="majorBidi"/>
        </w:rPr>
        <w:t>Hana</w:t>
      </w:r>
      <w:r>
        <w:rPr>
          <w:rFonts w:asciiTheme="majorBidi" w:hAnsiTheme="majorBidi" w:cstheme="majorBidi"/>
        </w:rPr>
        <w:fldChar w:fldCharType="end"/>
      </w:r>
      <w:r w:rsidR="000A0A66" w:rsidRPr="0091519C">
        <w:rPr>
          <w:rFonts w:asciiTheme="majorBidi" w:hAnsiTheme="majorBidi" w:cstheme="majorBidi"/>
        </w:rPr>
        <w:t xml:space="preserve"> </w:t>
      </w:r>
      <w:r w:rsidR="000A0A66" w:rsidRPr="00B15C85">
        <w:rPr>
          <w:rFonts w:asciiTheme="majorBidi" w:hAnsiTheme="majorBidi" w:cstheme="majorBidi"/>
        </w:rPr>
        <w:t>C</w:t>
      </w:r>
      <w:r w:rsidR="000A0A66">
        <w:rPr>
          <w:rFonts w:asciiTheme="majorBidi" w:hAnsiTheme="majorBidi" w:cstheme="majorBidi"/>
        </w:rPr>
        <w:t xml:space="preserve">. </w:t>
      </w:r>
      <w:r w:rsidR="000A0A66" w:rsidRPr="00B15C85">
        <w:rPr>
          <w:rFonts w:asciiTheme="majorBidi" w:hAnsiTheme="majorBidi" w:cstheme="majorBidi"/>
        </w:rPr>
        <w:t>M</w:t>
      </w:r>
      <w:r w:rsidR="000A0A66">
        <w:rPr>
          <w:rFonts w:asciiTheme="majorBidi" w:hAnsiTheme="majorBidi" w:cstheme="majorBidi"/>
        </w:rPr>
        <w:t>.</w:t>
      </w:r>
      <w:r w:rsidR="000A0A66" w:rsidRPr="00B15C85">
        <w:rPr>
          <w:rFonts w:asciiTheme="majorBidi" w:hAnsiTheme="majorBidi" w:cstheme="majorBidi"/>
        </w:rPr>
        <w:t xml:space="preserve"> Farnezi </w:t>
      </w:r>
      <w:r w:rsidR="000A0A66">
        <w:rPr>
          <w:rFonts w:asciiTheme="majorBidi" w:hAnsiTheme="majorBidi" w:cstheme="majorBidi"/>
        </w:rPr>
        <w:t>et al.,</w:t>
      </w:r>
      <w:r w:rsidR="000A0A66" w:rsidRPr="00B15C85">
        <w:rPr>
          <w:rFonts w:asciiTheme="majorBidi" w:hAnsiTheme="majorBidi" w:cstheme="majorBidi"/>
        </w:rPr>
        <w:t xml:space="preserve"> </w:t>
      </w:r>
      <w:bookmarkStart w:id="36" w:name="_Hlk151114616"/>
      <w:r w:rsidR="000A0A66" w:rsidRPr="0091519C">
        <w:rPr>
          <w:rFonts w:asciiTheme="majorBidi" w:hAnsiTheme="majorBidi" w:cstheme="majorBidi"/>
          <w:i/>
          <w:iCs/>
        </w:rPr>
        <w:t>Three-parent babies: Mitochondrial replacement therapies</w:t>
      </w:r>
      <w:bookmarkEnd w:id="36"/>
      <w:r w:rsidR="000A0A66">
        <w:rPr>
          <w:rFonts w:asciiTheme="majorBidi" w:hAnsiTheme="majorBidi" w:cstheme="majorBidi"/>
        </w:rPr>
        <w:t>,</w:t>
      </w:r>
      <w:r w:rsidR="000A0A66" w:rsidRPr="00B15C85">
        <w:rPr>
          <w:rFonts w:asciiTheme="majorBidi" w:hAnsiTheme="majorBidi" w:cstheme="majorBidi"/>
        </w:rPr>
        <w:t xml:space="preserve"> 24(2)</w:t>
      </w:r>
      <w:r w:rsidR="000A0A66">
        <w:rPr>
          <w:rFonts w:asciiTheme="majorBidi" w:hAnsiTheme="majorBidi" w:cstheme="majorBidi"/>
        </w:rPr>
        <w:t xml:space="preserve"> </w:t>
      </w:r>
      <w:r w:rsidR="000A0A66" w:rsidRPr="000A0A66">
        <w:rPr>
          <w:bCs/>
          <w:smallCaps/>
        </w:rPr>
        <w:t xml:space="preserve">JBRA Assist Reprod. </w:t>
      </w:r>
      <w:r w:rsidR="000A0A66">
        <w:rPr>
          <w:rFonts w:asciiTheme="majorBidi" w:hAnsiTheme="majorBidi" w:cstheme="majorBidi"/>
        </w:rPr>
        <w:t>189</w:t>
      </w:r>
      <w:r w:rsidR="000A0A66" w:rsidRPr="00B15C85">
        <w:rPr>
          <w:rFonts w:asciiTheme="majorBidi" w:hAnsiTheme="majorBidi" w:cstheme="majorBidi"/>
        </w:rPr>
        <w:t xml:space="preserve"> </w:t>
      </w:r>
      <w:r w:rsidR="000A0A66">
        <w:rPr>
          <w:rFonts w:asciiTheme="majorBidi" w:hAnsiTheme="majorBidi" w:cstheme="majorBidi"/>
        </w:rPr>
        <w:t>(</w:t>
      </w:r>
      <w:r w:rsidR="000A0A66" w:rsidRPr="00B15C85">
        <w:rPr>
          <w:rFonts w:asciiTheme="majorBidi" w:hAnsiTheme="majorBidi" w:cstheme="majorBidi"/>
        </w:rPr>
        <w:t>2020</w:t>
      </w:r>
      <w:r w:rsidR="000A0A66">
        <w:rPr>
          <w:rFonts w:asciiTheme="majorBidi" w:hAnsiTheme="majorBidi" w:cstheme="majorBidi"/>
        </w:rPr>
        <w:t>).</w:t>
      </w:r>
    </w:p>
  </w:footnote>
  <w:footnote w:id="18">
    <w:p w14:paraId="762395B9" w14:textId="3358A84C" w:rsidR="00AC763A" w:rsidRPr="000A0A66" w:rsidRDefault="00AC763A" w:rsidP="008A54C3">
      <w:pPr>
        <w:pStyle w:val="FootnoteText"/>
        <w:bidi w:val="0"/>
        <w:rPr>
          <w:rFonts w:ascii="Arial" w:hAnsi="Arial" w:cs="Arial"/>
          <w:color w:val="1F1F1F"/>
        </w:rPr>
      </w:pPr>
      <w:r>
        <w:rPr>
          <w:rStyle w:val="FootnoteReference"/>
        </w:rPr>
        <w:footnoteRef/>
      </w:r>
      <w:r w:rsidR="009C2529">
        <w:t xml:space="preserve"> </w:t>
      </w:r>
      <w:r w:rsidR="009C2529" w:rsidRPr="009C2529">
        <w:rPr>
          <w:i/>
          <w:iCs/>
        </w:rPr>
        <w:t>See</w:t>
      </w:r>
      <w:r w:rsidR="009C2529">
        <w:t xml:space="preserve"> respectively</w:t>
      </w:r>
      <w:r w:rsidR="000A0A66">
        <w:rPr>
          <w:rFonts w:ascii="Arial" w:hAnsi="Arial" w:cs="Arial"/>
          <w:color w:val="1F1F1F"/>
        </w:rPr>
        <w:t xml:space="preserve"> </w:t>
      </w:r>
      <w:r w:rsidR="000A0A66" w:rsidRPr="00F96EF6">
        <w:rPr>
          <w:rFonts w:asciiTheme="majorBidi" w:hAnsiTheme="majorBidi" w:cstheme="majorBidi"/>
        </w:rPr>
        <w:t>Jacques </w:t>
      </w:r>
      <w:bookmarkStart w:id="37" w:name="_Hlk152580008"/>
      <w:r w:rsidR="000A0A66" w:rsidRPr="00F96EF6">
        <w:rPr>
          <w:rFonts w:asciiTheme="majorBidi" w:hAnsiTheme="majorBidi" w:cstheme="majorBidi"/>
        </w:rPr>
        <w:t>Cohen</w:t>
      </w:r>
      <w:r w:rsidR="000A0A66">
        <w:rPr>
          <w:rFonts w:asciiTheme="majorBidi" w:hAnsiTheme="majorBidi" w:cstheme="majorBidi"/>
        </w:rPr>
        <w:t xml:space="preserve"> </w:t>
      </w:r>
      <w:bookmarkEnd w:id="37"/>
      <w:r w:rsidR="000A0A66">
        <w:rPr>
          <w:rFonts w:asciiTheme="majorBidi" w:hAnsiTheme="majorBidi" w:cstheme="majorBidi"/>
        </w:rPr>
        <w:t xml:space="preserve">et al., </w:t>
      </w:r>
      <w:r w:rsidR="000A0A66" w:rsidRPr="00F96EF6">
        <w:rPr>
          <w:rFonts w:asciiTheme="majorBidi" w:hAnsiTheme="majorBidi" w:cstheme="majorBidi"/>
          <w:i/>
          <w:iCs/>
        </w:rPr>
        <w:t>Birth of infant after transfer of anucleate donor oocyte cytoplasm into recipient eggs</w:t>
      </w:r>
      <w:r w:rsidR="000A0A66" w:rsidRPr="00F96EF6">
        <w:rPr>
          <w:rFonts w:asciiTheme="majorBidi" w:hAnsiTheme="majorBidi" w:cstheme="majorBidi"/>
        </w:rPr>
        <w:t xml:space="preserve">, </w:t>
      </w:r>
      <w:hyperlink r:id="rId21" w:tooltip="Go to table of contents for this volume/issue" w:history="1">
        <w:r w:rsidR="000A0A66" w:rsidRPr="00F96EF6">
          <w:rPr>
            <w:rFonts w:asciiTheme="majorBidi" w:hAnsiTheme="majorBidi" w:cstheme="majorBidi"/>
          </w:rPr>
          <w:t>350</w:t>
        </w:r>
        <w:r w:rsidR="000A0A66">
          <w:rPr>
            <w:rFonts w:asciiTheme="majorBidi" w:hAnsiTheme="majorBidi" w:cstheme="majorBidi"/>
          </w:rPr>
          <w:t>(</w:t>
        </w:r>
        <w:r w:rsidR="000A0A66" w:rsidRPr="00F96EF6">
          <w:rPr>
            <w:rFonts w:asciiTheme="majorBidi" w:hAnsiTheme="majorBidi" w:cstheme="majorBidi"/>
          </w:rPr>
          <w:t>9072</w:t>
        </w:r>
      </w:hyperlink>
      <w:r w:rsidR="000A0A66">
        <w:rPr>
          <w:rFonts w:asciiTheme="majorBidi" w:hAnsiTheme="majorBidi" w:cstheme="majorBidi"/>
        </w:rPr>
        <w:t xml:space="preserve">) </w:t>
      </w:r>
      <w:r w:rsidR="000A0A66" w:rsidRPr="00E14C11">
        <w:rPr>
          <w:bCs/>
          <w:smallCaps/>
        </w:rPr>
        <w:t>Lancet</w:t>
      </w:r>
      <w:r w:rsidR="000A0A66" w:rsidRPr="00F96EF6">
        <w:rPr>
          <w:rFonts w:asciiTheme="majorBidi" w:hAnsiTheme="majorBidi" w:cstheme="majorBidi"/>
        </w:rPr>
        <w:t xml:space="preserve"> 186 </w:t>
      </w:r>
      <w:r w:rsidR="000A0A66">
        <w:rPr>
          <w:rFonts w:asciiTheme="majorBidi" w:hAnsiTheme="majorBidi" w:cstheme="majorBidi"/>
        </w:rPr>
        <w:t>(</w:t>
      </w:r>
      <w:r w:rsidR="000A0A66" w:rsidRPr="00F96EF6">
        <w:rPr>
          <w:rFonts w:asciiTheme="majorBidi" w:hAnsiTheme="majorBidi" w:cstheme="majorBidi"/>
        </w:rPr>
        <w:t>1997</w:t>
      </w:r>
      <w:r w:rsidR="000A0A66">
        <w:rPr>
          <w:rFonts w:asciiTheme="majorBidi" w:hAnsiTheme="majorBidi" w:cstheme="majorBidi"/>
        </w:rPr>
        <w:t>);</w:t>
      </w:r>
      <w:r w:rsidR="008C11B4">
        <w:rPr>
          <w:rFonts w:ascii="Arial" w:hAnsi="Arial" w:cs="Arial"/>
          <w:color w:val="1F1F1F"/>
        </w:rPr>
        <w:t xml:space="preserve"> </w:t>
      </w:r>
      <w:r w:rsidRPr="00D35E86">
        <w:rPr>
          <w:rFonts w:asciiTheme="majorBidi" w:hAnsiTheme="majorBidi" w:cstheme="majorBidi"/>
        </w:rPr>
        <w:t>Amato et al.</w:t>
      </w:r>
      <w:r>
        <w:t xml:space="preserve">, </w:t>
      </w:r>
      <w:r w:rsidRPr="006D7877">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_Ref151385237 \h </w:instrText>
      </w:r>
      <w:r>
        <w:rPr>
          <w:rFonts w:asciiTheme="majorBidi" w:hAnsiTheme="majorBidi" w:cstheme="majorBidi"/>
        </w:rPr>
      </w:r>
      <w:r>
        <w:rPr>
          <w:rFonts w:asciiTheme="majorBidi" w:hAnsiTheme="majorBidi" w:cstheme="majorBidi"/>
        </w:rPr>
        <w:fldChar w:fldCharType="separate"/>
      </w:r>
      <w:r w:rsidR="00D83F06">
        <w:rPr>
          <w:rFonts w:asciiTheme="majorBidi" w:hAnsiTheme="majorBidi" w:cstheme="majorBidi"/>
        </w:rPr>
        <w:t>11</w:t>
      </w:r>
      <w:r>
        <w:rPr>
          <w:rFonts w:asciiTheme="majorBidi" w:hAnsiTheme="majorBidi" w:cstheme="majorBidi"/>
        </w:rPr>
        <w:fldChar w:fldCharType="end"/>
      </w:r>
      <w:r>
        <w:rPr>
          <w:rFonts w:asciiTheme="majorBidi" w:hAnsiTheme="majorBidi" w:cstheme="majorBidi"/>
        </w:rPr>
        <w:t xml:space="preserve">, at 32; </w:t>
      </w:r>
      <w:r w:rsidRPr="00A4533D">
        <w:rPr>
          <w:rFonts w:asciiTheme="majorBidi" w:hAnsiTheme="majorBidi" w:cstheme="majorBidi"/>
        </w:rPr>
        <w:t xml:space="preserve">Green, </w:t>
      </w:r>
      <w:r w:rsidRPr="00ED5F92">
        <w:rPr>
          <w:i/>
          <w:iCs/>
        </w:rPr>
        <w:t>supra</w:t>
      </w:r>
      <w:r w:rsidRPr="00ED5F92">
        <w:t xml:space="preserve"> </w:t>
      </w:r>
      <w:r w:rsidRPr="004B7428">
        <w:t>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_Ref152576225 \h </w:instrText>
      </w:r>
      <w:r>
        <w:rPr>
          <w:rFonts w:asciiTheme="majorBidi" w:hAnsiTheme="majorBidi" w:cstheme="majorBidi"/>
        </w:rPr>
      </w:r>
      <w:r>
        <w:rPr>
          <w:rFonts w:asciiTheme="majorBidi" w:hAnsiTheme="majorBidi" w:cstheme="majorBidi"/>
        </w:rPr>
        <w:fldChar w:fldCharType="separate"/>
      </w:r>
      <w:r w:rsidR="00D83F06">
        <w:rPr>
          <w:rFonts w:asciiTheme="majorBidi" w:hAnsiTheme="majorBidi" w:cstheme="majorBidi"/>
        </w:rPr>
        <w:t>10</w:t>
      </w:r>
      <w:r>
        <w:rPr>
          <w:rFonts w:asciiTheme="majorBidi" w:hAnsiTheme="majorBidi" w:cstheme="majorBidi"/>
        </w:rPr>
        <w:fldChar w:fldCharType="end"/>
      </w:r>
      <w:r w:rsidRPr="004B7428">
        <w:rPr>
          <w:rFonts w:asciiTheme="majorBidi" w:hAnsiTheme="majorBidi" w:cstheme="majorBidi"/>
        </w:rPr>
        <w:t>, at</w:t>
      </w:r>
      <w:r>
        <w:rPr>
          <w:rFonts w:asciiTheme="majorBidi" w:hAnsiTheme="majorBidi" w:cstheme="majorBidi"/>
        </w:rPr>
        <w:t xml:space="preserve"> 257</w:t>
      </w:r>
      <w:r w:rsidR="008C11B4">
        <w:rPr>
          <w:rFonts w:asciiTheme="majorBidi" w:hAnsiTheme="majorBidi" w:cstheme="majorBidi"/>
        </w:rPr>
        <w:t>.</w:t>
      </w:r>
    </w:p>
  </w:footnote>
  <w:footnote w:id="19">
    <w:p w14:paraId="241342DB" w14:textId="4DAA113C" w:rsidR="00EC7DD0" w:rsidRPr="00B76322" w:rsidRDefault="00EC7DD0" w:rsidP="008A54C3">
      <w:pPr>
        <w:pStyle w:val="FootnoteText"/>
        <w:bidi w:val="0"/>
        <w:spacing w:before="60"/>
      </w:pPr>
      <w:r>
        <w:rPr>
          <w:rStyle w:val="FootnoteReference"/>
        </w:rPr>
        <w:footnoteRef/>
      </w:r>
      <w:r>
        <w:rPr>
          <w:rtl/>
        </w:rPr>
        <w:t xml:space="preserve"> </w:t>
      </w:r>
      <w:r w:rsidRPr="00B76322">
        <w:rPr>
          <w:i/>
          <w:iCs/>
        </w:rPr>
        <w:t>See</w:t>
      </w:r>
      <w:r w:rsidRPr="00B76322">
        <w:t xml:space="preserve">, amongst others, </w:t>
      </w:r>
      <w:r w:rsidR="00B76322" w:rsidRPr="00B76322">
        <w:rPr>
          <w:rFonts w:asciiTheme="majorBidi" w:hAnsiTheme="majorBidi" w:cstheme="majorBidi"/>
        </w:rPr>
        <w:t xml:space="preserve">Vera </w:t>
      </w:r>
      <w:bookmarkStart w:id="39" w:name="_Hlk151366811"/>
      <w:r w:rsidR="00B76322" w:rsidRPr="00B76322">
        <w:rPr>
          <w:rFonts w:asciiTheme="majorBidi" w:hAnsiTheme="majorBidi" w:cstheme="majorBidi"/>
        </w:rPr>
        <w:t>Lúcia Raposo</w:t>
      </w:r>
      <w:bookmarkStart w:id="40" w:name="_Hlk151114463"/>
      <w:bookmarkEnd w:id="39"/>
      <w:r w:rsidR="00B76322" w:rsidRPr="00B76322">
        <w:rPr>
          <w:rFonts w:asciiTheme="majorBidi" w:hAnsiTheme="majorBidi" w:cstheme="majorBidi"/>
        </w:rPr>
        <w:t xml:space="preserve">, </w:t>
      </w:r>
      <w:r w:rsidR="00B76322" w:rsidRPr="00B76322">
        <w:rPr>
          <w:rFonts w:asciiTheme="majorBidi" w:hAnsiTheme="majorBidi" w:cstheme="majorBidi"/>
          <w:i/>
          <w:iCs/>
        </w:rPr>
        <w:t>Is Three a Crowd in Reproduction? (The Authorization of Mitochondrial Donation in the UK)</w:t>
      </w:r>
      <w:r w:rsidR="00B76322" w:rsidRPr="00B76322">
        <w:rPr>
          <w:rFonts w:asciiTheme="majorBidi" w:hAnsiTheme="majorBidi" w:cstheme="majorBidi"/>
        </w:rPr>
        <w:t xml:space="preserve">, </w:t>
      </w:r>
      <w:bookmarkEnd w:id="40"/>
      <w:r w:rsidR="00B76322" w:rsidRPr="00B76322">
        <w:rPr>
          <w:rFonts w:asciiTheme="majorBidi" w:hAnsiTheme="majorBidi" w:cstheme="majorBidi"/>
        </w:rPr>
        <w:t xml:space="preserve">19(4) </w:t>
      </w:r>
      <w:r w:rsidR="00B76322" w:rsidRPr="00B76322">
        <w:rPr>
          <w:rFonts w:asciiTheme="majorBidi" w:hAnsiTheme="majorBidi" w:cstheme="majorBidi"/>
          <w:bCs/>
          <w:smallCaps/>
        </w:rPr>
        <w:t>JBRA – Assisted Reproduction</w:t>
      </w:r>
      <w:r w:rsidR="00B76322" w:rsidRPr="00B76322">
        <w:rPr>
          <w:rFonts w:asciiTheme="majorBidi" w:hAnsiTheme="majorBidi" w:cstheme="majorBidi"/>
        </w:rPr>
        <w:t xml:space="preserve"> 252 (2015); </w:t>
      </w:r>
      <w:hyperlink r:id="rId22" w:history="1">
        <w:r w:rsidRPr="00B76322">
          <w:rPr>
            <w:rFonts w:asciiTheme="majorBidi" w:hAnsiTheme="majorBidi" w:cstheme="majorBidi"/>
          </w:rPr>
          <w:t>Rebecca Dimond</w:t>
        </w:r>
      </w:hyperlink>
      <w:r w:rsidRPr="00B76322">
        <w:rPr>
          <w:rFonts w:asciiTheme="majorBidi" w:hAnsiTheme="majorBidi" w:cstheme="majorBidi"/>
        </w:rPr>
        <w:t xml:space="preserve"> &amp; </w:t>
      </w:r>
      <w:hyperlink r:id="rId23" w:history="1">
        <w:r w:rsidRPr="00B76322">
          <w:rPr>
            <w:rFonts w:asciiTheme="majorBidi" w:hAnsiTheme="majorBidi" w:cstheme="majorBidi"/>
          </w:rPr>
          <w:t>Neil Stephens</w:t>
        </w:r>
      </w:hyperlink>
      <w:r w:rsidRPr="00B76322">
        <w:rPr>
          <w:rFonts w:asciiTheme="majorBidi" w:hAnsiTheme="majorBidi" w:cstheme="majorBidi"/>
        </w:rPr>
        <w:t xml:space="preserve">, </w:t>
      </w:r>
      <w:r w:rsidRPr="00B76322">
        <w:rPr>
          <w:rFonts w:asciiTheme="majorBidi" w:hAnsiTheme="majorBidi" w:cstheme="majorBidi"/>
          <w:i/>
          <w:iCs/>
        </w:rPr>
        <w:t xml:space="preserve">Three persons, three genetic contributors, three parents: Mitochondrial donation, genetic parenting and the immutable grammar of the ‘three x </w:t>
      </w:r>
      <w:r w:rsidRPr="00B76322">
        <w:rPr>
          <w:rFonts w:asciiTheme="majorBidi" w:hAnsiTheme="majorBidi" w:cstheme="majorBidi"/>
          <w:i/>
          <w:iCs/>
        </w:rPr>
        <w:t>x’</w:t>
      </w:r>
      <w:r w:rsidRPr="00B76322">
        <w:rPr>
          <w:rFonts w:asciiTheme="majorBidi" w:hAnsiTheme="majorBidi" w:cstheme="majorBidi"/>
        </w:rPr>
        <w:t xml:space="preserve">, 22(3) </w:t>
      </w:r>
      <w:r w:rsidRPr="00B76322">
        <w:rPr>
          <w:rFonts w:asciiTheme="majorBidi" w:hAnsiTheme="majorBidi" w:cstheme="majorBidi"/>
          <w:bCs/>
          <w:smallCaps/>
        </w:rPr>
        <w:t>Health</w:t>
      </w:r>
      <w:r w:rsidRPr="00B76322">
        <w:rPr>
          <w:rFonts w:asciiTheme="majorBidi" w:hAnsiTheme="majorBidi" w:cstheme="majorBidi"/>
        </w:rPr>
        <w:t xml:space="preserve"> 240 (2018)</w:t>
      </w:r>
      <w:r w:rsidR="00B76322" w:rsidRPr="00B76322">
        <w:rPr>
          <w:rFonts w:asciiTheme="majorBidi" w:hAnsiTheme="majorBidi" w:cstheme="majorBidi"/>
        </w:rPr>
        <w:t xml:space="preserve">; </w:t>
      </w:r>
      <w:hyperlink r:id="rId24" w:anchor="con" w:history="1">
        <w:r w:rsidR="00B76322" w:rsidRPr="00B76322">
          <w:rPr>
            <w:rFonts w:asciiTheme="majorBidi" w:hAnsiTheme="majorBidi" w:cstheme="majorBidi"/>
          </w:rPr>
          <w:t>Catherine</w:t>
        </w:r>
      </w:hyperlink>
      <w:r w:rsidR="00B76322" w:rsidRPr="00B76322">
        <w:rPr>
          <w:rFonts w:asciiTheme="majorBidi" w:hAnsiTheme="majorBidi" w:cstheme="majorBidi"/>
        </w:rPr>
        <w:t xml:space="preserve"> </w:t>
      </w:r>
      <w:bookmarkStart w:id="41" w:name="_Hlk151366447"/>
      <w:r w:rsidR="00B76322" w:rsidRPr="00B76322">
        <w:rPr>
          <w:rFonts w:asciiTheme="majorBidi" w:hAnsiTheme="majorBidi" w:cstheme="majorBidi"/>
        </w:rPr>
        <w:t>Mills</w:t>
      </w:r>
      <w:bookmarkEnd w:id="41"/>
      <w:r w:rsidR="00B76322" w:rsidRPr="00B76322">
        <w:rPr>
          <w:rFonts w:asciiTheme="majorBidi" w:hAnsiTheme="majorBidi" w:cstheme="majorBidi"/>
          <w:i/>
          <w:iCs/>
        </w:rPr>
        <w:t>,</w:t>
      </w:r>
      <w:bookmarkStart w:id="42" w:name="_Hlk151040549"/>
      <w:r w:rsidR="00B76322" w:rsidRPr="00B76322">
        <w:rPr>
          <w:rFonts w:asciiTheme="majorBidi" w:hAnsiTheme="majorBidi" w:cstheme="majorBidi"/>
          <w:i/>
          <w:iCs/>
        </w:rPr>
        <w:t xml:space="preserve"> Nuclear Families: Mitochondrial Replacement Techniques and the Regulation of Parenthood</w:t>
      </w:r>
      <w:bookmarkEnd w:id="42"/>
      <w:r w:rsidR="00B76322" w:rsidRPr="00B76322">
        <w:rPr>
          <w:rFonts w:asciiTheme="majorBidi" w:hAnsiTheme="majorBidi" w:cstheme="majorBidi"/>
        </w:rPr>
        <w:t xml:space="preserve">, 46(3) </w:t>
      </w:r>
      <w:r w:rsidR="00B76322" w:rsidRPr="00B76322">
        <w:rPr>
          <w:rFonts w:asciiTheme="majorBidi" w:hAnsiTheme="majorBidi" w:cstheme="majorBidi"/>
          <w:bCs/>
          <w:smallCaps/>
        </w:rPr>
        <w:t>Science, Technology, &amp; Human Values</w:t>
      </w:r>
      <w:r w:rsidR="00B76322" w:rsidRPr="00B76322">
        <w:rPr>
          <w:rFonts w:asciiTheme="majorBidi" w:hAnsiTheme="majorBidi" w:cstheme="majorBidi"/>
        </w:rPr>
        <w:t xml:space="preserve"> 507 (2021).</w:t>
      </w:r>
    </w:p>
  </w:footnote>
  <w:footnote w:id="20">
    <w:p w14:paraId="5DA6A3D7" w14:textId="2580101D" w:rsidR="004B7428" w:rsidRDefault="004B7428" w:rsidP="008A54C3">
      <w:pPr>
        <w:pStyle w:val="FootnoteText"/>
        <w:bidi w:val="0"/>
      </w:pPr>
      <w:r>
        <w:rPr>
          <w:rStyle w:val="FootnoteReference"/>
        </w:rPr>
        <w:footnoteRef/>
      </w:r>
      <w:r>
        <w:rPr>
          <w:rtl/>
        </w:rPr>
        <w:t xml:space="preserve"> </w:t>
      </w:r>
      <w:r w:rsidRPr="004B7428">
        <w:rPr>
          <w:i/>
          <w:iCs/>
        </w:rPr>
        <w:t>See</w:t>
      </w:r>
      <w:r>
        <w:t xml:space="preserve">, for example, </w:t>
      </w:r>
      <w:hyperlink r:id="rId25" w:history="1">
        <w:r w:rsidR="00670FD2" w:rsidRPr="00B76322">
          <w:rPr>
            <w:rFonts w:asciiTheme="majorBidi" w:hAnsiTheme="majorBidi" w:cstheme="majorBidi"/>
          </w:rPr>
          <w:t>Dimond</w:t>
        </w:r>
      </w:hyperlink>
      <w:r w:rsidR="00670FD2" w:rsidRPr="00B76322">
        <w:rPr>
          <w:rFonts w:asciiTheme="majorBidi" w:hAnsiTheme="majorBidi" w:cstheme="majorBidi"/>
        </w:rPr>
        <w:t xml:space="preserve"> &amp; </w:t>
      </w:r>
      <w:hyperlink r:id="rId26" w:history="1">
        <w:r w:rsidR="00670FD2" w:rsidRPr="00B76322">
          <w:rPr>
            <w:rFonts w:asciiTheme="majorBidi" w:hAnsiTheme="majorBidi" w:cstheme="majorBidi"/>
          </w:rPr>
          <w:t>Stephens</w:t>
        </w:r>
      </w:hyperlink>
      <w:r w:rsidR="00670FD2">
        <w:rPr>
          <w:rFonts w:asciiTheme="majorBidi" w:hAnsiTheme="majorBidi" w:cstheme="majorBidi"/>
        </w:rPr>
        <w:t xml:space="preserve">, ibid; </w:t>
      </w:r>
      <w:r w:rsidR="005D277B" w:rsidRPr="00524881">
        <w:rPr>
          <w:rFonts w:asciiTheme="majorBidi" w:hAnsiTheme="majorBidi" w:cstheme="majorBidi"/>
        </w:rPr>
        <w:t xml:space="preserve">Maricris </w:t>
      </w:r>
      <w:r w:rsidR="005D277B" w:rsidRPr="00524881">
        <w:rPr>
          <w:rFonts w:asciiTheme="majorBidi" w:hAnsiTheme="majorBidi" w:cstheme="majorBidi"/>
        </w:rPr>
        <w:t xml:space="preserve">Lactao Real Prendingue, </w:t>
      </w:r>
      <w:r w:rsidR="005D277B" w:rsidRPr="00524881">
        <w:rPr>
          <w:rFonts w:asciiTheme="majorBidi" w:hAnsiTheme="majorBidi" w:cstheme="majorBidi"/>
          <w:i/>
          <w:iCs/>
        </w:rPr>
        <w:t>Avoiding Designer Babies by Regulating Mitochondrial Replacement Therapy under a Child-Oriented Policy Framework</w:t>
      </w:r>
      <w:r w:rsidR="005D277B" w:rsidRPr="00524881">
        <w:rPr>
          <w:rFonts w:asciiTheme="majorBidi" w:hAnsiTheme="majorBidi" w:cstheme="majorBidi"/>
        </w:rPr>
        <w:t xml:space="preserve">, 32 </w:t>
      </w:r>
      <w:r w:rsidR="005D277B" w:rsidRPr="00524881">
        <w:rPr>
          <w:rFonts w:eastAsia="Calibri"/>
          <w:smallCaps/>
        </w:rPr>
        <w:t>Regent U. L. Rev.</w:t>
      </w:r>
      <w:r w:rsidR="005D277B" w:rsidRPr="00524881">
        <w:rPr>
          <w:rFonts w:asciiTheme="majorBidi" w:hAnsiTheme="majorBidi" w:cstheme="majorBidi"/>
        </w:rPr>
        <w:t xml:space="preserve"> 163, </w:t>
      </w:r>
      <w:r w:rsidR="005D277B">
        <w:rPr>
          <w:rFonts w:asciiTheme="majorBidi" w:hAnsiTheme="majorBidi" w:cstheme="majorBidi"/>
        </w:rPr>
        <w:t>163</w:t>
      </w:r>
      <w:r w:rsidR="005D277B" w:rsidRPr="00524881">
        <w:rPr>
          <w:rFonts w:asciiTheme="majorBidi" w:hAnsiTheme="majorBidi" w:cstheme="majorBidi"/>
        </w:rPr>
        <w:t xml:space="preserve"> (2019)</w:t>
      </w:r>
      <w:r w:rsidR="005D277B">
        <w:t xml:space="preserve">; </w:t>
      </w:r>
      <w:r w:rsidR="00FF0696" w:rsidRPr="00A4533D">
        <w:rPr>
          <w:rFonts w:asciiTheme="majorBidi" w:hAnsiTheme="majorBidi" w:cstheme="majorBidi"/>
        </w:rPr>
        <w:t xml:space="preserve">Mahesh </w:t>
      </w:r>
      <w:bookmarkStart w:id="44" w:name="_Hlk152577249"/>
      <w:r w:rsidR="00FF0696" w:rsidRPr="00A4533D">
        <w:rPr>
          <w:rFonts w:asciiTheme="majorBidi" w:hAnsiTheme="majorBidi" w:cstheme="majorBidi"/>
        </w:rPr>
        <w:t xml:space="preserve">Deshpande </w:t>
      </w:r>
      <w:bookmarkEnd w:id="44"/>
      <w:r w:rsidR="00FF0696" w:rsidRPr="00A4533D">
        <w:rPr>
          <w:rFonts w:asciiTheme="majorBidi" w:hAnsiTheme="majorBidi" w:cstheme="majorBidi"/>
        </w:rPr>
        <w:t xml:space="preserve">&amp; Shashikala Gurpur, </w:t>
      </w:r>
      <w:r w:rsidR="00FF0696" w:rsidRPr="0091519C">
        <w:rPr>
          <w:rFonts w:asciiTheme="majorBidi" w:hAnsiTheme="majorBidi" w:cstheme="majorBidi"/>
          <w:i/>
          <w:iCs/>
        </w:rPr>
        <w:t>Made to Order Baby? Ethical and Legal Dimensions of Three Parent Baby and Germline Therapy</w:t>
      </w:r>
      <w:r w:rsidR="00FF0696" w:rsidRPr="00A4533D">
        <w:rPr>
          <w:rFonts w:asciiTheme="majorBidi" w:hAnsiTheme="majorBidi" w:cstheme="majorBidi"/>
        </w:rPr>
        <w:t xml:space="preserve">, 24 </w:t>
      </w:r>
      <w:r w:rsidR="00FF0696" w:rsidRPr="00FF0696">
        <w:rPr>
          <w:rFonts w:asciiTheme="majorBidi" w:hAnsiTheme="majorBidi" w:cstheme="majorBidi"/>
          <w:bCs/>
          <w:smallCaps/>
        </w:rPr>
        <w:t>J. Lgal Ethical &amp; Regul. Isses 1, 1, 2 (2021)</w:t>
      </w:r>
      <w:r w:rsidR="00FF0696">
        <w:rPr>
          <w:rFonts w:asciiTheme="majorBidi" w:hAnsiTheme="majorBidi" w:cstheme="majorBidi"/>
          <w:bCs/>
          <w:smallCaps/>
        </w:rPr>
        <w:t>.</w:t>
      </w:r>
    </w:p>
  </w:footnote>
  <w:footnote w:id="21">
    <w:p w14:paraId="245E2FEF" w14:textId="2681B6C4" w:rsidR="003670A4" w:rsidRPr="00507AB5" w:rsidRDefault="003670A4" w:rsidP="008A54C3">
      <w:pPr>
        <w:pStyle w:val="FootnoteText"/>
        <w:bidi w:val="0"/>
        <w:spacing w:before="60"/>
      </w:pPr>
      <w:r>
        <w:rPr>
          <w:rStyle w:val="FootnoteReference"/>
        </w:rPr>
        <w:footnoteRef/>
      </w:r>
      <w:r>
        <w:rPr>
          <w:rtl/>
        </w:rPr>
        <w:t xml:space="preserve"> </w:t>
      </w:r>
      <w:r w:rsidRPr="003670A4">
        <w:rPr>
          <w:i/>
          <w:iCs/>
        </w:rPr>
        <w:t>See</w:t>
      </w:r>
      <w:r>
        <w:t xml:space="preserve"> mainly</w:t>
      </w:r>
      <w:r w:rsidR="00507AB5">
        <w:t xml:space="preserve"> </w:t>
      </w:r>
      <w:r w:rsidR="00B76322" w:rsidRPr="00507AB5">
        <w:rPr>
          <w:rFonts w:asciiTheme="majorBidi" w:hAnsiTheme="majorBidi" w:cstheme="majorBidi"/>
        </w:rPr>
        <w:t xml:space="preserve">Karinne </w:t>
      </w:r>
      <w:bookmarkStart w:id="46" w:name="_Hlk151366175"/>
      <w:r w:rsidR="00B76322" w:rsidRPr="00507AB5">
        <w:rPr>
          <w:rFonts w:asciiTheme="majorBidi" w:hAnsiTheme="majorBidi" w:cstheme="majorBidi"/>
        </w:rPr>
        <w:t>Ludlow</w:t>
      </w:r>
      <w:bookmarkEnd w:id="46"/>
      <w:r w:rsidR="00B76322" w:rsidRPr="00507AB5">
        <w:rPr>
          <w:rFonts w:asciiTheme="majorBidi" w:hAnsiTheme="majorBidi" w:cstheme="majorBidi"/>
        </w:rPr>
        <w:t xml:space="preserve">, </w:t>
      </w:r>
      <w:bookmarkStart w:id="47" w:name="_Hlk149570312"/>
      <w:r w:rsidR="00B76322" w:rsidRPr="00507AB5">
        <w:rPr>
          <w:rFonts w:asciiTheme="majorBidi" w:hAnsiTheme="majorBidi" w:cstheme="majorBidi"/>
          <w:i/>
          <w:iCs/>
        </w:rPr>
        <w:t>Genetic identity concerns in the regulation of novel reproductive technologies</w:t>
      </w:r>
      <w:bookmarkEnd w:id="47"/>
      <w:r w:rsidR="00B76322" w:rsidRPr="00507AB5">
        <w:rPr>
          <w:rFonts w:asciiTheme="majorBidi" w:hAnsiTheme="majorBidi" w:cstheme="majorBidi"/>
        </w:rPr>
        <w:t xml:space="preserve">, 7(1) </w:t>
      </w:r>
      <w:r w:rsidR="00B76322" w:rsidRPr="00507AB5">
        <w:rPr>
          <w:rFonts w:asciiTheme="majorBidi" w:hAnsiTheme="majorBidi" w:cstheme="majorBidi"/>
          <w:bCs/>
          <w:smallCaps/>
          <w:lang w:eastAsia="en-US"/>
        </w:rPr>
        <w:t>Journal of Law and the Biosciences</w:t>
      </w:r>
      <w:r w:rsidR="00B76322" w:rsidRPr="00507AB5">
        <w:rPr>
          <w:rFonts w:asciiTheme="majorBidi" w:hAnsiTheme="majorBidi" w:cstheme="majorBidi"/>
        </w:rPr>
        <w:t xml:space="preserve"> 1 (2020), </w:t>
      </w:r>
      <w:hyperlink r:id="rId27" w:history="1">
        <w:r w:rsidR="00B76322" w:rsidRPr="00507AB5">
          <w:rPr>
            <w:rFonts w:asciiTheme="majorBidi" w:hAnsiTheme="majorBidi" w:cstheme="majorBidi"/>
          </w:rPr>
          <w:t>lsaa004.pdf (silverchair.com)</w:t>
        </w:r>
      </w:hyperlink>
      <w:r w:rsidRPr="00507AB5">
        <w:rPr>
          <w:rFonts w:asciiTheme="majorBidi" w:hAnsiTheme="majorBidi" w:cstheme="majorBidi"/>
        </w:rPr>
        <w:t xml:space="preserve">; </w:t>
      </w:r>
      <w:r w:rsidR="00507AB5" w:rsidRPr="00507AB5">
        <w:rPr>
          <w:rFonts w:asciiTheme="majorBidi" w:hAnsiTheme="majorBidi" w:cstheme="majorBidi"/>
        </w:rPr>
        <w:t xml:space="preserve">Bhatt, </w:t>
      </w:r>
      <w:r w:rsidR="00507AB5" w:rsidRPr="00507AB5">
        <w:rPr>
          <w:rFonts w:asciiTheme="majorBidi" w:hAnsiTheme="majorBidi" w:cstheme="majorBidi"/>
          <w:i/>
          <w:iCs/>
        </w:rPr>
        <w:t>supra</w:t>
      </w:r>
      <w:r w:rsidR="00507AB5" w:rsidRPr="00507AB5">
        <w:rPr>
          <w:rFonts w:asciiTheme="majorBidi" w:hAnsiTheme="majorBidi" w:cstheme="majorBidi"/>
        </w:rPr>
        <w:t xml:space="preserve"> note </w:t>
      </w:r>
      <w:r w:rsidR="00507AB5" w:rsidRPr="00507AB5">
        <w:rPr>
          <w:rFonts w:asciiTheme="majorBidi" w:hAnsiTheme="majorBidi" w:cstheme="majorBidi"/>
        </w:rPr>
        <w:fldChar w:fldCharType="begin"/>
      </w:r>
      <w:r w:rsidR="00507AB5" w:rsidRPr="00507AB5">
        <w:rPr>
          <w:rFonts w:asciiTheme="majorBidi" w:hAnsiTheme="majorBidi" w:cstheme="majorBidi"/>
        </w:rPr>
        <w:instrText xml:space="preserve"> NOTEREF _Ref151366660 \h </w:instrText>
      </w:r>
      <w:r w:rsidR="00507AB5">
        <w:rPr>
          <w:rFonts w:asciiTheme="majorBidi" w:hAnsiTheme="majorBidi" w:cstheme="majorBidi"/>
        </w:rPr>
        <w:instrText xml:space="preserve"> \* MERGEFORMAT </w:instrText>
      </w:r>
      <w:r w:rsidR="00507AB5" w:rsidRPr="00507AB5">
        <w:rPr>
          <w:rFonts w:asciiTheme="majorBidi" w:hAnsiTheme="majorBidi" w:cstheme="majorBidi"/>
        </w:rPr>
      </w:r>
      <w:r w:rsidR="00507AB5" w:rsidRPr="00507AB5">
        <w:rPr>
          <w:rFonts w:asciiTheme="majorBidi" w:hAnsiTheme="majorBidi" w:cstheme="majorBidi"/>
        </w:rPr>
        <w:fldChar w:fldCharType="separate"/>
      </w:r>
      <w:r w:rsidR="00D83F06">
        <w:rPr>
          <w:rFonts w:asciiTheme="majorBidi" w:hAnsiTheme="majorBidi" w:cstheme="majorBidi"/>
        </w:rPr>
        <w:t>13</w:t>
      </w:r>
      <w:r w:rsidR="00507AB5" w:rsidRPr="00507AB5">
        <w:rPr>
          <w:rFonts w:asciiTheme="majorBidi" w:hAnsiTheme="majorBidi" w:cstheme="majorBidi"/>
        </w:rPr>
        <w:fldChar w:fldCharType="end"/>
      </w:r>
      <w:r w:rsidR="00507AB5" w:rsidRPr="00507AB5">
        <w:rPr>
          <w:rFonts w:asciiTheme="majorBidi" w:hAnsiTheme="majorBidi" w:cstheme="majorBidi"/>
        </w:rPr>
        <w:t xml:space="preserve">; </w:t>
      </w:r>
      <w:bookmarkStart w:id="48" w:name="_Hlk151366530"/>
      <w:r w:rsidR="00507AB5" w:rsidRPr="00507AB5">
        <w:rPr>
          <w:rFonts w:asciiTheme="majorBidi" w:hAnsiTheme="majorBidi" w:cstheme="majorBidi"/>
          <w:bCs/>
          <w:smallCaps/>
          <w:lang w:eastAsia="en-US"/>
        </w:rPr>
        <w:t>Kristina Kékesi-Lafrance</w:t>
      </w:r>
      <w:bookmarkEnd w:id="48"/>
      <w:r w:rsidR="00507AB5" w:rsidRPr="00507AB5">
        <w:rPr>
          <w:rFonts w:asciiTheme="majorBidi" w:hAnsiTheme="majorBidi" w:cstheme="majorBidi"/>
          <w:bCs/>
          <w:smallCaps/>
          <w:lang w:eastAsia="en-US"/>
        </w:rPr>
        <w:t>, In the Context of Mitochondrial Replacement Therapy, Does Genetic Manipulation Produce Triparental Children in the Eyes of the Law?</w:t>
      </w:r>
      <w:r w:rsidR="00507AB5" w:rsidRPr="00507AB5">
        <w:rPr>
          <w:rFonts w:asciiTheme="majorBidi" w:hAnsiTheme="majorBidi" w:cstheme="majorBidi"/>
        </w:rPr>
        <w:t xml:space="preserve"> </w:t>
      </w:r>
      <w:r w:rsidR="00057D3B" w:rsidRPr="00507AB5">
        <w:rPr>
          <w:rFonts w:asciiTheme="majorBidi" w:hAnsiTheme="majorBidi" w:cstheme="majorBidi"/>
        </w:rPr>
        <w:t xml:space="preserve">unpublished </w:t>
      </w:r>
      <w:r w:rsidR="00507AB5" w:rsidRPr="00507AB5">
        <w:rPr>
          <w:rFonts w:asciiTheme="majorBidi" w:hAnsiTheme="majorBidi" w:cstheme="majorBidi"/>
        </w:rPr>
        <w:t xml:space="preserve">Thesis (Master of Laws in Bioethics, McGill Faculty of Law, 2022), McGill University (Canada) ProQuest Dissertations Publishing,  2022, </w:t>
      </w:r>
      <w:hyperlink r:id="rId28" w:history="1">
        <w:r w:rsidR="00507AB5" w:rsidRPr="00507AB5">
          <w:rPr>
            <w:rFonts w:asciiTheme="majorBidi" w:hAnsiTheme="majorBidi" w:cstheme="majorBidi"/>
          </w:rPr>
          <w:t>In the Context of Mitochondrial Replacement Therapy, Does Genetic Manipulation Produce Triparental Children in the Eyes of the Law? - ProQuest</w:t>
        </w:r>
      </w:hyperlink>
      <w:r w:rsidR="00220107" w:rsidRPr="00507AB5">
        <w:rPr>
          <w:rFonts w:asciiTheme="majorBidi" w:hAnsiTheme="majorBidi" w:cstheme="majorBidi"/>
        </w:rPr>
        <w:t>.</w:t>
      </w:r>
    </w:p>
  </w:footnote>
  <w:footnote w:id="22">
    <w:p w14:paraId="0F2C9182" w14:textId="66BF3277" w:rsidR="009879C7" w:rsidRDefault="009879C7" w:rsidP="008A54C3">
      <w:pPr>
        <w:pStyle w:val="FootnoteText"/>
        <w:bidi w:val="0"/>
      </w:pPr>
      <w:r>
        <w:rPr>
          <w:rStyle w:val="FootnoteReference"/>
        </w:rPr>
        <w:footnoteRef/>
      </w:r>
      <w:r>
        <w:rPr>
          <w:rtl/>
        </w:rPr>
        <w:t xml:space="preserve"> </w:t>
      </w:r>
      <w:r w:rsidRPr="00D35E86">
        <w:rPr>
          <w:rFonts w:asciiTheme="majorBidi" w:hAnsiTheme="majorBidi" w:cstheme="majorBidi"/>
        </w:rPr>
        <w:t>Amato et al.</w:t>
      </w:r>
      <w:r>
        <w:t xml:space="preserve">, </w:t>
      </w:r>
      <w:r w:rsidRPr="006D7877">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_Ref151385237 \h </w:instrText>
      </w:r>
      <w:r>
        <w:rPr>
          <w:rFonts w:asciiTheme="majorBidi" w:hAnsiTheme="majorBidi" w:cstheme="majorBidi"/>
        </w:rPr>
      </w:r>
      <w:r>
        <w:rPr>
          <w:rFonts w:asciiTheme="majorBidi" w:hAnsiTheme="majorBidi" w:cstheme="majorBidi"/>
        </w:rPr>
        <w:fldChar w:fldCharType="separate"/>
      </w:r>
      <w:r w:rsidR="00D83F06">
        <w:rPr>
          <w:rFonts w:asciiTheme="majorBidi" w:hAnsiTheme="majorBidi" w:cstheme="majorBidi"/>
        </w:rPr>
        <w:t>11</w:t>
      </w:r>
      <w:r>
        <w:rPr>
          <w:rFonts w:asciiTheme="majorBidi" w:hAnsiTheme="majorBidi" w:cstheme="majorBidi"/>
        </w:rPr>
        <w:fldChar w:fldCharType="end"/>
      </w:r>
      <w:r>
        <w:rPr>
          <w:rFonts w:asciiTheme="majorBidi" w:hAnsiTheme="majorBidi" w:cstheme="majorBidi"/>
        </w:rPr>
        <w:t xml:space="preserve">, at 32-5; </w:t>
      </w:r>
      <w:r w:rsidRPr="00A4533D">
        <w:rPr>
          <w:rFonts w:asciiTheme="majorBidi" w:hAnsiTheme="majorBidi" w:cstheme="majorBidi"/>
        </w:rPr>
        <w:t xml:space="preserve">Green, </w:t>
      </w:r>
      <w:r w:rsidRPr="00ED5F92">
        <w:rPr>
          <w:i/>
          <w:iCs/>
        </w:rPr>
        <w:t>supra</w:t>
      </w:r>
      <w:r w:rsidRPr="00ED5F92">
        <w:t xml:space="preserve"> </w:t>
      </w:r>
      <w:r w:rsidRPr="004B7428">
        <w:t>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_Ref152576225 \h </w:instrText>
      </w:r>
      <w:r>
        <w:rPr>
          <w:rFonts w:asciiTheme="majorBidi" w:hAnsiTheme="majorBidi" w:cstheme="majorBidi"/>
        </w:rPr>
      </w:r>
      <w:r>
        <w:rPr>
          <w:rFonts w:asciiTheme="majorBidi" w:hAnsiTheme="majorBidi" w:cstheme="majorBidi"/>
        </w:rPr>
        <w:fldChar w:fldCharType="separate"/>
      </w:r>
      <w:r w:rsidR="00D83F06">
        <w:rPr>
          <w:rFonts w:asciiTheme="majorBidi" w:hAnsiTheme="majorBidi" w:cstheme="majorBidi"/>
        </w:rPr>
        <w:t>10</w:t>
      </w:r>
      <w:r>
        <w:rPr>
          <w:rFonts w:asciiTheme="majorBidi" w:hAnsiTheme="majorBidi" w:cstheme="majorBidi"/>
        </w:rPr>
        <w:fldChar w:fldCharType="end"/>
      </w:r>
      <w:r w:rsidRPr="004B7428">
        <w:rPr>
          <w:rFonts w:asciiTheme="majorBidi" w:hAnsiTheme="majorBidi" w:cstheme="majorBidi"/>
        </w:rPr>
        <w:t>, at</w:t>
      </w:r>
      <w:r>
        <w:rPr>
          <w:rFonts w:asciiTheme="majorBidi" w:hAnsiTheme="majorBidi" w:cstheme="majorBidi"/>
        </w:rPr>
        <w:t xml:space="preserve"> 258</w:t>
      </w:r>
      <w:r w:rsidR="00265ADE">
        <w:rPr>
          <w:rFonts w:asciiTheme="majorBidi" w:hAnsiTheme="majorBidi" w:cstheme="majorBidi"/>
        </w:rPr>
        <w:t xml:space="preserve">; </w:t>
      </w:r>
      <w:hyperlink r:id="rId29" w:anchor="con1" w:history="1">
        <w:r w:rsidR="00265ADE" w:rsidRPr="00310101">
          <w:rPr>
            <w:rFonts w:asciiTheme="majorBidi" w:hAnsiTheme="majorBidi" w:cstheme="majorBidi"/>
          </w:rPr>
          <w:t>I. Glenn Cohen</w:t>
        </w:r>
      </w:hyperlink>
      <w:r w:rsidR="00265ADE" w:rsidRPr="00310101">
        <w:rPr>
          <w:rFonts w:asciiTheme="majorBidi" w:hAnsiTheme="majorBidi" w:cstheme="majorBidi"/>
        </w:rPr>
        <w:t xml:space="preserve"> et al., </w:t>
      </w:r>
      <w:r w:rsidR="00265ADE" w:rsidRPr="00310101">
        <w:rPr>
          <w:rFonts w:asciiTheme="majorBidi" w:hAnsiTheme="majorBidi" w:cstheme="majorBidi"/>
          <w:i/>
          <w:iCs/>
        </w:rPr>
        <w:t>Transatlantic lessons in regulation of mitochondrial replacement therapy</w:t>
      </w:r>
      <w:r w:rsidR="00265ADE" w:rsidRPr="00310101">
        <w:rPr>
          <w:rFonts w:asciiTheme="majorBidi" w:hAnsiTheme="majorBidi" w:cstheme="majorBidi"/>
        </w:rPr>
        <w:t xml:space="preserve">, 348(6231) </w:t>
      </w:r>
      <w:r w:rsidR="00265ADE" w:rsidRPr="00310101">
        <w:rPr>
          <w:rFonts w:asciiTheme="majorBidi" w:hAnsiTheme="majorBidi" w:cstheme="majorBidi"/>
          <w:bCs/>
          <w:smallCaps/>
        </w:rPr>
        <w:t>Science</w:t>
      </w:r>
      <w:r w:rsidR="00265ADE" w:rsidRPr="00310101">
        <w:rPr>
          <w:rFonts w:asciiTheme="majorBidi" w:hAnsiTheme="majorBidi" w:cstheme="majorBidi"/>
        </w:rPr>
        <w:t xml:space="preserve"> 178 (2015)</w:t>
      </w:r>
      <w:r w:rsidR="00265ADE">
        <w:rPr>
          <w:rFonts w:asciiTheme="majorBidi" w:hAnsiTheme="majorBidi" w:cstheme="majorBidi"/>
        </w:rPr>
        <w:t xml:space="preserve"> (hereinafter: </w:t>
      </w:r>
      <w:hyperlink r:id="rId30" w:anchor="con1" w:history="1">
        <w:r w:rsidR="00265ADE" w:rsidRPr="00310101">
          <w:rPr>
            <w:rFonts w:asciiTheme="majorBidi" w:hAnsiTheme="majorBidi" w:cstheme="majorBidi"/>
          </w:rPr>
          <w:t>Cohen</w:t>
        </w:r>
      </w:hyperlink>
      <w:r w:rsidR="00265ADE" w:rsidRPr="00310101">
        <w:rPr>
          <w:rFonts w:asciiTheme="majorBidi" w:hAnsiTheme="majorBidi" w:cstheme="majorBidi"/>
        </w:rPr>
        <w:t xml:space="preserve"> et al., </w:t>
      </w:r>
      <w:r w:rsidR="00265ADE" w:rsidRPr="00265ADE">
        <w:rPr>
          <w:rFonts w:asciiTheme="majorBidi" w:hAnsiTheme="majorBidi" w:cstheme="majorBidi"/>
        </w:rPr>
        <w:t>Transatlantic</w:t>
      </w:r>
      <w:r w:rsidR="00265ADE">
        <w:rPr>
          <w:rFonts w:asciiTheme="majorBidi" w:hAnsiTheme="majorBidi" w:cstheme="majorBidi"/>
        </w:rPr>
        <w:t>)</w:t>
      </w:r>
      <w:r w:rsidR="00265ADE" w:rsidRPr="00310101">
        <w:rPr>
          <w:rFonts w:asciiTheme="majorBidi" w:hAnsiTheme="majorBidi" w:cstheme="majorBidi"/>
        </w:rPr>
        <w:t xml:space="preserve">, </w:t>
      </w:r>
      <w:hyperlink r:id="rId31" w:history="1">
        <w:r w:rsidR="00265ADE" w:rsidRPr="00310101">
          <w:rPr>
            <w:rFonts w:asciiTheme="majorBidi" w:hAnsiTheme="majorBidi" w:cstheme="majorBidi"/>
          </w:rPr>
          <w:t>Transatlantic lessons in regulation of mitochondrial replacement therapy | Science</w:t>
        </w:r>
      </w:hyperlink>
    </w:p>
  </w:footnote>
  <w:footnote w:id="23">
    <w:p w14:paraId="44B0EFEA" w14:textId="74D207DA" w:rsidR="00144A97" w:rsidRPr="00507AB5" w:rsidRDefault="00144A97" w:rsidP="008A54C3">
      <w:pPr>
        <w:pStyle w:val="FootnoteText"/>
        <w:bidi w:val="0"/>
        <w:spacing w:before="60"/>
      </w:pPr>
      <w:r w:rsidRPr="00507AB5">
        <w:rPr>
          <w:rStyle w:val="FootnoteReference"/>
        </w:rPr>
        <w:footnoteRef/>
      </w:r>
      <w:r w:rsidRPr="00507AB5">
        <w:rPr>
          <w:rtl/>
        </w:rPr>
        <w:t xml:space="preserve"> </w:t>
      </w:r>
      <w:r w:rsidRPr="00507AB5">
        <w:rPr>
          <w:rFonts w:asciiTheme="majorBidi" w:hAnsiTheme="majorBidi" w:cstheme="majorBidi"/>
        </w:rPr>
        <w:t xml:space="preserve">Raphaëlle Dupras-Leduc et al., </w:t>
      </w:r>
      <w:r w:rsidRPr="00507AB5">
        <w:rPr>
          <w:rFonts w:asciiTheme="majorBidi" w:hAnsiTheme="majorBidi" w:cstheme="majorBidi"/>
          <w:i/>
          <w:iCs/>
        </w:rPr>
        <w:t>Mitochondrial/Nuclear Transfer: A Literature Review of the Ethical, Legal and Social Issues</w:t>
      </w:r>
      <w:r w:rsidRPr="00507AB5">
        <w:rPr>
          <w:rFonts w:asciiTheme="majorBidi" w:hAnsiTheme="majorBidi" w:cstheme="majorBidi"/>
        </w:rPr>
        <w:t xml:space="preserve">,  1(2) </w:t>
      </w:r>
      <w:hyperlink r:id="rId32" w:history="1">
        <w:r w:rsidRPr="00507AB5">
          <w:rPr>
            <w:rFonts w:asciiTheme="majorBidi" w:hAnsiTheme="majorBidi" w:cstheme="majorBidi"/>
            <w:bCs/>
            <w:smallCaps/>
          </w:rPr>
          <w:t>Canadian Journal of Bioethics</w:t>
        </w:r>
        <w:r w:rsidRPr="00507AB5">
          <w:rPr>
            <w:rFonts w:asciiTheme="majorBidi" w:hAnsiTheme="majorBidi" w:cstheme="majorBidi"/>
          </w:rPr>
          <w:t xml:space="preserve"> 1 (2018), </w:t>
        </w:r>
        <w:hyperlink r:id="rId33" w:history="1">
          <w:r w:rsidRPr="00507AB5">
            <w:rPr>
              <w:rFonts w:asciiTheme="majorBidi" w:hAnsiTheme="majorBidi" w:cstheme="majorBidi"/>
            </w:rPr>
            <w:t>Mitochondrial/Nuclear Transfer: A Literature Review of the Ethical, Legal and Social Issues (erudit.org)</w:t>
          </w:r>
        </w:hyperlink>
        <w:r w:rsidRPr="00507AB5">
          <w:rPr>
            <w:rFonts w:asciiTheme="majorBidi" w:hAnsiTheme="majorBidi" w:cstheme="majorBidi"/>
          </w:rPr>
          <w:t xml:space="preserve">. </w:t>
        </w:r>
        <w:r w:rsidR="003553BF" w:rsidRPr="00507AB5">
          <w:rPr>
            <w:rFonts w:asciiTheme="majorBidi" w:hAnsiTheme="majorBidi" w:cstheme="majorBidi"/>
          </w:rPr>
          <w:t xml:space="preserve">For </w:t>
        </w:r>
        <w:r w:rsidR="00670035" w:rsidRPr="00507AB5">
          <w:rPr>
            <w:rFonts w:asciiTheme="majorBidi" w:hAnsiTheme="majorBidi" w:cstheme="majorBidi"/>
          </w:rPr>
          <w:t xml:space="preserve">setting out the key ethical issues, </w:t>
        </w:r>
        <w:r w:rsidR="00670035" w:rsidRPr="00DB3B93">
          <w:rPr>
            <w:rFonts w:asciiTheme="majorBidi" w:hAnsiTheme="majorBidi" w:cstheme="majorBidi"/>
            <w:i/>
            <w:iCs/>
          </w:rPr>
          <w:t>see also</w:t>
        </w:r>
        <w:r w:rsidR="00CD5EA6">
          <w:rPr>
            <w:rFonts w:asciiTheme="majorBidi" w:hAnsiTheme="majorBidi" w:cstheme="majorBidi"/>
          </w:rPr>
          <w:t xml:space="preserve"> </w:t>
        </w:r>
        <w:r w:rsidR="00A414C8" w:rsidRPr="002B396F">
          <w:rPr>
            <w:rFonts w:asciiTheme="majorBidi" w:hAnsiTheme="majorBidi" w:cstheme="majorBidi"/>
            <w:bCs/>
            <w:smallCaps/>
          </w:rPr>
          <w:t>NUFFIELD COUNCIL ON BIOETHICS, NOVEL TECHNIQUES FOR THE PREVENTION OF MITOCHONDRIAL DNA DISORDERS: AN ETHICAL REVIEW</w:t>
        </w:r>
        <w:r w:rsidR="00A414C8" w:rsidRPr="002B396F">
          <w:rPr>
            <w:rFonts w:asciiTheme="majorBidi" w:hAnsiTheme="majorBidi" w:cstheme="majorBidi"/>
          </w:rPr>
          <w:t xml:space="preserve"> (2012)</w:t>
        </w:r>
        <w:r w:rsidR="00F56720">
          <w:rPr>
            <w:rFonts w:asciiTheme="majorBidi" w:hAnsiTheme="majorBidi" w:cstheme="majorBidi"/>
          </w:rPr>
          <w:t xml:space="preserve"> </w:t>
        </w:r>
        <w:hyperlink r:id="rId34" w:history="1">
          <w:r w:rsidR="00F56720">
            <w:rPr>
              <w:color w:val="000000"/>
            </w:rPr>
            <w:t>(hereinafter:</w:t>
          </w:r>
          <w:r w:rsidR="00F56720" w:rsidRPr="00F56720">
            <w:t xml:space="preserve"> </w:t>
          </w:r>
          <w:r w:rsidR="00F56720" w:rsidRPr="00F56720">
            <w:rPr>
              <w:color w:val="000000"/>
            </w:rPr>
            <w:t>NUFFIELD, NOVEL</w:t>
          </w:r>
          <w:r w:rsidR="00F56720" w:rsidRPr="00E322CF">
            <w:rPr>
              <w:color w:val="000000"/>
              <w:rtl/>
            </w:rPr>
            <w:t>‏</w:t>
          </w:r>
        </w:hyperlink>
        <w:r w:rsidR="00F56720">
          <w:t>)</w:t>
        </w:r>
        <w:r w:rsidR="00A414C8" w:rsidRPr="002B396F">
          <w:rPr>
            <w:rFonts w:asciiTheme="majorBidi" w:hAnsiTheme="majorBidi" w:cstheme="majorBidi"/>
          </w:rPr>
          <w:t xml:space="preserve"> (raising safety, efficacy, and ethical issues in the context of mitochondrial replacement)</w:t>
        </w:r>
        <w:r w:rsidR="00B928E4">
          <w:rPr>
            <w:rFonts w:asciiTheme="majorBidi" w:hAnsiTheme="majorBidi" w:cstheme="majorBidi"/>
          </w:rPr>
          <w:t xml:space="preserve">; </w:t>
        </w:r>
        <w:r w:rsidR="00DB6040" w:rsidRPr="00507AB5">
          <w:rPr>
            <w:rFonts w:asciiTheme="majorBidi" w:hAnsiTheme="majorBidi" w:cstheme="majorBidi"/>
          </w:rPr>
          <w:t xml:space="preserve">Rebecca </w:t>
        </w:r>
        <w:bookmarkStart w:id="52" w:name="_Hlk151297083"/>
        <w:r w:rsidR="00DB6040" w:rsidRPr="00507AB5">
          <w:rPr>
            <w:rFonts w:asciiTheme="majorBidi" w:hAnsiTheme="majorBidi" w:cstheme="majorBidi"/>
          </w:rPr>
          <w:t>Dimond</w:t>
        </w:r>
        <w:bookmarkEnd w:id="52"/>
        <w:r w:rsidR="00DB6040" w:rsidRPr="00507AB5">
          <w:rPr>
            <w:rFonts w:asciiTheme="majorBidi" w:hAnsiTheme="majorBidi" w:cstheme="majorBidi"/>
          </w:rPr>
          <w:t xml:space="preserve">, </w:t>
        </w:r>
        <w:r w:rsidR="00DB6040" w:rsidRPr="00507AB5">
          <w:rPr>
            <w:rFonts w:asciiTheme="majorBidi" w:hAnsiTheme="majorBidi" w:cstheme="majorBidi"/>
            <w:i/>
            <w:iCs/>
          </w:rPr>
          <w:t>Techniques of Donation: 'Three Parents' Anonymity and Disclosure</w:t>
        </w:r>
        <w:r w:rsidR="00DB6040" w:rsidRPr="00507AB5">
          <w:rPr>
            <w:rFonts w:asciiTheme="majorBidi" w:hAnsiTheme="majorBidi" w:cstheme="majorBidi"/>
          </w:rPr>
          <w:t xml:space="preserve">, 3 </w:t>
        </w:r>
        <w:r w:rsidR="00DB6040" w:rsidRPr="00507AB5">
          <w:rPr>
            <w:rFonts w:asciiTheme="majorBidi" w:hAnsiTheme="majorBidi" w:cstheme="majorBidi"/>
            <w:bCs/>
            <w:smallCaps/>
          </w:rPr>
          <w:t>JMLE, Journal of Medical Law and Ethics</w:t>
        </w:r>
        <w:r w:rsidR="00DB6040" w:rsidRPr="00507AB5">
          <w:rPr>
            <w:rFonts w:asciiTheme="majorBidi" w:hAnsiTheme="majorBidi" w:cstheme="majorBidi"/>
          </w:rPr>
          <w:t xml:space="preserve"> 165 (2015).</w:t>
        </w:r>
        <w:r w:rsidRPr="00507AB5">
          <w:rPr>
            <w:rFonts w:asciiTheme="majorBidi" w:hAnsiTheme="majorBidi" w:cstheme="majorBidi"/>
          </w:rPr>
          <w:t xml:space="preserve"> </w:t>
        </w:r>
      </w:hyperlink>
    </w:p>
  </w:footnote>
  <w:footnote w:id="24">
    <w:p w14:paraId="341A1066" w14:textId="51CDEBAE" w:rsidR="00094479" w:rsidRDefault="00094479" w:rsidP="008A54C3">
      <w:pPr>
        <w:pStyle w:val="FootnoteText"/>
        <w:bidi w:val="0"/>
      </w:pPr>
      <w:r>
        <w:rPr>
          <w:rStyle w:val="FootnoteReference"/>
        </w:rPr>
        <w:footnoteRef/>
      </w:r>
      <w:r>
        <w:rPr>
          <w:rtl/>
        </w:rPr>
        <w:t xml:space="preserve"> </w:t>
      </w:r>
      <w:r w:rsidRPr="002F1294">
        <w:rPr>
          <w:rFonts w:asciiTheme="majorBidi" w:hAnsiTheme="majorBidi" w:cstheme="majorBidi"/>
        </w:rPr>
        <w:t>Leisner</w:t>
      </w:r>
      <w:r>
        <w:rPr>
          <w:rFonts w:asciiTheme="majorBidi" w:hAnsiTheme="majorBidi" w:cstheme="majorBidi"/>
        </w:rPr>
        <w:t xml:space="preserve">, </w:t>
      </w:r>
      <w:r w:rsidRPr="006D7877">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_Ref152576225 \h </w:instrText>
      </w:r>
      <w:r>
        <w:rPr>
          <w:rFonts w:asciiTheme="majorBidi" w:hAnsiTheme="majorBidi" w:cstheme="majorBidi"/>
        </w:rPr>
      </w:r>
      <w:r>
        <w:rPr>
          <w:rFonts w:asciiTheme="majorBidi" w:hAnsiTheme="majorBidi" w:cstheme="majorBidi"/>
        </w:rPr>
        <w:fldChar w:fldCharType="separate"/>
      </w:r>
      <w:r w:rsidR="00D83F06">
        <w:rPr>
          <w:rFonts w:asciiTheme="majorBidi" w:hAnsiTheme="majorBidi" w:cstheme="majorBidi"/>
        </w:rPr>
        <w:t>10</w:t>
      </w:r>
      <w:r>
        <w:rPr>
          <w:rFonts w:asciiTheme="majorBidi" w:hAnsiTheme="majorBidi" w:cstheme="majorBidi"/>
        </w:rPr>
        <w:fldChar w:fldCharType="end"/>
      </w:r>
      <w:r>
        <w:rPr>
          <w:rFonts w:asciiTheme="majorBidi" w:hAnsiTheme="majorBidi" w:cstheme="majorBidi"/>
        </w:rPr>
        <w:t>, at</w:t>
      </w:r>
      <w:r w:rsidR="003A04F7">
        <w:t xml:space="preserve"> 432-4; </w:t>
      </w:r>
      <w:hyperlink r:id="rId35" w:history="1">
        <w:r w:rsidR="004016B3" w:rsidRPr="00B76322">
          <w:rPr>
            <w:rFonts w:asciiTheme="majorBidi" w:hAnsiTheme="majorBidi" w:cstheme="majorBidi"/>
          </w:rPr>
          <w:t>Dimond</w:t>
        </w:r>
      </w:hyperlink>
      <w:r w:rsidR="004016B3" w:rsidRPr="00B76322">
        <w:rPr>
          <w:rFonts w:asciiTheme="majorBidi" w:hAnsiTheme="majorBidi" w:cstheme="majorBidi"/>
        </w:rPr>
        <w:t xml:space="preserve"> &amp; </w:t>
      </w:r>
      <w:hyperlink r:id="rId36" w:history="1">
        <w:r w:rsidR="004016B3" w:rsidRPr="00B76322">
          <w:rPr>
            <w:rFonts w:asciiTheme="majorBidi" w:hAnsiTheme="majorBidi" w:cstheme="majorBidi"/>
          </w:rPr>
          <w:t>Stephens</w:t>
        </w:r>
      </w:hyperlink>
      <w:r w:rsidR="004016B3">
        <w:rPr>
          <w:rFonts w:asciiTheme="majorBidi" w:hAnsiTheme="majorBidi" w:cstheme="majorBidi"/>
        </w:rPr>
        <w:t xml:space="preserve">, </w:t>
      </w:r>
      <w:r w:rsidR="004016B3" w:rsidRPr="006D7877">
        <w:rPr>
          <w:rFonts w:asciiTheme="majorBidi" w:hAnsiTheme="majorBidi" w:cstheme="majorBidi"/>
          <w:i/>
          <w:iCs/>
        </w:rPr>
        <w:t>supra</w:t>
      </w:r>
      <w:r w:rsidR="004016B3">
        <w:rPr>
          <w:rFonts w:asciiTheme="majorBidi" w:hAnsiTheme="majorBidi" w:cstheme="majorBidi"/>
        </w:rPr>
        <w:t xml:space="preserve"> note </w:t>
      </w:r>
      <w:r w:rsidR="004016B3">
        <w:rPr>
          <w:rFonts w:asciiTheme="majorBidi" w:hAnsiTheme="majorBidi" w:cstheme="majorBidi"/>
        </w:rPr>
        <w:fldChar w:fldCharType="begin"/>
      </w:r>
      <w:r w:rsidR="004016B3">
        <w:rPr>
          <w:rFonts w:asciiTheme="majorBidi" w:hAnsiTheme="majorBidi" w:cstheme="majorBidi"/>
        </w:rPr>
        <w:instrText xml:space="preserve"> NOTEREF _Ref152589716 \h </w:instrText>
      </w:r>
      <w:r w:rsidR="004016B3">
        <w:rPr>
          <w:rFonts w:asciiTheme="majorBidi" w:hAnsiTheme="majorBidi" w:cstheme="majorBidi"/>
        </w:rPr>
      </w:r>
      <w:r w:rsidR="004016B3">
        <w:rPr>
          <w:rFonts w:asciiTheme="majorBidi" w:hAnsiTheme="majorBidi" w:cstheme="majorBidi"/>
        </w:rPr>
        <w:fldChar w:fldCharType="separate"/>
      </w:r>
      <w:r w:rsidR="00D83F06">
        <w:rPr>
          <w:rFonts w:asciiTheme="majorBidi" w:hAnsiTheme="majorBidi" w:cstheme="majorBidi"/>
        </w:rPr>
        <w:t>19</w:t>
      </w:r>
      <w:r w:rsidR="004016B3">
        <w:rPr>
          <w:rFonts w:asciiTheme="majorBidi" w:hAnsiTheme="majorBidi" w:cstheme="majorBidi"/>
        </w:rPr>
        <w:fldChar w:fldCharType="end"/>
      </w:r>
      <w:r w:rsidR="004016B3">
        <w:rPr>
          <w:rFonts w:asciiTheme="majorBidi" w:hAnsiTheme="majorBidi" w:cstheme="majorBidi"/>
        </w:rPr>
        <w:t xml:space="preserve">; </w:t>
      </w:r>
      <w:r w:rsidR="004016B3" w:rsidRPr="004016B3">
        <w:rPr>
          <w:rFonts w:asciiTheme="majorBidi" w:hAnsiTheme="majorBidi" w:cstheme="majorBidi"/>
        </w:rPr>
        <w:t>Dimond</w:t>
      </w:r>
      <w:r w:rsidR="004016B3">
        <w:rPr>
          <w:rFonts w:asciiTheme="majorBidi" w:hAnsiTheme="majorBidi" w:cstheme="majorBidi"/>
        </w:rPr>
        <w:t>, ibid.</w:t>
      </w:r>
    </w:p>
  </w:footnote>
  <w:footnote w:id="25">
    <w:p w14:paraId="2FCAFE15" w14:textId="54FDA6DC" w:rsidR="004D76E9" w:rsidRDefault="004D76E9" w:rsidP="008A54C3">
      <w:pPr>
        <w:pStyle w:val="FootnoteText"/>
        <w:bidi w:val="0"/>
        <w:spacing w:before="60"/>
      </w:pPr>
      <w:r>
        <w:rPr>
          <w:rStyle w:val="FootnoteReference"/>
        </w:rPr>
        <w:footnoteRef/>
      </w:r>
      <w:r>
        <w:rPr>
          <w:rtl/>
        </w:rPr>
        <w:t xml:space="preserve"> </w:t>
      </w:r>
      <w:r>
        <w:t xml:space="preserve">For these two </w:t>
      </w:r>
      <w:r w:rsidR="00306D65">
        <w:t>"</w:t>
      </w:r>
      <w:r>
        <w:t>brand-new</w:t>
      </w:r>
      <w:r w:rsidR="00306D65">
        <w:t>"</w:t>
      </w:r>
      <w:r>
        <w:t xml:space="preserve"> </w:t>
      </w:r>
      <w:r w:rsidR="00306D65">
        <w:t xml:space="preserve">possible </w:t>
      </w:r>
      <w:r>
        <w:t xml:space="preserve">mothers, see </w:t>
      </w:r>
      <w:hyperlink r:id="rId37" w:history="1">
        <w:r w:rsidR="00306D65" w:rsidRPr="004C44F0">
          <w:rPr>
            <w:rFonts w:asciiTheme="majorBidi" w:hAnsiTheme="majorBidi" w:cstheme="majorBidi"/>
          </w:rPr>
          <w:t>Heidi Mertes</w:t>
        </w:r>
      </w:hyperlink>
      <w:r w:rsidR="00306D65" w:rsidRPr="004C44F0">
        <w:rPr>
          <w:rFonts w:asciiTheme="majorBidi" w:hAnsiTheme="majorBidi" w:cstheme="majorBidi"/>
        </w:rPr>
        <w:t xml:space="preserve"> &amp; </w:t>
      </w:r>
      <w:hyperlink r:id="rId38" w:history="1">
        <w:r w:rsidR="00306D65" w:rsidRPr="004C44F0">
          <w:rPr>
            <w:rFonts w:asciiTheme="majorBidi" w:hAnsiTheme="majorBidi" w:cstheme="majorBidi"/>
          </w:rPr>
          <w:t>Guido Pennings</w:t>
        </w:r>
      </w:hyperlink>
      <w:r w:rsidR="00306D65" w:rsidRPr="004C44F0">
        <w:rPr>
          <w:rFonts w:asciiTheme="majorBidi" w:hAnsiTheme="majorBidi" w:cstheme="majorBidi"/>
        </w:rPr>
        <w:t xml:space="preserve">, </w:t>
      </w:r>
      <w:r w:rsidR="00306D65" w:rsidRPr="004C44F0">
        <w:rPr>
          <w:rFonts w:asciiTheme="majorBidi" w:hAnsiTheme="majorBidi" w:cstheme="majorBidi"/>
          <w:i/>
          <w:iCs/>
        </w:rPr>
        <w:t>Embryonic Stem Cell–Derived Gametes and Genetic Parenthood: A Problematic Relationship</w:t>
      </w:r>
      <w:r w:rsidR="00306D65" w:rsidRPr="004C44F0">
        <w:rPr>
          <w:rFonts w:asciiTheme="majorBidi" w:hAnsiTheme="majorBidi" w:cstheme="majorBidi"/>
        </w:rPr>
        <w:t xml:space="preserve">, 17(1) </w:t>
      </w:r>
      <w:r w:rsidR="00306D65" w:rsidRPr="004C44F0">
        <w:rPr>
          <w:smallCaps/>
        </w:rPr>
        <w:t>Cambridge Quarterly of Healthcare Ethics</w:t>
      </w:r>
      <w:r w:rsidR="00306D65" w:rsidRPr="004C44F0">
        <w:rPr>
          <w:rFonts w:asciiTheme="majorBidi" w:hAnsiTheme="majorBidi" w:cstheme="majorBidi"/>
        </w:rPr>
        <w:t xml:space="preserve"> 7 (2008)</w:t>
      </w:r>
      <w:r w:rsidR="002A09E0">
        <w:rPr>
          <w:rFonts w:asciiTheme="majorBidi" w:hAnsiTheme="majorBidi" w:cstheme="majorBidi"/>
        </w:rPr>
        <w:t xml:space="preserve">; </w:t>
      </w:r>
      <w:r w:rsidR="002A09E0" w:rsidRPr="00A4533D">
        <w:rPr>
          <w:rFonts w:asciiTheme="majorBidi" w:hAnsiTheme="majorBidi" w:cstheme="majorBidi"/>
        </w:rPr>
        <w:t xml:space="preserve">Green, </w:t>
      </w:r>
      <w:r w:rsidR="002A09E0" w:rsidRPr="00ED5F92">
        <w:rPr>
          <w:i/>
          <w:iCs/>
        </w:rPr>
        <w:t>supra</w:t>
      </w:r>
      <w:r w:rsidR="002A09E0" w:rsidRPr="00ED5F92">
        <w:t xml:space="preserve"> </w:t>
      </w:r>
      <w:r w:rsidR="002A09E0" w:rsidRPr="004B7428">
        <w:t>note</w:t>
      </w:r>
      <w:r w:rsidR="002A09E0">
        <w:rPr>
          <w:rFonts w:asciiTheme="majorBidi" w:hAnsiTheme="majorBidi" w:cstheme="majorBidi"/>
        </w:rPr>
        <w:t xml:space="preserve"> </w:t>
      </w:r>
      <w:r w:rsidR="002A09E0">
        <w:rPr>
          <w:rFonts w:asciiTheme="majorBidi" w:hAnsiTheme="majorBidi" w:cstheme="majorBidi"/>
        </w:rPr>
        <w:fldChar w:fldCharType="begin"/>
      </w:r>
      <w:r w:rsidR="002A09E0">
        <w:rPr>
          <w:rFonts w:asciiTheme="majorBidi" w:hAnsiTheme="majorBidi" w:cstheme="majorBidi"/>
        </w:rPr>
        <w:instrText xml:space="preserve"> NOTEREF _Ref152576225 \h </w:instrText>
      </w:r>
      <w:r w:rsidR="002A09E0">
        <w:rPr>
          <w:rFonts w:asciiTheme="majorBidi" w:hAnsiTheme="majorBidi" w:cstheme="majorBidi"/>
        </w:rPr>
      </w:r>
      <w:r w:rsidR="002A09E0">
        <w:rPr>
          <w:rFonts w:asciiTheme="majorBidi" w:hAnsiTheme="majorBidi" w:cstheme="majorBidi"/>
        </w:rPr>
        <w:fldChar w:fldCharType="separate"/>
      </w:r>
      <w:r w:rsidR="00D83F06">
        <w:rPr>
          <w:rFonts w:asciiTheme="majorBidi" w:hAnsiTheme="majorBidi" w:cstheme="majorBidi"/>
        </w:rPr>
        <w:t>10</w:t>
      </w:r>
      <w:r w:rsidR="002A09E0">
        <w:rPr>
          <w:rFonts w:asciiTheme="majorBidi" w:hAnsiTheme="majorBidi" w:cstheme="majorBidi"/>
        </w:rPr>
        <w:fldChar w:fldCharType="end"/>
      </w:r>
      <w:r w:rsidR="002A09E0">
        <w:rPr>
          <w:rFonts w:asciiTheme="majorBidi" w:hAnsiTheme="majorBidi" w:cstheme="majorBidi"/>
        </w:rPr>
        <w:t>;</w:t>
      </w:r>
      <w:r w:rsidR="002A09E0">
        <w:rPr>
          <w:rFonts w:ascii="Arial" w:hAnsi="Arial" w:cs="Arial"/>
          <w:color w:val="006621"/>
          <w:shd w:val="clear" w:color="auto" w:fill="FFFFFF"/>
        </w:rPr>
        <w:t xml:space="preserve"> </w:t>
      </w:r>
      <w:r w:rsidR="002A09E0" w:rsidRPr="00A4533D">
        <w:rPr>
          <w:rFonts w:asciiTheme="majorBidi" w:hAnsiTheme="majorBidi" w:cstheme="majorBidi"/>
        </w:rPr>
        <w:t xml:space="preserve">George P. II </w:t>
      </w:r>
      <w:bookmarkStart w:id="55" w:name="_Hlk152755742"/>
      <w:r w:rsidR="002A09E0" w:rsidRPr="00A4533D">
        <w:rPr>
          <w:rFonts w:asciiTheme="majorBidi" w:hAnsiTheme="majorBidi" w:cstheme="majorBidi"/>
        </w:rPr>
        <w:t>Smith</w:t>
      </w:r>
      <w:bookmarkEnd w:id="55"/>
      <w:r w:rsidR="002A09E0" w:rsidRPr="00A4533D">
        <w:rPr>
          <w:rFonts w:asciiTheme="majorBidi" w:hAnsiTheme="majorBidi" w:cstheme="majorBidi"/>
        </w:rPr>
        <w:t xml:space="preserve">, </w:t>
      </w:r>
      <w:r w:rsidR="002A09E0" w:rsidRPr="00767E3B">
        <w:rPr>
          <w:rFonts w:asciiTheme="majorBidi" w:hAnsiTheme="majorBidi" w:cstheme="majorBidi"/>
          <w:i/>
          <w:iCs/>
        </w:rPr>
        <w:t>Pursuing a Right to Genetic Happiness</w:t>
      </w:r>
      <w:r w:rsidR="002A09E0" w:rsidRPr="00A4533D">
        <w:rPr>
          <w:rFonts w:asciiTheme="majorBidi" w:hAnsiTheme="majorBidi" w:cstheme="majorBidi"/>
        </w:rPr>
        <w:t>, 22 J.L. Soc'y 1 (2022)</w:t>
      </w:r>
      <w:r w:rsidR="002A09E0">
        <w:rPr>
          <w:rFonts w:asciiTheme="majorBidi" w:hAnsiTheme="majorBidi" w:cstheme="majorBidi"/>
        </w:rPr>
        <w:t>.</w:t>
      </w:r>
    </w:p>
  </w:footnote>
  <w:footnote w:id="26">
    <w:p w14:paraId="20C55F55" w14:textId="229B35B8" w:rsidR="00D6520C" w:rsidRDefault="00D6520C" w:rsidP="008A54C3">
      <w:pPr>
        <w:pStyle w:val="FootnoteText"/>
        <w:bidi w:val="0"/>
        <w:spacing w:before="60"/>
      </w:pPr>
      <w:r>
        <w:rPr>
          <w:rStyle w:val="FootnoteReference"/>
        </w:rPr>
        <w:footnoteRef/>
      </w:r>
      <w:r>
        <w:rPr>
          <w:rtl/>
        </w:rPr>
        <w:t xml:space="preserve"> </w:t>
      </w:r>
      <w:r w:rsidR="00377AC2" w:rsidRPr="005A34BA">
        <w:rPr>
          <w:rFonts w:asciiTheme="majorBidi" w:hAnsiTheme="majorBidi" w:cstheme="majorBidi"/>
        </w:rPr>
        <w:t xml:space="preserve">César Palacios-González, </w:t>
      </w:r>
      <w:r w:rsidR="00377AC2" w:rsidRPr="005A34BA">
        <w:rPr>
          <w:rFonts w:asciiTheme="majorBidi" w:hAnsiTheme="majorBidi" w:cstheme="majorBidi"/>
          <w:i/>
          <w:iCs/>
        </w:rPr>
        <w:t>Does egg donation for mitochondrial replacement techniques generate parental responsibilities?</w:t>
      </w:r>
      <w:r w:rsidR="00377AC2" w:rsidRPr="005A34BA">
        <w:rPr>
          <w:rFonts w:asciiTheme="majorBidi" w:hAnsiTheme="majorBidi" w:cstheme="majorBidi"/>
        </w:rPr>
        <w:t xml:space="preserve"> 44 </w:t>
      </w:r>
      <w:r w:rsidR="00377AC2" w:rsidRPr="00E90A78">
        <w:rPr>
          <w:bCs/>
          <w:smallCaps/>
        </w:rPr>
        <w:t>Journal of Medical Ethics</w:t>
      </w:r>
      <w:r w:rsidR="00377AC2" w:rsidRPr="005A34BA">
        <w:rPr>
          <w:rFonts w:asciiTheme="majorBidi" w:hAnsiTheme="majorBidi" w:cstheme="majorBidi"/>
        </w:rPr>
        <w:t xml:space="preserve"> 817, </w:t>
      </w:r>
      <w:r w:rsidR="00E90A78">
        <w:rPr>
          <w:rFonts w:asciiTheme="majorBidi" w:hAnsiTheme="majorBidi" w:cstheme="majorBidi"/>
        </w:rPr>
        <w:t xml:space="preserve">818 </w:t>
      </w:r>
      <w:r w:rsidR="00377AC2" w:rsidRPr="005A34BA">
        <w:rPr>
          <w:rFonts w:asciiTheme="majorBidi" w:hAnsiTheme="majorBidi" w:cstheme="majorBidi"/>
        </w:rPr>
        <w:t>(2018)</w:t>
      </w:r>
      <w:r w:rsidR="00377AC2">
        <w:rPr>
          <w:rFonts w:asciiTheme="majorBidi" w:hAnsiTheme="majorBidi" w:cstheme="majorBidi"/>
        </w:rPr>
        <w:t xml:space="preserve"> </w:t>
      </w:r>
      <w:hyperlink r:id="rId39" w:history="1">
        <w:r w:rsidR="00377AC2" w:rsidRPr="00F56720">
          <w:rPr>
            <w:color w:val="000000"/>
          </w:rPr>
          <w:t xml:space="preserve">(hereinafter: </w:t>
        </w:r>
        <w:r w:rsidR="00377AC2" w:rsidRPr="00F56720">
          <w:rPr>
            <w:color w:val="000000"/>
            <w:rtl/>
          </w:rPr>
          <w:t>‏</w:t>
        </w:r>
      </w:hyperlink>
      <w:r w:rsidR="00377AC2" w:rsidRPr="00F56720">
        <w:rPr>
          <w:rFonts w:asciiTheme="majorBidi" w:hAnsiTheme="majorBidi" w:cstheme="majorBidi"/>
        </w:rPr>
        <w:t>Palacios-González, Does)</w:t>
      </w:r>
      <w:r w:rsidR="00E90A78">
        <w:t xml:space="preserve">. </w:t>
      </w:r>
      <w:r>
        <w:t>For the importance of the mitochondrial DNA, see</w:t>
      </w:r>
      <w:r w:rsidR="00E90A78">
        <w:t xml:space="preserve"> also</w:t>
      </w:r>
      <w:r w:rsidR="00DE21D6">
        <w:t xml:space="preserve"> </w:t>
      </w:r>
      <w:hyperlink r:id="rId40" w:history="1">
        <w:r w:rsidR="00DE21D6" w:rsidRPr="00310101">
          <w:rPr>
            <w:rFonts w:asciiTheme="majorBidi" w:hAnsiTheme="majorBidi" w:cstheme="majorBidi"/>
          </w:rPr>
          <w:t>S. Matthew Liao</w:t>
        </w:r>
      </w:hyperlink>
      <w:r w:rsidR="00DE21D6" w:rsidRPr="00310101">
        <w:rPr>
          <w:rFonts w:asciiTheme="majorBidi" w:hAnsiTheme="majorBidi" w:cstheme="majorBidi"/>
        </w:rPr>
        <w:t xml:space="preserve">, </w:t>
      </w:r>
      <w:r w:rsidR="00DE21D6" w:rsidRPr="00310101">
        <w:rPr>
          <w:rFonts w:asciiTheme="majorBidi" w:hAnsiTheme="majorBidi" w:cstheme="majorBidi"/>
          <w:i/>
          <w:iCs/>
        </w:rPr>
        <w:t>Do Mitochondrial Replacement Techniques Affect Qualitative or Numerical Identity?</w:t>
      </w:r>
      <w:r w:rsidR="00DE21D6" w:rsidRPr="00310101">
        <w:rPr>
          <w:rFonts w:asciiTheme="majorBidi" w:hAnsiTheme="majorBidi" w:cstheme="majorBidi"/>
        </w:rPr>
        <w:t xml:space="preserve"> </w:t>
      </w:r>
      <w:r w:rsidR="00DE21D6" w:rsidRPr="00310101">
        <w:rPr>
          <w:rFonts w:asciiTheme="majorBidi" w:eastAsiaTheme="minorHAnsi" w:hAnsiTheme="majorBidi" w:cstheme="majorBidi"/>
          <w:kern w:val="2"/>
          <w14:ligatures w14:val="standardContextual"/>
        </w:rPr>
        <w:t xml:space="preserve">31(1) </w:t>
      </w:r>
      <w:r w:rsidR="00DE21D6" w:rsidRPr="00D60A26">
        <w:rPr>
          <w:rFonts w:asciiTheme="majorBidi" w:hAnsiTheme="majorBidi" w:cstheme="majorBidi"/>
          <w:bCs/>
          <w:smallCaps/>
        </w:rPr>
        <w:t>Bioethics</w:t>
      </w:r>
      <w:r w:rsidR="00DE21D6" w:rsidRPr="00310101">
        <w:rPr>
          <w:rFonts w:asciiTheme="majorBidi" w:eastAsiaTheme="minorHAnsi" w:hAnsiTheme="majorBidi" w:cstheme="majorBidi"/>
          <w:kern w:val="2"/>
          <w14:ligatures w14:val="standardContextual"/>
        </w:rPr>
        <w:t xml:space="preserve"> 20</w:t>
      </w:r>
      <w:r w:rsidR="00DE21D6" w:rsidRPr="00310101">
        <w:rPr>
          <w:rFonts w:asciiTheme="majorBidi" w:hAnsiTheme="majorBidi" w:cstheme="majorBidi"/>
        </w:rPr>
        <w:t xml:space="preserve"> (2017)</w:t>
      </w:r>
      <w:r w:rsidR="00DE21D6">
        <w:rPr>
          <w:rFonts w:asciiTheme="majorBidi" w:hAnsiTheme="majorBidi" w:cstheme="majorBidi"/>
        </w:rPr>
        <w:t xml:space="preserve">; </w:t>
      </w:r>
      <w:r w:rsidR="00DE21D6" w:rsidRPr="00507AB5">
        <w:rPr>
          <w:rFonts w:asciiTheme="majorBidi" w:hAnsiTheme="majorBidi" w:cstheme="majorBidi"/>
        </w:rPr>
        <w:t xml:space="preserve">Bhatt, </w:t>
      </w:r>
      <w:r w:rsidR="00DE21D6" w:rsidRPr="00507AB5">
        <w:rPr>
          <w:rFonts w:asciiTheme="majorBidi" w:hAnsiTheme="majorBidi" w:cstheme="majorBidi"/>
          <w:i/>
          <w:iCs/>
        </w:rPr>
        <w:t>supra</w:t>
      </w:r>
      <w:r w:rsidR="00DE21D6" w:rsidRPr="00507AB5">
        <w:rPr>
          <w:rFonts w:asciiTheme="majorBidi" w:hAnsiTheme="majorBidi" w:cstheme="majorBidi"/>
        </w:rPr>
        <w:t xml:space="preserve"> note </w:t>
      </w:r>
      <w:r w:rsidR="00DE21D6" w:rsidRPr="00507AB5">
        <w:rPr>
          <w:rFonts w:asciiTheme="majorBidi" w:hAnsiTheme="majorBidi" w:cstheme="majorBidi"/>
        </w:rPr>
        <w:fldChar w:fldCharType="begin"/>
      </w:r>
      <w:r w:rsidR="00DE21D6" w:rsidRPr="00507AB5">
        <w:rPr>
          <w:rFonts w:asciiTheme="majorBidi" w:hAnsiTheme="majorBidi" w:cstheme="majorBidi"/>
        </w:rPr>
        <w:instrText xml:space="preserve"> NOTEREF _Ref151366660 \h </w:instrText>
      </w:r>
      <w:r w:rsidR="00DE21D6">
        <w:rPr>
          <w:rFonts w:asciiTheme="majorBidi" w:hAnsiTheme="majorBidi" w:cstheme="majorBidi"/>
        </w:rPr>
        <w:instrText xml:space="preserve"> \* MERGEFORMAT </w:instrText>
      </w:r>
      <w:r w:rsidR="00DE21D6" w:rsidRPr="00507AB5">
        <w:rPr>
          <w:rFonts w:asciiTheme="majorBidi" w:hAnsiTheme="majorBidi" w:cstheme="majorBidi"/>
        </w:rPr>
      </w:r>
      <w:r w:rsidR="00DE21D6" w:rsidRPr="00507AB5">
        <w:rPr>
          <w:rFonts w:asciiTheme="majorBidi" w:hAnsiTheme="majorBidi" w:cstheme="majorBidi"/>
        </w:rPr>
        <w:fldChar w:fldCharType="separate"/>
      </w:r>
      <w:r w:rsidR="00D83F06">
        <w:rPr>
          <w:rFonts w:asciiTheme="majorBidi" w:hAnsiTheme="majorBidi" w:cstheme="majorBidi"/>
        </w:rPr>
        <w:t>13</w:t>
      </w:r>
      <w:r w:rsidR="00DE21D6" w:rsidRPr="00507AB5">
        <w:rPr>
          <w:rFonts w:asciiTheme="majorBidi" w:hAnsiTheme="majorBidi" w:cstheme="majorBidi"/>
        </w:rPr>
        <w:fldChar w:fldCharType="end"/>
      </w:r>
      <w:r w:rsidR="00DE21D6">
        <w:rPr>
          <w:rFonts w:asciiTheme="majorBidi" w:hAnsiTheme="majorBidi" w:cstheme="majorBidi"/>
        </w:rPr>
        <w:t xml:space="preserve">, at </w:t>
      </w:r>
      <w:r w:rsidR="002D7912">
        <w:rPr>
          <w:rFonts w:asciiTheme="majorBidi" w:hAnsiTheme="majorBidi" w:cstheme="majorBidi"/>
        </w:rPr>
        <w:t>1</w:t>
      </w:r>
      <w:r w:rsidR="00DE21D6">
        <w:rPr>
          <w:rFonts w:asciiTheme="majorBidi" w:hAnsiTheme="majorBidi" w:cstheme="majorBidi"/>
        </w:rPr>
        <w:t>.</w:t>
      </w:r>
      <w:r w:rsidR="00C42D9A">
        <w:rPr>
          <w:rFonts w:asciiTheme="majorBidi" w:hAnsiTheme="majorBidi" w:cstheme="majorBidi"/>
          <w:sz w:val="24"/>
          <w:szCs w:val="24"/>
        </w:rPr>
        <w:t xml:space="preserve"> </w:t>
      </w:r>
      <w:r>
        <w:t xml:space="preserve"> </w:t>
      </w:r>
    </w:p>
  </w:footnote>
  <w:footnote w:id="27">
    <w:p w14:paraId="212F4DFC" w14:textId="75C73F53" w:rsidR="00E14C11" w:rsidRDefault="00E14C11" w:rsidP="008A54C3">
      <w:pPr>
        <w:pStyle w:val="FootnoteText"/>
        <w:bidi w:val="0"/>
        <w:spacing w:before="60"/>
      </w:pPr>
      <w:r>
        <w:rPr>
          <w:rStyle w:val="FootnoteReference"/>
        </w:rPr>
        <w:footnoteRef/>
      </w:r>
      <w:r>
        <w:rPr>
          <w:rtl/>
        </w:rPr>
        <w:t xml:space="preserve"> </w:t>
      </w:r>
      <w:r>
        <w:rPr>
          <w:rFonts w:asciiTheme="majorBidi" w:hAnsiTheme="majorBidi" w:cstheme="majorBidi"/>
        </w:rPr>
        <w:t xml:space="preserve">For a similar contention, see </w:t>
      </w:r>
      <w:r w:rsidRPr="00D35E86">
        <w:rPr>
          <w:rFonts w:asciiTheme="majorBidi" w:hAnsiTheme="majorBidi" w:cstheme="majorBidi"/>
        </w:rPr>
        <w:t>Amato et al.</w:t>
      </w:r>
      <w:r>
        <w:t xml:space="preserve">, </w:t>
      </w:r>
      <w:r w:rsidRPr="006D7877">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_Ref151385237 \h </w:instrText>
      </w:r>
      <w:r>
        <w:rPr>
          <w:rFonts w:asciiTheme="majorBidi" w:hAnsiTheme="majorBidi" w:cstheme="majorBidi"/>
        </w:rPr>
      </w:r>
      <w:r>
        <w:rPr>
          <w:rFonts w:asciiTheme="majorBidi" w:hAnsiTheme="majorBidi" w:cstheme="majorBidi"/>
        </w:rPr>
        <w:fldChar w:fldCharType="separate"/>
      </w:r>
      <w:r w:rsidR="00D83F06">
        <w:rPr>
          <w:rFonts w:asciiTheme="majorBidi" w:hAnsiTheme="majorBidi" w:cstheme="majorBidi"/>
        </w:rPr>
        <w:t>11</w:t>
      </w:r>
      <w:r>
        <w:rPr>
          <w:rFonts w:asciiTheme="majorBidi" w:hAnsiTheme="majorBidi" w:cstheme="majorBidi"/>
        </w:rPr>
        <w:fldChar w:fldCharType="end"/>
      </w:r>
      <w:r>
        <w:rPr>
          <w:rFonts w:asciiTheme="majorBidi" w:hAnsiTheme="majorBidi" w:cstheme="majorBidi"/>
        </w:rPr>
        <w:t xml:space="preserve">, at 32; </w:t>
      </w:r>
      <w:r w:rsidRPr="002F1294">
        <w:rPr>
          <w:rFonts w:asciiTheme="majorBidi" w:hAnsiTheme="majorBidi" w:cstheme="majorBidi"/>
        </w:rPr>
        <w:t>Leisner</w:t>
      </w:r>
      <w:r>
        <w:rPr>
          <w:rFonts w:asciiTheme="majorBidi" w:hAnsiTheme="majorBidi" w:cstheme="majorBidi"/>
        </w:rPr>
        <w:t xml:space="preserve">, </w:t>
      </w:r>
      <w:r w:rsidRPr="006D7877">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_Ref152576225 \h </w:instrText>
      </w:r>
      <w:r>
        <w:rPr>
          <w:rFonts w:asciiTheme="majorBidi" w:hAnsiTheme="majorBidi" w:cstheme="majorBidi"/>
        </w:rPr>
      </w:r>
      <w:r>
        <w:rPr>
          <w:rFonts w:asciiTheme="majorBidi" w:hAnsiTheme="majorBidi" w:cstheme="majorBidi"/>
        </w:rPr>
        <w:fldChar w:fldCharType="separate"/>
      </w:r>
      <w:r w:rsidR="00D83F06">
        <w:rPr>
          <w:rFonts w:asciiTheme="majorBidi" w:hAnsiTheme="majorBidi" w:cstheme="majorBidi"/>
        </w:rPr>
        <w:t>10</w:t>
      </w:r>
      <w:r>
        <w:rPr>
          <w:rFonts w:asciiTheme="majorBidi" w:hAnsiTheme="majorBidi" w:cstheme="majorBidi"/>
        </w:rPr>
        <w:fldChar w:fldCharType="end"/>
      </w:r>
      <w:r>
        <w:rPr>
          <w:rFonts w:asciiTheme="majorBidi" w:hAnsiTheme="majorBidi" w:cstheme="majorBidi"/>
        </w:rPr>
        <w:t xml:space="preserve">, at 420; </w:t>
      </w:r>
      <w:r w:rsidRPr="00A4533D">
        <w:rPr>
          <w:rFonts w:asciiTheme="majorBidi" w:hAnsiTheme="majorBidi" w:cstheme="majorBidi"/>
        </w:rPr>
        <w:t xml:space="preserve">Green, </w:t>
      </w:r>
      <w:r w:rsidRPr="00ED5F92">
        <w:rPr>
          <w:i/>
          <w:iCs/>
        </w:rPr>
        <w:t>supra</w:t>
      </w:r>
      <w:r w:rsidRPr="00ED5F92">
        <w:t xml:space="preserve"> </w:t>
      </w:r>
      <w:r w:rsidRPr="004B7428">
        <w:t>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_Ref152576225 \h </w:instrText>
      </w:r>
      <w:r>
        <w:rPr>
          <w:rFonts w:asciiTheme="majorBidi" w:hAnsiTheme="majorBidi" w:cstheme="majorBidi"/>
        </w:rPr>
      </w:r>
      <w:r>
        <w:rPr>
          <w:rFonts w:asciiTheme="majorBidi" w:hAnsiTheme="majorBidi" w:cstheme="majorBidi"/>
        </w:rPr>
        <w:fldChar w:fldCharType="separate"/>
      </w:r>
      <w:r w:rsidR="00D83F06">
        <w:rPr>
          <w:rFonts w:asciiTheme="majorBidi" w:hAnsiTheme="majorBidi" w:cstheme="majorBidi"/>
        </w:rPr>
        <w:t>10</w:t>
      </w:r>
      <w:r>
        <w:rPr>
          <w:rFonts w:asciiTheme="majorBidi" w:hAnsiTheme="majorBidi" w:cstheme="majorBidi"/>
        </w:rPr>
        <w:fldChar w:fldCharType="end"/>
      </w:r>
      <w:r w:rsidRPr="004B7428">
        <w:rPr>
          <w:rFonts w:asciiTheme="majorBidi" w:hAnsiTheme="majorBidi" w:cstheme="majorBidi"/>
        </w:rPr>
        <w:t>, at</w:t>
      </w:r>
      <w:r>
        <w:rPr>
          <w:rFonts w:asciiTheme="majorBidi" w:hAnsiTheme="majorBidi" w:cstheme="majorBidi"/>
        </w:rPr>
        <w:t xml:space="preserve"> 257.</w:t>
      </w:r>
    </w:p>
  </w:footnote>
  <w:footnote w:id="28">
    <w:p w14:paraId="647B04F5" w14:textId="5B0BDD26" w:rsidR="00774F95" w:rsidRPr="00C938F9" w:rsidRDefault="00774F95" w:rsidP="008A54C3">
      <w:pPr>
        <w:tabs>
          <w:tab w:val="num" w:pos="360"/>
        </w:tabs>
        <w:spacing w:after="120"/>
        <w:jc w:val="both"/>
        <w:rPr>
          <w:rFonts w:asciiTheme="majorBidi" w:hAnsiTheme="majorBidi" w:cstheme="majorBidi"/>
          <w:sz w:val="20"/>
          <w:szCs w:val="20"/>
        </w:rPr>
      </w:pPr>
      <w:r>
        <w:rPr>
          <w:rStyle w:val="FootnoteReference"/>
        </w:rPr>
        <w:footnoteRef/>
      </w:r>
      <w:r>
        <w:rPr>
          <w:rtl/>
        </w:rPr>
        <w:t xml:space="preserve"> </w:t>
      </w:r>
      <w:r w:rsidRPr="005A34BA">
        <w:rPr>
          <w:i/>
          <w:iCs/>
          <w:sz w:val="20"/>
          <w:szCs w:val="20"/>
        </w:rPr>
        <w:t>See</w:t>
      </w:r>
      <w:r w:rsidRPr="005A34BA">
        <w:rPr>
          <w:sz w:val="20"/>
          <w:szCs w:val="20"/>
        </w:rPr>
        <w:t xml:space="preserve">, amongst others, the various references regarding the quantity and the quality claims brought by </w:t>
      </w:r>
      <w:r w:rsidRPr="00310101">
        <w:rPr>
          <w:rFonts w:asciiTheme="majorBidi" w:hAnsiTheme="majorBidi" w:cstheme="majorBidi"/>
          <w:sz w:val="20"/>
          <w:szCs w:val="20"/>
        </w:rPr>
        <w:t xml:space="preserve">Palacios-González, Does, </w:t>
      </w:r>
      <w:r w:rsidRPr="00310101">
        <w:rPr>
          <w:i/>
          <w:iCs/>
          <w:sz w:val="20"/>
          <w:szCs w:val="20"/>
        </w:rPr>
        <w:t>supra</w:t>
      </w:r>
      <w:r w:rsidRPr="00310101">
        <w:rPr>
          <w:sz w:val="20"/>
          <w:szCs w:val="20"/>
        </w:rPr>
        <w:t xml:space="preserve"> note</w:t>
      </w:r>
      <w:r>
        <w:rPr>
          <w:sz w:val="20"/>
          <w:szCs w:val="20"/>
        </w:rPr>
        <w:t xml:space="preserve"> </w:t>
      </w:r>
      <w:r>
        <w:rPr>
          <w:sz w:val="20"/>
          <w:szCs w:val="20"/>
        </w:rPr>
        <w:fldChar w:fldCharType="begin"/>
      </w:r>
      <w:r>
        <w:rPr>
          <w:sz w:val="20"/>
          <w:szCs w:val="20"/>
        </w:rPr>
        <w:instrText xml:space="preserve"> NOTEREF _Ref152591809 \h </w:instrText>
      </w:r>
      <w:r>
        <w:rPr>
          <w:sz w:val="20"/>
          <w:szCs w:val="20"/>
        </w:rPr>
      </w:r>
      <w:r>
        <w:rPr>
          <w:sz w:val="20"/>
          <w:szCs w:val="20"/>
        </w:rPr>
        <w:fldChar w:fldCharType="separate"/>
      </w:r>
      <w:r w:rsidR="00D83F06">
        <w:rPr>
          <w:sz w:val="20"/>
          <w:szCs w:val="20"/>
        </w:rPr>
        <w:t>26</w:t>
      </w:r>
      <w:r>
        <w:rPr>
          <w:sz w:val="20"/>
          <w:szCs w:val="20"/>
        </w:rPr>
        <w:fldChar w:fldCharType="end"/>
      </w:r>
      <w:r w:rsidRPr="00310101">
        <w:rPr>
          <w:sz w:val="20"/>
          <w:szCs w:val="20"/>
        </w:rPr>
        <w:t>, at</w:t>
      </w:r>
      <w:r>
        <w:rPr>
          <w:rFonts w:asciiTheme="majorBidi" w:hAnsiTheme="majorBidi" w:cstheme="majorBidi"/>
          <w:sz w:val="20"/>
          <w:szCs w:val="20"/>
        </w:rPr>
        <w:t xml:space="preserve"> </w:t>
      </w:r>
      <w:r w:rsidRPr="005A34BA">
        <w:rPr>
          <w:rFonts w:asciiTheme="majorBidi" w:hAnsiTheme="majorBidi" w:cstheme="majorBidi"/>
          <w:sz w:val="20"/>
          <w:szCs w:val="20"/>
        </w:rPr>
        <w:t xml:space="preserve">818-9, as John B. Appleby, </w:t>
      </w:r>
      <w:r w:rsidRPr="005A34BA">
        <w:rPr>
          <w:rFonts w:asciiTheme="majorBidi" w:hAnsiTheme="majorBidi" w:cstheme="majorBidi"/>
          <w:i/>
          <w:iCs/>
          <w:sz w:val="20"/>
          <w:szCs w:val="20"/>
        </w:rPr>
        <w:t>Should mitochondrial donation be anonymous?</w:t>
      </w:r>
      <w:r w:rsidRPr="005A34BA">
        <w:rPr>
          <w:rFonts w:asciiTheme="majorBidi" w:hAnsiTheme="majorBidi" w:cstheme="majorBidi"/>
          <w:sz w:val="20"/>
          <w:szCs w:val="20"/>
        </w:rPr>
        <w:t xml:space="preserve"> 43(2) </w:t>
      </w:r>
      <w:r w:rsidRPr="005A34BA">
        <w:rPr>
          <w:bCs/>
          <w:smallCaps/>
          <w:sz w:val="20"/>
          <w:szCs w:val="20"/>
        </w:rPr>
        <w:t>J Med Philos</w:t>
      </w:r>
      <w:r w:rsidRPr="005A34BA">
        <w:rPr>
          <w:rFonts w:asciiTheme="majorBidi" w:hAnsiTheme="majorBidi" w:cstheme="majorBidi"/>
          <w:sz w:val="20"/>
          <w:szCs w:val="20"/>
        </w:rPr>
        <w:t xml:space="preserve"> 261 (2018)</w:t>
      </w:r>
      <w:r>
        <w:rPr>
          <w:rFonts w:asciiTheme="majorBidi" w:hAnsiTheme="majorBidi" w:cstheme="majorBidi"/>
          <w:sz w:val="20"/>
          <w:szCs w:val="20"/>
        </w:rPr>
        <w:t>;</w:t>
      </w:r>
      <w:r>
        <w:rPr>
          <w:sz w:val="20"/>
          <w:szCs w:val="20"/>
        </w:rPr>
        <w:t xml:space="preserve"> </w:t>
      </w:r>
      <w:r w:rsidRPr="00C938F9">
        <w:rPr>
          <w:rFonts w:asciiTheme="majorBidi" w:hAnsiTheme="majorBidi" w:cstheme="majorBidi"/>
          <w:sz w:val="20"/>
          <w:szCs w:val="20"/>
        </w:rPr>
        <w:t>Kékesi-Lafrance</w:t>
      </w:r>
      <w:r>
        <w:rPr>
          <w:rFonts w:asciiTheme="majorBidi" w:hAnsiTheme="majorBidi" w:cstheme="majorBidi"/>
          <w:sz w:val="20"/>
          <w:szCs w:val="20"/>
        </w:rPr>
        <w:t xml:space="preserve">, </w:t>
      </w:r>
      <w:r w:rsidRPr="004C44F0">
        <w:rPr>
          <w:i/>
          <w:iCs/>
          <w:sz w:val="20"/>
          <w:szCs w:val="20"/>
        </w:rPr>
        <w:t>supra</w:t>
      </w:r>
      <w:r w:rsidRPr="004C44F0">
        <w:rPr>
          <w:sz w:val="20"/>
          <w:szCs w:val="20"/>
        </w:rPr>
        <w:t xml:space="preserve"> note</w:t>
      </w:r>
      <w:r>
        <w:rPr>
          <w:sz w:val="20"/>
          <w:szCs w:val="20"/>
        </w:rPr>
        <w:t xml:space="preserve"> </w:t>
      </w:r>
      <w:r>
        <w:rPr>
          <w:sz w:val="20"/>
          <w:szCs w:val="20"/>
        </w:rPr>
        <w:fldChar w:fldCharType="begin"/>
      </w:r>
      <w:r>
        <w:rPr>
          <w:sz w:val="20"/>
          <w:szCs w:val="20"/>
        </w:rPr>
        <w:instrText xml:space="preserve"> NOTEREF _Ref151717168 \h </w:instrText>
      </w:r>
      <w:r>
        <w:rPr>
          <w:sz w:val="20"/>
          <w:szCs w:val="20"/>
        </w:rPr>
      </w:r>
      <w:r>
        <w:rPr>
          <w:sz w:val="20"/>
          <w:szCs w:val="20"/>
        </w:rPr>
        <w:fldChar w:fldCharType="separate"/>
      </w:r>
      <w:r w:rsidR="00D83F06">
        <w:rPr>
          <w:sz w:val="20"/>
          <w:szCs w:val="20"/>
        </w:rPr>
        <w:t>21</w:t>
      </w:r>
      <w:r>
        <w:rPr>
          <w:sz w:val="20"/>
          <w:szCs w:val="20"/>
        </w:rPr>
        <w:fldChar w:fldCharType="end"/>
      </w:r>
      <w:r>
        <w:rPr>
          <w:sz w:val="20"/>
          <w:szCs w:val="20"/>
        </w:rPr>
        <w:t>.</w:t>
      </w:r>
    </w:p>
  </w:footnote>
  <w:footnote w:id="29">
    <w:p w14:paraId="5E7A1866" w14:textId="48EAB778" w:rsidR="00774F95" w:rsidRPr="00310101" w:rsidRDefault="00774F95" w:rsidP="008A54C3">
      <w:pPr>
        <w:tabs>
          <w:tab w:val="num" w:pos="360"/>
        </w:tabs>
        <w:spacing w:after="120"/>
        <w:jc w:val="both"/>
        <w:rPr>
          <w:rFonts w:asciiTheme="majorBidi" w:hAnsiTheme="majorBidi"/>
          <w:color w:val="333333"/>
          <w:sz w:val="20"/>
          <w:szCs w:val="20"/>
          <w:shd w:val="clear" w:color="auto" w:fill="FFFFFF"/>
        </w:rPr>
      </w:pPr>
      <w:r>
        <w:rPr>
          <w:rStyle w:val="FootnoteReference"/>
        </w:rPr>
        <w:footnoteRef/>
      </w:r>
      <w:r>
        <w:rPr>
          <w:rtl/>
        </w:rPr>
        <w:t xml:space="preserve"> </w:t>
      </w:r>
      <w:r w:rsidRPr="00310101">
        <w:rPr>
          <w:sz w:val="20"/>
          <w:szCs w:val="20"/>
        </w:rPr>
        <w:t xml:space="preserve">For the notion of "genetic identity" see </w:t>
      </w:r>
      <w:r w:rsidRPr="00310101">
        <w:rPr>
          <w:rStyle w:val="addmd"/>
          <w:rFonts w:asciiTheme="majorBidi" w:hAnsiTheme="majorBidi"/>
          <w:color w:val="333333"/>
          <w:sz w:val="20"/>
          <w:szCs w:val="20"/>
          <w:shd w:val="clear" w:color="auto" w:fill="FFFFFF"/>
        </w:rPr>
        <w:t xml:space="preserve">Emily </w:t>
      </w:r>
      <w:bookmarkStart w:id="60" w:name="_Hlk151884212"/>
      <w:r w:rsidRPr="00310101">
        <w:rPr>
          <w:rStyle w:val="addmd"/>
          <w:rFonts w:asciiTheme="majorBidi" w:hAnsiTheme="majorBidi"/>
          <w:color w:val="333333"/>
          <w:sz w:val="20"/>
          <w:szCs w:val="20"/>
          <w:shd w:val="clear" w:color="auto" w:fill="FFFFFF"/>
        </w:rPr>
        <w:t xml:space="preserve">Jackson, </w:t>
      </w:r>
      <w:bookmarkStart w:id="61" w:name="_Hlk150334272"/>
      <w:r w:rsidRPr="00310101">
        <w:rPr>
          <w:rStyle w:val="addmd"/>
          <w:rFonts w:asciiTheme="majorBidi" w:hAnsiTheme="majorBidi"/>
          <w:i/>
          <w:iCs/>
          <w:color w:val="333333"/>
          <w:sz w:val="20"/>
          <w:szCs w:val="20"/>
          <w:shd w:val="clear" w:color="auto" w:fill="FFFFFF"/>
        </w:rPr>
        <w:t xml:space="preserve">Degendering </w:t>
      </w:r>
      <w:bookmarkEnd w:id="60"/>
      <w:r w:rsidRPr="00310101">
        <w:rPr>
          <w:rStyle w:val="addmd"/>
          <w:rFonts w:asciiTheme="majorBidi" w:hAnsiTheme="majorBidi"/>
          <w:i/>
          <w:iCs/>
          <w:color w:val="333333"/>
          <w:sz w:val="20"/>
          <w:szCs w:val="20"/>
          <w:shd w:val="clear" w:color="auto" w:fill="FFFFFF"/>
        </w:rPr>
        <w:t>Reproduction</w:t>
      </w:r>
      <w:bookmarkEnd w:id="61"/>
      <w:r w:rsidRPr="00310101">
        <w:rPr>
          <w:rStyle w:val="addmd"/>
          <w:rFonts w:asciiTheme="majorBidi" w:hAnsiTheme="majorBidi"/>
          <w:color w:val="333333"/>
          <w:sz w:val="20"/>
          <w:szCs w:val="20"/>
          <w:shd w:val="clear" w:color="auto" w:fill="FFFFFF"/>
        </w:rPr>
        <w:t xml:space="preserve">, 16 </w:t>
      </w:r>
      <w:r w:rsidRPr="00310101">
        <w:rPr>
          <w:bCs/>
          <w:smallCaps/>
          <w:sz w:val="20"/>
          <w:szCs w:val="20"/>
        </w:rPr>
        <w:t>Med. L. Rev.</w:t>
      </w:r>
      <w:r w:rsidRPr="00310101">
        <w:rPr>
          <w:rStyle w:val="addmd"/>
          <w:rFonts w:asciiTheme="majorBidi" w:hAnsiTheme="majorBidi"/>
          <w:color w:val="333333"/>
          <w:sz w:val="20"/>
          <w:szCs w:val="20"/>
          <w:shd w:val="clear" w:color="auto" w:fill="FFFFFF"/>
        </w:rPr>
        <w:t xml:space="preserve"> 346 (2008) </w:t>
      </w:r>
      <w:r w:rsidRPr="00310101">
        <w:rPr>
          <w:rFonts w:asciiTheme="majorBidi" w:hAnsiTheme="majorBidi" w:cstheme="majorBidi"/>
          <w:sz w:val="20"/>
          <w:szCs w:val="20"/>
        </w:rPr>
        <w:t xml:space="preserve">and more extensively Ludlow, </w:t>
      </w:r>
      <w:r w:rsidRPr="00310101">
        <w:rPr>
          <w:i/>
          <w:iCs/>
          <w:sz w:val="20"/>
          <w:szCs w:val="20"/>
        </w:rPr>
        <w:t>supra</w:t>
      </w:r>
      <w:r w:rsidRPr="00310101">
        <w:rPr>
          <w:sz w:val="20"/>
          <w:szCs w:val="20"/>
        </w:rPr>
        <w:t xml:space="preserve"> note </w:t>
      </w:r>
      <w:r w:rsidRPr="00310101">
        <w:rPr>
          <w:sz w:val="20"/>
          <w:szCs w:val="20"/>
        </w:rPr>
        <w:fldChar w:fldCharType="begin"/>
      </w:r>
      <w:r w:rsidRPr="00310101">
        <w:rPr>
          <w:sz w:val="20"/>
          <w:szCs w:val="20"/>
        </w:rPr>
        <w:instrText xml:space="preserve"> NOTEREF _Ref151717168 \h  \* MERGEFORMAT </w:instrText>
      </w:r>
      <w:r w:rsidRPr="00310101">
        <w:rPr>
          <w:sz w:val="20"/>
          <w:szCs w:val="20"/>
        </w:rPr>
      </w:r>
      <w:r w:rsidRPr="00310101">
        <w:rPr>
          <w:sz w:val="20"/>
          <w:szCs w:val="20"/>
        </w:rPr>
        <w:fldChar w:fldCharType="separate"/>
      </w:r>
      <w:r w:rsidR="00D83F06">
        <w:rPr>
          <w:sz w:val="20"/>
          <w:szCs w:val="20"/>
        </w:rPr>
        <w:t>21</w:t>
      </w:r>
      <w:r w:rsidRPr="00310101">
        <w:rPr>
          <w:sz w:val="20"/>
          <w:szCs w:val="20"/>
        </w:rPr>
        <w:fldChar w:fldCharType="end"/>
      </w:r>
      <w:r w:rsidRPr="00310101">
        <w:rPr>
          <w:sz w:val="20"/>
          <w:szCs w:val="20"/>
        </w:rPr>
        <w:t xml:space="preserve">. For the British calls to prohibit any modifications to the </w:t>
      </w:r>
      <w:r w:rsidRPr="00310101">
        <w:rPr>
          <w:rFonts w:cs="David"/>
          <w:sz w:val="20"/>
          <w:szCs w:val="20"/>
        </w:rPr>
        <w:t>germ line genetic identity</w:t>
      </w:r>
      <w:r w:rsidRPr="00310101">
        <w:rPr>
          <w:sz w:val="20"/>
          <w:szCs w:val="20"/>
        </w:rPr>
        <w:t>, see</w:t>
      </w:r>
      <w:r>
        <w:rPr>
          <w:sz w:val="20"/>
          <w:szCs w:val="20"/>
        </w:rPr>
        <w:t xml:space="preserve"> </w:t>
      </w:r>
      <w:hyperlink r:id="rId41" w:anchor="con1" w:history="1">
        <w:r w:rsidRPr="00310101">
          <w:rPr>
            <w:rFonts w:asciiTheme="majorBidi" w:hAnsiTheme="majorBidi" w:cstheme="majorBidi"/>
            <w:sz w:val="20"/>
            <w:szCs w:val="20"/>
          </w:rPr>
          <w:t>Cohen</w:t>
        </w:r>
      </w:hyperlink>
      <w:r w:rsidRPr="00310101">
        <w:rPr>
          <w:rFonts w:asciiTheme="majorBidi" w:hAnsiTheme="majorBidi" w:cstheme="majorBidi"/>
          <w:sz w:val="20"/>
          <w:szCs w:val="20"/>
        </w:rPr>
        <w:t xml:space="preserve"> et al., </w:t>
      </w:r>
      <w:r w:rsidRPr="00265ADE">
        <w:rPr>
          <w:rFonts w:asciiTheme="majorBidi" w:hAnsiTheme="majorBidi" w:cstheme="majorBidi"/>
          <w:sz w:val="20"/>
          <w:szCs w:val="20"/>
        </w:rPr>
        <w:t>Transatlantic</w:t>
      </w:r>
      <w:r>
        <w:rPr>
          <w:rFonts w:asciiTheme="majorBidi" w:hAnsiTheme="majorBidi" w:cstheme="majorBidi"/>
          <w:sz w:val="20"/>
          <w:szCs w:val="20"/>
        </w:rPr>
        <w:t xml:space="preserve">, </w:t>
      </w:r>
      <w:r w:rsidRPr="00310101">
        <w:rPr>
          <w:i/>
          <w:iCs/>
          <w:sz w:val="20"/>
          <w:szCs w:val="20"/>
        </w:rPr>
        <w:t>supra</w:t>
      </w:r>
      <w:r w:rsidRPr="00310101">
        <w:rPr>
          <w:sz w:val="20"/>
          <w:szCs w:val="20"/>
        </w:rPr>
        <w:t xml:space="preserve"> note</w:t>
      </w:r>
      <w:r>
        <w:rPr>
          <w:sz w:val="20"/>
          <w:szCs w:val="20"/>
        </w:rPr>
        <w:t xml:space="preserve"> </w:t>
      </w:r>
      <w:r>
        <w:rPr>
          <w:sz w:val="20"/>
          <w:szCs w:val="20"/>
        </w:rPr>
        <w:fldChar w:fldCharType="begin"/>
      </w:r>
      <w:r>
        <w:rPr>
          <w:sz w:val="20"/>
          <w:szCs w:val="20"/>
        </w:rPr>
        <w:instrText xml:space="preserve"> NOTEREF _Ref152582300 \h </w:instrText>
      </w:r>
      <w:r>
        <w:rPr>
          <w:sz w:val="20"/>
          <w:szCs w:val="20"/>
        </w:rPr>
      </w:r>
      <w:r>
        <w:rPr>
          <w:sz w:val="20"/>
          <w:szCs w:val="20"/>
        </w:rPr>
        <w:fldChar w:fldCharType="separate"/>
      </w:r>
      <w:r w:rsidR="00D83F06">
        <w:rPr>
          <w:sz w:val="20"/>
          <w:szCs w:val="20"/>
        </w:rPr>
        <w:t>22</w:t>
      </w:r>
      <w:r>
        <w:rPr>
          <w:sz w:val="20"/>
          <w:szCs w:val="20"/>
        </w:rPr>
        <w:fldChar w:fldCharType="end"/>
      </w:r>
      <w:r>
        <w:rPr>
          <w:sz w:val="20"/>
          <w:szCs w:val="20"/>
        </w:rPr>
        <w:t>, at 179.</w:t>
      </w:r>
    </w:p>
  </w:footnote>
  <w:footnote w:id="30">
    <w:p w14:paraId="6BD9EE1B" w14:textId="64129D17" w:rsidR="00EB557C" w:rsidRDefault="00EB557C" w:rsidP="008A54C3">
      <w:pPr>
        <w:pStyle w:val="FootnoteText"/>
        <w:bidi w:val="0"/>
      </w:pPr>
      <w:r>
        <w:rPr>
          <w:rStyle w:val="FootnoteReference"/>
        </w:rPr>
        <w:footnoteRef/>
      </w:r>
      <w:r>
        <w:rPr>
          <w:rtl/>
        </w:rPr>
        <w:t xml:space="preserve"> </w:t>
      </w:r>
      <w:r>
        <w:t xml:space="preserve">For the </w:t>
      </w:r>
      <w:r>
        <w:rPr>
          <w:rFonts w:asciiTheme="majorBidi" w:hAnsiTheme="majorBidi" w:cstheme="majorBidi"/>
        </w:rPr>
        <w:t xml:space="preserve">HFEA massive regulation of this technology and to the parliament reaction to it, see respectively </w:t>
      </w:r>
      <w:r w:rsidRPr="00EB557C">
        <w:rPr>
          <w:rFonts w:asciiTheme="majorBidi" w:hAnsiTheme="majorBidi" w:cstheme="majorBidi"/>
          <w:bCs/>
          <w:smallCaps/>
          <w:lang w:eastAsia="en-US"/>
        </w:rPr>
        <w:t xml:space="preserve">Human </w:t>
      </w:r>
      <w:r w:rsidRPr="00EB557C">
        <w:rPr>
          <w:rFonts w:asciiTheme="majorBidi" w:hAnsiTheme="majorBidi" w:cstheme="majorBidi"/>
          <w:bCs/>
          <w:smallCaps/>
          <w:lang w:eastAsia="en-US"/>
        </w:rPr>
        <w:t xml:space="preserve">Fertilisation and Embryology Authority </w:t>
      </w:r>
      <w:bookmarkStart w:id="63" w:name="_Hlk153452950"/>
      <w:r w:rsidRPr="00EB557C">
        <w:rPr>
          <w:rFonts w:asciiTheme="majorBidi" w:hAnsiTheme="majorBidi" w:cstheme="majorBidi"/>
          <w:bCs/>
          <w:smallCaps/>
          <w:lang w:eastAsia="en-US"/>
        </w:rPr>
        <w:t>(HFEA)</w:t>
      </w:r>
      <w:bookmarkEnd w:id="63"/>
      <w:r w:rsidRPr="00EB557C">
        <w:rPr>
          <w:rFonts w:asciiTheme="majorBidi" w:hAnsiTheme="majorBidi" w:cstheme="majorBidi"/>
          <w:bCs/>
          <w:smallCaps/>
          <w:lang w:eastAsia="en-US"/>
        </w:rPr>
        <w:t xml:space="preserve">, </w:t>
      </w:r>
      <w:bookmarkStart w:id="64" w:name="_Hlk153452789"/>
      <w:r w:rsidRPr="00EB557C">
        <w:rPr>
          <w:rFonts w:asciiTheme="majorBidi" w:hAnsiTheme="majorBidi" w:cstheme="majorBidi"/>
          <w:bCs/>
          <w:smallCaps/>
          <w:lang w:eastAsia="en-US"/>
        </w:rPr>
        <w:t>Mitochondria replacement consultation</w:t>
      </w:r>
      <w:bookmarkEnd w:id="64"/>
      <w:r w:rsidRPr="00EB557C">
        <w:rPr>
          <w:rFonts w:asciiTheme="majorBidi" w:hAnsiTheme="majorBidi" w:cstheme="majorBidi"/>
          <w:bCs/>
          <w:smallCaps/>
          <w:lang w:eastAsia="en-US"/>
        </w:rPr>
        <w:t>: advice to government (2013),</w:t>
      </w:r>
      <w:r>
        <w:rPr>
          <w:rFonts w:asciiTheme="majorBidi" w:hAnsiTheme="majorBidi" w:cstheme="majorBidi"/>
        </w:rPr>
        <w:t xml:space="preserve"> </w:t>
      </w:r>
      <w:hyperlink r:id="rId42" w:history="1">
        <w:r>
          <w:rPr>
            <w:rStyle w:val="Hyperlink"/>
            <w:rFonts w:asciiTheme="majorBidi" w:hAnsiTheme="majorBidi" w:cstheme="majorBidi"/>
            <w:u w:val="none"/>
          </w:rPr>
          <w:t>mitochondria_replacement_consultation_-_advice_for_government.pdf (hfea.gov.uk)</w:t>
        </w:r>
      </w:hyperlink>
      <w:r>
        <w:t xml:space="preserve">; </w:t>
      </w:r>
      <w:r w:rsidRPr="00EB557C">
        <w:rPr>
          <w:rFonts w:asciiTheme="majorBidi" w:hAnsiTheme="majorBidi" w:cstheme="majorBidi"/>
          <w:bCs/>
          <w:smallCaps/>
          <w:lang w:eastAsia="en-US"/>
        </w:rPr>
        <w:t>UK Department of Health, Mitochondrial donation: Government response to the consultation on draft regulations to permit the use of new treatment techniques to prevent the transmission of a serious mitochondrial disease from mother to child</w:t>
      </w:r>
      <w:r>
        <w:rPr>
          <w:rFonts w:asciiTheme="majorBidi" w:hAnsiTheme="majorBidi" w:cstheme="majorBidi"/>
        </w:rPr>
        <w:t xml:space="preserve"> (2014).</w:t>
      </w:r>
      <w:r w:rsidR="00A61B26">
        <w:t xml:space="preserve"> </w:t>
      </w:r>
      <w:r w:rsidR="00A61B26" w:rsidRPr="00A61B26">
        <w:rPr>
          <w:i/>
          <w:iCs/>
        </w:rPr>
        <w:t>See also</w:t>
      </w:r>
      <w:r w:rsidR="00A61B26">
        <w:t xml:space="preserve"> </w:t>
      </w:r>
      <w:r w:rsidR="00A61B26" w:rsidRPr="00A61B26">
        <w:rPr>
          <w:bCs/>
          <w:smallCaps/>
        </w:rPr>
        <w:t>Revisiting the Regulation of Human Fertilisation and Embryology</w:t>
      </w:r>
      <w:r w:rsidR="00A61B26" w:rsidRPr="00A61B26">
        <w:rPr>
          <w:rFonts w:asciiTheme="majorBidi" w:hAnsiTheme="majorBidi" w:cstheme="majorBidi"/>
        </w:rPr>
        <w:t xml:space="preserve"> (</w:t>
      </w:r>
      <w:hyperlink r:id="rId43" w:history="1">
        <w:r w:rsidR="00A61B26" w:rsidRPr="00A61B26">
          <w:t>Kirsty Horsey</w:t>
        </w:r>
      </w:hyperlink>
      <w:r w:rsidR="00A61B26" w:rsidRPr="00A61B26">
        <w:rPr>
          <w:rFonts w:asciiTheme="majorBidi" w:hAnsiTheme="majorBidi" w:cstheme="majorBidi"/>
        </w:rPr>
        <w:t xml:space="preserve"> ed., 2015)</w:t>
      </w:r>
      <w:r w:rsidR="00A61B26">
        <w:rPr>
          <w:rFonts w:asciiTheme="majorBidi" w:hAnsiTheme="majorBidi" w:cstheme="majorBidi"/>
        </w:rPr>
        <w:t>.</w:t>
      </w:r>
    </w:p>
  </w:footnote>
  <w:footnote w:id="31">
    <w:p w14:paraId="0D06E264" w14:textId="7A20DEDF" w:rsidR="00774F95" w:rsidRDefault="00774F95" w:rsidP="008A54C3">
      <w:pPr>
        <w:tabs>
          <w:tab w:val="num" w:pos="360"/>
        </w:tabs>
        <w:spacing w:after="120"/>
        <w:jc w:val="both"/>
      </w:pPr>
      <w:r>
        <w:rPr>
          <w:rStyle w:val="FootnoteReference"/>
        </w:rPr>
        <w:footnoteRef/>
      </w:r>
      <w:r>
        <w:rPr>
          <w:rtl/>
        </w:rPr>
        <w:t xml:space="preserve"> </w:t>
      </w:r>
      <w:r w:rsidRPr="00310101">
        <w:rPr>
          <w:i/>
          <w:iCs/>
          <w:sz w:val="20"/>
          <w:szCs w:val="20"/>
        </w:rPr>
        <w:t>See</w:t>
      </w:r>
      <w:r w:rsidRPr="00310101">
        <w:rPr>
          <w:sz w:val="20"/>
          <w:szCs w:val="20"/>
        </w:rPr>
        <w:t xml:space="preserve"> mainly </w:t>
      </w:r>
      <w:hyperlink r:id="rId44" w:history="1">
        <w:r w:rsidRPr="00310101">
          <w:rPr>
            <w:rFonts w:asciiTheme="majorBidi" w:hAnsiTheme="majorBidi" w:cstheme="majorBidi"/>
            <w:sz w:val="20"/>
            <w:szCs w:val="20"/>
          </w:rPr>
          <w:t xml:space="preserve">S. Matthew </w:t>
        </w:r>
        <w:bookmarkStart w:id="65" w:name="_Hlk151884317"/>
        <w:r w:rsidRPr="00310101">
          <w:rPr>
            <w:rFonts w:asciiTheme="majorBidi" w:hAnsiTheme="majorBidi" w:cstheme="majorBidi"/>
            <w:sz w:val="20"/>
            <w:szCs w:val="20"/>
          </w:rPr>
          <w:t>Liao</w:t>
        </w:r>
        <w:bookmarkEnd w:id="65"/>
      </w:hyperlink>
      <w:r w:rsidRPr="00310101">
        <w:rPr>
          <w:rFonts w:asciiTheme="majorBidi" w:hAnsiTheme="majorBidi" w:cstheme="majorBidi"/>
          <w:sz w:val="20"/>
          <w:szCs w:val="20"/>
        </w:rPr>
        <w:t xml:space="preserve">, </w:t>
      </w:r>
      <w:r w:rsidRPr="00310101">
        <w:rPr>
          <w:rFonts w:asciiTheme="majorBidi" w:hAnsiTheme="majorBidi" w:cstheme="majorBidi"/>
          <w:i/>
          <w:iCs/>
          <w:sz w:val="20"/>
          <w:szCs w:val="20"/>
        </w:rPr>
        <w:t xml:space="preserve">Do Mitochondrial Replacement Techniques Affect </w:t>
      </w:r>
      <w:bookmarkStart w:id="66" w:name="_Hlk151717422"/>
      <w:r w:rsidRPr="00310101">
        <w:rPr>
          <w:rFonts w:asciiTheme="majorBidi" w:hAnsiTheme="majorBidi" w:cstheme="majorBidi"/>
          <w:i/>
          <w:iCs/>
          <w:sz w:val="20"/>
          <w:szCs w:val="20"/>
        </w:rPr>
        <w:t>Qualitative or Numerical Identity</w:t>
      </w:r>
      <w:bookmarkEnd w:id="66"/>
      <w:r w:rsidRPr="00310101">
        <w:rPr>
          <w:rFonts w:asciiTheme="majorBidi" w:hAnsiTheme="majorBidi" w:cstheme="majorBidi"/>
          <w:i/>
          <w:iCs/>
          <w:sz w:val="20"/>
          <w:szCs w:val="20"/>
        </w:rPr>
        <w:t>?</w:t>
      </w:r>
      <w:r w:rsidRPr="00310101">
        <w:rPr>
          <w:rFonts w:asciiTheme="majorBidi" w:hAnsiTheme="majorBidi" w:cstheme="majorBidi"/>
          <w:sz w:val="20"/>
          <w:szCs w:val="20"/>
        </w:rPr>
        <w:t xml:space="preserve"> </w:t>
      </w:r>
      <w:r w:rsidRPr="00310101">
        <w:rPr>
          <w:rFonts w:asciiTheme="majorBidi" w:eastAsiaTheme="minorHAnsi" w:hAnsiTheme="majorBidi" w:cstheme="majorBidi"/>
          <w:kern w:val="2"/>
          <w:sz w:val="20"/>
          <w:szCs w:val="20"/>
          <w14:ligatures w14:val="standardContextual"/>
        </w:rPr>
        <w:t xml:space="preserve">31(1) </w:t>
      </w:r>
      <w:r w:rsidRPr="00D60A26">
        <w:rPr>
          <w:rFonts w:asciiTheme="majorBidi" w:hAnsiTheme="majorBidi" w:cstheme="majorBidi"/>
          <w:bCs/>
          <w:smallCaps/>
          <w:sz w:val="20"/>
          <w:szCs w:val="20"/>
        </w:rPr>
        <w:t>Bioethics</w:t>
      </w:r>
      <w:r w:rsidRPr="00310101">
        <w:rPr>
          <w:rFonts w:asciiTheme="majorBidi" w:eastAsiaTheme="minorHAnsi" w:hAnsiTheme="majorBidi" w:cstheme="majorBidi"/>
          <w:kern w:val="2"/>
          <w:sz w:val="20"/>
          <w:szCs w:val="20"/>
          <w14:ligatures w14:val="standardContextual"/>
        </w:rPr>
        <w:t xml:space="preserve"> 20</w:t>
      </w:r>
      <w:r w:rsidRPr="00310101">
        <w:rPr>
          <w:rFonts w:asciiTheme="majorBidi" w:hAnsiTheme="majorBidi" w:cstheme="majorBidi"/>
          <w:sz w:val="20"/>
          <w:szCs w:val="20"/>
        </w:rPr>
        <w:t xml:space="preserve"> (2017)</w:t>
      </w:r>
      <w:r w:rsidRPr="00310101">
        <w:rPr>
          <w:sz w:val="20"/>
          <w:szCs w:val="20"/>
        </w:rPr>
        <w:t>; NUFFIELD, NOVEL,</w:t>
      </w:r>
      <w:r w:rsidRPr="00310101">
        <w:rPr>
          <w:rFonts w:asciiTheme="majorBidi" w:hAnsiTheme="majorBidi" w:cstheme="majorBidi"/>
          <w:sz w:val="20"/>
          <w:szCs w:val="20"/>
        </w:rPr>
        <w:t xml:space="preserve"> </w:t>
      </w:r>
      <w:r w:rsidRPr="00310101">
        <w:rPr>
          <w:i/>
          <w:iCs/>
          <w:sz w:val="20"/>
          <w:szCs w:val="20"/>
        </w:rPr>
        <w:t>supra</w:t>
      </w:r>
      <w:r w:rsidRPr="00310101">
        <w:rPr>
          <w:sz w:val="20"/>
          <w:szCs w:val="20"/>
        </w:rPr>
        <w:t xml:space="preserve"> note </w:t>
      </w:r>
      <w:r w:rsidRPr="00310101">
        <w:rPr>
          <w:sz w:val="20"/>
          <w:szCs w:val="20"/>
        </w:rPr>
        <w:fldChar w:fldCharType="begin"/>
      </w:r>
      <w:r w:rsidRPr="00310101">
        <w:rPr>
          <w:sz w:val="20"/>
          <w:szCs w:val="20"/>
        </w:rPr>
        <w:instrText xml:space="preserve"> NOTEREF _Ref151885983 \h </w:instrText>
      </w:r>
      <w:r>
        <w:rPr>
          <w:sz w:val="20"/>
          <w:szCs w:val="20"/>
        </w:rPr>
        <w:instrText xml:space="preserve"> \* MERGEFORMAT </w:instrText>
      </w:r>
      <w:r w:rsidRPr="00310101">
        <w:rPr>
          <w:sz w:val="20"/>
          <w:szCs w:val="20"/>
        </w:rPr>
      </w:r>
      <w:r w:rsidRPr="00310101">
        <w:rPr>
          <w:sz w:val="20"/>
          <w:szCs w:val="20"/>
        </w:rPr>
        <w:fldChar w:fldCharType="separate"/>
      </w:r>
      <w:r w:rsidR="00D83F06">
        <w:rPr>
          <w:sz w:val="20"/>
          <w:szCs w:val="20"/>
        </w:rPr>
        <w:t>23</w:t>
      </w:r>
      <w:r w:rsidRPr="00310101">
        <w:rPr>
          <w:sz w:val="20"/>
          <w:szCs w:val="20"/>
        </w:rPr>
        <w:fldChar w:fldCharType="end"/>
      </w:r>
      <w:r w:rsidRPr="00310101">
        <w:rPr>
          <w:sz w:val="20"/>
          <w:szCs w:val="20"/>
        </w:rPr>
        <w:t xml:space="preserve">; </w:t>
      </w:r>
      <w:r w:rsidRPr="00310101">
        <w:rPr>
          <w:rFonts w:asciiTheme="majorBidi" w:hAnsiTheme="majorBidi" w:cstheme="majorBidi"/>
          <w:sz w:val="20"/>
          <w:szCs w:val="20"/>
        </w:rPr>
        <w:t xml:space="preserve">Palacios-González, Does, </w:t>
      </w:r>
      <w:r w:rsidRPr="00310101">
        <w:rPr>
          <w:i/>
          <w:iCs/>
          <w:sz w:val="20"/>
          <w:szCs w:val="20"/>
        </w:rPr>
        <w:t>supra</w:t>
      </w:r>
      <w:r w:rsidRPr="00310101">
        <w:rPr>
          <w:sz w:val="20"/>
          <w:szCs w:val="20"/>
        </w:rPr>
        <w:t xml:space="preserve"> note</w:t>
      </w:r>
      <w:r>
        <w:rPr>
          <w:sz w:val="20"/>
          <w:szCs w:val="20"/>
        </w:rPr>
        <w:t xml:space="preserve"> </w:t>
      </w:r>
      <w:r>
        <w:rPr>
          <w:sz w:val="20"/>
          <w:szCs w:val="20"/>
        </w:rPr>
        <w:fldChar w:fldCharType="begin"/>
      </w:r>
      <w:r>
        <w:rPr>
          <w:sz w:val="20"/>
          <w:szCs w:val="20"/>
        </w:rPr>
        <w:instrText xml:space="preserve"> NOTEREF _Ref152591809 \h </w:instrText>
      </w:r>
      <w:r>
        <w:rPr>
          <w:sz w:val="20"/>
          <w:szCs w:val="20"/>
        </w:rPr>
      </w:r>
      <w:r>
        <w:rPr>
          <w:sz w:val="20"/>
          <w:szCs w:val="20"/>
        </w:rPr>
        <w:fldChar w:fldCharType="separate"/>
      </w:r>
      <w:r w:rsidR="00D83F06">
        <w:rPr>
          <w:sz w:val="20"/>
          <w:szCs w:val="20"/>
        </w:rPr>
        <w:t>26</w:t>
      </w:r>
      <w:r>
        <w:rPr>
          <w:sz w:val="20"/>
          <w:szCs w:val="20"/>
        </w:rPr>
        <w:fldChar w:fldCharType="end"/>
      </w:r>
      <w:r w:rsidRPr="00310101">
        <w:rPr>
          <w:sz w:val="20"/>
          <w:szCs w:val="20"/>
        </w:rPr>
        <w:t xml:space="preserve">, at 818 </w:t>
      </w:r>
      <w:r w:rsidRPr="00310101">
        <w:rPr>
          <w:rFonts w:asciiTheme="majorBidi" w:hAnsiTheme="majorBidi" w:cstheme="majorBidi"/>
          <w:sz w:val="20"/>
          <w:szCs w:val="20"/>
        </w:rPr>
        <w:t>("If we grant the above then we have to accept that both MST and PNT affect the numerical identity of eggs and zygotes.").</w:t>
      </w:r>
      <w:r>
        <w:rPr>
          <w:rFonts w:asciiTheme="majorBidi" w:hAnsiTheme="majorBidi" w:cstheme="majorBidi"/>
        </w:rPr>
        <w:t xml:space="preserve"> </w:t>
      </w:r>
      <w:r>
        <w:t xml:space="preserve">  </w:t>
      </w:r>
    </w:p>
  </w:footnote>
  <w:footnote w:id="32">
    <w:p w14:paraId="5C27C7EE" w14:textId="271E0D06" w:rsidR="00774F95" w:rsidRPr="004C44F0" w:rsidRDefault="00774F95" w:rsidP="008A54C3">
      <w:pPr>
        <w:tabs>
          <w:tab w:val="num" w:pos="360"/>
        </w:tabs>
        <w:spacing w:after="120"/>
        <w:jc w:val="both"/>
        <w:rPr>
          <w:rFonts w:asciiTheme="majorBidi" w:hAnsiTheme="majorBidi" w:cstheme="majorBidi"/>
          <w:sz w:val="20"/>
          <w:szCs w:val="20"/>
        </w:rPr>
      </w:pPr>
      <w:r>
        <w:rPr>
          <w:rStyle w:val="FootnoteReference"/>
        </w:rPr>
        <w:footnoteRef/>
      </w:r>
      <w:r>
        <w:rPr>
          <w:rtl/>
        </w:rPr>
        <w:t xml:space="preserve"> </w:t>
      </w:r>
      <w:r w:rsidRPr="004C44F0">
        <w:rPr>
          <w:sz w:val="20"/>
          <w:szCs w:val="20"/>
        </w:rPr>
        <w:t>As</w:t>
      </w:r>
      <w:r w:rsidR="00CC2591">
        <w:rPr>
          <w:sz w:val="20"/>
          <w:szCs w:val="20"/>
        </w:rPr>
        <w:t xml:space="preserve"> </w:t>
      </w:r>
      <w:r w:rsidR="00CC2591" w:rsidRPr="00CC2591">
        <w:rPr>
          <w:rFonts w:asciiTheme="majorBidi" w:hAnsiTheme="majorBidi" w:cstheme="majorBidi"/>
          <w:sz w:val="20"/>
          <w:szCs w:val="20"/>
        </w:rPr>
        <w:t xml:space="preserve">Sonja van </w:t>
      </w:r>
      <w:r w:rsidR="00CC2591" w:rsidRPr="00CC2591">
        <w:rPr>
          <w:rFonts w:asciiTheme="majorBidi" w:hAnsiTheme="majorBidi" w:cstheme="majorBidi"/>
          <w:sz w:val="20"/>
          <w:szCs w:val="20"/>
        </w:rPr>
        <w:t xml:space="preserve">Wichelen &amp; Marc de Leeuw, </w:t>
      </w:r>
      <w:r w:rsidR="00CC2591" w:rsidRPr="00CC2591">
        <w:rPr>
          <w:rFonts w:asciiTheme="majorBidi" w:hAnsiTheme="majorBidi" w:cstheme="majorBidi"/>
          <w:i/>
          <w:iCs/>
          <w:sz w:val="20"/>
          <w:szCs w:val="20"/>
        </w:rPr>
        <w:t>Biolegality: How Biology and Law Redefine Sociality</w:t>
      </w:r>
      <w:r w:rsidR="00CC2591" w:rsidRPr="00CC2591">
        <w:rPr>
          <w:rFonts w:asciiTheme="majorBidi" w:hAnsiTheme="majorBidi" w:cstheme="majorBidi"/>
          <w:sz w:val="20"/>
          <w:szCs w:val="20"/>
        </w:rPr>
        <w:t xml:space="preserve">, 51 </w:t>
      </w:r>
      <w:r w:rsidR="00CC2591" w:rsidRPr="00CC2591">
        <w:rPr>
          <w:smallCaps/>
          <w:sz w:val="20"/>
          <w:szCs w:val="20"/>
        </w:rPr>
        <w:t>Annu. Rev. Anthropol</w:t>
      </w:r>
      <w:r w:rsidR="00CC2591" w:rsidRPr="00CC2591">
        <w:rPr>
          <w:rFonts w:asciiTheme="majorBidi" w:hAnsiTheme="majorBidi" w:cstheme="majorBidi"/>
          <w:sz w:val="20"/>
          <w:szCs w:val="20"/>
        </w:rPr>
        <w:t>. 383</w:t>
      </w:r>
      <w:r w:rsidR="000C4CF0">
        <w:rPr>
          <w:rFonts w:asciiTheme="majorBidi" w:hAnsiTheme="majorBidi" w:cstheme="majorBidi"/>
          <w:sz w:val="20"/>
          <w:szCs w:val="20"/>
        </w:rPr>
        <w:t xml:space="preserve"> </w:t>
      </w:r>
      <w:r w:rsidR="00CC2591" w:rsidRPr="00CC2591">
        <w:rPr>
          <w:rFonts w:asciiTheme="majorBidi" w:hAnsiTheme="majorBidi" w:cstheme="majorBidi"/>
          <w:sz w:val="20"/>
          <w:szCs w:val="20"/>
        </w:rPr>
        <w:t>(2022)</w:t>
      </w:r>
      <w:r w:rsidR="000C4CF0">
        <w:rPr>
          <w:sz w:val="20"/>
          <w:szCs w:val="20"/>
        </w:rPr>
        <w:t>.</w:t>
      </w:r>
      <w:r w:rsidRPr="004C44F0">
        <w:rPr>
          <w:sz w:val="20"/>
          <w:szCs w:val="20"/>
        </w:rPr>
        <w:t xml:space="preserve"> </w:t>
      </w:r>
      <w:r w:rsidRPr="004C44F0">
        <w:rPr>
          <w:i/>
          <w:iCs/>
          <w:sz w:val="20"/>
          <w:szCs w:val="20"/>
        </w:rPr>
        <w:t>See also</w:t>
      </w:r>
      <w:r w:rsidRPr="004C44F0">
        <w:rPr>
          <w:rFonts w:asciiTheme="majorBidi" w:hAnsiTheme="majorBidi" w:cstheme="majorBidi"/>
          <w:sz w:val="20"/>
          <w:szCs w:val="20"/>
        </w:rPr>
        <w:t xml:space="preserve"> Catherine </w:t>
      </w:r>
      <w:bookmarkStart w:id="69" w:name="_Hlk151647490"/>
      <w:r w:rsidRPr="004C44F0">
        <w:rPr>
          <w:rFonts w:asciiTheme="majorBidi" w:hAnsiTheme="majorBidi" w:cstheme="majorBidi"/>
          <w:sz w:val="20"/>
          <w:szCs w:val="20"/>
        </w:rPr>
        <w:t>Nash</w:t>
      </w:r>
      <w:bookmarkEnd w:id="69"/>
      <w:r w:rsidRPr="004C44F0">
        <w:rPr>
          <w:rFonts w:asciiTheme="majorBidi" w:hAnsiTheme="majorBidi" w:cstheme="majorBidi"/>
          <w:sz w:val="20"/>
          <w:szCs w:val="20"/>
        </w:rPr>
        <w:t xml:space="preserve">, </w:t>
      </w:r>
      <w:r w:rsidRPr="004C44F0">
        <w:rPr>
          <w:rFonts w:asciiTheme="majorBidi" w:hAnsiTheme="majorBidi" w:cstheme="majorBidi"/>
          <w:i/>
          <w:iCs/>
          <w:sz w:val="20"/>
          <w:szCs w:val="20"/>
        </w:rPr>
        <w:t>Genetic kinship</w:t>
      </w:r>
      <w:r w:rsidRPr="004C44F0">
        <w:rPr>
          <w:rFonts w:asciiTheme="majorBidi" w:hAnsiTheme="majorBidi" w:cstheme="majorBidi"/>
          <w:sz w:val="20"/>
          <w:szCs w:val="20"/>
        </w:rPr>
        <w:t xml:space="preserve">, 18(1) </w:t>
      </w:r>
      <w:r w:rsidRPr="004C44F0">
        <w:rPr>
          <w:rFonts w:cs="David"/>
          <w:smallCaps/>
          <w:sz w:val="20"/>
          <w:szCs w:val="20"/>
        </w:rPr>
        <w:t>Cultural Studies</w:t>
      </w:r>
      <w:r w:rsidRPr="004C44F0">
        <w:rPr>
          <w:rFonts w:asciiTheme="majorBidi" w:hAnsiTheme="majorBidi" w:cstheme="majorBidi"/>
          <w:sz w:val="20"/>
          <w:szCs w:val="20"/>
        </w:rPr>
        <w:t xml:space="preserve"> 1 (2004); </w:t>
      </w:r>
      <w:hyperlink r:id="rId45" w:history="1">
        <w:r w:rsidRPr="004C44F0">
          <w:rPr>
            <w:rFonts w:asciiTheme="majorBidi" w:hAnsiTheme="majorBidi" w:cstheme="majorBidi"/>
            <w:sz w:val="20"/>
            <w:szCs w:val="20"/>
          </w:rPr>
          <w:t>Mertes</w:t>
        </w:r>
      </w:hyperlink>
      <w:r w:rsidRPr="004C44F0">
        <w:rPr>
          <w:rFonts w:asciiTheme="majorBidi" w:hAnsiTheme="majorBidi" w:cstheme="majorBidi"/>
          <w:sz w:val="20"/>
          <w:szCs w:val="20"/>
        </w:rPr>
        <w:t xml:space="preserve"> &amp; </w:t>
      </w:r>
      <w:hyperlink r:id="rId46" w:history="1">
        <w:bookmarkStart w:id="70" w:name="_Hlk151647228"/>
        <w:r w:rsidRPr="004C44F0">
          <w:rPr>
            <w:rFonts w:asciiTheme="majorBidi" w:hAnsiTheme="majorBidi" w:cstheme="majorBidi"/>
            <w:sz w:val="20"/>
            <w:szCs w:val="20"/>
          </w:rPr>
          <w:t>Pennings</w:t>
        </w:r>
        <w:bookmarkEnd w:id="70"/>
      </w:hyperlink>
      <w:r w:rsidRPr="004C44F0">
        <w:rPr>
          <w:rFonts w:asciiTheme="majorBidi" w:hAnsiTheme="majorBidi" w:cstheme="majorBidi"/>
          <w:sz w:val="20"/>
          <w:szCs w:val="20"/>
        </w:rPr>
        <w:t>,</w:t>
      </w:r>
      <w:r w:rsidR="00306D65">
        <w:rPr>
          <w:rFonts w:asciiTheme="majorBidi" w:hAnsiTheme="majorBidi" w:cstheme="majorBidi"/>
          <w:sz w:val="20"/>
          <w:szCs w:val="20"/>
        </w:rPr>
        <w:t xml:space="preserve"> </w:t>
      </w:r>
      <w:r w:rsidR="00306D65" w:rsidRPr="00310101">
        <w:rPr>
          <w:i/>
          <w:iCs/>
          <w:sz w:val="20"/>
          <w:szCs w:val="20"/>
        </w:rPr>
        <w:t>supra</w:t>
      </w:r>
      <w:r w:rsidR="00306D65" w:rsidRPr="00310101">
        <w:rPr>
          <w:sz w:val="20"/>
          <w:szCs w:val="20"/>
        </w:rPr>
        <w:t xml:space="preserve"> note</w:t>
      </w:r>
      <w:r w:rsidR="00306D65">
        <w:rPr>
          <w:sz w:val="20"/>
          <w:szCs w:val="20"/>
        </w:rPr>
        <w:t xml:space="preserve"> </w:t>
      </w:r>
      <w:r w:rsidR="00306D65">
        <w:rPr>
          <w:sz w:val="20"/>
          <w:szCs w:val="20"/>
        </w:rPr>
        <w:fldChar w:fldCharType="begin"/>
      </w:r>
      <w:r w:rsidR="00306D65">
        <w:rPr>
          <w:sz w:val="20"/>
          <w:szCs w:val="20"/>
        </w:rPr>
        <w:instrText xml:space="preserve"> NOTEREF _Ref152594012 \h </w:instrText>
      </w:r>
      <w:r w:rsidR="00306D65">
        <w:rPr>
          <w:sz w:val="20"/>
          <w:szCs w:val="20"/>
        </w:rPr>
      </w:r>
      <w:r w:rsidR="00306D65">
        <w:rPr>
          <w:sz w:val="20"/>
          <w:szCs w:val="20"/>
        </w:rPr>
        <w:fldChar w:fldCharType="separate"/>
      </w:r>
      <w:r w:rsidR="00D83F06">
        <w:rPr>
          <w:sz w:val="20"/>
          <w:szCs w:val="20"/>
        </w:rPr>
        <w:t>32</w:t>
      </w:r>
      <w:r w:rsidR="00306D65">
        <w:rPr>
          <w:sz w:val="20"/>
          <w:szCs w:val="20"/>
        </w:rPr>
        <w:fldChar w:fldCharType="end"/>
      </w:r>
      <w:r w:rsidR="00306D65">
        <w:rPr>
          <w:sz w:val="20"/>
          <w:szCs w:val="20"/>
        </w:rPr>
        <w:t xml:space="preserve"> </w:t>
      </w:r>
      <w:r w:rsidRPr="004C44F0">
        <w:rPr>
          <w:rFonts w:asciiTheme="majorBidi" w:hAnsiTheme="majorBidi" w:cstheme="majorBidi"/>
          <w:sz w:val="20"/>
          <w:szCs w:val="20"/>
        </w:rPr>
        <w:t>(“minor genetic mother” “major genetic mother”)</w:t>
      </w:r>
      <w:r w:rsidRPr="004C44F0">
        <w:rPr>
          <w:sz w:val="20"/>
          <w:szCs w:val="20"/>
        </w:rPr>
        <w:t>.</w:t>
      </w:r>
    </w:p>
  </w:footnote>
  <w:footnote w:id="33">
    <w:p w14:paraId="7D2DD8BD" w14:textId="2D92D8EF" w:rsidR="00774F95" w:rsidRPr="00B52D34" w:rsidRDefault="00774F95" w:rsidP="008A54C3">
      <w:pPr>
        <w:tabs>
          <w:tab w:val="num" w:pos="360"/>
        </w:tabs>
        <w:spacing w:after="120"/>
        <w:jc w:val="both"/>
        <w:rPr>
          <w:rFonts w:asciiTheme="majorBidi" w:hAnsiTheme="majorBidi" w:cstheme="majorBidi"/>
          <w:sz w:val="20"/>
          <w:szCs w:val="20"/>
        </w:rPr>
      </w:pPr>
      <w:r>
        <w:rPr>
          <w:rStyle w:val="FootnoteReference"/>
        </w:rPr>
        <w:footnoteRef/>
      </w:r>
      <w:r>
        <w:rPr>
          <w:rtl/>
        </w:rPr>
        <w:t xml:space="preserve"> </w:t>
      </w:r>
      <w:r w:rsidRPr="008522F3">
        <w:rPr>
          <w:sz w:val="20"/>
          <w:szCs w:val="20"/>
        </w:rPr>
        <w:t xml:space="preserve">As the following articles deal with: </w:t>
      </w:r>
      <w:r w:rsidRPr="008522F3">
        <w:rPr>
          <w:rFonts w:asciiTheme="majorBidi" w:hAnsiTheme="majorBidi" w:cstheme="majorBidi"/>
          <w:sz w:val="20"/>
          <w:szCs w:val="20"/>
        </w:rPr>
        <w:t xml:space="preserve">S J. Oz, </w:t>
      </w:r>
      <w:r w:rsidRPr="008522F3">
        <w:rPr>
          <w:rFonts w:asciiTheme="majorBidi" w:hAnsiTheme="majorBidi" w:cstheme="majorBidi"/>
          <w:i/>
          <w:iCs/>
          <w:sz w:val="20"/>
          <w:szCs w:val="20"/>
        </w:rPr>
        <w:t>Genetic Mother vs. Surrogate Mother: Which Mother Does the Law Recognize - A Comparison of Jewish Law, American Law, and England's Law</w:t>
      </w:r>
      <w:r w:rsidRPr="008522F3">
        <w:rPr>
          <w:rFonts w:asciiTheme="majorBidi" w:hAnsiTheme="majorBidi" w:cstheme="majorBidi"/>
          <w:sz w:val="20"/>
          <w:szCs w:val="20"/>
        </w:rPr>
        <w:t xml:space="preserve">, 6 </w:t>
      </w:r>
      <w:r w:rsidRPr="008522F3">
        <w:rPr>
          <w:smallCaps/>
          <w:sz w:val="20"/>
          <w:szCs w:val="20"/>
        </w:rPr>
        <w:t>Touro Int'l L. Rev.</w:t>
      </w:r>
      <w:r w:rsidRPr="008522F3">
        <w:rPr>
          <w:rFonts w:asciiTheme="majorBidi" w:hAnsiTheme="majorBidi" w:cstheme="majorBidi"/>
          <w:sz w:val="20"/>
          <w:szCs w:val="20"/>
        </w:rPr>
        <w:t xml:space="preserve"> 437 (1995); </w:t>
      </w:r>
      <w:hyperlink r:id="rId47" w:anchor="auth-Rosalie-Ber-Aff1" w:history="1">
        <w:r w:rsidRPr="008522F3">
          <w:rPr>
            <w:rFonts w:asciiTheme="majorBidi" w:hAnsiTheme="majorBidi" w:cstheme="majorBidi"/>
            <w:sz w:val="20"/>
            <w:szCs w:val="20"/>
          </w:rPr>
          <w:t>Rosalie</w:t>
        </w:r>
      </w:hyperlink>
      <w:r w:rsidRPr="008522F3">
        <w:rPr>
          <w:rFonts w:asciiTheme="majorBidi" w:hAnsiTheme="majorBidi" w:cstheme="majorBidi"/>
          <w:sz w:val="20"/>
          <w:szCs w:val="20"/>
        </w:rPr>
        <w:t xml:space="preserve"> </w:t>
      </w:r>
      <w:bookmarkStart w:id="72" w:name="_Hlk152142141"/>
      <w:r w:rsidRPr="008522F3">
        <w:rPr>
          <w:rFonts w:asciiTheme="majorBidi" w:hAnsiTheme="majorBidi" w:cstheme="majorBidi"/>
          <w:sz w:val="20"/>
          <w:szCs w:val="20"/>
        </w:rPr>
        <w:t>Ber</w:t>
      </w:r>
      <w:bookmarkEnd w:id="72"/>
      <w:r w:rsidRPr="008522F3">
        <w:rPr>
          <w:rFonts w:asciiTheme="majorBidi" w:hAnsiTheme="majorBidi" w:cstheme="majorBidi"/>
          <w:sz w:val="20"/>
          <w:szCs w:val="20"/>
        </w:rPr>
        <w:t xml:space="preserve">, </w:t>
      </w:r>
      <w:r w:rsidRPr="008522F3">
        <w:rPr>
          <w:rFonts w:asciiTheme="majorBidi" w:hAnsiTheme="majorBidi" w:cstheme="majorBidi"/>
          <w:i/>
          <w:iCs/>
          <w:sz w:val="20"/>
          <w:szCs w:val="20"/>
        </w:rPr>
        <w:t>Ethical Issues in Gestational Surrogacy</w:t>
      </w:r>
      <w:r w:rsidRPr="008522F3">
        <w:rPr>
          <w:rFonts w:asciiTheme="majorBidi" w:hAnsiTheme="majorBidi" w:cstheme="majorBidi"/>
          <w:sz w:val="20"/>
          <w:szCs w:val="20"/>
        </w:rPr>
        <w:t>, 21 </w:t>
      </w:r>
      <w:r w:rsidRPr="008522F3">
        <w:rPr>
          <w:smallCaps/>
          <w:sz w:val="20"/>
          <w:szCs w:val="20"/>
        </w:rPr>
        <w:t xml:space="preserve">Theor Med </w:t>
      </w:r>
      <w:r w:rsidRPr="008522F3">
        <w:rPr>
          <w:smallCaps/>
          <w:sz w:val="20"/>
          <w:szCs w:val="20"/>
        </w:rPr>
        <w:t>Bioeth</w:t>
      </w:r>
      <w:r w:rsidRPr="008522F3">
        <w:rPr>
          <w:rFonts w:asciiTheme="majorBidi" w:hAnsiTheme="majorBidi" w:cstheme="majorBidi"/>
          <w:sz w:val="20"/>
          <w:szCs w:val="20"/>
        </w:rPr>
        <w:t xml:space="preserve"> 153 (2000); </w:t>
      </w:r>
      <w:r w:rsidRPr="008522F3">
        <w:rPr>
          <w:sz w:val="20"/>
          <w:szCs w:val="20"/>
        </w:rPr>
        <w:t xml:space="preserve">Jennifer S. Hendricks, </w:t>
      </w:r>
      <w:r w:rsidRPr="008522F3">
        <w:rPr>
          <w:i/>
          <w:iCs/>
          <w:sz w:val="20"/>
          <w:szCs w:val="20"/>
        </w:rPr>
        <w:t>Essentially a Mother</w:t>
      </w:r>
      <w:r w:rsidRPr="008522F3">
        <w:rPr>
          <w:sz w:val="20"/>
          <w:szCs w:val="20"/>
        </w:rPr>
        <w:t xml:space="preserve">, 13 </w:t>
      </w:r>
      <w:r w:rsidRPr="008522F3">
        <w:rPr>
          <w:smallCaps/>
          <w:sz w:val="20"/>
          <w:szCs w:val="20"/>
        </w:rPr>
        <w:t>Wm. &amp; Mary J. of Women &amp; L.</w:t>
      </w:r>
      <w:r w:rsidRPr="008522F3">
        <w:rPr>
          <w:sz w:val="20"/>
          <w:szCs w:val="20"/>
        </w:rPr>
        <w:t xml:space="preserve"> 429 (2007) </w:t>
      </w:r>
      <w:hyperlink r:id="rId48" w:history="1">
        <w:r w:rsidRPr="008522F3">
          <w:rPr>
            <w:color w:val="000000"/>
            <w:sz w:val="20"/>
            <w:szCs w:val="20"/>
          </w:rPr>
          <w:t xml:space="preserve">(hereinafter: </w:t>
        </w:r>
        <w:r w:rsidRPr="008522F3">
          <w:rPr>
            <w:sz w:val="20"/>
            <w:szCs w:val="20"/>
          </w:rPr>
          <w:t>Hendricks, Essentially</w:t>
        </w:r>
      </w:hyperlink>
      <w:r w:rsidRPr="008522F3">
        <w:rPr>
          <w:sz w:val="20"/>
          <w:szCs w:val="20"/>
        </w:rPr>
        <w:t>).</w:t>
      </w:r>
    </w:p>
  </w:footnote>
  <w:footnote w:id="34">
    <w:p w14:paraId="3B48A1A1" w14:textId="0E102E3A" w:rsidR="003405D1" w:rsidRPr="002D2FCE" w:rsidRDefault="003405D1" w:rsidP="008A54C3">
      <w:pPr>
        <w:pStyle w:val="FootnoteText"/>
        <w:bidi w:val="0"/>
      </w:pPr>
      <w:r>
        <w:rPr>
          <w:rStyle w:val="FootnoteReference"/>
        </w:rPr>
        <w:footnoteRef/>
      </w:r>
      <w:r>
        <w:rPr>
          <w:rtl/>
        </w:rPr>
        <w:t xml:space="preserve"> </w:t>
      </w:r>
      <w:r w:rsidRPr="003405D1">
        <w:rPr>
          <w:i/>
          <w:iCs/>
        </w:rPr>
        <w:t>See</w:t>
      </w:r>
      <w:r>
        <w:t xml:space="preserve">, for example, </w:t>
      </w:r>
      <w:hyperlink r:id="rId49" w:tgtFrame="_parent" w:history="1">
        <w:r w:rsidR="00624F29" w:rsidRPr="000A1F15">
          <w:t>K.M. v. E.G., 117 P.3d 673 (Cal. 2005)</w:t>
        </w:r>
      </w:hyperlink>
      <w:r w:rsidR="00624F29">
        <w:t xml:space="preserve">; </w:t>
      </w:r>
      <w:r w:rsidRPr="003405D1">
        <w:t>D.M.T. v. T.M.H., 129 So. 3d 320</w:t>
      </w:r>
      <w:r>
        <w:t xml:space="preserve"> </w:t>
      </w:r>
      <w:r w:rsidRPr="003405D1">
        <w:t>(Fla. 2013)</w:t>
      </w:r>
      <w:r w:rsidR="00F64D2A">
        <w:t xml:space="preserve"> and the other rulings brought by</w:t>
      </w:r>
      <w:r w:rsidR="00085DA1">
        <w:t xml:space="preserve"> </w:t>
      </w:r>
      <w:r w:rsidR="002D2FCE" w:rsidRPr="00CE465E">
        <w:t xml:space="preserve">Francesca Rebecca Acocella, </w:t>
      </w:r>
      <w:r w:rsidR="002D2FCE" w:rsidRPr="00CE465E">
        <w:rPr>
          <w:i/>
          <w:iCs/>
        </w:rPr>
        <w:t>Love Is Love: Why Intentional Parenting Should Be the Standard for Two-Mother Families Created through Egg-Sharing</w:t>
      </w:r>
      <w:r w:rsidR="002D2FCE" w:rsidRPr="00CE465E">
        <w:t xml:space="preserve">, 14 </w:t>
      </w:r>
      <w:r w:rsidR="002D2FCE" w:rsidRPr="002D2FCE">
        <w:rPr>
          <w:smallCaps/>
        </w:rPr>
        <w:t>Cardozo Pub. L. Pol'y &amp; Ethics J.</w:t>
      </w:r>
      <w:r w:rsidR="002D2FCE" w:rsidRPr="00CE465E">
        <w:t xml:space="preserve"> 479 (2016)</w:t>
      </w:r>
      <w:r w:rsidR="002D2FCE">
        <w:t>.</w:t>
      </w:r>
    </w:p>
  </w:footnote>
  <w:footnote w:id="35">
    <w:p w14:paraId="0725B1D6" w14:textId="1E7DA90E" w:rsidR="00BA2C0D" w:rsidRDefault="00BA2C0D" w:rsidP="008A54C3">
      <w:pPr>
        <w:pStyle w:val="FootnoteText"/>
        <w:bidi w:val="0"/>
      </w:pPr>
      <w:r>
        <w:rPr>
          <w:rStyle w:val="FootnoteReference"/>
        </w:rPr>
        <w:footnoteRef/>
      </w:r>
      <w:r>
        <w:rPr>
          <w:rtl/>
        </w:rPr>
        <w:t xml:space="preserve"> </w:t>
      </w:r>
      <w:bookmarkStart w:id="75" w:name="_Hlk52701877"/>
      <w:r>
        <w:t xml:space="preserve">For the legal recognition of it </w:t>
      </w:r>
      <w:r w:rsidR="00161857">
        <w:t xml:space="preserve">in </w:t>
      </w:r>
      <w:r>
        <w:t>California, s</w:t>
      </w:r>
      <w:r w:rsidR="00161857">
        <w:t>ee</w:t>
      </w:r>
      <w:r>
        <w:rPr>
          <w:rFonts w:cs="Times New Roman"/>
        </w:rPr>
        <w:t xml:space="preserve"> </w:t>
      </w:r>
      <w:r w:rsidRPr="00ED57B0">
        <w:rPr>
          <w:rFonts w:cs="Times New Roman"/>
        </w:rPr>
        <w:t>Cal. Fam. Code § 7612(c)</w:t>
      </w:r>
      <w:r>
        <w:rPr>
          <w:rFonts w:cs="Times New Roman"/>
        </w:rPr>
        <w:t xml:space="preserve">. </w:t>
      </w:r>
      <w:bookmarkEnd w:id="75"/>
      <w:r w:rsidR="00161857">
        <w:rPr>
          <w:rFonts w:cs="Times New Roman"/>
        </w:rPr>
        <w:t xml:space="preserve"> </w:t>
      </w:r>
      <w:r w:rsidR="007D3FF1">
        <w:rPr>
          <w:rFonts w:cs="Times New Roman"/>
          <w:color w:val="333333"/>
          <w:shd w:val="clear" w:color="auto" w:fill="FFFFFF"/>
        </w:rPr>
        <w:t xml:space="preserve"> </w:t>
      </w:r>
      <w:r w:rsidR="00886B1F">
        <w:rPr>
          <w:rFonts w:cs="Times New Roman" w:hint="cs"/>
          <w:color w:val="333333"/>
          <w:shd w:val="clear" w:color="auto" w:fill="FFFFFF"/>
          <w:rtl/>
        </w:rPr>
        <w:t xml:space="preserve"> </w:t>
      </w:r>
    </w:p>
  </w:footnote>
  <w:footnote w:id="36">
    <w:p w14:paraId="3411E226" w14:textId="5F1E5C27" w:rsidR="001651B9" w:rsidRDefault="001651B9" w:rsidP="008A54C3">
      <w:pPr>
        <w:pStyle w:val="FootnoteText"/>
        <w:bidi w:val="0"/>
      </w:pPr>
      <w:r>
        <w:rPr>
          <w:rStyle w:val="FootnoteReference"/>
        </w:rPr>
        <w:footnoteRef/>
      </w:r>
      <w:r>
        <w:rPr>
          <w:rtl/>
        </w:rPr>
        <w:t xml:space="preserve"> </w:t>
      </w:r>
      <w:r>
        <w:t>For this notion, see</w:t>
      </w:r>
      <w:r w:rsidR="00C765D8">
        <w:t xml:space="preserve"> </w:t>
      </w:r>
      <w:r w:rsidR="00233CC6">
        <w:rPr>
          <w:rFonts w:asciiTheme="majorBidi" w:hAnsiTheme="majorBidi" w:cstheme="majorBidi"/>
        </w:rPr>
        <w:t xml:space="preserve">Robert N </w:t>
      </w:r>
      <w:bookmarkStart w:id="76" w:name="_Hlk153267824"/>
      <w:r w:rsidR="00233CC6">
        <w:rPr>
          <w:rFonts w:asciiTheme="majorBidi" w:hAnsiTheme="majorBidi" w:cstheme="majorBidi"/>
        </w:rPr>
        <w:t xml:space="preserve">Lightowlers </w:t>
      </w:r>
      <w:bookmarkEnd w:id="76"/>
      <w:r w:rsidR="00233CC6">
        <w:rPr>
          <w:rFonts w:asciiTheme="majorBidi" w:hAnsiTheme="majorBidi" w:cstheme="majorBidi"/>
        </w:rPr>
        <w:t xml:space="preserve">et al., </w:t>
      </w:r>
      <w:r w:rsidR="00233CC6">
        <w:rPr>
          <w:rFonts w:asciiTheme="majorBidi" w:hAnsiTheme="majorBidi" w:cstheme="majorBidi"/>
          <w:i/>
          <w:iCs/>
        </w:rPr>
        <w:t>Mammalian mitochondrial genetics: heredity, heteroplasmy and disease</w:t>
      </w:r>
      <w:r w:rsidR="00233CC6">
        <w:rPr>
          <w:rFonts w:asciiTheme="majorBidi" w:hAnsiTheme="majorBidi" w:cstheme="majorBidi"/>
        </w:rPr>
        <w:t xml:space="preserve">, 13(11) </w:t>
      </w:r>
      <w:r w:rsidR="00233CC6" w:rsidRPr="006A1E60">
        <w:rPr>
          <w:rFonts w:cs="Times New Roman"/>
          <w:smallCaps/>
        </w:rPr>
        <w:t>Trends in Genetics</w:t>
      </w:r>
      <w:r w:rsidR="00233CC6">
        <w:rPr>
          <w:rFonts w:asciiTheme="majorBidi" w:hAnsiTheme="majorBidi" w:cstheme="majorBidi"/>
        </w:rPr>
        <w:t xml:space="preserve"> 450 (1997); Brendan A.I. </w:t>
      </w:r>
      <w:bookmarkStart w:id="77" w:name="_Hlk153267842"/>
      <w:r w:rsidR="00233CC6">
        <w:rPr>
          <w:rFonts w:asciiTheme="majorBidi" w:hAnsiTheme="majorBidi" w:cstheme="majorBidi"/>
        </w:rPr>
        <w:t>Payne</w:t>
      </w:r>
      <w:bookmarkEnd w:id="77"/>
      <w:r w:rsidR="00233CC6">
        <w:rPr>
          <w:rFonts w:asciiTheme="majorBidi" w:hAnsiTheme="majorBidi" w:cstheme="majorBidi"/>
        </w:rPr>
        <w:t xml:space="preserve"> et al., </w:t>
      </w:r>
      <w:r w:rsidR="00233CC6">
        <w:rPr>
          <w:rFonts w:asciiTheme="majorBidi" w:hAnsiTheme="majorBidi" w:cstheme="majorBidi"/>
          <w:i/>
          <w:iCs/>
        </w:rPr>
        <w:t>Universal heteroplasmy of human mitochondrial DNA</w:t>
      </w:r>
      <w:r w:rsidR="00233CC6">
        <w:rPr>
          <w:rFonts w:asciiTheme="majorBidi" w:hAnsiTheme="majorBidi" w:cstheme="majorBidi"/>
        </w:rPr>
        <w:t xml:space="preserve">, 22(2) </w:t>
      </w:r>
      <w:r w:rsidR="00233CC6" w:rsidRPr="006A1E60">
        <w:rPr>
          <w:rFonts w:cs="Times New Roman"/>
          <w:smallCaps/>
        </w:rPr>
        <w:t>Human Molecular Genetics</w:t>
      </w:r>
      <w:r w:rsidR="00233CC6">
        <w:rPr>
          <w:rFonts w:asciiTheme="majorBidi" w:hAnsiTheme="majorBidi" w:cstheme="majorBidi"/>
        </w:rPr>
        <w:t xml:space="preserve"> 384 (2013); </w:t>
      </w:r>
      <w:hyperlink r:id="rId50" w:anchor="auth-James_B_-Stewart-Aff1" w:history="1">
        <w:r w:rsidR="00233CC6" w:rsidRPr="00233CC6">
          <w:t>James B. Stewart</w:t>
        </w:r>
      </w:hyperlink>
      <w:r w:rsidR="00233CC6">
        <w:rPr>
          <w:rFonts w:asciiTheme="majorBidi" w:hAnsiTheme="majorBidi" w:cstheme="majorBidi"/>
        </w:rPr>
        <w:t> &amp; </w:t>
      </w:r>
      <w:hyperlink r:id="rId51" w:anchor="auth-Patrick_F_-Chinnery-Aff2" w:history="1">
        <w:r w:rsidR="00233CC6" w:rsidRPr="00233CC6">
          <w:t>Patrick F. Chinnery</w:t>
        </w:r>
      </w:hyperlink>
      <w:r w:rsidR="00233CC6">
        <w:rPr>
          <w:rFonts w:asciiTheme="majorBidi" w:hAnsiTheme="majorBidi" w:cstheme="majorBidi"/>
        </w:rPr>
        <w:t xml:space="preserve">, </w:t>
      </w:r>
      <w:r w:rsidR="00233CC6">
        <w:rPr>
          <w:rFonts w:asciiTheme="majorBidi" w:hAnsiTheme="majorBidi" w:cstheme="majorBidi"/>
          <w:i/>
          <w:iCs/>
        </w:rPr>
        <w:t>The dynamics of mitochondrial DNA heteroplasmy: implications for human health and disease</w:t>
      </w:r>
      <w:r w:rsidR="00233CC6">
        <w:rPr>
          <w:rFonts w:asciiTheme="majorBidi" w:hAnsiTheme="majorBidi" w:cstheme="majorBidi"/>
        </w:rPr>
        <w:t xml:space="preserve">, 16 </w:t>
      </w:r>
      <w:hyperlink r:id="rId52" w:history="1">
        <w:r w:rsidR="00233CC6" w:rsidRPr="006A1E60">
          <w:rPr>
            <w:rFonts w:cs="Times New Roman"/>
            <w:smallCaps/>
          </w:rPr>
          <w:t>Nature Reviews Genetics</w:t>
        </w:r>
      </w:hyperlink>
      <w:r w:rsidR="00233CC6">
        <w:rPr>
          <w:rFonts w:asciiTheme="majorBidi" w:hAnsiTheme="majorBidi" w:cstheme="majorBidi"/>
        </w:rPr>
        <w:t xml:space="preserve"> 530 (2015)</w:t>
      </w:r>
      <w:r w:rsidR="006A1E60">
        <w:rPr>
          <w:rFonts w:asciiTheme="majorBidi" w:hAnsiTheme="majorBidi" w:cstheme="majorBidi"/>
        </w:rPr>
        <w:t>.</w:t>
      </w:r>
    </w:p>
  </w:footnote>
  <w:footnote w:id="37">
    <w:p w14:paraId="1083C985" w14:textId="110B7A05" w:rsidR="001651B9" w:rsidRDefault="001651B9" w:rsidP="008A54C3">
      <w:pPr>
        <w:pStyle w:val="FootnoteText"/>
        <w:bidi w:val="0"/>
      </w:pPr>
      <w:r>
        <w:rPr>
          <w:rStyle w:val="FootnoteReference"/>
        </w:rPr>
        <w:footnoteRef/>
      </w:r>
      <w:r>
        <w:rPr>
          <w:rtl/>
        </w:rPr>
        <w:t xml:space="preserve"> </w:t>
      </w:r>
      <w:r w:rsidRPr="00D97636">
        <w:rPr>
          <w:rFonts w:asciiTheme="majorBidi" w:hAnsiTheme="majorBidi" w:cstheme="majorBidi"/>
        </w:rPr>
        <w:t xml:space="preserve">Knaplund, </w:t>
      </w:r>
      <w:r w:rsidRPr="000A68ED">
        <w:rPr>
          <w:rFonts w:cs="Times New Roman"/>
          <w:i/>
          <w:iCs/>
        </w:rPr>
        <w:t>supra</w:t>
      </w:r>
      <w:r w:rsidRPr="0051350E">
        <w:rPr>
          <w:rFonts w:cs="Times New Roman"/>
        </w:rPr>
        <w:t xml:space="preserve"> note</w:t>
      </w:r>
      <w:r w:rsidR="000115A9">
        <w:t xml:space="preserve"> </w:t>
      </w:r>
      <w:r w:rsidR="000115A9">
        <w:fldChar w:fldCharType="begin"/>
      </w:r>
      <w:r w:rsidR="000115A9">
        <w:instrText xml:space="preserve"> NOTEREF _Ref153462002 \h </w:instrText>
      </w:r>
      <w:r w:rsidR="000115A9">
        <w:fldChar w:fldCharType="separate"/>
      </w:r>
      <w:r w:rsidR="00D83F06">
        <w:t>7</w:t>
      </w:r>
      <w:r w:rsidR="000115A9">
        <w:fldChar w:fldCharType="end"/>
      </w:r>
      <w:r>
        <w:t>, at 1377.</w:t>
      </w:r>
      <w:r w:rsidR="00777C30">
        <w:t xml:space="preserve"> That is actually an important advancement in synthetic biology. </w:t>
      </w:r>
      <w:r w:rsidR="00F47F99">
        <w:t xml:space="preserve">For </w:t>
      </w:r>
      <w:r w:rsidR="00777C30">
        <w:t>the latter phrase, see mainly</w:t>
      </w:r>
      <w:r w:rsidR="000115A9">
        <w:t xml:space="preserve"> </w:t>
      </w:r>
      <w:hyperlink r:id="rId53" w:anchor="auth-Steven_A_-Benner-Aff1" w:history="1">
        <w:r w:rsidR="006A1E60" w:rsidRPr="006A1E60">
          <w:t xml:space="preserve">Steven A. </w:t>
        </w:r>
        <w:bookmarkStart w:id="78" w:name="_Hlk153268055"/>
        <w:r w:rsidR="006A1E60" w:rsidRPr="006A1E60">
          <w:t>Benner</w:t>
        </w:r>
        <w:bookmarkEnd w:id="78"/>
      </w:hyperlink>
      <w:r w:rsidR="006A1E60">
        <w:rPr>
          <w:rFonts w:asciiTheme="majorBidi" w:hAnsiTheme="majorBidi" w:cstheme="majorBidi"/>
        </w:rPr>
        <w:t xml:space="preserve"> &amp; </w:t>
      </w:r>
      <w:hyperlink r:id="rId54" w:anchor="auth-A__Michael-Sismour-Aff1" w:history="1">
        <w:r w:rsidR="006A1E60" w:rsidRPr="006A1E60">
          <w:t>A. Michael Sismour</w:t>
        </w:r>
      </w:hyperlink>
      <w:r w:rsidR="006A1E60">
        <w:rPr>
          <w:rFonts w:asciiTheme="majorBidi" w:hAnsiTheme="majorBidi" w:cstheme="majorBidi"/>
        </w:rPr>
        <w:t xml:space="preserve">, </w:t>
      </w:r>
      <w:r w:rsidR="006A1E60">
        <w:rPr>
          <w:rFonts w:asciiTheme="majorBidi" w:hAnsiTheme="majorBidi" w:cstheme="majorBidi"/>
          <w:i/>
          <w:iCs/>
        </w:rPr>
        <w:t>Synthetic biology</w:t>
      </w:r>
      <w:r w:rsidR="006A1E60">
        <w:rPr>
          <w:rFonts w:asciiTheme="majorBidi" w:hAnsiTheme="majorBidi" w:cstheme="majorBidi"/>
        </w:rPr>
        <w:t xml:space="preserve">, 6 </w:t>
      </w:r>
      <w:hyperlink r:id="rId55" w:history="1">
        <w:r w:rsidR="006A1E60" w:rsidRPr="006A1E60">
          <w:rPr>
            <w:rFonts w:cs="Times New Roman"/>
            <w:smallCaps/>
          </w:rPr>
          <w:t>Nature Reviews Genetics</w:t>
        </w:r>
      </w:hyperlink>
      <w:r w:rsidR="006A1E60" w:rsidRPr="006A1E60">
        <w:rPr>
          <w:rFonts w:cs="Times New Roman"/>
          <w:smallCaps/>
        </w:rPr>
        <w:t> </w:t>
      </w:r>
      <w:r w:rsidR="006A1E60">
        <w:rPr>
          <w:rFonts w:asciiTheme="majorBidi" w:hAnsiTheme="majorBidi" w:cstheme="majorBidi"/>
        </w:rPr>
        <w:t xml:space="preserve">533 (2005); Matthias </w:t>
      </w:r>
      <w:bookmarkStart w:id="79" w:name="_Hlk153268147"/>
      <w:r w:rsidR="006A1E60">
        <w:rPr>
          <w:rFonts w:asciiTheme="majorBidi" w:hAnsiTheme="majorBidi" w:cstheme="majorBidi"/>
        </w:rPr>
        <w:t>Heinemann</w:t>
      </w:r>
      <w:bookmarkEnd w:id="79"/>
      <w:r w:rsidR="006A1E60">
        <w:rPr>
          <w:rFonts w:asciiTheme="majorBidi" w:hAnsiTheme="majorBidi" w:cstheme="majorBidi"/>
        </w:rPr>
        <w:t xml:space="preserve"> &amp; Sven Panke, </w:t>
      </w:r>
      <w:r w:rsidR="006A1E60">
        <w:rPr>
          <w:rFonts w:asciiTheme="majorBidi" w:hAnsiTheme="majorBidi" w:cstheme="majorBidi"/>
          <w:i/>
          <w:iCs/>
        </w:rPr>
        <w:t>Synthetic biology—putting engineering into biology</w:t>
      </w:r>
      <w:r w:rsidR="006A1E60">
        <w:rPr>
          <w:rFonts w:asciiTheme="majorBidi" w:hAnsiTheme="majorBidi" w:cstheme="majorBidi"/>
        </w:rPr>
        <w:t xml:space="preserve">, 22(22) </w:t>
      </w:r>
      <w:r w:rsidR="006A1E60" w:rsidRPr="006A1E60">
        <w:rPr>
          <w:rFonts w:cs="Times New Roman"/>
          <w:smallCaps/>
        </w:rPr>
        <w:t>Bioinformatics</w:t>
      </w:r>
      <w:r w:rsidR="006A1E60">
        <w:rPr>
          <w:rFonts w:asciiTheme="majorBidi" w:hAnsiTheme="majorBidi" w:cstheme="majorBidi"/>
        </w:rPr>
        <w:t xml:space="preserve"> 2790 (2006); </w:t>
      </w:r>
      <w:hyperlink r:id="rId56" w:anchor="auth-D__Ewen-Cameron-Aff1-Aff2" w:history="1">
        <w:r w:rsidR="006A1E60" w:rsidRPr="006A1E60">
          <w:t>D. Ewen Cameron</w:t>
        </w:r>
      </w:hyperlink>
      <w:r w:rsidR="006A1E60">
        <w:rPr>
          <w:rFonts w:asciiTheme="majorBidi" w:hAnsiTheme="majorBidi" w:cstheme="majorBidi"/>
        </w:rPr>
        <w:t xml:space="preserve"> et al., </w:t>
      </w:r>
      <w:r w:rsidR="006A1E60">
        <w:rPr>
          <w:rFonts w:asciiTheme="majorBidi" w:hAnsiTheme="majorBidi" w:cstheme="majorBidi"/>
          <w:i/>
          <w:iCs/>
        </w:rPr>
        <w:t>A brief history of synthetic biology</w:t>
      </w:r>
      <w:r w:rsidR="006A1E60">
        <w:rPr>
          <w:rFonts w:asciiTheme="majorBidi" w:hAnsiTheme="majorBidi" w:cstheme="majorBidi"/>
        </w:rPr>
        <w:t xml:space="preserve">, 12 </w:t>
      </w:r>
      <w:hyperlink r:id="rId57" w:history="1">
        <w:r w:rsidR="006A1E60" w:rsidRPr="006A1E60">
          <w:rPr>
            <w:rFonts w:cs="Times New Roman"/>
            <w:smallCaps/>
          </w:rPr>
          <w:t>Nature Reviews Microbiology</w:t>
        </w:r>
      </w:hyperlink>
      <w:r w:rsidR="006A1E60" w:rsidRPr="006A1E60">
        <w:rPr>
          <w:rFonts w:cs="Times New Roman"/>
          <w:smallCaps/>
        </w:rPr>
        <w:t> 381 (2014)</w:t>
      </w:r>
      <w:r w:rsidR="00F95EAB">
        <w:rPr>
          <w:rFonts w:cs="Times New Roman"/>
          <w:smallCaps/>
        </w:rPr>
        <w:t>.</w:t>
      </w:r>
    </w:p>
  </w:footnote>
  <w:footnote w:id="38">
    <w:p w14:paraId="5BCFF892" w14:textId="45B2D1B7" w:rsidR="00481725" w:rsidRPr="001D6836" w:rsidRDefault="00481725" w:rsidP="008A54C3">
      <w:pPr>
        <w:tabs>
          <w:tab w:val="num" w:pos="360"/>
        </w:tabs>
        <w:spacing w:after="120"/>
        <w:jc w:val="both"/>
        <w:rPr>
          <w:sz w:val="20"/>
          <w:szCs w:val="20"/>
        </w:rPr>
      </w:pPr>
      <w:r>
        <w:rPr>
          <w:rStyle w:val="FootnoteReference"/>
        </w:rPr>
        <w:footnoteRef/>
      </w:r>
      <w:r>
        <w:rPr>
          <w:rtl/>
        </w:rPr>
        <w:t xml:space="preserve"> </w:t>
      </w:r>
      <w:r>
        <w:rPr>
          <w:sz w:val="20"/>
          <w:szCs w:val="20"/>
        </w:rPr>
        <w:t>I</w:t>
      </w:r>
      <w:r w:rsidRPr="001D6836">
        <w:rPr>
          <w:sz w:val="20"/>
          <w:szCs w:val="20"/>
        </w:rPr>
        <w:t xml:space="preserve"> chose the term "</w:t>
      </w:r>
      <w:r w:rsidRPr="009140F6">
        <w:rPr>
          <w:rFonts w:asciiTheme="majorBidi" w:hAnsiTheme="majorBidi" w:cstheme="majorBidi"/>
          <w:sz w:val="20"/>
          <w:szCs w:val="20"/>
        </w:rPr>
        <w:t>artificial eggs" and not "artificial oocytes" since most of the academic literature also use this phrase. For example, in google scholar there are over 2000 titles of the first and only 131 titles of the latter. From the same reason,</w:t>
      </w:r>
      <w:r w:rsidR="00085DA1" w:rsidRPr="009140F6">
        <w:rPr>
          <w:rFonts w:asciiTheme="majorBidi" w:hAnsiTheme="majorBidi" w:cstheme="majorBidi"/>
          <w:sz w:val="20"/>
          <w:szCs w:val="20"/>
        </w:rPr>
        <w:t xml:space="preserve"> </w:t>
      </w:r>
      <w:r w:rsidR="00085DA1">
        <w:rPr>
          <w:rFonts w:asciiTheme="majorBidi" w:hAnsiTheme="majorBidi" w:cstheme="majorBidi"/>
          <w:sz w:val="20"/>
          <w:szCs w:val="20"/>
        </w:rPr>
        <w:t>I</w:t>
      </w:r>
      <w:r w:rsidR="00085DA1" w:rsidRPr="009140F6">
        <w:rPr>
          <w:rFonts w:asciiTheme="majorBidi" w:hAnsiTheme="majorBidi" w:cstheme="majorBidi"/>
          <w:sz w:val="20"/>
          <w:szCs w:val="20"/>
        </w:rPr>
        <w:t xml:space="preserve"> </w:t>
      </w:r>
      <w:r w:rsidRPr="009140F6">
        <w:rPr>
          <w:rFonts w:asciiTheme="majorBidi" w:hAnsiTheme="majorBidi" w:cstheme="majorBidi"/>
          <w:sz w:val="20"/>
          <w:szCs w:val="20"/>
        </w:rPr>
        <w:t>don't use the phrase "synthetic egg/ovum" since its usage is very rare.</w:t>
      </w:r>
      <w:r>
        <w:rPr>
          <w:rFonts w:asciiTheme="majorBidi" w:hAnsiTheme="majorBidi" w:cstheme="majorBidi"/>
        </w:rPr>
        <w:t xml:space="preserve">     </w:t>
      </w:r>
      <w:r w:rsidRPr="001D6836">
        <w:rPr>
          <w:rFonts w:asciiTheme="majorBidi" w:hAnsiTheme="majorBidi" w:cstheme="majorBidi"/>
          <w:sz w:val="20"/>
          <w:szCs w:val="20"/>
        </w:rPr>
        <w:t xml:space="preserve"> </w:t>
      </w:r>
    </w:p>
  </w:footnote>
  <w:footnote w:id="39">
    <w:p w14:paraId="646A4513" w14:textId="54ACC22A" w:rsidR="001D6836" w:rsidRPr="001D6836" w:rsidRDefault="001D6836" w:rsidP="008A54C3">
      <w:pPr>
        <w:pStyle w:val="FootnoteText"/>
        <w:bidi w:val="0"/>
      </w:pPr>
      <w:r>
        <w:rPr>
          <w:rStyle w:val="FootnoteReference"/>
        </w:rPr>
        <w:footnoteRef/>
      </w:r>
      <w:r>
        <w:rPr>
          <w:rtl/>
        </w:rPr>
        <w:t xml:space="preserve"> </w:t>
      </w:r>
      <w:r w:rsidR="00481725" w:rsidRPr="00481725">
        <w:rPr>
          <w:i/>
          <w:iCs/>
        </w:rPr>
        <w:t>See</w:t>
      </w:r>
      <w:r w:rsidR="00481725">
        <w:t>, for example,</w:t>
      </w:r>
      <w:r w:rsidR="00AB03D9">
        <w:t xml:space="preserve"> </w:t>
      </w:r>
      <w:hyperlink r:id="rId58" w:history="1">
        <w:r w:rsidR="00AB03D9" w:rsidRPr="00AB03D9">
          <w:rPr>
            <w:rFonts w:asciiTheme="majorBidi" w:hAnsiTheme="majorBidi" w:cstheme="majorBidi"/>
          </w:rPr>
          <w:t>Zsolt Peter Nagy</w:t>
        </w:r>
      </w:hyperlink>
      <w:r w:rsidR="00AB03D9" w:rsidRPr="00AB03D9">
        <w:rPr>
          <w:rFonts w:asciiTheme="majorBidi" w:hAnsiTheme="majorBidi" w:cstheme="majorBidi"/>
        </w:rPr>
        <w:t xml:space="preserve">  &amp; </w:t>
      </w:r>
      <w:hyperlink r:id="rId59" w:history="1">
        <w:r w:rsidR="00AB03D9" w:rsidRPr="00AB03D9">
          <w:rPr>
            <w:rFonts w:asciiTheme="majorBidi" w:hAnsiTheme="majorBidi" w:cstheme="majorBidi"/>
          </w:rPr>
          <w:t>Ching-Chien Chang</w:t>
        </w:r>
      </w:hyperlink>
      <w:r w:rsidR="00AB03D9" w:rsidRPr="00AB03D9">
        <w:rPr>
          <w:rFonts w:asciiTheme="majorBidi" w:hAnsiTheme="majorBidi" w:cstheme="majorBidi"/>
        </w:rPr>
        <w:t xml:space="preserve">, </w:t>
      </w:r>
      <w:r w:rsidR="00AB03D9" w:rsidRPr="00AB03D9">
        <w:rPr>
          <w:rFonts w:asciiTheme="majorBidi" w:hAnsiTheme="majorBidi" w:cstheme="majorBidi"/>
          <w:i/>
          <w:iCs/>
        </w:rPr>
        <w:t>Current advances in artificial gametes</w:t>
      </w:r>
      <w:r w:rsidR="00AB03D9" w:rsidRPr="00AB03D9">
        <w:rPr>
          <w:rFonts w:asciiTheme="majorBidi" w:hAnsiTheme="majorBidi" w:cstheme="majorBidi"/>
        </w:rPr>
        <w:t xml:space="preserve">, 11(3) </w:t>
      </w:r>
      <w:r w:rsidR="00AB03D9" w:rsidRPr="00085DA1">
        <w:rPr>
          <w:rFonts w:cs="Times New Roman"/>
          <w:smallCaps/>
        </w:rPr>
        <w:t>Reproductive BioMedicine Online</w:t>
      </w:r>
      <w:r w:rsidR="00AB03D9" w:rsidRPr="00AB03D9">
        <w:rPr>
          <w:rFonts w:asciiTheme="majorBidi" w:hAnsiTheme="majorBidi" w:cstheme="majorBidi"/>
        </w:rPr>
        <w:t xml:space="preserve"> 332 (2005)</w:t>
      </w:r>
      <w:r w:rsidR="00AB03D9">
        <w:rPr>
          <w:rFonts w:asciiTheme="majorBidi" w:hAnsiTheme="majorBidi" w:cstheme="majorBidi"/>
        </w:rPr>
        <w:t xml:space="preserve">; </w:t>
      </w:r>
      <w:r w:rsidR="00AB03D9" w:rsidRPr="00AB03D9">
        <w:t xml:space="preserve">Daniela Cutas et al., </w:t>
      </w:r>
      <w:r w:rsidR="00AB03D9" w:rsidRPr="00AB03D9">
        <w:rPr>
          <w:rFonts w:asciiTheme="majorBidi" w:hAnsiTheme="majorBidi" w:cstheme="majorBidi"/>
          <w:i/>
          <w:iCs/>
        </w:rPr>
        <w:t>Artificial Gametes:</w:t>
      </w:r>
      <w:r w:rsidR="00AB03D9">
        <w:rPr>
          <w:rFonts w:asciiTheme="majorBidi" w:hAnsiTheme="majorBidi" w:cstheme="majorBidi"/>
          <w:i/>
          <w:iCs/>
        </w:rPr>
        <w:t xml:space="preserve"> </w:t>
      </w:r>
      <w:r w:rsidR="00AB03D9" w:rsidRPr="00AB03D9">
        <w:rPr>
          <w:rFonts w:asciiTheme="majorBidi" w:hAnsiTheme="majorBidi" w:cstheme="majorBidi"/>
          <w:i/>
          <w:iCs/>
        </w:rPr>
        <w:t>Perspectives of Geneticists, Ethicists and Representatives of Potential Users</w:t>
      </w:r>
      <w:r w:rsidR="00AB03D9" w:rsidRPr="00AB03D9">
        <w:t xml:space="preserve">, 17 </w:t>
      </w:r>
      <w:r w:rsidR="00AB03D9" w:rsidRPr="00085DA1">
        <w:rPr>
          <w:smallCaps/>
        </w:rPr>
        <w:t xml:space="preserve">Med., Health Care &amp; Phil. </w:t>
      </w:r>
      <w:r w:rsidR="00AB03D9" w:rsidRPr="00AB03D9">
        <w:t>339 (2014)</w:t>
      </w:r>
      <w:r w:rsidR="00AB03D9">
        <w:t xml:space="preserve">; </w:t>
      </w:r>
      <w:r w:rsidR="00481725" w:rsidRPr="00AB03D9">
        <w:rPr>
          <w:rFonts w:asciiTheme="majorBidi" w:hAnsiTheme="majorBidi" w:cstheme="majorBidi"/>
        </w:rPr>
        <w:t xml:space="preserve">Barbara Advena-Regnery et al., </w:t>
      </w:r>
      <w:r w:rsidR="00481725" w:rsidRPr="00AB03D9">
        <w:rPr>
          <w:rFonts w:asciiTheme="majorBidi" w:hAnsiTheme="majorBidi" w:cstheme="majorBidi"/>
          <w:i/>
          <w:iCs/>
        </w:rPr>
        <w:t>Framing the Ethical and Legal Issues of Human Artificial Gametes in Research, Therapy, and Assisted Reproduction: A German Perspective</w:t>
      </w:r>
      <w:r w:rsidR="00481725" w:rsidRPr="00AB03D9">
        <w:rPr>
          <w:rFonts w:asciiTheme="majorBidi" w:hAnsiTheme="majorBidi" w:cstheme="majorBidi"/>
        </w:rPr>
        <w:t xml:space="preserve">, 32 </w:t>
      </w:r>
      <w:r w:rsidR="00481725" w:rsidRPr="00085DA1">
        <w:rPr>
          <w:rFonts w:cs="Times New Roman"/>
          <w:smallCaps/>
        </w:rPr>
        <w:t>Bioethics</w:t>
      </w:r>
      <w:r w:rsidR="00481725" w:rsidRPr="00AB03D9">
        <w:rPr>
          <w:rFonts w:asciiTheme="majorBidi" w:hAnsiTheme="majorBidi" w:cstheme="majorBidi"/>
        </w:rPr>
        <w:t xml:space="preserve"> 314 (2018)</w:t>
      </w:r>
      <w:r w:rsidR="00AB03D9">
        <w:rPr>
          <w:rFonts w:asciiTheme="majorBidi" w:hAnsiTheme="majorBidi" w:cstheme="majorBidi"/>
        </w:rPr>
        <w:t>.</w:t>
      </w:r>
      <w:r w:rsidR="009140F6">
        <w:rPr>
          <w:rFonts w:asciiTheme="majorBidi" w:hAnsiTheme="majorBidi" w:cstheme="majorBidi"/>
        </w:rPr>
        <w:t xml:space="preserve">     </w:t>
      </w:r>
      <w:r w:rsidRPr="001D6836">
        <w:rPr>
          <w:rFonts w:asciiTheme="majorBidi" w:hAnsiTheme="majorBidi" w:cstheme="majorBidi"/>
        </w:rPr>
        <w:t xml:space="preserve"> </w:t>
      </w:r>
    </w:p>
  </w:footnote>
  <w:footnote w:id="40">
    <w:p w14:paraId="1F6AB2EB" w14:textId="4509F497" w:rsidR="00F64F19" w:rsidRDefault="00F64F19" w:rsidP="008A54C3">
      <w:pPr>
        <w:tabs>
          <w:tab w:val="num" w:pos="360"/>
        </w:tabs>
        <w:spacing w:after="120"/>
        <w:jc w:val="both"/>
        <w:rPr>
          <w:rtl/>
        </w:rPr>
      </w:pPr>
      <w:r>
        <w:rPr>
          <w:rStyle w:val="FootnoteReference"/>
        </w:rPr>
        <w:footnoteRef/>
      </w:r>
      <w:r>
        <w:rPr>
          <w:rtl/>
        </w:rPr>
        <w:t xml:space="preserve"> </w:t>
      </w:r>
      <w:hyperlink r:id="rId60" w:history="1">
        <w:r w:rsidR="00543A2B" w:rsidRPr="00543A2B">
          <w:rPr>
            <w:rFonts w:asciiTheme="majorBidi" w:hAnsiTheme="majorBidi" w:cstheme="majorBidi"/>
            <w:sz w:val="20"/>
            <w:szCs w:val="20"/>
          </w:rPr>
          <w:t>Evelyn E. Telfer</w:t>
        </w:r>
      </w:hyperlink>
      <w:r w:rsidR="00543A2B" w:rsidRPr="00543A2B">
        <w:rPr>
          <w:rFonts w:asciiTheme="majorBidi" w:hAnsiTheme="majorBidi" w:cstheme="majorBidi"/>
          <w:sz w:val="20"/>
          <w:szCs w:val="20"/>
        </w:rPr>
        <w:t xml:space="preserve"> &amp; Kelsey M. </w:t>
      </w:r>
      <w:bookmarkStart w:id="80" w:name="_Hlk150248012"/>
      <w:r w:rsidR="00543A2B" w:rsidRPr="00543A2B">
        <w:rPr>
          <w:rFonts w:asciiTheme="majorBidi" w:hAnsiTheme="majorBidi" w:cstheme="majorBidi"/>
          <w:sz w:val="20"/>
          <w:szCs w:val="20"/>
        </w:rPr>
        <w:t>Grieve</w:t>
      </w:r>
      <w:bookmarkEnd w:id="80"/>
      <w:r w:rsidR="00543A2B" w:rsidRPr="00543A2B">
        <w:rPr>
          <w:rFonts w:asciiTheme="majorBidi" w:hAnsiTheme="majorBidi" w:cstheme="majorBidi"/>
          <w:sz w:val="20"/>
          <w:szCs w:val="20"/>
        </w:rPr>
        <w:t xml:space="preserve">, </w:t>
      </w:r>
      <w:r w:rsidR="00543A2B" w:rsidRPr="00543A2B">
        <w:rPr>
          <w:rFonts w:asciiTheme="majorBidi" w:hAnsiTheme="majorBidi" w:cstheme="majorBidi"/>
          <w:i/>
          <w:iCs/>
          <w:sz w:val="20"/>
          <w:szCs w:val="20"/>
        </w:rPr>
        <w:t>Artificial gametes The oocyte</w:t>
      </w:r>
      <w:r w:rsidR="00543A2B" w:rsidRPr="00543A2B">
        <w:rPr>
          <w:rFonts w:asciiTheme="majorBidi" w:hAnsiTheme="majorBidi" w:cstheme="majorBidi"/>
          <w:sz w:val="20"/>
          <w:szCs w:val="20"/>
        </w:rPr>
        <w:t xml:space="preserve">, in </w:t>
      </w:r>
      <w:r w:rsidR="00543A2B" w:rsidRPr="00543A2B">
        <w:rPr>
          <w:bCs/>
          <w:smallCaps/>
          <w:sz w:val="20"/>
          <w:szCs w:val="20"/>
        </w:rPr>
        <w:t xml:space="preserve">Textbook of </w:t>
      </w:r>
      <w:bookmarkStart w:id="81" w:name="_Hlk151844944"/>
      <w:r w:rsidR="00543A2B" w:rsidRPr="00543A2B">
        <w:rPr>
          <w:bCs/>
          <w:smallCaps/>
          <w:sz w:val="20"/>
          <w:szCs w:val="20"/>
        </w:rPr>
        <w:t>Assisted Reproductive Techniques</w:t>
      </w:r>
      <w:r w:rsidR="00DF49D4">
        <w:rPr>
          <w:bCs/>
          <w:smallCaps/>
          <w:sz w:val="20"/>
          <w:szCs w:val="20"/>
        </w:rPr>
        <w:t xml:space="preserve"> </w:t>
      </w:r>
      <w:r w:rsidR="00DF49D4" w:rsidRPr="00543A2B">
        <w:rPr>
          <w:rFonts w:asciiTheme="majorBidi" w:hAnsiTheme="majorBidi" w:cstheme="majorBidi"/>
          <w:sz w:val="20"/>
          <w:szCs w:val="20"/>
        </w:rPr>
        <w:t>381</w:t>
      </w:r>
      <w:r w:rsidR="00543A2B" w:rsidRPr="00543A2B">
        <w:rPr>
          <w:bCs/>
          <w:smallCaps/>
          <w:sz w:val="20"/>
          <w:szCs w:val="20"/>
        </w:rPr>
        <w:t xml:space="preserve"> </w:t>
      </w:r>
      <w:bookmarkEnd w:id="81"/>
      <w:r w:rsidR="00543A2B" w:rsidRPr="00543A2B">
        <w:rPr>
          <w:rFonts w:asciiTheme="majorBidi" w:hAnsiTheme="majorBidi" w:cstheme="majorBidi"/>
          <w:sz w:val="20"/>
          <w:szCs w:val="20"/>
        </w:rPr>
        <w:t>(</w:t>
      </w:r>
      <w:hyperlink r:id="rId61" w:history="1">
        <w:r w:rsidR="00543A2B" w:rsidRPr="00543A2B">
          <w:rPr>
            <w:rFonts w:asciiTheme="majorBidi" w:hAnsiTheme="majorBidi" w:cstheme="majorBidi"/>
            <w:sz w:val="20"/>
            <w:szCs w:val="20"/>
          </w:rPr>
          <w:t>David K. Gardner</w:t>
        </w:r>
      </w:hyperlink>
      <w:r w:rsidR="00543A2B" w:rsidRPr="00543A2B">
        <w:rPr>
          <w:rFonts w:asciiTheme="majorBidi" w:hAnsiTheme="majorBidi" w:cstheme="majorBidi"/>
          <w:sz w:val="20"/>
          <w:szCs w:val="20"/>
        </w:rPr>
        <w:t xml:space="preserve"> et al. eds., 5th Edition</w:t>
      </w:r>
      <w:r w:rsidR="00DF49D4">
        <w:rPr>
          <w:rFonts w:asciiTheme="majorBidi" w:hAnsiTheme="majorBidi" w:cstheme="majorBidi"/>
          <w:sz w:val="20"/>
          <w:szCs w:val="20"/>
        </w:rPr>
        <w:t xml:space="preserve">, </w:t>
      </w:r>
      <w:r w:rsidR="00543A2B" w:rsidRPr="00543A2B">
        <w:rPr>
          <w:rFonts w:asciiTheme="majorBidi" w:hAnsiTheme="majorBidi" w:cstheme="majorBidi"/>
          <w:sz w:val="20"/>
          <w:szCs w:val="20"/>
        </w:rPr>
        <w:t>2017)</w:t>
      </w:r>
      <w:r w:rsidRPr="00543A2B">
        <w:rPr>
          <w:sz w:val="20"/>
          <w:szCs w:val="20"/>
        </w:rPr>
        <w:t xml:space="preserve">. </w:t>
      </w:r>
      <w:r w:rsidRPr="00543A2B">
        <w:rPr>
          <w:i/>
          <w:iCs/>
          <w:sz w:val="20"/>
          <w:szCs w:val="20"/>
        </w:rPr>
        <w:t>See also</w:t>
      </w:r>
      <w:r w:rsidR="00543A2B" w:rsidRPr="00543A2B">
        <w:rPr>
          <w:rFonts w:asciiTheme="majorBidi" w:hAnsiTheme="majorBidi" w:cstheme="majorBidi"/>
          <w:sz w:val="20"/>
          <w:szCs w:val="20"/>
        </w:rPr>
        <w:t xml:space="preserve"> Saskia </w:t>
      </w:r>
      <w:bookmarkStart w:id="82" w:name="_Hlk150248201"/>
      <w:r w:rsidR="00543A2B" w:rsidRPr="00543A2B">
        <w:rPr>
          <w:rFonts w:asciiTheme="majorBidi" w:hAnsiTheme="majorBidi" w:cstheme="majorBidi"/>
          <w:sz w:val="20"/>
          <w:szCs w:val="20"/>
        </w:rPr>
        <w:t>Hendriks et al.</w:t>
      </w:r>
      <w:bookmarkEnd w:id="82"/>
      <w:r w:rsidR="00543A2B" w:rsidRPr="00543A2B">
        <w:rPr>
          <w:rFonts w:asciiTheme="majorBidi" w:hAnsiTheme="majorBidi" w:cstheme="majorBidi"/>
          <w:sz w:val="20"/>
          <w:szCs w:val="20"/>
        </w:rPr>
        <w:t xml:space="preserve">, </w:t>
      </w:r>
      <w:r w:rsidR="00543A2B" w:rsidRPr="00543A2B">
        <w:rPr>
          <w:rFonts w:asciiTheme="majorBidi" w:hAnsiTheme="majorBidi" w:cstheme="majorBidi"/>
          <w:i/>
          <w:iCs/>
          <w:sz w:val="20"/>
          <w:szCs w:val="20"/>
        </w:rPr>
        <w:t>Potential consequences of clinical application of artificial gametes: a systematic review of stakeholder views</w:t>
      </w:r>
      <w:r w:rsidR="00543A2B" w:rsidRPr="00543A2B">
        <w:rPr>
          <w:rFonts w:asciiTheme="majorBidi" w:hAnsiTheme="majorBidi" w:cstheme="majorBidi"/>
          <w:sz w:val="20"/>
          <w:szCs w:val="20"/>
        </w:rPr>
        <w:t xml:space="preserve">, 21(3) </w:t>
      </w:r>
      <w:r w:rsidR="00543A2B" w:rsidRPr="00543A2B">
        <w:rPr>
          <w:bCs/>
          <w:smallCaps/>
          <w:sz w:val="20"/>
          <w:szCs w:val="20"/>
        </w:rPr>
        <w:t>Human Reproduction Update</w:t>
      </w:r>
      <w:r w:rsidR="00543A2B" w:rsidRPr="00543A2B">
        <w:rPr>
          <w:rFonts w:asciiTheme="majorBidi" w:hAnsiTheme="majorBidi" w:cstheme="majorBidi"/>
          <w:sz w:val="20"/>
          <w:szCs w:val="20"/>
        </w:rPr>
        <w:t xml:space="preserve"> 297 (2015); </w:t>
      </w:r>
      <w:r w:rsidR="00543A2B" w:rsidRPr="00543A2B">
        <w:rPr>
          <w:bCs/>
          <w:smallCaps/>
          <w:sz w:val="20"/>
          <w:szCs w:val="20"/>
        </w:rPr>
        <w:t xml:space="preserve">Anna </w:t>
      </w:r>
      <w:bookmarkStart w:id="83" w:name="_Hlk150248122"/>
      <w:r w:rsidR="00543A2B" w:rsidRPr="00543A2B">
        <w:rPr>
          <w:bCs/>
          <w:smallCaps/>
          <w:sz w:val="20"/>
          <w:szCs w:val="20"/>
        </w:rPr>
        <w:t>Smajdor &amp; Daniela Cutas</w:t>
      </w:r>
      <w:bookmarkEnd w:id="83"/>
      <w:r w:rsidR="00543A2B" w:rsidRPr="00543A2B">
        <w:rPr>
          <w:bCs/>
          <w:smallCaps/>
          <w:sz w:val="20"/>
          <w:szCs w:val="20"/>
        </w:rPr>
        <w:t>, Artificial Gametes (The Nuffield Council on Bioethics. 2015)</w:t>
      </w:r>
      <w:r w:rsidR="00543A2B" w:rsidRPr="00543A2B">
        <w:rPr>
          <w:rFonts w:asciiTheme="majorBidi" w:hAnsiTheme="majorBidi" w:cstheme="majorBidi"/>
          <w:sz w:val="20"/>
          <w:szCs w:val="20"/>
        </w:rPr>
        <w:t xml:space="preserve">, </w:t>
      </w:r>
      <w:hyperlink r:id="rId62" w:history="1">
        <w:r w:rsidR="00543A2B" w:rsidRPr="00543A2B">
          <w:rPr>
            <w:rFonts w:asciiTheme="majorBidi" w:hAnsiTheme="majorBidi" w:cstheme="majorBidi"/>
            <w:sz w:val="20"/>
            <w:szCs w:val="20"/>
          </w:rPr>
          <w:t>Name: (diva-portal.org)</w:t>
        </w:r>
      </w:hyperlink>
      <w:r w:rsidR="00543A2B" w:rsidRPr="00543A2B">
        <w:rPr>
          <w:rFonts w:asciiTheme="majorBidi" w:hAnsiTheme="majorBidi" w:cstheme="majorBidi"/>
          <w:sz w:val="20"/>
          <w:szCs w:val="20"/>
        </w:rPr>
        <w:t>.</w:t>
      </w:r>
    </w:p>
  </w:footnote>
  <w:footnote w:id="41">
    <w:p w14:paraId="0C7235C5" w14:textId="76961DF4" w:rsidR="00194B38" w:rsidRPr="00D46102" w:rsidRDefault="00194B38" w:rsidP="008A54C3">
      <w:pPr>
        <w:tabs>
          <w:tab w:val="num" w:pos="360"/>
        </w:tabs>
        <w:spacing w:after="120"/>
        <w:jc w:val="both"/>
        <w:rPr>
          <w:sz w:val="20"/>
          <w:szCs w:val="20"/>
        </w:rPr>
      </w:pPr>
      <w:r>
        <w:rPr>
          <w:rStyle w:val="FootnoteReference"/>
        </w:rPr>
        <w:footnoteRef/>
      </w:r>
      <w:r>
        <w:rPr>
          <w:rtl/>
        </w:rPr>
        <w:t xml:space="preserve"> </w:t>
      </w:r>
      <w:r w:rsidR="00710829" w:rsidRPr="00D46102">
        <w:rPr>
          <w:i/>
          <w:iCs/>
          <w:sz w:val="20"/>
          <w:szCs w:val="20"/>
        </w:rPr>
        <w:t>See</w:t>
      </w:r>
      <w:r w:rsidR="00710829" w:rsidRPr="00D46102">
        <w:rPr>
          <w:sz w:val="20"/>
          <w:szCs w:val="20"/>
        </w:rPr>
        <w:t xml:space="preserve"> mainly</w:t>
      </w:r>
      <w:r w:rsidR="00D46102" w:rsidRPr="00D46102">
        <w:rPr>
          <w:sz w:val="20"/>
          <w:szCs w:val="20"/>
        </w:rPr>
        <w:t xml:space="preserve"> </w:t>
      </w:r>
      <w:hyperlink r:id="rId63" w:anchor="auth-Karim-Nayernia-Aff1" w:history="1">
        <w:r w:rsidR="00710829" w:rsidRPr="00D46102">
          <w:rPr>
            <w:rFonts w:cs="David"/>
            <w:sz w:val="20"/>
            <w:szCs w:val="20"/>
          </w:rPr>
          <w:t xml:space="preserve">Karim </w:t>
        </w:r>
        <w:bookmarkStart w:id="84" w:name="_Hlk150330458"/>
        <w:r w:rsidR="00710829" w:rsidRPr="00D46102">
          <w:rPr>
            <w:rFonts w:cs="David"/>
            <w:sz w:val="20"/>
            <w:szCs w:val="20"/>
          </w:rPr>
          <w:t>Nayernia</w:t>
        </w:r>
        <w:bookmarkEnd w:id="84"/>
      </w:hyperlink>
      <w:r w:rsidR="00710829" w:rsidRPr="00D46102">
        <w:rPr>
          <w:sz w:val="20"/>
          <w:szCs w:val="20"/>
        </w:rPr>
        <w:t xml:space="preserve"> et al., </w:t>
      </w:r>
      <w:r w:rsidR="00710829" w:rsidRPr="00D46102">
        <w:rPr>
          <w:rFonts w:cs="David"/>
          <w:i/>
          <w:iCs/>
          <w:sz w:val="20"/>
          <w:szCs w:val="20"/>
        </w:rPr>
        <w:t>Derivation of male germ cells from bone marrow stem cells</w:t>
      </w:r>
      <w:r w:rsidR="00710829" w:rsidRPr="00D46102">
        <w:rPr>
          <w:rFonts w:cs="David"/>
          <w:sz w:val="20"/>
          <w:szCs w:val="20"/>
        </w:rPr>
        <w:t xml:space="preserve">, 86 </w:t>
      </w:r>
      <w:hyperlink r:id="rId64" w:history="1">
        <w:r w:rsidR="00710829" w:rsidRPr="00D46102">
          <w:rPr>
            <w:bCs/>
            <w:smallCaps/>
            <w:sz w:val="20"/>
            <w:szCs w:val="20"/>
          </w:rPr>
          <w:t>Laboratory Investigation</w:t>
        </w:r>
      </w:hyperlink>
      <w:r w:rsidR="00710829" w:rsidRPr="00D46102">
        <w:rPr>
          <w:rFonts w:cs="David"/>
          <w:sz w:val="20"/>
          <w:szCs w:val="20"/>
        </w:rPr>
        <w:t xml:space="preserve"> 654 (2006)</w:t>
      </w:r>
      <w:r w:rsidR="00D46102" w:rsidRPr="00D46102">
        <w:rPr>
          <w:sz w:val="20"/>
          <w:szCs w:val="20"/>
        </w:rPr>
        <w:t xml:space="preserve">; </w:t>
      </w:r>
      <w:r w:rsidR="00710829" w:rsidRPr="00D46102">
        <w:rPr>
          <w:sz w:val="20"/>
          <w:szCs w:val="20"/>
        </w:rPr>
        <w:t xml:space="preserve">Nadja </w:t>
      </w:r>
      <w:bookmarkStart w:id="85" w:name="_Hlk150330448"/>
      <w:r w:rsidR="00710829" w:rsidRPr="00D46102">
        <w:rPr>
          <w:sz w:val="20"/>
          <w:szCs w:val="20"/>
        </w:rPr>
        <w:t xml:space="preserve">Drusenheimer </w:t>
      </w:r>
      <w:bookmarkEnd w:id="85"/>
      <w:r w:rsidR="00710829" w:rsidRPr="00D46102">
        <w:rPr>
          <w:sz w:val="20"/>
          <w:szCs w:val="20"/>
        </w:rPr>
        <w:t xml:space="preserve">et al., </w:t>
      </w:r>
      <w:bookmarkStart w:id="86" w:name="_Hlk149639752"/>
      <w:r w:rsidR="00710829" w:rsidRPr="00D46102">
        <w:rPr>
          <w:i/>
          <w:iCs/>
          <w:sz w:val="20"/>
          <w:szCs w:val="20"/>
        </w:rPr>
        <w:t>Putative human male germ cells from bone marrow stem cells</w:t>
      </w:r>
      <w:bookmarkEnd w:id="86"/>
      <w:r w:rsidR="00710829" w:rsidRPr="00D46102">
        <w:rPr>
          <w:sz w:val="20"/>
          <w:szCs w:val="20"/>
        </w:rPr>
        <w:t xml:space="preserve">, </w:t>
      </w:r>
      <w:r w:rsidR="00710829" w:rsidRPr="00D46102">
        <w:rPr>
          <w:rFonts w:cs="David"/>
          <w:sz w:val="20"/>
          <w:szCs w:val="20"/>
        </w:rPr>
        <w:t xml:space="preserve">63 </w:t>
      </w:r>
      <w:r w:rsidR="00710829" w:rsidRPr="00DF49D4">
        <w:rPr>
          <w:bCs/>
          <w:smallCaps/>
          <w:sz w:val="20"/>
          <w:szCs w:val="20"/>
        </w:rPr>
        <w:t>Society of</w:t>
      </w:r>
      <w:r w:rsidR="00710829" w:rsidRPr="00D46102">
        <w:rPr>
          <w:rFonts w:cs="David"/>
          <w:sz w:val="20"/>
          <w:szCs w:val="20"/>
        </w:rPr>
        <w:t xml:space="preserve"> </w:t>
      </w:r>
      <w:r w:rsidR="00710829" w:rsidRPr="00D46102">
        <w:rPr>
          <w:bCs/>
          <w:smallCaps/>
          <w:sz w:val="20"/>
          <w:szCs w:val="20"/>
        </w:rPr>
        <w:t>Reproduction and Fertility supplement</w:t>
      </w:r>
      <w:r w:rsidR="00710829" w:rsidRPr="00D46102">
        <w:rPr>
          <w:rFonts w:cs="David"/>
          <w:sz w:val="20"/>
          <w:szCs w:val="20"/>
        </w:rPr>
        <w:t xml:space="preserve"> 69 (2007)</w:t>
      </w:r>
      <w:r w:rsidR="00D46102" w:rsidRPr="00D46102">
        <w:rPr>
          <w:sz w:val="20"/>
          <w:szCs w:val="20"/>
        </w:rPr>
        <w:t xml:space="preserve">; </w:t>
      </w:r>
      <w:r w:rsidR="00710829" w:rsidRPr="00D46102">
        <w:rPr>
          <w:rFonts w:cs="David"/>
          <w:sz w:val="20"/>
          <w:szCs w:val="20"/>
        </w:rPr>
        <w:t>Jinlian Hua</w:t>
      </w:r>
      <w:r w:rsidR="00710829" w:rsidRPr="00D46102">
        <w:rPr>
          <w:sz w:val="20"/>
          <w:szCs w:val="20"/>
        </w:rPr>
        <w:t xml:space="preserve"> et al., </w:t>
      </w:r>
      <w:r w:rsidR="00710829" w:rsidRPr="00D46102">
        <w:rPr>
          <w:i/>
          <w:iCs/>
          <w:sz w:val="20"/>
          <w:szCs w:val="20"/>
        </w:rPr>
        <w:t>Derivation of male germ cell-like lineage from human fetal bone marrow stem cells</w:t>
      </w:r>
      <w:r w:rsidR="00710829" w:rsidRPr="00D46102">
        <w:rPr>
          <w:sz w:val="20"/>
          <w:szCs w:val="20"/>
        </w:rPr>
        <w:t xml:space="preserve">, </w:t>
      </w:r>
      <w:r w:rsidR="00710829" w:rsidRPr="00D46102">
        <w:rPr>
          <w:rFonts w:cs="David"/>
          <w:sz w:val="20"/>
          <w:szCs w:val="20"/>
        </w:rPr>
        <w:t xml:space="preserve">19(1) </w:t>
      </w:r>
      <w:hyperlink r:id="rId65" w:tooltip="Go to Reproductive BioMedicine Online on ScienceDirect" w:history="1">
        <w:r w:rsidR="00710829" w:rsidRPr="00D46102">
          <w:rPr>
            <w:bCs/>
            <w:smallCaps/>
            <w:sz w:val="20"/>
            <w:szCs w:val="20"/>
          </w:rPr>
          <w:t>Reproductive BioMedicine Online</w:t>
        </w:r>
      </w:hyperlink>
      <w:r w:rsidR="00710829" w:rsidRPr="00D46102">
        <w:rPr>
          <w:rFonts w:cs="David"/>
          <w:sz w:val="20"/>
          <w:szCs w:val="20"/>
        </w:rPr>
        <w:t xml:space="preserve"> 99 (2009)</w:t>
      </w:r>
      <w:r w:rsidR="00D46102" w:rsidRPr="00D46102">
        <w:rPr>
          <w:sz w:val="20"/>
          <w:szCs w:val="20"/>
        </w:rPr>
        <w:t>.</w:t>
      </w:r>
      <w:r w:rsidR="00710829" w:rsidRPr="00D46102">
        <w:rPr>
          <w:sz w:val="20"/>
          <w:szCs w:val="20"/>
        </w:rPr>
        <w:t xml:space="preserve"> </w:t>
      </w:r>
    </w:p>
  </w:footnote>
  <w:footnote w:id="42">
    <w:p w14:paraId="730DC860" w14:textId="48CD758C" w:rsidR="003F28D6" w:rsidRPr="0059618E" w:rsidRDefault="003F28D6" w:rsidP="008A54C3">
      <w:pPr>
        <w:tabs>
          <w:tab w:val="num" w:pos="360"/>
        </w:tabs>
        <w:spacing w:after="120"/>
        <w:jc w:val="both"/>
        <w:rPr>
          <w:sz w:val="20"/>
          <w:szCs w:val="20"/>
        </w:rPr>
      </w:pPr>
      <w:r>
        <w:rPr>
          <w:rStyle w:val="FootnoteReference"/>
        </w:rPr>
        <w:footnoteRef/>
      </w:r>
      <w:r>
        <w:rPr>
          <w:rtl/>
        </w:rPr>
        <w:t xml:space="preserve"> </w:t>
      </w:r>
      <w:r w:rsidRPr="0059618E">
        <w:rPr>
          <w:i/>
          <w:iCs/>
          <w:sz w:val="20"/>
          <w:szCs w:val="20"/>
        </w:rPr>
        <w:t>See</w:t>
      </w:r>
      <w:r w:rsidRPr="0059618E">
        <w:rPr>
          <w:sz w:val="20"/>
          <w:szCs w:val="20"/>
        </w:rPr>
        <w:t xml:space="preserve">, for example, </w:t>
      </w:r>
      <w:r w:rsidR="00502712" w:rsidRPr="0059618E">
        <w:rPr>
          <w:rFonts w:asciiTheme="majorBidi" w:hAnsiTheme="majorBidi" w:cstheme="majorBidi"/>
          <w:sz w:val="20"/>
          <w:szCs w:val="20"/>
        </w:rPr>
        <w:t xml:space="preserve">Bruce L. Wilder, </w:t>
      </w:r>
      <w:r w:rsidR="00502712" w:rsidRPr="0059618E">
        <w:rPr>
          <w:rFonts w:asciiTheme="majorBidi" w:hAnsiTheme="majorBidi" w:cstheme="majorBidi"/>
          <w:i/>
          <w:iCs/>
          <w:sz w:val="20"/>
          <w:szCs w:val="20"/>
        </w:rPr>
        <w:t>Assisted Reproduction Technology: Trends and Suggestions for the Developing Law</w:t>
      </w:r>
      <w:r w:rsidR="00502712" w:rsidRPr="0059618E">
        <w:rPr>
          <w:rFonts w:asciiTheme="majorBidi" w:hAnsiTheme="majorBidi" w:cstheme="majorBidi"/>
          <w:sz w:val="20"/>
          <w:szCs w:val="20"/>
        </w:rPr>
        <w:t xml:space="preserve">, 18 </w:t>
      </w:r>
      <w:r w:rsidR="00502712" w:rsidRPr="0059618E">
        <w:rPr>
          <w:rFonts w:asciiTheme="majorBidi" w:hAnsiTheme="majorBidi" w:cstheme="majorBidi"/>
          <w:bCs/>
          <w:smallCaps/>
          <w:sz w:val="20"/>
          <w:szCs w:val="20"/>
        </w:rPr>
        <w:t>J. Am. Acad. Matrimonial Law.</w:t>
      </w:r>
      <w:r w:rsidR="00502712" w:rsidRPr="0059618E">
        <w:rPr>
          <w:rFonts w:asciiTheme="majorBidi" w:hAnsiTheme="majorBidi" w:cstheme="majorBidi"/>
          <w:sz w:val="20"/>
          <w:szCs w:val="20"/>
        </w:rPr>
        <w:t xml:space="preserve"> 177, 190 (2002)</w:t>
      </w:r>
      <w:r w:rsidR="0059618E" w:rsidRPr="0059618E">
        <w:rPr>
          <w:rFonts w:asciiTheme="majorBidi" w:hAnsiTheme="majorBidi" w:cstheme="majorBidi"/>
          <w:sz w:val="20"/>
          <w:szCs w:val="20"/>
        </w:rPr>
        <w:t xml:space="preserve">; </w:t>
      </w:r>
      <w:r w:rsidRPr="0059618E">
        <w:rPr>
          <w:rFonts w:asciiTheme="majorBidi" w:hAnsiTheme="majorBidi" w:cstheme="majorBidi"/>
          <w:sz w:val="20"/>
          <w:szCs w:val="20"/>
        </w:rPr>
        <w:t xml:space="preserve">David </w:t>
      </w:r>
      <w:r w:rsidRPr="0059618E">
        <w:rPr>
          <w:rFonts w:asciiTheme="majorBidi" w:hAnsiTheme="majorBidi" w:cstheme="majorBidi"/>
          <w:sz w:val="20"/>
          <w:szCs w:val="20"/>
        </w:rPr>
        <w:t xml:space="preserve">Cyranoski, </w:t>
      </w:r>
      <w:r w:rsidRPr="0059618E">
        <w:rPr>
          <w:rFonts w:asciiTheme="majorBidi" w:hAnsiTheme="majorBidi" w:cstheme="majorBidi"/>
          <w:i/>
          <w:iCs/>
          <w:sz w:val="20"/>
          <w:szCs w:val="20"/>
        </w:rPr>
        <w:t>Mouse eggs made from skin cells in a dish</w:t>
      </w:r>
      <w:r w:rsidRPr="0059618E">
        <w:rPr>
          <w:rFonts w:asciiTheme="majorBidi" w:hAnsiTheme="majorBidi" w:cstheme="majorBidi"/>
          <w:sz w:val="20"/>
          <w:szCs w:val="20"/>
        </w:rPr>
        <w:t xml:space="preserve">, 538(7625) </w:t>
      </w:r>
      <w:r w:rsidRPr="0059618E">
        <w:rPr>
          <w:rFonts w:asciiTheme="majorBidi" w:hAnsiTheme="majorBidi" w:cstheme="majorBidi"/>
          <w:bCs/>
          <w:smallCaps/>
          <w:sz w:val="20"/>
          <w:szCs w:val="20"/>
        </w:rPr>
        <w:t>Nature</w:t>
      </w:r>
      <w:r w:rsidRPr="0059618E">
        <w:rPr>
          <w:rFonts w:asciiTheme="majorBidi" w:hAnsiTheme="majorBidi" w:cstheme="majorBidi"/>
          <w:sz w:val="20"/>
          <w:szCs w:val="20"/>
        </w:rPr>
        <w:t xml:space="preserve"> (2016)</w:t>
      </w:r>
      <w:r w:rsidR="0059618E" w:rsidRPr="0059618E">
        <w:rPr>
          <w:rFonts w:asciiTheme="majorBidi" w:hAnsiTheme="majorBidi" w:cstheme="majorBidi"/>
          <w:sz w:val="20"/>
          <w:szCs w:val="20"/>
        </w:rPr>
        <w:t xml:space="preserve">; </w:t>
      </w:r>
      <w:hyperlink r:id="rId66" w:anchor="con1" w:history="1">
        <w:r w:rsidRPr="0059618E">
          <w:rPr>
            <w:rFonts w:asciiTheme="majorBidi" w:hAnsiTheme="majorBidi" w:cstheme="majorBidi"/>
            <w:sz w:val="20"/>
            <w:szCs w:val="20"/>
          </w:rPr>
          <w:t>I. Glenn Cohen</w:t>
        </w:r>
      </w:hyperlink>
      <w:r w:rsidRPr="0059618E">
        <w:rPr>
          <w:rFonts w:asciiTheme="majorBidi" w:hAnsiTheme="majorBidi" w:cstheme="majorBidi"/>
          <w:sz w:val="20"/>
          <w:szCs w:val="20"/>
        </w:rPr>
        <w:t xml:space="preserve"> et al., </w:t>
      </w:r>
      <w:r w:rsidRPr="0059618E">
        <w:rPr>
          <w:rFonts w:asciiTheme="majorBidi" w:hAnsiTheme="majorBidi" w:cstheme="majorBidi"/>
          <w:i/>
          <w:iCs/>
          <w:sz w:val="20"/>
          <w:szCs w:val="20"/>
        </w:rPr>
        <w:t>Disruptive reproductive technologies</w:t>
      </w:r>
      <w:r w:rsidRPr="0059618E">
        <w:rPr>
          <w:rFonts w:asciiTheme="majorBidi" w:hAnsiTheme="majorBidi" w:cstheme="majorBidi"/>
          <w:sz w:val="20"/>
          <w:szCs w:val="20"/>
        </w:rPr>
        <w:t>, 9(</w:t>
      </w:r>
      <w:r w:rsidRPr="0059618E">
        <w:rPr>
          <w:rFonts w:asciiTheme="majorBidi" w:eastAsiaTheme="minorHAnsi" w:hAnsiTheme="majorBidi" w:cstheme="majorBidi"/>
          <w:kern w:val="2"/>
          <w:sz w:val="20"/>
          <w:szCs w:val="20"/>
          <w14:ligatures w14:val="standardContextual"/>
        </w:rPr>
        <w:t>372</w:t>
      </w:r>
      <w:r w:rsidRPr="0059618E">
        <w:rPr>
          <w:rFonts w:asciiTheme="majorBidi" w:hAnsiTheme="majorBidi" w:cstheme="majorBidi"/>
          <w:sz w:val="20"/>
          <w:szCs w:val="20"/>
        </w:rPr>
        <w:t xml:space="preserve">) </w:t>
      </w:r>
      <w:r w:rsidRPr="0059618E">
        <w:rPr>
          <w:bCs/>
          <w:smallCaps/>
          <w:sz w:val="20"/>
          <w:szCs w:val="20"/>
        </w:rPr>
        <w:t>Science Translational Medicine</w:t>
      </w:r>
      <w:r w:rsidRPr="0059618E">
        <w:rPr>
          <w:rFonts w:asciiTheme="majorBidi" w:hAnsiTheme="majorBidi" w:cstheme="majorBidi"/>
          <w:sz w:val="20"/>
          <w:szCs w:val="20"/>
        </w:rPr>
        <w:t xml:space="preserve"> eaag2959 (</w:t>
      </w:r>
      <w:r w:rsidRPr="0059618E">
        <w:rPr>
          <w:rFonts w:asciiTheme="majorBidi" w:eastAsiaTheme="minorHAnsi" w:hAnsiTheme="majorBidi" w:cstheme="majorBidi"/>
          <w:kern w:val="2"/>
          <w:sz w:val="20"/>
          <w:szCs w:val="20"/>
          <w14:ligatures w14:val="standardContextual"/>
        </w:rPr>
        <w:t>2017</w:t>
      </w:r>
      <w:r w:rsidRPr="0059618E">
        <w:rPr>
          <w:rFonts w:asciiTheme="majorBidi" w:hAnsiTheme="majorBidi" w:cstheme="majorBidi"/>
          <w:sz w:val="20"/>
          <w:szCs w:val="20"/>
        </w:rPr>
        <w:t xml:space="preserve">) (hereinafter: </w:t>
      </w:r>
      <w:hyperlink r:id="rId67" w:anchor="con1" w:history="1">
        <w:r w:rsidRPr="0059618E">
          <w:rPr>
            <w:rFonts w:asciiTheme="majorBidi" w:hAnsiTheme="majorBidi" w:cstheme="majorBidi"/>
            <w:sz w:val="20"/>
            <w:szCs w:val="20"/>
          </w:rPr>
          <w:t>Cohen</w:t>
        </w:r>
      </w:hyperlink>
      <w:r w:rsidRPr="0059618E">
        <w:rPr>
          <w:rFonts w:asciiTheme="majorBidi" w:hAnsiTheme="majorBidi" w:cstheme="majorBidi"/>
          <w:sz w:val="20"/>
          <w:szCs w:val="20"/>
        </w:rPr>
        <w:t xml:space="preserve"> et al., Disruptive)</w:t>
      </w:r>
      <w:r w:rsidR="0059618E" w:rsidRPr="0059618E">
        <w:rPr>
          <w:sz w:val="20"/>
          <w:szCs w:val="20"/>
        </w:rPr>
        <w:t>.</w:t>
      </w:r>
    </w:p>
  </w:footnote>
  <w:footnote w:id="43">
    <w:p w14:paraId="12D527D3" w14:textId="5FC01A31" w:rsidR="00543A2B" w:rsidRPr="00543A2B" w:rsidRDefault="00531DB8" w:rsidP="008A54C3">
      <w:pPr>
        <w:pStyle w:val="FootnoteText"/>
        <w:bidi w:val="0"/>
      </w:pPr>
      <w:r>
        <w:rPr>
          <w:rStyle w:val="FootnoteReference"/>
        </w:rPr>
        <w:footnoteRef/>
      </w:r>
      <w:r>
        <w:rPr>
          <w:rtl/>
        </w:rPr>
        <w:t xml:space="preserve"> </w:t>
      </w:r>
      <w:r w:rsidRPr="00543A2B">
        <w:rPr>
          <w:i/>
          <w:iCs/>
        </w:rPr>
        <w:t>See</w:t>
      </w:r>
      <w:r w:rsidRPr="00543A2B">
        <w:t xml:space="preserve">, amongst others, </w:t>
      </w:r>
      <w:r w:rsidR="00543A2B" w:rsidRPr="00543A2B">
        <w:t xml:space="preserve">Anna </w:t>
      </w:r>
      <w:r w:rsidR="00543A2B" w:rsidRPr="00543A2B">
        <w:t xml:space="preserve">Smajdor &amp; A J Newson, </w:t>
      </w:r>
      <w:r w:rsidR="00543A2B" w:rsidRPr="00543A2B">
        <w:rPr>
          <w:i/>
          <w:iCs/>
        </w:rPr>
        <w:t xml:space="preserve">Artificial gametes: new paths to </w:t>
      </w:r>
      <w:r w:rsidR="00543A2B" w:rsidRPr="00543A2B">
        <w:rPr>
          <w:i/>
          <w:iCs/>
        </w:rPr>
        <w:t>parenthood?</w:t>
      </w:r>
      <w:r w:rsidR="00543A2B" w:rsidRPr="00543A2B">
        <w:t xml:space="preserve">, 31 </w:t>
      </w:r>
    </w:p>
    <w:p w14:paraId="108B7B2A" w14:textId="58EA39A5" w:rsidR="00531DB8" w:rsidRDefault="00543A2B" w:rsidP="008A54C3">
      <w:pPr>
        <w:tabs>
          <w:tab w:val="num" w:pos="360"/>
        </w:tabs>
        <w:spacing w:after="120"/>
        <w:jc w:val="both"/>
      </w:pPr>
      <w:r w:rsidRPr="00543A2B">
        <w:rPr>
          <w:bCs/>
          <w:smallCaps/>
          <w:sz w:val="20"/>
          <w:szCs w:val="20"/>
        </w:rPr>
        <w:t>Journal of Medical Ethics</w:t>
      </w:r>
      <w:r w:rsidRPr="00543A2B">
        <w:rPr>
          <w:rFonts w:cs="David"/>
          <w:sz w:val="20"/>
          <w:szCs w:val="20"/>
        </w:rPr>
        <w:t xml:space="preserve"> 184 (2005)</w:t>
      </w:r>
      <w:r w:rsidRPr="00543A2B">
        <w:rPr>
          <w:sz w:val="20"/>
          <w:szCs w:val="20"/>
        </w:rPr>
        <w:t xml:space="preserve">; </w:t>
      </w:r>
      <w:hyperlink r:id="rId68" w:anchor="auth-Satoshi-Kishigami-Aff1" w:history="1">
        <w:r w:rsidRPr="00543A2B">
          <w:rPr>
            <w:rFonts w:cs="David"/>
            <w:sz w:val="20"/>
            <w:szCs w:val="20"/>
          </w:rPr>
          <w:t xml:space="preserve">Satoshi </w:t>
        </w:r>
        <w:bookmarkStart w:id="89" w:name="_Hlk150248299"/>
        <w:r w:rsidRPr="00543A2B">
          <w:rPr>
            <w:rFonts w:cs="David"/>
            <w:sz w:val="20"/>
            <w:szCs w:val="20"/>
          </w:rPr>
          <w:t>Kishigami</w:t>
        </w:r>
        <w:bookmarkEnd w:id="89"/>
      </w:hyperlink>
      <w:r w:rsidRPr="00543A2B">
        <w:rPr>
          <w:sz w:val="20"/>
          <w:szCs w:val="20"/>
        </w:rPr>
        <w:t xml:space="preserve"> et al., </w:t>
      </w:r>
      <w:r w:rsidRPr="00543A2B">
        <w:rPr>
          <w:i/>
          <w:iCs/>
          <w:sz w:val="20"/>
          <w:szCs w:val="20"/>
        </w:rPr>
        <w:t>Cloned mice and embryonic stem cell establishment from adult somatic cell</w:t>
      </w:r>
      <w:r w:rsidRPr="00543A2B">
        <w:rPr>
          <w:sz w:val="20"/>
          <w:szCs w:val="20"/>
        </w:rPr>
        <w:t xml:space="preserve">, 19 </w:t>
      </w:r>
      <w:hyperlink r:id="rId69" w:history="1">
        <w:r w:rsidRPr="00543A2B">
          <w:rPr>
            <w:bCs/>
            <w:smallCaps/>
            <w:sz w:val="20"/>
            <w:szCs w:val="20"/>
          </w:rPr>
          <w:t>Human Cell</w:t>
        </w:r>
      </w:hyperlink>
      <w:r w:rsidRPr="00543A2B">
        <w:rPr>
          <w:rFonts w:cs="David"/>
          <w:sz w:val="20"/>
          <w:szCs w:val="20"/>
        </w:rPr>
        <w:t> 2 (2006)</w:t>
      </w:r>
      <w:r w:rsidRPr="00543A2B">
        <w:rPr>
          <w:sz w:val="20"/>
          <w:szCs w:val="20"/>
        </w:rPr>
        <w:t xml:space="preserve">; Ryan </w:t>
      </w:r>
      <w:bookmarkStart w:id="90" w:name="_Hlk150248353"/>
      <w:r w:rsidRPr="00543A2B">
        <w:rPr>
          <w:sz w:val="20"/>
          <w:szCs w:val="20"/>
        </w:rPr>
        <w:t>Morgan</w:t>
      </w:r>
      <w:bookmarkEnd w:id="90"/>
      <w:r w:rsidRPr="00543A2B">
        <w:rPr>
          <w:sz w:val="20"/>
          <w:szCs w:val="20"/>
        </w:rPr>
        <w:t xml:space="preserve">, </w:t>
      </w:r>
      <w:r w:rsidRPr="00543A2B">
        <w:rPr>
          <w:i/>
          <w:iCs/>
          <w:sz w:val="20"/>
          <w:szCs w:val="20"/>
        </w:rPr>
        <w:t>Embryonic Stem Cells and Consent: Incoherence and Inconsistency in the UK Regulatory Model</w:t>
      </w:r>
      <w:r w:rsidRPr="00543A2B">
        <w:rPr>
          <w:sz w:val="20"/>
          <w:szCs w:val="20"/>
        </w:rPr>
        <w:t xml:space="preserve">, 15 </w:t>
      </w:r>
      <w:r w:rsidRPr="00543A2B">
        <w:rPr>
          <w:bCs/>
          <w:smallCaps/>
          <w:sz w:val="20"/>
          <w:szCs w:val="20"/>
        </w:rPr>
        <w:t>Med. L. Rev.</w:t>
      </w:r>
      <w:r w:rsidRPr="00543A2B">
        <w:rPr>
          <w:sz w:val="20"/>
          <w:szCs w:val="20"/>
        </w:rPr>
        <w:t xml:space="preserve"> 279 (2007).</w:t>
      </w:r>
    </w:p>
  </w:footnote>
  <w:footnote w:id="44">
    <w:p w14:paraId="70E6A6B9" w14:textId="1A2D9ECC" w:rsidR="00F64F19" w:rsidRDefault="00F64F19" w:rsidP="008A54C3">
      <w:pPr>
        <w:tabs>
          <w:tab w:val="num" w:pos="360"/>
        </w:tabs>
        <w:spacing w:after="120"/>
        <w:jc w:val="both"/>
      </w:pPr>
      <w:r>
        <w:rPr>
          <w:rStyle w:val="FootnoteReference"/>
        </w:rPr>
        <w:footnoteRef/>
      </w:r>
      <w:r>
        <w:rPr>
          <w:rtl/>
        </w:rPr>
        <w:t xml:space="preserve"> </w:t>
      </w:r>
      <w:r w:rsidRPr="001D17E5">
        <w:rPr>
          <w:i/>
          <w:iCs/>
          <w:sz w:val="20"/>
          <w:szCs w:val="20"/>
        </w:rPr>
        <w:t>See</w:t>
      </w:r>
      <w:r w:rsidRPr="001D17E5">
        <w:rPr>
          <w:sz w:val="20"/>
          <w:szCs w:val="20"/>
        </w:rPr>
        <w:t xml:space="preserve">, for example, </w:t>
      </w:r>
      <w:r w:rsidR="001D17E5" w:rsidRPr="001D17E5">
        <w:rPr>
          <w:rFonts w:cs="David"/>
          <w:sz w:val="20"/>
          <w:szCs w:val="20"/>
        </w:rPr>
        <w:t xml:space="preserve">Charles A. </w:t>
      </w:r>
      <w:bookmarkStart w:id="92" w:name="_Hlk150248538"/>
      <w:r w:rsidR="001D17E5" w:rsidRPr="001D17E5">
        <w:rPr>
          <w:rFonts w:cs="David"/>
          <w:sz w:val="20"/>
          <w:szCs w:val="20"/>
        </w:rPr>
        <w:t>Easley et al.</w:t>
      </w:r>
      <w:bookmarkEnd w:id="92"/>
      <w:r w:rsidR="001D17E5" w:rsidRPr="001D17E5">
        <w:rPr>
          <w:rFonts w:cs="David"/>
          <w:sz w:val="20"/>
          <w:szCs w:val="20"/>
        </w:rPr>
        <w:t xml:space="preserve">, </w:t>
      </w:r>
      <w:r w:rsidR="001D17E5" w:rsidRPr="001D17E5">
        <w:rPr>
          <w:rFonts w:cs="David"/>
          <w:i/>
          <w:iCs/>
          <w:sz w:val="20"/>
          <w:szCs w:val="20"/>
        </w:rPr>
        <w:t>Gamete derivation from embryonic stem cells, induced pluripotent stem cells or somatic cell nuclear transfer-derived embryonic stem cells: state of the art</w:t>
      </w:r>
      <w:r w:rsidR="001D17E5" w:rsidRPr="001D17E5">
        <w:rPr>
          <w:rFonts w:cs="David"/>
          <w:sz w:val="20"/>
          <w:szCs w:val="20"/>
        </w:rPr>
        <w:t xml:space="preserve">, 27(1) </w:t>
      </w:r>
      <w:r w:rsidR="001D17E5" w:rsidRPr="001D17E5">
        <w:rPr>
          <w:bCs/>
          <w:smallCaps/>
          <w:sz w:val="20"/>
          <w:szCs w:val="20"/>
        </w:rPr>
        <w:t>Reproduction, Fertility and Development</w:t>
      </w:r>
      <w:r w:rsidR="001D17E5" w:rsidRPr="001D17E5">
        <w:rPr>
          <w:rFonts w:cs="David"/>
          <w:sz w:val="20"/>
          <w:szCs w:val="20"/>
        </w:rPr>
        <w:t> 89 (2014)</w:t>
      </w:r>
      <w:r w:rsidR="001D17E5" w:rsidRPr="001D17E5">
        <w:rPr>
          <w:sz w:val="20"/>
          <w:szCs w:val="20"/>
        </w:rPr>
        <w:t xml:space="preserve">; Jan </w:t>
      </w:r>
      <w:bookmarkStart w:id="93" w:name="_Hlk150248628"/>
      <w:r w:rsidR="001D17E5" w:rsidRPr="001D17E5">
        <w:rPr>
          <w:sz w:val="20"/>
          <w:szCs w:val="20"/>
        </w:rPr>
        <w:t>Tesarik</w:t>
      </w:r>
      <w:r w:rsidR="001D17E5" w:rsidRPr="001D17E5">
        <w:rPr>
          <w:rFonts w:cs="David"/>
          <w:sz w:val="20"/>
          <w:szCs w:val="20"/>
        </w:rPr>
        <w:t xml:space="preserve"> </w:t>
      </w:r>
      <w:bookmarkEnd w:id="93"/>
      <w:r w:rsidR="001D17E5" w:rsidRPr="001D17E5">
        <w:rPr>
          <w:rFonts w:cs="David"/>
          <w:sz w:val="20"/>
          <w:szCs w:val="20"/>
        </w:rPr>
        <w:t xml:space="preserve">et al., </w:t>
      </w:r>
      <w:r w:rsidR="001D17E5" w:rsidRPr="001D17E5">
        <w:rPr>
          <w:i/>
          <w:iCs/>
          <w:sz w:val="20"/>
          <w:szCs w:val="20"/>
        </w:rPr>
        <w:t>Human artificial oocytes from patients’ somatic cells: past, present and future</w:t>
      </w:r>
      <w:r w:rsidR="001D17E5" w:rsidRPr="001D17E5">
        <w:rPr>
          <w:sz w:val="20"/>
          <w:szCs w:val="20"/>
        </w:rPr>
        <w:t>, 2(1)</w:t>
      </w:r>
      <w:r w:rsidR="001D17E5" w:rsidRPr="001D17E5">
        <w:rPr>
          <w:rFonts w:cs="David"/>
          <w:sz w:val="20"/>
          <w:szCs w:val="20"/>
        </w:rPr>
        <w:t xml:space="preserve"> </w:t>
      </w:r>
      <w:hyperlink r:id="rId70" w:history="1">
        <w:r w:rsidR="001D17E5" w:rsidRPr="001D17E5">
          <w:rPr>
            <w:rFonts w:cs="David"/>
            <w:sz w:val="20"/>
            <w:szCs w:val="20"/>
          </w:rPr>
          <w:t>R</w:t>
        </w:r>
        <w:r w:rsidR="001D17E5" w:rsidRPr="001D17E5">
          <w:rPr>
            <w:bCs/>
            <w:smallCaps/>
            <w:sz w:val="20"/>
            <w:szCs w:val="20"/>
          </w:rPr>
          <w:t>eproduction and Fertility</w:t>
        </w:r>
      </w:hyperlink>
      <w:r w:rsidR="001D17E5" w:rsidRPr="001D17E5">
        <w:rPr>
          <w:sz w:val="20"/>
          <w:szCs w:val="20"/>
        </w:rPr>
        <w:t xml:space="preserve"> </w:t>
      </w:r>
      <w:r w:rsidR="001D17E5" w:rsidRPr="008A4DEF">
        <w:rPr>
          <w:rFonts w:cs="David"/>
          <w:sz w:val="20"/>
          <w:szCs w:val="20"/>
        </w:rPr>
        <w:t>H1</w:t>
      </w:r>
      <w:r w:rsidR="001D17E5" w:rsidRPr="001D17E5">
        <w:rPr>
          <w:sz w:val="20"/>
          <w:szCs w:val="20"/>
        </w:rPr>
        <w:t xml:space="preserve"> (2021), </w:t>
      </w:r>
      <w:hyperlink r:id="rId71" w:history="1">
        <w:r w:rsidR="001D17E5" w:rsidRPr="001D17E5">
          <w:rPr>
            <w:rFonts w:cs="David"/>
            <w:sz w:val="20"/>
            <w:szCs w:val="20"/>
          </w:rPr>
          <w:t>Human artificial oocytes from patients’ somatic cells: past, present and future in: Reproduction and Fertility Volume 2 Issue 1 (2021) (bioscientifica.com)</w:t>
        </w:r>
      </w:hyperlink>
      <w:r w:rsidR="001D17E5" w:rsidRPr="001D17E5">
        <w:rPr>
          <w:rFonts w:cs="David"/>
          <w:sz w:val="20"/>
          <w:szCs w:val="20"/>
        </w:rPr>
        <w:t xml:space="preserve">; </w:t>
      </w:r>
      <w:hyperlink r:id="rId72" w:history="1">
        <w:r w:rsidR="001D17E5" w:rsidRPr="001D17E5">
          <w:rPr>
            <w:rFonts w:cs="David"/>
            <w:sz w:val="20"/>
            <w:szCs w:val="20"/>
          </w:rPr>
          <w:t xml:space="preserve">Dustin </w:t>
        </w:r>
        <w:bookmarkStart w:id="94" w:name="_Hlk150248735"/>
        <w:r w:rsidR="001D17E5" w:rsidRPr="001D17E5">
          <w:rPr>
            <w:rFonts w:cs="David"/>
            <w:sz w:val="20"/>
            <w:szCs w:val="20"/>
          </w:rPr>
          <w:t>Gooßens</w:t>
        </w:r>
        <w:bookmarkEnd w:id="94"/>
      </w:hyperlink>
      <w:r w:rsidR="001D17E5" w:rsidRPr="001D17E5">
        <w:rPr>
          <w:rFonts w:cs="David"/>
          <w:sz w:val="20"/>
          <w:szCs w:val="20"/>
        </w:rPr>
        <w:t xml:space="preserve">, </w:t>
      </w:r>
      <w:r w:rsidR="001D17E5" w:rsidRPr="001D17E5">
        <w:rPr>
          <w:rFonts w:cs="David"/>
          <w:i/>
          <w:iCs/>
          <w:sz w:val="20"/>
          <w:szCs w:val="20"/>
        </w:rPr>
        <w:t>The use of human artificial gametes and the limits of reproductive freedom</w:t>
      </w:r>
      <w:r w:rsidR="001D17E5" w:rsidRPr="001D17E5">
        <w:rPr>
          <w:rFonts w:cs="David"/>
          <w:sz w:val="20"/>
          <w:szCs w:val="20"/>
        </w:rPr>
        <w:t xml:space="preserve">, 35(1) </w:t>
      </w:r>
      <w:r w:rsidR="001D17E5" w:rsidRPr="001D17E5">
        <w:rPr>
          <w:bCs/>
          <w:smallCaps/>
          <w:sz w:val="20"/>
          <w:szCs w:val="20"/>
        </w:rPr>
        <w:t>Bioethics</w:t>
      </w:r>
      <w:r w:rsidR="001D17E5" w:rsidRPr="001D17E5">
        <w:rPr>
          <w:rFonts w:cs="David"/>
          <w:sz w:val="20"/>
          <w:szCs w:val="20"/>
        </w:rPr>
        <w:t xml:space="preserve"> 72 (2021).</w:t>
      </w:r>
    </w:p>
  </w:footnote>
  <w:footnote w:id="45">
    <w:p w14:paraId="7C75AF4B" w14:textId="50553214" w:rsidR="00531DB8" w:rsidRDefault="00531DB8" w:rsidP="008A54C3">
      <w:pPr>
        <w:tabs>
          <w:tab w:val="num" w:pos="360"/>
        </w:tabs>
        <w:spacing w:after="120"/>
        <w:jc w:val="both"/>
        <w:rPr>
          <w:rtl/>
        </w:rPr>
      </w:pPr>
      <w:r>
        <w:rPr>
          <w:rStyle w:val="FootnoteReference"/>
        </w:rPr>
        <w:footnoteRef/>
      </w:r>
      <w:r>
        <w:rPr>
          <w:rtl/>
        </w:rPr>
        <w:t xml:space="preserve"> </w:t>
      </w:r>
      <w:r w:rsidR="00F64F19" w:rsidRPr="004B19E4">
        <w:rPr>
          <w:i/>
          <w:iCs/>
          <w:sz w:val="20"/>
          <w:szCs w:val="20"/>
        </w:rPr>
        <w:t>See</w:t>
      </w:r>
      <w:r w:rsidR="00F64F19" w:rsidRPr="004B19E4">
        <w:rPr>
          <w:sz w:val="20"/>
          <w:szCs w:val="20"/>
        </w:rPr>
        <w:t xml:space="preserve"> mainly</w:t>
      </w:r>
      <w:r w:rsidR="004B19E4" w:rsidRPr="004B19E4">
        <w:rPr>
          <w:sz w:val="20"/>
          <w:szCs w:val="20"/>
        </w:rPr>
        <w:t xml:space="preserve"> </w:t>
      </w:r>
      <w:r w:rsidR="00751AFD" w:rsidRPr="004B19E4">
        <w:rPr>
          <w:sz w:val="20"/>
          <w:szCs w:val="20"/>
        </w:rPr>
        <w:t xml:space="preserve">Catherine D. Payne, </w:t>
      </w:r>
      <w:r w:rsidR="00751AFD" w:rsidRPr="004B19E4">
        <w:rPr>
          <w:i/>
          <w:iCs/>
          <w:sz w:val="20"/>
          <w:szCs w:val="20"/>
        </w:rPr>
        <w:t>Stem Cell Research and Cloning for Human Reproduction: An Analysis of the Laws, the Direction in Which They May Be Heading in Light of Recent Developments, and Potential Constitutional Issues</w:t>
      </w:r>
      <w:r w:rsidR="00751AFD" w:rsidRPr="004B19E4">
        <w:rPr>
          <w:sz w:val="20"/>
          <w:szCs w:val="20"/>
        </w:rPr>
        <w:t xml:space="preserve">, 61 </w:t>
      </w:r>
      <w:r w:rsidR="00751AFD" w:rsidRPr="004B19E4">
        <w:rPr>
          <w:bCs/>
          <w:smallCaps/>
          <w:sz w:val="20"/>
          <w:szCs w:val="20"/>
        </w:rPr>
        <w:t>Mercer L. Rev.</w:t>
      </w:r>
      <w:r w:rsidR="00751AFD" w:rsidRPr="004B19E4">
        <w:rPr>
          <w:sz w:val="20"/>
          <w:szCs w:val="20"/>
        </w:rPr>
        <w:t xml:space="preserve"> 943</w:t>
      </w:r>
      <w:r w:rsidR="004B19E4">
        <w:rPr>
          <w:sz w:val="20"/>
          <w:szCs w:val="20"/>
        </w:rPr>
        <w:t xml:space="preserve">, </w:t>
      </w:r>
      <w:r w:rsidR="00424A47">
        <w:rPr>
          <w:sz w:val="20"/>
          <w:szCs w:val="20"/>
        </w:rPr>
        <w:t>950</w:t>
      </w:r>
      <w:r w:rsidR="00751AFD" w:rsidRPr="004B19E4">
        <w:rPr>
          <w:sz w:val="20"/>
          <w:szCs w:val="20"/>
        </w:rPr>
        <w:t xml:space="preserve"> (2010)</w:t>
      </w:r>
      <w:r w:rsidR="004B19E4" w:rsidRPr="004B19E4">
        <w:rPr>
          <w:sz w:val="20"/>
          <w:szCs w:val="20"/>
        </w:rPr>
        <w:t xml:space="preserve">; </w:t>
      </w:r>
      <w:bookmarkStart w:id="95" w:name="_Hlk150248986"/>
      <w:r w:rsidR="00751AFD" w:rsidRPr="004B19E4">
        <w:rPr>
          <w:sz w:val="20"/>
          <w:szCs w:val="20"/>
        </w:rPr>
        <w:t xml:space="preserve">Oqani </w:t>
      </w:r>
      <w:bookmarkEnd w:id="95"/>
      <w:r w:rsidR="00751AFD" w:rsidRPr="004B19E4">
        <w:rPr>
          <w:sz w:val="20"/>
          <w:szCs w:val="20"/>
        </w:rPr>
        <w:t>et al.,</w:t>
      </w:r>
      <w:r w:rsidR="006A51CB">
        <w:rPr>
          <w:sz w:val="20"/>
          <w:szCs w:val="20"/>
        </w:rPr>
        <w:t xml:space="preserve"> </w:t>
      </w:r>
      <w:r w:rsidR="006A51CB" w:rsidRPr="00ED5F92">
        <w:rPr>
          <w:i/>
          <w:iCs/>
          <w:sz w:val="20"/>
          <w:szCs w:val="20"/>
        </w:rPr>
        <w:t>supra</w:t>
      </w:r>
      <w:r w:rsidR="006A51CB" w:rsidRPr="00ED5F92">
        <w:rPr>
          <w:sz w:val="20"/>
          <w:szCs w:val="20"/>
        </w:rPr>
        <w:t xml:space="preserve"> note</w:t>
      </w:r>
      <w:r w:rsidR="006A51CB">
        <w:rPr>
          <w:sz w:val="20"/>
          <w:szCs w:val="20"/>
        </w:rPr>
        <w:t xml:space="preserve"> </w:t>
      </w:r>
      <w:r w:rsidR="006A51CB">
        <w:rPr>
          <w:sz w:val="20"/>
          <w:szCs w:val="20"/>
        </w:rPr>
        <w:fldChar w:fldCharType="begin"/>
      </w:r>
      <w:r w:rsidR="006A51CB">
        <w:rPr>
          <w:sz w:val="20"/>
          <w:szCs w:val="20"/>
        </w:rPr>
        <w:instrText xml:space="preserve"> NOTEREF _Ref152581058 \h </w:instrText>
      </w:r>
      <w:r w:rsidR="006A51CB">
        <w:rPr>
          <w:sz w:val="20"/>
          <w:szCs w:val="20"/>
        </w:rPr>
      </w:r>
      <w:r w:rsidR="006A51CB">
        <w:rPr>
          <w:sz w:val="20"/>
          <w:szCs w:val="20"/>
        </w:rPr>
        <w:fldChar w:fldCharType="separate"/>
      </w:r>
      <w:r w:rsidR="00D83F06">
        <w:rPr>
          <w:sz w:val="20"/>
          <w:szCs w:val="20"/>
        </w:rPr>
        <w:t>16</w:t>
      </w:r>
      <w:r w:rsidR="006A51CB">
        <w:rPr>
          <w:sz w:val="20"/>
          <w:szCs w:val="20"/>
        </w:rPr>
        <w:fldChar w:fldCharType="end"/>
      </w:r>
      <w:r w:rsidR="006A51CB">
        <w:rPr>
          <w:sz w:val="20"/>
          <w:szCs w:val="20"/>
        </w:rPr>
        <w:t>.</w:t>
      </w:r>
    </w:p>
  </w:footnote>
  <w:footnote w:id="46">
    <w:p w14:paraId="6E3D52A3" w14:textId="4AA47544" w:rsidR="00761D7F" w:rsidRPr="00EF39D2" w:rsidRDefault="00761D7F" w:rsidP="008A54C3">
      <w:pPr>
        <w:tabs>
          <w:tab w:val="num" w:pos="360"/>
        </w:tabs>
        <w:spacing w:after="120"/>
        <w:jc w:val="both"/>
        <w:rPr>
          <w:sz w:val="20"/>
          <w:szCs w:val="20"/>
        </w:rPr>
      </w:pPr>
      <w:r>
        <w:rPr>
          <w:rStyle w:val="FootnoteReference"/>
        </w:rPr>
        <w:footnoteRef/>
      </w:r>
      <w:r>
        <w:rPr>
          <w:rtl/>
        </w:rPr>
        <w:t xml:space="preserve"> </w:t>
      </w:r>
      <w:r w:rsidRPr="00EF39D2">
        <w:rPr>
          <w:i/>
          <w:iCs/>
          <w:sz w:val="20"/>
          <w:szCs w:val="20"/>
        </w:rPr>
        <w:t>See</w:t>
      </w:r>
      <w:r w:rsidR="00CE7AD3" w:rsidRPr="00EF39D2">
        <w:rPr>
          <w:rFonts w:asciiTheme="majorBidi" w:hAnsiTheme="majorBidi" w:cstheme="majorBidi"/>
          <w:sz w:val="20"/>
          <w:szCs w:val="20"/>
        </w:rPr>
        <w:t xml:space="preserve"> César </w:t>
      </w:r>
      <w:bookmarkStart w:id="96" w:name="_Hlk150249755"/>
      <w:r w:rsidR="00CE7AD3" w:rsidRPr="00EF39D2">
        <w:rPr>
          <w:rFonts w:asciiTheme="majorBidi" w:hAnsiTheme="majorBidi" w:cstheme="majorBidi"/>
          <w:sz w:val="20"/>
          <w:szCs w:val="20"/>
        </w:rPr>
        <w:t xml:space="preserve">Palacios-González </w:t>
      </w:r>
      <w:bookmarkEnd w:id="96"/>
      <w:r w:rsidR="00CE7AD3" w:rsidRPr="00EF39D2">
        <w:rPr>
          <w:rFonts w:asciiTheme="majorBidi" w:hAnsiTheme="majorBidi" w:cstheme="majorBidi"/>
          <w:sz w:val="20"/>
          <w:szCs w:val="20"/>
        </w:rPr>
        <w:t xml:space="preserve">et al., </w:t>
      </w:r>
      <w:r w:rsidR="00CE7AD3" w:rsidRPr="00EF39D2">
        <w:rPr>
          <w:rFonts w:asciiTheme="majorBidi" w:hAnsiTheme="majorBidi" w:cstheme="majorBidi"/>
          <w:i/>
          <w:iCs/>
          <w:sz w:val="20"/>
          <w:szCs w:val="20"/>
        </w:rPr>
        <w:t>Multiplex parenting: IVG and the generations to come</w:t>
      </w:r>
      <w:r w:rsidR="00CE7AD3" w:rsidRPr="00EF39D2">
        <w:rPr>
          <w:rFonts w:asciiTheme="majorBidi" w:hAnsiTheme="majorBidi" w:cstheme="majorBidi"/>
          <w:sz w:val="20"/>
          <w:szCs w:val="20"/>
        </w:rPr>
        <w:t xml:space="preserve">, 40 </w:t>
      </w:r>
      <w:r w:rsidR="00CE7AD3" w:rsidRPr="00EF39D2">
        <w:rPr>
          <w:bCs/>
          <w:smallCaps/>
          <w:sz w:val="20"/>
          <w:szCs w:val="20"/>
        </w:rPr>
        <w:t>Journal of Medical Ethics</w:t>
      </w:r>
      <w:r w:rsidR="00CE7AD3" w:rsidRPr="00EF39D2">
        <w:rPr>
          <w:rFonts w:asciiTheme="majorBidi" w:hAnsiTheme="majorBidi" w:cstheme="majorBidi"/>
          <w:sz w:val="20"/>
          <w:szCs w:val="20"/>
        </w:rPr>
        <w:t xml:space="preserve"> 752 (2014); </w:t>
      </w:r>
      <w:hyperlink r:id="rId73" w:history="1">
        <w:r w:rsidR="00CE7AD3" w:rsidRPr="00EF39D2">
          <w:rPr>
            <w:rFonts w:asciiTheme="majorBidi" w:hAnsiTheme="majorBidi" w:cstheme="majorBidi"/>
            <w:sz w:val="20"/>
            <w:szCs w:val="20"/>
          </w:rPr>
          <w:t xml:space="preserve">Evelyn E. </w:t>
        </w:r>
        <w:bookmarkStart w:id="97" w:name="_Hlk150249733"/>
        <w:r w:rsidR="00CE7AD3" w:rsidRPr="00EF39D2">
          <w:rPr>
            <w:rFonts w:asciiTheme="majorBidi" w:hAnsiTheme="majorBidi" w:cstheme="majorBidi"/>
            <w:sz w:val="20"/>
            <w:szCs w:val="20"/>
          </w:rPr>
          <w:t>Telfer</w:t>
        </w:r>
        <w:bookmarkEnd w:id="97"/>
      </w:hyperlink>
      <w:r w:rsidR="00CE7AD3" w:rsidRPr="00EF39D2">
        <w:rPr>
          <w:rFonts w:asciiTheme="majorBidi" w:hAnsiTheme="majorBidi" w:cstheme="majorBidi"/>
          <w:sz w:val="20"/>
          <w:szCs w:val="20"/>
        </w:rPr>
        <w:t xml:space="preserve">, </w:t>
      </w:r>
      <w:r w:rsidR="00CE7AD3" w:rsidRPr="00EF39D2">
        <w:rPr>
          <w:rFonts w:asciiTheme="majorBidi" w:hAnsiTheme="majorBidi" w:cstheme="majorBidi"/>
          <w:i/>
          <w:iCs/>
          <w:sz w:val="20"/>
          <w:szCs w:val="20"/>
        </w:rPr>
        <w:t xml:space="preserve">Future developments: </w:t>
      </w:r>
      <w:bookmarkStart w:id="98" w:name="_Hlk150249428"/>
      <w:r w:rsidR="00CE7AD3" w:rsidRPr="00EF39D2">
        <w:rPr>
          <w:rFonts w:asciiTheme="majorBidi" w:hAnsiTheme="majorBidi" w:cstheme="majorBidi"/>
          <w:i/>
          <w:iCs/>
          <w:sz w:val="20"/>
          <w:szCs w:val="20"/>
        </w:rPr>
        <w:t xml:space="preserve">In vitro growth </w:t>
      </w:r>
      <w:bookmarkEnd w:id="98"/>
      <w:r w:rsidR="00CE7AD3" w:rsidRPr="00EF39D2">
        <w:rPr>
          <w:rFonts w:asciiTheme="majorBidi" w:hAnsiTheme="majorBidi" w:cstheme="majorBidi"/>
          <w:i/>
          <w:iCs/>
          <w:sz w:val="20"/>
          <w:szCs w:val="20"/>
        </w:rPr>
        <w:t>(IVG) of human ovarian follicles</w:t>
      </w:r>
      <w:r w:rsidR="00CE7AD3" w:rsidRPr="00EF39D2">
        <w:rPr>
          <w:rFonts w:asciiTheme="majorBidi" w:hAnsiTheme="majorBidi" w:cstheme="majorBidi"/>
          <w:sz w:val="20"/>
          <w:szCs w:val="20"/>
        </w:rPr>
        <w:t xml:space="preserve">, </w:t>
      </w:r>
      <w:hyperlink r:id="rId74" w:tooltip="View Fertility Preservation for Women and Girls" w:history="1">
        <w:r w:rsidR="00CE7AD3" w:rsidRPr="00EF39D2">
          <w:rPr>
            <w:rFonts w:asciiTheme="majorBidi" w:hAnsiTheme="majorBidi" w:cstheme="majorBidi"/>
            <w:sz w:val="20"/>
            <w:szCs w:val="20"/>
          </w:rPr>
          <w:t>98(5</w:t>
        </w:r>
      </w:hyperlink>
      <w:r w:rsidR="00CE7AD3" w:rsidRPr="00EF39D2">
        <w:rPr>
          <w:rFonts w:asciiTheme="majorBidi" w:hAnsiTheme="majorBidi" w:cstheme="majorBidi"/>
          <w:sz w:val="20"/>
          <w:szCs w:val="20"/>
        </w:rPr>
        <w:t xml:space="preserve">) </w:t>
      </w:r>
      <w:r w:rsidR="00CE7AD3" w:rsidRPr="00EF39D2">
        <w:rPr>
          <w:bCs/>
          <w:smallCaps/>
          <w:sz w:val="20"/>
          <w:szCs w:val="20"/>
        </w:rPr>
        <w:t>AOGS</w:t>
      </w:r>
      <w:r w:rsidR="00CE7AD3" w:rsidRPr="00EF39D2">
        <w:rPr>
          <w:rFonts w:asciiTheme="majorBidi" w:hAnsiTheme="majorBidi" w:cstheme="majorBidi"/>
          <w:sz w:val="20"/>
          <w:szCs w:val="20"/>
        </w:rPr>
        <w:t xml:space="preserve"> 653 (2019); Evelyn E. </w:t>
      </w:r>
      <w:bookmarkStart w:id="99" w:name="_Hlk150249796"/>
      <w:r w:rsidR="00CE7AD3" w:rsidRPr="00EF39D2">
        <w:rPr>
          <w:rFonts w:asciiTheme="majorBidi" w:hAnsiTheme="majorBidi" w:cstheme="majorBidi"/>
          <w:sz w:val="20"/>
          <w:szCs w:val="20"/>
        </w:rPr>
        <w:t>Telfer &amp; Claus Yding Andersen</w:t>
      </w:r>
      <w:bookmarkEnd w:id="99"/>
      <w:r w:rsidR="00CE7AD3" w:rsidRPr="00EF39D2">
        <w:rPr>
          <w:rFonts w:asciiTheme="majorBidi" w:hAnsiTheme="majorBidi" w:cstheme="majorBidi"/>
          <w:sz w:val="20"/>
          <w:szCs w:val="20"/>
        </w:rPr>
        <w:t xml:space="preserve">, </w:t>
      </w:r>
      <w:r w:rsidR="00CE7AD3" w:rsidRPr="00EF39D2">
        <w:rPr>
          <w:rFonts w:asciiTheme="majorBidi" w:hAnsiTheme="majorBidi" w:cstheme="majorBidi"/>
          <w:i/>
          <w:iCs/>
          <w:sz w:val="20"/>
          <w:szCs w:val="20"/>
        </w:rPr>
        <w:t>In vitro growth and maturation of primordial follicles and immature oocytes</w:t>
      </w:r>
      <w:r w:rsidR="00CE7AD3" w:rsidRPr="00EF39D2">
        <w:rPr>
          <w:rFonts w:asciiTheme="majorBidi" w:hAnsiTheme="majorBidi" w:cstheme="majorBidi"/>
          <w:sz w:val="20"/>
          <w:szCs w:val="20"/>
        </w:rPr>
        <w:t xml:space="preserve">, 115(5) </w:t>
      </w:r>
      <w:hyperlink r:id="rId75" w:tooltip="Go to Fertility and Sterility on ScienceDirect" w:history="1">
        <w:r w:rsidR="00CE7AD3" w:rsidRPr="00EF39D2">
          <w:rPr>
            <w:bCs/>
            <w:smallCaps/>
            <w:sz w:val="20"/>
            <w:szCs w:val="20"/>
          </w:rPr>
          <w:t>Fertility and Sterility</w:t>
        </w:r>
      </w:hyperlink>
      <w:r w:rsidR="00CE7AD3" w:rsidRPr="00EF39D2">
        <w:rPr>
          <w:bCs/>
          <w:smallCaps/>
          <w:sz w:val="20"/>
          <w:szCs w:val="20"/>
        </w:rPr>
        <w:t xml:space="preserve"> </w:t>
      </w:r>
      <w:r w:rsidR="00CE7AD3" w:rsidRPr="00EF39D2">
        <w:rPr>
          <w:rFonts w:asciiTheme="majorBidi" w:hAnsiTheme="majorBidi" w:cstheme="majorBidi"/>
          <w:sz w:val="20"/>
          <w:szCs w:val="20"/>
        </w:rPr>
        <w:t>1116 (2021)</w:t>
      </w:r>
      <w:r w:rsidR="00EF39D2" w:rsidRPr="00EF39D2">
        <w:rPr>
          <w:rFonts w:asciiTheme="majorBidi" w:hAnsiTheme="majorBidi" w:cstheme="majorBidi"/>
          <w:sz w:val="20"/>
          <w:szCs w:val="20"/>
        </w:rPr>
        <w:t>.</w:t>
      </w:r>
    </w:p>
  </w:footnote>
  <w:footnote w:id="47">
    <w:p w14:paraId="7AF3DD93" w14:textId="6ADFD2CC" w:rsidR="009C7A78" w:rsidRPr="00834746" w:rsidRDefault="009C7A78" w:rsidP="008A54C3">
      <w:pPr>
        <w:tabs>
          <w:tab w:val="num" w:pos="360"/>
        </w:tabs>
        <w:spacing w:after="120"/>
        <w:jc w:val="both"/>
        <w:rPr>
          <w:sz w:val="20"/>
          <w:szCs w:val="20"/>
        </w:rPr>
      </w:pPr>
      <w:r>
        <w:rPr>
          <w:rStyle w:val="FootnoteReference"/>
        </w:rPr>
        <w:footnoteRef/>
      </w:r>
      <w:r>
        <w:rPr>
          <w:rtl/>
        </w:rPr>
        <w:t xml:space="preserve"> </w:t>
      </w:r>
      <w:r w:rsidR="006B3F63" w:rsidRPr="00834746">
        <w:rPr>
          <w:i/>
          <w:iCs/>
          <w:sz w:val="20"/>
          <w:szCs w:val="20"/>
        </w:rPr>
        <w:t>See</w:t>
      </w:r>
      <w:r w:rsidR="00834746" w:rsidRPr="00834746">
        <w:rPr>
          <w:rFonts w:asciiTheme="majorBidi" w:hAnsiTheme="majorBidi" w:cstheme="majorBidi"/>
          <w:sz w:val="20"/>
          <w:szCs w:val="20"/>
        </w:rPr>
        <w:t xml:space="preserve"> </w:t>
      </w:r>
      <w:r w:rsidR="006B3F63" w:rsidRPr="00834746">
        <w:rPr>
          <w:rFonts w:asciiTheme="majorBidi" w:hAnsiTheme="majorBidi" w:cstheme="majorBidi"/>
          <w:sz w:val="20"/>
          <w:szCs w:val="20"/>
        </w:rPr>
        <w:t>John J. Eppig &amp; Allen C. Schroeder, </w:t>
      </w:r>
      <w:r w:rsidR="006B3F63" w:rsidRPr="00834746">
        <w:rPr>
          <w:rFonts w:asciiTheme="majorBidi" w:hAnsiTheme="majorBidi" w:cstheme="majorBidi"/>
          <w:i/>
          <w:iCs/>
          <w:sz w:val="20"/>
          <w:szCs w:val="20"/>
        </w:rPr>
        <w:t>Capacity of Mouse Oocytes from Preantral Follicles to Undergo Embryogenesis and Development to Live Young after Growth, Maturation, and Fertilization in Vitro</w:t>
      </w:r>
      <w:r w:rsidR="006B3F63" w:rsidRPr="00834746">
        <w:rPr>
          <w:rFonts w:asciiTheme="majorBidi" w:hAnsiTheme="majorBidi" w:cstheme="majorBidi"/>
          <w:sz w:val="20"/>
          <w:szCs w:val="20"/>
        </w:rPr>
        <w:t xml:space="preserve">, 41(2) </w:t>
      </w:r>
      <w:r w:rsidR="006B3F63" w:rsidRPr="00834746">
        <w:rPr>
          <w:bCs/>
          <w:smallCaps/>
          <w:sz w:val="20"/>
          <w:szCs w:val="20"/>
        </w:rPr>
        <w:t>Biology of Reproduction</w:t>
      </w:r>
      <w:r w:rsidR="006B3F63" w:rsidRPr="00834746">
        <w:rPr>
          <w:rFonts w:asciiTheme="majorBidi" w:hAnsiTheme="majorBidi" w:cstheme="majorBidi"/>
          <w:sz w:val="20"/>
          <w:szCs w:val="20"/>
        </w:rPr>
        <w:t xml:space="preserve"> 268 (1989)</w:t>
      </w:r>
      <w:r w:rsidR="00834746" w:rsidRPr="00834746">
        <w:rPr>
          <w:rFonts w:asciiTheme="majorBidi" w:hAnsiTheme="majorBidi" w:cstheme="majorBidi"/>
          <w:sz w:val="20"/>
          <w:szCs w:val="20"/>
        </w:rPr>
        <w:t xml:space="preserve">; </w:t>
      </w:r>
      <w:r w:rsidR="00B02CF3" w:rsidRPr="00834746">
        <w:rPr>
          <w:rFonts w:asciiTheme="majorBidi" w:hAnsiTheme="majorBidi" w:cstheme="majorBidi"/>
          <w:sz w:val="20"/>
          <w:szCs w:val="20"/>
        </w:rPr>
        <w:t xml:space="preserve">Evelyn E. Telfer &amp; Marie Mclaughlin, </w:t>
      </w:r>
      <w:r w:rsidR="00B02CF3" w:rsidRPr="00834746">
        <w:rPr>
          <w:rFonts w:asciiTheme="majorBidi" w:hAnsiTheme="majorBidi" w:cstheme="majorBidi"/>
          <w:i/>
          <w:iCs/>
          <w:sz w:val="20"/>
          <w:szCs w:val="20"/>
        </w:rPr>
        <w:t>Strategies to support human oocyte development in vitro</w:t>
      </w:r>
      <w:r w:rsidR="00B02CF3" w:rsidRPr="00834746">
        <w:rPr>
          <w:rFonts w:asciiTheme="majorBidi" w:hAnsiTheme="majorBidi" w:cstheme="majorBidi"/>
          <w:sz w:val="20"/>
          <w:szCs w:val="20"/>
        </w:rPr>
        <w:t xml:space="preserve">, 56 </w:t>
      </w:r>
      <w:r w:rsidR="00B02CF3" w:rsidRPr="00834746">
        <w:rPr>
          <w:bCs/>
          <w:smallCaps/>
          <w:sz w:val="20"/>
          <w:szCs w:val="20"/>
        </w:rPr>
        <w:t>Int. J. Dev. Biol.</w:t>
      </w:r>
      <w:r w:rsidR="00B02CF3" w:rsidRPr="00834746">
        <w:rPr>
          <w:rFonts w:asciiTheme="majorBidi" w:hAnsiTheme="majorBidi" w:cstheme="majorBidi"/>
          <w:sz w:val="20"/>
          <w:szCs w:val="20"/>
        </w:rPr>
        <w:t xml:space="preserve"> 901 (2012)</w:t>
      </w:r>
      <w:r w:rsidR="00834746" w:rsidRPr="00834746">
        <w:rPr>
          <w:rFonts w:asciiTheme="majorBidi" w:hAnsiTheme="majorBidi" w:cstheme="majorBidi"/>
          <w:sz w:val="20"/>
          <w:szCs w:val="20"/>
        </w:rPr>
        <w:t xml:space="preserve">; </w:t>
      </w:r>
      <w:r w:rsidRPr="00834746">
        <w:rPr>
          <w:rFonts w:asciiTheme="majorBidi" w:hAnsiTheme="majorBidi" w:cstheme="majorBidi"/>
          <w:sz w:val="20"/>
          <w:szCs w:val="20"/>
        </w:rPr>
        <w:t>Saskia Hendriks et al.,</w:t>
      </w:r>
      <w:r w:rsidR="00834746" w:rsidRPr="00834746">
        <w:rPr>
          <w:rFonts w:asciiTheme="majorBidi" w:hAnsiTheme="majorBidi" w:cstheme="majorBidi"/>
          <w:i/>
          <w:iCs/>
          <w:sz w:val="20"/>
          <w:szCs w:val="20"/>
        </w:rPr>
        <w:t xml:space="preserve"> </w:t>
      </w:r>
      <w:r w:rsidRPr="00834746">
        <w:rPr>
          <w:rFonts w:asciiTheme="majorBidi" w:hAnsiTheme="majorBidi" w:cstheme="majorBidi"/>
          <w:i/>
          <w:iCs/>
          <w:sz w:val="20"/>
          <w:szCs w:val="20"/>
          <w:lang w:eastAsia="he-IL"/>
        </w:rPr>
        <w:t>Artificial Gametes: A Systematic Review of Biological Progress Towards Clinical Application</w:t>
      </w:r>
      <w:r w:rsidRPr="00834746">
        <w:rPr>
          <w:rFonts w:asciiTheme="majorBidi" w:hAnsiTheme="majorBidi" w:cstheme="majorBidi"/>
          <w:sz w:val="20"/>
          <w:szCs w:val="20"/>
        </w:rPr>
        <w:t xml:space="preserve">, 21 </w:t>
      </w:r>
      <w:r w:rsidRPr="00834746">
        <w:rPr>
          <w:bCs/>
          <w:smallCaps/>
          <w:sz w:val="20"/>
          <w:szCs w:val="20"/>
        </w:rPr>
        <w:t>Human reproduction update</w:t>
      </w:r>
      <w:r w:rsidRPr="00834746">
        <w:rPr>
          <w:rFonts w:asciiTheme="majorBidi" w:hAnsiTheme="majorBidi" w:cstheme="majorBidi"/>
          <w:sz w:val="20"/>
          <w:szCs w:val="20"/>
        </w:rPr>
        <w:t xml:space="preserve"> 285 (2015)</w:t>
      </w:r>
      <w:r w:rsidR="00834746" w:rsidRPr="00834746">
        <w:rPr>
          <w:rFonts w:asciiTheme="majorBidi" w:hAnsiTheme="majorBidi" w:cstheme="majorBidi"/>
          <w:sz w:val="20"/>
          <w:szCs w:val="20"/>
        </w:rPr>
        <w:t>.</w:t>
      </w:r>
    </w:p>
  </w:footnote>
  <w:footnote w:id="48">
    <w:p w14:paraId="3740B313" w14:textId="566F7E86" w:rsidR="00825DC6" w:rsidRDefault="00825DC6" w:rsidP="008A54C3">
      <w:pPr>
        <w:tabs>
          <w:tab w:val="num" w:pos="360"/>
        </w:tabs>
        <w:spacing w:after="120"/>
        <w:jc w:val="both"/>
      </w:pPr>
      <w:r>
        <w:rPr>
          <w:rStyle w:val="FootnoteReference"/>
        </w:rPr>
        <w:footnoteRef/>
      </w:r>
      <w:r>
        <w:rPr>
          <w:rtl/>
        </w:rPr>
        <w:t xml:space="preserve"> </w:t>
      </w:r>
      <w:r w:rsidRPr="00825DC6">
        <w:rPr>
          <w:bCs/>
          <w:smallCaps/>
          <w:sz w:val="20"/>
          <w:szCs w:val="20"/>
        </w:rPr>
        <w:t xml:space="preserve">Presidential Comm'n for the Study of Bioethical Issues, New Directions: The Ethics of </w:t>
      </w:r>
      <w:r w:rsidRPr="00825DC6">
        <w:rPr>
          <w:bCs/>
          <w:smallCaps/>
          <w:sz w:val="20"/>
          <w:szCs w:val="20"/>
        </w:rPr>
        <w:t>Synthenc Biology and Emerging Technologies</w:t>
      </w:r>
      <w:r w:rsidRPr="00825DC6">
        <w:rPr>
          <w:rFonts w:asciiTheme="majorBidi" w:hAnsiTheme="majorBidi" w:cstheme="majorBidi"/>
          <w:sz w:val="20"/>
          <w:szCs w:val="20"/>
        </w:rPr>
        <w:t xml:space="preserve"> 67 (2010). This quotation was discussed by </w:t>
      </w:r>
      <w:hyperlink r:id="rId76" w:anchor="auth-Ingrid-Schneider" w:history="1">
        <w:r w:rsidRPr="00825DC6">
          <w:rPr>
            <w:rFonts w:asciiTheme="majorBidi" w:hAnsiTheme="majorBidi" w:cstheme="majorBidi"/>
            <w:sz w:val="20"/>
            <w:szCs w:val="20"/>
          </w:rPr>
          <w:t>Ingrid Schneider</w:t>
        </w:r>
      </w:hyperlink>
      <w:r w:rsidRPr="00825DC6">
        <w:rPr>
          <w:rFonts w:asciiTheme="majorBidi" w:hAnsiTheme="majorBidi" w:cstheme="majorBidi"/>
          <w:sz w:val="20"/>
          <w:szCs w:val="20"/>
        </w:rPr>
        <w:t xml:space="preserve">, </w:t>
      </w:r>
      <w:r w:rsidRPr="00825DC6">
        <w:rPr>
          <w:rFonts w:asciiTheme="majorBidi" w:hAnsiTheme="majorBidi" w:cstheme="majorBidi"/>
          <w:i/>
          <w:iCs/>
          <w:sz w:val="20"/>
          <w:szCs w:val="20"/>
        </w:rPr>
        <w:t>Exclusions and Exceptions to Patent Eligibility Revisited: Examining the Political Functions of the “Discovery” and “Ordre Public” Clauses in the European Patent Convention and the Arenas of Negotiation</w:t>
      </w:r>
      <w:r w:rsidRPr="00825DC6">
        <w:rPr>
          <w:rFonts w:asciiTheme="majorBidi" w:hAnsiTheme="majorBidi" w:cstheme="majorBidi"/>
          <w:sz w:val="20"/>
          <w:szCs w:val="20"/>
        </w:rPr>
        <w:t xml:space="preserve">, </w:t>
      </w:r>
      <w:r w:rsidRPr="00825DC6">
        <w:rPr>
          <w:bCs/>
          <w:smallCaps/>
          <w:sz w:val="20"/>
          <w:szCs w:val="20"/>
        </w:rPr>
        <w:t>Synbio and Human Health: A Challenge to the Current IP Framework?</w:t>
      </w:r>
      <w:r w:rsidRPr="00825DC6">
        <w:rPr>
          <w:rFonts w:asciiTheme="majorBidi" w:hAnsiTheme="majorBidi" w:cstheme="majorBidi"/>
          <w:sz w:val="20"/>
          <w:szCs w:val="20"/>
        </w:rPr>
        <w:t xml:space="preserve"> 145 (</w:t>
      </w:r>
      <w:hyperlink r:id="rId77" w:anchor="author-1-0" w:history="1">
        <w:r w:rsidRPr="00825DC6">
          <w:rPr>
            <w:rFonts w:asciiTheme="majorBidi" w:hAnsiTheme="majorBidi" w:cstheme="majorBidi"/>
            <w:sz w:val="20"/>
            <w:szCs w:val="20"/>
          </w:rPr>
          <w:t>Iñigo de Miguel Beriain</w:t>
        </w:r>
      </w:hyperlink>
      <w:r w:rsidRPr="00825DC6">
        <w:rPr>
          <w:rFonts w:asciiTheme="majorBidi" w:hAnsiTheme="majorBidi" w:cstheme="majorBidi"/>
          <w:sz w:val="20"/>
          <w:szCs w:val="20"/>
        </w:rPr>
        <w:t xml:space="preserve"> &amp; </w:t>
      </w:r>
      <w:hyperlink r:id="rId78" w:anchor="author-1-1" w:history="1">
        <w:r w:rsidRPr="00825DC6">
          <w:rPr>
            <w:rFonts w:asciiTheme="majorBidi" w:hAnsiTheme="majorBidi" w:cstheme="majorBidi"/>
            <w:sz w:val="20"/>
            <w:szCs w:val="20"/>
          </w:rPr>
          <w:t>Carlos María Romeo Casabona</w:t>
        </w:r>
      </w:hyperlink>
      <w:r w:rsidRPr="00825DC6">
        <w:rPr>
          <w:rFonts w:asciiTheme="majorBidi" w:hAnsiTheme="majorBidi" w:cstheme="majorBidi"/>
          <w:sz w:val="20"/>
          <w:szCs w:val="20"/>
        </w:rPr>
        <w:t xml:space="preserve"> eds., 2014); </w:t>
      </w:r>
      <w:hyperlink r:id="rId79" w:anchor="auth-Ilaria-de_Lisa" w:history="1">
        <w:r w:rsidRPr="00825DC6">
          <w:rPr>
            <w:bCs/>
            <w:smallCaps/>
            <w:sz w:val="20"/>
            <w:szCs w:val="20"/>
          </w:rPr>
          <w:t>Ilaria de Lisa</w:t>
        </w:r>
      </w:hyperlink>
      <w:r w:rsidRPr="00825DC6">
        <w:rPr>
          <w:bCs/>
          <w:smallCaps/>
          <w:sz w:val="20"/>
          <w:szCs w:val="20"/>
        </w:rPr>
        <w:t xml:space="preserve">, </w:t>
      </w:r>
      <w:hyperlink r:id="rId80" w:history="1">
        <w:r w:rsidRPr="00825DC6">
          <w:rPr>
            <w:bCs/>
            <w:smallCaps/>
            <w:sz w:val="20"/>
            <w:szCs w:val="20"/>
          </w:rPr>
          <w:t>The Patentability of Synthetic Biology Inventions</w:t>
        </w:r>
      </w:hyperlink>
      <w:r w:rsidRPr="00825DC6">
        <w:rPr>
          <w:bCs/>
          <w:smallCaps/>
          <w:sz w:val="20"/>
          <w:szCs w:val="20"/>
        </w:rPr>
        <w:t>: New Technology, Same Patentability Issues?</w:t>
      </w:r>
      <w:r w:rsidRPr="00825DC6">
        <w:rPr>
          <w:rFonts w:asciiTheme="majorBidi" w:hAnsiTheme="majorBidi" w:cstheme="majorBidi"/>
          <w:sz w:val="20"/>
          <w:szCs w:val="20"/>
        </w:rPr>
        <w:t> 7 (2020).</w:t>
      </w:r>
    </w:p>
  </w:footnote>
  <w:footnote w:id="49">
    <w:p w14:paraId="5E3B796E" w14:textId="0BD26346" w:rsidR="005F0852" w:rsidRPr="00E140D1" w:rsidRDefault="005F0852" w:rsidP="008A54C3">
      <w:pPr>
        <w:tabs>
          <w:tab w:val="num" w:pos="360"/>
        </w:tabs>
        <w:spacing w:after="120"/>
        <w:jc w:val="both"/>
        <w:rPr>
          <w:sz w:val="20"/>
          <w:szCs w:val="20"/>
        </w:rPr>
      </w:pPr>
      <w:r>
        <w:rPr>
          <w:rStyle w:val="FootnoteReference"/>
        </w:rPr>
        <w:footnoteRef/>
      </w:r>
      <w:r>
        <w:t xml:space="preserve"> </w:t>
      </w:r>
      <w:r w:rsidRPr="00E140D1">
        <w:rPr>
          <w:i/>
          <w:iCs/>
          <w:sz w:val="20"/>
          <w:szCs w:val="20"/>
        </w:rPr>
        <w:t>See</w:t>
      </w:r>
      <w:r w:rsidRPr="00E140D1">
        <w:rPr>
          <w:sz w:val="20"/>
          <w:szCs w:val="20"/>
        </w:rPr>
        <w:t xml:space="preserve"> </w:t>
      </w:r>
      <w:r w:rsidRPr="00E140D1">
        <w:rPr>
          <w:rFonts w:asciiTheme="majorBidi" w:hAnsiTheme="majorBidi" w:cstheme="majorBidi"/>
          <w:sz w:val="20"/>
          <w:szCs w:val="20"/>
        </w:rPr>
        <w:t xml:space="preserve">Anna </w:t>
      </w:r>
      <w:bookmarkStart w:id="102" w:name="_Hlk150250306"/>
      <w:r w:rsidRPr="00E140D1">
        <w:rPr>
          <w:rFonts w:asciiTheme="majorBidi" w:hAnsiTheme="majorBidi" w:cstheme="majorBidi"/>
          <w:sz w:val="20"/>
          <w:szCs w:val="20"/>
        </w:rPr>
        <w:t xml:space="preserve">Smajdor &amp; Daniela Cutas, </w:t>
      </w:r>
      <w:r w:rsidRPr="00E140D1">
        <w:rPr>
          <w:rFonts w:asciiTheme="majorBidi" w:hAnsiTheme="majorBidi" w:cstheme="majorBidi"/>
          <w:i/>
          <w:iCs/>
          <w:sz w:val="20"/>
          <w:szCs w:val="20"/>
        </w:rPr>
        <w:t xml:space="preserve">Will </w:t>
      </w:r>
      <w:bookmarkEnd w:id="102"/>
      <w:r w:rsidRPr="00E140D1">
        <w:rPr>
          <w:rFonts w:asciiTheme="majorBidi" w:hAnsiTheme="majorBidi" w:cstheme="majorBidi"/>
          <w:i/>
          <w:iCs/>
          <w:sz w:val="20"/>
          <w:szCs w:val="20"/>
        </w:rPr>
        <w:t>Artificial Gametes End Infertility?</w:t>
      </w:r>
      <w:r w:rsidRPr="00E140D1">
        <w:rPr>
          <w:rFonts w:asciiTheme="majorBidi" w:hAnsiTheme="majorBidi" w:cstheme="majorBidi"/>
          <w:sz w:val="20"/>
          <w:szCs w:val="20"/>
        </w:rPr>
        <w:t xml:space="preserve"> 23(2) </w:t>
      </w:r>
      <w:r w:rsidRPr="00E140D1">
        <w:rPr>
          <w:bCs/>
          <w:smallCaps/>
          <w:sz w:val="20"/>
          <w:szCs w:val="20"/>
        </w:rPr>
        <w:t>Health Care Analysis</w:t>
      </w:r>
      <w:r w:rsidRPr="00E140D1">
        <w:rPr>
          <w:rFonts w:asciiTheme="majorBidi" w:hAnsiTheme="majorBidi" w:cstheme="majorBidi"/>
          <w:sz w:val="20"/>
          <w:szCs w:val="20"/>
        </w:rPr>
        <w:t xml:space="preserve"> 134 (2013); Sonia M. </w:t>
      </w:r>
      <w:bookmarkStart w:id="103" w:name="_Hlk150250787"/>
      <w:r w:rsidRPr="00E140D1">
        <w:rPr>
          <w:rFonts w:asciiTheme="majorBidi" w:hAnsiTheme="majorBidi" w:cstheme="majorBidi"/>
          <w:sz w:val="20"/>
          <w:szCs w:val="20"/>
        </w:rPr>
        <w:t>Suter</w:t>
      </w:r>
      <w:bookmarkEnd w:id="103"/>
      <w:r w:rsidRPr="00E140D1">
        <w:rPr>
          <w:rFonts w:asciiTheme="majorBidi" w:hAnsiTheme="majorBidi" w:cstheme="majorBidi"/>
          <w:i/>
          <w:iCs/>
          <w:sz w:val="20"/>
          <w:szCs w:val="20"/>
        </w:rPr>
        <w:t>, In vitro gametogenesis: just another way to have a baby?</w:t>
      </w:r>
      <w:r w:rsidRPr="00E140D1">
        <w:rPr>
          <w:rFonts w:asciiTheme="majorBidi" w:hAnsiTheme="majorBidi" w:cstheme="majorBidi"/>
          <w:sz w:val="20"/>
          <w:szCs w:val="20"/>
        </w:rPr>
        <w:t xml:space="preserve"> </w:t>
      </w:r>
      <w:r w:rsidRPr="00E140D1">
        <w:rPr>
          <w:rFonts w:asciiTheme="majorBidi" w:hAnsiTheme="majorBidi" w:cstheme="majorBidi"/>
          <w:color w:val="212121"/>
          <w:sz w:val="20"/>
          <w:szCs w:val="20"/>
          <w:shd w:val="clear" w:color="auto" w:fill="FFFFFF"/>
        </w:rPr>
        <w:t>3(1)</w:t>
      </w:r>
      <w:r w:rsidRPr="00E140D1">
        <w:rPr>
          <w:rFonts w:asciiTheme="majorBidi" w:hAnsiTheme="majorBidi" w:cstheme="majorBidi"/>
          <w:sz w:val="20"/>
          <w:szCs w:val="20"/>
        </w:rPr>
        <w:t xml:space="preserve"> </w:t>
      </w:r>
      <w:bookmarkStart w:id="104" w:name="_Hlk150953778"/>
      <w:r w:rsidRPr="00E140D1">
        <w:rPr>
          <w:bCs/>
          <w:smallCaps/>
          <w:sz w:val="20"/>
          <w:szCs w:val="20"/>
        </w:rPr>
        <w:t>Journal of Law and the Biosciences</w:t>
      </w:r>
      <w:bookmarkEnd w:id="104"/>
      <w:r w:rsidRPr="00E140D1">
        <w:rPr>
          <w:rFonts w:asciiTheme="majorBidi" w:hAnsiTheme="majorBidi" w:cstheme="majorBidi"/>
          <w:sz w:val="20"/>
          <w:szCs w:val="20"/>
        </w:rPr>
        <w:t xml:space="preserve">, 87 (2015), </w:t>
      </w:r>
      <w:hyperlink r:id="rId81" w:history="1">
        <w:r w:rsidRPr="00E140D1">
          <w:rPr>
            <w:rFonts w:asciiTheme="majorBidi" w:hAnsiTheme="majorBidi" w:cstheme="majorBidi"/>
            <w:sz w:val="20"/>
            <w:szCs w:val="20"/>
          </w:rPr>
          <w:t>In vitro gametogenesis: just another way to have a baby? (silverchair.com)</w:t>
        </w:r>
      </w:hyperlink>
      <w:r w:rsidRPr="00E140D1">
        <w:rPr>
          <w:rFonts w:asciiTheme="majorBidi" w:hAnsiTheme="majorBidi" w:cstheme="majorBidi"/>
          <w:sz w:val="20"/>
          <w:szCs w:val="20"/>
        </w:rPr>
        <w:t xml:space="preserve">; </w:t>
      </w:r>
      <w:r w:rsidRPr="00E140D1">
        <w:rPr>
          <w:bCs/>
          <w:smallCaps/>
          <w:sz w:val="20"/>
          <w:szCs w:val="20"/>
        </w:rPr>
        <w:t xml:space="preserve">Henry T. </w:t>
      </w:r>
      <w:bookmarkStart w:id="105" w:name="_Hlk150250126"/>
      <w:r w:rsidRPr="00E140D1">
        <w:rPr>
          <w:bCs/>
          <w:smallCaps/>
          <w:sz w:val="20"/>
          <w:szCs w:val="20"/>
        </w:rPr>
        <w:t>Greely</w:t>
      </w:r>
      <w:bookmarkEnd w:id="105"/>
      <w:r w:rsidRPr="00E140D1">
        <w:rPr>
          <w:bCs/>
          <w:smallCaps/>
          <w:sz w:val="20"/>
          <w:szCs w:val="20"/>
        </w:rPr>
        <w:t>, The End of Sex and the Future of Human Reproduction</w:t>
      </w:r>
      <w:r w:rsidRPr="00E140D1">
        <w:rPr>
          <w:rFonts w:asciiTheme="majorBidi" w:hAnsiTheme="majorBidi" w:cstheme="majorBidi"/>
          <w:sz w:val="20"/>
          <w:szCs w:val="20"/>
        </w:rPr>
        <w:t xml:space="preserve"> 131-5 (2016) (cross-sex gametes).</w:t>
      </w:r>
    </w:p>
  </w:footnote>
  <w:footnote w:id="50">
    <w:p w14:paraId="0ED2C91B" w14:textId="580C325D" w:rsidR="00875F34" w:rsidRPr="00875F34" w:rsidRDefault="005F0852" w:rsidP="008A54C3">
      <w:pPr>
        <w:tabs>
          <w:tab w:val="num" w:pos="360"/>
        </w:tabs>
        <w:spacing w:after="120"/>
        <w:jc w:val="both"/>
        <w:rPr>
          <w:sz w:val="20"/>
          <w:szCs w:val="20"/>
        </w:rPr>
      </w:pPr>
      <w:r>
        <w:rPr>
          <w:rStyle w:val="FootnoteReference"/>
        </w:rPr>
        <w:footnoteRef/>
      </w:r>
      <w:r>
        <w:rPr>
          <w:rtl/>
        </w:rPr>
        <w:t xml:space="preserve"> </w:t>
      </w:r>
      <w:r w:rsidRPr="00D46102">
        <w:rPr>
          <w:i/>
          <w:iCs/>
          <w:sz w:val="20"/>
          <w:szCs w:val="20"/>
        </w:rPr>
        <w:t>See</w:t>
      </w:r>
      <w:r w:rsidRPr="00D46102">
        <w:rPr>
          <w:sz w:val="20"/>
          <w:szCs w:val="20"/>
        </w:rPr>
        <w:t xml:space="preserve"> </w:t>
      </w:r>
      <w:bookmarkStart w:id="107" w:name="_Hlk150329717"/>
      <w:r w:rsidR="00875F34" w:rsidRPr="00543A2B">
        <w:rPr>
          <w:sz w:val="20"/>
          <w:szCs w:val="20"/>
        </w:rPr>
        <w:fldChar w:fldCharType="begin"/>
      </w:r>
      <w:r w:rsidR="00875F34" w:rsidRPr="00543A2B">
        <w:rPr>
          <w:sz w:val="20"/>
          <w:szCs w:val="20"/>
        </w:rPr>
        <w:instrText>HYPERLINK "https://link.springer.com/article/10.1111/j.1749-0774.2005.00001.x" \l "auth-Satoshi-Kishigami-Aff1"</w:instrText>
      </w:r>
      <w:r w:rsidR="00875F34" w:rsidRPr="00543A2B">
        <w:rPr>
          <w:sz w:val="20"/>
          <w:szCs w:val="20"/>
        </w:rPr>
      </w:r>
      <w:r w:rsidR="00875F34" w:rsidRPr="00543A2B">
        <w:rPr>
          <w:sz w:val="20"/>
          <w:szCs w:val="20"/>
        </w:rPr>
        <w:fldChar w:fldCharType="separate"/>
      </w:r>
      <w:r w:rsidR="00875F34" w:rsidRPr="00543A2B">
        <w:rPr>
          <w:rFonts w:cs="David"/>
          <w:sz w:val="20"/>
          <w:szCs w:val="20"/>
        </w:rPr>
        <w:t>Kishigami</w:t>
      </w:r>
      <w:r w:rsidR="00875F34" w:rsidRPr="00543A2B">
        <w:rPr>
          <w:rFonts w:cs="David"/>
          <w:sz w:val="20"/>
          <w:szCs w:val="20"/>
        </w:rPr>
        <w:fldChar w:fldCharType="end"/>
      </w:r>
      <w:r w:rsidR="00875F34" w:rsidRPr="00543A2B">
        <w:rPr>
          <w:sz w:val="20"/>
          <w:szCs w:val="20"/>
        </w:rPr>
        <w:t xml:space="preserve"> et al.</w:t>
      </w:r>
      <w:r w:rsidR="00875F34">
        <w:rPr>
          <w:rFonts w:asciiTheme="majorBidi" w:hAnsiTheme="majorBidi" w:cstheme="majorBidi"/>
          <w:sz w:val="20"/>
          <w:szCs w:val="20"/>
        </w:rPr>
        <w:t xml:space="preserve">, </w:t>
      </w:r>
      <w:r w:rsidR="00875F34" w:rsidRPr="00ED5F92">
        <w:rPr>
          <w:i/>
          <w:iCs/>
          <w:sz w:val="20"/>
          <w:szCs w:val="20"/>
        </w:rPr>
        <w:t>supra</w:t>
      </w:r>
      <w:r w:rsidR="00875F34" w:rsidRPr="00ED5F92">
        <w:rPr>
          <w:sz w:val="20"/>
          <w:szCs w:val="20"/>
        </w:rPr>
        <w:t xml:space="preserve"> note</w:t>
      </w:r>
      <w:r w:rsidR="00875F34">
        <w:rPr>
          <w:sz w:val="20"/>
          <w:szCs w:val="20"/>
        </w:rPr>
        <w:t xml:space="preserve"> </w:t>
      </w:r>
      <w:r w:rsidR="00875F34">
        <w:rPr>
          <w:sz w:val="20"/>
          <w:szCs w:val="20"/>
        </w:rPr>
        <w:fldChar w:fldCharType="begin"/>
      </w:r>
      <w:r w:rsidR="00875F34">
        <w:rPr>
          <w:sz w:val="20"/>
          <w:szCs w:val="20"/>
        </w:rPr>
        <w:instrText xml:space="preserve"> NOTEREF _Ref150329295 \h </w:instrText>
      </w:r>
      <w:r w:rsidR="00875F34">
        <w:rPr>
          <w:sz w:val="20"/>
          <w:szCs w:val="20"/>
        </w:rPr>
      </w:r>
      <w:r w:rsidR="00875F34">
        <w:rPr>
          <w:sz w:val="20"/>
          <w:szCs w:val="20"/>
        </w:rPr>
        <w:fldChar w:fldCharType="separate"/>
      </w:r>
      <w:r w:rsidR="00D83F06">
        <w:rPr>
          <w:sz w:val="20"/>
          <w:szCs w:val="20"/>
        </w:rPr>
        <w:t>43</w:t>
      </w:r>
      <w:r w:rsidR="00875F34">
        <w:rPr>
          <w:sz w:val="20"/>
          <w:szCs w:val="20"/>
        </w:rPr>
        <w:fldChar w:fldCharType="end"/>
      </w:r>
      <w:r w:rsidR="00875F34">
        <w:rPr>
          <w:sz w:val="20"/>
          <w:szCs w:val="20"/>
        </w:rPr>
        <w:t>;</w:t>
      </w:r>
      <w:r w:rsidR="00502712">
        <w:rPr>
          <w:sz w:val="20"/>
          <w:szCs w:val="20"/>
        </w:rPr>
        <w:t xml:space="preserve"> </w:t>
      </w:r>
      <w:bookmarkEnd w:id="107"/>
      <w:r w:rsidR="00502712">
        <w:fldChar w:fldCharType="begin"/>
      </w:r>
      <w:r w:rsidR="00502712">
        <w:instrText>HYPERLINK "https://www.science.org/doi/abs/10.1126/scitranslmed.aag2959" \l "con1"</w:instrText>
      </w:r>
      <w:r w:rsidR="00502712">
        <w:fldChar w:fldCharType="separate"/>
      </w:r>
      <w:r w:rsidR="00502712" w:rsidRPr="00ED5F92">
        <w:rPr>
          <w:rFonts w:asciiTheme="majorBidi" w:hAnsiTheme="majorBidi" w:cstheme="majorBidi"/>
          <w:sz w:val="20"/>
          <w:szCs w:val="20"/>
        </w:rPr>
        <w:t>Cohen</w:t>
      </w:r>
      <w:r w:rsidR="00502712">
        <w:rPr>
          <w:rFonts w:asciiTheme="majorBidi" w:hAnsiTheme="majorBidi" w:cstheme="majorBidi"/>
          <w:sz w:val="20"/>
          <w:szCs w:val="20"/>
        </w:rPr>
        <w:fldChar w:fldCharType="end"/>
      </w:r>
      <w:r w:rsidR="00502712" w:rsidRPr="00ED5F92">
        <w:rPr>
          <w:rFonts w:asciiTheme="majorBidi" w:hAnsiTheme="majorBidi" w:cstheme="majorBidi"/>
          <w:sz w:val="20"/>
          <w:szCs w:val="20"/>
        </w:rPr>
        <w:t xml:space="preserve"> et al.,</w:t>
      </w:r>
      <w:r w:rsidR="00502712">
        <w:rPr>
          <w:rFonts w:asciiTheme="majorBidi" w:hAnsiTheme="majorBidi" w:cstheme="majorBidi"/>
          <w:sz w:val="20"/>
          <w:szCs w:val="20"/>
        </w:rPr>
        <w:t xml:space="preserve"> </w:t>
      </w:r>
      <w:r w:rsidR="00502712" w:rsidRPr="00265ADE">
        <w:rPr>
          <w:rFonts w:asciiTheme="majorBidi" w:hAnsiTheme="majorBidi" w:cstheme="majorBidi"/>
          <w:sz w:val="20"/>
          <w:szCs w:val="20"/>
        </w:rPr>
        <w:t>Disruptive</w:t>
      </w:r>
      <w:r w:rsidR="00502712">
        <w:rPr>
          <w:rFonts w:asciiTheme="majorBidi" w:hAnsiTheme="majorBidi" w:cstheme="majorBidi"/>
          <w:sz w:val="20"/>
          <w:szCs w:val="20"/>
        </w:rPr>
        <w:t>,</w:t>
      </w:r>
      <w:r w:rsidR="00502712" w:rsidRPr="00ED5F92">
        <w:rPr>
          <w:rFonts w:asciiTheme="majorBidi" w:hAnsiTheme="majorBidi" w:cstheme="majorBidi"/>
          <w:sz w:val="20"/>
          <w:szCs w:val="20"/>
        </w:rPr>
        <w:t xml:space="preserve"> </w:t>
      </w:r>
      <w:r w:rsidR="00502712" w:rsidRPr="00ED5F92">
        <w:rPr>
          <w:i/>
          <w:iCs/>
          <w:sz w:val="20"/>
          <w:szCs w:val="20"/>
        </w:rPr>
        <w:t>supra</w:t>
      </w:r>
      <w:r w:rsidR="00502712" w:rsidRPr="00ED5F92">
        <w:rPr>
          <w:sz w:val="20"/>
          <w:szCs w:val="20"/>
        </w:rPr>
        <w:t xml:space="preserve"> note</w:t>
      </w:r>
      <w:r w:rsidR="00502712">
        <w:rPr>
          <w:sz w:val="20"/>
          <w:szCs w:val="20"/>
        </w:rPr>
        <w:t xml:space="preserve"> </w:t>
      </w:r>
      <w:r w:rsidR="00502712">
        <w:rPr>
          <w:sz w:val="20"/>
          <w:szCs w:val="20"/>
        </w:rPr>
        <w:fldChar w:fldCharType="begin"/>
      </w:r>
      <w:r w:rsidR="00502712">
        <w:rPr>
          <w:sz w:val="20"/>
          <w:szCs w:val="20"/>
        </w:rPr>
        <w:instrText xml:space="preserve"> NOTEREF _Ref153103555 \h </w:instrText>
      </w:r>
      <w:r w:rsidR="00502712">
        <w:rPr>
          <w:sz w:val="20"/>
          <w:szCs w:val="20"/>
        </w:rPr>
      </w:r>
      <w:r w:rsidR="00502712">
        <w:rPr>
          <w:sz w:val="20"/>
          <w:szCs w:val="20"/>
        </w:rPr>
        <w:fldChar w:fldCharType="separate"/>
      </w:r>
      <w:r w:rsidR="00D83F06">
        <w:rPr>
          <w:sz w:val="20"/>
          <w:szCs w:val="20"/>
        </w:rPr>
        <w:t>42</w:t>
      </w:r>
      <w:r w:rsidR="00502712">
        <w:rPr>
          <w:sz w:val="20"/>
          <w:szCs w:val="20"/>
        </w:rPr>
        <w:fldChar w:fldCharType="end"/>
      </w:r>
      <w:r w:rsidR="00D45B32" w:rsidRPr="00265ADE">
        <w:rPr>
          <w:rFonts w:asciiTheme="majorBidi" w:hAnsiTheme="majorBidi" w:cstheme="majorBidi"/>
          <w:sz w:val="20"/>
          <w:szCs w:val="20"/>
        </w:rPr>
        <w:t>;</w:t>
      </w:r>
      <w:r w:rsidR="00D45B32">
        <w:rPr>
          <w:rFonts w:asciiTheme="majorBidi" w:hAnsiTheme="majorBidi" w:cstheme="majorBidi"/>
          <w:sz w:val="20"/>
          <w:szCs w:val="20"/>
        </w:rPr>
        <w:t xml:space="preserve"> </w:t>
      </w:r>
      <w:r w:rsidR="00875F34" w:rsidRPr="00875F34">
        <w:rPr>
          <w:rFonts w:asciiTheme="majorBidi" w:hAnsiTheme="majorBidi" w:cstheme="majorBidi"/>
          <w:sz w:val="20"/>
          <w:szCs w:val="20"/>
        </w:rPr>
        <w:t xml:space="preserve">Jennifer A. Chandler, </w:t>
      </w:r>
      <w:r w:rsidR="00875F34" w:rsidRPr="00875F34">
        <w:rPr>
          <w:rFonts w:asciiTheme="majorBidi" w:hAnsiTheme="majorBidi" w:cstheme="majorBidi"/>
          <w:i/>
          <w:iCs/>
          <w:sz w:val="20"/>
          <w:szCs w:val="20"/>
        </w:rPr>
        <w:t>Does a Patient Have a Constitutional Right to the Freedom of Medical Research: Regenerative Medicine and Therapeutic Cloning Research in Canada</w:t>
      </w:r>
      <w:r w:rsidR="00875F34" w:rsidRPr="00875F34">
        <w:rPr>
          <w:rFonts w:asciiTheme="majorBidi" w:hAnsiTheme="majorBidi" w:cstheme="majorBidi"/>
          <w:sz w:val="20"/>
          <w:szCs w:val="20"/>
        </w:rPr>
        <w:t xml:space="preserve">, 6 </w:t>
      </w:r>
      <w:r w:rsidR="00875F34" w:rsidRPr="00875F34">
        <w:rPr>
          <w:bCs/>
          <w:smallCaps/>
          <w:sz w:val="20"/>
          <w:szCs w:val="20"/>
        </w:rPr>
        <w:t>Mcgill J.L. &amp; Health</w:t>
      </w:r>
      <w:r w:rsidR="00875F34" w:rsidRPr="00875F34">
        <w:rPr>
          <w:rFonts w:asciiTheme="majorBidi" w:hAnsiTheme="majorBidi" w:cstheme="majorBidi"/>
          <w:sz w:val="20"/>
          <w:szCs w:val="20"/>
        </w:rPr>
        <w:t xml:space="preserve"> 1, 17, 26, 51, 53 (2012)</w:t>
      </w:r>
      <w:r w:rsidR="00D45B32">
        <w:rPr>
          <w:sz w:val="20"/>
          <w:szCs w:val="20"/>
        </w:rPr>
        <w:t>.</w:t>
      </w:r>
    </w:p>
  </w:footnote>
  <w:footnote w:id="51">
    <w:p w14:paraId="537D9156" w14:textId="65EAB7DC" w:rsidR="0089442A" w:rsidRDefault="0089442A" w:rsidP="008A54C3">
      <w:pPr>
        <w:tabs>
          <w:tab w:val="num" w:pos="360"/>
        </w:tabs>
        <w:spacing w:after="120"/>
        <w:jc w:val="both"/>
      </w:pPr>
      <w:r>
        <w:rPr>
          <w:rStyle w:val="FootnoteReference"/>
        </w:rPr>
        <w:footnoteRef/>
      </w:r>
      <w:r>
        <w:rPr>
          <w:rtl/>
        </w:rPr>
        <w:t xml:space="preserve"> </w:t>
      </w:r>
      <w:r w:rsidRPr="00D443B5">
        <w:rPr>
          <w:i/>
          <w:iCs/>
          <w:sz w:val="20"/>
          <w:szCs w:val="20"/>
        </w:rPr>
        <w:t>See</w:t>
      </w:r>
      <w:r w:rsidRPr="00D443B5">
        <w:rPr>
          <w:sz w:val="20"/>
          <w:szCs w:val="20"/>
        </w:rPr>
        <w:t xml:space="preserve"> </w:t>
      </w:r>
      <w:hyperlink r:id="rId82" w:anchor="auth-Daniela-Cutas-Aff1-Aff2" w:history="1">
        <w:r w:rsidRPr="00D443B5">
          <w:rPr>
            <w:rFonts w:asciiTheme="majorBidi" w:hAnsiTheme="majorBidi" w:cstheme="majorBidi"/>
            <w:sz w:val="20"/>
            <w:szCs w:val="20"/>
          </w:rPr>
          <w:t xml:space="preserve">Daniela </w:t>
        </w:r>
        <w:r w:rsidRPr="00D443B5">
          <w:rPr>
            <w:rFonts w:asciiTheme="majorBidi" w:hAnsiTheme="majorBidi" w:cstheme="majorBidi"/>
            <w:sz w:val="20"/>
            <w:szCs w:val="20"/>
          </w:rPr>
          <w:t>Cutas</w:t>
        </w:r>
      </w:hyperlink>
      <w:r w:rsidRPr="00D443B5">
        <w:rPr>
          <w:rFonts w:asciiTheme="majorBidi" w:hAnsiTheme="majorBidi" w:cstheme="majorBidi"/>
          <w:sz w:val="20"/>
          <w:szCs w:val="20"/>
        </w:rPr>
        <w:t xml:space="preserve"> &amp; </w:t>
      </w:r>
      <w:hyperlink r:id="rId83" w:anchor="auth-Anna-Smajdor-Aff3" w:history="1">
        <w:r w:rsidRPr="00D443B5">
          <w:rPr>
            <w:rFonts w:asciiTheme="majorBidi" w:hAnsiTheme="majorBidi" w:cstheme="majorBidi"/>
            <w:sz w:val="20"/>
            <w:szCs w:val="20"/>
          </w:rPr>
          <w:t>Anna Smajdor</w:t>
        </w:r>
      </w:hyperlink>
      <w:r w:rsidRPr="00D443B5">
        <w:rPr>
          <w:rFonts w:asciiTheme="majorBidi" w:hAnsiTheme="majorBidi" w:cstheme="majorBidi"/>
          <w:sz w:val="20"/>
          <w:szCs w:val="20"/>
        </w:rPr>
        <w:t xml:space="preserve">, </w:t>
      </w:r>
      <w:r w:rsidRPr="00D443B5">
        <w:rPr>
          <w:rFonts w:asciiTheme="majorBidi" w:hAnsiTheme="majorBidi" w:cstheme="majorBidi"/>
          <w:i/>
          <w:iCs/>
          <w:sz w:val="20"/>
          <w:szCs w:val="20"/>
        </w:rPr>
        <w:t>I am Your Mother and Your Father!” In Vitro Derived Gametes and the Ethics of Solo Reproduction</w:t>
      </w:r>
      <w:r w:rsidRPr="00D443B5">
        <w:rPr>
          <w:rFonts w:asciiTheme="majorBidi" w:hAnsiTheme="majorBidi" w:cstheme="majorBidi"/>
          <w:sz w:val="20"/>
          <w:szCs w:val="20"/>
        </w:rPr>
        <w:t xml:space="preserve">, 25 </w:t>
      </w:r>
      <w:hyperlink r:id="rId84" w:history="1">
        <w:r w:rsidRPr="00D443B5">
          <w:rPr>
            <w:bCs/>
            <w:smallCaps/>
            <w:sz w:val="20"/>
            <w:szCs w:val="20"/>
          </w:rPr>
          <w:t>Health Care Analysis</w:t>
        </w:r>
      </w:hyperlink>
      <w:r w:rsidRPr="00D443B5">
        <w:rPr>
          <w:rFonts w:asciiTheme="majorBidi" w:hAnsiTheme="majorBidi" w:cstheme="majorBidi"/>
          <w:sz w:val="20"/>
          <w:szCs w:val="20"/>
        </w:rPr>
        <w:t xml:space="preserve"> 354 (2017)</w:t>
      </w:r>
      <w:r w:rsidR="00240E75" w:rsidRPr="00D443B5">
        <w:rPr>
          <w:rFonts w:asciiTheme="majorBidi" w:hAnsiTheme="majorBidi" w:cstheme="majorBidi"/>
          <w:sz w:val="20"/>
          <w:szCs w:val="20"/>
        </w:rPr>
        <w:t>;</w:t>
      </w:r>
      <w:r w:rsidR="00D443B5" w:rsidRPr="00D443B5">
        <w:rPr>
          <w:rFonts w:asciiTheme="majorBidi" w:hAnsiTheme="majorBidi" w:cstheme="majorBidi"/>
          <w:sz w:val="20"/>
          <w:szCs w:val="20"/>
        </w:rPr>
        <w:t xml:space="preserve"> </w:t>
      </w:r>
      <w:bookmarkStart w:id="109" w:name="_Hlk150328705"/>
      <w:r w:rsidR="002E7E61" w:rsidRPr="00D443B5">
        <w:rPr>
          <w:rFonts w:asciiTheme="majorBidi" w:hAnsiTheme="majorBidi" w:cstheme="majorBidi"/>
          <w:sz w:val="20"/>
          <w:szCs w:val="20"/>
        </w:rPr>
        <w:t xml:space="preserve">Zhi-Kun </w:t>
      </w:r>
      <w:bookmarkEnd w:id="109"/>
      <w:r w:rsidR="002E7E61" w:rsidRPr="00D443B5">
        <w:rPr>
          <w:rFonts w:asciiTheme="majorBidi" w:hAnsiTheme="majorBidi" w:cstheme="majorBidi"/>
          <w:sz w:val="20"/>
          <w:szCs w:val="20"/>
        </w:rPr>
        <w:t>Li et al</w:t>
      </w:r>
      <w:r w:rsidR="002E7E61" w:rsidRPr="00D443B5">
        <w:rPr>
          <w:rFonts w:asciiTheme="majorBidi" w:hAnsiTheme="majorBidi" w:cstheme="majorBidi"/>
          <w:i/>
          <w:iCs/>
          <w:sz w:val="20"/>
          <w:szCs w:val="20"/>
        </w:rPr>
        <w:t>., Generation of Bimaternal and Bipaternal Mice from Hypomethylated Haploid ESCs with Imprinting Region Deletions</w:t>
      </w:r>
      <w:r w:rsidR="002E7E61" w:rsidRPr="00D443B5">
        <w:rPr>
          <w:rFonts w:asciiTheme="majorBidi" w:hAnsiTheme="majorBidi" w:cstheme="majorBidi"/>
          <w:sz w:val="20"/>
          <w:szCs w:val="20"/>
        </w:rPr>
        <w:t xml:space="preserve">, 23 </w:t>
      </w:r>
      <w:r w:rsidR="002E7E61" w:rsidRPr="00D443B5">
        <w:rPr>
          <w:bCs/>
          <w:smallCaps/>
          <w:sz w:val="20"/>
          <w:szCs w:val="20"/>
        </w:rPr>
        <w:t>Cell stem cell</w:t>
      </w:r>
      <w:r w:rsidR="002E7E61" w:rsidRPr="00D443B5">
        <w:rPr>
          <w:rFonts w:asciiTheme="majorBidi" w:hAnsiTheme="majorBidi" w:cstheme="majorBidi"/>
          <w:sz w:val="20"/>
          <w:szCs w:val="20"/>
        </w:rPr>
        <w:t xml:space="preserve"> 1 (2018)</w:t>
      </w:r>
      <w:r w:rsidR="00D443B5" w:rsidRPr="00D443B5">
        <w:rPr>
          <w:rFonts w:asciiTheme="majorBidi" w:hAnsiTheme="majorBidi" w:cstheme="majorBidi"/>
          <w:sz w:val="20"/>
          <w:szCs w:val="20"/>
        </w:rPr>
        <w:t xml:space="preserve">; </w:t>
      </w:r>
      <w:hyperlink r:id="rId85" w:history="1">
        <w:r w:rsidR="002E7E61" w:rsidRPr="00D443B5">
          <w:rPr>
            <w:rFonts w:asciiTheme="majorBidi" w:hAnsiTheme="majorBidi" w:cstheme="majorBidi"/>
            <w:sz w:val="20"/>
            <w:szCs w:val="20"/>
          </w:rPr>
          <w:t>Lauren Notini</w:t>
        </w:r>
      </w:hyperlink>
      <w:r w:rsidR="002E7E61" w:rsidRPr="00D443B5">
        <w:rPr>
          <w:rFonts w:asciiTheme="majorBidi" w:hAnsiTheme="majorBidi" w:cstheme="majorBidi"/>
          <w:sz w:val="20"/>
          <w:szCs w:val="20"/>
        </w:rPr>
        <w:t xml:space="preserve"> et al., </w:t>
      </w:r>
      <w:r w:rsidR="002E7E61" w:rsidRPr="00D443B5">
        <w:rPr>
          <w:rFonts w:asciiTheme="majorBidi" w:hAnsiTheme="majorBidi" w:cstheme="majorBidi"/>
          <w:i/>
          <w:iCs/>
          <w:sz w:val="20"/>
          <w:szCs w:val="20"/>
        </w:rPr>
        <w:t>Drawing the line on in vitro gametogenesis</w:t>
      </w:r>
      <w:r w:rsidR="002E7E61" w:rsidRPr="00D443B5">
        <w:rPr>
          <w:rFonts w:asciiTheme="majorBidi" w:hAnsiTheme="majorBidi" w:cstheme="majorBidi"/>
          <w:sz w:val="20"/>
          <w:szCs w:val="20"/>
        </w:rPr>
        <w:t xml:space="preserve">, 34(1) </w:t>
      </w:r>
      <w:hyperlink r:id="rId86" w:tooltip="Bioethics homepage" w:history="1">
        <w:r w:rsidR="002E7E61" w:rsidRPr="00D443B5">
          <w:rPr>
            <w:bCs/>
            <w:smallCaps/>
            <w:sz w:val="20"/>
            <w:szCs w:val="20"/>
          </w:rPr>
          <w:t>Bioethics</w:t>
        </w:r>
      </w:hyperlink>
      <w:r w:rsidR="002E7E61" w:rsidRPr="00D443B5">
        <w:rPr>
          <w:rFonts w:asciiTheme="majorBidi" w:hAnsiTheme="majorBidi" w:cstheme="majorBidi"/>
          <w:sz w:val="20"/>
          <w:szCs w:val="20"/>
        </w:rPr>
        <w:t xml:space="preserve"> 123 (2019)</w:t>
      </w:r>
      <w:r w:rsidR="00D443B5" w:rsidRPr="00D443B5">
        <w:rPr>
          <w:rFonts w:asciiTheme="majorBidi" w:hAnsiTheme="majorBidi" w:cstheme="majorBidi"/>
          <w:sz w:val="20"/>
          <w:szCs w:val="20"/>
        </w:rPr>
        <w:t>.</w:t>
      </w:r>
    </w:p>
  </w:footnote>
  <w:footnote w:id="52">
    <w:p w14:paraId="6DD0F489" w14:textId="35A4F967" w:rsidR="003031AD" w:rsidRPr="00ED5F92" w:rsidRDefault="003031AD" w:rsidP="008A54C3">
      <w:pPr>
        <w:tabs>
          <w:tab w:val="num" w:pos="360"/>
        </w:tabs>
        <w:spacing w:after="120"/>
        <w:jc w:val="both"/>
        <w:rPr>
          <w:sz w:val="20"/>
          <w:szCs w:val="20"/>
        </w:rPr>
      </w:pPr>
      <w:r>
        <w:rPr>
          <w:rStyle w:val="FootnoteReference"/>
        </w:rPr>
        <w:footnoteRef/>
      </w:r>
      <w:r>
        <w:rPr>
          <w:rtl/>
        </w:rPr>
        <w:t xml:space="preserve"> </w:t>
      </w:r>
      <w:r w:rsidRPr="00ED5F92">
        <w:rPr>
          <w:i/>
          <w:iCs/>
          <w:sz w:val="20"/>
          <w:szCs w:val="20"/>
        </w:rPr>
        <w:t>See</w:t>
      </w:r>
      <w:r w:rsidRPr="00ED5F92">
        <w:rPr>
          <w:sz w:val="20"/>
          <w:szCs w:val="20"/>
        </w:rPr>
        <w:t xml:space="preserve"> </w:t>
      </w:r>
      <w:r w:rsidRPr="00ED5F92">
        <w:rPr>
          <w:rFonts w:cs="David"/>
          <w:sz w:val="20"/>
          <w:szCs w:val="20"/>
        </w:rPr>
        <w:t>Smajdor &amp; Newson</w:t>
      </w:r>
      <w:r w:rsidRPr="00ED5F92">
        <w:rPr>
          <w:sz w:val="20"/>
          <w:szCs w:val="20"/>
        </w:rPr>
        <w:t xml:space="preserve">, </w:t>
      </w:r>
      <w:r w:rsidRPr="00ED5F92">
        <w:rPr>
          <w:i/>
          <w:iCs/>
          <w:sz w:val="20"/>
          <w:szCs w:val="20"/>
        </w:rPr>
        <w:t>supra</w:t>
      </w:r>
      <w:r w:rsidRPr="00ED5F92">
        <w:rPr>
          <w:sz w:val="20"/>
          <w:szCs w:val="20"/>
        </w:rPr>
        <w:t xml:space="preserve"> note </w:t>
      </w:r>
      <w:r w:rsidRPr="00ED5F92">
        <w:rPr>
          <w:sz w:val="20"/>
          <w:szCs w:val="20"/>
        </w:rPr>
        <w:fldChar w:fldCharType="begin"/>
      </w:r>
      <w:r w:rsidRPr="00ED5F92">
        <w:rPr>
          <w:sz w:val="20"/>
          <w:szCs w:val="20"/>
        </w:rPr>
        <w:instrText xml:space="preserve"> NOTEREF _Ref150329295 \h </w:instrText>
      </w:r>
      <w:r>
        <w:rPr>
          <w:sz w:val="20"/>
          <w:szCs w:val="20"/>
        </w:rPr>
        <w:instrText xml:space="preserve"> \* MERGEFORMAT </w:instrText>
      </w:r>
      <w:r w:rsidRPr="00ED5F92">
        <w:rPr>
          <w:sz w:val="20"/>
          <w:szCs w:val="20"/>
        </w:rPr>
      </w:r>
      <w:r w:rsidRPr="00ED5F92">
        <w:rPr>
          <w:sz w:val="20"/>
          <w:szCs w:val="20"/>
        </w:rPr>
        <w:fldChar w:fldCharType="separate"/>
      </w:r>
      <w:r w:rsidR="00D83F06">
        <w:rPr>
          <w:sz w:val="20"/>
          <w:szCs w:val="20"/>
        </w:rPr>
        <w:t>43</w:t>
      </w:r>
      <w:r w:rsidRPr="00ED5F92">
        <w:rPr>
          <w:sz w:val="20"/>
          <w:szCs w:val="20"/>
        </w:rPr>
        <w:fldChar w:fldCharType="end"/>
      </w:r>
      <w:r w:rsidRPr="00ED5F92">
        <w:rPr>
          <w:sz w:val="20"/>
          <w:szCs w:val="20"/>
        </w:rPr>
        <w:t xml:space="preserve">; </w:t>
      </w:r>
      <w:r w:rsidRPr="00ED5F92">
        <w:rPr>
          <w:rFonts w:asciiTheme="majorBidi" w:hAnsiTheme="majorBidi" w:cstheme="majorBidi"/>
          <w:sz w:val="20"/>
          <w:szCs w:val="20"/>
        </w:rPr>
        <w:t xml:space="preserve">Suter, </w:t>
      </w:r>
      <w:r w:rsidRPr="00ED5F92">
        <w:rPr>
          <w:i/>
          <w:iCs/>
          <w:sz w:val="20"/>
          <w:szCs w:val="20"/>
        </w:rPr>
        <w:t>supra</w:t>
      </w:r>
      <w:r w:rsidRPr="00ED5F92">
        <w:rPr>
          <w:sz w:val="20"/>
          <w:szCs w:val="20"/>
        </w:rPr>
        <w:t xml:space="preserve"> note </w:t>
      </w:r>
      <w:r w:rsidRPr="00ED5F92">
        <w:rPr>
          <w:sz w:val="20"/>
          <w:szCs w:val="20"/>
        </w:rPr>
        <w:fldChar w:fldCharType="begin"/>
      </w:r>
      <w:r w:rsidRPr="00ED5F92">
        <w:rPr>
          <w:sz w:val="20"/>
          <w:szCs w:val="20"/>
        </w:rPr>
        <w:instrText xml:space="preserve"> NOTEREF _Ref150329945 \h </w:instrText>
      </w:r>
      <w:r>
        <w:rPr>
          <w:sz w:val="20"/>
          <w:szCs w:val="20"/>
        </w:rPr>
        <w:instrText xml:space="preserve"> \* MERGEFORMAT </w:instrText>
      </w:r>
      <w:r w:rsidRPr="00ED5F92">
        <w:rPr>
          <w:sz w:val="20"/>
          <w:szCs w:val="20"/>
        </w:rPr>
      </w:r>
      <w:r w:rsidRPr="00ED5F92">
        <w:rPr>
          <w:sz w:val="20"/>
          <w:szCs w:val="20"/>
        </w:rPr>
        <w:fldChar w:fldCharType="separate"/>
      </w:r>
      <w:r w:rsidR="00D83F06">
        <w:rPr>
          <w:sz w:val="20"/>
          <w:szCs w:val="20"/>
        </w:rPr>
        <w:t>49</w:t>
      </w:r>
      <w:r w:rsidRPr="00ED5F92">
        <w:rPr>
          <w:sz w:val="20"/>
          <w:szCs w:val="20"/>
        </w:rPr>
        <w:fldChar w:fldCharType="end"/>
      </w:r>
      <w:r w:rsidRPr="00ED5F92">
        <w:rPr>
          <w:sz w:val="20"/>
          <w:szCs w:val="20"/>
        </w:rPr>
        <w:t>;</w:t>
      </w:r>
      <w:r w:rsidRPr="00ED5F92">
        <w:rPr>
          <w:rFonts w:asciiTheme="majorBidi" w:hAnsiTheme="majorBidi" w:cstheme="majorBidi"/>
          <w:sz w:val="20"/>
          <w:szCs w:val="20"/>
        </w:rPr>
        <w:t xml:space="preserve"> </w:t>
      </w:r>
      <w:hyperlink r:id="rId87" w:anchor="con1" w:history="1">
        <w:r w:rsidRPr="00ED5F92">
          <w:rPr>
            <w:rFonts w:asciiTheme="majorBidi" w:hAnsiTheme="majorBidi" w:cstheme="majorBidi"/>
            <w:sz w:val="20"/>
            <w:szCs w:val="20"/>
          </w:rPr>
          <w:t>Cohen</w:t>
        </w:r>
      </w:hyperlink>
      <w:r w:rsidRPr="00ED5F92">
        <w:rPr>
          <w:rFonts w:asciiTheme="majorBidi" w:hAnsiTheme="majorBidi" w:cstheme="majorBidi"/>
          <w:sz w:val="20"/>
          <w:szCs w:val="20"/>
        </w:rPr>
        <w:t xml:space="preserve"> et al.,</w:t>
      </w:r>
      <w:r>
        <w:rPr>
          <w:rFonts w:asciiTheme="majorBidi" w:hAnsiTheme="majorBidi" w:cstheme="majorBidi"/>
          <w:sz w:val="20"/>
          <w:szCs w:val="20"/>
        </w:rPr>
        <w:t xml:space="preserve"> </w:t>
      </w:r>
      <w:r w:rsidRPr="00265ADE">
        <w:rPr>
          <w:rFonts w:asciiTheme="majorBidi" w:hAnsiTheme="majorBidi" w:cstheme="majorBidi"/>
          <w:sz w:val="20"/>
          <w:szCs w:val="20"/>
        </w:rPr>
        <w:t>Disruptive</w:t>
      </w:r>
      <w:r>
        <w:rPr>
          <w:rFonts w:asciiTheme="majorBidi" w:hAnsiTheme="majorBidi" w:cstheme="majorBidi"/>
          <w:sz w:val="20"/>
          <w:szCs w:val="20"/>
        </w:rPr>
        <w:t>,</w:t>
      </w:r>
      <w:r w:rsidRPr="00ED5F92">
        <w:rPr>
          <w:rFonts w:asciiTheme="majorBidi" w:hAnsiTheme="majorBidi" w:cstheme="majorBidi"/>
          <w:sz w:val="20"/>
          <w:szCs w:val="20"/>
        </w:rPr>
        <w:t xml:space="preserve"> </w:t>
      </w:r>
      <w:r w:rsidRPr="00ED5F92">
        <w:rPr>
          <w:i/>
          <w:iCs/>
          <w:sz w:val="20"/>
          <w:szCs w:val="20"/>
        </w:rPr>
        <w:t>supra</w:t>
      </w:r>
      <w:r w:rsidRPr="00ED5F92">
        <w:rPr>
          <w:sz w:val="20"/>
          <w:szCs w:val="20"/>
        </w:rPr>
        <w:t xml:space="preserve"> note</w:t>
      </w:r>
      <w:r>
        <w:rPr>
          <w:sz w:val="20"/>
          <w:szCs w:val="20"/>
        </w:rPr>
        <w:t xml:space="preserve"> </w:t>
      </w:r>
      <w:r>
        <w:rPr>
          <w:sz w:val="20"/>
          <w:szCs w:val="20"/>
        </w:rPr>
        <w:fldChar w:fldCharType="begin"/>
      </w:r>
      <w:r>
        <w:rPr>
          <w:sz w:val="20"/>
          <w:szCs w:val="20"/>
        </w:rPr>
        <w:instrText xml:space="preserve"> NOTEREF _Ref153103555 \h </w:instrText>
      </w:r>
      <w:r>
        <w:rPr>
          <w:sz w:val="20"/>
          <w:szCs w:val="20"/>
        </w:rPr>
      </w:r>
      <w:r>
        <w:rPr>
          <w:sz w:val="20"/>
          <w:szCs w:val="20"/>
        </w:rPr>
        <w:fldChar w:fldCharType="separate"/>
      </w:r>
      <w:r w:rsidR="00D83F06">
        <w:rPr>
          <w:sz w:val="20"/>
          <w:szCs w:val="20"/>
        </w:rPr>
        <w:t>42</w:t>
      </w:r>
      <w:r>
        <w:rPr>
          <w:sz w:val="20"/>
          <w:szCs w:val="20"/>
        </w:rPr>
        <w:fldChar w:fldCharType="end"/>
      </w:r>
      <w:r w:rsidRPr="00ED5F92">
        <w:rPr>
          <w:sz w:val="20"/>
          <w:szCs w:val="20"/>
        </w:rPr>
        <w:t>.</w:t>
      </w:r>
    </w:p>
  </w:footnote>
  <w:footnote w:id="53">
    <w:p w14:paraId="0ED8C0A0" w14:textId="3151AEFC" w:rsidR="00DE51E6" w:rsidRPr="001D7C19" w:rsidRDefault="00DE51E6" w:rsidP="008A54C3">
      <w:pPr>
        <w:tabs>
          <w:tab w:val="num" w:pos="360"/>
        </w:tabs>
        <w:spacing w:after="120"/>
        <w:jc w:val="both"/>
        <w:rPr>
          <w:sz w:val="20"/>
          <w:szCs w:val="20"/>
        </w:rPr>
      </w:pPr>
      <w:r>
        <w:rPr>
          <w:rStyle w:val="FootnoteReference"/>
        </w:rPr>
        <w:footnoteRef/>
      </w:r>
      <w:r>
        <w:rPr>
          <w:rtl/>
        </w:rPr>
        <w:t xml:space="preserve"> </w:t>
      </w:r>
      <w:r w:rsidRPr="00EF6FC4">
        <w:rPr>
          <w:sz w:val="20"/>
          <w:szCs w:val="20"/>
        </w:rPr>
        <w:t>In this chapter I won't explore other "traditional" models as the marital presumption that treats the legal parenthood as a derivative of the personal status of the individuals – whether they are married or not. Since it has strong religious roots, and it is much less actual in our brave new world, where LGBT couples enjoy already it</w:t>
      </w:r>
      <w:r w:rsidR="005618C8" w:rsidRPr="00EF6FC4">
        <w:rPr>
          <w:sz w:val="20"/>
          <w:szCs w:val="20"/>
        </w:rPr>
        <w:t xml:space="preserve"> as can be understood </w:t>
      </w:r>
      <w:r w:rsidR="006C3284">
        <w:rPr>
          <w:sz w:val="20"/>
          <w:szCs w:val="20"/>
        </w:rPr>
        <w:t xml:space="preserve">from </w:t>
      </w:r>
      <w:r w:rsidR="005618C8" w:rsidRPr="00EF6FC4">
        <w:rPr>
          <w:sz w:val="20"/>
          <w:szCs w:val="20"/>
        </w:rPr>
        <w:t>the following title:</w:t>
      </w:r>
      <w:r w:rsidR="001D7C19">
        <w:rPr>
          <w:sz w:val="20"/>
          <w:szCs w:val="20"/>
        </w:rPr>
        <w:t xml:space="preserve"> </w:t>
      </w:r>
      <w:r w:rsidRPr="00EF6FC4">
        <w:rPr>
          <w:rFonts w:asciiTheme="majorBidi" w:hAnsiTheme="majorBidi" w:cstheme="majorBidi"/>
          <w:sz w:val="20"/>
          <w:szCs w:val="20"/>
        </w:rPr>
        <w:t xml:space="preserve">Phillip Lapointe, </w:t>
      </w:r>
      <w:r w:rsidRPr="00EF6FC4">
        <w:rPr>
          <w:rFonts w:asciiTheme="majorBidi" w:hAnsiTheme="majorBidi" w:cstheme="majorBidi"/>
          <w:i/>
          <w:iCs/>
          <w:sz w:val="20"/>
          <w:szCs w:val="20"/>
        </w:rPr>
        <w:t>Extending the marital presumption to same-sex couples: the effect on parentage for married same-sex male couples using a surrogate</w:t>
      </w:r>
      <w:r w:rsidRPr="00EF6FC4">
        <w:rPr>
          <w:rFonts w:asciiTheme="majorBidi" w:hAnsiTheme="majorBidi" w:cstheme="majorBidi"/>
          <w:sz w:val="20"/>
          <w:szCs w:val="20"/>
        </w:rPr>
        <w:t xml:space="preserve">, 22 </w:t>
      </w:r>
      <w:r w:rsidRPr="00EF6FC4">
        <w:rPr>
          <w:rFonts w:cs="David"/>
          <w:smallCaps/>
          <w:sz w:val="20"/>
          <w:szCs w:val="20"/>
        </w:rPr>
        <w:t>J. Gender Race &amp; Just.</w:t>
      </w:r>
      <w:r w:rsidRPr="00EF6FC4">
        <w:rPr>
          <w:rFonts w:asciiTheme="majorBidi" w:hAnsiTheme="majorBidi" w:cstheme="majorBidi"/>
          <w:sz w:val="20"/>
          <w:szCs w:val="20"/>
        </w:rPr>
        <w:t xml:space="preserve"> 127 (2019)</w:t>
      </w:r>
      <w:r w:rsidR="001D7C19">
        <w:rPr>
          <w:sz w:val="20"/>
          <w:szCs w:val="20"/>
        </w:rPr>
        <w:t xml:space="preserve">. </w:t>
      </w:r>
      <w:r w:rsidR="001D7C19" w:rsidRPr="001D7C19">
        <w:rPr>
          <w:i/>
          <w:iCs/>
          <w:sz w:val="20"/>
          <w:szCs w:val="20"/>
        </w:rPr>
        <w:t>See also</w:t>
      </w:r>
      <w:r w:rsidR="001D7C19" w:rsidRPr="001D7C19">
        <w:rPr>
          <w:sz w:val="20"/>
          <w:szCs w:val="20"/>
        </w:rPr>
        <w:t xml:space="preserve"> </w:t>
      </w:r>
      <w:r w:rsidR="001D7C19" w:rsidRPr="001D7C19">
        <w:rPr>
          <w:rFonts w:asciiTheme="majorBidi" w:hAnsiTheme="majorBidi" w:cstheme="majorBidi"/>
          <w:sz w:val="20"/>
          <w:szCs w:val="20"/>
        </w:rPr>
        <w:t xml:space="preserve">J. Herbie </w:t>
      </w:r>
      <w:bookmarkStart w:id="111" w:name="_Hlk152490927"/>
      <w:r w:rsidR="001D7C19" w:rsidRPr="001D7C19">
        <w:rPr>
          <w:rFonts w:asciiTheme="majorBidi" w:hAnsiTheme="majorBidi" w:cstheme="majorBidi"/>
          <w:sz w:val="20"/>
          <w:szCs w:val="20"/>
        </w:rPr>
        <w:t xml:space="preserve">DiFonzo </w:t>
      </w:r>
      <w:bookmarkEnd w:id="111"/>
      <w:r w:rsidR="001D7C19" w:rsidRPr="001D7C19">
        <w:rPr>
          <w:rFonts w:asciiTheme="majorBidi" w:hAnsiTheme="majorBidi" w:cstheme="majorBidi"/>
          <w:sz w:val="20"/>
          <w:szCs w:val="20"/>
        </w:rPr>
        <w:t xml:space="preserve">&amp; Ruth C. </w:t>
      </w:r>
      <w:bookmarkStart w:id="112" w:name="_Hlk152492757"/>
      <w:r w:rsidR="001D7C19" w:rsidRPr="001D7C19">
        <w:rPr>
          <w:rFonts w:asciiTheme="majorBidi" w:hAnsiTheme="majorBidi" w:cstheme="majorBidi"/>
          <w:sz w:val="20"/>
          <w:szCs w:val="20"/>
        </w:rPr>
        <w:t>Stem</w:t>
      </w:r>
      <w:bookmarkEnd w:id="112"/>
      <w:r w:rsidR="001D7C19" w:rsidRPr="001D7C19">
        <w:rPr>
          <w:rFonts w:asciiTheme="majorBidi" w:hAnsiTheme="majorBidi" w:cstheme="majorBidi"/>
          <w:sz w:val="20"/>
          <w:szCs w:val="20"/>
        </w:rPr>
        <w:t xml:space="preserve">, </w:t>
      </w:r>
      <w:r w:rsidR="001D7C19" w:rsidRPr="001D7C19">
        <w:rPr>
          <w:rFonts w:asciiTheme="majorBidi" w:hAnsiTheme="majorBidi" w:cstheme="majorBidi"/>
          <w:i/>
          <w:iCs/>
          <w:sz w:val="20"/>
          <w:szCs w:val="20"/>
        </w:rPr>
        <w:t>Breaking the Mold and Picking Up the Pieces: Rights of Parenthood and Parentage in Nontraditional Families</w:t>
      </w:r>
      <w:r w:rsidR="001D7C19" w:rsidRPr="001D7C19">
        <w:rPr>
          <w:rFonts w:asciiTheme="majorBidi" w:hAnsiTheme="majorBidi" w:cstheme="majorBidi"/>
          <w:sz w:val="20"/>
          <w:szCs w:val="20"/>
        </w:rPr>
        <w:t xml:space="preserve">, 51 </w:t>
      </w:r>
      <w:r w:rsidR="001D7C19" w:rsidRPr="001D7C19">
        <w:rPr>
          <w:rFonts w:cs="David"/>
          <w:smallCaps/>
          <w:sz w:val="20"/>
          <w:szCs w:val="20"/>
        </w:rPr>
        <w:t>Fam. Ct. Rev. 104,</w:t>
      </w:r>
      <w:r w:rsidR="001D7C19" w:rsidRPr="001D7C19">
        <w:rPr>
          <w:rFonts w:asciiTheme="majorBidi" w:hAnsiTheme="majorBidi" w:cstheme="majorBidi"/>
          <w:sz w:val="20"/>
          <w:szCs w:val="20"/>
        </w:rPr>
        <w:t xml:space="preserve"> 104 (2013)</w:t>
      </w:r>
      <w:r w:rsidR="006C3284">
        <w:rPr>
          <w:rFonts w:asciiTheme="majorBidi" w:hAnsiTheme="majorBidi" w:cstheme="majorBidi"/>
          <w:sz w:val="20"/>
          <w:szCs w:val="20"/>
        </w:rPr>
        <w:t>;</w:t>
      </w:r>
      <w:r w:rsidR="001D7C19">
        <w:rPr>
          <w:rFonts w:asciiTheme="majorBidi" w:hAnsiTheme="majorBidi" w:cstheme="majorBidi"/>
          <w:sz w:val="20"/>
          <w:szCs w:val="20"/>
        </w:rPr>
        <w:t xml:space="preserve"> </w:t>
      </w:r>
      <w:r w:rsidR="008F264A" w:rsidRPr="008F264A">
        <w:rPr>
          <w:sz w:val="20"/>
          <w:szCs w:val="20"/>
        </w:rPr>
        <w:t xml:space="preserve">Katharine K. Baker, </w:t>
      </w:r>
      <w:r w:rsidR="008F264A" w:rsidRPr="008F264A">
        <w:rPr>
          <w:rFonts w:cs="FrankRuehl"/>
          <w:i/>
          <w:iCs/>
          <w:sz w:val="20"/>
          <w:szCs w:val="20"/>
        </w:rPr>
        <w:t>The DNA Default and Its Discontents: Establishing Modern Parenthood</w:t>
      </w:r>
      <w:r w:rsidR="008F264A" w:rsidRPr="008F264A">
        <w:rPr>
          <w:sz w:val="20"/>
          <w:szCs w:val="20"/>
        </w:rPr>
        <w:t xml:space="preserve">, </w:t>
      </w:r>
      <w:r w:rsidR="008F264A" w:rsidRPr="008F264A">
        <w:rPr>
          <w:smallCaps/>
          <w:sz w:val="20"/>
          <w:szCs w:val="20"/>
        </w:rPr>
        <w:t>96 B.U.L. Rev. 2037, 2091 (2016)</w:t>
      </w:r>
      <w:r w:rsidR="008F264A">
        <w:rPr>
          <w:smallCaps/>
          <w:sz w:val="20"/>
          <w:szCs w:val="20"/>
        </w:rPr>
        <w:t xml:space="preserve"> </w:t>
      </w:r>
      <w:hyperlink r:id="rId88" w:history="1">
        <w:r w:rsidR="008F264A" w:rsidRPr="00DB2D53">
          <w:rPr>
            <w:color w:val="000000"/>
            <w:sz w:val="20"/>
            <w:szCs w:val="20"/>
          </w:rPr>
          <w:t xml:space="preserve">(hereinafter: </w:t>
        </w:r>
        <w:r w:rsidR="008F264A" w:rsidRPr="008F264A">
          <w:rPr>
            <w:sz w:val="20"/>
            <w:szCs w:val="20"/>
          </w:rPr>
          <w:t xml:space="preserve">Baker, </w:t>
        </w:r>
        <w:r w:rsidR="008F264A" w:rsidRPr="008F264A">
          <w:rPr>
            <w:rFonts w:cs="FrankRuehl"/>
            <w:sz w:val="20"/>
            <w:szCs w:val="20"/>
          </w:rPr>
          <w:t>The DNA</w:t>
        </w:r>
      </w:hyperlink>
      <w:r w:rsidR="008F264A" w:rsidRPr="00DB2D53">
        <w:rPr>
          <w:sz w:val="20"/>
          <w:szCs w:val="20"/>
        </w:rPr>
        <w:t>)</w:t>
      </w:r>
      <w:r w:rsidR="008F264A">
        <w:rPr>
          <w:smallCaps/>
          <w:sz w:val="20"/>
          <w:szCs w:val="20"/>
        </w:rPr>
        <w:t xml:space="preserve"> ("</w:t>
      </w:r>
      <w:r w:rsidR="008F264A" w:rsidRPr="008F264A">
        <w:rPr>
          <w:sz w:val="20"/>
          <w:szCs w:val="20"/>
        </w:rPr>
        <w:t>Marriage, the main alternative to the DNA default, continues to serve as a path to parenthood for a little more than half of the children in the United States.</w:t>
      </w:r>
      <w:r w:rsidR="008F264A">
        <w:rPr>
          <w:sz w:val="20"/>
          <w:szCs w:val="20"/>
        </w:rPr>
        <w:t xml:space="preserve">"). </w:t>
      </w:r>
      <w:r w:rsidR="005618C8" w:rsidRPr="00EF6FC4">
        <w:rPr>
          <w:sz w:val="20"/>
          <w:szCs w:val="20"/>
        </w:rPr>
        <w:t xml:space="preserve">Likewise, some of the "modern" models, as the </w:t>
      </w:r>
      <w:r w:rsidR="005618C8" w:rsidRPr="00EF6FC4">
        <w:rPr>
          <w:rFonts w:asciiTheme="majorBidi" w:hAnsiTheme="majorBidi" w:cstheme="majorBidi"/>
          <w:sz w:val="20"/>
          <w:szCs w:val="20"/>
        </w:rPr>
        <w:t xml:space="preserve">functional parenthood, is out of the scope of our discussion. </w:t>
      </w:r>
      <w:r w:rsidR="008C5BA5" w:rsidRPr="00EF6FC4">
        <w:rPr>
          <w:rFonts w:asciiTheme="majorBidi" w:hAnsiTheme="majorBidi" w:cstheme="majorBidi"/>
          <w:sz w:val="20"/>
          <w:szCs w:val="20"/>
        </w:rPr>
        <w:t xml:space="preserve">Since </w:t>
      </w:r>
      <w:r w:rsidR="005618C8" w:rsidRPr="00EF6FC4">
        <w:rPr>
          <w:rFonts w:asciiTheme="majorBidi" w:hAnsiTheme="majorBidi" w:cstheme="majorBidi"/>
          <w:sz w:val="20"/>
          <w:szCs w:val="20"/>
        </w:rPr>
        <w:t xml:space="preserve">it is much retroactive and not prospective model that is relevant </w:t>
      </w:r>
      <w:r w:rsidR="005618C8" w:rsidRPr="00EF6FC4">
        <w:rPr>
          <w:rFonts w:asciiTheme="majorBidi" w:hAnsiTheme="majorBidi" w:cstheme="majorBidi"/>
          <w:sz w:val="20"/>
          <w:szCs w:val="20"/>
        </w:rPr>
        <w:t xml:space="preserve">later on in the life of the resulted child and less suitable as normative model before or around the delivery of the child. Nonetheless, I here and there will mention and discuss it briefly. </w:t>
      </w:r>
      <w:r w:rsidR="005618C8" w:rsidRPr="00EF6FC4">
        <w:rPr>
          <w:rFonts w:asciiTheme="majorBidi" w:hAnsiTheme="majorBidi" w:cstheme="majorBidi"/>
          <w:i/>
          <w:iCs/>
          <w:sz w:val="20"/>
          <w:szCs w:val="20"/>
        </w:rPr>
        <w:t>See</w:t>
      </w:r>
      <w:r w:rsidR="005618C8" w:rsidRPr="00EF6FC4">
        <w:rPr>
          <w:rFonts w:asciiTheme="majorBidi" w:hAnsiTheme="majorBidi" w:cstheme="majorBidi"/>
          <w:sz w:val="20"/>
          <w:szCs w:val="20"/>
        </w:rPr>
        <w:t xml:space="preserve"> mainly</w:t>
      </w:r>
      <w:r w:rsidR="00EF6FC4" w:rsidRPr="00EF6FC4">
        <w:rPr>
          <w:rFonts w:asciiTheme="majorBidi" w:hAnsiTheme="majorBidi" w:cstheme="majorBidi"/>
          <w:sz w:val="20"/>
          <w:szCs w:val="20"/>
        </w:rPr>
        <w:t xml:space="preserve"> </w:t>
      </w:r>
      <w:r w:rsidR="00EF6FC4" w:rsidRPr="00EF6FC4">
        <w:rPr>
          <w:sz w:val="20"/>
          <w:szCs w:val="20"/>
        </w:rPr>
        <w:t xml:space="preserve">Richard F. Storrow, </w:t>
      </w:r>
      <w:r w:rsidR="00EF6FC4" w:rsidRPr="00EF6FC4">
        <w:rPr>
          <w:i/>
          <w:iCs/>
          <w:sz w:val="20"/>
          <w:szCs w:val="20"/>
        </w:rPr>
        <w:t>Parenthood by Pure Intention: Assisted Reproduction and the Functional Approach to Parentage</w:t>
      </w:r>
      <w:r w:rsidR="00EF6FC4" w:rsidRPr="00EF6FC4">
        <w:rPr>
          <w:sz w:val="20"/>
          <w:szCs w:val="20"/>
        </w:rPr>
        <w:t xml:space="preserve">, 53 </w:t>
      </w:r>
      <w:r w:rsidR="00EF6FC4" w:rsidRPr="00EF6FC4">
        <w:rPr>
          <w:smallCaps/>
          <w:sz w:val="20"/>
          <w:szCs w:val="20"/>
        </w:rPr>
        <w:t xml:space="preserve">Hastings L. J. </w:t>
      </w:r>
      <w:r w:rsidR="00EF6FC4" w:rsidRPr="00EF6FC4">
        <w:rPr>
          <w:sz w:val="20"/>
          <w:szCs w:val="20"/>
        </w:rPr>
        <w:t>597 (2002);</w:t>
      </w:r>
      <w:r w:rsidR="00D77D5D">
        <w:rPr>
          <w:sz w:val="20"/>
          <w:szCs w:val="20"/>
        </w:rPr>
        <w:t xml:space="preserve"> </w:t>
      </w:r>
      <w:r w:rsidR="003B1402" w:rsidRPr="003B1402">
        <w:rPr>
          <w:rFonts w:asciiTheme="majorBidi" w:hAnsiTheme="majorBidi" w:cstheme="majorBidi"/>
          <w:sz w:val="20"/>
          <w:szCs w:val="20"/>
        </w:rPr>
        <w:t xml:space="preserve">Courtney G. Joslin </w:t>
      </w:r>
      <w:r w:rsidR="003B1402">
        <w:rPr>
          <w:rFonts w:asciiTheme="majorBidi" w:hAnsiTheme="majorBidi" w:cstheme="majorBidi"/>
          <w:sz w:val="20"/>
          <w:szCs w:val="20"/>
        </w:rPr>
        <w:t>&amp;</w:t>
      </w:r>
      <w:r w:rsidR="003B1402" w:rsidRPr="003B1402">
        <w:rPr>
          <w:rFonts w:asciiTheme="majorBidi" w:hAnsiTheme="majorBidi" w:cstheme="majorBidi"/>
          <w:sz w:val="20"/>
          <w:szCs w:val="20"/>
        </w:rPr>
        <w:t xml:space="preserve"> Douglas NeJaime, </w:t>
      </w:r>
      <w:r w:rsidR="003B1402" w:rsidRPr="003B1402">
        <w:rPr>
          <w:rFonts w:asciiTheme="majorBidi" w:hAnsiTheme="majorBidi" w:cstheme="majorBidi"/>
          <w:i/>
          <w:iCs/>
          <w:sz w:val="20"/>
          <w:szCs w:val="20"/>
        </w:rPr>
        <w:t>Multi-Parent Families, Real and Imagined</w:t>
      </w:r>
      <w:r w:rsidR="003B1402" w:rsidRPr="003B1402">
        <w:rPr>
          <w:rFonts w:asciiTheme="majorBidi" w:hAnsiTheme="majorBidi" w:cstheme="majorBidi"/>
          <w:sz w:val="20"/>
          <w:szCs w:val="20"/>
        </w:rPr>
        <w:t xml:space="preserve">, 90 </w:t>
      </w:r>
      <w:r w:rsidR="003B1402" w:rsidRPr="003B1402">
        <w:rPr>
          <w:smallCaps/>
          <w:sz w:val="20"/>
          <w:szCs w:val="20"/>
        </w:rPr>
        <w:t>Fordham L. Rev. 2561 (2022)</w:t>
      </w:r>
      <w:r w:rsidR="00D77D5D">
        <w:rPr>
          <w:smallCaps/>
          <w:sz w:val="20"/>
          <w:szCs w:val="20"/>
        </w:rPr>
        <w:t xml:space="preserve">; </w:t>
      </w:r>
      <w:r w:rsidR="003B1402" w:rsidRPr="003B1402">
        <w:rPr>
          <w:rFonts w:asciiTheme="majorBidi" w:hAnsiTheme="majorBidi" w:cstheme="majorBidi"/>
          <w:sz w:val="20"/>
          <w:szCs w:val="20"/>
        </w:rPr>
        <w:t xml:space="preserve">Courtney G. Joslin &amp; Douglas NeJaime, </w:t>
      </w:r>
      <w:r w:rsidR="003B1402" w:rsidRPr="003B1402">
        <w:rPr>
          <w:rFonts w:asciiTheme="majorBidi" w:hAnsiTheme="majorBidi" w:cstheme="majorBidi"/>
          <w:i/>
          <w:iCs/>
          <w:sz w:val="20"/>
          <w:szCs w:val="20"/>
        </w:rPr>
        <w:t>How Parenthood Functions</w:t>
      </w:r>
      <w:r w:rsidR="003B1402" w:rsidRPr="003B1402">
        <w:rPr>
          <w:rFonts w:asciiTheme="majorBidi" w:hAnsiTheme="majorBidi" w:cstheme="majorBidi"/>
          <w:sz w:val="20"/>
          <w:szCs w:val="20"/>
        </w:rPr>
        <w:t xml:space="preserve">, 123 </w:t>
      </w:r>
      <w:r w:rsidR="003B1402" w:rsidRPr="003B1402">
        <w:rPr>
          <w:smallCaps/>
          <w:sz w:val="20"/>
          <w:szCs w:val="20"/>
        </w:rPr>
        <w:t>Colum. L. Rev.</w:t>
      </w:r>
      <w:r w:rsidR="003B1402" w:rsidRPr="003B1402">
        <w:rPr>
          <w:rFonts w:asciiTheme="majorBidi" w:hAnsiTheme="majorBidi" w:cstheme="majorBidi"/>
          <w:sz w:val="20"/>
          <w:szCs w:val="20"/>
        </w:rPr>
        <w:t xml:space="preserve"> 319 (2023)</w:t>
      </w:r>
      <w:r w:rsidR="00D77D5D">
        <w:rPr>
          <w:rFonts w:asciiTheme="majorBidi" w:hAnsiTheme="majorBidi" w:cstheme="majorBidi"/>
          <w:sz w:val="20"/>
          <w:szCs w:val="20"/>
        </w:rPr>
        <w:t>.</w:t>
      </w:r>
    </w:p>
  </w:footnote>
  <w:footnote w:id="54">
    <w:p w14:paraId="67329EAF" w14:textId="2C1BC129" w:rsidR="00D845A6" w:rsidRPr="00D845A6" w:rsidRDefault="00044BC2" w:rsidP="008A54C3">
      <w:pPr>
        <w:tabs>
          <w:tab w:val="num" w:pos="360"/>
        </w:tabs>
        <w:spacing w:after="120"/>
        <w:jc w:val="both"/>
        <w:rPr>
          <w:sz w:val="20"/>
          <w:szCs w:val="20"/>
        </w:rPr>
      </w:pPr>
      <w:r>
        <w:rPr>
          <w:rStyle w:val="FootnoteReference"/>
        </w:rPr>
        <w:footnoteRef/>
      </w:r>
      <w:r>
        <w:rPr>
          <w:rtl/>
        </w:rPr>
        <w:t xml:space="preserve"> </w:t>
      </w:r>
      <w:r w:rsidRPr="00D845A6">
        <w:rPr>
          <w:smallCaps/>
          <w:sz w:val="20"/>
          <w:szCs w:val="20"/>
        </w:rPr>
        <w:t>Harry D. Krause</w:t>
      </w:r>
      <w:r w:rsidRPr="00D845A6">
        <w:rPr>
          <w:sz w:val="20"/>
          <w:szCs w:val="20"/>
        </w:rPr>
        <w:t xml:space="preserve">, </w:t>
      </w:r>
      <w:r w:rsidRPr="00D845A6">
        <w:rPr>
          <w:smallCaps/>
          <w:sz w:val="20"/>
          <w:szCs w:val="20"/>
        </w:rPr>
        <w:t>Illegitimacy: Law and Social Policy</w:t>
      </w:r>
      <w:r w:rsidRPr="00D845A6">
        <w:rPr>
          <w:sz w:val="20"/>
          <w:szCs w:val="20"/>
        </w:rPr>
        <w:t xml:space="preserve"> 69 (1971).</w:t>
      </w:r>
      <w:r w:rsidR="00D845A6" w:rsidRPr="00D845A6">
        <w:rPr>
          <w:sz w:val="20"/>
          <w:szCs w:val="20"/>
        </w:rPr>
        <w:t xml:space="preserve"> </w:t>
      </w:r>
      <w:r w:rsidR="00D845A6" w:rsidRPr="00DE51E6">
        <w:rPr>
          <w:i/>
          <w:iCs/>
          <w:sz w:val="20"/>
          <w:szCs w:val="20"/>
        </w:rPr>
        <w:t>See also</w:t>
      </w:r>
      <w:r w:rsidR="00D845A6" w:rsidRPr="00D845A6">
        <w:rPr>
          <w:rFonts w:asciiTheme="majorBidi" w:hAnsiTheme="majorBidi" w:cstheme="majorBidi"/>
          <w:sz w:val="20"/>
          <w:szCs w:val="20"/>
        </w:rPr>
        <w:t xml:space="preserve"> Anthony Miller, </w:t>
      </w:r>
      <w:r w:rsidR="00D845A6" w:rsidRPr="006C3284">
        <w:rPr>
          <w:rFonts w:asciiTheme="majorBidi" w:hAnsiTheme="majorBidi" w:cstheme="majorBidi"/>
          <w:i/>
          <w:iCs/>
          <w:sz w:val="20"/>
          <w:szCs w:val="20"/>
        </w:rPr>
        <w:t xml:space="preserve">The Case for the Genetic Parent: Stanley, </w:t>
      </w:r>
      <w:r w:rsidR="00D845A6" w:rsidRPr="006C3284">
        <w:rPr>
          <w:rFonts w:asciiTheme="majorBidi" w:hAnsiTheme="majorBidi" w:cstheme="majorBidi"/>
          <w:i/>
          <w:iCs/>
          <w:sz w:val="20"/>
          <w:szCs w:val="20"/>
        </w:rPr>
        <w:t>Quilloin, Caban, Lehr, and Michael H. Revisited</w:t>
      </w:r>
      <w:r w:rsidR="00D845A6" w:rsidRPr="00D845A6">
        <w:rPr>
          <w:rFonts w:asciiTheme="majorBidi" w:hAnsiTheme="majorBidi" w:cstheme="majorBidi"/>
          <w:sz w:val="20"/>
          <w:szCs w:val="20"/>
        </w:rPr>
        <w:t xml:space="preserve">, 53 Loy. L. Rev. 395 (2007); Glenn Cohen, </w:t>
      </w:r>
      <w:r w:rsidR="00D845A6" w:rsidRPr="00D845A6">
        <w:rPr>
          <w:rFonts w:asciiTheme="majorBidi" w:hAnsiTheme="majorBidi" w:cstheme="majorBidi"/>
          <w:i/>
          <w:iCs/>
          <w:sz w:val="20"/>
          <w:szCs w:val="20"/>
        </w:rPr>
        <w:t>The Right Not to Be a Genetic Parent?</w:t>
      </w:r>
      <w:r w:rsidR="00D845A6" w:rsidRPr="00D845A6">
        <w:rPr>
          <w:rFonts w:asciiTheme="majorBidi" w:hAnsiTheme="majorBidi" w:cstheme="majorBidi"/>
          <w:sz w:val="20"/>
          <w:szCs w:val="20"/>
        </w:rPr>
        <w:t xml:space="preserve"> 81 </w:t>
      </w:r>
      <w:r w:rsidR="00D845A6" w:rsidRPr="00D845A6">
        <w:rPr>
          <w:smallCaps/>
          <w:sz w:val="20"/>
          <w:szCs w:val="20"/>
        </w:rPr>
        <w:t>S. Cal. L. Rev.</w:t>
      </w:r>
      <w:r w:rsidR="00D845A6" w:rsidRPr="00D845A6">
        <w:rPr>
          <w:rFonts w:asciiTheme="majorBidi" w:hAnsiTheme="majorBidi" w:cstheme="majorBidi"/>
          <w:sz w:val="20"/>
          <w:szCs w:val="20"/>
        </w:rPr>
        <w:t xml:space="preserve"> 1115 (2008).</w:t>
      </w:r>
    </w:p>
  </w:footnote>
  <w:footnote w:id="55">
    <w:p w14:paraId="713A1A11" w14:textId="4A65303F" w:rsidR="00D95AF5" w:rsidRDefault="00044BC2" w:rsidP="008A54C3">
      <w:pPr>
        <w:tabs>
          <w:tab w:val="num" w:pos="360"/>
        </w:tabs>
        <w:spacing w:after="120"/>
        <w:jc w:val="both"/>
      </w:pPr>
      <w:r>
        <w:rPr>
          <w:rStyle w:val="FootnoteReference"/>
        </w:rPr>
        <w:footnoteRef/>
      </w:r>
      <w:r>
        <w:rPr>
          <w:rtl/>
        </w:rPr>
        <w:t xml:space="preserve"> </w:t>
      </w:r>
      <w:r w:rsidR="00D95AF5" w:rsidRPr="00D95AF5">
        <w:rPr>
          <w:i/>
          <w:iCs/>
          <w:sz w:val="20"/>
          <w:szCs w:val="20"/>
        </w:rPr>
        <w:t>See</w:t>
      </w:r>
      <w:r w:rsidR="00D95AF5" w:rsidRPr="00D95AF5">
        <w:rPr>
          <w:sz w:val="20"/>
          <w:szCs w:val="20"/>
        </w:rPr>
        <w:t xml:space="preserve"> </w:t>
      </w:r>
      <w:r w:rsidR="00D95AF5" w:rsidRPr="006C3284">
        <w:rPr>
          <w:rFonts w:asciiTheme="majorBidi" w:hAnsiTheme="majorBidi" w:cstheme="majorBidi"/>
          <w:sz w:val="20"/>
          <w:szCs w:val="20"/>
        </w:rPr>
        <w:t>respectively</w:t>
      </w:r>
      <w:r w:rsidR="00D95AF5" w:rsidRPr="00D95AF5">
        <w:rPr>
          <w:sz w:val="20"/>
          <w:szCs w:val="20"/>
          <w:rtl/>
        </w:rPr>
        <w:t xml:space="preserve"> </w:t>
      </w:r>
      <w:r w:rsidR="00D95AF5" w:rsidRPr="00D95AF5">
        <w:rPr>
          <w:smallCaps/>
          <w:sz w:val="20"/>
          <w:szCs w:val="20"/>
        </w:rPr>
        <w:t>David M. Schneider, A Critique of the Study of Kinship</w:t>
      </w:r>
      <w:r w:rsidR="00D95AF5" w:rsidRPr="00D95AF5">
        <w:rPr>
          <w:sz w:val="20"/>
          <w:szCs w:val="20"/>
        </w:rPr>
        <w:t xml:space="preserve"> 165–77 (1984); Dorothy E. Roberts, </w:t>
      </w:r>
      <w:r w:rsidR="00D95AF5" w:rsidRPr="00D95AF5">
        <w:rPr>
          <w:i/>
          <w:iCs/>
          <w:noProof/>
          <w:sz w:val="20"/>
          <w:szCs w:val="20"/>
        </w:rPr>
        <w:t>The Genetic Tie</w:t>
      </w:r>
      <w:r w:rsidR="00D95AF5" w:rsidRPr="00D95AF5">
        <w:rPr>
          <w:sz w:val="20"/>
          <w:szCs w:val="20"/>
        </w:rPr>
        <w:t xml:space="preserve">, 62 </w:t>
      </w:r>
      <w:r w:rsidR="00D95AF5" w:rsidRPr="00D95AF5">
        <w:rPr>
          <w:smallCaps/>
          <w:sz w:val="20"/>
          <w:szCs w:val="20"/>
        </w:rPr>
        <w:t>U. Chi. L. Rev</w:t>
      </w:r>
      <w:r w:rsidR="00D95AF5" w:rsidRPr="00D95AF5">
        <w:rPr>
          <w:sz w:val="20"/>
          <w:szCs w:val="20"/>
        </w:rPr>
        <w:t xml:space="preserve">. 209 (1995); </w:t>
      </w:r>
      <w:r w:rsidRPr="00D95AF5">
        <w:rPr>
          <w:smallCaps/>
          <w:sz w:val="20"/>
          <w:szCs w:val="20"/>
        </w:rPr>
        <w:t>Nelkin &amp; M. Susan Lindee, The DNA Mystique: The Gene as a Cultural Icon</w:t>
      </w:r>
      <w:r w:rsidRPr="00D95AF5">
        <w:rPr>
          <w:sz w:val="20"/>
          <w:szCs w:val="20"/>
        </w:rPr>
        <w:t xml:space="preserve"> (1995)</w:t>
      </w:r>
      <w:r w:rsidR="00D95AF5" w:rsidRPr="00D95AF5">
        <w:rPr>
          <w:sz w:val="20"/>
          <w:szCs w:val="20"/>
        </w:rPr>
        <w:t>.</w:t>
      </w:r>
      <w:r w:rsidR="008925C5">
        <w:t xml:space="preserve"> </w:t>
      </w:r>
    </w:p>
  </w:footnote>
  <w:footnote w:id="56">
    <w:p w14:paraId="5165A678" w14:textId="55931E0C" w:rsidR="00BC6BFB" w:rsidRPr="00920C89" w:rsidRDefault="00BC6BFB" w:rsidP="008A54C3">
      <w:pPr>
        <w:tabs>
          <w:tab w:val="num" w:pos="360"/>
        </w:tabs>
        <w:spacing w:after="120"/>
        <w:jc w:val="both"/>
        <w:rPr>
          <w:sz w:val="20"/>
          <w:szCs w:val="20"/>
          <w:rtl/>
        </w:rPr>
      </w:pPr>
      <w:r>
        <w:rPr>
          <w:rStyle w:val="FootnoteReference"/>
        </w:rPr>
        <w:footnoteRef/>
      </w:r>
      <w:r w:rsidR="00D845A6">
        <w:t xml:space="preserve"> </w:t>
      </w:r>
      <w:r w:rsidR="005238E0" w:rsidRPr="005238E0">
        <w:rPr>
          <w:rFonts w:cs="FrankRuehl"/>
          <w:sz w:val="20"/>
          <w:szCs w:val="20"/>
        </w:rPr>
        <w:t xml:space="preserve">Stumpf, </w:t>
      </w:r>
      <w:r w:rsidR="005238E0" w:rsidRPr="005238E0">
        <w:rPr>
          <w:rFonts w:asciiTheme="majorBidi" w:hAnsiTheme="majorBidi" w:cstheme="majorBidi"/>
          <w:i/>
          <w:iCs/>
          <w:sz w:val="20"/>
          <w:szCs w:val="20"/>
        </w:rPr>
        <w:t>supra</w:t>
      </w:r>
      <w:r w:rsidR="005238E0" w:rsidRPr="005238E0">
        <w:rPr>
          <w:rFonts w:asciiTheme="majorBidi" w:hAnsiTheme="majorBidi" w:cstheme="majorBidi"/>
          <w:sz w:val="20"/>
          <w:szCs w:val="20"/>
        </w:rPr>
        <w:t xml:space="preserve"> note</w:t>
      </w:r>
      <w:r w:rsidR="005238E0">
        <w:rPr>
          <w:rFonts w:asciiTheme="majorBidi" w:hAnsiTheme="majorBidi" w:cstheme="majorBidi"/>
          <w:sz w:val="20"/>
          <w:szCs w:val="20"/>
        </w:rPr>
        <w:t xml:space="preserve"> </w:t>
      </w:r>
      <w:r w:rsidR="005238E0">
        <w:rPr>
          <w:rFonts w:asciiTheme="majorBidi" w:hAnsiTheme="majorBidi" w:cstheme="majorBidi"/>
          <w:sz w:val="20"/>
          <w:szCs w:val="20"/>
        </w:rPr>
        <w:fldChar w:fldCharType="begin"/>
      </w:r>
      <w:r w:rsidR="005238E0">
        <w:rPr>
          <w:rFonts w:asciiTheme="majorBidi" w:hAnsiTheme="majorBidi" w:cstheme="majorBidi"/>
          <w:sz w:val="20"/>
          <w:szCs w:val="20"/>
        </w:rPr>
        <w:instrText xml:space="preserve"> NOTEREF _Ref482181207 \h </w:instrText>
      </w:r>
      <w:r w:rsidR="005238E0">
        <w:rPr>
          <w:rFonts w:asciiTheme="majorBidi" w:hAnsiTheme="majorBidi" w:cstheme="majorBidi"/>
          <w:sz w:val="20"/>
          <w:szCs w:val="20"/>
        </w:rPr>
      </w:r>
      <w:r w:rsidR="005238E0">
        <w:rPr>
          <w:rFonts w:asciiTheme="majorBidi" w:hAnsiTheme="majorBidi" w:cstheme="majorBidi"/>
          <w:sz w:val="20"/>
          <w:szCs w:val="20"/>
        </w:rPr>
        <w:fldChar w:fldCharType="separate"/>
      </w:r>
      <w:r w:rsidR="00D83F06">
        <w:rPr>
          <w:rFonts w:asciiTheme="majorBidi" w:hAnsiTheme="majorBidi" w:cstheme="majorBidi"/>
          <w:sz w:val="20"/>
          <w:szCs w:val="20"/>
        </w:rPr>
        <w:t>8</w:t>
      </w:r>
      <w:r w:rsidR="005238E0">
        <w:rPr>
          <w:rFonts w:asciiTheme="majorBidi" w:hAnsiTheme="majorBidi" w:cstheme="majorBidi"/>
          <w:sz w:val="20"/>
          <w:szCs w:val="20"/>
        </w:rPr>
        <w:fldChar w:fldCharType="end"/>
      </w:r>
      <w:r w:rsidR="005238E0" w:rsidRPr="005238E0">
        <w:rPr>
          <w:rFonts w:asciiTheme="majorBidi" w:hAnsiTheme="majorBidi" w:cstheme="majorBidi"/>
          <w:sz w:val="20"/>
          <w:szCs w:val="20"/>
        </w:rPr>
        <w:t>, at</w:t>
      </w:r>
      <w:r w:rsidR="005238E0">
        <w:rPr>
          <w:sz w:val="20"/>
          <w:szCs w:val="20"/>
        </w:rPr>
        <w:t xml:space="preserve"> </w:t>
      </w:r>
      <w:r w:rsidR="005238E0" w:rsidRPr="00920C89">
        <w:rPr>
          <w:sz w:val="20"/>
          <w:szCs w:val="20"/>
        </w:rPr>
        <w:t>195 n.30</w:t>
      </w:r>
      <w:r w:rsidR="005238E0">
        <w:rPr>
          <w:sz w:val="20"/>
          <w:szCs w:val="20"/>
        </w:rPr>
        <w:t>.</w:t>
      </w:r>
    </w:p>
  </w:footnote>
  <w:footnote w:id="57">
    <w:p w14:paraId="1D54DAF2" w14:textId="5514F7E8" w:rsidR="004761EB" w:rsidRPr="00920C89" w:rsidRDefault="004761EB" w:rsidP="008A54C3">
      <w:pPr>
        <w:tabs>
          <w:tab w:val="num" w:pos="360"/>
        </w:tabs>
        <w:spacing w:after="120"/>
        <w:jc w:val="both"/>
        <w:rPr>
          <w:sz w:val="20"/>
          <w:szCs w:val="20"/>
        </w:rPr>
      </w:pPr>
      <w:r>
        <w:rPr>
          <w:rStyle w:val="FootnoteReference"/>
        </w:rPr>
        <w:footnoteRef/>
      </w:r>
      <w:r>
        <w:rPr>
          <w:rtl/>
        </w:rPr>
        <w:t xml:space="preserve"> </w:t>
      </w:r>
      <w:r w:rsidRPr="00920C89">
        <w:rPr>
          <w:i/>
          <w:iCs/>
          <w:sz w:val="20"/>
          <w:szCs w:val="20"/>
        </w:rPr>
        <w:t>See</w:t>
      </w:r>
      <w:r w:rsidRPr="00920C89">
        <w:rPr>
          <w:sz w:val="20"/>
          <w:szCs w:val="20"/>
        </w:rPr>
        <w:t xml:space="preserve"> more generally Gary</w:t>
      </w:r>
      <w:r w:rsidRPr="00920C89">
        <w:rPr>
          <w:rFonts w:asciiTheme="majorBidi" w:hAnsiTheme="majorBidi" w:cstheme="majorBidi"/>
          <w:sz w:val="20"/>
          <w:szCs w:val="20"/>
        </w:rPr>
        <w:t xml:space="preserve"> A. Debele, </w:t>
      </w:r>
      <w:r w:rsidRPr="00920C89">
        <w:rPr>
          <w:rFonts w:asciiTheme="majorBidi" w:hAnsiTheme="majorBidi" w:cstheme="majorBidi"/>
          <w:i/>
          <w:iCs/>
          <w:sz w:val="20"/>
          <w:szCs w:val="20"/>
        </w:rPr>
        <w:t>Custody and Parenting by Persons Other Than Biological Parents: When Non-Traditional Family Law Collides with the Constitution</w:t>
      </w:r>
      <w:r w:rsidRPr="00920C89">
        <w:rPr>
          <w:rFonts w:asciiTheme="majorBidi" w:hAnsiTheme="majorBidi" w:cstheme="majorBidi"/>
          <w:sz w:val="20"/>
          <w:szCs w:val="20"/>
        </w:rPr>
        <w:t xml:space="preserve">, 83 </w:t>
      </w:r>
      <w:r w:rsidRPr="00920C89">
        <w:rPr>
          <w:rFonts w:cs="David"/>
          <w:smallCaps/>
          <w:sz w:val="20"/>
          <w:szCs w:val="20"/>
        </w:rPr>
        <w:t>N.D. L. Rev.</w:t>
      </w:r>
      <w:r w:rsidRPr="00920C89">
        <w:rPr>
          <w:rFonts w:asciiTheme="majorBidi" w:hAnsiTheme="majorBidi" w:cstheme="majorBidi"/>
          <w:sz w:val="20"/>
          <w:szCs w:val="20"/>
        </w:rPr>
        <w:t xml:space="preserve"> 1227 (2007)</w:t>
      </w:r>
      <w:r w:rsidRPr="00920C89">
        <w:rPr>
          <w:sz w:val="20"/>
          <w:szCs w:val="20"/>
        </w:rPr>
        <w:t>;</w:t>
      </w:r>
      <w:r w:rsidR="0003142C" w:rsidRPr="00920C89">
        <w:rPr>
          <w:sz w:val="20"/>
          <w:szCs w:val="20"/>
        </w:rPr>
        <w:t xml:space="preserve"> </w:t>
      </w:r>
      <w:r w:rsidR="0003142C" w:rsidRPr="00920C89">
        <w:rPr>
          <w:rFonts w:asciiTheme="majorBidi" w:hAnsiTheme="majorBidi" w:cstheme="majorBidi"/>
          <w:sz w:val="20"/>
          <w:szCs w:val="20"/>
        </w:rPr>
        <w:t xml:space="preserve">Meiraf G. </w:t>
      </w:r>
      <w:bookmarkStart w:id="115" w:name="_Hlk151643762"/>
      <w:r w:rsidR="0003142C" w:rsidRPr="00920C89">
        <w:rPr>
          <w:rFonts w:asciiTheme="majorBidi" w:hAnsiTheme="majorBidi" w:cstheme="majorBidi"/>
          <w:sz w:val="20"/>
          <w:szCs w:val="20"/>
        </w:rPr>
        <w:t>Tesfaye</w:t>
      </w:r>
      <w:bookmarkEnd w:id="115"/>
      <w:r w:rsidR="0003142C" w:rsidRPr="00920C89">
        <w:rPr>
          <w:rFonts w:asciiTheme="majorBidi" w:hAnsiTheme="majorBidi" w:cstheme="majorBidi"/>
          <w:sz w:val="20"/>
          <w:szCs w:val="20"/>
        </w:rPr>
        <w:t xml:space="preserve">, </w:t>
      </w:r>
      <w:r w:rsidR="0003142C" w:rsidRPr="00920C89">
        <w:rPr>
          <w:rFonts w:asciiTheme="majorBidi" w:hAnsiTheme="majorBidi" w:cstheme="majorBidi"/>
          <w:i/>
          <w:iCs/>
          <w:sz w:val="20"/>
          <w:szCs w:val="20"/>
        </w:rPr>
        <w:t>What makes a Parent? Challenging the Importance of a Genetic Link for Legal Parenthood in International Surrogacy Arrangements</w:t>
      </w:r>
      <w:r w:rsidR="0003142C" w:rsidRPr="00920C89">
        <w:rPr>
          <w:rFonts w:asciiTheme="majorBidi" w:hAnsiTheme="majorBidi" w:cstheme="majorBidi"/>
          <w:sz w:val="20"/>
          <w:szCs w:val="20"/>
        </w:rPr>
        <w:t xml:space="preserve">, 36(1) </w:t>
      </w:r>
      <w:r w:rsidR="0003142C" w:rsidRPr="00920C89">
        <w:rPr>
          <w:rFonts w:cs="David"/>
          <w:smallCaps/>
          <w:sz w:val="20"/>
          <w:szCs w:val="20"/>
        </w:rPr>
        <w:t>International Journal of Law, Policy and The Family</w:t>
      </w:r>
      <w:r w:rsidR="0003142C" w:rsidRPr="00920C89">
        <w:rPr>
          <w:rFonts w:asciiTheme="majorBidi" w:hAnsiTheme="majorBidi" w:cstheme="majorBidi"/>
          <w:sz w:val="20"/>
          <w:szCs w:val="20"/>
        </w:rPr>
        <w:t xml:space="preserve"> ebac010 (2022)</w:t>
      </w:r>
      <w:r w:rsidRPr="00920C89">
        <w:rPr>
          <w:rFonts w:asciiTheme="majorBidi" w:hAnsiTheme="majorBidi" w:cstheme="majorBidi"/>
          <w:sz w:val="20"/>
          <w:szCs w:val="20"/>
        </w:rPr>
        <w:t xml:space="preserve">. </w:t>
      </w:r>
    </w:p>
  </w:footnote>
  <w:footnote w:id="58">
    <w:p w14:paraId="0512C9A7" w14:textId="193A3092" w:rsidR="00C1650D" w:rsidRPr="004D0E98" w:rsidRDefault="00C1650D" w:rsidP="008A54C3">
      <w:pPr>
        <w:tabs>
          <w:tab w:val="num" w:pos="360"/>
        </w:tabs>
        <w:spacing w:after="120"/>
        <w:jc w:val="both"/>
        <w:rPr>
          <w:sz w:val="20"/>
          <w:szCs w:val="20"/>
        </w:rPr>
      </w:pPr>
      <w:r>
        <w:rPr>
          <w:rStyle w:val="FootnoteReference"/>
        </w:rPr>
        <w:footnoteRef/>
      </w:r>
      <w:r>
        <w:rPr>
          <w:rtl/>
        </w:rPr>
        <w:t xml:space="preserve"> </w:t>
      </w:r>
      <w:r w:rsidRPr="0099327B">
        <w:rPr>
          <w:i/>
          <w:iCs/>
          <w:sz w:val="20"/>
          <w:szCs w:val="20"/>
        </w:rPr>
        <w:t>See</w:t>
      </w:r>
      <w:r w:rsidRPr="0099327B">
        <w:rPr>
          <w:sz w:val="20"/>
          <w:szCs w:val="20"/>
        </w:rPr>
        <w:t xml:space="preserve"> mainly </w:t>
      </w:r>
      <w:hyperlink r:id="rId89" w:anchor="auth-Michael_W_-Austin-Aff1" w:history="1">
        <w:r w:rsidRPr="0099327B">
          <w:rPr>
            <w:rFonts w:asciiTheme="majorBidi" w:hAnsiTheme="majorBidi" w:cstheme="majorBidi"/>
            <w:sz w:val="20"/>
            <w:szCs w:val="20"/>
          </w:rPr>
          <w:t>Michael</w:t>
        </w:r>
      </w:hyperlink>
      <w:r w:rsidRPr="0099327B">
        <w:rPr>
          <w:rFonts w:asciiTheme="majorBidi" w:hAnsiTheme="majorBidi" w:cstheme="majorBidi"/>
          <w:sz w:val="20"/>
          <w:szCs w:val="20"/>
        </w:rPr>
        <w:t xml:space="preserve"> W. Austin, </w:t>
      </w:r>
      <w:r w:rsidRPr="0099327B">
        <w:rPr>
          <w:rFonts w:asciiTheme="majorBidi" w:hAnsiTheme="majorBidi" w:cstheme="majorBidi"/>
          <w:i/>
          <w:iCs/>
          <w:sz w:val="20"/>
          <w:szCs w:val="20"/>
        </w:rPr>
        <w:t>The failure of biological accounts of parenthood</w:t>
      </w:r>
      <w:r w:rsidRPr="0099327B">
        <w:rPr>
          <w:rFonts w:asciiTheme="majorBidi" w:hAnsiTheme="majorBidi" w:cstheme="majorBidi"/>
          <w:sz w:val="20"/>
          <w:szCs w:val="20"/>
        </w:rPr>
        <w:t xml:space="preserve">, 38(4) </w:t>
      </w:r>
      <w:r w:rsidRPr="0099327B">
        <w:rPr>
          <w:bCs/>
          <w:smallCaps/>
          <w:sz w:val="20"/>
          <w:szCs w:val="20"/>
        </w:rPr>
        <w:t xml:space="preserve">J Value </w:t>
      </w:r>
      <w:r w:rsidRPr="0099327B">
        <w:rPr>
          <w:bCs/>
          <w:smallCaps/>
          <w:sz w:val="20"/>
          <w:szCs w:val="20"/>
        </w:rPr>
        <w:t>Inq</w:t>
      </w:r>
      <w:r w:rsidRPr="0099327B">
        <w:rPr>
          <w:rFonts w:asciiTheme="majorBidi" w:hAnsiTheme="majorBidi" w:cstheme="majorBidi"/>
          <w:sz w:val="20"/>
          <w:szCs w:val="20"/>
        </w:rPr>
        <w:t xml:space="preserve"> 499 (2004)</w:t>
      </w:r>
      <w:r w:rsidR="00686A40" w:rsidRPr="0099327B">
        <w:rPr>
          <w:rFonts w:asciiTheme="majorBidi" w:hAnsiTheme="majorBidi" w:cstheme="majorBidi"/>
          <w:sz w:val="20"/>
          <w:szCs w:val="20"/>
        </w:rPr>
        <w:t xml:space="preserve">; </w:t>
      </w:r>
      <w:hyperlink r:id="rId90" w:anchor="auth-Michael_W_-Austin-Aff1" w:history="1">
        <w:r w:rsidR="0099327B" w:rsidRPr="0099327B">
          <w:rPr>
            <w:bCs/>
            <w:smallCaps/>
            <w:sz w:val="20"/>
            <w:szCs w:val="20"/>
          </w:rPr>
          <w:t>Michael</w:t>
        </w:r>
      </w:hyperlink>
      <w:r w:rsidR="0099327B" w:rsidRPr="0099327B">
        <w:rPr>
          <w:bCs/>
          <w:smallCaps/>
          <w:sz w:val="20"/>
          <w:szCs w:val="20"/>
        </w:rPr>
        <w:t xml:space="preserve"> W. Austin, Conceptions of Parenthood: Ethics and The Family</w:t>
      </w:r>
      <w:bookmarkStart w:id="116" w:name="_Hlk151894220"/>
      <w:r w:rsidR="0099327B" w:rsidRPr="0099327B">
        <w:rPr>
          <w:bCs/>
          <w:smallCaps/>
          <w:sz w:val="20"/>
          <w:szCs w:val="20"/>
        </w:rPr>
        <w:t xml:space="preserve"> </w:t>
      </w:r>
      <w:bookmarkEnd w:id="116"/>
      <w:r w:rsidR="0099327B" w:rsidRPr="0099327B">
        <w:rPr>
          <w:bCs/>
          <w:smallCaps/>
          <w:sz w:val="20"/>
          <w:szCs w:val="20"/>
        </w:rPr>
        <w:t>(2016)</w:t>
      </w:r>
      <w:r w:rsidR="0099327B" w:rsidRPr="0099327B">
        <w:rPr>
          <w:rFonts w:asciiTheme="majorBidi" w:hAnsiTheme="majorBidi" w:cstheme="majorBidi"/>
          <w:sz w:val="20"/>
          <w:szCs w:val="20"/>
        </w:rPr>
        <w:t xml:space="preserve"> </w:t>
      </w:r>
      <w:r w:rsidR="0099327B" w:rsidRPr="004D0E98">
        <w:rPr>
          <w:rFonts w:asciiTheme="majorBidi" w:hAnsiTheme="majorBidi" w:cstheme="majorBidi"/>
          <w:sz w:val="20"/>
          <w:szCs w:val="20"/>
        </w:rPr>
        <w:t>passim</w:t>
      </w:r>
      <w:r w:rsidR="008757E1" w:rsidRPr="004D0E98">
        <w:rPr>
          <w:rFonts w:asciiTheme="majorBidi" w:hAnsiTheme="majorBidi" w:cstheme="majorBidi"/>
          <w:sz w:val="20"/>
          <w:szCs w:val="20"/>
        </w:rPr>
        <w:t>.</w:t>
      </w:r>
      <w:r w:rsidR="004D0E98" w:rsidRPr="004D0E98">
        <w:rPr>
          <w:sz w:val="20"/>
          <w:szCs w:val="20"/>
        </w:rPr>
        <w:t xml:space="preserve"> </w:t>
      </w:r>
      <w:r w:rsidR="004D0E98" w:rsidRPr="004D0E98">
        <w:rPr>
          <w:i/>
          <w:iCs/>
          <w:sz w:val="20"/>
          <w:szCs w:val="20"/>
        </w:rPr>
        <w:t>See also</w:t>
      </w:r>
      <w:r w:rsidR="004D0E98" w:rsidRPr="004D0E98">
        <w:rPr>
          <w:sz w:val="20"/>
          <w:szCs w:val="20"/>
        </w:rPr>
        <w:t xml:space="preserve"> more generally</w:t>
      </w:r>
      <w:r w:rsidR="004D0E98">
        <w:rPr>
          <w:sz w:val="20"/>
          <w:szCs w:val="20"/>
        </w:rPr>
        <w:t xml:space="preserve"> </w:t>
      </w:r>
      <w:hyperlink r:id="rId91" w:history="1">
        <w:r w:rsidR="00433AAD" w:rsidRPr="00433AAD">
          <w:rPr>
            <w:rFonts w:asciiTheme="majorBidi" w:hAnsiTheme="majorBidi" w:cstheme="majorBidi"/>
            <w:sz w:val="20"/>
            <w:szCs w:val="20"/>
          </w:rPr>
          <w:t>Harry Willekens</w:t>
        </w:r>
      </w:hyperlink>
      <w:r w:rsidR="00433AAD" w:rsidRPr="00433AAD">
        <w:rPr>
          <w:rFonts w:asciiTheme="majorBidi" w:hAnsiTheme="majorBidi" w:cstheme="majorBidi"/>
          <w:sz w:val="20"/>
          <w:szCs w:val="20"/>
        </w:rPr>
        <w:t xml:space="preserve">, </w:t>
      </w:r>
      <w:r w:rsidR="00433AAD" w:rsidRPr="00433AAD">
        <w:rPr>
          <w:rFonts w:asciiTheme="majorBidi" w:hAnsiTheme="majorBidi" w:cstheme="majorBidi"/>
          <w:i/>
          <w:iCs/>
          <w:sz w:val="20"/>
          <w:szCs w:val="20"/>
        </w:rPr>
        <w:t>What (If Anything) Can Justify The Use of Biological Criteria for Allocating Parental Rights And Obligations?</w:t>
      </w:r>
      <w:r w:rsidR="00433AAD" w:rsidRPr="00433AAD">
        <w:rPr>
          <w:rFonts w:asciiTheme="majorBidi" w:hAnsiTheme="majorBidi" w:cstheme="majorBidi"/>
          <w:sz w:val="20"/>
          <w:szCs w:val="20"/>
        </w:rPr>
        <w:t xml:space="preserve"> </w:t>
      </w:r>
      <w:hyperlink r:id="rId92" w:history="1">
        <w:r w:rsidR="00433AAD" w:rsidRPr="00433AAD">
          <w:rPr>
            <w:bCs/>
            <w:smallCaps/>
            <w:sz w:val="20"/>
            <w:szCs w:val="20"/>
          </w:rPr>
          <w:t>Family Matters</w:t>
        </w:r>
      </w:hyperlink>
      <w:r w:rsidR="00433AAD" w:rsidRPr="00433AAD">
        <w:rPr>
          <w:bCs/>
          <w:smallCaps/>
          <w:sz w:val="20"/>
          <w:szCs w:val="20"/>
        </w:rPr>
        <w:t>: Essays in Honour of John Ee</w:t>
      </w:r>
      <w:r w:rsidR="00433AAD" w:rsidRPr="00433AAD">
        <w:rPr>
          <w:rFonts w:asciiTheme="majorBidi" w:hAnsiTheme="majorBidi" w:cstheme="majorBidi"/>
          <w:sz w:val="20"/>
          <w:szCs w:val="20"/>
        </w:rPr>
        <w:t>kelaar 567 (</w:t>
      </w:r>
      <w:hyperlink r:id="rId93" w:history="1">
        <w:r w:rsidR="00433AAD" w:rsidRPr="00433AAD">
          <w:rPr>
            <w:rFonts w:asciiTheme="majorBidi" w:hAnsiTheme="majorBidi" w:cstheme="majorBidi"/>
            <w:sz w:val="20"/>
            <w:szCs w:val="20"/>
          </w:rPr>
          <w:t>Jens Scherpe</w:t>
        </w:r>
      </w:hyperlink>
      <w:r w:rsidR="00433AAD" w:rsidRPr="00433AAD">
        <w:rPr>
          <w:rFonts w:asciiTheme="majorBidi" w:hAnsiTheme="majorBidi" w:cstheme="majorBidi"/>
          <w:sz w:val="20"/>
          <w:szCs w:val="20"/>
        </w:rPr>
        <w:t xml:space="preserve"> &amp; </w:t>
      </w:r>
      <w:hyperlink r:id="rId94" w:history="1">
        <w:r w:rsidR="00433AAD" w:rsidRPr="00433AAD">
          <w:rPr>
            <w:rFonts w:asciiTheme="majorBidi" w:hAnsiTheme="majorBidi" w:cstheme="majorBidi"/>
            <w:sz w:val="20"/>
            <w:szCs w:val="20"/>
          </w:rPr>
          <w:t>Stephen Gilmore</w:t>
        </w:r>
      </w:hyperlink>
      <w:r w:rsidR="00433AAD" w:rsidRPr="00433AAD">
        <w:rPr>
          <w:rFonts w:asciiTheme="majorBidi" w:hAnsiTheme="majorBidi" w:cstheme="majorBidi"/>
          <w:sz w:val="20"/>
          <w:szCs w:val="20"/>
        </w:rPr>
        <w:t xml:space="preserve"> eds., 2023)</w:t>
      </w:r>
      <w:r w:rsidR="00FF293A">
        <w:rPr>
          <w:sz w:val="20"/>
          <w:szCs w:val="20"/>
        </w:rPr>
        <w:t>.</w:t>
      </w:r>
      <w:r w:rsidR="004D0E98" w:rsidRPr="004D0E98">
        <w:rPr>
          <w:sz w:val="20"/>
          <w:szCs w:val="20"/>
        </w:rPr>
        <w:t xml:space="preserve"> </w:t>
      </w:r>
    </w:p>
  </w:footnote>
  <w:footnote w:id="59">
    <w:p w14:paraId="7E779425" w14:textId="4EEF2CF4" w:rsidR="007B1F8E" w:rsidRDefault="007B1F8E" w:rsidP="008A54C3">
      <w:pPr>
        <w:pStyle w:val="FootnoteText"/>
        <w:bidi w:val="0"/>
        <w:spacing w:before="60"/>
      </w:pPr>
      <w:r>
        <w:rPr>
          <w:rStyle w:val="FootnoteReference"/>
        </w:rPr>
        <w:footnoteRef/>
      </w:r>
      <w:r>
        <w:rPr>
          <w:rtl/>
        </w:rPr>
        <w:t xml:space="preserve"> </w:t>
      </w:r>
      <w:r w:rsidRPr="00920C89">
        <w:rPr>
          <w:i/>
          <w:iCs/>
        </w:rPr>
        <w:t>Cf</w:t>
      </w:r>
      <w:r w:rsidRPr="00920C89">
        <w:t xml:space="preserve"> </w:t>
      </w:r>
      <w:r w:rsidR="00920C89" w:rsidRPr="00920C89">
        <w:rPr>
          <w:rFonts w:asciiTheme="majorBidi" w:hAnsiTheme="majorBidi" w:cstheme="majorBidi"/>
        </w:rPr>
        <w:t xml:space="preserve">Douglas </w:t>
      </w:r>
      <w:bookmarkStart w:id="117" w:name="_Hlk151646225"/>
      <w:r w:rsidR="00920C89" w:rsidRPr="00920C89">
        <w:rPr>
          <w:rFonts w:asciiTheme="majorBidi" w:hAnsiTheme="majorBidi" w:cstheme="majorBidi"/>
        </w:rPr>
        <w:t xml:space="preserve">NeJaime, </w:t>
      </w:r>
      <w:r w:rsidR="00920C89" w:rsidRPr="00920C89">
        <w:rPr>
          <w:rFonts w:asciiTheme="majorBidi" w:hAnsiTheme="majorBidi" w:cstheme="majorBidi"/>
          <w:i/>
          <w:iCs/>
        </w:rPr>
        <w:t xml:space="preserve">The Nature </w:t>
      </w:r>
      <w:bookmarkEnd w:id="117"/>
      <w:r w:rsidR="00920C89" w:rsidRPr="00920C89">
        <w:rPr>
          <w:rFonts w:asciiTheme="majorBidi" w:hAnsiTheme="majorBidi" w:cstheme="majorBidi"/>
          <w:i/>
          <w:iCs/>
        </w:rPr>
        <w:t>of Parenthood</w:t>
      </w:r>
      <w:r w:rsidR="00920C89" w:rsidRPr="00920C89">
        <w:rPr>
          <w:rFonts w:asciiTheme="majorBidi" w:hAnsiTheme="majorBidi" w:cstheme="majorBidi"/>
        </w:rPr>
        <w:t xml:space="preserve">, 126 </w:t>
      </w:r>
      <w:r w:rsidR="00920C89" w:rsidRPr="00920C89">
        <w:rPr>
          <w:smallCaps/>
        </w:rPr>
        <w:t>Yale L.J</w:t>
      </w:r>
      <w:r w:rsidR="00920C89" w:rsidRPr="00920C89">
        <w:rPr>
          <w:rFonts w:asciiTheme="majorBidi" w:hAnsiTheme="majorBidi" w:cstheme="majorBidi"/>
        </w:rPr>
        <w:t xml:space="preserve">. 2260 (2017); </w:t>
      </w:r>
      <w:bookmarkStart w:id="118" w:name="_Hlk151645696"/>
      <w:r w:rsidR="0003142C" w:rsidRPr="00920C89">
        <w:rPr>
          <w:rFonts w:asciiTheme="majorBidi" w:hAnsiTheme="majorBidi" w:cstheme="majorBidi"/>
        </w:rPr>
        <w:t>Lapointe</w:t>
      </w:r>
      <w:bookmarkEnd w:id="118"/>
      <w:r w:rsidR="0003142C" w:rsidRPr="00920C89">
        <w:rPr>
          <w:rFonts w:asciiTheme="majorBidi" w:hAnsiTheme="majorBidi" w:cstheme="majorBidi"/>
        </w:rPr>
        <w:t>,</w:t>
      </w:r>
      <w:r w:rsidR="00DE51E6">
        <w:rPr>
          <w:rFonts w:asciiTheme="majorBidi" w:hAnsiTheme="majorBidi" w:cstheme="majorBidi"/>
        </w:rPr>
        <w:t xml:space="preserve"> </w:t>
      </w:r>
      <w:r w:rsidR="00DE51E6" w:rsidRPr="00310101">
        <w:rPr>
          <w:i/>
          <w:iCs/>
        </w:rPr>
        <w:t>supra</w:t>
      </w:r>
      <w:r w:rsidR="00DE51E6" w:rsidRPr="00310101">
        <w:t xml:space="preserve"> note</w:t>
      </w:r>
      <w:r w:rsidR="00DE51E6">
        <w:t xml:space="preserve"> </w:t>
      </w:r>
      <w:r w:rsidR="00DE51E6">
        <w:fldChar w:fldCharType="begin"/>
      </w:r>
      <w:r w:rsidR="00DE51E6">
        <w:instrText xml:space="preserve"> NOTEREF _Ref152057627 \h </w:instrText>
      </w:r>
      <w:r w:rsidR="00DE51E6">
        <w:fldChar w:fldCharType="separate"/>
      </w:r>
      <w:r w:rsidR="00D83F06">
        <w:t>53</w:t>
      </w:r>
      <w:r w:rsidR="00DE51E6">
        <w:fldChar w:fldCharType="end"/>
      </w:r>
      <w:r w:rsidR="0003142C" w:rsidRPr="00920C89">
        <w:rPr>
          <w:rFonts w:asciiTheme="majorBidi" w:hAnsiTheme="majorBidi" w:cstheme="majorBidi"/>
        </w:rPr>
        <w:t>;</w:t>
      </w:r>
      <w:r w:rsidR="00FF293A">
        <w:rPr>
          <w:rFonts w:asciiTheme="majorBidi" w:hAnsiTheme="majorBidi" w:cstheme="majorBidi"/>
        </w:rPr>
        <w:t xml:space="preserve"> </w:t>
      </w:r>
      <w:r w:rsidR="00FF293A" w:rsidRPr="00062B2F">
        <w:rPr>
          <w:rFonts w:asciiTheme="majorBidi" w:hAnsiTheme="majorBidi" w:cstheme="majorBidi"/>
        </w:rPr>
        <w:t xml:space="preserve">Noy </w:t>
      </w:r>
      <w:bookmarkStart w:id="119" w:name="_Hlk152229298"/>
      <w:r w:rsidR="00FF293A" w:rsidRPr="00062B2F">
        <w:rPr>
          <w:rFonts w:asciiTheme="majorBidi" w:hAnsiTheme="majorBidi" w:cstheme="majorBidi"/>
        </w:rPr>
        <w:t xml:space="preserve">Naaman, </w:t>
      </w:r>
      <w:r w:rsidR="00FF293A" w:rsidRPr="003242A8">
        <w:rPr>
          <w:rFonts w:asciiTheme="majorBidi" w:hAnsiTheme="majorBidi" w:cstheme="majorBidi"/>
          <w:i/>
          <w:iCs/>
        </w:rPr>
        <w:t xml:space="preserve">Timing </w:t>
      </w:r>
      <w:bookmarkEnd w:id="119"/>
      <w:r w:rsidR="00FF293A" w:rsidRPr="003242A8">
        <w:rPr>
          <w:rFonts w:asciiTheme="majorBidi" w:hAnsiTheme="majorBidi" w:cstheme="majorBidi"/>
          <w:i/>
          <w:iCs/>
        </w:rPr>
        <w:t>Legal Parenthood</w:t>
      </w:r>
      <w:r w:rsidR="00FF293A" w:rsidRPr="00062B2F">
        <w:rPr>
          <w:rFonts w:asciiTheme="majorBidi" w:hAnsiTheme="majorBidi" w:cstheme="majorBidi"/>
        </w:rPr>
        <w:t xml:space="preserve">, 75 </w:t>
      </w:r>
      <w:r w:rsidR="00FF293A" w:rsidRPr="00FF293A">
        <w:rPr>
          <w:smallCaps/>
        </w:rPr>
        <w:t>Ark. L. Rev.</w:t>
      </w:r>
      <w:r w:rsidR="00FF293A" w:rsidRPr="00062B2F">
        <w:rPr>
          <w:rFonts w:asciiTheme="majorBidi" w:hAnsiTheme="majorBidi" w:cstheme="majorBidi"/>
        </w:rPr>
        <w:t xml:space="preserve"> 59 (2022)</w:t>
      </w:r>
      <w:r w:rsidR="00FF293A">
        <w:rPr>
          <w:rFonts w:asciiTheme="majorBidi" w:hAnsiTheme="majorBidi" w:cstheme="majorBidi"/>
        </w:rPr>
        <w:t>.</w:t>
      </w:r>
    </w:p>
  </w:footnote>
  <w:footnote w:id="60">
    <w:p w14:paraId="42716B34" w14:textId="2B4B0CED" w:rsidR="00D01898" w:rsidRPr="00604823" w:rsidRDefault="00D01898" w:rsidP="008A54C3">
      <w:pPr>
        <w:tabs>
          <w:tab w:val="num" w:pos="360"/>
        </w:tabs>
        <w:spacing w:after="120"/>
        <w:jc w:val="both"/>
        <w:rPr>
          <w:sz w:val="20"/>
          <w:szCs w:val="20"/>
        </w:rPr>
      </w:pPr>
      <w:r w:rsidRPr="00604823">
        <w:rPr>
          <w:rStyle w:val="FootnoteReference"/>
          <w:sz w:val="20"/>
          <w:szCs w:val="20"/>
        </w:rPr>
        <w:footnoteRef/>
      </w:r>
      <w:r w:rsidRPr="00604823">
        <w:rPr>
          <w:sz w:val="20"/>
          <w:szCs w:val="20"/>
          <w:rtl/>
        </w:rPr>
        <w:t xml:space="preserve"> </w:t>
      </w:r>
      <w:r w:rsidRPr="00604823">
        <w:rPr>
          <w:i/>
          <w:iCs/>
          <w:sz w:val="20"/>
          <w:szCs w:val="20"/>
        </w:rPr>
        <w:t>Cf</w:t>
      </w:r>
      <w:r w:rsidRPr="00604823">
        <w:rPr>
          <w:sz w:val="20"/>
          <w:szCs w:val="20"/>
        </w:rPr>
        <w:t xml:space="preserve"> </w:t>
      </w:r>
      <w:r w:rsidRPr="00604823">
        <w:rPr>
          <w:smallCaps/>
          <w:sz w:val="20"/>
          <w:szCs w:val="20"/>
        </w:rPr>
        <w:t>U.S. Congress, Office of Technology Assessment, Infertility: Medical and Social Choices</w:t>
      </w:r>
      <w:r w:rsidRPr="00604823">
        <w:rPr>
          <w:rStyle w:val="af"/>
          <w:rFonts w:eastAsiaTheme="minorHAnsi"/>
          <w:sz w:val="20"/>
        </w:rPr>
        <w:t xml:space="preserve"> 282 (1988), in</w:t>
      </w:r>
      <w:r w:rsidR="005612BE" w:rsidRPr="00604823">
        <w:rPr>
          <w:rStyle w:val="af"/>
          <w:rFonts w:eastAsiaTheme="minorHAnsi"/>
          <w:sz w:val="20"/>
        </w:rPr>
        <w:t xml:space="preserve"> </w:t>
      </w:r>
      <w:r w:rsidRPr="00604823">
        <w:rPr>
          <w:rStyle w:val="af"/>
          <w:rFonts w:eastAsiaTheme="minorHAnsi"/>
          <w:sz w:val="20"/>
        </w:rPr>
        <w:t xml:space="preserve">light of the famous </w:t>
      </w:r>
      <w:r w:rsidR="005612BE" w:rsidRPr="00604823">
        <w:rPr>
          <w:sz w:val="20"/>
          <w:szCs w:val="20"/>
        </w:rPr>
        <w:t>Latin dictum</w:t>
      </w:r>
      <w:r w:rsidR="005612BE" w:rsidRPr="00604823">
        <w:rPr>
          <w:i/>
          <w:iCs/>
          <w:sz w:val="20"/>
          <w:szCs w:val="20"/>
        </w:rPr>
        <w:t xml:space="preserve"> mater </w:t>
      </w:r>
      <w:r w:rsidR="005612BE" w:rsidRPr="00604823">
        <w:rPr>
          <w:i/>
          <w:iCs/>
          <w:sz w:val="20"/>
          <w:szCs w:val="20"/>
        </w:rPr>
        <w:t>est quam gestatio demonstrat</w:t>
      </w:r>
      <w:r w:rsidR="005612BE" w:rsidRPr="00604823">
        <w:rPr>
          <w:sz w:val="20"/>
          <w:szCs w:val="20"/>
        </w:rPr>
        <w:t xml:space="preserve"> (“motherhood is demonstrated by gestation”); UPA § 3, 9B U.L.A. 287, 298 (1973); </w:t>
      </w:r>
      <w:bookmarkStart w:id="122" w:name="_Hlk41295374"/>
      <w:r w:rsidRPr="00604823">
        <w:rPr>
          <w:sz w:val="20"/>
          <w:szCs w:val="20"/>
        </w:rPr>
        <w:t xml:space="preserve">Yehezkel Margalit, </w:t>
      </w:r>
      <w:r w:rsidRPr="00604823">
        <w:rPr>
          <w:i/>
          <w:iCs/>
          <w:sz w:val="20"/>
          <w:szCs w:val="20"/>
        </w:rPr>
        <w:t>Technological Solomonic Dilemmas - Embryo Mix-Up in Israeli and Jewish Perspectives</w:t>
      </w:r>
      <w:r w:rsidRPr="00604823">
        <w:rPr>
          <w:sz w:val="20"/>
          <w:szCs w:val="20"/>
        </w:rPr>
        <w:t xml:space="preserve">, in </w:t>
      </w:r>
      <w:r w:rsidRPr="00604823">
        <w:rPr>
          <w:smallCaps/>
          <w:sz w:val="20"/>
          <w:szCs w:val="20"/>
        </w:rPr>
        <w:t>Emerging Technologies – Converging Theologies: Multidisciplinary Considerations for Human Futures</w:t>
      </w:r>
      <w:r w:rsidRPr="00604823">
        <w:rPr>
          <w:sz w:val="20"/>
          <w:szCs w:val="20"/>
        </w:rPr>
        <w:t xml:space="preserve"> (Jessica Giles &amp; </w:t>
      </w:r>
      <w:hyperlink r:id="rId95" w:history="1">
        <w:r w:rsidRPr="00604823">
          <w:rPr>
            <w:sz w:val="20"/>
            <w:szCs w:val="20"/>
          </w:rPr>
          <w:t xml:space="preserve">Zachary R. Calo </w:t>
        </w:r>
      </w:hyperlink>
      <w:r w:rsidRPr="00604823">
        <w:rPr>
          <w:sz w:val="20"/>
          <w:szCs w:val="20"/>
        </w:rPr>
        <w:t>eds., forthcoming, 2024)</w:t>
      </w:r>
      <w:r w:rsidRPr="00604823">
        <w:rPr>
          <w:rFonts w:hint="cs"/>
          <w:sz w:val="20"/>
          <w:szCs w:val="20"/>
          <w:rtl/>
        </w:rPr>
        <w:t>.</w:t>
      </w:r>
      <w:bookmarkEnd w:id="122"/>
    </w:p>
  </w:footnote>
  <w:footnote w:id="61">
    <w:p w14:paraId="30305D3B" w14:textId="49522A65" w:rsidR="00382EA1" w:rsidRPr="00604823" w:rsidRDefault="00382EA1" w:rsidP="008A54C3">
      <w:pPr>
        <w:tabs>
          <w:tab w:val="num" w:pos="360"/>
        </w:tabs>
        <w:spacing w:after="120"/>
        <w:jc w:val="both"/>
        <w:rPr>
          <w:sz w:val="20"/>
          <w:szCs w:val="20"/>
        </w:rPr>
      </w:pPr>
      <w:r>
        <w:rPr>
          <w:rStyle w:val="FootnoteReference"/>
        </w:rPr>
        <w:footnoteRef/>
      </w:r>
      <w:r>
        <w:rPr>
          <w:rtl/>
        </w:rPr>
        <w:t xml:space="preserve"> </w:t>
      </w:r>
      <w:r w:rsidRPr="00604823">
        <w:rPr>
          <w:i/>
          <w:iCs/>
          <w:sz w:val="20"/>
          <w:szCs w:val="20"/>
        </w:rPr>
        <w:t>See</w:t>
      </w:r>
      <w:r w:rsidRPr="00604823">
        <w:rPr>
          <w:sz w:val="20"/>
          <w:szCs w:val="20"/>
        </w:rPr>
        <w:t>, amongst others,</w:t>
      </w:r>
      <w:r w:rsidR="00604823" w:rsidRPr="00604823">
        <w:rPr>
          <w:sz w:val="20"/>
          <w:szCs w:val="20"/>
        </w:rPr>
        <w:t xml:space="preserve"> Soos v. Superior Court, 897 P.2d 1356, 1360–1 (Ariz. Ct. App. 1994); </w:t>
      </w:r>
      <w:r w:rsidRPr="00604823">
        <w:rPr>
          <w:sz w:val="20"/>
          <w:szCs w:val="20"/>
        </w:rPr>
        <w:t xml:space="preserve">Anne Schiff Reichman, </w:t>
      </w:r>
      <w:r w:rsidRPr="00604823">
        <w:rPr>
          <w:i/>
          <w:iCs/>
          <w:sz w:val="20"/>
          <w:szCs w:val="20"/>
        </w:rPr>
        <w:t>Solomonic Decisions in Egg Donation: Unscrambling the Conundrum of Legal Maternity,</w:t>
      </w:r>
      <w:r w:rsidRPr="00604823">
        <w:rPr>
          <w:sz w:val="20"/>
          <w:szCs w:val="20"/>
        </w:rPr>
        <w:t xml:space="preserve"> 80 </w:t>
      </w:r>
      <w:r w:rsidRPr="00604823">
        <w:rPr>
          <w:smallCaps/>
          <w:sz w:val="20"/>
          <w:szCs w:val="20"/>
        </w:rPr>
        <w:t>Iowa</w:t>
      </w:r>
      <w:r w:rsidRPr="00604823">
        <w:rPr>
          <w:sz w:val="20"/>
          <w:szCs w:val="20"/>
        </w:rPr>
        <w:t xml:space="preserve"> </w:t>
      </w:r>
      <w:r w:rsidRPr="00604823">
        <w:rPr>
          <w:smallCaps/>
          <w:sz w:val="20"/>
          <w:szCs w:val="20"/>
        </w:rPr>
        <w:t>L. Rev.</w:t>
      </w:r>
      <w:r w:rsidRPr="00604823">
        <w:rPr>
          <w:sz w:val="20"/>
          <w:szCs w:val="20"/>
        </w:rPr>
        <w:t xml:space="preserve"> 265 (1995)</w:t>
      </w:r>
      <w:r w:rsidR="00604823" w:rsidRPr="00604823">
        <w:rPr>
          <w:sz w:val="20"/>
          <w:szCs w:val="20"/>
        </w:rPr>
        <w:t xml:space="preserve">; </w:t>
      </w:r>
      <w:bookmarkStart w:id="124" w:name="_Hlk152837265"/>
      <w:r w:rsidR="00221502" w:rsidRPr="00221502">
        <w:rPr>
          <w:bCs/>
          <w:smallCaps/>
          <w:sz w:val="20"/>
          <w:szCs w:val="20"/>
        </w:rPr>
        <w:t>Yehezkel Margalit, Determining Legal Parentage – Between Family Law and Contract Law</w:t>
      </w:r>
      <w:r w:rsidR="00221502" w:rsidRPr="00221502">
        <w:rPr>
          <w:sz w:val="20"/>
          <w:szCs w:val="20"/>
        </w:rPr>
        <w:t xml:space="preserve"> </w:t>
      </w:r>
      <w:r w:rsidR="00221502" w:rsidRPr="00604823">
        <w:rPr>
          <w:sz w:val="20"/>
          <w:szCs w:val="20"/>
        </w:rPr>
        <w:t>21-2</w:t>
      </w:r>
      <w:r w:rsidR="00221502" w:rsidRPr="00221502">
        <w:rPr>
          <w:sz w:val="20"/>
          <w:szCs w:val="20"/>
        </w:rPr>
        <w:t xml:space="preserve"> (2019) </w:t>
      </w:r>
      <w:hyperlink r:id="rId96" w:history="1">
        <w:r w:rsidR="00221502" w:rsidRPr="00221502">
          <w:rPr>
            <w:color w:val="000000"/>
            <w:sz w:val="20"/>
            <w:szCs w:val="20"/>
          </w:rPr>
          <w:t>(hereinafter: Margalit, Determining</w:t>
        </w:r>
        <w:r w:rsidR="00221502" w:rsidRPr="00221502">
          <w:rPr>
            <w:color w:val="000000"/>
            <w:sz w:val="20"/>
            <w:szCs w:val="20"/>
            <w:rtl/>
          </w:rPr>
          <w:t>‏</w:t>
        </w:r>
      </w:hyperlink>
      <w:r w:rsidR="00221502" w:rsidRPr="00221502">
        <w:rPr>
          <w:sz w:val="20"/>
          <w:szCs w:val="20"/>
        </w:rPr>
        <w:t>)</w:t>
      </w:r>
      <w:r w:rsidR="00221502">
        <w:rPr>
          <w:sz w:val="20"/>
          <w:szCs w:val="20"/>
        </w:rPr>
        <w:t>.</w:t>
      </w:r>
      <w:bookmarkEnd w:id="124"/>
    </w:p>
  </w:footnote>
  <w:footnote w:id="62">
    <w:p w14:paraId="1A271901" w14:textId="65A799CA" w:rsidR="001A0DCA" w:rsidRPr="00C37475" w:rsidRDefault="001A0DCA" w:rsidP="008A54C3">
      <w:pPr>
        <w:tabs>
          <w:tab w:val="num" w:pos="360"/>
        </w:tabs>
        <w:spacing w:after="120"/>
        <w:jc w:val="both"/>
        <w:rPr>
          <w:sz w:val="20"/>
          <w:szCs w:val="20"/>
        </w:rPr>
      </w:pPr>
      <w:r>
        <w:rPr>
          <w:rStyle w:val="FootnoteReference"/>
        </w:rPr>
        <w:footnoteRef/>
      </w:r>
      <w:r>
        <w:t xml:space="preserve"> </w:t>
      </w:r>
      <w:r w:rsidRPr="00C37475">
        <w:rPr>
          <w:i/>
          <w:iCs/>
          <w:sz w:val="20"/>
          <w:szCs w:val="20"/>
        </w:rPr>
        <w:t>See</w:t>
      </w:r>
      <w:r w:rsidRPr="00C37475">
        <w:rPr>
          <w:sz w:val="20"/>
          <w:szCs w:val="20"/>
        </w:rPr>
        <w:t xml:space="preserve">, for example, </w:t>
      </w:r>
      <w:r w:rsidRPr="00C37475">
        <w:rPr>
          <w:smallCaps/>
          <w:sz w:val="20"/>
          <w:szCs w:val="20"/>
        </w:rPr>
        <w:t xml:space="preserve">American College of Obstetricians and Gynecologists, Statement of Policy, Ethical Issues in Surrogate Motherhood </w:t>
      </w:r>
      <w:r w:rsidRPr="00C37475">
        <w:rPr>
          <w:sz w:val="20"/>
          <w:szCs w:val="20"/>
        </w:rPr>
        <w:t xml:space="preserve">56 (1983); </w:t>
      </w:r>
      <w:r w:rsidRPr="00011C3D">
        <w:rPr>
          <w:smallCaps/>
          <w:sz w:val="20"/>
          <w:szCs w:val="20"/>
        </w:rPr>
        <w:t>Surrogate Motherhood: Politics and Privacy 300-3</w:t>
      </w:r>
      <w:r w:rsidRPr="00C37475">
        <w:rPr>
          <w:sz w:val="20"/>
          <w:szCs w:val="20"/>
        </w:rPr>
        <w:t xml:space="preserve"> (Larry </w:t>
      </w:r>
      <w:r w:rsidRPr="00C37475">
        <w:rPr>
          <w:sz w:val="20"/>
          <w:szCs w:val="20"/>
        </w:rPr>
        <w:t>Gostin ed., 1990).</w:t>
      </w:r>
    </w:p>
  </w:footnote>
  <w:footnote w:id="63">
    <w:p w14:paraId="65A69AB4" w14:textId="199FD56E" w:rsidR="001A0DCA" w:rsidRPr="00C37475" w:rsidRDefault="001A0DCA" w:rsidP="008A54C3">
      <w:pPr>
        <w:tabs>
          <w:tab w:val="num" w:pos="360"/>
        </w:tabs>
        <w:spacing w:after="120"/>
        <w:jc w:val="both"/>
        <w:rPr>
          <w:sz w:val="20"/>
          <w:szCs w:val="20"/>
          <w:rtl/>
        </w:rPr>
      </w:pPr>
      <w:r>
        <w:rPr>
          <w:rStyle w:val="FootnoteReference"/>
        </w:rPr>
        <w:footnoteRef/>
      </w:r>
      <w:r>
        <w:rPr>
          <w:rtl/>
        </w:rPr>
        <w:t xml:space="preserve"> </w:t>
      </w:r>
      <w:r w:rsidRPr="00C37475">
        <w:rPr>
          <w:i/>
          <w:iCs/>
          <w:sz w:val="20"/>
          <w:szCs w:val="20"/>
        </w:rPr>
        <w:t>Cf</w:t>
      </w:r>
      <w:r w:rsidRPr="00C37475">
        <w:rPr>
          <w:smallCaps/>
          <w:sz w:val="20"/>
          <w:szCs w:val="20"/>
        </w:rPr>
        <w:t xml:space="preserve"> Barbara Katz Rothman, Recreating Motherhood</w:t>
      </w:r>
      <w:r w:rsidRPr="00C37475">
        <w:rPr>
          <w:sz w:val="20"/>
          <w:szCs w:val="20"/>
        </w:rPr>
        <w:t xml:space="preserve"> 44, 97–105, 238–9 (1989); </w:t>
      </w:r>
      <w:r w:rsidRPr="00C37475">
        <w:rPr>
          <w:smallCaps/>
          <w:sz w:val="20"/>
          <w:szCs w:val="20"/>
        </w:rPr>
        <w:t xml:space="preserve">John H. Kennell Marshall H. Klaus &amp; Maternal-infant bonding: The Impact of Early Separation or Loss on Family Development </w:t>
      </w:r>
      <w:r w:rsidRPr="00C37475">
        <w:rPr>
          <w:noProof/>
          <w:sz w:val="20"/>
          <w:szCs w:val="20"/>
        </w:rPr>
        <w:t xml:space="preserve">1–15 (1976); </w:t>
      </w:r>
      <w:r w:rsidRPr="00C37475">
        <w:rPr>
          <w:sz w:val="20"/>
          <w:szCs w:val="20"/>
        </w:rPr>
        <w:t xml:space="preserve">Anne Goodwin, </w:t>
      </w:r>
      <w:r w:rsidRPr="00C37475">
        <w:rPr>
          <w:i/>
          <w:iCs/>
          <w:sz w:val="20"/>
          <w:szCs w:val="20"/>
        </w:rPr>
        <w:t>Determination of Legal Parentage in Egg Donation, Embryo Transplantation, and Gestational Surrogacy Arrangements</w:t>
      </w:r>
      <w:r w:rsidRPr="00C37475">
        <w:rPr>
          <w:sz w:val="20"/>
          <w:szCs w:val="20"/>
        </w:rPr>
        <w:t xml:space="preserve">, 1992 </w:t>
      </w:r>
      <w:r w:rsidRPr="00C37475">
        <w:rPr>
          <w:smallCaps/>
          <w:sz w:val="20"/>
          <w:szCs w:val="20"/>
        </w:rPr>
        <w:t xml:space="preserve">Fam. L.Q. </w:t>
      </w:r>
      <w:r w:rsidRPr="00C37475">
        <w:rPr>
          <w:sz w:val="20"/>
          <w:szCs w:val="20"/>
        </w:rPr>
        <w:t>275 (1992)</w:t>
      </w:r>
      <w:r w:rsidR="001C0917" w:rsidRPr="00C37475">
        <w:rPr>
          <w:sz w:val="20"/>
          <w:szCs w:val="20"/>
        </w:rPr>
        <w:t>.</w:t>
      </w:r>
    </w:p>
  </w:footnote>
  <w:footnote w:id="64">
    <w:p w14:paraId="7E6790AA" w14:textId="335F0AFE" w:rsidR="0002561A" w:rsidRPr="0099327B" w:rsidRDefault="0002561A" w:rsidP="008A54C3">
      <w:pPr>
        <w:tabs>
          <w:tab w:val="num" w:pos="360"/>
        </w:tabs>
        <w:spacing w:after="120"/>
        <w:jc w:val="both"/>
        <w:rPr>
          <w:smallCaps/>
          <w:sz w:val="20"/>
          <w:szCs w:val="20"/>
          <w:rtl/>
        </w:rPr>
      </w:pPr>
      <w:r w:rsidRPr="008757E1">
        <w:rPr>
          <w:rStyle w:val="FootnoteReference"/>
          <w:rtl/>
        </w:rPr>
        <w:footnoteRef/>
      </w:r>
      <w:r w:rsidRPr="00876993">
        <w:rPr>
          <w:rtl/>
        </w:rPr>
        <w:t xml:space="preserve"> </w:t>
      </w:r>
      <w:r w:rsidR="00966F7E" w:rsidRPr="00D205F4">
        <w:rPr>
          <w:i/>
          <w:iCs/>
          <w:sz w:val="20"/>
          <w:szCs w:val="20"/>
        </w:rPr>
        <w:t>See</w:t>
      </w:r>
      <w:r w:rsidR="00966F7E" w:rsidRPr="00D205F4">
        <w:rPr>
          <w:sz w:val="20"/>
          <w:szCs w:val="20"/>
        </w:rPr>
        <w:t xml:space="preserve"> mainly</w:t>
      </w:r>
      <w:r w:rsidRPr="00D205F4">
        <w:rPr>
          <w:rFonts w:hint="cs"/>
          <w:sz w:val="20"/>
          <w:szCs w:val="20"/>
          <w:rtl/>
        </w:rPr>
        <w:t xml:space="preserve"> </w:t>
      </w:r>
      <w:r w:rsidRPr="00D205F4">
        <w:rPr>
          <w:sz w:val="20"/>
          <w:szCs w:val="20"/>
        </w:rPr>
        <w:t xml:space="preserve">George J. Annas &amp; Sherman Elias, </w:t>
      </w:r>
      <w:r w:rsidRPr="00D205F4">
        <w:rPr>
          <w:i/>
          <w:iCs/>
          <w:sz w:val="20"/>
          <w:szCs w:val="20"/>
        </w:rPr>
        <w:t>In Vitro Fertilization and Embryo Transfer: Aspects of a New Technique to Create a Family,</w:t>
      </w:r>
      <w:r w:rsidRPr="00D205F4">
        <w:rPr>
          <w:sz w:val="20"/>
          <w:szCs w:val="20"/>
        </w:rPr>
        <w:t xml:space="preserve"> 17 </w:t>
      </w:r>
      <w:r w:rsidRPr="00D205F4">
        <w:rPr>
          <w:smallCaps/>
          <w:sz w:val="20"/>
          <w:szCs w:val="20"/>
        </w:rPr>
        <w:t>Fam. L.Q.</w:t>
      </w:r>
      <w:r w:rsidRPr="00D205F4">
        <w:rPr>
          <w:sz w:val="20"/>
          <w:szCs w:val="20"/>
        </w:rPr>
        <w:t xml:space="preserve"> 199, 216–7 (1983);</w:t>
      </w:r>
      <w:hyperlink r:id="rId97" w:history="1">
        <w:r w:rsidR="008757E1" w:rsidRPr="00DB2D53">
          <w:rPr>
            <w:color w:val="000000"/>
            <w:sz w:val="20"/>
            <w:szCs w:val="20"/>
          </w:rPr>
          <w:t xml:space="preserve"> </w:t>
        </w:r>
        <w:r w:rsidR="008757E1" w:rsidRPr="00D205F4">
          <w:rPr>
            <w:sz w:val="20"/>
            <w:szCs w:val="20"/>
          </w:rPr>
          <w:t xml:space="preserve">Hendricks, </w:t>
        </w:r>
        <w:r w:rsidR="008757E1" w:rsidRPr="008757E1">
          <w:rPr>
            <w:sz w:val="20"/>
            <w:szCs w:val="20"/>
          </w:rPr>
          <w:t>Essentially</w:t>
        </w:r>
      </w:hyperlink>
      <w:r w:rsidR="008522F3">
        <w:rPr>
          <w:sz w:val="20"/>
          <w:szCs w:val="20"/>
        </w:rPr>
        <w:t xml:space="preserve">, </w:t>
      </w:r>
      <w:r w:rsidR="008522F3" w:rsidRPr="00D205F4">
        <w:rPr>
          <w:i/>
          <w:iCs/>
          <w:sz w:val="20"/>
          <w:szCs w:val="20"/>
        </w:rPr>
        <w:t>supra</w:t>
      </w:r>
      <w:r w:rsidR="008522F3" w:rsidRPr="00D205F4">
        <w:rPr>
          <w:sz w:val="20"/>
          <w:szCs w:val="20"/>
        </w:rPr>
        <w:t xml:space="preserve"> note</w:t>
      </w:r>
      <w:r w:rsidR="008522F3">
        <w:rPr>
          <w:sz w:val="20"/>
          <w:szCs w:val="20"/>
        </w:rPr>
        <w:t xml:space="preserve"> </w:t>
      </w:r>
      <w:r w:rsidR="008522F3">
        <w:rPr>
          <w:sz w:val="20"/>
          <w:szCs w:val="20"/>
        </w:rPr>
        <w:fldChar w:fldCharType="begin"/>
      </w:r>
      <w:r w:rsidR="008522F3">
        <w:rPr>
          <w:sz w:val="20"/>
          <w:szCs w:val="20"/>
        </w:rPr>
        <w:instrText xml:space="preserve"> NOTEREF _Ref152152846 \h </w:instrText>
      </w:r>
      <w:r w:rsidR="008522F3">
        <w:rPr>
          <w:sz w:val="20"/>
          <w:szCs w:val="20"/>
        </w:rPr>
      </w:r>
      <w:r w:rsidR="008522F3">
        <w:rPr>
          <w:sz w:val="20"/>
          <w:szCs w:val="20"/>
        </w:rPr>
        <w:fldChar w:fldCharType="separate"/>
      </w:r>
      <w:r w:rsidR="00D83F06">
        <w:rPr>
          <w:sz w:val="20"/>
          <w:szCs w:val="20"/>
        </w:rPr>
        <w:t>33</w:t>
      </w:r>
      <w:r w:rsidR="008522F3">
        <w:rPr>
          <w:sz w:val="20"/>
          <w:szCs w:val="20"/>
        </w:rPr>
        <w:fldChar w:fldCharType="end"/>
      </w:r>
      <w:r w:rsidR="00966F7E" w:rsidRPr="00D205F4">
        <w:rPr>
          <w:sz w:val="20"/>
          <w:szCs w:val="20"/>
        </w:rPr>
        <w:t xml:space="preserve"> and more extensively</w:t>
      </w:r>
      <w:r w:rsidR="008757E1">
        <w:rPr>
          <w:sz w:val="20"/>
          <w:szCs w:val="20"/>
        </w:rPr>
        <w:t xml:space="preserve"> </w:t>
      </w:r>
      <w:r w:rsidR="0099327B" w:rsidRPr="0099327B">
        <w:rPr>
          <w:smallCaps/>
          <w:sz w:val="20"/>
          <w:szCs w:val="20"/>
          <w:rtl/>
        </w:rPr>
        <w:t> </w:t>
      </w:r>
      <w:r w:rsidR="0099327B" w:rsidRPr="0099327B">
        <w:rPr>
          <w:smallCaps/>
          <w:sz w:val="20"/>
          <w:szCs w:val="20"/>
        </w:rPr>
        <w:t xml:space="preserve">Jennifer Hendricks, </w:t>
      </w:r>
      <w:hyperlink r:id="rId98" w:history="1">
        <w:r w:rsidR="0099327B" w:rsidRPr="0099327B">
          <w:rPr>
            <w:smallCaps/>
            <w:sz w:val="20"/>
            <w:szCs w:val="20"/>
          </w:rPr>
          <w:t>Essentially a Mother: A Feminist Approach to the Law of Pregnancy and Motherhood (</w:t>
        </w:r>
      </w:hyperlink>
      <w:r w:rsidR="0099327B" w:rsidRPr="0099327B">
        <w:rPr>
          <w:smallCaps/>
          <w:sz w:val="20"/>
          <w:szCs w:val="20"/>
        </w:rPr>
        <w:t>2023</w:t>
      </w:r>
      <w:r w:rsidR="0099327B" w:rsidRPr="0099327B">
        <w:rPr>
          <w:smallCaps/>
          <w:sz w:val="20"/>
          <w:szCs w:val="20"/>
          <w:rtl/>
        </w:rPr>
        <w:t>‏</w:t>
      </w:r>
      <w:r w:rsidR="0099327B" w:rsidRPr="0099327B">
        <w:rPr>
          <w:smallCaps/>
          <w:sz w:val="20"/>
          <w:szCs w:val="20"/>
        </w:rPr>
        <w:t>)</w:t>
      </w:r>
      <w:r w:rsidR="00BA3C80" w:rsidRPr="00D205F4">
        <w:rPr>
          <w:sz w:val="20"/>
          <w:szCs w:val="20"/>
        </w:rPr>
        <w:t>.</w:t>
      </w:r>
    </w:p>
  </w:footnote>
  <w:footnote w:id="65">
    <w:p w14:paraId="22335888" w14:textId="026C7947" w:rsidR="0002561A" w:rsidRPr="00EC1133" w:rsidRDefault="0002561A" w:rsidP="008A54C3">
      <w:pPr>
        <w:tabs>
          <w:tab w:val="num" w:pos="360"/>
        </w:tabs>
        <w:spacing w:after="120"/>
        <w:jc w:val="both"/>
        <w:rPr>
          <w:sz w:val="20"/>
          <w:szCs w:val="20"/>
        </w:rPr>
      </w:pPr>
      <w:r>
        <w:rPr>
          <w:rStyle w:val="FootnoteReference"/>
        </w:rPr>
        <w:footnoteRef/>
      </w:r>
      <w:r>
        <w:rPr>
          <w:rtl/>
        </w:rPr>
        <w:t xml:space="preserve"> </w:t>
      </w:r>
      <w:r w:rsidR="00BA3C80" w:rsidRPr="00D205F4">
        <w:rPr>
          <w:sz w:val="20"/>
          <w:szCs w:val="20"/>
        </w:rPr>
        <w:t>For a summary of the various aspects of the gestational influence of the pregnant woman on the fetus, see</w:t>
      </w:r>
      <w:r w:rsidR="00EC1133">
        <w:rPr>
          <w:sz w:val="20"/>
          <w:szCs w:val="20"/>
        </w:rPr>
        <w:t xml:space="preserve"> </w:t>
      </w:r>
      <w:r w:rsidR="00EC1133" w:rsidRPr="00EC1133">
        <w:rPr>
          <w:rFonts w:cs="FrankRuehl"/>
          <w:sz w:val="20"/>
          <w:szCs w:val="20"/>
        </w:rPr>
        <w:t xml:space="preserve">Hill, </w:t>
      </w:r>
      <w:r w:rsidR="00EC1133" w:rsidRPr="00EC1133">
        <w:rPr>
          <w:rFonts w:asciiTheme="majorBidi" w:hAnsiTheme="majorBidi" w:cstheme="majorBidi"/>
          <w:i/>
          <w:iCs/>
          <w:sz w:val="20"/>
          <w:szCs w:val="20"/>
        </w:rPr>
        <w:t>supra</w:t>
      </w:r>
      <w:r w:rsidR="00EC1133" w:rsidRPr="00EC1133">
        <w:rPr>
          <w:rFonts w:asciiTheme="majorBidi" w:hAnsiTheme="majorBidi" w:cstheme="majorBidi"/>
          <w:sz w:val="20"/>
          <w:szCs w:val="20"/>
        </w:rPr>
        <w:t xml:space="preserve"> note</w:t>
      </w:r>
      <w:r w:rsidR="00EC1133">
        <w:rPr>
          <w:rFonts w:cs="FrankRuehl"/>
          <w:smallCaps/>
          <w:sz w:val="20"/>
          <w:szCs w:val="20"/>
        </w:rPr>
        <w:t xml:space="preserve"> </w:t>
      </w:r>
      <w:r w:rsidR="00EC1133">
        <w:rPr>
          <w:rFonts w:cs="FrankRuehl"/>
          <w:smallCaps/>
          <w:sz w:val="20"/>
          <w:szCs w:val="20"/>
        </w:rPr>
        <w:fldChar w:fldCharType="begin"/>
      </w:r>
      <w:r w:rsidR="00EC1133">
        <w:rPr>
          <w:rFonts w:cs="FrankRuehl"/>
          <w:smallCaps/>
          <w:sz w:val="20"/>
          <w:szCs w:val="20"/>
        </w:rPr>
        <w:instrText xml:space="preserve"> NOTEREF _Ref482181207 \h </w:instrText>
      </w:r>
      <w:r w:rsidR="00EC1133">
        <w:rPr>
          <w:rFonts w:cs="FrankRuehl"/>
          <w:smallCaps/>
          <w:sz w:val="20"/>
          <w:szCs w:val="20"/>
        </w:rPr>
      </w:r>
      <w:r w:rsidR="00EC1133">
        <w:rPr>
          <w:rFonts w:cs="FrankRuehl"/>
          <w:smallCaps/>
          <w:sz w:val="20"/>
          <w:szCs w:val="20"/>
        </w:rPr>
        <w:fldChar w:fldCharType="separate"/>
      </w:r>
      <w:r w:rsidR="00D83F06">
        <w:rPr>
          <w:rFonts w:cs="FrankRuehl"/>
          <w:smallCaps/>
          <w:sz w:val="20"/>
          <w:szCs w:val="20"/>
        </w:rPr>
        <w:t>8</w:t>
      </w:r>
      <w:r w:rsidR="00EC1133">
        <w:rPr>
          <w:rFonts w:cs="FrankRuehl"/>
          <w:smallCaps/>
          <w:sz w:val="20"/>
          <w:szCs w:val="20"/>
        </w:rPr>
        <w:fldChar w:fldCharType="end"/>
      </w:r>
      <w:r w:rsidR="00EC1133" w:rsidRPr="00EC1133">
        <w:rPr>
          <w:rFonts w:cs="FrankRuehl"/>
          <w:smallCaps/>
          <w:sz w:val="20"/>
          <w:szCs w:val="20"/>
        </w:rPr>
        <w:t xml:space="preserve">, </w:t>
      </w:r>
      <w:r w:rsidR="00EC1133" w:rsidRPr="00EC1133">
        <w:rPr>
          <w:rFonts w:asciiTheme="majorBidi" w:hAnsiTheme="majorBidi" w:cstheme="majorBidi"/>
          <w:sz w:val="20"/>
          <w:szCs w:val="20"/>
        </w:rPr>
        <w:t>at</w:t>
      </w:r>
      <w:r w:rsidR="00EC1133" w:rsidRPr="00EC1133">
        <w:rPr>
          <w:rFonts w:cs="FrankRuehl"/>
          <w:smallCaps/>
          <w:sz w:val="20"/>
          <w:szCs w:val="20"/>
        </w:rPr>
        <w:t xml:space="preserve"> </w:t>
      </w:r>
      <w:r w:rsidR="00EC1133" w:rsidRPr="006C3A1E">
        <w:rPr>
          <w:sz w:val="20"/>
          <w:szCs w:val="20"/>
        </w:rPr>
        <w:t>394-400</w:t>
      </w:r>
      <w:r w:rsidR="006C3A1E">
        <w:rPr>
          <w:sz w:val="20"/>
          <w:szCs w:val="20"/>
        </w:rPr>
        <w:t xml:space="preserve">; </w:t>
      </w:r>
      <w:r w:rsidRPr="00D205F4">
        <w:rPr>
          <w:noProof/>
          <w:sz w:val="20"/>
          <w:szCs w:val="20"/>
        </w:rPr>
        <w:t xml:space="preserve">Scott B. Rae, </w:t>
      </w:r>
      <w:r w:rsidRPr="00D205F4">
        <w:rPr>
          <w:i/>
          <w:iCs/>
          <w:sz w:val="20"/>
          <w:szCs w:val="20"/>
        </w:rPr>
        <w:t xml:space="preserve">Parental Rights and the Definition </w:t>
      </w:r>
      <w:r w:rsidR="00BA3C80" w:rsidRPr="00D205F4">
        <w:rPr>
          <w:i/>
          <w:iCs/>
          <w:sz w:val="20"/>
          <w:szCs w:val="20"/>
        </w:rPr>
        <w:t>of</w:t>
      </w:r>
      <w:r w:rsidRPr="00D205F4">
        <w:rPr>
          <w:i/>
          <w:iCs/>
          <w:sz w:val="20"/>
          <w:szCs w:val="20"/>
        </w:rPr>
        <w:t xml:space="preserve"> Motherhood in Surrogate Motherhood</w:t>
      </w:r>
      <w:r w:rsidRPr="00D205F4">
        <w:rPr>
          <w:noProof/>
          <w:sz w:val="20"/>
          <w:szCs w:val="20"/>
        </w:rPr>
        <w:t xml:space="preserve">, 3 </w:t>
      </w:r>
      <w:r w:rsidRPr="00D205F4">
        <w:rPr>
          <w:smallCaps/>
          <w:sz w:val="20"/>
          <w:szCs w:val="20"/>
        </w:rPr>
        <w:t>S. Cal.</w:t>
      </w:r>
      <w:r w:rsidR="00BA3C80" w:rsidRPr="00D205F4">
        <w:rPr>
          <w:smallCaps/>
          <w:sz w:val="20"/>
          <w:szCs w:val="20"/>
        </w:rPr>
        <w:t xml:space="preserve"> </w:t>
      </w:r>
      <w:r w:rsidRPr="00D205F4">
        <w:rPr>
          <w:smallCaps/>
          <w:sz w:val="20"/>
          <w:szCs w:val="20"/>
        </w:rPr>
        <w:t>Rev. L. &amp; Women’s Stud</w:t>
      </w:r>
      <w:r w:rsidRPr="00D205F4">
        <w:rPr>
          <w:noProof/>
          <w:sz w:val="20"/>
          <w:szCs w:val="20"/>
        </w:rPr>
        <w:t>. 219 (1994)</w:t>
      </w:r>
      <w:r w:rsidR="00BA3C80" w:rsidRPr="00D205F4">
        <w:rPr>
          <w:noProof/>
          <w:sz w:val="20"/>
          <w:szCs w:val="20"/>
        </w:rPr>
        <w:t>.</w:t>
      </w:r>
      <w:r w:rsidRPr="0059670B">
        <w:rPr>
          <w:rFonts w:hint="cs"/>
          <w:rtl/>
        </w:rPr>
        <w:t xml:space="preserve"> </w:t>
      </w:r>
    </w:p>
  </w:footnote>
  <w:footnote w:id="66">
    <w:p w14:paraId="43ACFC6D" w14:textId="5B2E9CAB" w:rsidR="0002561A" w:rsidRDefault="0002561A" w:rsidP="008A54C3">
      <w:pPr>
        <w:tabs>
          <w:tab w:val="num" w:pos="360"/>
        </w:tabs>
        <w:spacing w:after="120"/>
        <w:jc w:val="both"/>
      </w:pPr>
      <w:r>
        <w:rPr>
          <w:rStyle w:val="FootnoteReference"/>
        </w:rPr>
        <w:footnoteRef/>
      </w:r>
      <w:r>
        <w:rPr>
          <w:rtl/>
        </w:rPr>
        <w:t xml:space="preserve"> </w:t>
      </w:r>
      <w:r w:rsidR="00BA3C80" w:rsidRPr="00D205F4">
        <w:rPr>
          <w:i/>
          <w:iCs/>
          <w:sz w:val="20"/>
          <w:szCs w:val="20"/>
        </w:rPr>
        <w:t>See</w:t>
      </w:r>
      <w:r w:rsidR="00BA3C80" w:rsidRPr="00D205F4">
        <w:rPr>
          <w:sz w:val="20"/>
          <w:szCs w:val="20"/>
        </w:rPr>
        <w:t xml:space="preserve"> </w:t>
      </w:r>
      <w:r w:rsidRPr="00D205F4">
        <w:rPr>
          <w:sz w:val="20"/>
          <w:szCs w:val="20"/>
        </w:rPr>
        <w:t xml:space="preserve">Katharine Bartlett, </w:t>
      </w:r>
      <w:r w:rsidRPr="00D205F4">
        <w:rPr>
          <w:i/>
          <w:iCs/>
          <w:sz w:val="20"/>
          <w:szCs w:val="20"/>
        </w:rPr>
        <w:t>Re-expressing Parenthood</w:t>
      </w:r>
      <w:r w:rsidRPr="00D205F4">
        <w:rPr>
          <w:sz w:val="20"/>
          <w:szCs w:val="20"/>
        </w:rPr>
        <w:t xml:space="preserve">, 98 </w:t>
      </w:r>
      <w:r w:rsidRPr="00D205F4">
        <w:rPr>
          <w:smallCaps/>
          <w:sz w:val="20"/>
          <w:szCs w:val="20"/>
        </w:rPr>
        <w:t>Yale L.J.</w:t>
      </w:r>
      <w:r w:rsidRPr="00D205F4">
        <w:rPr>
          <w:sz w:val="20"/>
          <w:szCs w:val="20"/>
        </w:rPr>
        <w:t xml:space="preserve"> 293, 329–30 (1988); </w:t>
      </w:r>
      <w:r w:rsidRPr="00D205F4">
        <w:rPr>
          <w:noProof/>
          <w:sz w:val="20"/>
          <w:szCs w:val="20"/>
        </w:rPr>
        <w:t>Alta R. Charo,</w:t>
      </w:r>
      <w:r w:rsidRPr="00D205F4">
        <w:rPr>
          <w:noProof/>
          <w:sz w:val="20"/>
          <w:szCs w:val="20"/>
        </w:rPr>
        <w:br/>
      </w:r>
      <w:r w:rsidRPr="00D205F4">
        <w:rPr>
          <w:i/>
          <w:iCs/>
          <w:sz w:val="20"/>
          <w:szCs w:val="20"/>
        </w:rPr>
        <w:t xml:space="preserve">And Baby Makes Three – or </w:t>
      </w:r>
      <w:r w:rsidRPr="00D205F4">
        <w:rPr>
          <w:i/>
          <w:iCs/>
          <w:sz w:val="20"/>
          <w:szCs w:val="20"/>
        </w:rPr>
        <w:t xml:space="preserve">Four, or Five, or Six: Redefining the Family after the </w:t>
      </w:r>
      <w:r w:rsidRPr="00D205F4">
        <w:rPr>
          <w:i/>
          <w:iCs/>
          <w:sz w:val="20"/>
          <w:szCs w:val="20"/>
        </w:rPr>
        <w:t>Reprotech Revolution</w:t>
      </w:r>
      <w:r w:rsidRPr="00D205F4">
        <w:rPr>
          <w:smallCaps/>
          <w:sz w:val="20"/>
          <w:szCs w:val="20"/>
        </w:rPr>
        <w:t>, 15 Wis. Women’s L.J. 231, 249 (2000)</w:t>
      </w:r>
      <w:r w:rsidR="00BA3C80" w:rsidRPr="00D205F4">
        <w:rPr>
          <w:smallCaps/>
          <w:sz w:val="20"/>
          <w:szCs w:val="20"/>
        </w:rPr>
        <w:t xml:space="preserve">; </w:t>
      </w:r>
      <w:r w:rsidRPr="00D205F4">
        <w:rPr>
          <w:sz w:val="20"/>
          <w:szCs w:val="20"/>
        </w:rPr>
        <w:t xml:space="preserve">Annette R. Appell, </w:t>
      </w:r>
      <w:r w:rsidRPr="00D205F4">
        <w:rPr>
          <w:i/>
          <w:iCs/>
          <w:sz w:val="20"/>
          <w:szCs w:val="20"/>
        </w:rPr>
        <w:t>Virtual Mothers and the Meaning of Parenthood</w:t>
      </w:r>
      <w:r w:rsidRPr="00D205F4">
        <w:rPr>
          <w:sz w:val="20"/>
          <w:szCs w:val="20"/>
        </w:rPr>
        <w:t xml:space="preserve">, 34 </w:t>
      </w:r>
      <w:r w:rsidRPr="00D205F4">
        <w:rPr>
          <w:smallCaps/>
          <w:sz w:val="20"/>
          <w:szCs w:val="20"/>
        </w:rPr>
        <w:t>U. Mich. J.L. Reform</w:t>
      </w:r>
      <w:r w:rsidRPr="00D205F4">
        <w:rPr>
          <w:sz w:val="20"/>
          <w:szCs w:val="20"/>
        </w:rPr>
        <w:t xml:space="preserve"> 683, 691 (2001)</w:t>
      </w:r>
      <w:r w:rsidR="00BA3C80" w:rsidRPr="00D205F4">
        <w:rPr>
          <w:sz w:val="20"/>
          <w:szCs w:val="20"/>
        </w:rPr>
        <w:t>.</w:t>
      </w:r>
      <w:r w:rsidR="00BA3C80">
        <w:t xml:space="preserve"> </w:t>
      </w:r>
    </w:p>
  </w:footnote>
  <w:footnote w:id="67">
    <w:p w14:paraId="4EB80F93" w14:textId="2E65F472" w:rsidR="00966F7E" w:rsidRDefault="00966F7E" w:rsidP="008A54C3">
      <w:pPr>
        <w:tabs>
          <w:tab w:val="num" w:pos="360"/>
        </w:tabs>
        <w:spacing w:after="120"/>
        <w:jc w:val="both"/>
      </w:pPr>
      <w:r>
        <w:rPr>
          <w:rStyle w:val="FootnoteReference"/>
        </w:rPr>
        <w:footnoteRef/>
      </w:r>
      <w:r>
        <w:rPr>
          <w:rtl/>
        </w:rPr>
        <w:t xml:space="preserve"> </w:t>
      </w:r>
      <w:r w:rsidRPr="00D205F4">
        <w:rPr>
          <w:i/>
          <w:iCs/>
          <w:sz w:val="20"/>
          <w:szCs w:val="20"/>
        </w:rPr>
        <w:t>See also</w:t>
      </w:r>
      <w:r w:rsidR="00BA3C80" w:rsidRPr="00D205F4">
        <w:rPr>
          <w:sz w:val="20"/>
          <w:szCs w:val="20"/>
        </w:rPr>
        <w:t xml:space="preserve"> </w:t>
      </w:r>
      <w:r w:rsidRPr="00D205F4">
        <w:rPr>
          <w:smallCaps/>
          <w:sz w:val="20"/>
          <w:szCs w:val="20"/>
        </w:rPr>
        <w:t>Jeffrey Blustein, Parents and Children: The Ethics of the Family 142</w:t>
      </w:r>
      <w:r w:rsidRPr="00D205F4">
        <w:rPr>
          <w:sz w:val="20"/>
          <w:szCs w:val="20"/>
        </w:rPr>
        <w:t xml:space="preserve"> (1982</w:t>
      </w:r>
      <w:r w:rsidRPr="00D205F4">
        <w:rPr>
          <w:sz w:val="20"/>
          <w:szCs w:val="20"/>
        </w:rPr>
        <w:t>)</w:t>
      </w:r>
      <w:r w:rsidR="00BA3C80" w:rsidRPr="00D205F4">
        <w:rPr>
          <w:sz w:val="20"/>
          <w:szCs w:val="20"/>
        </w:rPr>
        <w:t xml:space="preserve">; </w:t>
      </w:r>
      <w:r w:rsidRPr="00D205F4">
        <w:rPr>
          <w:rFonts w:hint="cs"/>
          <w:sz w:val="20"/>
          <w:szCs w:val="20"/>
          <w:rtl/>
        </w:rPr>
        <w:t xml:space="preserve"> </w:t>
      </w:r>
      <w:r w:rsidRPr="00D205F4">
        <w:rPr>
          <w:noProof/>
          <w:sz w:val="20"/>
          <w:szCs w:val="20"/>
        </w:rPr>
        <w:t>Note,</w:t>
      </w:r>
      <w:r w:rsidRPr="00D205F4">
        <w:rPr>
          <w:rFonts w:ascii="Verdana" w:hAnsi="Verdana"/>
          <w:sz w:val="20"/>
          <w:szCs w:val="20"/>
        </w:rPr>
        <w:t xml:space="preserve"> </w:t>
      </w:r>
      <w:r w:rsidRPr="00D205F4">
        <w:rPr>
          <w:i/>
          <w:iCs/>
          <w:sz w:val="20"/>
          <w:szCs w:val="20"/>
        </w:rPr>
        <w:t>Rumpelstiltskin Revisited: The Inalienable Rights of Surrogate Mothers,</w:t>
      </w:r>
      <w:r w:rsidRPr="00D205F4">
        <w:rPr>
          <w:rFonts w:ascii="Verdana" w:hAnsi="Verdana"/>
          <w:sz w:val="20"/>
          <w:szCs w:val="20"/>
        </w:rPr>
        <w:t xml:space="preserve"> </w:t>
      </w:r>
      <w:r w:rsidRPr="00D205F4">
        <w:rPr>
          <w:sz w:val="20"/>
          <w:szCs w:val="20"/>
        </w:rPr>
        <w:t xml:space="preserve">99 </w:t>
      </w:r>
      <w:r w:rsidRPr="00D205F4">
        <w:rPr>
          <w:smallCaps/>
          <w:sz w:val="20"/>
          <w:szCs w:val="20"/>
        </w:rPr>
        <w:t xml:space="preserve">Harv. L. Rev. </w:t>
      </w:r>
      <w:r w:rsidRPr="00D205F4">
        <w:rPr>
          <w:sz w:val="20"/>
          <w:szCs w:val="20"/>
        </w:rPr>
        <w:t>1936, 1950–1 (1986); Storrow</w:t>
      </w:r>
      <w:r w:rsidR="00EF6FC4" w:rsidRPr="00D205F4">
        <w:rPr>
          <w:sz w:val="20"/>
          <w:szCs w:val="20"/>
        </w:rPr>
        <w:t xml:space="preserve">, </w:t>
      </w:r>
      <w:r w:rsidR="00EF6FC4" w:rsidRPr="00D205F4">
        <w:rPr>
          <w:i/>
          <w:iCs/>
          <w:sz w:val="20"/>
          <w:szCs w:val="20"/>
        </w:rPr>
        <w:t>supra</w:t>
      </w:r>
      <w:r w:rsidR="00EF6FC4" w:rsidRPr="00D205F4">
        <w:rPr>
          <w:sz w:val="20"/>
          <w:szCs w:val="20"/>
        </w:rPr>
        <w:t xml:space="preserve"> note</w:t>
      </w:r>
      <w:r w:rsidR="00EF6FC4">
        <w:rPr>
          <w:sz w:val="20"/>
          <w:szCs w:val="20"/>
        </w:rPr>
        <w:t xml:space="preserve"> </w:t>
      </w:r>
      <w:r w:rsidR="00EF6FC4">
        <w:rPr>
          <w:sz w:val="20"/>
          <w:szCs w:val="20"/>
        </w:rPr>
        <w:fldChar w:fldCharType="begin"/>
      </w:r>
      <w:r w:rsidR="00EF6FC4">
        <w:rPr>
          <w:sz w:val="20"/>
          <w:szCs w:val="20"/>
        </w:rPr>
        <w:instrText xml:space="preserve"> NOTEREF _Ref152057627 \h </w:instrText>
      </w:r>
      <w:r w:rsidR="00EF6FC4">
        <w:rPr>
          <w:sz w:val="20"/>
          <w:szCs w:val="20"/>
        </w:rPr>
      </w:r>
      <w:r w:rsidR="00EF6FC4">
        <w:rPr>
          <w:sz w:val="20"/>
          <w:szCs w:val="20"/>
        </w:rPr>
        <w:fldChar w:fldCharType="separate"/>
      </w:r>
      <w:r w:rsidR="00D83F06">
        <w:rPr>
          <w:sz w:val="20"/>
          <w:szCs w:val="20"/>
        </w:rPr>
        <w:t>53</w:t>
      </w:r>
      <w:r w:rsidR="00EF6FC4">
        <w:rPr>
          <w:sz w:val="20"/>
          <w:szCs w:val="20"/>
        </w:rPr>
        <w:fldChar w:fldCharType="end"/>
      </w:r>
      <w:r w:rsidR="00EF6FC4" w:rsidRPr="00D205F4">
        <w:rPr>
          <w:sz w:val="20"/>
          <w:szCs w:val="20"/>
        </w:rPr>
        <w:t>, at</w:t>
      </w:r>
      <w:r w:rsidR="00EF6FC4">
        <w:rPr>
          <w:sz w:val="20"/>
          <w:szCs w:val="20"/>
        </w:rPr>
        <w:t xml:space="preserve"> </w:t>
      </w:r>
      <w:r w:rsidR="00EF6FC4" w:rsidRPr="00D205F4">
        <w:rPr>
          <w:sz w:val="20"/>
          <w:szCs w:val="20"/>
        </w:rPr>
        <w:t>616 n.119</w:t>
      </w:r>
      <w:r w:rsidR="00EF6FC4">
        <w:rPr>
          <w:sz w:val="20"/>
          <w:szCs w:val="20"/>
        </w:rPr>
        <w:t>.</w:t>
      </w:r>
    </w:p>
  </w:footnote>
  <w:footnote w:id="68">
    <w:p w14:paraId="7484175A" w14:textId="19CD6702" w:rsidR="00D205F4" w:rsidRDefault="00D205F4" w:rsidP="008A54C3">
      <w:pPr>
        <w:tabs>
          <w:tab w:val="num" w:pos="360"/>
        </w:tabs>
        <w:spacing w:after="120"/>
        <w:jc w:val="both"/>
      </w:pPr>
      <w:r>
        <w:rPr>
          <w:rStyle w:val="FootnoteReference"/>
        </w:rPr>
        <w:footnoteRef/>
      </w:r>
      <w:r>
        <w:rPr>
          <w:rtl/>
        </w:rPr>
        <w:t xml:space="preserve"> </w:t>
      </w:r>
      <w:r w:rsidR="004704A2" w:rsidRPr="004704A2">
        <w:rPr>
          <w:i/>
          <w:iCs/>
          <w:sz w:val="20"/>
          <w:szCs w:val="20"/>
        </w:rPr>
        <w:t>See</w:t>
      </w:r>
      <w:r w:rsidR="004704A2" w:rsidRPr="004704A2">
        <w:rPr>
          <w:sz w:val="20"/>
          <w:szCs w:val="20"/>
        </w:rPr>
        <w:t xml:space="preserve"> </w:t>
      </w:r>
      <w:r w:rsidRPr="004704A2">
        <w:rPr>
          <w:color w:val="000000"/>
          <w:sz w:val="20"/>
          <w:szCs w:val="20"/>
        </w:rPr>
        <w:t xml:space="preserve">Ruth L. Fischbach &amp; John D. Loike, </w:t>
      </w:r>
      <w:r w:rsidRPr="004704A2">
        <w:rPr>
          <w:i/>
          <w:iCs/>
          <w:color w:val="000000"/>
          <w:sz w:val="20"/>
          <w:szCs w:val="20"/>
        </w:rPr>
        <w:t>Maternal–Fetal Cell Transfer in Surrogacy: Ties That Bind</w:t>
      </w:r>
      <w:r w:rsidRPr="004704A2">
        <w:rPr>
          <w:color w:val="000000"/>
          <w:sz w:val="20"/>
          <w:szCs w:val="20"/>
        </w:rPr>
        <w:t xml:space="preserve">, 14(5) </w:t>
      </w:r>
      <w:r w:rsidRPr="004704A2">
        <w:rPr>
          <w:smallCaps/>
          <w:sz w:val="20"/>
          <w:szCs w:val="20"/>
        </w:rPr>
        <w:t>The American Journal of Bioethics</w:t>
      </w:r>
      <w:r w:rsidRPr="004704A2">
        <w:rPr>
          <w:color w:val="000000"/>
          <w:sz w:val="20"/>
          <w:szCs w:val="20"/>
        </w:rPr>
        <w:t xml:space="preserve"> 35 (2014);</w:t>
      </w:r>
      <w:r w:rsidRPr="004704A2">
        <w:rPr>
          <w:b/>
          <w:bCs/>
          <w:color w:val="000000"/>
          <w:sz w:val="20"/>
          <w:szCs w:val="20"/>
        </w:rPr>
        <w:t xml:space="preserve"> </w:t>
      </w:r>
      <w:hyperlink r:id="rId99" w:tooltip="Jenny Gunnarsson Payne" w:history="1">
        <w:r w:rsidRPr="004704A2">
          <w:rPr>
            <w:color w:val="000000"/>
            <w:sz w:val="20"/>
            <w:szCs w:val="20"/>
          </w:rPr>
          <w:t>Jenny Gunnarsson Payne</w:t>
        </w:r>
      </w:hyperlink>
      <w:r w:rsidRPr="004704A2">
        <w:rPr>
          <w:color w:val="000000"/>
          <w:sz w:val="20"/>
          <w:szCs w:val="20"/>
        </w:rPr>
        <w:t xml:space="preserve">, </w:t>
      </w:r>
      <w:r w:rsidRPr="004704A2">
        <w:rPr>
          <w:i/>
          <w:iCs/>
          <w:color w:val="000000"/>
          <w:sz w:val="20"/>
          <w:szCs w:val="20"/>
        </w:rPr>
        <w:t>Grammars of Kinship: Biological Motherhood and Assisted Reproduction in the Age of Epigenetics</w:t>
      </w:r>
      <w:r w:rsidRPr="004704A2">
        <w:rPr>
          <w:color w:val="000000"/>
          <w:sz w:val="20"/>
          <w:szCs w:val="20"/>
        </w:rPr>
        <w:t xml:space="preserve">, 41(3) </w:t>
      </w:r>
      <w:r w:rsidRPr="004704A2">
        <w:rPr>
          <w:smallCaps/>
          <w:sz w:val="20"/>
          <w:szCs w:val="20"/>
        </w:rPr>
        <w:t>Signs: Journal of Women in Culture and Society</w:t>
      </w:r>
      <w:r w:rsidR="00B542B4">
        <w:rPr>
          <w:color w:val="000000"/>
          <w:sz w:val="20"/>
          <w:szCs w:val="20"/>
        </w:rPr>
        <w:t xml:space="preserve"> 483</w:t>
      </w:r>
      <w:r w:rsidRPr="004704A2">
        <w:rPr>
          <w:color w:val="000000"/>
          <w:sz w:val="20"/>
          <w:szCs w:val="20"/>
        </w:rPr>
        <w:t xml:space="preserve"> (2016);</w:t>
      </w:r>
      <w:r w:rsidRPr="004704A2">
        <w:rPr>
          <w:b/>
          <w:bCs/>
          <w:color w:val="000000"/>
          <w:sz w:val="20"/>
          <w:szCs w:val="20"/>
        </w:rPr>
        <w:t xml:space="preserve"> </w:t>
      </w:r>
      <w:r w:rsidRPr="004704A2">
        <w:rPr>
          <w:color w:val="000000"/>
          <w:sz w:val="20"/>
          <w:szCs w:val="20"/>
        </w:rPr>
        <w:t xml:space="preserve">Ludmila A. Gerlinskaya et al., </w:t>
      </w:r>
      <w:r w:rsidRPr="004704A2">
        <w:rPr>
          <w:i/>
          <w:iCs/>
          <w:color w:val="000000"/>
          <w:sz w:val="20"/>
          <w:szCs w:val="20"/>
        </w:rPr>
        <w:t>Phenotypic variations in transferred progeny due to genotype of surrogate mother</w:t>
      </w:r>
      <w:r w:rsidRPr="004704A2">
        <w:rPr>
          <w:color w:val="000000"/>
          <w:sz w:val="20"/>
          <w:szCs w:val="20"/>
        </w:rPr>
        <w:t xml:space="preserve">, 25(2) </w:t>
      </w:r>
      <w:r w:rsidRPr="004704A2">
        <w:rPr>
          <w:smallCaps/>
          <w:sz w:val="20"/>
          <w:szCs w:val="20"/>
        </w:rPr>
        <w:t>Molecular Human Reproduction</w:t>
      </w:r>
      <w:r w:rsidRPr="004704A2">
        <w:rPr>
          <w:color w:val="000000"/>
          <w:sz w:val="20"/>
          <w:szCs w:val="20"/>
        </w:rPr>
        <w:t xml:space="preserve"> 88 (2019)</w:t>
      </w:r>
    </w:p>
  </w:footnote>
  <w:footnote w:id="69">
    <w:p w14:paraId="49137236" w14:textId="5F6B8AE9" w:rsidR="00517DC4" w:rsidRPr="00EA16F8" w:rsidRDefault="00517DC4" w:rsidP="008A54C3">
      <w:pPr>
        <w:tabs>
          <w:tab w:val="num" w:pos="360"/>
        </w:tabs>
        <w:spacing w:after="120"/>
        <w:jc w:val="both"/>
        <w:rPr>
          <w:sz w:val="20"/>
          <w:szCs w:val="20"/>
        </w:rPr>
      </w:pPr>
      <w:r>
        <w:rPr>
          <w:rStyle w:val="FootnoteReference"/>
        </w:rPr>
        <w:footnoteRef/>
      </w:r>
      <w:r>
        <w:rPr>
          <w:rtl/>
        </w:rPr>
        <w:t xml:space="preserve"> </w:t>
      </w:r>
      <w:r w:rsidRPr="00EA16F8">
        <w:rPr>
          <w:sz w:val="20"/>
          <w:szCs w:val="20"/>
        </w:rPr>
        <w:t xml:space="preserve">This </w:t>
      </w:r>
      <w:r w:rsidR="00DD2808" w:rsidRPr="00EA16F8">
        <w:rPr>
          <w:sz w:val="20"/>
          <w:szCs w:val="20"/>
        </w:rPr>
        <w:t>was</w:t>
      </w:r>
      <w:r w:rsidRPr="00EA16F8">
        <w:rPr>
          <w:sz w:val="20"/>
          <w:szCs w:val="20"/>
        </w:rPr>
        <w:t xml:space="preserve"> the method in </w:t>
      </w:r>
      <w:hyperlink r:id="rId100" w:history="1">
        <w:r w:rsidRPr="00EA16F8">
          <w:rPr>
            <w:i/>
            <w:iCs/>
            <w:sz w:val="20"/>
            <w:szCs w:val="20"/>
          </w:rPr>
          <w:t>Belsito v. Clark</w:t>
        </w:r>
        <w:r w:rsidRPr="00EA16F8">
          <w:rPr>
            <w:sz w:val="20"/>
            <w:szCs w:val="20"/>
          </w:rPr>
          <w:t>, 644 N.E.2d 760, 763 (1994)</w:t>
        </w:r>
      </w:hyperlink>
      <w:r w:rsidRPr="00EA16F8">
        <w:rPr>
          <w:rFonts w:hint="cs"/>
          <w:sz w:val="20"/>
          <w:szCs w:val="20"/>
          <w:rtl/>
        </w:rPr>
        <w:t xml:space="preserve"> </w:t>
      </w:r>
      <w:r w:rsidR="00DD2808" w:rsidRPr="00EA16F8">
        <w:rPr>
          <w:sz w:val="20"/>
          <w:szCs w:val="20"/>
        </w:rPr>
        <w:t>for</w:t>
      </w:r>
      <w:r w:rsidRPr="00EA16F8">
        <w:rPr>
          <w:sz w:val="20"/>
          <w:szCs w:val="20"/>
        </w:rPr>
        <w:t xml:space="preserve"> distinguishing various previous rulings that ha</w:t>
      </w:r>
      <w:r w:rsidR="00310101" w:rsidRPr="00EA16F8">
        <w:rPr>
          <w:sz w:val="20"/>
          <w:szCs w:val="20"/>
        </w:rPr>
        <w:t>d</w:t>
      </w:r>
      <w:r w:rsidRPr="00EA16F8">
        <w:rPr>
          <w:sz w:val="20"/>
          <w:szCs w:val="20"/>
        </w:rPr>
        <w:t xml:space="preserve"> made use with this model.</w:t>
      </w:r>
    </w:p>
  </w:footnote>
  <w:footnote w:id="70">
    <w:p w14:paraId="5FE34CDC" w14:textId="55064984" w:rsidR="00DD2808" w:rsidRDefault="00DD2808" w:rsidP="008A54C3">
      <w:pPr>
        <w:tabs>
          <w:tab w:val="num" w:pos="360"/>
        </w:tabs>
        <w:spacing w:after="120"/>
        <w:jc w:val="both"/>
      </w:pPr>
      <w:r>
        <w:rPr>
          <w:rStyle w:val="FootnoteReference"/>
        </w:rPr>
        <w:footnoteRef/>
      </w:r>
      <w:r>
        <w:rPr>
          <w:rtl/>
        </w:rPr>
        <w:t xml:space="preserve"> </w:t>
      </w:r>
      <w:r w:rsidRPr="0096561D">
        <w:rPr>
          <w:sz w:val="20"/>
          <w:szCs w:val="20"/>
        </w:rPr>
        <w:t xml:space="preserve">Johnson v. Calvert, 5 Cal.4th 84, 94 (Cal. 1993). </w:t>
      </w:r>
      <w:r w:rsidRPr="0096561D">
        <w:rPr>
          <w:i/>
          <w:iCs/>
          <w:sz w:val="20"/>
          <w:szCs w:val="20"/>
        </w:rPr>
        <w:t>See also</w:t>
      </w:r>
      <w:r w:rsidR="0096561D" w:rsidRPr="0096561D">
        <w:rPr>
          <w:sz w:val="20"/>
          <w:szCs w:val="20"/>
        </w:rPr>
        <w:t xml:space="preserve"> </w:t>
      </w:r>
      <w:r w:rsidR="0096561D" w:rsidRPr="0096561D">
        <w:rPr>
          <w:rFonts w:eastAsia="Calibri"/>
          <w:smallCaps/>
          <w:sz w:val="20"/>
          <w:szCs w:val="20"/>
        </w:rPr>
        <w:t>Carmel Shalev, Birth Power: The Case for Surrogacy 120–45 (1989);</w:t>
      </w:r>
      <w:r w:rsidR="0096561D" w:rsidRPr="0096561D">
        <w:rPr>
          <w:rFonts w:eastAsia="Calibri" w:hint="cs"/>
          <w:smallCaps/>
          <w:sz w:val="20"/>
          <w:szCs w:val="20"/>
          <w:rtl/>
        </w:rPr>
        <w:t xml:space="preserve"> </w:t>
      </w:r>
      <w:r w:rsidR="0096561D" w:rsidRPr="0096561D">
        <w:rPr>
          <w:rFonts w:eastAsia="Calibri"/>
          <w:smallCaps/>
          <w:sz w:val="20"/>
          <w:szCs w:val="20"/>
        </w:rPr>
        <w:t>Diane E. Eyer, Mother-Infant Bonding: A Scientific Fiction (1993)</w:t>
      </w:r>
      <w:r w:rsidR="0096561D" w:rsidRPr="0096561D">
        <w:rPr>
          <w:rFonts w:eastAsia="Calibri" w:hint="cs"/>
          <w:smallCaps/>
          <w:sz w:val="20"/>
          <w:szCs w:val="20"/>
          <w:rtl/>
        </w:rPr>
        <w:t>.</w:t>
      </w:r>
    </w:p>
  </w:footnote>
  <w:footnote w:id="71">
    <w:p w14:paraId="4D1B9AA9" w14:textId="7DEBEE3A" w:rsidR="00B14AD3" w:rsidRDefault="00B14AD3" w:rsidP="008A54C3">
      <w:pPr>
        <w:tabs>
          <w:tab w:val="num" w:pos="360"/>
        </w:tabs>
        <w:spacing w:after="120"/>
        <w:jc w:val="both"/>
      </w:pPr>
      <w:r>
        <w:rPr>
          <w:rStyle w:val="FootnoteReference"/>
        </w:rPr>
        <w:footnoteRef/>
      </w:r>
      <w:r>
        <w:rPr>
          <w:rtl/>
        </w:rPr>
        <w:t xml:space="preserve"> </w:t>
      </w:r>
      <w:r w:rsidRPr="001C37B3">
        <w:rPr>
          <w:sz w:val="20"/>
          <w:szCs w:val="20"/>
        </w:rPr>
        <w:t xml:space="preserve">For an academic discussion of this notion, see, for example, </w:t>
      </w:r>
      <w:hyperlink r:id="rId101" w:history="1">
        <w:r w:rsidRPr="001C37B3">
          <w:rPr>
            <w:rFonts w:asciiTheme="majorBidi" w:hAnsiTheme="majorBidi"/>
            <w:color w:val="333333"/>
            <w:sz w:val="20"/>
            <w:szCs w:val="20"/>
          </w:rPr>
          <w:t xml:space="preserve">Anna </w:t>
        </w:r>
        <w:bookmarkStart w:id="129" w:name="_Hlk150690702"/>
        <w:r w:rsidRPr="001C37B3">
          <w:rPr>
            <w:rFonts w:asciiTheme="majorBidi" w:hAnsiTheme="majorBidi"/>
            <w:color w:val="333333"/>
            <w:sz w:val="20"/>
            <w:szCs w:val="20"/>
          </w:rPr>
          <w:t>Smajdor</w:t>
        </w:r>
        <w:bookmarkEnd w:id="129"/>
      </w:hyperlink>
      <w:r w:rsidRPr="001C37B3">
        <w:rPr>
          <w:rFonts w:asciiTheme="majorBidi" w:hAnsiTheme="majorBidi"/>
          <w:color w:val="333333"/>
          <w:sz w:val="20"/>
          <w:szCs w:val="20"/>
        </w:rPr>
        <w:t xml:space="preserve">, </w:t>
      </w:r>
      <w:r w:rsidRPr="001C37B3">
        <w:rPr>
          <w:rFonts w:asciiTheme="majorBidi" w:hAnsiTheme="majorBidi" w:cstheme="majorBidi"/>
          <w:i/>
          <w:iCs/>
          <w:color w:val="333333"/>
          <w:sz w:val="20"/>
          <w:szCs w:val="20"/>
        </w:rPr>
        <w:t>The Moral Imperative for Ectogenesis</w:t>
      </w:r>
      <w:r w:rsidRPr="001C37B3">
        <w:rPr>
          <w:rFonts w:asciiTheme="majorBidi" w:hAnsiTheme="majorBidi" w:cstheme="majorBidi"/>
          <w:color w:val="333333"/>
          <w:sz w:val="20"/>
          <w:szCs w:val="20"/>
        </w:rPr>
        <w:t>, 16(3)</w:t>
      </w:r>
      <w:r w:rsidRPr="001C37B3">
        <w:rPr>
          <w:rFonts w:asciiTheme="majorBidi" w:hAnsiTheme="majorBidi"/>
          <w:color w:val="333333"/>
          <w:sz w:val="20"/>
          <w:szCs w:val="20"/>
        </w:rPr>
        <w:t xml:space="preserve"> </w:t>
      </w:r>
      <w:r w:rsidRPr="001C37B3">
        <w:rPr>
          <w:rFonts w:eastAsia="Calibri" w:cs="David"/>
          <w:smallCaps/>
          <w:sz w:val="20"/>
          <w:szCs w:val="20"/>
        </w:rPr>
        <w:t>Cambridge Quarterly of Healthcare Ethics</w:t>
      </w:r>
      <w:r w:rsidRPr="001C37B3">
        <w:rPr>
          <w:rFonts w:asciiTheme="majorBidi" w:hAnsiTheme="majorBidi" w:cstheme="majorBidi"/>
          <w:color w:val="333333"/>
          <w:sz w:val="20"/>
          <w:szCs w:val="20"/>
        </w:rPr>
        <w:t xml:space="preserve"> 336 (2007); </w:t>
      </w:r>
      <w:r w:rsidRPr="001C37B3">
        <w:rPr>
          <w:rFonts w:asciiTheme="majorBidi" w:hAnsiTheme="majorBidi" w:cstheme="majorBidi"/>
          <w:sz w:val="20"/>
          <w:szCs w:val="20"/>
        </w:rPr>
        <w:t xml:space="preserve">Yehezkel </w:t>
      </w:r>
      <w:bookmarkStart w:id="130" w:name="_Hlk150690446"/>
      <w:r w:rsidRPr="001C37B3">
        <w:rPr>
          <w:rFonts w:asciiTheme="majorBidi" w:hAnsiTheme="majorBidi" w:cstheme="majorBidi"/>
          <w:sz w:val="20"/>
          <w:szCs w:val="20"/>
        </w:rPr>
        <w:t>Margalit &amp; John Loike</w:t>
      </w:r>
      <w:bookmarkEnd w:id="130"/>
      <w:r w:rsidRPr="001C37B3">
        <w:rPr>
          <w:rFonts w:asciiTheme="majorBidi" w:hAnsiTheme="majorBidi" w:cstheme="majorBidi"/>
          <w:sz w:val="20"/>
          <w:szCs w:val="20"/>
        </w:rPr>
        <w:t xml:space="preserve">, </w:t>
      </w:r>
      <w:r w:rsidRPr="001C37B3">
        <w:rPr>
          <w:rFonts w:asciiTheme="majorBidi" w:hAnsiTheme="majorBidi" w:cstheme="majorBidi"/>
          <w:i/>
          <w:iCs/>
          <w:sz w:val="20"/>
          <w:szCs w:val="20"/>
        </w:rPr>
        <w:t>The New Frontier of Advanced Reproductive Technology: Reevaluating Modern Legal Parenthood</w:t>
      </w:r>
      <w:r w:rsidRPr="001C37B3">
        <w:rPr>
          <w:rFonts w:asciiTheme="majorBidi" w:hAnsiTheme="majorBidi" w:cstheme="majorBidi"/>
          <w:sz w:val="20"/>
          <w:szCs w:val="20"/>
        </w:rPr>
        <w:t xml:space="preserve">, 37 </w:t>
      </w:r>
      <w:r w:rsidRPr="001C37B3">
        <w:rPr>
          <w:rFonts w:eastAsia="Calibri" w:cs="David"/>
          <w:smallCaps/>
          <w:sz w:val="20"/>
          <w:szCs w:val="20"/>
        </w:rPr>
        <w:t>Harvard Journal of Law and Gender</w:t>
      </w:r>
      <w:r w:rsidRPr="001C37B3">
        <w:rPr>
          <w:rFonts w:asciiTheme="majorBidi" w:hAnsiTheme="majorBidi" w:cstheme="majorBidi"/>
          <w:sz w:val="20"/>
          <w:szCs w:val="20"/>
        </w:rPr>
        <w:t xml:space="preserve"> 107, 126-7 (2014); Laura</w:t>
      </w:r>
      <w:r w:rsidRPr="001C37B3">
        <w:rPr>
          <w:rFonts w:asciiTheme="majorBidi" w:hAnsiTheme="majorBidi" w:cstheme="majorBidi"/>
          <w:b/>
          <w:bCs/>
          <w:sz w:val="20"/>
          <w:szCs w:val="20"/>
        </w:rPr>
        <w:t> </w:t>
      </w:r>
      <w:bookmarkStart w:id="131" w:name="_Hlk150690352"/>
      <w:r w:rsidRPr="001C37B3">
        <w:rPr>
          <w:rFonts w:asciiTheme="majorBidi" w:hAnsiTheme="majorBidi" w:cstheme="majorBidi"/>
          <w:sz w:val="20"/>
          <w:szCs w:val="20"/>
        </w:rPr>
        <w:t>Palazzani</w:t>
      </w:r>
      <w:bookmarkEnd w:id="131"/>
      <w:r w:rsidRPr="001C37B3">
        <w:rPr>
          <w:rFonts w:asciiTheme="majorBidi" w:hAnsiTheme="majorBidi" w:cstheme="majorBidi"/>
          <w:sz w:val="20"/>
          <w:szCs w:val="20"/>
        </w:rPr>
        <w:t xml:space="preserve">, </w:t>
      </w:r>
      <w:r w:rsidRPr="001C37B3">
        <w:rPr>
          <w:rFonts w:asciiTheme="majorBidi" w:hAnsiTheme="majorBidi" w:cstheme="majorBidi"/>
          <w:i/>
          <w:iCs/>
          <w:sz w:val="20"/>
          <w:szCs w:val="20"/>
        </w:rPr>
        <w:t>Reproductive technologies and the global bioethics debate: A Philosophical Analysis of the Report on ART and Parenthood of the International Bioethics Committee of Unesco</w:t>
      </w:r>
      <w:r w:rsidRPr="001C37B3">
        <w:rPr>
          <w:rFonts w:asciiTheme="majorBidi" w:hAnsiTheme="majorBidi" w:cstheme="majorBidi"/>
          <w:sz w:val="20"/>
          <w:szCs w:val="20"/>
        </w:rPr>
        <w:t xml:space="preserve">, 19 (19) </w:t>
      </w:r>
      <w:hyperlink r:id="rId102" w:history="1">
        <w:r w:rsidRPr="001C37B3">
          <w:rPr>
            <w:rFonts w:eastAsia="Calibri" w:cs="David"/>
            <w:smallCaps/>
            <w:sz w:val="20"/>
            <w:szCs w:val="20"/>
          </w:rPr>
          <w:t>Phenomenology and Mind</w:t>
        </w:r>
      </w:hyperlink>
      <w:r w:rsidRPr="001C37B3">
        <w:rPr>
          <w:rFonts w:asciiTheme="majorBidi" w:hAnsiTheme="majorBidi" w:cstheme="majorBidi"/>
          <w:sz w:val="20"/>
          <w:szCs w:val="20"/>
        </w:rPr>
        <w:t xml:space="preserve"> 138 (2020), </w:t>
      </w:r>
      <w:hyperlink r:id="rId103" w:anchor="tocto1n6" w:history="1">
        <w:r w:rsidRPr="001C37B3">
          <w:rPr>
            <w:rFonts w:asciiTheme="majorBidi" w:hAnsiTheme="majorBidi" w:cstheme="majorBidi"/>
            <w:sz w:val="20"/>
            <w:szCs w:val="20"/>
          </w:rPr>
          <w:t>Reproductive technologies and the global bioethics debate: A Philosophical Analysis of the Report on ART and Parenthood of the International Bioethics Committee of Unesco (openedition.org)</w:t>
        </w:r>
      </w:hyperlink>
      <w:r w:rsidRPr="001C37B3">
        <w:rPr>
          <w:rFonts w:asciiTheme="majorBidi" w:hAnsiTheme="majorBidi" w:cstheme="majorBidi"/>
          <w:sz w:val="20"/>
          <w:szCs w:val="20"/>
        </w:rPr>
        <w:t>.</w:t>
      </w:r>
    </w:p>
  </w:footnote>
  <w:footnote w:id="72">
    <w:p w14:paraId="3D8388C4" w14:textId="705F2C90" w:rsidR="002F7C21" w:rsidRPr="004C44F0" w:rsidRDefault="002F7C21" w:rsidP="008A54C3">
      <w:pPr>
        <w:tabs>
          <w:tab w:val="num" w:pos="360"/>
        </w:tabs>
        <w:spacing w:after="120"/>
        <w:jc w:val="both"/>
        <w:rPr>
          <w:sz w:val="20"/>
          <w:szCs w:val="20"/>
        </w:rPr>
      </w:pPr>
      <w:r>
        <w:rPr>
          <w:rStyle w:val="FootnoteReference"/>
        </w:rPr>
        <w:footnoteRef/>
      </w:r>
      <w:r>
        <w:rPr>
          <w:rtl/>
        </w:rPr>
        <w:t xml:space="preserve"> </w:t>
      </w:r>
      <w:r w:rsidRPr="004C44F0">
        <w:rPr>
          <w:i/>
          <w:iCs/>
          <w:sz w:val="20"/>
          <w:szCs w:val="20"/>
        </w:rPr>
        <w:t>See, e.g.</w:t>
      </w:r>
      <w:r w:rsidRPr="004C44F0">
        <w:rPr>
          <w:sz w:val="20"/>
          <w:szCs w:val="20"/>
        </w:rPr>
        <w:t xml:space="preserve">, the legislative statement that every agreement concerning the custody right of any given parent is unenforceable </w:t>
      </w:r>
      <w:r w:rsidRPr="004C44F0">
        <w:rPr>
          <w:sz w:val="20"/>
          <w:szCs w:val="20"/>
        </w:rPr>
        <w:t xml:space="preserve">in light of public policy if it cannot be reconciled with the BIC. </w:t>
      </w:r>
      <w:r w:rsidRPr="005347CB">
        <w:rPr>
          <w:i/>
          <w:iCs/>
          <w:sz w:val="20"/>
          <w:szCs w:val="20"/>
        </w:rPr>
        <w:t>See</w:t>
      </w:r>
      <w:r w:rsidRPr="004C44F0">
        <w:rPr>
          <w:sz w:val="20"/>
          <w:szCs w:val="20"/>
        </w:rPr>
        <w:t xml:space="preserve"> Restatement (Second) of Contracts § 191 (1981).</w:t>
      </w:r>
    </w:p>
  </w:footnote>
  <w:footnote w:id="73">
    <w:p w14:paraId="09FFA693" w14:textId="7695C459" w:rsidR="0030020D" w:rsidRDefault="0030020D" w:rsidP="008A54C3">
      <w:pPr>
        <w:pStyle w:val="FootnoteText"/>
        <w:bidi w:val="0"/>
      </w:pPr>
      <w:r>
        <w:rPr>
          <w:rStyle w:val="FootnoteReference"/>
        </w:rPr>
        <w:footnoteRef/>
      </w:r>
      <w:r>
        <w:rPr>
          <w:rtl/>
        </w:rPr>
        <w:t xml:space="preserve"> </w:t>
      </w:r>
      <w:r w:rsidRPr="0030020D">
        <w:rPr>
          <w:i/>
          <w:iCs/>
        </w:rPr>
        <w:t>See</w:t>
      </w:r>
      <w:r>
        <w:t xml:space="preserve"> respectively </w:t>
      </w:r>
      <w:r w:rsidRPr="00171921">
        <w:rPr>
          <w:smallCaps/>
        </w:rPr>
        <w:t>Martha A. Fineman, The Neutered Mother, the Sexual Family, and other Twentieth Century Tragedies</w:t>
      </w:r>
      <w:r w:rsidRPr="001C3260">
        <w:t xml:space="preserve"> (1995)</w:t>
      </w:r>
      <w:r>
        <w:t xml:space="preserve">; </w:t>
      </w:r>
      <w:r w:rsidRPr="00B011D6">
        <w:t xml:space="preserve">Barbara B. Woodhouse, </w:t>
      </w:r>
      <w:r w:rsidRPr="00171921">
        <w:rPr>
          <w:i/>
          <w:iCs/>
        </w:rPr>
        <w:t>Hatching the Egg: A Child-Centered Perspective on Parents</w:t>
      </w:r>
      <w:r>
        <w:rPr>
          <w:i/>
          <w:iCs/>
        </w:rPr>
        <w:t>’</w:t>
      </w:r>
      <w:r w:rsidRPr="00171921">
        <w:rPr>
          <w:i/>
          <w:iCs/>
        </w:rPr>
        <w:t xml:space="preserve"> Rights</w:t>
      </w:r>
      <w:r w:rsidRPr="00B011D6">
        <w:t xml:space="preserve">, 14 </w:t>
      </w:r>
      <w:r w:rsidRPr="00B011D6">
        <w:rPr>
          <w:smallCaps/>
        </w:rPr>
        <w:t>Cardozo L. Rev.</w:t>
      </w:r>
      <w:r w:rsidRPr="00B011D6">
        <w:t xml:space="preserve"> 1747,</w:t>
      </w:r>
      <w:r>
        <w:t xml:space="preserve"> 1812</w:t>
      </w:r>
      <w:r w:rsidRPr="00B011D6">
        <w:t xml:space="preserve"> (1993)</w:t>
      </w:r>
      <w:r>
        <w:t xml:space="preserve">. </w:t>
      </w:r>
      <w:r w:rsidRPr="0030020D">
        <w:rPr>
          <w:i/>
          <w:iCs/>
        </w:rPr>
        <w:t>See also</w:t>
      </w:r>
      <w:r>
        <w:t xml:space="preserve"> </w:t>
      </w:r>
      <w:r w:rsidRPr="001C3260">
        <w:t xml:space="preserve">Gilbert A. Holmes, </w:t>
      </w:r>
      <w:r w:rsidRPr="00171921">
        <w:rPr>
          <w:i/>
          <w:iCs/>
          <w:noProof/>
        </w:rPr>
        <w:t>The Extended Family System In The Black Community: A Child-Centered Model For Adoption Policy</w:t>
      </w:r>
      <w:r w:rsidRPr="001C3260">
        <w:t xml:space="preserve">, 68 </w:t>
      </w:r>
      <w:r w:rsidRPr="001C3260">
        <w:rPr>
          <w:rFonts w:cs="Times New Roman"/>
          <w:smallCaps/>
        </w:rPr>
        <w:t>TMPLR</w:t>
      </w:r>
      <w:r w:rsidRPr="001C3260">
        <w:t xml:space="preserve"> 1649 (1995)</w:t>
      </w:r>
      <w:r>
        <w:t>.</w:t>
      </w:r>
    </w:p>
  </w:footnote>
  <w:footnote w:id="74">
    <w:p w14:paraId="4C33D1FF" w14:textId="05C2F59A" w:rsidR="000A16A0" w:rsidRDefault="000A16A0" w:rsidP="008A54C3">
      <w:pPr>
        <w:pStyle w:val="FootnoteText"/>
        <w:bidi w:val="0"/>
      </w:pPr>
      <w:r>
        <w:rPr>
          <w:rStyle w:val="FootnoteReference"/>
        </w:rPr>
        <w:footnoteRef/>
      </w:r>
      <w:r>
        <w:rPr>
          <w:rtl/>
        </w:rPr>
        <w:t xml:space="preserve"> </w:t>
      </w:r>
      <w:r w:rsidRPr="001C3260">
        <w:t xml:space="preserve">Steven N. Peskind, </w:t>
      </w:r>
      <w:r w:rsidRPr="00171921">
        <w:rPr>
          <w:i/>
          <w:iCs/>
        </w:rPr>
        <w:t>Determining the Undeterminable: The Best Interest of the Child Standard as an Imperfect but Necessary Guidepost to Determine Child Custody</w:t>
      </w:r>
      <w:r w:rsidRPr="001C3260">
        <w:t xml:space="preserve">, 25 </w:t>
      </w:r>
      <w:r w:rsidRPr="001C3260">
        <w:rPr>
          <w:smallCaps/>
        </w:rPr>
        <w:t>N. Ill. U. L. Rev.</w:t>
      </w:r>
      <w:r w:rsidRPr="001C3260">
        <w:t xml:space="preserve"> 449 (2005)</w:t>
      </w:r>
      <w:r>
        <w:t xml:space="preserve">. </w:t>
      </w:r>
      <w:r w:rsidRPr="000A16A0">
        <w:rPr>
          <w:i/>
          <w:iCs/>
        </w:rPr>
        <w:t>See also</w:t>
      </w:r>
      <w:r>
        <w:t xml:space="preserve"> </w:t>
      </w:r>
      <w:r w:rsidRPr="001B213C">
        <w:t xml:space="preserve">Ilana Hurwitz, </w:t>
      </w:r>
      <w:r w:rsidRPr="001B213C">
        <w:rPr>
          <w:i/>
          <w:iCs/>
        </w:rPr>
        <w:t xml:space="preserve">Collaborative Reproduction: Finding the Child in the Maze of Legal Motherhood, </w:t>
      </w:r>
      <w:r w:rsidRPr="001B213C">
        <w:t>33</w:t>
      </w:r>
      <w:r w:rsidRPr="001B213C">
        <w:rPr>
          <w:i/>
          <w:iCs/>
        </w:rPr>
        <w:t xml:space="preserve"> </w:t>
      </w:r>
      <w:r w:rsidRPr="001B213C">
        <w:rPr>
          <w:smallCaps/>
        </w:rPr>
        <w:t>Conn. L. Rev</w:t>
      </w:r>
      <w:r w:rsidRPr="001B213C">
        <w:t xml:space="preserve">. 127, </w:t>
      </w:r>
      <w:r>
        <w:t xml:space="preserve">169–79 </w:t>
      </w:r>
      <w:r w:rsidRPr="001B213C">
        <w:t>(2000)</w:t>
      </w:r>
      <w:r w:rsidR="00E474D0">
        <w:t xml:space="preserve">; </w:t>
      </w:r>
      <w:r w:rsidR="00E474D0" w:rsidRPr="001C3260">
        <w:t>A.C. v. C.B., 829 P.2d 660 (N.M. 1992)</w:t>
      </w:r>
      <w:r w:rsidR="00E474D0">
        <w:t>.</w:t>
      </w:r>
    </w:p>
  </w:footnote>
  <w:footnote w:id="75">
    <w:p w14:paraId="1545808B" w14:textId="70B8AF07" w:rsidR="003C39CE" w:rsidRPr="0084591B" w:rsidRDefault="003C39CE" w:rsidP="008A54C3">
      <w:pPr>
        <w:pStyle w:val="ae"/>
        <w:bidi w:val="0"/>
        <w:spacing w:line="240" w:lineRule="auto"/>
        <w:rPr>
          <w:sz w:val="20"/>
          <w:rtl/>
        </w:rPr>
      </w:pPr>
      <w:r w:rsidRPr="0084591B">
        <w:rPr>
          <w:rStyle w:val="FootnoteReference"/>
          <w:sz w:val="20"/>
        </w:rPr>
        <w:footnoteRef/>
      </w:r>
      <w:r w:rsidRPr="0084591B">
        <w:rPr>
          <w:sz w:val="20"/>
          <w:rtl/>
        </w:rPr>
        <w:t xml:space="preserve"> </w:t>
      </w:r>
      <w:r w:rsidR="0084591B" w:rsidRPr="0084591B">
        <w:rPr>
          <w:i/>
          <w:iCs/>
          <w:sz w:val="20"/>
        </w:rPr>
        <w:t>See</w:t>
      </w:r>
      <w:r w:rsidR="0084591B" w:rsidRPr="0084591B">
        <w:rPr>
          <w:sz w:val="20"/>
        </w:rPr>
        <w:t xml:space="preserve"> </w:t>
      </w:r>
      <w:r w:rsidRPr="0084591B">
        <w:rPr>
          <w:sz w:val="20"/>
        </w:rPr>
        <w:t xml:space="preserve">David L. Chambers, </w:t>
      </w:r>
      <w:r w:rsidRPr="0084591B">
        <w:rPr>
          <w:i/>
          <w:iCs/>
          <w:sz w:val="20"/>
        </w:rPr>
        <w:t>Rethinking the Substantive Rules for Custody Disputes in Divorce,</w:t>
      </w:r>
      <w:r w:rsidRPr="0084591B">
        <w:rPr>
          <w:sz w:val="20"/>
        </w:rPr>
        <w:t xml:space="preserve"> 83 </w:t>
      </w:r>
      <w:r w:rsidRPr="0084591B">
        <w:rPr>
          <w:smallCaps/>
          <w:sz w:val="20"/>
        </w:rPr>
        <w:t>Mich. L. Rev</w:t>
      </w:r>
      <w:r w:rsidRPr="0084591B">
        <w:rPr>
          <w:sz w:val="20"/>
        </w:rPr>
        <w:t>. 477, 480-5 (1984)</w:t>
      </w:r>
      <w:r w:rsidRPr="0084591B">
        <w:rPr>
          <w:rFonts w:hint="cs"/>
          <w:sz w:val="20"/>
          <w:rtl/>
        </w:rPr>
        <w:t>;</w:t>
      </w:r>
      <w:r w:rsidR="0084591B" w:rsidRPr="0084591B">
        <w:rPr>
          <w:sz w:val="20"/>
        </w:rPr>
        <w:t xml:space="preserve"> </w:t>
      </w:r>
      <w:r w:rsidRPr="0084591B">
        <w:rPr>
          <w:sz w:val="20"/>
        </w:rPr>
        <w:t xml:space="preserve">Robert Mnookin, </w:t>
      </w:r>
      <w:r w:rsidRPr="0084591B">
        <w:rPr>
          <w:i/>
          <w:iCs/>
          <w:sz w:val="20"/>
        </w:rPr>
        <w:t>Child Custody Adjudication: Judicial Functions in the Face of Indeterminacy</w:t>
      </w:r>
      <w:r w:rsidRPr="0084591B">
        <w:rPr>
          <w:sz w:val="20"/>
        </w:rPr>
        <w:t xml:space="preserve">, 39 </w:t>
      </w:r>
      <w:r w:rsidRPr="0084591B">
        <w:rPr>
          <w:smallCaps/>
          <w:sz w:val="20"/>
        </w:rPr>
        <w:t>Law &amp; Contemp. Probs</w:t>
      </w:r>
      <w:r w:rsidRPr="0084591B">
        <w:rPr>
          <w:sz w:val="20"/>
        </w:rPr>
        <w:t>. 226, 255-62, 257-61 (1975)</w:t>
      </w:r>
      <w:r w:rsidR="0084591B" w:rsidRPr="0084591B">
        <w:rPr>
          <w:sz w:val="20"/>
        </w:rPr>
        <w:t xml:space="preserve">; </w:t>
      </w:r>
      <w:r w:rsidRPr="0084591B">
        <w:rPr>
          <w:sz w:val="20"/>
        </w:rPr>
        <w:t xml:space="preserve">Jon Elster, </w:t>
      </w:r>
      <w:r w:rsidRPr="0084591B">
        <w:rPr>
          <w:i/>
          <w:iCs/>
          <w:sz w:val="20"/>
        </w:rPr>
        <w:t>Solomonic Judgments: Against the Best Interest of the Child</w:t>
      </w:r>
      <w:r w:rsidRPr="0084591B">
        <w:rPr>
          <w:sz w:val="20"/>
        </w:rPr>
        <w:t xml:space="preserve">, 54 </w:t>
      </w:r>
      <w:r w:rsidRPr="0084591B">
        <w:rPr>
          <w:smallCaps/>
          <w:sz w:val="20"/>
        </w:rPr>
        <w:t>U. Chi. L. Rev</w:t>
      </w:r>
      <w:r w:rsidRPr="0084591B">
        <w:rPr>
          <w:sz w:val="20"/>
        </w:rPr>
        <w:t>. 1, 16-21(1987)</w:t>
      </w:r>
      <w:r w:rsidRPr="0084591B">
        <w:rPr>
          <w:rFonts w:hint="cs"/>
          <w:sz w:val="20"/>
          <w:rtl/>
        </w:rPr>
        <w:t>.</w:t>
      </w:r>
      <w:r w:rsidRPr="0084591B">
        <w:rPr>
          <w:sz w:val="20"/>
        </w:rPr>
        <w:t xml:space="preserve"> </w:t>
      </w:r>
    </w:p>
  </w:footnote>
  <w:footnote w:id="76">
    <w:p w14:paraId="67B427F7" w14:textId="23E6E24D" w:rsidR="003C39CE" w:rsidRPr="003C39CE" w:rsidRDefault="003C39CE" w:rsidP="008A54C3">
      <w:pPr>
        <w:pStyle w:val="ae"/>
        <w:bidi w:val="0"/>
        <w:spacing w:line="240" w:lineRule="auto"/>
      </w:pPr>
      <w:r>
        <w:rPr>
          <w:rStyle w:val="FootnoteReference"/>
        </w:rPr>
        <w:footnoteRef/>
      </w:r>
      <w:r>
        <w:rPr>
          <w:rtl/>
        </w:rPr>
        <w:t xml:space="preserve"> </w:t>
      </w:r>
      <w:r w:rsidR="0084591B" w:rsidRPr="00524881">
        <w:rPr>
          <w:i/>
          <w:iCs/>
          <w:sz w:val="20"/>
        </w:rPr>
        <w:t>See</w:t>
      </w:r>
      <w:r w:rsidR="0084591B" w:rsidRPr="00524881">
        <w:rPr>
          <w:sz w:val="20"/>
        </w:rPr>
        <w:t xml:space="preserve"> </w:t>
      </w:r>
      <w:r w:rsidRPr="00524881">
        <w:rPr>
          <w:sz w:val="20"/>
        </w:rPr>
        <w:t xml:space="preserve">Jehnna I. Hanan, </w:t>
      </w:r>
      <w:r w:rsidRPr="00524881">
        <w:rPr>
          <w:i/>
          <w:iCs/>
          <w:sz w:val="20"/>
        </w:rPr>
        <w:t xml:space="preserve">The Best Interest of </w:t>
      </w:r>
      <w:r w:rsidRPr="00FF293A">
        <w:rPr>
          <w:i/>
          <w:iCs/>
          <w:sz w:val="20"/>
        </w:rPr>
        <w:t>the Child: Eliminating Discrimination in the Screening of Adoptive Parents</w:t>
      </w:r>
      <w:r w:rsidRPr="00FF293A">
        <w:rPr>
          <w:sz w:val="20"/>
        </w:rPr>
        <w:t xml:space="preserve">, 27 </w:t>
      </w:r>
      <w:r w:rsidRPr="00FF293A">
        <w:rPr>
          <w:smallCaps/>
          <w:sz w:val="20"/>
        </w:rPr>
        <w:t>Golden Gate U. L. Rev</w:t>
      </w:r>
      <w:r w:rsidRPr="00FF293A">
        <w:rPr>
          <w:sz w:val="20"/>
        </w:rPr>
        <w:t>. 167 (1997</w:t>
      </w:r>
      <w:r w:rsidR="0084591B" w:rsidRPr="00FF293A">
        <w:rPr>
          <w:sz w:val="20"/>
        </w:rPr>
        <w:t>)</w:t>
      </w:r>
      <w:r w:rsidR="00E97B39" w:rsidRPr="00FF293A">
        <w:rPr>
          <w:sz w:val="20"/>
        </w:rPr>
        <w:t xml:space="preserve">; </w:t>
      </w:r>
      <w:r w:rsidR="00FF293A" w:rsidRPr="00FF293A">
        <w:rPr>
          <w:rFonts w:asciiTheme="majorBidi" w:hAnsiTheme="majorBidi" w:cstheme="majorBidi"/>
          <w:sz w:val="20"/>
        </w:rPr>
        <w:t xml:space="preserve">Susan Beth </w:t>
      </w:r>
      <w:bookmarkStart w:id="132" w:name="_Hlk152153316"/>
      <w:r w:rsidR="00FF293A" w:rsidRPr="00FF293A">
        <w:rPr>
          <w:rFonts w:asciiTheme="majorBidi" w:hAnsiTheme="majorBidi" w:cstheme="majorBidi"/>
          <w:sz w:val="20"/>
        </w:rPr>
        <w:t xml:space="preserve">Jacobs, </w:t>
      </w:r>
      <w:r w:rsidR="00FF293A" w:rsidRPr="00FF293A">
        <w:rPr>
          <w:rFonts w:asciiTheme="majorBidi" w:hAnsiTheme="majorBidi" w:cstheme="majorBidi"/>
          <w:i/>
          <w:iCs/>
          <w:sz w:val="20"/>
        </w:rPr>
        <w:t xml:space="preserve">The Hidden </w:t>
      </w:r>
      <w:bookmarkEnd w:id="132"/>
      <w:r w:rsidR="00FF293A" w:rsidRPr="00FF293A">
        <w:rPr>
          <w:rFonts w:asciiTheme="majorBidi" w:hAnsiTheme="majorBidi" w:cstheme="majorBidi"/>
          <w:i/>
          <w:iCs/>
          <w:sz w:val="20"/>
        </w:rPr>
        <w:t>Gender Bias behind the Best Interest of the Child Standard in Custody Decisions</w:t>
      </w:r>
      <w:r w:rsidR="00FF293A" w:rsidRPr="00FF293A">
        <w:rPr>
          <w:rFonts w:asciiTheme="majorBidi" w:hAnsiTheme="majorBidi" w:cstheme="majorBidi"/>
          <w:sz w:val="20"/>
        </w:rPr>
        <w:t xml:space="preserve">, 13 </w:t>
      </w:r>
      <w:r w:rsidR="00FF293A" w:rsidRPr="00FF293A">
        <w:rPr>
          <w:smallCaps/>
          <w:sz w:val="20"/>
        </w:rPr>
        <w:t>Ga. St. U. L. Rev</w:t>
      </w:r>
      <w:r w:rsidR="00FF293A" w:rsidRPr="00FF293A">
        <w:rPr>
          <w:rFonts w:asciiTheme="majorBidi" w:hAnsiTheme="majorBidi" w:cstheme="majorBidi"/>
          <w:sz w:val="20"/>
        </w:rPr>
        <w:t xml:space="preserve">. 845 (1997); Elizabeth S. </w:t>
      </w:r>
      <w:bookmarkStart w:id="133" w:name="_Hlk152155615"/>
      <w:r w:rsidR="00FF293A" w:rsidRPr="00FF293A">
        <w:rPr>
          <w:rFonts w:asciiTheme="majorBidi" w:hAnsiTheme="majorBidi" w:cstheme="majorBidi"/>
          <w:sz w:val="20"/>
        </w:rPr>
        <w:t xml:space="preserve">Scott &amp; Robert </w:t>
      </w:r>
      <w:bookmarkEnd w:id="133"/>
      <w:r w:rsidR="00FF293A" w:rsidRPr="00FF293A">
        <w:rPr>
          <w:rFonts w:asciiTheme="majorBidi" w:hAnsiTheme="majorBidi" w:cstheme="majorBidi"/>
          <w:sz w:val="20"/>
        </w:rPr>
        <w:t xml:space="preserve">E. Emery, </w:t>
      </w:r>
      <w:r w:rsidR="00FF293A" w:rsidRPr="00FF293A">
        <w:rPr>
          <w:rFonts w:asciiTheme="majorBidi" w:hAnsiTheme="majorBidi" w:cstheme="majorBidi"/>
          <w:i/>
          <w:iCs/>
          <w:sz w:val="20"/>
        </w:rPr>
        <w:t>Gender Politics and Child Custody: The Puzzling Persistence of the Best-Interest Standard</w:t>
      </w:r>
      <w:r w:rsidR="00FF293A" w:rsidRPr="00FF293A">
        <w:rPr>
          <w:rFonts w:asciiTheme="majorBidi" w:hAnsiTheme="majorBidi" w:cstheme="majorBidi"/>
          <w:sz w:val="20"/>
        </w:rPr>
        <w:t xml:space="preserve">, 77 </w:t>
      </w:r>
      <w:r w:rsidR="00FF293A" w:rsidRPr="00FF293A">
        <w:rPr>
          <w:smallCaps/>
          <w:sz w:val="20"/>
        </w:rPr>
        <w:t>Law &amp; Contemp. Probs. 69</w:t>
      </w:r>
      <w:r w:rsidR="00FF293A" w:rsidRPr="00FF293A">
        <w:rPr>
          <w:rFonts w:asciiTheme="majorBidi" w:hAnsiTheme="majorBidi" w:cstheme="majorBidi"/>
          <w:sz w:val="20"/>
        </w:rPr>
        <w:t xml:space="preserve"> (2014)</w:t>
      </w:r>
      <w:r w:rsidR="00FF293A">
        <w:rPr>
          <w:rFonts w:asciiTheme="majorBidi" w:hAnsiTheme="majorBidi" w:cstheme="majorBidi"/>
          <w:sz w:val="20"/>
        </w:rPr>
        <w:t>.</w:t>
      </w:r>
    </w:p>
  </w:footnote>
  <w:footnote w:id="77">
    <w:p w14:paraId="6FCB53D1" w14:textId="77CE83C2" w:rsidR="00C27801" w:rsidRPr="00524881" w:rsidRDefault="00C27801" w:rsidP="008A54C3">
      <w:pPr>
        <w:pStyle w:val="ae"/>
        <w:bidi w:val="0"/>
        <w:spacing w:line="240" w:lineRule="auto"/>
        <w:rPr>
          <w:sz w:val="20"/>
        </w:rPr>
      </w:pPr>
      <w:r>
        <w:rPr>
          <w:rStyle w:val="FootnoteReference"/>
        </w:rPr>
        <w:footnoteRef/>
      </w:r>
      <w:r w:rsidR="00991192">
        <w:t xml:space="preserve"> </w:t>
      </w:r>
      <w:r w:rsidR="00991192" w:rsidRPr="00524881">
        <w:rPr>
          <w:i/>
          <w:iCs/>
          <w:sz w:val="20"/>
        </w:rPr>
        <w:t>See</w:t>
      </w:r>
      <w:r w:rsidR="00991192" w:rsidRPr="00524881">
        <w:rPr>
          <w:sz w:val="20"/>
        </w:rPr>
        <w:t xml:space="preserve"> </w:t>
      </w:r>
      <w:r w:rsidRPr="00524881">
        <w:rPr>
          <w:sz w:val="20"/>
        </w:rPr>
        <w:t xml:space="preserve">Bradford Wilcox &amp; Robin F. Wilson, </w:t>
      </w:r>
      <w:r w:rsidRPr="00524881">
        <w:rPr>
          <w:i/>
          <w:iCs/>
          <w:sz w:val="20"/>
        </w:rPr>
        <w:t>Reforming Parentage Laws: Bringing up Baby: Adoption, Marriage, and the Best Interests of the Child</w:t>
      </w:r>
      <w:r w:rsidRPr="00524881">
        <w:rPr>
          <w:sz w:val="20"/>
        </w:rPr>
        <w:t xml:space="preserve">, 14 </w:t>
      </w:r>
      <w:r w:rsidRPr="00524881">
        <w:rPr>
          <w:smallCaps/>
          <w:sz w:val="20"/>
        </w:rPr>
        <w:t>Wm. &amp; Mary Bill of Rts. J.</w:t>
      </w:r>
      <w:r w:rsidRPr="00524881">
        <w:rPr>
          <w:sz w:val="20"/>
        </w:rPr>
        <w:t xml:space="preserve"> 883 (2006)</w:t>
      </w:r>
      <w:r w:rsidR="00696FD8" w:rsidRPr="00524881">
        <w:rPr>
          <w:sz w:val="20"/>
        </w:rPr>
        <w:t xml:space="preserve">; </w:t>
      </w:r>
      <w:r w:rsidRPr="00524881">
        <w:rPr>
          <w:rFonts w:hint="cs"/>
          <w:sz w:val="20"/>
          <w:rtl/>
        </w:rPr>
        <w:t xml:space="preserve"> </w:t>
      </w:r>
      <w:r w:rsidRPr="00524881">
        <w:rPr>
          <w:sz w:val="20"/>
        </w:rPr>
        <w:t xml:space="preserve">June Carbone, </w:t>
      </w:r>
      <w:r w:rsidRPr="00524881">
        <w:rPr>
          <w:i/>
          <w:iCs/>
          <w:sz w:val="20"/>
        </w:rPr>
        <w:t>Which Ties Bind? Redefining the Parent-Child Relationship in an Age of Genetic Certainty</w:t>
      </w:r>
      <w:r w:rsidRPr="00524881">
        <w:rPr>
          <w:sz w:val="20"/>
        </w:rPr>
        <w:t xml:space="preserve">, 11 </w:t>
      </w:r>
      <w:r w:rsidRPr="00524881">
        <w:rPr>
          <w:smallCaps/>
          <w:sz w:val="20"/>
        </w:rPr>
        <w:t>Wm. &amp; Mary Bill of Rts. J</w:t>
      </w:r>
      <w:r w:rsidRPr="00524881">
        <w:rPr>
          <w:sz w:val="20"/>
        </w:rPr>
        <w:t>. 1011 (2003)</w:t>
      </w:r>
      <w:r w:rsidR="00696FD8" w:rsidRPr="00524881">
        <w:rPr>
          <w:sz w:val="20"/>
        </w:rPr>
        <w:t xml:space="preserve">; </w:t>
      </w:r>
      <w:r w:rsidRPr="00524881">
        <w:rPr>
          <w:rFonts w:hint="cs"/>
          <w:sz w:val="20"/>
          <w:rtl/>
        </w:rPr>
        <w:t xml:space="preserve"> </w:t>
      </w:r>
      <w:r w:rsidRPr="00524881">
        <w:rPr>
          <w:smallCaps/>
          <w:sz w:val="20"/>
        </w:rPr>
        <w:t>June Carbone, From Partners to Parents: The Second Revolution in Family Law</w:t>
      </w:r>
      <w:r w:rsidRPr="00524881">
        <w:rPr>
          <w:sz w:val="20"/>
        </w:rPr>
        <w:t xml:space="preserve"> 111-22 (2000)</w:t>
      </w:r>
      <w:r w:rsidR="00D231F8" w:rsidRPr="00524881">
        <w:rPr>
          <w:sz w:val="20"/>
        </w:rPr>
        <w:t>.</w:t>
      </w:r>
    </w:p>
  </w:footnote>
  <w:footnote w:id="78">
    <w:p w14:paraId="21703365" w14:textId="3A0B22FF" w:rsidR="003C39CE" w:rsidRDefault="003C39CE" w:rsidP="008A54C3">
      <w:pPr>
        <w:pStyle w:val="ae"/>
        <w:bidi w:val="0"/>
        <w:spacing w:line="240" w:lineRule="auto"/>
      </w:pPr>
      <w:r>
        <w:rPr>
          <w:rStyle w:val="FootnoteReference"/>
        </w:rPr>
        <w:footnoteRef/>
      </w:r>
      <w:r>
        <w:rPr>
          <w:rtl/>
        </w:rPr>
        <w:t xml:space="preserve"> </w:t>
      </w:r>
      <w:r w:rsidR="00D231F8" w:rsidRPr="003D4D4E">
        <w:rPr>
          <w:i/>
          <w:iCs/>
          <w:sz w:val="20"/>
        </w:rPr>
        <w:t>See</w:t>
      </w:r>
      <w:r w:rsidR="00D231F8" w:rsidRPr="003D4D4E">
        <w:rPr>
          <w:sz w:val="20"/>
        </w:rPr>
        <w:t xml:space="preserve"> </w:t>
      </w:r>
      <w:r w:rsidRPr="003D4D4E">
        <w:rPr>
          <w:sz w:val="20"/>
        </w:rPr>
        <w:t xml:space="preserve">Sara McLanahan et al., </w:t>
      </w:r>
      <w:r w:rsidRPr="003D4D4E">
        <w:rPr>
          <w:i/>
          <w:iCs/>
          <w:sz w:val="20"/>
        </w:rPr>
        <w:t xml:space="preserve">Child-Support Enforcement and Child Well-Being: Greater Security or Greater Conflict, </w:t>
      </w:r>
      <w:r w:rsidRPr="003D4D4E">
        <w:rPr>
          <w:smallCaps/>
          <w:sz w:val="20"/>
        </w:rPr>
        <w:t>Child Support and Child Well-Being</w:t>
      </w:r>
      <w:r w:rsidRPr="003D4D4E">
        <w:rPr>
          <w:sz w:val="20"/>
        </w:rPr>
        <w:t xml:space="preserve"> 239, 254 (Irwin Garfinkel et al. eds., 1994)</w:t>
      </w:r>
      <w:r w:rsidR="00D231F8" w:rsidRPr="003D4D4E">
        <w:rPr>
          <w:sz w:val="20"/>
        </w:rPr>
        <w:t>;</w:t>
      </w:r>
      <w:r w:rsidR="003D4D4E" w:rsidRPr="003D4D4E">
        <w:rPr>
          <w:sz w:val="20"/>
        </w:rPr>
        <w:t xml:space="preserve"> </w:t>
      </w:r>
      <w:r w:rsidR="00D231F8" w:rsidRPr="003D4D4E">
        <w:rPr>
          <w:sz w:val="20"/>
        </w:rPr>
        <w:t>Katharine K. Baker,</w:t>
      </w:r>
      <w:r w:rsidR="00D231F8" w:rsidRPr="003D4D4E">
        <w:rPr>
          <w:i/>
          <w:iCs/>
          <w:sz w:val="20"/>
        </w:rPr>
        <w:t xml:space="preserve"> Bargaining or Biology? The History and Future of Paternity Law and Parental Status</w:t>
      </w:r>
      <w:r w:rsidR="00D231F8" w:rsidRPr="003D4D4E">
        <w:rPr>
          <w:sz w:val="20"/>
        </w:rPr>
        <w:t xml:space="preserve">, 14 </w:t>
      </w:r>
      <w:r w:rsidR="00D231F8" w:rsidRPr="003D4D4E">
        <w:rPr>
          <w:smallCaps/>
          <w:sz w:val="20"/>
        </w:rPr>
        <w:t>Cornell J.L. &amp; Pub. Pol'y</w:t>
      </w:r>
      <w:r w:rsidR="00D231F8" w:rsidRPr="003D4D4E">
        <w:rPr>
          <w:sz w:val="20"/>
        </w:rPr>
        <w:t xml:space="preserve"> 1, 20-1 (2004)</w:t>
      </w:r>
      <w:r w:rsidR="003D4D4E" w:rsidRPr="003D4D4E">
        <w:rPr>
          <w:sz w:val="20"/>
        </w:rPr>
        <w:t>.</w:t>
      </w:r>
      <w:r>
        <w:rPr>
          <w:rFonts w:hint="cs"/>
          <w:rtl/>
        </w:rPr>
        <w:t xml:space="preserve"> </w:t>
      </w:r>
      <w:r w:rsidR="003D4D4E">
        <w:t xml:space="preserve"> </w:t>
      </w:r>
    </w:p>
  </w:footnote>
  <w:footnote w:id="79">
    <w:p w14:paraId="2111137F" w14:textId="3EB55958" w:rsidR="00A827AC" w:rsidRDefault="00A827AC" w:rsidP="008A54C3">
      <w:pPr>
        <w:pStyle w:val="FootnoteText"/>
        <w:bidi w:val="0"/>
      </w:pPr>
      <w:r>
        <w:rPr>
          <w:rStyle w:val="FootnoteReference"/>
        </w:rPr>
        <w:footnoteRef/>
      </w:r>
      <w:r>
        <w:rPr>
          <w:rtl/>
        </w:rPr>
        <w:t xml:space="preserve"> </w:t>
      </w:r>
      <w:r w:rsidR="004B7428" w:rsidRPr="002F1294">
        <w:rPr>
          <w:rFonts w:asciiTheme="majorBidi" w:hAnsiTheme="majorBidi" w:cstheme="majorBidi"/>
        </w:rPr>
        <w:t>Leisner</w:t>
      </w:r>
      <w:r w:rsidR="004B7428">
        <w:rPr>
          <w:rFonts w:asciiTheme="majorBidi" w:hAnsiTheme="majorBidi" w:cstheme="majorBidi"/>
        </w:rPr>
        <w:t xml:space="preserve">, </w:t>
      </w:r>
      <w:r w:rsidR="004B7428" w:rsidRPr="006D7877">
        <w:rPr>
          <w:rFonts w:asciiTheme="majorBidi" w:hAnsiTheme="majorBidi" w:cstheme="majorBidi"/>
          <w:i/>
          <w:iCs/>
        </w:rPr>
        <w:t>supra</w:t>
      </w:r>
      <w:r w:rsidR="004B7428">
        <w:rPr>
          <w:rFonts w:asciiTheme="majorBidi" w:hAnsiTheme="majorBidi" w:cstheme="majorBidi"/>
        </w:rPr>
        <w:t xml:space="preserve"> note </w:t>
      </w:r>
      <w:r w:rsidR="004B7428">
        <w:rPr>
          <w:rFonts w:asciiTheme="majorBidi" w:hAnsiTheme="majorBidi" w:cstheme="majorBidi"/>
        </w:rPr>
        <w:fldChar w:fldCharType="begin"/>
      </w:r>
      <w:r w:rsidR="004B7428">
        <w:rPr>
          <w:rFonts w:asciiTheme="majorBidi" w:hAnsiTheme="majorBidi" w:cstheme="majorBidi"/>
        </w:rPr>
        <w:instrText xml:space="preserve"> NOTEREF _Ref152576225 \h </w:instrText>
      </w:r>
      <w:r w:rsidR="004B7428">
        <w:rPr>
          <w:rFonts w:asciiTheme="majorBidi" w:hAnsiTheme="majorBidi" w:cstheme="majorBidi"/>
        </w:rPr>
      </w:r>
      <w:r w:rsidR="004B7428">
        <w:rPr>
          <w:rFonts w:asciiTheme="majorBidi" w:hAnsiTheme="majorBidi" w:cstheme="majorBidi"/>
        </w:rPr>
        <w:fldChar w:fldCharType="separate"/>
      </w:r>
      <w:r w:rsidR="00D83F06">
        <w:rPr>
          <w:rFonts w:asciiTheme="majorBidi" w:hAnsiTheme="majorBidi" w:cstheme="majorBidi"/>
        </w:rPr>
        <w:t>10</w:t>
      </w:r>
      <w:r w:rsidR="004B7428">
        <w:rPr>
          <w:rFonts w:asciiTheme="majorBidi" w:hAnsiTheme="majorBidi" w:cstheme="majorBidi"/>
        </w:rPr>
        <w:fldChar w:fldCharType="end"/>
      </w:r>
      <w:r w:rsidR="00BA4E48">
        <w:rPr>
          <w:rFonts w:asciiTheme="majorBidi" w:hAnsiTheme="majorBidi" w:cstheme="majorBidi"/>
        </w:rPr>
        <w:t xml:space="preserve">, at 425; </w:t>
      </w:r>
      <w:r w:rsidR="00BA4E48">
        <w:t xml:space="preserve">Patricia Byrn &amp; Lisa Giddings, </w:t>
      </w:r>
      <w:r w:rsidR="00BA4E48" w:rsidRPr="000552F8">
        <w:rPr>
          <w:i/>
          <w:iCs/>
        </w:rPr>
        <w:t>An Empirical Analysis of the Use of the Intent Test to Determine Parentage in Assisted Reproductive Technology Cases</w:t>
      </w:r>
      <w:r w:rsidR="00BA4E48">
        <w:t xml:space="preserve">, </w:t>
      </w:r>
      <w:hyperlink r:id="rId104" w:history="1">
        <w:r w:rsidR="00BA4E48" w:rsidRPr="000552F8">
          <w:t xml:space="preserve">50 </w:t>
        </w:r>
        <w:r w:rsidR="00BA4E48" w:rsidRPr="000552F8">
          <w:rPr>
            <w:smallCaps/>
            <w:lang w:val="x-none" w:eastAsia="x-none"/>
          </w:rPr>
          <w:t>Hous. L. Rev.</w:t>
        </w:r>
        <w:r w:rsidR="00BA4E48" w:rsidRPr="000552F8">
          <w:t xml:space="preserve"> 1295, 1309</w:t>
        </w:r>
      </w:hyperlink>
      <w:r w:rsidR="00BA4E48">
        <w:t xml:space="preserve"> tbl.1, 1306 (2013);</w:t>
      </w:r>
      <w:r w:rsidR="00931AD2">
        <w:rPr>
          <w:rFonts w:asciiTheme="majorBidi" w:hAnsiTheme="majorBidi" w:cstheme="majorBidi"/>
        </w:rPr>
        <w:t xml:space="preserve"> </w:t>
      </w:r>
      <w:r w:rsidR="00931AD2" w:rsidRPr="00A4533D">
        <w:rPr>
          <w:rFonts w:asciiTheme="majorBidi" w:hAnsiTheme="majorBidi" w:cstheme="majorBidi"/>
        </w:rPr>
        <w:t xml:space="preserve">Green, </w:t>
      </w:r>
      <w:r w:rsidR="00931AD2" w:rsidRPr="00ED5F92">
        <w:rPr>
          <w:i/>
          <w:iCs/>
        </w:rPr>
        <w:t>supra</w:t>
      </w:r>
      <w:r w:rsidR="00931AD2" w:rsidRPr="00ED5F92">
        <w:t xml:space="preserve"> </w:t>
      </w:r>
      <w:r w:rsidR="00931AD2" w:rsidRPr="004B7428">
        <w:t>note</w:t>
      </w:r>
      <w:r w:rsidR="00931AD2">
        <w:rPr>
          <w:rFonts w:asciiTheme="majorBidi" w:hAnsiTheme="majorBidi" w:cstheme="majorBidi"/>
        </w:rPr>
        <w:t xml:space="preserve"> </w:t>
      </w:r>
      <w:r w:rsidR="00931AD2">
        <w:rPr>
          <w:rFonts w:asciiTheme="majorBidi" w:hAnsiTheme="majorBidi" w:cstheme="majorBidi"/>
        </w:rPr>
        <w:fldChar w:fldCharType="begin"/>
      </w:r>
      <w:r w:rsidR="00931AD2">
        <w:rPr>
          <w:rFonts w:asciiTheme="majorBidi" w:hAnsiTheme="majorBidi" w:cstheme="majorBidi"/>
        </w:rPr>
        <w:instrText xml:space="preserve"> NOTEREF _Ref152576225 \h </w:instrText>
      </w:r>
      <w:r w:rsidR="00931AD2">
        <w:rPr>
          <w:rFonts w:asciiTheme="majorBidi" w:hAnsiTheme="majorBidi" w:cstheme="majorBidi"/>
        </w:rPr>
      </w:r>
      <w:r w:rsidR="00931AD2">
        <w:rPr>
          <w:rFonts w:asciiTheme="majorBidi" w:hAnsiTheme="majorBidi" w:cstheme="majorBidi"/>
        </w:rPr>
        <w:fldChar w:fldCharType="separate"/>
      </w:r>
      <w:r w:rsidR="00D83F06">
        <w:rPr>
          <w:rFonts w:asciiTheme="majorBidi" w:hAnsiTheme="majorBidi" w:cstheme="majorBidi"/>
        </w:rPr>
        <w:t>10</w:t>
      </w:r>
      <w:r w:rsidR="00931AD2">
        <w:rPr>
          <w:rFonts w:asciiTheme="majorBidi" w:hAnsiTheme="majorBidi" w:cstheme="majorBidi"/>
        </w:rPr>
        <w:fldChar w:fldCharType="end"/>
      </w:r>
      <w:r w:rsidR="00931AD2" w:rsidRPr="004B7428">
        <w:rPr>
          <w:rFonts w:asciiTheme="majorBidi" w:hAnsiTheme="majorBidi" w:cstheme="majorBidi"/>
        </w:rPr>
        <w:t>, at</w:t>
      </w:r>
      <w:r>
        <w:rPr>
          <w:rFonts w:asciiTheme="majorBidi" w:hAnsiTheme="majorBidi" w:cstheme="majorBidi"/>
        </w:rPr>
        <w:t xml:space="preserve"> 265-6.</w:t>
      </w:r>
    </w:p>
  </w:footnote>
  <w:footnote w:id="80">
    <w:p w14:paraId="758DB49B" w14:textId="19A6FD72" w:rsidR="0086466C" w:rsidRPr="00524881" w:rsidRDefault="0086466C" w:rsidP="008A54C3">
      <w:pPr>
        <w:pStyle w:val="ae"/>
        <w:bidi w:val="0"/>
        <w:spacing w:line="240" w:lineRule="auto"/>
        <w:rPr>
          <w:rFonts w:eastAsia="Calibri"/>
          <w:smallCaps/>
          <w:sz w:val="20"/>
        </w:rPr>
      </w:pPr>
      <w:r>
        <w:rPr>
          <w:rStyle w:val="FootnoteReference"/>
        </w:rPr>
        <w:footnoteRef/>
      </w:r>
      <w:r>
        <w:rPr>
          <w:rtl/>
        </w:rPr>
        <w:t xml:space="preserve"> </w:t>
      </w:r>
      <w:r w:rsidRPr="00524881">
        <w:rPr>
          <w:i/>
          <w:iCs/>
          <w:sz w:val="20"/>
        </w:rPr>
        <w:t>Cf</w:t>
      </w:r>
      <w:r w:rsidRPr="00524881">
        <w:rPr>
          <w:sz w:val="20"/>
        </w:rPr>
        <w:t xml:space="preserve"> </w:t>
      </w:r>
      <w:r w:rsidR="000C1005" w:rsidRPr="00524881">
        <w:rPr>
          <w:rFonts w:asciiTheme="majorBidi" w:hAnsiTheme="majorBidi" w:cstheme="majorBidi"/>
          <w:sz w:val="20"/>
        </w:rPr>
        <w:t xml:space="preserve">I. Glenn Cohen, </w:t>
      </w:r>
      <w:r w:rsidR="000C1005" w:rsidRPr="00524881">
        <w:rPr>
          <w:rFonts w:asciiTheme="majorBidi" w:hAnsiTheme="majorBidi" w:cstheme="majorBidi"/>
          <w:i/>
          <w:iCs/>
          <w:sz w:val="20"/>
        </w:rPr>
        <w:t>Beyond Best Interests</w:t>
      </w:r>
      <w:r w:rsidR="000C1005" w:rsidRPr="00524881">
        <w:rPr>
          <w:rFonts w:asciiTheme="majorBidi" w:hAnsiTheme="majorBidi" w:cstheme="majorBidi"/>
          <w:sz w:val="20"/>
        </w:rPr>
        <w:t xml:space="preserve">, 96 </w:t>
      </w:r>
      <w:r w:rsidR="000C1005" w:rsidRPr="00524881">
        <w:rPr>
          <w:rFonts w:eastAsia="Calibri" w:cs="David"/>
          <w:smallCaps/>
          <w:sz w:val="20"/>
        </w:rPr>
        <w:t>Minn. L. Rev.</w:t>
      </w:r>
      <w:r w:rsidR="000C1005" w:rsidRPr="00524881">
        <w:rPr>
          <w:rFonts w:asciiTheme="majorBidi" w:hAnsiTheme="majorBidi" w:cstheme="majorBidi"/>
          <w:sz w:val="20"/>
        </w:rPr>
        <w:t xml:space="preserve"> 1187, 1274 (2011–12); I. Glenn Cohen, </w:t>
      </w:r>
      <w:r w:rsidR="000C1005" w:rsidRPr="00524881">
        <w:rPr>
          <w:rFonts w:asciiTheme="majorBidi" w:hAnsiTheme="majorBidi" w:cstheme="majorBidi"/>
          <w:i/>
          <w:iCs/>
          <w:sz w:val="20"/>
        </w:rPr>
        <w:t>Regulating Reproduction: The Problem with Best Interests</w:t>
      </w:r>
      <w:r w:rsidR="000C1005" w:rsidRPr="00524881">
        <w:rPr>
          <w:rFonts w:asciiTheme="majorBidi" w:hAnsiTheme="majorBidi" w:cstheme="majorBidi"/>
          <w:sz w:val="20"/>
        </w:rPr>
        <w:t xml:space="preserve">, 96 </w:t>
      </w:r>
      <w:r w:rsidR="000C1005" w:rsidRPr="00524881">
        <w:rPr>
          <w:rFonts w:eastAsia="Calibri" w:cs="David"/>
          <w:smallCaps/>
          <w:sz w:val="20"/>
        </w:rPr>
        <w:t>Minn. L. Rev.</w:t>
      </w:r>
      <w:r w:rsidR="000C1005" w:rsidRPr="00524881">
        <w:rPr>
          <w:rFonts w:asciiTheme="majorBidi" w:hAnsiTheme="majorBidi" w:cstheme="majorBidi"/>
          <w:sz w:val="20"/>
        </w:rPr>
        <w:t xml:space="preserve"> 423 (2011)</w:t>
      </w:r>
      <w:r w:rsidR="000C1005" w:rsidRPr="00524881">
        <w:rPr>
          <w:sz w:val="20"/>
        </w:rPr>
        <w:t>.</w:t>
      </w:r>
      <w:r w:rsidRPr="00524881">
        <w:rPr>
          <w:sz w:val="20"/>
        </w:rPr>
        <w:t xml:space="preserve"> </w:t>
      </w:r>
      <w:r w:rsidRPr="00524881">
        <w:rPr>
          <w:i/>
          <w:iCs/>
          <w:sz w:val="20"/>
        </w:rPr>
        <w:t>See also</w:t>
      </w:r>
      <w:r w:rsidRPr="00524881">
        <w:rPr>
          <w:sz w:val="20"/>
        </w:rPr>
        <w:t xml:space="preserve"> </w:t>
      </w:r>
      <w:r w:rsidR="000C1005" w:rsidRPr="00524881">
        <w:rPr>
          <w:rFonts w:eastAsia="Calibri" w:cs="David"/>
          <w:smallCaps/>
          <w:sz w:val="20"/>
        </w:rPr>
        <w:t xml:space="preserve">John A. Robertson, Children of Choice: </w:t>
      </w:r>
      <w:bookmarkStart w:id="135" w:name="_Hlk151974162"/>
      <w:r w:rsidR="000C1005" w:rsidRPr="00524881">
        <w:rPr>
          <w:rFonts w:eastAsia="Calibri" w:cs="David"/>
          <w:smallCaps/>
          <w:sz w:val="20"/>
        </w:rPr>
        <w:t xml:space="preserve">Freedom and the New Reproductive Technologies </w:t>
      </w:r>
      <w:bookmarkEnd w:id="135"/>
      <w:r w:rsidR="000C1005" w:rsidRPr="00524881">
        <w:rPr>
          <w:rFonts w:eastAsia="Calibri" w:cs="David"/>
          <w:smallCaps/>
          <w:sz w:val="20"/>
        </w:rPr>
        <w:t>30 (1994)</w:t>
      </w:r>
      <w:r w:rsidRPr="00524881">
        <w:rPr>
          <w:rFonts w:eastAsia="Calibri"/>
          <w:smallCaps/>
          <w:sz w:val="20"/>
        </w:rPr>
        <w:t xml:space="preserve">. </w:t>
      </w:r>
    </w:p>
  </w:footnote>
  <w:footnote w:id="81">
    <w:p w14:paraId="6B49447A" w14:textId="4C5F8DA9" w:rsidR="00BF00A9" w:rsidRPr="005D277B" w:rsidRDefault="00BF00A9" w:rsidP="008A54C3">
      <w:pPr>
        <w:pStyle w:val="ae"/>
        <w:bidi w:val="0"/>
        <w:spacing w:line="240" w:lineRule="auto"/>
        <w:rPr>
          <w:rFonts w:asciiTheme="majorBidi" w:hAnsiTheme="majorBidi" w:cstheme="majorBidi"/>
          <w:sz w:val="20"/>
        </w:rPr>
      </w:pPr>
      <w:r>
        <w:rPr>
          <w:rStyle w:val="FootnoteReference"/>
        </w:rPr>
        <w:footnoteRef/>
      </w:r>
      <w:r>
        <w:rPr>
          <w:rtl/>
        </w:rPr>
        <w:t xml:space="preserve"> </w:t>
      </w:r>
      <w:r w:rsidRPr="005D277B">
        <w:rPr>
          <w:i/>
          <w:iCs/>
          <w:sz w:val="20"/>
        </w:rPr>
        <w:t>See</w:t>
      </w:r>
      <w:r w:rsidRPr="005D277B">
        <w:rPr>
          <w:sz w:val="20"/>
        </w:rPr>
        <w:t xml:space="preserve"> </w:t>
      </w:r>
      <w:bookmarkStart w:id="137" w:name="_Hlk151974321"/>
      <w:r w:rsidR="00997733" w:rsidRPr="005D277B">
        <w:rPr>
          <w:rFonts w:asciiTheme="majorBidi" w:hAnsiTheme="majorBidi" w:cstheme="majorBidi"/>
          <w:sz w:val="20"/>
        </w:rPr>
        <w:t>Real Prendingue</w:t>
      </w:r>
      <w:bookmarkEnd w:id="137"/>
      <w:r w:rsidR="00997733" w:rsidRPr="005D277B">
        <w:rPr>
          <w:rFonts w:asciiTheme="majorBidi" w:hAnsiTheme="majorBidi" w:cstheme="majorBidi"/>
          <w:sz w:val="20"/>
        </w:rPr>
        <w:t>,</w:t>
      </w:r>
      <w:r w:rsidR="005D277B" w:rsidRPr="005D277B">
        <w:rPr>
          <w:rFonts w:asciiTheme="majorBidi" w:hAnsiTheme="majorBidi" w:cstheme="majorBidi"/>
          <w:i/>
          <w:iCs/>
          <w:sz w:val="20"/>
        </w:rPr>
        <w:t xml:space="preserve"> supra</w:t>
      </w:r>
      <w:r w:rsidR="005D277B" w:rsidRPr="005D277B">
        <w:rPr>
          <w:rFonts w:asciiTheme="majorBidi" w:hAnsiTheme="majorBidi" w:cstheme="majorBidi"/>
          <w:sz w:val="20"/>
        </w:rPr>
        <w:t xml:space="preserve"> note </w:t>
      </w:r>
      <w:r w:rsidR="005D277B" w:rsidRPr="005D277B">
        <w:rPr>
          <w:rFonts w:asciiTheme="majorBidi" w:hAnsiTheme="majorBidi" w:cstheme="majorBidi"/>
          <w:sz w:val="20"/>
        </w:rPr>
        <w:fldChar w:fldCharType="begin"/>
      </w:r>
      <w:r w:rsidR="005D277B" w:rsidRPr="005D277B">
        <w:rPr>
          <w:rFonts w:asciiTheme="majorBidi" w:hAnsiTheme="majorBidi" w:cstheme="majorBidi"/>
          <w:sz w:val="20"/>
        </w:rPr>
        <w:instrText xml:space="preserve"> NOTEREF _Ref152577417 \h </w:instrText>
      </w:r>
      <w:r w:rsidR="005D277B">
        <w:rPr>
          <w:rFonts w:asciiTheme="majorBidi" w:hAnsiTheme="majorBidi" w:cstheme="majorBidi"/>
          <w:sz w:val="20"/>
        </w:rPr>
        <w:instrText xml:space="preserve"> \* MERGEFORMAT </w:instrText>
      </w:r>
      <w:r w:rsidR="005D277B" w:rsidRPr="005D277B">
        <w:rPr>
          <w:rFonts w:asciiTheme="majorBidi" w:hAnsiTheme="majorBidi" w:cstheme="majorBidi"/>
          <w:sz w:val="20"/>
        </w:rPr>
      </w:r>
      <w:r w:rsidR="005D277B" w:rsidRPr="005D277B">
        <w:rPr>
          <w:rFonts w:asciiTheme="majorBidi" w:hAnsiTheme="majorBidi" w:cstheme="majorBidi"/>
          <w:sz w:val="20"/>
        </w:rPr>
        <w:fldChar w:fldCharType="separate"/>
      </w:r>
      <w:r w:rsidR="00D83F06">
        <w:rPr>
          <w:rFonts w:asciiTheme="majorBidi" w:hAnsiTheme="majorBidi" w:cstheme="majorBidi"/>
          <w:sz w:val="20"/>
        </w:rPr>
        <w:t>20</w:t>
      </w:r>
      <w:r w:rsidR="005D277B" w:rsidRPr="005D277B">
        <w:rPr>
          <w:rFonts w:asciiTheme="majorBidi" w:hAnsiTheme="majorBidi" w:cstheme="majorBidi"/>
          <w:sz w:val="20"/>
        </w:rPr>
        <w:fldChar w:fldCharType="end"/>
      </w:r>
      <w:r w:rsidR="005D277B" w:rsidRPr="005D277B">
        <w:rPr>
          <w:rFonts w:asciiTheme="majorBidi" w:hAnsiTheme="majorBidi" w:cstheme="majorBidi"/>
          <w:sz w:val="20"/>
        </w:rPr>
        <w:t>, at 191</w:t>
      </w:r>
      <w:r w:rsidR="00997733" w:rsidRPr="005D277B">
        <w:rPr>
          <w:rFonts w:asciiTheme="majorBidi" w:hAnsiTheme="majorBidi" w:cstheme="majorBidi"/>
          <w:sz w:val="20"/>
        </w:rPr>
        <w:t>.</w:t>
      </w:r>
      <w:r w:rsidR="000C1005" w:rsidRPr="005D277B">
        <w:rPr>
          <w:rFonts w:asciiTheme="majorBidi" w:hAnsiTheme="majorBidi" w:cstheme="majorBidi"/>
          <w:sz w:val="20"/>
        </w:rPr>
        <w:t xml:space="preserve"> </w:t>
      </w:r>
      <w:r w:rsidRPr="005D277B">
        <w:rPr>
          <w:sz w:val="20"/>
        </w:rPr>
        <w:t>For</w:t>
      </w:r>
      <w:r w:rsidRPr="00524881">
        <w:rPr>
          <w:sz w:val="20"/>
        </w:rPr>
        <w:t xml:space="preserve"> the </w:t>
      </w:r>
      <w:r w:rsidR="00792907" w:rsidRPr="00524881">
        <w:rPr>
          <w:sz w:val="20"/>
        </w:rPr>
        <w:t xml:space="preserve">suggested </w:t>
      </w:r>
      <w:r w:rsidRPr="00524881">
        <w:rPr>
          <w:sz w:val="20"/>
        </w:rPr>
        <w:t>implementation</w:t>
      </w:r>
      <w:r w:rsidR="00792907" w:rsidRPr="00524881">
        <w:rPr>
          <w:sz w:val="20"/>
        </w:rPr>
        <w:t xml:space="preserve"> of the BIC in ART in the </w:t>
      </w:r>
      <w:r w:rsidRPr="00524881">
        <w:rPr>
          <w:sz w:val="20"/>
        </w:rPr>
        <w:t>International Bioethics Committee of UNESCO (IBC)</w:t>
      </w:r>
      <w:r w:rsidR="00792907" w:rsidRPr="00524881">
        <w:rPr>
          <w:sz w:val="20"/>
        </w:rPr>
        <w:t xml:space="preserve">, see </w:t>
      </w:r>
      <w:r w:rsidR="00792907" w:rsidRPr="00524881">
        <w:rPr>
          <w:rFonts w:cs="David"/>
          <w:sz w:val="20"/>
        </w:rPr>
        <w:t>Palazz</w:t>
      </w:r>
      <w:r w:rsidR="00792907" w:rsidRPr="00524881">
        <w:rPr>
          <w:rFonts w:asciiTheme="majorBidi" w:hAnsiTheme="majorBidi" w:cstheme="majorBidi"/>
          <w:sz w:val="20"/>
        </w:rPr>
        <w:t xml:space="preserve">ani, </w:t>
      </w:r>
      <w:r w:rsidR="00792907" w:rsidRPr="00524881">
        <w:rPr>
          <w:rFonts w:asciiTheme="majorBidi" w:hAnsiTheme="majorBidi" w:cstheme="majorBidi"/>
          <w:i/>
          <w:iCs/>
          <w:sz w:val="20"/>
        </w:rPr>
        <w:t>supra</w:t>
      </w:r>
      <w:r w:rsidR="00792907" w:rsidRPr="00524881">
        <w:rPr>
          <w:rFonts w:asciiTheme="majorBidi" w:hAnsiTheme="majorBidi" w:cstheme="majorBidi"/>
          <w:sz w:val="20"/>
        </w:rPr>
        <w:t xml:space="preserve"> note </w:t>
      </w:r>
      <w:r w:rsidR="00792907" w:rsidRPr="00524881">
        <w:rPr>
          <w:rFonts w:asciiTheme="majorBidi" w:hAnsiTheme="majorBidi" w:cstheme="majorBidi"/>
          <w:sz w:val="20"/>
        </w:rPr>
        <w:fldChar w:fldCharType="begin"/>
      </w:r>
      <w:r w:rsidR="00792907" w:rsidRPr="00524881">
        <w:rPr>
          <w:rFonts w:asciiTheme="majorBidi" w:hAnsiTheme="majorBidi" w:cstheme="majorBidi"/>
          <w:sz w:val="20"/>
        </w:rPr>
        <w:instrText xml:space="preserve"> NOTEREF _Ref151975055 \h </w:instrText>
      </w:r>
      <w:r w:rsidR="00524881">
        <w:rPr>
          <w:rFonts w:asciiTheme="majorBidi" w:hAnsiTheme="majorBidi" w:cstheme="majorBidi"/>
          <w:sz w:val="20"/>
        </w:rPr>
        <w:instrText xml:space="preserve"> \* MERGEFORMAT </w:instrText>
      </w:r>
      <w:r w:rsidR="00792907" w:rsidRPr="00524881">
        <w:rPr>
          <w:rFonts w:asciiTheme="majorBidi" w:hAnsiTheme="majorBidi" w:cstheme="majorBidi"/>
          <w:sz w:val="20"/>
        </w:rPr>
      </w:r>
      <w:r w:rsidR="00792907" w:rsidRPr="00524881">
        <w:rPr>
          <w:rFonts w:asciiTheme="majorBidi" w:hAnsiTheme="majorBidi" w:cstheme="majorBidi"/>
          <w:sz w:val="20"/>
        </w:rPr>
        <w:fldChar w:fldCharType="separate"/>
      </w:r>
      <w:r w:rsidR="00D83F06">
        <w:rPr>
          <w:rFonts w:asciiTheme="majorBidi" w:hAnsiTheme="majorBidi" w:cstheme="majorBidi"/>
          <w:sz w:val="20"/>
        </w:rPr>
        <w:t>71</w:t>
      </w:r>
      <w:r w:rsidR="00792907" w:rsidRPr="00524881">
        <w:rPr>
          <w:rFonts w:asciiTheme="majorBidi" w:hAnsiTheme="majorBidi" w:cstheme="majorBidi"/>
          <w:sz w:val="20"/>
        </w:rPr>
        <w:fldChar w:fldCharType="end"/>
      </w:r>
      <w:r w:rsidR="00792907" w:rsidRPr="00524881">
        <w:rPr>
          <w:rFonts w:asciiTheme="majorBidi" w:hAnsiTheme="majorBidi" w:cstheme="majorBidi"/>
          <w:sz w:val="20"/>
        </w:rPr>
        <w:t xml:space="preserve">, at the fifth chapter. </w:t>
      </w:r>
    </w:p>
  </w:footnote>
  <w:footnote w:id="82">
    <w:p w14:paraId="636BB324" w14:textId="11B96E3E" w:rsidR="00D57126" w:rsidRPr="00524881" w:rsidRDefault="00D57126" w:rsidP="008A54C3">
      <w:pPr>
        <w:pStyle w:val="ae"/>
        <w:bidi w:val="0"/>
        <w:spacing w:line="240" w:lineRule="auto"/>
        <w:rPr>
          <w:rFonts w:asciiTheme="majorBidi" w:hAnsiTheme="majorBidi" w:cstheme="majorBidi"/>
          <w:sz w:val="20"/>
        </w:rPr>
      </w:pPr>
      <w:r>
        <w:rPr>
          <w:rStyle w:val="FootnoteReference"/>
        </w:rPr>
        <w:footnoteRef/>
      </w:r>
      <w:r>
        <w:rPr>
          <w:rtl/>
        </w:rPr>
        <w:t xml:space="preserve"> </w:t>
      </w:r>
      <w:r w:rsidR="000C1005" w:rsidRPr="00524881">
        <w:rPr>
          <w:rFonts w:asciiTheme="majorBidi" w:hAnsiTheme="majorBidi" w:cstheme="majorBidi"/>
          <w:sz w:val="20"/>
        </w:rPr>
        <w:t xml:space="preserve">Raymond C. </w:t>
      </w:r>
      <w:bookmarkStart w:id="138" w:name="_Hlk151978639"/>
      <w:r w:rsidR="000C1005" w:rsidRPr="00524881">
        <w:rPr>
          <w:rFonts w:asciiTheme="majorBidi" w:hAnsiTheme="majorBidi" w:cstheme="majorBidi"/>
          <w:sz w:val="20"/>
        </w:rPr>
        <w:t>O'Brien</w:t>
      </w:r>
      <w:bookmarkEnd w:id="138"/>
      <w:r w:rsidR="000C1005" w:rsidRPr="00524881">
        <w:rPr>
          <w:rFonts w:asciiTheme="majorBidi" w:hAnsiTheme="majorBidi" w:cstheme="majorBidi"/>
          <w:sz w:val="20"/>
        </w:rPr>
        <w:t xml:space="preserve">, </w:t>
      </w:r>
      <w:r w:rsidR="000C1005" w:rsidRPr="00524881">
        <w:rPr>
          <w:rFonts w:asciiTheme="majorBidi" w:hAnsiTheme="majorBidi" w:cstheme="majorBidi"/>
          <w:i/>
          <w:iCs/>
          <w:sz w:val="20"/>
        </w:rPr>
        <w:t>The Immediacy of Genome Editing and Mitochondrial Replacement</w:t>
      </w:r>
      <w:r w:rsidR="000C1005" w:rsidRPr="00524881">
        <w:rPr>
          <w:rFonts w:asciiTheme="majorBidi" w:hAnsiTheme="majorBidi" w:cstheme="majorBidi"/>
          <w:sz w:val="20"/>
        </w:rPr>
        <w:t xml:space="preserve">, 9 </w:t>
      </w:r>
      <w:r w:rsidR="000C1005" w:rsidRPr="00524881">
        <w:rPr>
          <w:rFonts w:eastAsia="Calibri" w:cs="David"/>
          <w:smallCaps/>
          <w:sz w:val="20"/>
        </w:rPr>
        <w:t>Wake Forest J. L. &amp; Pol'y</w:t>
      </w:r>
      <w:r w:rsidR="000C1005" w:rsidRPr="00524881">
        <w:rPr>
          <w:rFonts w:asciiTheme="majorBidi" w:hAnsiTheme="majorBidi" w:cstheme="majorBidi"/>
          <w:sz w:val="20"/>
        </w:rPr>
        <w:t xml:space="preserve"> 419, 493 (2019)</w:t>
      </w:r>
      <w:r w:rsidRPr="00524881">
        <w:rPr>
          <w:sz w:val="20"/>
        </w:rPr>
        <w:t xml:space="preserve">. </w:t>
      </w:r>
      <w:r w:rsidRPr="00524881">
        <w:rPr>
          <w:i/>
          <w:iCs/>
          <w:sz w:val="20"/>
        </w:rPr>
        <w:t>See also</w:t>
      </w:r>
      <w:r w:rsidR="000C1005" w:rsidRPr="00524881">
        <w:rPr>
          <w:sz w:val="20"/>
        </w:rPr>
        <w:t xml:space="preserve"> </w:t>
      </w:r>
      <w:r w:rsidR="000C1005" w:rsidRPr="00524881">
        <w:rPr>
          <w:rFonts w:asciiTheme="majorBidi" w:hAnsiTheme="majorBidi" w:cstheme="majorBidi"/>
          <w:sz w:val="20"/>
        </w:rPr>
        <w:t xml:space="preserve">Naomi </w:t>
      </w:r>
      <w:bookmarkStart w:id="139" w:name="_Hlk151978708"/>
      <w:r w:rsidR="000C1005" w:rsidRPr="00524881">
        <w:rPr>
          <w:rFonts w:asciiTheme="majorBidi" w:hAnsiTheme="majorBidi" w:cstheme="majorBidi"/>
          <w:sz w:val="20"/>
        </w:rPr>
        <w:t>Cahn</w:t>
      </w:r>
      <w:bookmarkEnd w:id="139"/>
      <w:r w:rsidR="000C1005" w:rsidRPr="00524881">
        <w:rPr>
          <w:rFonts w:asciiTheme="majorBidi" w:hAnsiTheme="majorBidi" w:cstheme="majorBidi"/>
          <w:sz w:val="20"/>
        </w:rPr>
        <w:t xml:space="preserve">, </w:t>
      </w:r>
      <w:r w:rsidR="000C1005" w:rsidRPr="00524881">
        <w:rPr>
          <w:rFonts w:asciiTheme="majorBidi" w:hAnsiTheme="majorBidi" w:cstheme="majorBidi"/>
          <w:i/>
          <w:iCs/>
          <w:sz w:val="20"/>
        </w:rPr>
        <w:t>CRISPR Parents and Informed Consent</w:t>
      </w:r>
      <w:r w:rsidR="000C1005" w:rsidRPr="00524881">
        <w:rPr>
          <w:rFonts w:asciiTheme="majorBidi" w:hAnsiTheme="majorBidi" w:cstheme="majorBidi"/>
          <w:sz w:val="20"/>
        </w:rPr>
        <w:t xml:space="preserve">, 23 </w:t>
      </w:r>
      <w:r w:rsidR="000C1005" w:rsidRPr="00524881">
        <w:rPr>
          <w:rFonts w:eastAsia="Calibri" w:cs="David"/>
          <w:smallCaps/>
          <w:sz w:val="20"/>
        </w:rPr>
        <w:t>SMU Science &amp; Technology Law Review</w:t>
      </w:r>
      <w:r w:rsidR="000C1005" w:rsidRPr="00524881">
        <w:rPr>
          <w:rFonts w:asciiTheme="majorBidi" w:hAnsiTheme="majorBidi" w:cstheme="majorBidi"/>
          <w:sz w:val="20"/>
        </w:rPr>
        <w:t xml:space="preserve"> 3 (2020) passim</w:t>
      </w:r>
      <w:r w:rsidRPr="00524881">
        <w:rPr>
          <w:sz w:val="20"/>
        </w:rPr>
        <w:t xml:space="preserve">. </w:t>
      </w:r>
    </w:p>
  </w:footnote>
  <w:footnote w:id="83">
    <w:p w14:paraId="4BAE5D8F" w14:textId="59F4441F" w:rsidR="00524881" w:rsidRPr="00B27BB0" w:rsidRDefault="00524881" w:rsidP="008A54C3">
      <w:pPr>
        <w:pStyle w:val="ae"/>
        <w:bidi w:val="0"/>
        <w:spacing w:line="240" w:lineRule="auto"/>
        <w:rPr>
          <w:sz w:val="20"/>
        </w:rPr>
      </w:pPr>
      <w:r>
        <w:rPr>
          <w:rStyle w:val="FootnoteReference"/>
        </w:rPr>
        <w:footnoteRef/>
      </w:r>
      <w:r>
        <w:t xml:space="preserve"> </w:t>
      </w:r>
      <w:r w:rsidR="00B27BB0" w:rsidRPr="00B27BB0">
        <w:rPr>
          <w:sz w:val="20"/>
        </w:rPr>
        <w:t xml:space="preserve">Marjorie M. Shultz, </w:t>
      </w:r>
      <w:r w:rsidR="00B27BB0" w:rsidRPr="00B27BB0">
        <w:rPr>
          <w:i/>
          <w:iCs/>
          <w:sz w:val="20"/>
        </w:rPr>
        <w:t>Reproductive Technology and the Intent-Based Parenthood: An Opportunity for Gender Neutrali</w:t>
      </w:r>
      <w:r w:rsidR="00B27BB0" w:rsidRPr="00B27BB0">
        <w:rPr>
          <w:sz w:val="20"/>
        </w:rPr>
        <w:t xml:space="preserve">ty, 1990 </w:t>
      </w:r>
      <w:r w:rsidR="00B27BB0" w:rsidRPr="00B27BB0">
        <w:rPr>
          <w:smallCaps/>
          <w:sz w:val="20"/>
        </w:rPr>
        <w:t>Wis. L. Rev.</w:t>
      </w:r>
      <w:r w:rsidR="00B27BB0" w:rsidRPr="00B27BB0">
        <w:rPr>
          <w:sz w:val="20"/>
        </w:rPr>
        <w:t xml:space="preserve"> 297 (1990)</w:t>
      </w:r>
      <w:r w:rsidRPr="00524881">
        <w:rPr>
          <w:sz w:val="20"/>
        </w:rPr>
        <w:t>.</w:t>
      </w:r>
      <w:r>
        <w:rPr>
          <w:sz w:val="20"/>
        </w:rPr>
        <w:t xml:space="preserve"> It should be emphsize</w:t>
      </w:r>
      <w:r w:rsidR="00C7571D">
        <w:rPr>
          <w:sz w:val="20"/>
        </w:rPr>
        <w:t>d</w:t>
      </w:r>
      <w:r>
        <w:rPr>
          <w:sz w:val="20"/>
        </w:rPr>
        <w:t xml:space="preserve"> that </w:t>
      </w:r>
      <w:r w:rsidR="00800FB7">
        <w:rPr>
          <w:sz w:val="20"/>
        </w:rPr>
        <w:t>in the past 3</w:t>
      </w:r>
      <w:r w:rsidR="005F152D">
        <w:rPr>
          <w:sz w:val="20"/>
        </w:rPr>
        <w:t>4</w:t>
      </w:r>
      <w:r w:rsidR="00800FB7">
        <w:rPr>
          <w:sz w:val="20"/>
        </w:rPr>
        <w:t xml:space="preserve"> years since it was publishe</w:t>
      </w:r>
      <w:r w:rsidR="00C7571D">
        <w:rPr>
          <w:sz w:val="20"/>
        </w:rPr>
        <w:t>d</w:t>
      </w:r>
      <w:r w:rsidR="00800FB7">
        <w:rPr>
          <w:sz w:val="20"/>
        </w:rPr>
        <w:t xml:space="preserve"> it has been qouted over and over again </w:t>
      </w:r>
      <w:r w:rsidR="00302360">
        <w:rPr>
          <w:sz w:val="20"/>
        </w:rPr>
        <w:t xml:space="preserve">in </w:t>
      </w:r>
      <w:r w:rsidR="00800FB7">
        <w:rPr>
          <w:sz w:val="20"/>
        </w:rPr>
        <w:t>at least 600 academic publications.</w:t>
      </w:r>
      <w:r w:rsidR="0021670F">
        <w:rPr>
          <w:sz w:val="20"/>
        </w:rPr>
        <w:t xml:space="preserve"> For a fuller description of her influental research,</w:t>
      </w:r>
      <w:r w:rsidR="0089629B">
        <w:rPr>
          <w:sz w:val="20"/>
        </w:rPr>
        <w:t xml:space="preserve"> </w:t>
      </w:r>
      <w:r w:rsidR="00302360">
        <w:rPr>
          <w:sz w:val="20"/>
        </w:rPr>
        <w:t xml:space="preserve">see </w:t>
      </w:r>
      <w:r w:rsidR="00B27BB0" w:rsidRPr="00B27BB0">
        <w:rPr>
          <w:sz w:val="20"/>
        </w:rPr>
        <w:t>Melanie B. Jacobs</w:t>
      </w:r>
      <w:r w:rsidR="00B27BB0" w:rsidRPr="00B27BB0">
        <w:rPr>
          <w:i/>
          <w:iCs/>
          <w:sz w:val="20"/>
        </w:rPr>
        <w:t>, Parental Parity: Intentional Parenthood’s Promise</w:t>
      </w:r>
      <w:r w:rsidR="00B27BB0" w:rsidRPr="00B27BB0">
        <w:rPr>
          <w:sz w:val="20"/>
        </w:rPr>
        <w:t xml:space="preserve">, 64 </w:t>
      </w:r>
      <w:r w:rsidR="00B27BB0" w:rsidRPr="00B27BB0">
        <w:rPr>
          <w:smallCaps/>
          <w:sz w:val="20"/>
        </w:rPr>
        <w:t xml:space="preserve">Buff. L. Rev. </w:t>
      </w:r>
      <w:r w:rsidR="00B27BB0" w:rsidRPr="00B27BB0">
        <w:rPr>
          <w:sz w:val="20"/>
        </w:rPr>
        <w:t xml:space="preserve">465, </w:t>
      </w:r>
      <w:r w:rsidR="00B27BB0">
        <w:rPr>
          <w:sz w:val="20"/>
        </w:rPr>
        <w:t>467-81</w:t>
      </w:r>
      <w:r w:rsidR="00B27BB0" w:rsidRPr="00B27BB0">
        <w:rPr>
          <w:sz w:val="20"/>
        </w:rPr>
        <w:t xml:space="preserve"> (2016) </w:t>
      </w:r>
      <w:hyperlink r:id="rId105" w:history="1">
        <w:r w:rsidR="00B27BB0" w:rsidRPr="00B27BB0">
          <w:rPr>
            <w:color w:val="000000"/>
            <w:sz w:val="20"/>
          </w:rPr>
          <w:t xml:space="preserve">(hereinafter: </w:t>
        </w:r>
        <w:r w:rsidR="00B27BB0" w:rsidRPr="00B27BB0">
          <w:rPr>
            <w:color w:val="000000"/>
            <w:sz w:val="20"/>
            <w:rtl/>
          </w:rPr>
          <w:t>‏</w:t>
        </w:r>
      </w:hyperlink>
      <w:r w:rsidR="00B27BB0" w:rsidRPr="00B27BB0">
        <w:rPr>
          <w:sz w:val="20"/>
        </w:rPr>
        <w:t>Jacobs</w:t>
      </w:r>
      <w:r w:rsidR="00B27BB0" w:rsidRPr="00B27BB0">
        <w:rPr>
          <w:i/>
          <w:iCs/>
          <w:sz w:val="20"/>
        </w:rPr>
        <w:t xml:space="preserve">, </w:t>
      </w:r>
      <w:r w:rsidR="00B27BB0" w:rsidRPr="00B27BB0">
        <w:rPr>
          <w:sz w:val="20"/>
        </w:rPr>
        <w:t>Parental)</w:t>
      </w:r>
      <w:r w:rsidR="00BF5A94">
        <w:rPr>
          <w:sz w:val="20"/>
        </w:rPr>
        <w:t xml:space="preserve">; </w:t>
      </w:r>
      <w:r w:rsidR="0021670F" w:rsidRPr="0021670F">
        <w:rPr>
          <w:sz w:val="20"/>
        </w:rPr>
        <w:t>Margalit, Determining</w:t>
      </w:r>
      <w:r w:rsidR="0021670F" w:rsidRPr="0021670F">
        <w:rPr>
          <w:sz w:val="20"/>
          <w:szCs w:val="24"/>
          <w:rtl/>
        </w:rPr>
        <w:t>‏</w:t>
      </w:r>
      <w:r w:rsidR="0021670F">
        <w:rPr>
          <w:sz w:val="20"/>
        </w:rPr>
        <w:t xml:space="preserve">, </w:t>
      </w:r>
      <w:r w:rsidR="0021670F" w:rsidRPr="00524881">
        <w:rPr>
          <w:rFonts w:asciiTheme="majorBidi" w:hAnsiTheme="majorBidi" w:cstheme="majorBidi"/>
          <w:i/>
          <w:iCs/>
          <w:sz w:val="20"/>
        </w:rPr>
        <w:t>supra</w:t>
      </w:r>
      <w:r w:rsidR="0021670F" w:rsidRPr="00524881">
        <w:rPr>
          <w:rFonts w:asciiTheme="majorBidi" w:hAnsiTheme="majorBidi" w:cstheme="majorBidi"/>
          <w:sz w:val="20"/>
        </w:rPr>
        <w:t xml:space="preserve"> note</w:t>
      </w:r>
      <w:r w:rsidR="00221502">
        <w:rPr>
          <w:rFonts w:asciiTheme="majorBidi" w:hAnsiTheme="majorBidi" w:cstheme="majorBidi"/>
          <w:sz w:val="20"/>
        </w:rPr>
        <w:t xml:space="preserve"> </w:t>
      </w:r>
      <w:r w:rsidR="00221502">
        <w:rPr>
          <w:rFonts w:asciiTheme="majorBidi" w:hAnsiTheme="majorBidi" w:cstheme="majorBidi"/>
          <w:sz w:val="20"/>
        </w:rPr>
        <w:fldChar w:fldCharType="begin"/>
      </w:r>
      <w:r w:rsidR="00221502">
        <w:rPr>
          <w:rFonts w:asciiTheme="majorBidi" w:hAnsiTheme="majorBidi" w:cstheme="majorBidi"/>
          <w:sz w:val="20"/>
        </w:rPr>
        <w:instrText xml:space="preserve"> NOTEREF _Ref152769019 \h </w:instrText>
      </w:r>
      <w:r w:rsidR="00221502">
        <w:rPr>
          <w:rFonts w:asciiTheme="majorBidi" w:hAnsiTheme="majorBidi" w:cstheme="majorBidi"/>
          <w:sz w:val="20"/>
        </w:rPr>
      </w:r>
      <w:r w:rsidR="00221502">
        <w:rPr>
          <w:rFonts w:asciiTheme="majorBidi" w:hAnsiTheme="majorBidi" w:cstheme="majorBidi"/>
          <w:sz w:val="20"/>
        </w:rPr>
        <w:fldChar w:fldCharType="separate"/>
      </w:r>
      <w:r w:rsidR="00D83F06">
        <w:rPr>
          <w:rFonts w:asciiTheme="majorBidi" w:hAnsiTheme="majorBidi" w:cstheme="majorBidi"/>
          <w:sz w:val="20"/>
        </w:rPr>
        <w:t>61</w:t>
      </w:r>
      <w:r w:rsidR="00221502">
        <w:rPr>
          <w:rFonts w:asciiTheme="majorBidi" w:hAnsiTheme="majorBidi" w:cstheme="majorBidi"/>
          <w:sz w:val="20"/>
        </w:rPr>
        <w:fldChar w:fldCharType="end"/>
      </w:r>
      <w:r w:rsidR="0021670F">
        <w:rPr>
          <w:rFonts w:asciiTheme="majorBidi" w:hAnsiTheme="majorBidi" w:cstheme="majorBidi"/>
          <w:sz w:val="20"/>
        </w:rPr>
        <w:t>, at 91-2</w:t>
      </w:r>
      <w:r w:rsidR="00BF5A94">
        <w:rPr>
          <w:rFonts w:asciiTheme="majorBidi" w:hAnsiTheme="majorBidi" w:cstheme="majorBidi"/>
          <w:sz w:val="20"/>
        </w:rPr>
        <w:t>.</w:t>
      </w:r>
      <w:r w:rsidR="00800FB7">
        <w:rPr>
          <w:sz w:val="20"/>
        </w:rPr>
        <w:t xml:space="preserve"> </w:t>
      </w:r>
      <w:r>
        <w:rPr>
          <w:i/>
          <w:iCs/>
        </w:rPr>
        <w:t xml:space="preserve"> </w:t>
      </w:r>
    </w:p>
  </w:footnote>
  <w:footnote w:id="84">
    <w:p w14:paraId="4AB7157F" w14:textId="4AE3E437" w:rsidR="00524881" w:rsidRPr="00BA4E48" w:rsidRDefault="00524881" w:rsidP="008A54C3">
      <w:pPr>
        <w:pStyle w:val="FootnoteText"/>
        <w:bidi w:val="0"/>
        <w:spacing w:after="60"/>
      </w:pPr>
      <w:r>
        <w:rPr>
          <w:rStyle w:val="FootnoteReference"/>
        </w:rPr>
        <w:footnoteRef/>
      </w:r>
      <w:r>
        <w:rPr>
          <w:rtl/>
        </w:rPr>
        <w:t xml:space="preserve"> </w:t>
      </w:r>
      <w:r w:rsidRPr="00F60E8F">
        <w:rPr>
          <w:i/>
          <w:iCs/>
        </w:rPr>
        <w:t>See</w:t>
      </w:r>
      <w:r>
        <w:t xml:space="preserve"> </w:t>
      </w:r>
      <w:r>
        <w:rPr>
          <w:rFonts w:cs="FrankRuehl"/>
        </w:rPr>
        <w:t>Byrn &amp; Holzer,</w:t>
      </w:r>
      <w:r>
        <w:t xml:space="preserve"> </w:t>
      </w:r>
      <w:r w:rsidR="00647838" w:rsidRPr="00524881">
        <w:rPr>
          <w:rFonts w:asciiTheme="majorBidi" w:hAnsiTheme="majorBidi" w:cstheme="majorBidi"/>
          <w:i/>
          <w:iCs/>
        </w:rPr>
        <w:t>supra</w:t>
      </w:r>
      <w:r w:rsidR="00647838" w:rsidRPr="00524881">
        <w:rPr>
          <w:rFonts w:asciiTheme="majorBidi" w:hAnsiTheme="majorBidi" w:cstheme="majorBidi"/>
        </w:rPr>
        <w:t xml:space="preserve"> note</w:t>
      </w:r>
      <w:r w:rsidR="00647838">
        <w:t xml:space="preserve"> </w:t>
      </w:r>
      <w:r w:rsidR="00647838">
        <w:fldChar w:fldCharType="begin"/>
      </w:r>
      <w:r w:rsidR="00647838">
        <w:instrText xml:space="preserve"> NOTEREF _Ref482181207 \h </w:instrText>
      </w:r>
      <w:r w:rsidR="00647838">
        <w:fldChar w:fldCharType="separate"/>
      </w:r>
      <w:r w:rsidR="00D83F06">
        <w:t>8</w:t>
      </w:r>
      <w:r w:rsidR="00647838">
        <w:fldChar w:fldCharType="end"/>
      </w:r>
      <w:r>
        <w:t xml:space="preserve">, at 113-4. </w:t>
      </w:r>
      <w:r w:rsidRPr="00F60E8F">
        <w:rPr>
          <w:i/>
          <w:iCs/>
        </w:rPr>
        <w:t>See also</w:t>
      </w:r>
      <w:r w:rsidR="00BA4E48">
        <w:t xml:space="preserve"> </w:t>
      </w:r>
      <w:r>
        <w:t xml:space="preserve">Byrn &amp; Giddings, </w:t>
      </w:r>
      <w:r w:rsidR="00BA4E48" w:rsidRPr="00524881">
        <w:rPr>
          <w:rFonts w:asciiTheme="majorBidi" w:hAnsiTheme="majorBidi" w:cstheme="majorBidi"/>
          <w:i/>
          <w:iCs/>
        </w:rPr>
        <w:t>supra</w:t>
      </w:r>
      <w:r w:rsidR="00BA4E48" w:rsidRPr="00524881">
        <w:rPr>
          <w:rFonts w:asciiTheme="majorBidi" w:hAnsiTheme="majorBidi" w:cstheme="majorBidi"/>
        </w:rPr>
        <w:t xml:space="preserve"> note</w:t>
      </w:r>
      <w:r w:rsidR="00BA4E48">
        <w:t xml:space="preserve"> </w:t>
      </w:r>
      <w:r w:rsidR="00BA4E48">
        <w:fldChar w:fldCharType="begin"/>
      </w:r>
      <w:r w:rsidR="00BA4E48">
        <w:instrText xml:space="preserve"> NOTEREF _Ref152485965 \h </w:instrText>
      </w:r>
      <w:r w:rsidR="00BA4E48">
        <w:fldChar w:fldCharType="separate"/>
      </w:r>
      <w:r w:rsidR="00D83F06">
        <w:t>79</w:t>
      </w:r>
      <w:r w:rsidR="00BA4E48">
        <w:fldChar w:fldCharType="end"/>
      </w:r>
      <w:r w:rsidR="00BA4E48">
        <w:t>, at 1318</w:t>
      </w:r>
      <w:r>
        <w:t>.</w:t>
      </w:r>
    </w:p>
  </w:footnote>
  <w:footnote w:id="85">
    <w:p w14:paraId="6CC090AF" w14:textId="5154B92D" w:rsidR="00524881" w:rsidRPr="004F24CF" w:rsidRDefault="00524881" w:rsidP="008A54C3">
      <w:pPr>
        <w:pStyle w:val="FootnoteText"/>
        <w:bidi w:val="0"/>
        <w:spacing w:after="60"/>
      </w:pPr>
      <w:r>
        <w:rPr>
          <w:rStyle w:val="FootnoteReference"/>
        </w:rPr>
        <w:footnoteRef/>
      </w:r>
      <w:r>
        <w:rPr>
          <w:rtl/>
        </w:rPr>
        <w:t xml:space="preserve"> </w:t>
      </w:r>
      <w:r w:rsidRPr="00CE1D38">
        <w:rPr>
          <w:i/>
          <w:iCs/>
        </w:rPr>
        <w:t>See</w:t>
      </w:r>
      <w:r>
        <w:t xml:space="preserve"> the fascinating numbers of artificially conceived children, whom can be brought into the world only following DLPBA, such as a sperm/ova donation and/or surrogacy agreement, etc., mentioned and discussed at </w:t>
      </w:r>
      <w:r w:rsidRPr="00CE1D38">
        <w:rPr>
          <w:smallCaps/>
          <w:lang w:val="x-none" w:eastAsia="x-none"/>
        </w:rPr>
        <w:t>Martha M. Ertman</w:t>
      </w:r>
      <w:r w:rsidRPr="00465896">
        <w:rPr>
          <w:smallCaps/>
          <w:lang w:val="x-none" w:eastAsia="x-none"/>
        </w:rPr>
        <w:t xml:space="preserve">, Love's Promises: How Formal and Informal Contracts Shape All Kinds of Families </w:t>
      </w:r>
      <w:r w:rsidRPr="00CE1D38">
        <w:t>xix</w:t>
      </w:r>
      <w:r>
        <w:rPr>
          <w:smallCaps/>
          <w:lang w:eastAsia="x-none"/>
        </w:rPr>
        <w:t xml:space="preserve"> </w:t>
      </w:r>
      <w:r w:rsidRPr="00465896">
        <w:rPr>
          <w:smallCaps/>
          <w:lang w:val="x-none" w:eastAsia="x-none"/>
        </w:rPr>
        <w:t>(2016)</w:t>
      </w:r>
      <w:r w:rsidR="0075126A">
        <w:rPr>
          <w:smallCaps/>
          <w:lang w:eastAsia="x-none"/>
        </w:rPr>
        <w:t xml:space="preserve"> </w:t>
      </w:r>
      <w:hyperlink r:id="rId106" w:history="1">
        <w:r w:rsidR="0075126A" w:rsidRPr="00B27BB0">
          <w:rPr>
            <w:color w:val="000000"/>
          </w:rPr>
          <w:t xml:space="preserve">(hereinafter: </w:t>
        </w:r>
        <w:r w:rsidR="0075126A" w:rsidRPr="0075126A">
          <w:rPr>
            <w:color w:val="000000"/>
          </w:rPr>
          <w:t>Ertman, Love's</w:t>
        </w:r>
      </w:hyperlink>
      <w:r w:rsidR="0075126A" w:rsidRPr="00B27BB0">
        <w:t>)</w:t>
      </w:r>
      <w:r>
        <w:rPr>
          <w:smallCaps/>
          <w:lang w:eastAsia="x-none"/>
        </w:rPr>
        <w:t>.</w:t>
      </w:r>
      <w:r w:rsidR="004F24CF">
        <w:t xml:space="preserve"> </w:t>
      </w:r>
    </w:p>
  </w:footnote>
  <w:footnote w:id="86">
    <w:p w14:paraId="568E39DA" w14:textId="49FBEF2D" w:rsidR="000F5164" w:rsidRDefault="000F5164" w:rsidP="008A54C3">
      <w:pPr>
        <w:pStyle w:val="FootnoteText"/>
        <w:bidi w:val="0"/>
        <w:spacing w:after="60"/>
      </w:pPr>
      <w:r>
        <w:rPr>
          <w:rStyle w:val="FootnoteReference"/>
        </w:rPr>
        <w:footnoteRef/>
      </w:r>
      <w:r w:rsidR="008522F3">
        <w:t xml:space="preserve"> </w:t>
      </w:r>
      <w:r w:rsidR="008522F3" w:rsidRPr="00062B2F">
        <w:rPr>
          <w:rFonts w:asciiTheme="majorBidi" w:hAnsiTheme="majorBidi" w:cstheme="majorBidi"/>
        </w:rPr>
        <w:t xml:space="preserve">Douglas </w:t>
      </w:r>
      <w:bookmarkStart w:id="143" w:name="_Hlk152144149"/>
      <w:r w:rsidR="008522F3" w:rsidRPr="00062B2F">
        <w:rPr>
          <w:rFonts w:asciiTheme="majorBidi" w:hAnsiTheme="majorBidi" w:cstheme="majorBidi"/>
        </w:rPr>
        <w:t xml:space="preserve">NeJaime, </w:t>
      </w:r>
      <w:bookmarkStart w:id="144" w:name="_Hlk151646362"/>
      <w:r w:rsidR="008522F3" w:rsidRPr="00295F59">
        <w:rPr>
          <w:rFonts w:asciiTheme="majorBidi" w:hAnsiTheme="majorBidi" w:cstheme="majorBidi"/>
          <w:i/>
          <w:iCs/>
        </w:rPr>
        <w:t xml:space="preserve">Marriage </w:t>
      </w:r>
      <w:bookmarkEnd w:id="143"/>
      <w:bookmarkEnd w:id="144"/>
      <w:r w:rsidR="008522F3" w:rsidRPr="00295F59">
        <w:rPr>
          <w:rFonts w:asciiTheme="majorBidi" w:hAnsiTheme="majorBidi" w:cstheme="majorBidi"/>
          <w:i/>
          <w:iCs/>
        </w:rPr>
        <w:t>Equality and the New Parenthood</w:t>
      </w:r>
      <w:r w:rsidR="008522F3" w:rsidRPr="00062B2F">
        <w:rPr>
          <w:rFonts w:asciiTheme="majorBidi" w:hAnsiTheme="majorBidi" w:cstheme="majorBidi"/>
        </w:rPr>
        <w:t>, 129 Harv. L. Rev. 1185 (2016)</w:t>
      </w:r>
      <w:r w:rsidR="00B673E9">
        <w:rPr>
          <w:rFonts w:asciiTheme="majorBidi" w:hAnsiTheme="majorBidi" w:cstheme="majorBidi"/>
        </w:rPr>
        <w:t xml:space="preserve"> </w:t>
      </w:r>
      <w:hyperlink r:id="rId107" w:history="1">
        <w:r w:rsidR="00B673E9" w:rsidRPr="00B673E9">
          <w:rPr>
            <w:rFonts w:cs="Times New Roman"/>
          </w:rPr>
          <w:t xml:space="preserve">(hereinafter: </w:t>
        </w:r>
        <w:r w:rsidR="00B673E9" w:rsidRPr="00062B2F">
          <w:rPr>
            <w:rFonts w:asciiTheme="majorBidi" w:hAnsiTheme="majorBidi" w:cstheme="majorBidi"/>
          </w:rPr>
          <w:t xml:space="preserve">NeJaime, </w:t>
        </w:r>
        <w:r w:rsidR="00B673E9" w:rsidRPr="00B673E9">
          <w:rPr>
            <w:rFonts w:asciiTheme="majorBidi" w:hAnsiTheme="majorBidi" w:cstheme="majorBidi"/>
          </w:rPr>
          <w:t>Marriage</w:t>
        </w:r>
      </w:hyperlink>
      <w:r w:rsidR="00B673E9" w:rsidRPr="00B673E9">
        <w:rPr>
          <w:rFonts w:cs="Times New Roman"/>
        </w:rPr>
        <w:t>)</w:t>
      </w:r>
      <w:r w:rsidR="008522F3">
        <w:rPr>
          <w:rFonts w:asciiTheme="majorBidi" w:hAnsiTheme="majorBidi" w:cstheme="majorBidi"/>
        </w:rPr>
        <w:t>.</w:t>
      </w:r>
    </w:p>
  </w:footnote>
  <w:footnote w:id="87">
    <w:p w14:paraId="294E43C7" w14:textId="1F6B4D17" w:rsidR="000F5164" w:rsidRPr="0073240D" w:rsidRDefault="000F5164" w:rsidP="008A54C3">
      <w:pPr>
        <w:pStyle w:val="FootnoteText"/>
        <w:bidi w:val="0"/>
        <w:spacing w:after="60"/>
        <w:rPr>
          <w:rFonts w:cs="Times New Roman"/>
        </w:rPr>
      </w:pPr>
      <w:r>
        <w:rPr>
          <w:rStyle w:val="FootnoteReference"/>
        </w:rPr>
        <w:footnoteRef/>
      </w:r>
      <w:r>
        <w:rPr>
          <w:rFonts w:cs="Times New Roman"/>
        </w:rPr>
        <w:t xml:space="preserve"> </w:t>
      </w:r>
      <w:hyperlink r:id="rId108" w:history="1">
        <w:r w:rsidRPr="0073240D">
          <w:rPr>
            <w:rFonts w:cs="Times New Roman"/>
          </w:rPr>
          <w:t>Obergef</w:t>
        </w:r>
        <w:r>
          <w:rPr>
            <w:rFonts w:cs="Times New Roman"/>
          </w:rPr>
          <w:t xml:space="preserve">ell v. Hodges, 135 S. Ct. 2584 </w:t>
        </w:r>
        <w:r w:rsidRPr="0073240D">
          <w:rPr>
            <w:rFonts w:cs="Times New Roman"/>
          </w:rPr>
          <w:t>(2015).</w:t>
        </w:r>
      </w:hyperlink>
      <w:r>
        <w:rPr>
          <w:rFonts w:cs="Times New Roman"/>
        </w:rPr>
        <w:t xml:space="preserve"> For the previous Supreme Court rulings in this innovative vein, see </w:t>
      </w:r>
      <w:r w:rsidRPr="00A33E97">
        <w:rPr>
          <w:rFonts w:cs="Times New Roman"/>
        </w:rPr>
        <w:t>United States v. Windsor, 133 S. Ct. 2675 (2013);</w:t>
      </w:r>
      <w:r>
        <w:rPr>
          <w:rFonts w:cs="Times New Roman"/>
        </w:rPr>
        <w:t xml:space="preserve"> </w:t>
      </w:r>
      <w:hyperlink r:id="rId109" w:history="1">
        <w:r w:rsidRPr="00A33E97">
          <w:rPr>
            <w:rFonts w:cs="Times New Roman"/>
          </w:rPr>
          <w:t>Hollingsworth v. Perry, 133 S. Ct. 2652 (2013).</w:t>
        </w:r>
      </w:hyperlink>
      <w:r>
        <w:rPr>
          <w:rFonts w:cs="Times New Roman"/>
        </w:rPr>
        <w:t xml:space="preserve">  </w:t>
      </w:r>
    </w:p>
  </w:footnote>
  <w:footnote w:id="88">
    <w:p w14:paraId="3A8AEC21" w14:textId="3A177942" w:rsidR="000F5164" w:rsidRDefault="000F5164" w:rsidP="008A54C3">
      <w:pPr>
        <w:pStyle w:val="FootnoteText"/>
        <w:bidi w:val="0"/>
        <w:spacing w:after="60"/>
      </w:pPr>
      <w:r>
        <w:rPr>
          <w:rStyle w:val="FootnoteReference"/>
        </w:rPr>
        <w:footnoteRef/>
      </w:r>
      <w:r>
        <w:rPr>
          <w:rtl/>
        </w:rPr>
        <w:t xml:space="preserve"> </w:t>
      </w:r>
      <w:r>
        <w:t xml:space="preserve">For the seminal </w:t>
      </w:r>
      <w:r w:rsidR="004C67B0">
        <w:t xml:space="preserve">additional </w:t>
      </w:r>
      <w:r>
        <w:t>articles</w:t>
      </w:r>
      <w:r w:rsidR="00E13AE9">
        <w:t>,</w:t>
      </w:r>
      <w:r w:rsidR="004C67B0">
        <w:t xml:space="preserve"> besides those mentioned above in </w:t>
      </w:r>
      <w:r w:rsidR="004C67B0" w:rsidRPr="004C67B0">
        <w:rPr>
          <w:i/>
          <w:iCs/>
        </w:rPr>
        <w:t>supra</w:t>
      </w:r>
      <w:r w:rsidR="004C67B0">
        <w:t xml:space="preserve"> note</w:t>
      </w:r>
      <w:r w:rsidR="00E13AE9">
        <w:t xml:space="preserve"> </w:t>
      </w:r>
      <w:r w:rsidR="00E13AE9">
        <w:fldChar w:fldCharType="begin"/>
      </w:r>
      <w:r w:rsidR="00E13AE9">
        <w:instrText xml:space="preserve"> NOTEREF _Ref152057627 \h </w:instrText>
      </w:r>
      <w:r w:rsidR="00E13AE9">
        <w:fldChar w:fldCharType="separate"/>
      </w:r>
      <w:r w:rsidR="00D83F06">
        <w:t>53</w:t>
      </w:r>
      <w:r w:rsidR="00E13AE9">
        <w:fldChar w:fldCharType="end"/>
      </w:r>
      <w:r w:rsidR="00E13AE9">
        <w:t>,</w:t>
      </w:r>
      <w:r>
        <w:t xml:space="preserve"> endorsing this parentage determination, see </w:t>
      </w:r>
      <w:hyperlink r:id="rId110" w:history="1">
        <w:r w:rsidRPr="00060732">
          <w:t>Katharine T. Bartlett, Re</w:t>
        </w:r>
        <w:r w:rsidRPr="00C33081">
          <w:rPr>
            <w:i/>
            <w:iCs/>
          </w:rPr>
          <w:t>thinking Parenthood as an Exclusive Status: The Need for Legal Alternatives when the Premise of The Nuclear Family has Failed</w:t>
        </w:r>
        <w:r w:rsidRPr="00060732">
          <w:t xml:space="preserve">, 70 </w:t>
        </w:r>
        <w:r w:rsidRPr="00C33081">
          <w:rPr>
            <w:smallCaps/>
          </w:rPr>
          <w:t>Va. L. Rev</w:t>
        </w:r>
        <w:r>
          <w:t xml:space="preserve">. 879 </w:t>
        </w:r>
        <w:r w:rsidRPr="00060732">
          <w:t>(1984</w:t>
        </w:r>
      </w:hyperlink>
      <w:r>
        <w:t xml:space="preserve">); </w:t>
      </w:r>
      <w:r w:rsidRPr="00B011D6">
        <w:t xml:space="preserve">Nancy D. Polikoff, </w:t>
      </w:r>
      <w:r w:rsidRPr="00B011D6">
        <w:rPr>
          <w:i/>
          <w:iCs/>
        </w:rPr>
        <w:t>This Child does Have Two Mothers: Redefining Parenthood to Meet the Needs of Children in Lesbian-Mother and Other Nontraditional Families,</w:t>
      </w:r>
      <w:r w:rsidRPr="00B011D6">
        <w:t xml:space="preserve"> 78 </w:t>
      </w:r>
      <w:r w:rsidRPr="00B011D6">
        <w:rPr>
          <w:smallCaps/>
        </w:rPr>
        <w:t>Geo. L.J</w:t>
      </w:r>
      <w:r>
        <w:t xml:space="preserve">. 459 </w:t>
      </w:r>
      <w:r w:rsidRPr="00B011D6">
        <w:t>(1990)</w:t>
      </w:r>
      <w:r w:rsidR="00B673E9">
        <w:t xml:space="preserve"> </w:t>
      </w:r>
      <w:hyperlink r:id="rId111" w:history="1">
        <w:r w:rsidR="00B673E9" w:rsidRPr="00B673E9">
          <w:rPr>
            <w:rFonts w:cs="Times New Roman"/>
          </w:rPr>
          <w:t xml:space="preserve">(hereinafter: </w:t>
        </w:r>
        <w:r w:rsidR="00B673E9" w:rsidRPr="0051350E">
          <w:rPr>
            <w:rFonts w:cs="Times New Roman"/>
          </w:rPr>
          <w:t>Polikoff</w:t>
        </w:r>
        <w:r w:rsidR="00B673E9" w:rsidRPr="00DB2D53">
          <w:rPr>
            <w:rFonts w:cs="Times New Roman"/>
          </w:rPr>
          <w:t xml:space="preserve">, </w:t>
        </w:r>
      </w:hyperlink>
      <w:r w:rsidR="00B673E9" w:rsidRPr="00B673E9">
        <w:t>This</w:t>
      </w:r>
      <w:r w:rsidR="00B673E9" w:rsidRPr="00B673E9">
        <w:rPr>
          <w:rFonts w:cs="Times New Roman"/>
        </w:rPr>
        <w:t>)</w:t>
      </w:r>
      <w:r>
        <w:t xml:space="preserve">; </w:t>
      </w:r>
      <w:r w:rsidRPr="0059670B">
        <w:t xml:space="preserve">Note, </w:t>
      </w:r>
      <w:r w:rsidRPr="0059670B">
        <w:rPr>
          <w:i/>
          <w:iCs/>
        </w:rPr>
        <w:t>Looking for a Family Resemblance: The Limits of the Functional Approach to the Legal Definition of Family</w:t>
      </w:r>
      <w:r w:rsidRPr="0059670B">
        <w:t xml:space="preserve">, 104 </w:t>
      </w:r>
      <w:r w:rsidRPr="0059670B">
        <w:rPr>
          <w:smallCaps/>
        </w:rPr>
        <w:t>Harv. L. Rev</w:t>
      </w:r>
      <w:r w:rsidRPr="0059670B">
        <w:t>. 1640 (1991)</w:t>
      </w:r>
      <w:r>
        <w:rPr>
          <w:smallCaps/>
        </w:rPr>
        <w:t>.</w:t>
      </w:r>
      <w:r>
        <w:t xml:space="preserve"> </w:t>
      </w:r>
    </w:p>
  </w:footnote>
  <w:footnote w:id="89">
    <w:p w14:paraId="73ACFCFA" w14:textId="07826D28" w:rsidR="004C67B0" w:rsidRDefault="000F5164" w:rsidP="008A54C3">
      <w:pPr>
        <w:pStyle w:val="FootnoteText"/>
        <w:bidi w:val="0"/>
        <w:spacing w:after="60"/>
      </w:pPr>
      <w:r>
        <w:rPr>
          <w:rStyle w:val="FootnoteReference"/>
        </w:rPr>
        <w:footnoteRef/>
      </w:r>
      <w:r>
        <w:rPr>
          <w:rtl/>
        </w:rPr>
        <w:t xml:space="preserve"> </w:t>
      </w:r>
      <w:r w:rsidR="00B673E9" w:rsidRPr="00B673E9">
        <w:t>NeJaime, Marriage</w:t>
      </w:r>
      <w:r>
        <w:t xml:space="preserve">, </w:t>
      </w:r>
      <w:r w:rsidRPr="002B4638">
        <w:rPr>
          <w:i/>
          <w:iCs/>
        </w:rPr>
        <w:t>supra</w:t>
      </w:r>
      <w:r>
        <w:t xml:space="preserve"> note</w:t>
      </w:r>
      <w:r w:rsidR="004C67B0">
        <w:t xml:space="preserve"> </w:t>
      </w:r>
      <w:r w:rsidR="004C67B0">
        <w:fldChar w:fldCharType="begin"/>
      </w:r>
      <w:r w:rsidR="004C67B0">
        <w:instrText xml:space="preserve"> NOTEREF _Ref152144331 \h </w:instrText>
      </w:r>
      <w:r w:rsidR="004C67B0">
        <w:fldChar w:fldCharType="separate"/>
      </w:r>
      <w:r w:rsidR="00D83F06">
        <w:t>86</w:t>
      </w:r>
      <w:r w:rsidR="004C67B0">
        <w:fldChar w:fldCharType="end"/>
      </w:r>
      <w:r>
        <w:t>, at 1190-1.</w:t>
      </w:r>
      <w:r w:rsidR="004C67B0">
        <w:t xml:space="preserve"> For academic discussions of this quotation, see </w:t>
      </w:r>
      <w:r w:rsidR="008522F3" w:rsidRPr="009244E5">
        <w:rPr>
          <w:rFonts w:asciiTheme="majorBidi" w:hAnsiTheme="majorBidi" w:cstheme="majorBidi"/>
        </w:rPr>
        <w:t xml:space="preserve">Libby </w:t>
      </w:r>
      <w:bookmarkStart w:id="147" w:name="_Hlk152144298"/>
      <w:r w:rsidR="008522F3" w:rsidRPr="009244E5">
        <w:rPr>
          <w:rFonts w:asciiTheme="majorBidi" w:hAnsiTheme="majorBidi" w:cstheme="majorBidi"/>
        </w:rPr>
        <w:t>Adler</w:t>
      </w:r>
      <w:bookmarkEnd w:id="147"/>
      <w:r w:rsidR="008522F3" w:rsidRPr="009244E5">
        <w:rPr>
          <w:rFonts w:asciiTheme="majorBidi" w:hAnsiTheme="majorBidi" w:cstheme="majorBidi"/>
        </w:rPr>
        <w:t xml:space="preserve">, </w:t>
      </w:r>
      <w:r w:rsidR="008522F3" w:rsidRPr="009244E5">
        <w:rPr>
          <w:rFonts w:asciiTheme="majorBidi" w:hAnsiTheme="majorBidi" w:cstheme="majorBidi"/>
          <w:i/>
          <w:iCs/>
        </w:rPr>
        <w:t>Inconceivable: Status, Contract, and the Search for a Legal Basis for Gay &amp; Lesbian Parenthood</w:t>
      </w:r>
      <w:r w:rsidR="008522F3" w:rsidRPr="009244E5">
        <w:rPr>
          <w:rFonts w:asciiTheme="majorBidi" w:hAnsiTheme="majorBidi" w:cstheme="majorBidi"/>
        </w:rPr>
        <w:t xml:space="preserve">, 123 </w:t>
      </w:r>
      <w:r w:rsidR="008522F3" w:rsidRPr="00385EE5">
        <w:rPr>
          <w:smallCaps/>
        </w:rPr>
        <w:t>Penn St. L. Rev.</w:t>
      </w:r>
      <w:r w:rsidR="008522F3" w:rsidRPr="009244E5">
        <w:rPr>
          <w:rFonts w:asciiTheme="majorBidi" w:hAnsiTheme="majorBidi" w:cstheme="majorBidi"/>
        </w:rPr>
        <w:t xml:space="preserve"> 1, 20 (2018)</w:t>
      </w:r>
      <w:r w:rsidR="008522F3">
        <w:rPr>
          <w:rFonts w:asciiTheme="majorBidi" w:hAnsiTheme="majorBidi" w:cstheme="majorBidi"/>
        </w:rPr>
        <w:t xml:space="preserve">; </w:t>
      </w:r>
      <w:r w:rsidR="008522F3" w:rsidRPr="00062B2F">
        <w:rPr>
          <w:rFonts w:asciiTheme="majorBidi" w:hAnsiTheme="majorBidi" w:cstheme="majorBidi"/>
        </w:rPr>
        <w:t xml:space="preserve">Courtney G. </w:t>
      </w:r>
      <w:bookmarkStart w:id="148" w:name="_Hlk152144370"/>
      <w:r w:rsidR="008522F3" w:rsidRPr="00062B2F">
        <w:rPr>
          <w:rFonts w:asciiTheme="majorBidi" w:hAnsiTheme="majorBidi" w:cstheme="majorBidi"/>
        </w:rPr>
        <w:t xml:space="preserve">Joslin, </w:t>
      </w:r>
      <w:r w:rsidR="008522F3" w:rsidRPr="008522F3">
        <w:rPr>
          <w:rFonts w:asciiTheme="majorBidi" w:hAnsiTheme="majorBidi" w:cstheme="majorBidi"/>
          <w:i/>
          <w:iCs/>
        </w:rPr>
        <w:t xml:space="preserve">Nurturing </w:t>
      </w:r>
      <w:bookmarkEnd w:id="148"/>
      <w:r w:rsidR="008522F3" w:rsidRPr="008522F3">
        <w:rPr>
          <w:rFonts w:asciiTheme="majorBidi" w:hAnsiTheme="majorBidi" w:cstheme="majorBidi"/>
          <w:i/>
          <w:iCs/>
        </w:rPr>
        <w:t>Parenthood Through the UPA (2017)</w:t>
      </w:r>
      <w:r w:rsidR="008522F3" w:rsidRPr="00062B2F">
        <w:rPr>
          <w:rFonts w:asciiTheme="majorBidi" w:hAnsiTheme="majorBidi" w:cstheme="majorBidi"/>
        </w:rPr>
        <w:t xml:space="preserve">, 127 </w:t>
      </w:r>
      <w:r w:rsidR="008522F3" w:rsidRPr="00385EE5">
        <w:rPr>
          <w:smallCaps/>
        </w:rPr>
        <w:t>Yale L.J. F. 589</w:t>
      </w:r>
      <w:r w:rsidR="008522F3">
        <w:rPr>
          <w:rFonts w:asciiTheme="majorBidi" w:hAnsiTheme="majorBidi" w:cstheme="majorBidi"/>
        </w:rPr>
        <w:t>, 612 n.123</w:t>
      </w:r>
      <w:r w:rsidR="008522F3" w:rsidRPr="00062B2F">
        <w:rPr>
          <w:rFonts w:asciiTheme="majorBidi" w:hAnsiTheme="majorBidi" w:cstheme="majorBidi"/>
        </w:rPr>
        <w:t xml:space="preserve"> (2018)</w:t>
      </w:r>
      <w:r w:rsidR="008522F3">
        <w:rPr>
          <w:rFonts w:asciiTheme="majorBidi" w:hAnsiTheme="majorBidi" w:cstheme="majorBidi"/>
        </w:rPr>
        <w:t>.</w:t>
      </w:r>
    </w:p>
  </w:footnote>
  <w:footnote w:id="90">
    <w:p w14:paraId="63261553" w14:textId="265492F4" w:rsidR="00631C5E" w:rsidRDefault="00631C5E" w:rsidP="008A54C3">
      <w:pPr>
        <w:pStyle w:val="FootnoteText"/>
        <w:bidi w:val="0"/>
        <w:spacing w:after="60"/>
      </w:pPr>
      <w:r>
        <w:rPr>
          <w:rStyle w:val="FootnoteReference"/>
        </w:rPr>
        <w:footnoteRef/>
      </w:r>
      <w:r>
        <w:rPr>
          <w:rtl/>
        </w:rPr>
        <w:t xml:space="preserve"> </w:t>
      </w:r>
      <w:r>
        <w:rPr>
          <w:rFonts w:cs="Times New Roman"/>
        </w:rPr>
        <w:t xml:space="preserve">Amongst the hundreds of legal articles that have been written on </w:t>
      </w:r>
      <w:r w:rsidRPr="00631C5E">
        <w:rPr>
          <w:rFonts w:cs="Times New Roman"/>
        </w:rPr>
        <w:t>Obergefell v. Hodges</w:t>
      </w:r>
      <w:r>
        <w:rPr>
          <w:rFonts w:cs="Times New Roman"/>
        </w:rPr>
        <w:t>, one can find many heated discussions of the nexus of equality both in marriage and ART in the post-</w:t>
      </w:r>
      <w:r w:rsidRPr="002B7BBB">
        <w:rPr>
          <w:rFonts w:cs="Times New Roman"/>
        </w:rPr>
        <w:t>Obergefell</w:t>
      </w:r>
      <w:r>
        <w:rPr>
          <w:rFonts w:cs="Times New Roman"/>
        </w:rPr>
        <w:t xml:space="preserve"> era. </w:t>
      </w:r>
      <w:r w:rsidRPr="002B7BBB">
        <w:rPr>
          <w:rFonts w:cs="Times New Roman"/>
          <w:i/>
          <w:iCs/>
        </w:rPr>
        <w:t>See</w:t>
      </w:r>
      <w:r>
        <w:rPr>
          <w:rFonts w:cs="Times New Roman"/>
        </w:rPr>
        <w:t xml:space="preserve">, for example, </w:t>
      </w:r>
      <w:r>
        <w:t xml:space="preserve">Michael </w:t>
      </w:r>
      <w:r>
        <w:t xml:space="preserve">Boucai, </w:t>
      </w:r>
      <w:hyperlink r:id="rId112" w:history="1">
        <w:r w:rsidRPr="002B7BBB">
          <w:rPr>
            <w:i/>
            <w:iCs/>
          </w:rPr>
          <w:t>Is Assisted Procreation an LGBT Right?</w:t>
        </w:r>
      </w:hyperlink>
      <w:r>
        <w:t xml:space="preserve">, 2016 </w:t>
      </w:r>
      <w:r w:rsidRPr="00E05E44">
        <w:rPr>
          <w:rFonts w:eastAsia="Calibri" w:cs="Times New Roman"/>
          <w:smallCaps/>
        </w:rPr>
        <w:t>Wis. L. Rev. 1065</w:t>
      </w:r>
      <w:r>
        <w:t xml:space="preserve"> (2016); Courtney Megan Cahill, </w:t>
      </w:r>
      <w:r w:rsidRPr="00E05E44">
        <w:rPr>
          <w:i/>
          <w:iCs/>
        </w:rPr>
        <w:t>Reproduction Reconceived</w:t>
      </w:r>
      <w:r>
        <w:t xml:space="preserve">, 101 </w:t>
      </w:r>
      <w:r w:rsidRPr="00E05E44">
        <w:rPr>
          <w:rFonts w:eastAsia="Calibri" w:cs="Times New Roman"/>
          <w:smallCaps/>
        </w:rPr>
        <w:t>Minn. L. Rev. 617 (</w:t>
      </w:r>
      <w:r>
        <w:t xml:space="preserve">2016); Seema Mohapatra, </w:t>
      </w:r>
      <w:r w:rsidRPr="002B7BBB">
        <w:rPr>
          <w:i/>
          <w:iCs/>
        </w:rPr>
        <w:t>Changing American State and Federal Childcare Laws: Assisted Reproduction Inequality and Marriage Equality</w:t>
      </w:r>
      <w:r>
        <w:t xml:space="preserve">, 92 </w:t>
      </w:r>
      <w:r w:rsidRPr="002B7BBB">
        <w:rPr>
          <w:rFonts w:eastAsia="Calibri" w:cs="Times New Roman"/>
          <w:smallCaps/>
        </w:rPr>
        <w:t>Chi.-Kent L. Rev. 87</w:t>
      </w:r>
      <w:r>
        <w:t xml:space="preserve"> (2017).</w:t>
      </w:r>
    </w:p>
  </w:footnote>
  <w:footnote w:id="91">
    <w:p w14:paraId="37EB905A" w14:textId="24CF2CBF" w:rsidR="00176E02" w:rsidRPr="00015A8A" w:rsidRDefault="00176E02" w:rsidP="008A54C3">
      <w:pPr>
        <w:pStyle w:val="FootnoteText"/>
        <w:bidi w:val="0"/>
        <w:spacing w:after="60"/>
        <w:rPr>
          <w:sz w:val="24"/>
          <w:szCs w:val="24"/>
        </w:rPr>
      </w:pPr>
      <w:r w:rsidRPr="00015A8A">
        <w:rPr>
          <w:rStyle w:val="FootnoteReference"/>
          <w:sz w:val="24"/>
          <w:szCs w:val="24"/>
        </w:rPr>
        <w:footnoteRef/>
      </w:r>
      <w:r w:rsidR="00760B70">
        <w:rPr>
          <w:i/>
          <w:sz w:val="24"/>
          <w:szCs w:val="24"/>
        </w:rPr>
        <w:t xml:space="preserve"> </w:t>
      </w:r>
      <w:r w:rsidRPr="008C2B96">
        <w:rPr>
          <w:i/>
        </w:rPr>
        <w:t>See</w:t>
      </w:r>
      <w:r w:rsidR="00760B70" w:rsidRPr="008C2B96">
        <w:rPr>
          <w:i/>
        </w:rPr>
        <w:t xml:space="preserve"> </w:t>
      </w:r>
      <w:r w:rsidRPr="005F152D">
        <w:rPr>
          <w:iCs/>
        </w:rPr>
        <w:t>In re</w:t>
      </w:r>
      <w:r w:rsidRPr="008C2B96">
        <w:t xml:space="preserve"> Baby M, 537 A.2d 1227, 1264 (N.J. 1988).</w:t>
      </w:r>
      <w:r w:rsidR="007D4128" w:rsidRPr="008C2B96">
        <w:t xml:space="preserve"> This seminal ruling has been discussed in dozens of verdicts and in hundreds of academic </w:t>
      </w:r>
      <w:r w:rsidR="008C2B96" w:rsidRPr="008C2B96">
        <w:t xml:space="preserve">articles, what brightly reflect how much it is central for our discussion. </w:t>
      </w:r>
      <w:r w:rsidR="008C2B96" w:rsidRPr="00D94C37">
        <w:rPr>
          <w:i/>
          <w:iCs/>
        </w:rPr>
        <w:t>See</w:t>
      </w:r>
      <w:r w:rsidR="008C2B96" w:rsidRPr="008C2B96">
        <w:t xml:space="preserve">, amongst </w:t>
      </w:r>
      <w:r w:rsidR="008C2B96" w:rsidRPr="008C2B96">
        <w:t xml:space="preserve">others, </w:t>
      </w:r>
      <w:r w:rsidR="007D4128" w:rsidRPr="008C2B96">
        <w:rPr>
          <w:rFonts w:hint="cs"/>
          <w:rtl/>
        </w:rPr>
        <w:t xml:space="preserve"> </w:t>
      </w:r>
      <w:r w:rsidR="007D4128" w:rsidRPr="008C2B96">
        <w:t xml:space="preserve">Anita L. Allen, </w:t>
      </w:r>
      <w:r w:rsidR="007D4128" w:rsidRPr="008C2B96">
        <w:rPr>
          <w:i/>
          <w:iCs/>
        </w:rPr>
        <w:t>Privacy, Surrogacy, and the Baby M Case</w:t>
      </w:r>
      <w:r w:rsidR="007D4128" w:rsidRPr="008C2B96">
        <w:t xml:space="preserve">, </w:t>
      </w:r>
      <w:r w:rsidR="007D4128" w:rsidRPr="008C2B96">
        <w:rPr>
          <w:smallCaps/>
        </w:rPr>
        <w:t xml:space="preserve">76 Geo. L.J. </w:t>
      </w:r>
      <w:r w:rsidR="007D4128" w:rsidRPr="008C2B96">
        <w:t>1759 (1988)</w:t>
      </w:r>
      <w:r w:rsidR="007D4128" w:rsidRPr="008C2B96">
        <w:rPr>
          <w:smallCaps/>
        </w:rPr>
        <w:t xml:space="preserve">; </w:t>
      </w:r>
      <w:r w:rsidR="007D4128" w:rsidRPr="008C2B96">
        <w:t xml:space="preserve">Carol Sanger, </w:t>
      </w:r>
      <w:r w:rsidR="007D4128" w:rsidRPr="008C2B96">
        <w:rPr>
          <w:rFonts w:cs="Times New Roman"/>
          <w:i/>
          <w:iCs/>
        </w:rPr>
        <w:t>Developing Markets in Baby-Making: In the Matter of Baby M</w:t>
      </w:r>
      <w:r w:rsidR="007D4128" w:rsidRPr="008C2B96">
        <w:rPr>
          <w:rFonts w:cs="Times New Roman"/>
        </w:rPr>
        <w:t xml:space="preserve">, 30 </w:t>
      </w:r>
      <w:r w:rsidR="007D4128" w:rsidRPr="008C2B96">
        <w:rPr>
          <w:smallCaps/>
        </w:rPr>
        <w:t xml:space="preserve">Harv. J.L. &amp; Gender 67 (2007); </w:t>
      </w:r>
      <w:r w:rsidR="007D4128" w:rsidRPr="008C2B96">
        <w:t xml:space="preserve">Elizabeth S. Scott, </w:t>
      </w:r>
      <w:r w:rsidR="007D4128" w:rsidRPr="008C2B96">
        <w:rPr>
          <w:i/>
          <w:iCs/>
        </w:rPr>
        <w:t>Surrogacy and the Politics of Commodification</w:t>
      </w:r>
      <w:r w:rsidR="007D4128" w:rsidRPr="008C2B96">
        <w:t xml:space="preserve">, 72 </w:t>
      </w:r>
      <w:r w:rsidR="007D4128" w:rsidRPr="008C2B96">
        <w:rPr>
          <w:smallCaps/>
        </w:rPr>
        <w:t>Law &amp; Contemp. Probs.</w:t>
      </w:r>
      <w:r w:rsidR="007D4128" w:rsidRPr="008C2B96">
        <w:t xml:space="preserve"> 109 (2009)</w:t>
      </w:r>
      <w:r w:rsidR="007D4128" w:rsidRPr="008C2B96">
        <w:rPr>
          <w:rFonts w:hint="cs"/>
          <w:smallCaps/>
          <w:rtl/>
        </w:rPr>
        <w:t>.</w:t>
      </w:r>
    </w:p>
  </w:footnote>
  <w:footnote w:id="92">
    <w:p w14:paraId="630D9F57" w14:textId="3B499035" w:rsidR="00176E02" w:rsidRPr="00760B70" w:rsidRDefault="00176E02" w:rsidP="008A54C3">
      <w:pPr>
        <w:pStyle w:val="FootnoteText"/>
        <w:bidi w:val="0"/>
        <w:spacing w:after="60"/>
      </w:pPr>
      <w:r w:rsidRPr="00015A8A">
        <w:rPr>
          <w:rStyle w:val="FootnoteReference"/>
          <w:sz w:val="24"/>
          <w:szCs w:val="24"/>
        </w:rPr>
        <w:footnoteRef/>
      </w:r>
      <w:r w:rsidR="00760B70">
        <w:rPr>
          <w:i/>
          <w:sz w:val="24"/>
          <w:szCs w:val="24"/>
        </w:rPr>
        <w:t xml:space="preserve"> </w:t>
      </w:r>
      <w:r w:rsidRPr="00760B70">
        <w:rPr>
          <w:i/>
        </w:rPr>
        <w:t>Id.</w:t>
      </w:r>
      <w:r w:rsidR="00024E9B">
        <w:t xml:space="preserve"> For further discussion of this issue, see mainly </w:t>
      </w:r>
      <w:r w:rsidR="00024E9B" w:rsidRPr="001C37B3">
        <w:rPr>
          <w:rFonts w:asciiTheme="majorBidi" w:hAnsiTheme="majorBidi" w:cstheme="majorBidi"/>
        </w:rPr>
        <w:t xml:space="preserve">Margalit &amp; </w:t>
      </w:r>
      <w:r w:rsidR="00024E9B" w:rsidRPr="001C37B3">
        <w:rPr>
          <w:rFonts w:asciiTheme="majorBidi" w:hAnsiTheme="majorBidi" w:cstheme="majorBidi"/>
        </w:rPr>
        <w:t>Loike</w:t>
      </w:r>
      <w:r w:rsidR="00024E9B">
        <w:rPr>
          <w:rFonts w:asciiTheme="majorBidi" w:hAnsiTheme="majorBidi" w:cstheme="majorBidi"/>
        </w:rPr>
        <w:t>,</w:t>
      </w:r>
      <w:r w:rsidR="00024E9B" w:rsidRPr="00024E9B">
        <w:rPr>
          <w:i/>
          <w:iCs/>
        </w:rPr>
        <w:t xml:space="preserve"> </w:t>
      </w:r>
      <w:r w:rsidR="00024E9B" w:rsidRPr="00760B70">
        <w:rPr>
          <w:i/>
          <w:iCs/>
        </w:rPr>
        <w:t>supra</w:t>
      </w:r>
      <w:r w:rsidR="00024E9B" w:rsidRPr="00760B70">
        <w:t xml:space="preserve"> note</w:t>
      </w:r>
      <w:r w:rsidR="00024E9B">
        <w:t xml:space="preserve"> </w:t>
      </w:r>
      <w:r w:rsidR="00024E9B">
        <w:fldChar w:fldCharType="begin"/>
      </w:r>
      <w:r w:rsidR="00024E9B">
        <w:instrText xml:space="preserve"> NOTEREF _Ref151975055 \h </w:instrText>
      </w:r>
      <w:r w:rsidR="00024E9B">
        <w:fldChar w:fldCharType="separate"/>
      </w:r>
      <w:r w:rsidR="00D83F06">
        <w:t>71</w:t>
      </w:r>
      <w:r w:rsidR="00024E9B">
        <w:fldChar w:fldCharType="end"/>
      </w:r>
      <w:r w:rsidR="00024E9B">
        <w:t>, at 115-6.</w:t>
      </w:r>
      <w:r w:rsidR="00024E9B" w:rsidRPr="00760B70">
        <w:t xml:space="preserve"> </w:t>
      </w:r>
    </w:p>
  </w:footnote>
  <w:footnote w:id="93">
    <w:p w14:paraId="1CA6B3DC" w14:textId="54003752" w:rsidR="00176E02" w:rsidRPr="00760B70" w:rsidRDefault="00176E02" w:rsidP="008A54C3">
      <w:pPr>
        <w:pStyle w:val="FootnoteText"/>
        <w:bidi w:val="0"/>
        <w:spacing w:after="60"/>
      </w:pPr>
      <w:r w:rsidRPr="00015A8A">
        <w:rPr>
          <w:rStyle w:val="FootnoteReference"/>
          <w:sz w:val="24"/>
          <w:szCs w:val="24"/>
        </w:rPr>
        <w:footnoteRef/>
      </w:r>
      <w:r w:rsidR="00760B70">
        <w:rPr>
          <w:i/>
          <w:sz w:val="24"/>
          <w:szCs w:val="24"/>
        </w:rPr>
        <w:t xml:space="preserve"> </w:t>
      </w:r>
      <w:r w:rsidRPr="00760B70">
        <w:rPr>
          <w:i/>
        </w:rPr>
        <w:t>See</w:t>
      </w:r>
      <w:r w:rsidRPr="00760B70">
        <w:t xml:space="preserve"> Johnson v. Calvert,</w:t>
      </w:r>
      <w:r w:rsidR="00760B70" w:rsidRPr="00760B70">
        <w:t xml:space="preserve"> </w:t>
      </w:r>
      <w:r w:rsidR="00760B70" w:rsidRPr="00760B70">
        <w:rPr>
          <w:i/>
          <w:iCs/>
        </w:rPr>
        <w:t>supra</w:t>
      </w:r>
      <w:r w:rsidR="00760B70" w:rsidRPr="00760B70">
        <w:t xml:space="preserve"> note </w:t>
      </w:r>
      <w:r w:rsidR="00760B70" w:rsidRPr="00760B70">
        <w:fldChar w:fldCharType="begin"/>
      </w:r>
      <w:r w:rsidR="00760B70" w:rsidRPr="00760B70">
        <w:instrText xml:space="preserve"> NOTEREF _Ref152075383 \h </w:instrText>
      </w:r>
      <w:r w:rsidR="00760B70">
        <w:instrText xml:space="preserve"> \* MERGEFORMAT </w:instrText>
      </w:r>
      <w:r w:rsidR="00760B70" w:rsidRPr="00760B70">
        <w:fldChar w:fldCharType="separate"/>
      </w:r>
      <w:r w:rsidR="00D83F06">
        <w:t>70</w:t>
      </w:r>
      <w:r w:rsidR="00760B70" w:rsidRPr="00760B70">
        <w:fldChar w:fldCharType="end"/>
      </w:r>
      <w:r w:rsidR="00760B70" w:rsidRPr="00760B70">
        <w:t xml:space="preserve">, at </w:t>
      </w:r>
      <w:r w:rsidRPr="00760B70">
        <w:t>782.</w:t>
      </w:r>
      <w:r w:rsidR="00024E9B">
        <w:t xml:space="preserve"> For an academic discussion of this ground break </w:t>
      </w:r>
      <w:r w:rsidR="008A68E9">
        <w:t>statement</w:t>
      </w:r>
      <w:r w:rsidR="00024E9B">
        <w:t>, see</w:t>
      </w:r>
      <w:r w:rsidR="003B1402">
        <w:t xml:space="preserve"> </w:t>
      </w:r>
      <w:r w:rsidR="003B1402" w:rsidRPr="0050779A">
        <w:rPr>
          <w:rFonts w:asciiTheme="majorBidi" w:hAnsiTheme="majorBidi" w:cstheme="majorBidi"/>
        </w:rPr>
        <w:t>Gillian Douglas</w:t>
      </w:r>
      <w:r w:rsidR="003B1402">
        <w:rPr>
          <w:rFonts w:asciiTheme="majorBidi" w:hAnsiTheme="majorBidi" w:cstheme="majorBidi"/>
        </w:rPr>
        <w:t xml:space="preserve">, </w:t>
      </w:r>
      <w:r w:rsidR="003B1402" w:rsidRPr="0050779A">
        <w:rPr>
          <w:rFonts w:asciiTheme="majorBidi" w:hAnsiTheme="majorBidi" w:cstheme="majorBidi"/>
          <w:i/>
          <w:iCs/>
        </w:rPr>
        <w:t>The Intention to Be a Parent and the Making of Mothers</w:t>
      </w:r>
      <w:r w:rsidR="003B1402">
        <w:rPr>
          <w:rFonts w:asciiTheme="majorBidi" w:hAnsiTheme="majorBidi" w:cstheme="majorBidi"/>
        </w:rPr>
        <w:t>, 57(4)</w:t>
      </w:r>
      <w:r w:rsidR="003B1402" w:rsidRPr="00A96FAF">
        <w:rPr>
          <w:rFonts w:asciiTheme="majorBidi" w:hAnsiTheme="majorBidi" w:cstheme="majorBidi"/>
        </w:rPr>
        <w:t xml:space="preserve"> The </w:t>
      </w:r>
      <w:r w:rsidR="003B1402" w:rsidRPr="00302360">
        <w:rPr>
          <w:smallCaps/>
        </w:rPr>
        <w:t>Modern Law Review</w:t>
      </w:r>
      <w:r w:rsidR="003B1402">
        <w:rPr>
          <w:rFonts w:asciiTheme="majorBidi" w:hAnsiTheme="majorBidi" w:cstheme="majorBidi"/>
        </w:rPr>
        <w:t xml:space="preserve"> </w:t>
      </w:r>
      <w:r w:rsidR="003B1402" w:rsidRPr="00A96FAF">
        <w:rPr>
          <w:rFonts w:asciiTheme="majorBidi" w:hAnsiTheme="majorBidi" w:cstheme="majorBidi"/>
        </w:rPr>
        <w:t>636, 637</w:t>
      </w:r>
      <w:r w:rsidR="003B1402">
        <w:rPr>
          <w:rFonts w:asciiTheme="majorBidi" w:hAnsiTheme="majorBidi" w:cstheme="majorBidi"/>
        </w:rPr>
        <w:t xml:space="preserve"> (</w:t>
      </w:r>
      <w:r w:rsidR="003B1402" w:rsidRPr="00A96FAF">
        <w:rPr>
          <w:rFonts w:asciiTheme="majorBidi" w:hAnsiTheme="majorBidi" w:cstheme="majorBidi"/>
        </w:rPr>
        <w:t>1994</w:t>
      </w:r>
      <w:r w:rsidR="003B1402">
        <w:rPr>
          <w:rFonts w:asciiTheme="majorBidi" w:hAnsiTheme="majorBidi" w:cstheme="majorBidi"/>
        </w:rPr>
        <w:t xml:space="preserve">); </w:t>
      </w:r>
      <w:r w:rsidR="003B1402" w:rsidRPr="00A96FAF">
        <w:rPr>
          <w:rFonts w:asciiTheme="majorBidi" w:hAnsiTheme="majorBidi" w:cstheme="majorBidi"/>
        </w:rPr>
        <w:t xml:space="preserve">Melanie B. </w:t>
      </w:r>
      <w:bookmarkStart w:id="150" w:name="_Hlk152076977"/>
      <w:r w:rsidR="003B1402" w:rsidRPr="00A96FAF">
        <w:rPr>
          <w:rFonts w:asciiTheme="majorBidi" w:hAnsiTheme="majorBidi" w:cstheme="majorBidi"/>
        </w:rPr>
        <w:t xml:space="preserve">Jacobs, </w:t>
      </w:r>
      <w:r w:rsidR="003B1402" w:rsidRPr="0050779A">
        <w:rPr>
          <w:rFonts w:asciiTheme="majorBidi" w:hAnsiTheme="majorBidi" w:cstheme="majorBidi"/>
          <w:i/>
          <w:iCs/>
        </w:rPr>
        <w:t xml:space="preserve">Applying </w:t>
      </w:r>
      <w:bookmarkEnd w:id="150"/>
      <w:r w:rsidR="003B1402" w:rsidRPr="0050779A">
        <w:rPr>
          <w:rFonts w:asciiTheme="majorBidi" w:hAnsiTheme="majorBidi" w:cstheme="majorBidi"/>
          <w:i/>
          <w:iCs/>
        </w:rPr>
        <w:t>Intent-Based Parentage Principles to Nonlegal Lesbian Coparents</w:t>
      </w:r>
      <w:r w:rsidR="003B1402" w:rsidRPr="00A96FAF">
        <w:rPr>
          <w:rFonts w:asciiTheme="majorBidi" w:hAnsiTheme="majorBidi" w:cstheme="majorBidi"/>
        </w:rPr>
        <w:t>, 25 N. Ill. U. L. Rev. 433, 439 (2005)</w:t>
      </w:r>
      <w:r w:rsidR="00F502FC" w:rsidRPr="00F502FC">
        <w:t xml:space="preserve"> </w:t>
      </w:r>
      <w:hyperlink r:id="rId113" w:history="1">
        <w:r w:rsidR="00F502FC" w:rsidRPr="00DB2D53">
          <w:rPr>
            <w:color w:val="000000"/>
          </w:rPr>
          <w:t xml:space="preserve">(hereinafter: </w:t>
        </w:r>
        <w:r w:rsidR="00F502FC" w:rsidRPr="00DB2D53">
          <w:rPr>
            <w:rFonts w:cs="Times New Roman"/>
          </w:rPr>
          <w:t xml:space="preserve">Jacobs, </w:t>
        </w:r>
        <w:r w:rsidR="00F502FC" w:rsidRPr="00F502FC">
          <w:rPr>
            <w:rFonts w:asciiTheme="majorBidi" w:hAnsiTheme="majorBidi" w:cstheme="majorBidi"/>
          </w:rPr>
          <w:t>Applying</w:t>
        </w:r>
      </w:hyperlink>
      <w:r w:rsidR="00F502FC" w:rsidRPr="00DB2D53">
        <w:t>)</w:t>
      </w:r>
      <w:r w:rsidR="003B1402">
        <w:rPr>
          <w:rFonts w:asciiTheme="majorBidi" w:hAnsiTheme="majorBidi" w:cstheme="majorBidi"/>
        </w:rPr>
        <w:t xml:space="preserve">; </w:t>
      </w:r>
      <w:r w:rsidR="003B1402" w:rsidRPr="00A96FAF">
        <w:rPr>
          <w:rFonts w:asciiTheme="majorBidi" w:hAnsiTheme="majorBidi" w:cstheme="majorBidi"/>
        </w:rPr>
        <w:t xml:space="preserve">Carla </w:t>
      </w:r>
      <w:bookmarkStart w:id="151" w:name="_Hlk152077620"/>
      <w:r w:rsidR="003B1402" w:rsidRPr="00A96FAF">
        <w:rPr>
          <w:rFonts w:asciiTheme="majorBidi" w:hAnsiTheme="majorBidi" w:cstheme="majorBidi"/>
        </w:rPr>
        <w:t>Spivack</w:t>
      </w:r>
      <w:bookmarkEnd w:id="151"/>
      <w:r w:rsidR="003B1402">
        <w:rPr>
          <w:rFonts w:asciiTheme="majorBidi" w:hAnsiTheme="majorBidi" w:cstheme="majorBidi"/>
        </w:rPr>
        <w:t xml:space="preserve">, </w:t>
      </w:r>
      <w:r w:rsidR="003B1402" w:rsidRPr="0050779A">
        <w:rPr>
          <w:rFonts w:asciiTheme="majorBidi" w:hAnsiTheme="majorBidi" w:cstheme="majorBidi"/>
          <w:i/>
          <w:iCs/>
        </w:rPr>
        <w:t>The Law of Surrogate Motherhood in the United States</w:t>
      </w:r>
      <w:r w:rsidR="003B1402">
        <w:rPr>
          <w:rFonts w:asciiTheme="majorBidi" w:hAnsiTheme="majorBidi" w:cstheme="majorBidi"/>
        </w:rPr>
        <w:t xml:space="preserve">, </w:t>
      </w:r>
      <w:r w:rsidR="003B1402" w:rsidRPr="00A96FAF">
        <w:rPr>
          <w:rFonts w:asciiTheme="majorBidi" w:hAnsiTheme="majorBidi" w:cstheme="majorBidi"/>
        </w:rPr>
        <w:t>58, Issue suppl_1</w:t>
      </w:r>
      <w:r w:rsidR="003B1402">
        <w:rPr>
          <w:rFonts w:asciiTheme="majorBidi" w:hAnsiTheme="majorBidi" w:cstheme="majorBidi"/>
        </w:rPr>
        <w:t xml:space="preserve"> </w:t>
      </w:r>
      <w:r w:rsidR="003B1402" w:rsidRPr="00302360">
        <w:rPr>
          <w:smallCaps/>
        </w:rPr>
        <w:t>The American Journal of Comparative Law</w:t>
      </w:r>
      <w:r w:rsidR="003B1402" w:rsidRPr="00A96FAF">
        <w:rPr>
          <w:rFonts w:asciiTheme="majorBidi" w:hAnsiTheme="majorBidi" w:cstheme="majorBidi"/>
        </w:rPr>
        <w:t xml:space="preserve"> 97, 103</w:t>
      </w:r>
      <w:r w:rsidR="003B1402">
        <w:rPr>
          <w:rFonts w:asciiTheme="majorBidi" w:hAnsiTheme="majorBidi" w:cstheme="majorBidi"/>
        </w:rPr>
        <w:t xml:space="preserve"> (</w:t>
      </w:r>
      <w:r w:rsidR="003B1402" w:rsidRPr="00A96FAF">
        <w:rPr>
          <w:rFonts w:asciiTheme="majorBidi" w:hAnsiTheme="majorBidi" w:cstheme="majorBidi"/>
        </w:rPr>
        <w:t>2010</w:t>
      </w:r>
      <w:r w:rsidR="003B1402">
        <w:rPr>
          <w:rFonts w:asciiTheme="majorBidi" w:hAnsiTheme="majorBidi" w:cstheme="majorBidi"/>
        </w:rPr>
        <w:t>).</w:t>
      </w:r>
      <w:r w:rsidR="003B1402">
        <w:t xml:space="preserve"> </w:t>
      </w:r>
    </w:p>
  </w:footnote>
  <w:footnote w:id="94">
    <w:p w14:paraId="424EBDF0" w14:textId="590FE127" w:rsidR="00176E02" w:rsidRPr="00760B70" w:rsidRDefault="00176E02" w:rsidP="008A54C3">
      <w:pPr>
        <w:pStyle w:val="FootnoteText"/>
        <w:bidi w:val="0"/>
        <w:spacing w:after="60"/>
        <w:rPr>
          <w:color w:val="FF0000"/>
        </w:rPr>
      </w:pPr>
      <w:r w:rsidRPr="00015A8A">
        <w:rPr>
          <w:rStyle w:val="FootnoteReference"/>
          <w:sz w:val="24"/>
          <w:szCs w:val="24"/>
        </w:rPr>
        <w:footnoteRef/>
      </w:r>
      <w:r w:rsidR="00760B70">
        <w:rPr>
          <w:i/>
          <w:color w:val="252525"/>
          <w:sz w:val="24"/>
          <w:szCs w:val="24"/>
        </w:rPr>
        <w:t xml:space="preserve"> </w:t>
      </w:r>
      <w:r w:rsidRPr="00760B70">
        <w:rPr>
          <w:i/>
          <w:color w:val="252525"/>
        </w:rPr>
        <w:t xml:space="preserve">See </w:t>
      </w:r>
      <w:r w:rsidRPr="0069486C">
        <w:rPr>
          <w:rFonts w:eastAsiaTheme="majorEastAsia"/>
          <w:iCs/>
          <w:color w:val="252525"/>
        </w:rPr>
        <w:t>In</w:t>
      </w:r>
      <w:r w:rsidRPr="0069486C">
        <w:rPr>
          <w:iCs/>
          <w:color w:val="252525"/>
        </w:rPr>
        <w:t xml:space="preserve"> re</w:t>
      </w:r>
      <w:r w:rsidRPr="00760B70">
        <w:rPr>
          <w:color w:val="252525"/>
        </w:rPr>
        <w:t xml:space="preserve"> Marriage of Buzzanca, 72 Cal. </w:t>
      </w:r>
      <w:r w:rsidRPr="00760B70">
        <w:rPr>
          <w:color w:val="252525"/>
        </w:rPr>
        <w:t>Rptr. 2d 280, 293 (Cal. Ct. App. 1998);</w:t>
      </w:r>
      <w:r w:rsidR="00760B70" w:rsidRPr="00760B70">
        <w:rPr>
          <w:i/>
          <w:color w:val="252525"/>
        </w:rPr>
        <w:t xml:space="preserve"> </w:t>
      </w:r>
      <w:r w:rsidRPr="00760B70">
        <w:rPr>
          <w:i/>
          <w:color w:val="252525"/>
        </w:rPr>
        <w:t xml:space="preserve">see also </w:t>
      </w:r>
      <w:r w:rsidRPr="003B1402">
        <w:rPr>
          <w:rFonts w:eastAsiaTheme="majorEastAsia"/>
          <w:iCs/>
          <w:color w:val="252525"/>
        </w:rPr>
        <w:t>In re</w:t>
      </w:r>
      <w:r w:rsidRPr="00760B70">
        <w:rPr>
          <w:rFonts w:eastAsiaTheme="majorEastAsia"/>
          <w:color w:val="252525"/>
        </w:rPr>
        <w:t xml:space="preserve"> Nicholas H., 46 P.3d 932, 941 (Cal. 2002)</w:t>
      </w:r>
      <w:r w:rsidRPr="00760B70">
        <w:rPr>
          <w:color w:val="252525"/>
        </w:rPr>
        <w:t xml:space="preserve"> (holding that a man who meets the statutory criteria for a presumed father can be considered the legal parent even if he has no biological relationship to a child).</w:t>
      </w:r>
    </w:p>
  </w:footnote>
  <w:footnote w:id="95">
    <w:p w14:paraId="55AAF300" w14:textId="099A3D6C" w:rsidR="001C0233" w:rsidRDefault="000F5164" w:rsidP="008A54C3">
      <w:pPr>
        <w:pStyle w:val="FootnoteText"/>
        <w:bidi w:val="0"/>
        <w:spacing w:after="60"/>
      </w:pPr>
      <w:r>
        <w:rPr>
          <w:rStyle w:val="FootnoteReference"/>
        </w:rPr>
        <w:footnoteRef/>
      </w:r>
      <w:r>
        <w:rPr>
          <w:rtl/>
        </w:rPr>
        <w:t xml:space="preserve"> </w:t>
      </w:r>
      <w:r w:rsidRPr="004F28CC">
        <w:rPr>
          <w:i/>
          <w:iCs/>
        </w:rPr>
        <w:t>See</w:t>
      </w:r>
      <w:r>
        <w:t xml:space="preserve"> </w:t>
      </w:r>
      <w:r w:rsidRPr="004F28CC">
        <w:t>Dara E. Purvis,</w:t>
      </w:r>
      <w:r>
        <w:t xml:space="preserve"> </w:t>
      </w:r>
      <w:r w:rsidRPr="004F28CC">
        <w:rPr>
          <w:rFonts w:cs="Times New Roman"/>
          <w:i/>
          <w:iCs/>
        </w:rPr>
        <w:t>Intended Parents and the Problem of Perspective</w:t>
      </w:r>
      <w:r w:rsidRPr="004F28CC">
        <w:rPr>
          <w:color w:val="000000"/>
          <w:lang w:val="en"/>
        </w:rPr>
        <w:t xml:space="preserve">, 24 </w:t>
      </w:r>
      <w:r w:rsidRPr="004F28CC">
        <w:rPr>
          <w:rFonts w:eastAsia="Calibri" w:cs="Times New Roman"/>
          <w:smallCaps/>
        </w:rPr>
        <w:t>Yale J. L. &amp; Feminism</w:t>
      </w:r>
      <w:r>
        <w:rPr>
          <w:color w:val="000000"/>
          <w:lang w:val="en"/>
        </w:rPr>
        <w:t xml:space="preserve"> 210 (2012)</w:t>
      </w:r>
      <w:r w:rsidR="008227D6">
        <w:rPr>
          <w:color w:val="000000"/>
          <w:lang w:val="en"/>
        </w:rPr>
        <w:t xml:space="preserve"> </w:t>
      </w:r>
      <w:hyperlink r:id="rId114" w:history="1">
        <w:r w:rsidR="009F29EC" w:rsidRPr="00B673E9">
          <w:rPr>
            <w:rFonts w:cs="Times New Roman"/>
          </w:rPr>
          <w:t xml:space="preserve">(hereinafter: </w:t>
        </w:r>
        <w:r w:rsidR="009F29EC" w:rsidRPr="004F28CC">
          <w:t>Purvis,</w:t>
        </w:r>
        <w:r w:rsidR="009F29EC">
          <w:t xml:space="preserve"> </w:t>
        </w:r>
        <w:r w:rsidR="009F29EC" w:rsidRPr="009F29EC">
          <w:rPr>
            <w:rFonts w:cs="Times New Roman"/>
          </w:rPr>
          <w:t>Intended</w:t>
        </w:r>
      </w:hyperlink>
      <w:r w:rsidR="009F29EC" w:rsidRPr="00B673E9">
        <w:rPr>
          <w:rFonts w:cs="Times New Roman"/>
        </w:rPr>
        <w:t>)</w:t>
      </w:r>
      <w:r>
        <w:rPr>
          <w:color w:val="000000"/>
          <w:lang w:val="en"/>
        </w:rPr>
        <w:t xml:space="preserve">; ibid, </w:t>
      </w:r>
      <w:r w:rsidRPr="004F28CC">
        <w:rPr>
          <w:rFonts w:cs="Times New Roman"/>
          <w:i/>
          <w:iCs/>
        </w:rPr>
        <w:t>The Origin of Parental Rights: Labor, Intent, and Fathers</w:t>
      </w:r>
      <w:r w:rsidRPr="004F28CC">
        <w:rPr>
          <w:rFonts w:cs="Times New Roman"/>
        </w:rPr>
        <w:t xml:space="preserve">, </w:t>
      </w:r>
      <w:r w:rsidRPr="004F28CC">
        <w:rPr>
          <w:rFonts w:eastAsia="Calibri" w:cs="Times New Roman"/>
          <w:smallCaps/>
        </w:rPr>
        <w:t>41 Fla. St. U.L. Rev. 645 (2014</w:t>
      </w:r>
      <w:r w:rsidRPr="004F28CC">
        <w:rPr>
          <w:rFonts w:cs="Times New Roman"/>
        </w:rPr>
        <w:t>)</w:t>
      </w:r>
      <w:r w:rsidR="00F502FC">
        <w:t>;</w:t>
      </w:r>
      <w:r w:rsidR="001C0233">
        <w:t xml:space="preserve"> </w:t>
      </w:r>
      <w:bookmarkStart w:id="154" w:name="_Hlk152150079"/>
      <w:r w:rsidR="008227D6">
        <w:rPr>
          <w:color w:val="000000"/>
          <w:lang w:val="en"/>
        </w:rPr>
        <w:t>ibid</w:t>
      </w:r>
      <w:r w:rsidR="001C0233" w:rsidRPr="009244E5">
        <w:rPr>
          <w:rFonts w:asciiTheme="majorBidi" w:hAnsiTheme="majorBidi" w:cstheme="majorBidi"/>
        </w:rPr>
        <w:t xml:space="preserve">, </w:t>
      </w:r>
      <w:r w:rsidR="001C0233" w:rsidRPr="009244E5">
        <w:rPr>
          <w:rFonts w:asciiTheme="majorBidi" w:hAnsiTheme="majorBidi" w:cstheme="majorBidi"/>
          <w:i/>
          <w:iCs/>
        </w:rPr>
        <w:t xml:space="preserve">The </w:t>
      </w:r>
      <w:bookmarkEnd w:id="154"/>
      <w:r w:rsidR="001C0233" w:rsidRPr="009244E5">
        <w:rPr>
          <w:rFonts w:asciiTheme="majorBidi" w:hAnsiTheme="majorBidi" w:cstheme="majorBidi"/>
          <w:i/>
          <w:iCs/>
        </w:rPr>
        <w:t>Constitutionalization of Fatherhood</w:t>
      </w:r>
      <w:r w:rsidR="001C0233" w:rsidRPr="009244E5">
        <w:rPr>
          <w:rFonts w:asciiTheme="majorBidi" w:hAnsiTheme="majorBidi" w:cstheme="majorBidi"/>
        </w:rPr>
        <w:t xml:space="preserve">, 69 </w:t>
      </w:r>
      <w:r w:rsidR="001C0233" w:rsidRPr="001C0233">
        <w:rPr>
          <w:rFonts w:eastAsia="Calibri" w:cs="Times New Roman"/>
          <w:smallCaps/>
        </w:rPr>
        <w:t>Case W. Res. L. Rev.</w:t>
      </w:r>
      <w:r w:rsidR="001C0233" w:rsidRPr="009244E5">
        <w:rPr>
          <w:rFonts w:asciiTheme="majorBidi" w:hAnsiTheme="majorBidi" w:cstheme="majorBidi"/>
        </w:rPr>
        <w:t xml:space="preserve"> 541 (2019) passim</w:t>
      </w:r>
      <w:r w:rsidR="001C0233">
        <w:rPr>
          <w:rFonts w:asciiTheme="majorBidi" w:hAnsiTheme="majorBidi" w:cstheme="majorBidi"/>
        </w:rPr>
        <w:t>.</w:t>
      </w:r>
    </w:p>
  </w:footnote>
  <w:footnote w:id="96">
    <w:p w14:paraId="3BD5CB58" w14:textId="55CB8650" w:rsidR="000F5164" w:rsidRPr="00D738AF" w:rsidRDefault="000F5164" w:rsidP="008A54C3">
      <w:pPr>
        <w:pStyle w:val="FootnoteText"/>
        <w:bidi w:val="0"/>
        <w:spacing w:after="60"/>
      </w:pPr>
      <w:r>
        <w:rPr>
          <w:rStyle w:val="FootnoteReference"/>
        </w:rPr>
        <w:footnoteRef/>
      </w:r>
      <w:r>
        <w:rPr>
          <w:rtl/>
        </w:rPr>
        <w:t xml:space="preserve"> </w:t>
      </w:r>
      <w:r w:rsidRPr="006D77D4">
        <w:rPr>
          <w:i/>
          <w:iCs/>
        </w:rPr>
        <w:t>See</w:t>
      </w:r>
      <w:r>
        <w:t xml:space="preserve"> </w:t>
      </w:r>
      <w:r w:rsidRPr="005413EF">
        <w:t>Martha M. Ertman</w:t>
      </w:r>
      <w:r w:rsidRPr="0052388B">
        <w:t xml:space="preserve">, </w:t>
      </w:r>
      <w:r w:rsidRPr="0052388B">
        <w:rPr>
          <w:i/>
          <w:iCs/>
        </w:rPr>
        <w:t>AALS Section on Contracts: New Frontiers in Private Ordering: Mapping the New Frontiers of Private Ordering: Afterword</w:t>
      </w:r>
      <w:r w:rsidRPr="0052388B">
        <w:t xml:space="preserve">, 49 </w:t>
      </w:r>
      <w:r w:rsidRPr="0052388B">
        <w:rPr>
          <w:smallCaps/>
        </w:rPr>
        <w:t>Ariz. L. Rev</w:t>
      </w:r>
      <w:r w:rsidRPr="0052388B">
        <w:t>. 695, 700 (2007)</w:t>
      </w:r>
      <w:r w:rsidR="00F85014">
        <w:t xml:space="preserve"> </w:t>
      </w:r>
      <w:hyperlink r:id="rId115" w:history="1">
        <w:r w:rsidR="00F85014" w:rsidRPr="00B673E9">
          <w:rPr>
            <w:rFonts w:cs="Times New Roman"/>
          </w:rPr>
          <w:t xml:space="preserve">(hereinafter: </w:t>
        </w:r>
        <w:r w:rsidR="00F85014" w:rsidRPr="005413EF">
          <w:t>Ertman</w:t>
        </w:r>
        <w:r w:rsidR="00F85014" w:rsidRPr="004F28CC">
          <w:t>,</w:t>
        </w:r>
        <w:r w:rsidR="00F85014">
          <w:t xml:space="preserve"> </w:t>
        </w:r>
        <w:r w:rsidR="00F85014" w:rsidRPr="00F85014">
          <w:t>New</w:t>
        </w:r>
      </w:hyperlink>
      <w:r w:rsidR="00F85014" w:rsidRPr="00B673E9">
        <w:rPr>
          <w:rFonts w:cs="Times New Roman"/>
        </w:rPr>
        <w:t>)</w:t>
      </w:r>
      <w:r>
        <w:t xml:space="preserve"> and more extensively </w:t>
      </w:r>
      <w:r w:rsidR="00F85014" w:rsidRPr="00F85014">
        <w:t>Ertman, Love's</w:t>
      </w:r>
      <w:r>
        <w:rPr>
          <w:smallCaps/>
          <w:lang w:eastAsia="x-none"/>
        </w:rPr>
        <w:t xml:space="preserve">, </w:t>
      </w:r>
      <w:r w:rsidRPr="00D738AF">
        <w:rPr>
          <w:i/>
          <w:iCs/>
        </w:rPr>
        <w:t>supra</w:t>
      </w:r>
      <w:r w:rsidRPr="00D738AF">
        <w:t xml:space="preserve"> note</w:t>
      </w:r>
      <w:r w:rsidR="00F502FC">
        <w:t xml:space="preserve"> </w:t>
      </w:r>
      <w:r w:rsidR="00F502FC">
        <w:fldChar w:fldCharType="begin"/>
      </w:r>
      <w:r w:rsidR="00F502FC">
        <w:instrText xml:space="preserve"> NOTEREF _Ref482100297 \h </w:instrText>
      </w:r>
      <w:r w:rsidR="00F502FC">
        <w:fldChar w:fldCharType="separate"/>
      </w:r>
      <w:r w:rsidR="00D83F06">
        <w:t>85</w:t>
      </w:r>
      <w:r w:rsidR="00F502FC">
        <w:fldChar w:fldCharType="end"/>
      </w:r>
      <w:r w:rsidRPr="00D738AF">
        <w:t>.</w:t>
      </w:r>
      <w:r>
        <w:rPr>
          <w:smallCaps/>
          <w:lang w:eastAsia="x-none"/>
        </w:rPr>
        <w:t xml:space="preserve"> </w:t>
      </w:r>
    </w:p>
  </w:footnote>
  <w:footnote w:id="97">
    <w:p w14:paraId="13E6CDD5" w14:textId="7D155CE2" w:rsidR="000F5164" w:rsidRPr="0070530B" w:rsidRDefault="000F5164" w:rsidP="0070530B">
      <w:pPr>
        <w:pStyle w:val="FootnoteText"/>
        <w:bidi w:val="0"/>
        <w:spacing w:after="60"/>
        <w:rPr>
          <w:rFonts w:asciiTheme="majorBidi" w:hAnsiTheme="majorBidi" w:cstheme="majorBidi"/>
        </w:rPr>
      </w:pPr>
      <w:r>
        <w:rPr>
          <w:rStyle w:val="FootnoteReference"/>
        </w:rPr>
        <w:footnoteRef/>
      </w:r>
      <w:r>
        <w:rPr>
          <w:rtl/>
        </w:rPr>
        <w:t xml:space="preserve"> </w:t>
      </w:r>
      <w:r w:rsidRPr="00A46790">
        <w:rPr>
          <w:i/>
          <w:iCs/>
        </w:rPr>
        <w:t>See</w:t>
      </w:r>
      <w:r>
        <w:t xml:space="preserve"> </w:t>
      </w:r>
      <w:r w:rsidR="00F502FC" w:rsidRPr="00F502FC">
        <w:t>Jacobs, Applying</w:t>
      </w:r>
      <w:r w:rsidR="00F502FC">
        <w:t>,</w:t>
      </w:r>
      <w:r w:rsidR="00F502FC" w:rsidRPr="00F502FC">
        <w:rPr>
          <w:i/>
          <w:iCs/>
        </w:rPr>
        <w:t xml:space="preserve"> </w:t>
      </w:r>
      <w:r w:rsidR="00F502FC" w:rsidRPr="00FD7847">
        <w:rPr>
          <w:i/>
          <w:iCs/>
        </w:rPr>
        <w:t>supra</w:t>
      </w:r>
      <w:r w:rsidR="00F502FC" w:rsidRPr="00A46790">
        <w:t xml:space="preserve"> note</w:t>
      </w:r>
      <w:r w:rsidR="00F502FC">
        <w:t xml:space="preserve"> </w:t>
      </w:r>
      <w:r w:rsidR="00F502FC">
        <w:fldChar w:fldCharType="begin"/>
      </w:r>
      <w:r w:rsidR="00F502FC">
        <w:instrText xml:space="preserve"> NOTEREF _Ref152150287 \h </w:instrText>
      </w:r>
      <w:r w:rsidR="00F502FC">
        <w:fldChar w:fldCharType="separate"/>
      </w:r>
      <w:r w:rsidR="00D83F06">
        <w:t>93</w:t>
      </w:r>
      <w:r w:rsidR="00F502FC">
        <w:fldChar w:fldCharType="end"/>
      </w:r>
      <w:r>
        <w:rPr>
          <w:rFonts w:asciiTheme="majorBidi" w:hAnsiTheme="majorBidi" w:cstheme="majorBidi"/>
        </w:rPr>
        <w:t>;</w:t>
      </w:r>
      <w:r w:rsidR="00D50177">
        <w:rPr>
          <w:rFonts w:asciiTheme="majorBidi" w:hAnsiTheme="majorBidi" w:cstheme="majorBidi"/>
        </w:rPr>
        <w:t xml:space="preserve"> </w:t>
      </w:r>
      <w:r w:rsidR="0070530B" w:rsidRPr="00A10A73">
        <w:rPr>
          <w:rFonts w:cs="Times New Roman"/>
        </w:rPr>
        <w:t xml:space="preserve">Melanie B. Jacobs, </w:t>
      </w:r>
      <w:r w:rsidR="0070530B" w:rsidRPr="00A10A73">
        <w:rPr>
          <w:rFonts w:cs="Times New Roman"/>
          <w:i/>
          <w:iCs/>
        </w:rPr>
        <w:t>Intentional Parenthood's Influence: Rethinking Procreative Autonomy and Federal Paternity Establishment Policy</w:t>
      </w:r>
      <w:r w:rsidR="0070530B" w:rsidRPr="00A10A73">
        <w:rPr>
          <w:rFonts w:cs="Times New Roman"/>
        </w:rPr>
        <w:t xml:space="preserve">, 20 </w:t>
      </w:r>
      <w:r w:rsidR="0070530B" w:rsidRPr="00A10A73">
        <w:rPr>
          <w:rFonts w:cs="Times New Roman"/>
          <w:smallCaps/>
        </w:rPr>
        <w:t>Am. U.J. Gender Soc. Pol'y , &amp;, L.</w:t>
      </w:r>
      <w:r w:rsidR="0070530B" w:rsidRPr="00A10A73">
        <w:rPr>
          <w:rFonts w:cs="Times New Roman"/>
        </w:rPr>
        <w:t xml:space="preserve"> 489 (2011–2012)</w:t>
      </w:r>
      <w:r w:rsidR="0070530B" w:rsidRPr="00A10A73">
        <w:t xml:space="preserve"> </w:t>
      </w:r>
      <w:hyperlink r:id="rId116" w:history="1">
        <w:r w:rsidR="0070530B" w:rsidRPr="00DB2D53">
          <w:rPr>
            <w:color w:val="000000"/>
          </w:rPr>
          <w:t xml:space="preserve">(hereinafter: </w:t>
        </w:r>
        <w:r w:rsidR="0070530B" w:rsidRPr="00DB2D53">
          <w:rPr>
            <w:rFonts w:cs="Times New Roman"/>
          </w:rPr>
          <w:t>Jacobs, Intentional</w:t>
        </w:r>
      </w:hyperlink>
      <w:r w:rsidR="0070530B" w:rsidRPr="00DB2D53">
        <w:t>)</w:t>
      </w:r>
      <w:r w:rsidRPr="00A46790">
        <w:rPr>
          <w:rFonts w:asciiTheme="majorBidi" w:hAnsiTheme="majorBidi" w:cstheme="majorBidi"/>
        </w:rPr>
        <w:t>;</w:t>
      </w:r>
      <w:r w:rsidR="0089629B" w:rsidRPr="0089629B">
        <w:t xml:space="preserve"> </w:t>
      </w:r>
      <w:r w:rsidR="0089629B" w:rsidRPr="00766F1F">
        <w:t xml:space="preserve">Jacobs, </w:t>
      </w:r>
      <w:r w:rsidR="0089629B" w:rsidRPr="00352E24">
        <w:t>Parental</w:t>
      </w:r>
      <w:r w:rsidR="0089629B">
        <w:t>,</w:t>
      </w:r>
      <w:r w:rsidR="0089629B" w:rsidRPr="00A46790">
        <w:t xml:space="preserve"> </w:t>
      </w:r>
      <w:r w:rsidR="0089629B" w:rsidRPr="00FD7847">
        <w:rPr>
          <w:i/>
          <w:iCs/>
        </w:rPr>
        <w:t>supra</w:t>
      </w:r>
      <w:r w:rsidR="0089629B" w:rsidRPr="00A46790">
        <w:t xml:space="preserve"> note</w:t>
      </w:r>
      <w:r w:rsidR="0089629B">
        <w:t xml:space="preserve"> </w:t>
      </w:r>
      <w:r w:rsidR="0089629B">
        <w:fldChar w:fldCharType="begin"/>
      </w:r>
      <w:r w:rsidR="0089629B">
        <w:instrText xml:space="preserve"> NOTEREF _Ref482181094 \h </w:instrText>
      </w:r>
      <w:r w:rsidR="0089629B">
        <w:fldChar w:fldCharType="separate"/>
      </w:r>
      <w:r w:rsidR="00D83F06">
        <w:t>83</w:t>
      </w:r>
      <w:r w:rsidR="0089629B">
        <w:fldChar w:fldCharType="end"/>
      </w:r>
      <w:r w:rsidR="006C3A1E">
        <w:t xml:space="preserve">. </w:t>
      </w:r>
    </w:p>
  </w:footnote>
  <w:footnote w:id="98">
    <w:p w14:paraId="41E8A262" w14:textId="5570CFDD" w:rsidR="00D50177" w:rsidRDefault="00D50177" w:rsidP="008A54C3">
      <w:pPr>
        <w:pStyle w:val="FootnoteText"/>
        <w:bidi w:val="0"/>
        <w:spacing w:after="60"/>
      </w:pPr>
      <w:r>
        <w:rPr>
          <w:rStyle w:val="FootnoteReference"/>
        </w:rPr>
        <w:footnoteRef/>
      </w:r>
      <w:r>
        <w:rPr>
          <w:rtl/>
        </w:rPr>
        <w:t xml:space="preserve"> </w:t>
      </w:r>
      <w:r w:rsidRPr="00561544">
        <w:rPr>
          <w:i/>
          <w:iCs/>
        </w:rPr>
        <w:t>See</w:t>
      </w:r>
      <w:r>
        <w:t xml:space="preserve"> mainly</w:t>
      </w:r>
      <w:r w:rsidRPr="00A10A73">
        <w:rPr>
          <w:rFonts w:cs="Times New Roman"/>
        </w:rPr>
        <w:t xml:space="preserve"> Marsha Garrison, </w:t>
      </w:r>
      <w:r w:rsidRPr="00A10A73">
        <w:rPr>
          <w:rFonts w:cs="Times New Roman"/>
          <w:i/>
          <w:iCs/>
        </w:rPr>
        <w:t>The Technological Family: What's New and What's Not</w:t>
      </w:r>
      <w:r w:rsidRPr="00A10A73">
        <w:rPr>
          <w:rFonts w:cs="Times New Roman"/>
        </w:rPr>
        <w:t xml:space="preserve">, 33 </w:t>
      </w:r>
      <w:r w:rsidRPr="00A10A73">
        <w:rPr>
          <w:rFonts w:cs="Times New Roman"/>
          <w:smallCaps/>
        </w:rPr>
        <w:t>Fam. L.Q.</w:t>
      </w:r>
      <w:r w:rsidRPr="00A10A73">
        <w:rPr>
          <w:rFonts w:cs="Times New Roman"/>
        </w:rPr>
        <w:t xml:space="preserve"> 691, 692–701 (1999); </w:t>
      </w:r>
      <w:r w:rsidR="004016B3" w:rsidRPr="00FD2EA4">
        <w:t xml:space="preserve">Marsha Garrison, </w:t>
      </w:r>
      <w:r w:rsidR="004016B3" w:rsidRPr="00462800">
        <w:rPr>
          <w:i/>
          <w:iCs/>
        </w:rPr>
        <w:t>Law Making for Baby Making: An Interpretive Approach to the Determination of Legal Parentage</w:t>
      </w:r>
      <w:r w:rsidR="004016B3" w:rsidRPr="00FD2EA4">
        <w:t xml:space="preserve">, 113 </w:t>
      </w:r>
      <w:r w:rsidR="004016B3" w:rsidRPr="003A5982">
        <w:rPr>
          <w:bCs/>
          <w:smallCaps/>
        </w:rPr>
        <w:t>Harv. L. Rev.</w:t>
      </w:r>
      <w:r w:rsidR="004016B3" w:rsidRPr="00B85449">
        <w:t xml:space="preserve"> </w:t>
      </w:r>
      <w:r w:rsidR="004016B3" w:rsidRPr="00FD2EA4">
        <w:t>835</w:t>
      </w:r>
      <w:r w:rsidR="004016B3">
        <w:t>, 842</w:t>
      </w:r>
      <w:r w:rsidR="004016B3" w:rsidRPr="00FD2EA4">
        <w:t xml:space="preserve"> (2000)</w:t>
      </w:r>
      <w:r w:rsidR="004016B3">
        <w:t>.</w:t>
      </w:r>
      <w:r w:rsidR="004016B3">
        <w:rPr>
          <w:rFonts w:cs="Times New Roman"/>
        </w:rPr>
        <w:t xml:space="preserve"> </w:t>
      </w:r>
    </w:p>
  </w:footnote>
  <w:footnote w:id="99">
    <w:p w14:paraId="5EB3A0F1" w14:textId="14120A9A" w:rsidR="0064299A" w:rsidRDefault="0064299A" w:rsidP="008A54C3">
      <w:pPr>
        <w:pStyle w:val="FootnoteText"/>
        <w:bidi w:val="0"/>
        <w:spacing w:after="60"/>
      </w:pPr>
      <w:r>
        <w:rPr>
          <w:rStyle w:val="FootnoteReference"/>
        </w:rPr>
        <w:footnoteRef/>
      </w:r>
      <w:r>
        <w:rPr>
          <w:rtl/>
        </w:rPr>
        <w:t xml:space="preserve"> </w:t>
      </w:r>
      <w:r w:rsidRPr="00840CF4">
        <w:rPr>
          <w:smallCaps/>
        </w:rPr>
        <w:t>Yehezkel Margalit, Determining Legal Parentage by Agreement</w:t>
      </w:r>
      <w:r>
        <w:rPr>
          <w:smallCaps/>
        </w:rPr>
        <w:t xml:space="preserve"> </w:t>
      </w:r>
      <w:r w:rsidRPr="00507AB5">
        <w:rPr>
          <w:rFonts w:asciiTheme="majorBidi" w:hAnsiTheme="majorBidi" w:cstheme="majorBidi"/>
        </w:rPr>
        <w:t xml:space="preserve">unpublished </w:t>
      </w:r>
      <w:r w:rsidR="00B542B4" w:rsidRPr="00507AB5">
        <w:rPr>
          <w:rFonts w:asciiTheme="majorBidi" w:hAnsiTheme="majorBidi" w:cstheme="majorBidi"/>
        </w:rPr>
        <w:t>Thesis</w:t>
      </w:r>
      <w:r w:rsidR="00B542B4" w:rsidRPr="00840CF4">
        <w:rPr>
          <w:smallCaps/>
        </w:rPr>
        <w:t xml:space="preserve"> </w:t>
      </w:r>
      <w:r w:rsidRPr="00840CF4">
        <w:t>(</w:t>
      </w:r>
      <w:r w:rsidRPr="00507AB5">
        <w:rPr>
          <w:rFonts w:asciiTheme="majorBidi" w:hAnsiTheme="majorBidi" w:cstheme="majorBidi"/>
        </w:rPr>
        <w:t xml:space="preserve">Faculty of Law, </w:t>
      </w:r>
      <w:r w:rsidRPr="00840CF4">
        <w:t xml:space="preserve">Bar-Ilan University, 2011) </w:t>
      </w:r>
      <w:r>
        <w:t xml:space="preserve">(Heb.); </w:t>
      </w:r>
      <w:r>
        <w:rPr>
          <w:rFonts w:eastAsia="Calibri" w:cs="Times New Roman"/>
        </w:rPr>
        <w:t>ibid</w:t>
      </w:r>
      <w:r w:rsidRPr="00A46790">
        <w:t xml:space="preserve">, </w:t>
      </w:r>
      <w:r w:rsidRPr="00CA2210">
        <w:rPr>
          <w:rFonts w:cs="Times New Roman"/>
          <w:bCs/>
          <w:iCs/>
        </w:rPr>
        <w:t>Bridging the Gap</w:t>
      </w:r>
      <w:r w:rsidRPr="00A46790">
        <w:t xml:space="preserve">, </w:t>
      </w:r>
      <w:r w:rsidRPr="00FD7847">
        <w:rPr>
          <w:i/>
          <w:iCs/>
        </w:rPr>
        <w:t>supra</w:t>
      </w:r>
      <w:r w:rsidRPr="00A46790">
        <w:t xml:space="preserve"> note</w:t>
      </w:r>
      <w:r>
        <w:t xml:space="preserve"> </w:t>
      </w:r>
      <w:r>
        <w:fldChar w:fldCharType="begin"/>
      </w:r>
      <w:r>
        <w:instrText xml:space="preserve"> NOTEREF _Ref482096272 \h </w:instrText>
      </w:r>
      <w:r>
        <w:fldChar w:fldCharType="separate"/>
      </w:r>
      <w:r w:rsidR="00D83F06">
        <w:t>9</w:t>
      </w:r>
      <w:r>
        <w:fldChar w:fldCharType="end"/>
      </w:r>
      <w:r>
        <w:t xml:space="preserve">, at 42-6. </w:t>
      </w:r>
      <w:r w:rsidRPr="002B4638">
        <w:rPr>
          <w:i/>
          <w:iCs/>
        </w:rPr>
        <w:t>See also</w:t>
      </w:r>
      <w:r>
        <w:t xml:space="preserve"> </w:t>
      </w:r>
      <w:r w:rsidRPr="00766F1F">
        <w:t xml:space="preserve">Jacobs, </w:t>
      </w:r>
      <w:r w:rsidRPr="00352E24">
        <w:t>Parental</w:t>
      </w:r>
      <w:r>
        <w:t>,</w:t>
      </w:r>
      <w:r w:rsidRPr="00A46790">
        <w:t xml:space="preserve"> </w:t>
      </w:r>
      <w:r w:rsidRPr="00FD7847">
        <w:rPr>
          <w:i/>
          <w:iCs/>
        </w:rPr>
        <w:t>supra</w:t>
      </w:r>
      <w:r w:rsidRPr="00A46790">
        <w:t xml:space="preserve"> note</w:t>
      </w:r>
      <w:r w:rsidR="0089629B">
        <w:t xml:space="preserve"> </w:t>
      </w:r>
      <w:r w:rsidR="0089629B">
        <w:fldChar w:fldCharType="begin"/>
      </w:r>
      <w:r w:rsidR="0089629B">
        <w:instrText xml:space="preserve"> NOTEREF _Ref482181094 \h </w:instrText>
      </w:r>
      <w:r w:rsidR="0089629B">
        <w:fldChar w:fldCharType="separate"/>
      </w:r>
      <w:r w:rsidR="00D83F06">
        <w:t>83</w:t>
      </w:r>
      <w:r w:rsidR="0089629B">
        <w:fldChar w:fldCharType="end"/>
      </w:r>
      <w:r>
        <w:t>, at</w:t>
      </w:r>
      <w:r w:rsidRPr="00840CF4">
        <w:rPr>
          <w:rFonts w:asciiTheme="majorBidi" w:hAnsiTheme="majorBidi" w:cstheme="majorBidi"/>
          <w:i/>
          <w:iCs/>
        </w:rPr>
        <w:t xml:space="preserve"> </w:t>
      </w:r>
      <w:r>
        <w:rPr>
          <w:rFonts w:asciiTheme="majorBidi" w:hAnsiTheme="majorBidi" w:cstheme="majorBidi"/>
        </w:rPr>
        <w:t>469</w:t>
      </w:r>
      <w:r w:rsidR="00561544">
        <w:rPr>
          <w:rFonts w:asciiTheme="majorBidi" w:hAnsiTheme="majorBidi" w:cstheme="majorBidi"/>
        </w:rPr>
        <w:t>.</w:t>
      </w:r>
    </w:p>
  </w:footnote>
  <w:footnote w:id="100">
    <w:p w14:paraId="451DA166" w14:textId="1AC7C1EE" w:rsidR="00561544" w:rsidRPr="006326FF" w:rsidRDefault="00561544" w:rsidP="008A54C3">
      <w:pPr>
        <w:pStyle w:val="FootnoteText"/>
        <w:bidi w:val="0"/>
        <w:spacing w:after="60"/>
        <w:rPr>
          <w:rFonts w:asciiTheme="majorBidi" w:hAnsiTheme="majorBidi" w:cstheme="majorBidi"/>
        </w:rPr>
      </w:pPr>
      <w:r>
        <w:rPr>
          <w:rStyle w:val="FootnoteReference"/>
        </w:rPr>
        <w:footnoteRef/>
      </w:r>
      <w:r>
        <w:rPr>
          <w:rtl/>
        </w:rPr>
        <w:t xml:space="preserve"> </w:t>
      </w:r>
      <w:r>
        <w:rPr>
          <w:rFonts w:cs="Times New Roman"/>
          <w:bCs/>
          <w:iCs/>
        </w:rPr>
        <w:t xml:space="preserve">Margalit, </w:t>
      </w:r>
      <w:r w:rsidRPr="00CA2210">
        <w:rPr>
          <w:rFonts w:cs="Times New Roman"/>
          <w:bCs/>
          <w:iCs/>
        </w:rPr>
        <w:t>Bridging</w:t>
      </w:r>
      <w:r w:rsidRPr="00A46790">
        <w:t xml:space="preserve">, </w:t>
      </w:r>
      <w:r w:rsidRPr="00FD7847">
        <w:rPr>
          <w:i/>
          <w:iCs/>
        </w:rPr>
        <w:t>supra</w:t>
      </w:r>
      <w:r w:rsidRPr="00A46790">
        <w:t xml:space="preserve"> note</w:t>
      </w:r>
      <w:r>
        <w:t xml:space="preserve"> </w:t>
      </w:r>
      <w:r>
        <w:fldChar w:fldCharType="begin"/>
      </w:r>
      <w:r>
        <w:instrText xml:space="preserve"> NOTEREF _Ref482096272 \h </w:instrText>
      </w:r>
      <w:r>
        <w:fldChar w:fldCharType="separate"/>
      </w:r>
      <w:r w:rsidR="00D83F06">
        <w:t>9</w:t>
      </w:r>
      <w:r>
        <w:fldChar w:fldCharType="end"/>
      </w:r>
      <w:r>
        <w:t xml:space="preserve">, at 45. </w:t>
      </w:r>
      <w:r w:rsidR="00C23A4F" w:rsidRPr="006E6208">
        <w:rPr>
          <w:i/>
          <w:iCs/>
        </w:rPr>
        <w:t>See also</w:t>
      </w:r>
      <w:r w:rsidR="00C23A4F">
        <w:t xml:space="preserve"> </w:t>
      </w:r>
      <w:r w:rsidR="006326FF" w:rsidRPr="00BD2B8B">
        <w:rPr>
          <w:rFonts w:asciiTheme="majorBidi" w:hAnsiTheme="majorBidi" w:cstheme="majorBidi"/>
        </w:rPr>
        <w:t xml:space="preserve">Jeffrey A. </w:t>
      </w:r>
      <w:bookmarkStart w:id="160" w:name="_Hlk152232007"/>
      <w:r w:rsidR="006326FF" w:rsidRPr="00BD2B8B">
        <w:rPr>
          <w:rFonts w:asciiTheme="majorBidi" w:hAnsiTheme="majorBidi" w:cstheme="majorBidi"/>
        </w:rPr>
        <w:t xml:space="preserve">Parness, </w:t>
      </w:r>
      <w:r w:rsidR="006326FF" w:rsidRPr="00BD2B8B">
        <w:rPr>
          <w:rFonts w:asciiTheme="majorBidi" w:hAnsiTheme="majorBidi" w:cstheme="majorBidi"/>
          <w:i/>
          <w:iCs/>
        </w:rPr>
        <w:t xml:space="preserve">The </w:t>
      </w:r>
      <w:bookmarkEnd w:id="160"/>
      <w:r w:rsidR="006326FF" w:rsidRPr="00BD2B8B">
        <w:rPr>
          <w:rFonts w:asciiTheme="majorBidi" w:hAnsiTheme="majorBidi" w:cstheme="majorBidi"/>
          <w:i/>
          <w:iCs/>
        </w:rPr>
        <w:t>Constitutional Limits on Custodial and Support Parentage by Consent</w:t>
      </w:r>
      <w:r w:rsidR="006326FF" w:rsidRPr="00BD2B8B">
        <w:rPr>
          <w:rFonts w:asciiTheme="majorBidi" w:hAnsiTheme="majorBidi" w:cstheme="majorBidi"/>
        </w:rPr>
        <w:t xml:space="preserve">, 56 </w:t>
      </w:r>
      <w:r w:rsidR="006326FF" w:rsidRPr="006326FF">
        <w:rPr>
          <w:rFonts w:cs="Times New Roman"/>
          <w:smallCaps/>
          <w:noProof/>
          <w:lang w:eastAsia="en-US"/>
        </w:rPr>
        <w:t>Idaho L. Rev.</w:t>
      </w:r>
      <w:r w:rsidR="006326FF" w:rsidRPr="00BD2B8B">
        <w:rPr>
          <w:rFonts w:asciiTheme="majorBidi" w:hAnsiTheme="majorBidi" w:cstheme="majorBidi"/>
        </w:rPr>
        <w:t xml:space="preserve"> 421, 502 (2020)</w:t>
      </w:r>
      <w:r w:rsidR="00C23A4F">
        <w:t xml:space="preserve"> ("Parentage by consent is quickly expanding across U.S. states, with no sign of letup. All three UPAs and recent ALI pronouncements recognize childcare parentage forms that are dependent upon neither (real or presumed) biological ties nor formal adoptions. Increasingly, there are new forms of parentage by consent for children born of sex and for children born of assisted reproduction."). </w:t>
      </w:r>
      <w:r>
        <w:t>But compare</w:t>
      </w:r>
      <w:hyperlink r:id="rId117" w:history="1">
        <w:r w:rsidR="008F264A">
          <w:rPr>
            <w:color w:val="000000"/>
          </w:rPr>
          <w:t xml:space="preserve"> </w:t>
        </w:r>
        <w:r w:rsidR="008F264A" w:rsidRPr="008F264A">
          <w:t xml:space="preserve">Baker, </w:t>
        </w:r>
        <w:r w:rsidR="008F264A" w:rsidRPr="008F264A">
          <w:rPr>
            <w:rFonts w:cs="FrankRuehl"/>
          </w:rPr>
          <w:t>The DNA</w:t>
        </w:r>
      </w:hyperlink>
      <w:r w:rsidR="008F264A">
        <w:rPr>
          <w:color w:val="000000"/>
        </w:rPr>
        <w:t xml:space="preserve">, </w:t>
      </w:r>
      <w:r w:rsidR="008F264A" w:rsidRPr="00FD7847">
        <w:rPr>
          <w:i/>
          <w:iCs/>
        </w:rPr>
        <w:t>supra</w:t>
      </w:r>
      <w:r w:rsidR="008F264A" w:rsidRPr="00A46790">
        <w:t xml:space="preserve"> note</w:t>
      </w:r>
      <w:r w:rsidR="008F264A">
        <w:t xml:space="preserve"> </w:t>
      </w:r>
      <w:r w:rsidR="008F264A">
        <w:fldChar w:fldCharType="begin"/>
      </w:r>
      <w:r w:rsidR="008F264A">
        <w:instrText xml:space="preserve"> NOTEREF _Ref152057627 \h </w:instrText>
      </w:r>
      <w:r w:rsidR="008F264A">
        <w:fldChar w:fldCharType="separate"/>
      </w:r>
      <w:r w:rsidR="00D83F06">
        <w:t>53</w:t>
      </w:r>
      <w:r w:rsidR="008F264A">
        <w:fldChar w:fldCharType="end"/>
      </w:r>
      <w:r w:rsidR="008F264A">
        <w:t>, at 2054</w:t>
      </w:r>
      <w:r>
        <w:rPr>
          <w:smallCaps/>
        </w:rPr>
        <w:t xml:space="preserve"> ("</w:t>
      </w:r>
      <w:r>
        <w:t>Preconception intent almost always governs the parentage question for children conceived noncoitally, but never governs for children conceived through intercourse."</w:t>
      </w:r>
      <w:r>
        <w:rPr>
          <w:smallCaps/>
        </w:rPr>
        <w:t>).</w:t>
      </w:r>
      <w:r w:rsidR="00C23A4F">
        <w:t xml:space="preserve"> </w:t>
      </w:r>
    </w:p>
  </w:footnote>
  <w:footnote w:id="101">
    <w:p w14:paraId="2BE73C43" w14:textId="59B4B1CC" w:rsidR="00584A09" w:rsidRPr="00F25A61" w:rsidRDefault="00584A09" w:rsidP="008A54C3">
      <w:pPr>
        <w:pStyle w:val="FootnoteText"/>
        <w:bidi w:val="0"/>
        <w:spacing w:after="60"/>
        <w:rPr>
          <w:rFonts w:cs="Times New Roman"/>
          <w:smallCaps/>
          <w:noProof/>
          <w:lang w:eastAsia="en-US"/>
        </w:rPr>
      </w:pPr>
      <w:r w:rsidRPr="0051350E">
        <w:rPr>
          <w:rStyle w:val="FootnoteReference"/>
        </w:rPr>
        <w:footnoteRef/>
      </w:r>
      <w:r w:rsidRPr="0051350E">
        <w:rPr>
          <w:rtl/>
        </w:rPr>
        <w:t xml:space="preserve"> </w:t>
      </w:r>
      <w:r w:rsidRPr="009325F9">
        <w:rPr>
          <w:rFonts w:cs="Times New Roman"/>
          <w:i/>
          <w:iCs/>
        </w:rPr>
        <w:t>See</w:t>
      </w:r>
      <w:r w:rsidRPr="0051350E">
        <w:rPr>
          <w:rFonts w:cs="Times New Roman"/>
        </w:rPr>
        <w:t xml:space="preserve"> Quebec Civ. Code, S.Q., Art. 538 (2002), </w:t>
      </w:r>
      <w:r w:rsidRPr="000A68ED">
        <w:t>http://legisquebec.gouv.qc.ca/en/showversion/cs/CCQ-1991?code=se:538_2&amp;pointInTime=20161020</w:t>
      </w:r>
      <w:r w:rsidRPr="0051350E">
        <w:rPr>
          <w:rFonts w:cs="Times New Roman"/>
        </w:rPr>
        <w:t xml:space="preserve">; </w:t>
      </w:r>
      <w:r w:rsidRPr="000A68ED">
        <w:rPr>
          <w:rFonts w:cs="Times New Roman"/>
          <w:i/>
          <w:iCs/>
        </w:rPr>
        <w:t>see also</w:t>
      </w:r>
      <w:r w:rsidRPr="0051350E">
        <w:rPr>
          <w:rFonts w:cs="Times New Roman"/>
        </w:rPr>
        <w:t xml:space="preserve"> Nancy D. Polikoff, </w:t>
      </w:r>
      <w:r w:rsidRPr="009325F9">
        <w:rPr>
          <w:rFonts w:cs="Times New Roman"/>
          <w:i/>
          <w:iCs/>
        </w:rPr>
        <w:t>A Mother Should Not Have to Adopt Her Own Child: Parentage Laws for Children of Lesbian Couples in the Twenty-first Century</w:t>
      </w:r>
      <w:r w:rsidRPr="00F25A61">
        <w:rPr>
          <w:rFonts w:cs="Times New Roman"/>
          <w:smallCaps/>
          <w:noProof/>
          <w:lang w:eastAsia="en-US"/>
        </w:rPr>
        <w:t xml:space="preserve">, </w:t>
      </w:r>
      <w:hyperlink r:id="rId118" w:history="1">
        <w:r w:rsidRPr="00F25A61">
          <w:rPr>
            <w:rFonts w:cs="Times New Roman"/>
            <w:smallCaps/>
            <w:noProof/>
            <w:lang w:eastAsia="en-US"/>
          </w:rPr>
          <w:t>5 Stan. J. C.R. &amp; C.L. 201, 227-32 (2009)</w:t>
        </w:r>
        <w:r w:rsidR="00B673E9">
          <w:rPr>
            <w:rFonts w:cs="Times New Roman"/>
            <w:smallCaps/>
            <w:noProof/>
            <w:lang w:eastAsia="en-US"/>
          </w:rPr>
          <w:t xml:space="preserve"> </w:t>
        </w:r>
        <w:hyperlink r:id="rId119" w:history="1">
          <w:r w:rsidR="00B673E9" w:rsidRPr="00B673E9">
            <w:rPr>
              <w:rFonts w:cs="Times New Roman"/>
            </w:rPr>
            <w:t xml:space="preserve">(hereinafter: </w:t>
          </w:r>
          <w:r w:rsidR="00B673E9" w:rsidRPr="0051350E">
            <w:rPr>
              <w:rFonts w:cs="Times New Roman"/>
            </w:rPr>
            <w:t>Polikoff</w:t>
          </w:r>
          <w:r w:rsidR="00B673E9" w:rsidRPr="00DB2D53">
            <w:rPr>
              <w:rFonts w:cs="Times New Roman"/>
            </w:rPr>
            <w:t xml:space="preserve">, </w:t>
          </w:r>
          <w:r w:rsidR="00B673E9" w:rsidRPr="00B673E9">
            <w:rPr>
              <w:rFonts w:cs="Times New Roman"/>
            </w:rPr>
            <w:t>A Mother</w:t>
          </w:r>
        </w:hyperlink>
        <w:r w:rsidR="00B673E9" w:rsidRPr="00B673E9">
          <w:rPr>
            <w:rFonts w:cs="Times New Roman"/>
          </w:rPr>
          <w:t>)</w:t>
        </w:r>
        <w:r w:rsidRPr="00B673E9">
          <w:rPr>
            <w:rFonts w:cs="Times New Roman"/>
          </w:rPr>
          <w:t>.</w:t>
        </w:r>
      </w:hyperlink>
    </w:p>
  </w:footnote>
  <w:footnote w:id="102">
    <w:p w14:paraId="60FF9F65" w14:textId="54BAA207" w:rsidR="00584A09" w:rsidRPr="0051350E" w:rsidRDefault="00584A09" w:rsidP="008A54C3">
      <w:pPr>
        <w:pStyle w:val="FootnoteText"/>
        <w:bidi w:val="0"/>
        <w:spacing w:after="60"/>
      </w:pPr>
      <w:r w:rsidRPr="0051350E">
        <w:rPr>
          <w:rStyle w:val="FootnoteReference"/>
        </w:rPr>
        <w:footnoteRef/>
      </w:r>
      <w:r w:rsidRPr="0051350E">
        <w:rPr>
          <w:rtl/>
        </w:rPr>
        <w:t xml:space="preserve"> </w:t>
      </w:r>
      <w:r w:rsidRPr="009325F9">
        <w:rPr>
          <w:rFonts w:cs="Times New Roman"/>
          <w:i/>
          <w:iCs/>
        </w:rPr>
        <w:t>See</w:t>
      </w:r>
      <w:r w:rsidRPr="0051350E">
        <w:rPr>
          <w:rFonts w:cs="Times New Roman"/>
        </w:rPr>
        <w:t xml:space="preserve"> Quebec Civ. Code, </w:t>
      </w:r>
      <w:r w:rsidRPr="000A68ED">
        <w:rPr>
          <w:rFonts w:cs="Times New Roman"/>
        </w:rPr>
        <w:t>ibid</w:t>
      </w:r>
      <w:r w:rsidRPr="0051350E">
        <w:rPr>
          <w:rFonts w:cs="Times New Roman"/>
        </w:rPr>
        <w:t xml:space="preserve"> (intending to recognize the parenthood of single sex couples and allow them to be legitimate parents to their children); </w:t>
      </w:r>
      <w:r w:rsidRPr="00D75CFB">
        <w:rPr>
          <w:rFonts w:cs="Times New Roman"/>
          <w:i/>
          <w:iCs/>
        </w:rPr>
        <w:t>see also</w:t>
      </w:r>
      <w:r w:rsidRPr="0051350E">
        <w:rPr>
          <w:rFonts w:cs="Times New Roman"/>
        </w:rPr>
        <w:t xml:space="preserve"> Fiona Kelly, </w:t>
      </w:r>
      <w:r w:rsidRPr="009325F9">
        <w:rPr>
          <w:rFonts w:cs="Times New Roman"/>
          <w:i/>
          <w:iCs/>
        </w:rPr>
        <w:t>Reforming Parenthood: The Assignment of Legal Parentage Within Planned Lesbian Families</w:t>
      </w:r>
      <w:r w:rsidRPr="0051350E">
        <w:rPr>
          <w:rFonts w:cs="Times New Roman"/>
        </w:rPr>
        <w:t xml:space="preserve">, </w:t>
      </w:r>
      <w:hyperlink r:id="rId120" w:history="1">
        <w:r w:rsidRPr="00F25A61">
          <w:rPr>
            <w:rFonts w:cs="Times New Roman"/>
            <w:smallCaps/>
            <w:noProof/>
            <w:lang w:eastAsia="en-US"/>
          </w:rPr>
          <w:t>40 Ottawa L. Rev. 185, 193-4</w:t>
        </w:r>
      </w:hyperlink>
      <w:r w:rsidRPr="00F25A61">
        <w:rPr>
          <w:rFonts w:cs="Times New Roman"/>
          <w:smallCaps/>
          <w:noProof/>
          <w:lang w:eastAsia="en-US"/>
        </w:rPr>
        <w:t xml:space="preserve"> </w:t>
      </w:r>
      <w:r w:rsidRPr="0051350E">
        <w:rPr>
          <w:rFonts w:cs="Times New Roman"/>
        </w:rPr>
        <w:t>(2008-2009).</w:t>
      </w:r>
    </w:p>
  </w:footnote>
  <w:footnote w:id="103">
    <w:p w14:paraId="4992C35A" w14:textId="6A001D75" w:rsidR="00584A09" w:rsidRPr="007346A8" w:rsidRDefault="00584A09" w:rsidP="008A54C3">
      <w:pPr>
        <w:pStyle w:val="FootnoteText"/>
        <w:bidi w:val="0"/>
        <w:spacing w:after="60"/>
        <w:rPr>
          <w:rFonts w:cs="Times New Roman"/>
        </w:rPr>
      </w:pPr>
      <w:r w:rsidRPr="0051350E">
        <w:rPr>
          <w:rStyle w:val="FootnoteReference"/>
        </w:rPr>
        <w:footnoteRef/>
      </w:r>
      <w:r w:rsidRPr="0051350E">
        <w:rPr>
          <w:rtl/>
        </w:rPr>
        <w:t xml:space="preserve"> </w:t>
      </w:r>
      <w:r w:rsidRPr="009325F9">
        <w:rPr>
          <w:rFonts w:cs="Times New Roman"/>
          <w:i/>
          <w:iCs/>
        </w:rPr>
        <w:t>See</w:t>
      </w:r>
      <w:r w:rsidRPr="0051350E">
        <w:rPr>
          <w:rFonts w:cs="Times New Roman"/>
        </w:rPr>
        <w:t xml:space="preserve"> Quebec Civ. Code, </w:t>
      </w:r>
      <w:r w:rsidRPr="009325F9">
        <w:rPr>
          <w:rFonts w:cs="Times New Roman"/>
          <w:i/>
          <w:iCs/>
        </w:rPr>
        <w:t>supra</w:t>
      </w:r>
      <w:r w:rsidRPr="0051350E">
        <w:rPr>
          <w:rFonts w:cs="Times New Roman"/>
        </w:rPr>
        <w:t xml:space="preserve"> note </w:t>
      </w:r>
      <w:r w:rsidR="007346A8">
        <w:rPr>
          <w:rFonts w:cs="Times New Roman"/>
        </w:rPr>
        <w:fldChar w:fldCharType="begin"/>
      </w:r>
      <w:r w:rsidR="007346A8">
        <w:rPr>
          <w:rFonts w:cs="Times New Roman"/>
        </w:rPr>
        <w:instrText xml:space="preserve"> NOTEREF _Ref494203935 \h </w:instrText>
      </w:r>
      <w:r w:rsidR="007346A8">
        <w:rPr>
          <w:rFonts w:cs="Times New Roman"/>
        </w:rPr>
      </w:r>
      <w:r w:rsidR="007346A8">
        <w:rPr>
          <w:rFonts w:cs="Times New Roman"/>
        </w:rPr>
        <w:fldChar w:fldCharType="separate"/>
      </w:r>
      <w:r w:rsidR="00D83F06">
        <w:rPr>
          <w:rFonts w:cs="Times New Roman"/>
        </w:rPr>
        <w:t>101</w:t>
      </w:r>
      <w:r w:rsidR="007346A8">
        <w:rPr>
          <w:rFonts w:cs="Times New Roman"/>
        </w:rPr>
        <w:fldChar w:fldCharType="end"/>
      </w:r>
      <w:r w:rsidR="007346A8">
        <w:rPr>
          <w:rFonts w:cs="Times New Roman"/>
        </w:rPr>
        <w:t xml:space="preserve"> </w:t>
      </w:r>
      <w:r w:rsidRPr="0051350E">
        <w:rPr>
          <w:rFonts w:cs="Times New Roman"/>
        </w:rPr>
        <w:t>(ruling that both a couple and an individual can agree to the annulment of the legal parenthood of the male, if the agreement is in accordance with the legal conditions). For a discussion on the Quebec's Amendments, see</w:t>
      </w:r>
      <w:r w:rsidR="007346A8">
        <w:rPr>
          <w:rFonts w:cs="Times New Roman"/>
        </w:rPr>
        <w:t xml:space="preserve"> </w:t>
      </w:r>
      <w:r w:rsidR="007346A8" w:rsidRPr="0051350E">
        <w:rPr>
          <w:rFonts w:cs="Times New Roman"/>
        </w:rPr>
        <w:t xml:space="preserve">Angela Campbell, </w:t>
      </w:r>
      <w:r w:rsidR="007346A8" w:rsidRPr="003F3904">
        <w:rPr>
          <w:rFonts w:cs="Times New Roman"/>
          <w:i/>
          <w:iCs/>
        </w:rPr>
        <w:t>Conceiving Parents Through Law</w:t>
      </w:r>
      <w:r w:rsidR="007346A8" w:rsidRPr="0051350E">
        <w:rPr>
          <w:rFonts w:cs="Times New Roman"/>
        </w:rPr>
        <w:t xml:space="preserve">, 21 </w:t>
      </w:r>
      <w:r w:rsidR="007346A8" w:rsidRPr="00C052BC">
        <w:rPr>
          <w:rFonts w:cs="Times New Roman"/>
          <w:bCs/>
          <w:smallCaps/>
        </w:rPr>
        <w:t>Int'l J.L. Pol'y &amp; Fam. 242</w:t>
      </w:r>
      <w:r w:rsidR="007346A8" w:rsidRPr="0051350E">
        <w:rPr>
          <w:rFonts w:cs="Times New Roman"/>
        </w:rPr>
        <w:t>, 254-5 (2007)</w:t>
      </w:r>
      <w:r w:rsidRPr="0051350E">
        <w:rPr>
          <w:rFonts w:cs="Times New Roman"/>
        </w:rPr>
        <w:t xml:space="preserve">; Robert Leckey, </w:t>
      </w:r>
      <w:r w:rsidR="007346A8">
        <w:rPr>
          <w:rFonts w:cs="Times New Roman"/>
          <w:i/>
          <w:iCs/>
        </w:rPr>
        <w:t>'</w:t>
      </w:r>
      <w:r w:rsidRPr="009325F9">
        <w:rPr>
          <w:rFonts w:cs="Times New Roman"/>
          <w:i/>
          <w:iCs/>
        </w:rPr>
        <w:t>Where the Parents are of the Same Sex': Quebec's Reforms to Filiation</w:t>
      </w:r>
      <w:r w:rsidRPr="0051350E">
        <w:rPr>
          <w:rFonts w:cs="Times New Roman"/>
        </w:rPr>
        <w:t xml:space="preserve">, </w:t>
      </w:r>
      <w:r w:rsidRPr="00F25A61">
        <w:rPr>
          <w:rFonts w:cs="Times New Roman"/>
          <w:smallCaps/>
          <w:noProof/>
          <w:lang w:eastAsia="en-US"/>
        </w:rPr>
        <w:t xml:space="preserve">23 Int'l J.L. Pol'y &amp; Fam. </w:t>
      </w:r>
      <w:r w:rsidRPr="0051350E">
        <w:rPr>
          <w:rFonts w:cs="Times New Roman"/>
        </w:rPr>
        <w:t xml:space="preserve">62, 65-9 (2009); </w:t>
      </w:r>
      <w:r w:rsidR="00B673E9" w:rsidRPr="00B673E9">
        <w:rPr>
          <w:rFonts w:cs="Times New Roman"/>
        </w:rPr>
        <w:t>Polikoff, A Mother</w:t>
      </w:r>
      <w:r w:rsidRPr="0051350E">
        <w:rPr>
          <w:rFonts w:cs="Times New Roman"/>
        </w:rPr>
        <w:t xml:space="preserve">, </w:t>
      </w:r>
      <w:r w:rsidRPr="000A68ED">
        <w:rPr>
          <w:rFonts w:cs="Times New Roman"/>
          <w:i/>
          <w:iCs/>
        </w:rPr>
        <w:t>supra</w:t>
      </w:r>
      <w:r w:rsidRPr="0051350E">
        <w:rPr>
          <w:rFonts w:cs="Times New Roman"/>
        </w:rPr>
        <w:t xml:space="preserve"> note</w:t>
      </w:r>
      <w:r>
        <w:rPr>
          <w:rFonts w:cs="Times New Roman"/>
        </w:rPr>
        <w:t xml:space="preserve"> </w:t>
      </w:r>
      <w:r w:rsidR="007346A8">
        <w:rPr>
          <w:rFonts w:cs="Times New Roman"/>
        </w:rPr>
        <w:fldChar w:fldCharType="begin"/>
      </w:r>
      <w:r w:rsidR="007346A8">
        <w:rPr>
          <w:rFonts w:cs="Times New Roman"/>
        </w:rPr>
        <w:instrText xml:space="preserve"> NOTEREF _Ref494203935 \h </w:instrText>
      </w:r>
      <w:r w:rsidR="007346A8">
        <w:rPr>
          <w:rFonts w:cs="Times New Roman"/>
        </w:rPr>
      </w:r>
      <w:r w:rsidR="007346A8">
        <w:rPr>
          <w:rFonts w:cs="Times New Roman"/>
        </w:rPr>
        <w:fldChar w:fldCharType="separate"/>
      </w:r>
      <w:r w:rsidR="00D83F06">
        <w:rPr>
          <w:rFonts w:cs="Times New Roman"/>
        </w:rPr>
        <w:t>101</w:t>
      </w:r>
      <w:r w:rsidR="007346A8">
        <w:rPr>
          <w:rFonts w:cs="Times New Roman"/>
        </w:rPr>
        <w:fldChar w:fldCharType="end"/>
      </w:r>
      <w:r w:rsidRPr="0051350E">
        <w:rPr>
          <w:rFonts w:cs="Times New Roman"/>
        </w:rPr>
        <w:t xml:space="preserve">, at </w:t>
      </w:r>
      <w:r w:rsidR="007346A8">
        <w:rPr>
          <w:rFonts w:cs="Times New Roman"/>
        </w:rPr>
        <w:t>2</w:t>
      </w:r>
      <w:r w:rsidRPr="0051350E">
        <w:rPr>
          <w:rFonts w:cs="Times New Roman"/>
        </w:rPr>
        <w:t xml:space="preserve">26-9. </w:t>
      </w:r>
    </w:p>
  </w:footnote>
  <w:footnote w:id="104">
    <w:p w14:paraId="4705782A" w14:textId="0DFBBD9F" w:rsidR="009066B3" w:rsidRDefault="009066B3" w:rsidP="008A54C3">
      <w:pPr>
        <w:pStyle w:val="FootnoteText"/>
        <w:bidi w:val="0"/>
        <w:spacing w:after="60"/>
      </w:pPr>
      <w:r>
        <w:rPr>
          <w:rStyle w:val="FootnoteReference"/>
        </w:rPr>
        <w:footnoteRef/>
      </w:r>
      <w:r>
        <w:rPr>
          <w:rtl/>
        </w:rPr>
        <w:t xml:space="preserve"> </w:t>
      </w:r>
      <w:r>
        <w:t xml:space="preserve">For </w:t>
      </w:r>
      <w:r w:rsidR="00DB72A0">
        <w:t>this</w:t>
      </w:r>
      <w:r>
        <w:t xml:space="preserve"> significant</w:t>
      </w:r>
      <w:r w:rsidR="00DB72A0">
        <w:t>ly</w:t>
      </w:r>
      <w:r>
        <w:t xml:space="preserve"> </w:t>
      </w:r>
      <w:r w:rsidR="00DB72A0">
        <w:t xml:space="preserve">revolutionary act, see, amongst others, </w:t>
      </w:r>
      <w:r>
        <w:t xml:space="preserve">Haim Abraham, </w:t>
      </w:r>
      <w:r w:rsidRPr="008868D1">
        <w:rPr>
          <w:i/>
          <w:iCs/>
        </w:rPr>
        <w:t>A Family Is What You Make It: Legal Recognition and Regulation of Multiple Parents</w:t>
      </w:r>
      <w:r>
        <w:t xml:space="preserve">, 25 </w:t>
      </w:r>
      <w:r w:rsidRPr="009C02EF">
        <w:rPr>
          <w:rFonts w:cs="Times New Roman"/>
          <w:smallCaps/>
        </w:rPr>
        <w:t xml:space="preserve">Am. U. J. Gender Soc. </w:t>
      </w:r>
      <w:r w:rsidRPr="009C02EF">
        <w:rPr>
          <w:rFonts w:cs="Times New Roman"/>
          <w:smallCaps/>
        </w:rPr>
        <w:t>Pol</w:t>
      </w:r>
      <w:r>
        <w:rPr>
          <w:rFonts w:cs="Times New Roman"/>
          <w:smallCaps/>
        </w:rPr>
        <w:t>’</w:t>
      </w:r>
      <w:r w:rsidRPr="009C02EF">
        <w:rPr>
          <w:rFonts w:cs="Times New Roman"/>
          <w:smallCaps/>
        </w:rPr>
        <w:t>y &amp; L. 405</w:t>
      </w:r>
      <w:r>
        <w:t xml:space="preserve">, 443 n.143 (2017); Brenda Cossman &amp; Bruce Ryder, </w:t>
      </w:r>
      <w:r w:rsidRPr="008868D1">
        <w:rPr>
          <w:i/>
          <w:iCs/>
        </w:rPr>
        <w:t>Beyond beyond Conjugality</w:t>
      </w:r>
      <w:r>
        <w:t xml:space="preserve">, 30 </w:t>
      </w:r>
      <w:r w:rsidRPr="009C02EF">
        <w:rPr>
          <w:rFonts w:cs="Times New Roman"/>
          <w:smallCaps/>
        </w:rPr>
        <w:t>Can. J. Fam. L.</w:t>
      </w:r>
      <w:r>
        <w:t xml:space="preserve"> 227, 249 n.59 (2017); Natasha Bakht &amp; Lynda M. Collins, </w:t>
      </w:r>
      <w:r w:rsidRPr="008868D1">
        <w:rPr>
          <w:i/>
          <w:iCs/>
        </w:rPr>
        <w:t>Are You My Mother: Parentage in a Nonconjugal Family</w:t>
      </w:r>
      <w:r>
        <w:t xml:space="preserve">, 31 </w:t>
      </w:r>
      <w:r w:rsidRPr="009C02EF">
        <w:rPr>
          <w:rFonts w:cs="Times New Roman"/>
          <w:smallCaps/>
        </w:rPr>
        <w:t>Can. J. Fam. L. 105</w:t>
      </w:r>
      <w:r>
        <w:t>, 130–9 (2018)</w:t>
      </w:r>
      <w:r w:rsidR="00DB72A0">
        <w:t>.</w:t>
      </w:r>
    </w:p>
  </w:footnote>
  <w:footnote w:id="105">
    <w:p w14:paraId="0BE15D90" w14:textId="047AD12F" w:rsidR="00354E82" w:rsidRDefault="00354E82" w:rsidP="008A54C3">
      <w:pPr>
        <w:pStyle w:val="FootnoteText"/>
        <w:bidi w:val="0"/>
        <w:spacing w:after="60"/>
      </w:pPr>
      <w:r>
        <w:rPr>
          <w:rStyle w:val="FootnoteReference"/>
        </w:rPr>
        <w:footnoteRef/>
      </w:r>
      <w:r>
        <w:rPr>
          <w:rtl/>
        </w:rPr>
        <w:t xml:space="preserve"> </w:t>
      </w:r>
      <w:r w:rsidRPr="00685C87">
        <w:t>All Families Are Equal Act (Parentage and Related Registrations Statute Law Amendment), 2016, S.O. 2016, c. 23 s.1(1)</w:t>
      </w:r>
      <w:r>
        <w:t xml:space="preserve">; </w:t>
      </w:r>
      <w:r w:rsidRPr="00685C87">
        <w:t>M.R.R. v. J.M., 2017 ONSC 2655</w:t>
      </w:r>
      <w:r>
        <w:t xml:space="preserve">; </w:t>
      </w:r>
      <w:r w:rsidRPr="00685C87">
        <w:rPr>
          <w:color w:val="333333"/>
          <w:shd w:val="clear" w:color="auto" w:fill="FFFFFF"/>
        </w:rPr>
        <w:t>Robert Leckey, </w:t>
      </w:r>
      <w:r w:rsidRPr="00685C87">
        <w:rPr>
          <w:i/>
          <w:iCs/>
          <w:color w:val="333333"/>
          <w:shd w:val="clear" w:color="auto" w:fill="FFFFFF"/>
        </w:rPr>
        <w:t>One Parent, Three Parents: Judges and Ontario’s All Families Are Equal Act, 2016, </w:t>
      </w:r>
      <w:r w:rsidRPr="00685C87">
        <w:rPr>
          <w:color w:val="333333"/>
          <w:shd w:val="clear" w:color="auto" w:fill="FFFFFF"/>
        </w:rPr>
        <w:t>33 </w:t>
      </w:r>
      <w:r w:rsidRPr="00685C87">
        <w:rPr>
          <w:smallCaps/>
        </w:rPr>
        <w:t xml:space="preserve">Int’l J.L. </w:t>
      </w:r>
      <w:r w:rsidRPr="00685C87">
        <w:rPr>
          <w:smallCaps/>
        </w:rPr>
        <w:t>Pol’y &amp; Fam.</w:t>
      </w:r>
      <w:r w:rsidRPr="00685C87">
        <w:rPr>
          <w:color w:val="333333"/>
          <w:shd w:val="clear" w:color="auto" w:fill="FFFFFF"/>
        </w:rPr>
        <w:t> 298 (2019)</w:t>
      </w:r>
      <w:r w:rsidR="00A4192D">
        <w:rPr>
          <w:color w:val="333333"/>
          <w:shd w:val="clear" w:color="auto" w:fill="FFFFFF"/>
        </w:rPr>
        <w:t>.</w:t>
      </w:r>
      <w:r>
        <w:t xml:space="preserve"> </w:t>
      </w:r>
    </w:p>
  </w:footnote>
  <w:footnote w:id="106">
    <w:p w14:paraId="21243F33" w14:textId="36A21E8D" w:rsidR="00773579" w:rsidRDefault="00773579" w:rsidP="0069486C">
      <w:pPr>
        <w:pStyle w:val="FootnoteText"/>
        <w:bidi w:val="0"/>
        <w:spacing w:after="60"/>
      </w:pPr>
      <w:r>
        <w:rPr>
          <w:rStyle w:val="FootnoteReference"/>
        </w:rPr>
        <w:footnoteRef/>
      </w:r>
      <w:r>
        <w:rPr>
          <w:rtl/>
        </w:rPr>
        <w:t xml:space="preserve"> </w:t>
      </w:r>
      <w:r w:rsidRPr="00C5391B">
        <w:t>For the first articles</w:t>
      </w:r>
      <w:r w:rsidR="00600E85">
        <w:t xml:space="preserve"> and book</w:t>
      </w:r>
      <w:r w:rsidRPr="00C5391B">
        <w:t xml:space="preserve"> to discuss it, see</w:t>
      </w:r>
      <w:r w:rsidR="00DE5374">
        <w:t xml:space="preserve"> </w:t>
      </w:r>
      <w:r w:rsidR="00600E85">
        <w:t>respectively</w:t>
      </w:r>
      <w:r w:rsidR="0069486C">
        <w:rPr>
          <w:rFonts w:asciiTheme="majorBidi" w:hAnsiTheme="majorBidi" w:cstheme="majorBidi"/>
        </w:rPr>
        <w:t xml:space="preserve"> </w:t>
      </w:r>
      <w:r w:rsidR="0001505B" w:rsidRPr="003242A8">
        <w:rPr>
          <w:rFonts w:asciiTheme="majorBidi" w:hAnsiTheme="majorBidi" w:cstheme="majorBidi"/>
        </w:rPr>
        <w:t xml:space="preserve">Albertina </w:t>
      </w:r>
      <w:bookmarkStart w:id="162" w:name="_Hlk152157303"/>
      <w:r w:rsidR="0001505B" w:rsidRPr="003242A8">
        <w:rPr>
          <w:rFonts w:asciiTheme="majorBidi" w:hAnsiTheme="majorBidi" w:cstheme="majorBidi"/>
        </w:rPr>
        <w:t xml:space="preserve">Antognini </w:t>
      </w:r>
      <w:bookmarkEnd w:id="162"/>
      <w:r w:rsidR="0001505B" w:rsidRPr="003242A8">
        <w:rPr>
          <w:rFonts w:asciiTheme="majorBidi" w:hAnsiTheme="majorBidi" w:cstheme="majorBidi"/>
        </w:rPr>
        <w:t xml:space="preserve">&amp; Susan Frelich Appleton, </w:t>
      </w:r>
      <w:r w:rsidR="0001505B" w:rsidRPr="00A17AAF">
        <w:rPr>
          <w:rFonts w:asciiTheme="majorBidi" w:hAnsiTheme="majorBidi" w:cstheme="majorBidi"/>
          <w:i/>
          <w:iCs/>
        </w:rPr>
        <w:t>Sexual Agreements</w:t>
      </w:r>
      <w:r w:rsidR="0001505B" w:rsidRPr="003242A8">
        <w:rPr>
          <w:rFonts w:asciiTheme="majorBidi" w:hAnsiTheme="majorBidi" w:cstheme="majorBidi"/>
        </w:rPr>
        <w:t xml:space="preserve">, 99 </w:t>
      </w:r>
      <w:r w:rsidR="0001505B" w:rsidRPr="006326FF">
        <w:rPr>
          <w:smallCaps/>
        </w:rPr>
        <w:t>Wash. U. L. Rev. 1807</w:t>
      </w:r>
      <w:r w:rsidR="0001505B" w:rsidRPr="003242A8">
        <w:rPr>
          <w:rFonts w:asciiTheme="majorBidi" w:hAnsiTheme="majorBidi" w:cstheme="majorBidi"/>
        </w:rPr>
        <w:t>, 1834-5 (2022)</w:t>
      </w:r>
      <w:r w:rsidR="006326FF">
        <w:rPr>
          <w:rFonts w:asciiTheme="majorBidi" w:hAnsiTheme="majorBidi" w:cstheme="majorBidi"/>
        </w:rPr>
        <w:t xml:space="preserve">; </w:t>
      </w:r>
      <w:r w:rsidR="006326FF" w:rsidRPr="006326FF">
        <w:rPr>
          <w:smallCaps/>
        </w:rPr>
        <w:t xml:space="preserve">Tatjana </w:t>
      </w:r>
      <w:bookmarkStart w:id="163" w:name="_Hlk152159471"/>
      <w:r w:rsidR="006326FF" w:rsidRPr="006326FF">
        <w:rPr>
          <w:smallCaps/>
        </w:rPr>
        <w:t>Tertsch</w:t>
      </w:r>
      <w:bookmarkEnd w:id="163"/>
      <w:r w:rsidR="006326FF" w:rsidRPr="006326FF">
        <w:rPr>
          <w:smallCaps/>
        </w:rPr>
        <w:t>, Reformbedarf im internationalen Abstammungsrecht 26 (2023)</w:t>
      </w:r>
      <w:r w:rsidR="006326FF">
        <w:rPr>
          <w:smallCaps/>
        </w:rPr>
        <w:t>;</w:t>
      </w:r>
      <w:r w:rsidR="00C5391B" w:rsidRPr="00C5391B">
        <w:t xml:space="preserve"> Yehezkel Margalit, </w:t>
      </w:r>
      <w:r w:rsidR="00C5391B" w:rsidRPr="00C5391B">
        <w:rPr>
          <w:bCs/>
          <w:smallCaps/>
        </w:rPr>
        <w:t>Determining Legal Parentage by Agreement in Israel</w:t>
      </w:r>
      <w:r w:rsidR="00600E85">
        <w:rPr>
          <w:bCs/>
          <w:smallCaps/>
        </w:rPr>
        <w:t xml:space="preserve"> 118-9</w:t>
      </w:r>
      <w:r w:rsidR="00C5391B" w:rsidRPr="00C5391B">
        <w:t xml:space="preserve"> </w:t>
      </w:r>
      <w:r w:rsidR="00C5391B" w:rsidRPr="00C5391B">
        <w:rPr>
          <w:bCs/>
          <w:iCs/>
        </w:rPr>
        <w:t>(2023) (Heb.</w:t>
      </w:r>
      <w:r w:rsidR="00C5391B" w:rsidRPr="00C5391B">
        <w:rPr>
          <w:bCs/>
          <w:smallCaps/>
        </w:rPr>
        <w:t>)</w:t>
      </w:r>
      <w:r w:rsidR="00C5391B" w:rsidRPr="00C5391B">
        <w:rPr>
          <w:bCs/>
          <w:iCs/>
        </w:rPr>
        <w:t>.</w:t>
      </w:r>
    </w:p>
  </w:footnote>
  <w:footnote w:id="107">
    <w:p w14:paraId="16B0DBF9" w14:textId="2F91D6DE" w:rsidR="00C5391B" w:rsidRPr="00A4192D" w:rsidRDefault="00C5391B" w:rsidP="008A54C3">
      <w:pPr>
        <w:pStyle w:val="FootnoteText"/>
        <w:bidi w:val="0"/>
        <w:spacing w:after="60"/>
        <w:rPr>
          <w:rFonts w:cs="Times New Roman"/>
        </w:rPr>
      </w:pPr>
      <w:r>
        <w:rPr>
          <w:rStyle w:val="FootnoteReference"/>
        </w:rPr>
        <w:footnoteRef/>
      </w:r>
      <w:r>
        <w:rPr>
          <w:rtl/>
        </w:rPr>
        <w:t xml:space="preserve"> </w:t>
      </w:r>
      <w:r w:rsidRPr="002629FA">
        <w:rPr>
          <w:rFonts w:cs="Times New Roman"/>
        </w:rPr>
        <w:t>Australian Federal Family Law Act 1975</w:t>
      </w:r>
      <w:r>
        <w:rPr>
          <w:rFonts w:cs="Times New Roman"/>
        </w:rPr>
        <w:t xml:space="preserve"> Sec. 60H</w:t>
      </w:r>
      <w:r w:rsidR="000B3EC6">
        <w:t xml:space="preserve">. For academic articles discussing it, see </w:t>
      </w:r>
      <w:r>
        <w:rPr>
          <w:rFonts w:hint="cs"/>
          <w:rtl/>
        </w:rPr>
        <w:t xml:space="preserve"> </w:t>
      </w:r>
      <w:r>
        <w:t xml:space="preserve">Adiva </w:t>
      </w:r>
      <w:r>
        <w:t xml:space="preserve">Sifris, </w:t>
      </w:r>
      <w:r w:rsidRPr="005C5ACC">
        <w:rPr>
          <w:i/>
          <w:iCs/>
        </w:rPr>
        <w:t>Dismantling Discriminatory Barriers: Access to Assisted Reproductive Services for Single Women and Lesbian Couples</w:t>
      </w:r>
      <w:r>
        <w:t xml:space="preserve">, 30 </w:t>
      </w:r>
      <w:r w:rsidRPr="00740F24">
        <w:rPr>
          <w:rStyle w:val="floatleft"/>
          <w:rFonts w:cs="Times New Roman"/>
          <w:smallCaps/>
          <w:color w:val="333333"/>
        </w:rPr>
        <w:t>Monash U. L. REV. 229</w:t>
      </w:r>
      <w:r>
        <w:t xml:space="preserve">, 245–62 (2004); Lyria Bennett Moses, </w:t>
      </w:r>
      <w:r w:rsidRPr="005C5ACC">
        <w:rPr>
          <w:i/>
          <w:iCs/>
        </w:rPr>
        <w:t>Understanding Legal Responses to Technological Change: The Example of In Vitro Fertilization</w:t>
      </w:r>
      <w:r>
        <w:t xml:space="preserve">, 6 </w:t>
      </w:r>
      <w:r w:rsidRPr="00740F24">
        <w:rPr>
          <w:rStyle w:val="floatleft"/>
          <w:rFonts w:cs="Times New Roman"/>
          <w:smallCaps/>
          <w:color w:val="333333"/>
        </w:rPr>
        <w:t>Minn. J.L. Sci. &amp; Tech. 505</w:t>
      </w:r>
      <w:r>
        <w:t>, 550 (2005); Jenni</w:t>
      </w:r>
      <w:r w:rsidRPr="005C5ACC">
        <w:t xml:space="preserve"> Millbank</w:t>
      </w:r>
      <w:r>
        <w:t xml:space="preserve">, </w:t>
      </w:r>
      <w:r w:rsidRPr="005C5ACC">
        <w:rPr>
          <w:i/>
          <w:iCs/>
        </w:rPr>
        <w:t>De facto Relationships, Same-Sex and Surrogate Parents: Exploring the Scope and Effects of the 2008 Federal Relationship Reforms</w:t>
      </w:r>
      <w:r>
        <w:t xml:space="preserve">, </w:t>
      </w:r>
      <w:r w:rsidRPr="005C5ACC">
        <w:t>23</w:t>
      </w:r>
      <w:r>
        <w:t xml:space="preserve"> </w:t>
      </w:r>
      <w:r w:rsidRPr="00740F24">
        <w:rPr>
          <w:rStyle w:val="floatleft"/>
          <w:rFonts w:cs="Times New Roman"/>
          <w:smallCaps/>
          <w:color w:val="333333"/>
        </w:rPr>
        <w:t>Australian Journal of Family Law</w:t>
      </w:r>
      <w:r>
        <w:t xml:space="preserve"> 160</w:t>
      </w:r>
      <w:r w:rsidRPr="005C5ACC">
        <w:t xml:space="preserve"> </w:t>
      </w:r>
      <w:r>
        <w:t>(</w:t>
      </w:r>
      <w:r w:rsidRPr="005C5ACC">
        <w:t>2009</w:t>
      </w:r>
      <w:r>
        <w:t>)</w:t>
      </w:r>
      <w:r w:rsidR="000B3EC6">
        <w:t>. For a similar but less radical Californian statue articulating that a known sperm donor</w:t>
      </w:r>
      <w:r w:rsidR="00A4192D">
        <w:t xml:space="preserve"> may agree upon exempting him from his parental obligations by written agreement, see </w:t>
      </w:r>
      <w:hyperlink r:id="rId121" w:history="1">
        <w:r w:rsidRPr="00016A97">
          <w:rPr>
            <w:rFonts w:cs="Times New Roman"/>
            <w:color w:val="333333"/>
          </w:rPr>
          <w:t>CA Fam Code § 7613 (2018)</w:t>
        </w:r>
      </w:hyperlink>
      <w:r w:rsidR="00A4192D">
        <w:rPr>
          <w:rFonts w:cs="Times New Roman"/>
          <w:color w:val="333333"/>
          <w:shd w:val="clear" w:color="auto" w:fill="FFFFFF"/>
        </w:rPr>
        <w:t xml:space="preserve">. Discussed by </w:t>
      </w:r>
      <w:r>
        <w:rPr>
          <w:rFonts w:cs="Times New Roman"/>
        </w:rPr>
        <w:t>Kolinsky,</w:t>
      </w:r>
      <w:r w:rsidR="00A4192D">
        <w:rPr>
          <w:rFonts w:cs="Times New Roman"/>
        </w:rPr>
        <w:t xml:space="preserve"> </w:t>
      </w:r>
      <w:r w:rsidR="00A4192D" w:rsidRPr="00DB2B67">
        <w:rPr>
          <w:i/>
          <w:iCs/>
        </w:rPr>
        <w:t>supra</w:t>
      </w:r>
      <w:r w:rsidR="00A4192D">
        <w:t xml:space="preserve"> note </w:t>
      </w:r>
      <w:r w:rsidR="00A4192D">
        <w:fldChar w:fldCharType="begin"/>
      </w:r>
      <w:r w:rsidR="00A4192D">
        <w:instrText xml:space="preserve"> NOTEREF _Ref482181207 \h </w:instrText>
      </w:r>
      <w:r w:rsidR="00A4192D">
        <w:fldChar w:fldCharType="separate"/>
      </w:r>
      <w:r w:rsidR="00D83F06">
        <w:t>8</w:t>
      </w:r>
      <w:r w:rsidR="00A4192D">
        <w:fldChar w:fldCharType="end"/>
      </w:r>
      <w:r w:rsidR="00A4192D">
        <w:t xml:space="preserve">, at 820-4; </w:t>
      </w:r>
      <w:r w:rsidR="00B673E9" w:rsidRPr="00B673E9">
        <w:t>NeJaime, Marriage</w:t>
      </w:r>
      <w:r w:rsidR="00A4192D">
        <w:t xml:space="preserve">, </w:t>
      </w:r>
      <w:r w:rsidR="00A4192D" w:rsidRPr="002B4638">
        <w:rPr>
          <w:i/>
          <w:iCs/>
        </w:rPr>
        <w:t>supra</w:t>
      </w:r>
      <w:r w:rsidR="00A4192D">
        <w:t xml:space="preserve"> note </w:t>
      </w:r>
      <w:r w:rsidR="00A4192D">
        <w:fldChar w:fldCharType="begin"/>
      </w:r>
      <w:r w:rsidR="00A4192D">
        <w:instrText xml:space="preserve"> NOTEREF _Ref152144331 \h </w:instrText>
      </w:r>
      <w:r w:rsidR="00A4192D">
        <w:fldChar w:fldCharType="separate"/>
      </w:r>
      <w:r w:rsidR="00D83F06">
        <w:t>86</w:t>
      </w:r>
      <w:r w:rsidR="00A4192D">
        <w:fldChar w:fldCharType="end"/>
      </w:r>
      <w:r w:rsidR="00A4192D">
        <w:t xml:space="preserve">, at 1261–2; </w:t>
      </w:r>
      <w:r>
        <w:t xml:space="preserve">Jeffrey A. Parness, </w:t>
      </w:r>
      <w:r w:rsidRPr="00B9466E">
        <w:rPr>
          <w:i/>
          <w:iCs/>
        </w:rPr>
        <w:t>Unnatural Voluntary Parentage Acknowledgments under the 2017 Uniform Parentage Act</w:t>
      </w:r>
      <w:r>
        <w:t xml:space="preserve">, 50 </w:t>
      </w:r>
      <w:r w:rsidRPr="00B9466E">
        <w:rPr>
          <w:rFonts w:eastAsia="Calibri" w:cs="Times New Roman"/>
          <w:smallCaps/>
        </w:rPr>
        <w:t>U. Tol. L. Rev. 25</w:t>
      </w:r>
      <w:r>
        <w:t>, 33 (2018)</w:t>
      </w:r>
      <w:r w:rsidR="00A4192D">
        <w:rPr>
          <w:rFonts w:cs="Times New Roman"/>
        </w:rPr>
        <w:t>.</w:t>
      </w:r>
    </w:p>
  </w:footnote>
  <w:footnote w:id="108">
    <w:p w14:paraId="63648DB7" w14:textId="7D4A2D54" w:rsidR="00561544" w:rsidRPr="00A5390B" w:rsidRDefault="00561544" w:rsidP="0070530B">
      <w:pPr>
        <w:pStyle w:val="FootnoteText"/>
        <w:bidi w:val="0"/>
        <w:spacing w:after="60"/>
        <w:rPr>
          <w:rFonts w:cs="Times New Roman"/>
        </w:rPr>
      </w:pPr>
      <w:r w:rsidRPr="00A5390B">
        <w:rPr>
          <w:rStyle w:val="FootnoteReference"/>
        </w:rPr>
        <w:footnoteRef/>
      </w:r>
      <w:r w:rsidRPr="00A5390B">
        <w:rPr>
          <w:rFonts w:cs="Times New Roman"/>
          <w:rtl/>
        </w:rPr>
        <w:t xml:space="preserve"> </w:t>
      </w:r>
      <w:r>
        <w:t xml:space="preserve">That should be the appropriate answer to these </w:t>
      </w:r>
      <w:r w:rsidRPr="00A10A73">
        <w:rPr>
          <w:rFonts w:cs="Times New Roman"/>
        </w:rPr>
        <w:t>scholars contend</w:t>
      </w:r>
      <w:r>
        <w:t>ing</w:t>
      </w:r>
      <w:r w:rsidRPr="00A10A73">
        <w:rPr>
          <w:rFonts w:cs="Times New Roman"/>
        </w:rPr>
        <w:t xml:space="preserve"> that there is a dramatic inconsistency between how legal parentage is determined in the ART context compared with the traditional </w:t>
      </w:r>
      <w:r w:rsidR="0069486C" w:rsidRPr="00A10A73">
        <w:rPr>
          <w:rFonts w:cs="Times New Roman"/>
        </w:rPr>
        <w:t xml:space="preserve">parentage </w:t>
      </w:r>
      <w:r w:rsidRPr="00A10A73">
        <w:rPr>
          <w:rFonts w:cs="Times New Roman"/>
        </w:rPr>
        <w:t>context, see</w:t>
      </w:r>
      <w:r w:rsidR="0070530B">
        <w:rPr>
          <w:rFonts w:cs="Times New Roman"/>
        </w:rPr>
        <w:t xml:space="preserve"> </w:t>
      </w:r>
      <w:hyperlink r:id="rId122" w:history="1">
        <w:r w:rsidR="0070530B" w:rsidRPr="00DB2D53">
          <w:rPr>
            <w:rFonts w:cs="Times New Roman"/>
          </w:rPr>
          <w:t>Jacobs, Intentional</w:t>
        </w:r>
      </w:hyperlink>
      <w:r w:rsidR="0070530B">
        <w:rPr>
          <w:color w:val="000000"/>
        </w:rPr>
        <w:t xml:space="preserve">, </w:t>
      </w:r>
      <w:r w:rsidR="0070530B" w:rsidRPr="00FD7847">
        <w:rPr>
          <w:i/>
          <w:iCs/>
        </w:rPr>
        <w:t>supra</w:t>
      </w:r>
      <w:r w:rsidR="0070530B" w:rsidRPr="00A46790">
        <w:t xml:space="preserve"> note</w:t>
      </w:r>
      <w:r w:rsidR="0070530B">
        <w:t xml:space="preserve"> </w:t>
      </w:r>
      <w:r w:rsidR="0070530B">
        <w:rPr>
          <w:rFonts w:cs="Times New Roman"/>
        </w:rPr>
        <w:fldChar w:fldCharType="begin"/>
      </w:r>
      <w:r w:rsidR="0070530B">
        <w:rPr>
          <w:rFonts w:cs="Times New Roman"/>
        </w:rPr>
        <w:instrText xml:space="preserve"> NOTEREF _Ref153122170 \h </w:instrText>
      </w:r>
      <w:r w:rsidR="0070530B">
        <w:rPr>
          <w:rFonts w:cs="Times New Roman"/>
        </w:rPr>
      </w:r>
      <w:r w:rsidR="0070530B">
        <w:rPr>
          <w:rFonts w:cs="Times New Roman"/>
        </w:rPr>
        <w:fldChar w:fldCharType="separate"/>
      </w:r>
      <w:r w:rsidR="00D83F06">
        <w:rPr>
          <w:rFonts w:cs="Times New Roman"/>
        </w:rPr>
        <w:t>97</w:t>
      </w:r>
      <w:r w:rsidR="0070530B">
        <w:rPr>
          <w:rFonts w:cs="Times New Roman"/>
        </w:rPr>
        <w:fldChar w:fldCharType="end"/>
      </w:r>
      <w:r w:rsidR="0070530B">
        <w:rPr>
          <w:rFonts w:cs="Times New Roman"/>
        </w:rPr>
        <w:t>, at 494</w:t>
      </w:r>
      <w:r w:rsidRPr="00DB2D53">
        <w:rPr>
          <w:rFonts w:cs="Times New Roman"/>
        </w:rPr>
        <w:t>;</w:t>
      </w:r>
      <w:r w:rsidRPr="00A10A73">
        <w:rPr>
          <w:rFonts w:cs="Times New Roman"/>
        </w:rPr>
        <w:t xml:space="preserve"> Courtney</w:t>
      </w:r>
      <w:r w:rsidRPr="00A10A73">
        <w:rPr>
          <w:rFonts w:cs="Times New Roman"/>
          <w:color w:val="333333"/>
        </w:rPr>
        <w:t xml:space="preserve"> </w:t>
      </w:r>
      <w:r w:rsidRPr="00A10A73">
        <w:rPr>
          <w:rFonts w:cs="Times New Roman"/>
        </w:rPr>
        <w:t>G. Joslin</w:t>
      </w:r>
      <w:r w:rsidRPr="00A10A73">
        <w:rPr>
          <w:rFonts w:cs="Times New Roman"/>
          <w:i/>
          <w:iCs/>
        </w:rPr>
        <w:t>, Protecting Children(?): Marriage, Gender, and Assisted Reproductive Technology</w:t>
      </w:r>
      <w:r w:rsidRPr="00A10A73">
        <w:rPr>
          <w:rFonts w:cs="Times New Roman"/>
        </w:rPr>
        <w:t xml:space="preserve">, </w:t>
      </w:r>
      <w:r w:rsidRPr="00A10A73">
        <w:rPr>
          <w:rFonts w:cs="Times New Roman"/>
          <w:smallCaps/>
        </w:rPr>
        <w:t>83 S.</w:t>
      </w:r>
      <w:r w:rsidRPr="00A10A73">
        <w:rPr>
          <w:rFonts w:cs="Times New Roman"/>
        </w:rPr>
        <w:t xml:space="preserve"> </w:t>
      </w:r>
      <w:r w:rsidRPr="00A10A73">
        <w:rPr>
          <w:rFonts w:cs="Times New Roman"/>
          <w:smallCaps/>
        </w:rPr>
        <w:t>Cal. L. Rev. 1177 (2009–2010</w:t>
      </w:r>
      <w:r w:rsidRPr="00A10A73">
        <w:rPr>
          <w:rFonts w:cs="Times New Roman"/>
        </w:rPr>
        <w:t>).</w:t>
      </w:r>
    </w:p>
  </w:footnote>
  <w:footnote w:id="109">
    <w:p w14:paraId="74315B40" w14:textId="71A7A032" w:rsidR="007638C6" w:rsidRDefault="007638C6" w:rsidP="008A54C3">
      <w:pPr>
        <w:pStyle w:val="FootnoteText"/>
        <w:bidi w:val="0"/>
      </w:pPr>
      <w:r>
        <w:rPr>
          <w:rStyle w:val="FootnoteReference"/>
        </w:rPr>
        <w:footnoteRef/>
      </w:r>
      <w:r>
        <w:rPr>
          <w:rtl/>
        </w:rPr>
        <w:t xml:space="preserve"> </w:t>
      </w:r>
      <w:r w:rsidR="005823AF" w:rsidRPr="001215FE">
        <w:rPr>
          <w:rFonts w:asciiTheme="majorBidi" w:hAnsiTheme="majorBidi" w:cstheme="majorBidi"/>
        </w:rPr>
        <w:t xml:space="preserve">Michael J. </w:t>
      </w:r>
      <w:bookmarkStart w:id="165" w:name="_Hlk152323913"/>
      <w:r w:rsidR="005823AF" w:rsidRPr="001215FE">
        <w:rPr>
          <w:rFonts w:asciiTheme="majorBidi" w:hAnsiTheme="majorBidi" w:cstheme="majorBidi"/>
        </w:rPr>
        <w:t>Higdon</w:t>
      </w:r>
      <w:bookmarkEnd w:id="165"/>
      <w:r w:rsidR="005823AF" w:rsidRPr="001215FE">
        <w:rPr>
          <w:rFonts w:asciiTheme="majorBidi" w:hAnsiTheme="majorBidi" w:cstheme="majorBidi"/>
        </w:rPr>
        <w:t xml:space="preserve">, </w:t>
      </w:r>
      <w:r w:rsidR="005823AF" w:rsidRPr="00BD2B8B">
        <w:rPr>
          <w:rFonts w:asciiTheme="majorBidi" w:hAnsiTheme="majorBidi" w:cstheme="majorBidi"/>
          <w:i/>
          <w:iCs/>
        </w:rPr>
        <w:t>Constitutional Parenthood</w:t>
      </w:r>
      <w:r w:rsidR="005823AF" w:rsidRPr="001215FE">
        <w:rPr>
          <w:rFonts w:asciiTheme="majorBidi" w:hAnsiTheme="majorBidi" w:cstheme="majorBidi"/>
        </w:rPr>
        <w:t xml:space="preserve">, 103 </w:t>
      </w:r>
      <w:r w:rsidR="005823AF" w:rsidRPr="005823AF">
        <w:rPr>
          <w:rFonts w:cs="Times New Roman"/>
          <w:smallCaps/>
        </w:rPr>
        <w:t>Iowa L. Rev.</w:t>
      </w:r>
      <w:r w:rsidR="005823AF" w:rsidRPr="001215FE">
        <w:rPr>
          <w:rFonts w:asciiTheme="majorBidi" w:hAnsiTheme="majorBidi" w:cstheme="majorBidi"/>
        </w:rPr>
        <w:t xml:space="preserve"> 1483, 1541 (2018)</w:t>
      </w:r>
      <w:r>
        <w:t xml:space="preserve">, was quoted by Parness, The, </w:t>
      </w:r>
      <w:r w:rsidRPr="000A68ED">
        <w:rPr>
          <w:rFonts w:cs="Times New Roman"/>
          <w:i/>
          <w:iCs/>
        </w:rPr>
        <w:t>supra</w:t>
      </w:r>
      <w:r w:rsidRPr="0051350E">
        <w:rPr>
          <w:rFonts w:cs="Times New Roman"/>
        </w:rPr>
        <w:t xml:space="preserve"> note</w:t>
      </w:r>
      <w:r>
        <w:t xml:space="preserve"> </w:t>
      </w:r>
      <w:r>
        <w:fldChar w:fldCharType="begin"/>
      </w:r>
      <w:r>
        <w:instrText xml:space="preserve"> NOTEREF _Ref152324288 \h </w:instrText>
      </w:r>
      <w:r>
        <w:fldChar w:fldCharType="separate"/>
      </w:r>
      <w:r w:rsidR="00D83F06">
        <w:t>100</w:t>
      </w:r>
      <w:r>
        <w:fldChar w:fldCharType="end"/>
      </w:r>
      <w:r>
        <w:t>, at 424 n.7</w:t>
      </w:r>
      <w:r w:rsidR="008437A4">
        <w:t>.</w:t>
      </w:r>
      <w:r>
        <w:t xml:space="preserve"> </w:t>
      </w:r>
    </w:p>
  </w:footnote>
  <w:footnote w:id="110">
    <w:p w14:paraId="4706ED6F" w14:textId="09C1FFB6" w:rsidR="000977B8" w:rsidRDefault="00D43C40" w:rsidP="008A54C3">
      <w:pPr>
        <w:pStyle w:val="FootnoteText"/>
        <w:bidi w:val="0"/>
      </w:pPr>
      <w:r>
        <w:rPr>
          <w:rStyle w:val="FootnoteReference"/>
        </w:rPr>
        <w:footnoteRef/>
      </w:r>
      <w:r>
        <w:rPr>
          <w:rtl/>
        </w:rPr>
        <w:t xml:space="preserve"> </w:t>
      </w:r>
      <w:r>
        <w:t xml:space="preserve">As a paraphrase on the following article title: </w:t>
      </w:r>
      <w:r w:rsidR="001D7C19" w:rsidRPr="001215FE">
        <w:rPr>
          <w:rFonts w:asciiTheme="majorBidi" w:hAnsiTheme="majorBidi" w:cstheme="majorBidi"/>
        </w:rPr>
        <w:t xml:space="preserve">Naomi Cahn &amp; Sonia M. </w:t>
      </w:r>
      <w:bookmarkStart w:id="167" w:name="_Hlk152492287"/>
      <w:r w:rsidR="001D7C19" w:rsidRPr="001215FE">
        <w:rPr>
          <w:rFonts w:asciiTheme="majorBidi" w:hAnsiTheme="majorBidi" w:cstheme="majorBidi"/>
        </w:rPr>
        <w:t>Suter</w:t>
      </w:r>
      <w:bookmarkEnd w:id="167"/>
      <w:r w:rsidR="001D7C19" w:rsidRPr="001215FE">
        <w:rPr>
          <w:rFonts w:asciiTheme="majorBidi" w:hAnsiTheme="majorBidi" w:cstheme="majorBidi"/>
        </w:rPr>
        <w:t xml:space="preserve">, </w:t>
      </w:r>
      <w:bookmarkStart w:id="168" w:name="_Hlk152492308"/>
      <w:r w:rsidR="001D7C19" w:rsidRPr="00795787">
        <w:rPr>
          <w:rFonts w:asciiTheme="majorBidi" w:hAnsiTheme="majorBidi" w:cstheme="majorBidi"/>
          <w:i/>
          <w:iCs/>
        </w:rPr>
        <w:t>The Art of Regulating ART</w:t>
      </w:r>
      <w:bookmarkEnd w:id="168"/>
      <w:r w:rsidR="001D7C19" w:rsidRPr="001215FE">
        <w:rPr>
          <w:rFonts w:asciiTheme="majorBidi" w:hAnsiTheme="majorBidi" w:cstheme="majorBidi"/>
        </w:rPr>
        <w:t xml:space="preserve">, 96 </w:t>
      </w:r>
      <w:r w:rsidR="001D7C19" w:rsidRPr="001D7C19">
        <w:rPr>
          <w:rFonts w:cs="Times New Roman"/>
          <w:smallCaps/>
        </w:rPr>
        <w:t>Chi.-Kent L. Rev.</w:t>
      </w:r>
      <w:r w:rsidR="001D7C19" w:rsidRPr="001215FE">
        <w:rPr>
          <w:rFonts w:asciiTheme="majorBidi" w:hAnsiTheme="majorBidi" w:cstheme="majorBidi"/>
        </w:rPr>
        <w:t xml:space="preserve"> 29 (2021)</w:t>
      </w:r>
      <w:r w:rsidR="001D7C19">
        <w:rPr>
          <w:rFonts w:asciiTheme="majorBidi" w:hAnsiTheme="majorBidi" w:cstheme="majorBidi"/>
        </w:rPr>
        <w:t>.</w:t>
      </w:r>
      <w:r w:rsidR="000977B8">
        <w:t xml:space="preserve"> </w:t>
      </w:r>
      <w:r w:rsidR="000977B8" w:rsidRPr="000977B8">
        <w:rPr>
          <w:i/>
          <w:iCs/>
        </w:rPr>
        <w:t>See</w:t>
      </w:r>
      <w:r w:rsidR="000977B8">
        <w:t xml:space="preserve"> id, at 8 ("</w:t>
      </w:r>
      <w:r w:rsidR="000977B8" w:rsidRPr="000977B8">
        <w:t>As reproductive technologies advance in new directions, the regulatory structure has not yet developed to respond fully and appropriately</w:t>
      </w:r>
      <w:r w:rsidR="000977B8">
        <w:t>.")</w:t>
      </w:r>
      <w:r w:rsidR="002D7912">
        <w:t>.</w:t>
      </w:r>
    </w:p>
  </w:footnote>
  <w:footnote w:id="111">
    <w:p w14:paraId="34AA1A32" w14:textId="596AB46A" w:rsidR="003C67D5" w:rsidRPr="001D7C19" w:rsidRDefault="003C67D5" w:rsidP="008A54C3">
      <w:pPr>
        <w:pStyle w:val="FootnoteText"/>
        <w:bidi w:val="0"/>
        <w:rPr>
          <w:rFonts w:asciiTheme="majorBidi" w:hAnsiTheme="majorBidi" w:cstheme="majorBidi"/>
        </w:rPr>
      </w:pPr>
      <w:r>
        <w:rPr>
          <w:rStyle w:val="FootnoteReference"/>
        </w:rPr>
        <w:footnoteRef/>
      </w:r>
      <w:r>
        <w:t xml:space="preserve"> </w:t>
      </w:r>
      <w:r w:rsidRPr="008437A4">
        <w:rPr>
          <w:i/>
          <w:iCs/>
        </w:rPr>
        <w:t>Cf</w:t>
      </w:r>
      <w:r>
        <w:t xml:space="preserve"> </w:t>
      </w:r>
      <w:r w:rsidRPr="001D7C19">
        <w:rPr>
          <w:rFonts w:cs="Times New Roman"/>
          <w:smallCaps/>
        </w:rPr>
        <w:t>Charles P Kindregan, Jr. &amp; Maureen Mcbrien, Assisted Reproductive Technology: A Lawyer's Guide to Emerging Law and Science</w:t>
      </w:r>
      <w:r>
        <w:rPr>
          <w:rFonts w:asciiTheme="majorBidi" w:hAnsiTheme="majorBidi" w:cstheme="majorBidi"/>
        </w:rPr>
        <w:t xml:space="preserve"> 31-3</w:t>
      </w:r>
      <w:r w:rsidRPr="00A4533D">
        <w:rPr>
          <w:rFonts w:asciiTheme="majorBidi" w:hAnsiTheme="majorBidi" w:cstheme="majorBidi"/>
        </w:rPr>
        <w:t xml:space="preserve"> (2d ed., 2011)</w:t>
      </w:r>
      <w:r>
        <w:rPr>
          <w:rFonts w:asciiTheme="majorBidi" w:hAnsiTheme="majorBidi" w:cstheme="majorBidi"/>
        </w:rPr>
        <w:t xml:space="preserve">; </w:t>
      </w:r>
      <w:r>
        <w:t>Raftopol v. Ramey, 12 A.3d 783, 785 (Conn. 2011) ([…] our laws, and the laws of most other states, have struggled unsuccessfully to keep pace with the complex legal issues that continue to arise as a result of the technology."), was quoted by DiFonzo</w:t>
      </w:r>
      <w:r>
        <w:rPr>
          <w:rFonts w:asciiTheme="majorBidi" w:hAnsiTheme="majorBidi" w:cstheme="majorBidi"/>
        </w:rPr>
        <w:t xml:space="preserve"> &amp; </w:t>
      </w:r>
      <w:r>
        <w:t xml:space="preserve">Stem, </w:t>
      </w:r>
      <w:r w:rsidRPr="000A68ED">
        <w:rPr>
          <w:rFonts w:cs="Times New Roman"/>
          <w:i/>
          <w:iCs/>
        </w:rPr>
        <w:t>supra</w:t>
      </w:r>
      <w:r w:rsidRPr="0051350E">
        <w:rPr>
          <w:rFonts w:cs="Times New Roman"/>
        </w:rPr>
        <w:t xml:space="preserve"> note</w:t>
      </w:r>
      <w:r>
        <w:rPr>
          <w:rFonts w:cs="Times New Roman"/>
        </w:rPr>
        <w:t xml:space="preserve"> </w:t>
      </w:r>
      <w:r>
        <w:rPr>
          <w:rFonts w:cs="Times New Roman"/>
        </w:rPr>
        <w:fldChar w:fldCharType="begin"/>
      </w:r>
      <w:r>
        <w:rPr>
          <w:rFonts w:cs="Times New Roman"/>
        </w:rPr>
        <w:instrText xml:space="preserve"> NOTEREF _Ref152057627 \h </w:instrText>
      </w:r>
      <w:r>
        <w:rPr>
          <w:rFonts w:cs="Times New Roman"/>
        </w:rPr>
      </w:r>
      <w:r>
        <w:rPr>
          <w:rFonts w:cs="Times New Roman"/>
        </w:rPr>
        <w:fldChar w:fldCharType="separate"/>
      </w:r>
      <w:r w:rsidR="00D83F06">
        <w:rPr>
          <w:rFonts w:cs="Times New Roman"/>
        </w:rPr>
        <w:t>53</w:t>
      </w:r>
      <w:r>
        <w:rPr>
          <w:rFonts w:cs="Times New Roman"/>
        </w:rPr>
        <w:fldChar w:fldCharType="end"/>
      </w:r>
      <w:r>
        <w:rPr>
          <w:rFonts w:cs="Times New Roman"/>
        </w:rPr>
        <w:t>, at 112</w:t>
      </w:r>
      <w:r>
        <w:rPr>
          <w:rFonts w:asciiTheme="majorBidi" w:hAnsiTheme="majorBidi" w:cstheme="majorBidi"/>
        </w:rPr>
        <w:t>.</w:t>
      </w:r>
    </w:p>
  </w:footnote>
  <w:footnote w:id="112">
    <w:p w14:paraId="326BEC05" w14:textId="3D0825AC" w:rsidR="008B32F4" w:rsidRDefault="00CA44E5" w:rsidP="008A54C3">
      <w:pPr>
        <w:pStyle w:val="FootnoteText"/>
        <w:bidi w:val="0"/>
      </w:pPr>
      <w:r>
        <w:rPr>
          <w:rStyle w:val="FootnoteReference"/>
        </w:rPr>
        <w:footnoteRef/>
      </w:r>
      <w:r>
        <w:rPr>
          <w:rtl/>
        </w:rPr>
        <w:t xml:space="preserve"> </w:t>
      </w:r>
      <w:r>
        <w:t>As</w:t>
      </w:r>
      <w:r w:rsidR="00682785">
        <w:t xml:space="preserve"> </w:t>
      </w:r>
      <w:r w:rsidR="0089629B" w:rsidRPr="00766F1F">
        <w:t xml:space="preserve">Jacobs, </w:t>
      </w:r>
      <w:r w:rsidR="0089629B" w:rsidRPr="00352E24">
        <w:t>Parental</w:t>
      </w:r>
      <w:r w:rsidR="0089629B">
        <w:t>,</w:t>
      </w:r>
      <w:r w:rsidR="0089629B" w:rsidRPr="00A46790">
        <w:t xml:space="preserve"> </w:t>
      </w:r>
      <w:r w:rsidR="0089629B" w:rsidRPr="00FD7847">
        <w:rPr>
          <w:i/>
          <w:iCs/>
        </w:rPr>
        <w:t>supra</w:t>
      </w:r>
      <w:r w:rsidR="0089629B" w:rsidRPr="00A46790">
        <w:t xml:space="preserve"> note</w:t>
      </w:r>
      <w:r w:rsidR="0089629B">
        <w:t xml:space="preserve"> </w:t>
      </w:r>
      <w:r w:rsidR="0089629B">
        <w:fldChar w:fldCharType="begin"/>
      </w:r>
      <w:r w:rsidR="0089629B">
        <w:instrText xml:space="preserve"> NOTEREF _Ref482181094 \h </w:instrText>
      </w:r>
      <w:r w:rsidR="0089629B">
        <w:fldChar w:fldCharType="separate"/>
      </w:r>
      <w:r w:rsidR="00D83F06">
        <w:t>83</w:t>
      </w:r>
      <w:r w:rsidR="0089629B">
        <w:fldChar w:fldCharType="end"/>
      </w:r>
      <w:r w:rsidR="0089629B">
        <w:t>, at</w:t>
      </w:r>
      <w:r w:rsidR="0089629B">
        <w:rPr>
          <w:rFonts w:cs="Times New Roman"/>
        </w:rPr>
        <w:t xml:space="preserve"> </w:t>
      </w:r>
      <w:r>
        <w:t>484, 497</w:t>
      </w:r>
      <w:r>
        <w:rPr>
          <w:rFonts w:cs="Times New Roman"/>
        </w:rPr>
        <w:t xml:space="preserve"> (2016); </w:t>
      </w:r>
      <w:r w:rsidRPr="00604823">
        <w:t xml:space="preserve">Margalit, Determining, </w:t>
      </w:r>
      <w:r w:rsidRPr="00604823">
        <w:rPr>
          <w:i/>
          <w:iCs/>
        </w:rPr>
        <w:t>supra</w:t>
      </w:r>
      <w:r w:rsidRPr="00604823">
        <w:t xml:space="preserve"> note</w:t>
      </w:r>
      <w:r>
        <w:t xml:space="preserve"> </w:t>
      </w:r>
      <w:r w:rsidR="00221502">
        <w:rPr>
          <w:rFonts w:asciiTheme="majorBidi" w:hAnsiTheme="majorBidi" w:cstheme="majorBidi"/>
        </w:rPr>
        <w:fldChar w:fldCharType="begin"/>
      </w:r>
      <w:r w:rsidR="00221502">
        <w:rPr>
          <w:rFonts w:asciiTheme="majorBidi" w:hAnsiTheme="majorBidi" w:cstheme="majorBidi"/>
        </w:rPr>
        <w:instrText xml:space="preserve"> NOTEREF _Ref152769019 \h </w:instrText>
      </w:r>
      <w:r w:rsidR="00221502">
        <w:rPr>
          <w:rFonts w:asciiTheme="majorBidi" w:hAnsiTheme="majorBidi" w:cstheme="majorBidi"/>
        </w:rPr>
      </w:r>
      <w:r w:rsidR="00221502">
        <w:rPr>
          <w:rFonts w:asciiTheme="majorBidi" w:hAnsiTheme="majorBidi" w:cstheme="majorBidi"/>
        </w:rPr>
        <w:fldChar w:fldCharType="separate"/>
      </w:r>
      <w:r w:rsidR="00D83F06">
        <w:rPr>
          <w:rFonts w:asciiTheme="majorBidi" w:hAnsiTheme="majorBidi" w:cstheme="majorBidi"/>
        </w:rPr>
        <w:t>61</w:t>
      </w:r>
      <w:r w:rsidR="00221502">
        <w:rPr>
          <w:rFonts w:asciiTheme="majorBidi" w:hAnsiTheme="majorBidi" w:cstheme="majorBidi"/>
        </w:rPr>
        <w:fldChar w:fldCharType="end"/>
      </w:r>
      <w:r w:rsidRPr="00604823">
        <w:t xml:space="preserve">, </w:t>
      </w:r>
      <w:r>
        <w:t>passim;</w:t>
      </w:r>
      <w:r w:rsidR="008B32F4">
        <w:t xml:space="preserve"> </w:t>
      </w:r>
    </w:p>
    <w:p w14:paraId="7F9A7EAD" w14:textId="3EA82687" w:rsidR="00CA44E5" w:rsidRDefault="008B32F4" w:rsidP="008A54C3">
      <w:pPr>
        <w:pStyle w:val="FootnoteText"/>
        <w:bidi w:val="0"/>
      </w:pPr>
      <w:r>
        <w:t xml:space="preserve">Shultz, </w:t>
      </w:r>
      <w:r w:rsidRPr="00B27BB0">
        <w:rPr>
          <w:i/>
          <w:iCs/>
        </w:rPr>
        <w:t>supra</w:t>
      </w:r>
      <w:r>
        <w:t xml:space="preserve"> note</w:t>
      </w:r>
      <w:r w:rsidR="00B27BB0">
        <w:t xml:space="preserve"> </w:t>
      </w:r>
      <w:r w:rsidR="00B27BB0">
        <w:fldChar w:fldCharType="begin"/>
      </w:r>
      <w:r w:rsidR="00B27BB0">
        <w:instrText xml:space="preserve"> NOTEREF _Ref482181094 \h </w:instrText>
      </w:r>
      <w:r w:rsidR="00B27BB0">
        <w:fldChar w:fldCharType="separate"/>
      </w:r>
      <w:r w:rsidR="00D83F06">
        <w:t>83</w:t>
      </w:r>
      <w:r w:rsidR="00B27BB0">
        <w:fldChar w:fldCharType="end"/>
      </w:r>
      <w:r>
        <w:t>, at 292–3</w:t>
      </w:r>
      <w:r w:rsidR="00B27BB0">
        <w:t>.</w:t>
      </w:r>
      <w:r w:rsidR="00CA44E5">
        <w:t xml:space="preserve"> </w:t>
      </w:r>
    </w:p>
  </w:footnote>
  <w:footnote w:id="113">
    <w:p w14:paraId="57C14B79" w14:textId="0DB21BA0" w:rsidR="00A6384A" w:rsidRPr="001F6035" w:rsidRDefault="00A6384A" w:rsidP="008A54C3">
      <w:pPr>
        <w:pStyle w:val="FootnoteText"/>
        <w:bidi w:val="0"/>
        <w:rPr>
          <w:rFonts w:asciiTheme="majorBidi" w:hAnsiTheme="majorBidi" w:cstheme="majorBidi"/>
        </w:rPr>
      </w:pPr>
      <w:r>
        <w:rPr>
          <w:rStyle w:val="FootnoteReference"/>
        </w:rPr>
        <w:footnoteRef/>
      </w:r>
      <w:r>
        <w:rPr>
          <w:rtl/>
        </w:rPr>
        <w:t xml:space="preserve"> </w:t>
      </w:r>
      <w:r w:rsidRPr="00A6384A">
        <w:rPr>
          <w:rFonts w:asciiTheme="majorBidi" w:hAnsiTheme="majorBidi" w:cstheme="majorBidi"/>
          <w:i/>
          <w:iCs/>
        </w:rPr>
        <w:t>See</w:t>
      </w:r>
      <w:r>
        <w:rPr>
          <w:rFonts w:asciiTheme="majorBidi" w:hAnsiTheme="majorBidi" w:cstheme="majorBidi"/>
        </w:rPr>
        <w:t xml:space="preserve"> respectively </w:t>
      </w:r>
      <w:r w:rsidRPr="002F1294">
        <w:rPr>
          <w:rFonts w:asciiTheme="majorBidi" w:hAnsiTheme="majorBidi" w:cstheme="majorBidi"/>
        </w:rPr>
        <w:t>Leisner</w:t>
      </w:r>
      <w:r>
        <w:rPr>
          <w:rFonts w:asciiTheme="majorBidi" w:hAnsiTheme="majorBidi" w:cstheme="majorBidi"/>
        </w:rPr>
        <w:t xml:space="preserve">, </w:t>
      </w:r>
      <w:r w:rsidRPr="006D7877">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_Ref152576225 \h </w:instrText>
      </w:r>
      <w:r>
        <w:rPr>
          <w:rFonts w:asciiTheme="majorBidi" w:hAnsiTheme="majorBidi" w:cstheme="majorBidi"/>
        </w:rPr>
      </w:r>
      <w:r>
        <w:rPr>
          <w:rFonts w:asciiTheme="majorBidi" w:hAnsiTheme="majorBidi" w:cstheme="majorBidi"/>
        </w:rPr>
        <w:fldChar w:fldCharType="separate"/>
      </w:r>
      <w:r w:rsidR="00D83F06">
        <w:rPr>
          <w:rFonts w:asciiTheme="majorBidi" w:hAnsiTheme="majorBidi" w:cstheme="majorBidi"/>
        </w:rPr>
        <w:t>10</w:t>
      </w:r>
      <w:r>
        <w:rPr>
          <w:rFonts w:asciiTheme="majorBidi" w:hAnsiTheme="majorBidi" w:cstheme="majorBidi"/>
        </w:rPr>
        <w:fldChar w:fldCharType="end"/>
      </w:r>
      <w:r>
        <w:rPr>
          <w:rFonts w:asciiTheme="majorBidi" w:hAnsiTheme="majorBidi" w:cstheme="majorBidi"/>
        </w:rPr>
        <w:t>, at 434</w:t>
      </w:r>
      <w:r w:rsidR="004F7FF0">
        <w:rPr>
          <w:rFonts w:asciiTheme="majorBidi" w:hAnsiTheme="majorBidi" w:cstheme="majorBidi"/>
        </w:rPr>
        <w:t xml:space="preserve"> and compare ibi</w:t>
      </w:r>
      <w:r w:rsidR="00A61888">
        <w:rPr>
          <w:rFonts w:asciiTheme="majorBidi" w:hAnsiTheme="majorBidi" w:cstheme="majorBidi"/>
        </w:rPr>
        <w:t>d</w:t>
      </w:r>
      <w:r w:rsidR="004F7FF0">
        <w:rPr>
          <w:rFonts w:asciiTheme="majorBidi" w:hAnsiTheme="majorBidi" w:cstheme="majorBidi"/>
        </w:rPr>
        <w:t xml:space="preserve">, at </w:t>
      </w:r>
      <w:r w:rsidR="00A61888">
        <w:rPr>
          <w:rFonts w:asciiTheme="majorBidi" w:hAnsiTheme="majorBidi" w:cstheme="majorBidi"/>
        </w:rPr>
        <w:t>417</w:t>
      </w:r>
      <w:r w:rsidR="004F7FF0">
        <w:rPr>
          <w:rFonts w:asciiTheme="majorBidi" w:hAnsiTheme="majorBidi" w:cstheme="majorBidi"/>
        </w:rPr>
        <w:t xml:space="preserve"> ("</w:t>
      </w:r>
      <w:r w:rsidR="004F7FF0">
        <w:t>This Note argues that MRT is analogous to other forms of gamete donation, and that because parentage disputes in the context of gamete donation are commonly resolved using the intent test, parentage disputes in the context of MRT should be resolved using the intent test as well</w:t>
      </w:r>
      <w:r w:rsidR="004F7FF0">
        <w:rPr>
          <w:rFonts w:asciiTheme="majorBidi" w:hAnsiTheme="majorBidi" w:cstheme="majorBidi"/>
        </w:rPr>
        <w:t>.")</w:t>
      </w:r>
      <w:r>
        <w:t xml:space="preserve">; </w:t>
      </w:r>
      <w:r w:rsidR="00681154" w:rsidRPr="00AE3BE5">
        <w:rPr>
          <w:rFonts w:asciiTheme="majorBidi" w:hAnsiTheme="majorBidi" w:cstheme="majorBidi"/>
          <w:color w:val="242424"/>
        </w:rPr>
        <w:t xml:space="preserve">Marco Rizzuti, </w:t>
      </w:r>
      <w:r w:rsidR="00681154" w:rsidRPr="00AE3BE5">
        <w:rPr>
          <w:rFonts w:asciiTheme="majorBidi" w:hAnsiTheme="majorBidi" w:cstheme="majorBidi"/>
          <w:i/>
          <w:iCs/>
          <w:color w:val="242424"/>
        </w:rPr>
        <w:t>Parenthood and genetic manipulation</w:t>
      </w:r>
      <w:r w:rsidR="00681154" w:rsidRPr="00AE3BE5">
        <w:rPr>
          <w:rFonts w:asciiTheme="majorBidi" w:hAnsiTheme="majorBidi" w:cstheme="majorBidi"/>
          <w:color w:val="242424"/>
        </w:rPr>
        <w:t xml:space="preserve"> 3(2) </w:t>
      </w:r>
      <w:r w:rsidR="00681154" w:rsidRPr="00681154">
        <w:rPr>
          <w:smallCaps/>
        </w:rPr>
        <w:t>Católica Law Review</w:t>
      </w:r>
      <w:r w:rsidR="00681154" w:rsidRPr="00AE3BE5">
        <w:rPr>
          <w:rFonts w:asciiTheme="majorBidi" w:hAnsiTheme="majorBidi" w:cstheme="majorBidi"/>
          <w:color w:val="242424"/>
        </w:rPr>
        <w:t xml:space="preserve"> 65, 71 (2019)</w:t>
      </w:r>
      <w:r>
        <w:rPr>
          <w:rFonts w:asciiTheme="majorBidi" w:hAnsiTheme="majorBidi" w:cstheme="majorBidi"/>
        </w:rPr>
        <w:t xml:space="preserve">. </w:t>
      </w:r>
      <w:r w:rsidRPr="002F1294">
        <w:t xml:space="preserve"> </w:t>
      </w:r>
      <w:r>
        <w:t xml:space="preserve"> </w:t>
      </w:r>
    </w:p>
  </w:footnote>
  <w:footnote w:id="114">
    <w:p w14:paraId="0FE562CF" w14:textId="04C6C193" w:rsidR="000C5ECB" w:rsidRDefault="000C5ECB" w:rsidP="008A54C3">
      <w:pPr>
        <w:pStyle w:val="FootnoteText"/>
        <w:bidi w:val="0"/>
      </w:pPr>
      <w:r>
        <w:rPr>
          <w:rStyle w:val="FootnoteReference"/>
        </w:rPr>
        <w:footnoteRef/>
      </w:r>
      <w:r>
        <w:rPr>
          <w:rtl/>
        </w:rPr>
        <w:t xml:space="preserve"> </w:t>
      </w:r>
      <w:r>
        <w:t xml:space="preserve">For this notion in the context of </w:t>
      </w:r>
      <w:r w:rsidRPr="000969A2">
        <w:rPr>
          <w:rFonts w:cs="Times New Roman"/>
        </w:rPr>
        <w:t>mitochondria</w:t>
      </w:r>
      <w:r>
        <w:t>, see mainly</w:t>
      </w:r>
      <w:r w:rsidR="00B1107B">
        <w:t xml:space="preserve"> </w:t>
      </w:r>
      <w:hyperlink r:id="rId123" w:history="1">
        <w:r w:rsidR="00B1107B" w:rsidRPr="00BB64A1">
          <w:rPr>
            <w:rFonts w:asciiTheme="majorBidi" w:hAnsiTheme="majorBidi" w:cstheme="majorBidi"/>
          </w:rPr>
          <w:t xml:space="preserve">Paul </w:t>
        </w:r>
        <w:bookmarkStart w:id="171" w:name="_Hlk152759900"/>
        <w:r w:rsidR="00B1107B" w:rsidRPr="00BB64A1">
          <w:rPr>
            <w:rFonts w:asciiTheme="majorBidi" w:hAnsiTheme="majorBidi" w:cstheme="majorBidi"/>
          </w:rPr>
          <w:t>Brodwin</w:t>
        </w:r>
        <w:bookmarkEnd w:id="171"/>
      </w:hyperlink>
      <w:r w:rsidR="00B1107B" w:rsidRPr="00BB64A1">
        <w:rPr>
          <w:rFonts w:asciiTheme="majorBidi" w:hAnsiTheme="majorBidi" w:cstheme="majorBidi"/>
        </w:rPr>
        <w:t xml:space="preserve">, </w:t>
      </w:r>
      <w:r w:rsidR="00B1107B" w:rsidRPr="002766D8">
        <w:rPr>
          <w:rFonts w:asciiTheme="majorBidi" w:hAnsiTheme="majorBidi" w:cstheme="majorBidi"/>
          <w:i/>
          <w:iCs/>
        </w:rPr>
        <w:t>Genetics</w:t>
      </w:r>
      <w:r w:rsidR="00B1107B" w:rsidRPr="00BB64A1">
        <w:rPr>
          <w:rFonts w:asciiTheme="majorBidi" w:hAnsiTheme="majorBidi" w:cstheme="majorBidi"/>
        </w:rPr>
        <w:t xml:space="preserve">, </w:t>
      </w:r>
      <w:r w:rsidR="00B1107B" w:rsidRPr="007E25AB">
        <w:rPr>
          <w:rFonts w:asciiTheme="majorBidi" w:hAnsiTheme="majorBidi" w:cstheme="majorBidi"/>
          <w:i/>
          <w:iCs/>
        </w:rPr>
        <w:t>Identity and the Anthropology of Essentialism</w:t>
      </w:r>
      <w:r w:rsidR="00B1107B" w:rsidRPr="00BB64A1">
        <w:rPr>
          <w:rFonts w:asciiTheme="majorBidi" w:hAnsiTheme="majorBidi" w:cstheme="majorBidi"/>
        </w:rPr>
        <w:t xml:space="preserve">, </w:t>
      </w:r>
      <w:hyperlink r:id="rId124" w:history="1">
        <w:r w:rsidR="00B1107B" w:rsidRPr="002766D8">
          <w:rPr>
            <w:smallCaps/>
          </w:rPr>
          <w:t>'Mixed Race' Studies</w:t>
        </w:r>
      </w:hyperlink>
      <w:r w:rsidR="00B1107B" w:rsidRPr="002766D8">
        <w:rPr>
          <w:smallCaps/>
        </w:rPr>
        <w:t>: A Reader</w:t>
      </w:r>
      <w:r w:rsidR="00B1107B" w:rsidRPr="00BB64A1">
        <w:rPr>
          <w:rFonts w:asciiTheme="majorBidi" w:hAnsiTheme="majorBidi" w:cstheme="majorBidi"/>
        </w:rPr>
        <w:t xml:space="preserve"> 116 (</w:t>
      </w:r>
      <w:hyperlink r:id="rId125" w:history="1">
        <w:r w:rsidR="00B1107B" w:rsidRPr="00BB64A1">
          <w:rPr>
            <w:rFonts w:asciiTheme="majorBidi" w:hAnsiTheme="majorBidi" w:cstheme="majorBidi"/>
          </w:rPr>
          <w:t xml:space="preserve">Jayne O. </w:t>
        </w:r>
        <w:r w:rsidR="00B1107B" w:rsidRPr="00BB64A1">
          <w:rPr>
            <w:rFonts w:asciiTheme="majorBidi" w:hAnsiTheme="majorBidi" w:cstheme="majorBidi"/>
          </w:rPr>
          <w:t>Ifekwunigwe</w:t>
        </w:r>
      </w:hyperlink>
      <w:r w:rsidR="00B1107B" w:rsidRPr="00BB64A1">
        <w:rPr>
          <w:rFonts w:asciiTheme="majorBidi" w:hAnsiTheme="majorBidi" w:cstheme="majorBidi"/>
        </w:rPr>
        <w:t xml:space="preserve"> ed., 2004)</w:t>
      </w:r>
      <w:r w:rsidR="00B1107B">
        <w:rPr>
          <w:rFonts w:asciiTheme="majorBidi" w:hAnsiTheme="majorBidi" w:cstheme="majorBidi"/>
        </w:rPr>
        <w:t xml:space="preserve">; </w:t>
      </w:r>
      <w:r w:rsidR="00B1107B" w:rsidRPr="00BB64A1">
        <w:rPr>
          <w:rFonts w:asciiTheme="majorBidi" w:hAnsiTheme="majorBidi" w:cstheme="majorBidi"/>
        </w:rPr>
        <w:t xml:space="preserve">Jennifer S. </w:t>
      </w:r>
      <w:bookmarkStart w:id="172" w:name="_Hlk152760398"/>
      <w:r w:rsidR="00B1107B" w:rsidRPr="00BB64A1">
        <w:rPr>
          <w:rFonts w:asciiTheme="majorBidi" w:hAnsiTheme="majorBidi" w:cstheme="majorBidi"/>
        </w:rPr>
        <w:t>Hendricks</w:t>
      </w:r>
      <w:bookmarkEnd w:id="172"/>
      <w:r w:rsidR="00B1107B" w:rsidRPr="00BB64A1">
        <w:rPr>
          <w:rFonts w:asciiTheme="majorBidi" w:hAnsiTheme="majorBidi" w:cstheme="majorBidi"/>
        </w:rPr>
        <w:t xml:space="preserve">, </w:t>
      </w:r>
      <w:r w:rsidR="00B1107B" w:rsidRPr="00901BB3">
        <w:rPr>
          <w:rFonts w:asciiTheme="majorBidi" w:hAnsiTheme="majorBidi" w:cstheme="majorBidi"/>
          <w:i/>
          <w:iCs/>
        </w:rPr>
        <w:t>Genetic Essentialism in Family Law</w:t>
      </w:r>
      <w:r w:rsidR="00B1107B" w:rsidRPr="00BB64A1">
        <w:rPr>
          <w:rFonts w:asciiTheme="majorBidi" w:hAnsiTheme="majorBidi" w:cstheme="majorBidi"/>
        </w:rPr>
        <w:t xml:space="preserve">, 26 </w:t>
      </w:r>
      <w:r w:rsidR="00B1107B" w:rsidRPr="002766D8">
        <w:rPr>
          <w:smallCaps/>
        </w:rPr>
        <w:t>Health Matrix</w:t>
      </w:r>
      <w:r w:rsidR="00B1107B" w:rsidRPr="00BB64A1">
        <w:rPr>
          <w:rFonts w:asciiTheme="majorBidi" w:hAnsiTheme="majorBidi" w:cstheme="majorBidi"/>
        </w:rPr>
        <w:t xml:space="preserve"> 109 (2016)</w:t>
      </w:r>
      <w:r w:rsidR="00B1107B">
        <w:rPr>
          <w:rFonts w:asciiTheme="majorBidi" w:hAnsiTheme="majorBidi" w:cstheme="majorBidi"/>
        </w:rPr>
        <w:t xml:space="preserve">; </w:t>
      </w:r>
      <w:hyperlink r:id="rId126" w:history="1">
        <w:r w:rsidR="00B1107B" w:rsidRPr="00BB64A1">
          <w:rPr>
            <w:rFonts w:asciiTheme="majorBidi" w:hAnsiTheme="majorBidi" w:cstheme="majorBidi"/>
          </w:rPr>
          <w:t>Benjamin</w:t>
        </w:r>
      </w:hyperlink>
      <w:r w:rsidR="00B1107B" w:rsidRPr="00BB64A1">
        <w:rPr>
          <w:rFonts w:asciiTheme="majorBidi" w:hAnsiTheme="majorBidi" w:cstheme="majorBidi"/>
        </w:rPr>
        <w:t xml:space="preserve"> </w:t>
      </w:r>
      <w:bookmarkStart w:id="173" w:name="_Hlk152760299"/>
      <w:r w:rsidR="00B1107B" w:rsidRPr="00BB64A1">
        <w:rPr>
          <w:rFonts w:asciiTheme="majorBidi" w:hAnsiTheme="majorBidi" w:cstheme="majorBidi"/>
        </w:rPr>
        <w:t>Gregg</w:t>
      </w:r>
      <w:bookmarkEnd w:id="173"/>
      <w:r w:rsidR="00B1107B" w:rsidRPr="00BB64A1">
        <w:rPr>
          <w:rFonts w:asciiTheme="majorBidi" w:hAnsiTheme="majorBidi" w:cstheme="majorBidi"/>
        </w:rPr>
        <w:t xml:space="preserve">, </w:t>
      </w:r>
      <w:r w:rsidR="00B1107B" w:rsidRPr="007E25AB">
        <w:rPr>
          <w:rFonts w:asciiTheme="majorBidi" w:hAnsiTheme="majorBidi" w:cstheme="majorBidi"/>
          <w:i/>
          <w:iCs/>
        </w:rPr>
        <w:t>Regulating genetic engineering guided by human dignity, not genetic essentialism</w:t>
      </w:r>
      <w:r w:rsidR="00B1107B" w:rsidRPr="00BB64A1">
        <w:rPr>
          <w:rFonts w:asciiTheme="majorBidi" w:hAnsiTheme="majorBidi" w:cstheme="majorBidi"/>
        </w:rPr>
        <w:t xml:space="preserve">, 41(1) </w:t>
      </w:r>
      <w:r w:rsidR="00B1107B" w:rsidRPr="002766D8">
        <w:rPr>
          <w:smallCaps/>
        </w:rPr>
        <w:t>Politics and the Life Sciences 6</w:t>
      </w:r>
      <w:r w:rsidR="00B1107B" w:rsidRPr="00BB64A1">
        <w:rPr>
          <w:rFonts w:asciiTheme="majorBidi" w:hAnsiTheme="majorBidi" w:cstheme="majorBidi"/>
        </w:rPr>
        <w:t>0 (2022)</w:t>
      </w:r>
      <w:r w:rsidR="00B1107B">
        <w:rPr>
          <w:rFonts w:asciiTheme="majorBidi" w:hAnsiTheme="majorBidi" w:cstheme="majorBidi"/>
        </w:rPr>
        <w:t>.</w:t>
      </w:r>
      <w:r w:rsidR="00B1107B">
        <w:t xml:space="preserve"> </w:t>
      </w:r>
    </w:p>
  </w:footnote>
  <w:footnote w:id="115">
    <w:p w14:paraId="6D2F577B" w14:textId="4BD6FE08" w:rsidR="005D5290" w:rsidRDefault="005D5290" w:rsidP="008A54C3">
      <w:pPr>
        <w:pStyle w:val="FootnoteText"/>
        <w:bidi w:val="0"/>
      </w:pPr>
      <w:r>
        <w:rPr>
          <w:rStyle w:val="FootnoteReference"/>
        </w:rPr>
        <w:footnoteRef/>
      </w:r>
      <w:r>
        <w:rPr>
          <w:rtl/>
        </w:rPr>
        <w:t xml:space="preserve"> </w:t>
      </w:r>
      <w:r w:rsidRPr="00A4533D">
        <w:rPr>
          <w:rFonts w:asciiTheme="majorBidi" w:hAnsiTheme="majorBidi" w:cstheme="majorBidi"/>
        </w:rPr>
        <w:t xml:space="preserve">Green, </w:t>
      </w:r>
      <w:r w:rsidRPr="00ED5F92">
        <w:rPr>
          <w:i/>
          <w:iCs/>
        </w:rPr>
        <w:t>supra</w:t>
      </w:r>
      <w:r w:rsidRPr="00ED5F92">
        <w:t xml:space="preserve"> </w:t>
      </w:r>
      <w:r w:rsidRPr="004B7428">
        <w:t>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_Ref152576225 \h </w:instrText>
      </w:r>
      <w:r>
        <w:rPr>
          <w:rFonts w:asciiTheme="majorBidi" w:hAnsiTheme="majorBidi" w:cstheme="majorBidi"/>
        </w:rPr>
      </w:r>
      <w:r>
        <w:rPr>
          <w:rFonts w:asciiTheme="majorBidi" w:hAnsiTheme="majorBidi" w:cstheme="majorBidi"/>
        </w:rPr>
        <w:fldChar w:fldCharType="separate"/>
      </w:r>
      <w:r w:rsidR="00D83F06">
        <w:rPr>
          <w:rFonts w:asciiTheme="majorBidi" w:hAnsiTheme="majorBidi" w:cstheme="majorBidi"/>
        </w:rPr>
        <w:t>10</w:t>
      </w:r>
      <w:r>
        <w:rPr>
          <w:rFonts w:asciiTheme="majorBidi" w:hAnsiTheme="majorBidi" w:cstheme="majorBidi"/>
        </w:rPr>
        <w:fldChar w:fldCharType="end"/>
      </w:r>
      <w:r w:rsidRPr="004B7428">
        <w:rPr>
          <w:rFonts w:asciiTheme="majorBidi" w:hAnsiTheme="majorBidi" w:cstheme="majorBidi"/>
        </w:rPr>
        <w:t>, at 253.</w:t>
      </w:r>
      <w:r>
        <w:rPr>
          <w:rFonts w:asciiTheme="majorBidi" w:hAnsiTheme="majorBidi" w:cstheme="majorBidi"/>
          <w:i/>
          <w:iCs/>
        </w:rPr>
        <w:t xml:space="preserve"> </w:t>
      </w:r>
    </w:p>
  </w:footnote>
  <w:footnote w:id="116">
    <w:p w14:paraId="2DA17E11" w14:textId="4E19E724" w:rsidR="005D5290" w:rsidRPr="00414001" w:rsidRDefault="005D5290" w:rsidP="008A54C3">
      <w:pPr>
        <w:pStyle w:val="FootnoteText"/>
        <w:bidi w:val="0"/>
        <w:rPr>
          <w:rtl/>
        </w:rPr>
      </w:pPr>
      <w:r>
        <w:rPr>
          <w:rStyle w:val="FootnoteReference"/>
        </w:rPr>
        <w:footnoteRef/>
      </w:r>
      <w:r>
        <w:rPr>
          <w:rtl/>
        </w:rPr>
        <w:t xml:space="preserve"> </w:t>
      </w:r>
      <w:r w:rsidRPr="00604823">
        <w:t xml:space="preserve">Margalit, Determining, </w:t>
      </w:r>
      <w:r w:rsidRPr="00604823">
        <w:rPr>
          <w:i/>
          <w:iCs/>
        </w:rPr>
        <w:t>supra</w:t>
      </w:r>
      <w:r w:rsidRPr="00604823">
        <w:t xml:space="preserve"> note</w:t>
      </w:r>
      <w:r>
        <w:t xml:space="preserve"> </w:t>
      </w:r>
      <w:r w:rsidR="00221502">
        <w:rPr>
          <w:rFonts w:asciiTheme="majorBidi" w:hAnsiTheme="majorBidi" w:cstheme="majorBidi"/>
        </w:rPr>
        <w:fldChar w:fldCharType="begin"/>
      </w:r>
      <w:r w:rsidR="00221502">
        <w:rPr>
          <w:rFonts w:asciiTheme="majorBidi" w:hAnsiTheme="majorBidi" w:cstheme="majorBidi"/>
        </w:rPr>
        <w:instrText xml:space="preserve"> NOTEREF _Ref152769019 \h </w:instrText>
      </w:r>
      <w:r w:rsidR="00221502">
        <w:rPr>
          <w:rFonts w:asciiTheme="majorBidi" w:hAnsiTheme="majorBidi" w:cstheme="majorBidi"/>
        </w:rPr>
      </w:r>
      <w:r w:rsidR="00221502">
        <w:rPr>
          <w:rFonts w:asciiTheme="majorBidi" w:hAnsiTheme="majorBidi" w:cstheme="majorBidi"/>
        </w:rPr>
        <w:fldChar w:fldCharType="separate"/>
      </w:r>
      <w:r w:rsidR="00D83F06">
        <w:rPr>
          <w:rFonts w:asciiTheme="majorBidi" w:hAnsiTheme="majorBidi" w:cstheme="majorBidi"/>
        </w:rPr>
        <w:t>61</w:t>
      </w:r>
      <w:r w:rsidR="00221502">
        <w:rPr>
          <w:rFonts w:asciiTheme="majorBidi" w:hAnsiTheme="majorBidi" w:cstheme="majorBidi"/>
        </w:rPr>
        <w:fldChar w:fldCharType="end"/>
      </w:r>
      <w:r w:rsidRPr="00604823">
        <w:t xml:space="preserve">, at </w:t>
      </w:r>
      <w:r>
        <w:t xml:space="preserve">186. </w:t>
      </w:r>
      <w:r w:rsidRPr="00B67D7A">
        <w:rPr>
          <w:i/>
          <w:iCs/>
        </w:rPr>
        <w:t>See also</w:t>
      </w:r>
      <w:r>
        <w:rPr>
          <w:smallCaps/>
        </w:rPr>
        <w:t xml:space="preserve"> </w:t>
      </w:r>
      <w:r w:rsidRPr="00414001">
        <w:rPr>
          <w:smallCaps/>
        </w:rPr>
        <w:t>Browne C. Lewis, Papa's Baby: Paternity and Artificial Insemination 186-87, 210-11, 213 (2012)</w:t>
      </w:r>
      <w:r>
        <w:rPr>
          <w:smallCaps/>
        </w:rPr>
        <w:t xml:space="preserve">; </w:t>
      </w:r>
      <w:r w:rsidRPr="00A53432">
        <w:t xml:space="preserve">Yehezkel Margalit, </w:t>
      </w:r>
      <w:r w:rsidRPr="00D5116D">
        <w:rPr>
          <w:i/>
          <w:iCs/>
        </w:rPr>
        <w:t>Artificial Insemination from Donor (AID) – From Status to Contract and Back Again?</w:t>
      </w:r>
      <w:r w:rsidRPr="00A53432">
        <w:t>, 21 B.U</w:t>
      </w:r>
      <w:r w:rsidRPr="00D5116D">
        <w:rPr>
          <w:smallCaps/>
        </w:rPr>
        <w:t>. J. Sci</w:t>
      </w:r>
      <w:r w:rsidRPr="00A53432">
        <w:t>. &amp;</w:t>
      </w:r>
      <w:r>
        <w:t xml:space="preserve"> </w:t>
      </w:r>
      <w:r w:rsidRPr="00D5116D">
        <w:rPr>
          <w:smallCaps/>
        </w:rPr>
        <w:t>Tech. L.</w:t>
      </w:r>
      <w:r w:rsidRPr="00A53432">
        <w:t xml:space="preserve"> 69</w:t>
      </w:r>
      <w:r>
        <w:t>, 96-7</w:t>
      </w:r>
      <w:r w:rsidRPr="00A53432">
        <w:t xml:space="preserve"> (2015)</w:t>
      </w:r>
      <w:r w:rsidR="005B181A">
        <w:t xml:space="preserve"> </w:t>
      </w:r>
      <w:hyperlink r:id="rId127" w:history="1">
        <w:r w:rsidR="005B181A" w:rsidRPr="00F56720">
          <w:rPr>
            <w:color w:val="000000"/>
          </w:rPr>
          <w:t xml:space="preserve">(hereinafter: </w:t>
        </w:r>
        <w:r w:rsidR="005B181A" w:rsidRPr="00F56720">
          <w:rPr>
            <w:color w:val="000000"/>
            <w:rtl/>
          </w:rPr>
          <w:t>‏</w:t>
        </w:r>
      </w:hyperlink>
      <w:r w:rsidR="005B181A" w:rsidRPr="00A53432">
        <w:t xml:space="preserve">Margalit, </w:t>
      </w:r>
      <w:r w:rsidR="005B181A" w:rsidRPr="005B181A">
        <w:t>Artificial</w:t>
      </w:r>
      <w:r w:rsidR="005B181A">
        <w:t>)</w:t>
      </w:r>
      <w:r>
        <w:t xml:space="preserve">. </w:t>
      </w:r>
    </w:p>
  </w:footnote>
  <w:footnote w:id="117">
    <w:p w14:paraId="0BE4879D" w14:textId="0FAAE7AC" w:rsidR="00B942AA" w:rsidRDefault="008321F6" w:rsidP="008A54C3">
      <w:pPr>
        <w:pStyle w:val="FootnoteText"/>
        <w:bidi w:val="0"/>
      </w:pPr>
      <w:r>
        <w:rPr>
          <w:rStyle w:val="FootnoteReference"/>
        </w:rPr>
        <w:footnoteRef/>
      </w:r>
      <w:r>
        <w:rPr>
          <w:rtl/>
        </w:rPr>
        <w:t xml:space="preserve"> </w:t>
      </w:r>
      <w:r w:rsidRPr="002F1294">
        <w:rPr>
          <w:rFonts w:asciiTheme="majorBidi" w:hAnsiTheme="majorBidi" w:cstheme="majorBidi"/>
        </w:rPr>
        <w:t>Leisner</w:t>
      </w:r>
      <w:r>
        <w:rPr>
          <w:rFonts w:asciiTheme="majorBidi" w:hAnsiTheme="majorBidi" w:cstheme="majorBidi"/>
        </w:rPr>
        <w:t xml:space="preserve">, </w:t>
      </w:r>
      <w:r w:rsidRPr="006D7877">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_Ref152576225 \h </w:instrText>
      </w:r>
      <w:r>
        <w:rPr>
          <w:rFonts w:asciiTheme="majorBidi" w:hAnsiTheme="majorBidi" w:cstheme="majorBidi"/>
        </w:rPr>
      </w:r>
      <w:r>
        <w:rPr>
          <w:rFonts w:asciiTheme="majorBidi" w:hAnsiTheme="majorBidi" w:cstheme="majorBidi"/>
        </w:rPr>
        <w:fldChar w:fldCharType="separate"/>
      </w:r>
      <w:r w:rsidR="00D83F06">
        <w:rPr>
          <w:rFonts w:asciiTheme="majorBidi" w:hAnsiTheme="majorBidi" w:cstheme="majorBidi"/>
        </w:rPr>
        <w:t>10</w:t>
      </w:r>
      <w:r>
        <w:rPr>
          <w:rFonts w:asciiTheme="majorBidi" w:hAnsiTheme="majorBidi" w:cstheme="majorBidi"/>
        </w:rPr>
        <w:fldChar w:fldCharType="end"/>
      </w:r>
      <w:r>
        <w:t>, at 430</w:t>
      </w:r>
      <w:r w:rsidR="006B4E68">
        <w:t>-1</w:t>
      </w:r>
      <w:r>
        <w:t>.</w:t>
      </w:r>
      <w:r w:rsidR="00B942AA">
        <w:t xml:space="preserve"> Maybe even </w:t>
      </w:r>
      <w:r w:rsidR="006B4E68" w:rsidRPr="00A4533D">
        <w:rPr>
          <w:rFonts w:asciiTheme="majorBidi" w:hAnsiTheme="majorBidi" w:cstheme="majorBidi"/>
        </w:rPr>
        <w:t>Lynda Wray Black</w:t>
      </w:r>
      <w:r w:rsidR="006B4E68">
        <w:t xml:space="preserve"> </w:t>
      </w:r>
      <w:r w:rsidR="00B942AA">
        <w:t>agree</w:t>
      </w:r>
      <w:r w:rsidR="006B4E68">
        <w:t>d</w:t>
      </w:r>
      <w:r w:rsidR="00B942AA">
        <w:t xml:space="preserve"> in the end of her article that the finishing and not the starting point should prefer intentional over genetic parenthood as may be understood from the following conclusion: "The modern definition of parentage has arisen within a legal framework that embraces distinct tests of maternity and paternity […] resorts to intent-based constructive tests of parentage that can trump a biological parent's role […].", </w:t>
      </w:r>
      <w:r w:rsidR="00B942AA" w:rsidRPr="00A4533D">
        <w:rPr>
          <w:rFonts w:asciiTheme="majorBidi" w:hAnsiTheme="majorBidi" w:cstheme="majorBidi"/>
        </w:rPr>
        <w:t xml:space="preserve">Lynda Wray </w:t>
      </w:r>
      <w:bookmarkStart w:id="175" w:name="_Hlk152492663"/>
      <w:r w:rsidR="00B942AA" w:rsidRPr="00A4533D">
        <w:rPr>
          <w:rFonts w:asciiTheme="majorBidi" w:hAnsiTheme="majorBidi" w:cstheme="majorBidi"/>
        </w:rPr>
        <w:t>Black</w:t>
      </w:r>
      <w:bookmarkEnd w:id="175"/>
      <w:r w:rsidR="00B942AA" w:rsidRPr="00A4533D">
        <w:rPr>
          <w:rFonts w:asciiTheme="majorBidi" w:hAnsiTheme="majorBidi" w:cstheme="majorBidi"/>
        </w:rPr>
        <w:t xml:space="preserve">, </w:t>
      </w:r>
      <w:bookmarkStart w:id="176" w:name="_Hlk152495000"/>
      <w:r w:rsidR="00B942AA" w:rsidRPr="00795787">
        <w:rPr>
          <w:rFonts w:asciiTheme="majorBidi" w:hAnsiTheme="majorBidi" w:cstheme="majorBidi"/>
          <w:i/>
          <w:iCs/>
        </w:rPr>
        <w:t>The Birth of a Parent: Defining Parentage for Lenders of Genetic Material</w:t>
      </w:r>
      <w:bookmarkEnd w:id="176"/>
      <w:r w:rsidR="00B942AA" w:rsidRPr="00A4533D">
        <w:rPr>
          <w:rFonts w:asciiTheme="majorBidi" w:hAnsiTheme="majorBidi" w:cstheme="majorBidi"/>
        </w:rPr>
        <w:t xml:space="preserve">, 92 </w:t>
      </w:r>
      <w:r w:rsidR="00B942AA" w:rsidRPr="001D7C19">
        <w:rPr>
          <w:rFonts w:cs="Times New Roman"/>
          <w:smallCaps/>
        </w:rPr>
        <w:t>Neb. L. Rev. 799</w:t>
      </w:r>
      <w:r w:rsidR="00B942AA">
        <w:rPr>
          <w:rFonts w:cs="Times New Roman"/>
          <w:smallCaps/>
        </w:rPr>
        <w:t>, 841</w:t>
      </w:r>
      <w:r w:rsidR="00B942AA" w:rsidRPr="001D7C19">
        <w:rPr>
          <w:rFonts w:cs="Times New Roman"/>
          <w:smallCaps/>
        </w:rPr>
        <w:t xml:space="preserve"> (2014)</w:t>
      </w:r>
      <w:r w:rsidR="00B942AA">
        <w:rPr>
          <w:rFonts w:asciiTheme="majorBidi" w:hAnsiTheme="majorBidi" w:cstheme="majorBidi"/>
        </w:rPr>
        <w:t>.</w:t>
      </w:r>
    </w:p>
  </w:footnote>
  <w:footnote w:id="118">
    <w:p w14:paraId="13D91137" w14:textId="7D6F137E" w:rsidR="0051510A" w:rsidRDefault="0051510A" w:rsidP="008A54C3">
      <w:pPr>
        <w:pStyle w:val="FootnoteText"/>
        <w:bidi w:val="0"/>
      </w:pPr>
      <w:r>
        <w:rPr>
          <w:rStyle w:val="FootnoteReference"/>
        </w:rPr>
        <w:footnoteRef/>
      </w:r>
      <w:r>
        <w:rPr>
          <w:rtl/>
        </w:rPr>
        <w:t xml:space="preserve"> </w:t>
      </w:r>
      <w:r>
        <w:t xml:space="preserve">For this unique dual </w:t>
      </w:r>
      <w:r w:rsidRPr="00EE5912">
        <w:rPr>
          <w:rFonts w:hint="cs"/>
        </w:rPr>
        <w:t>mitochondria</w:t>
      </w:r>
      <w:r>
        <w:t>l</w:t>
      </w:r>
      <w:r w:rsidRPr="00EE5912">
        <w:rPr>
          <w:rFonts w:hint="cs"/>
        </w:rPr>
        <w:t xml:space="preserve"> </w:t>
      </w:r>
      <w:r>
        <w:t>and</w:t>
      </w:r>
      <w:r w:rsidRPr="000969A2">
        <w:t xml:space="preserve"> </w:t>
      </w:r>
      <w:r w:rsidRPr="00595A91">
        <w:t>nuclear</w:t>
      </w:r>
      <w:r>
        <w:t xml:space="preserve"> legal motherhood, see</w:t>
      </w:r>
      <w:r w:rsidR="00433453">
        <w:t xml:space="preserve"> </w:t>
      </w:r>
      <w:r w:rsidR="00433453" w:rsidRPr="001C37B3">
        <w:rPr>
          <w:rFonts w:asciiTheme="majorBidi" w:hAnsiTheme="majorBidi" w:cstheme="majorBidi"/>
        </w:rPr>
        <w:t xml:space="preserve">Margalit &amp; </w:t>
      </w:r>
      <w:r w:rsidR="00433453" w:rsidRPr="001C37B3">
        <w:rPr>
          <w:rFonts w:asciiTheme="majorBidi" w:hAnsiTheme="majorBidi" w:cstheme="majorBidi"/>
        </w:rPr>
        <w:t>Loike</w:t>
      </w:r>
      <w:r w:rsidR="00433453">
        <w:rPr>
          <w:rFonts w:asciiTheme="majorBidi" w:hAnsiTheme="majorBidi" w:cstheme="majorBidi"/>
        </w:rPr>
        <w:t>,</w:t>
      </w:r>
      <w:r w:rsidR="00433453" w:rsidRPr="00024E9B">
        <w:rPr>
          <w:i/>
          <w:iCs/>
        </w:rPr>
        <w:t xml:space="preserve"> </w:t>
      </w:r>
      <w:r w:rsidR="00433453" w:rsidRPr="00760B70">
        <w:rPr>
          <w:i/>
          <w:iCs/>
        </w:rPr>
        <w:t>supra</w:t>
      </w:r>
      <w:r w:rsidR="00433453" w:rsidRPr="00760B70">
        <w:t xml:space="preserve"> note</w:t>
      </w:r>
      <w:r w:rsidR="00433453">
        <w:t xml:space="preserve"> </w:t>
      </w:r>
      <w:r w:rsidR="00433453">
        <w:fldChar w:fldCharType="begin"/>
      </w:r>
      <w:r w:rsidR="00433453">
        <w:instrText xml:space="preserve"> NOTEREF _Ref151975055 \h </w:instrText>
      </w:r>
      <w:r w:rsidR="00433453">
        <w:fldChar w:fldCharType="separate"/>
      </w:r>
      <w:r w:rsidR="00D83F06">
        <w:t>71</w:t>
      </w:r>
      <w:r w:rsidR="00433453">
        <w:fldChar w:fldCharType="end"/>
      </w:r>
      <w:r w:rsidR="00433453">
        <w:t xml:space="preserve">, passim; </w:t>
      </w:r>
      <w:r w:rsidR="00600269" w:rsidRPr="009D2115">
        <w:rPr>
          <w:rFonts w:asciiTheme="majorBidi" w:hAnsiTheme="majorBidi" w:cstheme="majorBidi"/>
        </w:rPr>
        <w:t xml:space="preserve">Courtney Megan </w:t>
      </w:r>
      <w:bookmarkStart w:id="178" w:name="_Hlk153700078"/>
      <w:r w:rsidR="00600269" w:rsidRPr="009D2115">
        <w:rPr>
          <w:rFonts w:asciiTheme="majorBidi" w:hAnsiTheme="majorBidi" w:cstheme="majorBidi"/>
        </w:rPr>
        <w:t>Cahill</w:t>
      </w:r>
      <w:bookmarkEnd w:id="178"/>
      <w:r w:rsidR="00600269" w:rsidRPr="009D2115">
        <w:rPr>
          <w:rFonts w:asciiTheme="majorBidi" w:hAnsiTheme="majorBidi" w:cstheme="majorBidi"/>
        </w:rPr>
        <w:t xml:space="preserve">, </w:t>
      </w:r>
      <w:r w:rsidR="00600269" w:rsidRPr="009D2115">
        <w:rPr>
          <w:rFonts w:asciiTheme="majorBidi" w:hAnsiTheme="majorBidi" w:cstheme="majorBidi"/>
          <w:i/>
          <w:iCs/>
        </w:rPr>
        <w:t>The New Maternity</w:t>
      </w:r>
      <w:r w:rsidR="00600269" w:rsidRPr="009D2115">
        <w:rPr>
          <w:rFonts w:asciiTheme="majorBidi" w:hAnsiTheme="majorBidi" w:cstheme="majorBidi"/>
        </w:rPr>
        <w:t xml:space="preserve">, 133 </w:t>
      </w:r>
      <w:r w:rsidR="00600269" w:rsidRPr="00040B88">
        <w:rPr>
          <w:rFonts w:cs="Times New Roman"/>
          <w:smallCaps/>
        </w:rPr>
        <w:t>Harv. L. Rev.</w:t>
      </w:r>
      <w:r w:rsidR="00600269" w:rsidRPr="009D2115">
        <w:rPr>
          <w:rFonts w:asciiTheme="majorBidi" w:hAnsiTheme="majorBidi" w:cstheme="majorBidi"/>
        </w:rPr>
        <w:t xml:space="preserve"> 2221 (2020)</w:t>
      </w:r>
      <w:r w:rsidR="00600269">
        <w:rPr>
          <w:rFonts w:asciiTheme="majorBidi" w:hAnsiTheme="majorBidi" w:cstheme="majorBidi"/>
        </w:rPr>
        <w:t>;</w:t>
      </w:r>
      <w:r w:rsidR="00600269" w:rsidRPr="009D2115">
        <w:rPr>
          <w:rFonts w:asciiTheme="majorBidi" w:hAnsiTheme="majorBidi" w:cstheme="majorBidi"/>
          <w:rtl/>
        </w:rPr>
        <w:t> </w:t>
      </w:r>
      <w:r w:rsidR="00600269" w:rsidRPr="009C51BA">
        <w:rPr>
          <w:rFonts w:cs="Times New Roman"/>
          <w:smallCaps/>
        </w:rPr>
        <w:t xml:space="preserve">Katherine M. </w:t>
      </w:r>
      <w:bookmarkStart w:id="179" w:name="_Hlk153701597"/>
      <w:r w:rsidR="00600269" w:rsidRPr="009C51BA">
        <w:rPr>
          <w:rFonts w:cs="Times New Roman"/>
          <w:smallCaps/>
        </w:rPr>
        <w:t>Johnson</w:t>
      </w:r>
      <w:bookmarkEnd w:id="179"/>
      <w:r w:rsidR="00600269" w:rsidRPr="009C51BA">
        <w:rPr>
          <w:rFonts w:cs="Times New Roman"/>
          <w:smallCaps/>
          <w:rtl/>
        </w:rPr>
        <w:t>‏</w:t>
      </w:r>
      <w:r w:rsidR="00600269" w:rsidRPr="009C51BA">
        <w:rPr>
          <w:rFonts w:cs="Times New Roman"/>
          <w:smallCaps/>
        </w:rPr>
        <w:t>, Undoing Motherhood: Collaborative Reproduction and the</w:t>
      </w:r>
      <w:hyperlink r:id="rId128" w:history="1">
        <w:r w:rsidR="00600269" w:rsidRPr="009C51BA">
          <w:rPr>
            <w:rFonts w:cs="Times New Roman"/>
            <w:smallCaps/>
          </w:rPr>
          <w:t> Deinstitutionalization of US Maternity (2023)</w:t>
        </w:r>
        <w:r w:rsidR="00600269" w:rsidRPr="009C51BA">
          <w:rPr>
            <w:rFonts w:cs="Times New Roman"/>
            <w:smallCaps/>
            <w:rtl/>
          </w:rPr>
          <w:t>‏</w:t>
        </w:r>
      </w:hyperlink>
      <w:r w:rsidR="00600269">
        <w:rPr>
          <w:rFonts w:asciiTheme="majorBidi" w:hAnsiTheme="majorBidi" w:cstheme="majorBidi"/>
        </w:rPr>
        <w:t>.</w:t>
      </w:r>
    </w:p>
  </w:footnote>
  <w:footnote w:id="119">
    <w:p w14:paraId="1817D043" w14:textId="5AC33811" w:rsidR="00C765D8" w:rsidRDefault="00C765D8" w:rsidP="008A54C3">
      <w:pPr>
        <w:pStyle w:val="FootnoteText"/>
        <w:bidi w:val="0"/>
      </w:pPr>
      <w:r>
        <w:rPr>
          <w:rStyle w:val="FootnoteReference"/>
        </w:rPr>
        <w:footnoteRef/>
      </w:r>
      <w:r>
        <w:rPr>
          <w:rFonts w:asciiTheme="majorBidi" w:hAnsiTheme="majorBidi" w:cstheme="majorBidi" w:hint="cs"/>
          <w:rtl/>
        </w:rPr>
        <w:t xml:space="preserve"> </w:t>
      </w:r>
      <w:r w:rsidRPr="00A4533D">
        <w:rPr>
          <w:rFonts w:asciiTheme="majorBidi" w:hAnsiTheme="majorBidi" w:cstheme="majorBidi"/>
        </w:rPr>
        <w:t xml:space="preserve">Green, </w:t>
      </w:r>
      <w:r w:rsidRPr="00ED5F92">
        <w:rPr>
          <w:i/>
          <w:iCs/>
        </w:rPr>
        <w:t>supra</w:t>
      </w:r>
      <w:r w:rsidRPr="00ED5F92">
        <w:t xml:space="preserve"> </w:t>
      </w:r>
      <w:r w:rsidRPr="004B7428">
        <w:t>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_Ref152576225 \h </w:instrText>
      </w:r>
      <w:r>
        <w:rPr>
          <w:rFonts w:asciiTheme="majorBidi" w:hAnsiTheme="majorBidi" w:cstheme="majorBidi"/>
        </w:rPr>
      </w:r>
      <w:r>
        <w:rPr>
          <w:rFonts w:asciiTheme="majorBidi" w:hAnsiTheme="majorBidi" w:cstheme="majorBidi"/>
        </w:rPr>
        <w:fldChar w:fldCharType="separate"/>
      </w:r>
      <w:r w:rsidR="00D83F06">
        <w:rPr>
          <w:rFonts w:asciiTheme="majorBidi" w:hAnsiTheme="majorBidi" w:cstheme="majorBidi"/>
        </w:rPr>
        <w:t>10</w:t>
      </w:r>
      <w:r>
        <w:rPr>
          <w:rFonts w:asciiTheme="majorBidi" w:hAnsiTheme="majorBidi" w:cstheme="majorBidi"/>
        </w:rPr>
        <w:fldChar w:fldCharType="end"/>
      </w:r>
      <w:r w:rsidRPr="004B7428">
        <w:rPr>
          <w:rFonts w:asciiTheme="majorBidi" w:hAnsiTheme="majorBidi" w:cstheme="majorBidi"/>
        </w:rPr>
        <w:t>, at 2</w:t>
      </w:r>
      <w:r>
        <w:rPr>
          <w:rFonts w:asciiTheme="majorBidi" w:hAnsiTheme="majorBidi" w:cstheme="majorBidi"/>
        </w:rPr>
        <w:t>60.</w:t>
      </w:r>
    </w:p>
  </w:footnote>
  <w:footnote w:id="120">
    <w:p w14:paraId="5D1B6667" w14:textId="291E5C09" w:rsidR="004D0F57" w:rsidRPr="004D0F57" w:rsidRDefault="00277CDC" w:rsidP="008A54C3">
      <w:pPr>
        <w:pStyle w:val="FootnoteText"/>
        <w:bidi w:val="0"/>
      </w:pPr>
      <w:r>
        <w:rPr>
          <w:rStyle w:val="FootnoteReference"/>
        </w:rPr>
        <w:footnoteRef/>
      </w:r>
      <w:r>
        <w:rPr>
          <w:rtl/>
        </w:rPr>
        <w:t xml:space="preserve"> </w:t>
      </w:r>
      <w:r w:rsidRPr="006835FD">
        <w:rPr>
          <w:rFonts w:asciiTheme="majorBidi" w:hAnsiTheme="majorBidi" w:cstheme="majorBidi"/>
        </w:rPr>
        <w:t xml:space="preserve">Michal Pruski, </w:t>
      </w:r>
      <w:r w:rsidRPr="006835FD">
        <w:rPr>
          <w:rFonts w:asciiTheme="majorBidi" w:hAnsiTheme="majorBidi" w:cstheme="majorBidi"/>
          <w:i/>
          <w:iCs/>
        </w:rPr>
        <w:t>The Relationship of Gametes to Those Who Procreate and Its Impact on Artificially Generated Gamete Technologies</w:t>
      </w:r>
      <w:r w:rsidRPr="006835FD">
        <w:rPr>
          <w:rFonts w:asciiTheme="majorBidi" w:hAnsiTheme="majorBidi" w:cstheme="majorBidi"/>
        </w:rPr>
        <w:t xml:space="preserve">, 33(1) </w:t>
      </w:r>
      <w:hyperlink r:id="rId129" w:history="1">
        <w:r w:rsidRPr="00277CDC">
          <w:rPr>
            <w:rFonts w:cs="Times New Roman"/>
            <w:smallCaps/>
          </w:rPr>
          <w:t>Ethics and Medicine</w:t>
        </w:r>
      </w:hyperlink>
      <w:r w:rsidRPr="006835FD">
        <w:rPr>
          <w:rFonts w:asciiTheme="majorBidi" w:hAnsiTheme="majorBidi" w:cstheme="majorBidi"/>
        </w:rPr>
        <w:t xml:space="preserve"> 27</w:t>
      </w:r>
      <w:r w:rsidR="004D0F57">
        <w:rPr>
          <w:rFonts w:asciiTheme="majorBidi" w:hAnsiTheme="majorBidi" w:cstheme="majorBidi"/>
        </w:rPr>
        <w:t>, 36</w:t>
      </w:r>
      <w:r w:rsidRPr="006835FD">
        <w:rPr>
          <w:rFonts w:asciiTheme="majorBidi" w:hAnsiTheme="majorBidi" w:cstheme="majorBidi"/>
        </w:rPr>
        <w:t xml:space="preserve"> (2017)</w:t>
      </w:r>
      <w:r w:rsidR="004D0F57">
        <w:rPr>
          <w:rFonts w:asciiTheme="majorBidi" w:hAnsiTheme="majorBidi" w:cstheme="majorBidi"/>
        </w:rPr>
        <w:t>.</w:t>
      </w:r>
      <w:r w:rsidR="004D0F57">
        <w:t xml:space="preserve"> </w:t>
      </w:r>
      <w:r w:rsidR="004D0F57" w:rsidRPr="004D0F57">
        <w:rPr>
          <w:i/>
          <w:iCs/>
        </w:rPr>
        <w:t>See also</w:t>
      </w:r>
      <w:r w:rsidR="004D0F57">
        <w:rPr>
          <w:rFonts w:asciiTheme="majorBidi" w:hAnsiTheme="majorBidi" w:cstheme="majorBidi"/>
        </w:rPr>
        <w:t xml:space="preserve"> </w:t>
      </w:r>
      <w:hyperlink r:id="rId130" w:history="1">
        <w:r w:rsidR="004D0F57" w:rsidRPr="006835FD">
          <w:rPr>
            <w:rFonts w:asciiTheme="majorBidi" w:hAnsiTheme="majorBidi" w:cstheme="majorBidi"/>
          </w:rPr>
          <w:t>Inmaculada Moreno</w:t>
        </w:r>
      </w:hyperlink>
      <w:r w:rsidR="004D0F57" w:rsidRPr="006835FD">
        <w:rPr>
          <w:rFonts w:asciiTheme="majorBidi" w:hAnsiTheme="majorBidi" w:cstheme="majorBidi"/>
        </w:rPr>
        <w:t xml:space="preserve"> et al., </w:t>
      </w:r>
      <w:r w:rsidR="004D0F57" w:rsidRPr="006835FD">
        <w:rPr>
          <w:rFonts w:asciiTheme="majorBidi" w:hAnsiTheme="majorBidi" w:cstheme="majorBidi"/>
          <w:i/>
          <w:iCs/>
        </w:rPr>
        <w:t>Artificial gametes from stem cells</w:t>
      </w:r>
      <w:r w:rsidR="004D0F57" w:rsidRPr="006835FD">
        <w:rPr>
          <w:rFonts w:asciiTheme="majorBidi" w:hAnsiTheme="majorBidi" w:cstheme="majorBidi"/>
        </w:rPr>
        <w:t xml:space="preserve">, 42(2) </w:t>
      </w:r>
      <w:hyperlink r:id="rId131" w:history="1">
        <w:r w:rsidR="004D0F57" w:rsidRPr="006263E0">
          <w:rPr>
            <w:rFonts w:cs="Times New Roman"/>
            <w:smallCaps/>
          </w:rPr>
          <w:t xml:space="preserve">Clin Exp </w:t>
        </w:r>
        <w:r w:rsidR="004D0F57" w:rsidRPr="006263E0">
          <w:rPr>
            <w:rFonts w:cs="Times New Roman"/>
            <w:smallCaps/>
          </w:rPr>
          <w:t>Reprod Med.</w:t>
        </w:r>
      </w:hyperlink>
      <w:r w:rsidR="004D0F57" w:rsidRPr="006835FD">
        <w:rPr>
          <w:rFonts w:asciiTheme="majorBidi" w:hAnsiTheme="majorBidi" w:cstheme="majorBidi"/>
        </w:rPr>
        <w:t xml:space="preserve"> 33 (2015)</w:t>
      </w:r>
      <w:r w:rsidR="004D0F57">
        <w:rPr>
          <w:rFonts w:asciiTheme="majorBidi" w:hAnsiTheme="majorBidi" w:cstheme="majorBidi"/>
        </w:rPr>
        <w:t xml:space="preserve"> ("</w:t>
      </w:r>
      <w:r w:rsidR="004D0F57" w:rsidRPr="004D0F57">
        <w:rPr>
          <w:rFonts w:asciiTheme="majorBidi" w:hAnsiTheme="majorBidi" w:cstheme="majorBidi"/>
        </w:rPr>
        <w:t xml:space="preserve">However, the great promise of artificial gametes resides in their future application on reproductive treatments for all these people wishing to have genetically related children and for which gamete donation is now their unique option of parenthood. This is the case of infertile patients devoid of suitable gametes, same sex couples, </w:t>
      </w:r>
      <w:r w:rsidR="004D0F57" w:rsidRPr="004D0F57">
        <w:rPr>
          <w:rFonts w:asciiTheme="majorBidi" w:hAnsiTheme="majorBidi" w:cstheme="majorBidi"/>
        </w:rPr>
        <w:t>singles and those fertile couples</w:t>
      </w:r>
      <w:r w:rsidR="004D0F57" w:rsidRPr="004D0F57">
        <w:t xml:space="preserve"> […] </w:t>
      </w:r>
      <w:r w:rsidR="004D0F57">
        <w:t>".)</w:t>
      </w:r>
      <w:r w:rsidR="006263E0">
        <w:t xml:space="preserve">. For an extensive discussion of the reproductive freedom in the context of artificial gametes, see </w:t>
      </w:r>
      <w:hyperlink r:id="rId132" w:history="1">
        <w:r w:rsidR="006263E0" w:rsidRPr="006835FD">
          <w:rPr>
            <w:rFonts w:asciiTheme="majorBidi" w:hAnsiTheme="majorBidi" w:cstheme="majorBidi"/>
          </w:rPr>
          <w:t>Seppe Segers</w:t>
        </w:r>
      </w:hyperlink>
      <w:r w:rsidR="006263E0" w:rsidRPr="006835FD">
        <w:rPr>
          <w:rFonts w:asciiTheme="majorBidi" w:hAnsiTheme="majorBidi" w:cstheme="majorBidi"/>
        </w:rPr>
        <w:t xml:space="preserve"> et al., </w:t>
      </w:r>
      <w:r w:rsidR="006263E0" w:rsidRPr="006835FD">
        <w:rPr>
          <w:rFonts w:asciiTheme="majorBidi" w:hAnsiTheme="majorBidi" w:cstheme="majorBidi"/>
          <w:i/>
          <w:iCs/>
        </w:rPr>
        <w:t>Balancing Ethical Pros and Cons of Stem Cell Derived Gametes</w:t>
      </w:r>
      <w:r w:rsidR="006263E0" w:rsidRPr="006835FD">
        <w:rPr>
          <w:rFonts w:asciiTheme="majorBidi" w:hAnsiTheme="majorBidi" w:cstheme="majorBidi"/>
        </w:rPr>
        <w:t xml:space="preserve">, 45 </w:t>
      </w:r>
      <w:r w:rsidR="006263E0" w:rsidRPr="006263E0">
        <w:rPr>
          <w:rFonts w:cs="Times New Roman"/>
          <w:smallCaps/>
        </w:rPr>
        <w:t>Reproductive Tissue Engineering 162 (2017)</w:t>
      </w:r>
      <w:r w:rsidR="006263E0">
        <w:rPr>
          <w:rFonts w:cs="Times New Roman"/>
          <w:smallCaps/>
        </w:rPr>
        <w:t>.</w:t>
      </w:r>
      <w:r w:rsidR="006263E0">
        <w:t xml:space="preserve">  </w:t>
      </w:r>
    </w:p>
  </w:footnote>
  <w:footnote w:id="121">
    <w:p w14:paraId="6707DFD4" w14:textId="60EFADF4" w:rsidR="00DC0632" w:rsidRDefault="00DC0632" w:rsidP="008A54C3">
      <w:pPr>
        <w:pStyle w:val="FootnoteText"/>
        <w:bidi w:val="0"/>
      </w:pPr>
      <w:r>
        <w:rPr>
          <w:rStyle w:val="FootnoteReference"/>
        </w:rPr>
        <w:footnoteRef/>
      </w:r>
      <w:r>
        <w:rPr>
          <w:rtl/>
        </w:rPr>
        <w:t xml:space="preserve"> </w:t>
      </w:r>
      <w:r w:rsidRPr="00DC0632">
        <w:rPr>
          <w:i/>
          <w:iCs/>
        </w:rPr>
        <w:t>See</w:t>
      </w:r>
      <w:r>
        <w:t xml:space="preserve"> mainly </w:t>
      </w:r>
      <w:r w:rsidRPr="00D2477F">
        <w:rPr>
          <w:rFonts w:asciiTheme="majorBidi" w:hAnsiTheme="majorBidi" w:cstheme="majorBidi"/>
        </w:rPr>
        <w:t xml:space="preserve">Anna </w:t>
      </w:r>
      <w:r w:rsidRPr="00D2477F">
        <w:rPr>
          <w:rFonts w:asciiTheme="majorBidi" w:hAnsiTheme="majorBidi" w:cstheme="majorBidi"/>
        </w:rPr>
        <w:t xml:space="preserve">Smajdor &amp; Cutas D, </w:t>
      </w:r>
      <w:r w:rsidRPr="00D2477F">
        <w:rPr>
          <w:rFonts w:asciiTheme="majorBidi" w:hAnsiTheme="majorBidi" w:cstheme="majorBidi"/>
          <w:i/>
          <w:iCs/>
        </w:rPr>
        <w:t>Artificial gametes and the ethics of unwitting parenthood</w:t>
      </w:r>
      <w:r w:rsidRPr="00D2477F">
        <w:rPr>
          <w:rFonts w:asciiTheme="majorBidi" w:hAnsiTheme="majorBidi" w:cstheme="majorBidi"/>
        </w:rPr>
        <w:t xml:space="preserve">, 40(11) </w:t>
      </w:r>
      <w:r w:rsidRPr="00D2477F">
        <w:rPr>
          <w:rFonts w:cs="Times New Roman"/>
          <w:smallCaps/>
        </w:rPr>
        <w:t>Journal of Medical Ethics</w:t>
      </w:r>
      <w:r w:rsidRPr="00D2477F">
        <w:rPr>
          <w:rFonts w:asciiTheme="majorBidi" w:hAnsiTheme="majorBidi" w:cstheme="majorBidi"/>
        </w:rPr>
        <w:t xml:space="preserve"> 748 (2014)</w:t>
      </w:r>
      <w:r w:rsidR="00BB7E83">
        <w:rPr>
          <w:rFonts w:asciiTheme="majorBidi" w:hAnsiTheme="majorBidi" w:cstheme="majorBidi"/>
        </w:rPr>
        <w:t>;</w:t>
      </w:r>
      <w:r w:rsidR="00DB25C5">
        <w:rPr>
          <w:rFonts w:asciiTheme="majorBidi" w:hAnsiTheme="majorBidi" w:cstheme="majorBidi"/>
        </w:rPr>
        <w:t xml:space="preserve"> </w:t>
      </w:r>
      <w:r w:rsidR="00BB7E83" w:rsidRPr="00DB25C5">
        <w:rPr>
          <w:rFonts w:asciiTheme="majorBidi" w:hAnsiTheme="majorBidi" w:cstheme="majorBidi"/>
        </w:rPr>
        <w:t xml:space="preserve">Christopher Kaczor, </w:t>
      </w:r>
      <w:r w:rsidR="00BB7E83" w:rsidRPr="00DB25C5">
        <w:rPr>
          <w:rFonts w:asciiTheme="majorBidi" w:hAnsiTheme="majorBidi" w:cstheme="majorBidi"/>
          <w:i/>
          <w:iCs/>
        </w:rPr>
        <w:t>Philosophy and Theology: Artificial Gametes</w:t>
      </w:r>
      <w:r w:rsidR="00BB7E83" w:rsidRPr="00DB25C5">
        <w:rPr>
          <w:rFonts w:asciiTheme="majorBidi" w:hAnsiTheme="majorBidi" w:cstheme="majorBidi"/>
        </w:rPr>
        <w:t xml:space="preserve">, 15(1) </w:t>
      </w:r>
      <w:r w:rsidR="00BB7E83" w:rsidRPr="00DB25C5">
        <w:rPr>
          <w:rFonts w:cs="Times New Roman"/>
          <w:smallCaps/>
        </w:rPr>
        <w:t>National Catholic Bioethics Quarterly</w:t>
      </w:r>
      <w:r w:rsidR="00BB7E83" w:rsidRPr="00DB25C5">
        <w:rPr>
          <w:rFonts w:asciiTheme="majorBidi" w:hAnsiTheme="majorBidi" w:cstheme="majorBidi"/>
        </w:rPr>
        <w:t xml:space="preserve"> 169, 171-2 (2015)</w:t>
      </w:r>
      <w:r w:rsidR="00DB25C5">
        <w:rPr>
          <w:rFonts w:asciiTheme="majorBidi" w:hAnsiTheme="majorBidi" w:cstheme="majorBidi"/>
        </w:rPr>
        <w:t xml:space="preserve">; </w:t>
      </w:r>
      <w:r w:rsidR="00BB7E83" w:rsidRPr="00DB25C5">
        <w:rPr>
          <w:rFonts w:asciiTheme="majorBidi" w:hAnsiTheme="majorBidi" w:cstheme="majorBidi"/>
        </w:rPr>
        <w:t xml:space="preserve">Guido Pennings, </w:t>
      </w:r>
      <w:r w:rsidR="00BB7E83" w:rsidRPr="00DB25C5">
        <w:rPr>
          <w:rFonts w:asciiTheme="majorBidi" w:hAnsiTheme="majorBidi" w:cstheme="majorBidi"/>
          <w:i/>
          <w:iCs/>
        </w:rPr>
        <w:t>Why we need stem-cell derived gametes</w:t>
      </w:r>
      <w:r w:rsidR="00BB7E83" w:rsidRPr="00DB25C5">
        <w:rPr>
          <w:rFonts w:asciiTheme="majorBidi" w:hAnsiTheme="majorBidi" w:cstheme="majorBidi"/>
        </w:rPr>
        <w:t xml:space="preserve">, 47(5) </w:t>
      </w:r>
      <w:hyperlink r:id="rId133" w:tooltip="Go to Reproductive BioMedicine Online on ScienceDirect" w:history="1">
        <w:r w:rsidR="00BB7E83" w:rsidRPr="00DB25C5">
          <w:rPr>
            <w:rFonts w:cs="Times New Roman"/>
            <w:smallCaps/>
          </w:rPr>
          <w:t>Reproductive BioMedicine Online</w:t>
        </w:r>
      </w:hyperlink>
      <w:r w:rsidR="00BB7E83">
        <w:rPr>
          <w:rFonts w:ascii="Arial" w:hAnsi="Arial" w:cs="Arial"/>
          <w:color w:val="1F1F1F"/>
        </w:rPr>
        <w:t xml:space="preserve"> </w:t>
      </w:r>
      <w:r w:rsidR="00BB7E83" w:rsidRPr="00DB25C5">
        <w:rPr>
          <w:rFonts w:asciiTheme="majorBidi" w:hAnsiTheme="majorBidi" w:cstheme="majorBidi"/>
        </w:rPr>
        <w:t>(2023)</w:t>
      </w:r>
      <w:r w:rsidR="00DB25C5">
        <w:rPr>
          <w:rFonts w:asciiTheme="majorBidi" w:hAnsiTheme="majorBidi" w:cstheme="majorBidi"/>
        </w:rPr>
        <w:t>.</w:t>
      </w:r>
      <w:r>
        <w:t xml:space="preserve"> </w:t>
      </w:r>
    </w:p>
  </w:footnote>
  <w:footnote w:id="122">
    <w:p w14:paraId="4A94ABC7" w14:textId="66B5B69C" w:rsidR="00BB7E83" w:rsidRDefault="00BB7E83" w:rsidP="008A54C3">
      <w:pPr>
        <w:pStyle w:val="FootnoteText"/>
        <w:bidi w:val="0"/>
      </w:pPr>
      <w:r>
        <w:rPr>
          <w:rStyle w:val="FootnoteReference"/>
        </w:rPr>
        <w:footnoteRef/>
      </w:r>
      <w:r>
        <w:rPr>
          <w:rtl/>
        </w:rPr>
        <w:t xml:space="preserve"> </w:t>
      </w:r>
      <w:r>
        <w:t>As</w:t>
      </w:r>
      <w:r w:rsidR="002A2D9F">
        <w:t xml:space="preserve"> </w:t>
      </w:r>
      <w:r w:rsidR="002A2D9F" w:rsidRPr="003B5D08">
        <w:rPr>
          <w:rFonts w:cs="Times New Roman"/>
        </w:rPr>
        <w:t xml:space="preserve">Ellen Waldman, </w:t>
      </w:r>
      <w:r w:rsidR="002A2D9F" w:rsidRPr="003B5D08">
        <w:rPr>
          <w:rFonts w:cs="Times New Roman"/>
          <w:i/>
          <w:iCs/>
        </w:rPr>
        <w:t>The Parent Trap: Uncovering the Myth of "Coerced Parenthood" in Frozen Embryo Disputes</w:t>
      </w:r>
      <w:r w:rsidR="002A2D9F" w:rsidRPr="003B5D08">
        <w:rPr>
          <w:rFonts w:cs="Times New Roman"/>
        </w:rPr>
        <w:t xml:space="preserve">, </w:t>
      </w:r>
      <w:hyperlink r:id="rId134" w:history="1">
        <w:r w:rsidR="002A2D9F" w:rsidRPr="002641D0">
          <w:rPr>
            <w:rFonts w:cs="Times New Roman"/>
          </w:rPr>
          <w:t xml:space="preserve">53 </w:t>
        </w:r>
        <w:r w:rsidR="002A2D9F" w:rsidRPr="00F928B5">
          <w:rPr>
            <w:smallCaps/>
          </w:rPr>
          <w:t>Am. U.L. Rev. 1</w:t>
        </w:r>
        <w:r w:rsidR="002A2D9F" w:rsidRPr="002641D0">
          <w:rPr>
            <w:rFonts w:cs="Times New Roman"/>
          </w:rPr>
          <w:t>021 (2004)</w:t>
        </w:r>
      </w:hyperlink>
      <w:r w:rsidR="002A2D9F">
        <w:t xml:space="preserve">. </w:t>
      </w:r>
      <w:r w:rsidR="002A2D9F" w:rsidRPr="002A2D9F">
        <w:rPr>
          <w:i/>
          <w:iCs/>
        </w:rPr>
        <w:t>See also</w:t>
      </w:r>
      <w:r w:rsidR="002A2D9F">
        <w:t xml:space="preserve"> </w:t>
      </w:r>
      <w:r w:rsidR="002A2D9F" w:rsidRPr="00A605C6">
        <w:rPr>
          <w:rFonts w:cs="Times New Roman"/>
        </w:rPr>
        <w:t xml:space="preserve">Christopher Bruno, </w:t>
      </w:r>
      <w:r w:rsidR="002A2D9F" w:rsidRPr="00A605C6">
        <w:rPr>
          <w:i/>
          <w:iCs/>
        </w:rPr>
        <w:t>A Right to Decide Not to Be a Legal Father: Gonzales v. Carhart and the Acceptance of Emotional Harm as a Constitutionally Protected Interest</w:t>
      </w:r>
      <w:r w:rsidR="002A2D9F" w:rsidRPr="00A605C6">
        <w:rPr>
          <w:rFonts w:cs="Times New Roman"/>
        </w:rPr>
        <w:t xml:space="preserve">, 77 </w:t>
      </w:r>
      <w:r w:rsidR="002A2D9F" w:rsidRPr="00A605C6">
        <w:rPr>
          <w:smallCaps/>
        </w:rPr>
        <w:t>Geo. Wash. L. Rev. 141 (2008)</w:t>
      </w:r>
      <w:r w:rsidR="002A2D9F">
        <w:t xml:space="preserve">; </w:t>
      </w:r>
      <w:r w:rsidR="002A2D9F" w:rsidRPr="00D845A6">
        <w:rPr>
          <w:rFonts w:asciiTheme="majorBidi" w:hAnsiTheme="majorBidi" w:cstheme="majorBidi"/>
        </w:rPr>
        <w:t xml:space="preserve">Cohen, </w:t>
      </w:r>
      <w:r w:rsidR="002A2D9F" w:rsidRPr="00ED5F92">
        <w:rPr>
          <w:i/>
          <w:iCs/>
        </w:rPr>
        <w:t>supra</w:t>
      </w:r>
      <w:r w:rsidR="002A2D9F" w:rsidRPr="00ED5F92">
        <w:t xml:space="preserve"> note</w:t>
      </w:r>
      <w:r w:rsidR="002A2D9F">
        <w:t xml:space="preserve"> </w:t>
      </w:r>
      <w:r w:rsidR="002A2D9F">
        <w:fldChar w:fldCharType="begin"/>
      </w:r>
      <w:r w:rsidR="002A2D9F">
        <w:instrText xml:space="preserve"> NOTEREF _Ref153110951 \h </w:instrText>
      </w:r>
      <w:r w:rsidR="002A2D9F">
        <w:fldChar w:fldCharType="separate"/>
      </w:r>
      <w:r w:rsidR="00D83F06">
        <w:t>54</w:t>
      </w:r>
      <w:r w:rsidR="002A2D9F">
        <w:fldChar w:fldCharType="end"/>
      </w:r>
      <w:r w:rsidR="002A2D9F">
        <w:t xml:space="preserve">. </w:t>
      </w:r>
      <w:r>
        <w:t xml:space="preserve"> </w:t>
      </w:r>
    </w:p>
  </w:footnote>
  <w:footnote w:id="123">
    <w:p w14:paraId="6F1806BD" w14:textId="449D9779" w:rsidR="0024395A" w:rsidRDefault="002A2D9F" w:rsidP="008A54C3">
      <w:pPr>
        <w:pStyle w:val="FootnoteText"/>
        <w:bidi w:val="0"/>
      </w:pPr>
      <w:r>
        <w:rPr>
          <w:rStyle w:val="FootnoteReference"/>
        </w:rPr>
        <w:footnoteRef/>
      </w:r>
      <w:r>
        <w:rPr>
          <w:rtl/>
        </w:rPr>
        <w:t xml:space="preserve"> </w:t>
      </w:r>
      <w:r>
        <w:t xml:space="preserve">As </w:t>
      </w:r>
      <w:r w:rsidRPr="00D92D4D">
        <w:t xml:space="preserve">Melanie B. Jacobs, </w:t>
      </w:r>
      <w:r w:rsidRPr="00D92D4D">
        <w:rPr>
          <w:i/>
          <w:iCs/>
        </w:rPr>
        <w:t>When Daddy Doesn't Want to Be Daddy Anymore: An Argument Against Paternity Fraud Claims</w:t>
      </w:r>
      <w:r w:rsidRPr="00D92D4D">
        <w:t xml:space="preserve">, 16 </w:t>
      </w:r>
      <w:r w:rsidRPr="00D92D4D">
        <w:rPr>
          <w:smallCaps/>
        </w:rPr>
        <w:t>Yale J.L. &amp; Feminism</w:t>
      </w:r>
      <w:r w:rsidRPr="00D92D4D">
        <w:t xml:space="preserve"> 193 (2004)</w:t>
      </w:r>
      <w:r w:rsidR="0024395A">
        <w:t xml:space="preserve">; </w:t>
      </w:r>
      <w:r w:rsidR="0024395A" w:rsidRPr="00F343D5">
        <w:rPr>
          <w:rFonts w:asciiTheme="majorBidi" w:hAnsiTheme="majorBidi" w:cstheme="majorBidi"/>
        </w:rPr>
        <w:t xml:space="preserve">Ronald K. Henry, </w:t>
      </w:r>
      <w:r w:rsidR="0024395A" w:rsidRPr="00F343D5">
        <w:rPr>
          <w:rFonts w:asciiTheme="majorBidi" w:hAnsiTheme="majorBidi" w:cstheme="majorBidi"/>
          <w:i/>
          <w:iCs/>
        </w:rPr>
        <w:t>The Innocent Third Party: Victims of Paternity Fraud</w:t>
      </w:r>
      <w:r w:rsidR="0024395A" w:rsidRPr="00F343D5">
        <w:rPr>
          <w:rFonts w:asciiTheme="majorBidi" w:hAnsiTheme="majorBidi" w:cstheme="majorBidi"/>
        </w:rPr>
        <w:t xml:space="preserve">, 40 </w:t>
      </w:r>
      <w:r w:rsidR="0024395A" w:rsidRPr="0024395A">
        <w:rPr>
          <w:smallCaps/>
        </w:rPr>
        <w:t>Fam. L.Q.</w:t>
      </w:r>
      <w:r w:rsidR="0024395A" w:rsidRPr="00F343D5">
        <w:rPr>
          <w:rFonts w:asciiTheme="majorBidi" w:hAnsiTheme="majorBidi" w:cstheme="majorBidi"/>
        </w:rPr>
        <w:t xml:space="preserve"> 51 (2006);</w:t>
      </w:r>
      <w:r w:rsidR="0024395A">
        <w:rPr>
          <w:rFonts w:asciiTheme="majorBidi" w:hAnsiTheme="majorBidi" w:cstheme="majorBidi"/>
        </w:rPr>
        <w:t xml:space="preserve"> </w:t>
      </w:r>
      <w:r w:rsidR="0024395A" w:rsidRPr="00F343D5">
        <w:rPr>
          <w:rFonts w:asciiTheme="majorBidi" w:eastAsiaTheme="minorHAnsi" w:hAnsiTheme="majorBidi" w:cstheme="majorBidi"/>
          <w:kern w:val="2"/>
          <w14:ligatures w14:val="standardContextual"/>
        </w:rPr>
        <w:t xml:space="preserve">Heather Draper, </w:t>
      </w:r>
      <w:r w:rsidR="0024395A" w:rsidRPr="00F343D5">
        <w:rPr>
          <w:rFonts w:asciiTheme="majorBidi" w:hAnsiTheme="majorBidi" w:cstheme="majorBidi"/>
          <w:i/>
          <w:iCs/>
        </w:rPr>
        <w:t xml:space="preserve">Paternity </w:t>
      </w:r>
      <w:r w:rsidR="0024395A" w:rsidRPr="00F343D5">
        <w:rPr>
          <w:rFonts w:asciiTheme="majorBidi" w:hAnsiTheme="majorBidi" w:cstheme="majorBidi"/>
          <w:i/>
          <w:iCs/>
        </w:rPr>
        <w:t>fraud and compensation for misattributed paternity</w:t>
      </w:r>
      <w:r w:rsidR="0024395A" w:rsidRPr="00F343D5">
        <w:rPr>
          <w:rFonts w:asciiTheme="majorBidi" w:hAnsiTheme="majorBidi" w:cstheme="majorBidi"/>
        </w:rPr>
        <w:t xml:space="preserve">, 33 </w:t>
      </w:r>
      <w:r w:rsidR="0024395A" w:rsidRPr="0024395A">
        <w:rPr>
          <w:smallCaps/>
        </w:rPr>
        <w:t>Journal of Medical Ethics</w:t>
      </w:r>
      <w:r w:rsidR="0024395A" w:rsidRPr="00F343D5">
        <w:rPr>
          <w:rFonts w:asciiTheme="majorBidi" w:hAnsiTheme="majorBidi" w:cstheme="majorBidi"/>
        </w:rPr>
        <w:t xml:space="preserve"> 475 (2007)</w:t>
      </w:r>
      <w:r w:rsidR="0024395A">
        <w:rPr>
          <w:rFonts w:asciiTheme="majorBidi" w:hAnsiTheme="majorBidi" w:cstheme="majorBidi"/>
        </w:rPr>
        <w:t>.</w:t>
      </w:r>
    </w:p>
  </w:footnote>
  <w:footnote w:id="124">
    <w:p w14:paraId="4F0B91A3" w14:textId="77777777" w:rsidR="007B23D3" w:rsidRPr="0051350E" w:rsidRDefault="007B23D3" w:rsidP="008A54C3">
      <w:pPr>
        <w:pStyle w:val="FootnoteText"/>
        <w:bidi w:val="0"/>
        <w:spacing w:after="60"/>
      </w:pPr>
      <w:r w:rsidRPr="0051350E">
        <w:rPr>
          <w:rStyle w:val="FootnoteReference"/>
        </w:rPr>
        <w:footnoteRef/>
      </w:r>
      <w:r w:rsidRPr="0051350E">
        <w:rPr>
          <w:rtl/>
        </w:rPr>
        <w:t xml:space="preserve"> </w:t>
      </w:r>
      <w:r>
        <w:rPr>
          <w:rFonts w:cs="Times New Roman"/>
        </w:rPr>
        <w:t>UPA</w:t>
      </w:r>
      <w:r w:rsidRPr="0051350E">
        <w:rPr>
          <w:rFonts w:cs="Times New Roman"/>
        </w:rPr>
        <w:t xml:space="preserve"> § 707 (2000) (amended 2002).</w:t>
      </w:r>
    </w:p>
  </w:footnote>
  <w:footnote w:id="125">
    <w:p w14:paraId="09DEFDA6" w14:textId="737E4B3E" w:rsidR="007B23D3" w:rsidRPr="0051350E" w:rsidRDefault="007B23D3" w:rsidP="008A54C3">
      <w:pPr>
        <w:pStyle w:val="FootnoteText"/>
        <w:bidi w:val="0"/>
        <w:spacing w:after="60"/>
      </w:pPr>
      <w:r w:rsidRPr="0051350E">
        <w:rPr>
          <w:rStyle w:val="FootnoteReference"/>
        </w:rPr>
        <w:footnoteRef/>
      </w:r>
      <w:r w:rsidRPr="0051350E">
        <w:rPr>
          <w:rtl/>
        </w:rPr>
        <w:t xml:space="preserve"> </w:t>
      </w:r>
      <w:r w:rsidRPr="00CF1EA2">
        <w:rPr>
          <w:rFonts w:cs="Times New Roman"/>
          <w:i/>
          <w:iCs/>
        </w:rPr>
        <w:t>Id</w:t>
      </w:r>
      <w:r w:rsidRPr="0051350E">
        <w:rPr>
          <w:rFonts w:cs="Times New Roman"/>
        </w:rPr>
        <w:t xml:space="preserve">. </w:t>
      </w:r>
      <w:r>
        <w:t xml:space="preserve">For previous similar conclusions regarding the misuse of frozen embryo against the will of the other spouse, what should preclude them from the legal parenthood, see </w:t>
      </w:r>
      <w:r w:rsidRPr="007E25AB">
        <w:rPr>
          <w:rFonts w:asciiTheme="majorBidi" w:eastAsiaTheme="minorHAnsi" w:hAnsiTheme="majorBidi" w:cstheme="majorBidi"/>
        </w:rPr>
        <w:t xml:space="preserve">Yehezkel Margalit, </w:t>
      </w:r>
      <w:r w:rsidRPr="005B063F">
        <w:rPr>
          <w:rFonts w:asciiTheme="majorBidi" w:eastAsiaTheme="minorHAnsi" w:hAnsiTheme="majorBidi" w:cstheme="majorBidi"/>
          <w:i/>
          <w:iCs/>
        </w:rPr>
        <w:t>To Be or Not to Be (A Parent)? - Not Precisely the Question; the Frozen Embryo Dispute</w:t>
      </w:r>
      <w:r w:rsidRPr="007E25AB">
        <w:rPr>
          <w:rFonts w:asciiTheme="majorBidi" w:eastAsiaTheme="minorHAnsi" w:hAnsiTheme="majorBidi" w:cstheme="majorBidi"/>
        </w:rPr>
        <w:t xml:space="preserve">, </w:t>
      </w:r>
      <w:hyperlink r:id="rId135" w:history="1">
        <w:r w:rsidRPr="007E25AB">
          <w:rPr>
            <w:rFonts w:asciiTheme="majorBidi" w:eastAsiaTheme="minorHAnsi" w:hAnsiTheme="majorBidi" w:cstheme="majorBidi"/>
          </w:rPr>
          <w:t>18 Cardozo J.L. &amp; Gender 355</w:t>
        </w:r>
        <w:r w:rsidRPr="007E25AB">
          <w:rPr>
            <w:rFonts w:asciiTheme="majorBidi" w:hAnsiTheme="majorBidi" w:cstheme="majorBidi"/>
          </w:rPr>
          <w:t xml:space="preserve"> </w:t>
        </w:r>
        <w:r w:rsidRPr="007E25AB">
          <w:rPr>
            <w:rFonts w:asciiTheme="majorBidi" w:eastAsiaTheme="minorHAnsi" w:hAnsiTheme="majorBidi" w:cstheme="majorBidi"/>
          </w:rPr>
          <w:t>(2012)</w:t>
        </w:r>
      </w:hyperlink>
      <w:r>
        <w:t xml:space="preserve"> </w:t>
      </w:r>
      <w:hyperlink r:id="rId136" w:history="1">
        <w:r w:rsidRPr="007B23D3">
          <w:rPr>
            <w:color w:val="000000"/>
          </w:rPr>
          <w:t xml:space="preserve">(hereinafter: Margalit, </w:t>
        </w:r>
        <w:r w:rsidRPr="007B23D3">
          <w:rPr>
            <w:rFonts w:asciiTheme="majorBidi" w:eastAsiaTheme="minorHAnsi" w:hAnsiTheme="majorBidi" w:cstheme="majorBidi"/>
          </w:rPr>
          <w:t>To Be</w:t>
        </w:r>
        <w:r w:rsidRPr="009A6D77">
          <w:rPr>
            <w:color w:val="000000"/>
            <w:rtl/>
          </w:rPr>
          <w:t>‏</w:t>
        </w:r>
      </w:hyperlink>
      <w:r w:rsidRPr="004016B3">
        <w:t>)</w:t>
      </w:r>
      <w:r>
        <w:t xml:space="preserve">; </w:t>
      </w:r>
      <w:r w:rsidRPr="00604823">
        <w:t xml:space="preserve">Margalit, Determining, </w:t>
      </w:r>
      <w:r w:rsidRPr="00604823">
        <w:rPr>
          <w:i/>
          <w:iCs/>
        </w:rPr>
        <w:t>supra</w:t>
      </w:r>
      <w:r w:rsidRPr="00604823">
        <w:t xml:space="preserve"> note</w:t>
      </w:r>
      <w:r>
        <w:t xml:space="preserve"> </w:t>
      </w:r>
      <w:r w:rsidR="00221502">
        <w:rPr>
          <w:rFonts w:asciiTheme="majorBidi" w:hAnsiTheme="majorBidi" w:cstheme="majorBidi"/>
        </w:rPr>
        <w:fldChar w:fldCharType="begin"/>
      </w:r>
      <w:r w:rsidR="00221502">
        <w:rPr>
          <w:rFonts w:asciiTheme="majorBidi" w:hAnsiTheme="majorBidi" w:cstheme="majorBidi"/>
        </w:rPr>
        <w:instrText xml:space="preserve"> NOTEREF _Ref152769019 \h </w:instrText>
      </w:r>
      <w:r w:rsidR="00221502">
        <w:rPr>
          <w:rFonts w:asciiTheme="majorBidi" w:hAnsiTheme="majorBidi" w:cstheme="majorBidi"/>
        </w:rPr>
      </w:r>
      <w:r w:rsidR="00221502">
        <w:rPr>
          <w:rFonts w:asciiTheme="majorBidi" w:hAnsiTheme="majorBidi" w:cstheme="majorBidi"/>
        </w:rPr>
        <w:fldChar w:fldCharType="separate"/>
      </w:r>
      <w:r w:rsidR="00D83F06">
        <w:rPr>
          <w:rFonts w:asciiTheme="majorBidi" w:hAnsiTheme="majorBidi" w:cstheme="majorBidi"/>
        </w:rPr>
        <w:t>61</w:t>
      </w:r>
      <w:r w:rsidR="00221502">
        <w:rPr>
          <w:rFonts w:asciiTheme="majorBidi" w:hAnsiTheme="majorBidi" w:cstheme="majorBidi"/>
        </w:rPr>
        <w:fldChar w:fldCharType="end"/>
      </w:r>
      <w:r w:rsidRPr="00604823">
        <w:t>, at</w:t>
      </w:r>
      <w:r>
        <w:t xml:space="preserve"> 244; </w:t>
      </w:r>
      <w:r w:rsidRPr="00A53432">
        <w:t>Yehezkel Margalit</w:t>
      </w:r>
      <w:r>
        <w:rPr>
          <w:rFonts w:eastAsia="Calibri" w:cs="Times New Roman"/>
          <w:i/>
          <w:iCs/>
        </w:rPr>
        <w:t>,</w:t>
      </w:r>
      <w:r w:rsidRPr="0002129E">
        <w:rPr>
          <w:rFonts w:eastAsia="Calibri" w:cs="Times New Roman"/>
          <w:i/>
          <w:iCs/>
        </w:rPr>
        <w:t xml:space="preserve"> From (Moral) Status (Of the Frozen Embryo) To (Relational) Contract and Back Again to (Relational Moral) Status,</w:t>
      </w:r>
      <w:r w:rsidRPr="0002129E">
        <w:t xml:space="preserve"> 20 </w:t>
      </w:r>
      <w:r w:rsidRPr="0002129E">
        <w:rPr>
          <w:rFonts w:cs="Times New Roman"/>
          <w:smallCaps/>
        </w:rPr>
        <w:t>Indiana Health Law Review 257</w:t>
      </w:r>
      <w:r>
        <w:t xml:space="preserve"> </w:t>
      </w:r>
      <w:r w:rsidRPr="0002129E">
        <w:t>(2023)</w:t>
      </w:r>
      <w:r w:rsidR="008600A2">
        <w:t xml:space="preserve"> </w:t>
      </w:r>
      <w:hyperlink r:id="rId137" w:history="1">
        <w:r w:rsidR="008600A2" w:rsidRPr="009A6D77">
          <w:rPr>
            <w:color w:val="000000"/>
          </w:rPr>
          <w:t xml:space="preserve">(hereinafter: Margalit, </w:t>
        </w:r>
        <w:r w:rsidR="008600A2" w:rsidRPr="00886125">
          <w:rPr>
            <w:rFonts w:eastAsia="Calibri" w:cs="Times New Roman"/>
          </w:rPr>
          <w:t>From</w:t>
        </w:r>
        <w:r w:rsidR="008600A2" w:rsidRPr="009A6D77">
          <w:rPr>
            <w:color w:val="000000"/>
            <w:rtl/>
          </w:rPr>
          <w:t>‏</w:t>
        </w:r>
      </w:hyperlink>
      <w:r w:rsidR="008600A2" w:rsidRPr="004016B3">
        <w:t>)</w:t>
      </w:r>
      <w:r>
        <w:t>.</w:t>
      </w:r>
    </w:p>
  </w:footnote>
  <w:footnote w:id="126">
    <w:p w14:paraId="69851BEC" w14:textId="20B46288" w:rsidR="00A562D3" w:rsidRDefault="00A562D3" w:rsidP="008A54C3">
      <w:pPr>
        <w:pStyle w:val="FootnoteText"/>
        <w:bidi w:val="0"/>
      </w:pPr>
      <w:r>
        <w:rPr>
          <w:rStyle w:val="FootnoteReference"/>
        </w:rPr>
        <w:footnoteRef/>
      </w:r>
      <w:r>
        <w:rPr>
          <w:rFonts w:hint="cs"/>
          <w:rtl/>
        </w:rPr>
        <w:t xml:space="preserve"> </w:t>
      </w:r>
      <w:r w:rsidRPr="00D97636">
        <w:rPr>
          <w:rFonts w:asciiTheme="majorBidi" w:hAnsiTheme="majorBidi" w:cstheme="majorBidi"/>
        </w:rPr>
        <w:t xml:space="preserve">Knaplund, </w:t>
      </w:r>
      <w:r w:rsidRPr="000A68ED">
        <w:rPr>
          <w:rFonts w:cs="Times New Roman"/>
          <w:i/>
          <w:iCs/>
        </w:rPr>
        <w:t>supra</w:t>
      </w:r>
      <w:r w:rsidRPr="0051350E">
        <w:rPr>
          <w:rFonts w:cs="Times New Roman"/>
        </w:rPr>
        <w:t xml:space="preserve"> note</w:t>
      </w:r>
      <w:r w:rsidR="000115A9">
        <w:t xml:space="preserve"> </w:t>
      </w:r>
      <w:r w:rsidR="000115A9">
        <w:fldChar w:fldCharType="begin"/>
      </w:r>
      <w:r w:rsidR="000115A9">
        <w:instrText xml:space="preserve"> NOTEREF _Ref153462002 \h </w:instrText>
      </w:r>
      <w:r w:rsidR="000115A9">
        <w:fldChar w:fldCharType="separate"/>
      </w:r>
      <w:r w:rsidR="00D83F06">
        <w:t>7</w:t>
      </w:r>
      <w:r w:rsidR="000115A9">
        <w:fldChar w:fldCharType="end"/>
      </w:r>
      <w:r>
        <w:t>, at 1386.</w:t>
      </w:r>
    </w:p>
  </w:footnote>
  <w:footnote w:id="127">
    <w:p w14:paraId="48D0038B" w14:textId="584278F8" w:rsidR="00AB5327" w:rsidRDefault="00AB5327" w:rsidP="008A54C3">
      <w:pPr>
        <w:pStyle w:val="FootnoteText"/>
        <w:bidi w:val="0"/>
      </w:pPr>
      <w:r>
        <w:rPr>
          <w:rStyle w:val="FootnoteReference"/>
        </w:rPr>
        <w:footnoteRef/>
      </w:r>
      <w:r>
        <w:rPr>
          <w:rtl/>
        </w:rPr>
        <w:t xml:space="preserve"> </w:t>
      </w:r>
      <w:hyperlink r:id="rId138" w:anchor="con1" w:history="1">
        <w:r w:rsidRPr="00ED5F92">
          <w:rPr>
            <w:rFonts w:asciiTheme="majorBidi" w:hAnsiTheme="majorBidi" w:cstheme="majorBidi"/>
          </w:rPr>
          <w:t>Cohen</w:t>
        </w:r>
      </w:hyperlink>
      <w:r w:rsidRPr="00ED5F92">
        <w:rPr>
          <w:rFonts w:asciiTheme="majorBidi" w:hAnsiTheme="majorBidi" w:cstheme="majorBidi"/>
        </w:rPr>
        <w:t xml:space="preserve"> et al.,</w:t>
      </w:r>
      <w:r>
        <w:rPr>
          <w:rFonts w:asciiTheme="majorBidi" w:hAnsiTheme="majorBidi" w:cstheme="majorBidi"/>
        </w:rPr>
        <w:t xml:space="preserve"> </w:t>
      </w:r>
      <w:r w:rsidRPr="00265ADE">
        <w:rPr>
          <w:rFonts w:asciiTheme="majorBidi" w:hAnsiTheme="majorBidi" w:cstheme="majorBidi"/>
        </w:rPr>
        <w:t>Disruptive</w:t>
      </w:r>
      <w:r>
        <w:rPr>
          <w:rFonts w:asciiTheme="majorBidi" w:hAnsiTheme="majorBidi" w:cstheme="majorBidi"/>
        </w:rPr>
        <w:t>,</w:t>
      </w:r>
      <w:r w:rsidRPr="00ED5F92">
        <w:rPr>
          <w:rFonts w:asciiTheme="majorBidi" w:hAnsiTheme="majorBidi" w:cstheme="majorBidi"/>
        </w:rPr>
        <w:t xml:space="preserve"> </w:t>
      </w:r>
      <w:r w:rsidRPr="00ED5F92">
        <w:rPr>
          <w:i/>
          <w:iCs/>
        </w:rPr>
        <w:t>supra</w:t>
      </w:r>
      <w:r w:rsidRPr="00ED5F92">
        <w:t xml:space="preserve"> note </w:t>
      </w:r>
      <w:r>
        <w:fldChar w:fldCharType="begin"/>
      </w:r>
      <w:r>
        <w:instrText xml:space="preserve"> NOTEREF _Ref153103555 \h </w:instrText>
      </w:r>
      <w:r>
        <w:fldChar w:fldCharType="separate"/>
      </w:r>
      <w:r w:rsidR="00D83F06">
        <w:t>42</w:t>
      </w:r>
      <w:r>
        <w:fldChar w:fldCharType="end"/>
      </w:r>
      <w:r>
        <w:t>.</w:t>
      </w:r>
    </w:p>
  </w:footnote>
  <w:footnote w:id="128">
    <w:p w14:paraId="55206B60" w14:textId="494A2355" w:rsidR="00B44A5F" w:rsidRDefault="00B44A5F" w:rsidP="008A54C3">
      <w:pPr>
        <w:pStyle w:val="FootnoteText"/>
        <w:bidi w:val="0"/>
      </w:pPr>
      <w:r>
        <w:rPr>
          <w:rStyle w:val="FootnoteReference"/>
        </w:rPr>
        <w:footnoteRef/>
      </w:r>
      <w:r>
        <w:rPr>
          <w:rtl/>
        </w:rPr>
        <w:t xml:space="preserve"> </w:t>
      </w:r>
      <w:r w:rsidRPr="002F1294">
        <w:rPr>
          <w:rFonts w:asciiTheme="majorBidi" w:hAnsiTheme="majorBidi" w:cstheme="majorBidi"/>
        </w:rPr>
        <w:t>Rizzuti</w:t>
      </w:r>
      <w:r>
        <w:t xml:space="preserve">, </w:t>
      </w:r>
      <w:r w:rsidRPr="000A68ED">
        <w:rPr>
          <w:rFonts w:cs="Times New Roman"/>
          <w:i/>
          <w:iCs/>
        </w:rPr>
        <w:t>supra</w:t>
      </w:r>
      <w:r w:rsidRPr="0051350E">
        <w:rPr>
          <w:rFonts w:cs="Times New Roman"/>
        </w:rPr>
        <w:t xml:space="preserve"> note</w:t>
      </w:r>
      <w:r w:rsidR="00B82013">
        <w:t xml:space="preserve"> </w:t>
      </w:r>
      <w:r w:rsidR="00B82013">
        <w:fldChar w:fldCharType="begin"/>
      </w:r>
      <w:r w:rsidR="00B82013">
        <w:instrText xml:space="preserve"> NOTEREF _Ref153121691 \h </w:instrText>
      </w:r>
      <w:r w:rsidR="00B82013">
        <w:fldChar w:fldCharType="separate"/>
      </w:r>
      <w:r w:rsidR="00D83F06">
        <w:t>113</w:t>
      </w:r>
      <w:r w:rsidR="00B82013">
        <w:fldChar w:fldCharType="end"/>
      </w:r>
      <w:r w:rsidR="00B82013">
        <w:t>, at 71</w:t>
      </w:r>
      <w:r w:rsidR="00DB0E8A">
        <w:t xml:space="preserve">; </w:t>
      </w:r>
      <w:r w:rsidR="00DB0E8A" w:rsidRPr="002F1294">
        <w:rPr>
          <w:rFonts w:asciiTheme="majorBidi" w:hAnsiTheme="majorBidi" w:cstheme="majorBidi"/>
        </w:rPr>
        <w:t xml:space="preserve">the abstract of the following lecture: Marco Rizzuti, </w:t>
      </w:r>
      <w:r w:rsidR="00DB0E8A" w:rsidRPr="002F1294">
        <w:rPr>
          <w:rFonts w:asciiTheme="majorBidi" w:hAnsiTheme="majorBidi" w:cstheme="majorBidi"/>
          <w:i/>
          <w:iCs/>
        </w:rPr>
        <w:t>Gene editing and private law</w:t>
      </w:r>
      <w:r w:rsidR="00DB0E8A" w:rsidRPr="002F1294">
        <w:rPr>
          <w:rFonts w:asciiTheme="majorBidi" w:hAnsiTheme="majorBidi" w:cstheme="majorBidi"/>
        </w:rPr>
        <w:t xml:space="preserve"> (2022), </w:t>
      </w:r>
      <w:hyperlink r:id="rId139" w:history="1">
        <w:r w:rsidR="00DB0E8A" w:rsidRPr="002F1294">
          <w:rPr>
            <w:rFonts w:asciiTheme="majorBidi" w:hAnsiTheme="majorBidi" w:cstheme="majorBidi"/>
          </w:rPr>
          <w:t>Gatt&amp;Co (eds.). Cyborg int + cop_2023.pdf (unifi.it)</w:t>
        </w:r>
      </w:hyperlink>
      <w:r w:rsidR="00DB0E8A">
        <w:t xml:space="preserve"> and compare with </w:t>
      </w:r>
      <w:r w:rsidR="00DB0E8A" w:rsidRPr="00ED5F92">
        <w:t xml:space="preserve">Smajdor &amp; Newson, </w:t>
      </w:r>
      <w:r w:rsidR="00DB0E8A" w:rsidRPr="00ED5F92">
        <w:rPr>
          <w:i/>
          <w:iCs/>
        </w:rPr>
        <w:t>supra</w:t>
      </w:r>
      <w:r w:rsidR="00DB0E8A" w:rsidRPr="00ED5F92">
        <w:t xml:space="preserve"> note </w:t>
      </w:r>
      <w:r w:rsidR="00DB0E8A" w:rsidRPr="00ED5F92">
        <w:fldChar w:fldCharType="begin"/>
      </w:r>
      <w:r w:rsidR="00DB0E8A" w:rsidRPr="00ED5F92">
        <w:instrText xml:space="preserve"> NOTEREF _Ref150329295 \h </w:instrText>
      </w:r>
      <w:r w:rsidR="00DB0E8A">
        <w:instrText xml:space="preserve"> \* MERGEFORMAT </w:instrText>
      </w:r>
      <w:r w:rsidR="00DB0E8A" w:rsidRPr="00ED5F92">
        <w:fldChar w:fldCharType="separate"/>
      </w:r>
      <w:r w:rsidR="00D83F06">
        <w:t>43</w:t>
      </w:r>
      <w:r w:rsidR="00DB0E8A" w:rsidRPr="00ED5F92">
        <w:fldChar w:fldCharType="end"/>
      </w:r>
      <w:r w:rsidR="00DB0E8A">
        <w:t xml:space="preserve">; </w:t>
      </w:r>
      <w:r w:rsidR="00DB0E8A" w:rsidRPr="00D2477F">
        <w:t>Gooßens</w:t>
      </w:r>
      <w:r w:rsidR="00DB0E8A">
        <w:t xml:space="preserve">, </w:t>
      </w:r>
      <w:r w:rsidR="00DB0E8A" w:rsidRPr="00ED5F92">
        <w:rPr>
          <w:i/>
          <w:iCs/>
        </w:rPr>
        <w:t>supra</w:t>
      </w:r>
      <w:r w:rsidR="00DB0E8A" w:rsidRPr="00ED5F92">
        <w:t xml:space="preserve"> note</w:t>
      </w:r>
      <w:r w:rsidR="00DB0E8A">
        <w:t xml:space="preserve"> </w:t>
      </w:r>
      <w:r w:rsidR="00DB0E8A">
        <w:fldChar w:fldCharType="begin"/>
      </w:r>
      <w:r w:rsidR="00DB0E8A">
        <w:instrText xml:space="preserve"> NOTEREF _Ref150679712 \h </w:instrText>
      </w:r>
      <w:r w:rsidR="00DB0E8A">
        <w:fldChar w:fldCharType="separate"/>
      </w:r>
      <w:r w:rsidR="00D83F06">
        <w:t>44</w:t>
      </w:r>
      <w:r w:rsidR="00DB0E8A">
        <w:fldChar w:fldCharType="end"/>
      </w:r>
      <w:r w:rsidR="00DB0E8A">
        <w:t xml:space="preserve">.  </w:t>
      </w:r>
    </w:p>
  </w:footnote>
  <w:footnote w:id="129">
    <w:p w14:paraId="2468871F" w14:textId="23E3FC18" w:rsidR="00645CAB" w:rsidRDefault="00645CAB" w:rsidP="00B248B6">
      <w:pPr>
        <w:pStyle w:val="FootnoteText"/>
        <w:bidi w:val="0"/>
      </w:pPr>
      <w:r>
        <w:rPr>
          <w:rStyle w:val="FootnoteReference"/>
        </w:rPr>
        <w:footnoteRef/>
      </w:r>
      <w:r>
        <w:rPr>
          <w:rFonts w:hint="cs"/>
          <w:rtl/>
        </w:rPr>
        <w:t xml:space="preserve"> </w:t>
      </w:r>
      <w:r w:rsidRPr="00645CAB">
        <w:rPr>
          <w:rFonts w:cs="Times New Roman"/>
          <w:smallCaps/>
        </w:rPr>
        <w:t>Charles P. Kindregan, Jr. &amp; Maureen McBrien, Assisted Reproductive Technology: A Lawyer’s Guide to Emerging Law and Science</w:t>
      </w:r>
      <w:r w:rsidRPr="00645CAB">
        <w:rPr>
          <w:rFonts w:asciiTheme="majorBidi" w:hAnsiTheme="majorBidi" w:cstheme="majorBidi"/>
        </w:rPr>
        <w:t xml:space="preserve"> 6-7 (2006) (“Parents, whether they are in a married or unmarried union with another, whether they are a single parent, whether they procreate by sexual intercourse or by assisted reproductive technology, are entitled to the respect the law gives to family choice.”)</w:t>
      </w:r>
      <w:r>
        <w:rPr>
          <w:rFonts w:asciiTheme="majorBidi" w:hAnsiTheme="majorBidi" w:cstheme="majorBidi"/>
        </w:rPr>
        <w:t xml:space="preserve">; </w:t>
      </w:r>
      <w:r w:rsidRPr="00D97636">
        <w:rPr>
          <w:rFonts w:asciiTheme="majorBidi" w:hAnsiTheme="majorBidi" w:cstheme="majorBidi"/>
        </w:rPr>
        <w:t xml:space="preserve">Knaplund, </w:t>
      </w:r>
      <w:r w:rsidRPr="000A68ED">
        <w:rPr>
          <w:rFonts w:cs="Times New Roman"/>
          <w:i/>
          <w:iCs/>
        </w:rPr>
        <w:t>supra</w:t>
      </w:r>
      <w:r w:rsidRPr="0051350E">
        <w:rPr>
          <w:rFonts w:cs="Times New Roman"/>
        </w:rPr>
        <w:t xml:space="preserve"> note</w:t>
      </w:r>
      <w:r w:rsidR="000115A9">
        <w:t xml:space="preserve"> </w:t>
      </w:r>
      <w:r w:rsidR="000115A9">
        <w:fldChar w:fldCharType="begin"/>
      </w:r>
      <w:r w:rsidR="000115A9">
        <w:instrText xml:space="preserve"> NOTEREF _Ref153462002 \h </w:instrText>
      </w:r>
      <w:r w:rsidR="000115A9">
        <w:fldChar w:fldCharType="separate"/>
      </w:r>
      <w:r w:rsidR="00D83F06">
        <w:t>7</w:t>
      </w:r>
      <w:r w:rsidR="000115A9">
        <w:fldChar w:fldCharType="end"/>
      </w:r>
      <w:r>
        <w:t xml:space="preserve">, at 1380-1, citing </w:t>
      </w:r>
      <w:r w:rsidR="003D3090">
        <w:t xml:space="preserve">the previous version of </w:t>
      </w:r>
      <w:r>
        <w:t>SECTION 2-120</w:t>
      </w:r>
      <w:r w:rsidR="003D3090">
        <w:t>(c), (h)(1), (f)(1), (f)(2)(A)</w:t>
      </w:r>
      <w:r>
        <w:rPr>
          <w:rFonts w:asciiTheme="majorBidi" w:hAnsiTheme="majorBidi" w:cstheme="majorBidi"/>
        </w:rPr>
        <w:t xml:space="preserve"> of the UPC.</w:t>
      </w:r>
      <w:r w:rsidRPr="00645CAB">
        <w:rPr>
          <w:rFonts w:asciiTheme="majorBidi" w:hAnsiTheme="majorBidi" w:cstheme="majorBidi"/>
        </w:rPr>
        <w:t xml:space="preserve"> </w:t>
      </w:r>
      <w:r w:rsidR="001F64E1">
        <w:rPr>
          <w:rFonts w:asciiTheme="majorBidi" w:hAnsiTheme="majorBidi" w:cstheme="majorBidi"/>
        </w:rPr>
        <w:t xml:space="preserve">But today we have to add to the equation also </w:t>
      </w:r>
      <w:r w:rsidR="001F64E1">
        <w:t xml:space="preserve">SECTION 7, 8 of the </w:t>
      </w:r>
      <w:r w:rsidR="005237D3">
        <w:t xml:space="preserve">revised </w:t>
      </w:r>
      <w:r w:rsidR="001F64E1">
        <w:t>UPA (2017).</w:t>
      </w:r>
      <w:r w:rsidR="001F64E1">
        <w:rPr>
          <w:rFonts w:asciiTheme="majorBidi" w:hAnsiTheme="majorBidi" w:cstheme="majorBidi"/>
        </w:rPr>
        <w:t xml:space="preserve"> </w:t>
      </w:r>
    </w:p>
  </w:footnote>
  <w:footnote w:id="130">
    <w:p w14:paraId="0CDDA0AF" w14:textId="62F7F26C" w:rsidR="003D3090" w:rsidRDefault="003D3090" w:rsidP="008A54C3">
      <w:pPr>
        <w:pStyle w:val="FootnoteText"/>
        <w:bidi w:val="0"/>
      </w:pPr>
      <w:r>
        <w:rPr>
          <w:rStyle w:val="FootnoteReference"/>
        </w:rPr>
        <w:footnoteRef/>
      </w:r>
      <w:r>
        <w:rPr>
          <w:rtl/>
        </w:rPr>
        <w:t xml:space="preserve"> </w:t>
      </w:r>
      <w:r>
        <w:t xml:space="preserve">For a similar conclusion, see </w:t>
      </w:r>
      <w:r w:rsidRPr="00D97636">
        <w:rPr>
          <w:rFonts w:asciiTheme="majorBidi" w:hAnsiTheme="majorBidi" w:cstheme="majorBidi"/>
        </w:rPr>
        <w:t xml:space="preserve">Knaplund, </w:t>
      </w:r>
      <w:r w:rsidRPr="000A68ED">
        <w:rPr>
          <w:rFonts w:cs="Times New Roman"/>
          <w:i/>
          <w:iCs/>
        </w:rPr>
        <w:t>supra</w:t>
      </w:r>
      <w:r w:rsidRPr="0051350E">
        <w:rPr>
          <w:rFonts w:cs="Times New Roman"/>
        </w:rPr>
        <w:t xml:space="preserve"> note</w:t>
      </w:r>
      <w:r w:rsidR="000115A9">
        <w:t xml:space="preserve"> </w:t>
      </w:r>
      <w:r w:rsidR="000115A9">
        <w:fldChar w:fldCharType="begin"/>
      </w:r>
      <w:r w:rsidR="000115A9">
        <w:instrText xml:space="preserve"> NOTEREF _Ref153462002 \h </w:instrText>
      </w:r>
      <w:r w:rsidR="000115A9">
        <w:fldChar w:fldCharType="separate"/>
      </w:r>
      <w:r w:rsidR="00D83F06">
        <w:t>7</w:t>
      </w:r>
      <w:r w:rsidR="000115A9">
        <w:fldChar w:fldCharType="end"/>
      </w:r>
      <w:r>
        <w:t>, at 1381-2, citing the previous version of SECTION 2-120(d), (i), (j)</w:t>
      </w:r>
      <w:r>
        <w:rPr>
          <w:rFonts w:asciiTheme="majorBidi" w:hAnsiTheme="majorBidi" w:cstheme="majorBidi"/>
        </w:rPr>
        <w:t xml:space="preserve"> of the UPC</w:t>
      </w:r>
      <w:r w:rsidR="00B248B6">
        <w:rPr>
          <w:rFonts w:asciiTheme="majorBidi" w:hAnsiTheme="majorBidi" w:cstheme="majorBidi"/>
        </w:rPr>
        <w:t>.</w:t>
      </w:r>
    </w:p>
  </w:footnote>
  <w:footnote w:id="131">
    <w:p w14:paraId="31BE69DA" w14:textId="17E0C831" w:rsidR="00E71F50" w:rsidRDefault="00E71F50" w:rsidP="008A54C3">
      <w:pPr>
        <w:pStyle w:val="FootnoteText"/>
        <w:bidi w:val="0"/>
      </w:pPr>
      <w:r>
        <w:rPr>
          <w:rStyle w:val="FootnoteReference"/>
        </w:rPr>
        <w:footnoteRef/>
      </w:r>
      <w:r>
        <w:rPr>
          <w:rtl/>
        </w:rPr>
        <w:t xml:space="preserve"> </w:t>
      </w:r>
      <w:r w:rsidRPr="00E71F50">
        <w:rPr>
          <w:i/>
          <w:iCs/>
        </w:rPr>
        <w:t>See</w:t>
      </w:r>
      <w:r>
        <w:t xml:space="preserve"> </w:t>
      </w:r>
      <w:r w:rsidRPr="00D97636">
        <w:rPr>
          <w:rFonts w:asciiTheme="majorBidi" w:hAnsiTheme="majorBidi" w:cstheme="majorBidi"/>
        </w:rPr>
        <w:t xml:space="preserve">Knaplund, </w:t>
      </w:r>
      <w:r w:rsidRPr="000A68ED">
        <w:rPr>
          <w:rFonts w:cs="Times New Roman"/>
          <w:i/>
          <w:iCs/>
        </w:rPr>
        <w:t>supra</w:t>
      </w:r>
      <w:r w:rsidRPr="0051350E">
        <w:rPr>
          <w:rFonts w:cs="Times New Roman"/>
        </w:rPr>
        <w:t xml:space="preserve"> note</w:t>
      </w:r>
      <w:r w:rsidR="000115A9">
        <w:t xml:space="preserve"> </w:t>
      </w:r>
      <w:r w:rsidR="000115A9">
        <w:fldChar w:fldCharType="begin"/>
      </w:r>
      <w:r w:rsidR="000115A9">
        <w:instrText xml:space="preserve"> NOTEREF _Ref153462002 \h </w:instrText>
      </w:r>
      <w:r w:rsidR="000115A9">
        <w:fldChar w:fldCharType="separate"/>
      </w:r>
      <w:r w:rsidR="00D83F06">
        <w:t>7</w:t>
      </w:r>
      <w:r w:rsidR="000115A9">
        <w:fldChar w:fldCharType="end"/>
      </w:r>
      <w:r>
        <w:t xml:space="preserve">, at 1382, citing the previous version of SECTION 2-121(c) </w:t>
      </w:r>
      <w:r>
        <w:rPr>
          <w:rFonts w:asciiTheme="majorBidi" w:hAnsiTheme="majorBidi" w:cstheme="majorBidi"/>
        </w:rPr>
        <w:t>of the UPC</w:t>
      </w:r>
      <w:r w:rsidR="004E47DE">
        <w:rPr>
          <w:rFonts w:asciiTheme="majorBidi" w:hAnsiTheme="majorBidi" w:cstheme="majorBidi"/>
        </w:rPr>
        <w:t>.</w:t>
      </w:r>
    </w:p>
  </w:footnote>
  <w:footnote w:id="132">
    <w:p w14:paraId="3571C834" w14:textId="207B93A8" w:rsidR="00054A51" w:rsidRDefault="00054A51" w:rsidP="008A54C3">
      <w:pPr>
        <w:pStyle w:val="FootnoteText"/>
        <w:bidi w:val="0"/>
      </w:pPr>
      <w:r>
        <w:rPr>
          <w:rStyle w:val="FootnoteReference"/>
        </w:rPr>
        <w:footnoteRef/>
      </w:r>
      <w:r>
        <w:rPr>
          <w:rtl/>
        </w:rPr>
        <w:t xml:space="preserve"> </w:t>
      </w:r>
      <w:r>
        <w:t xml:space="preserve">For the fragmentation of the various components of the legal parenthood in ART, especially the motherhood, what is even more complicated in our at hand scenarios, see </w:t>
      </w:r>
      <w:r w:rsidRPr="00CC2591">
        <w:rPr>
          <w:rFonts w:asciiTheme="majorBidi" w:hAnsiTheme="majorBidi" w:cstheme="majorBidi"/>
        </w:rPr>
        <w:t xml:space="preserve">van </w:t>
      </w:r>
      <w:r w:rsidRPr="00CC2591">
        <w:rPr>
          <w:rFonts w:asciiTheme="majorBidi" w:hAnsiTheme="majorBidi" w:cstheme="majorBidi"/>
        </w:rPr>
        <w:t>Wichelen &amp; Marc de Leeuw</w:t>
      </w:r>
      <w:r>
        <w:rPr>
          <w:rFonts w:asciiTheme="majorBidi" w:hAnsiTheme="majorBidi" w:cstheme="majorBidi"/>
        </w:rPr>
        <w:t xml:space="preserve">, </w:t>
      </w:r>
      <w:r w:rsidRPr="000A68ED">
        <w:rPr>
          <w:rFonts w:cs="Times New Roman"/>
          <w:i/>
          <w:iCs/>
        </w:rPr>
        <w:t>supra</w:t>
      </w:r>
      <w:r w:rsidRPr="0051350E">
        <w:rPr>
          <w:rFonts w:cs="Times New Roman"/>
        </w:rPr>
        <w:t xml:space="preserve"> note</w:t>
      </w:r>
      <w:r>
        <w:rPr>
          <w:rFonts w:cs="Times New Roman"/>
        </w:rPr>
        <w:t xml:space="preserve"> </w:t>
      </w:r>
      <w:r>
        <w:rPr>
          <w:rFonts w:cs="Times New Roman"/>
        </w:rPr>
        <w:fldChar w:fldCharType="begin"/>
      </w:r>
      <w:r>
        <w:rPr>
          <w:rFonts w:cs="Times New Roman"/>
        </w:rPr>
        <w:instrText xml:space="preserve"> NOTEREF _Ref152594012 \h </w:instrText>
      </w:r>
      <w:r>
        <w:rPr>
          <w:rFonts w:cs="Times New Roman"/>
        </w:rPr>
      </w:r>
      <w:r>
        <w:rPr>
          <w:rFonts w:cs="Times New Roman"/>
        </w:rPr>
        <w:fldChar w:fldCharType="separate"/>
      </w:r>
      <w:r w:rsidR="00D83F06">
        <w:rPr>
          <w:rFonts w:cs="Times New Roman"/>
        </w:rPr>
        <w:t>32</w:t>
      </w:r>
      <w:r>
        <w:rPr>
          <w:rFonts w:cs="Times New Roman"/>
        </w:rPr>
        <w:fldChar w:fldCharType="end"/>
      </w:r>
      <w:r>
        <w:t>;</w:t>
      </w:r>
      <w:r w:rsidR="006A07DB">
        <w:t xml:space="preserve"> </w:t>
      </w:r>
      <w:r w:rsidR="005B2704">
        <w:t xml:space="preserve">Donald C. Hubin, </w:t>
      </w:r>
      <w:r w:rsidR="005B2704" w:rsidRPr="005B2704">
        <w:rPr>
          <w:i/>
          <w:iCs/>
        </w:rPr>
        <w:t>Daddy Dilemmas: Untangling the Puzzles of Paternity</w:t>
      </w:r>
      <w:r w:rsidR="005B2704">
        <w:t>, 13 Cornell J. L. &amp; Pub. Pol'y 29, 71 n.199 (2003)</w:t>
      </w:r>
      <w:r w:rsidR="006A07DB">
        <w:t xml:space="preserve"> ("Recombinant DNA technologies could result in a child having genetic material from multiple men and women […] In such cases, even the concept of a genetic father will be fragmented."). </w:t>
      </w:r>
      <w:r w:rsidR="006F5CFD" w:rsidRPr="006F5CFD">
        <w:rPr>
          <w:i/>
          <w:iCs/>
        </w:rPr>
        <w:t>See also</w:t>
      </w:r>
      <w:r>
        <w:t xml:space="preserve"> </w:t>
      </w:r>
      <w:r w:rsidRPr="001215FE">
        <w:rPr>
          <w:rFonts w:asciiTheme="majorBidi" w:hAnsiTheme="majorBidi" w:cstheme="majorBidi"/>
        </w:rPr>
        <w:t>Cahn &amp; Suter</w:t>
      </w:r>
      <w:r>
        <w:rPr>
          <w:rFonts w:asciiTheme="majorBidi" w:hAnsiTheme="majorBidi" w:cstheme="majorBidi"/>
        </w:rPr>
        <w:t xml:space="preserve">, </w:t>
      </w:r>
      <w:r w:rsidRPr="000A68ED">
        <w:rPr>
          <w:rFonts w:cs="Times New Roman"/>
          <w:i/>
          <w:iCs/>
        </w:rPr>
        <w:t>supra</w:t>
      </w:r>
      <w:r w:rsidRPr="0051350E">
        <w:rPr>
          <w:rFonts w:cs="Times New Roman"/>
        </w:rPr>
        <w:t xml:space="preserve"> note</w:t>
      </w:r>
      <w:r>
        <w:rPr>
          <w:rFonts w:cs="Times New Roman"/>
        </w:rPr>
        <w:t xml:space="preserve"> </w:t>
      </w:r>
      <w:r>
        <w:rPr>
          <w:rFonts w:cs="Times New Roman"/>
        </w:rPr>
        <w:fldChar w:fldCharType="begin"/>
      </w:r>
      <w:r>
        <w:rPr>
          <w:rFonts w:cs="Times New Roman"/>
        </w:rPr>
        <w:instrText xml:space="preserve"> NOTEREF _Ref153439418 \h </w:instrText>
      </w:r>
      <w:r>
        <w:rPr>
          <w:rFonts w:cs="Times New Roman"/>
        </w:rPr>
      </w:r>
      <w:r>
        <w:rPr>
          <w:rFonts w:cs="Times New Roman"/>
        </w:rPr>
        <w:fldChar w:fldCharType="separate"/>
      </w:r>
      <w:r w:rsidR="00D83F06">
        <w:rPr>
          <w:rFonts w:cs="Times New Roman"/>
        </w:rPr>
        <w:t>110</w:t>
      </w:r>
      <w:r>
        <w:rPr>
          <w:rFonts w:cs="Times New Roman"/>
        </w:rPr>
        <w:fldChar w:fldCharType="end"/>
      </w:r>
      <w:r>
        <w:rPr>
          <w:rFonts w:cs="Times New Roman"/>
        </w:rPr>
        <w:t xml:space="preserve">, </w:t>
      </w:r>
      <w:r w:rsidRPr="00054A51">
        <w:t>at</w:t>
      </w:r>
      <w:r>
        <w:t xml:space="preserve"> </w:t>
      </w:r>
      <w:r w:rsidR="006F5CFD">
        <w:t>86 ("</w:t>
      </w:r>
      <w:r w:rsidR="006A07DB" w:rsidRPr="006A07DB">
        <w:t>As reproductive technologies advance in new directions, the regulatory structure has not yet developed to respond fully and appropriately.</w:t>
      </w:r>
      <w:r w:rsidR="006A07DB">
        <w:t xml:space="preserve"> </w:t>
      </w:r>
      <w:r w:rsidR="006A07DB" w:rsidRPr="006A07DB">
        <w:t>The current sources of regulation are fragmented</w:t>
      </w:r>
      <w:r w:rsidR="006F5CFD">
        <w:t>[…]")</w:t>
      </w:r>
      <w:r w:rsidR="006A07DB">
        <w:t>.</w:t>
      </w:r>
      <w:r>
        <w:t xml:space="preserve">  </w:t>
      </w:r>
    </w:p>
  </w:footnote>
  <w:footnote w:id="133">
    <w:p w14:paraId="79453AD3" w14:textId="0A253E39" w:rsidR="00D12B70" w:rsidRDefault="007F2817" w:rsidP="008A54C3">
      <w:pPr>
        <w:pStyle w:val="FootnoteText"/>
        <w:bidi w:val="0"/>
      </w:pPr>
      <w:r>
        <w:rPr>
          <w:rStyle w:val="FootnoteReference"/>
        </w:rPr>
        <w:footnoteRef/>
      </w:r>
      <w:r>
        <w:rPr>
          <w:rtl/>
        </w:rPr>
        <w:t xml:space="preserve"> </w:t>
      </w:r>
      <w:r w:rsidR="004335FC" w:rsidRPr="009A4BCC">
        <w:rPr>
          <w:rFonts w:cs="Times New Roman"/>
        </w:rPr>
        <w:t xml:space="preserve">For a general survey of the right of the contracting parties to regret the first agreement, see </w:t>
      </w:r>
      <w:r w:rsidR="004335FC" w:rsidRPr="00FD3202">
        <w:rPr>
          <w:smallCaps/>
        </w:rPr>
        <w:t>Allan E. Farnsworth, Changing Your Mind: The Law of Regretted Decisions</w:t>
      </w:r>
      <w:r w:rsidR="004335FC" w:rsidRPr="009A4BCC">
        <w:rPr>
          <w:rFonts w:cs="Times New Roman"/>
        </w:rPr>
        <w:t xml:space="preserve"> (1998).</w:t>
      </w:r>
      <w:r w:rsidR="00D12B70">
        <w:t xml:space="preserve"> </w:t>
      </w:r>
      <w:r w:rsidR="00D12B70" w:rsidRPr="009A4BCC">
        <w:rPr>
          <w:rFonts w:cs="Times New Roman"/>
        </w:rPr>
        <w:t xml:space="preserve">For a call to enforce </w:t>
      </w:r>
      <w:r w:rsidR="00D12B70">
        <w:rPr>
          <w:rFonts w:cs="Times New Roman"/>
        </w:rPr>
        <w:t>ART</w:t>
      </w:r>
      <w:r w:rsidR="00D12B70" w:rsidRPr="009A4BCC">
        <w:rPr>
          <w:rFonts w:cs="Times New Roman"/>
        </w:rPr>
        <w:t xml:space="preserve"> contracts even in </w:t>
      </w:r>
      <w:r w:rsidR="00D12B70">
        <w:rPr>
          <w:rFonts w:cs="Times New Roman"/>
        </w:rPr>
        <w:t xml:space="preserve">the </w:t>
      </w:r>
      <w:r w:rsidR="00D12B70" w:rsidRPr="009A4BCC">
        <w:rPr>
          <w:rFonts w:cs="Times New Roman"/>
        </w:rPr>
        <w:t xml:space="preserve">case of change of heart, see John A. Robertson, </w:t>
      </w:r>
      <w:r w:rsidR="00D12B70" w:rsidRPr="00E51572">
        <w:rPr>
          <w:rFonts w:cs="Times New Roman"/>
          <w:i/>
          <w:iCs/>
        </w:rPr>
        <w:t>Prior Agreements for Disposition of Frozen Embryos</w:t>
      </w:r>
      <w:r w:rsidR="00D12B70" w:rsidRPr="009A4BCC">
        <w:rPr>
          <w:rFonts w:cs="Times New Roman"/>
        </w:rPr>
        <w:t xml:space="preserve">, </w:t>
      </w:r>
      <w:hyperlink r:id="rId140" w:history="1">
        <w:r w:rsidR="00D12B70" w:rsidRPr="00327635">
          <w:rPr>
            <w:rFonts w:cs="Times New Roman"/>
          </w:rPr>
          <w:t>5</w:t>
        </w:r>
        <w:r w:rsidR="00D12B70" w:rsidRPr="00FD3202">
          <w:rPr>
            <w:smallCaps/>
          </w:rPr>
          <w:t>1 Ohio St. L.J. 40</w:t>
        </w:r>
        <w:r w:rsidR="00D12B70" w:rsidRPr="00327635">
          <w:rPr>
            <w:rFonts w:cs="Times New Roman"/>
          </w:rPr>
          <w:t>7, 41</w:t>
        </w:r>
        <w:r w:rsidR="00D12B70">
          <w:rPr>
            <w:rFonts w:cs="Times New Roman"/>
          </w:rPr>
          <w:t>3-4</w:t>
        </w:r>
        <w:r w:rsidR="00D12B70" w:rsidRPr="00327635">
          <w:rPr>
            <w:rFonts w:cs="Times New Roman"/>
          </w:rPr>
          <w:t xml:space="preserve"> (1990).</w:t>
        </w:r>
      </w:hyperlink>
    </w:p>
  </w:footnote>
  <w:footnote w:id="134">
    <w:p w14:paraId="5FBD576F" w14:textId="7289D39F" w:rsidR="000742A4" w:rsidRDefault="000742A4" w:rsidP="008A54C3">
      <w:pPr>
        <w:pStyle w:val="FootnoteText"/>
        <w:bidi w:val="0"/>
      </w:pPr>
      <w:r>
        <w:rPr>
          <w:rStyle w:val="FootnoteReference"/>
        </w:rPr>
        <w:footnoteRef/>
      </w:r>
      <w:r>
        <w:rPr>
          <w:rtl/>
        </w:rPr>
        <w:t xml:space="preserve"> </w:t>
      </w:r>
      <w:r w:rsidRPr="00AD585A">
        <w:t>For a fuller discussion of this point</w:t>
      </w:r>
      <w:r>
        <w:t>,</w:t>
      </w:r>
      <w:r w:rsidRPr="00AD585A">
        <w:t xml:space="preserve"> see</w:t>
      </w:r>
      <w:r w:rsidR="00903DA7">
        <w:t xml:space="preserve"> </w:t>
      </w:r>
      <w:r w:rsidR="00903DA7">
        <w:rPr>
          <w:rFonts w:cs="Times New Roman"/>
          <w:bCs/>
          <w:iCs/>
        </w:rPr>
        <w:t xml:space="preserve">Margalit, </w:t>
      </w:r>
      <w:r w:rsidR="00903DA7" w:rsidRPr="00CA2210">
        <w:rPr>
          <w:rFonts w:cs="Times New Roman"/>
          <w:bCs/>
          <w:iCs/>
        </w:rPr>
        <w:t>Bridging</w:t>
      </w:r>
      <w:r w:rsidR="00903DA7" w:rsidRPr="00A46790">
        <w:t xml:space="preserve">, </w:t>
      </w:r>
      <w:r w:rsidR="00903DA7" w:rsidRPr="00FD7847">
        <w:rPr>
          <w:i/>
          <w:iCs/>
        </w:rPr>
        <w:t>supra</w:t>
      </w:r>
      <w:r w:rsidR="00903DA7" w:rsidRPr="00A46790">
        <w:t xml:space="preserve"> note</w:t>
      </w:r>
      <w:r w:rsidR="00903DA7">
        <w:t xml:space="preserve"> </w:t>
      </w:r>
      <w:r w:rsidR="00903DA7">
        <w:fldChar w:fldCharType="begin"/>
      </w:r>
      <w:r w:rsidR="00903DA7">
        <w:instrText xml:space="preserve"> NOTEREF _Ref482096272 \h </w:instrText>
      </w:r>
      <w:r w:rsidR="00903DA7">
        <w:fldChar w:fldCharType="separate"/>
      </w:r>
      <w:r w:rsidR="00D83F06">
        <w:t>9</w:t>
      </w:r>
      <w:r w:rsidR="00903DA7">
        <w:fldChar w:fldCharType="end"/>
      </w:r>
      <w:r w:rsidR="00903DA7">
        <w:t>, at</w:t>
      </w:r>
      <w:r w:rsidR="00903DA7">
        <w:rPr>
          <w:rFonts w:asciiTheme="majorBidi" w:hAnsiTheme="majorBidi" w:cstheme="majorBidi"/>
        </w:rPr>
        <w:t xml:space="preserve"> </w:t>
      </w:r>
      <w:r w:rsidR="00903DA7">
        <w:t>29-30</w:t>
      </w:r>
      <w:r>
        <w:rPr>
          <w:rFonts w:asciiTheme="majorBidi" w:hAnsiTheme="majorBidi" w:cstheme="majorBidi"/>
        </w:rPr>
        <w:t>;</w:t>
      </w:r>
      <w:r w:rsidR="005B181A">
        <w:rPr>
          <w:rFonts w:asciiTheme="majorBidi" w:hAnsiTheme="majorBidi" w:cstheme="majorBidi"/>
        </w:rPr>
        <w:t xml:space="preserve"> </w:t>
      </w:r>
      <w:r w:rsidR="005B181A" w:rsidRPr="00A53432">
        <w:t xml:space="preserve">Margalit, </w:t>
      </w:r>
      <w:r w:rsidR="005B181A" w:rsidRPr="005B181A">
        <w:t>Artificial</w:t>
      </w:r>
      <w:r w:rsidR="005B181A">
        <w:rPr>
          <w:rFonts w:asciiTheme="majorBidi" w:hAnsiTheme="majorBidi" w:cstheme="majorBidi"/>
        </w:rPr>
        <w:t xml:space="preserve">, </w:t>
      </w:r>
      <w:r w:rsidR="005B181A" w:rsidRPr="000A68ED">
        <w:rPr>
          <w:rFonts w:cs="Times New Roman"/>
          <w:i/>
          <w:iCs/>
        </w:rPr>
        <w:t>supra</w:t>
      </w:r>
      <w:r w:rsidR="005B181A" w:rsidRPr="0051350E">
        <w:rPr>
          <w:rFonts w:cs="Times New Roman"/>
        </w:rPr>
        <w:t xml:space="preserve"> note</w:t>
      </w:r>
      <w:r w:rsidR="005B181A">
        <w:rPr>
          <w:rFonts w:cs="Times New Roman"/>
        </w:rPr>
        <w:t xml:space="preserve"> </w:t>
      </w:r>
      <w:r w:rsidR="005B181A">
        <w:rPr>
          <w:rFonts w:cs="Times New Roman"/>
        </w:rPr>
        <w:fldChar w:fldCharType="begin"/>
      </w:r>
      <w:r w:rsidR="005B181A">
        <w:rPr>
          <w:rFonts w:cs="Times New Roman"/>
        </w:rPr>
        <w:instrText xml:space="preserve"> NOTEREF _Ref152763866 \h </w:instrText>
      </w:r>
      <w:r w:rsidR="005B181A">
        <w:rPr>
          <w:rFonts w:cs="Times New Roman"/>
        </w:rPr>
      </w:r>
      <w:r w:rsidR="005B181A">
        <w:rPr>
          <w:rFonts w:cs="Times New Roman"/>
        </w:rPr>
        <w:fldChar w:fldCharType="separate"/>
      </w:r>
      <w:r w:rsidR="00D83F06">
        <w:rPr>
          <w:rFonts w:cs="Times New Roman"/>
        </w:rPr>
        <w:t>116</w:t>
      </w:r>
      <w:r w:rsidR="005B181A">
        <w:rPr>
          <w:rFonts w:cs="Times New Roman"/>
        </w:rPr>
        <w:fldChar w:fldCharType="end"/>
      </w:r>
      <w:r w:rsidR="005B181A">
        <w:rPr>
          <w:rFonts w:asciiTheme="majorBidi" w:hAnsiTheme="majorBidi" w:cstheme="majorBidi"/>
        </w:rPr>
        <w:t xml:space="preserve">, at passim; </w:t>
      </w:r>
      <w:r w:rsidRPr="00604823">
        <w:t xml:space="preserve">Margalit, Determining, </w:t>
      </w:r>
      <w:r w:rsidRPr="00604823">
        <w:rPr>
          <w:i/>
          <w:iCs/>
        </w:rPr>
        <w:t>supra</w:t>
      </w:r>
      <w:r w:rsidRPr="00604823">
        <w:t xml:space="preserve"> note</w:t>
      </w:r>
      <w:r>
        <w:t xml:space="preserve"> </w:t>
      </w:r>
      <w:r w:rsidR="00221502">
        <w:rPr>
          <w:rFonts w:asciiTheme="majorBidi" w:hAnsiTheme="majorBidi" w:cstheme="majorBidi"/>
        </w:rPr>
        <w:fldChar w:fldCharType="begin"/>
      </w:r>
      <w:r w:rsidR="00221502">
        <w:rPr>
          <w:rFonts w:asciiTheme="majorBidi" w:hAnsiTheme="majorBidi" w:cstheme="majorBidi"/>
        </w:rPr>
        <w:instrText xml:space="preserve"> NOTEREF _Ref152769019 \h </w:instrText>
      </w:r>
      <w:r w:rsidR="00221502">
        <w:rPr>
          <w:rFonts w:asciiTheme="majorBidi" w:hAnsiTheme="majorBidi" w:cstheme="majorBidi"/>
        </w:rPr>
      </w:r>
      <w:r w:rsidR="00221502">
        <w:rPr>
          <w:rFonts w:asciiTheme="majorBidi" w:hAnsiTheme="majorBidi" w:cstheme="majorBidi"/>
        </w:rPr>
        <w:fldChar w:fldCharType="separate"/>
      </w:r>
      <w:r w:rsidR="00D83F06">
        <w:rPr>
          <w:rFonts w:asciiTheme="majorBidi" w:hAnsiTheme="majorBidi" w:cstheme="majorBidi"/>
        </w:rPr>
        <w:t>61</w:t>
      </w:r>
      <w:r w:rsidR="00221502">
        <w:rPr>
          <w:rFonts w:asciiTheme="majorBidi" w:hAnsiTheme="majorBidi" w:cstheme="majorBidi"/>
        </w:rPr>
        <w:fldChar w:fldCharType="end"/>
      </w:r>
      <w:r w:rsidRPr="00604823">
        <w:t>, at</w:t>
      </w:r>
      <w:r>
        <w:t xml:space="preserve"> 8, 35, 36, 173, 182</w:t>
      </w:r>
      <w:r w:rsidR="00903DA7">
        <w:t>.</w:t>
      </w:r>
    </w:p>
  </w:footnote>
  <w:footnote w:id="135">
    <w:p w14:paraId="11AEECF8" w14:textId="38F385DD" w:rsidR="008600A2" w:rsidRPr="008600A2" w:rsidRDefault="006563FF" w:rsidP="008A54C3">
      <w:pPr>
        <w:pStyle w:val="FootnoteText"/>
        <w:bidi w:val="0"/>
      </w:pPr>
      <w:r>
        <w:rPr>
          <w:rStyle w:val="FootnoteReference"/>
        </w:rPr>
        <w:footnoteRef/>
      </w:r>
      <w:r w:rsidR="009A6D77">
        <w:t xml:space="preserve"> For a previous academic calls to demand written agreement as mandatory prerequisite for any ART, see</w:t>
      </w:r>
      <w:r w:rsidR="008600A2">
        <w:t xml:space="preserve"> </w:t>
      </w:r>
      <w:r w:rsidR="008600A2" w:rsidRPr="008600A2">
        <w:rPr>
          <w:rFonts w:asciiTheme="majorBidi" w:hAnsiTheme="majorBidi" w:cstheme="majorBidi"/>
        </w:rPr>
        <w:t xml:space="preserve">Margalit, </w:t>
      </w:r>
      <w:r w:rsidR="008600A2" w:rsidRPr="008600A2">
        <w:rPr>
          <w:rFonts w:asciiTheme="majorBidi" w:eastAsiaTheme="minorHAnsi" w:hAnsiTheme="majorBidi" w:cstheme="majorBidi"/>
        </w:rPr>
        <w:t>To Be</w:t>
      </w:r>
      <w:r w:rsidR="008600A2">
        <w:rPr>
          <w:rFonts w:eastAsia="Calibri"/>
        </w:rPr>
        <w:t>,</w:t>
      </w:r>
      <w:r w:rsidR="008600A2" w:rsidRPr="008600A2">
        <w:rPr>
          <w:rFonts w:asciiTheme="majorBidi" w:hAnsiTheme="majorBidi" w:cstheme="majorBidi"/>
          <w:i/>
          <w:iCs/>
        </w:rPr>
        <w:t xml:space="preserve"> </w:t>
      </w:r>
      <w:r w:rsidR="008600A2" w:rsidRPr="009A6D77">
        <w:rPr>
          <w:rFonts w:asciiTheme="majorBidi" w:hAnsiTheme="majorBidi" w:cstheme="majorBidi"/>
          <w:i/>
          <w:iCs/>
        </w:rPr>
        <w:t>supra</w:t>
      </w:r>
      <w:r w:rsidR="008600A2" w:rsidRPr="00BB64A1">
        <w:rPr>
          <w:rFonts w:asciiTheme="majorBidi" w:hAnsiTheme="majorBidi" w:cstheme="majorBidi"/>
        </w:rPr>
        <w:t xml:space="preserve"> note</w:t>
      </w:r>
      <w:r w:rsidR="008600A2">
        <w:rPr>
          <w:rFonts w:asciiTheme="majorBidi" w:hAnsiTheme="majorBidi" w:cstheme="majorBidi"/>
        </w:rPr>
        <w:t xml:space="preserve"> </w:t>
      </w:r>
      <w:r w:rsidR="008600A2">
        <w:rPr>
          <w:rFonts w:asciiTheme="majorBidi" w:hAnsiTheme="majorBidi" w:cstheme="majorBidi"/>
        </w:rPr>
        <w:fldChar w:fldCharType="begin"/>
      </w:r>
      <w:r w:rsidR="008600A2">
        <w:rPr>
          <w:rFonts w:asciiTheme="majorBidi" w:hAnsiTheme="majorBidi" w:cstheme="majorBidi"/>
        </w:rPr>
        <w:instrText xml:space="preserve"> NOTEREF _Ref494200495 \h </w:instrText>
      </w:r>
      <w:r w:rsidR="008600A2">
        <w:rPr>
          <w:rFonts w:asciiTheme="majorBidi" w:hAnsiTheme="majorBidi" w:cstheme="majorBidi"/>
        </w:rPr>
      </w:r>
      <w:r w:rsidR="008600A2">
        <w:rPr>
          <w:rFonts w:asciiTheme="majorBidi" w:hAnsiTheme="majorBidi" w:cstheme="majorBidi"/>
        </w:rPr>
        <w:fldChar w:fldCharType="separate"/>
      </w:r>
      <w:r w:rsidR="00D83F06">
        <w:rPr>
          <w:rFonts w:asciiTheme="majorBidi" w:hAnsiTheme="majorBidi" w:cstheme="majorBidi"/>
        </w:rPr>
        <w:t>125</w:t>
      </w:r>
      <w:r w:rsidR="008600A2">
        <w:rPr>
          <w:rFonts w:asciiTheme="majorBidi" w:hAnsiTheme="majorBidi" w:cstheme="majorBidi"/>
        </w:rPr>
        <w:fldChar w:fldCharType="end"/>
      </w:r>
      <w:r w:rsidR="008600A2">
        <w:rPr>
          <w:rFonts w:asciiTheme="majorBidi" w:hAnsiTheme="majorBidi" w:cstheme="majorBidi"/>
        </w:rPr>
        <w:t xml:space="preserve">, at </w:t>
      </w:r>
      <w:r w:rsidR="008600A2" w:rsidRPr="008600A2">
        <w:rPr>
          <w:rFonts w:asciiTheme="majorBidi" w:hAnsiTheme="majorBidi" w:cstheme="majorBidi"/>
        </w:rPr>
        <w:t>386-8</w:t>
      </w:r>
      <w:r w:rsidR="00886125">
        <w:rPr>
          <w:rFonts w:cs="Times New Roman"/>
        </w:rPr>
        <w:t xml:space="preserve">; </w:t>
      </w:r>
      <w:r w:rsidR="009A6D77" w:rsidRPr="00F97550">
        <w:rPr>
          <w:rFonts w:cs="Times New Roman"/>
        </w:rPr>
        <w:t xml:space="preserve">Yehezkel Margalit, </w:t>
      </w:r>
      <w:r w:rsidR="009A6D77" w:rsidRPr="00F97550">
        <w:rPr>
          <w:rFonts w:cs="Times New Roman"/>
          <w:i/>
          <w:iCs/>
        </w:rPr>
        <w:t>In Defense of Surrogacy Agreements: A Modern Contract Law Perspective</w:t>
      </w:r>
      <w:r w:rsidR="009A6D77" w:rsidRPr="00F97550">
        <w:rPr>
          <w:rFonts w:cs="Times New Roman"/>
        </w:rPr>
        <w:t xml:space="preserve">, 20 </w:t>
      </w:r>
      <w:r w:rsidR="009A6D77" w:rsidRPr="00F97550">
        <w:rPr>
          <w:rFonts w:cs="Times New Roman"/>
          <w:bCs/>
          <w:smallCaps/>
        </w:rPr>
        <w:t>Wm. &amp; Mary J. Woman &amp; L. 423</w:t>
      </w:r>
      <w:r w:rsidR="009A6D77">
        <w:rPr>
          <w:rFonts w:cs="Times New Roman"/>
        </w:rPr>
        <w:t>, 466 (2014)</w:t>
      </w:r>
      <w:r w:rsidR="009A6D77">
        <w:t xml:space="preserve"> </w:t>
      </w:r>
      <w:hyperlink r:id="rId141" w:history="1">
        <w:r w:rsidR="009A6D77" w:rsidRPr="009A6D77">
          <w:rPr>
            <w:color w:val="000000"/>
          </w:rPr>
          <w:t xml:space="preserve">(hereinafter: Margalit, </w:t>
        </w:r>
        <w:r w:rsidR="009A6D77" w:rsidRPr="009A6D77">
          <w:rPr>
            <w:rFonts w:cs="Times New Roman"/>
          </w:rPr>
          <w:t>In Defense</w:t>
        </w:r>
        <w:r w:rsidR="009A6D77" w:rsidRPr="009A6D77">
          <w:rPr>
            <w:color w:val="000000"/>
            <w:rtl/>
          </w:rPr>
          <w:t>‏</w:t>
        </w:r>
      </w:hyperlink>
      <w:r w:rsidR="009A6D77" w:rsidRPr="004016B3">
        <w:t>)</w:t>
      </w:r>
      <w:r w:rsidR="009A6D77">
        <w:t>;</w:t>
      </w:r>
      <w:r w:rsidR="00886125">
        <w:t xml:space="preserve"> </w:t>
      </w:r>
      <w:r w:rsidR="008600A2">
        <w:t xml:space="preserve"> </w:t>
      </w:r>
      <w:r w:rsidR="008600A2" w:rsidRPr="008600A2">
        <w:t xml:space="preserve">Margalit, </w:t>
      </w:r>
      <w:r w:rsidR="008600A2" w:rsidRPr="008600A2">
        <w:rPr>
          <w:rFonts w:eastAsia="Calibri"/>
        </w:rPr>
        <w:t>From</w:t>
      </w:r>
      <w:r w:rsidR="008600A2">
        <w:rPr>
          <w:rFonts w:eastAsia="Calibri"/>
        </w:rPr>
        <w:t>,</w:t>
      </w:r>
      <w:r w:rsidR="008600A2" w:rsidRPr="008600A2">
        <w:rPr>
          <w:rFonts w:asciiTheme="majorBidi" w:hAnsiTheme="majorBidi" w:cstheme="majorBidi"/>
          <w:i/>
          <w:iCs/>
        </w:rPr>
        <w:t xml:space="preserve"> </w:t>
      </w:r>
      <w:r w:rsidR="008600A2" w:rsidRPr="009A6D77">
        <w:rPr>
          <w:rFonts w:asciiTheme="majorBidi" w:hAnsiTheme="majorBidi" w:cstheme="majorBidi"/>
          <w:i/>
          <w:iCs/>
        </w:rPr>
        <w:t>supra</w:t>
      </w:r>
      <w:r w:rsidR="008600A2" w:rsidRPr="00BB64A1">
        <w:rPr>
          <w:rFonts w:asciiTheme="majorBidi" w:hAnsiTheme="majorBidi" w:cstheme="majorBidi"/>
        </w:rPr>
        <w:t xml:space="preserve"> note</w:t>
      </w:r>
      <w:r w:rsidR="008600A2">
        <w:rPr>
          <w:rFonts w:asciiTheme="majorBidi" w:hAnsiTheme="majorBidi" w:cstheme="majorBidi"/>
        </w:rPr>
        <w:t xml:space="preserve"> </w:t>
      </w:r>
      <w:r w:rsidR="008600A2">
        <w:rPr>
          <w:rFonts w:asciiTheme="majorBidi" w:hAnsiTheme="majorBidi" w:cstheme="majorBidi"/>
        </w:rPr>
        <w:fldChar w:fldCharType="begin"/>
      </w:r>
      <w:r w:rsidR="008600A2">
        <w:rPr>
          <w:rFonts w:asciiTheme="majorBidi" w:hAnsiTheme="majorBidi" w:cstheme="majorBidi"/>
        </w:rPr>
        <w:instrText xml:space="preserve"> NOTEREF _Ref494200495 \h </w:instrText>
      </w:r>
      <w:r w:rsidR="008600A2">
        <w:rPr>
          <w:rFonts w:asciiTheme="majorBidi" w:hAnsiTheme="majorBidi" w:cstheme="majorBidi"/>
        </w:rPr>
      </w:r>
      <w:r w:rsidR="008600A2">
        <w:rPr>
          <w:rFonts w:asciiTheme="majorBidi" w:hAnsiTheme="majorBidi" w:cstheme="majorBidi"/>
        </w:rPr>
        <w:fldChar w:fldCharType="separate"/>
      </w:r>
      <w:r w:rsidR="00D83F06">
        <w:rPr>
          <w:rFonts w:asciiTheme="majorBidi" w:hAnsiTheme="majorBidi" w:cstheme="majorBidi"/>
        </w:rPr>
        <w:t>125</w:t>
      </w:r>
      <w:r w:rsidR="008600A2">
        <w:rPr>
          <w:rFonts w:asciiTheme="majorBidi" w:hAnsiTheme="majorBidi" w:cstheme="majorBidi"/>
        </w:rPr>
        <w:fldChar w:fldCharType="end"/>
      </w:r>
      <w:r w:rsidR="008600A2">
        <w:rPr>
          <w:rFonts w:asciiTheme="majorBidi" w:hAnsiTheme="majorBidi" w:cstheme="majorBidi"/>
        </w:rPr>
        <w:t xml:space="preserve">, at </w:t>
      </w:r>
      <w:r w:rsidR="008600A2">
        <w:t>297, 299</w:t>
      </w:r>
      <w:r w:rsidR="00886125">
        <w:t>.</w:t>
      </w:r>
    </w:p>
  </w:footnote>
  <w:footnote w:id="136">
    <w:p w14:paraId="44B33B33" w14:textId="3508CB17" w:rsidR="00342118" w:rsidRPr="00B1107B" w:rsidRDefault="003C7FD5" w:rsidP="0070550B">
      <w:pPr>
        <w:pStyle w:val="FootnoteText"/>
        <w:bidi w:val="0"/>
        <w:rPr>
          <w:rFonts w:cs="Times New Roman"/>
          <w:smallCaps/>
          <w:noProof/>
          <w:rtl/>
          <w:lang w:eastAsia="en-US"/>
        </w:rPr>
      </w:pPr>
      <w:r>
        <w:rPr>
          <w:rStyle w:val="FootnoteReference"/>
        </w:rPr>
        <w:footnoteRef/>
      </w:r>
      <w:r w:rsidR="00F765F7">
        <w:rPr>
          <w:i/>
          <w:iCs/>
        </w:rPr>
        <w:t xml:space="preserve"> </w:t>
      </w:r>
      <w:r w:rsidR="00F765F7" w:rsidRPr="006563FF">
        <w:rPr>
          <w:i/>
          <w:iCs/>
        </w:rPr>
        <w:t>See</w:t>
      </w:r>
      <w:r w:rsidR="00F765F7">
        <w:t xml:space="preserve">, amongst others, </w:t>
      </w:r>
      <w:r w:rsidR="00F765F7" w:rsidRPr="00BB64A1">
        <w:rPr>
          <w:rFonts w:asciiTheme="majorBidi" w:hAnsiTheme="majorBidi" w:cstheme="majorBidi"/>
        </w:rPr>
        <w:t xml:space="preserve">Storrow, </w:t>
      </w:r>
      <w:r w:rsidR="00F765F7" w:rsidRPr="009A6D77">
        <w:rPr>
          <w:rFonts w:asciiTheme="majorBidi" w:hAnsiTheme="majorBidi" w:cstheme="majorBidi"/>
          <w:i/>
          <w:iCs/>
        </w:rPr>
        <w:t>supra</w:t>
      </w:r>
      <w:r w:rsidR="00F765F7" w:rsidRPr="00BB64A1">
        <w:rPr>
          <w:rFonts w:asciiTheme="majorBidi" w:hAnsiTheme="majorBidi" w:cstheme="majorBidi"/>
        </w:rPr>
        <w:t xml:space="preserve"> note </w:t>
      </w:r>
      <w:r w:rsidR="00F765F7">
        <w:fldChar w:fldCharType="begin"/>
      </w:r>
      <w:r w:rsidR="00F765F7">
        <w:instrText xml:space="preserve"> NOTEREF _Ref152057627 \h </w:instrText>
      </w:r>
      <w:r w:rsidR="00F765F7">
        <w:fldChar w:fldCharType="separate"/>
      </w:r>
      <w:r w:rsidR="00D83F06">
        <w:t>53</w:t>
      </w:r>
      <w:r w:rsidR="00F765F7">
        <w:fldChar w:fldCharType="end"/>
      </w:r>
      <w:r w:rsidR="00F765F7" w:rsidRPr="00BB64A1">
        <w:rPr>
          <w:rFonts w:asciiTheme="majorBidi" w:hAnsiTheme="majorBidi" w:cstheme="majorBidi"/>
        </w:rPr>
        <w:t xml:space="preserve"> (arguing that in the context of </w:t>
      </w:r>
      <w:r w:rsidR="00F765F7">
        <w:rPr>
          <w:rFonts w:asciiTheme="majorBidi" w:hAnsiTheme="majorBidi" w:cstheme="majorBidi"/>
        </w:rPr>
        <w:t>ART</w:t>
      </w:r>
      <w:r w:rsidR="00F765F7" w:rsidRPr="00BB64A1">
        <w:rPr>
          <w:rFonts w:asciiTheme="majorBidi" w:hAnsiTheme="majorBidi" w:cstheme="majorBidi"/>
        </w:rPr>
        <w:t>, parental status should be assigned by written agreement to the intentional parents)</w:t>
      </w:r>
      <w:r w:rsidR="00F765F7">
        <w:rPr>
          <w:rFonts w:asciiTheme="majorBidi" w:hAnsiTheme="majorBidi" w:cstheme="majorBidi"/>
        </w:rPr>
        <w:t xml:space="preserve">; </w:t>
      </w:r>
      <w:r w:rsidR="00F765F7" w:rsidRPr="0051350E">
        <w:rPr>
          <w:rFonts w:asciiTheme="majorBidi" w:hAnsiTheme="majorBidi" w:cstheme="majorBidi"/>
        </w:rPr>
        <w:t xml:space="preserve">Linda D. Elrod, </w:t>
      </w:r>
      <w:r w:rsidR="00F765F7" w:rsidRPr="0051350E">
        <w:rPr>
          <w:rFonts w:asciiTheme="majorBidi" w:hAnsiTheme="majorBidi" w:cstheme="majorBidi"/>
          <w:i/>
          <w:iCs/>
        </w:rPr>
        <w:t>A Child's Perspective of Defining a Parent: The Case for Intended Parenthood</w:t>
      </w:r>
      <w:r w:rsidR="00F765F7" w:rsidRPr="0051350E">
        <w:rPr>
          <w:rFonts w:asciiTheme="majorBidi" w:hAnsiTheme="majorBidi" w:cstheme="majorBidi"/>
        </w:rPr>
        <w:t xml:space="preserve">, </w:t>
      </w:r>
      <w:hyperlink r:id="rId142" w:history="1">
        <w:r w:rsidR="00F765F7" w:rsidRPr="00F25A61">
          <w:rPr>
            <w:rFonts w:cs="Times New Roman"/>
            <w:smallCaps/>
            <w:noProof/>
            <w:lang w:eastAsia="en-US"/>
          </w:rPr>
          <w:t>25 BYU J. Pub. L. 245 (2011)</w:t>
        </w:r>
      </w:hyperlink>
      <w:r w:rsidR="00F765F7">
        <w:rPr>
          <w:rFonts w:cs="Times New Roman"/>
          <w:smallCaps/>
          <w:noProof/>
          <w:lang w:eastAsia="en-US"/>
        </w:rPr>
        <w:t xml:space="preserve"> </w:t>
      </w:r>
      <w:r w:rsidR="00F765F7" w:rsidRPr="003C7FD5">
        <w:rPr>
          <w:rFonts w:asciiTheme="majorBidi" w:hAnsiTheme="majorBidi" w:cstheme="majorBidi"/>
        </w:rPr>
        <w:t>passim</w:t>
      </w:r>
      <w:r w:rsidR="00F765F7">
        <w:rPr>
          <w:rFonts w:asciiTheme="majorBidi" w:eastAsiaTheme="minorHAnsi" w:hAnsiTheme="majorBidi" w:cstheme="majorBidi"/>
        </w:rPr>
        <w:t>;</w:t>
      </w:r>
      <w:r w:rsidR="0070550B">
        <w:rPr>
          <w:rFonts w:asciiTheme="majorBidi" w:eastAsiaTheme="minorHAnsi" w:hAnsiTheme="majorBidi" w:cstheme="majorBidi"/>
        </w:rPr>
        <w:t xml:space="preserve"> </w:t>
      </w:r>
      <w:r w:rsidR="00B1107B" w:rsidRPr="00BB64A1">
        <w:rPr>
          <w:rFonts w:asciiTheme="majorBidi" w:eastAsiaTheme="minorHAnsi" w:hAnsiTheme="majorBidi" w:cstheme="majorBidi"/>
        </w:rPr>
        <w:t xml:space="preserve">Elizabeth E. </w:t>
      </w:r>
      <w:bookmarkStart w:id="182" w:name="_Hlk152840176"/>
      <w:r w:rsidR="00B1107B" w:rsidRPr="00BB64A1">
        <w:rPr>
          <w:rFonts w:asciiTheme="majorBidi" w:eastAsiaTheme="minorHAnsi" w:hAnsiTheme="majorBidi" w:cstheme="majorBidi"/>
        </w:rPr>
        <w:t>McDonald</w:t>
      </w:r>
      <w:bookmarkEnd w:id="182"/>
      <w:r w:rsidR="00B1107B" w:rsidRPr="00BB64A1">
        <w:rPr>
          <w:rFonts w:asciiTheme="majorBidi" w:eastAsiaTheme="minorHAnsi" w:hAnsiTheme="majorBidi" w:cstheme="majorBidi"/>
        </w:rPr>
        <w:t xml:space="preserve">, </w:t>
      </w:r>
      <w:r w:rsidR="00B1107B" w:rsidRPr="005B063F">
        <w:rPr>
          <w:rFonts w:asciiTheme="majorBidi" w:eastAsiaTheme="minorHAnsi" w:hAnsiTheme="majorBidi" w:cstheme="majorBidi"/>
          <w:i/>
          <w:iCs/>
        </w:rPr>
        <w:t>Sperm Donor or Thwarted Father? How Written Agreement Statutes are Changing the Way Courts Resolve Legal Parentage Issues in Assisted Reproduction Cases</w:t>
      </w:r>
      <w:r w:rsidR="00B1107B" w:rsidRPr="00BB64A1">
        <w:rPr>
          <w:rFonts w:asciiTheme="majorBidi" w:eastAsiaTheme="minorHAnsi" w:hAnsiTheme="majorBidi" w:cstheme="majorBidi"/>
        </w:rPr>
        <w:t xml:space="preserve">, </w:t>
      </w:r>
      <w:hyperlink r:id="rId143" w:history="1">
        <w:r w:rsidR="00B1107B" w:rsidRPr="00B1107B">
          <w:rPr>
            <w:rFonts w:cs="Times New Roman"/>
            <w:smallCaps/>
            <w:noProof/>
            <w:lang w:eastAsia="en-US"/>
          </w:rPr>
          <w:t>47 Fam. Ct. Rev. 340 (2009)</w:t>
        </w:r>
      </w:hyperlink>
      <w:r w:rsidR="00F765F7">
        <w:t>.</w:t>
      </w:r>
    </w:p>
  </w:footnote>
  <w:footnote w:id="137">
    <w:p w14:paraId="6BD9A40D" w14:textId="32F32D8F" w:rsidR="008227D6" w:rsidRPr="00120E46" w:rsidRDefault="008227D6" w:rsidP="008A54C3">
      <w:pPr>
        <w:pStyle w:val="FootnoteText"/>
        <w:bidi w:val="0"/>
      </w:pPr>
      <w:r>
        <w:rPr>
          <w:rStyle w:val="FootnoteReference"/>
        </w:rPr>
        <w:footnoteRef/>
      </w:r>
      <w:r>
        <w:rPr>
          <w:rtl/>
        </w:rPr>
        <w:t xml:space="preserve"> </w:t>
      </w:r>
      <w:r w:rsidRPr="002F1294">
        <w:rPr>
          <w:rFonts w:asciiTheme="majorBidi" w:hAnsiTheme="majorBidi" w:cstheme="majorBidi"/>
        </w:rPr>
        <w:t>Leisner</w:t>
      </w:r>
      <w:r>
        <w:rPr>
          <w:rFonts w:asciiTheme="majorBidi" w:hAnsiTheme="majorBidi" w:cstheme="majorBidi"/>
        </w:rPr>
        <w:t xml:space="preserve">, </w:t>
      </w:r>
      <w:r w:rsidRPr="006D7877">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_Ref152576225 \h </w:instrText>
      </w:r>
      <w:r>
        <w:rPr>
          <w:rFonts w:asciiTheme="majorBidi" w:hAnsiTheme="majorBidi" w:cstheme="majorBidi"/>
        </w:rPr>
      </w:r>
      <w:r>
        <w:rPr>
          <w:rFonts w:asciiTheme="majorBidi" w:hAnsiTheme="majorBidi" w:cstheme="majorBidi"/>
        </w:rPr>
        <w:fldChar w:fldCharType="separate"/>
      </w:r>
      <w:r w:rsidR="00D83F06">
        <w:rPr>
          <w:rFonts w:asciiTheme="majorBidi" w:hAnsiTheme="majorBidi" w:cstheme="majorBidi"/>
        </w:rPr>
        <w:t>10</w:t>
      </w:r>
      <w:r>
        <w:rPr>
          <w:rFonts w:asciiTheme="majorBidi" w:hAnsiTheme="majorBidi" w:cstheme="majorBidi"/>
        </w:rPr>
        <w:fldChar w:fldCharType="end"/>
      </w:r>
      <w:r>
        <w:rPr>
          <w:rFonts w:asciiTheme="majorBidi" w:hAnsiTheme="majorBidi" w:cstheme="majorBidi"/>
        </w:rPr>
        <w:t>, at 427</w:t>
      </w:r>
      <w:r>
        <w:t xml:space="preserve">. </w:t>
      </w:r>
      <w:r w:rsidRPr="0055003A">
        <w:rPr>
          <w:i/>
          <w:iCs/>
        </w:rPr>
        <w:t>See also</w:t>
      </w:r>
      <w:r w:rsidR="00120E46">
        <w:rPr>
          <w:i/>
          <w:iCs/>
        </w:rPr>
        <w:t xml:space="preserve"> </w:t>
      </w:r>
      <w:r w:rsidR="00120E46" w:rsidRPr="00120E46">
        <w:t xml:space="preserve">Purvis, Intended, </w:t>
      </w:r>
      <w:r w:rsidR="00120E46" w:rsidRPr="00120E46">
        <w:rPr>
          <w:i/>
          <w:iCs/>
        </w:rPr>
        <w:t>supra</w:t>
      </w:r>
      <w:r w:rsidR="00120E46" w:rsidRPr="00120E46">
        <w:t xml:space="preserve"> note </w:t>
      </w:r>
      <w:r w:rsidR="00120E46" w:rsidRPr="00120E46">
        <w:fldChar w:fldCharType="begin"/>
      </w:r>
      <w:r w:rsidR="00120E46" w:rsidRPr="00120E46">
        <w:instrText xml:space="preserve"> NOTEREF _Ref153797316 \h </w:instrText>
      </w:r>
      <w:r w:rsidR="00120E46">
        <w:instrText xml:space="preserve"> \* MERGEFORMAT </w:instrText>
      </w:r>
      <w:r w:rsidR="00120E46" w:rsidRPr="00120E46">
        <w:fldChar w:fldCharType="separate"/>
      </w:r>
      <w:r w:rsidR="00D83F06">
        <w:t>95</w:t>
      </w:r>
      <w:r w:rsidR="00120E46" w:rsidRPr="00120E46">
        <w:fldChar w:fldCharType="end"/>
      </w:r>
      <w:r w:rsidR="00120E46" w:rsidRPr="00120E46">
        <w:t>, at</w:t>
      </w:r>
      <w:r w:rsidR="00120E46">
        <w:t xml:space="preserve"> 252 ("Empowering courts to look to written intent will improve parentage determinations in four ways."). </w:t>
      </w:r>
      <w:r w:rsidRPr="00120E46">
        <w:t xml:space="preserve"> </w:t>
      </w:r>
    </w:p>
  </w:footnote>
  <w:footnote w:id="138">
    <w:p w14:paraId="444FF32E" w14:textId="695C3822" w:rsidR="00570F69" w:rsidRDefault="00BA4AC5" w:rsidP="008A54C3">
      <w:pPr>
        <w:pStyle w:val="FootnoteText"/>
        <w:bidi w:val="0"/>
      </w:pPr>
      <w:r>
        <w:rPr>
          <w:rStyle w:val="FootnoteReference"/>
        </w:rPr>
        <w:footnoteRef/>
      </w:r>
      <w:r>
        <w:rPr>
          <w:rtl/>
        </w:rPr>
        <w:t xml:space="preserve"> </w:t>
      </w:r>
      <w:r>
        <w:t xml:space="preserve">The full version of it, updated to </w:t>
      </w:r>
      <w:r w:rsidR="00570F69">
        <w:t>8</w:t>
      </w:r>
      <w:r>
        <w:t>.</w:t>
      </w:r>
      <w:r w:rsidR="00570F69">
        <w:t>31</w:t>
      </w:r>
      <w:r>
        <w:t>.20</w:t>
      </w:r>
      <w:r w:rsidR="00570F69">
        <w:t>23</w:t>
      </w:r>
      <w:r>
        <w:t>,</w:t>
      </w:r>
      <w:r w:rsidR="00570F69">
        <w:t xml:space="preserve"> can be found here: </w:t>
      </w:r>
      <w:hyperlink r:id="rId144" w:history="1">
        <w:r w:rsidR="00570F69" w:rsidRPr="0006755D">
          <w:rPr>
            <w:rStyle w:val="Hyperlink"/>
          </w:rPr>
          <w:t>https://www.uniformlaws.org/HigherLogic/System/DownloadDocumentFile.ashx?DocumentFileKey=175deaae-c229-5c25-606c-edd60c0ca239&amp;forceDialog=1</w:t>
        </w:r>
      </w:hyperlink>
      <w:r w:rsidR="00570F69">
        <w:t>;</w:t>
      </w:r>
      <w:hyperlink r:id="rId145" w:history="1">
        <w:r w:rsidR="00570F69">
          <w:rPr>
            <w:rStyle w:val="Hyperlink"/>
          </w:rPr>
          <w:t>Probate Code (2019) - Uniform Law Commission (uniformlaws.org)</w:t>
        </w:r>
      </w:hyperlink>
      <w:r w:rsidR="00570F69">
        <w:t xml:space="preserve">. For </w:t>
      </w:r>
      <w:r>
        <w:t>a trace after the enacting process of it see here:</w:t>
      </w:r>
      <w:r w:rsidR="00570F69">
        <w:t xml:space="preserve"> </w:t>
      </w:r>
      <w:hyperlink r:id="rId146" w:history="1">
        <w:r w:rsidR="00570F69">
          <w:rPr>
            <w:rStyle w:val="Hyperlink"/>
          </w:rPr>
          <w:t>Probate Code (2019) - Uniform Law Commission (uniformlaws.org)</w:t>
        </w:r>
      </w:hyperlink>
      <w:r w:rsidR="00570F69">
        <w:rPr>
          <w:rFonts w:hint="cs"/>
          <w:rtl/>
        </w:rPr>
        <w:t>.</w:t>
      </w:r>
    </w:p>
  </w:footnote>
  <w:footnote w:id="139">
    <w:p w14:paraId="5B755324" w14:textId="335313CF" w:rsidR="008A48F3" w:rsidRDefault="008A48F3" w:rsidP="008A54C3">
      <w:pPr>
        <w:pStyle w:val="FootnoteText"/>
        <w:bidi w:val="0"/>
      </w:pPr>
      <w:r>
        <w:rPr>
          <w:rStyle w:val="FootnoteReference"/>
        </w:rPr>
        <w:footnoteRef/>
      </w:r>
      <w:r>
        <w:rPr>
          <w:rtl/>
        </w:rPr>
        <w:t xml:space="preserve"> </w:t>
      </w:r>
      <w:r>
        <w:t xml:space="preserve">The full version of it, updated to </w:t>
      </w:r>
      <w:r w:rsidR="00212ECB">
        <w:t>3</w:t>
      </w:r>
      <w:r>
        <w:t>.</w:t>
      </w:r>
      <w:r w:rsidR="00212ECB">
        <w:t>1</w:t>
      </w:r>
      <w:r>
        <w:t>.2019,</w:t>
      </w:r>
      <w:r w:rsidR="009B6A71">
        <w:t xml:space="preserve"> and a trace after the enacting process of it </w:t>
      </w:r>
      <w:r>
        <w:t xml:space="preserve">can be found here: </w:t>
      </w:r>
      <w:hyperlink r:id="rId147" w:history="1">
        <w:r w:rsidR="009B6A71">
          <w:rPr>
            <w:rStyle w:val="Hyperlink"/>
          </w:rPr>
          <w:t>Parentage Act - Uniform Law Commission (uniformlaws.org)</w:t>
        </w:r>
      </w:hyperlink>
      <w:r>
        <w:t xml:space="preserve">. </w:t>
      </w:r>
    </w:p>
  </w:footnote>
  <w:footnote w:id="140">
    <w:p w14:paraId="7ABFC609" w14:textId="08B28ED5" w:rsidR="00481320" w:rsidRDefault="00481320" w:rsidP="00805E2D">
      <w:pPr>
        <w:pStyle w:val="FootnoteText"/>
        <w:bidi w:val="0"/>
      </w:pPr>
      <w:r>
        <w:rPr>
          <w:rStyle w:val="FootnoteReference"/>
        </w:rPr>
        <w:footnoteRef/>
      </w:r>
      <w:r>
        <w:rPr>
          <w:rtl/>
        </w:rPr>
        <w:t xml:space="preserve"> </w:t>
      </w:r>
      <w:r>
        <w:t xml:space="preserve">For an academic discussion of this article, see </w:t>
      </w:r>
      <w:r w:rsidRPr="00481320">
        <w:rPr>
          <w:rFonts w:asciiTheme="majorBidi" w:hAnsiTheme="majorBidi" w:cstheme="majorBidi"/>
          <w:color w:val="242424"/>
        </w:rPr>
        <w:t xml:space="preserve">Mary Louise Fellows &amp; Thomas P. </w:t>
      </w:r>
      <w:r w:rsidRPr="00481320">
        <w:rPr>
          <w:rFonts w:asciiTheme="majorBidi" w:hAnsiTheme="majorBidi" w:cstheme="majorBidi"/>
          <w:color w:val="242424"/>
        </w:rPr>
        <w:t xml:space="preserve">Gallanis, </w:t>
      </w:r>
      <w:r w:rsidRPr="00481320">
        <w:rPr>
          <w:rFonts w:asciiTheme="majorBidi" w:hAnsiTheme="majorBidi" w:cstheme="majorBidi"/>
          <w:i/>
          <w:iCs/>
          <w:color w:val="242424"/>
        </w:rPr>
        <w:t>The Uniform Probate Code's New Intestacy and Class Gift Provisions</w:t>
      </w:r>
      <w:r w:rsidRPr="00481320">
        <w:rPr>
          <w:rFonts w:asciiTheme="majorBidi" w:hAnsiTheme="majorBidi" w:cstheme="majorBidi"/>
          <w:color w:val="242424"/>
        </w:rPr>
        <w:t xml:space="preserve">, 46 </w:t>
      </w:r>
      <w:r w:rsidRPr="00481320">
        <w:rPr>
          <w:rFonts w:cs="Times New Roman"/>
          <w:smallCaps/>
          <w:noProof/>
          <w:lang w:eastAsia="en-US"/>
        </w:rPr>
        <w:t>ACTEC L.J. 127</w:t>
      </w:r>
      <w:r w:rsidRPr="00481320">
        <w:rPr>
          <w:rFonts w:asciiTheme="majorBidi" w:hAnsiTheme="majorBidi" w:cstheme="majorBidi"/>
          <w:color w:val="242424"/>
        </w:rPr>
        <w:t>, 167-8 (2021)</w:t>
      </w:r>
      <w:r>
        <w:rPr>
          <w:rFonts w:asciiTheme="majorBidi" w:hAnsiTheme="majorBidi" w:cstheme="majorBidi"/>
          <w:color w:val="242424"/>
        </w:rPr>
        <w:t>.</w:t>
      </w:r>
      <w:r>
        <w:t xml:space="preserve"> </w:t>
      </w:r>
    </w:p>
  </w:footnote>
  <w:footnote w:id="141">
    <w:p w14:paraId="5F750CAB" w14:textId="695E0885" w:rsidR="001F020B" w:rsidRDefault="001F020B" w:rsidP="008A54C3">
      <w:pPr>
        <w:pStyle w:val="FootnoteText"/>
        <w:bidi w:val="0"/>
      </w:pPr>
      <w:r w:rsidRPr="004A6335">
        <w:rPr>
          <w:rStyle w:val="FootnoteReference"/>
        </w:rPr>
        <w:footnoteRef/>
      </w:r>
      <w:r w:rsidRPr="004A6335">
        <w:rPr>
          <w:rtl/>
        </w:rPr>
        <w:t xml:space="preserve"> </w:t>
      </w:r>
      <w:r w:rsidR="00203B8A">
        <w:t xml:space="preserve"> </w:t>
      </w:r>
      <w:r w:rsidR="00D57794" w:rsidRPr="001530CD">
        <w:rPr>
          <w:rFonts w:asciiTheme="majorBidi" w:hAnsiTheme="majorBidi" w:cstheme="majorBidi"/>
        </w:rPr>
        <w:t xml:space="preserve">Courtney G. Joslin, </w:t>
      </w:r>
      <w:r w:rsidR="00D57794" w:rsidRPr="00D57794">
        <w:rPr>
          <w:rFonts w:asciiTheme="majorBidi" w:hAnsiTheme="majorBidi" w:cstheme="majorBidi"/>
          <w:i/>
          <w:iCs/>
        </w:rPr>
        <w:t>Preface to the UPA (2017)</w:t>
      </w:r>
      <w:r w:rsidR="00D57794" w:rsidRPr="001530CD">
        <w:rPr>
          <w:rFonts w:asciiTheme="majorBidi" w:hAnsiTheme="majorBidi" w:cstheme="majorBidi"/>
        </w:rPr>
        <w:t xml:space="preserve">, 52 </w:t>
      </w:r>
      <w:r w:rsidR="00D57794" w:rsidRPr="00D57794">
        <w:rPr>
          <w:smallCaps/>
        </w:rPr>
        <w:t>Fam. L.Q.</w:t>
      </w:r>
      <w:r w:rsidR="00D57794" w:rsidRPr="001530CD">
        <w:rPr>
          <w:rFonts w:asciiTheme="majorBidi" w:hAnsiTheme="majorBidi" w:cstheme="majorBidi"/>
        </w:rPr>
        <w:t xml:space="preserve"> 437 (2018)</w:t>
      </w:r>
      <w:r w:rsidR="00D57794">
        <w:rPr>
          <w:rFonts w:asciiTheme="majorBidi" w:hAnsiTheme="majorBidi" w:cstheme="majorBidi"/>
        </w:rPr>
        <w:t xml:space="preserve">; </w:t>
      </w:r>
      <w:r w:rsidR="00D57794" w:rsidRPr="001530CD">
        <w:rPr>
          <w:rFonts w:asciiTheme="majorBidi" w:hAnsiTheme="majorBidi" w:cstheme="majorBidi"/>
        </w:rPr>
        <w:t xml:space="preserve">Elizabeth Watkins, </w:t>
      </w:r>
      <w:r w:rsidR="00D57794" w:rsidRPr="00D57794">
        <w:rPr>
          <w:rFonts w:asciiTheme="majorBidi" w:hAnsiTheme="majorBidi" w:cstheme="majorBidi"/>
          <w:i/>
          <w:iCs/>
        </w:rPr>
        <w:t>Who's Your Daddy?: In Vitro-Fertilization and the Parental Rights of the Sperm Donor</w:t>
      </w:r>
      <w:r w:rsidR="00D57794" w:rsidRPr="001530CD">
        <w:rPr>
          <w:rFonts w:asciiTheme="majorBidi" w:hAnsiTheme="majorBidi" w:cstheme="majorBidi"/>
        </w:rPr>
        <w:t xml:space="preserve">, 30 </w:t>
      </w:r>
      <w:r w:rsidR="00D57794" w:rsidRPr="00D57794">
        <w:rPr>
          <w:smallCaps/>
        </w:rPr>
        <w:t xml:space="preserve">U. Fla. J.L. &amp; Pub. </w:t>
      </w:r>
      <w:r w:rsidR="00D57794" w:rsidRPr="00D57794">
        <w:rPr>
          <w:smallCaps/>
        </w:rPr>
        <w:t>Pol'y 131, 140 (2019</w:t>
      </w:r>
      <w:r w:rsidR="00D57794" w:rsidRPr="001530CD">
        <w:rPr>
          <w:rFonts w:asciiTheme="majorBidi" w:hAnsiTheme="majorBidi" w:cstheme="majorBidi"/>
        </w:rPr>
        <w:t>)</w:t>
      </w:r>
      <w:r w:rsidR="00D57794">
        <w:rPr>
          <w:rFonts w:asciiTheme="majorBidi" w:hAnsiTheme="majorBidi" w:cstheme="majorBidi"/>
        </w:rPr>
        <w:t xml:space="preserve">; </w:t>
      </w:r>
      <w:r w:rsidR="00D57794" w:rsidRPr="001530CD">
        <w:rPr>
          <w:rFonts w:asciiTheme="majorBidi" w:hAnsiTheme="majorBidi" w:cstheme="majorBidi"/>
        </w:rPr>
        <w:t xml:space="preserve">Beth S. Dixon, </w:t>
      </w:r>
      <w:r w:rsidR="00D57794" w:rsidRPr="00D57794">
        <w:rPr>
          <w:rFonts w:asciiTheme="majorBidi" w:hAnsiTheme="majorBidi" w:cstheme="majorBidi"/>
          <w:i/>
          <w:iCs/>
        </w:rPr>
        <w:t xml:space="preserve">For the Sake of the Child: Parental Recognition in the Age of Assisted Reproductive Technology: A Framework for North Carolina, </w:t>
      </w:r>
      <w:r w:rsidR="00D57794" w:rsidRPr="00D57794">
        <w:rPr>
          <w:smallCaps/>
        </w:rPr>
        <w:t>43 Campbell L. Rev</w:t>
      </w:r>
      <w:r w:rsidR="00D57794" w:rsidRPr="00203B8A">
        <w:rPr>
          <w:smallCaps/>
        </w:rPr>
        <w:t>.</w:t>
      </w:r>
      <w:r w:rsidR="00D57794" w:rsidRPr="00203B8A">
        <w:rPr>
          <w:rFonts w:asciiTheme="majorBidi" w:hAnsiTheme="majorBidi" w:cstheme="majorBidi"/>
        </w:rPr>
        <w:t xml:space="preserve"> 21, 39 (2021)</w:t>
      </w:r>
      <w:r w:rsidR="00203B8A">
        <w:rPr>
          <w:rFonts w:asciiTheme="majorBidi" w:hAnsiTheme="majorBidi" w:cstheme="majorBidi"/>
          <w:i/>
          <w:iCs/>
        </w:rPr>
        <w:t xml:space="preserve">. </w:t>
      </w:r>
      <w:r w:rsidRPr="001F020B">
        <w:rPr>
          <w:i/>
          <w:iCs/>
        </w:rPr>
        <w:t>See also</w:t>
      </w:r>
      <w:r>
        <w:t xml:space="preserve"> UPA </w:t>
      </w:r>
      <w:r w:rsidRPr="004A6335">
        <w:t>SECTION 708</w:t>
      </w:r>
      <w:r w:rsidRPr="001F020B">
        <w:t xml:space="preserve"> b(1)(B)</w:t>
      </w:r>
      <w:r w:rsidR="004A6335">
        <w:t xml:space="preserve"> - </w:t>
      </w:r>
      <w:r w:rsidRPr="001F020B">
        <w:t>"</w:t>
      </w:r>
      <w:r w:rsidRPr="00304E89">
        <w:t>the individual’s intent to be a parent of a child conceived by assisted reproduction after the individual’s death is established by clear-and-convincing evidence;</w:t>
      </w:r>
      <w:r>
        <w:t>"</w:t>
      </w:r>
      <w:r w:rsidR="004A6335">
        <w:t xml:space="preserve"> and compare with </w:t>
      </w:r>
      <w:r w:rsidRPr="004A6335">
        <w:t>SECTION 609d</w:t>
      </w:r>
      <w:r w:rsidR="004A6335" w:rsidRPr="004A6335">
        <w:t>; SECTION 614</w:t>
      </w:r>
      <w:r w:rsidR="004A6335" w:rsidRPr="004A6335">
        <w:t>e(2); SECTION 615a(5); SECTION 704(b)(2)</w:t>
      </w:r>
      <w:r w:rsidR="004A6335">
        <w:t>.</w:t>
      </w:r>
      <w:r w:rsidR="00374FE1">
        <w:t xml:space="preserve"> </w:t>
      </w:r>
      <w:r w:rsidR="00D57794">
        <w:t xml:space="preserve"> </w:t>
      </w:r>
    </w:p>
  </w:footnote>
  <w:footnote w:id="142">
    <w:p w14:paraId="2E0197E4" w14:textId="6895EDA6" w:rsidR="007F2817" w:rsidRDefault="007F2817" w:rsidP="008A54C3">
      <w:pPr>
        <w:pStyle w:val="FootnoteText"/>
        <w:bidi w:val="0"/>
      </w:pPr>
      <w:r>
        <w:rPr>
          <w:rStyle w:val="FootnoteReference"/>
        </w:rPr>
        <w:footnoteRef/>
      </w:r>
      <w:r>
        <w:rPr>
          <w:rtl/>
        </w:rPr>
        <w:t xml:space="preserve"> </w:t>
      </w:r>
      <w:r>
        <w:t xml:space="preserve">For </w:t>
      </w:r>
      <w:r w:rsidRPr="007F2817">
        <w:t>the problem of change of heart</w:t>
      </w:r>
      <w:r>
        <w:t xml:space="preserve"> as one of the main pitfalls of DLPBA, see</w:t>
      </w:r>
      <w:r w:rsidR="00886125">
        <w:t xml:space="preserve"> </w:t>
      </w:r>
      <w:r w:rsidR="009A6D77" w:rsidRPr="009A6D77">
        <w:rPr>
          <w:rFonts w:cs="Times New Roman"/>
        </w:rPr>
        <w:t>Margalit, In Defense</w:t>
      </w:r>
      <w:r w:rsidR="009A6D77">
        <w:rPr>
          <w:rFonts w:cs="Times New Roman"/>
        </w:rPr>
        <w:t xml:space="preserve">, </w:t>
      </w:r>
      <w:r w:rsidR="009A6D77" w:rsidRPr="009A6D77">
        <w:rPr>
          <w:rFonts w:asciiTheme="majorBidi" w:hAnsiTheme="majorBidi" w:cstheme="majorBidi"/>
          <w:i/>
          <w:iCs/>
        </w:rPr>
        <w:t>supra</w:t>
      </w:r>
      <w:r w:rsidR="009A6D77" w:rsidRPr="00BB64A1">
        <w:rPr>
          <w:rFonts w:asciiTheme="majorBidi" w:hAnsiTheme="majorBidi" w:cstheme="majorBidi"/>
        </w:rPr>
        <w:t xml:space="preserve"> note</w:t>
      </w:r>
      <w:r w:rsidR="009A6D77">
        <w:rPr>
          <w:rFonts w:asciiTheme="majorBidi" w:hAnsiTheme="majorBidi" w:cstheme="majorBidi"/>
        </w:rPr>
        <w:t xml:space="preserve"> </w:t>
      </w:r>
      <w:r w:rsidR="009A6D77">
        <w:rPr>
          <w:rFonts w:asciiTheme="majorBidi" w:hAnsiTheme="majorBidi" w:cstheme="majorBidi"/>
        </w:rPr>
        <w:fldChar w:fldCharType="begin"/>
      </w:r>
      <w:r w:rsidR="009A6D77">
        <w:rPr>
          <w:rFonts w:asciiTheme="majorBidi" w:hAnsiTheme="majorBidi" w:cstheme="majorBidi"/>
        </w:rPr>
        <w:instrText xml:space="preserve"> NOTEREF _Ref152841365 \h </w:instrText>
      </w:r>
      <w:r w:rsidR="009A6D77">
        <w:rPr>
          <w:rFonts w:asciiTheme="majorBidi" w:hAnsiTheme="majorBidi" w:cstheme="majorBidi"/>
        </w:rPr>
      </w:r>
      <w:r w:rsidR="009A6D77">
        <w:rPr>
          <w:rFonts w:asciiTheme="majorBidi" w:hAnsiTheme="majorBidi" w:cstheme="majorBidi"/>
        </w:rPr>
        <w:fldChar w:fldCharType="separate"/>
      </w:r>
      <w:r w:rsidR="00D83F06">
        <w:rPr>
          <w:rFonts w:asciiTheme="majorBidi" w:hAnsiTheme="majorBidi" w:cstheme="majorBidi"/>
        </w:rPr>
        <w:t>135</w:t>
      </w:r>
      <w:r w:rsidR="009A6D77">
        <w:rPr>
          <w:rFonts w:asciiTheme="majorBidi" w:hAnsiTheme="majorBidi" w:cstheme="majorBidi"/>
        </w:rPr>
        <w:fldChar w:fldCharType="end"/>
      </w:r>
      <w:r w:rsidR="009A6D77">
        <w:rPr>
          <w:rFonts w:asciiTheme="majorBidi" w:hAnsiTheme="majorBidi" w:cstheme="majorBidi"/>
        </w:rPr>
        <w:t xml:space="preserve">, at </w:t>
      </w:r>
      <w:r w:rsidR="009A6D77">
        <w:rPr>
          <w:rFonts w:cs="Times New Roman"/>
        </w:rPr>
        <w:t>433-6</w:t>
      </w:r>
      <w:r w:rsidR="004335FC">
        <w:t xml:space="preserve">; </w:t>
      </w:r>
      <w:r w:rsidRPr="00604823">
        <w:t xml:space="preserve">Margalit, Determining, </w:t>
      </w:r>
      <w:r w:rsidRPr="00604823">
        <w:rPr>
          <w:i/>
          <w:iCs/>
        </w:rPr>
        <w:t>supra</w:t>
      </w:r>
      <w:r w:rsidRPr="00604823">
        <w:t xml:space="preserve"> note</w:t>
      </w:r>
      <w:r>
        <w:t xml:space="preserve"> </w:t>
      </w:r>
      <w:r w:rsidR="00221502">
        <w:rPr>
          <w:rFonts w:asciiTheme="majorBidi" w:hAnsiTheme="majorBidi" w:cstheme="majorBidi"/>
        </w:rPr>
        <w:fldChar w:fldCharType="begin"/>
      </w:r>
      <w:r w:rsidR="00221502">
        <w:rPr>
          <w:rFonts w:asciiTheme="majorBidi" w:hAnsiTheme="majorBidi" w:cstheme="majorBidi"/>
        </w:rPr>
        <w:instrText xml:space="preserve"> NOTEREF _Ref152769019 \h </w:instrText>
      </w:r>
      <w:r w:rsidR="00221502">
        <w:rPr>
          <w:rFonts w:asciiTheme="majorBidi" w:hAnsiTheme="majorBidi" w:cstheme="majorBidi"/>
        </w:rPr>
      </w:r>
      <w:r w:rsidR="00221502">
        <w:rPr>
          <w:rFonts w:asciiTheme="majorBidi" w:hAnsiTheme="majorBidi" w:cstheme="majorBidi"/>
        </w:rPr>
        <w:fldChar w:fldCharType="separate"/>
      </w:r>
      <w:r w:rsidR="00D83F06">
        <w:rPr>
          <w:rFonts w:asciiTheme="majorBidi" w:hAnsiTheme="majorBidi" w:cstheme="majorBidi"/>
        </w:rPr>
        <w:t>61</w:t>
      </w:r>
      <w:r w:rsidR="00221502">
        <w:rPr>
          <w:rFonts w:asciiTheme="majorBidi" w:hAnsiTheme="majorBidi" w:cstheme="majorBidi"/>
        </w:rPr>
        <w:fldChar w:fldCharType="end"/>
      </w:r>
      <w:r w:rsidRPr="00604823">
        <w:t>, at</w:t>
      </w:r>
      <w:r>
        <w:t xml:space="preserve"> 49-52; </w:t>
      </w:r>
      <w:r w:rsidR="00886125" w:rsidRPr="009A6D77">
        <w:rPr>
          <w:rFonts w:cs="Times New Roman"/>
        </w:rPr>
        <w:t xml:space="preserve">Margalit, </w:t>
      </w:r>
      <w:r w:rsidR="00886125" w:rsidRPr="00886125">
        <w:rPr>
          <w:rFonts w:cs="Times New Roman"/>
        </w:rPr>
        <w:t>From</w:t>
      </w:r>
      <w:r w:rsidR="00886125">
        <w:rPr>
          <w:rFonts w:cs="Times New Roman"/>
        </w:rPr>
        <w:t xml:space="preserve">, </w:t>
      </w:r>
      <w:r w:rsidR="00886125" w:rsidRPr="009A6D77">
        <w:rPr>
          <w:rFonts w:asciiTheme="majorBidi" w:hAnsiTheme="majorBidi" w:cstheme="majorBidi"/>
          <w:i/>
          <w:iCs/>
        </w:rPr>
        <w:t>supra</w:t>
      </w:r>
      <w:r w:rsidR="00886125" w:rsidRPr="00BB64A1">
        <w:rPr>
          <w:rFonts w:asciiTheme="majorBidi" w:hAnsiTheme="majorBidi" w:cstheme="majorBidi"/>
        </w:rPr>
        <w:t xml:space="preserve"> note</w:t>
      </w:r>
      <w:r w:rsidR="00886125">
        <w:rPr>
          <w:rFonts w:asciiTheme="majorBidi" w:hAnsiTheme="majorBidi" w:cstheme="majorBidi"/>
        </w:rPr>
        <w:t xml:space="preserve"> </w:t>
      </w:r>
      <w:r w:rsidR="0070530B">
        <w:rPr>
          <w:rFonts w:asciiTheme="majorBidi" w:hAnsiTheme="majorBidi" w:cstheme="majorBidi"/>
        </w:rPr>
        <w:fldChar w:fldCharType="begin"/>
      </w:r>
      <w:r w:rsidR="0070530B">
        <w:rPr>
          <w:rFonts w:asciiTheme="majorBidi" w:hAnsiTheme="majorBidi" w:cstheme="majorBidi"/>
        </w:rPr>
        <w:instrText xml:space="preserve"> NOTEREF _Ref494200495 \h </w:instrText>
      </w:r>
      <w:r w:rsidR="0070530B">
        <w:rPr>
          <w:rFonts w:asciiTheme="majorBidi" w:hAnsiTheme="majorBidi" w:cstheme="majorBidi"/>
        </w:rPr>
      </w:r>
      <w:r w:rsidR="0070530B">
        <w:rPr>
          <w:rFonts w:asciiTheme="majorBidi" w:hAnsiTheme="majorBidi" w:cstheme="majorBidi"/>
        </w:rPr>
        <w:fldChar w:fldCharType="separate"/>
      </w:r>
      <w:r w:rsidR="00D83F06">
        <w:rPr>
          <w:rFonts w:asciiTheme="majorBidi" w:hAnsiTheme="majorBidi" w:cstheme="majorBidi"/>
        </w:rPr>
        <w:t>125</w:t>
      </w:r>
      <w:r w:rsidR="0070530B">
        <w:rPr>
          <w:rFonts w:asciiTheme="majorBidi" w:hAnsiTheme="majorBidi" w:cstheme="majorBidi"/>
        </w:rPr>
        <w:fldChar w:fldCharType="end"/>
      </w:r>
      <w:r w:rsidR="00886125">
        <w:rPr>
          <w:rFonts w:asciiTheme="majorBidi" w:hAnsiTheme="majorBidi" w:cstheme="majorBidi"/>
        </w:rPr>
        <w:t>, at</w:t>
      </w:r>
      <w:r w:rsidR="00886125">
        <w:t xml:space="preserve"> 292-3, 297, 300. </w:t>
      </w:r>
    </w:p>
  </w:footnote>
  <w:footnote w:id="143">
    <w:p w14:paraId="43D58C2F" w14:textId="28F021CE" w:rsidR="00DF1EF6" w:rsidRDefault="00DF1EF6" w:rsidP="008A54C3">
      <w:pPr>
        <w:pStyle w:val="FootnoteText"/>
        <w:bidi w:val="0"/>
      </w:pPr>
      <w:r>
        <w:rPr>
          <w:rStyle w:val="FootnoteReference"/>
        </w:rPr>
        <w:footnoteRef/>
      </w:r>
      <w:r>
        <w:rPr>
          <w:rtl/>
        </w:rPr>
        <w:t xml:space="preserve"> </w:t>
      </w:r>
      <w:r>
        <w:t>For this unique privilege of the court, see mainly</w:t>
      </w:r>
      <w:r w:rsidR="00BB018B">
        <w:rPr>
          <w:rFonts w:asciiTheme="majorBidi" w:hAnsiTheme="majorBidi" w:cstheme="majorBidi"/>
        </w:rPr>
        <w:t xml:space="preserve"> </w:t>
      </w:r>
      <w:r w:rsidR="00BB018B" w:rsidRPr="004B217E">
        <w:rPr>
          <w:rFonts w:asciiTheme="majorBidi" w:hAnsiTheme="majorBidi" w:cstheme="majorBidi"/>
        </w:rPr>
        <w:t xml:space="preserve">Robert A. Hillman, </w:t>
      </w:r>
      <w:r w:rsidR="00BB018B" w:rsidRPr="004B217E">
        <w:rPr>
          <w:rFonts w:asciiTheme="majorBidi" w:hAnsiTheme="majorBidi" w:cstheme="majorBidi"/>
          <w:i/>
          <w:iCs/>
        </w:rPr>
        <w:t>Court Adjustment of Long-Term Contracts: An Analysis under Modern Contract Law</w:t>
      </w:r>
      <w:r w:rsidR="00BB018B" w:rsidRPr="004B217E">
        <w:rPr>
          <w:rFonts w:asciiTheme="majorBidi" w:hAnsiTheme="majorBidi" w:cstheme="majorBidi"/>
        </w:rPr>
        <w:t xml:space="preserve">, 1987 </w:t>
      </w:r>
      <w:r w:rsidR="00BB018B" w:rsidRPr="00BB018B">
        <w:rPr>
          <w:smallCaps/>
        </w:rPr>
        <w:t>Duke L.J.</w:t>
      </w:r>
      <w:r w:rsidR="00BB018B" w:rsidRPr="004B217E">
        <w:rPr>
          <w:rFonts w:asciiTheme="majorBidi" w:hAnsiTheme="majorBidi" w:cstheme="majorBidi"/>
        </w:rPr>
        <w:t xml:space="preserve"> 1 (1987)</w:t>
      </w:r>
      <w:r w:rsidR="00BB018B">
        <w:rPr>
          <w:rFonts w:asciiTheme="majorBidi" w:hAnsiTheme="majorBidi" w:cstheme="majorBidi"/>
        </w:rPr>
        <w:t xml:space="preserve">; </w:t>
      </w:r>
      <w:r w:rsidR="00BB018B" w:rsidRPr="007E25AB">
        <w:rPr>
          <w:rFonts w:asciiTheme="majorBidi" w:hAnsiTheme="majorBidi" w:cstheme="majorBidi"/>
        </w:rPr>
        <w:t xml:space="preserve">Robert A. </w:t>
      </w:r>
      <w:bookmarkStart w:id="183" w:name="_Hlk152839958"/>
      <w:r w:rsidR="00BB018B" w:rsidRPr="007E25AB">
        <w:rPr>
          <w:rFonts w:asciiTheme="majorBidi" w:hAnsiTheme="majorBidi" w:cstheme="majorBidi"/>
        </w:rPr>
        <w:t>Hillman</w:t>
      </w:r>
      <w:bookmarkEnd w:id="183"/>
      <w:r w:rsidR="00BB018B" w:rsidRPr="007E25AB">
        <w:rPr>
          <w:rFonts w:asciiTheme="majorBidi" w:hAnsiTheme="majorBidi" w:cstheme="majorBidi"/>
        </w:rPr>
        <w:t xml:space="preserve">, </w:t>
      </w:r>
      <w:r w:rsidR="00BB018B" w:rsidRPr="004B217E">
        <w:rPr>
          <w:rFonts w:asciiTheme="majorBidi" w:hAnsiTheme="majorBidi" w:cstheme="majorBidi"/>
          <w:i/>
          <w:iCs/>
        </w:rPr>
        <w:t>Maybe Dick Speidel Was Right about Court Adjustment</w:t>
      </w:r>
      <w:r w:rsidR="00BB018B" w:rsidRPr="007E25AB">
        <w:rPr>
          <w:rFonts w:asciiTheme="majorBidi" w:hAnsiTheme="majorBidi" w:cstheme="majorBidi"/>
        </w:rPr>
        <w:t xml:space="preserve">, 46 </w:t>
      </w:r>
      <w:r w:rsidR="00BB018B" w:rsidRPr="00BB018B">
        <w:rPr>
          <w:smallCaps/>
        </w:rPr>
        <w:t>San Diego L. Rev.</w:t>
      </w:r>
      <w:r w:rsidR="00BB018B" w:rsidRPr="007E25AB">
        <w:rPr>
          <w:rFonts w:asciiTheme="majorBidi" w:hAnsiTheme="majorBidi" w:cstheme="majorBidi"/>
        </w:rPr>
        <w:t xml:space="preserve"> 595 (2009)</w:t>
      </w:r>
      <w:r w:rsidR="00BB018B">
        <w:rPr>
          <w:rFonts w:asciiTheme="majorBidi" w:hAnsiTheme="majorBidi" w:cstheme="majorBidi"/>
        </w:rPr>
        <w:t xml:space="preserve">; </w:t>
      </w:r>
      <w:r w:rsidR="00BB018B" w:rsidRPr="007E25AB">
        <w:rPr>
          <w:rFonts w:asciiTheme="majorBidi" w:hAnsiTheme="majorBidi" w:cstheme="majorBidi"/>
        </w:rPr>
        <w:t xml:space="preserve">Rodrigo Momberg </w:t>
      </w:r>
      <w:bookmarkStart w:id="184" w:name="_Hlk152839966"/>
      <w:r w:rsidR="00BB018B" w:rsidRPr="007E25AB">
        <w:rPr>
          <w:rFonts w:asciiTheme="majorBidi" w:hAnsiTheme="majorBidi" w:cstheme="majorBidi"/>
        </w:rPr>
        <w:t>Uribe</w:t>
      </w:r>
      <w:bookmarkEnd w:id="184"/>
      <w:r w:rsidR="00BB018B">
        <w:rPr>
          <w:rFonts w:asciiTheme="majorBidi" w:hAnsiTheme="majorBidi" w:cstheme="majorBidi"/>
        </w:rPr>
        <w:t xml:space="preserve">, </w:t>
      </w:r>
      <w:r w:rsidR="00BB018B" w:rsidRPr="004B217E">
        <w:rPr>
          <w:rFonts w:asciiTheme="majorBidi" w:hAnsiTheme="majorBidi" w:cstheme="majorBidi"/>
          <w:i/>
          <w:iCs/>
        </w:rPr>
        <w:t>CHANGE OF CIRCUMSTANCES IN INTERNATIONAL INSTRUMENTS OF CONTRACT LAW. THE APPROACH OF THE CISG, PICC, PECL AND DCFR</w:t>
      </w:r>
      <w:r w:rsidR="00BB018B" w:rsidRPr="007E25AB">
        <w:rPr>
          <w:rFonts w:asciiTheme="majorBidi" w:hAnsiTheme="majorBidi" w:cstheme="majorBidi"/>
        </w:rPr>
        <w:t xml:space="preserve">, 15(2) </w:t>
      </w:r>
      <w:r w:rsidR="00BB018B" w:rsidRPr="00BB018B">
        <w:rPr>
          <w:smallCaps/>
        </w:rPr>
        <w:t>European Review of Private Law</w:t>
      </w:r>
      <w:r w:rsidR="00BB018B" w:rsidRPr="007E25AB">
        <w:rPr>
          <w:rFonts w:asciiTheme="majorBidi" w:hAnsiTheme="majorBidi" w:cstheme="majorBidi"/>
        </w:rPr>
        <w:t xml:space="preserve"> 233 (2011), </w:t>
      </w:r>
      <w:hyperlink r:id="rId148" w:history="1">
        <w:r w:rsidR="00BB018B" w:rsidRPr="007E25AB">
          <w:rPr>
            <w:rFonts w:asciiTheme="majorBidi" w:hAnsiTheme="majorBidi" w:cstheme="majorBidi"/>
          </w:rPr>
          <w:t>Momberg_15_VJ_2011_233.pdf (cisg-online.org)</w:t>
        </w:r>
      </w:hyperlink>
      <w:r w:rsidR="00BB018B">
        <w:rPr>
          <w:rFonts w:asciiTheme="majorBidi" w:hAnsiTheme="majorBidi" w:cstheme="majorBidi"/>
        </w:rPr>
        <w:t>.</w:t>
      </w:r>
      <w:r>
        <w:t xml:space="preserve">  </w:t>
      </w:r>
    </w:p>
  </w:footnote>
  <w:footnote w:id="144">
    <w:p w14:paraId="49BD9A5E" w14:textId="34FE627D" w:rsidR="00B0370C" w:rsidRDefault="00B0370C" w:rsidP="008A54C3">
      <w:pPr>
        <w:pStyle w:val="FootnoteText"/>
        <w:bidi w:val="0"/>
      </w:pPr>
      <w:r>
        <w:rPr>
          <w:rStyle w:val="FootnoteReference"/>
        </w:rPr>
        <w:footnoteRef/>
      </w:r>
      <w:r>
        <w:rPr>
          <w:rtl/>
        </w:rPr>
        <w:t xml:space="preserve"> </w:t>
      </w:r>
      <w:r>
        <w:t xml:space="preserve">For a similar call, see </w:t>
      </w:r>
      <w:r w:rsidRPr="001F2020">
        <w:t>Anne Schiff Reichman,</w:t>
      </w:r>
      <w:r w:rsidRPr="001F2020">
        <w:rPr>
          <w:i/>
          <w:iCs/>
        </w:rPr>
        <w:t xml:space="preserve"> Frustrated Intentions and Binding Biology: Seeking AID in the Law</w:t>
      </w:r>
      <w:r w:rsidRPr="001F2020">
        <w:t xml:space="preserve">, 44 </w:t>
      </w:r>
      <w:r w:rsidRPr="001F2020">
        <w:rPr>
          <w:smallCaps/>
        </w:rPr>
        <w:t xml:space="preserve">Duke L.J. </w:t>
      </w:r>
      <w:r w:rsidRPr="001F2020">
        <w:t>524, 551-69 (1994)</w:t>
      </w:r>
      <w:r>
        <w:t xml:space="preserve">; </w:t>
      </w:r>
      <w:r w:rsidR="00BA0B07" w:rsidRPr="001F2020">
        <w:t>Schiff Reichman</w:t>
      </w:r>
      <w:r w:rsidR="00BA0B07">
        <w:t xml:space="preserve">, </w:t>
      </w:r>
      <w:r w:rsidR="00BA0B07" w:rsidRPr="00FD7847">
        <w:rPr>
          <w:i/>
          <w:iCs/>
        </w:rPr>
        <w:t>supra</w:t>
      </w:r>
      <w:r w:rsidR="00BA0B07" w:rsidRPr="00A46790">
        <w:t xml:space="preserve"> note</w:t>
      </w:r>
      <w:r w:rsidR="00BA0B07">
        <w:t xml:space="preserve"> </w:t>
      </w:r>
      <w:r w:rsidR="00BA0B07">
        <w:fldChar w:fldCharType="begin"/>
      </w:r>
      <w:r w:rsidR="00BA0B07">
        <w:instrText xml:space="preserve"> NOTEREF _Ref152769019 \h </w:instrText>
      </w:r>
      <w:r w:rsidR="00BA0B07">
        <w:fldChar w:fldCharType="separate"/>
      </w:r>
      <w:r w:rsidR="00D83F06">
        <w:t>61</w:t>
      </w:r>
      <w:r w:rsidR="00BA0B07">
        <w:fldChar w:fldCharType="end"/>
      </w:r>
      <w:r>
        <w:t xml:space="preserve">. For a summary of this proposal, see </w:t>
      </w:r>
      <w:r w:rsidRPr="008809D6">
        <w:t>Helene S. Shapo,</w:t>
      </w:r>
      <w:r w:rsidRPr="008809D6">
        <w:rPr>
          <w:rFonts w:ascii="Verdana" w:hAnsi="Verdana"/>
        </w:rPr>
        <w:t xml:space="preserve"> </w:t>
      </w:r>
      <w:r w:rsidRPr="008809D6">
        <w:rPr>
          <w:i/>
          <w:iCs/>
        </w:rPr>
        <w:t>Matters of Life and Death: Inheritance Consequences of Reproductive Technologies</w:t>
      </w:r>
      <w:r w:rsidRPr="008809D6">
        <w:t xml:space="preserve">, 25 </w:t>
      </w:r>
      <w:r w:rsidRPr="008809D6">
        <w:rPr>
          <w:smallCaps/>
        </w:rPr>
        <w:t>Hofstra L. Rev</w:t>
      </w:r>
      <w:r w:rsidRPr="008809D6">
        <w:t>. 1091,</w:t>
      </w:r>
      <w:r>
        <w:t xml:space="preserve"> 1186-7</w:t>
      </w:r>
      <w:r w:rsidRPr="008809D6">
        <w:t xml:space="preserve"> (1997)</w:t>
      </w:r>
      <w:r>
        <w:t xml:space="preserve">. </w:t>
      </w:r>
      <w:r w:rsidRPr="00EB453B">
        <w:rPr>
          <w:i/>
          <w:iCs/>
        </w:rPr>
        <w:t>See also</w:t>
      </w:r>
      <w:r w:rsidR="00BA0B07">
        <w:t xml:space="preserve"> </w:t>
      </w:r>
      <w:r w:rsidR="00BA0B07" w:rsidRPr="00351ACD">
        <w:t xml:space="preserve">Susan Frelich Appleton, </w:t>
      </w:r>
      <w:r w:rsidR="00BA0B07" w:rsidRPr="00351ACD">
        <w:rPr>
          <w:i/>
          <w:iCs/>
        </w:rPr>
        <w:t>Presuming Women: Revisiting the Presumption of Legitimacy in the Same-Sex Couples Era</w:t>
      </w:r>
      <w:r w:rsidR="00BA0B07" w:rsidRPr="00351ACD">
        <w:t xml:space="preserve">, </w:t>
      </w:r>
      <w:r w:rsidR="00BA0B07" w:rsidRPr="00351ACD">
        <w:rPr>
          <w:smallCaps/>
        </w:rPr>
        <w:t>86 B.U. L. Rev. 227</w:t>
      </w:r>
      <w:r w:rsidR="00BA0B07">
        <w:rPr>
          <w:smallCaps/>
        </w:rPr>
        <w:t xml:space="preserve">. </w:t>
      </w:r>
      <w:r w:rsidR="00BA0B07">
        <w:t xml:space="preserve">289-90 </w:t>
      </w:r>
      <w:r w:rsidR="00BA0B07" w:rsidRPr="00351ACD">
        <w:rPr>
          <w:smallCaps/>
        </w:rPr>
        <w:t>(2006</w:t>
      </w:r>
      <w:r w:rsidR="00BA0B07">
        <w:t xml:space="preserve">). </w:t>
      </w:r>
    </w:p>
  </w:footnote>
  <w:footnote w:id="145">
    <w:p w14:paraId="6F1E0AED" w14:textId="0C980E6F" w:rsidR="00161857" w:rsidRDefault="00161857" w:rsidP="008A54C3">
      <w:pPr>
        <w:pStyle w:val="FootnoteText"/>
        <w:bidi w:val="0"/>
      </w:pPr>
      <w:r>
        <w:rPr>
          <w:rStyle w:val="FootnoteReference"/>
        </w:rPr>
        <w:footnoteRef/>
      </w:r>
      <w:r>
        <w:rPr>
          <w:rtl/>
        </w:rPr>
        <w:t xml:space="preserve"> </w:t>
      </w:r>
      <w:r>
        <w:t xml:space="preserve">For this general recognition see the reference brought in </w:t>
      </w:r>
      <w:r w:rsidRPr="006D7877">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_Ref153699090 \h </w:instrText>
      </w:r>
      <w:r>
        <w:rPr>
          <w:rFonts w:asciiTheme="majorBidi" w:hAnsiTheme="majorBidi" w:cstheme="majorBidi"/>
        </w:rPr>
      </w:r>
      <w:r>
        <w:rPr>
          <w:rFonts w:asciiTheme="majorBidi" w:hAnsiTheme="majorBidi" w:cstheme="majorBidi"/>
        </w:rPr>
        <w:fldChar w:fldCharType="separate"/>
      </w:r>
      <w:r w:rsidR="00D83F06">
        <w:rPr>
          <w:rFonts w:asciiTheme="majorBidi" w:hAnsiTheme="majorBidi" w:cstheme="majorBidi"/>
        </w:rPr>
        <w:t>35</w:t>
      </w:r>
      <w:r>
        <w:rPr>
          <w:rFonts w:asciiTheme="majorBidi" w:hAnsiTheme="majorBidi" w:cstheme="majorBidi"/>
        </w:rPr>
        <w:fldChar w:fldCharType="end"/>
      </w:r>
      <w:r>
        <w:t xml:space="preserve">. </w:t>
      </w:r>
      <w:r w:rsidRPr="00C765D8">
        <w:rPr>
          <w:i/>
          <w:iCs/>
        </w:rPr>
        <w:t>See also</w:t>
      </w:r>
      <w:r>
        <w:t xml:space="preserve"> </w:t>
      </w:r>
      <w:hyperlink r:id="rId149" w:history="1">
        <w:r w:rsidRPr="0051350E">
          <w:rPr>
            <w:rFonts w:cs="Times New Roman"/>
          </w:rPr>
          <w:t>Polikoff</w:t>
        </w:r>
        <w:r w:rsidRPr="00DB2D53">
          <w:rPr>
            <w:rFonts w:cs="Times New Roman"/>
          </w:rPr>
          <w:t xml:space="preserve">, </w:t>
        </w:r>
      </w:hyperlink>
      <w:r w:rsidRPr="00B673E9">
        <w:t>This</w:t>
      </w:r>
      <w:r>
        <w:t xml:space="preserve">, </w:t>
      </w:r>
      <w:r w:rsidRPr="006D7877">
        <w:rPr>
          <w:rFonts w:asciiTheme="majorBidi" w:hAnsiTheme="majorBidi" w:cstheme="majorBidi"/>
          <w:i/>
          <w:iCs/>
        </w:rPr>
        <w:t>supra</w:t>
      </w:r>
      <w:r>
        <w:rPr>
          <w:rFonts w:asciiTheme="majorBidi" w:hAnsiTheme="majorBidi" w:cstheme="majorBidi"/>
        </w:rPr>
        <w:t xml:space="preserve"> note </w:t>
      </w:r>
      <w:r>
        <w:fldChar w:fldCharType="begin"/>
      </w:r>
      <w:r>
        <w:instrText xml:space="preserve"> NOTEREF _Ref153699294 \h </w:instrText>
      </w:r>
      <w:r>
        <w:fldChar w:fldCharType="separate"/>
      </w:r>
      <w:r w:rsidR="00D83F06">
        <w:t>88</w:t>
      </w:r>
      <w:r>
        <w:fldChar w:fldCharType="end"/>
      </w:r>
      <w:r>
        <w:t xml:space="preserve">; </w:t>
      </w:r>
      <w:r w:rsidRPr="00416D71">
        <w:t xml:space="preserve">Ryiah Lilith, </w:t>
      </w:r>
      <w:r w:rsidRPr="00416D71">
        <w:rPr>
          <w:i/>
          <w:iCs/>
        </w:rPr>
        <w:t>The G.I.F.T. of Two Biological and Legal Mothers</w:t>
      </w:r>
      <w:r w:rsidRPr="00416D71">
        <w:t xml:space="preserve">, 9 </w:t>
      </w:r>
      <w:r w:rsidRPr="003F7C1D">
        <w:rPr>
          <w:smallCaps/>
        </w:rPr>
        <w:t>Am. U.J. Gender Soc. Pol'y &amp; L. 207</w:t>
      </w:r>
      <w:r w:rsidRPr="00416D71">
        <w:t xml:space="preserve"> (2001)</w:t>
      </w:r>
      <w:r>
        <w:t xml:space="preserve">; </w:t>
      </w:r>
      <w:r w:rsidRPr="00B673E9">
        <w:t>NeJaime, Marriage</w:t>
      </w:r>
      <w:r>
        <w:t xml:space="preserve">, </w:t>
      </w:r>
      <w:r w:rsidRPr="002B4638">
        <w:rPr>
          <w:i/>
          <w:iCs/>
        </w:rPr>
        <w:t>supra</w:t>
      </w:r>
      <w:r>
        <w:t xml:space="preserve"> note </w:t>
      </w:r>
      <w:r>
        <w:fldChar w:fldCharType="begin"/>
      </w:r>
      <w:r>
        <w:instrText xml:space="preserve"> NOTEREF _Ref152144331 \h </w:instrText>
      </w:r>
      <w:r>
        <w:fldChar w:fldCharType="separate"/>
      </w:r>
      <w:r w:rsidR="00D83F06">
        <w:t>86</w:t>
      </w:r>
      <w:r>
        <w:fldChar w:fldCharType="end"/>
      </w:r>
      <w:r>
        <w:t xml:space="preserve">, at </w:t>
      </w:r>
      <w:r>
        <w:rPr>
          <w:smallCaps/>
        </w:rPr>
        <w:t>1223-5.</w:t>
      </w:r>
      <w:r>
        <w:t xml:space="preserve">  </w:t>
      </w:r>
    </w:p>
  </w:footnote>
  <w:footnote w:id="146">
    <w:p w14:paraId="53D2DF74" w14:textId="1FF5578B" w:rsidR="00161857" w:rsidRDefault="00161857" w:rsidP="008A54C3">
      <w:pPr>
        <w:pStyle w:val="FootnoteText"/>
        <w:bidi w:val="0"/>
      </w:pPr>
      <w:r>
        <w:rPr>
          <w:rStyle w:val="FootnoteReference"/>
        </w:rPr>
        <w:footnoteRef/>
      </w:r>
      <w:r>
        <w:rPr>
          <w:rtl/>
        </w:rPr>
        <w:t xml:space="preserve"> </w:t>
      </w:r>
      <w:r>
        <w:t xml:space="preserve">For the legal recognition of it in British Columbia, see </w:t>
      </w:r>
      <w:r w:rsidRPr="00ED57B0">
        <w:rPr>
          <w:rFonts w:cs="Times New Roman"/>
        </w:rPr>
        <w:t xml:space="preserve">Family Law Act, SBC 2011,c 25, s30, </w:t>
      </w:r>
      <w:hyperlink r:id="rId150" w:history="1">
        <w:r w:rsidRPr="00ED57B0">
          <w:rPr>
            <w:rStyle w:val="Hyperlink"/>
          </w:rPr>
          <w:t>https://www.canlii.org/en/bc/laws/stat/sbc-2011-c-25/latest/sbc-2011-c-25.html</w:t>
        </w:r>
      </w:hyperlink>
      <w:r>
        <w:rPr>
          <w:rFonts w:cs="Times New Roman"/>
        </w:rPr>
        <w:t xml:space="preserve">. For an academic discussion of the latter statue as well as the general recognition of three legal parents, see respectively </w:t>
      </w:r>
      <w:r w:rsidRPr="00ED57B0">
        <w:rPr>
          <w:rFonts w:cs="Times New Roman"/>
          <w:color w:val="333333"/>
          <w:shd w:val="clear" w:color="auto" w:fill="FFFFFF"/>
        </w:rPr>
        <w:t xml:space="preserve">Jeffrey A. Parness, </w:t>
      </w:r>
      <w:r w:rsidRPr="00ED57B0">
        <w:rPr>
          <w:rFonts w:eastAsia="Calibri" w:cs="Times New Roman"/>
          <w:i/>
          <w:iCs/>
        </w:rPr>
        <w:t>Choosing among Imprecise American State Parentage Laws</w:t>
      </w:r>
      <w:r w:rsidRPr="00ED57B0">
        <w:rPr>
          <w:rFonts w:cs="Times New Roman"/>
          <w:color w:val="333333"/>
          <w:shd w:val="clear" w:color="auto" w:fill="FFFFFF"/>
        </w:rPr>
        <w:t xml:space="preserve">, </w:t>
      </w:r>
      <w:r w:rsidRPr="00ED57B0">
        <w:rPr>
          <w:rFonts w:cs="Times New Roman"/>
          <w:smallCaps/>
        </w:rPr>
        <w:t>76 La. L. Rev. 481</w:t>
      </w:r>
      <w:r w:rsidRPr="00ED57B0">
        <w:rPr>
          <w:rFonts w:cs="Times New Roman"/>
          <w:color w:val="333333"/>
          <w:shd w:val="clear" w:color="auto" w:fill="FFFFFF"/>
        </w:rPr>
        <w:t xml:space="preserve">, 491 n. 63 (2015); Jeffrey A. Parness, </w:t>
      </w:r>
      <w:r w:rsidRPr="00ED57B0">
        <w:rPr>
          <w:rFonts w:cs="Times New Roman"/>
          <w:i/>
          <w:iCs/>
          <w:color w:val="333333"/>
          <w:shd w:val="clear" w:color="auto" w:fill="FFFFFF"/>
        </w:rPr>
        <w:t>Federal Constitutional Childcare Parents</w:t>
      </w:r>
      <w:r w:rsidRPr="00ED57B0">
        <w:rPr>
          <w:rFonts w:cs="Times New Roman"/>
          <w:color w:val="333333"/>
          <w:shd w:val="clear" w:color="auto" w:fill="FFFFFF"/>
        </w:rPr>
        <w:t xml:space="preserve">, 90 </w:t>
      </w:r>
      <w:r w:rsidRPr="00ED57B0">
        <w:rPr>
          <w:rFonts w:cs="Times New Roman"/>
          <w:smallCaps/>
        </w:rPr>
        <w:t>St. John's L. Rev. 965</w:t>
      </w:r>
      <w:r w:rsidRPr="00ED57B0">
        <w:rPr>
          <w:rFonts w:cs="Times New Roman"/>
          <w:color w:val="333333"/>
          <w:shd w:val="clear" w:color="auto" w:fill="FFFFFF"/>
        </w:rPr>
        <w:t xml:space="preserve"> (2016)</w:t>
      </w:r>
      <w:r>
        <w:rPr>
          <w:rFonts w:cs="Times New Roman"/>
          <w:color w:val="333333"/>
          <w:shd w:val="clear" w:color="auto" w:fill="FFFFFF"/>
        </w:rPr>
        <w:t xml:space="preserve">. </w:t>
      </w:r>
      <w:r>
        <w:rPr>
          <w:rFonts w:cs="Times New Roman" w:hint="cs"/>
          <w:color w:val="333333"/>
          <w:shd w:val="clear" w:color="auto" w:fill="FFFFFF"/>
          <w:rtl/>
        </w:rPr>
        <w:t xml:space="preserve"> </w:t>
      </w:r>
    </w:p>
  </w:footnote>
  <w:footnote w:id="147">
    <w:p w14:paraId="4A573CC6" w14:textId="0718115A" w:rsidR="00600269" w:rsidRDefault="00600269" w:rsidP="008A54C3">
      <w:pPr>
        <w:pStyle w:val="FootnoteText"/>
        <w:bidi w:val="0"/>
      </w:pPr>
      <w:r>
        <w:rPr>
          <w:rStyle w:val="FootnoteReference"/>
        </w:rPr>
        <w:footnoteRef/>
      </w:r>
      <w:r>
        <w:rPr>
          <w:rtl/>
        </w:rPr>
        <w:t xml:space="preserve"> </w:t>
      </w:r>
      <w:r>
        <w:t xml:space="preserve">For the latter </w:t>
      </w:r>
      <w:r w:rsidR="00040B88">
        <w:t>terming</w:t>
      </w:r>
      <w:r>
        <w:t>, see</w:t>
      </w:r>
      <w:r w:rsidR="009F6DCB">
        <w:t xml:space="preserve"> </w:t>
      </w:r>
      <w:r w:rsidR="009F6DCB" w:rsidRPr="00B7529E">
        <w:rPr>
          <w:rFonts w:asciiTheme="majorBidi" w:hAnsiTheme="majorBidi" w:cstheme="majorBidi"/>
        </w:rPr>
        <w:t>Paula Amato </w:t>
      </w:r>
      <w:r w:rsidR="009F6DCB">
        <w:rPr>
          <w:rFonts w:asciiTheme="majorBidi" w:hAnsiTheme="majorBidi" w:cstheme="majorBidi"/>
        </w:rPr>
        <w:t>&amp;</w:t>
      </w:r>
      <w:r w:rsidR="009F6DCB" w:rsidRPr="00B7529E">
        <w:rPr>
          <w:rFonts w:asciiTheme="majorBidi" w:hAnsiTheme="majorBidi" w:cstheme="majorBidi"/>
        </w:rPr>
        <w:t xml:space="preserve"> Mary Casey Jacob, </w:t>
      </w:r>
      <w:r w:rsidR="009F6DCB" w:rsidRPr="00B7529E">
        <w:rPr>
          <w:rFonts w:asciiTheme="majorBidi" w:hAnsiTheme="majorBidi" w:cstheme="majorBidi"/>
          <w:i/>
          <w:iCs/>
        </w:rPr>
        <w:t>Providing fertility services to lesbian couples: the lesbian baby boom</w:t>
      </w:r>
      <w:r w:rsidR="009F6DCB">
        <w:rPr>
          <w:rFonts w:asciiTheme="majorBidi" w:hAnsiTheme="majorBidi" w:cstheme="majorBidi"/>
        </w:rPr>
        <w:t>, 2(2)</w:t>
      </w:r>
      <w:r w:rsidR="009F6DCB" w:rsidRPr="00B7529E">
        <w:rPr>
          <w:rFonts w:asciiTheme="majorBidi" w:hAnsiTheme="majorBidi" w:cstheme="majorBidi"/>
        </w:rPr>
        <w:t xml:space="preserve"> </w:t>
      </w:r>
      <w:hyperlink r:id="rId151" w:tooltip="Go to Sexuality, Reproduction and Menopause on ScienceDirect" w:history="1">
        <w:r w:rsidR="009F6DCB" w:rsidRPr="009F6DCB">
          <w:rPr>
            <w:smallCaps/>
          </w:rPr>
          <w:t>Sexuality, Reproduction and Menopause</w:t>
        </w:r>
      </w:hyperlink>
      <w:r w:rsidR="009F6DCB">
        <w:rPr>
          <w:rFonts w:asciiTheme="majorBidi" w:hAnsiTheme="majorBidi" w:cstheme="majorBidi"/>
        </w:rPr>
        <w:t xml:space="preserve"> 83 (</w:t>
      </w:r>
      <w:r w:rsidR="009F6DCB" w:rsidRPr="00B7529E">
        <w:rPr>
          <w:rFonts w:asciiTheme="majorBidi" w:hAnsiTheme="majorBidi" w:cstheme="majorBidi"/>
        </w:rPr>
        <w:t>2004</w:t>
      </w:r>
      <w:r w:rsidR="009F6DCB">
        <w:rPr>
          <w:rFonts w:asciiTheme="majorBidi" w:hAnsiTheme="majorBidi" w:cstheme="majorBidi"/>
        </w:rPr>
        <w:t xml:space="preserve">); </w:t>
      </w:r>
      <w:hyperlink r:id="rId152" w:anchor="auth-Daniela-Diego-Aff1" w:history="1">
        <w:r w:rsidR="009F6DCB" w:rsidRPr="00B7529E">
          <w:rPr>
            <w:rFonts w:asciiTheme="majorBidi" w:hAnsiTheme="majorBidi" w:cstheme="majorBidi"/>
          </w:rPr>
          <w:t>Daniela Diego</w:t>
        </w:r>
      </w:hyperlink>
      <w:r w:rsidR="009F6DCB" w:rsidRPr="00B7529E">
        <w:rPr>
          <w:rFonts w:asciiTheme="majorBidi" w:hAnsiTheme="majorBidi" w:cstheme="majorBidi"/>
        </w:rPr>
        <w:t xml:space="preserve"> et al., </w:t>
      </w:r>
      <w:r w:rsidR="009F6DCB" w:rsidRPr="00B7529E">
        <w:rPr>
          <w:rFonts w:asciiTheme="majorBidi" w:hAnsiTheme="majorBidi" w:cstheme="majorBidi"/>
          <w:i/>
          <w:iCs/>
        </w:rPr>
        <w:t>Donor sperm recipients: fertility treatments, trends, and pregnancy outcomes</w:t>
      </w:r>
      <w:r w:rsidR="009F6DCB" w:rsidRPr="00B7529E">
        <w:rPr>
          <w:rFonts w:asciiTheme="majorBidi" w:hAnsiTheme="majorBidi" w:cstheme="majorBidi"/>
        </w:rPr>
        <w:t xml:space="preserve">, 39 </w:t>
      </w:r>
      <w:r w:rsidR="009F6DCB" w:rsidRPr="009F6DCB">
        <w:rPr>
          <w:smallCaps/>
        </w:rPr>
        <w:t xml:space="preserve">J Assist </w:t>
      </w:r>
      <w:r w:rsidR="009F6DCB" w:rsidRPr="009F6DCB">
        <w:rPr>
          <w:smallCaps/>
        </w:rPr>
        <w:t>Reprod Genet</w:t>
      </w:r>
      <w:r w:rsidR="009F6DCB" w:rsidRPr="00B7529E">
        <w:rPr>
          <w:rFonts w:asciiTheme="majorBidi" w:hAnsiTheme="majorBidi" w:cstheme="majorBidi"/>
        </w:rPr>
        <w:t xml:space="preserve"> 2303 (2022)</w:t>
      </w:r>
      <w:r w:rsidR="009F6DCB">
        <w:rPr>
          <w:rFonts w:asciiTheme="majorBidi" w:hAnsiTheme="majorBidi" w:cstheme="majorBidi"/>
        </w:rPr>
        <w:t xml:space="preserve">; </w:t>
      </w:r>
      <w:r>
        <w:t xml:space="preserve">Cahill, </w:t>
      </w:r>
      <w:r w:rsidRPr="009A6D77">
        <w:rPr>
          <w:rFonts w:asciiTheme="majorBidi" w:hAnsiTheme="majorBidi" w:cstheme="majorBidi"/>
          <w:i/>
          <w:iCs/>
        </w:rPr>
        <w:t>supra</w:t>
      </w:r>
      <w:r w:rsidRPr="00BB64A1">
        <w:rPr>
          <w:rFonts w:asciiTheme="majorBidi" w:hAnsiTheme="majorBidi" w:cstheme="majorBidi"/>
        </w:rPr>
        <w:t xml:space="preserve"> note</w:t>
      </w:r>
      <w:r>
        <w:t xml:space="preserve"> </w:t>
      </w:r>
      <w:r>
        <w:fldChar w:fldCharType="begin"/>
      </w:r>
      <w:r>
        <w:instrText xml:space="preserve"> NOTEREF _Ref153701688 \h </w:instrText>
      </w:r>
      <w:r>
        <w:fldChar w:fldCharType="separate"/>
      </w:r>
      <w:r w:rsidR="00D83F06">
        <w:t>118</w:t>
      </w:r>
      <w:r>
        <w:fldChar w:fldCharType="end"/>
      </w:r>
      <w:r w:rsidR="009F6DCB">
        <w:t>.</w:t>
      </w:r>
    </w:p>
  </w:footnote>
  <w:footnote w:id="148">
    <w:p w14:paraId="16EDB570" w14:textId="5E065D30" w:rsidR="00E548F3" w:rsidRPr="00E10077" w:rsidRDefault="00E548F3" w:rsidP="008A54C3">
      <w:pPr>
        <w:pStyle w:val="FootnoteText"/>
        <w:bidi w:val="0"/>
        <w:spacing w:before="60"/>
      </w:pPr>
      <w:r>
        <w:rPr>
          <w:rStyle w:val="FootnoteReference"/>
        </w:rPr>
        <w:footnoteRef/>
      </w:r>
      <w:r>
        <w:rPr>
          <w:rtl/>
        </w:rPr>
        <w:t xml:space="preserve"> </w:t>
      </w:r>
      <w:r w:rsidRPr="00D646ED">
        <w:t xml:space="preserve">For the notion of egg sharing, see, e.g., Elizabeth F.S. Roberts, </w:t>
      </w:r>
      <w:r w:rsidRPr="00D646ED">
        <w:rPr>
          <w:i/>
          <w:iCs/>
        </w:rPr>
        <w:t>The Traffic Between Women: Female Alliance and Familial Egg Donation in Ecuador</w:t>
      </w:r>
      <w:r w:rsidRPr="00D646ED">
        <w:t xml:space="preserve">, in </w:t>
      </w:r>
      <w:r w:rsidRPr="00D646ED">
        <w:rPr>
          <w:bCs/>
          <w:smallCaps/>
        </w:rPr>
        <w:t>Assisting Reproduction, Testing Genes: Global Encounters With New Biotechnologies</w:t>
      </w:r>
      <w:r w:rsidRPr="00D646ED">
        <w:t xml:space="preserve"> 113 (Daphna Birenbaum-Carmeli &amp; Marcia C. </w:t>
      </w:r>
      <w:r w:rsidRPr="00D646ED">
        <w:t xml:space="preserve">Inhorn eds., 2009); Joseph Gregorio, </w:t>
      </w:r>
      <w:r w:rsidRPr="00D646ED">
        <w:rPr>
          <w:i/>
          <w:iCs/>
        </w:rPr>
        <w:t>Hatching a Plan Towards Comprehensive Regulations in Egg Donation</w:t>
      </w:r>
      <w:r w:rsidRPr="00D646ED">
        <w:t xml:space="preserve">, 65 </w:t>
      </w:r>
      <w:r w:rsidRPr="00D646ED">
        <w:rPr>
          <w:bCs/>
          <w:smallCaps/>
        </w:rPr>
        <w:t>DePaul L. Rev.</w:t>
      </w:r>
      <w:r w:rsidRPr="00D646ED">
        <w:t xml:space="preserve"> 1283 (2017);</w:t>
      </w:r>
      <w:r w:rsidR="00221502" w:rsidRPr="00221502">
        <w:t xml:space="preserve"> </w:t>
      </w:r>
      <w:r w:rsidR="00221502" w:rsidRPr="00604823">
        <w:t xml:space="preserve">Margalit, Determining, </w:t>
      </w:r>
      <w:r w:rsidR="00221502" w:rsidRPr="00604823">
        <w:rPr>
          <w:i/>
          <w:iCs/>
        </w:rPr>
        <w:t>supra</w:t>
      </w:r>
      <w:r w:rsidR="00221502" w:rsidRPr="00604823">
        <w:t xml:space="preserve"> note</w:t>
      </w:r>
      <w:r w:rsidR="00221502">
        <w:t xml:space="preserve"> </w:t>
      </w:r>
      <w:r w:rsidR="00221502">
        <w:rPr>
          <w:rFonts w:asciiTheme="majorBidi" w:hAnsiTheme="majorBidi" w:cstheme="majorBidi"/>
        </w:rPr>
        <w:fldChar w:fldCharType="begin"/>
      </w:r>
      <w:r w:rsidR="00221502">
        <w:rPr>
          <w:rFonts w:asciiTheme="majorBidi" w:hAnsiTheme="majorBidi" w:cstheme="majorBidi"/>
        </w:rPr>
        <w:instrText xml:space="preserve"> NOTEREF _Ref152769019 \h </w:instrText>
      </w:r>
      <w:r w:rsidR="00221502">
        <w:rPr>
          <w:rFonts w:asciiTheme="majorBidi" w:hAnsiTheme="majorBidi" w:cstheme="majorBidi"/>
        </w:rPr>
      </w:r>
      <w:r w:rsidR="00221502">
        <w:rPr>
          <w:rFonts w:asciiTheme="majorBidi" w:hAnsiTheme="majorBidi" w:cstheme="majorBidi"/>
        </w:rPr>
        <w:fldChar w:fldCharType="separate"/>
      </w:r>
      <w:r w:rsidR="00D83F06">
        <w:rPr>
          <w:rFonts w:asciiTheme="majorBidi" w:hAnsiTheme="majorBidi" w:cstheme="majorBidi"/>
        </w:rPr>
        <w:t>61</w:t>
      </w:r>
      <w:r w:rsidR="00221502">
        <w:rPr>
          <w:rFonts w:asciiTheme="majorBidi" w:hAnsiTheme="majorBidi" w:cstheme="majorBidi"/>
        </w:rPr>
        <w:fldChar w:fldCharType="end"/>
      </w:r>
      <w:r w:rsidR="00221502" w:rsidRPr="00604823">
        <w:t>,</w:t>
      </w:r>
      <w:r w:rsidR="00221502">
        <w:t xml:space="preserve"> passim</w:t>
      </w:r>
      <w:r>
        <w:t xml:space="preserve">. </w:t>
      </w:r>
    </w:p>
  </w:footnote>
  <w:footnote w:id="149">
    <w:p w14:paraId="59F0FAD9" w14:textId="548F6F1E" w:rsidR="00624F29" w:rsidRDefault="00040B88" w:rsidP="008A54C3">
      <w:pPr>
        <w:pStyle w:val="FootnoteText"/>
        <w:bidi w:val="0"/>
      </w:pPr>
      <w:r>
        <w:rPr>
          <w:rStyle w:val="FootnoteReference"/>
        </w:rPr>
        <w:footnoteRef/>
      </w:r>
      <w:r>
        <w:rPr>
          <w:rtl/>
        </w:rPr>
        <w:t xml:space="preserve"> </w:t>
      </w:r>
      <w:r w:rsidRPr="00040B88">
        <w:rPr>
          <w:i/>
          <w:iCs/>
        </w:rPr>
        <w:t>See</w:t>
      </w:r>
      <w:r>
        <w:t xml:space="preserve"> Cahill, </w:t>
      </w:r>
      <w:r w:rsidRPr="009A6D77">
        <w:rPr>
          <w:rFonts w:asciiTheme="majorBidi" w:hAnsiTheme="majorBidi" w:cstheme="majorBidi"/>
          <w:i/>
          <w:iCs/>
        </w:rPr>
        <w:t>supra</w:t>
      </w:r>
      <w:r w:rsidRPr="00BB64A1">
        <w:rPr>
          <w:rFonts w:asciiTheme="majorBidi" w:hAnsiTheme="majorBidi" w:cstheme="majorBidi"/>
        </w:rPr>
        <w:t xml:space="preserve"> note</w:t>
      </w:r>
      <w:r>
        <w:t xml:space="preserve"> </w:t>
      </w:r>
      <w:r>
        <w:fldChar w:fldCharType="begin"/>
      </w:r>
      <w:r>
        <w:instrText xml:space="preserve"> NOTEREF _Ref153701688 \h </w:instrText>
      </w:r>
      <w:r>
        <w:fldChar w:fldCharType="separate"/>
      </w:r>
      <w:r w:rsidR="00D83F06">
        <w:t>118</w:t>
      </w:r>
      <w:r>
        <w:fldChar w:fldCharType="end"/>
      </w:r>
      <w:r>
        <w:t>, at 2226 ("Since then, state courts have increasingly recognized legal parentage claims made by two women - even in the absence of biological connection - as a matter of state parentage law, state and federal constitutional law, or both.").</w:t>
      </w:r>
      <w:r w:rsidR="003405D1">
        <w:t xml:space="preserve"> </w:t>
      </w:r>
      <w:r w:rsidR="003405D1" w:rsidRPr="003405D1">
        <w:rPr>
          <w:i/>
          <w:iCs/>
        </w:rPr>
        <w:t>See</w:t>
      </w:r>
      <w:r w:rsidR="003405D1">
        <w:t xml:space="preserve">, for example, the following </w:t>
      </w:r>
      <w:r w:rsidR="00624F29">
        <w:t>two</w:t>
      </w:r>
      <w:r w:rsidR="003405D1">
        <w:t xml:space="preserve"> cases in California: </w:t>
      </w:r>
      <w:r w:rsidR="003405D1" w:rsidRPr="000A1F15">
        <w:t xml:space="preserve">Elisa B. v. </w:t>
      </w:r>
      <w:r w:rsidR="003405D1">
        <w:t xml:space="preserve">Superior Court, 37 Cal.4th 108 </w:t>
      </w:r>
      <w:r w:rsidR="003405D1" w:rsidRPr="000A1F15">
        <w:t>(Cal. 2005)</w:t>
      </w:r>
      <w:r w:rsidR="003405D1">
        <w:t>; Kristine H. v. Lisa R.</w:t>
      </w:r>
      <w:r w:rsidR="003405D1" w:rsidRPr="000A1F15">
        <w:t>, 117 P.3d 690</w:t>
      </w:r>
      <w:r w:rsidR="003405D1">
        <w:t xml:space="preserve"> </w:t>
      </w:r>
      <w:r w:rsidR="003405D1" w:rsidRPr="000A1F15">
        <w:t>(2005)</w:t>
      </w:r>
      <w:r w:rsidR="00066579">
        <w:t xml:space="preserve">. </w:t>
      </w:r>
      <w:r w:rsidR="00066579" w:rsidRPr="00066579">
        <w:rPr>
          <w:i/>
          <w:iCs/>
        </w:rPr>
        <w:t>See also</w:t>
      </w:r>
      <w:r w:rsidR="00624F29">
        <w:t xml:space="preserve"> </w:t>
      </w:r>
      <w:r w:rsidR="00624F29" w:rsidRPr="00271331">
        <w:t>St. Mary v. Damon, 309 P.3d 1027</w:t>
      </w:r>
      <w:r w:rsidR="00624F29">
        <w:t xml:space="preserve"> </w:t>
      </w:r>
      <w:r w:rsidR="00624F29" w:rsidRPr="00271331">
        <w:t>(Nev. 2013)</w:t>
      </w:r>
      <w:r w:rsidR="00624F29">
        <w:t>. For establishing dual maternity even in the absence of genetic maternity, see</w:t>
      </w:r>
      <w:r w:rsidR="00A82C46">
        <w:t xml:space="preserve"> Wendy G-M. v. Erin G-M., 45 Misc. 3 d 574 (N.Y. Sup. Ct. 2014); McLaughlin v. Jones, 401 P.3 d 492 (Ariz. 2017)</w:t>
      </w:r>
      <w:r w:rsidR="0077391B">
        <w:t xml:space="preserve"> and the others additional precedents mentioned by Cahill, </w:t>
      </w:r>
      <w:r w:rsidR="0077391B" w:rsidRPr="0077391B">
        <w:rPr>
          <w:rFonts w:asciiTheme="majorBidi" w:hAnsiTheme="majorBidi" w:cstheme="majorBidi"/>
        </w:rPr>
        <w:t>ibid</w:t>
      </w:r>
      <w:r w:rsidR="0077391B">
        <w:t xml:space="preserve">, at 2279. </w:t>
      </w:r>
      <w:r w:rsidR="00A82C46">
        <w:t xml:space="preserve"> </w:t>
      </w:r>
    </w:p>
  </w:footnote>
  <w:footnote w:id="150">
    <w:p w14:paraId="07D2CCD5" w14:textId="694C2B95" w:rsidR="00E00361" w:rsidRDefault="002B1320" w:rsidP="008A54C3">
      <w:pPr>
        <w:pStyle w:val="FootnoteText"/>
        <w:bidi w:val="0"/>
      </w:pPr>
      <w:r>
        <w:rPr>
          <w:rStyle w:val="FootnoteReference"/>
        </w:rPr>
        <w:footnoteRef/>
      </w:r>
      <w:r>
        <w:rPr>
          <w:rtl/>
        </w:rPr>
        <w:t xml:space="preserve"> </w:t>
      </w:r>
      <w:r w:rsidRPr="002B1320">
        <w:rPr>
          <w:i/>
          <w:iCs/>
        </w:rPr>
        <w:t>See</w:t>
      </w:r>
      <w:r>
        <w:t xml:space="preserve">, for example, </w:t>
      </w:r>
      <w:r w:rsidR="00E00361" w:rsidRPr="00D30521">
        <w:t xml:space="preserve">Suzanne Bryant, </w:t>
      </w:r>
      <w:r w:rsidR="00E00361" w:rsidRPr="00D30521">
        <w:rPr>
          <w:i/>
          <w:iCs/>
        </w:rPr>
        <w:t>Second Parent Adoption: A Model Brief</w:t>
      </w:r>
      <w:r w:rsidR="00E00361" w:rsidRPr="00D30521">
        <w:t xml:space="preserve">, 2 </w:t>
      </w:r>
      <w:r w:rsidR="00E00361" w:rsidRPr="00E00361">
        <w:rPr>
          <w:bCs/>
          <w:smallCaps/>
        </w:rPr>
        <w:t>Duke J. Gender L. &amp; Pol'y</w:t>
      </w:r>
      <w:r w:rsidR="00E00361" w:rsidRPr="00D30521">
        <w:t xml:space="preserve"> 233 (1995); Jane S. Schacter, </w:t>
      </w:r>
      <w:r w:rsidR="00E00361" w:rsidRPr="00D30521">
        <w:rPr>
          <w:i/>
          <w:iCs/>
        </w:rPr>
        <w:t>Constructing Families in a Democracy: Courts, Legislatures and Second-Parent Adoption</w:t>
      </w:r>
      <w:r w:rsidR="00E00361" w:rsidRPr="00D30521">
        <w:t xml:space="preserve">, 75 </w:t>
      </w:r>
      <w:r w:rsidR="00E00361" w:rsidRPr="00E00361">
        <w:rPr>
          <w:bCs/>
          <w:smallCaps/>
        </w:rPr>
        <w:t>Chi.-Kent L. Rev. 933</w:t>
      </w:r>
      <w:r w:rsidR="00E00361" w:rsidRPr="00D30521">
        <w:t xml:space="preserve"> (2000); </w:t>
      </w:r>
      <w:hyperlink r:id="rId153" w:history="1">
        <w:r w:rsidR="00E00361" w:rsidRPr="00D30521">
          <w:rPr>
            <w:rFonts w:cs="Times New Roman"/>
          </w:rPr>
          <w:t>Daphne L. McClellan</w:t>
        </w:r>
      </w:hyperlink>
      <w:r w:rsidR="00E00361" w:rsidRPr="00D30521">
        <w:t xml:space="preserve">, </w:t>
      </w:r>
      <w:r w:rsidR="00E00361" w:rsidRPr="00D30521">
        <w:rPr>
          <w:i/>
          <w:iCs/>
        </w:rPr>
        <w:t>The “Other Mother” and Second Parent Adoption</w:t>
      </w:r>
      <w:r w:rsidR="00E00361" w:rsidRPr="00D30521">
        <w:t xml:space="preserve">, 13(3) </w:t>
      </w:r>
      <w:r w:rsidR="00E00361" w:rsidRPr="00E00361">
        <w:rPr>
          <w:bCs/>
          <w:smallCaps/>
        </w:rPr>
        <w:t>Journal of Gay &amp; Lesbian Social Services</w:t>
      </w:r>
      <w:r w:rsidR="00E00361" w:rsidRPr="00D30521">
        <w:rPr>
          <w:rFonts w:cs="Times New Roman"/>
        </w:rPr>
        <w:t xml:space="preserve"> 1</w:t>
      </w:r>
      <w:r w:rsidR="00E00361" w:rsidRPr="00D30521">
        <w:t xml:space="preserve"> (2001)</w:t>
      </w:r>
      <w:r w:rsidR="00E00361">
        <w:t>.</w:t>
      </w:r>
    </w:p>
  </w:footnote>
  <w:footnote w:id="151">
    <w:p w14:paraId="11271A1E" w14:textId="422E6FE0" w:rsidR="008F25CC" w:rsidRDefault="008F25CC" w:rsidP="008A54C3">
      <w:pPr>
        <w:pStyle w:val="FootnoteText"/>
        <w:bidi w:val="0"/>
      </w:pPr>
      <w:r>
        <w:rPr>
          <w:rStyle w:val="FootnoteReference"/>
        </w:rPr>
        <w:footnoteRef/>
      </w:r>
      <w:r>
        <w:rPr>
          <w:rtl/>
        </w:rPr>
        <w:t xml:space="preserve"> </w:t>
      </w:r>
      <w:r w:rsidRPr="00FE3A87">
        <w:rPr>
          <w:i/>
        </w:rPr>
        <w:t>See</w:t>
      </w:r>
      <w:r w:rsidRPr="00FE3A87">
        <w:t xml:space="preserve"> Human Fertilization and Embryology Act § 30 (1990); Human Fertilization and Embryology Act § 54 (2008)</w:t>
      </w:r>
      <w:r>
        <w:rPr>
          <w:rStyle w:val="legdslegp1grouptitle"/>
        </w:rPr>
        <w:t>;</w:t>
      </w:r>
      <w:r>
        <w:t xml:space="preserve"> </w:t>
      </w:r>
      <w:r w:rsidRPr="008D6F40">
        <w:t xml:space="preserve">The Human </w:t>
      </w:r>
      <w:r w:rsidRPr="008D6F40">
        <w:t>Fertilisation and Embryology (Parental Orders) Regulations 2010</w:t>
      </w:r>
      <w:r>
        <w:t xml:space="preserve">; </w:t>
      </w:r>
      <w:r w:rsidRPr="008F25CC">
        <w:t xml:space="preserve">The Human Fertilisation and Embryology (Parental Orders) Regulations 2018, </w:t>
      </w:r>
      <w:hyperlink r:id="rId154" w:history="1">
        <w:r w:rsidRPr="008F25CC">
          <w:t>The Human Fertilisation and Embryology (Parental Orders) Regulations 2018 (legislation.gov.uk)</w:t>
        </w:r>
      </w:hyperlink>
      <w:r>
        <w:t xml:space="preserve">. </w:t>
      </w:r>
      <w:r w:rsidRPr="00E863C3">
        <w:rPr>
          <w:i/>
          <w:iCs/>
        </w:rPr>
        <w:t>See also</w:t>
      </w:r>
      <w:r>
        <w:t xml:space="preserve"> </w:t>
      </w:r>
      <w:hyperlink r:id="rId155" w:history="1">
        <w:r w:rsidRPr="00FD12FE">
          <w:rPr>
            <w:smallCaps/>
          </w:rPr>
          <w:t>Margaret</w:t>
        </w:r>
      </w:hyperlink>
      <w:r w:rsidRPr="00FD12FE">
        <w:rPr>
          <w:smallCaps/>
        </w:rPr>
        <w:t xml:space="preserve"> Brazier </w:t>
      </w:r>
      <w:r w:rsidRPr="008F25CC">
        <w:t>et al</w:t>
      </w:r>
      <w:r w:rsidRPr="00FD12FE">
        <w:rPr>
          <w:smallCaps/>
        </w:rPr>
        <w:t xml:space="preserve">, </w:t>
      </w:r>
      <w:hyperlink r:id="rId156" w:history="1">
        <w:r w:rsidRPr="00FD12FE">
          <w:rPr>
            <w:rFonts w:cs="Times New Roman"/>
            <w:smallCaps/>
          </w:rPr>
          <w:t xml:space="preserve">Surrogacy: </w:t>
        </w:r>
        <w:r w:rsidRPr="00FD12FE">
          <w:rPr>
            <w:smallCaps/>
          </w:rPr>
          <w:t xml:space="preserve">Review for the </w:t>
        </w:r>
        <w:r w:rsidRPr="00FD12FE">
          <w:rPr>
            <w:rFonts w:cs="Times New Roman"/>
            <w:smallCaps/>
          </w:rPr>
          <w:t xml:space="preserve">UK </w:t>
        </w:r>
        <w:r w:rsidRPr="008F25CC">
          <w:t>Health</w:t>
        </w:r>
        <w:r w:rsidRPr="00FD12FE">
          <w:rPr>
            <w:rFonts w:cs="Times New Roman"/>
            <w:smallCaps/>
          </w:rPr>
          <w:t xml:space="preserve"> Ministers </w:t>
        </w:r>
        <w:r w:rsidRPr="00FD12FE">
          <w:rPr>
            <w:smallCaps/>
          </w:rPr>
          <w:t xml:space="preserve">of Current Arrangements for Payments and Regulation. </w:t>
        </w:r>
        <w:r w:rsidRPr="00FD12FE">
          <w:rPr>
            <w:rFonts w:cs="Times New Roman"/>
            <w:smallCaps/>
          </w:rPr>
          <w:t xml:space="preserve">Consultation </w:t>
        </w:r>
        <w:r w:rsidRPr="00FD12FE">
          <w:rPr>
            <w:smallCaps/>
          </w:rPr>
          <w:t>Document and Questionnaire</w:t>
        </w:r>
      </w:hyperlink>
      <w:r w:rsidRPr="00241AFC">
        <w:t xml:space="preserve"> 6-9 (1997)</w:t>
      </w:r>
      <w:r>
        <w:t xml:space="preserve">; </w:t>
      </w:r>
      <w:r w:rsidRPr="00241AFC">
        <w:rPr>
          <w:rFonts w:cs="Times New Roman"/>
        </w:rPr>
        <w:t xml:space="preserve">Rebecca Probert, </w:t>
      </w:r>
      <w:r w:rsidRPr="00241AFC">
        <w:rPr>
          <w:rFonts w:cs="Times New Roman"/>
          <w:i/>
          <w:iCs/>
        </w:rPr>
        <w:t>Families, Assisted Reproduction and the Law</w:t>
      </w:r>
      <w:r w:rsidRPr="00241AFC">
        <w:rPr>
          <w:rFonts w:cs="Times New Roman"/>
        </w:rPr>
        <w:t xml:space="preserve">, 16 </w:t>
      </w:r>
      <w:r w:rsidRPr="00241AFC">
        <w:rPr>
          <w:rFonts w:cs="Times New Roman"/>
          <w:smallCaps/>
        </w:rPr>
        <w:t>Child &amp; Fam. L. Q. 273</w:t>
      </w:r>
      <w:r w:rsidRPr="00241AFC">
        <w:rPr>
          <w:rFonts w:cs="Times New Roman"/>
        </w:rPr>
        <w:t xml:space="preserve">  (2004)</w:t>
      </w:r>
      <w:r>
        <w:rPr>
          <w:rFonts w:cs="Times New Roman"/>
          <w:smallCaps/>
        </w:rPr>
        <w:t xml:space="preserve">; </w:t>
      </w:r>
      <w:hyperlink r:id="rId157" w:history="1">
        <w:r w:rsidRPr="00241AFC">
          <w:t>Wendy Norton</w:t>
        </w:r>
      </w:hyperlink>
      <w:r w:rsidRPr="00241AFC">
        <w:t xml:space="preserve"> et al., </w:t>
      </w:r>
      <w:r w:rsidRPr="00241AFC">
        <w:rPr>
          <w:i/>
          <w:iCs/>
        </w:rPr>
        <w:t>A Survey of UK Fertility Clinics' Approach to Surrogacy Arrangements</w:t>
      </w:r>
      <w:r w:rsidRPr="00241AFC">
        <w:t xml:space="preserve">, 31(3) </w:t>
      </w:r>
      <w:r w:rsidRPr="00241AFC">
        <w:rPr>
          <w:smallCaps/>
        </w:rPr>
        <w:t>Reproductive BioMedicine Online</w:t>
      </w:r>
      <w:r w:rsidRPr="00241AFC">
        <w:t xml:space="preserve"> 327 (2015)</w:t>
      </w:r>
      <w:r>
        <w:rPr>
          <w:rFonts w:cs="Times New Roman"/>
        </w:rPr>
        <w:t>.</w:t>
      </w:r>
    </w:p>
  </w:footnote>
  <w:footnote w:id="152">
    <w:p w14:paraId="2811BF56" w14:textId="205BE936" w:rsidR="00B72428" w:rsidRDefault="00B72428" w:rsidP="008A54C3">
      <w:pPr>
        <w:pStyle w:val="FootnoteText"/>
        <w:bidi w:val="0"/>
      </w:pPr>
      <w:r>
        <w:rPr>
          <w:rStyle w:val="FootnoteReference"/>
        </w:rPr>
        <w:footnoteRef/>
      </w:r>
      <w:r>
        <w:rPr>
          <w:rtl/>
        </w:rPr>
        <w:t xml:space="preserve"> </w:t>
      </w:r>
      <w:r w:rsidRPr="00B72428">
        <w:rPr>
          <w:i/>
          <w:iCs/>
        </w:rPr>
        <w:t>See</w:t>
      </w:r>
      <w:r>
        <w:t xml:space="preserve"> mainly</w:t>
      </w:r>
      <w:r w:rsidR="00574809">
        <w:t xml:space="preserve"> the following Hebrew references: </w:t>
      </w:r>
      <w:r w:rsidR="00574809" w:rsidRPr="00574809">
        <w:rPr>
          <w:bCs/>
          <w:smallCaps/>
        </w:rPr>
        <w:t>Ministry Of Labor, Social Affairs and Social Services, Professional Committee to Review Criteria for the Issuance of the Judicial Parental Order (Inter-Ministerial Committee),</w:t>
      </w:r>
      <w:r w:rsidR="00574809">
        <w:t xml:space="preserve"> </w:t>
      </w:r>
      <w:hyperlink r:id="rId158" w:history="1">
        <w:r w:rsidR="00574809" w:rsidRPr="00B64EC8">
          <w:rPr>
            <w:rStyle w:val="Hyperlink"/>
          </w:rPr>
          <w:t>https://perma.cc/QRW6-Z7R3</w:t>
        </w:r>
      </w:hyperlink>
      <w:r w:rsidR="00574809">
        <w:t xml:space="preserve">; </w:t>
      </w:r>
      <w:r w:rsidR="00574809" w:rsidRPr="00780077">
        <w:t>Yehezkel Margalit</w:t>
      </w:r>
      <w:r w:rsidR="00574809">
        <w:t xml:space="preserve">, </w:t>
      </w:r>
      <w:r w:rsidR="00574809" w:rsidRPr="00321782">
        <w:rPr>
          <w:rFonts w:eastAsia="Calibri" w:cs="Times New Roman"/>
          <w:i/>
          <w:iCs/>
        </w:rPr>
        <w:t>Legal Parenthood - Law and Justice</w:t>
      </w:r>
      <w:r w:rsidR="00574809">
        <w:rPr>
          <w:rFonts w:eastAsia="Calibri" w:cs="Times New Roman"/>
          <w:i/>
          <w:iCs/>
        </w:rPr>
        <w:t>,</w:t>
      </w:r>
      <w:r w:rsidR="00574809" w:rsidRPr="00551AF6">
        <w:rPr>
          <w:rFonts w:eastAsia="Calibri" w:cs="Times New Roman"/>
          <w:i/>
          <w:iCs/>
        </w:rPr>
        <w:t xml:space="preserve"> </w:t>
      </w:r>
      <w:r w:rsidR="00574809" w:rsidRPr="00551AF6">
        <w:rPr>
          <w:rFonts w:eastAsia="Calibri" w:cs="Times New Roman"/>
        </w:rPr>
        <w:t xml:space="preserve">47 </w:t>
      </w:r>
      <w:r w:rsidR="00574809" w:rsidRPr="00551AF6">
        <w:rPr>
          <w:bCs/>
          <w:smallCaps/>
        </w:rPr>
        <w:t>Hebrew University Law Review</w:t>
      </w:r>
      <w:r w:rsidR="00574809">
        <w:rPr>
          <w:bCs/>
          <w:smallCaps/>
        </w:rPr>
        <w:t xml:space="preserve"> 131</w:t>
      </w:r>
      <w:r w:rsidR="00574809" w:rsidRPr="00551AF6">
        <w:rPr>
          <w:rFonts w:eastAsia="Calibri" w:cs="Times New Roman"/>
        </w:rPr>
        <w:t xml:space="preserve"> (2018)</w:t>
      </w:r>
      <w:r w:rsidR="00574809">
        <w:rPr>
          <w:rFonts w:eastAsia="Calibri" w:cs="Times New Roman"/>
        </w:rPr>
        <w:t xml:space="preserve">; </w:t>
      </w:r>
      <w:bookmarkStart w:id="186" w:name="_Hlk127517543"/>
      <w:r w:rsidR="00574809" w:rsidRPr="00780077">
        <w:t>Yehezkel Margalit</w:t>
      </w:r>
      <w:r w:rsidR="00574809">
        <w:t xml:space="preserve">, </w:t>
      </w:r>
      <w:r w:rsidR="00574809" w:rsidRPr="00407226">
        <w:rPr>
          <w:rFonts w:cs="Times New Roman"/>
          <w:i/>
          <w:iCs/>
        </w:rPr>
        <w:t>A Decade to the Israeli Revolution of Parental Orders</w:t>
      </w:r>
      <w:r w:rsidR="00574809">
        <w:rPr>
          <w:rFonts w:cs="Times New Roman"/>
        </w:rPr>
        <w:t xml:space="preserve">, </w:t>
      </w:r>
      <w:r w:rsidR="00574809">
        <w:rPr>
          <w:bCs/>
          <w:smallCaps/>
        </w:rPr>
        <w:t xml:space="preserve">Hukim Law Review </w:t>
      </w:r>
      <w:r w:rsidR="00574809" w:rsidRPr="00040696">
        <w:rPr>
          <w:bCs/>
          <w:smallCaps/>
        </w:rPr>
        <w:t>(</w:t>
      </w:r>
      <w:r w:rsidR="00574809">
        <w:t>forthcoming</w:t>
      </w:r>
      <w:r w:rsidR="00574809">
        <w:rPr>
          <w:bCs/>
          <w:smallCaps/>
        </w:rPr>
        <w:t>, 2024</w:t>
      </w:r>
      <w:r w:rsidR="00574809" w:rsidRPr="00040696">
        <w:rPr>
          <w:bCs/>
          <w:smallCaps/>
        </w:rPr>
        <w:t xml:space="preserve">) </w:t>
      </w:r>
      <w:r w:rsidR="00574809" w:rsidRPr="006912EC">
        <w:rPr>
          <w:rFonts w:cs="Times New Roman"/>
          <w:bCs/>
          <w:iCs/>
        </w:rPr>
        <w:t>(Heb.)</w:t>
      </w:r>
      <w:r w:rsidR="00574809">
        <w:rPr>
          <w:rFonts w:cs="Times New Roman"/>
          <w:bCs/>
          <w:iCs/>
        </w:rPr>
        <w:t>.</w:t>
      </w:r>
      <w:r w:rsidR="00175A69">
        <w:rPr>
          <w:rFonts w:cs="Times New Roman"/>
          <w:bCs/>
          <w:iCs/>
        </w:rPr>
        <w:t xml:space="preserve"> For a recent English description of it, see</w:t>
      </w:r>
      <w:r w:rsidR="009070C0">
        <w:rPr>
          <w:rFonts w:cs="Times New Roman"/>
          <w:bCs/>
          <w:iCs/>
        </w:rPr>
        <w:t xml:space="preserve"> </w:t>
      </w:r>
      <w:hyperlink r:id="rId159" w:history="1">
        <w:r w:rsidR="009070C0" w:rsidRPr="00920C89">
          <w:rPr>
            <w:rFonts w:asciiTheme="majorBidi" w:hAnsiTheme="majorBidi" w:cstheme="majorBidi"/>
          </w:rPr>
          <w:t xml:space="preserve">Naaman, </w:t>
        </w:r>
        <w:r w:rsidR="009070C0" w:rsidRPr="00175A69">
          <w:rPr>
            <w:rFonts w:asciiTheme="majorBidi" w:hAnsiTheme="majorBidi" w:cstheme="majorBidi"/>
          </w:rPr>
          <w:t>The</w:t>
        </w:r>
      </w:hyperlink>
      <w:r w:rsidR="009070C0">
        <w:t xml:space="preserve">, </w:t>
      </w:r>
      <w:r w:rsidR="009070C0" w:rsidRPr="009A6D77">
        <w:rPr>
          <w:rFonts w:asciiTheme="majorBidi" w:hAnsiTheme="majorBidi" w:cstheme="majorBidi"/>
          <w:i/>
          <w:iCs/>
        </w:rPr>
        <w:t>supra</w:t>
      </w:r>
      <w:r w:rsidR="009070C0" w:rsidRPr="00BB64A1">
        <w:rPr>
          <w:rFonts w:asciiTheme="majorBidi" w:hAnsiTheme="majorBidi" w:cstheme="majorBidi"/>
        </w:rPr>
        <w:t xml:space="preserve"> note</w:t>
      </w:r>
      <w:r w:rsidR="009070C0">
        <w:rPr>
          <w:rFonts w:asciiTheme="majorBidi" w:hAnsiTheme="majorBidi" w:cstheme="majorBidi"/>
        </w:rPr>
        <w:t xml:space="preserve"> </w:t>
      </w:r>
      <w:r w:rsidR="009070C0">
        <w:rPr>
          <w:rFonts w:asciiTheme="majorBidi" w:hAnsiTheme="majorBidi" w:cstheme="majorBidi"/>
        </w:rPr>
        <w:fldChar w:fldCharType="begin"/>
      </w:r>
      <w:r w:rsidR="009070C0">
        <w:rPr>
          <w:rFonts w:asciiTheme="majorBidi" w:hAnsiTheme="majorBidi" w:cstheme="majorBidi"/>
        </w:rPr>
        <w:instrText xml:space="preserve"> NOTEREF _Ref153462002 \h </w:instrText>
      </w:r>
      <w:r w:rsidR="009070C0">
        <w:rPr>
          <w:rFonts w:asciiTheme="majorBidi" w:hAnsiTheme="majorBidi" w:cstheme="majorBidi"/>
        </w:rPr>
      </w:r>
      <w:r w:rsidR="009070C0">
        <w:rPr>
          <w:rFonts w:asciiTheme="majorBidi" w:hAnsiTheme="majorBidi" w:cstheme="majorBidi"/>
        </w:rPr>
        <w:fldChar w:fldCharType="separate"/>
      </w:r>
      <w:r w:rsidR="00D83F06">
        <w:rPr>
          <w:rFonts w:asciiTheme="majorBidi" w:hAnsiTheme="majorBidi" w:cstheme="majorBidi"/>
        </w:rPr>
        <w:t>7</w:t>
      </w:r>
      <w:r w:rsidR="009070C0">
        <w:rPr>
          <w:rFonts w:asciiTheme="majorBidi" w:hAnsiTheme="majorBidi" w:cstheme="majorBidi"/>
        </w:rPr>
        <w:fldChar w:fldCharType="end"/>
      </w:r>
      <w:r w:rsidR="009070C0">
        <w:rPr>
          <w:rFonts w:asciiTheme="majorBidi" w:hAnsiTheme="majorBidi" w:cstheme="majorBidi"/>
        </w:rPr>
        <w:t xml:space="preserve">, at </w:t>
      </w:r>
      <w:r w:rsidR="009070C0">
        <w:rPr>
          <w:rFonts w:eastAsia="Calibri" w:cs="Times New Roman"/>
        </w:rPr>
        <w:t>235-44.</w:t>
      </w:r>
      <w:bookmarkEnd w:id="186"/>
      <w:r>
        <w:t xml:space="preserve"> </w:t>
      </w:r>
    </w:p>
  </w:footnote>
  <w:footnote w:id="153">
    <w:p w14:paraId="1DEE18B1" w14:textId="23988741" w:rsidR="00096F0C" w:rsidRPr="00E633B1" w:rsidRDefault="00096F0C" w:rsidP="008A54C3">
      <w:pPr>
        <w:pStyle w:val="FootnoteText"/>
        <w:bidi w:val="0"/>
      </w:pPr>
      <w:r>
        <w:rPr>
          <w:rStyle w:val="FootnoteReference"/>
        </w:rPr>
        <w:footnoteRef/>
      </w:r>
      <w:r>
        <w:rPr>
          <w:rtl/>
        </w:rPr>
        <w:t xml:space="preserve"> </w:t>
      </w:r>
      <w:r w:rsidRPr="00604823">
        <w:t xml:space="preserve">Margalit, </w:t>
      </w:r>
      <w:r w:rsidRPr="00E633B1">
        <w:t xml:space="preserve">Determining, </w:t>
      </w:r>
      <w:r w:rsidRPr="00E633B1">
        <w:rPr>
          <w:i/>
          <w:iCs/>
        </w:rPr>
        <w:t>supra</w:t>
      </w:r>
      <w:r w:rsidRPr="00E633B1">
        <w:t xml:space="preserve"> note </w:t>
      </w:r>
      <w:r w:rsidR="00221502">
        <w:rPr>
          <w:rFonts w:asciiTheme="majorBidi" w:hAnsiTheme="majorBidi" w:cstheme="majorBidi"/>
        </w:rPr>
        <w:fldChar w:fldCharType="begin"/>
      </w:r>
      <w:r w:rsidR="00221502">
        <w:rPr>
          <w:rFonts w:asciiTheme="majorBidi" w:hAnsiTheme="majorBidi" w:cstheme="majorBidi"/>
        </w:rPr>
        <w:instrText xml:space="preserve"> NOTEREF _Ref152769019 \h </w:instrText>
      </w:r>
      <w:r w:rsidR="00221502">
        <w:rPr>
          <w:rFonts w:asciiTheme="majorBidi" w:hAnsiTheme="majorBidi" w:cstheme="majorBidi"/>
        </w:rPr>
      </w:r>
      <w:r w:rsidR="00221502">
        <w:rPr>
          <w:rFonts w:asciiTheme="majorBidi" w:hAnsiTheme="majorBidi" w:cstheme="majorBidi"/>
        </w:rPr>
        <w:fldChar w:fldCharType="separate"/>
      </w:r>
      <w:r w:rsidR="00D83F06">
        <w:rPr>
          <w:rFonts w:asciiTheme="majorBidi" w:hAnsiTheme="majorBidi" w:cstheme="majorBidi"/>
        </w:rPr>
        <w:t>61</w:t>
      </w:r>
      <w:r w:rsidR="00221502">
        <w:rPr>
          <w:rFonts w:asciiTheme="majorBidi" w:hAnsiTheme="majorBidi" w:cstheme="majorBidi"/>
        </w:rPr>
        <w:fldChar w:fldCharType="end"/>
      </w:r>
      <w:r w:rsidRPr="00E633B1">
        <w:t xml:space="preserve">, </w:t>
      </w:r>
      <w:r w:rsidRPr="00E633B1">
        <w:rPr>
          <w:rFonts w:asciiTheme="majorBidi" w:hAnsiTheme="majorBidi" w:cstheme="majorBidi"/>
        </w:rPr>
        <w:t>at</w:t>
      </w:r>
      <w:r>
        <w:rPr>
          <w:rFonts w:asciiTheme="majorBidi" w:hAnsiTheme="majorBidi" w:cstheme="majorBidi"/>
        </w:rPr>
        <w:t xml:space="preserve"> 157</w:t>
      </w:r>
      <w:r w:rsidRPr="00E633B1">
        <w:rPr>
          <w:rFonts w:asciiTheme="majorBidi" w:hAnsiTheme="majorBidi" w:cstheme="majorBidi"/>
        </w:rPr>
        <w:t xml:space="preserve"> ("Consequently</w:t>
      </w:r>
      <w:r w:rsidRPr="00E633B1">
        <w:t>, another acute challenge to the traditional familial structure is the recognition of three legal parents – same-sex marital partners and their gamete donor, especially two lesbians and their known sperm donor.")</w:t>
      </w:r>
    </w:p>
  </w:footnote>
  <w:footnote w:id="154">
    <w:p w14:paraId="265DBFB9" w14:textId="0EEE9595" w:rsidR="00207F7A" w:rsidRDefault="00207F7A" w:rsidP="008A54C3">
      <w:pPr>
        <w:pStyle w:val="FootnoteText"/>
        <w:bidi w:val="0"/>
      </w:pPr>
      <w:r>
        <w:rPr>
          <w:rStyle w:val="FootnoteReference"/>
        </w:rPr>
        <w:footnoteRef/>
      </w:r>
      <w:r>
        <w:rPr>
          <w:rtl/>
        </w:rPr>
        <w:t xml:space="preserve"> </w:t>
      </w:r>
      <w:r w:rsidRPr="00207F7A">
        <w:rPr>
          <w:i/>
          <w:iCs/>
        </w:rPr>
        <w:t>See</w:t>
      </w:r>
      <w:r>
        <w:t xml:space="preserve">, amongst others, </w:t>
      </w:r>
      <w:r w:rsidRPr="00207F7A">
        <w:rPr>
          <w:noProof/>
        </w:rPr>
        <w:t>Charo,</w:t>
      </w:r>
      <w:r>
        <w:t xml:space="preserve"> </w:t>
      </w:r>
      <w:r w:rsidRPr="00E633B1">
        <w:rPr>
          <w:i/>
          <w:iCs/>
        </w:rPr>
        <w:t>supra</w:t>
      </w:r>
      <w:r w:rsidRPr="00E633B1">
        <w:t xml:space="preserve"> note</w:t>
      </w:r>
      <w:r>
        <w:t xml:space="preserve"> </w:t>
      </w:r>
      <w:r>
        <w:fldChar w:fldCharType="begin"/>
      </w:r>
      <w:r>
        <w:instrText xml:space="preserve"> NOTEREF _Ref153716662 \h </w:instrText>
      </w:r>
      <w:r>
        <w:fldChar w:fldCharType="separate"/>
      </w:r>
      <w:r w:rsidR="00D83F06">
        <w:t>66</w:t>
      </w:r>
      <w:r>
        <w:fldChar w:fldCharType="end"/>
      </w:r>
      <w:r w:rsidRPr="00207F7A">
        <w:t xml:space="preserve">; Laura N. Althouse, </w:t>
      </w:r>
      <w:r w:rsidRPr="00207F7A">
        <w:rPr>
          <w:i/>
          <w:iCs/>
        </w:rPr>
        <w:t>Three's Company? How American Law Can Recognize a Third Social Parent in Same-Sex Headed Families</w:t>
      </w:r>
      <w:r w:rsidRPr="00207F7A">
        <w:t xml:space="preserve">, 19 </w:t>
      </w:r>
      <w:r w:rsidRPr="00207F7A">
        <w:rPr>
          <w:smallCaps/>
        </w:rPr>
        <w:t>Hastings Women's L.J.</w:t>
      </w:r>
      <w:r w:rsidRPr="00207F7A">
        <w:t xml:space="preserve"> 171 (2008); Emily B. Gelmann, </w:t>
      </w:r>
      <w:r w:rsidRPr="00207F7A">
        <w:rPr>
          <w:i/>
          <w:iCs/>
        </w:rPr>
        <w:t>What about Susan: Three's Company, Not a Crowd: The Importance of Allowing Third Parent Adoptions When Both Legal Parents Consent</w:t>
      </w:r>
      <w:r w:rsidRPr="00207F7A">
        <w:t xml:space="preserve">, 30 </w:t>
      </w:r>
      <w:r w:rsidRPr="00207F7A">
        <w:rPr>
          <w:smallCaps/>
        </w:rPr>
        <w:t>Wis. J. L. Gender, &amp; Soc'y</w:t>
      </w:r>
      <w:r w:rsidRPr="00207F7A">
        <w:t xml:space="preserve"> 57 (2015).</w:t>
      </w:r>
    </w:p>
  </w:footnote>
  <w:footnote w:id="155">
    <w:p w14:paraId="72E80422" w14:textId="34B28798" w:rsidR="009D5BAF" w:rsidRDefault="009D5BAF" w:rsidP="008A54C3">
      <w:pPr>
        <w:pStyle w:val="FootnoteText"/>
        <w:bidi w:val="0"/>
      </w:pPr>
      <w:r>
        <w:rPr>
          <w:rStyle w:val="FootnoteReference"/>
        </w:rPr>
        <w:footnoteRef/>
      </w:r>
      <w:r>
        <w:rPr>
          <w:rtl/>
        </w:rPr>
        <w:t xml:space="preserve"> </w:t>
      </w:r>
      <w:r>
        <w:t xml:space="preserve">As </w:t>
      </w:r>
      <w:bookmarkStart w:id="187" w:name="_Hlk49326947"/>
      <w:r w:rsidRPr="009D5BAF">
        <w:t>Smith v. Cole, 553 So.2d 847 (La.1989); State on behalf of J.R. v. Mendoza, 240 Neb. 149 (Neb 1992); T.D. v. M.M.M., 730 So.2d 873 (La.1999); In re Nicholas H.,</w:t>
      </w:r>
      <w:r w:rsidR="00A92BB9">
        <w:t xml:space="preserve"> </w:t>
      </w:r>
      <w:r w:rsidR="00A92BB9" w:rsidRPr="00E633B1">
        <w:rPr>
          <w:i/>
          <w:iCs/>
        </w:rPr>
        <w:t>supra</w:t>
      </w:r>
      <w:r w:rsidR="00A92BB9" w:rsidRPr="00E633B1">
        <w:t xml:space="preserve"> note</w:t>
      </w:r>
      <w:r w:rsidR="00A92BB9">
        <w:t xml:space="preserve"> </w:t>
      </w:r>
      <w:r w:rsidR="00A92BB9">
        <w:fldChar w:fldCharType="begin"/>
      </w:r>
      <w:r w:rsidR="00A92BB9">
        <w:instrText xml:space="preserve"> NOTEREF _Ref355260079 \h </w:instrText>
      </w:r>
      <w:r w:rsidR="00A92BB9">
        <w:fldChar w:fldCharType="separate"/>
      </w:r>
      <w:r w:rsidR="00D83F06">
        <w:t>94</w:t>
      </w:r>
      <w:r w:rsidR="00A92BB9">
        <w:fldChar w:fldCharType="end"/>
      </w:r>
      <w:r w:rsidRPr="009D5BAF">
        <w:t>; In re Jesusa V., 32 Cal.4th 588 (Cal. 2004);</w:t>
      </w:r>
      <w:r w:rsidRPr="009D5BAF">
        <w:rPr>
          <w:rtl/>
        </w:rPr>
        <w:t xml:space="preserve"> </w:t>
      </w:r>
      <w:r w:rsidRPr="009D5BAF">
        <w:t>J.R. v. L.R., 386 N.J. Super. 475, 902 A.2d 261 (N.J. 2006)</w:t>
      </w:r>
      <w:r>
        <w:t>.</w:t>
      </w:r>
      <w:bookmarkEnd w:id="187"/>
    </w:p>
  </w:footnote>
  <w:footnote w:id="156">
    <w:p w14:paraId="12B2B9AF" w14:textId="321A0A3D" w:rsidR="00CF3391" w:rsidRDefault="009D5BAF" w:rsidP="008A54C3">
      <w:pPr>
        <w:pStyle w:val="FootnoteText"/>
        <w:bidi w:val="0"/>
      </w:pPr>
      <w:r>
        <w:rPr>
          <w:rStyle w:val="FootnoteReference"/>
        </w:rPr>
        <w:footnoteRef/>
      </w:r>
      <w:r>
        <w:rPr>
          <w:rtl/>
        </w:rPr>
        <w:t xml:space="preserve"> </w:t>
      </w:r>
      <w:r>
        <w:t xml:space="preserve">As </w:t>
      </w:r>
      <w:bookmarkStart w:id="188" w:name="_Hlk49327004"/>
      <w:r w:rsidRPr="009D5BAF">
        <w:rPr>
          <w:rStyle w:val="informationalsmall3"/>
          <w:rFonts w:asciiTheme="majorBidi" w:hAnsiTheme="majorBidi" w:cstheme="majorBidi"/>
          <w:sz w:val="20"/>
        </w:rPr>
        <w:t>LaChappelle v. Mitten, 607 N.W.2d 151, 160 (Minn. Ct. App. 2000)</w:t>
      </w:r>
      <w:r w:rsidRPr="009D5BAF">
        <w:rPr>
          <w:rFonts w:asciiTheme="majorBidi" w:hAnsiTheme="majorBidi" w:cstheme="majorBidi"/>
        </w:rPr>
        <w:t>; A.A. v. B.B., [2007] 220 O.A.C. 115, P 14 (Can.); Jacob v. Shultz-Jacob, 923 A.2d 473 (Pa.</w:t>
      </w:r>
      <w:r w:rsidR="00221502">
        <w:rPr>
          <w:rFonts w:asciiTheme="majorBidi" w:hAnsiTheme="majorBidi" w:cstheme="majorBidi"/>
        </w:rPr>
        <w:t xml:space="preserve"> </w:t>
      </w:r>
      <w:r w:rsidRPr="009D5BAF">
        <w:rPr>
          <w:rFonts w:asciiTheme="majorBidi" w:hAnsiTheme="majorBidi" w:cstheme="majorBidi"/>
        </w:rPr>
        <w:t>Super., 2007)</w:t>
      </w:r>
      <w:r w:rsidRPr="009D5BAF">
        <w:rPr>
          <w:rFonts w:asciiTheme="majorBidi" w:hAnsiTheme="majorBidi" w:cstheme="majorBidi"/>
          <w:rtl/>
        </w:rPr>
        <w:t>.</w:t>
      </w:r>
      <w:bookmarkEnd w:id="188"/>
    </w:p>
  </w:footnote>
  <w:footnote w:id="157">
    <w:p w14:paraId="024C3E61" w14:textId="4AEC21A7" w:rsidR="00F05AE8" w:rsidRDefault="00F05AE8" w:rsidP="008A54C3">
      <w:pPr>
        <w:pStyle w:val="FootnoteText"/>
        <w:bidi w:val="0"/>
      </w:pPr>
      <w:r>
        <w:rPr>
          <w:rStyle w:val="FootnoteReference"/>
        </w:rPr>
        <w:footnoteRef/>
      </w:r>
      <w:r>
        <w:rPr>
          <w:rtl/>
        </w:rPr>
        <w:t xml:space="preserve"> </w:t>
      </w:r>
      <w:r w:rsidRPr="00F05AE8">
        <w:rPr>
          <w:i/>
          <w:iCs/>
        </w:rPr>
        <w:t>See</w:t>
      </w:r>
      <w:r>
        <w:t xml:space="preserve"> </w:t>
      </w:r>
      <w:r w:rsidRPr="006413A0">
        <w:t>Family Law</w:t>
      </w:r>
      <w:r>
        <w:t xml:space="preserve">, </w:t>
      </w:r>
      <w:hyperlink r:id="rId160" w:history="1">
        <w:r w:rsidRPr="003F5FCF">
          <w:rPr>
            <w:i/>
            <w:iCs/>
          </w:rPr>
          <w:t>New Frontier in Family Law</w:t>
        </w:r>
      </w:hyperlink>
      <w:r>
        <w:t xml:space="preserve">, </w:t>
      </w:r>
      <w:r w:rsidRPr="005D54F9">
        <w:rPr>
          <w:smallCaps/>
        </w:rPr>
        <w:t>Family Law Prof Blog</w:t>
      </w:r>
      <w:r>
        <w:t xml:space="preserve"> (</w:t>
      </w:r>
      <w:r w:rsidR="00066579">
        <w:t>11</w:t>
      </w:r>
      <w:r>
        <w:t>.</w:t>
      </w:r>
      <w:r w:rsidR="00066579">
        <w:t>29</w:t>
      </w:r>
      <w:r>
        <w:t xml:space="preserve">.2018), </w:t>
      </w:r>
      <w:r w:rsidRPr="00460199">
        <w:t>https://bit.ly/3rwRVad</w:t>
      </w:r>
      <w:r>
        <w:t xml:space="preserve"> (recognition of </w:t>
      </w:r>
      <w:r w:rsidRPr="006413A0">
        <w:t>three unmarried adults as the legal parents of a child born within their “polyamorous” family</w:t>
      </w:r>
      <w:r>
        <w:t xml:space="preserve">); </w:t>
      </w:r>
      <w:hyperlink r:id="rId161" w:history="1">
        <w:r w:rsidRPr="006413A0">
          <w:t>Family Law</w:t>
        </w:r>
      </w:hyperlink>
      <w:r>
        <w:t xml:space="preserve">, </w:t>
      </w:r>
      <w:hyperlink r:id="rId162" w:history="1">
        <w:r w:rsidRPr="003F5FCF">
          <w:rPr>
            <w:i/>
            <w:iCs/>
          </w:rPr>
          <w:t xml:space="preserve">Parentage in </w:t>
        </w:r>
        <w:r w:rsidRPr="003F5FCF">
          <w:rPr>
            <w:i/>
            <w:iCs/>
          </w:rPr>
          <w:t>Throuple</w:t>
        </w:r>
      </w:hyperlink>
      <w:r>
        <w:t xml:space="preserve">, </w:t>
      </w:r>
      <w:hyperlink r:id="rId163" w:history="1">
        <w:r w:rsidRPr="005D54F9">
          <w:rPr>
            <w:smallCaps/>
          </w:rPr>
          <w:t>Family Law Prof Blog</w:t>
        </w:r>
      </w:hyperlink>
      <w:r>
        <w:t xml:space="preserve"> (</w:t>
      </w:r>
      <w:r w:rsidR="00066579">
        <w:t>4</w:t>
      </w:r>
      <w:r>
        <w:t>.</w:t>
      </w:r>
      <w:r w:rsidR="00066579">
        <w:t>28</w:t>
      </w:r>
      <w:r>
        <w:t xml:space="preserve">.2021), </w:t>
      </w:r>
      <w:hyperlink r:id="rId164" w:history="1">
        <w:r w:rsidRPr="00690176">
          <w:t>Family Law Prof Blog (typepad.com)</w:t>
        </w:r>
      </w:hyperlink>
      <w:r>
        <w:t>. For an academic discussion of this recent phenomenon, see</w:t>
      </w:r>
      <w:r w:rsidR="001C4A0D">
        <w:t xml:space="preserve"> </w:t>
      </w:r>
      <w:r w:rsidR="001C4A0D" w:rsidRPr="00D30521">
        <w:t>Daniela</w:t>
      </w:r>
      <w:r w:rsidR="001C4A0D" w:rsidRPr="00D30521">
        <w:rPr>
          <w:rFonts w:cs="Times New Roman"/>
        </w:rPr>
        <w:t xml:space="preserve"> </w:t>
      </w:r>
      <w:r w:rsidR="001C4A0D" w:rsidRPr="002F497E">
        <w:rPr>
          <w:rFonts w:cs="Times New Roman"/>
        </w:rPr>
        <w:t>Cutas</w:t>
      </w:r>
      <w:r w:rsidR="001C4A0D" w:rsidRPr="00D30521">
        <w:rPr>
          <w:rFonts w:cs="Times New Roman"/>
        </w:rPr>
        <w:t xml:space="preserve">, </w:t>
      </w:r>
      <w:r w:rsidR="001C4A0D" w:rsidRPr="002F497E">
        <w:rPr>
          <w:rFonts w:cs="Times New Roman"/>
          <w:i/>
          <w:iCs/>
        </w:rPr>
        <w:t>On triparenting. Is having three committed parents better than having only two?</w:t>
      </w:r>
      <w:r w:rsidR="001C4A0D" w:rsidRPr="00D30521">
        <w:rPr>
          <w:rFonts w:cs="Times New Roman"/>
        </w:rPr>
        <w:t xml:space="preserve"> 37 </w:t>
      </w:r>
      <w:r w:rsidR="001C4A0D" w:rsidRPr="002F497E">
        <w:rPr>
          <w:smallCaps/>
        </w:rPr>
        <w:t>Journal of Medical Ethics</w:t>
      </w:r>
      <w:r w:rsidR="001C4A0D" w:rsidRPr="00D30521">
        <w:rPr>
          <w:rFonts w:cs="Times New Roman"/>
        </w:rPr>
        <w:t xml:space="preserve"> 735</w:t>
      </w:r>
      <w:r w:rsidR="001C4A0D" w:rsidRPr="002F497E">
        <w:rPr>
          <w:rFonts w:cs="Times New Roman"/>
        </w:rPr>
        <w:t> </w:t>
      </w:r>
      <w:r w:rsidR="001C4A0D" w:rsidRPr="00D30521">
        <w:rPr>
          <w:rFonts w:cs="Times New Roman"/>
        </w:rPr>
        <w:t>(</w:t>
      </w:r>
      <w:r w:rsidR="001C4A0D" w:rsidRPr="002F497E">
        <w:rPr>
          <w:rFonts w:cs="Times New Roman"/>
        </w:rPr>
        <w:t>2011</w:t>
      </w:r>
      <w:r w:rsidR="001C4A0D" w:rsidRPr="00D30521">
        <w:rPr>
          <w:rFonts w:cs="Times New Roman"/>
        </w:rPr>
        <w:t>)</w:t>
      </w:r>
      <w:r w:rsidR="001C4A0D" w:rsidRPr="00D30521">
        <w:t>;</w:t>
      </w:r>
      <w:r w:rsidR="001C4A0D">
        <w:t xml:space="preserve"> </w:t>
      </w:r>
      <w:r w:rsidR="001C4A0D" w:rsidRPr="00D30521">
        <w:t xml:space="preserve">Colleen M. </w:t>
      </w:r>
      <w:bookmarkStart w:id="189" w:name="_Hlk153714933"/>
      <w:r w:rsidR="001C4A0D" w:rsidRPr="00D30521">
        <w:t>Quinn</w:t>
      </w:r>
      <w:bookmarkEnd w:id="189"/>
      <w:r w:rsidR="001C4A0D" w:rsidRPr="00D30521">
        <w:t xml:space="preserve">, </w:t>
      </w:r>
      <w:r w:rsidR="001C4A0D" w:rsidRPr="00D30521">
        <w:rPr>
          <w:i/>
          <w:iCs/>
        </w:rPr>
        <w:t>Mom, Mommy &amp; Daddy and Daddy, Dad &amp; Mommy: Assisted Reproductive Technologies &amp; the Evolving Legal Recognition of Tri-Parenting</w:t>
      </w:r>
      <w:r w:rsidR="001C4A0D" w:rsidRPr="00D30521">
        <w:t xml:space="preserve">, 31 </w:t>
      </w:r>
      <w:r w:rsidR="001C4A0D" w:rsidRPr="001C4A0D">
        <w:rPr>
          <w:smallCaps/>
        </w:rPr>
        <w:t>J. Am. Acad. Matrimonial Law</w:t>
      </w:r>
      <w:r w:rsidR="001C4A0D" w:rsidRPr="00D30521">
        <w:t xml:space="preserve"> 175 (2018);</w:t>
      </w:r>
      <w:r w:rsidR="001C4A0D">
        <w:t xml:space="preserve"> </w:t>
      </w:r>
      <w:hyperlink r:id="rId165" w:tgtFrame="_blank" w:history="1">
        <w:r w:rsidR="001C4A0D" w:rsidRPr="00D30521">
          <w:rPr>
            <w:rFonts w:cs="Times New Roman"/>
          </w:rPr>
          <w:t>Drra Simon</w:t>
        </w:r>
        <w:r w:rsidR="001C4A0D" w:rsidRPr="00D30521">
          <w:rPr>
            <w:i/>
            <w:iCs/>
          </w:rPr>
          <w:t>, Polyparenting: When Children Have More than Two Parents</w:t>
        </w:r>
      </w:hyperlink>
      <w:r w:rsidR="001C4A0D" w:rsidRPr="00D30521">
        <w:t xml:space="preserve">, 46 </w:t>
      </w:r>
      <w:r w:rsidR="001C4A0D" w:rsidRPr="001C4A0D">
        <w:rPr>
          <w:smallCaps/>
        </w:rPr>
        <w:t>Fam. Advoc</w:t>
      </w:r>
      <w:r w:rsidR="001C4A0D" w:rsidRPr="00D30521">
        <w:t>. 4 (2023)</w:t>
      </w:r>
      <w:r w:rsidR="00064ECC">
        <w:rPr>
          <w:rFonts w:cs="Times New Roman"/>
        </w:rPr>
        <w:t>.</w:t>
      </w:r>
    </w:p>
  </w:footnote>
  <w:footnote w:id="158">
    <w:p w14:paraId="4AEEE832" w14:textId="42903D32" w:rsidR="008A7C64" w:rsidRDefault="008A7C64" w:rsidP="008A54C3">
      <w:pPr>
        <w:pStyle w:val="FootnoteText"/>
        <w:bidi w:val="0"/>
      </w:pPr>
      <w:r>
        <w:rPr>
          <w:rStyle w:val="FootnoteReference"/>
        </w:rPr>
        <w:footnoteRef/>
      </w:r>
      <w:r>
        <w:rPr>
          <w:rtl/>
        </w:rPr>
        <w:t xml:space="preserve"> </w:t>
      </w:r>
      <w:r w:rsidRPr="008A7C64">
        <w:rPr>
          <w:i/>
          <w:iCs/>
        </w:rPr>
        <w:t>See</w:t>
      </w:r>
      <w:r>
        <w:t xml:space="preserve"> mainly</w:t>
      </w:r>
      <w:r w:rsidR="002D44F1">
        <w:t xml:space="preserve"> </w:t>
      </w:r>
      <w:r w:rsidR="002D44F1" w:rsidRPr="008600A2">
        <w:rPr>
          <w:rFonts w:asciiTheme="majorBidi" w:hAnsiTheme="majorBidi" w:cstheme="majorBidi"/>
        </w:rPr>
        <w:t xml:space="preserve">Margalit, </w:t>
      </w:r>
      <w:r w:rsidR="002D44F1" w:rsidRPr="008600A2">
        <w:rPr>
          <w:rFonts w:asciiTheme="majorBidi" w:eastAsiaTheme="minorHAnsi" w:hAnsiTheme="majorBidi" w:cstheme="majorBidi"/>
        </w:rPr>
        <w:t>To Be</w:t>
      </w:r>
      <w:r w:rsidR="002D44F1">
        <w:rPr>
          <w:rFonts w:eastAsia="Calibri"/>
        </w:rPr>
        <w:t>,</w:t>
      </w:r>
      <w:r w:rsidR="002D44F1" w:rsidRPr="008600A2">
        <w:rPr>
          <w:rFonts w:asciiTheme="majorBidi" w:hAnsiTheme="majorBidi" w:cstheme="majorBidi"/>
          <w:i/>
          <w:iCs/>
        </w:rPr>
        <w:t xml:space="preserve"> </w:t>
      </w:r>
      <w:r w:rsidR="002D44F1" w:rsidRPr="009A6D77">
        <w:rPr>
          <w:rFonts w:asciiTheme="majorBidi" w:hAnsiTheme="majorBidi" w:cstheme="majorBidi"/>
          <w:i/>
          <w:iCs/>
        </w:rPr>
        <w:t>supra</w:t>
      </w:r>
      <w:r w:rsidR="002D44F1" w:rsidRPr="00BB64A1">
        <w:rPr>
          <w:rFonts w:asciiTheme="majorBidi" w:hAnsiTheme="majorBidi" w:cstheme="majorBidi"/>
        </w:rPr>
        <w:t xml:space="preserve"> note</w:t>
      </w:r>
      <w:r w:rsidR="002D44F1">
        <w:rPr>
          <w:rFonts w:asciiTheme="majorBidi" w:hAnsiTheme="majorBidi" w:cstheme="majorBidi"/>
        </w:rPr>
        <w:t xml:space="preserve"> </w:t>
      </w:r>
      <w:r w:rsidR="002D44F1">
        <w:rPr>
          <w:rFonts w:asciiTheme="majorBidi" w:hAnsiTheme="majorBidi" w:cstheme="majorBidi"/>
        </w:rPr>
        <w:fldChar w:fldCharType="begin"/>
      </w:r>
      <w:r w:rsidR="002D44F1">
        <w:rPr>
          <w:rFonts w:asciiTheme="majorBidi" w:hAnsiTheme="majorBidi" w:cstheme="majorBidi"/>
        </w:rPr>
        <w:instrText xml:space="preserve"> NOTEREF _Ref494200495 \h </w:instrText>
      </w:r>
      <w:r w:rsidR="002D44F1">
        <w:rPr>
          <w:rFonts w:asciiTheme="majorBidi" w:hAnsiTheme="majorBidi" w:cstheme="majorBidi"/>
        </w:rPr>
      </w:r>
      <w:r w:rsidR="002D44F1">
        <w:rPr>
          <w:rFonts w:asciiTheme="majorBidi" w:hAnsiTheme="majorBidi" w:cstheme="majorBidi"/>
        </w:rPr>
        <w:fldChar w:fldCharType="separate"/>
      </w:r>
      <w:r w:rsidR="00D83F06">
        <w:rPr>
          <w:rFonts w:asciiTheme="majorBidi" w:hAnsiTheme="majorBidi" w:cstheme="majorBidi"/>
        </w:rPr>
        <w:t>125</w:t>
      </w:r>
      <w:r w:rsidR="002D44F1">
        <w:rPr>
          <w:rFonts w:asciiTheme="majorBidi" w:hAnsiTheme="majorBidi" w:cstheme="majorBidi"/>
        </w:rPr>
        <w:fldChar w:fldCharType="end"/>
      </w:r>
      <w:r w:rsidR="002D44F1">
        <w:rPr>
          <w:rFonts w:asciiTheme="majorBidi" w:hAnsiTheme="majorBidi" w:cstheme="majorBidi"/>
        </w:rPr>
        <w:t xml:space="preserve">, at </w:t>
      </w:r>
      <w:r w:rsidR="002D44F1">
        <w:t xml:space="preserve">369, 372-4, 389; </w:t>
      </w:r>
      <w:r>
        <w:rPr>
          <w:rFonts w:cs="Times New Roman"/>
          <w:bCs/>
          <w:iCs/>
        </w:rPr>
        <w:t xml:space="preserve">Margalit, </w:t>
      </w:r>
      <w:r w:rsidRPr="00CA2210">
        <w:rPr>
          <w:rFonts w:cs="Times New Roman"/>
          <w:bCs/>
          <w:iCs/>
        </w:rPr>
        <w:t>Bridging</w:t>
      </w:r>
      <w:r w:rsidRPr="00A46790">
        <w:t xml:space="preserve">, </w:t>
      </w:r>
      <w:r w:rsidRPr="00FD7847">
        <w:rPr>
          <w:i/>
          <w:iCs/>
        </w:rPr>
        <w:t>supra</w:t>
      </w:r>
      <w:r w:rsidRPr="00A46790">
        <w:t xml:space="preserve"> note</w:t>
      </w:r>
      <w:r>
        <w:t xml:space="preserve"> </w:t>
      </w:r>
      <w:r>
        <w:fldChar w:fldCharType="begin"/>
      </w:r>
      <w:r>
        <w:instrText xml:space="preserve"> NOTEREF _Ref482096272 \h </w:instrText>
      </w:r>
      <w:r>
        <w:fldChar w:fldCharType="separate"/>
      </w:r>
      <w:r w:rsidR="00D83F06">
        <w:t>9</w:t>
      </w:r>
      <w:r>
        <w:fldChar w:fldCharType="end"/>
      </w:r>
      <w:r>
        <w:t xml:space="preserve">, at 26-8; </w:t>
      </w:r>
      <w:r w:rsidRPr="0021670F">
        <w:t>Margalit, Determining</w:t>
      </w:r>
      <w:r w:rsidRPr="0021670F">
        <w:rPr>
          <w:szCs w:val="24"/>
          <w:rtl/>
        </w:rPr>
        <w:t>‏</w:t>
      </w:r>
      <w:r>
        <w:t xml:space="preserve">, </w:t>
      </w:r>
      <w:r w:rsidRPr="00524881">
        <w:rPr>
          <w:rFonts w:asciiTheme="majorBidi" w:hAnsiTheme="majorBidi" w:cstheme="majorBidi"/>
          <w:i/>
          <w:iCs/>
        </w:rPr>
        <w:t>supra</w:t>
      </w:r>
      <w:r w:rsidRPr="00524881">
        <w:rPr>
          <w:rFonts w:asciiTheme="majorBidi" w:hAnsiTheme="majorBidi" w:cstheme="majorBidi"/>
        </w:rPr>
        <w:t xml:space="preserve"> 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_Ref152769019 \h </w:instrText>
      </w:r>
      <w:r>
        <w:rPr>
          <w:rFonts w:asciiTheme="majorBidi" w:hAnsiTheme="majorBidi" w:cstheme="majorBidi"/>
        </w:rPr>
      </w:r>
      <w:r>
        <w:rPr>
          <w:rFonts w:asciiTheme="majorBidi" w:hAnsiTheme="majorBidi" w:cstheme="majorBidi"/>
        </w:rPr>
        <w:fldChar w:fldCharType="separate"/>
      </w:r>
      <w:r w:rsidR="00D83F06">
        <w:rPr>
          <w:rFonts w:asciiTheme="majorBidi" w:hAnsiTheme="majorBidi" w:cstheme="majorBidi"/>
        </w:rPr>
        <w:t>61</w:t>
      </w:r>
      <w:r>
        <w:rPr>
          <w:rFonts w:asciiTheme="majorBidi" w:hAnsiTheme="majorBidi" w:cstheme="majorBidi"/>
        </w:rPr>
        <w:fldChar w:fldCharType="end"/>
      </w:r>
      <w:r>
        <w:rPr>
          <w:rFonts w:asciiTheme="majorBidi" w:hAnsiTheme="majorBidi" w:cstheme="majorBidi"/>
        </w:rPr>
        <w:t>, at 163-8</w:t>
      </w:r>
      <w:r w:rsidR="002D44F1">
        <w:t>.</w:t>
      </w:r>
      <w:r>
        <w:t xml:space="preserve"> </w:t>
      </w:r>
    </w:p>
  </w:footnote>
  <w:footnote w:id="159">
    <w:p w14:paraId="1B6809E6" w14:textId="69310FB2" w:rsidR="006A5F3D" w:rsidRPr="00034FE2" w:rsidRDefault="006A5F3D" w:rsidP="008A54C3">
      <w:pPr>
        <w:pStyle w:val="FootnoteText"/>
        <w:bidi w:val="0"/>
        <w:rPr>
          <w:rtl/>
        </w:rPr>
      </w:pPr>
      <w:r>
        <w:rPr>
          <w:rStyle w:val="FootnoteReference"/>
        </w:rPr>
        <w:footnoteRef/>
      </w:r>
      <w:r>
        <w:t xml:space="preserve"> </w:t>
      </w:r>
      <w:r w:rsidRPr="00034FE2">
        <w:rPr>
          <w:i/>
          <w:iCs/>
        </w:rPr>
        <w:t>See</w:t>
      </w:r>
      <w:r>
        <w:t xml:space="preserve"> </w:t>
      </w:r>
      <w:r w:rsidRPr="004F6812">
        <w:t xml:space="preserve">Elizabeth S. Scott, </w:t>
      </w:r>
      <w:r w:rsidRPr="004F6812">
        <w:rPr>
          <w:i/>
          <w:iCs/>
        </w:rPr>
        <w:t>Pluralism</w:t>
      </w:r>
      <w:r w:rsidRPr="004F6812">
        <w:t xml:space="preserve">, </w:t>
      </w:r>
      <w:r w:rsidRPr="004F6812">
        <w:rPr>
          <w:i/>
          <w:iCs/>
        </w:rPr>
        <w:t>Parental Preference, and Child Custody</w:t>
      </w:r>
      <w:r w:rsidRPr="004F6812">
        <w:t xml:space="preserve">, 80 </w:t>
      </w:r>
      <w:r w:rsidRPr="004F6812">
        <w:rPr>
          <w:smallCaps/>
        </w:rPr>
        <w:t>Cal. L. Rev</w:t>
      </w:r>
      <w:r w:rsidRPr="004F6812">
        <w:t>. 615 (1992)</w:t>
      </w:r>
      <w:r>
        <w:t xml:space="preserve">; </w:t>
      </w:r>
      <w:r w:rsidRPr="00F7768F">
        <w:t xml:space="preserve">Shelley A. Riggs, </w:t>
      </w:r>
      <w:r w:rsidRPr="00F7768F">
        <w:rPr>
          <w:rFonts w:cs="Times New Roman"/>
          <w:i/>
          <w:iCs/>
        </w:rPr>
        <w:t>Is the Approximation Rule in the Child's Best Interests? A Critique from the Perspective of Attachment Theory,</w:t>
      </w:r>
      <w:r w:rsidRPr="00F7768F">
        <w:t xml:space="preserve"> 43 </w:t>
      </w:r>
      <w:r w:rsidRPr="00F7768F">
        <w:rPr>
          <w:rFonts w:cs="Times New Roman"/>
          <w:bCs/>
          <w:smallCaps/>
        </w:rPr>
        <w:t>Family Court Review 481</w:t>
      </w:r>
      <w:r w:rsidRPr="00F7768F">
        <w:t xml:space="preserve"> (2005)</w:t>
      </w:r>
      <w:r>
        <w:t xml:space="preserve">; </w:t>
      </w:r>
      <w:r w:rsidRPr="00F7768F">
        <w:t xml:space="preserve">Richard A. </w:t>
      </w:r>
      <w:r w:rsidRPr="00F7768F">
        <w:t xml:space="preserve">Warshak, </w:t>
      </w:r>
      <w:r w:rsidRPr="00F7768F">
        <w:rPr>
          <w:i/>
          <w:iCs/>
        </w:rPr>
        <w:t>Punching the Parenting Time Clock: The Approximation Rule, Social Science, and the Baseball Bat Kids</w:t>
      </w:r>
      <w:r w:rsidRPr="00F7768F">
        <w:t xml:space="preserve">, </w:t>
      </w:r>
      <w:r w:rsidRPr="00F7768F">
        <w:rPr>
          <w:smallCaps/>
        </w:rPr>
        <w:t>45 Fam. Ct. Rev. 600</w:t>
      </w:r>
      <w:r w:rsidRPr="00F7768F">
        <w:t xml:space="preserve"> (2007)</w:t>
      </w:r>
      <w:r>
        <w:t>.</w:t>
      </w:r>
    </w:p>
  </w:footnote>
  <w:footnote w:id="160">
    <w:p w14:paraId="015077D4" w14:textId="1792EC78" w:rsidR="006A5F3D" w:rsidRPr="000F672A" w:rsidRDefault="006A5F3D" w:rsidP="008A54C3">
      <w:pPr>
        <w:pStyle w:val="FootnoteText"/>
        <w:bidi w:val="0"/>
        <w:rPr>
          <w:rtl/>
        </w:rPr>
      </w:pPr>
      <w:r>
        <w:rPr>
          <w:rStyle w:val="FootnoteReference"/>
        </w:rPr>
        <w:footnoteRef/>
      </w:r>
      <w:r>
        <w:rPr>
          <w:rtl/>
        </w:rPr>
        <w:t xml:space="preserve"> </w:t>
      </w:r>
      <w:r w:rsidRPr="000F672A">
        <w:rPr>
          <w:i/>
          <w:iCs/>
        </w:rPr>
        <w:t>See</w:t>
      </w:r>
      <w:r w:rsidR="002D44F1">
        <w:rPr>
          <w:smallCaps/>
        </w:rPr>
        <w:t xml:space="preserve"> </w:t>
      </w:r>
      <w:r w:rsidR="002D44F1" w:rsidRPr="004F6812">
        <w:rPr>
          <w:rFonts w:hint="cs"/>
          <w:smallCaps/>
        </w:rPr>
        <w:t>ALI</w:t>
      </w:r>
      <w:r w:rsidR="002D44F1" w:rsidRPr="004F6812">
        <w:rPr>
          <w:smallCaps/>
        </w:rPr>
        <w:t>, Principles of the Law of Family Dissolution: Analysis and Recommendations</w:t>
      </w:r>
      <w:r w:rsidR="002D44F1">
        <w:rPr>
          <w:smallCaps/>
        </w:rPr>
        <w:t xml:space="preserve"> </w:t>
      </w:r>
      <w:r w:rsidR="002D44F1" w:rsidRPr="004F6812">
        <w:t>2.08(1)</w:t>
      </w:r>
      <w:r w:rsidR="002D44F1">
        <w:rPr>
          <w:smallCaps/>
        </w:rPr>
        <w:t xml:space="preserve"> </w:t>
      </w:r>
      <w:r w:rsidR="002D44F1" w:rsidRPr="004F6812">
        <w:rPr>
          <w:smallCaps/>
        </w:rPr>
        <w:t>(</w:t>
      </w:r>
      <w:r w:rsidR="002D44F1" w:rsidRPr="004F6812">
        <w:t>2000)</w:t>
      </w:r>
      <w:r>
        <w:t xml:space="preserve">. </w:t>
      </w:r>
      <w:r w:rsidRPr="00034FE2">
        <w:rPr>
          <w:i/>
          <w:iCs/>
        </w:rPr>
        <w:t>See also</w:t>
      </w:r>
      <w:r>
        <w:t xml:space="preserve"> </w:t>
      </w:r>
      <w:r w:rsidRPr="00F7768F">
        <w:t xml:space="preserve">Marygold S. Melli, </w:t>
      </w:r>
      <w:r w:rsidRPr="00F7768F">
        <w:rPr>
          <w:i/>
          <w:iCs/>
        </w:rPr>
        <w:t>The American Law Institute Principles of Family Dissolution, the Approximation Rule and Shared-Parenting</w:t>
      </w:r>
      <w:r w:rsidRPr="00F7768F">
        <w:t xml:space="preserve">, 25 </w:t>
      </w:r>
      <w:r w:rsidRPr="00F7768F">
        <w:rPr>
          <w:rFonts w:cs="Times New Roman"/>
          <w:bCs/>
          <w:smallCaps/>
        </w:rPr>
        <w:t xml:space="preserve">N. Ill. U. L. Rev. 347 </w:t>
      </w:r>
      <w:r w:rsidRPr="00F7768F">
        <w:t>(2005)</w:t>
      </w:r>
      <w:r>
        <w:t xml:space="preserve">. For an Israeli call to adopt this rule as the default for determining the appropriate type of custody instead of the current tender </w:t>
      </w:r>
      <w:r>
        <w:t xml:space="preserve">years doctrine, see </w:t>
      </w:r>
      <w:r w:rsidRPr="003501C7">
        <w:t>Yehezkel Margalit,</w:t>
      </w:r>
      <w:r>
        <w:rPr>
          <w:rFonts w:eastAsia="Calibri" w:cs="Times New Roman"/>
          <w:i/>
          <w:iCs/>
        </w:rPr>
        <w:t xml:space="preserve"> </w:t>
      </w:r>
      <w:bookmarkStart w:id="191" w:name="_Hlk86139081"/>
      <w:r w:rsidR="00DB2F90" w:rsidRPr="00DB2F90">
        <w:rPr>
          <w:rFonts w:eastAsia="Calibri" w:cs="Times New Roman"/>
          <w:i/>
          <w:iCs/>
        </w:rPr>
        <w:t xml:space="preserve">From the Tender Years Doctrine to the Approximation Rule – Between Family Law and Contract Law, </w:t>
      </w:r>
      <w:r w:rsidR="00DB2F90" w:rsidRPr="00DB2F90">
        <w:rPr>
          <w:bCs/>
          <w:smallCaps/>
        </w:rPr>
        <w:t>15 Haifa Law Review 15</w:t>
      </w:r>
      <w:r w:rsidR="00DB2F90" w:rsidRPr="00DB2F90">
        <w:rPr>
          <w:rFonts w:hint="cs"/>
          <w:bCs/>
          <w:smallCaps/>
          <w:rtl/>
        </w:rPr>
        <w:t xml:space="preserve"> </w:t>
      </w:r>
      <w:r w:rsidR="00DB2F90" w:rsidRPr="00DB2F90">
        <w:rPr>
          <w:rFonts w:cs="Times New Roman"/>
          <w:bCs/>
          <w:iCs/>
        </w:rPr>
        <w:t>(2021)</w:t>
      </w:r>
      <w:r w:rsidR="00DB2F90" w:rsidRPr="00DB2F90">
        <w:rPr>
          <w:bCs/>
          <w:smallCaps/>
        </w:rPr>
        <w:t xml:space="preserve"> </w:t>
      </w:r>
      <w:r w:rsidR="00DB2F90" w:rsidRPr="00DB2F90">
        <w:rPr>
          <w:rFonts w:cs="Times New Roman"/>
          <w:bCs/>
          <w:iCs/>
        </w:rPr>
        <w:t>(Heb.).</w:t>
      </w:r>
      <w:bookmarkEnd w:id="191"/>
    </w:p>
  </w:footnote>
  <w:footnote w:id="161">
    <w:p w14:paraId="0711A722" w14:textId="77777777" w:rsidR="006A5F3D" w:rsidRDefault="006A5F3D" w:rsidP="008A54C3">
      <w:pPr>
        <w:pStyle w:val="FootnoteText"/>
        <w:bidi w:val="0"/>
      </w:pPr>
      <w:r>
        <w:rPr>
          <w:rStyle w:val="FootnoteReference"/>
        </w:rPr>
        <w:footnoteRef/>
      </w:r>
      <w:r>
        <w:rPr>
          <w:rtl/>
        </w:rPr>
        <w:t xml:space="preserve"> </w:t>
      </w:r>
      <w:r w:rsidRPr="00D25006">
        <w:rPr>
          <w:i/>
          <w:iCs/>
        </w:rPr>
        <w:t>See</w:t>
      </w:r>
      <w:r>
        <w:t xml:space="preserve"> </w:t>
      </w:r>
      <w:r w:rsidRPr="00C37431">
        <w:rPr>
          <w:rFonts w:cs="Times New Roman"/>
        </w:rPr>
        <w:t xml:space="preserve">Sarah H. Ramsey, </w:t>
      </w:r>
      <w:r w:rsidRPr="00C37431">
        <w:rPr>
          <w:rFonts w:cs="Times New Roman"/>
          <w:i/>
          <w:iCs/>
        </w:rPr>
        <w:t>Constructing Parenthood for Stepparents: Parents by Estoppel and De Facto Parents Under the American Law Institute's Principles of the Law of Family Dissolution,</w:t>
      </w:r>
      <w:r w:rsidRPr="00C37431">
        <w:rPr>
          <w:rFonts w:cs="Times New Roman"/>
        </w:rPr>
        <w:t xml:space="preserve"> 8 </w:t>
      </w:r>
      <w:r w:rsidRPr="00C37431">
        <w:rPr>
          <w:rFonts w:cs="Times New Roman"/>
          <w:smallCaps/>
        </w:rPr>
        <w:t xml:space="preserve">Duke J. Gender L. &amp; </w:t>
      </w:r>
      <w:r w:rsidRPr="00C37431">
        <w:rPr>
          <w:rFonts w:cs="Times New Roman"/>
          <w:smallCaps/>
        </w:rPr>
        <w:t>Pol'y</w:t>
      </w:r>
      <w:r w:rsidRPr="00C37431">
        <w:rPr>
          <w:rFonts w:cs="Times New Roman"/>
        </w:rPr>
        <w:t xml:space="preserve"> 285 (2001)</w:t>
      </w:r>
      <w:r>
        <w:rPr>
          <w:rFonts w:cs="Times New Roman"/>
        </w:rPr>
        <w:t xml:space="preserve">; </w:t>
      </w:r>
      <w:r w:rsidRPr="003B5E97">
        <w:t xml:space="preserve">Mary Coombs, </w:t>
      </w:r>
      <w:r w:rsidRPr="003B5E97">
        <w:rPr>
          <w:i/>
          <w:iCs/>
        </w:rPr>
        <w:t>Insiders and Outsiders: What the American Law Institute Has Done for Gay and Lesbian Families</w:t>
      </w:r>
      <w:r w:rsidRPr="003B5E97">
        <w:t xml:space="preserve">, </w:t>
      </w:r>
      <w:r w:rsidRPr="003B5E97">
        <w:rPr>
          <w:smallCaps/>
        </w:rPr>
        <w:t>8 Duke J. Gender L. &amp; Pol'y 87 (2001)</w:t>
      </w:r>
      <w:r>
        <w:rPr>
          <w:smallCaps/>
        </w:rPr>
        <w:t xml:space="preserve">; </w:t>
      </w:r>
      <w:r w:rsidRPr="00E30909">
        <w:t xml:space="preserve">Helene S. Shapo, </w:t>
      </w:r>
      <w:r w:rsidRPr="003B5E97">
        <w:rPr>
          <w:i/>
          <w:iCs/>
        </w:rPr>
        <w:t>Assisted Reproduction and the Law: Disharmony on a Divisive Social Issue</w:t>
      </w:r>
      <w:r w:rsidRPr="00E30909">
        <w:t xml:space="preserve">, 100 </w:t>
      </w:r>
      <w:r w:rsidRPr="003B5E97">
        <w:rPr>
          <w:smallCaps/>
        </w:rPr>
        <w:t>Nw. U. L. Rev. 465, 470-1 (2006)</w:t>
      </w:r>
      <w:r>
        <w:rPr>
          <w:smallCaps/>
        </w:rPr>
        <w:t>.</w:t>
      </w:r>
    </w:p>
  </w:footnote>
  <w:footnote w:id="162">
    <w:p w14:paraId="4B456FC9" w14:textId="396DD92D" w:rsidR="006A5F3D" w:rsidRDefault="006A5F3D" w:rsidP="008A54C3">
      <w:pPr>
        <w:pStyle w:val="FootnoteText"/>
        <w:bidi w:val="0"/>
      </w:pPr>
      <w:r>
        <w:rPr>
          <w:rStyle w:val="FootnoteReference"/>
        </w:rPr>
        <w:footnoteRef/>
      </w:r>
      <w:r>
        <w:rPr>
          <w:rtl/>
        </w:rPr>
        <w:t xml:space="preserve"> </w:t>
      </w:r>
      <w:r>
        <w:t xml:space="preserve">For this latter variant of functional parenthood, see </w:t>
      </w:r>
      <w:r w:rsidRPr="00B4546F">
        <w:t xml:space="preserve">Julie Shapiro, </w:t>
      </w:r>
      <w:r w:rsidRPr="00B4546F">
        <w:rPr>
          <w:i/>
          <w:iCs/>
        </w:rPr>
        <w:t xml:space="preserve">De Facto Parents and the Unfulfilled Promise of the New ALI Principles, </w:t>
      </w:r>
      <w:r w:rsidRPr="00B4546F">
        <w:t xml:space="preserve">35 </w:t>
      </w:r>
      <w:r w:rsidRPr="00B4546F">
        <w:rPr>
          <w:smallCaps/>
        </w:rPr>
        <w:t>Willamette L. Rev</w:t>
      </w:r>
      <w:r w:rsidRPr="00B4546F">
        <w:t>. 769 (1999)</w:t>
      </w:r>
      <w:r>
        <w:t xml:space="preserve">; </w:t>
      </w:r>
      <w:r w:rsidRPr="004F6812">
        <w:rPr>
          <w:rFonts w:hint="cs"/>
        </w:rPr>
        <w:t>ALI</w:t>
      </w:r>
      <w:r>
        <w:t xml:space="preserve">, </w:t>
      </w:r>
      <w:r w:rsidRPr="000F672A">
        <w:rPr>
          <w:i/>
          <w:iCs/>
        </w:rPr>
        <w:t>supra</w:t>
      </w:r>
      <w:r>
        <w:t xml:space="preserve"> note</w:t>
      </w:r>
      <w:r w:rsidR="0075126A">
        <w:t xml:space="preserve"> </w:t>
      </w:r>
      <w:r w:rsidR="0075126A">
        <w:fldChar w:fldCharType="begin"/>
      </w:r>
      <w:r w:rsidR="0075126A">
        <w:instrText xml:space="preserve"> NOTEREF _Ref153888104 \h </w:instrText>
      </w:r>
      <w:r w:rsidR="0075126A">
        <w:fldChar w:fldCharType="separate"/>
      </w:r>
      <w:r w:rsidR="00D83F06">
        <w:t>160</w:t>
      </w:r>
      <w:r w:rsidR="0075126A">
        <w:fldChar w:fldCharType="end"/>
      </w:r>
      <w:r>
        <w:t xml:space="preserve">, </w:t>
      </w:r>
      <w:r w:rsidRPr="00B4546F">
        <w:t>§ 2.03(1)(c)</w:t>
      </w:r>
      <w:r>
        <w:t xml:space="preserve">; </w:t>
      </w:r>
      <w:r w:rsidRPr="00B4546F">
        <w:rPr>
          <w:rFonts w:cs="Times New Roman"/>
        </w:rPr>
        <w:t xml:space="preserve">David M. Wagner, </w:t>
      </w:r>
      <w:r w:rsidRPr="00B4546F">
        <w:rPr>
          <w:rFonts w:cs="Times New Roman"/>
          <w:i/>
          <w:iCs/>
        </w:rPr>
        <w:t>Balancing "Parents Are" and "Parents Do" in the Supreme Court's Constitutionalized Family Law: Some Implications for the ALI Proposals on De Facto Parenthood,</w:t>
      </w:r>
      <w:r w:rsidRPr="00B4546F">
        <w:rPr>
          <w:rFonts w:cs="Times New Roman"/>
        </w:rPr>
        <w:t xml:space="preserve"> 2001 </w:t>
      </w:r>
      <w:r w:rsidRPr="00B4546F">
        <w:rPr>
          <w:rFonts w:cs="Times New Roman"/>
          <w:smallCaps/>
        </w:rPr>
        <w:t xml:space="preserve">BYU L. Rev. </w:t>
      </w:r>
      <w:r w:rsidRPr="00B4546F">
        <w:rPr>
          <w:rFonts w:cs="Times New Roman"/>
        </w:rPr>
        <w:t>1175 (2001)</w:t>
      </w:r>
      <w:r w:rsidRPr="00B4546F">
        <w:rPr>
          <w:rFonts w:cs="Times New Roman" w:hint="cs"/>
          <w:rtl/>
        </w:rPr>
        <w:t>.</w:t>
      </w:r>
      <w:r>
        <w:t xml:space="preserve"> </w:t>
      </w:r>
      <w:r w:rsidR="0075126A">
        <w:t xml:space="preserve"> </w:t>
      </w:r>
    </w:p>
  </w:footnote>
  <w:footnote w:id="163">
    <w:p w14:paraId="41DE4C59" w14:textId="6DE98221" w:rsidR="006A5F3D" w:rsidRDefault="006A5F3D" w:rsidP="008A54C3">
      <w:pPr>
        <w:pStyle w:val="FootnoteText"/>
        <w:bidi w:val="0"/>
      </w:pPr>
      <w:r>
        <w:rPr>
          <w:rStyle w:val="FootnoteReference"/>
        </w:rPr>
        <w:footnoteRef/>
      </w:r>
      <w:r>
        <w:rPr>
          <w:rtl/>
        </w:rPr>
        <w:t xml:space="preserve"> </w:t>
      </w:r>
      <w:hyperlink r:id="rId166" w:history="1">
        <w:r w:rsidR="00F85014" w:rsidRPr="005413EF">
          <w:t>Ertman</w:t>
        </w:r>
        <w:r w:rsidR="00F85014" w:rsidRPr="004F28CC">
          <w:t>,</w:t>
        </w:r>
        <w:r w:rsidR="00F85014">
          <w:t xml:space="preserve"> </w:t>
        </w:r>
        <w:r w:rsidR="00F85014" w:rsidRPr="00F85014">
          <w:t>New</w:t>
        </w:r>
      </w:hyperlink>
      <w:r>
        <w:t xml:space="preserve">, </w:t>
      </w:r>
      <w:r w:rsidRPr="00845C43">
        <w:rPr>
          <w:i/>
          <w:iCs/>
        </w:rPr>
        <w:t>supra</w:t>
      </w:r>
      <w:r>
        <w:t xml:space="preserve"> note</w:t>
      </w:r>
      <w:r w:rsidR="00F85014">
        <w:t xml:space="preserve"> </w:t>
      </w:r>
      <w:r w:rsidR="00F85014">
        <w:fldChar w:fldCharType="begin"/>
      </w:r>
      <w:r w:rsidR="00F85014">
        <w:instrText xml:space="preserve"> NOTEREF _Ref483140967 \h </w:instrText>
      </w:r>
      <w:r w:rsidR="00F85014">
        <w:fldChar w:fldCharType="separate"/>
      </w:r>
      <w:r w:rsidR="00D83F06">
        <w:t>96</w:t>
      </w:r>
      <w:r w:rsidR="00F85014">
        <w:fldChar w:fldCharType="end"/>
      </w:r>
      <w:r>
        <w:t xml:space="preserve">. Her unique proposal was discussed by </w:t>
      </w:r>
      <w:r w:rsidRPr="00C73370">
        <w:t>Yuval</w:t>
      </w:r>
      <w:r>
        <w:t xml:space="preserve"> Shany</w:t>
      </w:r>
      <w:r w:rsidRPr="00C73370">
        <w:t xml:space="preserve">, </w:t>
      </w:r>
      <w:r w:rsidRPr="00B00BDF">
        <w:rPr>
          <w:i/>
          <w:iCs/>
        </w:rPr>
        <w:t>Binary Law Meets Complex Reality: The Occupation of Gaza Debate</w:t>
      </w:r>
      <w:r>
        <w:t xml:space="preserve">, </w:t>
      </w:r>
      <w:r w:rsidRPr="00B93735">
        <w:rPr>
          <w:smallCaps/>
        </w:rPr>
        <w:t>41 Israel Law Review</w:t>
      </w:r>
      <w:r>
        <w:t xml:space="preserve"> 68. 70 n.24 </w:t>
      </w:r>
      <w:r w:rsidRPr="00C73370">
        <w:t>(2008)</w:t>
      </w:r>
      <w:r>
        <w:t xml:space="preserve">. For a similar call to recognize </w:t>
      </w:r>
      <w:bookmarkStart w:id="192" w:name="_Hlk153874271"/>
      <w:r>
        <w:t>a variety of parental statuses</w:t>
      </w:r>
      <w:bookmarkEnd w:id="192"/>
      <w:r>
        <w:t>, see</w:t>
      </w:r>
      <w:r w:rsidR="00F85014">
        <w:t xml:space="preserve"> </w:t>
      </w:r>
      <w:r w:rsidR="00F85014" w:rsidRPr="004F6812">
        <w:t xml:space="preserve">Alison H. Young, </w:t>
      </w:r>
      <w:r w:rsidR="00F85014" w:rsidRPr="004F6812">
        <w:rPr>
          <w:i/>
          <w:iCs/>
        </w:rPr>
        <w:t>Reconceiving the Family: Challenging the Paradigm of the Exclusive Family</w:t>
      </w:r>
      <w:r w:rsidR="00F85014" w:rsidRPr="004F6812">
        <w:t xml:space="preserve">, 6 </w:t>
      </w:r>
      <w:r w:rsidR="00F85014" w:rsidRPr="004F6812">
        <w:rPr>
          <w:smallCaps/>
        </w:rPr>
        <w:t>Am. U. J. Gender &amp; Law</w:t>
      </w:r>
      <w:r w:rsidR="00F85014" w:rsidRPr="004F6812">
        <w:t xml:space="preserve"> 505</w:t>
      </w:r>
      <w:r w:rsidR="00F85014">
        <w:t>, 515-6</w:t>
      </w:r>
      <w:r w:rsidR="00F85014" w:rsidRPr="004F6812">
        <w:t xml:space="preserve"> (1998)</w:t>
      </w:r>
      <w:r w:rsidR="00F85014">
        <w:t xml:space="preserve">. </w:t>
      </w:r>
    </w:p>
  </w:footnote>
  <w:footnote w:id="164">
    <w:p w14:paraId="0823B7B8" w14:textId="0CA9DDF4" w:rsidR="006A5F3D" w:rsidRPr="00392EDE" w:rsidRDefault="006A5F3D" w:rsidP="008A54C3">
      <w:pPr>
        <w:pStyle w:val="FootnoteText"/>
        <w:bidi w:val="0"/>
      </w:pPr>
      <w:r>
        <w:rPr>
          <w:rStyle w:val="FootnoteReference"/>
        </w:rPr>
        <w:footnoteRef/>
      </w:r>
      <w:r>
        <w:rPr>
          <w:rtl/>
        </w:rPr>
        <w:t xml:space="preserve"> </w:t>
      </w:r>
      <w:r w:rsidRPr="00392EDE">
        <w:rPr>
          <w:i/>
          <w:iCs/>
        </w:rPr>
        <w:t>See</w:t>
      </w:r>
      <w:r>
        <w:t xml:space="preserve"> </w:t>
      </w:r>
      <w:r w:rsidR="00F85014" w:rsidRPr="005B4034">
        <w:t xml:space="preserve">Melanie B. Jacobs, </w:t>
      </w:r>
      <w:r w:rsidR="00F85014" w:rsidRPr="005B4034">
        <w:rPr>
          <w:i/>
          <w:iCs/>
        </w:rPr>
        <w:t>Why Just Two? Disaggregating Traditional Parental Rights and Responsibilities to Recognize Multiple Parents</w:t>
      </w:r>
      <w:r w:rsidR="00F85014" w:rsidRPr="005B4034">
        <w:t xml:space="preserve">, </w:t>
      </w:r>
      <w:r w:rsidR="00F85014" w:rsidRPr="005B4034">
        <w:rPr>
          <w:smallCaps/>
        </w:rPr>
        <w:t>9 J. L. Fam. Stud.</w:t>
      </w:r>
      <w:r w:rsidR="00F85014">
        <w:t xml:space="preserve"> 309 (2007) </w:t>
      </w:r>
      <w:r>
        <w:t xml:space="preserve">especially at 332-5. This notion was </w:t>
      </w:r>
      <w:r w:rsidRPr="00C73370">
        <w:t>discussed by</w:t>
      </w:r>
      <w:r w:rsidR="006C024D">
        <w:t xml:space="preserve"> </w:t>
      </w:r>
      <w:r w:rsidR="006C024D" w:rsidRPr="00474C80">
        <w:t xml:space="preserve">Susan F. Appleton, </w:t>
      </w:r>
      <w:r w:rsidR="006C024D" w:rsidRPr="00474C80">
        <w:rPr>
          <w:i/>
          <w:iCs/>
        </w:rPr>
        <w:t>Parents by the Numbers</w:t>
      </w:r>
      <w:r w:rsidR="006C024D" w:rsidRPr="00474C80">
        <w:t xml:space="preserve">, 37 </w:t>
      </w:r>
      <w:r w:rsidR="006C024D" w:rsidRPr="00474C80">
        <w:rPr>
          <w:smallCaps/>
        </w:rPr>
        <w:t>Hofstra L. Rev</w:t>
      </w:r>
      <w:r w:rsidR="006C024D" w:rsidRPr="00474C80">
        <w:t xml:space="preserve">. 11, </w:t>
      </w:r>
      <w:r w:rsidR="006C024D" w:rsidRPr="00C73370">
        <w:t>58-9</w:t>
      </w:r>
      <w:r w:rsidR="006C024D" w:rsidRPr="00474C80">
        <w:t xml:space="preserve"> (2008)</w:t>
      </w:r>
      <w:r w:rsidR="006C024D">
        <w:t xml:space="preserve">.  </w:t>
      </w:r>
    </w:p>
  </w:footnote>
  <w:footnote w:id="165">
    <w:p w14:paraId="33A15A59" w14:textId="661E5DF8" w:rsidR="00654F8A" w:rsidRDefault="00654F8A" w:rsidP="008A54C3">
      <w:pPr>
        <w:pStyle w:val="FootnoteText"/>
        <w:bidi w:val="0"/>
      </w:pPr>
      <w:r>
        <w:rPr>
          <w:rStyle w:val="FootnoteReference"/>
        </w:rPr>
        <w:footnoteRef/>
      </w:r>
      <w:r>
        <w:rPr>
          <w:rtl/>
        </w:rPr>
        <w:t xml:space="preserve"> </w:t>
      </w:r>
      <w:r>
        <w:t xml:space="preserve">I. Glenn Cohen, Chair Lecture, The Second Reproductive Revolution: </w:t>
      </w:r>
      <w:r>
        <w:t xml:space="preserve">From Gene Editing, to Uterus Transplants, to Embryos Derived from Our Skin - How Technology Is Changing Reproduction, Petrie-Flom Ctr. For Health L. </w:t>
      </w:r>
      <w:r>
        <w:t xml:space="preserve">Pol'y, Biotechnology &amp; Bioethics at Harv. L. Sch. (Apr. 29, 2019, 5:15 PM), </w:t>
      </w:r>
      <w:hyperlink r:id="rId167" w:history="1">
        <w:r>
          <w:rPr>
            <w:rStyle w:val="Hyperlink"/>
          </w:rPr>
          <w:t>I. Glenn Cohen Chair Lecture - The Second Reproductive Revol (harvard.edu)</w:t>
        </w:r>
      </w:hyperlink>
      <w:r>
        <w:t>, quoted by</w:t>
      </w:r>
      <w:r w:rsidR="00600269">
        <w:t xml:space="preserve"> </w:t>
      </w:r>
      <w:r w:rsidR="00600269" w:rsidRPr="009D2115">
        <w:rPr>
          <w:rFonts w:asciiTheme="majorBidi" w:hAnsiTheme="majorBidi" w:cstheme="majorBidi"/>
        </w:rPr>
        <w:t xml:space="preserve">George P. II </w:t>
      </w:r>
      <w:bookmarkStart w:id="193" w:name="_Hlk153702726"/>
      <w:r w:rsidR="00600269" w:rsidRPr="009D2115">
        <w:rPr>
          <w:rFonts w:asciiTheme="majorBidi" w:hAnsiTheme="majorBidi" w:cstheme="majorBidi"/>
        </w:rPr>
        <w:t>Smith</w:t>
      </w:r>
      <w:bookmarkEnd w:id="193"/>
      <w:r w:rsidR="00600269" w:rsidRPr="009D2115">
        <w:rPr>
          <w:rFonts w:asciiTheme="majorBidi" w:hAnsiTheme="majorBidi" w:cstheme="majorBidi"/>
        </w:rPr>
        <w:t xml:space="preserve">, </w:t>
      </w:r>
      <w:r w:rsidR="00600269" w:rsidRPr="009D2115">
        <w:rPr>
          <w:rFonts w:asciiTheme="majorBidi" w:hAnsiTheme="majorBidi" w:cstheme="majorBidi"/>
          <w:i/>
          <w:iCs/>
        </w:rPr>
        <w:t>Limiting the Boundaries of Assisted Reproductive Technology and Physiological Autonomy</w:t>
      </w:r>
      <w:r w:rsidR="00600269" w:rsidRPr="009D2115">
        <w:rPr>
          <w:rFonts w:asciiTheme="majorBidi" w:hAnsiTheme="majorBidi" w:cstheme="majorBidi"/>
        </w:rPr>
        <w:t>, 25 Quinnipiac Health L. J. 355, 362 n.28 (2022)</w:t>
      </w:r>
      <w:r w:rsidR="00814627">
        <w:t>.</w:t>
      </w:r>
      <w:r w:rsidR="00814627">
        <w:rPr>
          <w:i/>
          <w:iCs/>
        </w:rPr>
        <w:t xml:space="preserve"> </w:t>
      </w:r>
      <w:r w:rsidRPr="00654F8A">
        <w:rPr>
          <w:i/>
          <w:iCs/>
        </w:rPr>
        <w:t>See also</w:t>
      </w:r>
      <w:r w:rsidR="00600269">
        <w:rPr>
          <w:bCs/>
          <w:smallCaps/>
        </w:rPr>
        <w:t xml:space="preserve"> </w:t>
      </w:r>
      <w:r w:rsidR="00600269" w:rsidRPr="00600269">
        <w:rPr>
          <w:bCs/>
          <w:smallCaps/>
        </w:rPr>
        <w:t xml:space="preserve">Robert H. </w:t>
      </w:r>
      <w:bookmarkStart w:id="194" w:name="_Hlk153702417"/>
      <w:r w:rsidR="00600269" w:rsidRPr="00600269">
        <w:rPr>
          <w:bCs/>
          <w:smallCaps/>
        </w:rPr>
        <w:t>Blank</w:t>
      </w:r>
      <w:bookmarkEnd w:id="194"/>
      <w:r w:rsidR="00600269" w:rsidRPr="00600269">
        <w:rPr>
          <w:bCs/>
          <w:smallCaps/>
        </w:rPr>
        <w:t>, Regulating Reproduction (1990)</w:t>
      </w:r>
      <w:r w:rsidR="00600269">
        <w:rPr>
          <w:bCs/>
          <w:smallCaps/>
        </w:rPr>
        <w:t>.</w:t>
      </w:r>
      <w:r w:rsidR="00600269">
        <w:rPr>
          <w:rStyle w:val="displayname"/>
          <w:rFonts w:ascii="var(--secondary-face)" w:hAnsi="var(--secondary-face)"/>
          <w:sz w:val="21"/>
          <w:szCs w:val="21"/>
        </w:rPr>
        <w:t xml:space="preserve"> </w:t>
      </w:r>
      <w:r>
        <w:t xml:space="preserve"> </w:t>
      </w:r>
    </w:p>
  </w:footnote>
  <w:footnote w:id="166">
    <w:p w14:paraId="7CBA9580" w14:textId="54C2DDD7" w:rsidR="00391075" w:rsidRDefault="00391075" w:rsidP="008A54C3">
      <w:pPr>
        <w:pStyle w:val="FootnoteText"/>
        <w:bidi w:val="0"/>
      </w:pPr>
      <w:r>
        <w:rPr>
          <w:rStyle w:val="FootnoteReference"/>
        </w:rPr>
        <w:footnoteRef/>
      </w:r>
      <w:r>
        <w:rPr>
          <w:rtl/>
        </w:rPr>
        <w:t xml:space="preserve"> </w:t>
      </w:r>
      <w:r w:rsidRPr="00391075">
        <w:rPr>
          <w:i/>
          <w:iCs/>
        </w:rPr>
        <w:t>Cf</w:t>
      </w:r>
      <w:r>
        <w:t xml:space="preserve"> Cahill, </w:t>
      </w:r>
      <w:r w:rsidRPr="009A6D77">
        <w:rPr>
          <w:rFonts w:asciiTheme="majorBidi" w:hAnsiTheme="majorBidi" w:cstheme="majorBidi"/>
          <w:i/>
          <w:iCs/>
        </w:rPr>
        <w:t>supra</w:t>
      </w:r>
      <w:r w:rsidRPr="00BB64A1">
        <w:rPr>
          <w:rFonts w:asciiTheme="majorBidi" w:hAnsiTheme="majorBidi" w:cstheme="majorBidi"/>
        </w:rPr>
        <w:t xml:space="preserve"> note</w:t>
      </w:r>
      <w:r>
        <w:t xml:space="preserve"> </w:t>
      </w:r>
      <w:r>
        <w:fldChar w:fldCharType="begin"/>
      </w:r>
      <w:r>
        <w:instrText xml:space="preserve"> NOTEREF _Ref153701688 \h </w:instrText>
      </w:r>
      <w:r>
        <w:fldChar w:fldCharType="separate"/>
      </w:r>
      <w:r w:rsidR="00D83F06">
        <w:t>118</w:t>
      </w:r>
      <w:r>
        <w:fldChar w:fldCharType="end"/>
      </w:r>
      <w:r>
        <w:t xml:space="preserve">, at 2227-8. </w:t>
      </w:r>
      <w:r w:rsidRPr="00391075">
        <w:rPr>
          <w:i/>
          <w:iCs/>
        </w:rPr>
        <w:t>See also</w:t>
      </w:r>
      <w:r>
        <w:t xml:space="preserve"> </w:t>
      </w:r>
      <w:r w:rsidRPr="00391075">
        <w:rPr>
          <w:rFonts w:asciiTheme="majorBidi" w:hAnsiTheme="majorBidi" w:cstheme="majorBidi"/>
        </w:rPr>
        <w:t>Greely</w:t>
      </w:r>
      <w:r>
        <w:t xml:space="preserve">, </w:t>
      </w:r>
      <w:r w:rsidRPr="009A6D77">
        <w:rPr>
          <w:rFonts w:asciiTheme="majorBidi" w:hAnsiTheme="majorBidi" w:cstheme="majorBidi"/>
          <w:i/>
          <w:iCs/>
        </w:rPr>
        <w:t>supra</w:t>
      </w:r>
      <w:r w:rsidRPr="00BB64A1">
        <w:rPr>
          <w:rFonts w:asciiTheme="majorBidi" w:hAnsiTheme="majorBidi" w:cstheme="majorBidi"/>
        </w:rPr>
        <w:t xml:space="preserve"> 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_Ref150681611 \h </w:instrText>
      </w:r>
      <w:r>
        <w:rPr>
          <w:rFonts w:asciiTheme="majorBidi" w:hAnsiTheme="majorBidi" w:cstheme="majorBidi"/>
        </w:rPr>
      </w:r>
      <w:r>
        <w:rPr>
          <w:rFonts w:asciiTheme="majorBidi" w:hAnsiTheme="majorBidi" w:cstheme="majorBidi"/>
        </w:rPr>
        <w:fldChar w:fldCharType="separate"/>
      </w:r>
      <w:r w:rsidR="00D83F06">
        <w:rPr>
          <w:rFonts w:asciiTheme="majorBidi" w:hAnsiTheme="majorBidi" w:cstheme="majorBidi"/>
        </w:rPr>
        <w:t>49</w:t>
      </w:r>
      <w:r>
        <w:rPr>
          <w:rFonts w:asciiTheme="majorBidi" w:hAnsiTheme="majorBidi" w:cstheme="majorBidi"/>
        </w:rPr>
        <w:fldChar w:fldCharType="end"/>
      </w:r>
      <w:r>
        <w:rPr>
          <w:rFonts w:asciiTheme="majorBidi" w:hAnsiTheme="majorBidi" w:cstheme="majorBidi"/>
        </w:rPr>
        <w:t xml:space="preserve">, at </w:t>
      </w:r>
      <w:r>
        <w:t xml:space="preserve">121-36, 232; </w:t>
      </w:r>
      <w:r w:rsidRPr="00A02F36">
        <w:rPr>
          <w:rFonts w:asciiTheme="majorBidi" w:hAnsiTheme="majorBidi"/>
          <w:color w:val="333333"/>
        </w:rPr>
        <w:t xml:space="preserve">Courtney Megan </w:t>
      </w:r>
      <w:bookmarkStart w:id="195" w:name="_Hlk150682771"/>
      <w:r w:rsidRPr="00A02F36">
        <w:rPr>
          <w:rFonts w:asciiTheme="majorBidi" w:hAnsiTheme="majorBidi"/>
          <w:color w:val="333333"/>
        </w:rPr>
        <w:t>Cahill</w:t>
      </w:r>
      <w:bookmarkEnd w:id="195"/>
      <w:r w:rsidRPr="00A02F36">
        <w:rPr>
          <w:rFonts w:asciiTheme="majorBidi" w:hAnsiTheme="majorBidi"/>
          <w:color w:val="333333"/>
        </w:rPr>
        <w:t xml:space="preserve">, </w:t>
      </w:r>
      <w:bookmarkStart w:id="196" w:name="_Hlk150682664"/>
      <w:r w:rsidRPr="00A02F36">
        <w:rPr>
          <w:rFonts w:asciiTheme="majorBidi" w:hAnsiTheme="majorBidi"/>
          <w:i/>
          <w:iCs/>
          <w:color w:val="333333"/>
        </w:rPr>
        <w:t>After Sex</w:t>
      </w:r>
      <w:bookmarkEnd w:id="196"/>
      <w:r w:rsidRPr="00A02F36">
        <w:rPr>
          <w:rFonts w:asciiTheme="majorBidi" w:hAnsiTheme="majorBidi"/>
          <w:color w:val="333333"/>
        </w:rPr>
        <w:t xml:space="preserve">, 97 </w:t>
      </w:r>
      <w:r w:rsidRPr="00391075">
        <w:rPr>
          <w:smallCaps/>
        </w:rPr>
        <w:t>Neb. L. Rev. 1</w:t>
      </w:r>
      <w:r>
        <w:rPr>
          <w:rFonts w:asciiTheme="majorBidi" w:hAnsiTheme="majorBidi"/>
          <w:color w:val="333333"/>
        </w:rPr>
        <w:t>, 11-2, 16</w:t>
      </w:r>
      <w:r w:rsidRPr="00A02F36">
        <w:rPr>
          <w:rFonts w:asciiTheme="majorBidi" w:hAnsiTheme="majorBidi"/>
          <w:color w:val="333333"/>
        </w:rPr>
        <w:t xml:space="preserve"> (2018)</w:t>
      </w:r>
      <w:r>
        <w:t>.</w:t>
      </w:r>
    </w:p>
  </w:footnote>
  <w:footnote w:id="167">
    <w:p w14:paraId="10B0EBB6" w14:textId="09EF7BA4" w:rsidR="00170074" w:rsidRDefault="00170074" w:rsidP="008A54C3">
      <w:pPr>
        <w:pStyle w:val="FootnoteText"/>
        <w:bidi w:val="0"/>
      </w:pPr>
      <w:r>
        <w:rPr>
          <w:rStyle w:val="FootnoteReference"/>
        </w:rPr>
        <w:footnoteRef/>
      </w:r>
      <w:r>
        <w:rPr>
          <w:rtl/>
        </w:rPr>
        <w:t xml:space="preserve"> </w:t>
      </w:r>
      <w:r>
        <w:t>For this terming, see mainly</w:t>
      </w:r>
      <w:r w:rsidR="005142AB">
        <w:t xml:space="preserve"> </w:t>
      </w:r>
      <w:hyperlink r:id="rId168" w:history="1">
        <w:r w:rsidR="005142AB" w:rsidRPr="00F04CF2">
          <w:rPr>
            <w:rFonts w:cs="Times New Roman"/>
          </w:rPr>
          <w:t xml:space="preserve">Giuseppe </w:t>
        </w:r>
        <w:r w:rsidR="005142AB" w:rsidRPr="00F04CF2">
          <w:rPr>
            <w:rFonts w:cs="Times New Roman"/>
          </w:rPr>
          <w:t>Benagiano</w:t>
        </w:r>
      </w:hyperlink>
      <w:r w:rsidR="005142AB">
        <w:t xml:space="preserve"> et al., </w:t>
      </w:r>
      <w:r w:rsidR="005142AB" w:rsidRPr="00F04CF2">
        <w:rPr>
          <w:rFonts w:cs="Times New Roman"/>
          <w:i/>
          <w:iCs/>
        </w:rPr>
        <w:t>Contraception Today</w:t>
      </w:r>
      <w:r w:rsidR="005142AB" w:rsidRPr="00F04CF2">
        <w:rPr>
          <w:rFonts w:cs="Times New Roman"/>
        </w:rPr>
        <w:t xml:space="preserve">, 1092 </w:t>
      </w:r>
      <w:r w:rsidR="005142AB" w:rsidRPr="005142AB">
        <w:rPr>
          <w:bCs/>
          <w:smallCaps/>
        </w:rPr>
        <w:t>Ann N Y Acad Sci.</w:t>
      </w:r>
      <w:r w:rsidR="005142AB" w:rsidRPr="00F04CF2">
        <w:rPr>
          <w:rFonts w:cs="Times New Roman"/>
        </w:rPr>
        <w:t xml:space="preserve"> 1</w:t>
      </w:r>
      <w:r w:rsidR="005142AB">
        <w:t xml:space="preserve"> </w:t>
      </w:r>
      <w:r w:rsidR="005142AB" w:rsidRPr="00F04CF2">
        <w:t>(2006)</w:t>
      </w:r>
      <w:r w:rsidR="005142AB">
        <w:t xml:space="preserve">; </w:t>
      </w:r>
      <w:hyperlink r:id="rId169" w:history="1">
        <w:r w:rsidR="005142AB" w:rsidRPr="00F04CF2">
          <w:rPr>
            <w:rFonts w:cs="Times New Roman"/>
          </w:rPr>
          <w:t>Giuseppe Benagiano</w:t>
        </w:r>
      </w:hyperlink>
      <w:r w:rsidR="005142AB">
        <w:t xml:space="preserve"> et al., </w:t>
      </w:r>
      <w:r w:rsidR="005142AB" w:rsidRPr="00F04CF2">
        <w:rPr>
          <w:i/>
          <w:iCs/>
        </w:rPr>
        <w:t>Contraception: A social revolution</w:t>
      </w:r>
      <w:r w:rsidR="005142AB" w:rsidRPr="00F04CF2">
        <w:t xml:space="preserve">, 12(1) </w:t>
      </w:r>
      <w:r w:rsidR="005142AB" w:rsidRPr="005142AB">
        <w:rPr>
          <w:bCs/>
          <w:smallCaps/>
        </w:rPr>
        <w:t>The European Journal of Contraception &amp; Reproductive Health Care</w:t>
      </w:r>
      <w:r w:rsidR="005142AB" w:rsidRPr="00F04CF2">
        <w:rPr>
          <w:rFonts w:cs="Times New Roman"/>
        </w:rPr>
        <w:t> 3 (</w:t>
      </w:r>
      <w:r w:rsidR="005142AB">
        <w:t>2007).</w:t>
      </w:r>
    </w:p>
  </w:footnote>
  <w:footnote w:id="168">
    <w:p w14:paraId="5014D93D" w14:textId="7579473E" w:rsidR="00812350" w:rsidRDefault="00812350" w:rsidP="008A54C3">
      <w:pPr>
        <w:pStyle w:val="FootnoteText"/>
        <w:bidi w:val="0"/>
      </w:pPr>
      <w:r>
        <w:rPr>
          <w:rStyle w:val="FootnoteReference"/>
        </w:rPr>
        <w:footnoteRef/>
      </w:r>
      <w:r>
        <w:rPr>
          <w:rtl/>
        </w:rPr>
        <w:t xml:space="preserve"> </w:t>
      </w:r>
      <w:r>
        <w:t>For the first hints in the academic writing for the upcoming "third reproductive revolution", see</w:t>
      </w:r>
      <w:r w:rsidR="00220BD7">
        <w:t xml:space="preserve"> </w:t>
      </w:r>
      <w:bookmarkStart w:id="197" w:name="_Hlk153785966"/>
      <w:r w:rsidR="00220BD7" w:rsidRPr="00CE465E">
        <w:fldChar w:fldCharType="begin"/>
      </w:r>
      <w:r w:rsidR="00220BD7" w:rsidRPr="00CE465E">
        <w:instrText>HYPERLINK "https://link.springer.com/article/10.1007/s11948-004-0042-4" \l "auth-Stellan-Welin-Aff1-Aff2"</w:instrText>
      </w:r>
      <w:r w:rsidR="00220BD7" w:rsidRPr="00CE465E">
        <w:fldChar w:fldCharType="separate"/>
      </w:r>
      <w:r w:rsidR="00220BD7" w:rsidRPr="00CE465E">
        <w:t>Stellan</w:t>
      </w:r>
      <w:r w:rsidR="00220BD7" w:rsidRPr="00CE465E">
        <w:fldChar w:fldCharType="end"/>
      </w:r>
      <w:r w:rsidR="00220BD7" w:rsidRPr="00CE465E">
        <w:t xml:space="preserve"> Welin,</w:t>
      </w:r>
      <w:bookmarkEnd w:id="197"/>
      <w:r w:rsidR="00220BD7" w:rsidRPr="00CE465E">
        <w:t xml:space="preserve"> </w:t>
      </w:r>
      <w:r w:rsidR="00220BD7" w:rsidRPr="00CE465E">
        <w:rPr>
          <w:i/>
          <w:iCs/>
        </w:rPr>
        <w:t>Reproductive ectogenesis: the third era of human reproduction and some moral consequences</w:t>
      </w:r>
      <w:r w:rsidR="00220BD7" w:rsidRPr="00CE465E">
        <w:t xml:space="preserve">, 10(4) </w:t>
      </w:r>
      <w:r w:rsidR="00220BD7" w:rsidRPr="00220BD7">
        <w:rPr>
          <w:bCs/>
          <w:smallCaps/>
        </w:rPr>
        <w:t>Sci Eng Ethics</w:t>
      </w:r>
      <w:r w:rsidR="00220BD7" w:rsidRPr="00CE465E">
        <w:t xml:space="preserve"> 615 (2004)</w:t>
      </w:r>
      <w:r w:rsidR="00220BD7">
        <w:t xml:space="preserve">; </w:t>
      </w:r>
      <w:r w:rsidR="00220BD7" w:rsidRPr="00220BD7">
        <w:rPr>
          <w:bCs/>
          <w:smallCaps/>
        </w:rPr>
        <w:t>Francesca Tomatis, Where Is Women'S Revolution Going? The Effects of Education and Employment on Fertility Behaviours Across Europe</w:t>
      </w:r>
      <w:r w:rsidR="00220BD7" w:rsidRPr="00CE465E">
        <w:t xml:space="preserve"> </w:t>
      </w:r>
      <w:r w:rsidR="00220BD7" w:rsidRPr="00CE465E">
        <w:rPr>
          <w:rFonts w:cs="Times New Roman"/>
        </w:rPr>
        <w:t xml:space="preserve">unpublished Thesis (Universita' degli Studi di MILANO, 2019), </w:t>
      </w:r>
      <w:hyperlink r:id="rId170" w:history="1">
        <w:r w:rsidR="00220BD7" w:rsidRPr="00CE465E">
          <w:t>WHERE IS WOMEN¿S REVOLUTION GOING?THE EFFECTS OF EDUCATION AND EMPLOYMENT ON FERTILITY BEHAVIOURS ACROSS EUROPE (unimi.it)</w:t>
        </w:r>
      </w:hyperlink>
      <w:r w:rsidR="00220BD7">
        <w:t xml:space="preserve">; </w:t>
      </w:r>
      <w:r w:rsidR="00220BD7" w:rsidRPr="00CE465E">
        <w:t xml:space="preserve">Elizabeth Chloe </w:t>
      </w:r>
      <w:bookmarkStart w:id="198" w:name="_Hlk153785979"/>
      <w:r w:rsidR="00220BD7" w:rsidRPr="00CE465E">
        <w:t>Romanis</w:t>
      </w:r>
      <w:bookmarkEnd w:id="198"/>
      <w:r w:rsidR="00220BD7" w:rsidRPr="00CE465E">
        <w:rPr>
          <w:rFonts w:cs="Times New Roman"/>
        </w:rPr>
        <w:t xml:space="preserve">, </w:t>
      </w:r>
      <w:r w:rsidR="00220BD7" w:rsidRPr="00CE465E">
        <w:rPr>
          <w:i/>
          <w:iCs/>
        </w:rPr>
        <w:t>Assisted gestative technologies</w:t>
      </w:r>
      <w:r w:rsidR="00220BD7" w:rsidRPr="00CE465E">
        <w:t xml:space="preserve">, 48 </w:t>
      </w:r>
      <w:r w:rsidR="00220BD7" w:rsidRPr="00220BD7">
        <w:rPr>
          <w:bCs/>
          <w:smallCaps/>
        </w:rPr>
        <w:t>J Med</w:t>
      </w:r>
      <w:r w:rsidR="00220BD7" w:rsidRPr="00CE465E">
        <w:t xml:space="preserve"> </w:t>
      </w:r>
      <w:r w:rsidR="00220BD7" w:rsidRPr="00220BD7">
        <w:rPr>
          <w:bCs/>
          <w:smallCaps/>
        </w:rPr>
        <w:t>Ethics</w:t>
      </w:r>
      <w:r w:rsidR="00220BD7" w:rsidRPr="00CE465E">
        <w:t xml:space="preserve"> 439, 439 (2022) ("However, technology is seemingly bringing us to ‘the third reproductive revolution’ with the increasing availability of multiple forms of assisted gestation.</w:t>
      </w:r>
      <w:r w:rsidR="00220BD7" w:rsidRPr="00CE465E">
        <w:rPr>
          <w:rFonts w:cs="Times New Roman"/>
        </w:rPr>
        <w:t>")</w:t>
      </w:r>
      <w:r>
        <w:t xml:space="preserve"> </w:t>
      </w:r>
    </w:p>
    <w:p w14:paraId="4709D245" w14:textId="51CA11AC" w:rsidR="00812350" w:rsidRDefault="00812350" w:rsidP="008A54C3">
      <w:pPr>
        <w:pStyle w:val="FootnoteText"/>
        <w:bidi w:val="0"/>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8"/>
    <w:lvl w:ilvl="0">
      <w:start w:val="1"/>
      <w:numFmt w:val="decimal"/>
      <w:pStyle w:val="a"/>
      <w:lvlText w:val="%1."/>
      <w:lvlJc w:val="left"/>
      <w:pPr>
        <w:tabs>
          <w:tab w:val="num" w:pos="4395"/>
        </w:tabs>
        <w:ind w:left="4395" w:hanging="360"/>
      </w:pPr>
    </w:lvl>
  </w:abstractNum>
  <w:abstractNum w:abstractNumId="1" w15:restartNumberingAfterBreak="0">
    <w:nsid w:val="0F3E6AF7"/>
    <w:multiLevelType w:val="hybridMultilevel"/>
    <w:tmpl w:val="26C2501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C6901"/>
    <w:multiLevelType w:val="hybridMultilevel"/>
    <w:tmpl w:val="587E430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C4A058C"/>
    <w:multiLevelType w:val="hybridMultilevel"/>
    <w:tmpl w:val="66B6D0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EB7890"/>
    <w:multiLevelType w:val="hybridMultilevel"/>
    <w:tmpl w:val="F65827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F3897"/>
    <w:multiLevelType w:val="hybridMultilevel"/>
    <w:tmpl w:val="50CAB710"/>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17868"/>
    <w:multiLevelType w:val="hybridMultilevel"/>
    <w:tmpl w:val="1C64A65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0833F56"/>
    <w:multiLevelType w:val="multilevel"/>
    <w:tmpl w:val="B9EC4AAE"/>
    <w:lvl w:ilvl="0">
      <w:start w:val="6"/>
      <w:numFmt w:val="decimal"/>
      <w:lvlText w:val="%1."/>
      <w:lvlJc w:val="left"/>
      <w:pPr>
        <w:ind w:left="720" w:hanging="360"/>
      </w:pPr>
      <w:rPr>
        <w:rFonts w:cs="Times New Roman" w:hint="default"/>
        <w:b/>
        <w:bCs/>
      </w:rPr>
    </w:lvl>
    <w:lvl w:ilvl="1">
      <w:start w:val="1"/>
      <w:numFmt w:val="decimal"/>
      <w:isLgl/>
      <w:lvlText w:val="%1.%2"/>
      <w:lvlJc w:val="left"/>
      <w:pPr>
        <w:ind w:left="810" w:hanging="450"/>
      </w:pPr>
      <w:rPr>
        <w:rFonts w:cs="Times New Roman" w:hint="default"/>
        <w:b/>
        <w:sz w:val="28"/>
      </w:rPr>
    </w:lvl>
    <w:lvl w:ilvl="2">
      <w:start w:val="1"/>
      <w:numFmt w:val="decimal"/>
      <w:isLgl/>
      <w:lvlText w:val="%1.%2.%3"/>
      <w:lvlJc w:val="left"/>
      <w:pPr>
        <w:ind w:left="1080" w:hanging="720"/>
      </w:pPr>
      <w:rPr>
        <w:rFonts w:cs="Times New Roman" w:hint="default"/>
        <w:b/>
        <w:sz w:val="28"/>
      </w:rPr>
    </w:lvl>
    <w:lvl w:ilvl="3">
      <w:start w:val="1"/>
      <w:numFmt w:val="decimal"/>
      <w:isLgl/>
      <w:lvlText w:val="%1.%2.%3.%4"/>
      <w:lvlJc w:val="left"/>
      <w:pPr>
        <w:ind w:left="1080" w:hanging="720"/>
      </w:pPr>
      <w:rPr>
        <w:rFonts w:cs="Times New Roman" w:hint="default"/>
        <w:b/>
        <w:sz w:val="28"/>
      </w:rPr>
    </w:lvl>
    <w:lvl w:ilvl="4">
      <w:start w:val="1"/>
      <w:numFmt w:val="decimal"/>
      <w:isLgl/>
      <w:lvlText w:val="%1.%2.%3.%4.%5"/>
      <w:lvlJc w:val="left"/>
      <w:pPr>
        <w:ind w:left="1440" w:hanging="1080"/>
      </w:pPr>
      <w:rPr>
        <w:rFonts w:cs="Times New Roman" w:hint="default"/>
        <w:b/>
        <w:sz w:val="28"/>
      </w:rPr>
    </w:lvl>
    <w:lvl w:ilvl="5">
      <w:start w:val="1"/>
      <w:numFmt w:val="decimal"/>
      <w:isLgl/>
      <w:lvlText w:val="%1.%2.%3.%4.%5.%6"/>
      <w:lvlJc w:val="left"/>
      <w:pPr>
        <w:ind w:left="1440" w:hanging="1080"/>
      </w:pPr>
      <w:rPr>
        <w:rFonts w:cs="Times New Roman" w:hint="default"/>
        <w:b/>
        <w:sz w:val="28"/>
      </w:rPr>
    </w:lvl>
    <w:lvl w:ilvl="6">
      <w:start w:val="1"/>
      <w:numFmt w:val="decimal"/>
      <w:isLgl/>
      <w:lvlText w:val="%1.%2.%3.%4.%5.%6.%7"/>
      <w:lvlJc w:val="left"/>
      <w:pPr>
        <w:ind w:left="1440" w:hanging="1080"/>
      </w:pPr>
      <w:rPr>
        <w:rFonts w:cs="Times New Roman" w:hint="default"/>
        <w:b/>
        <w:sz w:val="28"/>
      </w:rPr>
    </w:lvl>
    <w:lvl w:ilvl="7">
      <w:start w:val="1"/>
      <w:numFmt w:val="decimal"/>
      <w:isLgl/>
      <w:lvlText w:val="%1.%2.%3.%4.%5.%6.%7.%8"/>
      <w:lvlJc w:val="left"/>
      <w:pPr>
        <w:ind w:left="1800" w:hanging="1440"/>
      </w:pPr>
      <w:rPr>
        <w:rFonts w:cs="Times New Roman" w:hint="default"/>
        <w:b/>
        <w:sz w:val="28"/>
      </w:rPr>
    </w:lvl>
    <w:lvl w:ilvl="8">
      <w:start w:val="1"/>
      <w:numFmt w:val="decimal"/>
      <w:isLgl/>
      <w:lvlText w:val="%1.%2.%3.%4.%5.%6.%7.%8.%9"/>
      <w:lvlJc w:val="left"/>
      <w:pPr>
        <w:ind w:left="1800" w:hanging="1440"/>
      </w:pPr>
      <w:rPr>
        <w:rFonts w:cs="Times New Roman" w:hint="default"/>
        <w:b/>
        <w:sz w:val="28"/>
      </w:rPr>
    </w:lvl>
  </w:abstractNum>
  <w:abstractNum w:abstractNumId="8" w15:restartNumberingAfterBreak="0">
    <w:nsid w:val="3A7441AF"/>
    <w:multiLevelType w:val="hybridMultilevel"/>
    <w:tmpl w:val="56A44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1C4576"/>
    <w:multiLevelType w:val="hybridMultilevel"/>
    <w:tmpl w:val="FF32A3D4"/>
    <w:lvl w:ilvl="0" w:tplc="0409001B">
      <w:start w:val="1"/>
      <w:numFmt w:val="lowerRoman"/>
      <w:lvlText w:val="%1."/>
      <w:lvlJc w:val="right"/>
      <w:pPr>
        <w:ind w:left="643" w:hanging="360"/>
      </w:p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15:restartNumberingAfterBreak="0">
    <w:nsid w:val="409A0CE7"/>
    <w:multiLevelType w:val="hybridMultilevel"/>
    <w:tmpl w:val="A6127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0936AE"/>
    <w:multiLevelType w:val="hybridMultilevel"/>
    <w:tmpl w:val="BAD073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7557E0"/>
    <w:multiLevelType w:val="hybridMultilevel"/>
    <w:tmpl w:val="CC9AB406"/>
    <w:lvl w:ilvl="0" w:tplc="FFFFFFF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A001B94"/>
    <w:multiLevelType w:val="multilevel"/>
    <w:tmpl w:val="09E61C02"/>
    <w:lvl w:ilvl="0">
      <w:start w:val="1"/>
      <w:numFmt w:val="hebrew1"/>
      <w:lvlText w:val="%1."/>
      <w:lvlJc w:val="center"/>
      <w:pPr>
        <w:tabs>
          <w:tab w:val="num" w:pos="1224"/>
        </w:tabs>
        <w:ind w:left="1224" w:hanging="360"/>
      </w:pPr>
      <w:rPr>
        <w:rFonts w:cs="Times New Roman" w:hint="default"/>
        <w:sz w:val="2"/>
        <w:szCs w:val="24"/>
      </w:rPr>
    </w:lvl>
    <w:lvl w:ilvl="1">
      <w:start w:val="1"/>
      <w:numFmt w:val="decimal"/>
      <w:lvlText w:val="%1.%2."/>
      <w:lvlJc w:val="center"/>
      <w:pPr>
        <w:tabs>
          <w:tab w:val="num" w:pos="1584"/>
        </w:tabs>
        <w:ind w:left="1584" w:hanging="360"/>
      </w:pPr>
      <w:rPr>
        <w:rFonts w:cs="Times New Roman" w:hint="default"/>
      </w:rPr>
    </w:lvl>
    <w:lvl w:ilvl="2">
      <w:start w:val="1"/>
      <w:numFmt w:val="hebrew1"/>
      <w:pStyle w:val="3"/>
      <w:suff w:val="nothing"/>
      <w:lvlText w:val="%1.%2.%3."/>
      <w:lvlJc w:val="center"/>
      <w:pPr>
        <w:ind w:left="1919" w:hanging="360"/>
      </w:pPr>
      <w:rPr>
        <w:rFonts w:cs="Times New Roman" w:hint="default"/>
        <w:sz w:val="2"/>
        <w:szCs w:val="24"/>
      </w:rPr>
    </w:lvl>
    <w:lvl w:ilvl="3">
      <w:start w:val="1"/>
      <w:numFmt w:val="decimal"/>
      <w:lvlText w:val="%1.%2.%3.%4."/>
      <w:lvlJc w:val="center"/>
      <w:pPr>
        <w:tabs>
          <w:tab w:val="num" w:pos="2304"/>
        </w:tabs>
        <w:ind w:left="2304" w:hanging="360"/>
      </w:pPr>
      <w:rPr>
        <w:rFonts w:cs="Times New Roman" w:hint="default"/>
        <w:b w:val="0"/>
        <w:bCs w:val="0"/>
      </w:rPr>
    </w:lvl>
    <w:lvl w:ilvl="4">
      <w:start w:val="1"/>
      <w:numFmt w:val="hebrew1"/>
      <w:lvlText w:val="%1.%2.%3.%4.%5."/>
      <w:lvlJc w:val="center"/>
      <w:pPr>
        <w:tabs>
          <w:tab w:val="num" w:pos="2664"/>
        </w:tabs>
        <w:ind w:left="2664" w:hanging="360"/>
      </w:pPr>
      <w:rPr>
        <w:rFonts w:cs="Times New Roman" w:hint="default"/>
        <w:sz w:val="2"/>
        <w:szCs w:val="24"/>
      </w:rPr>
    </w:lvl>
    <w:lvl w:ilvl="5">
      <w:start w:val="1"/>
      <w:numFmt w:val="decimal"/>
      <w:lvlText w:val="%1.%2.%3.%4.%5.%6."/>
      <w:lvlJc w:val="center"/>
      <w:pPr>
        <w:tabs>
          <w:tab w:val="num" w:pos="3024"/>
        </w:tabs>
        <w:ind w:left="3024" w:hanging="360"/>
      </w:pPr>
      <w:rPr>
        <w:rFonts w:cs="Times New Roman" w:hint="default"/>
      </w:rPr>
    </w:lvl>
    <w:lvl w:ilvl="6">
      <w:start w:val="1"/>
      <w:numFmt w:val="hebrew1"/>
      <w:lvlText w:val="%1.%2.%3.%4.%5.%6.%7."/>
      <w:lvlJc w:val="center"/>
      <w:pPr>
        <w:tabs>
          <w:tab w:val="num" w:pos="3384"/>
        </w:tabs>
        <w:ind w:left="3384" w:hanging="360"/>
      </w:pPr>
      <w:rPr>
        <w:rFonts w:cs="Times New Roman" w:hint="default"/>
        <w:sz w:val="2"/>
        <w:szCs w:val="24"/>
      </w:rPr>
    </w:lvl>
    <w:lvl w:ilvl="7">
      <w:start w:val="1"/>
      <w:numFmt w:val="decimal"/>
      <w:lvlText w:val="%1.%2.%3.%4.%5.%6.%7.%8."/>
      <w:lvlJc w:val="center"/>
      <w:pPr>
        <w:tabs>
          <w:tab w:val="num" w:pos="3744"/>
        </w:tabs>
        <w:ind w:left="3744" w:hanging="360"/>
      </w:pPr>
      <w:rPr>
        <w:rFonts w:cs="Times New Roman" w:hint="default"/>
      </w:rPr>
    </w:lvl>
    <w:lvl w:ilvl="8">
      <w:start w:val="1"/>
      <w:numFmt w:val="hebrew1"/>
      <w:lvlText w:val="%1.%2.%3.%4.%5.%6.%7.%8.%9."/>
      <w:lvlJc w:val="center"/>
      <w:pPr>
        <w:tabs>
          <w:tab w:val="num" w:pos="4104"/>
        </w:tabs>
        <w:ind w:left="4104" w:hanging="360"/>
      </w:pPr>
      <w:rPr>
        <w:rFonts w:cs="Times New Roman" w:hint="default"/>
        <w:sz w:val="2"/>
        <w:szCs w:val="24"/>
      </w:rPr>
    </w:lvl>
  </w:abstractNum>
  <w:abstractNum w:abstractNumId="14" w15:restartNumberingAfterBreak="0">
    <w:nsid w:val="4F1B0FED"/>
    <w:multiLevelType w:val="hybridMultilevel"/>
    <w:tmpl w:val="66B6D0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6A67250"/>
    <w:multiLevelType w:val="hybridMultilevel"/>
    <w:tmpl w:val="A9BE88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7220617"/>
    <w:multiLevelType w:val="hybridMultilevel"/>
    <w:tmpl w:val="66B6D0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86C5D06"/>
    <w:multiLevelType w:val="hybridMultilevel"/>
    <w:tmpl w:val="76260A2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10D723F"/>
    <w:multiLevelType w:val="hybridMultilevel"/>
    <w:tmpl w:val="66B6D08E"/>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D8001A"/>
    <w:multiLevelType w:val="hybridMultilevel"/>
    <w:tmpl w:val="1DA83D0A"/>
    <w:lvl w:ilvl="0" w:tplc="17B6E6FA">
      <w:start w:val="1"/>
      <w:numFmt w:val="bullet"/>
      <w:pStyle w:val="Resume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2C7EB6"/>
    <w:multiLevelType w:val="hybridMultilevel"/>
    <w:tmpl w:val="1C64A658"/>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6D05283A"/>
    <w:multiLevelType w:val="hybridMultilevel"/>
    <w:tmpl w:val="F02C84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E197429"/>
    <w:multiLevelType w:val="hybridMultilevel"/>
    <w:tmpl w:val="26C2501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652A34"/>
    <w:multiLevelType w:val="multilevel"/>
    <w:tmpl w:val="4970C914"/>
    <w:lvl w:ilvl="0">
      <w:start w:val="3"/>
      <w:numFmt w:val="hebrew1"/>
      <w:pStyle w:val="1"/>
      <w:lvlText w:val="%1."/>
      <w:lvlJc w:val="center"/>
      <w:pPr>
        <w:tabs>
          <w:tab w:val="num" w:pos="360"/>
        </w:tabs>
        <w:ind w:left="360" w:hanging="360"/>
      </w:pPr>
      <w:rPr>
        <w:rFonts w:cs="Times New Roman" w:hint="default"/>
        <w:sz w:val="2"/>
        <w:szCs w:val="24"/>
      </w:rPr>
    </w:lvl>
    <w:lvl w:ilvl="1">
      <w:start w:val="1"/>
      <w:numFmt w:val="decimal"/>
      <w:pStyle w:val="2"/>
      <w:lvlText w:val="%1.%2."/>
      <w:lvlJc w:val="center"/>
      <w:pPr>
        <w:tabs>
          <w:tab w:val="num" w:pos="720"/>
        </w:tabs>
        <w:ind w:left="720" w:hanging="360"/>
      </w:pPr>
      <w:rPr>
        <w:rFonts w:cs="Times New Roman" w:hint="default"/>
      </w:rPr>
    </w:lvl>
    <w:lvl w:ilvl="2">
      <w:start w:val="1"/>
      <w:numFmt w:val="hebrew1"/>
      <w:pStyle w:val="Heading8"/>
      <w:lvlText w:val="%1.%2.%3."/>
      <w:lvlJc w:val="center"/>
      <w:pPr>
        <w:tabs>
          <w:tab w:val="num" w:pos="1080"/>
        </w:tabs>
        <w:ind w:left="1080" w:hanging="360"/>
      </w:pPr>
      <w:rPr>
        <w:rFonts w:cs="Times New Roman" w:hint="default"/>
        <w:sz w:val="2"/>
        <w:szCs w:val="24"/>
      </w:rPr>
    </w:lvl>
    <w:lvl w:ilvl="3">
      <w:start w:val="1"/>
      <w:numFmt w:val="decimal"/>
      <w:lvlText w:val="%1.%2.%3.%4."/>
      <w:lvlJc w:val="center"/>
      <w:pPr>
        <w:tabs>
          <w:tab w:val="num" w:pos="1440"/>
        </w:tabs>
        <w:ind w:left="1440" w:hanging="360"/>
      </w:pPr>
      <w:rPr>
        <w:rFonts w:cs="Times New Roman" w:hint="default"/>
      </w:rPr>
    </w:lvl>
    <w:lvl w:ilvl="4">
      <w:start w:val="1"/>
      <w:numFmt w:val="hebrew1"/>
      <w:lvlText w:val="%1.%2.%3.%4.%5."/>
      <w:lvlJc w:val="center"/>
      <w:pPr>
        <w:tabs>
          <w:tab w:val="num" w:pos="1800"/>
        </w:tabs>
        <w:ind w:left="1800" w:hanging="360"/>
      </w:pPr>
      <w:rPr>
        <w:rFonts w:cs="Times New Roman" w:hint="default"/>
        <w:sz w:val="2"/>
        <w:szCs w:val="24"/>
      </w:rPr>
    </w:lvl>
    <w:lvl w:ilvl="5">
      <w:start w:val="1"/>
      <w:numFmt w:val="decimal"/>
      <w:lvlText w:val="%1.%2.%3.%4.%5.%6."/>
      <w:lvlJc w:val="center"/>
      <w:pPr>
        <w:tabs>
          <w:tab w:val="num" w:pos="2160"/>
        </w:tabs>
        <w:ind w:left="2160" w:hanging="360"/>
      </w:pPr>
      <w:rPr>
        <w:rFonts w:cs="Times New Roman" w:hint="default"/>
      </w:rPr>
    </w:lvl>
    <w:lvl w:ilvl="6">
      <w:start w:val="1"/>
      <w:numFmt w:val="hebrew1"/>
      <w:lvlText w:val="%1.%2.%3.%4.%5.%6.%7."/>
      <w:lvlJc w:val="center"/>
      <w:pPr>
        <w:tabs>
          <w:tab w:val="num" w:pos="2520"/>
        </w:tabs>
        <w:ind w:left="2520" w:hanging="360"/>
      </w:pPr>
      <w:rPr>
        <w:rFonts w:cs="Times New Roman" w:hint="default"/>
        <w:sz w:val="2"/>
        <w:szCs w:val="24"/>
      </w:rPr>
    </w:lvl>
    <w:lvl w:ilvl="7">
      <w:start w:val="1"/>
      <w:numFmt w:val="decimal"/>
      <w:lvlText w:val="%1.%2.%3.%4.%5.%6.%7.%8."/>
      <w:lvlJc w:val="center"/>
      <w:pPr>
        <w:tabs>
          <w:tab w:val="num" w:pos="2880"/>
        </w:tabs>
        <w:ind w:left="2880" w:hanging="360"/>
      </w:pPr>
      <w:rPr>
        <w:rFonts w:cs="Times New Roman" w:hint="default"/>
      </w:rPr>
    </w:lvl>
    <w:lvl w:ilvl="8">
      <w:start w:val="1"/>
      <w:numFmt w:val="hebrew1"/>
      <w:lvlText w:val="%1.%2.%3.%4.%5.%6.%7.%8.%9."/>
      <w:lvlJc w:val="center"/>
      <w:pPr>
        <w:tabs>
          <w:tab w:val="num" w:pos="3240"/>
        </w:tabs>
        <w:ind w:left="3240" w:hanging="360"/>
      </w:pPr>
      <w:rPr>
        <w:rFonts w:cs="Times New Roman" w:hint="default"/>
        <w:sz w:val="2"/>
        <w:szCs w:val="24"/>
      </w:rPr>
    </w:lvl>
  </w:abstractNum>
  <w:abstractNum w:abstractNumId="24" w15:restartNumberingAfterBreak="0">
    <w:nsid w:val="74F07C75"/>
    <w:multiLevelType w:val="hybridMultilevel"/>
    <w:tmpl w:val="F65827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E9398A"/>
    <w:multiLevelType w:val="hybridMultilevel"/>
    <w:tmpl w:val="55C609BA"/>
    <w:lvl w:ilvl="0" w:tplc="FFFFFFF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9667ED5"/>
    <w:multiLevelType w:val="hybridMultilevel"/>
    <w:tmpl w:val="76260A2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A072934"/>
    <w:multiLevelType w:val="hybridMultilevel"/>
    <w:tmpl w:val="74704A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C7528E"/>
    <w:multiLevelType w:val="hybridMultilevel"/>
    <w:tmpl w:val="66B6D0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F6528AD"/>
    <w:multiLevelType w:val="hybridMultilevel"/>
    <w:tmpl w:val="66B6D0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80030514">
    <w:abstractNumId w:val="23"/>
  </w:num>
  <w:num w:numId="2" w16cid:durableId="687953772">
    <w:abstractNumId w:val="13"/>
  </w:num>
  <w:num w:numId="3" w16cid:durableId="1403139368">
    <w:abstractNumId w:val="0"/>
  </w:num>
  <w:num w:numId="4" w16cid:durableId="928853017">
    <w:abstractNumId w:val="19"/>
  </w:num>
  <w:num w:numId="5" w16cid:durableId="1102652336">
    <w:abstractNumId w:val="22"/>
  </w:num>
  <w:num w:numId="6" w16cid:durableId="1876774457">
    <w:abstractNumId w:val="24"/>
  </w:num>
  <w:num w:numId="7" w16cid:durableId="975649702">
    <w:abstractNumId w:val="26"/>
  </w:num>
  <w:num w:numId="8" w16cid:durableId="926425433">
    <w:abstractNumId w:val="1"/>
  </w:num>
  <w:num w:numId="9" w16cid:durableId="1236281215">
    <w:abstractNumId w:val="4"/>
  </w:num>
  <w:num w:numId="10" w16cid:durableId="671373777">
    <w:abstractNumId w:val="17"/>
  </w:num>
  <w:num w:numId="11" w16cid:durableId="11348703">
    <w:abstractNumId w:val="27"/>
  </w:num>
  <w:num w:numId="12" w16cid:durableId="32926826">
    <w:abstractNumId w:val="9"/>
  </w:num>
  <w:num w:numId="13" w16cid:durableId="948396185">
    <w:abstractNumId w:val="10"/>
  </w:num>
  <w:num w:numId="14" w16cid:durableId="1847985248">
    <w:abstractNumId w:val="8"/>
  </w:num>
  <w:num w:numId="15" w16cid:durableId="1977636616">
    <w:abstractNumId w:val="10"/>
  </w:num>
  <w:num w:numId="16" w16cid:durableId="1961104251">
    <w:abstractNumId w:val="10"/>
  </w:num>
  <w:num w:numId="17" w16cid:durableId="688145424">
    <w:abstractNumId w:val="21"/>
  </w:num>
  <w:num w:numId="18" w16cid:durableId="474416584">
    <w:abstractNumId w:val="15"/>
  </w:num>
  <w:num w:numId="19" w16cid:durableId="1045374975">
    <w:abstractNumId w:val="18"/>
  </w:num>
  <w:num w:numId="20" w16cid:durableId="1474368967">
    <w:abstractNumId w:val="16"/>
  </w:num>
  <w:num w:numId="21" w16cid:durableId="1090350646">
    <w:abstractNumId w:val="29"/>
  </w:num>
  <w:num w:numId="22" w16cid:durableId="696154788">
    <w:abstractNumId w:val="11"/>
  </w:num>
  <w:num w:numId="23" w16cid:durableId="490831385">
    <w:abstractNumId w:val="12"/>
  </w:num>
  <w:num w:numId="24" w16cid:durableId="885719303">
    <w:abstractNumId w:val="6"/>
  </w:num>
  <w:num w:numId="25" w16cid:durableId="1632394776">
    <w:abstractNumId w:val="2"/>
  </w:num>
  <w:num w:numId="26" w16cid:durableId="595332043">
    <w:abstractNumId w:val="14"/>
  </w:num>
  <w:num w:numId="27" w16cid:durableId="930747182">
    <w:abstractNumId w:val="25"/>
  </w:num>
  <w:num w:numId="28" w16cid:durableId="1879009296">
    <w:abstractNumId w:val="20"/>
  </w:num>
  <w:num w:numId="29" w16cid:durableId="1966962149">
    <w:abstractNumId w:val="3"/>
  </w:num>
  <w:num w:numId="30" w16cid:durableId="1468627466">
    <w:abstractNumId w:val="28"/>
  </w:num>
  <w:num w:numId="31" w16cid:durableId="351076760">
    <w:abstractNumId w:val="7"/>
  </w:num>
  <w:num w:numId="32" w16cid:durableId="73493148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612"/>
    <w:rsid w:val="000000EB"/>
    <w:rsid w:val="00000697"/>
    <w:rsid w:val="00000CAB"/>
    <w:rsid w:val="000010D2"/>
    <w:rsid w:val="0000113A"/>
    <w:rsid w:val="00001452"/>
    <w:rsid w:val="00001E7B"/>
    <w:rsid w:val="00002BB9"/>
    <w:rsid w:val="00002F6A"/>
    <w:rsid w:val="00003403"/>
    <w:rsid w:val="00003D23"/>
    <w:rsid w:val="00003F7D"/>
    <w:rsid w:val="000044C3"/>
    <w:rsid w:val="000046AD"/>
    <w:rsid w:val="00004BD9"/>
    <w:rsid w:val="00004CEE"/>
    <w:rsid w:val="00004DE6"/>
    <w:rsid w:val="00005D2B"/>
    <w:rsid w:val="00005DF4"/>
    <w:rsid w:val="00006659"/>
    <w:rsid w:val="00006818"/>
    <w:rsid w:val="00006ECF"/>
    <w:rsid w:val="00007485"/>
    <w:rsid w:val="00007CBC"/>
    <w:rsid w:val="0001067F"/>
    <w:rsid w:val="000115A9"/>
    <w:rsid w:val="00011606"/>
    <w:rsid w:val="00011C3D"/>
    <w:rsid w:val="00011CE2"/>
    <w:rsid w:val="00011E66"/>
    <w:rsid w:val="000130D6"/>
    <w:rsid w:val="000133E2"/>
    <w:rsid w:val="000136A5"/>
    <w:rsid w:val="0001470F"/>
    <w:rsid w:val="00014710"/>
    <w:rsid w:val="0001491C"/>
    <w:rsid w:val="0001492D"/>
    <w:rsid w:val="00014970"/>
    <w:rsid w:val="00014D08"/>
    <w:rsid w:val="0001505B"/>
    <w:rsid w:val="0001544D"/>
    <w:rsid w:val="00016145"/>
    <w:rsid w:val="00016575"/>
    <w:rsid w:val="000169EB"/>
    <w:rsid w:val="00016D93"/>
    <w:rsid w:val="00017878"/>
    <w:rsid w:val="00020297"/>
    <w:rsid w:val="000207CF"/>
    <w:rsid w:val="00021360"/>
    <w:rsid w:val="00021939"/>
    <w:rsid w:val="0002240C"/>
    <w:rsid w:val="00022849"/>
    <w:rsid w:val="00022AFF"/>
    <w:rsid w:val="00022BCB"/>
    <w:rsid w:val="000230D7"/>
    <w:rsid w:val="00023746"/>
    <w:rsid w:val="00023BF2"/>
    <w:rsid w:val="00023DFA"/>
    <w:rsid w:val="000241B3"/>
    <w:rsid w:val="000244B9"/>
    <w:rsid w:val="000248EE"/>
    <w:rsid w:val="00024E9B"/>
    <w:rsid w:val="0002517F"/>
    <w:rsid w:val="00025360"/>
    <w:rsid w:val="000255A7"/>
    <w:rsid w:val="000255CB"/>
    <w:rsid w:val="0002561A"/>
    <w:rsid w:val="0002584F"/>
    <w:rsid w:val="0002589D"/>
    <w:rsid w:val="00025C07"/>
    <w:rsid w:val="0002664E"/>
    <w:rsid w:val="00026B06"/>
    <w:rsid w:val="00027349"/>
    <w:rsid w:val="000275CF"/>
    <w:rsid w:val="000278E4"/>
    <w:rsid w:val="00027EF3"/>
    <w:rsid w:val="00030358"/>
    <w:rsid w:val="00030E08"/>
    <w:rsid w:val="0003142C"/>
    <w:rsid w:val="0003146B"/>
    <w:rsid w:val="00031CD9"/>
    <w:rsid w:val="00032195"/>
    <w:rsid w:val="000323A2"/>
    <w:rsid w:val="00032520"/>
    <w:rsid w:val="000325FF"/>
    <w:rsid w:val="00032868"/>
    <w:rsid w:val="00032875"/>
    <w:rsid w:val="000329E2"/>
    <w:rsid w:val="00032A8B"/>
    <w:rsid w:val="00032C99"/>
    <w:rsid w:val="00034921"/>
    <w:rsid w:val="000349F0"/>
    <w:rsid w:val="00034A77"/>
    <w:rsid w:val="00034D9C"/>
    <w:rsid w:val="0003537B"/>
    <w:rsid w:val="00035D33"/>
    <w:rsid w:val="00035D3F"/>
    <w:rsid w:val="00035EA2"/>
    <w:rsid w:val="00035F87"/>
    <w:rsid w:val="000360EF"/>
    <w:rsid w:val="000361AB"/>
    <w:rsid w:val="00036B21"/>
    <w:rsid w:val="000373F9"/>
    <w:rsid w:val="00037416"/>
    <w:rsid w:val="000376B7"/>
    <w:rsid w:val="00037795"/>
    <w:rsid w:val="00037B42"/>
    <w:rsid w:val="0004079D"/>
    <w:rsid w:val="00040932"/>
    <w:rsid w:val="00040B88"/>
    <w:rsid w:val="00040B94"/>
    <w:rsid w:val="000410F6"/>
    <w:rsid w:val="0004116F"/>
    <w:rsid w:val="00041293"/>
    <w:rsid w:val="0004155C"/>
    <w:rsid w:val="00041871"/>
    <w:rsid w:val="00041D84"/>
    <w:rsid w:val="00042135"/>
    <w:rsid w:val="000422D2"/>
    <w:rsid w:val="00042871"/>
    <w:rsid w:val="000428D7"/>
    <w:rsid w:val="00042A64"/>
    <w:rsid w:val="00042C30"/>
    <w:rsid w:val="00042C86"/>
    <w:rsid w:val="00042ED8"/>
    <w:rsid w:val="0004387E"/>
    <w:rsid w:val="00044079"/>
    <w:rsid w:val="0004460D"/>
    <w:rsid w:val="0004482C"/>
    <w:rsid w:val="00044BC2"/>
    <w:rsid w:val="00044D3F"/>
    <w:rsid w:val="00045257"/>
    <w:rsid w:val="0004562C"/>
    <w:rsid w:val="0004570C"/>
    <w:rsid w:val="00045DD9"/>
    <w:rsid w:val="00046529"/>
    <w:rsid w:val="00046761"/>
    <w:rsid w:val="00046786"/>
    <w:rsid w:val="000467D4"/>
    <w:rsid w:val="00046B6C"/>
    <w:rsid w:val="00046BAD"/>
    <w:rsid w:val="00047401"/>
    <w:rsid w:val="000474F9"/>
    <w:rsid w:val="000501CB"/>
    <w:rsid w:val="00050260"/>
    <w:rsid w:val="00050948"/>
    <w:rsid w:val="00050BDA"/>
    <w:rsid w:val="00050BF7"/>
    <w:rsid w:val="00050E8D"/>
    <w:rsid w:val="00051420"/>
    <w:rsid w:val="00051A02"/>
    <w:rsid w:val="000523DA"/>
    <w:rsid w:val="00052425"/>
    <w:rsid w:val="000526B2"/>
    <w:rsid w:val="00052CB9"/>
    <w:rsid w:val="00052DA5"/>
    <w:rsid w:val="00052EEE"/>
    <w:rsid w:val="000536D1"/>
    <w:rsid w:val="00053740"/>
    <w:rsid w:val="0005375D"/>
    <w:rsid w:val="00053E83"/>
    <w:rsid w:val="00054A51"/>
    <w:rsid w:val="00054C8E"/>
    <w:rsid w:val="0005535D"/>
    <w:rsid w:val="00056161"/>
    <w:rsid w:val="000565A2"/>
    <w:rsid w:val="0005682A"/>
    <w:rsid w:val="00056D31"/>
    <w:rsid w:val="0005719D"/>
    <w:rsid w:val="0005787E"/>
    <w:rsid w:val="00057B45"/>
    <w:rsid w:val="00057D3B"/>
    <w:rsid w:val="000602D3"/>
    <w:rsid w:val="00060568"/>
    <w:rsid w:val="000608D6"/>
    <w:rsid w:val="00060A29"/>
    <w:rsid w:val="0006100E"/>
    <w:rsid w:val="000615B4"/>
    <w:rsid w:val="00061B13"/>
    <w:rsid w:val="00062176"/>
    <w:rsid w:val="00062D2F"/>
    <w:rsid w:val="0006333F"/>
    <w:rsid w:val="0006354E"/>
    <w:rsid w:val="00063667"/>
    <w:rsid w:val="00063BC6"/>
    <w:rsid w:val="00064ECC"/>
    <w:rsid w:val="00064EEC"/>
    <w:rsid w:val="00065577"/>
    <w:rsid w:val="000658FA"/>
    <w:rsid w:val="00065FDB"/>
    <w:rsid w:val="00066579"/>
    <w:rsid w:val="000669E9"/>
    <w:rsid w:val="00066C6D"/>
    <w:rsid w:val="00067D88"/>
    <w:rsid w:val="00070177"/>
    <w:rsid w:val="000702BD"/>
    <w:rsid w:val="00070FC9"/>
    <w:rsid w:val="00071943"/>
    <w:rsid w:val="00071AA5"/>
    <w:rsid w:val="00071DB7"/>
    <w:rsid w:val="000720AA"/>
    <w:rsid w:val="0007287E"/>
    <w:rsid w:val="000728DC"/>
    <w:rsid w:val="00072B53"/>
    <w:rsid w:val="00073592"/>
    <w:rsid w:val="00074002"/>
    <w:rsid w:val="000742A4"/>
    <w:rsid w:val="00074521"/>
    <w:rsid w:val="00074794"/>
    <w:rsid w:val="00074E7D"/>
    <w:rsid w:val="00074EFE"/>
    <w:rsid w:val="0007517A"/>
    <w:rsid w:val="00075B34"/>
    <w:rsid w:val="00075C86"/>
    <w:rsid w:val="00076791"/>
    <w:rsid w:val="00077218"/>
    <w:rsid w:val="000776D1"/>
    <w:rsid w:val="00077832"/>
    <w:rsid w:val="00077ACC"/>
    <w:rsid w:val="00077C58"/>
    <w:rsid w:val="00077CF4"/>
    <w:rsid w:val="00077EFC"/>
    <w:rsid w:val="00077F4B"/>
    <w:rsid w:val="00080FDF"/>
    <w:rsid w:val="000811FB"/>
    <w:rsid w:val="00081282"/>
    <w:rsid w:val="00081286"/>
    <w:rsid w:val="00082910"/>
    <w:rsid w:val="00082DCF"/>
    <w:rsid w:val="00083128"/>
    <w:rsid w:val="0008317E"/>
    <w:rsid w:val="000833C0"/>
    <w:rsid w:val="00083494"/>
    <w:rsid w:val="000838AC"/>
    <w:rsid w:val="000838C1"/>
    <w:rsid w:val="00083D37"/>
    <w:rsid w:val="00083D47"/>
    <w:rsid w:val="0008415F"/>
    <w:rsid w:val="0008454D"/>
    <w:rsid w:val="00084717"/>
    <w:rsid w:val="0008514A"/>
    <w:rsid w:val="00085220"/>
    <w:rsid w:val="000856D2"/>
    <w:rsid w:val="00085DA1"/>
    <w:rsid w:val="00085E91"/>
    <w:rsid w:val="000860FD"/>
    <w:rsid w:val="000862CE"/>
    <w:rsid w:val="00086361"/>
    <w:rsid w:val="00086600"/>
    <w:rsid w:val="000868A1"/>
    <w:rsid w:val="000868C3"/>
    <w:rsid w:val="00086AD0"/>
    <w:rsid w:val="00086C06"/>
    <w:rsid w:val="00087A96"/>
    <w:rsid w:val="00087C7E"/>
    <w:rsid w:val="000905B4"/>
    <w:rsid w:val="0009080C"/>
    <w:rsid w:val="00090DC5"/>
    <w:rsid w:val="00090EDB"/>
    <w:rsid w:val="00091793"/>
    <w:rsid w:val="0009197A"/>
    <w:rsid w:val="00091AC7"/>
    <w:rsid w:val="000927B5"/>
    <w:rsid w:val="000929D7"/>
    <w:rsid w:val="000934FD"/>
    <w:rsid w:val="000935FB"/>
    <w:rsid w:val="00093A28"/>
    <w:rsid w:val="00094479"/>
    <w:rsid w:val="0009460F"/>
    <w:rsid w:val="00094680"/>
    <w:rsid w:val="00094C58"/>
    <w:rsid w:val="00094F0C"/>
    <w:rsid w:val="000954E3"/>
    <w:rsid w:val="000958B6"/>
    <w:rsid w:val="00095C4B"/>
    <w:rsid w:val="00095F38"/>
    <w:rsid w:val="000965D2"/>
    <w:rsid w:val="0009664D"/>
    <w:rsid w:val="000969A2"/>
    <w:rsid w:val="00096F0C"/>
    <w:rsid w:val="0009756C"/>
    <w:rsid w:val="000977B8"/>
    <w:rsid w:val="000A0A66"/>
    <w:rsid w:val="000A0CD2"/>
    <w:rsid w:val="000A0EDC"/>
    <w:rsid w:val="000A16A0"/>
    <w:rsid w:val="000A18BD"/>
    <w:rsid w:val="000A1B50"/>
    <w:rsid w:val="000A1FBA"/>
    <w:rsid w:val="000A2620"/>
    <w:rsid w:val="000A2A28"/>
    <w:rsid w:val="000A2C3B"/>
    <w:rsid w:val="000A2E9D"/>
    <w:rsid w:val="000A2FED"/>
    <w:rsid w:val="000A3142"/>
    <w:rsid w:val="000A3409"/>
    <w:rsid w:val="000A36D2"/>
    <w:rsid w:val="000A3CF1"/>
    <w:rsid w:val="000A473D"/>
    <w:rsid w:val="000A486B"/>
    <w:rsid w:val="000A4DC8"/>
    <w:rsid w:val="000A5C82"/>
    <w:rsid w:val="000A5D7B"/>
    <w:rsid w:val="000A6452"/>
    <w:rsid w:val="000A6646"/>
    <w:rsid w:val="000A67C6"/>
    <w:rsid w:val="000A68AA"/>
    <w:rsid w:val="000A68EB"/>
    <w:rsid w:val="000A6DAC"/>
    <w:rsid w:val="000A6FC3"/>
    <w:rsid w:val="000A78C3"/>
    <w:rsid w:val="000A7D56"/>
    <w:rsid w:val="000B05B0"/>
    <w:rsid w:val="000B12F9"/>
    <w:rsid w:val="000B209A"/>
    <w:rsid w:val="000B269A"/>
    <w:rsid w:val="000B2873"/>
    <w:rsid w:val="000B2CEC"/>
    <w:rsid w:val="000B341A"/>
    <w:rsid w:val="000B3627"/>
    <w:rsid w:val="000B3EC6"/>
    <w:rsid w:val="000B4510"/>
    <w:rsid w:val="000B452B"/>
    <w:rsid w:val="000B4D8A"/>
    <w:rsid w:val="000B4FDC"/>
    <w:rsid w:val="000B4FFC"/>
    <w:rsid w:val="000B5224"/>
    <w:rsid w:val="000B5368"/>
    <w:rsid w:val="000B5698"/>
    <w:rsid w:val="000B59E5"/>
    <w:rsid w:val="000B5C26"/>
    <w:rsid w:val="000B5D34"/>
    <w:rsid w:val="000B5F3F"/>
    <w:rsid w:val="000B65D9"/>
    <w:rsid w:val="000B6754"/>
    <w:rsid w:val="000B79A9"/>
    <w:rsid w:val="000B7DFA"/>
    <w:rsid w:val="000B7E5B"/>
    <w:rsid w:val="000C029A"/>
    <w:rsid w:val="000C0415"/>
    <w:rsid w:val="000C0470"/>
    <w:rsid w:val="000C0569"/>
    <w:rsid w:val="000C1005"/>
    <w:rsid w:val="000C152A"/>
    <w:rsid w:val="000C17C2"/>
    <w:rsid w:val="000C2101"/>
    <w:rsid w:val="000C211F"/>
    <w:rsid w:val="000C23CF"/>
    <w:rsid w:val="000C25DD"/>
    <w:rsid w:val="000C28E6"/>
    <w:rsid w:val="000C29AF"/>
    <w:rsid w:val="000C33F4"/>
    <w:rsid w:val="000C3F07"/>
    <w:rsid w:val="000C4320"/>
    <w:rsid w:val="000C4659"/>
    <w:rsid w:val="000C469F"/>
    <w:rsid w:val="000C4A16"/>
    <w:rsid w:val="000C4CF0"/>
    <w:rsid w:val="000C4E40"/>
    <w:rsid w:val="000C55E5"/>
    <w:rsid w:val="000C5ECB"/>
    <w:rsid w:val="000C657E"/>
    <w:rsid w:val="000D0A4C"/>
    <w:rsid w:val="000D0ADD"/>
    <w:rsid w:val="000D0ED4"/>
    <w:rsid w:val="000D0F06"/>
    <w:rsid w:val="000D0F3C"/>
    <w:rsid w:val="000D18CF"/>
    <w:rsid w:val="000D2296"/>
    <w:rsid w:val="000D2507"/>
    <w:rsid w:val="000D2A36"/>
    <w:rsid w:val="000D2C2C"/>
    <w:rsid w:val="000D2C4A"/>
    <w:rsid w:val="000D3004"/>
    <w:rsid w:val="000D3759"/>
    <w:rsid w:val="000D40A7"/>
    <w:rsid w:val="000D41BD"/>
    <w:rsid w:val="000D46BA"/>
    <w:rsid w:val="000D4A61"/>
    <w:rsid w:val="000D4CC2"/>
    <w:rsid w:val="000D4FC8"/>
    <w:rsid w:val="000D5756"/>
    <w:rsid w:val="000D60FB"/>
    <w:rsid w:val="000D614B"/>
    <w:rsid w:val="000D74A6"/>
    <w:rsid w:val="000D7542"/>
    <w:rsid w:val="000D7655"/>
    <w:rsid w:val="000D7984"/>
    <w:rsid w:val="000D7D2B"/>
    <w:rsid w:val="000D7E7F"/>
    <w:rsid w:val="000E018C"/>
    <w:rsid w:val="000E02BB"/>
    <w:rsid w:val="000E0A88"/>
    <w:rsid w:val="000E1BE4"/>
    <w:rsid w:val="000E2725"/>
    <w:rsid w:val="000E2C7E"/>
    <w:rsid w:val="000E328C"/>
    <w:rsid w:val="000E34AB"/>
    <w:rsid w:val="000E34E5"/>
    <w:rsid w:val="000E355E"/>
    <w:rsid w:val="000E359B"/>
    <w:rsid w:val="000E3818"/>
    <w:rsid w:val="000E3BB9"/>
    <w:rsid w:val="000E3C53"/>
    <w:rsid w:val="000E3CBA"/>
    <w:rsid w:val="000E40E5"/>
    <w:rsid w:val="000E433A"/>
    <w:rsid w:val="000E46DF"/>
    <w:rsid w:val="000E4C99"/>
    <w:rsid w:val="000E518D"/>
    <w:rsid w:val="000E5670"/>
    <w:rsid w:val="000E588A"/>
    <w:rsid w:val="000E5A0F"/>
    <w:rsid w:val="000E5B9E"/>
    <w:rsid w:val="000E5D34"/>
    <w:rsid w:val="000E5F03"/>
    <w:rsid w:val="000E60D1"/>
    <w:rsid w:val="000E6852"/>
    <w:rsid w:val="000E6BCF"/>
    <w:rsid w:val="000E6D52"/>
    <w:rsid w:val="000E72D0"/>
    <w:rsid w:val="000E7304"/>
    <w:rsid w:val="000E7751"/>
    <w:rsid w:val="000E7ED4"/>
    <w:rsid w:val="000F030A"/>
    <w:rsid w:val="000F047B"/>
    <w:rsid w:val="000F14E1"/>
    <w:rsid w:val="000F2EA2"/>
    <w:rsid w:val="000F30A2"/>
    <w:rsid w:val="000F3AEA"/>
    <w:rsid w:val="000F3F6F"/>
    <w:rsid w:val="000F4012"/>
    <w:rsid w:val="000F4F4B"/>
    <w:rsid w:val="000F5164"/>
    <w:rsid w:val="000F584D"/>
    <w:rsid w:val="000F5E26"/>
    <w:rsid w:val="000F6210"/>
    <w:rsid w:val="000F6A34"/>
    <w:rsid w:val="000F6CA3"/>
    <w:rsid w:val="000F6FED"/>
    <w:rsid w:val="000F71C9"/>
    <w:rsid w:val="000F72FD"/>
    <w:rsid w:val="000F730F"/>
    <w:rsid w:val="000F7470"/>
    <w:rsid w:val="000F7898"/>
    <w:rsid w:val="000F7D9F"/>
    <w:rsid w:val="001006E0"/>
    <w:rsid w:val="00101397"/>
    <w:rsid w:val="0010183A"/>
    <w:rsid w:val="00101AC4"/>
    <w:rsid w:val="00101F90"/>
    <w:rsid w:val="001021C3"/>
    <w:rsid w:val="0010276D"/>
    <w:rsid w:val="00102DCB"/>
    <w:rsid w:val="001030A1"/>
    <w:rsid w:val="00103A35"/>
    <w:rsid w:val="00103EC4"/>
    <w:rsid w:val="001045DD"/>
    <w:rsid w:val="00104CE5"/>
    <w:rsid w:val="00104E3B"/>
    <w:rsid w:val="00105586"/>
    <w:rsid w:val="00105FA4"/>
    <w:rsid w:val="00106359"/>
    <w:rsid w:val="00106361"/>
    <w:rsid w:val="0010673F"/>
    <w:rsid w:val="00106A66"/>
    <w:rsid w:val="001079B5"/>
    <w:rsid w:val="00107A0D"/>
    <w:rsid w:val="00110474"/>
    <w:rsid w:val="001106B9"/>
    <w:rsid w:val="00110B92"/>
    <w:rsid w:val="00110C58"/>
    <w:rsid w:val="00110F05"/>
    <w:rsid w:val="001115E1"/>
    <w:rsid w:val="001117DB"/>
    <w:rsid w:val="001117E1"/>
    <w:rsid w:val="00111956"/>
    <w:rsid w:val="00111AEA"/>
    <w:rsid w:val="00112B4E"/>
    <w:rsid w:val="00112B6A"/>
    <w:rsid w:val="0011313E"/>
    <w:rsid w:val="001132F8"/>
    <w:rsid w:val="00113808"/>
    <w:rsid w:val="00113945"/>
    <w:rsid w:val="00113955"/>
    <w:rsid w:val="0011398E"/>
    <w:rsid w:val="0011400B"/>
    <w:rsid w:val="00114470"/>
    <w:rsid w:val="001145F4"/>
    <w:rsid w:val="001148C5"/>
    <w:rsid w:val="00114B3C"/>
    <w:rsid w:val="00115156"/>
    <w:rsid w:val="0011543F"/>
    <w:rsid w:val="001158C9"/>
    <w:rsid w:val="00115AC9"/>
    <w:rsid w:val="00115BC6"/>
    <w:rsid w:val="0011610B"/>
    <w:rsid w:val="00116656"/>
    <w:rsid w:val="001168BE"/>
    <w:rsid w:val="00116A99"/>
    <w:rsid w:val="00116E8C"/>
    <w:rsid w:val="001170C9"/>
    <w:rsid w:val="00117106"/>
    <w:rsid w:val="001172C4"/>
    <w:rsid w:val="001178E8"/>
    <w:rsid w:val="00117AE7"/>
    <w:rsid w:val="001202B9"/>
    <w:rsid w:val="001206B9"/>
    <w:rsid w:val="00120850"/>
    <w:rsid w:val="00120B11"/>
    <w:rsid w:val="00120B7D"/>
    <w:rsid w:val="00120E46"/>
    <w:rsid w:val="001212AD"/>
    <w:rsid w:val="001212C2"/>
    <w:rsid w:val="00121318"/>
    <w:rsid w:val="00121B9D"/>
    <w:rsid w:val="0012225B"/>
    <w:rsid w:val="001223A1"/>
    <w:rsid w:val="00122A1F"/>
    <w:rsid w:val="00122E94"/>
    <w:rsid w:val="00122FF8"/>
    <w:rsid w:val="001232AB"/>
    <w:rsid w:val="0012348D"/>
    <w:rsid w:val="00123F73"/>
    <w:rsid w:val="00124976"/>
    <w:rsid w:val="00126392"/>
    <w:rsid w:val="00126583"/>
    <w:rsid w:val="001265CB"/>
    <w:rsid w:val="001266CD"/>
    <w:rsid w:val="0012693D"/>
    <w:rsid w:val="001276C8"/>
    <w:rsid w:val="00127A83"/>
    <w:rsid w:val="00127DA1"/>
    <w:rsid w:val="0013062F"/>
    <w:rsid w:val="00130790"/>
    <w:rsid w:val="00130D9C"/>
    <w:rsid w:val="00130FCF"/>
    <w:rsid w:val="00131EC0"/>
    <w:rsid w:val="0013218A"/>
    <w:rsid w:val="0013235E"/>
    <w:rsid w:val="00132F3B"/>
    <w:rsid w:val="00133A91"/>
    <w:rsid w:val="00133D54"/>
    <w:rsid w:val="00134146"/>
    <w:rsid w:val="001351AB"/>
    <w:rsid w:val="00135E11"/>
    <w:rsid w:val="00136567"/>
    <w:rsid w:val="001367D9"/>
    <w:rsid w:val="00136826"/>
    <w:rsid w:val="00137365"/>
    <w:rsid w:val="0013737B"/>
    <w:rsid w:val="00140235"/>
    <w:rsid w:val="00140406"/>
    <w:rsid w:val="00140AC8"/>
    <w:rsid w:val="00141842"/>
    <w:rsid w:val="001418C7"/>
    <w:rsid w:val="00141C5E"/>
    <w:rsid w:val="00142305"/>
    <w:rsid w:val="001426E8"/>
    <w:rsid w:val="00143B5C"/>
    <w:rsid w:val="001449D7"/>
    <w:rsid w:val="00144A97"/>
    <w:rsid w:val="00146407"/>
    <w:rsid w:val="00146786"/>
    <w:rsid w:val="00146F04"/>
    <w:rsid w:val="001472F5"/>
    <w:rsid w:val="00150DA1"/>
    <w:rsid w:val="001510C9"/>
    <w:rsid w:val="001519B4"/>
    <w:rsid w:val="00151E60"/>
    <w:rsid w:val="00152096"/>
    <w:rsid w:val="00152FA4"/>
    <w:rsid w:val="00153B20"/>
    <w:rsid w:val="00153C76"/>
    <w:rsid w:val="00154106"/>
    <w:rsid w:val="00154A54"/>
    <w:rsid w:val="00154B46"/>
    <w:rsid w:val="00154D4E"/>
    <w:rsid w:val="00154E2A"/>
    <w:rsid w:val="001550F0"/>
    <w:rsid w:val="001551B0"/>
    <w:rsid w:val="00155324"/>
    <w:rsid w:val="00155637"/>
    <w:rsid w:val="00156542"/>
    <w:rsid w:val="00156565"/>
    <w:rsid w:val="00156AF4"/>
    <w:rsid w:val="00156C8C"/>
    <w:rsid w:val="00156DDA"/>
    <w:rsid w:val="00156E64"/>
    <w:rsid w:val="001572F2"/>
    <w:rsid w:val="001573CA"/>
    <w:rsid w:val="00157726"/>
    <w:rsid w:val="00157876"/>
    <w:rsid w:val="00157B7A"/>
    <w:rsid w:val="00161066"/>
    <w:rsid w:val="001613C2"/>
    <w:rsid w:val="00161857"/>
    <w:rsid w:val="00161F16"/>
    <w:rsid w:val="00161F9F"/>
    <w:rsid w:val="001626BA"/>
    <w:rsid w:val="00162CDA"/>
    <w:rsid w:val="00162DD2"/>
    <w:rsid w:val="001638EA"/>
    <w:rsid w:val="001639B2"/>
    <w:rsid w:val="00163B5E"/>
    <w:rsid w:val="00163E71"/>
    <w:rsid w:val="00164D52"/>
    <w:rsid w:val="001651B9"/>
    <w:rsid w:val="001659B7"/>
    <w:rsid w:val="00165E54"/>
    <w:rsid w:val="00165EB5"/>
    <w:rsid w:val="00165EE6"/>
    <w:rsid w:val="001662A3"/>
    <w:rsid w:val="0016692C"/>
    <w:rsid w:val="00166F73"/>
    <w:rsid w:val="001670C7"/>
    <w:rsid w:val="001672AE"/>
    <w:rsid w:val="001674BC"/>
    <w:rsid w:val="00167585"/>
    <w:rsid w:val="00167A1F"/>
    <w:rsid w:val="00167F86"/>
    <w:rsid w:val="00170074"/>
    <w:rsid w:val="00170272"/>
    <w:rsid w:val="00170480"/>
    <w:rsid w:val="001714AE"/>
    <w:rsid w:val="00171C65"/>
    <w:rsid w:val="0017202F"/>
    <w:rsid w:val="00172BAB"/>
    <w:rsid w:val="00173757"/>
    <w:rsid w:val="00173B8A"/>
    <w:rsid w:val="0017468C"/>
    <w:rsid w:val="001746B8"/>
    <w:rsid w:val="00174B2A"/>
    <w:rsid w:val="00174FA3"/>
    <w:rsid w:val="00175647"/>
    <w:rsid w:val="0017592C"/>
    <w:rsid w:val="00175A69"/>
    <w:rsid w:val="00175B91"/>
    <w:rsid w:val="00175CD1"/>
    <w:rsid w:val="00175F67"/>
    <w:rsid w:val="0017691D"/>
    <w:rsid w:val="00176BE4"/>
    <w:rsid w:val="00176E02"/>
    <w:rsid w:val="00176FF6"/>
    <w:rsid w:val="001772FB"/>
    <w:rsid w:val="0017782F"/>
    <w:rsid w:val="00177CE2"/>
    <w:rsid w:val="00177D7D"/>
    <w:rsid w:val="00177E7C"/>
    <w:rsid w:val="00180116"/>
    <w:rsid w:val="0018055E"/>
    <w:rsid w:val="00181BFC"/>
    <w:rsid w:val="001832E0"/>
    <w:rsid w:val="0018402F"/>
    <w:rsid w:val="0018426C"/>
    <w:rsid w:val="00184556"/>
    <w:rsid w:val="00184A42"/>
    <w:rsid w:val="00184ABB"/>
    <w:rsid w:val="0018519C"/>
    <w:rsid w:val="001853FE"/>
    <w:rsid w:val="0018541D"/>
    <w:rsid w:val="00185E25"/>
    <w:rsid w:val="00185FC8"/>
    <w:rsid w:val="00187775"/>
    <w:rsid w:val="001879FD"/>
    <w:rsid w:val="00187DDB"/>
    <w:rsid w:val="001900AD"/>
    <w:rsid w:val="001901BF"/>
    <w:rsid w:val="001902C2"/>
    <w:rsid w:val="00190539"/>
    <w:rsid w:val="00190C63"/>
    <w:rsid w:val="00190CA6"/>
    <w:rsid w:val="001911EA"/>
    <w:rsid w:val="001915BF"/>
    <w:rsid w:val="00191684"/>
    <w:rsid w:val="00192389"/>
    <w:rsid w:val="00192839"/>
    <w:rsid w:val="00192ADA"/>
    <w:rsid w:val="001930C1"/>
    <w:rsid w:val="00193332"/>
    <w:rsid w:val="00193652"/>
    <w:rsid w:val="001936AA"/>
    <w:rsid w:val="001939ED"/>
    <w:rsid w:val="00194061"/>
    <w:rsid w:val="00194B38"/>
    <w:rsid w:val="00194FE1"/>
    <w:rsid w:val="00195266"/>
    <w:rsid w:val="00195F69"/>
    <w:rsid w:val="001960E5"/>
    <w:rsid w:val="00196716"/>
    <w:rsid w:val="00196848"/>
    <w:rsid w:val="00196934"/>
    <w:rsid w:val="001969EE"/>
    <w:rsid w:val="00196A0E"/>
    <w:rsid w:val="00196B29"/>
    <w:rsid w:val="00197AF9"/>
    <w:rsid w:val="00197C30"/>
    <w:rsid w:val="001A0852"/>
    <w:rsid w:val="001A0BA8"/>
    <w:rsid w:val="001A0DCA"/>
    <w:rsid w:val="001A0F07"/>
    <w:rsid w:val="001A14C2"/>
    <w:rsid w:val="001A2A40"/>
    <w:rsid w:val="001A2A69"/>
    <w:rsid w:val="001A301B"/>
    <w:rsid w:val="001A3E37"/>
    <w:rsid w:val="001A40D8"/>
    <w:rsid w:val="001A5110"/>
    <w:rsid w:val="001A522E"/>
    <w:rsid w:val="001A5B6D"/>
    <w:rsid w:val="001A6F35"/>
    <w:rsid w:val="001A6F42"/>
    <w:rsid w:val="001A70C0"/>
    <w:rsid w:val="001A769F"/>
    <w:rsid w:val="001A7859"/>
    <w:rsid w:val="001A7B33"/>
    <w:rsid w:val="001A7B4C"/>
    <w:rsid w:val="001A7C17"/>
    <w:rsid w:val="001A7F5B"/>
    <w:rsid w:val="001B0337"/>
    <w:rsid w:val="001B05AA"/>
    <w:rsid w:val="001B12B9"/>
    <w:rsid w:val="001B1919"/>
    <w:rsid w:val="001B2442"/>
    <w:rsid w:val="001B2879"/>
    <w:rsid w:val="001B3596"/>
    <w:rsid w:val="001B38A3"/>
    <w:rsid w:val="001B3BB6"/>
    <w:rsid w:val="001B3C43"/>
    <w:rsid w:val="001B42D3"/>
    <w:rsid w:val="001B4656"/>
    <w:rsid w:val="001B56A1"/>
    <w:rsid w:val="001B5726"/>
    <w:rsid w:val="001B5FA8"/>
    <w:rsid w:val="001B6618"/>
    <w:rsid w:val="001B6658"/>
    <w:rsid w:val="001C0233"/>
    <w:rsid w:val="001C0917"/>
    <w:rsid w:val="001C0A87"/>
    <w:rsid w:val="001C1A8E"/>
    <w:rsid w:val="001C1BC3"/>
    <w:rsid w:val="001C22D6"/>
    <w:rsid w:val="001C2BE1"/>
    <w:rsid w:val="001C2D6E"/>
    <w:rsid w:val="001C3264"/>
    <w:rsid w:val="001C3277"/>
    <w:rsid w:val="001C37B3"/>
    <w:rsid w:val="001C3B9C"/>
    <w:rsid w:val="001C3D3D"/>
    <w:rsid w:val="001C4059"/>
    <w:rsid w:val="001C42FF"/>
    <w:rsid w:val="001C48A6"/>
    <w:rsid w:val="001C4A0D"/>
    <w:rsid w:val="001C4A87"/>
    <w:rsid w:val="001C5849"/>
    <w:rsid w:val="001C65F3"/>
    <w:rsid w:val="001D01C3"/>
    <w:rsid w:val="001D035C"/>
    <w:rsid w:val="001D0414"/>
    <w:rsid w:val="001D09CB"/>
    <w:rsid w:val="001D09EE"/>
    <w:rsid w:val="001D10A0"/>
    <w:rsid w:val="001D17E5"/>
    <w:rsid w:val="001D2396"/>
    <w:rsid w:val="001D27B1"/>
    <w:rsid w:val="001D3318"/>
    <w:rsid w:val="001D34CF"/>
    <w:rsid w:val="001D3DFA"/>
    <w:rsid w:val="001D4924"/>
    <w:rsid w:val="001D4C6A"/>
    <w:rsid w:val="001D5377"/>
    <w:rsid w:val="001D5FE5"/>
    <w:rsid w:val="001D626F"/>
    <w:rsid w:val="001D6565"/>
    <w:rsid w:val="001D6836"/>
    <w:rsid w:val="001D6873"/>
    <w:rsid w:val="001D69F3"/>
    <w:rsid w:val="001D7BD3"/>
    <w:rsid w:val="001D7C19"/>
    <w:rsid w:val="001D7F0E"/>
    <w:rsid w:val="001E006C"/>
    <w:rsid w:val="001E06FE"/>
    <w:rsid w:val="001E0E14"/>
    <w:rsid w:val="001E1873"/>
    <w:rsid w:val="001E1BA3"/>
    <w:rsid w:val="001E1FE8"/>
    <w:rsid w:val="001E236F"/>
    <w:rsid w:val="001E2514"/>
    <w:rsid w:val="001E2656"/>
    <w:rsid w:val="001E2B07"/>
    <w:rsid w:val="001E2ECF"/>
    <w:rsid w:val="001E31F2"/>
    <w:rsid w:val="001E3846"/>
    <w:rsid w:val="001E3AF4"/>
    <w:rsid w:val="001E3BB5"/>
    <w:rsid w:val="001E3FA6"/>
    <w:rsid w:val="001E414A"/>
    <w:rsid w:val="001E44A9"/>
    <w:rsid w:val="001E4CAA"/>
    <w:rsid w:val="001E4EB4"/>
    <w:rsid w:val="001E50B9"/>
    <w:rsid w:val="001E53D2"/>
    <w:rsid w:val="001E5EE4"/>
    <w:rsid w:val="001E60A3"/>
    <w:rsid w:val="001E62D2"/>
    <w:rsid w:val="001E62EA"/>
    <w:rsid w:val="001E6406"/>
    <w:rsid w:val="001E642F"/>
    <w:rsid w:val="001E65DC"/>
    <w:rsid w:val="001E66D5"/>
    <w:rsid w:val="001E6D93"/>
    <w:rsid w:val="001E7193"/>
    <w:rsid w:val="001E7F5B"/>
    <w:rsid w:val="001F005E"/>
    <w:rsid w:val="001F020B"/>
    <w:rsid w:val="001F07D8"/>
    <w:rsid w:val="001F1322"/>
    <w:rsid w:val="001F2284"/>
    <w:rsid w:val="001F2A51"/>
    <w:rsid w:val="001F2DC6"/>
    <w:rsid w:val="001F3530"/>
    <w:rsid w:val="001F37F9"/>
    <w:rsid w:val="001F3D8B"/>
    <w:rsid w:val="001F3D98"/>
    <w:rsid w:val="001F43F7"/>
    <w:rsid w:val="001F4672"/>
    <w:rsid w:val="001F484B"/>
    <w:rsid w:val="001F4913"/>
    <w:rsid w:val="001F5820"/>
    <w:rsid w:val="001F5B81"/>
    <w:rsid w:val="001F5F62"/>
    <w:rsid w:val="001F6035"/>
    <w:rsid w:val="001F6050"/>
    <w:rsid w:val="001F62AF"/>
    <w:rsid w:val="001F6406"/>
    <w:rsid w:val="001F6461"/>
    <w:rsid w:val="001F64E1"/>
    <w:rsid w:val="001F654B"/>
    <w:rsid w:val="001F6ADC"/>
    <w:rsid w:val="001F6C9A"/>
    <w:rsid w:val="001F6D2F"/>
    <w:rsid w:val="001F6D7D"/>
    <w:rsid w:val="001F6F76"/>
    <w:rsid w:val="001F724B"/>
    <w:rsid w:val="001F7864"/>
    <w:rsid w:val="001F7D35"/>
    <w:rsid w:val="001F7E10"/>
    <w:rsid w:val="00200273"/>
    <w:rsid w:val="00200301"/>
    <w:rsid w:val="002007CB"/>
    <w:rsid w:val="00200866"/>
    <w:rsid w:val="00200E1D"/>
    <w:rsid w:val="00200F6D"/>
    <w:rsid w:val="002013EA"/>
    <w:rsid w:val="00201ED1"/>
    <w:rsid w:val="00201F67"/>
    <w:rsid w:val="002024F0"/>
    <w:rsid w:val="002026BF"/>
    <w:rsid w:val="00203A8E"/>
    <w:rsid w:val="00203B8A"/>
    <w:rsid w:val="00204220"/>
    <w:rsid w:val="0020441F"/>
    <w:rsid w:val="00204420"/>
    <w:rsid w:val="00204720"/>
    <w:rsid w:val="00205904"/>
    <w:rsid w:val="002059A1"/>
    <w:rsid w:val="002065B7"/>
    <w:rsid w:val="00206A0B"/>
    <w:rsid w:val="00206DF9"/>
    <w:rsid w:val="00206ED9"/>
    <w:rsid w:val="002075C2"/>
    <w:rsid w:val="002078E5"/>
    <w:rsid w:val="00207AB6"/>
    <w:rsid w:val="00207C9C"/>
    <w:rsid w:val="00207F7A"/>
    <w:rsid w:val="00210156"/>
    <w:rsid w:val="00210F37"/>
    <w:rsid w:val="00211251"/>
    <w:rsid w:val="00211EA9"/>
    <w:rsid w:val="0021223B"/>
    <w:rsid w:val="00212B4B"/>
    <w:rsid w:val="00212C62"/>
    <w:rsid w:val="00212ECB"/>
    <w:rsid w:val="00213224"/>
    <w:rsid w:val="0021375C"/>
    <w:rsid w:val="00213AB9"/>
    <w:rsid w:val="00213DB9"/>
    <w:rsid w:val="00213E60"/>
    <w:rsid w:val="00214985"/>
    <w:rsid w:val="002149A4"/>
    <w:rsid w:val="00214C99"/>
    <w:rsid w:val="002152EE"/>
    <w:rsid w:val="0021556B"/>
    <w:rsid w:val="002156DF"/>
    <w:rsid w:val="002165C9"/>
    <w:rsid w:val="0021670F"/>
    <w:rsid w:val="002179E5"/>
    <w:rsid w:val="00220107"/>
    <w:rsid w:val="002202C5"/>
    <w:rsid w:val="00220322"/>
    <w:rsid w:val="0022096C"/>
    <w:rsid w:val="00220BA0"/>
    <w:rsid w:val="00220BD7"/>
    <w:rsid w:val="00220DA5"/>
    <w:rsid w:val="00221154"/>
    <w:rsid w:val="002212D5"/>
    <w:rsid w:val="002213BD"/>
    <w:rsid w:val="00221502"/>
    <w:rsid w:val="00221ABF"/>
    <w:rsid w:val="00222928"/>
    <w:rsid w:val="00223CFB"/>
    <w:rsid w:val="002244E4"/>
    <w:rsid w:val="00224CC1"/>
    <w:rsid w:val="00224FD2"/>
    <w:rsid w:val="00225D0E"/>
    <w:rsid w:val="002270E6"/>
    <w:rsid w:val="0022731F"/>
    <w:rsid w:val="00227986"/>
    <w:rsid w:val="002279F6"/>
    <w:rsid w:val="00227B74"/>
    <w:rsid w:val="00227E97"/>
    <w:rsid w:val="00227EAD"/>
    <w:rsid w:val="00227FBF"/>
    <w:rsid w:val="00231112"/>
    <w:rsid w:val="0023173D"/>
    <w:rsid w:val="002319A0"/>
    <w:rsid w:val="00231AD7"/>
    <w:rsid w:val="00231CE9"/>
    <w:rsid w:val="00231D1B"/>
    <w:rsid w:val="0023212A"/>
    <w:rsid w:val="00232676"/>
    <w:rsid w:val="00232C28"/>
    <w:rsid w:val="00232FB2"/>
    <w:rsid w:val="00232FF1"/>
    <w:rsid w:val="002330DB"/>
    <w:rsid w:val="0023350D"/>
    <w:rsid w:val="00233CC6"/>
    <w:rsid w:val="00233D83"/>
    <w:rsid w:val="00234724"/>
    <w:rsid w:val="002351FB"/>
    <w:rsid w:val="00235453"/>
    <w:rsid w:val="00235BE5"/>
    <w:rsid w:val="00235CF7"/>
    <w:rsid w:val="00235D08"/>
    <w:rsid w:val="00235DCA"/>
    <w:rsid w:val="00235E6F"/>
    <w:rsid w:val="002361D0"/>
    <w:rsid w:val="0023648F"/>
    <w:rsid w:val="0023653D"/>
    <w:rsid w:val="002368D2"/>
    <w:rsid w:val="0023706B"/>
    <w:rsid w:val="00237774"/>
    <w:rsid w:val="002377BA"/>
    <w:rsid w:val="00237A06"/>
    <w:rsid w:val="002401DE"/>
    <w:rsid w:val="00240473"/>
    <w:rsid w:val="002407CC"/>
    <w:rsid w:val="00240BBA"/>
    <w:rsid w:val="00240E75"/>
    <w:rsid w:val="00240F54"/>
    <w:rsid w:val="002417A2"/>
    <w:rsid w:val="00241A29"/>
    <w:rsid w:val="00241B7E"/>
    <w:rsid w:val="00242B45"/>
    <w:rsid w:val="00242B97"/>
    <w:rsid w:val="0024313B"/>
    <w:rsid w:val="0024329B"/>
    <w:rsid w:val="0024395A"/>
    <w:rsid w:val="00243BCE"/>
    <w:rsid w:val="00244A2C"/>
    <w:rsid w:val="002450D3"/>
    <w:rsid w:val="00245FC0"/>
    <w:rsid w:val="002460F8"/>
    <w:rsid w:val="00246149"/>
    <w:rsid w:val="002465E1"/>
    <w:rsid w:val="00247401"/>
    <w:rsid w:val="002508F7"/>
    <w:rsid w:val="00251C26"/>
    <w:rsid w:val="00253592"/>
    <w:rsid w:val="00253902"/>
    <w:rsid w:val="002544B7"/>
    <w:rsid w:val="00254628"/>
    <w:rsid w:val="00254857"/>
    <w:rsid w:val="002548C5"/>
    <w:rsid w:val="00254A86"/>
    <w:rsid w:val="00254E38"/>
    <w:rsid w:val="002550B8"/>
    <w:rsid w:val="00255286"/>
    <w:rsid w:val="0025537A"/>
    <w:rsid w:val="0025589B"/>
    <w:rsid w:val="00256213"/>
    <w:rsid w:val="00256556"/>
    <w:rsid w:val="00256E05"/>
    <w:rsid w:val="00256E33"/>
    <w:rsid w:val="002570E1"/>
    <w:rsid w:val="00257C99"/>
    <w:rsid w:val="00260512"/>
    <w:rsid w:val="00260793"/>
    <w:rsid w:val="00260930"/>
    <w:rsid w:val="00260E3B"/>
    <w:rsid w:val="0026147B"/>
    <w:rsid w:val="00262604"/>
    <w:rsid w:val="00262C80"/>
    <w:rsid w:val="0026361C"/>
    <w:rsid w:val="00263943"/>
    <w:rsid w:val="0026395D"/>
    <w:rsid w:val="00263C78"/>
    <w:rsid w:val="00264E0A"/>
    <w:rsid w:val="002656F9"/>
    <w:rsid w:val="00265ADE"/>
    <w:rsid w:val="00265C67"/>
    <w:rsid w:val="00266AA5"/>
    <w:rsid w:val="00266CB9"/>
    <w:rsid w:val="00267828"/>
    <w:rsid w:val="00267A09"/>
    <w:rsid w:val="00267DEC"/>
    <w:rsid w:val="00270043"/>
    <w:rsid w:val="00270135"/>
    <w:rsid w:val="0027042F"/>
    <w:rsid w:val="0027049D"/>
    <w:rsid w:val="00270B98"/>
    <w:rsid w:val="002713F3"/>
    <w:rsid w:val="002714D9"/>
    <w:rsid w:val="00271587"/>
    <w:rsid w:val="002715F8"/>
    <w:rsid w:val="002720D7"/>
    <w:rsid w:val="00272112"/>
    <w:rsid w:val="002733CA"/>
    <w:rsid w:val="00273853"/>
    <w:rsid w:val="00273F17"/>
    <w:rsid w:val="0027400F"/>
    <w:rsid w:val="00274256"/>
    <w:rsid w:val="00275278"/>
    <w:rsid w:val="002753C9"/>
    <w:rsid w:val="002754E0"/>
    <w:rsid w:val="002756A1"/>
    <w:rsid w:val="0027596F"/>
    <w:rsid w:val="002766D8"/>
    <w:rsid w:val="00276AFA"/>
    <w:rsid w:val="00276F64"/>
    <w:rsid w:val="002770F4"/>
    <w:rsid w:val="00277CDC"/>
    <w:rsid w:val="00277D55"/>
    <w:rsid w:val="002800FA"/>
    <w:rsid w:val="00280388"/>
    <w:rsid w:val="00280A2D"/>
    <w:rsid w:val="00280CA7"/>
    <w:rsid w:val="00280E3E"/>
    <w:rsid w:val="00281115"/>
    <w:rsid w:val="002812CD"/>
    <w:rsid w:val="00281921"/>
    <w:rsid w:val="00281CD0"/>
    <w:rsid w:val="0028210A"/>
    <w:rsid w:val="00282402"/>
    <w:rsid w:val="002824C6"/>
    <w:rsid w:val="00282C17"/>
    <w:rsid w:val="00282C6F"/>
    <w:rsid w:val="00282F2F"/>
    <w:rsid w:val="00283259"/>
    <w:rsid w:val="0028338D"/>
    <w:rsid w:val="002840E1"/>
    <w:rsid w:val="00284508"/>
    <w:rsid w:val="0028460C"/>
    <w:rsid w:val="00284777"/>
    <w:rsid w:val="00284BA5"/>
    <w:rsid w:val="00284C04"/>
    <w:rsid w:val="00285C3B"/>
    <w:rsid w:val="00285E1C"/>
    <w:rsid w:val="00285E3A"/>
    <w:rsid w:val="00286582"/>
    <w:rsid w:val="00286719"/>
    <w:rsid w:val="00286B57"/>
    <w:rsid w:val="00286BF3"/>
    <w:rsid w:val="00287F49"/>
    <w:rsid w:val="00290333"/>
    <w:rsid w:val="00290336"/>
    <w:rsid w:val="00290784"/>
    <w:rsid w:val="00290A4B"/>
    <w:rsid w:val="00290A87"/>
    <w:rsid w:val="00290C94"/>
    <w:rsid w:val="00291491"/>
    <w:rsid w:val="002914DF"/>
    <w:rsid w:val="0029169C"/>
    <w:rsid w:val="00292431"/>
    <w:rsid w:val="00292450"/>
    <w:rsid w:val="002928EE"/>
    <w:rsid w:val="00292B93"/>
    <w:rsid w:val="00292C51"/>
    <w:rsid w:val="00292D54"/>
    <w:rsid w:val="002936F5"/>
    <w:rsid w:val="00293816"/>
    <w:rsid w:val="00293832"/>
    <w:rsid w:val="00293A82"/>
    <w:rsid w:val="00294174"/>
    <w:rsid w:val="00294CCE"/>
    <w:rsid w:val="00294CEE"/>
    <w:rsid w:val="00295206"/>
    <w:rsid w:val="0029536D"/>
    <w:rsid w:val="00295464"/>
    <w:rsid w:val="002962D2"/>
    <w:rsid w:val="002965A6"/>
    <w:rsid w:val="0029667A"/>
    <w:rsid w:val="00296766"/>
    <w:rsid w:val="00296C9C"/>
    <w:rsid w:val="00297360"/>
    <w:rsid w:val="002974DC"/>
    <w:rsid w:val="00297C03"/>
    <w:rsid w:val="00297D52"/>
    <w:rsid w:val="00297E84"/>
    <w:rsid w:val="002A0034"/>
    <w:rsid w:val="002A01AA"/>
    <w:rsid w:val="002A02D4"/>
    <w:rsid w:val="002A09E0"/>
    <w:rsid w:val="002A0BC4"/>
    <w:rsid w:val="002A1B69"/>
    <w:rsid w:val="002A21BA"/>
    <w:rsid w:val="002A2276"/>
    <w:rsid w:val="002A2278"/>
    <w:rsid w:val="002A2D9F"/>
    <w:rsid w:val="002A31C8"/>
    <w:rsid w:val="002A3299"/>
    <w:rsid w:val="002A34C2"/>
    <w:rsid w:val="002A36C8"/>
    <w:rsid w:val="002A4690"/>
    <w:rsid w:val="002A482D"/>
    <w:rsid w:val="002A49CD"/>
    <w:rsid w:val="002A5169"/>
    <w:rsid w:val="002A518A"/>
    <w:rsid w:val="002A53BE"/>
    <w:rsid w:val="002A54C9"/>
    <w:rsid w:val="002A5592"/>
    <w:rsid w:val="002A5790"/>
    <w:rsid w:val="002A6380"/>
    <w:rsid w:val="002A6432"/>
    <w:rsid w:val="002A6A83"/>
    <w:rsid w:val="002A6B67"/>
    <w:rsid w:val="002A7822"/>
    <w:rsid w:val="002A7FC0"/>
    <w:rsid w:val="002B028C"/>
    <w:rsid w:val="002B0502"/>
    <w:rsid w:val="002B0B39"/>
    <w:rsid w:val="002B0BB1"/>
    <w:rsid w:val="002B1154"/>
    <w:rsid w:val="002B1320"/>
    <w:rsid w:val="002B159B"/>
    <w:rsid w:val="002B21AB"/>
    <w:rsid w:val="002B2322"/>
    <w:rsid w:val="002B2D9C"/>
    <w:rsid w:val="002B36B3"/>
    <w:rsid w:val="002B36B7"/>
    <w:rsid w:val="002B43D2"/>
    <w:rsid w:val="002B4928"/>
    <w:rsid w:val="002B5035"/>
    <w:rsid w:val="002B59F5"/>
    <w:rsid w:val="002B5AD0"/>
    <w:rsid w:val="002B5EF1"/>
    <w:rsid w:val="002B6137"/>
    <w:rsid w:val="002B6172"/>
    <w:rsid w:val="002B69EB"/>
    <w:rsid w:val="002B71D8"/>
    <w:rsid w:val="002B7DE6"/>
    <w:rsid w:val="002B7EE7"/>
    <w:rsid w:val="002B7F97"/>
    <w:rsid w:val="002C008D"/>
    <w:rsid w:val="002C10F3"/>
    <w:rsid w:val="002C28A2"/>
    <w:rsid w:val="002C2986"/>
    <w:rsid w:val="002C3223"/>
    <w:rsid w:val="002C3309"/>
    <w:rsid w:val="002C33DE"/>
    <w:rsid w:val="002C3463"/>
    <w:rsid w:val="002C3508"/>
    <w:rsid w:val="002C3CFA"/>
    <w:rsid w:val="002C454D"/>
    <w:rsid w:val="002C505E"/>
    <w:rsid w:val="002C5353"/>
    <w:rsid w:val="002C5794"/>
    <w:rsid w:val="002C5E5B"/>
    <w:rsid w:val="002C6800"/>
    <w:rsid w:val="002C7769"/>
    <w:rsid w:val="002C7A8D"/>
    <w:rsid w:val="002D052C"/>
    <w:rsid w:val="002D0875"/>
    <w:rsid w:val="002D0954"/>
    <w:rsid w:val="002D0C2D"/>
    <w:rsid w:val="002D1110"/>
    <w:rsid w:val="002D162A"/>
    <w:rsid w:val="002D1801"/>
    <w:rsid w:val="002D1A27"/>
    <w:rsid w:val="002D2272"/>
    <w:rsid w:val="002D231D"/>
    <w:rsid w:val="002D249D"/>
    <w:rsid w:val="002D252D"/>
    <w:rsid w:val="002D2671"/>
    <w:rsid w:val="002D2FCE"/>
    <w:rsid w:val="002D35CE"/>
    <w:rsid w:val="002D360B"/>
    <w:rsid w:val="002D3C8B"/>
    <w:rsid w:val="002D3DB6"/>
    <w:rsid w:val="002D3DE0"/>
    <w:rsid w:val="002D44F1"/>
    <w:rsid w:val="002D5001"/>
    <w:rsid w:val="002D5154"/>
    <w:rsid w:val="002D5E84"/>
    <w:rsid w:val="002D5F5C"/>
    <w:rsid w:val="002D5FB5"/>
    <w:rsid w:val="002D6241"/>
    <w:rsid w:val="002D67D8"/>
    <w:rsid w:val="002D692B"/>
    <w:rsid w:val="002D7573"/>
    <w:rsid w:val="002D76F8"/>
    <w:rsid w:val="002D7912"/>
    <w:rsid w:val="002D7953"/>
    <w:rsid w:val="002D7A86"/>
    <w:rsid w:val="002D7AB7"/>
    <w:rsid w:val="002D7F0E"/>
    <w:rsid w:val="002E033D"/>
    <w:rsid w:val="002E0F5C"/>
    <w:rsid w:val="002E0F98"/>
    <w:rsid w:val="002E10AA"/>
    <w:rsid w:val="002E137F"/>
    <w:rsid w:val="002E1531"/>
    <w:rsid w:val="002E1715"/>
    <w:rsid w:val="002E173F"/>
    <w:rsid w:val="002E1CFA"/>
    <w:rsid w:val="002E1DFD"/>
    <w:rsid w:val="002E20E0"/>
    <w:rsid w:val="002E24A6"/>
    <w:rsid w:val="002E27FE"/>
    <w:rsid w:val="002E2CA6"/>
    <w:rsid w:val="002E2E1C"/>
    <w:rsid w:val="002E3155"/>
    <w:rsid w:val="002E329B"/>
    <w:rsid w:val="002E37CF"/>
    <w:rsid w:val="002E3B7F"/>
    <w:rsid w:val="002E40AD"/>
    <w:rsid w:val="002E4719"/>
    <w:rsid w:val="002E502B"/>
    <w:rsid w:val="002E569A"/>
    <w:rsid w:val="002E5810"/>
    <w:rsid w:val="002E58F4"/>
    <w:rsid w:val="002E5947"/>
    <w:rsid w:val="002E5F57"/>
    <w:rsid w:val="002E5F61"/>
    <w:rsid w:val="002E6184"/>
    <w:rsid w:val="002E6CBE"/>
    <w:rsid w:val="002E74B4"/>
    <w:rsid w:val="002E7D01"/>
    <w:rsid w:val="002E7E61"/>
    <w:rsid w:val="002E7E91"/>
    <w:rsid w:val="002F061A"/>
    <w:rsid w:val="002F0E89"/>
    <w:rsid w:val="002F1294"/>
    <w:rsid w:val="002F162F"/>
    <w:rsid w:val="002F180F"/>
    <w:rsid w:val="002F18FD"/>
    <w:rsid w:val="002F1A96"/>
    <w:rsid w:val="002F205E"/>
    <w:rsid w:val="002F275C"/>
    <w:rsid w:val="002F2A1F"/>
    <w:rsid w:val="002F37ED"/>
    <w:rsid w:val="002F3FEA"/>
    <w:rsid w:val="002F4A2F"/>
    <w:rsid w:val="002F4CD7"/>
    <w:rsid w:val="002F58C1"/>
    <w:rsid w:val="002F61E9"/>
    <w:rsid w:val="002F672F"/>
    <w:rsid w:val="002F732A"/>
    <w:rsid w:val="002F7C21"/>
    <w:rsid w:val="002F7EDF"/>
    <w:rsid w:val="0030020D"/>
    <w:rsid w:val="00300565"/>
    <w:rsid w:val="003008A7"/>
    <w:rsid w:val="00300969"/>
    <w:rsid w:val="00300D68"/>
    <w:rsid w:val="0030110D"/>
    <w:rsid w:val="00301C25"/>
    <w:rsid w:val="00301D3B"/>
    <w:rsid w:val="00301E9E"/>
    <w:rsid w:val="00302360"/>
    <w:rsid w:val="003031AD"/>
    <w:rsid w:val="003037D5"/>
    <w:rsid w:val="00303FD6"/>
    <w:rsid w:val="00304152"/>
    <w:rsid w:val="00304CB2"/>
    <w:rsid w:val="003050C6"/>
    <w:rsid w:val="003058AC"/>
    <w:rsid w:val="00305B3E"/>
    <w:rsid w:val="0030621C"/>
    <w:rsid w:val="00306C52"/>
    <w:rsid w:val="00306C6B"/>
    <w:rsid w:val="00306D65"/>
    <w:rsid w:val="003072C3"/>
    <w:rsid w:val="003076A7"/>
    <w:rsid w:val="00307816"/>
    <w:rsid w:val="00307F55"/>
    <w:rsid w:val="00310025"/>
    <w:rsid w:val="00310101"/>
    <w:rsid w:val="00310551"/>
    <w:rsid w:val="0031113B"/>
    <w:rsid w:val="00312048"/>
    <w:rsid w:val="00312695"/>
    <w:rsid w:val="00312BB2"/>
    <w:rsid w:val="00312CC9"/>
    <w:rsid w:val="00312E4B"/>
    <w:rsid w:val="00313081"/>
    <w:rsid w:val="003132CC"/>
    <w:rsid w:val="0031350F"/>
    <w:rsid w:val="00313620"/>
    <w:rsid w:val="0031440C"/>
    <w:rsid w:val="00314555"/>
    <w:rsid w:val="003145C2"/>
    <w:rsid w:val="003145E9"/>
    <w:rsid w:val="00314A2D"/>
    <w:rsid w:val="00314ACF"/>
    <w:rsid w:val="00314FDB"/>
    <w:rsid w:val="003150E6"/>
    <w:rsid w:val="0031512D"/>
    <w:rsid w:val="003153C2"/>
    <w:rsid w:val="00315634"/>
    <w:rsid w:val="003158B8"/>
    <w:rsid w:val="0031616D"/>
    <w:rsid w:val="0031644F"/>
    <w:rsid w:val="00316C39"/>
    <w:rsid w:val="00316D83"/>
    <w:rsid w:val="00317558"/>
    <w:rsid w:val="00317567"/>
    <w:rsid w:val="003179CD"/>
    <w:rsid w:val="0032001D"/>
    <w:rsid w:val="003202F2"/>
    <w:rsid w:val="00321288"/>
    <w:rsid w:val="003213EA"/>
    <w:rsid w:val="00322A48"/>
    <w:rsid w:val="00322C37"/>
    <w:rsid w:val="003236CA"/>
    <w:rsid w:val="003237F3"/>
    <w:rsid w:val="00323C68"/>
    <w:rsid w:val="00323D8B"/>
    <w:rsid w:val="00323FD2"/>
    <w:rsid w:val="00326CB1"/>
    <w:rsid w:val="00326D85"/>
    <w:rsid w:val="003274D6"/>
    <w:rsid w:val="0032785A"/>
    <w:rsid w:val="00327A9E"/>
    <w:rsid w:val="00327BBE"/>
    <w:rsid w:val="00327BDA"/>
    <w:rsid w:val="00330513"/>
    <w:rsid w:val="00330720"/>
    <w:rsid w:val="00330870"/>
    <w:rsid w:val="00330A17"/>
    <w:rsid w:val="00330FCF"/>
    <w:rsid w:val="00331174"/>
    <w:rsid w:val="00331351"/>
    <w:rsid w:val="0033186D"/>
    <w:rsid w:val="003319E4"/>
    <w:rsid w:val="00331E40"/>
    <w:rsid w:val="00332982"/>
    <w:rsid w:val="00332C78"/>
    <w:rsid w:val="00333317"/>
    <w:rsid w:val="00333A94"/>
    <w:rsid w:val="00333B05"/>
    <w:rsid w:val="00333D7B"/>
    <w:rsid w:val="00334100"/>
    <w:rsid w:val="003342DD"/>
    <w:rsid w:val="0033487F"/>
    <w:rsid w:val="003354C0"/>
    <w:rsid w:val="003359EB"/>
    <w:rsid w:val="00335EA5"/>
    <w:rsid w:val="00336EC1"/>
    <w:rsid w:val="00337205"/>
    <w:rsid w:val="003374BE"/>
    <w:rsid w:val="00337C2C"/>
    <w:rsid w:val="003401F5"/>
    <w:rsid w:val="0034044D"/>
    <w:rsid w:val="003405D1"/>
    <w:rsid w:val="003408DF"/>
    <w:rsid w:val="00340F44"/>
    <w:rsid w:val="00341C27"/>
    <w:rsid w:val="00342021"/>
    <w:rsid w:val="00342118"/>
    <w:rsid w:val="00342403"/>
    <w:rsid w:val="00343D41"/>
    <w:rsid w:val="00343F7D"/>
    <w:rsid w:val="003441BD"/>
    <w:rsid w:val="003447CB"/>
    <w:rsid w:val="00344E07"/>
    <w:rsid w:val="00344E9C"/>
    <w:rsid w:val="00345C25"/>
    <w:rsid w:val="00346079"/>
    <w:rsid w:val="003467AC"/>
    <w:rsid w:val="00346864"/>
    <w:rsid w:val="003468C7"/>
    <w:rsid w:val="00346CC3"/>
    <w:rsid w:val="00347818"/>
    <w:rsid w:val="00350366"/>
    <w:rsid w:val="00350893"/>
    <w:rsid w:val="003509EF"/>
    <w:rsid w:val="00350DF3"/>
    <w:rsid w:val="003512B6"/>
    <w:rsid w:val="003516CD"/>
    <w:rsid w:val="0035218B"/>
    <w:rsid w:val="00352443"/>
    <w:rsid w:val="0035268E"/>
    <w:rsid w:val="00353756"/>
    <w:rsid w:val="00353C30"/>
    <w:rsid w:val="00353CB8"/>
    <w:rsid w:val="003543A4"/>
    <w:rsid w:val="0035468D"/>
    <w:rsid w:val="00354E82"/>
    <w:rsid w:val="003553BF"/>
    <w:rsid w:val="003553CC"/>
    <w:rsid w:val="00355CA2"/>
    <w:rsid w:val="00356310"/>
    <w:rsid w:val="003564A5"/>
    <w:rsid w:val="00356515"/>
    <w:rsid w:val="00356CBE"/>
    <w:rsid w:val="00356CEF"/>
    <w:rsid w:val="00356E91"/>
    <w:rsid w:val="00357868"/>
    <w:rsid w:val="0035796B"/>
    <w:rsid w:val="00360B77"/>
    <w:rsid w:val="00360FB3"/>
    <w:rsid w:val="00361A36"/>
    <w:rsid w:val="0036200F"/>
    <w:rsid w:val="00363CE0"/>
    <w:rsid w:val="0036415B"/>
    <w:rsid w:val="00364311"/>
    <w:rsid w:val="003644C4"/>
    <w:rsid w:val="00364B46"/>
    <w:rsid w:val="00365120"/>
    <w:rsid w:val="00365343"/>
    <w:rsid w:val="00365E4B"/>
    <w:rsid w:val="00366440"/>
    <w:rsid w:val="0036655A"/>
    <w:rsid w:val="00366AD1"/>
    <w:rsid w:val="003670A4"/>
    <w:rsid w:val="00367483"/>
    <w:rsid w:val="00367A36"/>
    <w:rsid w:val="00367F43"/>
    <w:rsid w:val="0037151D"/>
    <w:rsid w:val="00371AA5"/>
    <w:rsid w:val="00372AB1"/>
    <w:rsid w:val="00372C33"/>
    <w:rsid w:val="00372E8E"/>
    <w:rsid w:val="00373897"/>
    <w:rsid w:val="003741AD"/>
    <w:rsid w:val="003742DE"/>
    <w:rsid w:val="0037431C"/>
    <w:rsid w:val="00374441"/>
    <w:rsid w:val="003747EF"/>
    <w:rsid w:val="00374FE1"/>
    <w:rsid w:val="003752BD"/>
    <w:rsid w:val="00375A28"/>
    <w:rsid w:val="00375F4D"/>
    <w:rsid w:val="00376343"/>
    <w:rsid w:val="0037678E"/>
    <w:rsid w:val="00376CCB"/>
    <w:rsid w:val="003774EF"/>
    <w:rsid w:val="00377555"/>
    <w:rsid w:val="00377AC2"/>
    <w:rsid w:val="00380757"/>
    <w:rsid w:val="00381575"/>
    <w:rsid w:val="003823B7"/>
    <w:rsid w:val="00382874"/>
    <w:rsid w:val="00382AA9"/>
    <w:rsid w:val="00382B15"/>
    <w:rsid w:val="00382EA1"/>
    <w:rsid w:val="00383B82"/>
    <w:rsid w:val="0038408C"/>
    <w:rsid w:val="00384D60"/>
    <w:rsid w:val="00385114"/>
    <w:rsid w:val="00385481"/>
    <w:rsid w:val="003856B8"/>
    <w:rsid w:val="00385834"/>
    <w:rsid w:val="00385C61"/>
    <w:rsid w:val="00385EE5"/>
    <w:rsid w:val="003862F7"/>
    <w:rsid w:val="003865D6"/>
    <w:rsid w:val="00386CFA"/>
    <w:rsid w:val="00387C6A"/>
    <w:rsid w:val="00387E71"/>
    <w:rsid w:val="003904AE"/>
    <w:rsid w:val="00390633"/>
    <w:rsid w:val="00391075"/>
    <w:rsid w:val="00391190"/>
    <w:rsid w:val="00392CED"/>
    <w:rsid w:val="00392DCA"/>
    <w:rsid w:val="003938D6"/>
    <w:rsid w:val="00393A1E"/>
    <w:rsid w:val="00393AA6"/>
    <w:rsid w:val="00393BDC"/>
    <w:rsid w:val="0039417F"/>
    <w:rsid w:val="00394B18"/>
    <w:rsid w:val="00394B38"/>
    <w:rsid w:val="00395DF7"/>
    <w:rsid w:val="0039669E"/>
    <w:rsid w:val="00396825"/>
    <w:rsid w:val="00397357"/>
    <w:rsid w:val="00397475"/>
    <w:rsid w:val="003975F1"/>
    <w:rsid w:val="00397BEF"/>
    <w:rsid w:val="003A04F7"/>
    <w:rsid w:val="003A1557"/>
    <w:rsid w:val="003A1590"/>
    <w:rsid w:val="003A169A"/>
    <w:rsid w:val="003A1DB9"/>
    <w:rsid w:val="003A2073"/>
    <w:rsid w:val="003A3CD6"/>
    <w:rsid w:val="003A3D3F"/>
    <w:rsid w:val="003A4191"/>
    <w:rsid w:val="003A5653"/>
    <w:rsid w:val="003A57C2"/>
    <w:rsid w:val="003A57D3"/>
    <w:rsid w:val="003A5BF2"/>
    <w:rsid w:val="003A5C5D"/>
    <w:rsid w:val="003A6416"/>
    <w:rsid w:val="003A6501"/>
    <w:rsid w:val="003A6BE5"/>
    <w:rsid w:val="003A7107"/>
    <w:rsid w:val="003A74A0"/>
    <w:rsid w:val="003A74F3"/>
    <w:rsid w:val="003A7C95"/>
    <w:rsid w:val="003B02DD"/>
    <w:rsid w:val="003B0D9A"/>
    <w:rsid w:val="003B1402"/>
    <w:rsid w:val="003B1627"/>
    <w:rsid w:val="003B1753"/>
    <w:rsid w:val="003B2261"/>
    <w:rsid w:val="003B22DE"/>
    <w:rsid w:val="003B248E"/>
    <w:rsid w:val="003B271D"/>
    <w:rsid w:val="003B2985"/>
    <w:rsid w:val="003B2F4B"/>
    <w:rsid w:val="003B39BC"/>
    <w:rsid w:val="003B3B3C"/>
    <w:rsid w:val="003B3E65"/>
    <w:rsid w:val="003B463C"/>
    <w:rsid w:val="003B4FEF"/>
    <w:rsid w:val="003B5786"/>
    <w:rsid w:val="003B5B49"/>
    <w:rsid w:val="003B5F22"/>
    <w:rsid w:val="003B63F1"/>
    <w:rsid w:val="003B664D"/>
    <w:rsid w:val="003B6D2F"/>
    <w:rsid w:val="003B6DDE"/>
    <w:rsid w:val="003B7214"/>
    <w:rsid w:val="003B76EA"/>
    <w:rsid w:val="003B772D"/>
    <w:rsid w:val="003B796B"/>
    <w:rsid w:val="003C0521"/>
    <w:rsid w:val="003C06AF"/>
    <w:rsid w:val="003C0938"/>
    <w:rsid w:val="003C09F2"/>
    <w:rsid w:val="003C0E16"/>
    <w:rsid w:val="003C1069"/>
    <w:rsid w:val="003C1488"/>
    <w:rsid w:val="003C16C5"/>
    <w:rsid w:val="003C182E"/>
    <w:rsid w:val="003C1A3C"/>
    <w:rsid w:val="003C2A8E"/>
    <w:rsid w:val="003C2B0C"/>
    <w:rsid w:val="003C2B8C"/>
    <w:rsid w:val="003C31C9"/>
    <w:rsid w:val="003C39CE"/>
    <w:rsid w:val="003C4168"/>
    <w:rsid w:val="003C5887"/>
    <w:rsid w:val="003C5FB2"/>
    <w:rsid w:val="003C62C1"/>
    <w:rsid w:val="003C65E8"/>
    <w:rsid w:val="003C67D5"/>
    <w:rsid w:val="003C6833"/>
    <w:rsid w:val="003C6976"/>
    <w:rsid w:val="003C6A6F"/>
    <w:rsid w:val="003C6E3A"/>
    <w:rsid w:val="003C71D1"/>
    <w:rsid w:val="003C7283"/>
    <w:rsid w:val="003C7BA7"/>
    <w:rsid w:val="003C7FD5"/>
    <w:rsid w:val="003D085F"/>
    <w:rsid w:val="003D17BB"/>
    <w:rsid w:val="003D2698"/>
    <w:rsid w:val="003D2704"/>
    <w:rsid w:val="003D2D00"/>
    <w:rsid w:val="003D3090"/>
    <w:rsid w:val="003D3481"/>
    <w:rsid w:val="003D3690"/>
    <w:rsid w:val="003D37E3"/>
    <w:rsid w:val="003D3A12"/>
    <w:rsid w:val="003D4179"/>
    <w:rsid w:val="003D426E"/>
    <w:rsid w:val="003D443F"/>
    <w:rsid w:val="003D4D4E"/>
    <w:rsid w:val="003D4E88"/>
    <w:rsid w:val="003D51C5"/>
    <w:rsid w:val="003D606E"/>
    <w:rsid w:val="003D66CF"/>
    <w:rsid w:val="003D68EA"/>
    <w:rsid w:val="003D75E8"/>
    <w:rsid w:val="003D7A77"/>
    <w:rsid w:val="003E0DAE"/>
    <w:rsid w:val="003E1000"/>
    <w:rsid w:val="003E12CC"/>
    <w:rsid w:val="003E1409"/>
    <w:rsid w:val="003E1DDC"/>
    <w:rsid w:val="003E25F5"/>
    <w:rsid w:val="003E2BA1"/>
    <w:rsid w:val="003E3786"/>
    <w:rsid w:val="003E395C"/>
    <w:rsid w:val="003E402F"/>
    <w:rsid w:val="003E4146"/>
    <w:rsid w:val="003E45AD"/>
    <w:rsid w:val="003E4AD7"/>
    <w:rsid w:val="003E4CD2"/>
    <w:rsid w:val="003E5892"/>
    <w:rsid w:val="003E5FEE"/>
    <w:rsid w:val="003E612C"/>
    <w:rsid w:val="003E6526"/>
    <w:rsid w:val="003E6A9E"/>
    <w:rsid w:val="003E6C35"/>
    <w:rsid w:val="003E71EC"/>
    <w:rsid w:val="003E786C"/>
    <w:rsid w:val="003E798B"/>
    <w:rsid w:val="003E7FCA"/>
    <w:rsid w:val="003F0771"/>
    <w:rsid w:val="003F08E1"/>
    <w:rsid w:val="003F11B9"/>
    <w:rsid w:val="003F17E9"/>
    <w:rsid w:val="003F1B79"/>
    <w:rsid w:val="003F208D"/>
    <w:rsid w:val="003F28D6"/>
    <w:rsid w:val="003F2992"/>
    <w:rsid w:val="003F2B62"/>
    <w:rsid w:val="003F3225"/>
    <w:rsid w:val="003F3265"/>
    <w:rsid w:val="003F338D"/>
    <w:rsid w:val="003F3BB5"/>
    <w:rsid w:val="003F3D0E"/>
    <w:rsid w:val="003F3EDC"/>
    <w:rsid w:val="003F419C"/>
    <w:rsid w:val="003F4DF4"/>
    <w:rsid w:val="003F4F24"/>
    <w:rsid w:val="003F6467"/>
    <w:rsid w:val="003F68A6"/>
    <w:rsid w:val="003F6A3C"/>
    <w:rsid w:val="003F6BD4"/>
    <w:rsid w:val="003F6DE0"/>
    <w:rsid w:val="003F736F"/>
    <w:rsid w:val="003F7997"/>
    <w:rsid w:val="004002A3"/>
    <w:rsid w:val="004003B8"/>
    <w:rsid w:val="0040081B"/>
    <w:rsid w:val="00400922"/>
    <w:rsid w:val="00400EF0"/>
    <w:rsid w:val="0040108B"/>
    <w:rsid w:val="004016B3"/>
    <w:rsid w:val="00401C06"/>
    <w:rsid w:val="00402914"/>
    <w:rsid w:val="00402AA1"/>
    <w:rsid w:val="004031B6"/>
    <w:rsid w:val="0040344A"/>
    <w:rsid w:val="004035EE"/>
    <w:rsid w:val="004038FB"/>
    <w:rsid w:val="0040404B"/>
    <w:rsid w:val="00404205"/>
    <w:rsid w:val="004043FF"/>
    <w:rsid w:val="00404B3D"/>
    <w:rsid w:val="00404BC8"/>
    <w:rsid w:val="00404C5F"/>
    <w:rsid w:val="00404D39"/>
    <w:rsid w:val="0040561E"/>
    <w:rsid w:val="004059A2"/>
    <w:rsid w:val="004059C5"/>
    <w:rsid w:val="0040614D"/>
    <w:rsid w:val="00406BA1"/>
    <w:rsid w:val="00406C22"/>
    <w:rsid w:val="0040785A"/>
    <w:rsid w:val="004078C5"/>
    <w:rsid w:val="00410BA0"/>
    <w:rsid w:val="00410DBC"/>
    <w:rsid w:val="00410F41"/>
    <w:rsid w:val="004111DF"/>
    <w:rsid w:val="00411D64"/>
    <w:rsid w:val="00411D8E"/>
    <w:rsid w:val="00411EF0"/>
    <w:rsid w:val="00412129"/>
    <w:rsid w:val="00412C67"/>
    <w:rsid w:val="00413649"/>
    <w:rsid w:val="00413BF2"/>
    <w:rsid w:val="00414001"/>
    <w:rsid w:val="0041448C"/>
    <w:rsid w:val="00414CB0"/>
    <w:rsid w:val="00415029"/>
    <w:rsid w:val="004151D4"/>
    <w:rsid w:val="0041558E"/>
    <w:rsid w:val="0041626B"/>
    <w:rsid w:val="00416D07"/>
    <w:rsid w:val="004174CC"/>
    <w:rsid w:val="00417FB8"/>
    <w:rsid w:val="00417FC5"/>
    <w:rsid w:val="004201C2"/>
    <w:rsid w:val="00420753"/>
    <w:rsid w:val="004207EF"/>
    <w:rsid w:val="00420CF7"/>
    <w:rsid w:val="00421A4D"/>
    <w:rsid w:val="00422147"/>
    <w:rsid w:val="0042214E"/>
    <w:rsid w:val="00422352"/>
    <w:rsid w:val="0042254C"/>
    <w:rsid w:val="0042260A"/>
    <w:rsid w:val="00423874"/>
    <w:rsid w:val="0042399D"/>
    <w:rsid w:val="00423DAA"/>
    <w:rsid w:val="00424520"/>
    <w:rsid w:val="004249E2"/>
    <w:rsid w:val="00424A12"/>
    <w:rsid w:val="00424A47"/>
    <w:rsid w:val="00424A98"/>
    <w:rsid w:val="00424E03"/>
    <w:rsid w:val="00425564"/>
    <w:rsid w:val="004256E1"/>
    <w:rsid w:val="004258BC"/>
    <w:rsid w:val="00425D09"/>
    <w:rsid w:val="00425D2A"/>
    <w:rsid w:val="00425DDE"/>
    <w:rsid w:val="00426519"/>
    <w:rsid w:val="004266CC"/>
    <w:rsid w:val="00426AE9"/>
    <w:rsid w:val="00426CDD"/>
    <w:rsid w:val="00426DFA"/>
    <w:rsid w:val="00426DFE"/>
    <w:rsid w:val="004272B8"/>
    <w:rsid w:val="004272DA"/>
    <w:rsid w:val="0042767B"/>
    <w:rsid w:val="00427C36"/>
    <w:rsid w:val="00427E07"/>
    <w:rsid w:val="00427EB9"/>
    <w:rsid w:val="00430127"/>
    <w:rsid w:val="00430887"/>
    <w:rsid w:val="00430B3A"/>
    <w:rsid w:val="0043139B"/>
    <w:rsid w:val="00431756"/>
    <w:rsid w:val="00431B8E"/>
    <w:rsid w:val="00431C11"/>
    <w:rsid w:val="00431EE1"/>
    <w:rsid w:val="00432D8B"/>
    <w:rsid w:val="00432F3E"/>
    <w:rsid w:val="00433453"/>
    <w:rsid w:val="004335FC"/>
    <w:rsid w:val="00433AAD"/>
    <w:rsid w:val="004343D2"/>
    <w:rsid w:val="00434459"/>
    <w:rsid w:val="00434F42"/>
    <w:rsid w:val="00434F46"/>
    <w:rsid w:val="00435073"/>
    <w:rsid w:val="00435AFD"/>
    <w:rsid w:val="00435B36"/>
    <w:rsid w:val="00435E74"/>
    <w:rsid w:val="00436C1B"/>
    <w:rsid w:val="00436DD5"/>
    <w:rsid w:val="004379D0"/>
    <w:rsid w:val="00437BB7"/>
    <w:rsid w:val="00437F37"/>
    <w:rsid w:val="004401BB"/>
    <w:rsid w:val="0044040E"/>
    <w:rsid w:val="004406E2"/>
    <w:rsid w:val="00440835"/>
    <w:rsid w:val="00440A5F"/>
    <w:rsid w:val="00440BF6"/>
    <w:rsid w:val="00440D01"/>
    <w:rsid w:val="00440FCA"/>
    <w:rsid w:val="004411BB"/>
    <w:rsid w:val="004422F8"/>
    <w:rsid w:val="00442922"/>
    <w:rsid w:val="00443859"/>
    <w:rsid w:val="00443A8F"/>
    <w:rsid w:val="00443C2B"/>
    <w:rsid w:val="00443C6F"/>
    <w:rsid w:val="00443CD8"/>
    <w:rsid w:val="00443DA0"/>
    <w:rsid w:val="00443FC2"/>
    <w:rsid w:val="00445168"/>
    <w:rsid w:val="004456BF"/>
    <w:rsid w:val="00445A76"/>
    <w:rsid w:val="0044604C"/>
    <w:rsid w:val="00446550"/>
    <w:rsid w:val="00446AE2"/>
    <w:rsid w:val="004470C9"/>
    <w:rsid w:val="00447197"/>
    <w:rsid w:val="004476E1"/>
    <w:rsid w:val="00447E03"/>
    <w:rsid w:val="00450190"/>
    <w:rsid w:val="0045074B"/>
    <w:rsid w:val="0045080B"/>
    <w:rsid w:val="0045149C"/>
    <w:rsid w:val="004514C4"/>
    <w:rsid w:val="00451845"/>
    <w:rsid w:val="00452613"/>
    <w:rsid w:val="00452686"/>
    <w:rsid w:val="004534C8"/>
    <w:rsid w:val="0045365F"/>
    <w:rsid w:val="0045375E"/>
    <w:rsid w:val="00454450"/>
    <w:rsid w:val="004546EC"/>
    <w:rsid w:val="00455200"/>
    <w:rsid w:val="004554F2"/>
    <w:rsid w:val="00455E31"/>
    <w:rsid w:val="00456536"/>
    <w:rsid w:val="00456A24"/>
    <w:rsid w:val="00456B3A"/>
    <w:rsid w:val="00457193"/>
    <w:rsid w:val="004575B2"/>
    <w:rsid w:val="00457E13"/>
    <w:rsid w:val="00457E5D"/>
    <w:rsid w:val="00457FED"/>
    <w:rsid w:val="0046008A"/>
    <w:rsid w:val="0046030E"/>
    <w:rsid w:val="004606FF"/>
    <w:rsid w:val="004609C8"/>
    <w:rsid w:val="00460E71"/>
    <w:rsid w:val="004614CE"/>
    <w:rsid w:val="00461652"/>
    <w:rsid w:val="004624E8"/>
    <w:rsid w:val="00462C22"/>
    <w:rsid w:val="00462FA5"/>
    <w:rsid w:val="004633C7"/>
    <w:rsid w:val="004638E8"/>
    <w:rsid w:val="00463AEB"/>
    <w:rsid w:val="00463EA3"/>
    <w:rsid w:val="00464743"/>
    <w:rsid w:val="00464795"/>
    <w:rsid w:val="00464C1A"/>
    <w:rsid w:val="0046536E"/>
    <w:rsid w:val="00465398"/>
    <w:rsid w:val="00465623"/>
    <w:rsid w:val="00465779"/>
    <w:rsid w:val="00465890"/>
    <w:rsid w:val="00465E82"/>
    <w:rsid w:val="00465FEC"/>
    <w:rsid w:val="004663EB"/>
    <w:rsid w:val="0046652D"/>
    <w:rsid w:val="00466600"/>
    <w:rsid w:val="00466628"/>
    <w:rsid w:val="00466663"/>
    <w:rsid w:val="0046698B"/>
    <w:rsid w:val="00466CDB"/>
    <w:rsid w:val="00467ABE"/>
    <w:rsid w:val="0047031F"/>
    <w:rsid w:val="004704A2"/>
    <w:rsid w:val="004707BF"/>
    <w:rsid w:val="00470A5B"/>
    <w:rsid w:val="00470B35"/>
    <w:rsid w:val="00471D44"/>
    <w:rsid w:val="0047208D"/>
    <w:rsid w:val="00472BC0"/>
    <w:rsid w:val="00472DDD"/>
    <w:rsid w:val="00473503"/>
    <w:rsid w:val="00473DC2"/>
    <w:rsid w:val="00474046"/>
    <w:rsid w:val="00474B7D"/>
    <w:rsid w:val="004757D7"/>
    <w:rsid w:val="00475A76"/>
    <w:rsid w:val="00475A89"/>
    <w:rsid w:val="00475B79"/>
    <w:rsid w:val="004761EB"/>
    <w:rsid w:val="00476301"/>
    <w:rsid w:val="004763D8"/>
    <w:rsid w:val="00476759"/>
    <w:rsid w:val="00476835"/>
    <w:rsid w:val="00476BF3"/>
    <w:rsid w:val="00476CA4"/>
    <w:rsid w:val="004771D9"/>
    <w:rsid w:val="00477A2C"/>
    <w:rsid w:val="004802AC"/>
    <w:rsid w:val="00480456"/>
    <w:rsid w:val="00480BC4"/>
    <w:rsid w:val="00480D7F"/>
    <w:rsid w:val="00481320"/>
    <w:rsid w:val="00481725"/>
    <w:rsid w:val="00481BF1"/>
    <w:rsid w:val="00483050"/>
    <w:rsid w:val="004831F2"/>
    <w:rsid w:val="00483257"/>
    <w:rsid w:val="0048354A"/>
    <w:rsid w:val="00483969"/>
    <w:rsid w:val="00483B84"/>
    <w:rsid w:val="00483EF9"/>
    <w:rsid w:val="004846F7"/>
    <w:rsid w:val="00484703"/>
    <w:rsid w:val="00484FE8"/>
    <w:rsid w:val="0048514C"/>
    <w:rsid w:val="00485881"/>
    <w:rsid w:val="004859A6"/>
    <w:rsid w:val="00485A24"/>
    <w:rsid w:val="00485C42"/>
    <w:rsid w:val="00485F81"/>
    <w:rsid w:val="00486539"/>
    <w:rsid w:val="00486C56"/>
    <w:rsid w:val="0048745F"/>
    <w:rsid w:val="004902A6"/>
    <w:rsid w:val="00491075"/>
    <w:rsid w:val="004913D3"/>
    <w:rsid w:val="0049227D"/>
    <w:rsid w:val="004923BD"/>
    <w:rsid w:val="00492498"/>
    <w:rsid w:val="00492B51"/>
    <w:rsid w:val="004933DF"/>
    <w:rsid w:val="004951AD"/>
    <w:rsid w:val="004959B0"/>
    <w:rsid w:val="00496B7B"/>
    <w:rsid w:val="00497B8A"/>
    <w:rsid w:val="004A17AD"/>
    <w:rsid w:val="004A1B2B"/>
    <w:rsid w:val="004A2181"/>
    <w:rsid w:val="004A2350"/>
    <w:rsid w:val="004A24AD"/>
    <w:rsid w:val="004A250E"/>
    <w:rsid w:val="004A28D6"/>
    <w:rsid w:val="004A28E4"/>
    <w:rsid w:val="004A2979"/>
    <w:rsid w:val="004A2EAC"/>
    <w:rsid w:val="004A31F0"/>
    <w:rsid w:val="004A3B9D"/>
    <w:rsid w:val="004A3C4C"/>
    <w:rsid w:val="004A4013"/>
    <w:rsid w:val="004A44AC"/>
    <w:rsid w:val="004A461A"/>
    <w:rsid w:val="004A49DA"/>
    <w:rsid w:val="004A531A"/>
    <w:rsid w:val="004A556D"/>
    <w:rsid w:val="004A5EF1"/>
    <w:rsid w:val="004A6335"/>
    <w:rsid w:val="004A64A3"/>
    <w:rsid w:val="004B004C"/>
    <w:rsid w:val="004B0A67"/>
    <w:rsid w:val="004B11DA"/>
    <w:rsid w:val="004B11EB"/>
    <w:rsid w:val="004B1917"/>
    <w:rsid w:val="004B19E4"/>
    <w:rsid w:val="004B22A5"/>
    <w:rsid w:val="004B2539"/>
    <w:rsid w:val="004B2B2C"/>
    <w:rsid w:val="004B2B72"/>
    <w:rsid w:val="004B3F3B"/>
    <w:rsid w:val="004B51EC"/>
    <w:rsid w:val="004B54A7"/>
    <w:rsid w:val="004B54AB"/>
    <w:rsid w:val="004B558D"/>
    <w:rsid w:val="004B55B9"/>
    <w:rsid w:val="004B5831"/>
    <w:rsid w:val="004B5D2A"/>
    <w:rsid w:val="004B5EB8"/>
    <w:rsid w:val="004B60DD"/>
    <w:rsid w:val="004B618B"/>
    <w:rsid w:val="004B6AE0"/>
    <w:rsid w:val="004B6BB9"/>
    <w:rsid w:val="004B6CA0"/>
    <w:rsid w:val="004B718C"/>
    <w:rsid w:val="004B7428"/>
    <w:rsid w:val="004B77E7"/>
    <w:rsid w:val="004B79E7"/>
    <w:rsid w:val="004B7DEB"/>
    <w:rsid w:val="004B7DF9"/>
    <w:rsid w:val="004C0021"/>
    <w:rsid w:val="004C005D"/>
    <w:rsid w:val="004C0483"/>
    <w:rsid w:val="004C088C"/>
    <w:rsid w:val="004C0B4D"/>
    <w:rsid w:val="004C0BAA"/>
    <w:rsid w:val="004C12D7"/>
    <w:rsid w:val="004C1AF6"/>
    <w:rsid w:val="004C1BAC"/>
    <w:rsid w:val="004C2EDA"/>
    <w:rsid w:val="004C3085"/>
    <w:rsid w:val="004C3A44"/>
    <w:rsid w:val="004C40DF"/>
    <w:rsid w:val="004C41E8"/>
    <w:rsid w:val="004C44F0"/>
    <w:rsid w:val="004C4953"/>
    <w:rsid w:val="004C5564"/>
    <w:rsid w:val="004C5F01"/>
    <w:rsid w:val="004C6056"/>
    <w:rsid w:val="004C67B0"/>
    <w:rsid w:val="004C70F4"/>
    <w:rsid w:val="004C78F5"/>
    <w:rsid w:val="004D006B"/>
    <w:rsid w:val="004D02A7"/>
    <w:rsid w:val="004D0E98"/>
    <w:rsid w:val="004D0EC2"/>
    <w:rsid w:val="004D0EE6"/>
    <w:rsid w:val="004D0F57"/>
    <w:rsid w:val="004D1AD5"/>
    <w:rsid w:val="004D27BF"/>
    <w:rsid w:val="004D2D35"/>
    <w:rsid w:val="004D322C"/>
    <w:rsid w:val="004D3310"/>
    <w:rsid w:val="004D34A3"/>
    <w:rsid w:val="004D3729"/>
    <w:rsid w:val="004D381F"/>
    <w:rsid w:val="004D4174"/>
    <w:rsid w:val="004D4251"/>
    <w:rsid w:val="004D4403"/>
    <w:rsid w:val="004D4C02"/>
    <w:rsid w:val="004D4CF9"/>
    <w:rsid w:val="004D4DFF"/>
    <w:rsid w:val="004D5571"/>
    <w:rsid w:val="004D5B2B"/>
    <w:rsid w:val="004D5C40"/>
    <w:rsid w:val="004D67E1"/>
    <w:rsid w:val="004D6E42"/>
    <w:rsid w:val="004D7050"/>
    <w:rsid w:val="004D728B"/>
    <w:rsid w:val="004D76E9"/>
    <w:rsid w:val="004D7850"/>
    <w:rsid w:val="004D7930"/>
    <w:rsid w:val="004E0E8C"/>
    <w:rsid w:val="004E15D3"/>
    <w:rsid w:val="004E1702"/>
    <w:rsid w:val="004E1934"/>
    <w:rsid w:val="004E2801"/>
    <w:rsid w:val="004E28B0"/>
    <w:rsid w:val="004E2AB6"/>
    <w:rsid w:val="004E30D6"/>
    <w:rsid w:val="004E33EC"/>
    <w:rsid w:val="004E35A4"/>
    <w:rsid w:val="004E3D9D"/>
    <w:rsid w:val="004E47DE"/>
    <w:rsid w:val="004E4CEB"/>
    <w:rsid w:val="004E56F7"/>
    <w:rsid w:val="004E5AA1"/>
    <w:rsid w:val="004E5F50"/>
    <w:rsid w:val="004E614B"/>
    <w:rsid w:val="004E6620"/>
    <w:rsid w:val="004E6A24"/>
    <w:rsid w:val="004E6C85"/>
    <w:rsid w:val="004F004F"/>
    <w:rsid w:val="004F0432"/>
    <w:rsid w:val="004F0437"/>
    <w:rsid w:val="004F0F11"/>
    <w:rsid w:val="004F121E"/>
    <w:rsid w:val="004F1D6C"/>
    <w:rsid w:val="004F24CF"/>
    <w:rsid w:val="004F253C"/>
    <w:rsid w:val="004F2E81"/>
    <w:rsid w:val="004F3024"/>
    <w:rsid w:val="004F3302"/>
    <w:rsid w:val="004F34E9"/>
    <w:rsid w:val="004F3CE3"/>
    <w:rsid w:val="004F43E3"/>
    <w:rsid w:val="004F4518"/>
    <w:rsid w:val="004F4889"/>
    <w:rsid w:val="004F5374"/>
    <w:rsid w:val="004F5595"/>
    <w:rsid w:val="004F56F6"/>
    <w:rsid w:val="004F572B"/>
    <w:rsid w:val="004F61C8"/>
    <w:rsid w:val="004F657B"/>
    <w:rsid w:val="004F6719"/>
    <w:rsid w:val="004F6FC3"/>
    <w:rsid w:val="004F75E8"/>
    <w:rsid w:val="004F7FF0"/>
    <w:rsid w:val="00500230"/>
    <w:rsid w:val="005008F5"/>
    <w:rsid w:val="00500994"/>
    <w:rsid w:val="00500DD0"/>
    <w:rsid w:val="00500E1C"/>
    <w:rsid w:val="00501391"/>
    <w:rsid w:val="00501565"/>
    <w:rsid w:val="005019DD"/>
    <w:rsid w:val="00502260"/>
    <w:rsid w:val="00502379"/>
    <w:rsid w:val="00502712"/>
    <w:rsid w:val="00502872"/>
    <w:rsid w:val="00502D7E"/>
    <w:rsid w:val="005034B9"/>
    <w:rsid w:val="0050365F"/>
    <w:rsid w:val="0050399E"/>
    <w:rsid w:val="00503D33"/>
    <w:rsid w:val="00503D73"/>
    <w:rsid w:val="00503DC8"/>
    <w:rsid w:val="00504B67"/>
    <w:rsid w:val="005057C5"/>
    <w:rsid w:val="00505825"/>
    <w:rsid w:val="00506179"/>
    <w:rsid w:val="0050632A"/>
    <w:rsid w:val="0050659C"/>
    <w:rsid w:val="00506958"/>
    <w:rsid w:val="00506D85"/>
    <w:rsid w:val="00506EAD"/>
    <w:rsid w:val="00507AB5"/>
    <w:rsid w:val="005103BE"/>
    <w:rsid w:val="005109E7"/>
    <w:rsid w:val="00510C05"/>
    <w:rsid w:val="00510E81"/>
    <w:rsid w:val="005123D5"/>
    <w:rsid w:val="00512E5F"/>
    <w:rsid w:val="005133F3"/>
    <w:rsid w:val="0051367C"/>
    <w:rsid w:val="00513B25"/>
    <w:rsid w:val="00513E0C"/>
    <w:rsid w:val="005140A8"/>
    <w:rsid w:val="005142AB"/>
    <w:rsid w:val="005148C9"/>
    <w:rsid w:val="00514BBF"/>
    <w:rsid w:val="0051510A"/>
    <w:rsid w:val="005151B9"/>
    <w:rsid w:val="00515F73"/>
    <w:rsid w:val="0051602F"/>
    <w:rsid w:val="0051605C"/>
    <w:rsid w:val="005162A7"/>
    <w:rsid w:val="005164DB"/>
    <w:rsid w:val="00516743"/>
    <w:rsid w:val="005167D7"/>
    <w:rsid w:val="005170A2"/>
    <w:rsid w:val="00517331"/>
    <w:rsid w:val="0051774D"/>
    <w:rsid w:val="00517DC4"/>
    <w:rsid w:val="005200DA"/>
    <w:rsid w:val="005201E0"/>
    <w:rsid w:val="005205B6"/>
    <w:rsid w:val="005207EE"/>
    <w:rsid w:val="00520B6C"/>
    <w:rsid w:val="00520D4C"/>
    <w:rsid w:val="005220DA"/>
    <w:rsid w:val="005221C2"/>
    <w:rsid w:val="00522E98"/>
    <w:rsid w:val="005237D3"/>
    <w:rsid w:val="005238E0"/>
    <w:rsid w:val="00523993"/>
    <w:rsid w:val="005239F3"/>
    <w:rsid w:val="00523B10"/>
    <w:rsid w:val="005245ED"/>
    <w:rsid w:val="0052468E"/>
    <w:rsid w:val="00524881"/>
    <w:rsid w:val="00524B7A"/>
    <w:rsid w:val="00524EEE"/>
    <w:rsid w:val="00525162"/>
    <w:rsid w:val="00525A48"/>
    <w:rsid w:val="005265F4"/>
    <w:rsid w:val="005269C0"/>
    <w:rsid w:val="00526AB6"/>
    <w:rsid w:val="00526D66"/>
    <w:rsid w:val="00527719"/>
    <w:rsid w:val="005277BD"/>
    <w:rsid w:val="00527C44"/>
    <w:rsid w:val="00527FA3"/>
    <w:rsid w:val="005308B6"/>
    <w:rsid w:val="00530A25"/>
    <w:rsid w:val="00530B1E"/>
    <w:rsid w:val="00530EDD"/>
    <w:rsid w:val="005312F8"/>
    <w:rsid w:val="00531786"/>
    <w:rsid w:val="005319F7"/>
    <w:rsid w:val="00531D51"/>
    <w:rsid w:val="00531DB8"/>
    <w:rsid w:val="0053277F"/>
    <w:rsid w:val="00532D77"/>
    <w:rsid w:val="005347CB"/>
    <w:rsid w:val="005350B6"/>
    <w:rsid w:val="00535808"/>
    <w:rsid w:val="00536062"/>
    <w:rsid w:val="00536B0F"/>
    <w:rsid w:val="00536F10"/>
    <w:rsid w:val="0053743D"/>
    <w:rsid w:val="00537A10"/>
    <w:rsid w:val="00537DB7"/>
    <w:rsid w:val="00540005"/>
    <w:rsid w:val="0054074D"/>
    <w:rsid w:val="00541493"/>
    <w:rsid w:val="00541EA6"/>
    <w:rsid w:val="00542413"/>
    <w:rsid w:val="005425C2"/>
    <w:rsid w:val="0054290E"/>
    <w:rsid w:val="00542B8F"/>
    <w:rsid w:val="005434C9"/>
    <w:rsid w:val="00543A2B"/>
    <w:rsid w:val="0054452C"/>
    <w:rsid w:val="0054462D"/>
    <w:rsid w:val="00544665"/>
    <w:rsid w:val="00544D47"/>
    <w:rsid w:val="00545855"/>
    <w:rsid w:val="005459E3"/>
    <w:rsid w:val="00545FF5"/>
    <w:rsid w:val="0054616E"/>
    <w:rsid w:val="0054696E"/>
    <w:rsid w:val="0054717A"/>
    <w:rsid w:val="005472D4"/>
    <w:rsid w:val="005473DD"/>
    <w:rsid w:val="005478DE"/>
    <w:rsid w:val="00547A48"/>
    <w:rsid w:val="0055003A"/>
    <w:rsid w:val="00550398"/>
    <w:rsid w:val="0055051F"/>
    <w:rsid w:val="00550673"/>
    <w:rsid w:val="005508E3"/>
    <w:rsid w:val="0055128A"/>
    <w:rsid w:val="00551404"/>
    <w:rsid w:val="00551506"/>
    <w:rsid w:val="00551A4C"/>
    <w:rsid w:val="00551C30"/>
    <w:rsid w:val="00553213"/>
    <w:rsid w:val="0055326A"/>
    <w:rsid w:val="0055376D"/>
    <w:rsid w:val="00553EFE"/>
    <w:rsid w:val="005540E6"/>
    <w:rsid w:val="0055476A"/>
    <w:rsid w:val="0055477F"/>
    <w:rsid w:val="005549CA"/>
    <w:rsid w:val="00554FD1"/>
    <w:rsid w:val="00555A42"/>
    <w:rsid w:val="005560BD"/>
    <w:rsid w:val="00556231"/>
    <w:rsid w:val="0055641A"/>
    <w:rsid w:val="00556894"/>
    <w:rsid w:val="00556C03"/>
    <w:rsid w:val="005570E6"/>
    <w:rsid w:val="005573AF"/>
    <w:rsid w:val="005574C7"/>
    <w:rsid w:val="005578CB"/>
    <w:rsid w:val="00557A40"/>
    <w:rsid w:val="0056076D"/>
    <w:rsid w:val="00560C80"/>
    <w:rsid w:val="00560CAE"/>
    <w:rsid w:val="005612BE"/>
    <w:rsid w:val="00561544"/>
    <w:rsid w:val="005618C8"/>
    <w:rsid w:val="005633B7"/>
    <w:rsid w:val="005636F1"/>
    <w:rsid w:val="00563D6B"/>
    <w:rsid w:val="00564348"/>
    <w:rsid w:val="005644CD"/>
    <w:rsid w:val="0056459D"/>
    <w:rsid w:val="005652FE"/>
    <w:rsid w:val="00565382"/>
    <w:rsid w:val="005655FF"/>
    <w:rsid w:val="00565CEF"/>
    <w:rsid w:val="005662AF"/>
    <w:rsid w:val="0056649F"/>
    <w:rsid w:val="00567AB4"/>
    <w:rsid w:val="00567AC0"/>
    <w:rsid w:val="00567EA5"/>
    <w:rsid w:val="005708E5"/>
    <w:rsid w:val="00570AEA"/>
    <w:rsid w:val="00570F69"/>
    <w:rsid w:val="0057127B"/>
    <w:rsid w:val="005713E2"/>
    <w:rsid w:val="00571971"/>
    <w:rsid w:val="00571DA0"/>
    <w:rsid w:val="00571F6F"/>
    <w:rsid w:val="00572FE9"/>
    <w:rsid w:val="005740AF"/>
    <w:rsid w:val="00574359"/>
    <w:rsid w:val="00574809"/>
    <w:rsid w:val="00574896"/>
    <w:rsid w:val="005748A6"/>
    <w:rsid w:val="00574E88"/>
    <w:rsid w:val="00574E9A"/>
    <w:rsid w:val="00575E9B"/>
    <w:rsid w:val="005760A9"/>
    <w:rsid w:val="0057636E"/>
    <w:rsid w:val="0057645E"/>
    <w:rsid w:val="005765A4"/>
    <w:rsid w:val="00576958"/>
    <w:rsid w:val="00576B56"/>
    <w:rsid w:val="00577847"/>
    <w:rsid w:val="005808CE"/>
    <w:rsid w:val="00580B65"/>
    <w:rsid w:val="005811C2"/>
    <w:rsid w:val="00581251"/>
    <w:rsid w:val="00581568"/>
    <w:rsid w:val="00581B45"/>
    <w:rsid w:val="00581CF0"/>
    <w:rsid w:val="00581D7C"/>
    <w:rsid w:val="005823AF"/>
    <w:rsid w:val="0058260A"/>
    <w:rsid w:val="00582D9F"/>
    <w:rsid w:val="005833A6"/>
    <w:rsid w:val="00583813"/>
    <w:rsid w:val="00583A70"/>
    <w:rsid w:val="00583D6A"/>
    <w:rsid w:val="00584025"/>
    <w:rsid w:val="00584170"/>
    <w:rsid w:val="005846C6"/>
    <w:rsid w:val="005848D5"/>
    <w:rsid w:val="00584A09"/>
    <w:rsid w:val="00584FB8"/>
    <w:rsid w:val="005850AA"/>
    <w:rsid w:val="00585366"/>
    <w:rsid w:val="00585B51"/>
    <w:rsid w:val="00586037"/>
    <w:rsid w:val="00586230"/>
    <w:rsid w:val="0058698B"/>
    <w:rsid w:val="00587170"/>
    <w:rsid w:val="00587842"/>
    <w:rsid w:val="00587882"/>
    <w:rsid w:val="00590014"/>
    <w:rsid w:val="00590F98"/>
    <w:rsid w:val="005911F7"/>
    <w:rsid w:val="005915AB"/>
    <w:rsid w:val="00591C27"/>
    <w:rsid w:val="00591D29"/>
    <w:rsid w:val="00591DFB"/>
    <w:rsid w:val="00591F92"/>
    <w:rsid w:val="00592054"/>
    <w:rsid w:val="005928C1"/>
    <w:rsid w:val="00592B75"/>
    <w:rsid w:val="005936E2"/>
    <w:rsid w:val="0059387E"/>
    <w:rsid w:val="005941F7"/>
    <w:rsid w:val="00594679"/>
    <w:rsid w:val="0059507A"/>
    <w:rsid w:val="005952CB"/>
    <w:rsid w:val="0059553E"/>
    <w:rsid w:val="00595A91"/>
    <w:rsid w:val="00595B5F"/>
    <w:rsid w:val="00595F4E"/>
    <w:rsid w:val="0059618E"/>
    <w:rsid w:val="005964D6"/>
    <w:rsid w:val="00596D89"/>
    <w:rsid w:val="005976ED"/>
    <w:rsid w:val="005977A5"/>
    <w:rsid w:val="00597C5E"/>
    <w:rsid w:val="005A0694"/>
    <w:rsid w:val="005A0851"/>
    <w:rsid w:val="005A0959"/>
    <w:rsid w:val="005A0E3D"/>
    <w:rsid w:val="005A1A07"/>
    <w:rsid w:val="005A1D18"/>
    <w:rsid w:val="005A2418"/>
    <w:rsid w:val="005A257C"/>
    <w:rsid w:val="005A2C44"/>
    <w:rsid w:val="005A34BA"/>
    <w:rsid w:val="005A37BF"/>
    <w:rsid w:val="005A3835"/>
    <w:rsid w:val="005A3999"/>
    <w:rsid w:val="005A409D"/>
    <w:rsid w:val="005A50D0"/>
    <w:rsid w:val="005A544F"/>
    <w:rsid w:val="005A55D1"/>
    <w:rsid w:val="005A60FA"/>
    <w:rsid w:val="005A62D1"/>
    <w:rsid w:val="005A6434"/>
    <w:rsid w:val="005A6A4C"/>
    <w:rsid w:val="005A6DBA"/>
    <w:rsid w:val="005A706C"/>
    <w:rsid w:val="005A738C"/>
    <w:rsid w:val="005A7614"/>
    <w:rsid w:val="005A7726"/>
    <w:rsid w:val="005A78DC"/>
    <w:rsid w:val="005B00B6"/>
    <w:rsid w:val="005B0A3C"/>
    <w:rsid w:val="005B1117"/>
    <w:rsid w:val="005B12B0"/>
    <w:rsid w:val="005B181A"/>
    <w:rsid w:val="005B21F2"/>
    <w:rsid w:val="005B2704"/>
    <w:rsid w:val="005B2B1C"/>
    <w:rsid w:val="005B2D29"/>
    <w:rsid w:val="005B2E10"/>
    <w:rsid w:val="005B2FCA"/>
    <w:rsid w:val="005B32CC"/>
    <w:rsid w:val="005B3384"/>
    <w:rsid w:val="005B3752"/>
    <w:rsid w:val="005B37D1"/>
    <w:rsid w:val="005B3970"/>
    <w:rsid w:val="005B3BF7"/>
    <w:rsid w:val="005B3F31"/>
    <w:rsid w:val="005B3F65"/>
    <w:rsid w:val="005B482E"/>
    <w:rsid w:val="005B51C5"/>
    <w:rsid w:val="005B5628"/>
    <w:rsid w:val="005B5C20"/>
    <w:rsid w:val="005B5D8F"/>
    <w:rsid w:val="005B63C0"/>
    <w:rsid w:val="005B775D"/>
    <w:rsid w:val="005C00BA"/>
    <w:rsid w:val="005C0BE0"/>
    <w:rsid w:val="005C0FDD"/>
    <w:rsid w:val="005C1664"/>
    <w:rsid w:val="005C16D2"/>
    <w:rsid w:val="005C1A04"/>
    <w:rsid w:val="005C1B6A"/>
    <w:rsid w:val="005C1CBA"/>
    <w:rsid w:val="005C1D27"/>
    <w:rsid w:val="005C2A0D"/>
    <w:rsid w:val="005C3218"/>
    <w:rsid w:val="005C3A60"/>
    <w:rsid w:val="005C3E6D"/>
    <w:rsid w:val="005C3EE1"/>
    <w:rsid w:val="005C423F"/>
    <w:rsid w:val="005C4277"/>
    <w:rsid w:val="005C45D9"/>
    <w:rsid w:val="005C4779"/>
    <w:rsid w:val="005C4D16"/>
    <w:rsid w:val="005C4D26"/>
    <w:rsid w:val="005C4E34"/>
    <w:rsid w:val="005C4FDE"/>
    <w:rsid w:val="005C504C"/>
    <w:rsid w:val="005C50E1"/>
    <w:rsid w:val="005C55E5"/>
    <w:rsid w:val="005C58E2"/>
    <w:rsid w:val="005C6028"/>
    <w:rsid w:val="005C643B"/>
    <w:rsid w:val="005C647D"/>
    <w:rsid w:val="005C6DBA"/>
    <w:rsid w:val="005C74EF"/>
    <w:rsid w:val="005C7638"/>
    <w:rsid w:val="005D1269"/>
    <w:rsid w:val="005D17D0"/>
    <w:rsid w:val="005D277B"/>
    <w:rsid w:val="005D29EC"/>
    <w:rsid w:val="005D2B43"/>
    <w:rsid w:val="005D2E39"/>
    <w:rsid w:val="005D3352"/>
    <w:rsid w:val="005D3865"/>
    <w:rsid w:val="005D3881"/>
    <w:rsid w:val="005D42D1"/>
    <w:rsid w:val="005D5290"/>
    <w:rsid w:val="005D5A56"/>
    <w:rsid w:val="005D5F4E"/>
    <w:rsid w:val="005D6389"/>
    <w:rsid w:val="005D6667"/>
    <w:rsid w:val="005D6ABB"/>
    <w:rsid w:val="005D6EE1"/>
    <w:rsid w:val="005D70D5"/>
    <w:rsid w:val="005D7602"/>
    <w:rsid w:val="005D7752"/>
    <w:rsid w:val="005D7A81"/>
    <w:rsid w:val="005D7EE5"/>
    <w:rsid w:val="005E05F2"/>
    <w:rsid w:val="005E1E0E"/>
    <w:rsid w:val="005E244B"/>
    <w:rsid w:val="005E24D1"/>
    <w:rsid w:val="005E2A3F"/>
    <w:rsid w:val="005E2B08"/>
    <w:rsid w:val="005E30D3"/>
    <w:rsid w:val="005E34CA"/>
    <w:rsid w:val="005E380B"/>
    <w:rsid w:val="005E39E9"/>
    <w:rsid w:val="005E463B"/>
    <w:rsid w:val="005E4B6D"/>
    <w:rsid w:val="005E4C4A"/>
    <w:rsid w:val="005E4D79"/>
    <w:rsid w:val="005E5205"/>
    <w:rsid w:val="005E53C3"/>
    <w:rsid w:val="005E54D8"/>
    <w:rsid w:val="005E55C8"/>
    <w:rsid w:val="005E69DC"/>
    <w:rsid w:val="005E703C"/>
    <w:rsid w:val="005E77CF"/>
    <w:rsid w:val="005F02BC"/>
    <w:rsid w:val="005F048A"/>
    <w:rsid w:val="005F0852"/>
    <w:rsid w:val="005F0DB1"/>
    <w:rsid w:val="005F100F"/>
    <w:rsid w:val="005F144B"/>
    <w:rsid w:val="005F152D"/>
    <w:rsid w:val="005F19AA"/>
    <w:rsid w:val="005F2294"/>
    <w:rsid w:val="005F25D8"/>
    <w:rsid w:val="005F290B"/>
    <w:rsid w:val="005F2AA8"/>
    <w:rsid w:val="005F32BB"/>
    <w:rsid w:val="005F34F9"/>
    <w:rsid w:val="005F46D8"/>
    <w:rsid w:val="005F4B03"/>
    <w:rsid w:val="005F5050"/>
    <w:rsid w:val="005F5315"/>
    <w:rsid w:val="005F5389"/>
    <w:rsid w:val="005F54F0"/>
    <w:rsid w:val="005F57C9"/>
    <w:rsid w:val="005F5A7F"/>
    <w:rsid w:val="005F604B"/>
    <w:rsid w:val="005F62D4"/>
    <w:rsid w:val="005F63D1"/>
    <w:rsid w:val="005F6EB8"/>
    <w:rsid w:val="005F762C"/>
    <w:rsid w:val="005F7E5D"/>
    <w:rsid w:val="00600269"/>
    <w:rsid w:val="00600A40"/>
    <w:rsid w:val="00600E85"/>
    <w:rsid w:val="0060167E"/>
    <w:rsid w:val="0060191A"/>
    <w:rsid w:val="006020B5"/>
    <w:rsid w:val="00602288"/>
    <w:rsid w:val="00602ED1"/>
    <w:rsid w:val="00602FA3"/>
    <w:rsid w:val="00603024"/>
    <w:rsid w:val="0060346E"/>
    <w:rsid w:val="00603696"/>
    <w:rsid w:val="00603762"/>
    <w:rsid w:val="00603DAB"/>
    <w:rsid w:val="00603FE0"/>
    <w:rsid w:val="0060473E"/>
    <w:rsid w:val="0060479F"/>
    <w:rsid w:val="00604823"/>
    <w:rsid w:val="00604D4F"/>
    <w:rsid w:val="00604DEA"/>
    <w:rsid w:val="0060509A"/>
    <w:rsid w:val="00605696"/>
    <w:rsid w:val="00605ACB"/>
    <w:rsid w:val="006062A9"/>
    <w:rsid w:val="00606340"/>
    <w:rsid w:val="006065CD"/>
    <w:rsid w:val="00606EF3"/>
    <w:rsid w:val="00607058"/>
    <w:rsid w:val="006078E5"/>
    <w:rsid w:val="00607A8C"/>
    <w:rsid w:val="00611439"/>
    <w:rsid w:val="00611528"/>
    <w:rsid w:val="00611B94"/>
    <w:rsid w:val="00611D45"/>
    <w:rsid w:val="00611ECE"/>
    <w:rsid w:val="0061237B"/>
    <w:rsid w:val="00612441"/>
    <w:rsid w:val="00612478"/>
    <w:rsid w:val="00612485"/>
    <w:rsid w:val="006129DF"/>
    <w:rsid w:val="00612A1C"/>
    <w:rsid w:val="00612CAC"/>
    <w:rsid w:val="0061303F"/>
    <w:rsid w:val="0061326B"/>
    <w:rsid w:val="00613D32"/>
    <w:rsid w:val="00614A22"/>
    <w:rsid w:val="006156A3"/>
    <w:rsid w:val="006156F6"/>
    <w:rsid w:val="00615A3C"/>
    <w:rsid w:val="00615BEA"/>
    <w:rsid w:val="00615D38"/>
    <w:rsid w:val="006160BE"/>
    <w:rsid w:val="006160C2"/>
    <w:rsid w:val="00616476"/>
    <w:rsid w:val="00616A29"/>
    <w:rsid w:val="00616B98"/>
    <w:rsid w:val="00617946"/>
    <w:rsid w:val="00620370"/>
    <w:rsid w:val="0062049B"/>
    <w:rsid w:val="0062135C"/>
    <w:rsid w:val="0062151A"/>
    <w:rsid w:val="00621AF5"/>
    <w:rsid w:val="00621C84"/>
    <w:rsid w:val="00621C8D"/>
    <w:rsid w:val="006234F0"/>
    <w:rsid w:val="00623F69"/>
    <w:rsid w:val="0062423F"/>
    <w:rsid w:val="0062456E"/>
    <w:rsid w:val="00624B48"/>
    <w:rsid w:val="00624E42"/>
    <w:rsid w:val="00624E9F"/>
    <w:rsid w:val="00624F29"/>
    <w:rsid w:val="00625794"/>
    <w:rsid w:val="0062584A"/>
    <w:rsid w:val="0062587F"/>
    <w:rsid w:val="00625937"/>
    <w:rsid w:val="00625B88"/>
    <w:rsid w:val="006260DD"/>
    <w:rsid w:val="006263E0"/>
    <w:rsid w:val="00626A2D"/>
    <w:rsid w:val="00626A52"/>
    <w:rsid w:val="006274B2"/>
    <w:rsid w:val="00627642"/>
    <w:rsid w:val="00627758"/>
    <w:rsid w:val="00627F2D"/>
    <w:rsid w:val="0063052E"/>
    <w:rsid w:val="00630776"/>
    <w:rsid w:val="00630DF4"/>
    <w:rsid w:val="0063120D"/>
    <w:rsid w:val="006312FA"/>
    <w:rsid w:val="00631C5E"/>
    <w:rsid w:val="00631F6F"/>
    <w:rsid w:val="006322AC"/>
    <w:rsid w:val="00632390"/>
    <w:rsid w:val="00632564"/>
    <w:rsid w:val="006326FF"/>
    <w:rsid w:val="00632B6A"/>
    <w:rsid w:val="006345A9"/>
    <w:rsid w:val="006346B3"/>
    <w:rsid w:val="00634A4A"/>
    <w:rsid w:val="00634BA1"/>
    <w:rsid w:val="00634CDA"/>
    <w:rsid w:val="006356D1"/>
    <w:rsid w:val="00635C55"/>
    <w:rsid w:val="00635D59"/>
    <w:rsid w:val="00636031"/>
    <w:rsid w:val="006362C3"/>
    <w:rsid w:val="006364C8"/>
    <w:rsid w:val="00636663"/>
    <w:rsid w:val="00636A8B"/>
    <w:rsid w:val="00637BA7"/>
    <w:rsid w:val="00640911"/>
    <w:rsid w:val="00640A75"/>
    <w:rsid w:val="0064131B"/>
    <w:rsid w:val="006416A1"/>
    <w:rsid w:val="006417DE"/>
    <w:rsid w:val="0064182B"/>
    <w:rsid w:val="00641ACB"/>
    <w:rsid w:val="00641B32"/>
    <w:rsid w:val="00642522"/>
    <w:rsid w:val="0064299A"/>
    <w:rsid w:val="00642A0E"/>
    <w:rsid w:val="00642A60"/>
    <w:rsid w:val="00642E68"/>
    <w:rsid w:val="00643932"/>
    <w:rsid w:val="006444C1"/>
    <w:rsid w:val="006449DC"/>
    <w:rsid w:val="00644C8E"/>
    <w:rsid w:val="006451D4"/>
    <w:rsid w:val="00645644"/>
    <w:rsid w:val="0064570F"/>
    <w:rsid w:val="00645C25"/>
    <w:rsid w:val="00645CAB"/>
    <w:rsid w:val="0064631E"/>
    <w:rsid w:val="00647225"/>
    <w:rsid w:val="00647838"/>
    <w:rsid w:val="006478DC"/>
    <w:rsid w:val="006507C7"/>
    <w:rsid w:val="006507E8"/>
    <w:rsid w:val="00651617"/>
    <w:rsid w:val="00651A63"/>
    <w:rsid w:val="00651BAA"/>
    <w:rsid w:val="00651C16"/>
    <w:rsid w:val="00651C25"/>
    <w:rsid w:val="00652193"/>
    <w:rsid w:val="006521FB"/>
    <w:rsid w:val="006529BF"/>
    <w:rsid w:val="006529F6"/>
    <w:rsid w:val="00652AB4"/>
    <w:rsid w:val="0065385B"/>
    <w:rsid w:val="00654713"/>
    <w:rsid w:val="0065488C"/>
    <w:rsid w:val="00654EB4"/>
    <w:rsid w:val="00654F8A"/>
    <w:rsid w:val="0065546A"/>
    <w:rsid w:val="006555B1"/>
    <w:rsid w:val="00655FD6"/>
    <w:rsid w:val="006563FF"/>
    <w:rsid w:val="00656871"/>
    <w:rsid w:val="00656ADA"/>
    <w:rsid w:val="00656B1C"/>
    <w:rsid w:val="00657857"/>
    <w:rsid w:val="006600E5"/>
    <w:rsid w:val="00660674"/>
    <w:rsid w:val="00660706"/>
    <w:rsid w:val="00660BF2"/>
    <w:rsid w:val="006612CF"/>
    <w:rsid w:val="006613D9"/>
    <w:rsid w:val="0066165C"/>
    <w:rsid w:val="00661669"/>
    <w:rsid w:val="00661B89"/>
    <w:rsid w:val="00662BD0"/>
    <w:rsid w:val="00662F6F"/>
    <w:rsid w:val="006638F0"/>
    <w:rsid w:val="00663B0D"/>
    <w:rsid w:val="00663D73"/>
    <w:rsid w:val="00663EFC"/>
    <w:rsid w:val="00664184"/>
    <w:rsid w:val="00664938"/>
    <w:rsid w:val="00664A2F"/>
    <w:rsid w:val="006656C4"/>
    <w:rsid w:val="00665B34"/>
    <w:rsid w:val="00666223"/>
    <w:rsid w:val="00670035"/>
    <w:rsid w:val="0067066B"/>
    <w:rsid w:val="006706F0"/>
    <w:rsid w:val="00670FD2"/>
    <w:rsid w:val="006711A0"/>
    <w:rsid w:val="006712A5"/>
    <w:rsid w:val="00672660"/>
    <w:rsid w:val="00672B95"/>
    <w:rsid w:val="006733A6"/>
    <w:rsid w:val="0067387E"/>
    <w:rsid w:val="00673DC6"/>
    <w:rsid w:val="00673F4A"/>
    <w:rsid w:val="00674379"/>
    <w:rsid w:val="00674423"/>
    <w:rsid w:val="00675A6E"/>
    <w:rsid w:val="00676178"/>
    <w:rsid w:val="006763F0"/>
    <w:rsid w:val="00676A91"/>
    <w:rsid w:val="00677767"/>
    <w:rsid w:val="006779BF"/>
    <w:rsid w:val="00677CB0"/>
    <w:rsid w:val="00677CD6"/>
    <w:rsid w:val="006804EF"/>
    <w:rsid w:val="006808C4"/>
    <w:rsid w:val="006810E6"/>
    <w:rsid w:val="00681154"/>
    <w:rsid w:val="006816A2"/>
    <w:rsid w:val="006819B7"/>
    <w:rsid w:val="00681D85"/>
    <w:rsid w:val="00681FB3"/>
    <w:rsid w:val="006821EF"/>
    <w:rsid w:val="00682785"/>
    <w:rsid w:val="00682A10"/>
    <w:rsid w:val="00682CAB"/>
    <w:rsid w:val="00682F05"/>
    <w:rsid w:val="00682F68"/>
    <w:rsid w:val="00683130"/>
    <w:rsid w:val="00683E0E"/>
    <w:rsid w:val="006841D7"/>
    <w:rsid w:val="006850D6"/>
    <w:rsid w:val="0068521B"/>
    <w:rsid w:val="00685662"/>
    <w:rsid w:val="00685CD2"/>
    <w:rsid w:val="0068653E"/>
    <w:rsid w:val="0068657A"/>
    <w:rsid w:val="00686A40"/>
    <w:rsid w:val="00686EEF"/>
    <w:rsid w:val="0068716F"/>
    <w:rsid w:val="00687DDD"/>
    <w:rsid w:val="006906F6"/>
    <w:rsid w:val="006907E9"/>
    <w:rsid w:val="00690B7C"/>
    <w:rsid w:val="00690C48"/>
    <w:rsid w:val="00690D2C"/>
    <w:rsid w:val="00690E49"/>
    <w:rsid w:val="00691463"/>
    <w:rsid w:val="00691E7A"/>
    <w:rsid w:val="00691FF3"/>
    <w:rsid w:val="00692ADA"/>
    <w:rsid w:val="00692F30"/>
    <w:rsid w:val="00693620"/>
    <w:rsid w:val="00693801"/>
    <w:rsid w:val="00693AD6"/>
    <w:rsid w:val="0069486C"/>
    <w:rsid w:val="00694AC1"/>
    <w:rsid w:val="00695A46"/>
    <w:rsid w:val="00695A4A"/>
    <w:rsid w:val="00695E9C"/>
    <w:rsid w:val="006969DA"/>
    <w:rsid w:val="00696E2E"/>
    <w:rsid w:val="00696FD8"/>
    <w:rsid w:val="00696FE7"/>
    <w:rsid w:val="006971FE"/>
    <w:rsid w:val="006974BB"/>
    <w:rsid w:val="006A0094"/>
    <w:rsid w:val="006A0623"/>
    <w:rsid w:val="006A06C9"/>
    <w:rsid w:val="006A071E"/>
    <w:rsid w:val="006A07DB"/>
    <w:rsid w:val="006A0A6C"/>
    <w:rsid w:val="006A0EDE"/>
    <w:rsid w:val="006A12EC"/>
    <w:rsid w:val="006A18F8"/>
    <w:rsid w:val="006A1E60"/>
    <w:rsid w:val="006A1EC0"/>
    <w:rsid w:val="006A1FBF"/>
    <w:rsid w:val="006A25B7"/>
    <w:rsid w:val="006A286A"/>
    <w:rsid w:val="006A2F6B"/>
    <w:rsid w:val="006A3759"/>
    <w:rsid w:val="006A427C"/>
    <w:rsid w:val="006A485E"/>
    <w:rsid w:val="006A4896"/>
    <w:rsid w:val="006A4C66"/>
    <w:rsid w:val="006A4D22"/>
    <w:rsid w:val="006A5156"/>
    <w:rsid w:val="006A51CB"/>
    <w:rsid w:val="006A57AE"/>
    <w:rsid w:val="006A593D"/>
    <w:rsid w:val="006A5C89"/>
    <w:rsid w:val="006A5F3D"/>
    <w:rsid w:val="006A60CC"/>
    <w:rsid w:val="006A69E9"/>
    <w:rsid w:val="006A6D10"/>
    <w:rsid w:val="006A727D"/>
    <w:rsid w:val="006A7529"/>
    <w:rsid w:val="006A7560"/>
    <w:rsid w:val="006A7BF0"/>
    <w:rsid w:val="006B0609"/>
    <w:rsid w:val="006B07EA"/>
    <w:rsid w:val="006B0A6E"/>
    <w:rsid w:val="006B0B7A"/>
    <w:rsid w:val="006B1349"/>
    <w:rsid w:val="006B1509"/>
    <w:rsid w:val="006B1B66"/>
    <w:rsid w:val="006B2066"/>
    <w:rsid w:val="006B23E3"/>
    <w:rsid w:val="006B28A9"/>
    <w:rsid w:val="006B31D3"/>
    <w:rsid w:val="006B34BC"/>
    <w:rsid w:val="006B36A7"/>
    <w:rsid w:val="006B3F63"/>
    <w:rsid w:val="006B4D8E"/>
    <w:rsid w:val="006B4E68"/>
    <w:rsid w:val="006B5328"/>
    <w:rsid w:val="006B53BC"/>
    <w:rsid w:val="006B5614"/>
    <w:rsid w:val="006B632A"/>
    <w:rsid w:val="006B66F5"/>
    <w:rsid w:val="006B6768"/>
    <w:rsid w:val="006B6B33"/>
    <w:rsid w:val="006B6D2A"/>
    <w:rsid w:val="006B6FA2"/>
    <w:rsid w:val="006B71C6"/>
    <w:rsid w:val="006B7CE1"/>
    <w:rsid w:val="006B7F43"/>
    <w:rsid w:val="006C0215"/>
    <w:rsid w:val="006C024D"/>
    <w:rsid w:val="006C0BED"/>
    <w:rsid w:val="006C0D2C"/>
    <w:rsid w:val="006C12A6"/>
    <w:rsid w:val="006C238F"/>
    <w:rsid w:val="006C2C78"/>
    <w:rsid w:val="006C2FD6"/>
    <w:rsid w:val="006C3020"/>
    <w:rsid w:val="006C30CB"/>
    <w:rsid w:val="006C3232"/>
    <w:rsid w:val="006C3284"/>
    <w:rsid w:val="006C3481"/>
    <w:rsid w:val="006C369B"/>
    <w:rsid w:val="006C3A1E"/>
    <w:rsid w:val="006C3B33"/>
    <w:rsid w:val="006C43B3"/>
    <w:rsid w:val="006C4716"/>
    <w:rsid w:val="006C4A1F"/>
    <w:rsid w:val="006C4B1A"/>
    <w:rsid w:val="006C514C"/>
    <w:rsid w:val="006C5533"/>
    <w:rsid w:val="006C58A6"/>
    <w:rsid w:val="006C5A25"/>
    <w:rsid w:val="006C62F3"/>
    <w:rsid w:val="006C65A0"/>
    <w:rsid w:val="006C6603"/>
    <w:rsid w:val="006C66A8"/>
    <w:rsid w:val="006C6730"/>
    <w:rsid w:val="006C689B"/>
    <w:rsid w:val="006C6C92"/>
    <w:rsid w:val="006C7CF9"/>
    <w:rsid w:val="006D0712"/>
    <w:rsid w:val="006D0910"/>
    <w:rsid w:val="006D0C00"/>
    <w:rsid w:val="006D0DA0"/>
    <w:rsid w:val="006D0E94"/>
    <w:rsid w:val="006D1726"/>
    <w:rsid w:val="006D1761"/>
    <w:rsid w:val="006D1BC9"/>
    <w:rsid w:val="006D1D1C"/>
    <w:rsid w:val="006D1E7D"/>
    <w:rsid w:val="006D1F02"/>
    <w:rsid w:val="006D2531"/>
    <w:rsid w:val="006D2833"/>
    <w:rsid w:val="006D2B5F"/>
    <w:rsid w:val="006D2B67"/>
    <w:rsid w:val="006D308B"/>
    <w:rsid w:val="006D4324"/>
    <w:rsid w:val="006D44DB"/>
    <w:rsid w:val="006D471A"/>
    <w:rsid w:val="006D4737"/>
    <w:rsid w:val="006D4C16"/>
    <w:rsid w:val="006D60DF"/>
    <w:rsid w:val="006D60EB"/>
    <w:rsid w:val="006D6361"/>
    <w:rsid w:val="006D6C4C"/>
    <w:rsid w:val="006D7877"/>
    <w:rsid w:val="006D78BC"/>
    <w:rsid w:val="006D7957"/>
    <w:rsid w:val="006D7EB4"/>
    <w:rsid w:val="006E045C"/>
    <w:rsid w:val="006E0EE0"/>
    <w:rsid w:val="006E19F2"/>
    <w:rsid w:val="006E1A7E"/>
    <w:rsid w:val="006E2171"/>
    <w:rsid w:val="006E240D"/>
    <w:rsid w:val="006E25B8"/>
    <w:rsid w:val="006E2E8F"/>
    <w:rsid w:val="006E2EFD"/>
    <w:rsid w:val="006E313E"/>
    <w:rsid w:val="006E3429"/>
    <w:rsid w:val="006E3614"/>
    <w:rsid w:val="006E3A11"/>
    <w:rsid w:val="006E41C7"/>
    <w:rsid w:val="006E5B8E"/>
    <w:rsid w:val="006E5F80"/>
    <w:rsid w:val="006E6208"/>
    <w:rsid w:val="006E6750"/>
    <w:rsid w:val="006E77EC"/>
    <w:rsid w:val="006E79FA"/>
    <w:rsid w:val="006F05C3"/>
    <w:rsid w:val="006F0F7C"/>
    <w:rsid w:val="006F0FE0"/>
    <w:rsid w:val="006F14E1"/>
    <w:rsid w:val="006F1641"/>
    <w:rsid w:val="006F1AFE"/>
    <w:rsid w:val="006F21CF"/>
    <w:rsid w:val="006F2A39"/>
    <w:rsid w:val="006F2E5F"/>
    <w:rsid w:val="006F34BD"/>
    <w:rsid w:val="006F3899"/>
    <w:rsid w:val="006F3BCA"/>
    <w:rsid w:val="006F4621"/>
    <w:rsid w:val="006F4DC9"/>
    <w:rsid w:val="006F5154"/>
    <w:rsid w:val="006F524A"/>
    <w:rsid w:val="006F52B3"/>
    <w:rsid w:val="006F56D8"/>
    <w:rsid w:val="006F56F5"/>
    <w:rsid w:val="006F5CFD"/>
    <w:rsid w:val="006F63BC"/>
    <w:rsid w:val="006F6812"/>
    <w:rsid w:val="006F6F73"/>
    <w:rsid w:val="006F77D5"/>
    <w:rsid w:val="007007FC"/>
    <w:rsid w:val="00700F7F"/>
    <w:rsid w:val="007019C0"/>
    <w:rsid w:val="00703725"/>
    <w:rsid w:val="00703AA8"/>
    <w:rsid w:val="007044C5"/>
    <w:rsid w:val="00704CAA"/>
    <w:rsid w:val="0070530B"/>
    <w:rsid w:val="0070550B"/>
    <w:rsid w:val="007058CA"/>
    <w:rsid w:val="00705A59"/>
    <w:rsid w:val="00705D01"/>
    <w:rsid w:val="0070672D"/>
    <w:rsid w:val="00706D36"/>
    <w:rsid w:val="00706EF9"/>
    <w:rsid w:val="0070715D"/>
    <w:rsid w:val="00707B8C"/>
    <w:rsid w:val="0071052A"/>
    <w:rsid w:val="00710829"/>
    <w:rsid w:val="00710D62"/>
    <w:rsid w:val="00711050"/>
    <w:rsid w:val="007113A0"/>
    <w:rsid w:val="00711720"/>
    <w:rsid w:val="00711810"/>
    <w:rsid w:val="007118B7"/>
    <w:rsid w:val="00711995"/>
    <w:rsid w:val="007119D9"/>
    <w:rsid w:val="00711AD3"/>
    <w:rsid w:val="00712164"/>
    <w:rsid w:val="0071235C"/>
    <w:rsid w:val="0071253C"/>
    <w:rsid w:val="00712E09"/>
    <w:rsid w:val="00712EDE"/>
    <w:rsid w:val="007131A4"/>
    <w:rsid w:val="00713DDA"/>
    <w:rsid w:val="00713E16"/>
    <w:rsid w:val="00713FF1"/>
    <w:rsid w:val="007144A7"/>
    <w:rsid w:val="0071569F"/>
    <w:rsid w:val="00715835"/>
    <w:rsid w:val="00715993"/>
    <w:rsid w:val="00715AEA"/>
    <w:rsid w:val="00715DDE"/>
    <w:rsid w:val="00715F05"/>
    <w:rsid w:val="0071602E"/>
    <w:rsid w:val="007160D4"/>
    <w:rsid w:val="0071648F"/>
    <w:rsid w:val="00716602"/>
    <w:rsid w:val="00716ED7"/>
    <w:rsid w:val="00717128"/>
    <w:rsid w:val="00717349"/>
    <w:rsid w:val="007178E6"/>
    <w:rsid w:val="00717D77"/>
    <w:rsid w:val="007205BB"/>
    <w:rsid w:val="007206A7"/>
    <w:rsid w:val="00720D0A"/>
    <w:rsid w:val="00720DF8"/>
    <w:rsid w:val="0072120F"/>
    <w:rsid w:val="007213D9"/>
    <w:rsid w:val="00721DD1"/>
    <w:rsid w:val="00722B81"/>
    <w:rsid w:val="00722C0A"/>
    <w:rsid w:val="00722F69"/>
    <w:rsid w:val="00723853"/>
    <w:rsid w:val="00723BC4"/>
    <w:rsid w:val="00724149"/>
    <w:rsid w:val="00724176"/>
    <w:rsid w:val="00724832"/>
    <w:rsid w:val="0072497D"/>
    <w:rsid w:val="00724B0B"/>
    <w:rsid w:val="0072651F"/>
    <w:rsid w:val="00726948"/>
    <w:rsid w:val="00727253"/>
    <w:rsid w:val="0072731C"/>
    <w:rsid w:val="0072734A"/>
    <w:rsid w:val="00727B60"/>
    <w:rsid w:val="0073003A"/>
    <w:rsid w:val="007301B2"/>
    <w:rsid w:val="00730619"/>
    <w:rsid w:val="0073093E"/>
    <w:rsid w:val="00730B49"/>
    <w:rsid w:val="00731048"/>
    <w:rsid w:val="007328B7"/>
    <w:rsid w:val="007329AB"/>
    <w:rsid w:val="00732F93"/>
    <w:rsid w:val="00733470"/>
    <w:rsid w:val="007335BA"/>
    <w:rsid w:val="00733669"/>
    <w:rsid w:val="0073377B"/>
    <w:rsid w:val="007346A8"/>
    <w:rsid w:val="00734867"/>
    <w:rsid w:val="00734B9E"/>
    <w:rsid w:val="00735611"/>
    <w:rsid w:val="00735FC6"/>
    <w:rsid w:val="00735FE3"/>
    <w:rsid w:val="007360BD"/>
    <w:rsid w:val="007362FF"/>
    <w:rsid w:val="0073631A"/>
    <w:rsid w:val="00736A92"/>
    <w:rsid w:val="00736AFD"/>
    <w:rsid w:val="0073757D"/>
    <w:rsid w:val="00740597"/>
    <w:rsid w:val="00740ECE"/>
    <w:rsid w:val="00742C75"/>
    <w:rsid w:val="00743690"/>
    <w:rsid w:val="00743A5E"/>
    <w:rsid w:val="00743A95"/>
    <w:rsid w:val="00743CBD"/>
    <w:rsid w:val="00743E00"/>
    <w:rsid w:val="007444B9"/>
    <w:rsid w:val="00744E1B"/>
    <w:rsid w:val="00745AC4"/>
    <w:rsid w:val="00745F1E"/>
    <w:rsid w:val="00745FE3"/>
    <w:rsid w:val="0074759F"/>
    <w:rsid w:val="00747B91"/>
    <w:rsid w:val="00747E68"/>
    <w:rsid w:val="007502F0"/>
    <w:rsid w:val="00750574"/>
    <w:rsid w:val="0075126A"/>
    <w:rsid w:val="00751AFD"/>
    <w:rsid w:val="00751C51"/>
    <w:rsid w:val="00751E40"/>
    <w:rsid w:val="0075276F"/>
    <w:rsid w:val="00752D8B"/>
    <w:rsid w:val="00752F6D"/>
    <w:rsid w:val="007532BE"/>
    <w:rsid w:val="00754D2D"/>
    <w:rsid w:val="007550B4"/>
    <w:rsid w:val="00755949"/>
    <w:rsid w:val="00755BF9"/>
    <w:rsid w:val="0075633D"/>
    <w:rsid w:val="00757BF6"/>
    <w:rsid w:val="00757E92"/>
    <w:rsid w:val="00760216"/>
    <w:rsid w:val="00760B70"/>
    <w:rsid w:val="00760C48"/>
    <w:rsid w:val="00760D6C"/>
    <w:rsid w:val="0076155F"/>
    <w:rsid w:val="007619A2"/>
    <w:rsid w:val="00761A57"/>
    <w:rsid w:val="00761BCC"/>
    <w:rsid w:val="00761D7F"/>
    <w:rsid w:val="007630C1"/>
    <w:rsid w:val="0076348B"/>
    <w:rsid w:val="007638C6"/>
    <w:rsid w:val="00763ABD"/>
    <w:rsid w:val="00763E28"/>
    <w:rsid w:val="007642F6"/>
    <w:rsid w:val="00764912"/>
    <w:rsid w:val="00764EFF"/>
    <w:rsid w:val="00765181"/>
    <w:rsid w:val="00765765"/>
    <w:rsid w:val="007657A6"/>
    <w:rsid w:val="00765C25"/>
    <w:rsid w:val="0076627E"/>
    <w:rsid w:val="00766E5F"/>
    <w:rsid w:val="00767211"/>
    <w:rsid w:val="00767781"/>
    <w:rsid w:val="007701C1"/>
    <w:rsid w:val="0077125B"/>
    <w:rsid w:val="0077163E"/>
    <w:rsid w:val="007718E5"/>
    <w:rsid w:val="00771D2F"/>
    <w:rsid w:val="007721E5"/>
    <w:rsid w:val="007728A5"/>
    <w:rsid w:val="007729A1"/>
    <w:rsid w:val="00772AB8"/>
    <w:rsid w:val="00772DC2"/>
    <w:rsid w:val="00772F9C"/>
    <w:rsid w:val="007733D8"/>
    <w:rsid w:val="00773579"/>
    <w:rsid w:val="00773753"/>
    <w:rsid w:val="007737D0"/>
    <w:rsid w:val="0077391B"/>
    <w:rsid w:val="00773C62"/>
    <w:rsid w:val="00773D04"/>
    <w:rsid w:val="007741FE"/>
    <w:rsid w:val="00774962"/>
    <w:rsid w:val="007749CA"/>
    <w:rsid w:val="00774F95"/>
    <w:rsid w:val="0077503D"/>
    <w:rsid w:val="007755FB"/>
    <w:rsid w:val="007756C4"/>
    <w:rsid w:val="00775889"/>
    <w:rsid w:val="00775A58"/>
    <w:rsid w:val="00775A89"/>
    <w:rsid w:val="00775D08"/>
    <w:rsid w:val="00776222"/>
    <w:rsid w:val="0077657C"/>
    <w:rsid w:val="00777082"/>
    <w:rsid w:val="007773C8"/>
    <w:rsid w:val="007776F1"/>
    <w:rsid w:val="00777C30"/>
    <w:rsid w:val="00777E07"/>
    <w:rsid w:val="007807C2"/>
    <w:rsid w:val="00780C84"/>
    <w:rsid w:val="007814C9"/>
    <w:rsid w:val="0078153A"/>
    <w:rsid w:val="007824E9"/>
    <w:rsid w:val="00782581"/>
    <w:rsid w:val="00782F08"/>
    <w:rsid w:val="00783421"/>
    <w:rsid w:val="00783E06"/>
    <w:rsid w:val="00783F0E"/>
    <w:rsid w:val="0078599B"/>
    <w:rsid w:val="007861F8"/>
    <w:rsid w:val="007866B1"/>
    <w:rsid w:val="007867F6"/>
    <w:rsid w:val="00786CB0"/>
    <w:rsid w:val="00786DDE"/>
    <w:rsid w:val="00787438"/>
    <w:rsid w:val="0078753B"/>
    <w:rsid w:val="00787ABF"/>
    <w:rsid w:val="00787B97"/>
    <w:rsid w:val="00787C81"/>
    <w:rsid w:val="00790273"/>
    <w:rsid w:val="00790368"/>
    <w:rsid w:val="0079040B"/>
    <w:rsid w:val="0079096E"/>
    <w:rsid w:val="00790E45"/>
    <w:rsid w:val="0079176A"/>
    <w:rsid w:val="00791AD4"/>
    <w:rsid w:val="00791BB9"/>
    <w:rsid w:val="00791CA8"/>
    <w:rsid w:val="007923D7"/>
    <w:rsid w:val="00792573"/>
    <w:rsid w:val="007925E7"/>
    <w:rsid w:val="00792880"/>
    <w:rsid w:val="00792907"/>
    <w:rsid w:val="0079363B"/>
    <w:rsid w:val="0079390B"/>
    <w:rsid w:val="00793E9E"/>
    <w:rsid w:val="007940AD"/>
    <w:rsid w:val="007942FF"/>
    <w:rsid w:val="007945AA"/>
    <w:rsid w:val="00794D78"/>
    <w:rsid w:val="00795CA0"/>
    <w:rsid w:val="00796198"/>
    <w:rsid w:val="007965CD"/>
    <w:rsid w:val="00796A2A"/>
    <w:rsid w:val="00797028"/>
    <w:rsid w:val="00797AAC"/>
    <w:rsid w:val="00797C5A"/>
    <w:rsid w:val="00797D0B"/>
    <w:rsid w:val="00797F72"/>
    <w:rsid w:val="007A01E4"/>
    <w:rsid w:val="007A0DD1"/>
    <w:rsid w:val="007A0F23"/>
    <w:rsid w:val="007A0F56"/>
    <w:rsid w:val="007A1110"/>
    <w:rsid w:val="007A1243"/>
    <w:rsid w:val="007A1C56"/>
    <w:rsid w:val="007A1CA8"/>
    <w:rsid w:val="007A1F56"/>
    <w:rsid w:val="007A22FA"/>
    <w:rsid w:val="007A2D89"/>
    <w:rsid w:val="007A3317"/>
    <w:rsid w:val="007A3629"/>
    <w:rsid w:val="007A43CC"/>
    <w:rsid w:val="007A46BB"/>
    <w:rsid w:val="007A4AB4"/>
    <w:rsid w:val="007A4CC7"/>
    <w:rsid w:val="007A5804"/>
    <w:rsid w:val="007A62E8"/>
    <w:rsid w:val="007A68F8"/>
    <w:rsid w:val="007A6941"/>
    <w:rsid w:val="007A6E56"/>
    <w:rsid w:val="007A74C9"/>
    <w:rsid w:val="007A7A6A"/>
    <w:rsid w:val="007A7D0C"/>
    <w:rsid w:val="007A7EF6"/>
    <w:rsid w:val="007B02EB"/>
    <w:rsid w:val="007B081C"/>
    <w:rsid w:val="007B0D53"/>
    <w:rsid w:val="007B13C5"/>
    <w:rsid w:val="007B1762"/>
    <w:rsid w:val="007B1C91"/>
    <w:rsid w:val="007B1DFB"/>
    <w:rsid w:val="007B1F8E"/>
    <w:rsid w:val="007B23D3"/>
    <w:rsid w:val="007B2414"/>
    <w:rsid w:val="007B2779"/>
    <w:rsid w:val="007B27B6"/>
    <w:rsid w:val="007B2847"/>
    <w:rsid w:val="007B2CC3"/>
    <w:rsid w:val="007B2E4E"/>
    <w:rsid w:val="007B3394"/>
    <w:rsid w:val="007B350C"/>
    <w:rsid w:val="007B35DB"/>
    <w:rsid w:val="007B35E7"/>
    <w:rsid w:val="007B3C18"/>
    <w:rsid w:val="007B5962"/>
    <w:rsid w:val="007B634D"/>
    <w:rsid w:val="007B6492"/>
    <w:rsid w:val="007B686D"/>
    <w:rsid w:val="007B6B8B"/>
    <w:rsid w:val="007B7EEC"/>
    <w:rsid w:val="007C025F"/>
    <w:rsid w:val="007C0C4F"/>
    <w:rsid w:val="007C0FA4"/>
    <w:rsid w:val="007C1C65"/>
    <w:rsid w:val="007C3626"/>
    <w:rsid w:val="007C39A3"/>
    <w:rsid w:val="007C3AF0"/>
    <w:rsid w:val="007C3D41"/>
    <w:rsid w:val="007C4065"/>
    <w:rsid w:val="007C47D8"/>
    <w:rsid w:val="007C4983"/>
    <w:rsid w:val="007C4E9A"/>
    <w:rsid w:val="007C5699"/>
    <w:rsid w:val="007C5DE6"/>
    <w:rsid w:val="007C60D0"/>
    <w:rsid w:val="007C69CB"/>
    <w:rsid w:val="007C6B8F"/>
    <w:rsid w:val="007C7AD3"/>
    <w:rsid w:val="007D0842"/>
    <w:rsid w:val="007D0B1E"/>
    <w:rsid w:val="007D0BE3"/>
    <w:rsid w:val="007D0D2F"/>
    <w:rsid w:val="007D1617"/>
    <w:rsid w:val="007D187F"/>
    <w:rsid w:val="007D22BC"/>
    <w:rsid w:val="007D2536"/>
    <w:rsid w:val="007D2A52"/>
    <w:rsid w:val="007D2D8F"/>
    <w:rsid w:val="007D3C0A"/>
    <w:rsid w:val="007D3E90"/>
    <w:rsid w:val="007D3FF1"/>
    <w:rsid w:val="007D4128"/>
    <w:rsid w:val="007D4B9F"/>
    <w:rsid w:val="007D5010"/>
    <w:rsid w:val="007D5545"/>
    <w:rsid w:val="007D5A26"/>
    <w:rsid w:val="007D5F07"/>
    <w:rsid w:val="007D5F57"/>
    <w:rsid w:val="007D5FDB"/>
    <w:rsid w:val="007D6732"/>
    <w:rsid w:val="007D69A6"/>
    <w:rsid w:val="007D6CE7"/>
    <w:rsid w:val="007D6FFE"/>
    <w:rsid w:val="007D78D2"/>
    <w:rsid w:val="007D7B11"/>
    <w:rsid w:val="007D7C31"/>
    <w:rsid w:val="007E02CB"/>
    <w:rsid w:val="007E0733"/>
    <w:rsid w:val="007E09CF"/>
    <w:rsid w:val="007E09D0"/>
    <w:rsid w:val="007E0D26"/>
    <w:rsid w:val="007E1063"/>
    <w:rsid w:val="007E1210"/>
    <w:rsid w:val="007E18B0"/>
    <w:rsid w:val="007E1986"/>
    <w:rsid w:val="007E2008"/>
    <w:rsid w:val="007E2CAD"/>
    <w:rsid w:val="007E49DE"/>
    <w:rsid w:val="007E4A0A"/>
    <w:rsid w:val="007E4B5E"/>
    <w:rsid w:val="007E4C04"/>
    <w:rsid w:val="007E4C0C"/>
    <w:rsid w:val="007E5A10"/>
    <w:rsid w:val="007E64E5"/>
    <w:rsid w:val="007E6615"/>
    <w:rsid w:val="007E6D06"/>
    <w:rsid w:val="007E71D6"/>
    <w:rsid w:val="007E76FE"/>
    <w:rsid w:val="007E7977"/>
    <w:rsid w:val="007E7DE3"/>
    <w:rsid w:val="007E7E8A"/>
    <w:rsid w:val="007F05F9"/>
    <w:rsid w:val="007F0AA6"/>
    <w:rsid w:val="007F14EB"/>
    <w:rsid w:val="007F1FFF"/>
    <w:rsid w:val="007F2680"/>
    <w:rsid w:val="007F2685"/>
    <w:rsid w:val="007F2817"/>
    <w:rsid w:val="007F2FE0"/>
    <w:rsid w:val="007F3307"/>
    <w:rsid w:val="007F3327"/>
    <w:rsid w:val="007F3851"/>
    <w:rsid w:val="007F3BCB"/>
    <w:rsid w:val="007F4413"/>
    <w:rsid w:val="007F4416"/>
    <w:rsid w:val="007F4C87"/>
    <w:rsid w:val="007F56C1"/>
    <w:rsid w:val="007F575B"/>
    <w:rsid w:val="007F57CD"/>
    <w:rsid w:val="007F590E"/>
    <w:rsid w:val="007F5DA9"/>
    <w:rsid w:val="007F6228"/>
    <w:rsid w:val="007F6522"/>
    <w:rsid w:val="007F663F"/>
    <w:rsid w:val="007F68C1"/>
    <w:rsid w:val="007F7488"/>
    <w:rsid w:val="007F7684"/>
    <w:rsid w:val="007F7809"/>
    <w:rsid w:val="007F78CD"/>
    <w:rsid w:val="007F7C66"/>
    <w:rsid w:val="0080087D"/>
    <w:rsid w:val="0080092A"/>
    <w:rsid w:val="00800FB7"/>
    <w:rsid w:val="0080132F"/>
    <w:rsid w:val="00801640"/>
    <w:rsid w:val="00802330"/>
    <w:rsid w:val="00803A45"/>
    <w:rsid w:val="00803D08"/>
    <w:rsid w:val="008058C4"/>
    <w:rsid w:val="00805E2D"/>
    <w:rsid w:val="0080638C"/>
    <w:rsid w:val="008063F8"/>
    <w:rsid w:val="00806794"/>
    <w:rsid w:val="0080687B"/>
    <w:rsid w:val="0080690D"/>
    <w:rsid w:val="0080719D"/>
    <w:rsid w:val="008075E2"/>
    <w:rsid w:val="00807807"/>
    <w:rsid w:val="00807A87"/>
    <w:rsid w:val="00807DB3"/>
    <w:rsid w:val="00807E0D"/>
    <w:rsid w:val="008105DC"/>
    <w:rsid w:val="00810A22"/>
    <w:rsid w:val="00810B84"/>
    <w:rsid w:val="00810D4D"/>
    <w:rsid w:val="00811060"/>
    <w:rsid w:val="008114E7"/>
    <w:rsid w:val="00811674"/>
    <w:rsid w:val="00812350"/>
    <w:rsid w:val="0081264E"/>
    <w:rsid w:val="0081292D"/>
    <w:rsid w:val="00812A77"/>
    <w:rsid w:val="00812AD2"/>
    <w:rsid w:val="00812C27"/>
    <w:rsid w:val="00813196"/>
    <w:rsid w:val="00813215"/>
    <w:rsid w:val="00813872"/>
    <w:rsid w:val="0081454B"/>
    <w:rsid w:val="00814627"/>
    <w:rsid w:val="00814962"/>
    <w:rsid w:val="00815155"/>
    <w:rsid w:val="008155A3"/>
    <w:rsid w:val="00815A80"/>
    <w:rsid w:val="00815FEF"/>
    <w:rsid w:val="00816783"/>
    <w:rsid w:val="0082049E"/>
    <w:rsid w:val="008215CE"/>
    <w:rsid w:val="00821669"/>
    <w:rsid w:val="00821BBA"/>
    <w:rsid w:val="0082252D"/>
    <w:rsid w:val="00822602"/>
    <w:rsid w:val="008227D6"/>
    <w:rsid w:val="00822F69"/>
    <w:rsid w:val="008235F2"/>
    <w:rsid w:val="00823DB9"/>
    <w:rsid w:val="00823DD2"/>
    <w:rsid w:val="00823F74"/>
    <w:rsid w:val="0082505C"/>
    <w:rsid w:val="008250C1"/>
    <w:rsid w:val="008251B8"/>
    <w:rsid w:val="00825DC6"/>
    <w:rsid w:val="00826F12"/>
    <w:rsid w:val="00826F60"/>
    <w:rsid w:val="0082737B"/>
    <w:rsid w:val="008274FC"/>
    <w:rsid w:val="00827A15"/>
    <w:rsid w:val="00827CEF"/>
    <w:rsid w:val="00827FB7"/>
    <w:rsid w:val="00830F2A"/>
    <w:rsid w:val="00831CCE"/>
    <w:rsid w:val="00831ECA"/>
    <w:rsid w:val="008321F6"/>
    <w:rsid w:val="0083278C"/>
    <w:rsid w:val="00832896"/>
    <w:rsid w:val="00832B7A"/>
    <w:rsid w:val="00833035"/>
    <w:rsid w:val="00833336"/>
    <w:rsid w:val="00833581"/>
    <w:rsid w:val="0083374F"/>
    <w:rsid w:val="0083425D"/>
    <w:rsid w:val="008343DF"/>
    <w:rsid w:val="008344F2"/>
    <w:rsid w:val="00834746"/>
    <w:rsid w:val="00834B56"/>
    <w:rsid w:val="00834DAA"/>
    <w:rsid w:val="00834FC8"/>
    <w:rsid w:val="00835071"/>
    <w:rsid w:val="00835185"/>
    <w:rsid w:val="008351F0"/>
    <w:rsid w:val="00835375"/>
    <w:rsid w:val="0083552D"/>
    <w:rsid w:val="00835693"/>
    <w:rsid w:val="00835B68"/>
    <w:rsid w:val="00835D66"/>
    <w:rsid w:val="008362AC"/>
    <w:rsid w:val="008363D4"/>
    <w:rsid w:val="0083673D"/>
    <w:rsid w:val="00836DE0"/>
    <w:rsid w:val="008375F9"/>
    <w:rsid w:val="00840339"/>
    <w:rsid w:val="008404A4"/>
    <w:rsid w:val="008407E4"/>
    <w:rsid w:val="008407FF"/>
    <w:rsid w:val="0084176F"/>
    <w:rsid w:val="00841DC2"/>
    <w:rsid w:val="00842377"/>
    <w:rsid w:val="00842DF1"/>
    <w:rsid w:val="008436E9"/>
    <w:rsid w:val="00843786"/>
    <w:rsid w:val="008437A4"/>
    <w:rsid w:val="008448A6"/>
    <w:rsid w:val="0084591B"/>
    <w:rsid w:val="00845DBF"/>
    <w:rsid w:val="00846856"/>
    <w:rsid w:val="0084737E"/>
    <w:rsid w:val="00847ADE"/>
    <w:rsid w:val="00847E4E"/>
    <w:rsid w:val="00847F64"/>
    <w:rsid w:val="008500BC"/>
    <w:rsid w:val="0085026B"/>
    <w:rsid w:val="00850680"/>
    <w:rsid w:val="00850B70"/>
    <w:rsid w:val="008510BA"/>
    <w:rsid w:val="008517A5"/>
    <w:rsid w:val="00852019"/>
    <w:rsid w:val="008521D6"/>
    <w:rsid w:val="008522F3"/>
    <w:rsid w:val="008523C9"/>
    <w:rsid w:val="00852570"/>
    <w:rsid w:val="00852B54"/>
    <w:rsid w:val="00852B64"/>
    <w:rsid w:val="00852BF4"/>
    <w:rsid w:val="00853649"/>
    <w:rsid w:val="00853C7E"/>
    <w:rsid w:val="00853CD3"/>
    <w:rsid w:val="00854D1F"/>
    <w:rsid w:val="00855B02"/>
    <w:rsid w:val="00855D9A"/>
    <w:rsid w:val="008565EF"/>
    <w:rsid w:val="008568E9"/>
    <w:rsid w:val="008569DC"/>
    <w:rsid w:val="00856F2C"/>
    <w:rsid w:val="00856F70"/>
    <w:rsid w:val="0085741B"/>
    <w:rsid w:val="008575DF"/>
    <w:rsid w:val="008578EC"/>
    <w:rsid w:val="00860014"/>
    <w:rsid w:val="008600A2"/>
    <w:rsid w:val="00860DA5"/>
    <w:rsid w:val="008612A7"/>
    <w:rsid w:val="00861B9B"/>
    <w:rsid w:val="00861CE2"/>
    <w:rsid w:val="00862615"/>
    <w:rsid w:val="00862867"/>
    <w:rsid w:val="0086345B"/>
    <w:rsid w:val="0086360A"/>
    <w:rsid w:val="00863655"/>
    <w:rsid w:val="008636EE"/>
    <w:rsid w:val="00863EA3"/>
    <w:rsid w:val="0086466C"/>
    <w:rsid w:val="00864B2B"/>
    <w:rsid w:val="00866816"/>
    <w:rsid w:val="00866945"/>
    <w:rsid w:val="00866CD8"/>
    <w:rsid w:val="00866CEC"/>
    <w:rsid w:val="00866D40"/>
    <w:rsid w:val="00867183"/>
    <w:rsid w:val="00867601"/>
    <w:rsid w:val="008679ED"/>
    <w:rsid w:val="00870312"/>
    <w:rsid w:val="00871274"/>
    <w:rsid w:val="0087231A"/>
    <w:rsid w:val="00874D0C"/>
    <w:rsid w:val="00874DAE"/>
    <w:rsid w:val="008757E1"/>
    <w:rsid w:val="00875F34"/>
    <w:rsid w:val="00876289"/>
    <w:rsid w:val="00877591"/>
    <w:rsid w:val="008775A9"/>
    <w:rsid w:val="00877D99"/>
    <w:rsid w:val="008804C7"/>
    <w:rsid w:val="00880631"/>
    <w:rsid w:val="00880ACE"/>
    <w:rsid w:val="008811C7"/>
    <w:rsid w:val="00881633"/>
    <w:rsid w:val="008817F4"/>
    <w:rsid w:val="008822C6"/>
    <w:rsid w:val="008828E9"/>
    <w:rsid w:val="00882D7C"/>
    <w:rsid w:val="00882EA8"/>
    <w:rsid w:val="008832FA"/>
    <w:rsid w:val="0088361C"/>
    <w:rsid w:val="00883705"/>
    <w:rsid w:val="00883815"/>
    <w:rsid w:val="00883BC8"/>
    <w:rsid w:val="00884017"/>
    <w:rsid w:val="008846A3"/>
    <w:rsid w:val="00885296"/>
    <w:rsid w:val="00885322"/>
    <w:rsid w:val="00885396"/>
    <w:rsid w:val="008857CD"/>
    <w:rsid w:val="00885B8A"/>
    <w:rsid w:val="00886125"/>
    <w:rsid w:val="00886B1F"/>
    <w:rsid w:val="00886BC8"/>
    <w:rsid w:val="00886CA8"/>
    <w:rsid w:val="00886D22"/>
    <w:rsid w:val="00886E28"/>
    <w:rsid w:val="00886FC8"/>
    <w:rsid w:val="008873DF"/>
    <w:rsid w:val="0088777B"/>
    <w:rsid w:val="00887974"/>
    <w:rsid w:val="008879C5"/>
    <w:rsid w:val="00887A2E"/>
    <w:rsid w:val="00887DD0"/>
    <w:rsid w:val="008902C5"/>
    <w:rsid w:val="0089049D"/>
    <w:rsid w:val="0089090E"/>
    <w:rsid w:val="00891249"/>
    <w:rsid w:val="0089196F"/>
    <w:rsid w:val="00892488"/>
    <w:rsid w:val="008925C5"/>
    <w:rsid w:val="00892D1E"/>
    <w:rsid w:val="008930E6"/>
    <w:rsid w:val="008932CD"/>
    <w:rsid w:val="008934BF"/>
    <w:rsid w:val="0089370C"/>
    <w:rsid w:val="00893F3D"/>
    <w:rsid w:val="0089442A"/>
    <w:rsid w:val="00894B20"/>
    <w:rsid w:val="00894E01"/>
    <w:rsid w:val="00894F81"/>
    <w:rsid w:val="00894FB0"/>
    <w:rsid w:val="0089508B"/>
    <w:rsid w:val="008951D7"/>
    <w:rsid w:val="008953E8"/>
    <w:rsid w:val="0089629B"/>
    <w:rsid w:val="00896753"/>
    <w:rsid w:val="00897695"/>
    <w:rsid w:val="00897F34"/>
    <w:rsid w:val="008A0738"/>
    <w:rsid w:val="008A08BE"/>
    <w:rsid w:val="008A158F"/>
    <w:rsid w:val="008A16A9"/>
    <w:rsid w:val="008A1A93"/>
    <w:rsid w:val="008A1AF9"/>
    <w:rsid w:val="008A2339"/>
    <w:rsid w:val="008A28A5"/>
    <w:rsid w:val="008A29C4"/>
    <w:rsid w:val="008A2DA2"/>
    <w:rsid w:val="008A35BB"/>
    <w:rsid w:val="008A38B6"/>
    <w:rsid w:val="008A3B7F"/>
    <w:rsid w:val="008A48F3"/>
    <w:rsid w:val="008A4A9C"/>
    <w:rsid w:val="008A4DEF"/>
    <w:rsid w:val="008A54C3"/>
    <w:rsid w:val="008A555E"/>
    <w:rsid w:val="008A5AD6"/>
    <w:rsid w:val="008A5B0E"/>
    <w:rsid w:val="008A5BAA"/>
    <w:rsid w:val="008A5E0B"/>
    <w:rsid w:val="008A68E9"/>
    <w:rsid w:val="008A6C09"/>
    <w:rsid w:val="008A72B7"/>
    <w:rsid w:val="008A7C64"/>
    <w:rsid w:val="008B02C5"/>
    <w:rsid w:val="008B1442"/>
    <w:rsid w:val="008B14BA"/>
    <w:rsid w:val="008B1EA3"/>
    <w:rsid w:val="008B1F95"/>
    <w:rsid w:val="008B20A2"/>
    <w:rsid w:val="008B21FF"/>
    <w:rsid w:val="008B2D86"/>
    <w:rsid w:val="008B32F4"/>
    <w:rsid w:val="008B3606"/>
    <w:rsid w:val="008B3A4D"/>
    <w:rsid w:val="008B3BD1"/>
    <w:rsid w:val="008B4803"/>
    <w:rsid w:val="008B4E01"/>
    <w:rsid w:val="008B5480"/>
    <w:rsid w:val="008B631A"/>
    <w:rsid w:val="008B6665"/>
    <w:rsid w:val="008B7190"/>
    <w:rsid w:val="008B795C"/>
    <w:rsid w:val="008C007A"/>
    <w:rsid w:val="008C0E46"/>
    <w:rsid w:val="008C0F26"/>
    <w:rsid w:val="008C11B4"/>
    <w:rsid w:val="008C1912"/>
    <w:rsid w:val="008C1FE2"/>
    <w:rsid w:val="008C207D"/>
    <w:rsid w:val="008C2597"/>
    <w:rsid w:val="008C2B96"/>
    <w:rsid w:val="008C2EC8"/>
    <w:rsid w:val="008C327F"/>
    <w:rsid w:val="008C358E"/>
    <w:rsid w:val="008C3F4D"/>
    <w:rsid w:val="008C50B7"/>
    <w:rsid w:val="008C547E"/>
    <w:rsid w:val="008C5623"/>
    <w:rsid w:val="008C5A24"/>
    <w:rsid w:val="008C5BA5"/>
    <w:rsid w:val="008C5F7F"/>
    <w:rsid w:val="008C63B5"/>
    <w:rsid w:val="008C640A"/>
    <w:rsid w:val="008C69A8"/>
    <w:rsid w:val="008C7412"/>
    <w:rsid w:val="008C7440"/>
    <w:rsid w:val="008C76BD"/>
    <w:rsid w:val="008C799C"/>
    <w:rsid w:val="008C7D32"/>
    <w:rsid w:val="008C7E90"/>
    <w:rsid w:val="008D05FC"/>
    <w:rsid w:val="008D088F"/>
    <w:rsid w:val="008D0ADF"/>
    <w:rsid w:val="008D0B9E"/>
    <w:rsid w:val="008D26BC"/>
    <w:rsid w:val="008D287F"/>
    <w:rsid w:val="008D28EB"/>
    <w:rsid w:val="008D2BC3"/>
    <w:rsid w:val="008D2BE1"/>
    <w:rsid w:val="008D2D77"/>
    <w:rsid w:val="008D316E"/>
    <w:rsid w:val="008D3A04"/>
    <w:rsid w:val="008D3EC5"/>
    <w:rsid w:val="008D40CD"/>
    <w:rsid w:val="008D40F7"/>
    <w:rsid w:val="008D45A3"/>
    <w:rsid w:val="008D4934"/>
    <w:rsid w:val="008D4C79"/>
    <w:rsid w:val="008D505E"/>
    <w:rsid w:val="008D5207"/>
    <w:rsid w:val="008D6547"/>
    <w:rsid w:val="008D69F1"/>
    <w:rsid w:val="008D744E"/>
    <w:rsid w:val="008D7D5D"/>
    <w:rsid w:val="008E0B98"/>
    <w:rsid w:val="008E11E6"/>
    <w:rsid w:val="008E12A7"/>
    <w:rsid w:val="008E1F07"/>
    <w:rsid w:val="008E2146"/>
    <w:rsid w:val="008E241F"/>
    <w:rsid w:val="008E2EA8"/>
    <w:rsid w:val="008E331A"/>
    <w:rsid w:val="008E3516"/>
    <w:rsid w:val="008E3610"/>
    <w:rsid w:val="008E3885"/>
    <w:rsid w:val="008E398B"/>
    <w:rsid w:val="008E3A84"/>
    <w:rsid w:val="008E401E"/>
    <w:rsid w:val="008E5676"/>
    <w:rsid w:val="008E5A7E"/>
    <w:rsid w:val="008E6055"/>
    <w:rsid w:val="008E6A3C"/>
    <w:rsid w:val="008E6B82"/>
    <w:rsid w:val="008E6C71"/>
    <w:rsid w:val="008E75E8"/>
    <w:rsid w:val="008E76C4"/>
    <w:rsid w:val="008E7A96"/>
    <w:rsid w:val="008E7E8B"/>
    <w:rsid w:val="008F02EB"/>
    <w:rsid w:val="008F0CAF"/>
    <w:rsid w:val="008F0CC3"/>
    <w:rsid w:val="008F1AE2"/>
    <w:rsid w:val="008F1AFA"/>
    <w:rsid w:val="008F1C29"/>
    <w:rsid w:val="008F2245"/>
    <w:rsid w:val="008F25CC"/>
    <w:rsid w:val="008F2609"/>
    <w:rsid w:val="008F264A"/>
    <w:rsid w:val="008F2658"/>
    <w:rsid w:val="008F2A2E"/>
    <w:rsid w:val="008F3805"/>
    <w:rsid w:val="008F4896"/>
    <w:rsid w:val="008F51EF"/>
    <w:rsid w:val="008F53E1"/>
    <w:rsid w:val="008F54FD"/>
    <w:rsid w:val="008F5B8D"/>
    <w:rsid w:val="008F5F9A"/>
    <w:rsid w:val="008F607D"/>
    <w:rsid w:val="008F66D9"/>
    <w:rsid w:val="008F6F6A"/>
    <w:rsid w:val="008F7209"/>
    <w:rsid w:val="008F74FC"/>
    <w:rsid w:val="008F7900"/>
    <w:rsid w:val="008F7ADE"/>
    <w:rsid w:val="00900114"/>
    <w:rsid w:val="00900FC9"/>
    <w:rsid w:val="00900FEC"/>
    <w:rsid w:val="00901040"/>
    <w:rsid w:val="00901D11"/>
    <w:rsid w:val="00902226"/>
    <w:rsid w:val="009022D5"/>
    <w:rsid w:val="0090266D"/>
    <w:rsid w:val="00902714"/>
    <w:rsid w:val="0090284B"/>
    <w:rsid w:val="00902D39"/>
    <w:rsid w:val="00902D3C"/>
    <w:rsid w:val="00902FA3"/>
    <w:rsid w:val="0090361D"/>
    <w:rsid w:val="00903A24"/>
    <w:rsid w:val="00903C5B"/>
    <w:rsid w:val="00903DA7"/>
    <w:rsid w:val="00904030"/>
    <w:rsid w:val="00904190"/>
    <w:rsid w:val="00904663"/>
    <w:rsid w:val="00904ACA"/>
    <w:rsid w:val="009056E7"/>
    <w:rsid w:val="00905841"/>
    <w:rsid w:val="00905BEC"/>
    <w:rsid w:val="009066B3"/>
    <w:rsid w:val="00907003"/>
    <w:rsid w:val="009070C0"/>
    <w:rsid w:val="00907E08"/>
    <w:rsid w:val="0091084D"/>
    <w:rsid w:val="00910D53"/>
    <w:rsid w:val="009110E7"/>
    <w:rsid w:val="009111C4"/>
    <w:rsid w:val="00911566"/>
    <w:rsid w:val="00911616"/>
    <w:rsid w:val="009116EC"/>
    <w:rsid w:val="00911D50"/>
    <w:rsid w:val="00911DAB"/>
    <w:rsid w:val="0091277F"/>
    <w:rsid w:val="009127EA"/>
    <w:rsid w:val="00912C61"/>
    <w:rsid w:val="00912E7A"/>
    <w:rsid w:val="009130EC"/>
    <w:rsid w:val="00913910"/>
    <w:rsid w:val="00913FA6"/>
    <w:rsid w:val="00914091"/>
    <w:rsid w:val="009140F6"/>
    <w:rsid w:val="009152DD"/>
    <w:rsid w:val="00915367"/>
    <w:rsid w:val="00915967"/>
    <w:rsid w:val="00915F52"/>
    <w:rsid w:val="0091612F"/>
    <w:rsid w:val="00916145"/>
    <w:rsid w:val="009163E7"/>
    <w:rsid w:val="00916587"/>
    <w:rsid w:val="00916CED"/>
    <w:rsid w:val="00916E37"/>
    <w:rsid w:val="00917647"/>
    <w:rsid w:val="00917C2A"/>
    <w:rsid w:val="00917E3C"/>
    <w:rsid w:val="00917EC6"/>
    <w:rsid w:val="009200D4"/>
    <w:rsid w:val="0092048E"/>
    <w:rsid w:val="00920851"/>
    <w:rsid w:val="00920C89"/>
    <w:rsid w:val="00920E4F"/>
    <w:rsid w:val="00921654"/>
    <w:rsid w:val="00922BD9"/>
    <w:rsid w:val="00923DB3"/>
    <w:rsid w:val="009240AD"/>
    <w:rsid w:val="009242BD"/>
    <w:rsid w:val="009249E0"/>
    <w:rsid w:val="00924B4E"/>
    <w:rsid w:val="00925D0B"/>
    <w:rsid w:val="00926333"/>
    <w:rsid w:val="0092642D"/>
    <w:rsid w:val="00926501"/>
    <w:rsid w:val="009265F5"/>
    <w:rsid w:val="0092694B"/>
    <w:rsid w:val="00926952"/>
    <w:rsid w:val="009269C1"/>
    <w:rsid w:val="00926C0F"/>
    <w:rsid w:val="00926D33"/>
    <w:rsid w:val="00926D64"/>
    <w:rsid w:val="00927089"/>
    <w:rsid w:val="009272C3"/>
    <w:rsid w:val="00927531"/>
    <w:rsid w:val="00927724"/>
    <w:rsid w:val="00927BE8"/>
    <w:rsid w:val="00927F94"/>
    <w:rsid w:val="00930A52"/>
    <w:rsid w:val="00930B5E"/>
    <w:rsid w:val="00931AD2"/>
    <w:rsid w:val="00931C49"/>
    <w:rsid w:val="00931DE3"/>
    <w:rsid w:val="0093279D"/>
    <w:rsid w:val="0093323A"/>
    <w:rsid w:val="00935816"/>
    <w:rsid w:val="00935AF8"/>
    <w:rsid w:val="00935C85"/>
    <w:rsid w:val="00936109"/>
    <w:rsid w:val="0093642E"/>
    <w:rsid w:val="00937BAB"/>
    <w:rsid w:val="00940120"/>
    <w:rsid w:val="00940A5E"/>
    <w:rsid w:val="00940C98"/>
    <w:rsid w:val="00940E55"/>
    <w:rsid w:val="00941B39"/>
    <w:rsid w:val="00941E71"/>
    <w:rsid w:val="00941F64"/>
    <w:rsid w:val="00941FF7"/>
    <w:rsid w:val="009420BB"/>
    <w:rsid w:val="00942198"/>
    <w:rsid w:val="009428E1"/>
    <w:rsid w:val="00942B87"/>
    <w:rsid w:val="00942BC8"/>
    <w:rsid w:val="00943367"/>
    <w:rsid w:val="00943A30"/>
    <w:rsid w:val="00943A95"/>
    <w:rsid w:val="00943F8A"/>
    <w:rsid w:val="009445AE"/>
    <w:rsid w:val="009456B3"/>
    <w:rsid w:val="00945878"/>
    <w:rsid w:val="00946146"/>
    <w:rsid w:val="00946BA1"/>
    <w:rsid w:val="00946E61"/>
    <w:rsid w:val="00947FE9"/>
    <w:rsid w:val="0095036F"/>
    <w:rsid w:val="00951077"/>
    <w:rsid w:val="009511F8"/>
    <w:rsid w:val="00951278"/>
    <w:rsid w:val="00951CBB"/>
    <w:rsid w:val="00952721"/>
    <w:rsid w:val="0095282E"/>
    <w:rsid w:val="00952E8A"/>
    <w:rsid w:val="00953024"/>
    <w:rsid w:val="00953285"/>
    <w:rsid w:val="00953453"/>
    <w:rsid w:val="00953973"/>
    <w:rsid w:val="00953D0E"/>
    <w:rsid w:val="00954360"/>
    <w:rsid w:val="009544BC"/>
    <w:rsid w:val="0095484C"/>
    <w:rsid w:val="009548DA"/>
    <w:rsid w:val="0095498C"/>
    <w:rsid w:val="00954B02"/>
    <w:rsid w:val="00954C53"/>
    <w:rsid w:val="00954EF0"/>
    <w:rsid w:val="009550BF"/>
    <w:rsid w:val="0095512C"/>
    <w:rsid w:val="00955158"/>
    <w:rsid w:val="0095657A"/>
    <w:rsid w:val="00956DF7"/>
    <w:rsid w:val="009577D5"/>
    <w:rsid w:val="00957822"/>
    <w:rsid w:val="00957A05"/>
    <w:rsid w:val="00957CED"/>
    <w:rsid w:val="009603EE"/>
    <w:rsid w:val="0096086D"/>
    <w:rsid w:val="00960ACB"/>
    <w:rsid w:val="009626ED"/>
    <w:rsid w:val="009631BF"/>
    <w:rsid w:val="00963BC6"/>
    <w:rsid w:val="00963C10"/>
    <w:rsid w:val="00963EAB"/>
    <w:rsid w:val="00964939"/>
    <w:rsid w:val="00964A5E"/>
    <w:rsid w:val="0096561D"/>
    <w:rsid w:val="00965BD2"/>
    <w:rsid w:val="0096686F"/>
    <w:rsid w:val="00966F7E"/>
    <w:rsid w:val="00967229"/>
    <w:rsid w:val="0096769E"/>
    <w:rsid w:val="00967710"/>
    <w:rsid w:val="00967789"/>
    <w:rsid w:val="0097070E"/>
    <w:rsid w:val="009709FA"/>
    <w:rsid w:val="0097180B"/>
    <w:rsid w:val="00971A45"/>
    <w:rsid w:val="00971AC7"/>
    <w:rsid w:val="00971B0B"/>
    <w:rsid w:val="00971EFD"/>
    <w:rsid w:val="00972299"/>
    <w:rsid w:val="00972911"/>
    <w:rsid w:val="00972D96"/>
    <w:rsid w:val="009733D0"/>
    <w:rsid w:val="0097366F"/>
    <w:rsid w:val="00973CF7"/>
    <w:rsid w:val="00973E05"/>
    <w:rsid w:val="009748E6"/>
    <w:rsid w:val="00975017"/>
    <w:rsid w:val="0097502D"/>
    <w:rsid w:val="009753BE"/>
    <w:rsid w:val="00975627"/>
    <w:rsid w:val="00975A90"/>
    <w:rsid w:val="0097681D"/>
    <w:rsid w:val="00976DB7"/>
    <w:rsid w:val="00977120"/>
    <w:rsid w:val="009777E2"/>
    <w:rsid w:val="00977D15"/>
    <w:rsid w:val="009807EA"/>
    <w:rsid w:val="00980B2C"/>
    <w:rsid w:val="00980D97"/>
    <w:rsid w:val="00981379"/>
    <w:rsid w:val="009813E5"/>
    <w:rsid w:val="009814B5"/>
    <w:rsid w:val="00981570"/>
    <w:rsid w:val="0098188D"/>
    <w:rsid w:val="009818B5"/>
    <w:rsid w:val="00981A3E"/>
    <w:rsid w:val="00981C14"/>
    <w:rsid w:val="00981D04"/>
    <w:rsid w:val="00981D2C"/>
    <w:rsid w:val="00981DD6"/>
    <w:rsid w:val="00981E0B"/>
    <w:rsid w:val="009825EB"/>
    <w:rsid w:val="00982620"/>
    <w:rsid w:val="009829AD"/>
    <w:rsid w:val="00982A76"/>
    <w:rsid w:val="00982AF3"/>
    <w:rsid w:val="00982FAB"/>
    <w:rsid w:val="0098319E"/>
    <w:rsid w:val="009831FC"/>
    <w:rsid w:val="00983310"/>
    <w:rsid w:val="00983373"/>
    <w:rsid w:val="009847A2"/>
    <w:rsid w:val="00984842"/>
    <w:rsid w:val="009849FF"/>
    <w:rsid w:val="00984F07"/>
    <w:rsid w:val="00984F94"/>
    <w:rsid w:val="009850EF"/>
    <w:rsid w:val="009855AF"/>
    <w:rsid w:val="00985F5E"/>
    <w:rsid w:val="009866A3"/>
    <w:rsid w:val="00986E69"/>
    <w:rsid w:val="009879C7"/>
    <w:rsid w:val="00987ED6"/>
    <w:rsid w:val="00990550"/>
    <w:rsid w:val="009907B6"/>
    <w:rsid w:val="00990BC4"/>
    <w:rsid w:val="00990F9C"/>
    <w:rsid w:val="00991192"/>
    <w:rsid w:val="009911B3"/>
    <w:rsid w:val="0099121E"/>
    <w:rsid w:val="0099171F"/>
    <w:rsid w:val="0099198E"/>
    <w:rsid w:val="00992102"/>
    <w:rsid w:val="0099235B"/>
    <w:rsid w:val="00992977"/>
    <w:rsid w:val="00992D23"/>
    <w:rsid w:val="0099327B"/>
    <w:rsid w:val="00993597"/>
    <w:rsid w:val="00993E5D"/>
    <w:rsid w:val="00994955"/>
    <w:rsid w:val="00994A25"/>
    <w:rsid w:val="009950F1"/>
    <w:rsid w:val="009956D4"/>
    <w:rsid w:val="00995BF6"/>
    <w:rsid w:val="00996116"/>
    <w:rsid w:val="0099664F"/>
    <w:rsid w:val="00997187"/>
    <w:rsid w:val="00997733"/>
    <w:rsid w:val="00997BAC"/>
    <w:rsid w:val="00997F0D"/>
    <w:rsid w:val="009A1794"/>
    <w:rsid w:val="009A1BDF"/>
    <w:rsid w:val="009A1BF3"/>
    <w:rsid w:val="009A2BED"/>
    <w:rsid w:val="009A2E09"/>
    <w:rsid w:val="009A38A2"/>
    <w:rsid w:val="009A48EF"/>
    <w:rsid w:val="009A4A9E"/>
    <w:rsid w:val="009A4FD4"/>
    <w:rsid w:val="009A530F"/>
    <w:rsid w:val="009A548B"/>
    <w:rsid w:val="009A55FE"/>
    <w:rsid w:val="009A61EE"/>
    <w:rsid w:val="009A6599"/>
    <w:rsid w:val="009A66B5"/>
    <w:rsid w:val="009A682C"/>
    <w:rsid w:val="009A6A1B"/>
    <w:rsid w:val="009A6B6B"/>
    <w:rsid w:val="009A6D77"/>
    <w:rsid w:val="009A7945"/>
    <w:rsid w:val="009B03BB"/>
    <w:rsid w:val="009B0540"/>
    <w:rsid w:val="009B0C4D"/>
    <w:rsid w:val="009B127A"/>
    <w:rsid w:val="009B1807"/>
    <w:rsid w:val="009B1E06"/>
    <w:rsid w:val="009B1E57"/>
    <w:rsid w:val="009B1F48"/>
    <w:rsid w:val="009B2104"/>
    <w:rsid w:val="009B2468"/>
    <w:rsid w:val="009B33F5"/>
    <w:rsid w:val="009B3518"/>
    <w:rsid w:val="009B357B"/>
    <w:rsid w:val="009B35AB"/>
    <w:rsid w:val="009B381D"/>
    <w:rsid w:val="009B3890"/>
    <w:rsid w:val="009B4100"/>
    <w:rsid w:val="009B45DF"/>
    <w:rsid w:val="009B58FB"/>
    <w:rsid w:val="009B5B93"/>
    <w:rsid w:val="009B5E57"/>
    <w:rsid w:val="009B5EB2"/>
    <w:rsid w:val="009B61C6"/>
    <w:rsid w:val="009B63BF"/>
    <w:rsid w:val="009B6600"/>
    <w:rsid w:val="009B6662"/>
    <w:rsid w:val="009B67AE"/>
    <w:rsid w:val="009B6844"/>
    <w:rsid w:val="009B6956"/>
    <w:rsid w:val="009B6A71"/>
    <w:rsid w:val="009B6CB2"/>
    <w:rsid w:val="009B6F04"/>
    <w:rsid w:val="009B7289"/>
    <w:rsid w:val="009C02BE"/>
    <w:rsid w:val="009C10E8"/>
    <w:rsid w:val="009C1347"/>
    <w:rsid w:val="009C1B7F"/>
    <w:rsid w:val="009C20A3"/>
    <w:rsid w:val="009C2529"/>
    <w:rsid w:val="009C25AA"/>
    <w:rsid w:val="009C2FCC"/>
    <w:rsid w:val="009C34B7"/>
    <w:rsid w:val="009C3B79"/>
    <w:rsid w:val="009C3E2B"/>
    <w:rsid w:val="009C4BB4"/>
    <w:rsid w:val="009C51BA"/>
    <w:rsid w:val="009C61B2"/>
    <w:rsid w:val="009C6370"/>
    <w:rsid w:val="009C6597"/>
    <w:rsid w:val="009C68AC"/>
    <w:rsid w:val="009C693D"/>
    <w:rsid w:val="009C75CA"/>
    <w:rsid w:val="009C7A78"/>
    <w:rsid w:val="009C7D22"/>
    <w:rsid w:val="009C7E22"/>
    <w:rsid w:val="009D0A7C"/>
    <w:rsid w:val="009D0B98"/>
    <w:rsid w:val="009D131B"/>
    <w:rsid w:val="009D1908"/>
    <w:rsid w:val="009D1B64"/>
    <w:rsid w:val="009D1E1F"/>
    <w:rsid w:val="009D1F07"/>
    <w:rsid w:val="009D2646"/>
    <w:rsid w:val="009D28DC"/>
    <w:rsid w:val="009D3808"/>
    <w:rsid w:val="009D3B2D"/>
    <w:rsid w:val="009D41E0"/>
    <w:rsid w:val="009D4525"/>
    <w:rsid w:val="009D489A"/>
    <w:rsid w:val="009D547C"/>
    <w:rsid w:val="009D5BAF"/>
    <w:rsid w:val="009D5D6A"/>
    <w:rsid w:val="009D631B"/>
    <w:rsid w:val="009D648E"/>
    <w:rsid w:val="009D695D"/>
    <w:rsid w:val="009D6E66"/>
    <w:rsid w:val="009D7170"/>
    <w:rsid w:val="009E01DD"/>
    <w:rsid w:val="009E0367"/>
    <w:rsid w:val="009E03E5"/>
    <w:rsid w:val="009E07DA"/>
    <w:rsid w:val="009E0AB4"/>
    <w:rsid w:val="009E1AA3"/>
    <w:rsid w:val="009E1C01"/>
    <w:rsid w:val="009E237C"/>
    <w:rsid w:val="009E265A"/>
    <w:rsid w:val="009E279E"/>
    <w:rsid w:val="009E2A04"/>
    <w:rsid w:val="009E382D"/>
    <w:rsid w:val="009E4264"/>
    <w:rsid w:val="009E4467"/>
    <w:rsid w:val="009E4698"/>
    <w:rsid w:val="009E5050"/>
    <w:rsid w:val="009E5617"/>
    <w:rsid w:val="009E586A"/>
    <w:rsid w:val="009E59D0"/>
    <w:rsid w:val="009E5A53"/>
    <w:rsid w:val="009E61F2"/>
    <w:rsid w:val="009E6782"/>
    <w:rsid w:val="009E71EA"/>
    <w:rsid w:val="009E7209"/>
    <w:rsid w:val="009E72AD"/>
    <w:rsid w:val="009E73C3"/>
    <w:rsid w:val="009E75A1"/>
    <w:rsid w:val="009E77DF"/>
    <w:rsid w:val="009E785E"/>
    <w:rsid w:val="009E78BE"/>
    <w:rsid w:val="009E796A"/>
    <w:rsid w:val="009E7D91"/>
    <w:rsid w:val="009E7ED6"/>
    <w:rsid w:val="009F00F5"/>
    <w:rsid w:val="009F0506"/>
    <w:rsid w:val="009F0E7B"/>
    <w:rsid w:val="009F0EC2"/>
    <w:rsid w:val="009F1361"/>
    <w:rsid w:val="009F1A12"/>
    <w:rsid w:val="009F2055"/>
    <w:rsid w:val="009F207D"/>
    <w:rsid w:val="009F21F7"/>
    <w:rsid w:val="009F2636"/>
    <w:rsid w:val="009F27D5"/>
    <w:rsid w:val="009F2854"/>
    <w:rsid w:val="009F29EC"/>
    <w:rsid w:val="009F300D"/>
    <w:rsid w:val="009F3ED5"/>
    <w:rsid w:val="009F44C4"/>
    <w:rsid w:val="009F49A2"/>
    <w:rsid w:val="009F55C6"/>
    <w:rsid w:val="009F5677"/>
    <w:rsid w:val="009F5F33"/>
    <w:rsid w:val="009F61F1"/>
    <w:rsid w:val="009F6C85"/>
    <w:rsid w:val="009F6DCB"/>
    <w:rsid w:val="009F79DC"/>
    <w:rsid w:val="00A007CA"/>
    <w:rsid w:val="00A00E06"/>
    <w:rsid w:val="00A0153B"/>
    <w:rsid w:val="00A01608"/>
    <w:rsid w:val="00A018B5"/>
    <w:rsid w:val="00A022C7"/>
    <w:rsid w:val="00A02C78"/>
    <w:rsid w:val="00A03F23"/>
    <w:rsid w:val="00A04BD3"/>
    <w:rsid w:val="00A051A5"/>
    <w:rsid w:val="00A053F7"/>
    <w:rsid w:val="00A059CA"/>
    <w:rsid w:val="00A05EDA"/>
    <w:rsid w:val="00A06283"/>
    <w:rsid w:val="00A0629D"/>
    <w:rsid w:val="00A063B9"/>
    <w:rsid w:val="00A06677"/>
    <w:rsid w:val="00A0694E"/>
    <w:rsid w:val="00A06A8E"/>
    <w:rsid w:val="00A06D7D"/>
    <w:rsid w:val="00A070C5"/>
    <w:rsid w:val="00A07719"/>
    <w:rsid w:val="00A07779"/>
    <w:rsid w:val="00A07A52"/>
    <w:rsid w:val="00A07EB0"/>
    <w:rsid w:val="00A1004D"/>
    <w:rsid w:val="00A1029C"/>
    <w:rsid w:val="00A102FC"/>
    <w:rsid w:val="00A1048B"/>
    <w:rsid w:val="00A1066C"/>
    <w:rsid w:val="00A10788"/>
    <w:rsid w:val="00A10A73"/>
    <w:rsid w:val="00A110E2"/>
    <w:rsid w:val="00A1119A"/>
    <w:rsid w:val="00A11700"/>
    <w:rsid w:val="00A117FC"/>
    <w:rsid w:val="00A11CBB"/>
    <w:rsid w:val="00A1237C"/>
    <w:rsid w:val="00A12835"/>
    <w:rsid w:val="00A128B8"/>
    <w:rsid w:val="00A12F95"/>
    <w:rsid w:val="00A14C53"/>
    <w:rsid w:val="00A15387"/>
    <w:rsid w:val="00A15920"/>
    <w:rsid w:val="00A15E4E"/>
    <w:rsid w:val="00A1639C"/>
    <w:rsid w:val="00A16D6A"/>
    <w:rsid w:val="00A172D1"/>
    <w:rsid w:val="00A17A92"/>
    <w:rsid w:val="00A17E64"/>
    <w:rsid w:val="00A17F60"/>
    <w:rsid w:val="00A20B72"/>
    <w:rsid w:val="00A20B98"/>
    <w:rsid w:val="00A21099"/>
    <w:rsid w:val="00A2185A"/>
    <w:rsid w:val="00A22022"/>
    <w:rsid w:val="00A22A2E"/>
    <w:rsid w:val="00A22E30"/>
    <w:rsid w:val="00A235AE"/>
    <w:rsid w:val="00A23722"/>
    <w:rsid w:val="00A23ACB"/>
    <w:rsid w:val="00A24C8A"/>
    <w:rsid w:val="00A25928"/>
    <w:rsid w:val="00A25E6E"/>
    <w:rsid w:val="00A268F5"/>
    <w:rsid w:val="00A27383"/>
    <w:rsid w:val="00A273CF"/>
    <w:rsid w:val="00A279CF"/>
    <w:rsid w:val="00A30690"/>
    <w:rsid w:val="00A308D4"/>
    <w:rsid w:val="00A30EAC"/>
    <w:rsid w:val="00A317FC"/>
    <w:rsid w:val="00A31ECE"/>
    <w:rsid w:val="00A324A3"/>
    <w:rsid w:val="00A324A6"/>
    <w:rsid w:val="00A3251A"/>
    <w:rsid w:val="00A32921"/>
    <w:rsid w:val="00A32B49"/>
    <w:rsid w:val="00A32C39"/>
    <w:rsid w:val="00A32F56"/>
    <w:rsid w:val="00A33FD4"/>
    <w:rsid w:val="00A3445D"/>
    <w:rsid w:val="00A34A8E"/>
    <w:rsid w:val="00A34C68"/>
    <w:rsid w:val="00A35707"/>
    <w:rsid w:val="00A35F00"/>
    <w:rsid w:val="00A3621D"/>
    <w:rsid w:val="00A36D1F"/>
    <w:rsid w:val="00A371AE"/>
    <w:rsid w:val="00A400FD"/>
    <w:rsid w:val="00A403AB"/>
    <w:rsid w:val="00A40686"/>
    <w:rsid w:val="00A41376"/>
    <w:rsid w:val="00A413CE"/>
    <w:rsid w:val="00A414C8"/>
    <w:rsid w:val="00A41773"/>
    <w:rsid w:val="00A41837"/>
    <w:rsid w:val="00A4192D"/>
    <w:rsid w:val="00A427CD"/>
    <w:rsid w:val="00A42956"/>
    <w:rsid w:val="00A42AD0"/>
    <w:rsid w:val="00A4353D"/>
    <w:rsid w:val="00A43DF5"/>
    <w:rsid w:val="00A44153"/>
    <w:rsid w:val="00A44D65"/>
    <w:rsid w:val="00A451D1"/>
    <w:rsid w:val="00A451E8"/>
    <w:rsid w:val="00A45370"/>
    <w:rsid w:val="00A45383"/>
    <w:rsid w:val="00A459DE"/>
    <w:rsid w:val="00A45E4A"/>
    <w:rsid w:val="00A45E58"/>
    <w:rsid w:val="00A45FF0"/>
    <w:rsid w:val="00A465F8"/>
    <w:rsid w:val="00A46E1A"/>
    <w:rsid w:val="00A46FD2"/>
    <w:rsid w:val="00A47121"/>
    <w:rsid w:val="00A47644"/>
    <w:rsid w:val="00A47E5D"/>
    <w:rsid w:val="00A47E8C"/>
    <w:rsid w:val="00A47F4D"/>
    <w:rsid w:val="00A47F8B"/>
    <w:rsid w:val="00A50405"/>
    <w:rsid w:val="00A50AA9"/>
    <w:rsid w:val="00A51313"/>
    <w:rsid w:val="00A51532"/>
    <w:rsid w:val="00A51DFD"/>
    <w:rsid w:val="00A521D5"/>
    <w:rsid w:val="00A523EE"/>
    <w:rsid w:val="00A526FD"/>
    <w:rsid w:val="00A52816"/>
    <w:rsid w:val="00A52DC2"/>
    <w:rsid w:val="00A530EE"/>
    <w:rsid w:val="00A53272"/>
    <w:rsid w:val="00A532F2"/>
    <w:rsid w:val="00A53D02"/>
    <w:rsid w:val="00A54098"/>
    <w:rsid w:val="00A54274"/>
    <w:rsid w:val="00A5450B"/>
    <w:rsid w:val="00A55670"/>
    <w:rsid w:val="00A5584E"/>
    <w:rsid w:val="00A560DF"/>
    <w:rsid w:val="00A562D3"/>
    <w:rsid w:val="00A56892"/>
    <w:rsid w:val="00A5696D"/>
    <w:rsid w:val="00A56EB9"/>
    <w:rsid w:val="00A5739A"/>
    <w:rsid w:val="00A57443"/>
    <w:rsid w:val="00A57849"/>
    <w:rsid w:val="00A6070A"/>
    <w:rsid w:val="00A61492"/>
    <w:rsid w:val="00A6175D"/>
    <w:rsid w:val="00A617B7"/>
    <w:rsid w:val="00A61888"/>
    <w:rsid w:val="00A61B26"/>
    <w:rsid w:val="00A62075"/>
    <w:rsid w:val="00A6384A"/>
    <w:rsid w:val="00A64245"/>
    <w:rsid w:val="00A648BB"/>
    <w:rsid w:val="00A65097"/>
    <w:rsid w:val="00A65C8E"/>
    <w:rsid w:val="00A660CA"/>
    <w:rsid w:val="00A665C0"/>
    <w:rsid w:val="00A666F1"/>
    <w:rsid w:val="00A6688B"/>
    <w:rsid w:val="00A66B66"/>
    <w:rsid w:val="00A66DC6"/>
    <w:rsid w:val="00A67013"/>
    <w:rsid w:val="00A67021"/>
    <w:rsid w:val="00A6710A"/>
    <w:rsid w:val="00A67496"/>
    <w:rsid w:val="00A679A3"/>
    <w:rsid w:val="00A67D71"/>
    <w:rsid w:val="00A67FBC"/>
    <w:rsid w:val="00A70CC8"/>
    <w:rsid w:val="00A70E48"/>
    <w:rsid w:val="00A70EA8"/>
    <w:rsid w:val="00A7100C"/>
    <w:rsid w:val="00A72361"/>
    <w:rsid w:val="00A72381"/>
    <w:rsid w:val="00A72696"/>
    <w:rsid w:val="00A73247"/>
    <w:rsid w:val="00A73C46"/>
    <w:rsid w:val="00A74081"/>
    <w:rsid w:val="00A74326"/>
    <w:rsid w:val="00A74BE4"/>
    <w:rsid w:val="00A74DCC"/>
    <w:rsid w:val="00A74E45"/>
    <w:rsid w:val="00A756BB"/>
    <w:rsid w:val="00A75A3E"/>
    <w:rsid w:val="00A75E12"/>
    <w:rsid w:val="00A760E8"/>
    <w:rsid w:val="00A761F8"/>
    <w:rsid w:val="00A766A2"/>
    <w:rsid w:val="00A76B79"/>
    <w:rsid w:val="00A76DC8"/>
    <w:rsid w:val="00A774CE"/>
    <w:rsid w:val="00A775B0"/>
    <w:rsid w:val="00A77D49"/>
    <w:rsid w:val="00A80005"/>
    <w:rsid w:val="00A80265"/>
    <w:rsid w:val="00A80520"/>
    <w:rsid w:val="00A8074E"/>
    <w:rsid w:val="00A80E3B"/>
    <w:rsid w:val="00A81259"/>
    <w:rsid w:val="00A8134F"/>
    <w:rsid w:val="00A8235E"/>
    <w:rsid w:val="00A82427"/>
    <w:rsid w:val="00A8250C"/>
    <w:rsid w:val="00A827AC"/>
    <w:rsid w:val="00A82C46"/>
    <w:rsid w:val="00A831D4"/>
    <w:rsid w:val="00A837A2"/>
    <w:rsid w:val="00A83C85"/>
    <w:rsid w:val="00A83DC0"/>
    <w:rsid w:val="00A848DC"/>
    <w:rsid w:val="00A84B15"/>
    <w:rsid w:val="00A84BEA"/>
    <w:rsid w:val="00A84DB1"/>
    <w:rsid w:val="00A84EA2"/>
    <w:rsid w:val="00A85729"/>
    <w:rsid w:val="00A859D9"/>
    <w:rsid w:val="00A8642C"/>
    <w:rsid w:val="00A873B7"/>
    <w:rsid w:val="00A877A4"/>
    <w:rsid w:val="00A90353"/>
    <w:rsid w:val="00A906F5"/>
    <w:rsid w:val="00A90CAD"/>
    <w:rsid w:val="00A90ECC"/>
    <w:rsid w:val="00A9160A"/>
    <w:rsid w:val="00A9186E"/>
    <w:rsid w:val="00A92BB9"/>
    <w:rsid w:val="00A92BE2"/>
    <w:rsid w:val="00A92CE9"/>
    <w:rsid w:val="00A933DA"/>
    <w:rsid w:val="00A93A6C"/>
    <w:rsid w:val="00A93B72"/>
    <w:rsid w:val="00A93BC3"/>
    <w:rsid w:val="00A93DE4"/>
    <w:rsid w:val="00A94CDB"/>
    <w:rsid w:val="00A9506E"/>
    <w:rsid w:val="00A950B0"/>
    <w:rsid w:val="00A95296"/>
    <w:rsid w:val="00A95314"/>
    <w:rsid w:val="00A95C01"/>
    <w:rsid w:val="00A96A99"/>
    <w:rsid w:val="00A9718A"/>
    <w:rsid w:val="00A977A8"/>
    <w:rsid w:val="00A977D6"/>
    <w:rsid w:val="00A97CBB"/>
    <w:rsid w:val="00AA00E7"/>
    <w:rsid w:val="00AA0150"/>
    <w:rsid w:val="00AA06A5"/>
    <w:rsid w:val="00AA0B75"/>
    <w:rsid w:val="00AA1328"/>
    <w:rsid w:val="00AA156B"/>
    <w:rsid w:val="00AA1F3C"/>
    <w:rsid w:val="00AA28BB"/>
    <w:rsid w:val="00AA2979"/>
    <w:rsid w:val="00AA2AC8"/>
    <w:rsid w:val="00AA32BE"/>
    <w:rsid w:val="00AA4454"/>
    <w:rsid w:val="00AA4492"/>
    <w:rsid w:val="00AA44ED"/>
    <w:rsid w:val="00AA498A"/>
    <w:rsid w:val="00AA5046"/>
    <w:rsid w:val="00AA51D2"/>
    <w:rsid w:val="00AA52D9"/>
    <w:rsid w:val="00AA5A20"/>
    <w:rsid w:val="00AA5BF2"/>
    <w:rsid w:val="00AA63E8"/>
    <w:rsid w:val="00AA6523"/>
    <w:rsid w:val="00AA6D20"/>
    <w:rsid w:val="00AA6D66"/>
    <w:rsid w:val="00AA6EFF"/>
    <w:rsid w:val="00AA6FB8"/>
    <w:rsid w:val="00AA703C"/>
    <w:rsid w:val="00AA76CF"/>
    <w:rsid w:val="00AA7BAB"/>
    <w:rsid w:val="00AA7BBC"/>
    <w:rsid w:val="00AA7C0B"/>
    <w:rsid w:val="00AA7D36"/>
    <w:rsid w:val="00AA7F27"/>
    <w:rsid w:val="00AB0110"/>
    <w:rsid w:val="00AB0202"/>
    <w:rsid w:val="00AB03D9"/>
    <w:rsid w:val="00AB0540"/>
    <w:rsid w:val="00AB06D1"/>
    <w:rsid w:val="00AB0FA3"/>
    <w:rsid w:val="00AB1303"/>
    <w:rsid w:val="00AB16DF"/>
    <w:rsid w:val="00AB18FD"/>
    <w:rsid w:val="00AB1C35"/>
    <w:rsid w:val="00AB1C54"/>
    <w:rsid w:val="00AB1DF3"/>
    <w:rsid w:val="00AB2621"/>
    <w:rsid w:val="00AB2B84"/>
    <w:rsid w:val="00AB2BAA"/>
    <w:rsid w:val="00AB2E70"/>
    <w:rsid w:val="00AB32C3"/>
    <w:rsid w:val="00AB32D9"/>
    <w:rsid w:val="00AB38A4"/>
    <w:rsid w:val="00AB40CA"/>
    <w:rsid w:val="00AB44AB"/>
    <w:rsid w:val="00AB5327"/>
    <w:rsid w:val="00AB6574"/>
    <w:rsid w:val="00AB6E36"/>
    <w:rsid w:val="00AB7463"/>
    <w:rsid w:val="00AB78CD"/>
    <w:rsid w:val="00AB7E18"/>
    <w:rsid w:val="00AC0576"/>
    <w:rsid w:val="00AC0D84"/>
    <w:rsid w:val="00AC170C"/>
    <w:rsid w:val="00AC19D3"/>
    <w:rsid w:val="00AC1A18"/>
    <w:rsid w:val="00AC1D57"/>
    <w:rsid w:val="00AC2364"/>
    <w:rsid w:val="00AC242A"/>
    <w:rsid w:val="00AC288A"/>
    <w:rsid w:val="00AC323C"/>
    <w:rsid w:val="00AC3546"/>
    <w:rsid w:val="00AC3981"/>
    <w:rsid w:val="00AC3D50"/>
    <w:rsid w:val="00AC3FB5"/>
    <w:rsid w:val="00AC40A8"/>
    <w:rsid w:val="00AC4594"/>
    <w:rsid w:val="00AC4D2F"/>
    <w:rsid w:val="00AC4E89"/>
    <w:rsid w:val="00AC5843"/>
    <w:rsid w:val="00AC665A"/>
    <w:rsid w:val="00AC66DA"/>
    <w:rsid w:val="00AC6BA0"/>
    <w:rsid w:val="00AC6DAC"/>
    <w:rsid w:val="00AC7036"/>
    <w:rsid w:val="00AC75EB"/>
    <w:rsid w:val="00AC763A"/>
    <w:rsid w:val="00AC7765"/>
    <w:rsid w:val="00AC77F7"/>
    <w:rsid w:val="00AD0222"/>
    <w:rsid w:val="00AD0990"/>
    <w:rsid w:val="00AD0D43"/>
    <w:rsid w:val="00AD1FD3"/>
    <w:rsid w:val="00AD206F"/>
    <w:rsid w:val="00AD20B0"/>
    <w:rsid w:val="00AD2214"/>
    <w:rsid w:val="00AD28D5"/>
    <w:rsid w:val="00AD29E1"/>
    <w:rsid w:val="00AD3D71"/>
    <w:rsid w:val="00AD3EE7"/>
    <w:rsid w:val="00AD403E"/>
    <w:rsid w:val="00AD457F"/>
    <w:rsid w:val="00AD45FB"/>
    <w:rsid w:val="00AD4A85"/>
    <w:rsid w:val="00AD4E36"/>
    <w:rsid w:val="00AD64BE"/>
    <w:rsid w:val="00AD657F"/>
    <w:rsid w:val="00AD65E6"/>
    <w:rsid w:val="00AD6A4D"/>
    <w:rsid w:val="00AD6B04"/>
    <w:rsid w:val="00AD6B46"/>
    <w:rsid w:val="00AD7085"/>
    <w:rsid w:val="00AD77DB"/>
    <w:rsid w:val="00AD7A73"/>
    <w:rsid w:val="00AD7E72"/>
    <w:rsid w:val="00AD7F00"/>
    <w:rsid w:val="00AE0902"/>
    <w:rsid w:val="00AE0B66"/>
    <w:rsid w:val="00AE0D47"/>
    <w:rsid w:val="00AE0EED"/>
    <w:rsid w:val="00AE12A3"/>
    <w:rsid w:val="00AE190E"/>
    <w:rsid w:val="00AE1947"/>
    <w:rsid w:val="00AE1D3A"/>
    <w:rsid w:val="00AE2124"/>
    <w:rsid w:val="00AE28FF"/>
    <w:rsid w:val="00AE34C7"/>
    <w:rsid w:val="00AE371A"/>
    <w:rsid w:val="00AE4BF7"/>
    <w:rsid w:val="00AE53B4"/>
    <w:rsid w:val="00AE548F"/>
    <w:rsid w:val="00AE58DE"/>
    <w:rsid w:val="00AE5A00"/>
    <w:rsid w:val="00AE5B67"/>
    <w:rsid w:val="00AE5E96"/>
    <w:rsid w:val="00AE5F88"/>
    <w:rsid w:val="00AE66A1"/>
    <w:rsid w:val="00AE68FC"/>
    <w:rsid w:val="00AE6EF5"/>
    <w:rsid w:val="00AE75F7"/>
    <w:rsid w:val="00AE7826"/>
    <w:rsid w:val="00AE7E11"/>
    <w:rsid w:val="00AF0513"/>
    <w:rsid w:val="00AF0A63"/>
    <w:rsid w:val="00AF0B7D"/>
    <w:rsid w:val="00AF25D2"/>
    <w:rsid w:val="00AF26AB"/>
    <w:rsid w:val="00AF2839"/>
    <w:rsid w:val="00AF4080"/>
    <w:rsid w:val="00AF4188"/>
    <w:rsid w:val="00AF41C0"/>
    <w:rsid w:val="00AF44F1"/>
    <w:rsid w:val="00AF5041"/>
    <w:rsid w:val="00AF5A65"/>
    <w:rsid w:val="00AF5DB8"/>
    <w:rsid w:val="00AF61FE"/>
    <w:rsid w:val="00AF63BF"/>
    <w:rsid w:val="00AF649C"/>
    <w:rsid w:val="00AF6859"/>
    <w:rsid w:val="00AF6ADF"/>
    <w:rsid w:val="00AF6C30"/>
    <w:rsid w:val="00AF7452"/>
    <w:rsid w:val="00AF77FD"/>
    <w:rsid w:val="00B003A2"/>
    <w:rsid w:val="00B0046E"/>
    <w:rsid w:val="00B010F4"/>
    <w:rsid w:val="00B011CA"/>
    <w:rsid w:val="00B0161A"/>
    <w:rsid w:val="00B01AC8"/>
    <w:rsid w:val="00B01BB6"/>
    <w:rsid w:val="00B024AD"/>
    <w:rsid w:val="00B025E4"/>
    <w:rsid w:val="00B02907"/>
    <w:rsid w:val="00B029B5"/>
    <w:rsid w:val="00B02CF3"/>
    <w:rsid w:val="00B0370C"/>
    <w:rsid w:val="00B04225"/>
    <w:rsid w:val="00B04DD0"/>
    <w:rsid w:val="00B0540C"/>
    <w:rsid w:val="00B05E8A"/>
    <w:rsid w:val="00B0616C"/>
    <w:rsid w:val="00B06A6D"/>
    <w:rsid w:val="00B06FF5"/>
    <w:rsid w:val="00B070B0"/>
    <w:rsid w:val="00B077F7"/>
    <w:rsid w:val="00B07CEB"/>
    <w:rsid w:val="00B07D44"/>
    <w:rsid w:val="00B10011"/>
    <w:rsid w:val="00B1012B"/>
    <w:rsid w:val="00B10433"/>
    <w:rsid w:val="00B10642"/>
    <w:rsid w:val="00B107B7"/>
    <w:rsid w:val="00B10C23"/>
    <w:rsid w:val="00B10D44"/>
    <w:rsid w:val="00B1107B"/>
    <w:rsid w:val="00B11666"/>
    <w:rsid w:val="00B1178F"/>
    <w:rsid w:val="00B11F0D"/>
    <w:rsid w:val="00B12DF8"/>
    <w:rsid w:val="00B14746"/>
    <w:rsid w:val="00B147A5"/>
    <w:rsid w:val="00B14A12"/>
    <w:rsid w:val="00B14AD3"/>
    <w:rsid w:val="00B15505"/>
    <w:rsid w:val="00B15ADD"/>
    <w:rsid w:val="00B15DF2"/>
    <w:rsid w:val="00B16186"/>
    <w:rsid w:val="00B165BC"/>
    <w:rsid w:val="00B16AB3"/>
    <w:rsid w:val="00B16FCD"/>
    <w:rsid w:val="00B1713F"/>
    <w:rsid w:val="00B1738C"/>
    <w:rsid w:val="00B175B1"/>
    <w:rsid w:val="00B17BFC"/>
    <w:rsid w:val="00B17C1D"/>
    <w:rsid w:val="00B20413"/>
    <w:rsid w:val="00B20546"/>
    <w:rsid w:val="00B208D0"/>
    <w:rsid w:val="00B20E7E"/>
    <w:rsid w:val="00B20E8E"/>
    <w:rsid w:val="00B20FFA"/>
    <w:rsid w:val="00B21921"/>
    <w:rsid w:val="00B21D7D"/>
    <w:rsid w:val="00B22849"/>
    <w:rsid w:val="00B22C3E"/>
    <w:rsid w:val="00B22EE7"/>
    <w:rsid w:val="00B231FC"/>
    <w:rsid w:val="00B232AA"/>
    <w:rsid w:val="00B23793"/>
    <w:rsid w:val="00B23852"/>
    <w:rsid w:val="00B240F6"/>
    <w:rsid w:val="00B247F6"/>
    <w:rsid w:val="00B248B6"/>
    <w:rsid w:val="00B248B7"/>
    <w:rsid w:val="00B248CF"/>
    <w:rsid w:val="00B25063"/>
    <w:rsid w:val="00B255D0"/>
    <w:rsid w:val="00B25A20"/>
    <w:rsid w:val="00B25C80"/>
    <w:rsid w:val="00B25E2B"/>
    <w:rsid w:val="00B26295"/>
    <w:rsid w:val="00B263AD"/>
    <w:rsid w:val="00B267F7"/>
    <w:rsid w:val="00B2715F"/>
    <w:rsid w:val="00B27476"/>
    <w:rsid w:val="00B274FA"/>
    <w:rsid w:val="00B27574"/>
    <w:rsid w:val="00B27A04"/>
    <w:rsid w:val="00B27BB0"/>
    <w:rsid w:val="00B27CFB"/>
    <w:rsid w:val="00B3065B"/>
    <w:rsid w:val="00B30723"/>
    <w:rsid w:val="00B30BDC"/>
    <w:rsid w:val="00B31E46"/>
    <w:rsid w:val="00B3214B"/>
    <w:rsid w:val="00B32205"/>
    <w:rsid w:val="00B322C4"/>
    <w:rsid w:val="00B324C8"/>
    <w:rsid w:val="00B32563"/>
    <w:rsid w:val="00B328BA"/>
    <w:rsid w:val="00B32CC8"/>
    <w:rsid w:val="00B33B3E"/>
    <w:rsid w:val="00B33FD5"/>
    <w:rsid w:val="00B340AA"/>
    <w:rsid w:val="00B34535"/>
    <w:rsid w:val="00B35631"/>
    <w:rsid w:val="00B36341"/>
    <w:rsid w:val="00B37E6E"/>
    <w:rsid w:val="00B37EC6"/>
    <w:rsid w:val="00B4008C"/>
    <w:rsid w:val="00B4081D"/>
    <w:rsid w:val="00B4139B"/>
    <w:rsid w:val="00B4180D"/>
    <w:rsid w:val="00B41988"/>
    <w:rsid w:val="00B42B5F"/>
    <w:rsid w:val="00B42D00"/>
    <w:rsid w:val="00B42D50"/>
    <w:rsid w:val="00B43A6C"/>
    <w:rsid w:val="00B43B52"/>
    <w:rsid w:val="00B43CB9"/>
    <w:rsid w:val="00B44711"/>
    <w:rsid w:val="00B44906"/>
    <w:rsid w:val="00B44A1A"/>
    <w:rsid w:val="00B44A5F"/>
    <w:rsid w:val="00B44EEC"/>
    <w:rsid w:val="00B45024"/>
    <w:rsid w:val="00B451CA"/>
    <w:rsid w:val="00B457B9"/>
    <w:rsid w:val="00B459F1"/>
    <w:rsid w:val="00B45C8D"/>
    <w:rsid w:val="00B46311"/>
    <w:rsid w:val="00B46396"/>
    <w:rsid w:val="00B466BE"/>
    <w:rsid w:val="00B47626"/>
    <w:rsid w:val="00B47E80"/>
    <w:rsid w:val="00B47EE7"/>
    <w:rsid w:val="00B50085"/>
    <w:rsid w:val="00B503E9"/>
    <w:rsid w:val="00B506ED"/>
    <w:rsid w:val="00B5100C"/>
    <w:rsid w:val="00B525AA"/>
    <w:rsid w:val="00B52D34"/>
    <w:rsid w:val="00B52FD7"/>
    <w:rsid w:val="00B53127"/>
    <w:rsid w:val="00B53807"/>
    <w:rsid w:val="00B542B4"/>
    <w:rsid w:val="00B55055"/>
    <w:rsid w:val="00B5520E"/>
    <w:rsid w:val="00B55584"/>
    <w:rsid w:val="00B55BA9"/>
    <w:rsid w:val="00B56925"/>
    <w:rsid w:val="00B56AA7"/>
    <w:rsid w:val="00B57010"/>
    <w:rsid w:val="00B5706E"/>
    <w:rsid w:val="00B57F7A"/>
    <w:rsid w:val="00B57FB0"/>
    <w:rsid w:val="00B606C4"/>
    <w:rsid w:val="00B60991"/>
    <w:rsid w:val="00B60D52"/>
    <w:rsid w:val="00B619EA"/>
    <w:rsid w:val="00B61B70"/>
    <w:rsid w:val="00B61F7B"/>
    <w:rsid w:val="00B62238"/>
    <w:rsid w:val="00B6255E"/>
    <w:rsid w:val="00B6288D"/>
    <w:rsid w:val="00B62ADF"/>
    <w:rsid w:val="00B62FE2"/>
    <w:rsid w:val="00B6301B"/>
    <w:rsid w:val="00B63336"/>
    <w:rsid w:val="00B63D44"/>
    <w:rsid w:val="00B63EB1"/>
    <w:rsid w:val="00B64177"/>
    <w:rsid w:val="00B645CA"/>
    <w:rsid w:val="00B646B4"/>
    <w:rsid w:val="00B64E70"/>
    <w:rsid w:val="00B64F05"/>
    <w:rsid w:val="00B65B2A"/>
    <w:rsid w:val="00B662B7"/>
    <w:rsid w:val="00B66A25"/>
    <w:rsid w:val="00B66D26"/>
    <w:rsid w:val="00B673E9"/>
    <w:rsid w:val="00B675AC"/>
    <w:rsid w:val="00B676F7"/>
    <w:rsid w:val="00B67A11"/>
    <w:rsid w:val="00B67AC1"/>
    <w:rsid w:val="00B67D7A"/>
    <w:rsid w:val="00B67E78"/>
    <w:rsid w:val="00B67EE4"/>
    <w:rsid w:val="00B703C6"/>
    <w:rsid w:val="00B70545"/>
    <w:rsid w:val="00B72428"/>
    <w:rsid w:val="00B728DD"/>
    <w:rsid w:val="00B72DEC"/>
    <w:rsid w:val="00B7382D"/>
    <w:rsid w:val="00B738B7"/>
    <w:rsid w:val="00B73B62"/>
    <w:rsid w:val="00B73CFB"/>
    <w:rsid w:val="00B74059"/>
    <w:rsid w:val="00B74082"/>
    <w:rsid w:val="00B7460E"/>
    <w:rsid w:val="00B7482A"/>
    <w:rsid w:val="00B7489F"/>
    <w:rsid w:val="00B74B99"/>
    <w:rsid w:val="00B74E15"/>
    <w:rsid w:val="00B75154"/>
    <w:rsid w:val="00B75B65"/>
    <w:rsid w:val="00B76322"/>
    <w:rsid w:val="00B76935"/>
    <w:rsid w:val="00B7698B"/>
    <w:rsid w:val="00B769E9"/>
    <w:rsid w:val="00B76B91"/>
    <w:rsid w:val="00B76FFE"/>
    <w:rsid w:val="00B775F2"/>
    <w:rsid w:val="00B80119"/>
    <w:rsid w:val="00B8038B"/>
    <w:rsid w:val="00B804EC"/>
    <w:rsid w:val="00B8086D"/>
    <w:rsid w:val="00B80895"/>
    <w:rsid w:val="00B80C55"/>
    <w:rsid w:val="00B80CAF"/>
    <w:rsid w:val="00B8114C"/>
    <w:rsid w:val="00B811DC"/>
    <w:rsid w:val="00B8194C"/>
    <w:rsid w:val="00B8196A"/>
    <w:rsid w:val="00B81C5B"/>
    <w:rsid w:val="00B82013"/>
    <w:rsid w:val="00B823D1"/>
    <w:rsid w:val="00B8251F"/>
    <w:rsid w:val="00B82C51"/>
    <w:rsid w:val="00B82C55"/>
    <w:rsid w:val="00B83842"/>
    <w:rsid w:val="00B8387F"/>
    <w:rsid w:val="00B84E6E"/>
    <w:rsid w:val="00B85203"/>
    <w:rsid w:val="00B8576F"/>
    <w:rsid w:val="00B85B1F"/>
    <w:rsid w:val="00B85D55"/>
    <w:rsid w:val="00B8700E"/>
    <w:rsid w:val="00B87031"/>
    <w:rsid w:val="00B8715B"/>
    <w:rsid w:val="00B90918"/>
    <w:rsid w:val="00B912A3"/>
    <w:rsid w:val="00B91406"/>
    <w:rsid w:val="00B91504"/>
    <w:rsid w:val="00B91892"/>
    <w:rsid w:val="00B928E4"/>
    <w:rsid w:val="00B928F7"/>
    <w:rsid w:val="00B929C3"/>
    <w:rsid w:val="00B930F1"/>
    <w:rsid w:val="00B9326B"/>
    <w:rsid w:val="00B93679"/>
    <w:rsid w:val="00B939F6"/>
    <w:rsid w:val="00B94171"/>
    <w:rsid w:val="00B942AA"/>
    <w:rsid w:val="00B943C8"/>
    <w:rsid w:val="00B94E70"/>
    <w:rsid w:val="00B956E1"/>
    <w:rsid w:val="00B95814"/>
    <w:rsid w:val="00B95832"/>
    <w:rsid w:val="00B95A03"/>
    <w:rsid w:val="00B95E19"/>
    <w:rsid w:val="00B9644A"/>
    <w:rsid w:val="00B968D2"/>
    <w:rsid w:val="00B96A56"/>
    <w:rsid w:val="00B96E29"/>
    <w:rsid w:val="00B96EEE"/>
    <w:rsid w:val="00B97162"/>
    <w:rsid w:val="00B97256"/>
    <w:rsid w:val="00B97332"/>
    <w:rsid w:val="00B97DAD"/>
    <w:rsid w:val="00BA0B07"/>
    <w:rsid w:val="00BA0E70"/>
    <w:rsid w:val="00BA1646"/>
    <w:rsid w:val="00BA18D6"/>
    <w:rsid w:val="00BA2C0D"/>
    <w:rsid w:val="00BA380D"/>
    <w:rsid w:val="00BA3C39"/>
    <w:rsid w:val="00BA3C80"/>
    <w:rsid w:val="00BA3EEF"/>
    <w:rsid w:val="00BA4260"/>
    <w:rsid w:val="00BA4511"/>
    <w:rsid w:val="00BA4AC5"/>
    <w:rsid w:val="00BA4E01"/>
    <w:rsid w:val="00BA4E48"/>
    <w:rsid w:val="00BA51C3"/>
    <w:rsid w:val="00BA5A2D"/>
    <w:rsid w:val="00BA5E83"/>
    <w:rsid w:val="00BA5FDF"/>
    <w:rsid w:val="00BA632E"/>
    <w:rsid w:val="00BA6451"/>
    <w:rsid w:val="00BA652A"/>
    <w:rsid w:val="00BA6956"/>
    <w:rsid w:val="00BA7794"/>
    <w:rsid w:val="00BA7D14"/>
    <w:rsid w:val="00BA7D67"/>
    <w:rsid w:val="00BB018B"/>
    <w:rsid w:val="00BB0898"/>
    <w:rsid w:val="00BB0AE8"/>
    <w:rsid w:val="00BB0F8F"/>
    <w:rsid w:val="00BB1A3E"/>
    <w:rsid w:val="00BB1D3F"/>
    <w:rsid w:val="00BB2EBB"/>
    <w:rsid w:val="00BB2EC5"/>
    <w:rsid w:val="00BB3079"/>
    <w:rsid w:val="00BB38A6"/>
    <w:rsid w:val="00BB3C03"/>
    <w:rsid w:val="00BB491B"/>
    <w:rsid w:val="00BB52D2"/>
    <w:rsid w:val="00BB5478"/>
    <w:rsid w:val="00BB54C8"/>
    <w:rsid w:val="00BB5C6C"/>
    <w:rsid w:val="00BB7ADA"/>
    <w:rsid w:val="00BB7E83"/>
    <w:rsid w:val="00BC00CB"/>
    <w:rsid w:val="00BC01C5"/>
    <w:rsid w:val="00BC1081"/>
    <w:rsid w:val="00BC14E8"/>
    <w:rsid w:val="00BC1BA4"/>
    <w:rsid w:val="00BC21EC"/>
    <w:rsid w:val="00BC273C"/>
    <w:rsid w:val="00BC27AD"/>
    <w:rsid w:val="00BC29B7"/>
    <w:rsid w:val="00BC2BB6"/>
    <w:rsid w:val="00BC3050"/>
    <w:rsid w:val="00BC325E"/>
    <w:rsid w:val="00BC3B2C"/>
    <w:rsid w:val="00BC3B43"/>
    <w:rsid w:val="00BC3BB4"/>
    <w:rsid w:val="00BC3F1F"/>
    <w:rsid w:val="00BC3F93"/>
    <w:rsid w:val="00BC459A"/>
    <w:rsid w:val="00BC520F"/>
    <w:rsid w:val="00BC5374"/>
    <w:rsid w:val="00BC56CC"/>
    <w:rsid w:val="00BC5F53"/>
    <w:rsid w:val="00BC6536"/>
    <w:rsid w:val="00BC6BFB"/>
    <w:rsid w:val="00BC7161"/>
    <w:rsid w:val="00BC76CF"/>
    <w:rsid w:val="00BD04B4"/>
    <w:rsid w:val="00BD0E2F"/>
    <w:rsid w:val="00BD18DB"/>
    <w:rsid w:val="00BD1D14"/>
    <w:rsid w:val="00BD1D86"/>
    <w:rsid w:val="00BD2370"/>
    <w:rsid w:val="00BD2F20"/>
    <w:rsid w:val="00BD39DF"/>
    <w:rsid w:val="00BD39FE"/>
    <w:rsid w:val="00BD3A4C"/>
    <w:rsid w:val="00BD4378"/>
    <w:rsid w:val="00BD592E"/>
    <w:rsid w:val="00BD5C07"/>
    <w:rsid w:val="00BD5CCC"/>
    <w:rsid w:val="00BD629F"/>
    <w:rsid w:val="00BD6545"/>
    <w:rsid w:val="00BD6D06"/>
    <w:rsid w:val="00BD6DD1"/>
    <w:rsid w:val="00BD70DA"/>
    <w:rsid w:val="00BD74DD"/>
    <w:rsid w:val="00BD7CA8"/>
    <w:rsid w:val="00BE027E"/>
    <w:rsid w:val="00BE0E1D"/>
    <w:rsid w:val="00BE1109"/>
    <w:rsid w:val="00BE1564"/>
    <w:rsid w:val="00BE1B1D"/>
    <w:rsid w:val="00BE218B"/>
    <w:rsid w:val="00BE2644"/>
    <w:rsid w:val="00BE3514"/>
    <w:rsid w:val="00BE3AEB"/>
    <w:rsid w:val="00BE4479"/>
    <w:rsid w:val="00BE4A30"/>
    <w:rsid w:val="00BE4B24"/>
    <w:rsid w:val="00BE51F3"/>
    <w:rsid w:val="00BE57E6"/>
    <w:rsid w:val="00BE5942"/>
    <w:rsid w:val="00BE5DC1"/>
    <w:rsid w:val="00BE7544"/>
    <w:rsid w:val="00BF00A9"/>
    <w:rsid w:val="00BF103E"/>
    <w:rsid w:val="00BF120E"/>
    <w:rsid w:val="00BF1BAE"/>
    <w:rsid w:val="00BF1E86"/>
    <w:rsid w:val="00BF2786"/>
    <w:rsid w:val="00BF2812"/>
    <w:rsid w:val="00BF285D"/>
    <w:rsid w:val="00BF2F04"/>
    <w:rsid w:val="00BF2F24"/>
    <w:rsid w:val="00BF2F76"/>
    <w:rsid w:val="00BF327C"/>
    <w:rsid w:val="00BF36C1"/>
    <w:rsid w:val="00BF36C6"/>
    <w:rsid w:val="00BF36E2"/>
    <w:rsid w:val="00BF4432"/>
    <w:rsid w:val="00BF4581"/>
    <w:rsid w:val="00BF4640"/>
    <w:rsid w:val="00BF4995"/>
    <w:rsid w:val="00BF5A94"/>
    <w:rsid w:val="00BF63E3"/>
    <w:rsid w:val="00BF6A45"/>
    <w:rsid w:val="00BF6E45"/>
    <w:rsid w:val="00BF6F58"/>
    <w:rsid w:val="00BF79DE"/>
    <w:rsid w:val="00BF7AB5"/>
    <w:rsid w:val="00C00271"/>
    <w:rsid w:val="00C00583"/>
    <w:rsid w:val="00C00DFC"/>
    <w:rsid w:val="00C0193F"/>
    <w:rsid w:val="00C0223C"/>
    <w:rsid w:val="00C0279C"/>
    <w:rsid w:val="00C0291E"/>
    <w:rsid w:val="00C03564"/>
    <w:rsid w:val="00C03ABB"/>
    <w:rsid w:val="00C0405D"/>
    <w:rsid w:val="00C068D9"/>
    <w:rsid w:val="00C06B6B"/>
    <w:rsid w:val="00C06D48"/>
    <w:rsid w:val="00C07758"/>
    <w:rsid w:val="00C07C1E"/>
    <w:rsid w:val="00C07EFD"/>
    <w:rsid w:val="00C1005C"/>
    <w:rsid w:val="00C102C0"/>
    <w:rsid w:val="00C103A7"/>
    <w:rsid w:val="00C1070C"/>
    <w:rsid w:val="00C1085E"/>
    <w:rsid w:val="00C10896"/>
    <w:rsid w:val="00C108FC"/>
    <w:rsid w:val="00C109E7"/>
    <w:rsid w:val="00C11912"/>
    <w:rsid w:val="00C11A48"/>
    <w:rsid w:val="00C11F43"/>
    <w:rsid w:val="00C120E4"/>
    <w:rsid w:val="00C12D50"/>
    <w:rsid w:val="00C12FBF"/>
    <w:rsid w:val="00C1349C"/>
    <w:rsid w:val="00C13A94"/>
    <w:rsid w:val="00C13AA4"/>
    <w:rsid w:val="00C14942"/>
    <w:rsid w:val="00C149F3"/>
    <w:rsid w:val="00C15B8F"/>
    <w:rsid w:val="00C1650D"/>
    <w:rsid w:val="00C16BA4"/>
    <w:rsid w:val="00C17E84"/>
    <w:rsid w:val="00C20097"/>
    <w:rsid w:val="00C20486"/>
    <w:rsid w:val="00C20757"/>
    <w:rsid w:val="00C20A33"/>
    <w:rsid w:val="00C20D2D"/>
    <w:rsid w:val="00C2159D"/>
    <w:rsid w:val="00C215D6"/>
    <w:rsid w:val="00C2226A"/>
    <w:rsid w:val="00C22287"/>
    <w:rsid w:val="00C224C8"/>
    <w:rsid w:val="00C2299F"/>
    <w:rsid w:val="00C22DE5"/>
    <w:rsid w:val="00C235F1"/>
    <w:rsid w:val="00C2399B"/>
    <w:rsid w:val="00C23A4F"/>
    <w:rsid w:val="00C23DEE"/>
    <w:rsid w:val="00C2485F"/>
    <w:rsid w:val="00C24B8A"/>
    <w:rsid w:val="00C253C1"/>
    <w:rsid w:val="00C25747"/>
    <w:rsid w:val="00C2607B"/>
    <w:rsid w:val="00C2623B"/>
    <w:rsid w:val="00C26811"/>
    <w:rsid w:val="00C26DA8"/>
    <w:rsid w:val="00C2715B"/>
    <w:rsid w:val="00C27801"/>
    <w:rsid w:val="00C27A1D"/>
    <w:rsid w:val="00C301F6"/>
    <w:rsid w:val="00C305ED"/>
    <w:rsid w:val="00C30CB4"/>
    <w:rsid w:val="00C313C9"/>
    <w:rsid w:val="00C31601"/>
    <w:rsid w:val="00C31661"/>
    <w:rsid w:val="00C317C1"/>
    <w:rsid w:val="00C32A5F"/>
    <w:rsid w:val="00C32DC9"/>
    <w:rsid w:val="00C336D3"/>
    <w:rsid w:val="00C33974"/>
    <w:rsid w:val="00C340E0"/>
    <w:rsid w:val="00C34AE3"/>
    <w:rsid w:val="00C34BEA"/>
    <w:rsid w:val="00C35359"/>
    <w:rsid w:val="00C358C9"/>
    <w:rsid w:val="00C35B47"/>
    <w:rsid w:val="00C35D15"/>
    <w:rsid w:val="00C36021"/>
    <w:rsid w:val="00C3647C"/>
    <w:rsid w:val="00C36748"/>
    <w:rsid w:val="00C3690B"/>
    <w:rsid w:val="00C370F3"/>
    <w:rsid w:val="00C37145"/>
    <w:rsid w:val="00C372CE"/>
    <w:rsid w:val="00C37475"/>
    <w:rsid w:val="00C37546"/>
    <w:rsid w:val="00C3779B"/>
    <w:rsid w:val="00C404CF"/>
    <w:rsid w:val="00C405FA"/>
    <w:rsid w:val="00C406AD"/>
    <w:rsid w:val="00C40C17"/>
    <w:rsid w:val="00C41021"/>
    <w:rsid w:val="00C4132C"/>
    <w:rsid w:val="00C417D3"/>
    <w:rsid w:val="00C419F9"/>
    <w:rsid w:val="00C41AEF"/>
    <w:rsid w:val="00C41B8F"/>
    <w:rsid w:val="00C42431"/>
    <w:rsid w:val="00C42523"/>
    <w:rsid w:val="00C4274C"/>
    <w:rsid w:val="00C42C8F"/>
    <w:rsid w:val="00C42D34"/>
    <w:rsid w:val="00C42D9A"/>
    <w:rsid w:val="00C42F1A"/>
    <w:rsid w:val="00C4304C"/>
    <w:rsid w:val="00C43065"/>
    <w:rsid w:val="00C4328B"/>
    <w:rsid w:val="00C43E61"/>
    <w:rsid w:val="00C44597"/>
    <w:rsid w:val="00C44701"/>
    <w:rsid w:val="00C44A18"/>
    <w:rsid w:val="00C44A81"/>
    <w:rsid w:val="00C44B6E"/>
    <w:rsid w:val="00C44DFF"/>
    <w:rsid w:val="00C45287"/>
    <w:rsid w:val="00C45390"/>
    <w:rsid w:val="00C4574B"/>
    <w:rsid w:val="00C45A45"/>
    <w:rsid w:val="00C45EFC"/>
    <w:rsid w:val="00C462D3"/>
    <w:rsid w:val="00C46955"/>
    <w:rsid w:val="00C47C60"/>
    <w:rsid w:val="00C47ED1"/>
    <w:rsid w:val="00C503F6"/>
    <w:rsid w:val="00C50765"/>
    <w:rsid w:val="00C509C6"/>
    <w:rsid w:val="00C51099"/>
    <w:rsid w:val="00C51314"/>
    <w:rsid w:val="00C5142F"/>
    <w:rsid w:val="00C522BC"/>
    <w:rsid w:val="00C52879"/>
    <w:rsid w:val="00C52B39"/>
    <w:rsid w:val="00C52E11"/>
    <w:rsid w:val="00C5391B"/>
    <w:rsid w:val="00C53A7E"/>
    <w:rsid w:val="00C54211"/>
    <w:rsid w:val="00C54670"/>
    <w:rsid w:val="00C548A3"/>
    <w:rsid w:val="00C54A88"/>
    <w:rsid w:val="00C54C1D"/>
    <w:rsid w:val="00C54C3C"/>
    <w:rsid w:val="00C55471"/>
    <w:rsid w:val="00C55589"/>
    <w:rsid w:val="00C55ABC"/>
    <w:rsid w:val="00C55D1D"/>
    <w:rsid w:val="00C55D47"/>
    <w:rsid w:val="00C56052"/>
    <w:rsid w:val="00C56965"/>
    <w:rsid w:val="00C56C07"/>
    <w:rsid w:val="00C56F0A"/>
    <w:rsid w:val="00C56FF9"/>
    <w:rsid w:val="00C57740"/>
    <w:rsid w:val="00C57A71"/>
    <w:rsid w:val="00C57FC5"/>
    <w:rsid w:val="00C60138"/>
    <w:rsid w:val="00C60185"/>
    <w:rsid w:val="00C60270"/>
    <w:rsid w:val="00C603EA"/>
    <w:rsid w:val="00C60847"/>
    <w:rsid w:val="00C60849"/>
    <w:rsid w:val="00C608D7"/>
    <w:rsid w:val="00C60AD8"/>
    <w:rsid w:val="00C60B79"/>
    <w:rsid w:val="00C611DF"/>
    <w:rsid w:val="00C6131C"/>
    <w:rsid w:val="00C61800"/>
    <w:rsid w:val="00C6192C"/>
    <w:rsid w:val="00C61FF3"/>
    <w:rsid w:val="00C62C86"/>
    <w:rsid w:val="00C63993"/>
    <w:rsid w:val="00C639AF"/>
    <w:rsid w:val="00C63AF6"/>
    <w:rsid w:val="00C64996"/>
    <w:rsid w:val="00C64E65"/>
    <w:rsid w:val="00C652E5"/>
    <w:rsid w:val="00C6565D"/>
    <w:rsid w:val="00C65D34"/>
    <w:rsid w:val="00C669DA"/>
    <w:rsid w:val="00C66F76"/>
    <w:rsid w:val="00C6745D"/>
    <w:rsid w:val="00C67953"/>
    <w:rsid w:val="00C67E55"/>
    <w:rsid w:val="00C70092"/>
    <w:rsid w:val="00C700B9"/>
    <w:rsid w:val="00C70564"/>
    <w:rsid w:val="00C7057F"/>
    <w:rsid w:val="00C70670"/>
    <w:rsid w:val="00C70F69"/>
    <w:rsid w:val="00C71278"/>
    <w:rsid w:val="00C71B1B"/>
    <w:rsid w:val="00C71EAC"/>
    <w:rsid w:val="00C7290A"/>
    <w:rsid w:val="00C72A2D"/>
    <w:rsid w:val="00C73A5E"/>
    <w:rsid w:val="00C74081"/>
    <w:rsid w:val="00C74B4D"/>
    <w:rsid w:val="00C75681"/>
    <w:rsid w:val="00C7571D"/>
    <w:rsid w:val="00C75B3B"/>
    <w:rsid w:val="00C7608A"/>
    <w:rsid w:val="00C765D8"/>
    <w:rsid w:val="00C765E4"/>
    <w:rsid w:val="00C77395"/>
    <w:rsid w:val="00C77548"/>
    <w:rsid w:val="00C77847"/>
    <w:rsid w:val="00C77B75"/>
    <w:rsid w:val="00C77EEF"/>
    <w:rsid w:val="00C80C1D"/>
    <w:rsid w:val="00C816A8"/>
    <w:rsid w:val="00C8188B"/>
    <w:rsid w:val="00C81989"/>
    <w:rsid w:val="00C81B44"/>
    <w:rsid w:val="00C823C5"/>
    <w:rsid w:val="00C82A0B"/>
    <w:rsid w:val="00C82ABF"/>
    <w:rsid w:val="00C83270"/>
    <w:rsid w:val="00C83BC4"/>
    <w:rsid w:val="00C83D1D"/>
    <w:rsid w:val="00C83F36"/>
    <w:rsid w:val="00C8406E"/>
    <w:rsid w:val="00C841C1"/>
    <w:rsid w:val="00C8446D"/>
    <w:rsid w:val="00C86085"/>
    <w:rsid w:val="00C86B53"/>
    <w:rsid w:val="00C86DC8"/>
    <w:rsid w:val="00C86E13"/>
    <w:rsid w:val="00C876E3"/>
    <w:rsid w:val="00C8774A"/>
    <w:rsid w:val="00C87EE1"/>
    <w:rsid w:val="00C90247"/>
    <w:rsid w:val="00C90C83"/>
    <w:rsid w:val="00C91287"/>
    <w:rsid w:val="00C91859"/>
    <w:rsid w:val="00C91A2A"/>
    <w:rsid w:val="00C91C4C"/>
    <w:rsid w:val="00C91E3D"/>
    <w:rsid w:val="00C91F92"/>
    <w:rsid w:val="00C92964"/>
    <w:rsid w:val="00C92D63"/>
    <w:rsid w:val="00C938F9"/>
    <w:rsid w:val="00C93BFA"/>
    <w:rsid w:val="00C93DE8"/>
    <w:rsid w:val="00C94085"/>
    <w:rsid w:val="00C94467"/>
    <w:rsid w:val="00C947B1"/>
    <w:rsid w:val="00C948F1"/>
    <w:rsid w:val="00C9497A"/>
    <w:rsid w:val="00C955CB"/>
    <w:rsid w:val="00C95DB8"/>
    <w:rsid w:val="00C964CD"/>
    <w:rsid w:val="00C9686A"/>
    <w:rsid w:val="00C96BA4"/>
    <w:rsid w:val="00C96E82"/>
    <w:rsid w:val="00C97106"/>
    <w:rsid w:val="00C9753E"/>
    <w:rsid w:val="00C977DC"/>
    <w:rsid w:val="00C97D7B"/>
    <w:rsid w:val="00CA03A1"/>
    <w:rsid w:val="00CA0608"/>
    <w:rsid w:val="00CA0943"/>
    <w:rsid w:val="00CA15A0"/>
    <w:rsid w:val="00CA1816"/>
    <w:rsid w:val="00CA1AC8"/>
    <w:rsid w:val="00CA20B2"/>
    <w:rsid w:val="00CA2146"/>
    <w:rsid w:val="00CA2193"/>
    <w:rsid w:val="00CA300F"/>
    <w:rsid w:val="00CA32D8"/>
    <w:rsid w:val="00CA3C24"/>
    <w:rsid w:val="00CA44E5"/>
    <w:rsid w:val="00CA53A4"/>
    <w:rsid w:val="00CA550B"/>
    <w:rsid w:val="00CA5895"/>
    <w:rsid w:val="00CA5FBA"/>
    <w:rsid w:val="00CA64C3"/>
    <w:rsid w:val="00CA6612"/>
    <w:rsid w:val="00CA674B"/>
    <w:rsid w:val="00CA6B66"/>
    <w:rsid w:val="00CA7BBE"/>
    <w:rsid w:val="00CB0146"/>
    <w:rsid w:val="00CB02AD"/>
    <w:rsid w:val="00CB0CC9"/>
    <w:rsid w:val="00CB0E25"/>
    <w:rsid w:val="00CB1089"/>
    <w:rsid w:val="00CB10B3"/>
    <w:rsid w:val="00CB1C5F"/>
    <w:rsid w:val="00CB1DB6"/>
    <w:rsid w:val="00CB1E1C"/>
    <w:rsid w:val="00CB1EC0"/>
    <w:rsid w:val="00CB2279"/>
    <w:rsid w:val="00CB248F"/>
    <w:rsid w:val="00CB2531"/>
    <w:rsid w:val="00CB256E"/>
    <w:rsid w:val="00CB293D"/>
    <w:rsid w:val="00CB2A99"/>
    <w:rsid w:val="00CB30FD"/>
    <w:rsid w:val="00CB35C9"/>
    <w:rsid w:val="00CB39E5"/>
    <w:rsid w:val="00CB3E1A"/>
    <w:rsid w:val="00CB4477"/>
    <w:rsid w:val="00CB51E2"/>
    <w:rsid w:val="00CB5B24"/>
    <w:rsid w:val="00CB5F91"/>
    <w:rsid w:val="00CB5FF9"/>
    <w:rsid w:val="00CB6109"/>
    <w:rsid w:val="00CB622C"/>
    <w:rsid w:val="00CB69B9"/>
    <w:rsid w:val="00CB737A"/>
    <w:rsid w:val="00CB7616"/>
    <w:rsid w:val="00CB769D"/>
    <w:rsid w:val="00CB77AE"/>
    <w:rsid w:val="00CB7A2E"/>
    <w:rsid w:val="00CC00B9"/>
    <w:rsid w:val="00CC02AF"/>
    <w:rsid w:val="00CC0994"/>
    <w:rsid w:val="00CC0AED"/>
    <w:rsid w:val="00CC0C3D"/>
    <w:rsid w:val="00CC21E8"/>
    <w:rsid w:val="00CC2481"/>
    <w:rsid w:val="00CC2591"/>
    <w:rsid w:val="00CC2767"/>
    <w:rsid w:val="00CC2A19"/>
    <w:rsid w:val="00CC32FA"/>
    <w:rsid w:val="00CC349B"/>
    <w:rsid w:val="00CC3A30"/>
    <w:rsid w:val="00CC3B8F"/>
    <w:rsid w:val="00CC3CCF"/>
    <w:rsid w:val="00CC4AC2"/>
    <w:rsid w:val="00CC4F9D"/>
    <w:rsid w:val="00CC66BA"/>
    <w:rsid w:val="00CC69B4"/>
    <w:rsid w:val="00CC6C5D"/>
    <w:rsid w:val="00CC6D61"/>
    <w:rsid w:val="00CC7D0A"/>
    <w:rsid w:val="00CD01B2"/>
    <w:rsid w:val="00CD034B"/>
    <w:rsid w:val="00CD0482"/>
    <w:rsid w:val="00CD0AE7"/>
    <w:rsid w:val="00CD0BB8"/>
    <w:rsid w:val="00CD1912"/>
    <w:rsid w:val="00CD1A23"/>
    <w:rsid w:val="00CD1C30"/>
    <w:rsid w:val="00CD22BF"/>
    <w:rsid w:val="00CD2509"/>
    <w:rsid w:val="00CD2AE4"/>
    <w:rsid w:val="00CD302B"/>
    <w:rsid w:val="00CD3632"/>
    <w:rsid w:val="00CD39A2"/>
    <w:rsid w:val="00CD3CD6"/>
    <w:rsid w:val="00CD3E8E"/>
    <w:rsid w:val="00CD4577"/>
    <w:rsid w:val="00CD4906"/>
    <w:rsid w:val="00CD4C14"/>
    <w:rsid w:val="00CD4F07"/>
    <w:rsid w:val="00CD5A8F"/>
    <w:rsid w:val="00CD5EA6"/>
    <w:rsid w:val="00CD6394"/>
    <w:rsid w:val="00CD6862"/>
    <w:rsid w:val="00CD6EA0"/>
    <w:rsid w:val="00CD75C2"/>
    <w:rsid w:val="00CD784F"/>
    <w:rsid w:val="00CE04FF"/>
    <w:rsid w:val="00CE0783"/>
    <w:rsid w:val="00CE0E8C"/>
    <w:rsid w:val="00CE0F84"/>
    <w:rsid w:val="00CE13A3"/>
    <w:rsid w:val="00CE15D1"/>
    <w:rsid w:val="00CE222B"/>
    <w:rsid w:val="00CE2513"/>
    <w:rsid w:val="00CE2D66"/>
    <w:rsid w:val="00CE374B"/>
    <w:rsid w:val="00CE3DD7"/>
    <w:rsid w:val="00CE4911"/>
    <w:rsid w:val="00CE5376"/>
    <w:rsid w:val="00CE6225"/>
    <w:rsid w:val="00CE6EE3"/>
    <w:rsid w:val="00CE739F"/>
    <w:rsid w:val="00CE73A7"/>
    <w:rsid w:val="00CE755B"/>
    <w:rsid w:val="00CE7A84"/>
    <w:rsid w:val="00CE7AD3"/>
    <w:rsid w:val="00CF02D0"/>
    <w:rsid w:val="00CF041F"/>
    <w:rsid w:val="00CF0833"/>
    <w:rsid w:val="00CF105C"/>
    <w:rsid w:val="00CF1112"/>
    <w:rsid w:val="00CF15BC"/>
    <w:rsid w:val="00CF1ED0"/>
    <w:rsid w:val="00CF2107"/>
    <w:rsid w:val="00CF2A80"/>
    <w:rsid w:val="00CF2BCE"/>
    <w:rsid w:val="00CF311F"/>
    <w:rsid w:val="00CF31EB"/>
    <w:rsid w:val="00CF3391"/>
    <w:rsid w:val="00CF394A"/>
    <w:rsid w:val="00CF43B5"/>
    <w:rsid w:val="00CF51DC"/>
    <w:rsid w:val="00CF5A59"/>
    <w:rsid w:val="00CF5C87"/>
    <w:rsid w:val="00CF5F65"/>
    <w:rsid w:val="00CF621A"/>
    <w:rsid w:val="00CF6615"/>
    <w:rsid w:val="00CF77D0"/>
    <w:rsid w:val="00CF787F"/>
    <w:rsid w:val="00CF798B"/>
    <w:rsid w:val="00CF7AD0"/>
    <w:rsid w:val="00D00BFB"/>
    <w:rsid w:val="00D012F9"/>
    <w:rsid w:val="00D01898"/>
    <w:rsid w:val="00D01985"/>
    <w:rsid w:val="00D01F72"/>
    <w:rsid w:val="00D0240A"/>
    <w:rsid w:val="00D02445"/>
    <w:rsid w:val="00D0263A"/>
    <w:rsid w:val="00D02B1A"/>
    <w:rsid w:val="00D031A5"/>
    <w:rsid w:val="00D0331F"/>
    <w:rsid w:val="00D033AB"/>
    <w:rsid w:val="00D034F4"/>
    <w:rsid w:val="00D03629"/>
    <w:rsid w:val="00D03B7A"/>
    <w:rsid w:val="00D041C3"/>
    <w:rsid w:val="00D04203"/>
    <w:rsid w:val="00D0496E"/>
    <w:rsid w:val="00D04B3E"/>
    <w:rsid w:val="00D04C9C"/>
    <w:rsid w:val="00D0517C"/>
    <w:rsid w:val="00D054F5"/>
    <w:rsid w:val="00D05DF8"/>
    <w:rsid w:val="00D05F5F"/>
    <w:rsid w:val="00D060A0"/>
    <w:rsid w:val="00D0625E"/>
    <w:rsid w:val="00D06B26"/>
    <w:rsid w:val="00D06D6D"/>
    <w:rsid w:val="00D07573"/>
    <w:rsid w:val="00D07B3E"/>
    <w:rsid w:val="00D07D65"/>
    <w:rsid w:val="00D07E7F"/>
    <w:rsid w:val="00D103E2"/>
    <w:rsid w:val="00D10839"/>
    <w:rsid w:val="00D11621"/>
    <w:rsid w:val="00D11CE3"/>
    <w:rsid w:val="00D1222D"/>
    <w:rsid w:val="00D12B70"/>
    <w:rsid w:val="00D12FB1"/>
    <w:rsid w:val="00D1303B"/>
    <w:rsid w:val="00D130D8"/>
    <w:rsid w:val="00D1353E"/>
    <w:rsid w:val="00D13840"/>
    <w:rsid w:val="00D13F43"/>
    <w:rsid w:val="00D1446E"/>
    <w:rsid w:val="00D1455F"/>
    <w:rsid w:val="00D147B8"/>
    <w:rsid w:val="00D14B3B"/>
    <w:rsid w:val="00D14FDF"/>
    <w:rsid w:val="00D1513F"/>
    <w:rsid w:val="00D151FC"/>
    <w:rsid w:val="00D1533D"/>
    <w:rsid w:val="00D16008"/>
    <w:rsid w:val="00D1642B"/>
    <w:rsid w:val="00D17944"/>
    <w:rsid w:val="00D1798F"/>
    <w:rsid w:val="00D203A6"/>
    <w:rsid w:val="00D2043D"/>
    <w:rsid w:val="00D205F4"/>
    <w:rsid w:val="00D208C8"/>
    <w:rsid w:val="00D20A37"/>
    <w:rsid w:val="00D20BE2"/>
    <w:rsid w:val="00D21905"/>
    <w:rsid w:val="00D21A91"/>
    <w:rsid w:val="00D221FC"/>
    <w:rsid w:val="00D2306F"/>
    <w:rsid w:val="00D230D4"/>
    <w:rsid w:val="00D231F8"/>
    <w:rsid w:val="00D23696"/>
    <w:rsid w:val="00D23A71"/>
    <w:rsid w:val="00D24525"/>
    <w:rsid w:val="00D2477F"/>
    <w:rsid w:val="00D2497D"/>
    <w:rsid w:val="00D24CA3"/>
    <w:rsid w:val="00D2513B"/>
    <w:rsid w:val="00D252E2"/>
    <w:rsid w:val="00D25401"/>
    <w:rsid w:val="00D25611"/>
    <w:rsid w:val="00D25C38"/>
    <w:rsid w:val="00D25D28"/>
    <w:rsid w:val="00D25E01"/>
    <w:rsid w:val="00D25F67"/>
    <w:rsid w:val="00D26E35"/>
    <w:rsid w:val="00D300CE"/>
    <w:rsid w:val="00D30441"/>
    <w:rsid w:val="00D3067F"/>
    <w:rsid w:val="00D30BCB"/>
    <w:rsid w:val="00D3220B"/>
    <w:rsid w:val="00D32777"/>
    <w:rsid w:val="00D32F00"/>
    <w:rsid w:val="00D33B0A"/>
    <w:rsid w:val="00D33F38"/>
    <w:rsid w:val="00D33FC4"/>
    <w:rsid w:val="00D34192"/>
    <w:rsid w:val="00D3564C"/>
    <w:rsid w:val="00D35CD3"/>
    <w:rsid w:val="00D35E86"/>
    <w:rsid w:val="00D35F11"/>
    <w:rsid w:val="00D36867"/>
    <w:rsid w:val="00D36978"/>
    <w:rsid w:val="00D36BD5"/>
    <w:rsid w:val="00D3718D"/>
    <w:rsid w:val="00D376C2"/>
    <w:rsid w:val="00D4008B"/>
    <w:rsid w:val="00D40C4B"/>
    <w:rsid w:val="00D40CC7"/>
    <w:rsid w:val="00D41127"/>
    <w:rsid w:val="00D418A6"/>
    <w:rsid w:val="00D41D8D"/>
    <w:rsid w:val="00D422C0"/>
    <w:rsid w:val="00D427DE"/>
    <w:rsid w:val="00D43C40"/>
    <w:rsid w:val="00D43EF6"/>
    <w:rsid w:val="00D443B5"/>
    <w:rsid w:val="00D44A1B"/>
    <w:rsid w:val="00D44BCD"/>
    <w:rsid w:val="00D44E35"/>
    <w:rsid w:val="00D455ED"/>
    <w:rsid w:val="00D45B32"/>
    <w:rsid w:val="00D45E79"/>
    <w:rsid w:val="00D45FE0"/>
    <w:rsid w:val="00D46102"/>
    <w:rsid w:val="00D46C51"/>
    <w:rsid w:val="00D470EC"/>
    <w:rsid w:val="00D4710E"/>
    <w:rsid w:val="00D4723B"/>
    <w:rsid w:val="00D47DD1"/>
    <w:rsid w:val="00D47F1B"/>
    <w:rsid w:val="00D50177"/>
    <w:rsid w:val="00D5080D"/>
    <w:rsid w:val="00D50AFF"/>
    <w:rsid w:val="00D50DDB"/>
    <w:rsid w:val="00D5138E"/>
    <w:rsid w:val="00D528D0"/>
    <w:rsid w:val="00D52D22"/>
    <w:rsid w:val="00D534D5"/>
    <w:rsid w:val="00D5389B"/>
    <w:rsid w:val="00D53FDA"/>
    <w:rsid w:val="00D54269"/>
    <w:rsid w:val="00D55425"/>
    <w:rsid w:val="00D556AA"/>
    <w:rsid w:val="00D562A1"/>
    <w:rsid w:val="00D56D18"/>
    <w:rsid w:val="00D57126"/>
    <w:rsid w:val="00D57598"/>
    <w:rsid w:val="00D57794"/>
    <w:rsid w:val="00D578D5"/>
    <w:rsid w:val="00D57940"/>
    <w:rsid w:val="00D57AAE"/>
    <w:rsid w:val="00D601E7"/>
    <w:rsid w:val="00D60E54"/>
    <w:rsid w:val="00D60F42"/>
    <w:rsid w:val="00D61151"/>
    <w:rsid w:val="00D612B6"/>
    <w:rsid w:val="00D615EF"/>
    <w:rsid w:val="00D6199F"/>
    <w:rsid w:val="00D62103"/>
    <w:rsid w:val="00D62143"/>
    <w:rsid w:val="00D6223D"/>
    <w:rsid w:val="00D62282"/>
    <w:rsid w:val="00D62998"/>
    <w:rsid w:val="00D630DA"/>
    <w:rsid w:val="00D630F8"/>
    <w:rsid w:val="00D63CEB"/>
    <w:rsid w:val="00D63DEC"/>
    <w:rsid w:val="00D646ED"/>
    <w:rsid w:val="00D64715"/>
    <w:rsid w:val="00D64854"/>
    <w:rsid w:val="00D648F4"/>
    <w:rsid w:val="00D64CD0"/>
    <w:rsid w:val="00D6520C"/>
    <w:rsid w:val="00D65245"/>
    <w:rsid w:val="00D66074"/>
    <w:rsid w:val="00D66DB2"/>
    <w:rsid w:val="00D674C9"/>
    <w:rsid w:val="00D675B4"/>
    <w:rsid w:val="00D67B41"/>
    <w:rsid w:val="00D702AD"/>
    <w:rsid w:val="00D70775"/>
    <w:rsid w:val="00D70EE5"/>
    <w:rsid w:val="00D70EF5"/>
    <w:rsid w:val="00D71122"/>
    <w:rsid w:val="00D7122F"/>
    <w:rsid w:val="00D722CF"/>
    <w:rsid w:val="00D7240D"/>
    <w:rsid w:val="00D729C8"/>
    <w:rsid w:val="00D72F3B"/>
    <w:rsid w:val="00D72F7E"/>
    <w:rsid w:val="00D730B9"/>
    <w:rsid w:val="00D73CB7"/>
    <w:rsid w:val="00D73D3C"/>
    <w:rsid w:val="00D73DA0"/>
    <w:rsid w:val="00D73F1F"/>
    <w:rsid w:val="00D74128"/>
    <w:rsid w:val="00D742C2"/>
    <w:rsid w:val="00D74D1F"/>
    <w:rsid w:val="00D750F3"/>
    <w:rsid w:val="00D75AC7"/>
    <w:rsid w:val="00D76882"/>
    <w:rsid w:val="00D768EE"/>
    <w:rsid w:val="00D76B7D"/>
    <w:rsid w:val="00D76C49"/>
    <w:rsid w:val="00D77386"/>
    <w:rsid w:val="00D77D5D"/>
    <w:rsid w:val="00D8035A"/>
    <w:rsid w:val="00D806B0"/>
    <w:rsid w:val="00D80D70"/>
    <w:rsid w:val="00D80FAF"/>
    <w:rsid w:val="00D8134E"/>
    <w:rsid w:val="00D81499"/>
    <w:rsid w:val="00D817D2"/>
    <w:rsid w:val="00D81997"/>
    <w:rsid w:val="00D81EA2"/>
    <w:rsid w:val="00D82289"/>
    <w:rsid w:val="00D82EEB"/>
    <w:rsid w:val="00D833D9"/>
    <w:rsid w:val="00D834E3"/>
    <w:rsid w:val="00D83C37"/>
    <w:rsid w:val="00D83F06"/>
    <w:rsid w:val="00D8404C"/>
    <w:rsid w:val="00D843E6"/>
    <w:rsid w:val="00D845A6"/>
    <w:rsid w:val="00D8612B"/>
    <w:rsid w:val="00D861A4"/>
    <w:rsid w:val="00D86785"/>
    <w:rsid w:val="00D875A1"/>
    <w:rsid w:val="00D879BA"/>
    <w:rsid w:val="00D87AFF"/>
    <w:rsid w:val="00D87BE7"/>
    <w:rsid w:val="00D87DCE"/>
    <w:rsid w:val="00D9088F"/>
    <w:rsid w:val="00D90926"/>
    <w:rsid w:val="00D90C4F"/>
    <w:rsid w:val="00D90FD0"/>
    <w:rsid w:val="00D90FEF"/>
    <w:rsid w:val="00D91732"/>
    <w:rsid w:val="00D91DBC"/>
    <w:rsid w:val="00D92BE3"/>
    <w:rsid w:val="00D932C2"/>
    <w:rsid w:val="00D9344D"/>
    <w:rsid w:val="00D937D5"/>
    <w:rsid w:val="00D9381C"/>
    <w:rsid w:val="00D93B99"/>
    <w:rsid w:val="00D93CF3"/>
    <w:rsid w:val="00D948DC"/>
    <w:rsid w:val="00D948F4"/>
    <w:rsid w:val="00D94C37"/>
    <w:rsid w:val="00D94DD3"/>
    <w:rsid w:val="00D94DF5"/>
    <w:rsid w:val="00D950C8"/>
    <w:rsid w:val="00D9529D"/>
    <w:rsid w:val="00D95AF5"/>
    <w:rsid w:val="00D960A9"/>
    <w:rsid w:val="00D96351"/>
    <w:rsid w:val="00D9641C"/>
    <w:rsid w:val="00D964DA"/>
    <w:rsid w:val="00D9664F"/>
    <w:rsid w:val="00D96A26"/>
    <w:rsid w:val="00D96BC6"/>
    <w:rsid w:val="00D96ED5"/>
    <w:rsid w:val="00D97256"/>
    <w:rsid w:val="00D97430"/>
    <w:rsid w:val="00D97636"/>
    <w:rsid w:val="00D977F9"/>
    <w:rsid w:val="00D97836"/>
    <w:rsid w:val="00D979DF"/>
    <w:rsid w:val="00D97B1A"/>
    <w:rsid w:val="00DA049B"/>
    <w:rsid w:val="00DA054A"/>
    <w:rsid w:val="00DA07F5"/>
    <w:rsid w:val="00DA1E99"/>
    <w:rsid w:val="00DA256B"/>
    <w:rsid w:val="00DA25A9"/>
    <w:rsid w:val="00DA2951"/>
    <w:rsid w:val="00DA357F"/>
    <w:rsid w:val="00DA384E"/>
    <w:rsid w:val="00DA39A8"/>
    <w:rsid w:val="00DA3F63"/>
    <w:rsid w:val="00DA4503"/>
    <w:rsid w:val="00DA469E"/>
    <w:rsid w:val="00DA4E2B"/>
    <w:rsid w:val="00DA6458"/>
    <w:rsid w:val="00DA6A9C"/>
    <w:rsid w:val="00DA6BF1"/>
    <w:rsid w:val="00DA73D3"/>
    <w:rsid w:val="00DA75A6"/>
    <w:rsid w:val="00DA7CC7"/>
    <w:rsid w:val="00DA7D9F"/>
    <w:rsid w:val="00DA7E41"/>
    <w:rsid w:val="00DB0422"/>
    <w:rsid w:val="00DB06CA"/>
    <w:rsid w:val="00DB0E8A"/>
    <w:rsid w:val="00DB16F1"/>
    <w:rsid w:val="00DB1BF1"/>
    <w:rsid w:val="00DB21C1"/>
    <w:rsid w:val="00DB25C5"/>
    <w:rsid w:val="00DB2B67"/>
    <w:rsid w:val="00DB2D53"/>
    <w:rsid w:val="00DB2F90"/>
    <w:rsid w:val="00DB34AD"/>
    <w:rsid w:val="00DB3B93"/>
    <w:rsid w:val="00DB3E52"/>
    <w:rsid w:val="00DB4667"/>
    <w:rsid w:val="00DB49C9"/>
    <w:rsid w:val="00DB502F"/>
    <w:rsid w:val="00DB518B"/>
    <w:rsid w:val="00DB554A"/>
    <w:rsid w:val="00DB5A09"/>
    <w:rsid w:val="00DB5F97"/>
    <w:rsid w:val="00DB6040"/>
    <w:rsid w:val="00DB63DD"/>
    <w:rsid w:val="00DB663D"/>
    <w:rsid w:val="00DB6957"/>
    <w:rsid w:val="00DB6D07"/>
    <w:rsid w:val="00DB72A0"/>
    <w:rsid w:val="00DB7A97"/>
    <w:rsid w:val="00DB7DAA"/>
    <w:rsid w:val="00DC019D"/>
    <w:rsid w:val="00DC056D"/>
    <w:rsid w:val="00DC0632"/>
    <w:rsid w:val="00DC0AB3"/>
    <w:rsid w:val="00DC12B1"/>
    <w:rsid w:val="00DC1457"/>
    <w:rsid w:val="00DC157F"/>
    <w:rsid w:val="00DC15AF"/>
    <w:rsid w:val="00DC15E9"/>
    <w:rsid w:val="00DC1883"/>
    <w:rsid w:val="00DC19AB"/>
    <w:rsid w:val="00DC1A14"/>
    <w:rsid w:val="00DC1DCB"/>
    <w:rsid w:val="00DC1E96"/>
    <w:rsid w:val="00DC2167"/>
    <w:rsid w:val="00DC21C8"/>
    <w:rsid w:val="00DC222D"/>
    <w:rsid w:val="00DC2392"/>
    <w:rsid w:val="00DC3041"/>
    <w:rsid w:val="00DC3393"/>
    <w:rsid w:val="00DC400D"/>
    <w:rsid w:val="00DC41DD"/>
    <w:rsid w:val="00DC4430"/>
    <w:rsid w:val="00DC4575"/>
    <w:rsid w:val="00DC4703"/>
    <w:rsid w:val="00DC5921"/>
    <w:rsid w:val="00DC5B7E"/>
    <w:rsid w:val="00DC5BEA"/>
    <w:rsid w:val="00DC5F21"/>
    <w:rsid w:val="00DC5F98"/>
    <w:rsid w:val="00DC6422"/>
    <w:rsid w:val="00DC644D"/>
    <w:rsid w:val="00DC76DB"/>
    <w:rsid w:val="00DC772F"/>
    <w:rsid w:val="00DC786A"/>
    <w:rsid w:val="00DC7EDD"/>
    <w:rsid w:val="00DD0E96"/>
    <w:rsid w:val="00DD0EEB"/>
    <w:rsid w:val="00DD1224"/>
    <w:rsid w:val="00DD1501"/>
    <w:rsid w:val="00DD2725"/>
    <w:rsid w:val="00DD2808"/>
    <w:rsid w:val="00DD2879"/>
    <w:rsid w:val="00DD2B16"/>
    <w:rsid w:val="00DD303C"/>
    <w:rsid w:val="00DD36D9"/>
    <w:rsid w:val="00DD389E"/>
    <w:rsid w:val="00DD3BFF"/>
    <w:rsid w:val="00DD447A"/>
    <w:rsid w:val="00DD4991"/>
    <w:rsid w:val="00DD5D00"/>
    <w:rsid w:val="00DD5EDE"/>
    <w:rsid w:val="00DD5FA5"/>
    <w:rsid w:val="00DD6607"/>
    <w:rsid w:val="00DD675D"/>
    <w:rsid w:val="00DD6ACD"/>
    <w:rsid w:val="00DD6EF0"/>
    <w:rsid w:val="00DD7369"/>
    <w:rsid w:val="00DD7649"/>
    <w:rsid w:val="00DE023E"/>
    <w:rsid w:val="00DE04F4"/>
    <w:rsid w:val="00DE072C"/>
    <w:rsid w:val="00DE07F0"/>
    <w:rsid w:val="00DE089B"/>
    <w:rsid w:val="00DE1150"/>
    <w:rsid w:val="00DE140B"/>
    <w:rsid w:val="00DE1996"/>
    <w:rsid w:val="00DE1BEE"/>
    <w:rsid w:val="00DE21D6"/>
    <w:rsid w:val="00DE241C"/>
    <w:rsid w:val="00DE28D6"/>
    <w:rsid w:val="00DE2DD9"/>
    <w:rsid w:val="00DE34C8"/>
    <w:rsid w:val="00DE4075"/>
    <w:rsid w:val="00DE45DA"/>
    <w:rsid w:val="00DE4B26"/>
    <w:rsid w:val="00DE4FDC"/>
    <w:rsid w:val="00DE51E6"/>
    <w:rsid w:val="00DE5374"/>
    <w:rsid w:val="00DE5CBE"/>
    <w:rsid w:val="00DE5CC3"/>
    <w:rsid w:val="00DE5E0D"/>
    <w:rsid w:val="00DE6080"/>
    <w:rsid w:val="00DE60D7"/>
    <w:rsid w:val="00DE6800"/>
    <w:rsid w:val="00DE6B1E"/>
    <w:rsid w:val="00DE6EA9"/>
    <w:rsid w:val="00DE6EE3"/>
    <w:rsid w:val="00DE71A1"/>
    <w:rsid w:val="00DE7578"/>
    <w:rsid w:val="00DE7A27"/>
    <w:rsid w:val="00DE7B82"/>
    <w:rsid w:val="00DE7CEF"/>
    <w:rsid w:val="00DE7EF9"/>
    <w:rsid w:val="00DE7FD8"/>
    <w:rsid w:val="00DF0010"/>
    <w:rsid w:val="00DF0278"/>
    <w:rsid w:val="00DF0792"/>
    <w:rsid w:val="00DF0B1A"/>
    <w:rsid w:val="00DF176A"/>
    <w:rsid w:val="00DF1EF6"/>
    <w:rsid w:val="00DF26CF"/>
    <w:rsid w:val="00DF2F5D"/>
    <w:rsid w:val="00DF3670"/>
    <w:rsid w:val="00DF3783"/>
    <w:rsid w:val="00DF3B91"/>
    <w:rsid w:val="00DF3D9E"/>
    <w:rsid w:val="00DF4195"/>
    <w:rsid w:val="00DF43CA"/>
    <w:rsid w:val="00DF472E"/>
    <w:rsid w:val="00DF49D4"/>
    <w:rsid w:val="00DF5580"/>
    <w:rsid w:val="00DF58F0"/>
    <w:rsid w:val="00DF5952"/>
    <w:rsid w:val="00DF5A5C"/>
    <w:rsid w:val="00DF6F1D"/>
    <w:rsid w:val="00DF7AD9"/>
    <w:rsid w:val="00DF7E11"/>
    <w:rsid w:val="00E00361"/>
    <w:rsid w:val="00E0106B"/>
    <w:rsid w:val="00E014E7"/>
    <w:rsid w:val="00E0150F"/>
    <w:rsid w:val="00E0161F"/>
    <w:rsid w:val="00E01632"/>
    <w:rsid w:val="00E01A18"/>
    <w:rsid w:val="00E01A20"/>
    <w:rsid w:val="00E027D3"/>
    <w:rsid w:val="00E02A99"/>
    <w:rsid w:val="00E02AF2"/>
    <w:rsid w:val="00E03171"/>
    <w:rsid w:val="00E0354B"/>
    <w:rsid w:val="00E035C5"/>
    <w:rsid w:val="00E04262"/>
    <w:rsid w:val="00E04F7C"/>
    <w:rsid w:val="00E05BB1"/>
    <w:rsid w:val="00E069A6"/>
    <w:rsid w:val="00E077A1"/>
    <w:rsid w:val="00E07BCB"/>
    <w:rsid w:val="00E10077"/>
    <w:rsid w:val="00E10685"/>
    <w:rsid w:val="00E10D33"/>
    <w:rsid w:val="00E1113B"/>
    <w:rsid w:val="00E11405"/>
    <w:rsid w:val="00E1194A"/>
    <w:rsid w:val="00E12190"/>
    <w:rsid w:val="00E121DE"/>
    <w:rsid w:val="00E13177"/>
    <w:rsid w:val="00E13AE9"/>
    <w:rsid w:val="00E13F95"/>
    <w:rsid w:val="00E14031"/>
    <w:rsid w:val="00E140D1"/>
    <w:rsid w:val="00E1434E"/>
    <w:rsid w:val="00E14803"/>
    <w:rsid w:val="00E14C11"/>
    <w:rsid w:val="00E150C1"/>
    <w:rsid w:val="00E15372"/>
    <w:rsid w:val="00E15436"/>
    <w:rsid w:val="00E15A13"/>
    <w:rsid w:val="00E15BB6"/>
    <w:rsid w:val="00E15C4E"/>
    <w:rsid w:val="00E16460"/>
    <w:rsid w:val="00E16C32"/>
    <w:rsid w:val="00E16EF6"/>
    <w:rsid w:val="00E16F5C"/>
    <w:rsid w:val="00E1744A"/>
    <w:rsid w:val="00E179C5"/>
    <w:rsid w:val="00E17B0C"/>
    <w:rsid w:val="00E17B7D"/>
    <w:rsid w:val="00E2018A"/>
    <w:rsid w:val="00E207E9"/>
    <w:rsid w:val="00E20AEC"/>
    <w:rsid w:val="00E21284"/>
    <w:rsid w:val="00E21F49"/>
    <w:rsid w:val="00E225F3"/>
    <w:rsid w:val="00E24D05"/>
    <w:rsid w:val="00E24D6D"/>
    <w:rsid w:val="00E24E9D"/>
    <w:rsid w:val="00E24F01"/>
    <w:rsid w:val="00E25049"/>
    <w:rsid w:val="00E25279"/>
    <w:rsid w:val="00E26865"/>
    <w:rsid w:val="00E271C3"/>
    <w:rsid w:val="00E27A2E"/>
    <w:rsid w:val="00E27AF8"/>
    <w:rsid w:val="00E27B3B"/>
    <w:rsid w:val="00E3016B"/>
    <w:rsid w:val="00E310C5"/>
    <w:rsid w:val="00E310EF"/>
    <w:rsid w:val="00E315CB"/>
    <w:rsid w:val="00E31AAB"/>
    <w:rsid w:val="00E31DD3"/>
    <w:rsid w:val="00E31ED3"/>
    <w:rsid w:val="00E322CF"/>
    <w:rsid w:val="00E327F2"/>
    <w:rsid w:val="00E328E2"/>
    <w:rsid w:val="00E33185"/>
    <w:rsid w:val="00E3383B"/>
    <w:rsid w:val="00E339F4"/>
    <w:rsid w:val="00E33D69"/>
    <w:rsid w:val="00E33E7C"/>
    <w:rsid w:val="00E33F88"/>
    <w:rsid w:val="00E344E0"/>
    <w:rsid w:val="00E3490E"/>
    <w:rsid w:val="00E34B74"/>
    <w:rsid w:val="00E35D95"/>
    <w:rsid w:val="00E36727"/>
    <w:rsid w:val="00E367E2"/>
    <w:rsid w:val="00E36D42"/>
    <w:rsid w:val="00E36EFA"/>
    <w:rsid w:val="00E379F3"/>
    <w:rsid w:val="00E37B56"/>
    <w:rsid w:val="00E37CA1"/>
    <w:rsid w:val="00E4052B"/>
    <w:rsid w:val="00E405C1"/>
    <w:rsid w:val="00E40A90"/>
    <w:rsid w:val="00E41153"/>
    <w:rsid w:val="00E414A2"/>
    <w:rsid w:val="00E4284C"/>
    <w:rsid w:val="00E432EA"/>
    <w:rsid w:val="00E439B5"/>
    <w:rsid w:val="00E43BA9"/>
    <w:rsid w:val="00E43F47"/>
    <w:rsid w:val="00E4448C"/>
    <w:rsid w:val="00E44CE8"/>
    <w:rsid w:val="00E44DF1"/>
    <w:rsid w:val="00E45879"/>
    <w:rsid w:val="00E45CC7"/>
    <w:rsid w:val="00E462EE"/>
    <w:rsid w:val="00E46841"/>
    <w:rsid w:val="00E46C55"/>
    <w:rsid w:val="00E46E69"/>
    <w:rsid w:val="00E474D0"/>
    <w:rsid w:val="00E47A8C"/>
    <w:rsid w:val="00E47B20"/>
    <w:rsid w:val="00E47E51"/>
    <w:rsid w:val="00E50790"/>
    <w:rsid w:val="00E50926"/>
    <w:rsid w:val="00E50BF3"/>
    <w:rsid w:val="00E518BE"/>
    <w:rsid w:val="00E51CBA"/>
    <w:rsid w:val="00E51D50"/>
    <w:rsid w:val="00E522EF"/>
    <w:rsid w:val="00E53BB2"/>
    <w:rsid w:val="00E53EB1"/>
    <w:rsid w:val="00E53F98"/>
    <w:rsid w:val="00E54424"/>
    <w:rsid w:val="00E545E0"/>
    <w:rsid w:val="00E548F3"/>
    <w:rsid w:val="00E55127"/>
    <w:rsid w:val="00E5535D"/>
    <w:rsid w:val="00E56470"/>
    <w:rsid w:val="00E567BB"/>
    <w:rsid w:val="00E5682C"/>
    <w:rsid w:val="00E56B06"/>
    <w:rsid w:val="00E56E18"/>
    <w:rsid w:val="00E57155"/>
    <w:rsid w:val="00E573E5"/>
    <w:rsid w:val="00E60118"/>
    <w:rsid w:val="00E6047C"/>
    <w:rsid w:val="00E609B1"/>
    <w:rsid w:val="00E60C1A"/>
    <w:rsid w:val="00E60DB1"/>
    <w:rsid w:val="00E60E2C"/>
    <w:rsid w:val="00E60F9A"/>
    <w:rsid w:val="00E61152"/>
    <w:rsid w:val="00E611FA"/>
    <w:rsid w:val="00E61881"/>
    <w:rsid w:val="00E61A15"/>
    <w:rsid w:val="00E61ABD"/>
    <w:rsid w:val="00E629CB"/>
    <w:rsid w:val="00E633B1"/>
    <w:rsid w:val="00E635E4"/>
    <w:rsid w:val="00E637B2"/>
    <w:rsid w:val="00E640E4"/>
    <w:rsid w:val="00E64146"/>
    <w:rsid w:val="00E6452B"/>
    <w:rsid w:val="00E646E8"/>
    <w:rsid w:val="00E647FB"/>
    <w:rsid w:val="00E64C6D"/>
    <w:rsid w:val="00E6509F"/>
    <w:rsid w:val="00E65295"/>
    <w:rsid w:val="00E65380"/>
    <w:rsid w:val="00E65F97"/>
    <w:rsid w:val="00E66135"/>
    <w:rsid w:val="00E664FD"/>
    <w:rsid w:val="00E66B65"/>
    <w:rsid w:val="00E679B1"/>
    <w:rsid w:val="00E679D0"/>
    <w:rsid w:val="00E67CCB"/>
    <w:rsid w:val="00E7028A"/>
    <w:rsid w:val="00E70464"/>
    <w:rsid w:val="00E70D13"/>
    <w:rsid w:val="00E71046"/>
    <w:rsid w:val="00E71F50"/>
    <w:rsid w:val="00E725E4"/>
    <w:rsid w:val="00E728E8"/>
    <w:rsid w:val="00E72C40"/>
    <w:rsid w:val="00E7301D"/>
    <w:rsid w:val="00E7470E"/>
    <w:rsid w:val="00E74B90"/>
    <w:rsid w:val="00E74C5B"/>
    <w:rsid w:val="00E75460"/>
    <w:rsid w:val="00E759DB"/>
    <w:rsid w:val="00E75D1D"/>
    <w:rsid w:val="00E76206"/>
    <w:rsid w:val="00E7666A"/>
    <w:rsid w:val="00E7724A"/>
    <w:rsid w:val="00E778F7"/>
    <w:rsid w:val="00E77DCE"/>
    <w:rsid w:val="00E80472"/>
    <w:rsid w:val="00E807CC"/>
    <w:rsid w:val="00E80E7F"/>
    <w:rsid w:val="00E81258"/>
    <w:rsid w:val="00E814C4"/>
    <w:rsid w:val="00E82503"/>
    <w:rsid w:val="00E8260B"/>
    <w:rsid w:val="00E8273E"/>
    <w:rsid w:val="00E83148"/>
    <w:rsid w:val="00E837BD"/>
    <w:rsid w:val="00E84863"/>
    <w:rsid w:val="00E84951"/>
    <w:rsid w:val="00E84D4F"/>
    <w:rsid w:val="00E85529"/>
    <w:rsid w:val="00E85663"/>
    <w:rsid w:val="00E858AA"/>
    <w:rsid w:val="00E85CD6"/>
    <w:rsid w:val="00E85FC7"/>
    <w:rsid w:val="00E869E9"/>
    <w:rsid w:val="00E86B98"/>
    <w:rsid w:val="00E86F6E"/>
    <w:rsid w:val="00E87171"/>
    <w:rsid w:val="00E873BD"/>
    <w:rsid w:val="00E87484"/>
    <w:rsid w:val="00E903B9"/>
    <w:rsid w:val="00E90A78"/>
    <w:rsid w:val="00E90FC3"/>
    <w:rsid w:val="00E91174"/>
    <w:rsid w:val="00E914A4"/>
    <w:rsid w:val="00E914B1"/>
    <w:rsid w:val="00E9227F"/>
    <w:rsid w:val="00E92E02"/>
    <w:rsid w:val="00E92FB5"/>
    <w:rsid w:val="00E939E4"/>
    <w:rsid w:val="00E94D81"/>
    <w:rsid w:val="00E94F0B"/>
    <w:rsid w:val="00E958A3"/>
    <w:rsid w:val="00E95AA4"/>
    <w:rsid w:val="00E96136"/>
    <w:rsid w:val="00E963C7"/>
    <w:rsid w:val="00E963EF"/>
    <w:rsid w:val="00E96F26"/>
    <w:rsid w:val="00E97030"/>
    <w:rsid w:val="00E97359"/>
    <w:rsid w:val="00E97577"/>
    <w:rsid w:val="00E97862"/>
    <w:rsid w:val="00E97B31"/>
    <w:rsid w:val="00E97B39"/>
    <w:rsid w:val="00E97DFF"/>
    <w:rsid w:val="00EA076B"/>
    <w:rsid w:val="00EA0D01"/>
    <w:rsid w:val="00EA11B1"/>
    <w:rsid w:val="00EA16F8"/>
    <w:rsid w:val="00EA18C4"/>
    <w:rsid w:val="00EA1B55"/>
    <w:rsid w:val="00EA1C3E"/>
    <w:rsid w:val="00EA1DFB"/>
    <w:rsid w:val="00EA1E64"/>
    <w:rsid w:val="00EA235E"/>
    <w:rsid w:val="00EA2D22"/>
    <w:rsid w:val="00EA372F"/>
    <w:rsid w:val="00EA3FAD"/>
    <w:rsid w:val="00EA5C93"/>
    <w:rsid w:val="00EA5E6C"/>
    <w:rsid w:val="00EA5F5C"/>
    <w:rsid w:val="00EA68A6"/>
    <w:rsid w:val="00EA6A3C"/>
    <w:rsid w:val="00EA6B0E"/>
    <w:rsid w:val="00EA6F3F"/>
    <w:rsid w:val="00EA71AB"/>
    <w:rsid w:val="00EA7A32"/>
    <w:rsid w:val="00EA7A8E"/>
    <w:rsid w:val="00EB0BE3"/>
    <w:rsid w:val="00EB101D"/>
    <w:rsid w:val="00EB12AA"/>
    <w:rsid w:val="00EB15DF"/>
    <w:rsid w:val="00EB16A6"/>
    <w:rsid w:val="00EB174F"/>
    <w:rsid w:val="00EB189B"/>
    <w:rsid w:val="00EB1E29"/>
    <w:rsid w:val="00EB2947"/>
    <w:rsid w:val="00EB2B7F"/>
    <w:rsid w:val="00EB2C37"/>
    <w:rsid w:val="00EB2FC6"/>
    <w:rsid w:val="00EB3312"/>
    <w:rsid w:val="00EB4656"/>
    <w:rsid w:val="00EB48B7"/>
    <w:rsid w:val="00EB49CB"/>
    <w:rsid w:val="00EB4D58"/>
    <w:rsid w:val="00EB557C"/>
    <w:rsid w:val="00EB5BE2"/>
    <w:rsid w:val="00EB61BD"/>
    <w:rsid w:val="00EB61BE"/>
    <w:rsid w:val="00EB6B51"/>
    <w:rsid w:val="00EB7523"/>
    <w:rsid w:val="00EB7704"/>
    <w:rsid w:val="00EC1133"/>
    <w:rsid w:val="00EC1221"/>
    <w:rsid w:val="00EC1869"/>
    <w:rsid w:val="00EC1F23"/>
    <w:rsid w:val="00EC27C2"/>
    <w:rsid w:val="00EC28FB"/>
    <w:rsid w:val="00EC2B53"/>
    <w:rsid w:val="00EC2F25"/>
    <w:rsid w:val="00EC3114"/>
    <w:rsid w:val="00EC31A5"/>
    <w:rsid w:val="00EC3342"/>
    <w:rsid w:val="00EC34D8"/>
    <w:rsid w:val="00EC3A7E"/>
    <w:rsid w:val="00EC4738"/>
    <w:rsid w:val="00EC492B"/>
    <w:rsid w:val="00EC4D23"/>
    <w:rsid w:val="00EC5250"/>
    <w:rsid w:val="00EC5BEF"/>
    <w:rsid w:val="00EC5C5E"/>
    <w:rsid w:val="00EC5CBE"/>
    <w:rsid w:val="00EC62AF"/>
    <w:rsid w:val="00EC6504"/>
    <w:rsid w:val="00EC6C7F"/>
    <w:rsid w:val="00EC79F6"/>
    <w:rsid w:val="00EC7DD0"/>
    <w:rsid w:val="00ED00D5"/>
    <w:rsid w:val="00ED03E5"/>
    <w:rsid w:val="00ED0413"/>
    <w:rsid w:val="00ED0DC4"/>
    <w:rsid w:val="00ED0EBC"/>
    <w:rsid w:val="00ED1652"/>
    <w:rsid w:val="00ED2062"/>
    <w:rsid w:val="00ED231D"/>
    <w:rsid w:val="00ED24EC"/>
    <w:rsid w:val="00ED27D6"/>
    <w:rsid w:val="00ED3C45"/>
    <w:rsid w:val="00ED41A5"/>
    <w:rsid w:val="00ED44C7"/>
    <w:rsid w:val="00ED4763"/>
    <w:rsid w:val="00ED4DA0"/>
    <w:rsid w:val="00ED527E"/>
    <w:rsid w:val="00ED5A41"/>
    <w:rsid w:val="00ED5C58"/>
    <w:rsid w:val="00ED5F92"/>
    <w:rsid w:val="00ED5FCF"/>
    <w:rsid w:val="00ED60ED"/>
    <w:rsid w:val="00ED6327"/>
    <w:rsid w:val="00ED66D2"/>
    <w:rsid w:val="00ED67FF"/>
    <w:rsid w:val="00ED6A16"/>
    <w:rsid w:val="00ED742C"/>
    <w:rsid w:val="00ED76E1"/>
    <w:rsid w:val="00ED795C"/>
    <w:rsid w:val="00EE0194"/>
    <w:rsid w:val="00EE09ED"/>
    <w:rsid w:val="00EE0B0F"/>
    <w:rsid w:val="00EE179C"/>
    <w:rsid w:val="00EE1CA6"/>
    <w:rsid w:val="00EE253C"/>
    <w:rsid w:val="00EE29CA"/>
    <w:rsid w:val="00EE2E64"/>
    <w:rsid w:val="00EE2F3D"/>
    <w:rsid w:val="00EE2FDB"/>
    <w:rsid w:val="00EE31D8"/>
    <w:rsid w:val="00EE3845"/>
    <w:rsid w:val="00EE4AEA"/>
    <w:rsid w:val="00EE52CD"/>
    <w:rsid w:val="00EE537E"/>
    <w:rsid w:val="00EE540D"/>
    <w:rsid w:val="00EE549B"/>
    <w:rsid w:val="00EE586C"/>
    <w:rsid w:val="00EE5912"/>
    <w:rsid w:val="00EE5E46"/>
    <w:rsid w:val="00EE5EAC"/>
    <w:rsid w:val="00EE6AF4"/>
    <w:rsid w:val="00EE6B93"/>
    <w:rsid w:val="00EE72F0"/>
    <w:rsid w:val="00EE7616"/>
    <w:rsid w:val="00EF05E4"/>
    <w:rsid w:val="00EF06C6"/>
    <w:rsid w:val="00EF0833"/>
    <w:rsid w:val="00EF0A84"/>
    <w:rsid w:val="00EF0C5E"/>
    <w:rsid w:val="00EF1C93"/>
    <w:rsid w:val="00EF25C8"/>
    <w:rsid w:val="00EF2C3C"/>
    <w:rsid w:val="00EF2DDF"/>
    <w:rsid w:val="00EF3397"/>
    <w:rsid w:val="00EF3413"/>
    <w:rsid w:val="00EF3832"/>
    <w:rsid w:val="00EF390B"/>
    <w:rsid w:val="00EF39D2"/>
    <w:rsid w:val="00EF4137"/>
    <w:rsid w:val="00EF4CA7"/>
    <w:rsid w:val="00EF575B"/>
    <w:rsid w:val="00EF5C86"/>
    <w:rsid w:val="00EF5DF4"/>
    <w:rsid w:val="00EF66BD"/>
    <w:rsid w:val="00EF6FC4"/>
    <w:rsid w:val="00EF7065"/>
    <w:rsid w:val="00EF747F"/>
    <w:rsid w:val="00EF7480"/>
    <w:rsid w:val="00F00577"/>
    <w:rsid w:val="00F00AE1"/>
    <w:rsid w:val="00F00DD2"/>
    <w:rsid w:val="00F012C4"/>
    <w:rsid w:val="00F019F4"/>
    <w:rsid w:val="00F01F76"/>
    <w:rsid w:val="00F020F4"/>
    <w:rsid w:val="00F03A16"/>
    <w:rsid w:val="00F042E2"/>
    <w:rsid w:val="00F0445A"/>
    <w:rsid w:val="00F044C8"/>
    <w:rsid w:val="00F04849"/>
    <w:rsid w:val="00F04CF8"/>
    <w:rsid w:val="00F04E9B"/>
    <w:rsid w:val="00F05AE8"/>
    <w:rsid w:val="00F0600C"/>
    <w:rsid w:val="00F069F3"/>
    <w:rsid w:val="00F06C70"/>
    <w:rsid w:val="00F06D57"/>
    <w:rsid w:val="00F06FC0"/>
    <w:rsid w:val="00F07087"/>
    <w:rsid w:val="00F070C9"/>
    <w:rsid w:val="00F077B0"/>
    <w:rsid w:val="00F07807"/>
    <w:rsid w:val="00F07FAA"/>
    <w:rsid w:val="00F105FA"/>
    <w:rsid w:val="00F10913"/>
    <w:rsid w:val="00F10A1F"/>
    <w:rsid w:val="00F10BB4"/>
    <w:rsid w:val="00F10D62"/>
    <w:rsid w:val="00F10F91"/>
    <w:rsid w:val="00F11550"/>
    <w:rsid w:val="00F116BB"/>
    <w:rsid w:val="00F11B2B"/>
    <w:rsid w:val="00F11D01"/>
    <w:rsid w:val="00F11D26"/>
    <w:rsid w:val="00F129D0"/>
    <w:rsid w:val="00F12D7D"/>
    <w:rsid w:val="00F136AD"/>
    <w:rsid w:val="00F13795"/>
    <w:rsid w:val="00F13D80"/>
    <w:rsid w:val="00F15358"/>
    <w:rsid w:val="00F155A9"/>
    <w:rsid w:val="00F15728"/>
    <w:rsid w:val="00F15A1E"/>
    <w:rsid w:val="00F15DC2"/>
    <w:rsid w:val="00F15DC5"/>
    <w:rsid w:val="00F15E47"/>
    <w:rsid w:val="00F15FFB"/>
    <w:rsid w:val="00F167E0"/>
    <w:rsid w:val="00F16E50"/>
    <w:rsid w:val="00F16E63"/>
    <w:rsid w:val="00F17203"/>
    <w:rsid w:val="00F17360"/>
    <w:rsid w:val="00F176B1"/>
    <w:rsid w:val="00F17899"/>
    <w:rsid w:val="00F17B3A"/>
    <w:rsid w:val="00F17F45"/>
    <w:rsid w:val="00F20B40"/>
    <w:rsid w:val="00F21446"/>
    <w:rsid w:val="00F21939"/>
    <w:rsid w:val="00F21DAA"/>
    <w:rsid w:val="00F22191"/>
    <w:rsid w:val="00F228D4"/>
    <w:rsid w:val="00F22C6C"/>
    <w:rsid w:val="00F22E22"/>
    <w:rsid w:val="00F23400"/>
    <w:rsid w:val="00F234BC"/>
    <w:rsid w:val="00F23BA1"/>
    <w:rsid w:val="00F24069"/>
    <w:rsid w:val="00F24093"/>
    <w:rsid w:val="00F244E2"/>
    <w:rsid w:val="00F24915"/>
    <w:rsid w:val="00F24F90"/>
    <w:rsid w:val="00F25493"/>
    <w:rsid w:val="00F25D38"/>
    <w:rsid w:val="00F25E79"/>
    <w:rsid w:val="00F26101"/>
    <w:rsid w:val="00F263FC"/>
    <w:rsid w:val="00F26464"/>
    <w:rsid w:val="00F26578"/>
    <w:rsid w:val="00F265A0"/>
    <w:rsid w:val="00F26605"/>
    <w:rsid w:val="00F26737"/>
    <w:rsid w:val="00F26F09"/>
    <w:rsid w:val="00F271F8"/>
    <w:rsid w:val="00F27E88"/>
    <w:rsid w:val="00F303A1"/>
    <w:rsid w:val="00F30940"/>
    <w:rsid w:val="00F328E3"/>
    <w:rsid w:val="00F3298E"/>
    <w:rsid w:val="00F329DB"/>
    <w:rsid w:val="00F32D27"/>
    <w:rsid w:val="00F3385F"/>
    <w:rsid w:val="00F338D9"/>
    <w:rsid w:val="00F33BCC"/>
    <w:rsid w:val="00F34C39"/>
    <w:rsid w:val="00F35174"/>
    <w:rsid w:val="00F359B1"/>
    <w:rsid w:val="00F35F62"/>
    <w:rsid w:val="00F368B2"/>
    <w:rsid w:val="00F37DB7"/>
    <w:rsid w:val="00F37DCE"/>
    <w:rsid w:val="00F37F6A"/>
    <w:rsid w:val="00F40632"/>
    <w:rsid w:val="00F406C0"/>
    <w:rsid w:val="00F40A33"/>
    <w:rsid w:val="00F40C48"/>
    <w:rsid w:val="00F417A5"/>
    <w:rsid w:val="00F41EA4"/>
    <w:rsid w:val="00F41FCB"/>
    <w:rsid w:val="00F42B68"/>
    <w:rsid w:val="00F42C64"/>
    <w:rsid w:val="00F42C96"/>
    <w:rsid w:val="00F42E97"/>
    <w:rsid w:val="00F4343F"/>
    <w:rsid w:val="00F4379A"/>
    <w:rsid w:val="00F444B3"/>
    <w:rsid w:val="00F4454D"/>
    <w:rsid w:val="00F44F4A"/>
    <w:rsid w:val="00F458E3"/>
    <w:rsid w:val="00F45FBA"/>
    <w:rsid w:val="00F46C3A"/>
    <w:rsid w:val="00F46E02"/>
    <w:rsid w:val="00F47002"/>
    <w:rsid w:val="00F472BD"/>
    <w:rsid w:val="00F47800"/>
    <w:rsid w:val="00F47A6A"/>
    <w:rsid w:val="00F47C28"/>
    <w:rsid w:val="00F47F99"/>
    <w:rsid w:val="00F502FC"/>
    <w:rsid w:val="00F503D9"/>
    <w:rsid w:val="00F505C1"/>
    <w:rsid w:val="00F50722"/>
    <w:rsid w:val="00F5090B"/>
    <w:rsid w:val="00F50CA2"/>
    <w:rsid w:val="00F5111B"/>
    <w:rsid w:val="00F5134B"/>
    <w:rsid w:val="00F51D2A"/>
    <w:rsid w:val="00F52380"/>
    <w:rsid w:val="00F529DD"/>
    <w:rsid w:val="00F531A2"/>
    <w:rsid w:val="00F5333E"/>
    <w:rsid w:val="00F537FD"/>
    <w:rsid w:val="00F53E93"/>
    <w:rsid w:val="00F549BB"/>
    <w:rsid w:val="00F552CF"/>
    <w:rsid w:val="00F556C5"/>
    <w:rsid w:val="00F55903"/>
    <w:rsid w:val="00F55E1D"/>
    <w:rsid w:val="00F56720"/>
    <w:rsid w:val="00F569E7"/>
    <w:rsid w:val="00F56B06"/>
    <w:rsid w:val="00F577E9"/>
    <w:rsid w:val="00F57CF9"/>
    <w:rsid w:val="00F60007"/>
    <w:rsid w:val="00F60835"/>
    <w:rsid w:val="00F6088D"/>
    <w:rsid w:val="00F60A04"/>
    <w:rsid w:val="00F61134"/>
    <w:rsid w:val="00F611F3"/>
    <w:rsid w:val="00F613B4"/>
    <w:rsid w:val="00F613BC"/>
    <w:rsid w:val="00F620AA"/>
    <w:rsid w:val="00F62286"/>
    <w:rsid w:val="00F62341"/>
    <w:rsid w:val="00F62665"/>
    <w:rsid w:val="00F62CA1"/>
    <w:rsid w:val="00F62CF9"/>
    <w:rsid w:val="00F64799"/>
    <w:rsid w:val="00F647B2"/>
    <w:rsid w:val="00F64B69"/>
    <w:rsid w:val="00F64D2A"/>
    <w:rsid w:val="00F64F19"/>
    <w:rsid w:val="00F650DF"/>
    <w:rsid w:val="00F651BD"/>
    <w:rsid w:val="00F652CD"/>
    <w:rsid w:val="00F65344"/>
    <w:rsid w:val="00F65CF0"/>
    <w:rsid w:val="00F66368"/>
    <w:rsid w:val="00F66C53"/>
    <w:rsid w:val="00F66D9E"/>
    <w:rsid w:val="00F67EEA"/>
    <w:rsid w:val="00F705F8"/>
    <w:rsid w:val="00F70701"/>
    <w:rsid w:val="00F70776"/>
    <w:rsid w:val="00F70941"/>
    <w:rsid w:val="00F70FD1"/>
    <w:rsid w:val="00F726D9"/>
    <w:rsid w:val="00F72BFE"/>
    <w:rsid w:val="00F73657"/>
    <w:rsid w:val="00F7402F"/>
    <w:rsid w:val="00F7446B"/>
    <w:rsid w:val="00F7495C"/>
    <w:rsid w:val="00F74A62"/>
    <w:rsid w:val="00F74F32"/>
    <w:rsid w:val="00F75616"/>
    <w:rsid w:val="00F758E0"/>
    <w:rsid w:val="00F75EB1"/>
    <w:rsid w:val="00F7653B"/>
    <w:rsid w:val="00F765F7"/>
    <w:rsid w:val="00F767D8"/>
    <w:rsid w:val="00F76E2D"/>
    <w:rsid w:val="00F76FB8"/>
    <w:rsid w:val="00F77349"/>
    <w:rsid w:val="00F7740E"/>
    <w:rsid w:val="00F77452"/>
    <w:rsid w:val="00F80217"/>
    <w:rsid w:val="00F8076F"/>
    <w:rsid w:val="00F80811"/>
    <w:rsid w:val="00F8088A"/>
    <w:rsid w:val="00F80EF0"/>
    <w:rsid w:val="00F8119F"/>
    <w:rsid w:val="00F8130B"/>
    <w:rsid w:val="00F81529"/>
    <w:rsid w:val="00F820F0"/>
    <w:rsid w:val="00F82E71"/>
    <w:rsid w:val="00F82FA8"/>
    <w:rsid w:val="00F83DFB"/>
    <w:rsid w:val="00F83E91"/>
    <w:rsid w:val="00F85014"/>
    <w:rsid w:val="00F854B2"/>
    <w:rsid w:val="00F86298"/>
    <w:rsid w:val="00F86C43"/>
    <w:rsid w:val="00F8708D"/>
    <w:rsid w:val="00F87684"/>
    <w:rsid w:val="00F87AB0"/>
    <w:rsid w:val="00F87DCE"/>
    <w:rsid w:val="00F87FE6"/>
    <w:rsid w:val="00F90BBB"/>
    <w:rsid w:val="00F911CC"/>
    <w:rsid w:val="00F911D4"/>
    <w:rsid w:val="00F913FB"/>
    <w:rsid w:val="00F914F0"/>
    <w:rsid w:val="00F9193E"/>
    <w:rsid w:val="00F91B97"/>
    <w:rsid w:val="00F9249C"/>
    <w:rsid w:val="00F92C23"/>
    <w:rsid w:val="00F934F7"/>
    <w:rsid w:val="00F937BC"/>
    <w:rsid w:val="00F9397B"/>
    <w:rsid w:val="00F9398E"/>
    <w:rsid w:val="00F93A12"/>
    <w:rsid w:val="00F94412"/>
    <w:rsid w:val="00F944AD"/>
    <w:rsid w:val="00F9463C"/>
    <w:rsid w:val="00F95005"/>
    <w:rsid w:val="00F9528D"/>
    <w:rsid w:val="00F95624"/>
    <w:rsid w:val="00F95B25"/>
    <w:rsid w:val="00F95C17"/>
    <w:rsid w:val="00F95EAB"/>
    <w:rsid w:val="00F96978"/>
    <w:rsid w:val="00F97C30"/>
    <w:rsid w:val="00F97F1F"/>
    <w:rsid w:val="00FA016D"/>
    <w:rsid w:val="00FA0207"/>
    <w:rsid w:val="00FA09CD"/>
    <w:rsid w:val="00FA165E"/>
    <w:rsid w:val="00FA1AD3"/>
    <w:rsid w:val="00FA2202"/>
    <w:rsid w:val="00FA28A1"/>
    <w:rsid w:val="00FA2A95"/>
    <w:rsid w:val="00FA2DF9"/>
    <w:rsid w:val="00FA32A5"/>
    <w:rsid w:val="00FA334E"/>
    <w:rsid w:val="00FA37FB"/>
    <w:rsid w:val="00FA40BD"/>
    <w:rsid w:val="00FA410B"/>
    <w:rsid w:val="00FA4568"/>
    <w:rsid w:val="00FA4C8F"/>
    <w:rsid w:val="00FA610E"/>
    <w:rsid w:val="00FA6221"/>
    <w:rsid w:val="00FA6635"/>
    <w:rsid w:val="00FA7177"/>
    <w:rsid w:val="00FA77C4"/>
    <w:rsid w:val="00FB0734"/>
    <w:rsid w:val="00FB0AF5"/>
    <w:rsid w:val="00FB0C70"/>
    <w:rsid w:val="00FB12FB"/>
    <w:rsid w:val="00FB16D8"/>
    <w:rsid w:val="00FB1C2A"/>
    <w:rsid w:val="00FB1EB3"/>
    <w:rsid w:val="00FB2432"/>
    <w:rsid w:val="00FB2A03"/>
    <w:rsid w:val="00FB2B36"/>
    <w:rsid w:val="00FB30A5"/>
    <w:rsid w:val="00FB3468"/>
    <w:rsid w:val="00FB34A4"/>
    <w:rsid w:val="00FB3ACB"/>
    <w:rsid w:val="00FB3AE7"/>
    <w:rsid w:val="00FB3B4C"/>
    <w:rsid w:val="00FB3E26"/>
    <w:rsid w:val="00FB41AC"/>
    <w:rsid w:val="00FB4385"/>
    <w:rsid w:val="00FB47FC"/>
    <w:rsid w:val="00FB4A4A"/>
    <w:rsid w:val="00FB4CC7"/>
    <w:rsid w:val="00FB4EB1"/>
    <w:rsid w:val="00FB51C2"/>
    <w:rsid w:val="00FB536E"/>
    <w:rsid w:val="00FB5A2F"/>
    <w:rsid w:val="00FB69A5"/>
    <w:rsid w:val="00FB6BCC"/>
    <w:rsid w:val="00FB7EA7"/>
    <w:rsid w:val="00FB7F93"/>
    <w:rsid w:val="00FC02DD"/>
    <w:rsid w:val="00FC03FC"/>
    <w:rsid w:val="00FC0413"/>
    <w:rsid w:val="00FC0425"/>
    <w:rsid w:val="00FC05C5"/>
    <w:rsid w:val="00FC120A"/>
    <w:rsid w:val="00FC19D1"/>
    <w:rsid w:val="00FC1EA0"/>
    <w:rsid w:val="00FC3288"/>
    <w:rsid w:val="00FC33CE"/>
    <w:rsid w:val="00FC3ED5"/>
    <w:rsid w:val="00FC422A"/>
    <w:rsid w:val="00FC4420"/>
    <w:rsid w:val="00FC46A0"/>
    <w:rsid w:val="00FC485F"/>
    <w:rsid w:val="00FC4F7D"/>
    <w:rsid w:val="00FC5591"/>
    <w:rsid w:val="00FC5E36"/>
    <w:rsid w:val="00FC616F"/>
    <w:rsid w:val="00FC6353"/>
    <w:rsid w:val="00FC65C6"/>
    <w:rsid w:val="00FC69AC"/>
    <w:rsid w:val="00FC6D80"/>
    <w:rsid w:val="00FC6F66"/>
    <w:rsid w:val="00FC7552"/>
    <w:rsid w:val="00FC7DC5"/>
    <w:rsid w:val="00FD0404"/>
    <w:rsid w:val="00FD0533"/>
    <w:rsid w:val="00FD0A98"/>
    <w:rsid w:val="00FD0AC2"/>
    <w:rsid w:val="00FD0BA1"/>
    <w:rsid w:val="00FD13A5"/>
    <w:rsid w:val="00FD1636"/>
    <w:rsid w:val="00FD1654"/>
    <w:rsid w:val="00FD16BD"/>
    <w:rsid w:val="00FD1870"/>
    <w:rsid w:val="00FD18CC"/>
    <w:rsid w:val="00FD18DF"/>
    <w:rsid w:val="00FD1DE4"/>
    <w:rsid w:val="00FD2421"/>
    <w:rsid w:val="00FD254B"/>
    <w:rsid w:val="00FD2755"/>
    <w:rsid w:val="00FD2DE0"/>
    <w:rsid w:val="00FD2E85"/>
    <w:rsid w:val="00FD3146"/>
    <w:rsid w:val="00FD3770"/>
    <w:rsid w:val="00FD3B80"/>
    <w:rsid w:val="00FD3FFD"/>
    <w:rsid w:val="00FD4242"/>
    <w:rsid w:val="00FD4272"/>
    <w:rsid w:val="00FD42E3"/>
    <w:rsid w:val="00FD4A01"/>
    <w:rsid w:val="00FD54FE"/>
    <w:rsid w:val="00FD618D"/>
    <w:rsid w:val="00FD62D2"/>
    <w:rsid w:val="00FD704B"/>
    <w:rsid w:val="00FD7255"/>
    <w:rsid w:val="00FD72B8"/>
    <w:rsid w:val="00FD7ACA"/>
    <w:rsid w:val="00FD7D66"/>
    <w:rsid w:val="00FE0136"/>
    <w:rsid w:val="00FE0AC3"/>
    <w:rsid w:val="00FE0B6F"/>
    <w:rsid w:val="00FE0D45"/>
    <w:rsid w:val="00FE0DAC"/>
    <w:rsid w:val="00FE15B3"/>
    <w:rsid w:val="00FE235E"/>
    <w:rsid w:val="00FE2FA6"/>
    <w:rsid w:val="00FE323C"/>
    <w:rsid w:val="00FE3D3A"/>
    <w:rsid w:val="00FE4407"/>
    <w:rsid w:val="00FE4A55"/>
    <w:rsid w:val="00FE5461"/>
    <w:rsid w:val="00FE54E2"/>
    <w:rsid w:val="00FE5580"/>
    <w:rsid w:val="00FE55FF"/>
    <w:rsid w:val="00FE5DDA"/>
    <w:rsid w:val="00FE6841"/>
    <w:rsid w:val="00FE6B98"/>
    <w:rsid w:val="00FE6D06"/>
    <w:rsid w:val="00FE6DC5"/>
    <w:rsid w:val="00FE6DE7"/>
    <w:rsid w:val="00FE729E"/>
    <w:rsid w:val="00FE741D"/>
    <w:rsid w:val="00FE7CE3"/>
    <w:rsid w:val="00FF026B"/>
    <w:rsid w:val="00FF04EA"/>
    <w:rsid w:val="00FF0696"/>
    <w:rsid w:val="00FF0808"/>
    <w:rsid w:val="00FF1E2C"/>
    <w:rsid w:val="00FF2642"/>
    <w:rsid w:val="00FF293A"/>
    <w:rsid w:val="00FF2D56"/>
    <w:rsid w:val="00FF3528"/>
    <w:rsid w:val="00FF4429"/>
    <w:rsid w:val="00FF4688"/>
    <w:rsid w:val="00FF4BB0"/>
    <w:rsid w:val="00FF50AD"/>
    <w:rsid w:val="00FF50F8"/>
    <w:rsid w:val="00FF68E6"/>
    <w:rsid w:val="00FF6977"/>
    <w:rsid w:val="00FF6A28"/>
    <w:rsid w:val="00FF6F64"/>
    <w:rsid w:val="00FF743A"/>
    <w:rsid w:val="00FF7A88"/>
    <w:rsid w:val="00FF7B86"/>
    <w:rsid w:val="00FF7DA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5A5DC"/>
  <w15:docId w15:val="{F81A9CCF-1267-4E27-B95D-5C751B7DB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B5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CA6612"/>
    <w:pPr>
      <w:keepNext/>
      <w:bidi/>
      <w:spacing w:line="360" w:lineRule="auto"/>
      <w:jc w:val="both"/>
      <w:outlineLvl w:val="0"/>
    </w:pPr>
    <w:rPr>
      <w:sz w:val="20"/>
      <w:szCs w:val="28"/>
      <w:lang w:eastAsia="he-IL"/>
    </w:rPr>
  </w:style>
  <w:style w:type="paragraph" w:styleId="Heading2">
    <w:name w:val="heading 2"/>
    <w:basedOn w:val="Normal"/>
    <w:next w:val="Normal"/>
    <w:link w:val="Heading2Char"/>
    <w:uiPriority w:val="99"/>
    <w:qFormat/>
    <w:rsid w:val="00CA6612"/>
    <w:pPr>
      <w:keepNext/>
      <w:bidi/>
      <w:spacing w:line="360" w:lineRule="auto"/>
      <w:jc w:val="both"/>
      <w:outlineLvl w:val="1"/>
    </w:pPr>
    <w:rPr>
      <w:b/>
      <w:bCs/>
      <w:sz w:val="20"/>
      <w:szCs w:val="32"/>
      <w:u w:val="single"/>
      <w:lang w:eastAsia="he-IL"/>
    </w:rPr>
  </w:style>
  <w:style w:type="paragraph" w:styleId="Heading3">
    <w:name w:val="heading 3"/>
    <w:basedOn w:val="Normal"/>
    <w:next w:val="Normal"/>
    <w:link w:val="Heading3Char"/>
    <w:uiPriority w:val="99"/>
    <w:qFormat/>
    <w:rsid w:val="00CA6612"/>
    <w:pPr>
      <w:keepNext/>
      <w:bidi/>
      <w:spacing w:line="360" w:lineRule="auto"/>
      <w:ind w:right="864"/>
      <w:jc w:val="both"/>
      <w:outlineLvl w:val="2"/>
    </w:pPr>
    <w:rPr>
      <w:sz w:val="20"/>
      <w:szCs w:val="28"/>
      <w:lang w:eastAsia="he-IL"/>
    </w:rPr>
  </w:style>
  <w:style w:type="paragraph" w:styleId="Heading4">
    <w:name w:val="heading 4"/>
    <w:basedOn w:val="Normal"/>
    <w:next w:val="Normal"/>
    <w:link w:val="Heading4Char"/>
    <w:uiPriority w:val="99"/>
    <w:qFormat/>
    <w:rsid w:val="00CA6612"/>
    <w:pPr>
      <w:keepNext/>
      <w:bidi/>
      <w:spacing w:line="360" w:lineRule="auto"/>
      <w:jc w:val="both"/>
      <w:outlineLvl w:val="3"/>
    </w:pPr>
    <w:rPr>
      <w:sz w:val="20"/>
      <w:szCs w:val="28"/>
      <w:lang w:eastAsia="he-IL"/>
    </w:rPr>
  </w:style>
  <w:style w:type="paragraph" w:styleId="Heading5">
    <w:name w:val="heading 5"/>
    <w:basedOn w:val="Normal"/>
    <w:next w:val="Normal"/>
    <w:link w:val="Heading5Char"/>
    <w:uiPriority w:val="99"/>
    <w:qFormat/>
    <w:rsid w:val="00CA6612"/>
    <w:pPr>
      <w:keepNext/>
      <w:bidi/>
      <w:spacing w:line="360" w:lineRule="auto"/>
      <w:jc w:val="both"/>
      <w:outlineLvl w:val="4"/>
    </w:pPr>
    <w:rPr>
      <w:b/>
      <w:bCs/>
      <w:sz w:val="28"/>
      <w:szCs w:val="28"/>
      <w:u w:val="single"/>
      <w:lang w:eastAsia="he-IL"/>
    </w:rPr>
  </w:style>
  <w:style w:type="paragraph" w:styleId="Heading6">
    <w:name w:val="heading 6"/>
    <w:basedOn w:val="Normal"/>
    <w:next w:val="Normal"/>
    <w:link w:val="Heading6Char"/>
    <w:uiPriority w:val="99"/>
    <w:qFormat/>
    <w:rsid w:val="00CA6612"/>
    <w:pPr>
      <w:keepNext/>
      <w:bidi/>
      <w:spacing w:line="360" w:lineRule="auto"/>
      <w:ind w:right="864"/>
      <w:jc w:val="both"/>
      <w:outlineLvl w:val="5"/>
    </w:pPr>
    <w:rPr>
      <w:b/>
      <w:bCs/>
      <w:sz w:val="30"/>
      <w:szCs w:val="30"/>
      <w:lang w:eastAsia="he-IL"/>
    </w:rPr>
  </w:style>
  <w:style w:type="paragraph" w:styleId="Heading7">
    <w:name w:val="heading 7"/>
    <w:basedOn w:val="Normal"/>
    <w:next w:val="Normal"/>
    <w:link w:val="Heading7Char"/>
    <w:uiPriority w:val="99"/>
    <w:qFormat/>
    <w:rsid w:val="00CA6612"/>
    <w:pPr>
      <w:keepNext/>
      <w:tabs>
        <w:tab w:val="num" w:pos="720"/>
      </w:tabs>
      <w:bidi/>
      <w:spacing w:line="360" w:lineRule="auto"/>
      <w:ind w:left="720" w:right="360" w:hanging="360"/>
      <w:jc w:val="both"/>
      <w:outlineLvl w:val="6"/>
    </w:pPr>
    <w:rPr>
      <w:b/>
      <w:bCs/>
      <w:sz w:val="30"/>
      <w:szCs w:val="30"/>
      <w:lang w:eastAsia="he-IL"/>
    </w:rPr>
  </w:style>
  <w:style w:type="paragraph" w:styleId="Heading8">
    <w:name w:val="heading 8"/>
    <w:basedOn w:val="Normal"/>
    <w:next w:val="Normal"/>
    <w:link w:val="Heading8Char"/>
    <w:uiPriority w:val="99"/>
    <w:qFormat/>
    <w:rsid w:val="00CA6612"/>
    <w:pPr>
      <w:keepNext/>
      <w:numPr>
        <w:ilvl w:val="2"/>
        <w:numId w:val="1"/>
      </w:numPr>
      <w:bidi/>
      <w:spacing w:line="360" w:lineRule="auto"/>
      <w:ind w:right="360"/>
      <w:jc w:val="both"/>
      <w:outlineLvl w:val="7"/>
    </w:pPr>
    <w:rPr>
      <w:b/>
      <w:bCs/>
      <w:sz w:val="30"/>
      <w:szCs w:val="30"/>
      <w:lang w:eastAsia="he-IL"/>
    </w:rPr>
  </w:style>
  <w:style w:type="paragraph" w:styleId="Heading9">
    <w:name w:val="heading 9"/>
    <w:basedOn w:val="Normal"/>
    <w:next w:val="Normal"/>
    <w:link w:val="Heading9Char"/>
    <w:uiPriority w:val="99"/>
    <w:qFormat/>
    <w:rsid w:val="00CA6612"/>
    <w:pPr>
      <w:keepNext/>
      <w:bidi/>
      <w:spacing w:line="360" w:lineRule="auto"/>
      <w:jc w:val="right"/>
      <w:outlineLvl w:val="8"/>
    </w:pPr>
    <w:rPr>
      <w:b/>
      <w:bCs/>
      <w:sz w:val="20"/>
      <w:szCs w:val="2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6612"/>
    <w:rPr>
      <w:rFonts w:ascii="Times New Roman" w:eastAsia="Times New Roman" w:hAnsi="Times New Roman" w:cs="Times New Roman"/>
      <w:sz w:val="20"/>
      <w:szCs w:val="28"/>
      <w:lang w:eastAsia="he-IL"/>
    </w:rPr>
  </w:style>
  <w:style w:type="character" w:customStyle="1" w:styleId="Heading2Char">
    <w:name w:val="Heading 2 Char"/>
    <w:basedOn w:val="DefaultParagraphFont"/>
    <w:link w:val="Heading2"/>
    <w:uiPriority w:val="9"/>
    <w:rsid w:val="00CA6612"/>
    <w:rPr>
      <w:rFonts w:ascii="Times New Roman" w:eastAsia="Times New Roman" w:hAnsi="Times New Roman" w:cs="Times New Roman"/>
      <w:b/>
      <w:bCs/>
      <w:sz w:val="20"/>
      <w:szCs w:val="32"/>
      <w:u w:val="single"/>
      <w:lang w:eastAsia="he-IL"/>
    </w:rPr>
  </w:style>
  <w:style w:type="character" w:customStyle="1" w:styleId="Heading3Char">
    <w:name w:val="Heading 3 Char"/>
    <w:basedOn w:val="DefaultParagraphFont"/>
    <w:link w:val="Heading3"/>
    <w:uiPriority w:val="99"/>
    <w:rsid w:val="00CA6612"/>
    <w:rPr>
      <w:rFonts w:ascii="Times New Roman" w:eastAsia="Times New Roman" w:hAnsi="Times New Roman" w:cs="Times New Roman"/>
      <w:sz w:val="20"/>
      <w:szCs w:val="28"/>
      <w:lang w:eastAsia="he-IL"/>
    </w:rPr>
  </w:style>
  <w:style w:type="character" w:customStyle="1" w:styleId="Heading4Char">
    <w:name w:val="Heading 4 Char"/>
    <w:basedOn w:val="DefaultParagraphFont"/>
    <w:link w:val="Heading4"/>
    <w:uiPriority w:val="99"/>
    <w:rsid w:val="00CA6612"/>
    <w:rPr>
      <w:rFonts w:ascii="Times New Roman" w:eastAsia="Times New Roman" w:hAnsi="Times New Roman" w:cs="Times New Roman"/>
      <w:sz w:val="20"/>
      <w:szCs w:val="28"/>
      <w:lang w:eastAsia="he-IL"/>
    </w:rPr>
  </w:style>
  <w:style w:type="character" w:customStyle="1" w:styleId="Heading5Char">
    <w:name w:val="Heading 5 Char"/>
    <w:basedOn w:val="DefaultParagraphFont"/>
    <w:link w:val="Heading5"/>
    <w:uiPriority w:val="99"/>
    <w:rsid w:val="00CA6612"/>
    <w:rPr>
      <w:rFonts w:ascii="Times New Roman" w:eastAsia="Times New Roman" w:hAnsi="Times New Roman" w:cs="Times New Roman"/>
      <w:b/>
      <w:bCs/>
      <w:sz w:val="28"/>
      <w:szCs w:val="28"/>
      <w:u w:val="single"/>
      <w:lang w:eastAsia="he-IL"/>
    </w:rPr>
  </w:style>
  <w:style w:type="character" w:customStyle="1" w:styleId="Heading6Char">
    <w:name w:val="Heading 6 Char"/>
    <w:basedOn w:val="DefaultParagraphFont"/>
    <w:link w:val="Heading6"/>
    <w:uiPriority w:val="99"/>
    <w:rsid w:val="00CA6612"/>
    <w:rPr>
      <w:rFonts w:ascii="Times New Roman" w:eastAsia="Times New Roman" w:hAnsi="Times New Roman" w:cs="Times New Roman"/>
      <w:b/>
      <w:bCs/>
      <w:sz w:val="30"/>
      <w:szCs w:val="30"/>
      <w:lang w:eastAsia="he-IL"/>
    </w:rPr>
  </w:style>
  <w:style w:type="character" w:customStyle="1" w:styleId="Heading7Char">
    <w:name w:val="Heading 7 Char"/>
    <w:basedOn w:val="DefaultParagraphFont"/>
    <w:link w:val="Heading7"/>
    <w:uiPriority w:val="99"/>
    <w:rsid w:val="00CA6612"/>
    <w:rPr>
      <w:rFonts w:ascii="Times New Roman" w:eastAsia="Times New Roman" w:hAnsi="Times New Roman" w:cs="Times New Roman"/>
      <w:b/>
      <w:bCs/>
      <w:sz w:val="30"/>
      <w:szCs w:val="30"/>
      <w:lang w:eastAsia="he-IL"/>
    </w:rPr>
  </w:style>
  <w:style w:type="character" w:customStyle="1" w:styleId="Heading8Char">
    <w:name w:val="Heading 8 Char"/>
    <w:basedOn w:val="DefaultParagraphFont"/>
    <w:link w:val="Heading8"/>
    <w:uiPriority w:val="99"/>
    <w:rsid w:val="00CA6612"/>
    <w:rPr>
      <w:rFonts w:ascii="Times New Roman" w:eastAsia="Times New Roman" w:hAnsi="Times New Roman" w:cs="Times New Roman"/>
      <w:b/>
      <w:bCs/>
      <w:sz w:val="30"/>
      <w:szCs w:val="30"/>
      <w:lang w:eastAsia="he-IL"/>
    </w:rPr>
  </w:style>
  <w:style w:type="character" w:customStyle="1" w:styleId="Heading9Char">
    <w:name w:val="Heading 9 Char"/>
    <w:basedOn w:val="DefaultParagraphFont"/>
    <w:link w:val="Heading9"/>
    <w:uiPriority w:val="99"/>
    <w:rsid w:val="00CA6612"/>
    <w:rPr>
      <w:rFonts w:ascii="Times New Roman" w:eastAsia="Times New Roman" w:hAnsi="Times New Roman" w:cs="Times New Roman"/>
      <w:b/>
      <w:bCs/>
      <w:sz w:val="20"/>
      <w:szCs w:val="20"/>
      <w:lang w:eastAsia="he-IL"/>
    </w:rPr>
  </w:style>
  <w:style w:type="paragraph" w:styleId="FootnoteText">
    <w:name w:val="footnote text"/>
    <w:aliases w:val="הערות,?????,טקסט הערות שוליים תו תו תו,טקסט הערות שוליים תו תו תו תו תו תו תו תו תו תו,טקסט הערות שוליים תו תו תו תו תו תו תו תו,טקסט הערות שוליים תו תו תו תו תו תו תו תו תו תו תו, Char,Char,טקסט הערות שוליים תו Char Char Char, תו,Car,ת"/>
    <w:basedOn w:val="Normal"/>
    <w:link w:val="FootnoteTextChar1"/>
    <w:uiPriority w:val="99"/>
    <w:qFormat/>
    <w:rsid w:val="00CA6612"/>
    <w:pPr>
      <w:bidi/>
      <w:jc w:val="both"/>
    </w:pPr>
    <w:rPr>
      <w:rFonts w:cs="David"/>
      <w:sz w:val="20"/>
      <w:szCs w:val="20"/>
      <w:lang w:eastAsia="he-IL"/>
    </w:rPr>
  </w:style>
  <w:style w:type="character" w:customStyle="1" w:styleId="FootnoteTextChar1">
    <w:name w:val="Footnote Text Char1"/>
    <w:aliases w:val="הערות Char,????? Char,טקסט הערות שוליים תו תו תו Char,טקסט הערות שוליים תו תו תו תו תו תו תו תו תו תו Char,טקסט הערות שוליים תו תו תו תו תו תו תו תו Char,טקסט הערות שוליים תו תו תו תו תו תו תו תו תו תו תו Char, Char Char,Char Char"/>
    <w:basedOn w:val="DefaultParagraphFont"/>
    <w:link w:val="FootnoteText"/>
    <w:uiPriority w:val="99"/>
    <w:rsid w:val="00CA6612"/>
    <w:rPr>
      <w:rFonts w:ascii="Times New Roman" w:eastAsia="Times New Roman" w:hAnsi="Times New Roman" w:cs="David"/>
      <w:sz w:val="20"/>
      <w:szCs w:val="20"/>
      <w:lang w:eastAsia="he-IL"/>
    </w:rPr>
  </w:style>
  <w:style w:type="paragraph" w:styleId="BalloonText">
    <w:name w:val="Balloon Text"/>
    <w:basedOn w:val="Normal"/>
    <w:link w:val="BalloonTextChar2"/>
    <w:uiPriority w:val="99"/>
    <w:rsid w:val="00CA6612"/>
    <w:pPr>
      <w:bidi/>
      <w:spacing w:line="360" w:lineRule="auto"/>
      <w:jc w:val="both"/>
    </w:pPr>
    <w:rPr>
      <w:rFonts w:ascii="Tahoma" w:hAnsi="Tahoma"/>
      <w:sz w:val="16"/>
      <w:szCs w:val="16"/>
      <w:lang w:eastAsia="he-IL"/>
    </w:rPr>
  </w:style>
  <w:style w:type="character" w:customStyle="1" w:styleId="BalloonTextChar2">
    <w:name w:val="Balloon Text Char2"/>
    <w:basedOn w:val="DefaultParagraphFont"/>
    <w:link w:val="BalloonText"/>
    <w:uiPriority w:val="99"/>
    <w:rsid w:val="00CA6612"/>
    <w:rPr>
      <w:rFonts w:ascii="Tahoma" w:eastAsia="Times New Roman" w:hAnsi="Tahoma" w:cs="Times New Roman"/>
      <w:sz w:val="16"/>
      <w:szCs w:val="16"/>
      <w:lang w:eastAsia="he-IL"/>
    </w:rPr>
  </w:style>
  <w:style w:type="table" w:styleId="TableGrid">
    <w:name w:val="Table Grid"/>
    <w:basedOn w:val="TableNormal"/>
    <w:uiPriority w:val="99"/>
    <w:rsid w:val="00CA6612"/>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s refss,header 3,Footnote Reference2,Ref,de nota al pie,Ref1,de nota al pie1,Ref2,de nota al pie2,Ref3,de nota al pie3,Ref4,de nota al pie4,Ref5,de nota al pie5,Ref6,de nota al pie6,Ref7,de nota al pie7,Ref8,de nota al pie8,ה&quot;"/>
    <w:qFormat/>
    <w:rsid w:val="00CA6612"/>
    <w:rPr>
      <w:rFonts w:cs="Times New Roman"/>
      <w:vertAlign w:val="superscript"/>
    </w:rPr>
  </w:style>
  <w:style w:type="paragraph" w:customStyle="1" w:styleId="a0">
    <w:name w:val="סגנון"/>
    <w:basedOn w:val="Normal"/>
    <w:next w:val="NormalWeb"/>
    <w:link w:val="a1"/>
    <w:uiPriority w:val="99"/>
    <w:rsid w:val="00CA6612"/>
    <w:pPr>
      <w:spacing w:before="100" w:beforeAutospacing="1" w:after="100" w:afterAutospacing="1"/>
    </w:pPr>
    <w:rPr>
      <w:b/>
      <w:noProof/>
      <w:sz w:val="40"/>
      <w:szCs w:val="20"/>
      <w:u w:val="single"/>
      <w:lang w:eastAsia="he-IL"/>
    </w:rPr>
  </w:style>
  <w:style w:type="character" w:customStyle="1" w:styleId="a1">
    <w:name w:val="תואר תו"/>
    <w:link w:val="a0"/>
    <w:uiPriority w:val="99"/>
    <w:locked/>
    <w:rsid w:val="00CA6612"/>
    <w:rPr>
      <w:rFonts w:ascii="Times New Roman" w:eastAsia="Times New Roman" w:hAnsi="Times New Roman" w:cs="Times New Roman"/>
      <w:b/>
      <w:noProof/>
      <w:sz w:val="40"/>
      <w:szCs w:val="20"/>
      <w:u w:val="single"/>
      <w:lang w:eastAsia="he-IL"/>
    </w:rPr>
  </w:style>
  <w:style w:type="paragraph" w:styleId="Subtitle">
    <w:name w:val="Subtitle"/>
    <w:basedOn w:val="Normal"/>
    <w:link w:val="SubtitleChar"/>
    <w:uiPriority w:val="99"/>
    <w:qFormat/>
    <w:rsid w:val="00CA6612"/>
    <w:pPr>
      <w:bidi/>
      <w:spacing w:line="360" w:lineRule="auto"/>
      <w:jc w:val="both"/>
    </w:pPr>
    <w:rPr>
      <w:b/>
      <w:bCs/>
      <w:sz w:val="20"/>
      <w:szCs w:val="26"/>
      <w:u w:val="single"/>
      <w:lang w:eastAsia="he-IL"/>
    </w:rPr>
  </w:style>
  <w:style w:type="character" w:customStyle="1" w:styleId="SubtitleChar">
    <w:name w:val="Subtitle Char"/>
    <w:basedOn w:val="DefaultParagraphFont"/>
    <w:link w:val="Subtitle"/>
    <w:uiPriority w:val="99"/>
    <w:rsid w:val="00CA6612"/>
    <w:rPr>
      <w:rFonts w:ascii="Times New Roman" w:eastAsia="Times New Roman" w:hAnsi="Times New Roman" w:cs="Times New Roman"/>
      <w:b/>
      <w:bCs/>
      <w:sz w:val="20"/>
      <w:szCs w:val="26"/>
      <w:u w:val="single"/>
      <w:lang w:eastAsia="he-IL"/>
    </w:rPr>
  </w:style>
  <w:style w:type="paragraph" w:styleId="BodyText">
    <w:name w:val="Body Text"/>
    <w:aliases w:val="גוף טקסט שלי"/>
    <w:basedOn w:val="Normal"/>
    <w:link w:val="BodyTextChar"/>
    <w:uiPriority w:val="99"/>
    <w:rsid w:val="00CA6612"/>
    <w:pPr>
      <w:bidi/>
      <w:spacing w:line="480" w:lineRule="auto"/>
      <w:jc w:val="both"/>
    </w:pPr>
    <w:rPr>
      <w:lang w:eastAsia="he-IL"/>
    </w:rPr>
  </w:style>
  <w:style w:type="character" w:customStyle="1" w:styleId="BodyTextChar">
    <w:name w:val="Body Text Char"/>
    <w:aliases w:val="גוף טקסט שלי Char"/>
    <w:basedOn w:val="DefaultParagraphFont"/>
    <w:link w:val="BodyText"/>
    <w:uiPriority w:val="99"/>
    <w:rsid w:val="00CA6612"/>
    <w:rPr>
      <w:rFonts w:ascii="Times New Roman" w:eastAsia="Times New Roman" w:hAnsi="Times New Roman" w:cs="Times New Roman"/>
      <w:sz w:val="24"/>
      <w:szCs w:val="24"/>
      <w:lang w:eastAsia="he-IL"/>
    </w:rPr>
  </w:style>
  <w:style w:type="paragraph" w:styleId="Header">
    <w:name w:val="header"/>
    <w:basedOn w:val="Normal"/>
    <w:link w:val="HeaderChar"/>
    <w:uiPriority w:val="99"/>
    <w:rsid w:val="00CA6612"/>
    <w:pPr>
      <w:tabs>
        <w:tab w:val="center" w:pos="4153"/>
        <w:tab w:val="right" w:pos="8306"/>
      </w:tabs>
      <w:bidi/>
      <w:spacing w:line="360" w:lineRule="auto"/>
      <w:jc w:val="both"/>
    </w:pPr>
    <w:rPr>
      <w:sz w:val="20"/>
      <w:lang w:eastAsia="he-IL"/>
    </w:rPr>
  </w:style>
  <w:style w:type="character" w:customStyle="1" w:styleId="HeaderChar">
    <w:name w:val="Header Char"/>
    <w:basedOn w:val="DefaultParagraphFont"/>
    <w:link w:val="Header"/>
    <w:uiPriority w:val="99"/>
    <w:rsid w:val="00CA6612"/>
    <w:rPr>
      <w:rFonts w:ascii="Times New Roman" w:eastAsia="Times New Roman" w:hAnsi="Times New Roman" w:cs="Times New Roman"/>
      <w:sz w:val="20"/>
      <w:szCs w:val="24"/>
      <w:lang w:eastAsia="he-IL"/>
    </w:rPr>
  </w:style>
  <w:style w:type="character" w:styleId="PageNumber">
    <w:name w:val="page number"/>
    <w:uiPriority w:val="99"/>
    <w:rsid w:val="00CA6612"/>
    <w:rPr>
      <w:rFonts w:cs="Times New Roman"/>
    </w:rPr>
  </w:style>
  <w:style w:type="paragraph" w:styleId="List">
    <w:name w:val="List"/>
    <w:basedOn w:val="Normal"/>
    <w:uiPriority w:val="99"/>
    <w:rsid w:val="00CA6612"/>
    <w:pPr>
      <w:bidi/>
      <w:spacing w:line="360" w:lineRule="auto"/>
      <w:ind w:left="283" w:hanging="283"/>
      <w:jc w:val="both"/>
    </w:pPr>
    <w:rPr>
      <w:rFonts w:cs="David"/>
      <w:sz w:val="20"/>
      <w:lang w:eastAsia="he-IL"/>
    </w:rPr>
  </w:style>
  <w:style w:type="paragraph" w:customStyle="1" w:styleId="a2">
    <w:name w:val="כותרת"/>
    <w:basedOn w:val="Title"/>
    <w:uiPriority w:val="99"/>
    <w:rsid w:val="00CA6612"/>
    <w:pPr>
      <w:pBdr>
        <w:bottom w:val="none" w:sz="0" w:space="0" w:color="auto"/>
      </w:pBdr>
      <w:spacing w:after="100" w:afterAutospacing="1" w:line="360" w:lineRule="auto"/>
      <w:ind w:left="284"/>
      <w:contextualSpacing w:val="0"/>
      <w:jc w:val="left"/>
    </w:pPr>
    <w:rPr>
      <w:rFonts w:ascii="Times New Roman" w:hAnsi="Times New Roman"/>
      <w:b/>
      <w:bCs/>
      <w:color w:val="auto"/>
      <w:spacing w:val="0"/>
      <w:kern w:val="0"/>
      <w:sz w:val="20"/>
      <w:szCs w:val="36"/>
      <w:u w:val="thick"/>
    </w:rPr>
  </w:style>
  <w:style w:type="paragraph" w:customStyle="1" w:styleId="a3">
    <w:name w:val="כותרת מקור"/>
    <w:basedOn w:val="Normal"/>
    <w:link w:val="a4"/>
    <w:uiPriority w:val="99"/>
    <w:rsid w:val="00CA6612"/>
    <w:pPr>
      <w:bidi/>
      <w:spacing w:after="100" w:afterAutospacing="1"/>
      <w:ind w:left="57"/>
    </w:pPr>
    <w:rPr>
      <w:noProof/>
      <w:sz w:val="26"/>
      <w:szCs w:val="20"/>
      <w:u w:val="thick"/>
      <w:lang w:eastAsia="he-IL"/>
    </w:rPr>
  </w:style>
  <w:style w:type="paragraph" w:customStyle="1" w:styleId="10">
    <w:name w:val="ציטוט1"/>
    <w:basedOn w:val="a3"/>
    <w:link w:val="a5"/>
    <w:uiPriority w:val="99"/>
    <w:qFormat/>
    <w:rsid w:val="00CA6612"/>
    <w:pPr>
      <w:spacing w:line="480" w:lineRule="auto"/>
      <w:ind w:left="340" w:right="340"/>
      <w:jc w:val="both"/>
    </w:pPr>
    <w:rPr>
      <w:sz w:val="24"/>
      <w:u w:val="none"/>
    </w:rPr>
  </w:style>
  <w:style w:type="character" w:customStyle="1" w:styleId="a5">
    <w:name w:val="ציטוט תו"/>
    <w:link w:val="10"/>
    <w:uiPriority w:val="99"/>
    <w:locked/>
    <w:rsid w:val="00CA6612"/>
    <w:rPr>
      <w:rFonts w:ascii="Times New Roman" w:eastAsia="Times New Roman" w:hAnsi="Times New Roman" w:cs="Times New Roman"/>
      <w:noProof/>
      <w:sz w:val="24"/>
      <w:szCs w:val="20"/>
      <w:lang w:eastAsia="he-IL"/>
    </w:rPr>
  </w:style>
  <w:style w:type="paragraph" w:styleId="List2">
    <w:name w:val="List 2"/>
    <w:basedOn w:val="Normal"/>
    <w:uiPriority w:val="99"/>
    <w:rsid w:val="00CA6612"/>
    <w:pPr>
      <w:bidi/>
      <w:spacing w:line="360" w:lineRule="auto"/>
      <w:ind w:left="566" w:hanging="283"/>
      <w:jc w:val="both"/>
    </w:pPr>
    <w:rPr>
      <w:rFonts w:cs="David"/>
      <w:sz w:val="20"/>
      <w:lang w:eastAsia="he-IL"/>
    </w:rPr>
  </w:style>
  <w:style w:type="paragraph" w:styleId="EndnoteText">
    <w:name w:val="endnote text"/>
    <w:basedOn w:val="Normal"/>
    <w:link w:val="EndnoteTextChar"/>
    <w:uiPriority w:val="99"/>
    <w:semiHidden/>
    <w:rsid w:val="00CA6612"/>
    <w:rPr>
      <w:szCs w:val="20"/>
    </w:rPr>
  </w:style>
  <w:style w:type="character" w:customStyle="1" w:styleId="EndnoteTextChar">
    <w:name w:val="Endnote Text Char"/>
    <w:basedOn w:val="DefaultParagraphFont"/>
    <w:link w:val="EndnoteText"/>
    <w:uiPriority w:val="99"/>
    <w:semiHidden/>
    <w:rsid w:val="00CA6612"/>
    <w:rPr>
      <w:rFonts w:ascii="Times New Roman" w:eastAsia="Times New Roman" w:hAnsi="Times New Roman" w:cs="Times New Roman"/>
      <w:sz w:val="20"/>
      <w:szCs w:val="20"/>
      <w:lang w:eastAsia="he-IL"/>
    </w:rPr>
  </w:style>
  <w:style w:type="character" w:styleId="EndnoteReference">
    <w:name w:val="endnote reference"/>
    <w:uiPriority w:val="99"/>
    <w:semiHidden/>
    <w:rsid w:val="00CA6612"/>
    <w:rPr>
      <w:rFonts w:cs="Times New Roman"/>
      <w:vertAlign w:val="superscript"/>
    </w:rPr>
  </w:style>
  <w:style w:type="paragraph" w:styleId="BodyText2">
    <w:name w:val="Body Text 2"/>
    <w:basedOn w:val="Normal"/>
    <w:link w:val="BodyText2Char"/>
    <w:uiPriority w:val="99"/>
    <w:rsid w:val="00CA6612"/>
    <w:pPr>
      <w:bidi/>
      <w:spacing w:line="360" w:lineRule="auto"/>
      <w:jc w:val="both"/>
    </w:pPr>
    <w:rPr>
      <w:sz w:val="20"/>
      <w:lang w:eastAsia="he-IL"/>
    </w:rPr>
  </w:style>
  <w:style w:type="character" w:customStyle="1" w:styleId="BodyText2Char">
    <w:name w:val="Body Text 2 Char"/>
    <w:basedOn w:val="DefaultParagraphFont"/>
    <w:link w:val="BodyText2"/>
    <w:uiPriority w:val="99"/>
    <w:rsid w:val="00CA6612"/>
    <w:rPr>
      <w:rFonts w:ascii="Times New Roman" w:eastAsia="Times New Roman" w:hAnsi="Times New Roman" w:cs="Times New Roman"/>
      <w:sz w:val="20"/>
      <w:szCs w:val="24"/>
      <w:lang w:eastAsia="he-IL"/>
    </w:rPr>
  </w:style>
  <w:style w:type="paragraph" w:styleId="Footer">
    <w:name w:val="footer"/>
    <w:basedOn w:val="Normal"/>
    <w:link w:val="FooterChar"/>
    <w:uiPriority w:val="99"/>
    <w:rsid w:val="00CA6612"/>
    <w:pPr>
      <w:tabs>
        <w:tab w:val="center" w:pos="4153"/>
        <w:tab w:val="right" w:pos="8306"/>
      </w:tabs>
      <w:bidi/>
      <w:spacing w:line="360" w:lineRule="auto"/>
      <w:jc w:val="both"/>
    </w:pPr>
    <w:rPr>
      <w:sz w:val="20"/>
      <w:lang w:eastAsia="he-IL"/>
    </w:rPr>
  </w:style>
  <w:style w:type="character" w:customStyle="1" w:styleId="FooterChar">
    <w:name w:val="Footer Char"/>
    <w:basedOn w:val="DefaultParagraphFont"/>
    <w:link w:val="Footer"/>
    <w:uiPriority w:val="99"/>
    <w:rsid w:val="00CA6612"/>
    <w:rPr>
      <w:rFonts w:ascii="Times New Roman" w:eastAsia="Times New Roman" w:hAnsi="Times New Roman" w:cs="Times New Roman"/>
      <w:sz w:val="20"/>
      <w:szCs w:val="24"/>
      <w:lang w:eastAsia="he-IL"/>
    </w:rPr>
  </w:style>
  <w:style w:type="paragraph" w:customStyle="1" w:styleId="a6">
    <w:name w:val="שעור"/>
    <w:basedOn w:val="Normal"/>
    <w:uiPriority w:val="99"/>
    <w:rsid w:val="00CA6612"/>
    <w:pPr>
      <w:bidi/>
    </w:pPr>
    <w:rPr>
      <w:rFonts w:cs="Miriam"/>
      <w:bCs/>
      <w:sz w:val="20"/>
      <w:szCs w:val="32"/>
      <w:u w:val="thick"/>
      <w:lang w:eastAsia="he-IL"/>
    </w:rPr>
  </w:style>
  <w:style w:type="paragraph" w:customStyle="1" w:styleId="normal0">
    <w:name w:val="normalללא"/>
    <w:basedOn w:val="Normal"/>
    <w:uiPriority w:val="99"/>
    <w:rsid w:val="00CA6612"/>
    <w:pPr>
      <w:tabs>
        <w:tab w:val="left" w:pos="284"/>
      </w:tabs>
      <w:bidi/>
      <w:spacing w:after="80" w:line="240" w:lineRule="exact"/>
      <w:jc w:val="both"/>
    </w:pPr>
    <w:rPr>
      <w:rFonts w:cs="Guttman Yad"/>
      <w:color w:val="0000FF"/>
      <w:sz w:val="22"/>
      <w:szCs w:val="23"/>
      <w:lang w:eastAsia="he-IL"/>
    </w:rPr>
  </w:style>
  <w:style w:type="paragraph" w:styleId="BodyText3">
    <w:name w:val="Body Text 3"/>
    <w:basedOn w:val="Normal"/>
    <w:link w:val="BodyText3Char"/>
    <w:uiPriority w:val="99"/>
    <w:rsid w:val="00CA6612"/>
    <w:pPr>
      <w:bidi/>
      <w:spacing w:line="360" w:lineRule="auto"/>
      <w:jc w:val="both"/>
    </w:pPr>
    <w:rPr>
      <w:lang w:eastAsia="he-IL"/>
    </w:rPr>
  </w:style>
  <w:style w:type="character" w:customStyle="1" w:styleId="BodyText3Char">
    <w:name w:val="Body Text 3 Char"/>
    <w:basedOn w:val="DefaultParagraphFont"/>
    <w:link w:val="BodyText3"/>
    <w:uiPriority w:val="99"/>
    <w:rsid w:val="00CA6612"/>
    <w:rPr>
      <w:rFonts w:ascii="Times New Roman" w:eastAsia="Times New Roman" w:hAnsi="Times New Roman" w:cs="Times New Roman"/>
      <w:sz w:val="24"/>
      <w:szCs w:val="24"/>
      <w:lang w:eastAsia="he-IL"/>
    </w:rPr>
  </w:style>
  <w:style w:type="paragraph" w:customStyle="1" w:styleId="a7">
    <w:name w:val="ספר"/>
    <w:basedOn w:val="Normal"/>
    <w:uiPriority w:val="99"/>
    <w:rsid w:val="00CA6612"/>
    <w:pPr>
      <w:tabs>
        <w:tab w:val="left" w:pos="709"/>
        <w:tab w:val="left" w:pos="2280"/>
        <w:tab w:val="left" w:pos="2640"/>
        <w:tab w:val="left" w:pos="3120"/>
        <w:tab w:val="left" w:pos="4320"/>
        <w:tab w:val="left" w:pos="4440"/>
        <w:tab w:val="left" w:pos="4920"/>
        <w:tab w:val="left" w:pos="5400"/>
        <w:tab w:val="left" w:pos="6240"/>
        <w:tab w:val="left" w:pos="6360"/>
        <w:tab w:val="left" w:pos="7320"/>
        <w:tab w:val="left" w:pos="7920"/>
      </w:tabs>
      <w:bidi/>
      <w:spacing w:line="480" w:lineRule="exact"/>
      <w:jc w:val="both"/>
    </w:pPr>
    <w:rPr>
      <w:rFonts w:cs="David"/>
      <w:sz w:val="22"/>
      <w:lang w:val="en-GB" w:eastAsia="he-IL"/>
    </w:rPr>
  </w:style>
  <w:style w:type="paragraph" w:styleId="BodyTextIndent">
    <w:name w:val="Body Text Indent"/>
    <w:basedOn w:val="Normal"/>
    <w:link w:val="BodyTextIndentChar"/>
    <w:uiPriority w:val="99"/>
    <w:rsid w:val="00CA6612"/>
    <w:pPr>
      <w:bidi/>
      <w:spacing w:after="120" w:line="360" w:lineRule="auto"/>
      <w:ind w:left="357"/>
      <w:jc w:val="both"/>
    </w:pPr>
    <w:rPr>
      <w:sz w:val="20"/>
      <w:lang w:eastAsia="he-IL"/>
    </w:rPr>
  </w:style>
  <w:style w:type="character" w:customStyle="1" w:styleId="BodyTextIndentChar">
    <w:name w:val="Body Text Indent Char"/>
    <w:basedOn w:val="DefaultParagraphFont"/>
    <w:link w:val="BodyTextIndent"/>
    <w:uiPriority w:val="99"/>
    <w:rsid w:val="00CA6612"/>
    <w:rPr>
      <w:rFonts w:ascii="Times New Roman" w:eastAsia="Times New Roman" w:hAnsi="Times New Roman" w:cs="Times New Roman"/>
      <w:sz w:val="20"/>
      <w:szCs w:val="24"/>
      <w:lang w:eastAsia="he-IL"/>
    </w:rPr>
  </w:style>
  <w:style w:type="paragraph" w:styleId="DocumentMap">
    <w:name w:val="Document Map"/>
    <w:basedOn w:val="Normal"/>
    <w:link w:val="DocumentMapChar"/>
    <w:uiPriority w:val="99"/>
    <w:semiHidden/>
    <w:rsid w:val="00CA6612"/>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CA6612"/>
    <w:rPr>
      <w:rFonts w:ascii="Tahoma" w:eastAsia="Times New Roman" w:hAnsi="Tahoma" w:cs="Times New Roman"/>
      <w:sz w:val="20"/>
      <w:szCs w:val="24"/>
      <w:shd w:val="clear" w:color="auto" w:fill="000080"/>
      <w:lang w:eastAsia="he-IL"/>
    </w:rPr>
  </w:style>
  <w:style w:type="paragraph" w:styleId="Bibliography">
    <w:name w:val="Bibliography"/>
    <w:basedOn w:val="Normal"/>
    <w:uiPriority w:val="99"/>
    <w:rsid w:val="00CA6612"/>
    <w:pPr>
      <w:bidi/>
      <w:spacing w:line="360" w:lineRule="auto"/>
      <w:ind w:left="720" w:hanging="720"/>
      <w:jc w:val="both"/>
    </w:pPr>
    <w:rPr>
      <w:rFonts w:cs="David"/>
      <w:sz w:val="22"/>
      <w:szCs w:val="22"/>
      <w:lang w:eastAsia="he-IL"/>
    </w:rPr>
  </w:style>
  <w:style w:type="paragraph" w:styleId="BlockText">
    <w:name w:val="Block Text"/>
    <w:basedOn w:val="Normal"/>
    <w:uiPriority w:val="99"/>
    <w:rsid w:val="00CA6612"/>
    <w:pPr>
      <w:bidi/>
      <w:spacing w:line="480" w:lineRule="auto"/>
      <w:ind w:left="90" w:right="-142"/>
    </w:pPr>
    <w:rPr>
      <w:rFonts w:cs="David"/>
      <w:sz w:val="20"/>
      <w:lang w:eastAsia="he-IL"/>
    </w:rPr>
  </w:style>
  <w:style w:type="character" w:styleId="Hyperlink">
    <w:name w:val="Hyperlink"/>
    <w:uiPriority w:val="99"/>
    <w:rsid w:val="00CA6612"/>
    <w:rPr>
      <w:rFonts w:cs="Times New Roman"/>
      <w:color w:val="0000FF"/>
      <w:u w:val="single"/>
    </w:rPr>
  </w:style>
  <w:style w:type="paragraph" w:styleId="BodyTextIndent2">
    <w:name w:val="Body Text Indent 2"/>
    <w:basedOn w:val="Normal"/>
    <w:link w:val="BodyTextIndent2Char"/>
    <w:uiPriority w:val="99"/>
    <w:rsid w:val="00CA6612"/>
    <w:pPr>
      <w:bidi/>
      <w:spacing w:line="480" w:lineRule="auto"/>
      <w:ind w:left="2880" w:hanging="2520"/>
    </w:pPr>
  </w:style>
  <w:style w:type="character" w:customStyle="1" w:styleId="BodyTextIndent2Char">
    <w:name w:val="Body Text Indent 2 Char"/>
    <w:basedOn w:val="DefaultParagraphFont"/>
    <w:link w:val="BodyTextIndent2"/>
    <w:uiPriority w:val="99"/>
    <w:rsid w:val="00CA6612"/>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CA6612"/>
    <w:pPr>
      <w:bidi/>
      <w:spacing w:line="480" w:lineRule="auto"/>
      <w:ind w:left="2862" w:hanging="2502"/>
    </w:pPr>
  </w:style>
  <w:style w:type="character" w:customStyle="1" w:styleId="BodyTextIndent3Char">
    <w:name w:val="Body Text Indent 3 Char"/>
    <w:basedOn w:val="DefaultParagraphFont"/>
    <w:link w:val="BodyTextIndent3"/>
    <w:uiPriority w:val="99"/>
    <w:rsid w:val="00CA6612"/>
    <w:rPr>
      <w:rFonts w:ascii="Times New Roman" w:eastAsia="Times New Roman" w:hAnsi="Times New Roman" w:cs="Times New Roman"/>
      <w:sz w:val="24"/>
      <w:szCs w:val="24"/>
    </w:rPr>
  </w:style>
  <w:style w:type="paragraph" w:customStyle="1" w:styleId="a8">
    <w:name w:val="הערות שוליים"/>
    <w:basedOn w:val="FootnoteText"/>
    <w:autoRedefine/>
    <w:uiPriority w:val="99"/>
    <w:rsid w:val="00CA6612"/>
    <w:pPr>
      <w:spacing w:line="360" w:lineRule="auto"/>
      <w:ind w:left="720" w:hanging="720"/>
    </w:pPr>
    <w:rPr>
      <w:rFonts w:cs="Times New Roman"/>
    </w:rPr>
  </w:style>
  <w:style w:type="character" w:styleId="HTMLCode">
    <w:name w:val="HTML Code"/>
    <w:uiPriority w:val="99"/>
    <w:rsid w:val="00CA6612"/>
    <w:rPr>
      <w:rFonts w:ascii="Courier New" w:hAnsi="Courier New" w:cs="Times New Roman"/>
      <w:sz w:val="20"/>
    </w:rPr>
  </w:style>
  <w:style w:type="paragraph" w:customStyle="1" w:styleId="a9">
    <w:name w:val="הערות שוליים שלי"/>
    <w:basedOn w:val="FootnoteText"/>
    <w:link w:val="aa"/>
    <w:uiPriority w:val="99"/>
    <w:rsid w:val="00CA6612"/>
    <w:pPr>
      <w:spacing w:line="360" w:lineRule="auto"/>
      <w:ind w:left="720" w:hanging="663"/>
    </w:pPr>
    <w:rPr>
      <w:rFonts w:cs="Times New Roman"/>
      <w:noProof/>
    </w:rPr>
  </w:style>
  <w:style w:type="paragraph" w:customStyle="1" w:styleId="1">
    <w:name w:val="רמה 1 שלי"/>
    <w:basedOn w:val="Heading1"/>
    <w:uiPriority w:val="99"/>
    <w:rsid w:val="00CA6612"/>
    <w:pPr>
      <w:numPr>
        <w:numId w:val="1"/>
      </w:numPr>
      <w:ind w:right="360"/>
    </w:pPr>
    <w:rPr>
      <w:bCs/>
      <w:sz w:val="32"/>
      <w:szCs w:val="32"/>
    </w:rPr>
  </w:style>
  <w:style w:type="paragraph" w:customStyle="1" w:styleId="2">
    <w:name w:val="רמה 2 שלי"/>
    <w:basedOn w:val="Heading2"/>
    <w:uiPriority w:val="99"/>
    <w:rsid w:val="00CA6612"/>
    <w:pPr>
      <w:numPr>
        <w:ilvl w:val="1"/>
        <w:numId w:val="1"/>
      </w:numPr>
      <w:spacing w:after="240" w:line="240" w:lineRule="auto"/>
      <w:ind w:right="360"/>
    </w:pPr>
    <w:rPr>
      <w:b w:val="0"/>
      <w:sz w:val="30"/>
      <w:szCs w:val="30"/>
      <w:u w:val="none"/>
    </w:rPr>
  </w:style>
  <w:style w:type="paragraph" w:customStyle="1" w:styleId="3">
    <w:name w:val="רמה 3 שלי"/>
    <w:basedOn w:val="Heading3"/>
    <w:uiPriority w:val="99"/>
    <w:rsid w:val="00CA6612"/>
    <w:pPr>
      <w:numPr>
        <w:ilvl w:val="2"/>
        <w:numId w:val="2"/>
      </w:numPr>
      <w:spacing w:line="240" w:lineRule="auto"/>
    </w:pPr>
    <w:rPr>
      <w:bCs/>
    </w:rPr>
  </w:style>
  <w:style w:type="paragraph" w:customStyle="1" w:styleId="ab">
    <w:name w:val="ציטוט שלי"/>
    <w:basedOn w:val="10"/>
    <w:link w:val="ac"/>
    <w:uiPriority w:val="99"/>
    <w:rsid w:val="00CA6612"/>
  </w:style>
  <w:style w:type="character" w:customStyle="1" w:styleId="aa">
    <w:name w:val="הערות שוליים שלי תו"/>
    <w:link w:val="a9"/>
    <w:uiPriority w:val="99"/>
    <w:locked/>
    <w:rsid w:val="00CA6612"/>
    <w:rPr>
      <w:rFonts w:ascii="Times New Roman" w:eastAsia="Times New Roman" w:hAnsi="Times New Roman" w:cs="Times New Roman"/>
      <w:noProof/>
      <w:sz w:val="20"/>
      <w:szCs w:val="20"/>
      <w:lang w:eastAsia="he-IL"/>
    </w:rPr>
  </w:style>
  <w:style w:type="paragraph" w:styleId="TOC3">
    <w:name w:val="toc 3"/>
    <w:basedOn w:val="Normal"/>
    <w:next w:val="Normal"/>
    <w:autoRedefine/>
    <w:uiPriority w:val="99"/>
    <w:semiHidden/>
    <w:rsid w:val="00CA6612"/>
    <w:pPr>
      <w:ind w:left="400"/>
    </w:pPr>
  </w:style>
  <w:style w:type="paragraph" w:customStyle="1" w:styleId="11">
    <w:name w:val="סגנון1"/>
    <w:basedOn w:val="Heading1"/>
    <w:uiPriority w:val="99"/>
    <w:rsid w:val="00CA6612"/>
    <w:pPr>
      <w:tabs>
        <w:tab w:val="num" w:pos="360"/>
      </w:tabs>
      <w:spacing w:line="500" w:lineRule="exact"/>
      <w:ind w:left="360" w:hanging="357"/>
    </w:pPr>
  </w:style>
  <w:style w:type="paragraph" w:styleId="TOC1">
    <w:name w:val="toc 1"/>
    <w:basedOn w:val="Normal"/>
    <w:next w:val="Normal"/>
    <w:autoRedefine/>
    <w:uiPriority w:val="99"/>
    <w:semiHidden/>
    <w:rsid w:val="00CA6612"/>
    <w:pPr>
      <w:bidi/>
      <w:spacing w:line="360" w:lineRule="auto"/>
      <w:jc w:val="both"/>
    </w:pPr>
    <w:rPr>
      <w:rFonts w:cs="David"/>
      <w:sz w:val="20"/>
      <w:lang w:eastAsia="he-IL"/>
    </w:rPr>
  </w:style>
  <w:style w:type="paragraph" w:styleId="TOC2">
    <w:name w:val="toc 2"/>
    <w:basedOn w:val="Normal"/>
    <w:next w:val="Normal"/>
    <w:autoRedefine/>
    <w:uiPriority w:val="99"/>
    <w:semiHidden/>
    <w:rsid w:val="00CA6612"/>
    <w:pPr>
      <w:ind w:left="200"/>
    </w:pPr>
  </w:style>
  <w:style w:type="character" w:customStyle="1" w:styleId="a4">
    <w:name w:val="כותרת מקור תו"/>
    <w:link w:val="a3"/>
    <w:uiPriority w:val="99"/>
    <w:locked/>
    <w:rsid w:val="00CA6612"/>
    <w:rPr>
      <w:rFonts w:ascii="Times New Roman" w:eastAsia="Times New Roman" w:hAnsi="Times New Roman" w:cs="Times New Roman"/>
      <w:noProof/>
      <w:sz w:val="26"/>
      <w:szCs w:val="20"/>
      <w:u w:val="thick"/>
      <w:lang w:eastAsia="he-IL"/>
    </w:rPr>
  </w:style>
  <w:style w:type="character" w:customStyle="1" w:styleId="ac">
    <w:name w:val="ציטוט שלי תו"/>
    <w:link w:val="ab"/>
    <w:uiPriority w:val="99"/>
    <w:locked/>
    <w:rsid w:val="00CA6612"/>
    <w:rPr>
      <w:rFonts w:ascii="Times New Roman" w:eastAsia="Times New Roman" w:hAnsi="Times New Roman" w:cs="Times New Roman"/>
      <w:noProof/>
      <w:sz w:val="24"/>
      <w:szCs w:val="20"/>
      <w:lang w:eastAsia="he-IL"/>
    </w:rPr>
  </w:style>
  <w:style w:type="paragraph" w:customStyle="1" w:styleId="ad">
    <w:name w:val="מספר בולט"/>
    <w:basedOn w:val="Normal"/>
    <w:uiPriority w:val="99"/>
    <w:rsid w:val="00CA6612"/>
    <w:pPr>
      <w:bidi/>
      <w:spacing w:line="400" w:lineRule="exact"/>
      <w:ind w:left="567" w:right="567" w:hanging="567"/>
      <w:jc w:val="both"/>
    </w:pPr>
    <w:rPr>
      <w:rFonts w:cs="David"/>
      <w:lang w:eastAsia="he-IL"/>
    </w:rPr>
  </w:style>
  <w:style w:type="paragraph" w:customStyle="1" w:styleId="Char1Char">
    <w:name w:val="Char1 תו תו Char"/>
    <w:basedOn w:val="Normal"/>
    <w:uiPriority w:val="99"/>
    <w:semiHidden/>
    <w:rsid w:val="00CA6612"/>
    <w:pPr>
      <w:spacing w:after="160" w:line="240" w:lineRule="exact"/>
    </w:pPr>
    <w:rPr>
      <w:rFonts w:ascii="Arial" w:eastAsia="MS Mincho" w:hAnsi="Arial" w:cs="Arial"/>
      <w:szCs w:val="20"/>
      <w:lang w:bidi="ar-SA"/>
    </w:rPr>
  </w:style>
  <w:style w:type="character" w:customStyle="1" w:styleId="groupheading5">
    <w:name w:val="groupheading5"/>
    <w:uiPriority w:val="99"/>
    <w:rsid w:val="00CA6612"/>
    <w:rPr>
      <w:rFonts w:ascii="Verdana" w:hAnsi="Verdana"/>
      <w:b/>
      <w:sz w:val="19"/>
    </w:rPr>
  </w:style>
  <w:style w:type="character" w:customStyle="1" w:styleId="informationalsmall3">
    <w:name w:val="informationalsmall3"/>
    <w:rsid w:val="00CA6612"/>
    <w:rPr>
      <w:rFonts w:ascii="Verdana" w:hAnsi="Verdana"/>
      <w:sz w:val="14"/>
    </w:rPr>
  </w:style>
  <w:style w:type="paragraph" w:customStyle="1" w:styleId="ibR">
    <w:name w:val="ibR"/>
    <w:basedOn w:val="Normal"/>
    <w:next w:val="Normal"/>
    <w:link w:val="ibR0"/>
    <w:qFormat/>
    <w:rsid w:val="00CA6612"/>
    <w:pPr>
      <w:tabs>
        <w:tab w:val="left" w:pos="284"/>
        <w:tab w:val="left" w:pos="2040"/>
      </w:tabs>
      <w:overflowPunct w:val="0"/>
      <w:autoSpaceDE w:val="0"/>
      <w:autoSpaceDN w:val="0"/>
      <w:bidi/>
      <w:adjustRightInd w:val="0"/>
      <w:spacing w:before="140" w:after="140" w:line="280" w:lineRule="exact"/>
      <w:ind w:left="567" w:right="567"/>
      <w:jc w:val="both"/>
      <w:textAlignment w:val="baseline"/>
    </w:pPr>
    <w:rPr>
      <w:sz w:val="19"/>
      <w:lang w:eastAsia="he-IL"/>
    </w:rPr>
  </w:style>
  <w:style w:type="paragraph" w:customStyle="1" w:styleId="ae">
    <w:name w:val="הערת שוליים"/>
    <w:basedOn w:val="FootnoteText"/>
    <w:link w:val="af"/>
    <w:qFormat/>
    <w:rsid w:val="00CA6612"/>
    <w:pPr>
      <w:spacing w:line="300" w:lineRule="exact"/>
    </w:pPr>
    <w:rPr>
      <w:rFonts w:cs="Times New Roman"/>
      <w:noProof/>
      <w:sz w:val="24"/>
      <w:lang w:eastAsia="en-US"/>
    </w:rPr>
  </w:style>
  <w:style w:type="character" w:customStyle="1" w:styleId="af">
    <w:name w:val="הערת שוליים תו"/>
    <w:link w:val="ae"/>
    <w:locked/>
    <w:rsid w:val="00CA6612"/>
    <w:rPr>
      <w:rFonts w:ascii="Times New Roman" w:eastAsia="Times New Roman" w:hAnsi="Times New Roman" w:cs="Times New Roman"/>
      <w:noProof/>
      <w:sz w:val="24"/>
      <w:szCs w:val="20"/>
    </w:rPr>
  </w:style>
  <w:style w:type="character" w:styleId="Strong">
    <w:name w:val="Strong"/>
    <w:uiPriority w:val="22"/>
    <w:qFormat/>
    <w:rsid w:val="00CA6612"/>
    <w:rPr>
      <w:rFonts w:cs="Times New Roman"/>
      <w:b/>
    </w:rPr>
  </w:style>
  <w:style w:type="character" w:customStyle="1" w:styleId="af0">
    <w:name w:val="טקסט הערות שוליים תו"/>
    <w:uiPriority w:val="99"/>
    <w:rsid w:val="00CA6612"/>
    <w:rPr>
      <w:noProof/>
      <w:lang w:val="en-US" w:eastAsia="he-IL"/>
    </w:rPr>
  </w:style>
  <w:style w:type="paragraph" w:customStyle="1" w:styleId="af1">
    <w:name w:val="תו"/>
    <w:basedOn w:val="Normal"/>
    <w:uiPriority w:val="99"/>
    <w:semiHidden/>
    <w:rsid w:val="00CA6612"/>
    <w:pPr>
      <w:spacing w:after="160" w:line="240" w:lineRule="exact"/>
    </w:pPr>
    <w:rPr>
      <w:rFonts w:ascii="Arial" w:eastAsia="MS Mincho" w:hAnsi="Arial" w:cs="Arial"/>
      <w:szCs w:val="20"/>
      <w:lang w:bidi="ar-SA"/>
    </w:rPr>
  </w:style>
  <w:style w:type="character" w:styleId="CommentReference">
    <w:name w:val="annotation reference"/>
    <w:rsid w:val="00CA6612"/>
    <w:rPr>
      <w:rFonts w:cs="Times New Roman"/>
      <w:sz w:val="16"/>
    </w:rPr>
  </w:style>
  <w:style w:type="paragraph" w:styleId="CommentText">
    <w:name w:val="annotation text"/>
    <w:basedOn w:val="Normal"/>
    <w:link w:val="CommentTextChar"/>
    <w:uiPriority w:val="99"/>
    <w:rsid w:val="00CA6612"/>
    <w:pPr>
      <w:bidi/>
      <w:spacing w:line="360" w:lineRule="auto"/>
      <w:jc w:val="both"/>
    </w:pPr>
    <w:rPr>
      <w:sz w:val="20"/>
      <w:szCs w:val="20"/>
      <w:lang w:eastAsia="he-IL"/>
    </w:rPr>
  </w:style>
  <w:style w:type="character" w:customStyle="1" w:styleId="CommentTextChar">
    <w:name w:val="Comment Text Char"/>
    <w:basedOn w:val="DefaultParagraphFont"/>
    <w:link w:val="CommentText"/>
    <w:uiPriority w:val="99"/>
    <w:rsid w:val="00CA6612"/>
    <w:rPr>
      <w:rFonts w:ascii="Times New Roman" w:eastAsia="Times New Roman" w:hAnsi="Times New Roman" w:cs="Times New Roman"/>
      <w:sz w:val="20"/>
      <w:szCs w:val="20"/>
      <w:lang w:eastAsia="he-IL"/>
    </w:rPr>
  </w:style>
  <w:style w:type="paragraph" w:styleId="CommentSubject">
    <w:name w:val="annotation subject"/>
    <w:basedOn w:val="CommentText"/>
    <w:next w:val="CommentText"/>
    <w:link w:val="CommentSubjectChar"/>
    <w:uiPriority w:val="99"/>
    <w:rsid w:val="00CA6612"/>
    <w:rPr>
      <w:b/>
      <w:bCs/>
    </w:rPr>
  </w:style>
  <w:style w:type="character" w:customStyle="1" w:styleId="CommentSubjectChar">
    <w:name w:val="Comment Subject Char"/>
    <w:basedOn w:val="CommentTextChar"/>
    <w:link w:val="CommentSubject"/>
    <w:uiPriority w:val="99"/>
    <w:rsid w:val="00CA6612"/>
    <w:rPr>
      <w:rFonts w:ascii="Times New Roman" w:eastAsia="Times New Roman" w:hAnsi="Times New Roman" w:cs="Times New Roman"/>
      <w:b/>
      <w:bCs/>
      <w:sz w:val="20"/>
      <w:szCs w:val="20"/>
      <w:lang w:eastAsia="he-IL"/>
    </w:rPr>
  </w:style>
  <w:style w:type="character" w:styleId="Emphasis">
    <w:name w:val="Emphasis"/>
    <w:uiPriority w:val="20"/>
    <w:qFormat/>
    <w:rsid w:val="00CA6612"/>
    <w:rPr>
      <w:rFonts w:cs="Times New Roman"/>
      <w:b/>
    </w:rPr>
  </w:style>
  <w:style w:type="character" w:customStyle="1" w:styleId="ft">
    <w:name w:val="ft"/>
    <w:uiPriority w:val="99"/>
    <w:rsid w:val="00CA6612"/>
    <w:rPr>
      <w:rFonts w:cs="Times New Roman"/>
    </w:rPr>
  </w:style>
  <w:style w:type="paragraph" w:styleId="Title">
    <w:name w:val="Title"/>
    <w:aliases w:val="תואר"/>
    <w:basedOn w:val="Normal"/>
    <w:next w:val="Normal"/>
    <w:link w:val="TitleChar"/>
    <w:uiPriority w:val="99"/>
    <w:qFormat/>
    <w:rsid w:val="00CA6612"/>
    <w:pPr>
      <w:pBdr>
        <w:bottom w:val="single" w:sz="8" w:space="4" w:color="4F81BD"/>
      </w:pBdr>
      <w:bidi/>
      <w:spacing w:after="300"/>
      <w:contextualSpacing/>
      <w:jc w:val="both"/>
    </w:pPr>
    <w:rPr>
      <w:rFonts w:ascii="Cambria" w:hAnsi="Cambria"/>
      <w:color w:val="17365D"/>
      <w:spacing w:val="5"/>
      <w:kern w:val="28"/>
      <w:sz w:val="52"/>
      <w:szCs w:val="52"/>
      <w:lang w:eastAsia="he-IL"/>
    </w:rPr>
  </w:style>
  <w:style w:type="character" w:customStyle="1" w:styleId="TitleChar">
    <w:name w:val="Title Char"/>
    <w:aliases w:val="תואר Char"/>
    <w:basedOn w:val="DefaultParagraphFont"/>
    <w:link w:val="Title"/>
    <w:uiPriority w:val="99"/>
    <w:rsid w:val="00CA6612"/>
    <w:rPr>
      <w:rFonts w:ascii="Cambria" w:eastAsia="Times New Roman" w:hAnsi="Cambria" w:cs="Times New Roman"/>
      <w:color w:val="17365D"/>
      <w:spacing w:val="5"/>
      <w:kern w:val="28"/>
      <w:sz w:val="52"/>
      <w:szCs w:val="52"/>
      <w:lang w:eastAsia="he-IL"/>
    </w:rPr>
  </w:style>
  <w:style w:type="paragraph" w:styleId="NormalWeb">
    <w:name w:val="Normal (Web)"/>
    <w:basedOn w:val="Normal"/>
    <w:uiPriority w:val="99"/>
    <w:rsid w:val="00CA6612"/>
    <w:pPr>
      <w:bidi/>
      <w:spacing w:line="360" w:lineRule="auto"/>
      <w:jc w:val="both"/>
    </w:pPr>
    <w:rPr>
      <w:lang w:eastAsia="he-IL"/>
    </w:rPr>
  </w:style>
  <w:style w:type="paragraph" w:styleId="ListParagraph">
    <w:name w:val="List Paragraph"/>
    <w:basedOn w:val="Normal"/>
    <w:uiPriority w:val="99"/>
    <w:qFormat/>
    <w:rsid w:val="00CA6612"/>
    <w:pPr>
      <w:bidi/>
      <w:spacing w:line="360" w:lineRule="auto"/>
      <w:ind w:left="720"/>
      <w:contextualSpacing/>
      <w:jc w:val="both"/>
    </w:pPr>
    <w:rPr>
      <w:rFonts w:cs="David"/>
      <w:sz w:val="20"/>
      <w:lang w:eastAsia="he-IL"/>
    </w:rPr>
  </w:style>
  <w:style w:type="paragraph" w:styleId="Revision">
    <w:name w:val="Revision"/>
    <w:hidden/>
    <w:uiPriority w:val="99"/>
    <w:rsid w:val="00CA6612"/>
    <w:pPr>
      <w:spacing w:after="0" w:line="240" w:lineRule="auto"/>
    </w:pPr>
    <w:rPr>
      <w:rFonts w:ascii="Times New Roman" w:eastAsia="Times New Roman" w:hAnsi="Times New Roman" w:cs="David"/>
      <w:noProof/>
      <w:sz w:val="20"/>
      <w:szCs w:val="24"/>
      <w:lang w:eastAsia="he-IL"/>
    </w:rPr>
  </w:style>
  <w:style w:type="character" w:styleId="FollowedHyperlink">
    <w:name w:val="FollowedHyperlink"/>
    <w:uiPriority w:val="99"/>
    <w:rsid w:val="00CA6612"/>
    <w:rPr>
      <w:rFonts w:cs="Times New Roman"/>
      <w:color w:val="800080"/>
      <w:u w:val="single"/>
    </w:rPr>
  </w:style>
  <w:style w:type="character" w:styleId="HTMLCite">
    <w:name w:val="HTML Cite"/>
    <w:uiPriority w:val="99"/>
    <w:rsid w:val="00CA6612"/>
    <w:rPr>
      <w:rFonts w:cs="Times New Roman"/>
      <w:i/>
      <w:iCs/>
    </w:rPr>
  </w:style>
  <w:style w:type="paragraph" w:customStyle="1" w:styleId="Pal11">
    <w:name w:val="Pal11"/>
    <w:basedOn w:val="Normal"/>
    <w:uiPriority w:val="99"/>
    <w:rsid w:val="00CA6612"/>
    <w:pPr>
      <w:spacing w:line="260" w:lineRule="atLeast"/>
    </w:pPr>
    <w:rPr>
      <w:rFonts w:ascii="Palatino" w:hAnsi="Palatino"/>
      <w:szCs w:val="20"/>
      <w:lang w:val="en-GB" w:bidi="ar-SA"/>
    </w:rPr>
  </w:style>
  <w:style w:type="character" w:customStyle="1" w:styleId="st1">
    <w:name w:val="st1"/>
    <w:rsid w:val="00CA6612"/>
    <w:rPr>
      <w:rFonts w:cs="Times New Roman"/>
    </w:rPr>
  </w:style>
  <w:style w:type="paragraph" w:customStyle="1" w:styleId="3f3f3f3f3f3f3f3f3f3f">
    <w:name w:val="ה3fע3fר3fת3f ש3fו3fל3fי3fי3fם3f"/>
    <w:basedOn w:val="FootnoteText"/>
    <w:rsid w:val="00CA6612"/>
    <w:pPr>
      <w:widowControl w:val="0"/>
      <w:autoSpaceDE w:val="0"/>
      <w:autoSpaceDN w:val="0"/>
      <w:bidi w:val="0"/>
      <w:spacing w:line="300" w:lineRule="exact"/>
    </w:pPr>
    <w:rPr>
      <w:rFonts w:cs="Tahoma"/>
      <w:lang w:eastAsia="en-US"/>
    </w:rPr>
  </w:style>
  <w:style w:type="character" w:customStyle="1" w:styleId="apple-converted-space">
    <w:name w:val="apple-converted-space"/>
    <w:uiPriority w:val="99"/>
    <w:rsid w:val="00CA6612"/>
    <w:rPr>
      <w:rFonts w:cs="Times New Roman"/>
    </w:rPr>
  </w:style>
  <w:style w:type="character" w:customStyle="1" w:styleId="diber3">
    <w:name w:val="diber3"/>
    <w:uiPriority w:val="99"/>
    <w:rsid w:val="00CA6612"/>
  </w:style>
  <w:style w:type="paragraph" w:styleId="HTMLPreformatted">
    <w:name w:val="HTML Preformatted"/>
    <w:basedOn w:val="Normal"/>
    <w:link w:val="HTMLPreformattedChar"/>
    <w:uiPriority w:val="99"/>
    <w:rsid w:val="00CA6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A6612"/>
    <w:rPr>
      <w:rFonts w:ascii="Courier New" w:eastAsia="Times New Roman" w:hAnsi="Courier New" w:cs="Courier New"/>
      <w:sz w:val="20"/>
      <w:szCs w:val="20"/>
    </w:rPr>
  </w:style>
  <w:style w:type="paragraph" w:customStyle="1" w:styleId="af2">
    <w:name w:val="ציטוט באנגלית"/>
    <w:basedOn w:val="Normal"/>
    <w:rsid w:val="00CA6612"/>
    <w:pPr>
      <w:tabs>
        <w:tab w:val="left" w:pos="340"/>
      </w:tabs>
      <w:bidi/>
      <w:spacing w:before="200" w:after="200" w:line="280" w:lineRule="exact"/>
      <w:ind w:left="454" w:right="454"/>
      <w:jc w:val="both"/>
    </w:pPr>
    <w:rPr>
      <w:rFonts w:cs="FrankRuehl"/>
      <w:sz w:val="19"/>
      <w:szCs w:val="26"/>
    </w:rPr>
  </w:style>
  <w:style w:type="paragraph" w:customStyle="1" w:styleId="af3">
    <w:name w:val="מורחב"/>
    <w:basedOn w:val="Normal"/>
    <w:link w:val="af4"/>
    <w:rsid w:val="00CA6612"/>
    <w:pPr>
      <w:tabs>
        <w:tab w:val="left" w:pos="340"/>
      </w:tabs>
      <w:spacing w:line="295" w:lineRule="exact"/>
      <w:jc w:val="both"/>
    </w:pPr>
    <w:rPr>
      <w:rFonts w:cs="FrankRuehl"/>
      <w:spacing w:val="20"/>
      <w:sz w:val="22"/>
      <w:szCs w:val="26"/>
    </w:rPr>
  </w:style>
  <w:style w:type="paragraph" w:customStyle="1" w:styleId="af5">
    <w:name w:val="רווח"/>
    <w:basedOn w:val="Normal"/>
    <w:rsid w:val="00CA6612"/>
    <w:pPr>
      <w:bidi/>
      <w:spacing w:line="110" w:lineRule="exact"/>
      <w:jc w:val="center"/>
    </w:pPr>
    <w:rPr>
      <w:rFonts w:cs="David"/>
      <w:szCs w:val="22"/>
    </w:rPr>
  </w:style>
  <w:style w:type="character" w:customStyle="1" w:styleId="af4">
    <w:name w:val="מורחב תו"/>
    <w:link w:val="af3"/>
    <w:rsid w:val="00CA6612"/>
    <w:rPr>
      <w:rFonts w:ascii="Times New Roman" w:eastAsia="Times New Roman" w:hAnsi="Times New Roman" w:cs="FrankRuehl"/>
      <w:spacing w:val="20"/>
      <w:szCs w:val="26"/>
    </w:rPr>
  </w:style>
  <w:style w:type="character" w:customStyle="1" w:styleId="CharChar1">
    <w:name w:val="Char Char1"/>
    <w:semiHidden/>
    <w:rsid w:val="00CA6612"/>
    <w:rPr>
      <w:rFonts w:cs="Narkisim"/>
      <w:lang w:val="en-US" w:eastAsia="en-US" w:bidi="he-IL"/>
    </w:rPr>
  </w:style>
  <w:style w:type="paragraph" w:customStyle="1" w:styleId="20">
    <w:name w:val="סגנון2"/>
    <w:basedOn w:val="Normal"/>
    <w:semiHidden/>
    <w:rsid w:val="00CA6612"/>
    <w:rPr>
      <w:rFonts w:cs="FrankRuehl"/>
      <w:szCs w:val="26"/>
    </w:rPr>
  </w:style>
  <w:style w:type="paragraph" w:customStyle="1" w:styleId="af6">
    <w:name w:val="שם מאמר"/>
    <w:basedOn w:val="Normal"/>
    <w:rsid w:val="00CA6612"/>
    <w:pPr>
      <w:tabs>
        <w:tab w:val="left" w:pos="340"/>
      </w:tabs>
      <w:bidi/>
      <w:spacing w:line="295" w:lineRule="exact"/>
      <w:jc w:val="center"/>
    </w:pPr>
    <w:rPr>
      <w:rFonts w:cs="David"/>
      <w:b/>
      <w:bCs/>
      <w:sz w:val="34"/>
      <w:szCs w:val="31"/>
    </w:rPr>
  </w:style>
  <w:style w:type="paragraph" w:customStyle="1" w:styleId="af7">
    <w:name w:val="שם מחבר"/>
    <w:basedOn w:val="Normal"/>
    <w:rsid w:val="00CA6612"/>
    <w:pPr>
      <w:tabs>
        <w:tab w:val="left" w:pos="340"/>
      </w:tabs>
      <w:bidi/>
      <w:jc w:val="center"/>
    </w:pPr>
    <w:rPr>
      <w:rFonts w:cs="David"/>
      <w:b/>
      <w:bCs/>
      <w:sz w:val="28"/>
      <w:szCs w:val="27"/>
    </w:rPr>
  </w:style>
  <w:style w:type="paragraph" w:customStyle="1" w:styleId="af8">
    <w:name w:val="תוכן"/>
    <w:basedOn w:val="Normal"/>
    <w:rsid w:val="00CA6612"/>
    <w:pPr>
      <w:tabs>
        <w:tab w:val="left" w:pos="340"/>
      </w:tabs>
      <w:bidi/>
      <w:spacing w:line="220" w:lineRule="exact"/>
      <w:ind w:left="397" w:right="397"/>
      <w:jc w:val="both"/>
    </w:pPr>
    <w:rPr>
      <w:rFonts w:cs="David"/>
      <w:sz w:val="18"/>
      <w:szCs w:val="18"/>
    </w:rPr>
  </w:style>
  <w:style w:type="paragraph" w:customStyle="1" w:styleId="af9">
    <w:name w:val="תקציר"/>
    <w:basedOn w:val="Normal"/>
    <w:rsid w:val="00CA6612"/>
    <w:pPr>
      <w:tabs>
        <w:tab w:val="left" w:pos="340"/>
      </w:tabs>
      <w:bidi/>
      <w:spacing w:line="245" w:lineRule="exact"/>
      <w:ind w:left="284" w:right="284"/>
      <w:jc w:val="both"/>
    </w:pPr>
    <w:rPr>
      <w:rFonts w:cs="David"/>
      <w:sz w:val="22"/>
      <w:szCs w:val="20"/>
    </w:rPr>
  </w:style>
  <w:style w:type="paragraph" w:customStyle="1" w:styleId="afa">
    <w:name w:val="המאמר"/>
    <w:basedOn w:val="Normal"/>
    <w:link w:val="afb"/>
    <w:rsid w:val="00CA6612"/>
    <w:pPr>
      <w:tabs>
        <w:tab w:val="left" w:pos="340"/>
      </w:tabs>
      <w:bidi/>
      <w:spacing w:line="280" w:lineRule="exact"/>
      <w:jc w:val="both"/>
    </w:pPr>
    <w:rPr>
      <w:rFonts w:cs="FrankRuehl"/>
      <w:sz w:val="23"/>
      <w:szCs w:val="23"/>
    </w:rPr>
  </w:style>
  <w:style w:type="character" w:customStyle="1" w:styleId="afb">
    <w:name w:val="המאמר תו"/>
    <w:link w:val="afa"/>
    <w:rsid w:val="00CA6612"/>
    <w:rPr>
      <w:rFonts w:ascii="Times New Roman" w:eastAsia="Times New Roman" w:hAnsi="Times New Roman" w:cs="FrankRuehl"/>
      <w:sz w:val="23"/>
      <w:szCs w:val="23"/>
    </w:rPr>
  </w:style>
  <w:style w:type="paragraph" w:customStyle="1" w:styleId="afc">
    <w:name w:val="מובאה"/>
    <w:basedOn w:val="Normal"/>
    <w:link w:val="afd"/>
    <w:rsid w:val="00CA6612"/>
    <w:pPr>
      <w:tabs>
        <w:tab w:val="left" w:pos="340"/>
      </w:tabs>
      <w:bidi/>
      <w:spacing w:before="200" w:after="200" w:line="280" w:lineRule="exact"/>
      <w:ind w:left="454"/>
      <w:jc w:val="both"/>
    </w:pPr>
    <w:rPr>
      <w:rFonts w:cs="FrankRuehl"/>
      <w:color w:val="800080"/>
      <w:sz w:val="18"/>
      <w:szCs w:val="23"/>
    </w:rPr>
  </w:style>
  <w:style w:type="paragraph" w:styleId="Quote">
    <w:name w:val="Quote"/>
    <w:basedOn w:val="Normal"/>
    <w:link w:val="QuoteChar"/>
    <w:qFormat/>
    <w:rsid w:val="00CA6612"/>
    <w:pPr>
      <w:bidi/>
      <w:spacing w:after="100" w:afterAutospacing="1" w:line="480" w:lineRule="auto"/>
      <w:ind w:left="340" w:right="340"/>
      <w:jc w:val="both"/>
    </w:pPr>
    <w:rPr>
      <w:rFonts w:cs="David"/>
      <w:noProof/>
      <w:sz w:val="20"/>
      <w:lang w:eastAsia="he-IL"/>
    </w:rPr>
  </w:style>
  <w:style w:type="character" w:customStyle="1" w:styleId="QuoteChar">
    <w:name w:val="Quote Char"/>
    <w:basedOn w:val="DefaultParagraphFont"/>
    <w:link w:val="Quote"/>
    <w:rsid w:val="00CA6612"/>
    <w:rPr>
      <w:rFonts w:ascii="Times New Roman" w:eastAsia="Times New Roman" w:hAnsi="Times New Roman" w:cs="David"/>
      <w:noProof/>
      <w:sz w:val="20"/>
      <w:szCs w:val="24"/>
      <w:lang w:eastAsia="he-IL"/>
    </w:rPr>
  </w:style>
  <w:style w:type="character" w:customStyle="1" w:styleId="12">
    <w:name w:val="תו1"/>
    <w:semiHidden/>
    <w:rsid w:val="00CA6612"/>
    <w:rPr>
      <w:rFonts w:cs="David"/>
      <w:noProof/>
      <w:lang w:val="en-US" w:eastAsia="he-IL" w:bidi="he-IL"/>
    </w:rPr>
  </w:style>
  <w:style w:type="character" w:customStyle="1" w:styleId="afd">
    <w:name w:val="מובאה תו"/>
    <w:link w:val="afc"/>
    <w:rsid w:val="00CA6612"/>
    <w:rPr>
      <w:rFonts w:ascii="Times New Roman" w:eastAsia="Times New Roman" w:hAnsi="Times New Roman" w:cs="FrankRuehl"/>
      <w:color w:val="800080"/>
      <w:sz w:val="18"/>
      <w:szCs w:val="23"/>
    </w:rPr>
  </w:style>
  <w:style w:type="character" w:customStyle="1" w:styleId="t18b1">
    <w:name w:val="t18b1"/>
    <w:rsid w:val="00CA6612"/>
    <w:rPr>
      <w:b/>
      <w:bCs/>
      <w:color w:val="000000"/>
      <w:sz w:val="20"/>
      <w:szCs w:val="20"/>
    </w:rPr>
  </w:style>
  <w:style w:type="character" w:customStyle="1" w:styleId="afe">
    <w:name w:val="תו תו"/>
    <w:rsid w:val="00CA6612"/>
    <w:rPr>
      <w:rFonts w:cs="David"/>
      <w:noProof/>
      <w:lang w:val="en-US" w:eastAsia="he-IL" w:bidi="he-IL"/>
    </w:rPr>
  </w:style>
  <w:style w:type="character" w:customStyle="1" w:styleId="black10pttxt1">
    <w:name w:val="black10pttxt1"/>
    <w:semiHidden/>
    <w:rsid w:val="00CA6612"/>
    <w:rPr>
      <w:rFonts w:ascii="Arial" w:hAnsi="Arial" w:cs="Arial" w:hint="default"/>
      <w:strike w:val="0"/>
      <w:dstrike w:val="0"/>
      <w:color w:val="000000"/>
      <w:sz w:val="20"/>
      <w:szCs w:val="20"/>
      <w:u w:val="none"/>
      <w:effect w:val="none"/>
    </w:rPr>
  </w:style>
  <w:style w:type="character" w:customStyle="1" w:styleId="13">
    <w:name w:val="תו תו1"/>
    <w:semiHidden/>
    <w:rsid w:val="00CA6612"/>
    <w:rPr>
      <w:rFonts w:cs="David"/>
      <w:noProof/>
      <w:lang w:val="en-US" w:eastAsia="he-IL" w:bidi="he-IL"/>
    </w:rPr>
  </w:style>
  <w:style w:type="character" w:customStyle="1" w:styleId="FootnoteCharacters">
    <w:name w:val="Footnote Characters"/>
    <w:rsid w:val="00CA6612"/>
    <w:rPr>
      <w:position w:val="6"/>
      <w:sz w:val="16"/>
    </w:rPr>
  </w:style>
  <w:style w:type="paragraph" w:customStyle="1" w:styleId="a">
    <w:name w:val="כותרת מקורות ממוספרת"/>
    <w:basedOn w:val="Normal"/>
    <w:next w:val="Normal"/>
    <w:rsid w:val="00CA6612"/>
    <w:pPr>
      <w:keepNext/>
      <w:numPr>
        <w:numId w:val="3"/>
      </w:numPr>
      <w:suppressAutoHyphens/>
      <w:bidi/>
      <w:spacing w:before="120" w:line="400" w:lineRule="exact"/>
      <w:ind w:right="360"/>
      <w:jc w:val="both"/>
    </w:pPr>
    <w:rPr>
      <w:rFonts w:cs="David"/>
      <w:u w:val="single"/>
      <w:lang w:eastAsia="he-IL"/>
    </w:rPr>
  </w:style>
  <w:style w:type="character" w:customStyle="1" w:styleId="searchword">
    <w:name w:val="searchword"/>
    <w:rsid w:val="00CA6612"/>
    <w:rPr>
      <w:shd w:val="clear" w:color="auto" w:fill="FFFF00"/>
    </w:rPr>
  </w:style>
  <w:style w:type="paragraph" w:customStyle="1" w:styleId="Default">
    <w:name w:val="Default"/>
    <w:rsid w:val="00CA661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WW8Num14z0">
    <w:name w:val="WW8Num14z0"/>
    <w:rsid w:val="00CA6612"/>
    <w:rPr>
      <w:rFonts w:ascii="Symbol" w:hAnsi="Symbol"/>
      <w:sz w:val="20"/>
    </w:rPr>
  </w:style>
  <w:style w:type="character" w:customStyle="1" w:styleId="NumberingSymbols">
    <w:name w:val="Numbering Symbols"/>
    <w:rsid w:val="00CA6612"/>
  </w:style>
  <w:style w:type="character" w:customStyle="1" w:styleId="14">
    <w:name w:val="גופן ברירת המחדל של פיסקה1"/>
    <w:rsid w:val="00CA6612"/>
  </w:style>
  <w:style w:type="character" w:customStyle="1" w:styleId="EndnoteCharacters">
    <w:name w:val="Endnote Characters"/>
    <w:rsid w:val="00CA6612"/>
  </w:style>
  <w:style w:type="paragraph" w:customStyle="1" w:styleId="Heading">
    <w:name w:val="Heading"/>
    <w:basedOn w:val="Normal"/>
    <w:next w:val="BodyText"/>
    <w:rsid w:val="00CA6612"/>
    <w:pPr>
      <w:keepNext/>
      <w:widowControl w:val="0"/>
      <w:suppressAutoHyphens/>
      <w:spacing w:before="240" w:after="120"/>
      <w:jc w:val="right"/>
    </w:pPr>
    <w:rPr>
      <w:rFonts w:ascii="Arial" w:eastAsia="MS Mincho" w:hAnsi="Arial" w:cs="Tahoma"/>
      <w:kern w:val="1"/>
      <w:sz w:val="28"/>
      <w:szCs w:val="28"/>
      <w:lang w:eastAsia="he-IL"/>
    </w:rPr>
  </w:style>
  <w:style w:type="paragraph" w:customStyle="1" w:styleId="Caption1">
    <w:name w:val="Caption1"/>
    <w:basedOn w:val="Normal"/>
    <w:rsid w:val="00CA6612"/>
    <w:pPr>
      <w:widowControl w:val="0"/>
      <w:suppressLineNumbers/>
      <w:suppressAutoHyphens/>
      <w:spacing w:before="120" w:after="120"/>
      <w:jc w:val="right"/>
    </w:pPr>
    <w:rPr>
      <w:rFonts w:eastAsia="Lucida Sans Unicode" w:cs="Tahoma"/>
      <w:i/>
      <w:iCs/>
      <w:kern w:val="1"/>
      <w:lang w:eastAsia="he-IL"/>
    </w:rPr>
  </w:style>
  <w:style w:type="paragraph" w:customStyle="1" w:styleId="Index">
    <w:name w:val="Index"/>
    <w:basedOn w:val="Normal"/>
    <w:rsid w:val="00CA6612"/>
    <w:pPr>
      <w:widowControl w:val="0"/>
      <w:suppressLineNumbers/>
      <w:suppressAutoHyphens/>
      <w:jc w:val="right"/>
    </w:pPr>
    <w:rPr>
      <w:rFonts w:eastAsia="Lucida Sans Unicode" w:cs="Tahoma"/>
      <w:kern w:val="1"/>
      <w:lang w:eastAsia="he-IL"/>
    </w:rPr>
  </w:style>
  <w:style w:type="character" w:customStyle="1" w:styleId="sitefont">
    <w:name w:val="sitefont"/>
    <w:basedOn w:val="DefaultParagraphFont"/>
    <w:rsid w:val="00CA6612"/>
  </w:style>
  <w:style w:type="character" w:customStyle="1" w:styleId="book-details-italic1">
    <w:name w:val="book-details-italic1"/>
    <w:rsid w:val="00CA6612"/>
    <w:rPr>
      <w:rFonts w:ascii="Georgia" w:hAnsi="Georgia" w:hint="default"/>
      <w:color w:val="999999"/>
      <w:sz w:val="14"/>
      <w:szCs w:val="14"/>
    </w:rPr>
  </w:style>
  <w:style w:type="character" w:customStyle="1" w:styleId="addmd1">
    <w:name w:val="addmd1"/>
    <w:rsid w:val="00CA6612"/>
    <w:rPr>
      <w:sz w:val="20"/>
      <w:szCs w:val="20"/>
    </w:rPr>
  </w:style>
  <w:style w:type="character" w:customStyle="1" w:styleId="a-size-large1">
    <w:name w:val="a-size-large1"/>
    <w:rsid w:val="00CA6612"/>
    <w:rPr>
      <w:rFonts w:ascii="Arial" w:hAnsi="Arial" w:cs="Arial" w:hint="default"/>
    </w:rPr>
  </w:style>
  <w:style w:type="character" w:customStyle="1" w:styleId="maintitle">
    <w:name w:val="maintitle"/>
    <w:rsid w:val="00CA6612"/>
  </w:style>
  <w:style w:type="character" w:customStyle="1" w:styleId="cosearchterm">
    <w:name w:val="co_searchterm"/>
    <w:rsid w:val="00CA6612"/>
  </w:style>
  <w:style w:type="paragraph" w:customStyle="1" w:styleId="NormalComplexTimesNewRoman">
    <w:name w:val="Normal + (Complex) Times New Roman"/>
    <w:basedOn w:val="Normal"/>
    <w:link w:val="NormalComplexTimesNewRomanChar"/>
    <w:rsid w:val="00CA6612"/>
    <w:pPr>
      <w:widowControl w:val="0"/>
      <w:suppressAutoHyphens/>
      <w:spacing w:before="100" w:beforeAutospacing="1" w:after="120" w:line="360" w:lineRule="auto"/>
      <w:ind w:firstLine="709"/>
      <w:jc w:val="both"/>
    </w:pPr>
    <w:rPr>
      <w:rFonts w:eastAsia="Lucida Sans Unicode"/>
      <w:kern w:val="1"/>
      <w:lang w:eastAsia="he-IL"/>
    </w:rPr>
  </w:style>
  <w:style w:type="character" w:customStyle="1" w:styleId="NormalComplexTimesNewRomanChar">
    <w:name w:val="Normal + (Complex) Times New Roman Char"/>
    <w:link w:val="NormalComplexTimesNewRoman"/>
    <w:rsid w:val="00CA6612"/>
    <w:rPr>
      <w:rFonts w:ascii="Times New Roman" w:eastAsia="Lucida Sans Unicode" w:hAnsi="Times New Roman" w:cs="Times New Roman"/>
      <w:kern w:val="1"/>
      <w:sz w:val="24"/>
      <w:szCs w:val="24"/>
      <w:lang w:eastAsia="he-IL"/>
    </w:rPr>
  </w:style>
  <w:style w:type="character" w:customStyle="1" w:styleId="word5">
    <w:name w:val="word5"/>
    <w:rsid w:val="00CA6612"/>
  </w:style>
  <w:style w:type="paragraph" w:customStyle="1" w:styleId="15">
    <w:name w:val="מהדורה1"/>
    <w:hidden/>
    <w:uiPriority w:val="99"/>
    <w:semiHidden/>
    <w:rsid w:val="00CA6612"/>
    <w:pPr>
      <w:spacing w:after="0" w:line="240" w:lineRule="auto"/>
    </w:pPr>
    <w:rPr>
      <w:rFonts w:ascii="Times New Roman" w:eastAsia="Lucida Sans Unicode" w:hAnsi="Times New Roman" w:cs="Tahoma"/>
      <w:kern w:val="1"/>
      <w:sz w:val="24"/>
      <w:szCs w:val="24"/>
      <w:lang w:eastAsia="he-IL"/>
    </w:rPr>
  </w:style>
  <w:style w:type="character" w:customStyle="1" w:styleId="BalloonTextChar">
    <w:name w:val="Balloon Text Char"/>
    <w:uiPriority w:val="99"/>
    <w:semiHidden/>
    <w:rsid w:val="00CA6612"/>
    <w:rPr>
      <w:rFonts w:ascii="Lucida Grande" w:hAnsi="Lucida Grande"/>
      <w:sz w:val="18"/>
      <w:szCs w:val="18"/>
    </w:rPr>
  </w:style>
  <w:style w:type="character" w:customStyle="1" w:styleId="BalloonTextChar1">
    <w:name w:val="Balloon Text Char1"/>
    <w:uiPriority w:val="99"/>
    <w:semiHidden/>
    <w:rsid w:val="00CA6612"/>
    <w:rPr>
      <w:rFonts w:ascii="Lucida Grande" w:hAnsi="Lucida Grande"/>
      <w:sz w:val="18"/>
      <w:szCs w:val="18"/>
    </w:rPr>
  </w:style>
  <w:style w:type="numbering" w:customStyle="1" w:styleId="NoList1">
    <w:name w:val="No List1"/>
    <w:next w:val="NoList"/>
    <w:semiHidden/>
    <w:unhideWhenUsed/>
    <w:rsid w:val="00CA6612"/>
  </w:style>
  <w:style w:type="paragraph" w:customStyle="1" w:styleId="aff">
    <w:name w:val="טקסט"/>
    <w:basedOn w:val="Normal"/>
    <w:rsid w:val="00CA6612"/>
    <w:pPr>
      <w:bidi/>
      <w:spacing w:after="240" w:line="480" w:lineRule="auto"/>
      <w:jc w:val="both"/>
    </w:pPr>
    <w:rPr>
      <w:rFonts w:cs="David"/>
    </w:rPr>
  </w:style>
  <w:style w:type="paragraph" w:customStyle="1" w:styleId="aff0">
    <w:name w:val="הזחה"/>
    <w:basedOn w:val="Normal"/>
    <w:link w:val="aff1"/>
    <w:rsid w:val="00CA6612"/>
    <w:pPr>
      <w:bidi/>
      <w:spacing w:after="360" w:line="360" w:lineRule="auto"/>
      <w:ind w:firstLine="567"/>
      <w:jc w:val="both"/>
    </w:pPr>
    <w:rPr>
      <w:rFonts w:cs="David"/>
      <w:lang w:val="x-none" w:eastAsia="x-none"/>
    </w:rPr>
  </w:style>
  <w:style w:type="character" w:customStyle="1" w:styleId="FootnoteTextChar">
    <w:name w:val="Footnote Text Char"/>
    <w:rsid w:val="00CA6612"/>
    <w:rPr>
      <w:sz w:val="20"/>
      <w:szCs w:val="20"/>
    </w:rPr>
  </w:style>
  <w:style w:type="character" w:customStyle="1" w:styleId="aff1">
    <w:name w:val="הזחה תו"/>
    <w:link w:val="aff0"/>
    <w:rsid w:val="00CA6612"/>
    <w:rPr>
      <w:rFonts w:ascii="Times New Roman" w:eastAsia="Times New Roman" w:hAnsi="Times New Roman" w:cs="David"/>
      <w:sz w:val="24"/>
      <w:szCs w:val="24"/>
      <w:lang w:val="x-none" w:eastAsia="x-none"/>
    </w:rPr>
  </w:style>
  <w:style w:type="paragraph" w:customStyle="1" w:styleId="aff2">
    <w:name w:val="הערה"/>
    <w:basedOn w:val="Normal"/>
    <w:next w:val="aff0"/>
    <w:link w:val="aff3"/>
    <w:rsid w:val="00CA6612"/>
    <w:pPr>
      <w:bidi/>
      <w:spacing w:after="360" w:line="360" w:lineRule="auto"/>
      <w:jc w:val="both"/>
    </w:pPr>
    <w:rPr>
      <w:rFonts w:ascii="Arial" w:hAnsi="Arial" w:cs="Arial"/>
      <w:lang w:val="x-none" w:eastAsia="x-none"/>
    </w:rPr>
  </w:style>
  <w:style w:type="paragraph" w:customStyle="1" w:styleId="aff4">
    <w:name w:val="כותרת פרק"/>
    <w:basedOn w:val="Normal"/>
    <w:next w:val="Heading1"/>
    <w:rsid w:val="00CA6612"/>
    <w:pPr>
      <w:bidi/>
      <w:spacing w:after="480" w:line="360" w:lineRule="auto"/>
      <w:jc w:val="center"/>
    </w:pPr>
    <w:rPr>
      <w:rFonts w:cs="David"/>
      <w:b/>
      <w:bCs/>
      <w:sz w:val="30"/>
      <w:szCs w:val="32"/>
    </w:rPr>
  </w:style>
  <w:style w:type="paragraph" w:customStyle="1" w:styleId="aff5">
    <w:name w:val="כותרת שער"/>
    <w:basedOn w:val="Normal"/>
    <w:next w:val="aff4"/>
    <w:rsid w:val="00CA6612"/>
    <w:pPr>
      <w:bidi/>
      <w:spacing w:after="480" w:line="360" w:lineRule="auto"/>
      <w:jc w:val="center"/>
    </w:pPr>
    <w:rPr>
      <w:rFonts w:cs="David"/>
      <w:b/>
      <w:bCs/>
      <w:sz w:val="34"/>
      <w:szCs w:val="36"/>
    </w:rPr>
  </w:style>
  <w:style w:type="paragraph" w:customStyle="1" w:styleId="aff6">
    <w:name w:val="כותרת טבלה"/>
    <w:basedOn w:val="Normal"/>
    <w:next w:val="aff7"/>
    <w:rsid w:val="00CA6612"/>
    <w:pPr>
      <w:keepNext/>
      <w:bidi/>
      <w:spacing w:after="360" w:line="360" w:lineRule="auto"/>
      <w:jc w:val="center"/>
    </w:pPr>
    <w:rPr>
      <w:rFonts w:cs="David"/>
      <w:b/>
      <w:bCs/>
    </w:rPr>
  </w:style>
  <w:style w:type="paragraph" w:customStyle="1" w:styleId="aff7">
    <w:name w:val="טבלה"/>
    <w:basedOn w:val="Normal"/>
    <w:next w:val="Normal"/>
    <w:rsid w:val="00CA6612"/>
    <w:pPr>
      <w:keepLines/>
      <w:bidi/>
      <w:spacing w:after="360" w:line="360" w:lineRule="auto"/>
      <w:jc w:val="both"/>
    </w:pPr>
    <w:rPr>
      <w:rFonts w:cs="David"/>
    </w:rPr>
  </w:style>
  <w:style w:type="paragraph" w:customStyle="1" w:styleId="Ruller4">
    <w:name w:val="Ruller4"/>
    <w:basedOn w:val="Normal"/>
    <w:rsid w:val="00CA6612"/>
    <w:pPr>
      <w:spacing w:before="100" w:beforeAutospacing="1" w:after="100" w:afterAutospacing="1"/>
    </w:pPr>
  </w:style>
  <w:style w:type="character" w:customStyle="1" w:styleId="documentbody1">
    <w:name w:val="documentbody1"/>
    <w:rsid w:val="00CA6612"/>
    <w:rPr>
      <w:rFonts w:ascii="Verdana" w:hAnsi="Verdana" w:hint="default"/>
      <w:sz w:val="19"/>
      <w:szCs w:val="19"/>
    </w:rPr>
  </w:style>
  <w:style w:type="character" w:customStyle="1" w:styleId="aff3">
    <w:name w:val="הערה תו"/>
    <w:link w:val="aff2"/>
    <w:rsid w:val="00CA6612"/>
    <w:rPr>
      <w:rFonts w:ascii="Arial" w:eastAsia="Times New Roman" w:hAnsi="Arial" w:cs="Arial"/>
      <w:sz w:val="24"/>
      <w:szCs w:val="24"/>
      <w:lang w:val="x-none" w:eastAsia="x-none"/>
    </w:rPr>
  </w:style>
  <w:style w:type="character" w:customStyle="1" w:styleId="term1">
    <w:name w:val="term1"/>
    <w:rsid w:val="00CA6612"/>
    <w:rPr>
      <w:b/>
      <w:bCs/>
    </w:rPr>
  </w:style>
  <w:style w:type="character" w:customStyle="1" w:styleId="informationalsmall1">
    <w:name w:val="informationalsmall1"/>
    <w:rsid w:val="00CA6612"/>
    <w:rPr>
      <w:rFonts w:ascii="Verdana" w:hAnsi="Verdana" w:hint="default"/>
      <w:sz w:val="14"/>
      <w:szCs w:val="14"/>
    </w:rPr>
  </w:style>
  <w:style w:type="character" w:customStyle="1" w:styleId="groupheading1">
    <w:name w:val="groupheading1"/>
    <w:rsid w:val="00CA6612"/>
    <w:rPr>
      <w:rFonts w:ascii="Verdana" w:hAnsi="Verdana" w:hint="default"/>
      <w:b/>
      <w:bCs/>
      <w:sz w:val="19"/>
      <w:szCs w:val="19"/>
    </w:rPr>
  </w:style>
  <w:style w:type="character" w:customStyle="1" w:styleId="term">
    <w:name w:val="term"/>
    <w:basedOn w:val="DefaultParagraphFont"/>
    <w:rsid w:val="00CA6612"/>
  </w:style>
  <w:style w:type="character" w:customStyle="1" w:styleId="cssauthor">
    <w:name w:val="css_author"/>
    <w:rsid w:val="00CA6612"/>
    <w:rPr>
      <w:color w:val="800000"/>
    </w:rPr>
  </w:style>
  <w:style w:type="character" w:customStyle="1" w:styleId="pmterms11">
    <w:name w:val="pmterms11"/>
    <w:rsid w:val="00CA6612"/>
    <w:rPr>
      <w:b/>
      <w:bCs/>
      <w:i w:val="0"/>
      <w:iCs w:val="0"/>
      <w:color w:val="000000"/>
    </w:rPr>
  </w:style>
  <w:style w:type="character" w:customStyle="1" w:styleId="ti">
    <w:name w:val="ti"/>
    <w:basedOn w:val="DefaultParagraphFont"/>
    <w:rsid w:val="00CA6612"/>
  </w:style>
  <w:style w:type="character" w:customStyle="1" w:styleId="groupheading2">
    <w:name w:val="groupheading2"/>
    <w:rsid w:val="00CA6612"/>
    <w:rPr>
      <w:rFonts w:ascii="Verdana" w:hAnsi="Verdana" w:hint="default"/>
      <w:b/>
      <w:bCs/>
      <w:sz w:val="19"/>
      <w:szCs w:val="19"/>
    </w:rPr>
  </w:style>
  <w:style w:type="character" w:customStyle="1" w:styleId="21">
    <w:name w:val="תו תו2"/>
    <w:rsid w:val="00CA6612"/>
    <w:rPr>
      <w:rFonts w:cs="Miriam"/>
      <w:noProof/>
      <w:lang w:val="en-US" w:eastAsia="he-IL" w:bidi="he-IL"/>
    </w:rPr>
  </w:style>
  <w:style w:type="character" w:customStyle="1" w:styleId="aff8">
    <w:name w:val="a"/>
    <w:basedOn w:val="DefaultParagraphFont"/>
    <w:rsid w:val="00CA6612"/>
  </w:style>
  <w:style w:type="character" w:customStyle="1" w:styleId="w1">
    <w:name w:val="w1"/>
    <w:rsid w:val="00CA6612"/>
    <w:rPr>
      <w:color w:val="0000CC"/>
    </w:rPr>
  </w:style>
  <w:style w:type="character" w:customStyle="1" w:styleId="verdana1">
    <w:name w:val="verdana1"/>
    <w:rsid w:val="00CA6612"/>
    <w:rPr>
      <w:rFonts w:ascii="Verdana" w:hAnsi="Verdana" w:hint="default"/>
    </w:rPr>
  </w:style>
  <w:style w:type="character" w:customStyle="1" w:styleId="groupheading4">
    <w:name w:val="groupheading4"/>
    <w:rsid w:val="00CA6612"/>
    <w:rPr>
      <w:rFonts w:ascii="Verdana" w:hAnsi="Verdana" w:hint="default"/>
      <w:b/>
      <w:bCs/>
      <w:sz w:val="19"/>
      <w:szCs w:val="19"/>
    </w:rPr>
  </w:style>
  <w:style w:type="paragraph" w:styleId="z-TopofForm">
    <w:name w:val="HTML Top of Form"/>
    <w:basedOn w:val="Normal"/>
    <w:next w:val="Normal"/>
    <w:link w:val="z-TopofFormChar"/>
    <w:hidden/>
    <w:rsid w:val="00CA6612"/>
    <w:pPr>
      <w:pBdr>
        <w:bottom w:val="single" w:sz="6" w:space="1" w:color="auto"/>
      </w:pBdr>
      <w:jc w:val="center"/>
    </w:pPr>
    <w:rPr>
      <w:rFonts w:ascii="Arial" w:hAnsi="Arial" w:cs="Arial"/>
      <w:vanish/>
      <w:sz w:val="16"/>
      <w:szCs w:val="16"/>
      <w:lang w:val="x-none" w:eastAsia="x-none"/>
    </w:rPr>
  </w:style>
  <w:style w:type="character" w:customStyle="1" w:styleId="z-TopofFormChar">
    <w:name w:val="z-Top of Form Char"/>
    <w:basedOn w:val="DefaultParagraphFont"/>
    <w:link w:val="z-TopofForm"/>
    <w:rsid w:val="00CA6612"/>
    <w:rPr>
      <w:rFonts w:ascii="Arial" w:eastAsia="Times New Roman" w:hAnsi="Arial" w:cs="Arial"/>
      <w:vanish/>
      <w:sz w:val="16"/>
      <w:szCs w:val="16"/>
      <w:lang w:val="x-none" w:eastAsia="x-none"/>
    </w:rPr>
  </w:style>
  <w:style w:type="paragraph" w:styleId="z-BottomofForm">
    <w:name w:val="HTML Bottom of Form"/>
    <w:basedOn w:val="Normal"/>
    <w:next w:val="Normal"/>
    <w:link w:val="z-BottomofFormChar"/>
    <w:hidden/>
    <w:rsid w:val="00CA6612"/>
    <w:pPr>
      <w:pBdr>
        <w:top w:val="single" w:sz="6" w:space="1" w:color="auto"/>
      </w:pBdr>
      <w:jc w:val="center"/>
    </w:pPr>
    <w:rPr>
      <w:rFonts w:ascii="Arial" w:hAnsi="Arial" w:cs="Arial"/>
      <w:vanish/>
      <w:sz w:val="16"/>
      <w:szCs w:val="16"/>
      <w:lang w:val="x-none" w:eastAsia="x-none"/>
    </w:rPr>
  </w:style>
  <w:style w:type="character" w:customStyle="1" w:styleId="z-BottomofFormChar">
    <w:name w:val="z-Bottom of Form Char"/>
    <w:basedOn w:val="DefaultParagraphFont"/>
    <w:link w:val="z-BottomofForm"/>
    <w:rsid w:val="00CA6612"/>
    <w:rPr>
      <w:rFonts w:ascii="Arial" w:eastAsia="Times New Roman" w:hAnsi="Arial" w:cs="Arial"/>
      <w:vanish/>
      <w:sz w:val="16"/>
      <w:szCs w:val="16"/>
      <w:lang w:val="x-none" w:eastAsia="x-none"/>
    </w:rPr>
  </w:style>
  <w:style w:type="character" w:customStyle="1" w:styleId="volume5">
    <w:name w:val="volume5"/>
    <w:rsid w:val="00CA6612"/>
    <w:rPr>
      <w:b/>
      <w:bCs/>
    </w:rPr>
  </w:style>
  <w:style w:type="character" w:customStyle="1" w:styleId="groupheading3">
    <w:name w:val="groupheading3"/>
    <w:rsid w:val="00CA6612"/>
    <w:rPr>
      <w:rFonts w:ascii="Verdana" w:hAnsi="Verdana" w:hint="default"/>
      <w:b/>
      <w:bCs/>
      <w:sz w:val="19"/>
      <w:szCs w:val="19"/>
    </w:rPr>
  </w:style>
  <w:style w:type="character" w:customStyle="1" w:styleId="groupheading6">
    <w:name w:val="groupheading6"/>
    <w:rsid w:val="00CA6612"/>
    <w:rPr>
      <w:rFonts w:ascii="Verdana" w:hAnsi="Verdana" w:hint="default"/>
      <w:b/>
      <w:bCs/>
      <w:sz w:val="19"/>
      <w:szCs w:val="19"/>
    </w:rPr>
  </w:style>
  <w:style w:type="character" w:customStyle="1" w:styleId="name">
    <w:name w:val="name"/>
    <w:basedOn w:val="DefaultParagraphFont"/>
    <w:rsid w:val="00CA6612"/>
  </w:style>
  <w:style w:type="character" w:customStyle="1" w:styleId="forenames">
    <w:name w:val="forenames"/>
    <w:basedOn w:val="DefaultParagraphFont"/>
    <w:rsid w:val="00CA6612"/>
  </w:style>
  <w:style w:type="character" w:customStyle="1" w:styleId="surname">
    <w:name w:val="surname"/>
    <w:basedOn w:val="DefaultParagraphFont"/>
    <w:rsid w:val="00CA6612"/>
  </w:style>
  <w:style w:type="character" w:customStyle="1" w:styleId="default0">
    <w:name w:val="default"/>
    <w:rsid w:val="00CA6612"/>
    <w:rPr>
      <w:rFonts w:ascii="Times New Roman" w:hAnsi="Times New Roman" w:cs="Times New Roman"/>
      <w:sz w:val="26"/>
      <w:szCs w:val="26"/>
    </w:rPr>
  </w:style>
  <w:style w:type="paragraph" w:customStyle="1" w:styleId="P11">
    <w:name w:val="P11"/>
    <w:basedOn w:val="Normal"/>
    <w:rsid w:val="00CA6612"/>
    <w:pPr>
      <w:widowControl w:val="0"/>
      <w:tabs>
        <w:tab w:val="left" w:pos="1021"/>
        <w:tab w:val="left" w:pos="1474"/>
        <w:tab w:val="left" w:pos="1928"/>
        <w:tab w:val="left" w:pos="2381"/>
        <w:tab w:val="left" w:pos="2835"/>
        <w:tab w:val="right" w:leader="dot" w:pos="6259"/>
      </w:tabs>
      <w:suppressAutoHyphens/>
      <w:autoSpaceDE w:val="0"/>
      <w:autoSpaceDN w:val="0"/>
      <w:bidi/>
      <w:spacing w:before="60"/>
      <w:ind w:left="2835" w:right="624"/>
      <w:jc w:val="both"/>
    </w:pPr>
    <w:rPr>
      <w:noProof/>
      <w:sz w:val="20"/>
      <w:szCs w:val="26"/>
      <w:lang w:eastAsia="he-IL"/>
    </w:rPr>
  </w:style>
  <w:style w:type="paragraph" w:customStyle="1" w:styleId="HeadHatzaotHok">
    <w:name w:val="Head HatzaotHok"/>
    <w:basedOn w:val="Normal"/>
    <w:rsid w:val="00CA6612"/>
    <w:pPr>
      <w:keepNext/>
      <w:keepLines/>
      <w:widowControl w:val="0"/>
      <w:autoSpaceDE w:val="0"/>
      <w:autoSpaceDN w:val="0"/>
      <w:bidi/>
      <w:adjustRightInd w:val="0"/>
      <w:snapToGrid w:val="0"/>
      <w:spacing w:before="240" w:line="360" w:lineRule="auto"/>
      <w:jc w:val="center"/>
      <w:textAlignment w:val="center"/>
    </w:pPr>
    <w:rPr>
      <w:rFonts w:ascii="Arial" w:eastAsia="Arial Unicode MS" w:hAnsi="Arial" w:cs="Arial Unicode MS"/>
      <w:b/>
      <w:bCs/>
      <w:color w:val="000000"/>
      <w:sz w:val="20"/>
      <w:szCs w:val="26"/>
      <w:lang w:eastAsia="ja-JP"/>
    </w:rPr>
  </w:style>
  <w:style w:type="paragraph" w:customStyle="1" w:styleId="TableText">
    <w:name w:val="Table Text"/>
    <w:basedOn w:val="Normal"/>
    <w:rsid w:val="00CA6612"/>
    <w:pPr>
      <w:keepLines/>
      <w:widowControl w:val="0"/>
      <w:tabs>
        <w:tab w:val="left" w:pos="624"/>
        <w:tab w:val="left" w:pos="1247"/>
      </w:tabs>
      <w:autoSpaceDE w:val="0"/>
      <w:autoSpaceDN w:val="0"/>
      <w:bidi/>
      <w:adjustRightInd w:val="0"/>
      <w:snapToGrid w:val="0"/>
      <w:spacing w:line="360" w:lineRule="auto"/>
      <w:ind w:right="57"/>
      <w:textAlignment w:val="center"/>
    </w:pPr>
    <w:rPr>
      <w:rFonts w:ascii="Arial" w:eastAsia="Arial Unicode MS" w:hAnsi="Arial" w:cs="Arial Unicode MS"/>
      <w:color w:val="000000"/>
      <w:sz w:val="20"/>
      <w:szCs w:val="26"/>
      <w:lang w:eastAsia="ja-JP"/>
    </w:rPr>
  </w:style>
  <w:style w:type="paragraph" w:customStyle="1" w:styleId="TableSideHeading">
    <w:name w:val="Table SideHeading"/>
    <w:basedOn w:val="TableText"/>
    <w:rsid w:val="00CA6612"/>
  </w:style>
  <w:style w:type="paragraph" w:customStyle="1" w:styleId="TableBlock">
    <w:name w:val="Table Block"/>
    <w:basedOn w:val="TableText"/>
    <w:rsid w:val="00CA6612"/>
    <w:pPr>
      <w:ind w:right="0"/>
      <w:jc w:val="both"/>
    </w:pPr>
  </w:style>
  <w:style w:type="character" w:customStyle="1" w:styleId="personname">
    <w:name w:val="person_name"/>
    <w:basedOn w:val="DefaultParagraphFont"/>
    <w:rsid w:val="00CA6612"/>
  </w:style>
  <w:style w:type="character" w:customStyle="1" w:styleId="italic1">
    <w:name w:val="italic1"/>
    <w:rsid w:val="00CA6612"/>
    <w:rPr>
      <w:i/>
      <w:iCs/>
    </w:rPr>
  </w:style>
  <w:style w:type="character" w:customStyle="1" w:styleId="hit1">
    <w:name w:val="hit1"/>
    <w:rsid w:val="00CA6612"/>
    <w:rPr>
      <w:b/>
      <w:bCs/>
      <w:color w:val="CC0033"/>
    </w:rPr>
  </w:style>
  <w:style w:type="character" w:customStyle="1" w:styleId="documentbody5">
    <w:name w:val="documentbody5"/>
    <w:rsid w:val="00CA6612"/>
    <w:rPr>
      <w:rFonts w:ascii="Verdana" w:hAnsi="Verdana" w:hint="default"/>
      <w:sz w:val="19"/>
      <w:szCs w:val="19"/>
    </w:rPr>
  </w:style>
  <w:style w:type="character" w:customStyle="1" w:styleId="runhead">
    <w:name w:val="runhead"/>
    <w:basedOn w:val="DefaultParagraphFont"/>
    <w:rsid w:val="00CA6612"/>
  </w:style>
  <w:style w:type="paragraph" w:customStyle="1" w:styleId="loose">
    <w:name w:val="loose"/>
    <w:basedOn w:val="Normal"/>
    <w:rsid w:val="00CA6612"/>
    <w:pPr>
      <w:spacing w:before="100" w:beforeAutospacing="1" w:after="100" w:afterAutospacing="1"/>
    </w:pPr>
  </w:style>
  <w:style w:type="character" w:customStyle="1" w:styleId="pmterms31">
    <w:name w:val="pmterms31"/>
    <w:rsid w:val="00CA6612"/>
    <w:rPr>
      <w:rFonts w:ascii="Verdana" w:hAnsi="Verdana" w:hint="default"/>
      <w:b/>
      <w:bCs/>
      <w:i w:val="0"/>
      <w:iCs w:val="0"/>
      <w:color w:val="000000"/>
      <w:sz w:val="20"/>
      <w:szCs w:val="20"/>
    </w:rPr>
  </w:style>
  <w:style w:type="paragraph" w:customStyle="1" w:styleId="NormalWeb6">
    <w:name w:val="Normal (Web)6"/>
    <w:basedOn w:val="Normal"/>
    <w:rsid w:val="00CA6612"/>
  </w:style>
  <w:style w:type="paragraph" w:customStyle="1" w:styleId="big-header">
    <w:name w:val="big-header"/>
    <w:basedOn w:val="Normal"/>
    <w:rsid w:val="00CA6612"/>
    <w:pPr>
      <w:keepNext/>
      <w:keepLines/>
      <w:widowControl w:val="0"/>
      <w:tabs>
        <w:tab w:val="left" w:pos="624"/>
        <w:tab w:val="left" w:pos="1021"/>
        <w:tab w:val="left" w:pos="1474"/>
        <w:tab w:val="left" w:pos="1928"/>
        <w:tab w:val="left" w:pos="2381"/>
        <w:tab w:val="left" w:pos="2835"/>
      </w:tabs>
      <w:suppressAutoHyphens/>
      <w:autoSpaceDE w:val="0"/>
      <w:autoSpaceDN w:val="0"/>
      <w:bidi/>
      <w:spacing w:before="440" w:after="120"/>
      <w:ind w:left="2835"/>
      <w:jc w:val="center"/>
    </w:pPr>
    <w:rPr>
      <w:rFonts w:cs="FrankRuehl"/>
      <w:noProof/>
      <w:sz w:val="20"/>
      <w:szCs w:val="32"/>
      <w:lang w:eastAsia="he-IL"/>
    </w:rPr>
  </w:style>
  <w:style w:type="paragraph" w:styleId="PlainText">
    <w:name w:val="Plain Text"/>
    <w:basedOn w:val="Normal"/>
    <w:link w:val="PlainTextChar"/>
    <w:rsid w:val="00CA6612"/>
    <w:pPr>
      <w:bidi/>
    </w:pPr>
    <w:rPr>
      <w:rFonts w:ascii="Courier New" w:hAnsi="Courier New" w:cs="Courier New"/>
      <w:sz w:val="20"/>
      <w:szCs w:val="20"/>
      <w:lang w:val="x-none" w:eastAsia="x-none"/>
    </w:rPr>
  </w:style>
  <w:style w:type="character" w:customStyle="1" w:styleId="PlainTextChar">
    <w:name w:val="Plain Text Char"/>
    <w:basedOn w:val="DefaultParagraphFont"/>
    <w:link w:val="PlainText"/>
    <w:rsid w:val="00CA6612"/>
    <w:rPr>
      <w:rFonts w:ascii="Courier New" w:eastAsia="Times New Roman" w:hAnsi="Courier New" w:cs="Courier New"/>
      <w:sz w:val="20"/>
      <w:szCs w:val="20"/>
      <w:lang w:val="x-none" w:eastAsia="x-none"/>
    </w:rPr>
  </w:style>
  <w:style w:type="character" w:customStyle="1" w:styleId="verdana">
    <w:name w:val="verdana"/>
    <w:basedOn w:val="DefaultParagraphFont"/>
    <w:rsid w:val="00CA6612"/>
  </w:style>
  <w:style w:type="character" w:customStyle="1" w:styleId="legdslegp1grouptitle">
    <w:name w:val="legds legp1grouptitle"/>
    <w:basedOn w:val="DefaultParagraphFont"/>
    <w:rsid w:val="00CA6612"/>
  </w:style>
  <w:style w:type="character" w:customStyle="1" w:styleId="searchterm1">
    <w:name w:val="searchterm1"/>
    <w:rsid w:val="00CA6612"/>
    <w:rPr>
      <w:b/>
      <w:bCs/>
      <w:shd w:val="clear" w:color="auto" w:fill="FFFF00"/>
    </w:rPr>
  </w:style>
  <w:style w:type="character" w:customStyle="1" w:styleId="starpage1">
    <w:name w:val="starpage1"/>
    <w:rsid w:val="00CA6612"/>
    <w:rPr>
      <w:b/>
      <w:bCs/>
      <w:i/>
      <w:iCs/>
      <w:color w:val="800080"/>
    </w:rPr>
  </w:style>
  <w:style w:type="character" w:customStyle="1" w:styleId="l">
    <w:name w:val="l"/>
    <w:basedOn w:val="DefaultParagraphFont"/>
    <w:rsid w:val="00CA6612"/>
  </w:style>
  <w:style w:type="paragraph" w:customStyle="1" w:styleId="aff9">
    <w:name w:val="פסקה רג"/>
    <w:basedOn w:val="Normal"/>
    <w:rsid w:val="00CA6612"/>
    <w:pPr>
      <w:bidi/>
      <w:spacing w:before="120" w:after="120" w:line="336" w:lineRule="auto"/>
      <w:jc w:val="both"/>
    </w:pPr>
    <w:rPr>
      <w:rFonts w:cs="David"/>
    </w:rPr>
  </w:style>
  <w:style w:type="paragraph" w:customStyle="1" w:styleId="hebrew">
    <w:name w:val="hebrew"/>
    <w:basedOn w:val="Normal"/>
    <w:rsid w:val="00CA6612"/>
    <w:pPr>
      <w:tabs>
        <w:tab w:val="left" w:pos="284"/>
        <w:tab w:val="left" w:pos="2040"/>
      </w:tabs>
      <w:overflowPunct w:val="0"/>
      <w:autoSpaceDE w:val="0"/>
      <w:autoSpaceDN w:val="0"/>
      <w:bidi/>
      <w:adjustRightInd w:val="0"/>
      <w:spacing w:line="280" w:lineRule="exact"/>
      <w:ind w:firstLine="284"/>
      <w:jc w:val="both"/>
      <w:textAlignment w:val="baseline"/>
    </w:pPr>
    <w:rPr>
      <w:noProof/>
      <w:sz w:val="19"/>
      <w:lang w:eastAsia="he-IL"/>
    </w:rPr>
  </w:style>
  <w:style w:type="paragraph" w:customStyle="1" w:styleId="P00">
    <w:name w:val="P00"/>
    <w:rsid w:val="00CA6612"/>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paragraph" w:styleId="TOC4">
    <w:name w:val="toc 4"/>
    <w:basedOn w:val="Normal"/>
    <w:next w:val="Normal"/>
    <w:autoRedefine/>
    <w:rsid w:val="00CA6612"/>
    <w:pPr>
      <w:bidi/>
      <w:spacing w:after="360" w:line="360" w:lineRule="auto"/>
      <w:ind w:left="720"/>
      <w:jc w:val="both"/>
    </w:pPr>
    <w:rPr>
      <w:rFonts w:cs="David"/>
    </w:rPr>
  </w:style>
  <w:style w:type="character" w:customStyle="1" w:styleId="word3">
    <w:name w:val="word3"/>
    <w:basedOn w:val="DefaultParagraphFont"/>
    <w:rsid w:val="00CA6612"/>
  </w:style>
  <w:style w:type="character" w:customStyle="1" w:styleId="st">
    <w:name w:val="st"/>
    <w:basedOn w:val="DefaultParagraphFont"/>
    <w:rsid w:val="00CA6612"/>
  </w:style>
  <w:style w:type="character" w:customStyle="1" w:styleId="documentbody">
    <w:name w:val="documentbody"/>
    <w:basedOn w:val="DefaultParagraphFont"/>
    <w:rsid w:val="00CA6612"/>
  </w:style>
  <w:style w:type="paragraph" w:customStyle="1" w:styleId="CM119">
    <w:name w:val="CM119"/>
    <w:basedOn w:val="Default"/>
    <w:next w:val="Default"/>
    <w:uiPriority w:val="99"/>
    <w:rsid w:val="00CA6612"/>
    <w:rPr>
      <w:rFonts w:ascii="Verdana" w:hAnsi="Verdana" w:cs="Arial"/>
      <w:color w:val="auto"/>
    </w:rPr>
  </w:style>
  <w:style w:type="character" w:customStyle="1" w:styleId="slug-vol">
    <w:name w:val="slug-vol"/>
    <w:rsid w:val="00CA6612"/>
    <w:rPr>
      <w:b/>
      <w:bCs/>
    </w:rPr>
  </w:style>
  <w:style w:type="character" w:customStyle="1" w:styleId="slug-pub-date3">
    <w:name w:val="slug-pub-date3"/>
    <w:rsid w:val="00CA6612"/>
    <w:rPr>
      <w:b w:val="0"/>
      <w:bCs w:val="0"/>
    </w:rPr>
  </w:style>
  <w:style w:type="character" w:customStyle="1" w:styleId="spanfix21">
    <w:name w:val="spanfix21"/>
    <w:basedOn w:val="DefaultParagraphFont"/>
    <w:rsid w:val="00CA6612"/>
  </w:style>
  <w:style w:type="character" w:customStyle="1" w:styleId="cit-print-date2">
    <w:name w:val="cit-print-date2"/>
    <w:basedOn w:val="DefaultParagraphFont"/>
    <w:rsid w:val="00CA6612"/>
  </w:style>
  <w:style w:type="character" w:customStyle="1" w:styleId="cit-sep2">
    <w:name w:val="cit-sep2"/>
    <w:basedOn w:val="DefaultParagraphFont"/>
    <w:rsid w:val="00CA6612"/>
  </w:style>
  <w:style w:type="character" w:customStyle="1" w:styleId="cit-vol5">
    <w:name w:val="cit-vol5"/>
    <w:basedOn w:val="DefaultParagraphFont"/>
    <w:rsid w:val="00CA6612"/>
  </w:style>
  <w:style w:type="character" w:customStyle="1" w:styleId="cit-issue">
    <w:name w:val="cit-issue"/>
    <w:basedOn w:val="DefaultParagraphFont"/>
    <w:rsid w:val="00CA6612"/>
  </w:style>
  <w:style w:type="character" w:customStyle="1" w:styleId="cit-first-page">
    <w:name w:val="cit-first-page"/>
    <w:basedOn w:val="DefaultParagraphFont"/>
    <w:rsid w:val="00CA6612"/>
  </w:style>
  <w:style w:type="character" w:customStyle="1" w:styleId="slug-issue">
    <w:name w:val="slug-issue"/>
    <w:basedOn w:val="DefaultParagraphFont"/>
    <w:rsid w:val="00CA6612"/>
  </w:style>
  <w:style w:type="character" w:customStyle="1" w:styleId="slug-pages3">
    <w:name w:val="slug-pages3"/>
    <w:rsid w:val="00CA6612"/>
    <w:rPr>
      <w:b/>
      <w:bCs/>
    </w:rPr>
  </w:style>
  <w:style w:type="character" w:customStyle="1" w:styleId="author">
    <w:name w:val="author"/>
    <w:basedOn w:val="DefaultParagraphFont"/>
    <w:rsid w:val="00CA6612"/>
  </w:style>
  <w:style w:type="character" w:customStyle="1" w:styleId="3f3f3f3f3f3f3f3f3f3f3f3f">
    <w:name w:val="ה3fע3fר3fת3f ש3fו3fל3fי3fי3fם3f ת3fו3f"/>
    <w:rsid w:val="00CA6612"/>
    <w:rPr>
      <w:rFonts w:cs="David"/>
      <w:lang w:bidi="he-IL"/>
    </w:rPr>
  </w:style>
  <w:style w:type="character" w:customStyle="1" w:styleId="nobr1">
    <w:name w:val="nobr1"/>
    <w:basedOn w:val="DefaultParagraphFont"/>
    <w:rsid w:val="00CA6612"/>
  </w:style>
  <w:style w:type="character" w:customStyle="1" w:styleId="citationinfo1">
    <w:name w:val="citationinfo1"/>
    <w:rsid w:val="00CA6612"/>
    <w:rPr>
      <w:i/>
      <w:iCs/>
      <w:sz w:val="11"/>
      <w:szCs w:val="11"/>
    </w:rPr>
  </w:style>
  <w:style w:type="paragraph" w:customStyle="1" w:styleId="articledetails">
    <w:name w:val="articledetails"/>
    <w:basedOn w:val="Normal"/>
    <w:rsid w:val="00CA6612"/>
    <w:pPr>
      <w:spacing w:before="100" w:beforeAutospacing="1" w:after="100" w:afterAutospacing="1"/>
    </w:pPr>
  </w:style>
  <w:style w:type="paragraph" w:customStyle="1" w:styleId="Quote1">
    <w:name w:val="Quote1"/>
    <w:basedOn w:val="Normal"/>
    <w:next w:val="Normal"/>
    <w:rsid w:val="00CA6612"/>
    <w:pPr>
      <w:suppressAutoHyphens/>
      <w:autoSpaceDE w:val="0"/>
      <w:autoSpaceDN w:val="0"/>
      <w:bidi/>
      <w:spacing w:before="240" w:after="240" w:line="360" w:lineRule="auto"/>
      <w:ind w:right="680"/>
      <w:jc w:val="both"/>
    </w:pPr>
    <w:rPr>
      <w:rFonts w:cs="David"/>
    </w:rPr>
  </w:style>
  <w:style w:type="character" w:customStyle="1" w:styleId="lucenesearchresulturlb">
    <w:name w:val="lucene_search_result_url_b"/>
    <w:rsid w:val="00CA6612"/>
  </w:style>
  <w:style w:type="paragraph" w:customStyle="1" w:styleId="22">
    <w:name w:val="ציטוט2"/>
    <w:basedOn w:val="Normal"/>
    <w:rsid w:val="00CA6612"/>
    <w:pPr>
      <w:bidi/>
      <w:spacing w:after="100" w:afterAutospacing="1"/>
      <w:ind w:left="227" w:right="170"/>
      <w:jc w:val="both"/>
    </w:pPr>
    <w:rPr>
      <w:rFonts w:cs="Arial"/>
      <w:bCs/>
      <w:sz w:val="20"/>
      <w:lang w:eastAsia="he-IL"/>
    </w:rPr>
  </w:style>
  <w:style w:type="character" w:customStyle="1" w:styleId="cit">
    <w:name w:val="cit"/>
    <w:rsid w:val="00CA6612"/>
  </w:style>
  <w:style w:type="character" w:customStyle="1" w:styleId="titleauthoretc5">
    <w:name w:val="titleauthoretc5"/>
    <w:rsid w:val="00CA6612"/>
  </w:style>
  <w:style w:type="character" w:customStyle="1" w:styleId="date1">
    <w:name w:val="date1"/>
    <w:rsid w:val="00CA6612"/>
    <w:rPr>
      <w:rFonts w:ascii="Times New Roman" w:hAnsi="Times New Roman" w:cs="Times New Roman" w:hint="default"/>
      <w:i/>
      <w:iCs/>
      <w:color w:val="808080"/>
      <w:sz w:val="27"/>
      <w:szCs w:val="27"/>
    </w:rPr>
  </w:style>
  <w:style w:type="character" w:customStyle="1" w:styleId="author1">
    <w:name w:val="author1"/>
    <w:rsid w:val="00CA6612"/>
    <w:rPr>
      <w:rFonts w:ascii="Times New Roman" w:hAnsi="Times New Roman" w:cs="Times New Roman" w:hint="default"/>
      <w:i/>
      <w:iCs/>
      <w:color w:val="00ABCC"/>
      <w:sz w:val="27"/>
      <w:szCs w:val="27"/>
    </w:rPr>
  </w:style>
  <w:style w:type="paragraph" w:customStyle="1" w:styleId="text">
    <w:name w:val="text"/>
    <w:basedOn w:val="Normal"/>
    <w:rsid w:val="00CA6612"/>
    <w:pPr>
      <w:spacing w:before="100" w:beforeAutospacing="1" w:after="100" w:afterAutospacing="1"/>
    </w:pPr>
    <w:rPr>
      <w:rFonts w:ascii="Calibri" w:hAnsi="Calibri"/>
      <w:color w:val="666666"/>
      <w:sz w:val="27"/>
      <w:szCs w:val="27"/>
    </w:rPr>
  </w:style>
  <w:style w:type="character" w:customStyle="1" w:styleId="sectionhighlight1">
    <w:name w:val="sectionhighlight1"/>
    <w:rsid w:val="00CA6612"/>
    <w:rPr>
      <w:vanish w:val="0"/>
      <w:webHidden w:val="0"/>
      <w:shd w:val="clear" w:color="auto" w:fill="EFE7AF"/>
      <w:specVanish w:val="0"/>
    </w:rPr>
  </w:style>
  <w:style w:type="character" w:customStyle="1" w:styleId="citetitle">
    <w:name w:val="cite_title"/>
    <w:rsid w:val="00CA6612"/>
  </w:style>
  <w:style w:type="character" w:customStyle="1" w:styleId="authorname">
    <w:name w:val="authorname"/>
    <w:rsid w:val="00CA6612"/>
  </w:style>
  <w:style w:type="character" w:customStyle="1" w:styleId="text16g">
    <w:name w:val="text16g"/>
    <w:rsid w:val="00CA6612"/>
  </w:style>
  <w:style w:type="character" w:customStyle="1" w:styleId="text14">
    <w:name w:val="text14"/>
    <w:rsid w:val="00CA6612"/>
  </w:style>
  <w:style w:type="character" w:customStyle="1" w:styleId="med11">
    <w:name w:val="med11"/>
    <w:rsid w:val="00CA6612"/>
    <w:rPr>
      <w:sz w:val="18"/>
      <w:szCs w:val="18"/>
    </w:rPr>
  </w:style>
  <w:style w:type="character" w:customStyle="1" w:styleId="meta-value">
    <w:name w:val="meta-value"/>
    <w:rsid w:val="00CA6612"/>
  </w:style>
  <w:style w:type="character" w:customStyle="1" w:styleId="optionalcoma">
    <w:name w:val="optionalcoma"/>
    <w:rsid w:val="00CA6612"/>
  </w:style>
  <w:style w:type="character" w:customStyle="1" w:styleId="volumeissue">
    <w:name w:val="volumeissue"/>
    <w:rsid w:val="00CA6612"/>
  </w:style>
  <w:style w:type="character" w:customStyle="1" w:styleId="meta-key3">
    <w:name w:val="meta-key3"/>
    <w:rsid w:val="00CA6612"/>
    <w:rPr>
      <w:b/>
      <w:bCs/>
    </w:rPr>
  </w:style>
  <w:style w:type="paragraph" w:customStyle="1" w:styleId="footnotes">
    <w:name w:val="footnotes"/>
    <w:basedOn w:val="FootnoteText"/>
    <w:rsid w:val="00CA6612"/>
    <w:pPr>
      <w:widowControl w:val="0"/>
      <w:tabs>
        <w:tab w:val="left" w:pos="-720"/>
      </w:tabs>
      <w:suppressAutoHyphens/>
      <w:autoSpaceDE w:val="0"/>
      <w:autoSpaceDN w:val="0"/>
      <w:bidi w:val="0"/>
      <w:adjustRightInd w:val="0"/>
      <w:spacing w:line="270" w:lineRule="exact"/>
    </w:pPr>
    <w:rPr>
      <w:rFonts w:cs="Times New Roman"/>
      <w:spacing w:val="-3"/>
      <w:sz w:val="23"/>
      <w:szCs w:val="23"/>
      <w:lang w:eastAsia="en-US"/>
    </w:rPr>
  </w:style>
  <w:style w:type="character" w:customStyle="1" w:styleId="entry-date9">
    <w:name w:val="entry-date9"/>
    <w:rsid w:val="00CA6612"/>
    <w:rPr>
      <w:rFonts w:ascii="Lato" w:hAnsi="Lato" w:hint="default"/>
      <w:sz w:val="21"/>
      <w:szCs w:val="21"/>
    </w:rPr>
  </w:style>
  <w:style w:type="character" w:customStyle="1" w:styleId="f1">
    <w:name w:val="f1"/>
    <w:basedOn w:val="DefaultParagraphFont"/>
    <w:rsid w:val="00CA6612"/>
    <w:rPr>
      <w:color w:val="808080"/>
    </w:rPr>
  </w:style>
  <w:style w:type="paragraph" w:customStyle="1" w:styleId="Resumebullet">
    <w:name w:val="Resume bullet"/>
    <w:basedOn w:val="Normal"/>
    <w:rsid w:val="00CA6612"/>
    <w:pPr>
      <w:numPr>
        <w:numId w:val="4"/>
      </w:numPr>
      <w:tabs>
        <w:tab w:val="left" w:pos="-1620"/>
        <w:tab w:val="left" w:pos="-1080"/>
        <w:tab w:val="left" w:pos="-360"/>
        <w:tab w:val="left" w:pos="0"/>
        <w:tab w:val="left" w:pos="7560"/>
        <w:tab w:val="left" w:pos="8856"/>
      </w:tabs>
    </w:pPr>
    <w:rPr>
      <w:rFonts w:ascii="Palatino Linotype" w:hAnsi="Palatino Linotype"/>
      <w:color w:val="000000"/>
      <w:lang w:val="en-GB" w:bidi="ar-SA"/>
    </w:rPr>
  </w:style>
  <w:style w:type="character" w:customStyle="1" w:styleId="highwire-access-icon">
    <w:name w:val="highwire-access-icon"/>
    <w:basedOn w:val="DefaultParagraphFont"/>
    <w:rsid w:val="00CA6612"/>
  </w:style>
  <w:style w:type="character" w:customStyle="1" w:styleId="name3">
    <w:name w:val="name3"/>
    <w:basedOn w:val="DefaultParagraphFont"/>
    <w:rsid w:val="00CA6612"/>
  </w:style>
  <w:style w:type="character" w:customStyle="1" w:styleId="highwire-cite-metadata-pages">
    <w:name w:val="highwire-cite-metadata-pages"/>
    <w:basedOn w:val="DefaultParagraphFont"/>
    <w:rsid w:val="00CA6612"/>
  </w:style>
  <w:style w:type="character" w:customStyle="1" w:styleId="pmterms1">
    <w:name w:val="pmterms1"/>
    <w:basedOn w:val="DefaultParagraphFont"/>
    <w:rsid w:val="00CA6612"/>
  </w:style>
  <w:style w:type="character" w:customStyle="1" w:styleId="pgc">
    <w:name w:val="pgc"/>
    <w:basedOn w:val="DefaultParagraphFont"/>
    <w:rsid w:val="00CA6612"/>
  </w:style>
  <w:style w:type="character" w:customStyle="1" w:styleId="smallcaps">
    <w:name w:val="smallcaps"/>
    <w:basedOn w:val="DefaultParagraphFont"/>
    <w:rsid w:val="00CA6612"/>
  </w:style>
  <w:style w:type="paragraph" w:customStyle="1" w:styleId="pp">
    <w:name w:val="pp"/>
    <w:basedOn w:val="Normal"/>
    <w:rsid w:val="00CA6612"/>
    <w:pPr>
      <w:spacing w:before="100" w:beforeAutospacing="1" w:after="100" w:afterAutospacing="1"/>
    </w:pPr>
  </w:style>
  <w:style w:type="character" w:customStyle="1" w:styleId="xclascell1">
    <w:name w:val="x_clas_cell_1"/>
    <w:basedOn w:val="DefaultParagraphFont"/>
    <w:rsid w:val="00CA6612"/>
  </w:style>
  <w:style w:type="paragraph" w:customStyle="1" w:styleId="AuthorName0">
    <w:name w:val="_AuthorName"/>
    <w:basedOn w:val="Normal"/>
    <w:next w:val="Normal"/>
    <w:qFormat/>
    <w:rsid w:val="009E7209"/>
    <w:pPr>
      <w:keepNext/>
      <w:suppressLineNumbers/>
      <w:suppressAutoHyphens/>
      <w:spacing w:after="240" w:line="280" w:lineRule="exact"/>
      <w:contextualSpacing/>
      <w:jc w:val="center"/>
    </w:pPr>
    <w:rPr>
      <w:i/>
      <w:lang w:bidi="ar-SA"/>
    </w:rPr>
  </w:style>
  <w:style w:type="character" w:customStyle="1" w:styleId="authorsname">
    <w:name w:val="authors__name"/>
    <w:basedOn w:val="DefaultParagraphFont"/>
    <w:rsid w:val="009F5677"/>
  </w:style>
  <w:style w:type="character" w:customStyle="1" w:styleId="journaltitle2">
    <w:name w:val="journaltitle2"/>
    <w:basedOn w:val="DefaultParagraphFont"/>
    <w:rsid w:val="009F5677"/>
  </w:style>
  <w:style w:type="character" w:customStyle="1" w:styleId="author-name">
    <w:name w:val="author-name"/>
    <w:basedOn w:val="DefaultParagraphFont"/>
    <w:rsid w:val="009E5A53"/>
  </w:style>
  <w:style w:type="character" w:customStyle="1" w:styleId="field-content">
    <w:name w:val="field-content"/>
    <w:basedOn w:val="DefaultParagraphFont"/>
    <w:rsid w:val="00683130"/>
  </w:style>
  <w:style w:type="character" w:customStyle="1" w:styleId="termtext">
    <w:name w:val="termtext"/>
    <w:basedOn w:val="DefaultParagraphFont"/>
    <w:rsid w:val="00FF2D56"/>
  </w:style>
  <w:style w:type="character" w:customStyle="1" w:styleId="pmterms2">
    <w:name w:val="pmterms2"/>
    <w:basedOn w:val="DefaultParagraphFont"/>
    <w:rsid w:val="00422147"/>
  </w:style>
  <w:style w:type="paragraph" w:customStyle="1" w:styleId="FootNote">
    <w:name w:val="_FootNote"/>
    <w:basedOn w:val="Normal"/>
    <w:qFormat/>
    <w:rsid w:val="001223A1"/>
    <w:pPr>
      <w:widowControl w:val="0"/>
      <w:suppressLineNumbers/>
      <w:tabs>
        <w:tab w:val="right" w:pos="475"/>
        <w:tab w:val="left" w:pos="605"/>
      </w:tabs>
      <w:spacing w:before="20" w:after="40" w:line="220" w:lineRule="exact"/>
      <w:jc w:val="both"/>
    </w:pPr>
    <w:rPr>
      <w:sz w:val="19"/>
      <w:szCs w:val="20"/>
      <w:lang w:bidi="ar-SA"/>
    </w:rPr>
  </w:style>
  <w:style w:type="character" w:customStyle="1" w:styleId="NoteRefInNote">
    <w:name w:val="_NoteRefInNote"/>
    <w:basedOn w:val="DefaultParagraphFont"/>
    <w:qFormat/>
    <w:rsid w:val="001223A1"/>
    <w:rPr>
      <w:rFonts w:ascii="Times New Roman" w:hAnsi="Times New Roman"/>
      <w:sz w:val="18"/>
      <w:szCs w:val="18"/>
      <w:vertAlign w:val="baseline"/>
    </w:rPr>
  </w:style>
  <w:style w:type="character" w:customStyle="1" w:styleId="NoteRefInText">
    <w:name w:val="_NoteRefInText"/>
    <w:basedOn w:val="DefaultParagraphFont"/>
    <w:qFormat/>
    <w:rsid w:val="001223A1"/>
    <w:rPr>
      <w:rFonts w:ascii="Times New Roman" w:hAnsi="Times New Roman"/>
      <w:sz w:val="22"/>
      <w:vertAlign w:val="superscript"/>
    </w:rPr>
  </w:style>
  <w:style w:type="character" w:customStyle="1" w:styleId="published">
    <w:name w:val="published"/>
    <w:basedOn w:val="DefaultParagraphFont"/>
    <w:rsid w:val="001662A3"/>
  </w:style>
  <w:style w:type="character" w:customStyle="1" w:styleId="addmd">
    <w:name w:val="addmd"/>
    <w:basedOn w:val="DefaultParagraphFont"/>
    <w:rsid w:val="003B76EA"/>
  </w:style>
  <w:style w:type="character" w:customStyle="1" w:styleId="epub-state">
    <w:name w:val="epub-state"/>
    <w:basedOn w:val="DefaultParagraphFont"/>
    <w:rsid w:val="004E1934"/>
  </w:style>
  <w:style w:type="character" w:customStyle="1" w:styleId="epub-date">
    <w:name w:val="epub-date"/>
    <w:basedOn w:val="DefaultParagraphFont"/>
    <w:rsid w:val="004E1934"/>
  </w:style>
  <w:style w:type="character" w:customStyle="1" w:styleId="linked-author">
    <w:name w:val="linked-author"/>
    <w:basedOn w:val="DefaultParagraphFont"/>
    <w:rsid w:val="00CF1112"/>
  </w:style>
  <w:style w:type="character" w:customStyle="1" w:styleId="source-link">
    <w:name w:val="source-link"/>
    <w:basedOn w:val="DefaultParagraphFont"/>
    <w:rsid w:val="00DB6D07"/>
  </w:style>
  <w:style w:type="character" w:customStyle="1" w:styleId="creator-type-label">
    <w:name w:val="creator-type-label"/>
    <w:basedOn w:val="DefaultParagraphFont"/>
    <w:rsid w:val="00DB6D07"/>
  </w:style>
  <w:style w:type="character" w:customStyle="1" w:styleId="author-ref">
    <w:name w:val="author-ref"/>
    <w:basedOn w:val="DefaultParagraphFont"/>
    <w:rsid w:val="00893F3D"/>
  </w:style>
  <w:style w:type="character" w:customStyle="1" w:styleId="label">
    <w:name w:val="label"/>
    <w:basedOn w:val="DefaultParagraphFont"/>
    <w:rsid w:val="00C60AD8"/>
  </w:style>
  <w:style w:type="character" w:customStyle="1" w:styleId="contributor">
    <w:name w:val="contributor"/>
    <w:basedOn w:val="DefaultParagraphFont"/>
    <w:rsid w:val="00C60AD8"/>
  </w:style>
  <w:style w:type="character" w:customStyle="1" w:styleId="authors">
    <w:name w:val="authors"/>
    <w:basedOn w:val="DefaultParagraphFont"/>
    <w:rsid w:val="00FD7ACA"/>
  </w:style>
  <w:style w:type="character" w:customStyle="1" w:styleId="arttitle">
    <w:name w:val="art_title"/>
    <w:basedOn w:val="DefaultParagraphFont"/>
    <w:rsid w:val="00FD7ACA"/>
  </w:style>
  <w:style w:type="character" w:customStyle="1" w:styleId="small-caps">
    <w:name w:val="small-caps"/>
    <w:basedOn w:val="DefaultParagraphFont"/>
    <w:rsid w:val="00424A98"/>
  </w:style>
  <w:style w:type="character" w:customStyle="1" w:styleId="pubyear">
    <w:name w:val="pubyear"/>
    <w:basedOn w:val="DefaultParagraphFont"/>
    <w:rsid w:val="006808C4"/>
  </w:style>
  <w:style w:type="character" w:customStyle="1" w:styleId="articletitle">
    <w:name w:val="articletitle"/>
    <w:basedOn w:val="DefaultParagraphFont"/>
    <w:rsid w:val="006808C4"/>
  </w:style>
  <w:style w:type="character" w:customStyle="1" w:styleId="serialtitle">
    <w:name w:val="serial_title"/>
    <w:basedOn w:val="DefaultParagraphFont"/>
    <w:rsid w:val="00627758"/>
  </w:style>
  <w:style w:type="character" w:customStyle="1" w:styleId="volumeissue0">
    <w:name w:val="volume_issue"/>
    <w:basedOn w:val="DefaultParagraphFont"/>
    <w:rsid w:val="00627758"/>
  </w:style>
  <w:style w:type="character" w:customStyle="1" w:styleId="pagerange">
    <w:name w:val="page_range"/>
    <w:basedOn w:val="DefaultParagraphFont"/>
    <w:rsid w:val="00627758"/>
  </w:style>
  <w:style w:type="character" w:customStyle="1" w:styleId="16">
    <w:name w:val="תאריך1"/>
    <w:basedOn w:val="DefaultParagraphFont"/>
    <w:rsid w:val="00627758"/>
  </w:style>
  <w:style w:type="character" w:customStyle="1" w:styleId="17">
    <w:name w:val="אזכור לא מזוהה1"/>
    <w:basedOn w:val="DefaultParagraphFont"/>
    <w:uiPriority w:val="99"/>
    <w:semiHidden/>
    <w:unhideWhenUsed/>
    <w:rsid w:val="00AE548F"/>
    <w:rPr>
      <w:color w:val="605E5C"/>
      <w:shd w:val="clear" w:color="auto" w:fill="E1DFDD"/>
    </w:rPr>
  </w:style>
  <w:style w:type="character" w:customStyle="1" w:styleId="23">
    <w:name w:val="אזכור לא מזוהה2"/>
    <w:basedOn w:val="DefaultParagraphFont"/>
    <w:uiPriority w:val="99"/>
    <w:semiHidden/>
    <w:unhideWhenUsed/>
    <w:rsid w:val="00F86C43"/>
    <w:rPr>
      <w:color w:val="605E5C"/>
      <w:shd w:val="clear" w:color="auto" w:fill="E1DFDD"/>
    </w:rPr>
  </w:style>
  <w:style w:type="paragraph" w:customStyle="1" w:styleId="ArticleTitle0">
    <w:name w:val="_ArticleTitle"/>
    <w:basedOn w:val="Normal"/>
    <w:next w:val="Normal"/>
    <w:qFormat/>
    <w:rsid w:val="00060A29"/>
    <w:pPr>
      <w:keepNext/>
      <w:widowControl w:val="0"/>
      <w:suppressLineNumbers/>
      <w:suppressAutoHyphens/>
      <w:spacing w:after="440" w:line="360" w:lineRule="exact"/>
      <w:contextualSpacing/>
      <w:jc w:val="center"/>
    </w:pPr>
    <w:rPr>
      <w:caps/>
      <w:sz w:val="36"/>
      <w:szCs w:val="20"/>
      <w:lang w:bidi="ar-SA"/>
    </w:rPr>
  </w:style>
  <w:style w:type="paragraph" w:customStyle="1" w:styleId="affa">
    <w:basedOn w:val="Normal"/>
    <w:next w:val="NormalWeb"/>
    <w:uiPriority w:val="99"/>
    <w:rsid w:val="00A273CF"/>
    <w:pPr>
      <w:spacing w:before="100" w:beforeAutospacing="1" w:after="100" w:afterAutospacing="1"/>
    </w:pPr>
  </w:style>
  <w:style w:type="character" w:customStyle="1" w:styleId="30">
    <w:name w:val="אזכור לא מזוהה3"/>
    <w:basedOn w:val="DefaultParagraphFont"/>
    <w:uiPriority w:val="99"/>
    <w:semiHidden/>
    <w:unhideWhenUsed/>
    <w:rsid w:val="00F7740E"/>
    <w:rPr>
      <w:color w:val="605E5C"/>
      <w:shd w:val="clear" w:color="auto" w:fill="E1DFDD"/>
    </w:rPr>
  </w:style>
  <w:style w:type="character" w:customStyle="1" w:styleId="a-color-secondary">
    <w:name w:val="a-color-secondary"/>
    <w:basedOn w:val="DefaultParagraphFont"/>
    <w:rsid w:val="00E958A3"/>
  </w:style>
  <w:style w:type="character" w:customStyle="1" w:styleId="a-size-extra-large">
    <w:name w:val="a-size-extra-large"/>
    <w:basedOn w:val="DefaultParagraphFont"/>
    <w:rsid w:val="00E958A3"/>
  </w:style>
  <w:style w:type="paragraph" w:customStyle="1" w:styleId="affb">
    <w:basedOn w:val="Normal"/>
    <w:next w:val="NormalWeb"/>
    <w:uiPriority w:val="99"/>
    <w:rsid w:val="00371AA5"/>
    <w:pPr>
      <w:spacing w:before="100" w:beforeAutospacing="1" w:after="100" w:afterAutospacing="1"/>
    </w:pPr>
  </w:style>
  <w:style w:type="paragraph" w:customStyle="1" w:styleId="a-FootnoteBody">
    <w:name w:val="a-Footnote Body"/>
    <w:basedOn w:val="Normal"/>
    <w:rsid w:val="00330720"/>
    <w:pPr>
      <w:tabs>
        <w:tab w:val="right" w:pos="480"/>
        <w:tab w:val="left" w:pos="660"/>
        <w:tab w:val="left" w:pos="720"/>
        <w:tab w:val="left" w:pos="960"/>
      </w:tabs>
      <w:jc w:val="both"/>
    </w:pPr>
    <w:rPr>
      <w:sz w:val="20"/>
      <w:lang w:bidi="ar-SA"/>
    </w:rPr>
  </w:style>
  <w:style w:type="paragraph" w:customStyle="1" w:styleId="EinFormatAH">
    <w:name w:val="EinFormatAH"/>
    <w:rsid w:val="00137365"/>
    <w:pPr>
      <w:spacing w:after="0" w:line="240" w:lineRule="auto"/>
      <w:jc w:val="both"/>
    </w:pPr>
    <w:rPr>
      <w:rFonts w:ascii="David" w:eastAsia="Times New Roman" w:hAnsi="David" w:cs="Times New Roman"/>
      <w:sz w:val="24"/>
      <w:szCs w:val="24"/>
    </w:rPr>
  </w:style>
  <w:style w:type="character" w:customStyle="1" w:styleId="given-name">
    <w:name w:val="given-name"/>
    <w:basedOn w:val="DefaultParagraphFont"/>
    <w:rsid w:val="00194B38"/>
  </w:style>
  <w:style w:type="character" w:customStyle="1" w:styleId="react-xocs-alternative-link">
    <w:name w:val="react-xocs-alternative-link"/>
    <w:basedOn w:val="DefaultParagraphFont"/>
    <w:rsid w:val="00F32D27"/>
  </w:style>
  <w:style w:type="character" w:customStyle="1" w:styleId="title-text">
    <w:name w:val="title-text"/>
    <w:basedOn w:val="DefaultParagraphFont"/>
    <w:rsid w:val="00710829"/>
  </w:style>
  <w:style w:type="character" w:customStyle="1" w:styleId="anchor-text">
    <w:name w:val="anchor-text"/>
    <w:basedOn w:val="DefaultParagraphFont"/>
    <w:rsid w:val="00710829"/>
  </w:style>
  <w:style w:type="character" w:customStyle="1" w:styleId="familyname">
    <w:name w:val="familyname"/>
    <w:basedOn w:val="DefaultParagraphFont"/>
    <w:rsid w:val="00D646ED"/>
  </w:style>
  <w:style w:type="character" w:styleId="UnresolvedMention">
    <w:name w:val="Unresolved Mention"/>
    <w:basedOn w:val="DefaultParagraphFont"/>
    <w:uiPriority w:val="99"/>
    <w:semiHidden/>
    <w:unhideWhenUsed/>
    <w:rsid w:val="002F061A"/>
    <w:rPr>
      <w:color w:val="605E5C"/>
      <w:shd w:val="clear" w:color="auto" w:fill="E1DFDD"/>
    </w:rPr>
  </w:style>
  <w:style w:type="paragraph" w:customStyle="1" w:styleId="affc">
    <w:basedOn w:val="Normal"/>
    <w:next w:val="NormalWeb"/>
    <w:rsid w:val="00281CD0"/>
    <w:pPr>
      <w:spacing w:before="100" w:beforeAutospacing="1" w:after="100" w:afterAutospacing="1"/>
    </w:pPr>
  </w:style>
  <w:style w:type="paragraph" w:customStyle="1" w:styleId="hebrew0">
    <w:name w:val="hebrew תו"/>
    <w:basedOn w:val="Normal"/>
    <w:link w:val="hebrew1"/>
    <w:qFormat/>
    <w:rsid w:val="006C62F3"/>
    <w:pPr>
      <w:tabs>
        <w:tab w:val="left" w:pos="57"/>
        <w:tab w:val="left" w:pos="284"/>
      </w:tabs>
      <w:bidi/>
      <w:adjustRightInd w:val="0"/>
      <w:spacing w:line="280" w:lineRule="exact"/>
      <w:ind w:firstLine="284"/>
      <w:jc w:val="both"/>
      <w:textAlignment w:val="baseline"/>
    </w:pPr>
    <w:rPr>
      <w:rFonts w:cs="FrankRuehl"/>
      <w:sz w:val="19"/>
    </w:rPr>
  </w:style>
  <w:style w:type="character" w:customStyle="1" w:styleId="hebrew1">
    <w:name w:val="hebrew תו תו"/>
    <w:link w:val="hebrew0"/>
    <w:rsid w:val="006C62F3"/>
    <w:rPr>
      <w:rFonts w:ascii="Times New Roman" w:eastAsia="Times New Roman" w:hAnsi="Times New Roman" w:cs="FrankRuehl"/>
      <w:sz w:val="19"/>
      <w:szCs w:val="24"/>
    </w:rPr>
  </w:style>
  <w:style w:type="character" w:customStyle="1" w:styleId="al-author-name-more">
    <w:name w:val="al-author-name-more"/>
    <w:basedOn w:val="DefaultParagraphFont"/>
    <w:rsid w:val="00095C4B"/>
  </w:style>
  <w:style w:type="character" w:customStyle="1" w:styleId="ibR0">
    <w:name w:val="ibR תו"/>
    <w:basedOn w:val="hebrew1"/>
    <w:link w:val="ibR"/>
    <w:rsid w:val="007346A8"/>
    <w:rPr>
      <w:rFonts w:ascii="Times New Roman" w:eastAsia="Times New Roman" w:hAnsi="Times New Roman" w:cs="Times New Roman"/>
      <w:sz w:val="19"/>
      <w:szCs w:val="24"/>
      <w:lang w:eastAsia="he-IL"/>
    </w:rPr>
  </w:style>
  <w:style w:type="character" w:customStyle="1" w:styleId="floatleft">
    <w:name w:val="floatleft"/>
    <w:rsid w:val="007346A8"/>
  </w:style>
  <w:style w:type="character" w:customStyle="1" w:styleId="displayname">
    <w:name w:val="displayname"/>
    <w:basedOn w:val="DefaultParagraphFont"/>
    <w:rsid w:val="00654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2933">
      <w:bodyDiv w:val="1"/>
      <w:marLeft w:val="0"/>
      <w:marRight w:val="0"/>
      <w:marTop w:val="0"/>
      <w:marBottom w:val="0"/>
      <w:divBdr>
        <w:top w:val="none" w:sz="0" w:space="0" w:color="auto"/>
        <w:left w:val="none" w:sz="0" w:space="0" w:color="auto"/>
        <w:bottom w:val="none" w:sz="0" w:space="0" w:color="auto"/>
        <w:right w:val="none" w:sz="0" w:space="0" w:color="auto"/>
      </w:divBdr>
      <w:divsChild>
        <w:div w:id="201942487">
          <w:marLeft w:val="0"/>
          <w:marRight w:val="0"/>
          <w:marTop w:val="0"/>
          <w:marBottom w:val="0"/>
          <w:divBdr>
            <w:top w:val="none" w:sz="0" w:space="0" w:color="auto"/>
            <w:left w:val="none" w:sz="0" w:space="0" w:color="auto"/>
            <w:bottom w:val="none" w:sz="0" w:space="0" w:color="auto"/>
            <w:right w:val="none" w:sz="0" w:space="0" w:color="auto"/>
          </w:divBdr>
          <w:divsChild>
            <w:div w:id="4290959">
              <w:marLeft w:val="0"/>
              <w:marRight w:val="0"/>
              <w:marTop w:val="0"/>
              <w:marBottom w:val="0"/>
              <w:divBdr>
                <w:top w:val="none" w:sz="0" w:space="0" w:color="auto"/>
                <w:left w:val="none" w:sz="0" w:space="0" w:color="auto"/>
                <w:bottom w:val="none" w:sz="0" w:space="0" w:color="auto"/>
                <w:right w:val="none" w:sz="0" w:space="0" w:color="auto"/>
              </w:divBdr>
            </w:div>
            <w:div w:id="1652711444">
              <w:marLeft w:val="0"/>
              <w:marRight w:val="0"/>
              <w:marTop w:val="0"/>
              <w:marBottom w:val="0"/>
              <w:divBdr>
                <w:top w:val="none" w:sz="0" w:space="0" w:color="auto"/>
                <w:left w:val="none" w:sz="0" w:space="0" w:color="auto"/>
                <w:bottom w:val="none" w:sz="0" w:space="0" w:color="auto"/>
                <w:right w:val="none" w:sz="0" w:space="0" w:color="auto"/>
              </w:divBdr>
              <w:divsChild>
                <w:div w:id="1339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1731">
          <w:marLeft w:val="0"/>
          <w:marRight w:val="0"/>
          <w:marTop w:val="0"/>
          <w:marBottom w:val="240"/>
          <w:divBdr>
            <w:top w:val="none" w:sz="0" w:space="0" w:color="auto"/>
            <w:left w:val="none" w:sz="0" w:space="0" w:color="auto"/>
            <w:bottom w:val="none" w:sz="0" w:space="0" w:color="auto"/>
            <w:right w:val="none" w:sz="0" w:space="0" w:color="auto"/>
          </w:divBdr>
          <w:divsChild>
            <w:div w:id="3528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3949">
      <w:bodyDiv w:val="1"/>
      <w:marLeft w:val="0"/>
      <w:marRight w:val="0"/>
      <w:marTop w:val="0"/>
      <w:marBottom w:val="0"/>
      <w:divBdr>
        <w:top w:val="none" w:sz="0" w:space="0" w:color="auto"/>
        <w:left w:val="none" w:sz="0" w:space="0" w:color="auto"/>
        <w:bottom w:val="none" w:sz="0" w:space="0" w:color="auto"/>
        <w:right w:val="none" w:sz="0" w:space="0" w:color="auto"/>
      </w:divBdr>
    </w:div>
    <w:div w:id="11537186">
      <w:bodyDiv w:val="1"/>
      <w:marLeft w:val="0"/>
      <w:marRight w:val="0"/>
      <w:marTop w:val="0"/>
      <w:marBottom w:val="0"/>
      <w:divBdr>
        <w:top w:val="none" w:sz="0" w:space="0" w:color="auto"/>
        <w:left w:val="none" w:sz="0" w:space="0" w:color="auto"/>
        <w:bottom w:val="none" w:sz="0" w:space="0" w:color="auto"/>
        <w:right w:val="none" w:sz="0" w:space="0" w:color="auto"/>
      </w:divBdr>
    </w:div>
    <w:div w:id="17900841">
      <w:bodyDiv w:val="1"/>
      <w:marLeft w:val="0"/>
      <w:marRight w:val="0"/>
      <w:marTop w:val="0"/>
      <w:marBottom w:val="0"/>
      <w:divBdr>
        <w:top w:val="none" w:sz="0" w:space="0" w:color="auto"/>
        <w:left w:val="none" w:sz="0" w:space="0" w:color="auto"/>
        <w:bottom w:val="none" w:sz="0" w:space="0" w:color="auto"/>
        <w:right w:val="none" w:sz="0" w:space="0" w:color="auto"/>
      </w:divBdr>
    </w:div>
    <w:div w:id="39865431">
      <w:bodyDiv w:val="1"/>
      <w:marLeft w:val="0"/>
      <w:marRight w:val="0"/>
      <w:marTop w:val="0"/>
      <w:marBottom w:val="0"/>
      <w:divBdr>
        <w:top w:val="none" w:sz="0" w:space="0" w:color="auto"/>
        <w:left w:val="none" w:sz="0" w:space="0" w:color="auto"/>
        <w:bottom w:val="none" w:sz="0" w:space="0" w:color="auto"/>
        <w:right w:val="none" w:sz="0" w:space="0" w:color="auto"/>
      </w:divBdr>
    </w:div>
    <w:div w:id="46807506">
      <w:bodyDiv w:val="1"/>
      <w:marLeft w:val="0"/>
      <w:marRight w:val="0"/>
      <w:marTop w:val="0"/>
      <w:marBottom w:val="0"/>
      <w:divBdr>
        <w:top w:val="none" w:sz="0" w:space="0" w:color="auto"/>
        <w:left w:val="none" w:sz="0" w:space="0" w:color="auto"/>
        <w:bottom w:val="none" w:sz="0" w:space="0" w:color="auto"/>
        <w:right w:val="none" w:sz="0" w:space="0" w:color="auto"/>
      </w:divBdr>
    </w:div>
    <w:div w:id="60376793">
      <w:bodyDiv w:val="1"/>
      <w:marLeft w:val="0"/>
      <w:marRight w:val="0"/>
      <w:marTop w:val="0"/>
      <w:marBottom w:val="0"/>
      <w:divBdr>
        <w:top w:val="none" w:sz="0" w:space="0" w:color="auto"/>
        <w:left w:val="none" w:sz="0" w:space="0" w:color="auto"/>
        <w:bottom w:val="none" w:sz="0" w:space="0" w:color="auto"/>
        <w:right w:val="none" w:sz="0" w:space="0" w:color="auto"/>
      </w:divBdr>
    </w:div>
    <w:div w:id="67194380">
      <w:bodyDiv w:val="1"/>
      <w:marLeft w:val="0"/>
      <w:marRight w:val="0"/>
      <w:marTop w:val="0"/>
      <w:marBottom w:val="0"/>
      <w:divBdr>
        <w:top w:val="none" w:sz="0" w:space="0" w:color="auto"/>
        <w:left w:val="none" w:sz="0" w:space="0" w:color="auto"/>
        <w:bottom w:val="none" w:sz="0" w:space="0" w:color="auto"/>
        <w:right w:val="none" w:sz="0" w:space="0" w:color="auto"/>
      </w:divBdr>
    </w:div>
    <w:div w:id="67768648">
      <w:bodyDiv w:val="1"/>
      <w:marLeft w:val="0"/>
      <w:marRight w:val="0"/>
      <w:marTop w:val="0"/>
      <w:marBottom w:val="0"/>
      <w:divBdr>
        <w:top w:val="none" w:sz="0" w:space="0" w:color="auto"/>
        <w:left w:val="none" w:sz="0" w:space="0" w:color="auto"/>
        <w:bottom w:val="none" w:sz="0" w:space="0" w:color="auto"/>
        <w:right w:val="none" w:sz="0" w:space="0" w:color="auto"/>
      </w:divBdr>
    </w:div>
    <w:div w:id="71439105">
      <w:bodyDiv w:val="1"/>
      <w:marLeft w:val="0"/>
      <w:marRight w:val="0"/>
      <w:marTop w:val="0"/>
      <w:marBottom w:val="0"/>
      <w:divBdr>
        <w:top w:val="none" w:sz="0" w:space="0" w:color="auto"/>
        <w:left w:val="none" w:sz="0" w:space="0" w:color="auto"/>
        <w:bottom w:val="none" w:sz="0" w:space="0" w:color="auto"/>
        <w:right w:val="none" w:sz="0" w:space="0" w:color="auto"/>
      </w:divBdr>
    </w:div>
    <w:div w:id="85393778">
      <w:bodyDiv w:val="1"/>
      <w:marLeft w:val="0"/>
      <w:marRight w:val="0"/>
      <w:marTop w:val="0"/>
      <w:marBottom w:val="0"/>
      <w:divBdr>
        <w:top w:val="none" w:sz="0" w:space="0" w:color="auto"/>
        <w:left w:val="none" w:sz="0" w:space="0" w:color="auto"/>
        <w:bottom w:val="none" w:sz="0" w:space="0" w:color="auto"/>
        <w:right w:val="none" w:sz="0" w:space="0" w:color="auto"/>
      </w:divBdr>
    </w:div>
    <w:div w:id="120075593">
      <w:bodyDiv w:val="1"/>
      <w:marLeft w:val="0"/>
      <w:marRight w:val="0"/>
      <w:marTop w:val="0"/>
      <w:marBottom w:val="0"/>
      <w:divBdr>
        <w:top w:val="none" w:sz="0" w:space="0" w:color="auto"/>
        <w:left w:val="none" w:sz="0" w:space="0" w:color="auto"/>
        <w:bottom w:val="none" w:sz="0" w:space="0" w:color="auto"/>
        <w:right w:val="none" w:sz="0" w:space="0" w:color="auto"/>
      </w:divBdr>
    </w:div>
    <w:div w:id="127016884">
      <w:bodyDiv w:val="1"/>
      <w:marLeft w:val="0"/>
      <w:marRight w:val="0"/>
      <w:marTop w:val="0"/>
      <w:marBottom w:val="0"/>
      <w:divBdr>
        <w:top w:val="none" w:sz="0" w:space="0" w:color="auto"/>
        <w:left w:val="none" w:sz="0" w:space="0" w:color="auto"/>
        <w:bottom w:val="none" w:sz="0" w:space="0" w:color="auto"/>
        <w:right w:val="none" w:sz="0" w:space="0" w:color="auto"/>
      </w:divBdr>
      <w:divsChild>
        <w:div w:id="1466924512">
          <w:marLeft w:val="0"/>
          <w:marRight w:val="0"/>
          <w:marTop w:val="0"/>
          <w:marBottom w:val="0"/>
          <w:divBdr>
            <w:top w:val="none" w:sz="0" w:space="0" w:color="auto"/>
            <w:left w:val="none" w:sz="0" w:space="0" w:color="auto"/>
            <w:bottom w:val="none" w:sz="0" w:space="0" w:color="auto"/>
            <w:right w:val="none" w:sz="0" w:space="0" w:color="auto"/>
          </w:divBdr>
          <w:divsChild>
            <w:div w:id="359160457">
              <w:marLeft w:val="0"/>
              <w:marRight w:val="0"/>
              <w:marTop w:val="0"/>
              <w:marBottom w:val="0"/>
              <w:divBdr>
                <w:top w:val="none" w:sz="0" w:space="0" w:color="auto"/>
                <w:left w:val="none" w:sz="0" w:space="0" w:color="auto"/>
                <w:bottom w:val="none" w:sz="0" w:space="0" w:color="auto"/>
                <w:right w:val="none" w:sz="0" w:space="0" w:color="auto"/>
              </w:divBdr>
            </w:div>
          </w:divsChild>
        </w:div>
        <w:div w:id="782505152">
          <w:marLeft w:val="0"/>
          <w:marRight w:val="0"/>
          <w:marTop w:val="0"/>
          <w:marBottom w:val="0"/>
          <w:divBdr>
            <w:top w:val="none" w:sz="0" w:space="0" w:color="auto"/>
            <w:left w:val="none" w:sz="0" w:space="0" w:color="auto"/>
            <w:bottom w:val="none" w:sz="0" w:space="0" w:color="auto"/>
            <w:right w:val="none" w:sz="0" w:space="0" w:color="auto"/>
          </w:divBdr>
          <w:divsChild>
            <w:div w:id="9127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9909">
      <w:bodyDiv w:val="1"/>
      <w:marLeft w:val="0"/>
      <w:marRight w:val="0"/>
      <w:marTop w:val="0"/>
      <w:marBottom w:val="0"/>
      <w:divBdr>
        <w:top w:val="none" w:sz="0" w:space="0" w:color="auto"/>
        <w:left w:val="none" w:sz="0" w:space="0" w:color="auto"/>
        <w:bottom w:val="none" w:sz="0" w:space="0" w:color="auto"/>
        <w:right w:val="none" w:sz="0" w:space="0" w:color="auto"/>
      </w:divBdr>
    </w:div>
    <w:div w:id="142628655">
      <w:bodyDiv w:val="1"/>
      <w:marLeft w:val="0"/>
      <w:marRight w:val="0"/>
      <w:marTop w:val="0"/>
      <w:marBottom w:val="0"/>
      <w:divBdr>
        <w:top w:val="none" w:sz="0" w:space="0" w:color="auto"/>
        <w:left w:val="none" w:sz="0" w:space="0" w:color="auto"/>
        <w:bottom w:val="none" w:sz="0" w:space="0" w:color="auto"/>
        <w:right w:val="none" w:sz="0" w:space="0" w:color="auto"/>
      </w:divBdr>
    </w:div>
    <w:div w:id="143008463">
      <w:bodyDiv w:val="1"/>
      <w:marLeft w:val="0"/>
      <w:marRight w:val="0"/>
      <w:marTop w:val="0"/>
      <w:marBottom w:val="0"/>
      <w:divBdr>
        <w:top w:val="none" w:sz="0" w:space="0" w:color="auto"/>
        <w:left w:val="none" w:sz="0" w:space="0" w:color="auto"/>
        <w:bottom w:val="none" w:sz="0" w:space="0" w:color="auto"/>
        <w:right w:val="none" w:sz="0" w:space="0" w:color="auto"/>
      </w:divBdr>
    </w:div>
    <w:div w:id="180242859">
      <w:bodyDiv w:val="1"/>
      <w:marLeft w:val="0"/>
      <w:marRight w:val="0"/>
      <w:marTop w:val="0"/>
      <w:marBottom w:val="0"/>
      <w:divBdr>
        <w:top w:val="none" w:sz="0" w:space="0" w:color="auto"/>
        <w:left w:val="none" w:sz="0" w:space="0" w:color="auto"/>
        <w:bottom w:val="none" w:sz="0" w:space="0" w:color="auto"/>
        <w:right w:val="none" w:sz="0" w:space="0" w:color="auto"/>
      </w:divBdr>
    </w:div>
    <w:div w:id="181668310">
      <w:bodyDiv w:val="1"/>
      <w:marLeft w:val="0"/>
      <w:marRight w:val="0"/>
      <w:marTop w:val="0"/>
      <w:marBottom w:val="0"/>
      <w:divBdr>
        <w:top w:val="none" w:sz="0" w:space="0" w:color="auto"/>
        <w:left w:val="none" w:sz="0" w:space="0" w:color="auto"/>
        <w:bottom w:val="none" w:sz="0" w:space="0" w:color="auto"/>
        <w:right w:val="none" w:sz="0" w:space="0" w:color="auto"/>
      </w:divBdr>
    </w:div>
    <w:div w:id="187328875">
      <w:bodyDiv w:val="1"/>
      <w:marLeft w:val="0"/>
      <w:marRight w:val="0"/>
      <w:marTop w:val="0"/>
      <w:marBottom w:val="0"/>
      <w:divBdr>
        <w:top w:val="none" w:sz="0" w:space="0" w:color="auto"/>
        <w:left w:val="none" w:sz="0" w:space="0" w:color="auto"/>
        <w:bottom w:val="none" w:sz="0" w:space="0" w:color="auto"/>
        <w:right w:val="none" w:sz="0" w:space="0" w:color="auto"/>
      </w:divBdr>
      <w:divsChild>
        <w:div w:id="603148364">
          <w:marLeft w:val="-150"/>
          <w:marRight w:val="0"/>
          <w:marTop w:val="0"/>
          <w:marBottom w:val="150"/>
          <w:divBdr>
            <w:top w:val="none" w:sz="0" w:space="0" w:color="auto"/>
            <w:left w:val="none" w:sz="0" w:space="0" w:color="auto"/>
            <w:bottom w:val="none" w:sz="0" w:space="0" w:color="auto"/>
            <w:right w:val="none" w:sz="0" w:space="0" w:color="auto"/>
          </w:divBdr>
        </w:div>
      </w:divsChild>
    </w:div>
    <w:div w:id="188220855">
      <w:bodyDiv w:val="1"/>
      <w:marLeft w:val="0"/>
      <w:marRight w:val="0"/>
      <w:marTop w:val="0"/>
      <w:marBottom w:val="0"/>
      <w:divBdr>
        <w:top w:val="none" w:sz="0" w:space="0" w:color="auto"/>
        <w:left w:val="none" w:sz="0" w:space="0" w:color="auto"/>
        <w:bottom w:val="none" w:sz="0" w:space="0" w:color="auto"/>
        <w:right w:val="none" w:sz="0" w:space="0" w:color="auto"/>
      </w:divBdr>
    </w:div>
    <w:div w:id="188960208">
      <w:bodyDiv w:val="1"/>
      <w:marLeft w:val="0"/>
      <w:marRight w:val="0"/>
      <w:marTop w:val="0"/>
      <w:marBottom w:val="0"/>
      <w:divBdr>
        <w:top w:val="none" w:sz="0" w:space="0" w:color="auto"/>
        <w:left w:val="none" w:sz="0" w:space="0" w:color="auto"/>
        <w:bottom w:val="none" w:sz="0" w:space="0" w:color="auto"/>
        <w:right w:val="none" w:sz="0" w:space="0" w:color="auto"/>
      </w:divBdr>
    </w:div>
    <w:div w:id="197473058">
      <w:bodyDiv w:val="1"/>
      <w:marLeft w:val="0"/>
      <w:marRight w:val="0"/>
      <w:marTop w:val="0"/>
      <w:marBottom w:val="0"/>
      <w:divBdr>
        <w:top w:val="none" w:sz="0" w:space="0" w:color="auto"/>
        <w:left w:val="none" w:sz="0" w:space="0" w:color="auto"/>
        <w:bottom w:val="none" w:sz="0" w:space="0" w:color="auto"/>
        <w:right w:val="none" w:sz="0" w:space="0" w:color="auto"/>
      </w:divBdr>
    </w:div>
    <w:div w:id="197820258">
      <w:bodyDiv w:val="1"/>
      <w:marLeft w:val="0"/>
      <w:marRight w:val="0"/>
      <w:marTop w:val="0"/>
      <w:marBottom w:val="0"/>
      <w:divBdr>
        <w:top w:val="none" w:sz="0" w:space="0" w:color="auto"/>
        <w:left w:val="none" w:sz="0" w:space="0" w:color="auto"/>
        <w:bottom w:val="none" w:sz="0" w:space="0" w:color="auto"/>
        <w:right w:val="none" w:sz="0" w:space="0" w:color="auto"/>
      </w:divBdr>
    </w:div>
    <w:div w:id="202716114">
      <w:bodyDiv w:val="1"/>
      <w:marLeft w:val="0"/>
      <w:marRight w:val="0"/>
      <w:marTop w:val="0"/>
      <w:marBottom w:val="0"/>
      <w:divBdr>
        <w:top w:val="none" w:sz="0" w:space="0" w:color="auto"/>
        <w:left w:val="none" w:sz="0" w:space="0" w:color="auto"/>
        <w:bottom w:val="none" w:sz="0" w:space="0" w:color="auto"/>
        <w:right w:val="none" w:sz="0" w:space="0" w:color="auto"/>
      </w:divBdr>
    </w:div>
    <w:div w:id="208881709">
      <w:bodyDiv w:val="1"/>
      <w:marLeft w:val="0"/>
      <w:marRight w:val="0"/>
      <w:marTop w:val="0"/>
      <w:marBottom w:val="0"/>
      <w:divBdr>
        <w:top w:val="none" w:sz="0" w:space="0" w:color="auto"/>
        <w:left w:val="none" w:sz="0" w:space="0" w:color="auto"/>
        <w:bottom w:val="none" w:sz="0" w:space="0" w:color="auto"/>
        <w:right w:val="none" w:sz="0" w:space="0" w:color="auto"/>
      </w:divBdr>
    </w:div>
    <w:div w:id="223761742">
      <w:bodyDiv w:val="1"/>
      <w:marLeft w:val="0"/>
      <w:marRight w:val="0"/>
      <w:marTop w:val="0"/>
      <w:marBottom w:val="0"/>
      <w:divBdr>
        <w:top w:val="none" w:sz="0" w:space="0" w:color="auto"/>
        <w:left w:val="none" w:sz="0" w:space="0" w:color="auto"/>
        <w:bottom w:val="none" w:sz="0" w:space="0" w:color="auto"/>
        <w:right w:val="none" w:sz="0" w:space="0" w:color="auto"/>
      </w:divBdr>
    </w:div>
    <w:div w:id="238365497">
      <w:bodyDiv w:val="1"/>
      <w:marLeft w:val="0"/>
      <w:marRight w:val="0"/>
      <w:marTop w:val="0"/>
      <w:marBottom w:val="0"/>
      <w:divBdr>
        <w:top w:val="none" w:sz="0" w:space="0" w:color="auto"/>
        <w:left w:val="none" w:sz="0" w:space="0" w:color="auto"/>
        <w:bottom w:val="none" w:sz="0" w:space="0" w:color="auto"/>
        <w:right w:val="none" w:sz="0" w:space="0" w:color="auto"/>
      </w:divBdr>
    </w:div>
    <w:div w:id="243035757">
      <w:bodyDiv w:val="1"/>
      <w:marLeft w:val="0"/>
      <w:marRight w:val="0"/>
      <w:marTop w:val="0"/>
      <w:marBottom w:val="0"/>
      <w:divBdr>
        <w:top w:val="none" w:sz="0" w:space="0" w:color="auto"/>
        <w:left w:val="none" w:sz="0" w:space="0" w:color="auto"/>
        <w:bottom w:val="none" w:sz="0" w:space="0" w:color="auto"/>
        <w:right w:val="none" w:sz="0" w:space="0" w:color="auto"/>
      </w:divBdr>
    </w:div>
    <w:div w:id="254481508">
      <w:bodyDiv w:val="1"/>
      <w:marLeft w:val="0"/>
      <w:marRight w:val="0"/>
      <w:marTop w:val="0"/>
      <w:marBottom w:val="0"/>
      <w:divBdr>
        <w:top w:val="none" w:sz="0" w:space="0" w:color="auto"/>
        <w:left w:val="none" w:sz="0" w:space="0" w:color="auto"/>
        <w:bottom w:val="none" w:sz="0" w:space="0" w:color="auto"/>
        <w:right w:val="none" w:sz="0" w:space="0" w:color="auto"/>
      </w:divBdr>
    </w:div>
    <w:div w:id="269047029">
      <w:bodyDiv w:val="1"/>
      <w:marLeft w:val="0"/>
      <w:marRight w:val="0"/>
      <w:marTop w:val="0"/>
      <w:marBottom w:val="0"/>
      <w:divBdr>
        <w:top w:val="none" w:sz="0" w:space="0" w:color="auto"/>
        <w:left w:val="none" w:sz="0" w:space="0" w:color="auto"/>
        <w:bottom w:val="none" w:sz="0" w:space="0" w:color="auto"/>
        <w:right w:val="none" w:sz="0" w:space="0" w:color="auto"/>
      </w:divBdr>
    </w:div>
    <w:div w:id="306933026">
      <w:bodyDiv w:val="1"/>
      <w:marLeft w:val="0"/>
      <w:marRight w:val="0"/>
      <w:marTop w:val="0"/>
      <w:marBottom w:val="0"/>
      <w:divBdr>
        <w:top w:val="none" w:sz="0" w:space="0" w:color="auto"/>
        <w:left w:val="none" w:sz="0" w:space="0" w:color="auto"/>
        <w:bottom w:val="none" w:sz="0" w:space="0" w:color="auto"/>
        <w:right w:val="none" w:sz="0" w:space="0" w:color="auto"/>
      </w:divBdr>
    </w:div>
    <w:div w:id="329255331">
      <w:bodyDiv w:val="1"/>
      <w:marLeft w:val="0"/>
      <w:marRight w:val="0"/>
      <w:marTop w:val="0"/>
      <w:marBottom w:val="0"/>
      <w:divBdr>
        <w:top w:val="none" w:sz="0" w:space="0" w:color="auto"/>
        <w:left w:val="none" w:sz="0" w:space="0" w:color="auto"/>
        <w:bottom w:val="none" w:sz="0" w:space="0" w:color="auto"/>
        <w:right w:val="none" w:sz="0" w:space="0" w:color="auto"/>
      </w:divBdr>
    </w:div>
    <w:div w:id="332607606">
      <w:bodyDiv w:val="1"/>
      <w:marLeft w:val="0"/>
      <w:marRight w:val="0"/>
      <w:marTop w:val="0"/>
      <w:marBottom w:val="0"/>
      <w:divBdr>
        <w:top w:val="none" w:sz="0" w:space="0" w:color="auto"/>
        <w:left w:val="none" w:sz="0" w:space="0" w:color="auto"/>
        <w:bottom w:val="none" w:sz="0" w:space="0" w:color="auto"/>
        <w:right w:val="none" w:sz="0" w:space="0" w:color="auto"/>
      </w:divBdr>
    </w:div>
    <w:div w:id="345669355">
      <w:bodyDiv w:val="1"/>
      <w:marLeft w:val="0"/>
      <w:marRight w:val="0"/>
      <w:marTop w:val="0"/>
      <w:marBottom w:val="0"/>
      <w:divBdr>
        <w:top w:val="none" w:sz="0" w:space="0" w:color="auto"/>
        <w:left w:val="none" w:sz="0" w:space="0" w:color="auto"/>
        <w:bottom w:val="none" w:sz="0" w:space="0" w:color="auto"/>
        <w:right w:val="none" w:sz="0" w:space="0" w:color="auto"/>
      </w:divBdr>
    </w:div>
    <w:div w:id="365370633">
      <w:bodyDiv w:val="1"/>
      <w:marLeft w:val="0"/>
      <w:marRight w:val="0"/>
      <w:marTop w:val="0"/>
      <w:marBottom w:val="0"/>
      <w:divBdr>
        <w:top w:val="none" w:sz="0" w:space="0" w:color="auto"/>
        <w:left w:val="none" w:sz="0" w:space="0" w:color="auto"/>
        <w:bottom w:val="none" w:sz="0" w:space="0" w:color="auto"/>
        <w:right w:val="none" w:sz="0" w:space="0" w:color="auto"/>
      </w:divBdr>
    </w:div>
    <w:div w:id="368998308">
      <w:bodyDiv w:val="1"/>
      <w:marLeft w:val="0"/>
      <w:marRight w:val="0"/>
      <w:marTop w:val="0"/>
      <w:marBottom w:val="0"/>
      <w:divBdr>
        <w:top w:val="none" w:sz="0" w:space="0" w:color="auto"/>
        <w:left w:val="none" w:sz="0" w:space="0" w:color="auto"/>
        <w:bottom w:val="none" w:sz="0" w:space="0" w:color="auto"/>
        <w:right w:val="none" w:sz="0" w:space="0" w:color="auto"/>
      </w:divBdr>
    </w:div>
    <w:div w:id="370035925">
      <w:bodyDiv w:val="1"/>
      <w:marLeft w:val="0"/>
      <w:marRight w:val="0"/>
      <w:marTop w:val="0"/>
      <w:marBottom w:val="0"/>
      <w:divBdr>
        <w:top w:val="none" w:sz="0" w:space="0" w:color="auto"/>
        <w:left w:val="none" w:sz="0" w:space="0" w:color="auto"/>
        <w:bottom w:val="none" w:sz="0" w:space="0" w:color="auto"/>
        <w:right w:val="none" w:sz="0" w:space="0" w:color="auto"/>
      </w:divBdr>
    </w:div>
    <w:div w:id="370498325">
      <w:bodyDiv w:val="1"/>
      <w:marLeft w:val="0"/>
      <w:marRight w:val="0"/>
      <w:marTop w:val="0"/>
      <w:marBottom w:val="0"/>
      <w:divBdr>
        <w:top w:val="none" w:sz="0" w:space="0" w:color="auto"/>
        <w:left w:val="none" w:sz="0" w:space="0" w:color="auto"/>
        <w:bottom w:val="none" w:sz="0" w:space="0" w:color="auto"/>
        <w:right w:val="none" w:sz="0" w:space="0" w:color="auto"/>
      </w:divBdr>
    </w:div>
    <w:div w:id="383871842">
      <w:bodyDiv w:val="1"/>
      <w:marLeft w:val="0"/>
      <w:marRight w:val="0"/>
      <w:marTop w:val="0"/>
      <w:marBottom w:val="0"/>
      <w:divBdr>
        <w:top w:val="none" w:sz="0" w:space="0" w:color="auto"/>
        <w:left w:val="none" w:sz="0" w:space="0" w:color="auto"/>
        <w:bottom w:val="none" w:sz="0" w:space="0" w:color="auto"/>
        <w:right w:val="none" w:sz="0" w:space="0" w:color="auto"/>
      </w:divBdr>
    </w:div>
    <w:div w:id="408306741">
      <w:bodyDiv w:val="1"/>
      <w:marLeft w:val="0"/>
      <w:marRight w:val="0"/>
      <w:marTop w:val="0"/>
      <w:marBottom w:val="0"/>
      <w:divBdr>
        <w:top w:val="none" w:sz="0" w:space="0" w:color="auto"/>
        <w:left w:val="none" w:sz="0" w:space="0" w:color="auto"/>
        <w:bottom w:val="none" w:sz="0" w:space="0" w:color="auto"/>
        <w:right w:val="none" w:sz="0" w:space="0" w:color="auto"/>
      </w:divBdr>
    </w:div>
    <w:div w:id="416441582">
      <w:bodyDiv w:val="1"/>
      <w:marLeft w:val="0"/>
      <w:marRight w:val="0"/>
      <w:marTop w:val="0"/>
      <w:marBottom w:val="0"/>
      <w:divBdr>
        <w:top w:val="none" w:sz="0" w:space="0" w:color="auto"/>
        <w:left w:val="none" w:sz="0" w:space="0" w:color="auto"/>
        <w:bottom w:val="none" w:sz="0" w:space="0" w:color="auto"/>
        <w:right w:val="none" w:sz="0" w:space="0" w:color="auto"/>
      </w:divBdr>
    </w:div>
    <w:div w:id="418914509">
      <w:bodyDiv w:val="1"/>
      <w:marLeft w:val="0"/>
      <w:marRight w:val="0"/>
      <w:marTop w:val="0"/>
      <w:marBottom w:val="0"/>
      <w:divBdr>
        <w:top w:val="none" w:sz="0" w:space="0" w:color="auto"/>
        <w:left w:val="none" w:sz="0" w:space="0" w:color="auto"/>
        <w:bottom w:val="none" w:sz="0" w:space="0" w:color="auto"/>
        <w:right w:val="none" w:sz="0" w:space="0" w:color="auto"/>
      </w:divBdr>
    </w:div>
    <w:div w:id="423189084">
      <w:bodyDiv w:val="1"/>
      <w:marLeft w:val="0"/>
      <w:marRight w:val="0"/>
      <w:marTop w:val="0"/>
      <w:marBottom w:val="0"/>
      <w:divBdr>
        <w:top w:val="none" w:sz="0" w:space="0" w:color="auto"/>
        <w:left w:val="none" w:sz="0" w:space="0" w:color="auto"/>
        <w:bottom w:val="none" w:sz="0" w:space="0" w:color="auto"/>
        <w:right w:val="none" w:sz="0" w:space="0" w:color="auto"/>
      </w:divBdr>
    </w:div>
    <w:div w:id="428627929">
      <w:bodyDiv w:val="1"/>
      <w:marLeft w:val="0"/>
      <w:marRight w:val="0"/>
      <w:marTop w:val="0"/>
      <w:marBottom w:val="0"/>
      <w:divBdr>
        <w:top w:val="none" w:sz="0" w:space="0" w:color="auto"/>
        <w:left w:val="none" w:sz="0" w:space="0" w:color="auto"/>
        <w:bottom w:val="none" w:sz="0" w:space="0" w:color="auto"/>
        <w:right w:val="none" w:sz="0" w:space="0" w:color="auto"/>
      </w:divBdr>
    </w:div>
    <w:div w:id="432364810">
      <w:bodyDiv w:val="1"/>
      <w:marLeft w:val="0"/>
      <w:marRight w:val="0"/>
      <w:marTop w:val="0"/>
      <w:marBottom w:val="0"/>
      <w:divBdr>
        <w:top w:val="none" w:sz="0" w:space="0" w:color="auto"/>
        <w:left w:val="none" w:sz="0" w:space="0" w:color="auto"/>
        <w:bottom w:val="none" w:sz="0" w:space="0" w:color="auto"/>
        <w:right w:val="none" w:sz="0" w:space="0" w:color="auto"/>
      </w:divBdr>
    </w:div>
    <w:div w:id="443114117">
      <w:bodyDiv w:val="1"/>
      <w:marLeft w:val="0"/>
      <w:marRight w:val="0"/>
      <w:marTop w:val="0"/>
      <w:marBottom w:val="0"/>
      <w:divBdr>
        <w:top w:val="none" w:sz="0" w:space="0" w:color="auto"/>
        <w:left w:val="none" w:sz="0" w:space="0" w:color="auto"/>
        <w:bottom w:val="none" w:sz="0" w:space="0" w:color="auto"/>
        <w:right w:val="none" w:sz="0" w:space="0" w:color="auto"/>
      </w:divBdr>
    </w:div>
    <w:div w:id="443117666">
      <w:bodyDiv w:val="1"/>
      <w:marLeft w:val="0"/>
      <w:marRight w:val="0"/>
      <w:marTop w:val="0"/>
      <w:marBottom w:val="0"/>
      <w:divBdr>
        <w:top w:val="none" w:sz="0" w:space="0" w:color="auto"/>
        <w:left w:val="none" w:sz="0" w:space="0" w:color="auto"/>
        <w:bottom w:val="none" w:sz="0" w:space="0" w:color="auto"/>
        <w:right w:val="none" w:sz="0" w:space="0" w:color="auto"/>
      </w:divBdr>
    </w:div>
    <w:div w:id="454520067">
      <w:bodyDiv w:val="1"/>
      <w:marLeft w:val="0"/>
      <w:marRight w:val="0"/>
      <w:marTop w:val="0"/>
      <w:marBottom w:val="0"/>
      <w:divBdr>
        <w:top w:val="none" w:sz="0" w:space="0" w:color="auto"/>
        <w:left w:val="none" w:sz="0" w:space="0" w:color="auto"/>
        <w:bottom w:val="none" w:sz="0" w:space="0" w:color="auto"/>
        <w:right w:val="none" w:sz="0" w:space="0" w:color="auto"/>
      </w:divBdr>
    </w:div>
    <w:div w:id="471480383">
      <w:bodyDiv w:val="1"/>
      <w:marLeft w:val="0"/>
      <w:marRight w:val="0"/>
      <w:marTop w:val="0"/>
      <w:marBottom w:val="0"/>
      <w:divBdr>
        <w:top w:val="none" w:sz="0" w:space="0" w:color="auto"/>
        <w:left w:val="none" w:sz="0" w:space="0" w:color="auto"/>
        <w:bottom w:val="none" w:sz="0" w:space="0" w:color="auto"/>
        <w:right w:val="none" w:sz="0" w:space="0" w:color="auto"/>
      </w:divBdr>
    </w:div>
    <w:div w:id="474421301">
      <w:bodyDiv w:val="1"/>
      <w:marLeft w:val="0"/>
      <w:marRight w:val="0"/>
      <w:marTop w:val="0"/>
      <w:marBottom w:val="0"/>
      <w:divBdr>
        <w:top w:val="none" w:sz="0" w:space="0" w:color="auto"/>
        <w:left w:val="none" w:sz="0" w:space="0" w:color="auto"/>
        <w:bottom w:val="none" w:sz="0" w:space="0" w:color="auto"/>
        <w:right w:val="none" w:sz="0" w:space="0" w:color="auto"/>
      </w:divBdr>
    </w:div>
    <w:div w:id="483474290">
      <w:bodyDiv w:val="1"/>
      <w:marLeft w:val="0"/>
      <w:marRight w:val="0"/>
      <w:marTop w:val="0"/>
      <w:marBottom w:val="0"/>
      <w:divBdr>
        <w:top w:val="none" w:sz="0" w:space="0" w:color="auto"/>
        <w:left w:val="none" w:sz="0" w:space="0" w:color="auto"/>
        <w:bottom w:val="none" w:sz="0" w:space="0" w:color="auto"/>
        <w:right w:val="none" w:sz="0" w:space="0" w:color="auto"/>
      </w:divBdr>
    </w:div>
    <w:div w:id="485823117">
      <w:bodyDiv w:val="1"/>
      <w:marLeft w:val="0"/>
      <w:marRight w:val="0"/>
      <w:marTop w:val="0"/>
      <w:marBottom w:val="0"/>
      <w:divBdr>
        <w:top w:val="none" w:sz="0" w:space="0" w:color="auto"/>
        <w:left w:val="none" w:sz="0" w:space="0" w:color="auto"/>
        <w:bottom w:val="none" w:sz="0" w:space="0" w:color="auto"/>
        <w:right w:val="none" w:sz="0" w:space="0" w:color="auto"/>
      </w:divBdr>
    </w:div>
    <w:div w:id="491530507">
      <w:bodyDiv w:val="1"/>
      <w:marLeft w:val="0"/>
      <w:marRight w:val="0"/>
      <w:marTop w:val="0"/>
      <w:marBottom w:val="0"/>
      <w:divBdr>
        <w:top w:val="none" w:sz="0" w:space="0" w:color="auto"/>
        <w:left w:val="none" w:sz="0" w:space="0" w:color="auto"/>
        <w:bottom w:val="none" w:sz="0" w:space="0" w:color="auto"/>
        <w:right w:val="none" w:sz="0" w:space="0" w:color="auto"/>
      </w:divBdr>
    </w:div>
    <w:div w:id="509755615">
      <w:bodyDiv w:val="1"/>
      <w:marLeft w:val="0"/>
      <w:marRight w:val="0"/>
      <w:marTop w:val="0"/>
      <w:marBottom w:val="0"/>
      <w:divBdr>
        <w:top w:val="none" w:sz="0" w:space="0" w:color="auto"/>
        <w:left w:val="none" w:sz="0" w:space="0" w:color="auto"/>
        <w:bottom w:val="none" w:sz="0" w:space="0" w:color="auto"/>
        <w:right w:val="none" w:sz="0" w:space="0" w:color="auto"/>
      </w:divBdr>
    </w:div>
    <w:div w:id="518082751">
      <w:bodyDiv w:val="1"/>
      <w:marLeft w:val="0"/>
      <w:marRight w:val="0"/>
      <w:marTop w:val="0"/>
      <w:marBottom w:val="0"/>
      <w:divBdr>
        <w:top w:val="none" w:sz="0" w:space="0" w:color="auto"/>
        <w:left w:val="none" w:sz="0" w:space="0" w:color="auto"/>
        <w:bottom w:val="none" w:sz="0" w:space="0" w:color="auto"/>
        <w:right w:val="none" w:sz="0" w:space="0" w:color="auto"/>
      </w:divBdr>
    </w:div>
    <w:div w:id="533005912">
      <w:bodyDiv w:val="1"/>
      <w:marLeft w:val="0"/>
      <w:marRight w:val="0"/>
      <w:marTop w:val="0"/>
      <w:marBottom w:val="0"/>
      <w:divBdr>
        <w:top w:val="none" w:sz="0" w:space="0" w:color="auto"/>
        <w:left w:val="none" w:sz="0" w:space="0" w:color="auto"/>
        <w:bottom w:val="none" w:sz="0" w:space="0" w:color="auto"/>
        <w:right w:val="none" w:sz="0" w:space="0" w:color="auto"/>
      </w:divBdr>
    </w:div>
    <w:div w:id="558588950">
      <w:bodyDiv w:val="1"/>
      <w:marLeft w:val="0"/>
      <w:marRight w:val="0"/>
      <w:marTop w:val="0"/>
      <w:marBottom w:val="0"/>
      <w:divBdr>
        <w:top w:val="none" w:sz="0" w:space="0" w:color="auto"/>
        <w:left w:val="none" w:sz="0" w:space="0" w:color="auto"/>
        <w:bottom w:val="none" w:sz="0" w:space="0" w:color="auto"/>
        <w:right w:val="none" w:sz="0" w:space="0" w:color="auto"/>
      </w:divBdr>
    </w:div>
    <w:div w:id="562912453">
      <w:bodyDiv w:val="1"/>
      <w:marLeft w:val="0"/>
      <w:marRight w:val="0"/>
      <w:marTop w:val="0"/>
      <w:marBottom w:val="0"/>
      <w:divBdr>
        <w:top w:val="none" w:sz="0" w:space="0" w:color="auto"/>
        <w:left w:val="none" w:sz="0" w:space="0" w:color="auto"/>
        <w:bottom w:val="none" w:sz="0" w:space="0" w:color="auto"/>
        <w:right w:val="none" w:sz="0" w:space="0" w:color="auto"/>
      </w:divBdr>
    </w:div>
    <w:div w:id="566301187">
      <w:bodyDiv w:val="1"/>
      <w:marLeft w:val="0"/>
      <w:marRight w:val="0"/>
      <w:marTop w:val="0"/>
      <w:marBottom w:val="0"/>
      <w:divBdr>
        <w:top w:val="none" w:sz="0" w:space="0" w:color="auto"/>
        <w:left w:val="none" w:sz="0" w:space="0" w:color="auto"/>
        <w:bottom w:val="none" w:sz="0" w:space="0" w:color="auto"/>
        <w:right w:val="none" w:sz="0" w:space="0" w:color="auto"/>
      </w:divBdr>
    </w:div>
    <w:div w:id="573442473">
      <w:bodyDiv w:val="1"/>
      <w:marLeft w:val="0"/>
      <w:marRight w:val="0"/>
      <w:marTop w:val="0"/>
      <w:marBottom w:val="0"/>
      <w:divBdr>
        <w:top w:val="none" w:sz="0" w:space="0" w:color="auto"/>
        <w:left w:val="none" w:sz="0" w:space="0" w:color="auto"/>
        <w:bottom w:val="none" w:sz="0" w:space="0" w:color="auto"/>
        <w:right w:val="none" w:sz="0" w:space="0" w:color="auto"/>
      </w:divBdr>
    </w:div>
    <w:div w:id="588346617">
      <w:bodyDiv w:val="1"/>
      <w:marLeft w:val="0"/>
      <w:marRight w:val="0"/>
      <w:marTop w:val="0"/>
      <w:marBottom w:val="0"/>
      <w:divBdr>
        <w:top w:val="none" w:sz="0" w:space="0" w:color="auto"/>
        <w:left w:val="none" w:sz="0" w:space="0" w:color="auto"/>
        <w:bottom w:val="none" w:sz="0" w:space="0" w:color="auto"/>
        <w:right w:val="none" w:sz="0" w:space="0" w:color="auto"/>
      </w:divBdr>
    </w:div>
    <w:div w:id="590241174">
      <w:bodyDiv w:val="1"/>
      <w:marLeft w:val="0"/>
      <w:marRight w:val="0"/>
      <w:marTop w:val="0"/>
      <w:marBottom w:val="0"/>
      <w:divBdr>
        <w:top w:val="none" w:sz="0" w:space="0" w:color="auto"/>
        <w:left w:val="none" w:sz="0" w:space="0" w:color="auto"/>
        <w:bottom w:val="none" w:sz="0" w:space="0" w:color="auto"/>
        <w:right w:val="none" w:sz="0" w:space="0" w:color="auto"/>
      </w:divBdr>
    </w:div>
    <w:div w:id="595788220">
      <w:bodyDiv w:val="1"/>
      <w:marLeft w:val="0"/>
      <w:marRight w:val="0"/>
      <w:marTop w:val="0"/>
      <w:marBottom w:val="0"/>
      <w:divBdr>
        <w:top w:val="none" w:sz="0" w:space="0" w:color="auto"/>
        <w:left w:val="none" w:sz="0" w:space="0" w:color="auto"/>
        <w:bottom w:val="none" w:sz="0" w:space="0" w:color="auto"/>
        <w:right w:val="none" w:sz="0" w:space="0" w:color="auto"/>
      </w:divBdr>
    </w:div>
    <w:div w:id="597058551">
      <w:bodyDiv w:val="1"/>
      <w:marLeft w:val="0"/>
      <w:marRight w:val="0"/>
      <w:marTop w:val="0"/>
      <w:marBottom w:val="0"/>
      <w:divBdr>
        <w:top w:val="none" w:sz="0" w:space="0" w:color="auto"/>
        <w:left w:val="none" w:sz="0" w:space="0" w:color="auto"/>
        <w:bottom w:val="none" w:sz="0" w:space="0" w:color="auto"/>
        <w:right w:val="none" w:sz="0" w:space="0" w:color="auto"/>
      </w:divBdr>
    </w:div>
    <w:div w:id="604002399">
      <w:bodyDiv w:val="1"/>
      <w:marLeft w:val="0"/>
      <w:marRight w:val="0"/>
      <w:marTop w:val="0"/>
      <w:marBottom w:val="0"/>
      <w:divBdr>
        <w:top w:val="none" w:sz="0" w:space="0" w:color="auto"/>
        <w:left w:val="none" w:sz="0" w:space="0" w:color="auto"/>
        <w:bottom w:val="none" w:sz="0" w:space="0" w:color="auto"/>
        <w:right w:val="none" w:sz="0" w:space="0" w:color="auto"/>
      </w:divBdr>
    </w:div>
    <w:div w:id="608320991">
      <w:bodyDiv w:val="1"/>
      <w:marLeft w:val="0"/>
      <w:marRight w:val="0"/>
      <w:marTop w:val="0"/>
      <w:marBottom w:val="0"/>
      <w:divBdr>
        <w:top w:val="none" w:sz="0" w:space="0" w:color="auto"/>
        <w:left w:val="none" w:sz="0" w:space="0" w:color="auto"/>
        <w:bottom w:val="none" w:sz="0" w:space="0" w:color="auto"/>
        <w:right w:val="none" w:sz="0" w:space="0" w:color="auto"/>
      </w:divBdr>
    </w:div>
    <w:div w:id="613287669">
      <w:bodyDiv w:val="1"/>
      <w:marLeft w:val="0"/>
      <w:marRight w:val="0"/>
      <w:marTop w:val="0"/>
      <w:marBottom w:val="0"/>
      <w:divBdr>
        <w:top w:val="none" w:sz="0" w:space="0" w:color="auto"/>
        <w:left w:val="none" w:sz="0" w:space="0" w:color="auto"/>
        <w:bottom w:val="none" w:sz="0" w:space="0" w:color="auto"/>
        <w:right w:val="none" w:sz="0" w:space="0" w:color="auto"/>
      </w:divBdr>
    </w:div>
    <w:div w:id="626080889">
      <w:bodyDiv w:val="1"/>
      <w:marLeft w:val="0"/>
      <w:marRight w:val="0"/>
      <w:marTop w:val="0"/>
      <w:marBottom w:val="0"/>
      <w:divBdr>
        <w:top w:val="none" w:sz="0" w:space="0" w:color="auto"/>
        <w:left w:val="none" w:sz="0" w:space="0" w:color="auto"/>
        <w:bottom w:val="none" w:sz="0" w:space="0" w:color="auto"/>
        <w:right w:val="none" w:sz="0" w:space="0" w:color="auto"/>
      </w:divBdr>
    </w:div>
    <w:div w:id="636958322">
      <w:bodyDiv w:val="1"/>
      <w:marLeft w:val="0"/>
      <w:marRight w:val="0"/>
      <w:marTop w:val="0"/>
      <w:marBottom w:val="0"/>
      <w:divBdr>
        <w:top w:val="none" w:sz="0" w:space="0" w:color="auto"/>
        <w:left w:val="none" w:sz="0" w:space="0" w:color="auto"/>
        <w:bottom w:val="none" w:sz="0" w:space="0" w:color="auto"/>
        <w:right w:val="none" w:sz="0" w:space="0" w:color="auto"/>
      </w:divBdr>
    </w:div>
    <w:div w:id="640117349">
      <w:bodyDiv w:val="1"/>
      <w:marLeft w:val="0"/>
      <w:marRight w:val="0"/>
      <w:marTop w:val="0"/>
      <w:marBottom w:val="0"/>
      <w:divBdr>
        <w:top w:val="none" w:sz="0" w:space="0" w:color="auto"/>
        <w:left w:val="none" w:sz="0" w:space="0" w:color="auto"/>
        <w:bottom w:val="none" w:sz="0" w:space="0" w:color="auto"/>
        <w:right w:val="none" w:sz="0" w:space="0" w:color="auto"/>
      </w:divBdr>
    </w:div>
    <w:div w:id="642588495">
      <w:bodyDiv w:val="1"/>
      <w:marLeft w:val="0"/>
      <w:marRight w:val="0"/>
      <w:marTop w:val="0"/>
      <w:marBottom w:val="0"/>
      <w:divBdr>
        <w:top w:val="none" w:sz="0" w:space="0" w:color="auto"/>
        <w:left w:val="none" w:sz="0" w:space="0" w:color="auto"/>
        <w:bottom w:val="none" w:sz="0" w:space="0" w:color="auto"/>
        <w:right w:val="none" w:sz="0" w:space="0" w:color="auto"/>
      </w:divBdr>
    </w:div>
    <w:div w:id="684745247">
      <w:bodyDiv w:val="1"/>
      <w:marLeft w:val="0"/>
      <w:marRight w:val="0"/>
      <w:marTop w:val="0"/>
      <w:marBottom w:val="0"/>
      <w:divBdr>
        <w:top w:val="none" w:sz="0" w:space="0" w:color="auto"/>
        <w:left w:val="none" w:sz="0" w:space="0" w:color="auto"/>
        <w:bottom w:val="none" w:sz="0" w:space="0" w:color="auto"/>
        <w:right w:val="none" w:sz="0" w:space="0" w:color="auto"/>
      </w:divBdr>
    </w:div>
    <w:div w:id="687605270">
      <w:bodyDiv w:val="1"/>
      <w:marLeft w:val="0"/>
      <w:marRight w:val="0"/>
      <w:marTop w:val="0"/>
      <w:marBottom w:val="0"/>
      <w:divBdr>
        <w:top w:val="none" w:sz="0" w:space="0" w:color="auto"/>
        <w:left w:val="none" w:sz="0" w:space="0" w:color="auto"/>
        <w:bottom w:val="none" w:sz="0" w:space="0" w:color="auto"/>
        <w:right w:val="none" w:sz="0" w:space="0" w:color="auto"/>
      </w:divBdr>
    </w:div>
    <w:div w:id="695086548">
      <w:bodyDiv w:val="1"/>
      <w:marLeft w:val="0"/>
      <w:marRight w:val="0"/>
      <w:marTop w:val="0"/>
      <w:marBottom w:val="0"/>
      <w:divBdr>
        <w:top w:val="none" w:sz="0" w:space="0" w:color="auto"/>
        <w:left w:val="none" w:sz="0" w:space="0" w:color="auto"/>
        <w:bottom w:val="none" w:sz="0" w:space="0" w:color="auto"/>
        <w:right w:val="none" w:sz="0" w:space="0" w:color="auto"/>
      </w:divBdr>
    </w:div>
    <w:div w:id="700713446">
      <w:bodyDiv w:val="1"/>
      <w:marLeft w:val="0"/>
      <w:marRight w:val="0"/>
      <w:marTop w:val="0"/>
      <w:marBottom w:val="0"/>
      <w:divBdr>
        <w:top w:val="none" w:sz="0" w:space="0" w:color="auto"/>
        <w:left w:val="none" w:sz="0" w:space="0" w:color="auto"/>
        <w:bottom w:val="none" w:sz="0" w:space="0" w:color="auto"/>
        <w:right w:val="none" w:sz="0" w:space="0" w:color="auto"/>
      </w:divBdr>
      <w:divsChild>
        <w:div w:id="312679854">
          <w:marLeft w:val="-150"/>
          <w:marRight w:val="0"/>
          <w:marTop w:val="0"/>
          <w:marBottom w:val="150"/>
          <w:divBdr>
            <w:top w:val="none" w:sz="0" w:space="0" w:color="auto"/>
            <w:left w:val="none" w:sz="0" w:space="0" w:color="auto"/>
            <w:bottom w:val="none" w:sz="0" w:space="0" w:color="auto"/>
            <w:right w:val="none" w:sz="0" w:space="0" w:color="auto"/>
          </w:divBdr>
        </w:div>
      </w:divsChild>
    </w:div>
    <w:div w:id="708796080">
      <w:bodyDiv w:val="1"/>
      <w:marLeft w:val="0"/>
      <w:marRight w:val="0"/>
      <w:marTop w:val="0"/>
      <w:marBottom w:val="0"/>
      <w:divBdr>
        <w:top w:val="none" w:sz="0" w:space="0" w:color="auto"/>
        <w:left w:val="none" w:sz="0" w:space="0" w:color="auto"/>
        <w:bottom w:val="none" w:sz="0" w:space="0" w:color="auto"/>
        <w:right w:val="none" w:sz="0" w:space="0" w:color="auto"/>
      </w:divBdr>
    </w:div>
    <w:div w:id="723872855">
      <w:bodyDiv w:val="1"/>
      <w:marLeft w:val="0"/>
      <w:marRight w:val="0"/>
      <w:marTop w:val="0"/>
      <w:marBottom w:val="0"/>
      <w:divBdr>
        <w:top w:val="none" w:sz="0" w:space="0" w:color="auto"/>
        <w:left w:val="none" w:sz="0" w:space="0" w:color="auto"/>
        <w:bottom w:val="none" w:sz="0" w:space="0" w:color="auto"/>
        <w:right w:val="none" w:sz="0" w:space="0" w:color="auto"/>
      </w:divBdr>
    </w:div>
    <w:div w:id="735324905">
      <w:bodyDiv w:val="1"/>
      <w:marLeft w:val="0"/>
      <w:marRight w:val="0"/>
      <w:marTop w:val="0"/>
      <w:marBottom w:val="0"/>
      <w:divBdr>
        <w:top w:val="none" w:sz="0" w:space="0" w:color="auto"/>
        <w:left w:val="none" w:sz="0" w:space="0" w:color="auto"/>
        <w:bottom w:val="none" w:sz="0" w:space="0" w:color="auto"/>
        <w:right w:val="none" w:sz="0" w:space="0" w:color="auto"/>
      </w:divBdr>
      <w:divsChild>
        <w:div w:id="367147503">
          <w:marLeft w:val="0"/>
          <w:marRight w:val="0"/>
          <w:marTop w:val="0"/>
          <w:marBottom w:val="240"/>
          <w:divBdr>
            <w:top w:val="none" w:sz="0" w:space="0" w:color="auto"/>
            <w:left w:val="none" w:sz="0" w:space="0" w:color="auto"/>
            <w:bottom w:val="none" w:sz="0" w:space="0" w:color="auto"/>
            <w:right w:val="none" w:sz="0" w:space="0" w:color="auto"/>
          </w:divBdr>
          <w:divsChild>
            <w:div w:id="238564243">
              <w:marLeft w:val="0"/>
              <w:marRight w:val="0"/>
              <w:marTop w:val="0"/>
              <w:marBottom w:val="0"/>
              <w:divBdr>
                <w:top w:val="none" w:sz="0" w:space="0" w:color="auto"/>
                <w:left w:val="none" w:sz="0" w:space="0" w:color="auto"/>
                <w:bottom w:val="none" w:sz="0" w:space="0" w:color="auto"/>
                <w:right w:val="none" w:sz="0" w:space="0" w:color="auto"/>
              </w:divBdr>
            </w:div>
          </w:divsChild>
        </w:div>
        <w:div w:id="893468454">
          <w:marLeft w:val="0"/>
          <w:marRight w:val="0"/>
          <w:marTop w:val="0"/>
          <w:marBottom w:val="0"/>
          <w:divBdr>
            <w:top w:val="none" w:sz="0" w:space="0" w:color="auto"/>
            <w:left w:val="none" w:sz="0" w:space="0" w:color="auto"/>
            <w:bottom w:val="none" w:sz="0" w:space="0" w:color="auto"/>
            <w:right w:val="none" w:sz="0" w:space="0" w:color="auto"/>
          </w:divBdr>
          <w:divsChild>
            <w:div w:id="294063510">
              <w:marLeft w:val="0"/>
              <w:marRight w:val="0"/>
              <w:marTop w:val="0"/>
              <w:marBottom w:val="0"/>
              <w:divBdr>
                <w:top w:val="none" w:sz="0" w:space="0" w:color="auto"/>
                <w:left w:val="none" w:sz="0" w:space="0" w:color="auto"/>
                <w:bottom w:val="none" w:sz="0" w:space="0" w:color="auto"/>
                <w:right w:val="none" w:sz="0" w:space="0" w:color="auto"/>
              </w:divBdr>
              <w:divsChild>
                <w:div w:id="197472813">
                  <w:marLeft w:val="0"/>
                  <w:marRight w:val="0"/>
                  <w:marTop w:val="0"/>
                  <w:marBottom w:val="0"/>
                  <w:divBdr>
                    <w:top w:val="none" w:sz="0" w:space="0" w:color="auto"/>
                    <w:left w:val="none" w:sz="0" w:space="0" w:color="auto"/>
                    <w:bottom w:val="none" w:sz="0" w:space="0" w:color="auto"/>
                    <w:right w:val="none" w:sz="0" w:space="0" w:color="auto"/>
                  </w:divBdr>
                </w:div>
              </w:divsChild>
            </w:div>
            <w:div w:id="49974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77766">
      <w:bodyDiv w:val="1"/>
      <w:marLeft w:val="0"/>
      <w:marRight w:val="0"/>
      <w:marTop w:val="0"/>
      <w:marBottom w:val="0"/>
      <w:divBdr>
        <w:top w:val="none" w:sz="0" w:space="0" w:color="auto"/>
        <w:left w:val="none" w:sz="0" w:space="0" w:color="auto"/>
        <w:bottom w:val="none" w:sz="0" w:space="0" w:color="auto"/>
        <w:right w:val="none" w:sz="0" w:space="0" w:color="auto"/>
      </w:divBdr>
    </w:div>
    <w:div w:id="747849124">
      <w:bodyDiv w:val="1"/>
      <w:marLeft w:val="0"/>
      <w:marRight w:val="0"/>
      <w:marTop w:val="0"/>
      <w:marBottom w:val="0"/>
      <w:divBdr>
        <w:top w:val="none" w:sz="0" w:space="0" w:color="auto"/>
        <w:left w:val="none" w:sz="0" w:space="0" w:color="auto"/>
        <w:bottom w:val="none" w:sz="0" w:space="0" w:color="auto"/>
        <w:right w:val="none" w:sz="0" w:space="0" w:color="auto"/>
      </w:divBdr>
    </w:div>
    <w:div w:id="753863486">
      <w:bodyDiv w:val="1"/>
      <w:marLeft w:val="0"/>
      <w:marRight w:val="0"/>
      <w:marTop w:val="0"/>
      <w:marBottom w:val="0"/>
      <w:divBdr>
        <w:top w:val="none" w:sz="0" w:space="0" w:color="auto"/>
        <w:left w:val="none" w:sz="0" w:space="0" w:color="auto"/>
        <w:bottom w:val="none" w:sz="0" w:space="0" w:color="auto"/>
        <w:right w:val="none" w:sz="0" w:space="0" w:color="auto"/>
      </w:divBdr>
    </w:div>
    <w:div w:id="761414404">
      <w:bodyDiv w:val="1"/>
      <w:marLeft w:val="0"/>
      <w:marRight w:val="0"/>
      <w:marTop w:val="0"/>
      <w:marBottom w:val="0"/>
      <w:divBdr>
        <w:top w:val="none" w:sz="0" w:space="0" w:color="auto"/>
        <w:left w:val="none" w:sz="0" w:space="0" w:color="auto"/>
        <w:bottom w:val="none" w:sz="0" w:space="0" w:color="auto"/>
        <w:right w:val="none" w:sz="0" w:space="0" w:color="auto"/>
      </w:divBdr>
    </w:div>
    <w:div w:id="761755086">
      <w:bodyDiv w:val="1"/>
      <w:marLeft w:val="0"/>
      <w:marRight w:val="0"/>
      <w:marTop w:val="0"/>
      <w:marBottom w:val="0"/>
      <w:divBdr>
        <w:top w:val="none" w:sz="0" w:space="0" w:color="auto"/>
        <w:left w:val="none" w:sz="0" w:space="0" w:color="auto"/>
        <w:bottom w:val="none" w:sz="0" w:space="0" w:color="auto"/>
        <w:right w:val="none" w:sz="0" w:space="0" w:color="auto"/>
      </w:divBdr>
    </w:div>
    <w:div w:id="777989536">
      <w:bodyDiv w:val="1"/>
      <w:marLeft w:val="0"/>
      <w:marRight w:val="0"/>
      <w:marTop w:val="0"/>
      <w:marBottom w:val="0"/>
      <w:divBdr>
        <w:top w:val="none" w:sz="0" w:space="0" w:color="auto"/>
        <w:left w:val="none" w:sz="0" w:space="0" w:color="auto"/>
        <w:bottom w:val="none" w:sz="0" w:space="0" w:color="auto"/>
        <w:right w:val="none" w:sz="0" w:space="0" w:color="auto"/>
      </w:divBdr>
    </w:div>
    <w:div w:id="788620396">
      <w:bodyDiv w:val="1"/>
      <w:marLeft w:val="0"/>
      <w:marRight w:val="0"/>
      <w:marTop w:val="0"/>
      <w:marBottom w:val="0"/>
      <w:divBdr>
        <w:top w:val="none" w:sz="0" w:space="0" w:color="auto"/>
        <w:left w:val="none" w:sz="0" w:space="0" w:color="auto"/>
        <w:bottom w:val="none" w:sz="0" w:space="0" w:color="auto"/>
        <w:right w:val="none" w:sz="0" w:space="0" w:color="auto"/>
      </w:divBdr>
    </w:div>
    <w:div w:id="796073249">
      <w:bodyDiv w:val="1"/>
      <w:marLeft w:val="0"/>
      <w:marRight w:val="0"/>
      <w:marTop w:val="0"/>
      <w:marBottom w:val="0"/>
      <w:divBdr>
        <w:top w:val="none" w:sz="0" w:space="0" w:color="auto"/>
        <w:left w:val="none" w:sz="0" w:space="0" w:color="auto"/>
        <w:bottom w:val="none" w:sz="0" w:space="0" w:color="auto"/>
        <w:right w:val="none" w:sz="0" w:space="0" w:color="auto"/>
      </w:divBdr>
    </w:div>
    <w:div w:id="831335576">
      <w:bodyDiv w:val="1"/>
      <w:marLeft w:val="0"/>
      <w:marRight w:val="0"/>
      <w:marTop w:val="0"/>
      <w:marBottom w:val="0"/>
      <w:divBdr>
        <w:top w:val="none" w:sz="0" w:space="0" w:color="auto"/>
        <w:left w:val="none" w:sz="0" w:space="0" w:color="auto"/>
        <w:bottom w:val="none" w:sz="0" w:space="0" w:color="auto"/>
        <w:right w:val="none" w:sz="0" w:space="0" w:color="auto"/>
      </w:divBdr>
    </w:div>
    <w:div w:id="832571259">
      <w:bodyDiv w:val="1"/>
      <w:marLeft w:val="0"/>
      <w:marRight w:val="0"/>
      <w:marTop w:val="0"/>
      <w:marBottom w:val="0"/>
      <w:divBdr>
        <w:top w:val="none" w:sz="0" w:space="0" w:color="auto"/>
        <w:left w:val="none" w:sz="0" w:space="0" w:color="auto"/>
        <w:bottom w:val="none" w:sz="0" w:space="0" w:color="auto"/>
        <w:right w:val="none" w:sz="0" w:space="0" w:color="auto"/>
      </w:divBdr>
    </w:div>
    <w:div w:id="837619597">
      <w:bodyDiv w:val="1"/>
      <w:marLeft w:val="0"/>
      <w:marRight w:val="0"/>
      <w:marTop w:val="0"/>
      <w:marBottom w:val="0"/>
      <w:divBdr>
        <w:top w:val="none" w:sz="0" w:space="0" w:color="auto"/>
        <w:left w:val="none" w:sz="0" w:space="0" w:color="auto"/>
        <w:bottom w:val="none" w:sz="0" w:space="0" w:color="auto"/>
        <w:right w:val="none" w:sz="0" w:space="0" w:color="auto"/>
      </w:divBdr>
    </w:div>
    <w:div w:id="846292352">
      <w:bodyDiv w:val="1"/>
      <w:marLeft w:val="0"/>
      <w:marRight w:val="0"/>
      <w:marTop w:val="0"/>
      <w:marBottom w:val="0"/>
      <w:divBdr>
        <w:top w:val="none" w:sz="0" w:space="0" w:color="auto"/>
        <w:left w:val="none" w:sz="0" w:space="0" w:color="auto"/>
        <w:bottom w:val="none" w:sz="0" w:space="0" w:color="auto"/>
        <w:right w:val="none" w:sz="0" w:space="0" w:color="auto"/>
      </w:divBdr>
    </w:div>
    <w:div w:id="858272848">
      <w:bodyDiv w:val="1"/>
      <w:marLeft w:val="0"/>
      <w:marRight w:val="0"/>
      <w:marTop w:val="0"/>
      <w:marBottom w:val="0"/>
      <w:divBdr>
        <w:top w:val="none" w:sz="0" w:space="0" w:color="auto"/>
        <w:left w:val="none" w:sz="0" w:space="0" w:color="auto"/>
        <w:bottom w:val="none" w:sz="0" w:space="0" w:color="auto"/>
        <w:right w:val="none" w:sz="0" w:space="0" w:color="auto"/>
      </w:divBdr>
    </w:div>
    <w:div w:id="861431939">
      <w:bodyDiv w:val="1"/>
      <w:marLeft w:val="0"/>
      <w:marRight w:val="0"/>
      <w:marTop w:val="0"/>
      <w:marBottom w:val="0"/>
      <w:divBdr>
        <w:top w:val="none" w:sz="0" w:space="0" w:color="auto"/>
        <w:left w:val="none" w:sz="0" w:space="0" w:color="auto"/>
        <w:bottom w:val="none" w:sz="0" w:space="0" w:color="auto"/>
        <w:right w:val="none" w:sz="0" w:space="0" w:color="auto"/>
      </w:divBdr>
    </w:div>
    <w:div w:id="863054227">
      <w:bodyDiv w:val="1"/>
      <w:marLeft w:val="0"/>
      <w:marRight w:val="0"/>
      <w:marTop w:val="0"/>
      <w:marBottom w:val="0"/>
      <w:divBdr>
        <w:top w:val="none" w:sz="0" w:space="0" w:color="auto"/>
        <w:left w:val="none" w:sz="0" w:space="0" w:color="auto"/>
        <w:bottom w:val="none" w:sz="0" w:space="0" w:color="auto"/>
        <w:right w:val="none" w:sz="0" w:space="0" w:color="auto"/>
      </w:divBdr>
    </w:div>
    <w:div w:id="887108353">
      <w:bodyDiv w:val="1"/>
      <w:marLeft w:val="0"/>
      <w:marRight w:val="0"/>
      <w:marTop w:val="0"/>
      <w:marBottom w:val="0"/>
      <w:divBdr>
        <w:top w:val="none" w:sz="0" w:space="0" w:color="auto"/>
        <w:left w:val="none" w:sz="0" w:space="0" w:color="auto"/>
        <w:bottom w:val="none" w:sz="0" w:space="0" w:color="auto"/>
        <w:right w:val="none" w:sz="0" w:space="0" w:color="auto"/>
      </w:divBdr>
    </w:div>
    <w:div w:id="888302577">
      <w:bodyDiv w:val="1"/>
      <w:marLeft w:val="0"/>
      <w:marRight w:val="0"/>
      <w:marTop w:val="0"/>
      <w:marBottom w:val="0"/>
      <w:divBdr>
        <w:top w:val="none" w:sz="0" w:space="0" w:color="auto"/>
        <w:left w:val="none" w:sz="0" w:space="0" w:color="auto"/>
        <w:bottom w:val="none" w:sz="0" w:space="0" w:color="auto"/>
        <w:right w:val="none" w:sz="0" w:space="0" w:color="auto"/>
      </w:divBdr>
      <w:divsChild>
        <w:div w:id="1007975548">
          <w:marLeft w:val="0"/>
          <w:marRight w:val="0"/>
          <w:marTop w:val="0"/>
          <w:marBottom w:val="0"/>
          <w:divBdr>
            <w:top w:val="none" w:sz="0" w:space="0" w:color="auto"/>
            <w:left w:val="none" w:sz="0" w:space="0" w:color="auto"/>
            <w:bottom w:val="none" w:sz="0" w:space="0" w:color="auto"/>
            <w:right w:val="none" w:sz="0" w:space="0" w:color="auto"/>
          </w:divBdr>
        </w:div>
      </w:divsChild>
    </w:div>
    <w:div w:id="890045388">
      <w:bodyDiv w:val="1"/>
      <w:marLeft w:val="0"/>
      <w:marRight w:val="0"/>
      <w:marTop w:val="0"/>
      <w:marBottom w:val="0"/>
      <w:divBdr>
        <w:top w:val="none" w:sz="0" w:space="0" w:color="auto"/>
        <w:left w:val="none" w:sz="0" w:space="0" w:color="auto"/>
        <w:bottom w:val="none" w:sz="0" w:space="0" w:color="auto"/>
        <w:right w:val="none" w:sz="0" w:space="0" w:color="auto"/>
      </w:divBdr>
    </w:div>
    <w:div w:id="891889402">
      <w:bodyDiv w:val="1"/>
      <w:marLeft w:val="0"/>
      <w:marRight w:val="0"/>
      <w:marTop w:val="0"/>
      <w:marBottom w:val="0"/>
      <w:divBdr>
        <w:top w:val="none" w:sz="0" w:space="0" w:color="auto"/>
        <w:left w:val="none" w:sz="0" w:space="0" w:color="auto"/>
        <w:bottom w:val="none" w:sz="0" w:space="0" w:color="auto"/>
        <w:right w:val="none" w:sz="0" w:space="0" w:color="auto"/>
      </w:divBdr>
    </w:div>
    <w:div w:id="899944877">
      <w:bodyDiv w:val="1"/>
      <w:marLeft w:val="0"/>
      <w:marRight w:val="0"/>
      <w:marTop w:val="0"/>
      <w:marBottom w:val="0"/>
      <w:divBdr>
        <w:top w:val="none" w:sz="0" w:space="0" w:color="auto"/>
        <w:left w:val="none" w:sz="0" w:space="0" w:color="auto"/>
        <w:bottom w:val="none" w:sz="0" w:space="0" w:color="auto"/>
        <w:right w:val="none" w:sz="0" w:space="0" w:color="auto"/>
      </w:divBdr>
    </w:div>
    <w:div w:id="909508973">
      <w:bodyDiv w:val="1"/>
      <w:marLeft w:val="0"/>
      <w:marRight w:val="0"/>
      <w:marTop w:val="0"/>
      <w:marBottom w:val="0"/>
      <w:divBdr>
        <w:top w:val="none" w:sz="0" w:space="0" w:color="auto"/>
        <w:left w:val="none" w:sz="0" w:space="0" w:color="auto"/>
        <w:bottom w:val="none" w:sz="0" w:space="0" w:color="auto"/>
        <w:right w:val="none" w:sz="0" w:space="0" w:color="auto"/>
      </w:divBdr>
      <w:divsChild>
        <w:div w:id="1997564503">
          <w:marLeft w:val="300"/>
          <w:marRight w:val="300"/>
          <w:marTop w:val="0"/>
          <w:marBottom w:val="0"/>
          <w:divBdr>
            <w:top w:val="none" w:sz="0" w:space="0" w:color="auto"/>
            <w:left w:val="none" w:sz="0" w:space="0" w:color="auto"/>
            <w:bottom w:val="none" w:sz="0" w:space="0" w:color="auto"/>
            <w:right w:val="none" w:sz="0" w:space="0" w:color="auto"/>
          </w:divBdr>
        </w:div>
      </w:divsChild>
    </w:div>
    <w:div w:id="914511264">
      <w:bodyDiv w:val="1"/>
      <w:marLeft w:val="0"/>
      <w:marRight w:val="0"/>
      <w:marTop w:val="0"/>
      <w:marBottom w:val="0"/>
      <w:divBdr>
        <w:top w:val="none" w:sz="0" w:space="0" w:color="auto"/>
        <w:left w:val="none" w:sz="0" w:space="0" w:color="auto"/>
        <w:bottom w:val="none" w:sz="0" w:space="0" w:color="auto"/>
        <w:right w:val="none" w:sz="0" w:space="0" w:color="auto"/>
      </w:divBdr>
    </w:div>
    <w:div w:id="915438827">
      <w:bodyDiv w:val="1"/>
      <w:marLeft w:val="0"/>
      <w:marRight w:val="0"/>
      <w:marTop w:val="0"/>
      <w:marBottom w:val="0"/>
      <w:divBdr>
        <w:top w:val="none" w:sz="0" w:space="0" w:color="auto"/>
        <w:left w:val="none" w:sz="0" w:space="0" w:color="auto"/>
        <w:bottom w:val="none" w:sz="0" w:space="0" w:color="auto"/>
        <w:right w:val="none" w:sz="0" w:space="0" w:color="auto"/>
      </w:divBdr>
    </w:div>
    <w:div w:id="920018493">
      <w:bodyDiv w:val="1"/>
      <w:marLeft w:val="0"/>
      <w:marRight w:val="0"/>
      <w:marTop w:val="0"/>
      <w:marBottom w:val="0"/>
      <w:divBdr>
        <w:top w:val="none" w:sz="0" w:space="0" w:color="auto"/>
        <w:left w:val="none" w:sz="0" w:space="0" w:color="auto"/>
        <w:bottom w:val="none" w:sz="0" w:space="0" w:color="auto"/>
        <w:right w:val="none" w:sz="0" w:space="0" w:color="auto"/>
      </w:divBdr>
    </w:div>
    <w:div w:id="921985382">
      <w:bodyDiv w:val="1"/>
      <w:marLeft w:val="0"/>
      <w:marRight w:val="0"/>
      <w:marTop w:val="0"/>
      <w:marBottom w:val="0"/>
      <w:divBdr>
        <w:top w:val="none" w:sz="0" w:space="0" w:color="auto"/>
        <w:left w:val="none" w:sz="0" w:space="0" w:color="auto"/>
        <w:bottom w:val="none" w:sz="0" w:space="0" w:color="auto"/>
        <w:right w:val="none" w:sz="0" w:space="0" w:color="auto"/>
      </w:divBdr>
      <w:divsChild>
        <w:div w:id="211162128">
          <w:marLeft w:val="300"/>
          <w:marRight w:val="300"/>
          <w:marTop w:val="0"/>
          <w:marBottom w:val="0"/>
          <w:divBdr>
            <w:top w:val="none" w:sz="0" w:space="0" w:color="auto"/>
            <w:left w:val="none" w:sz="0" w:space="0" w:color="auto"/>
            <w:bottom w:val="none" w:sz="0" w:space="0" w:color="auto"/>
            <w:right w:val="none" w:sz="0" w:space="0" w:color="auto"/>
          </w:divBdr>
        </w:div>
      </w:divsChild>
    </w:div>
    <w:div w:id="926618823">
      <w:bodyDiv w:val="1"/>
      <w:marLeft w:val="0"/>
      <w:marRight w:val="0"/>
      <w:marTop w:val="0"/>
      <w:marBottom w:val="0"/>
      <w:divBdr>
        <w:top w:val="none" w:sz="0" w:space="0" w:color="auto"/>
        <w:left w:val="none" w:sz="0" w:space="0" w:color="auto"/>
        <w:bottom w:val="none" w:sz="0" w:space="0" w:color="auto"/>
        <w:right w:val="none" w:sz="0" w:space="0" w:color="auto"/>
      </w:divBdr>
    </w:div>
    <w:div w:id="938414199">
      <w:bodyDiv w:val="1"/>
      <w:marLeft w:val="0"/>
      <w:marRight w:val="0"/>
      <w:marTop w:val="0"/>
      <w:marBottom w:val="0"/>
      <w:divBdr>
        <w:top w:val="none" w:sz="0" w:space="0" w:color="auto"/>
        <w:left w:val="none" w:sz="0" w:space="0" w:color="auto"/>
        <w:bottom w:val="none" w:sz="0" w:space="0" w:color="auto"/>
        <w:right w:val="none" w:sz="0" w:space="0" w:color="auto"/>
      </w:divBdr>
    </w:div>
    <w:div w:id="948002538">
      <w:bodyDiv w:val="1"/>
      <w:marLeft w:val="0"/>
      <w:marRight w:val="0"/>
      <w:marTop w:val="0"/>
      <w:marBottom w:val="0"/>
      <w:divBdr>
        <w:top w:val="none" w:sz="0" w:space="0" w:color="auto"/>
        <w:left w:val="none" w:sz="0" w:space="0" w:color="auto"/>
        <w:bottom w:val="none" w:sz="0" w:space="0" w:color="auto"/>
        <w:right w:val="none" w:sz="0" w:space="0" w:color="auto"/>
      </w:divBdr>
    </w:div>
    <w:div w:id="956595305">
      <w:bodyDiv w:val="1"/>
      <w:marLeft w:val="0"/>
      <w:marRight w:val="0"/>
      <w:marTop w:val="0"/>
      <w:marBottom w:val="0"/>
      <w:divBdr>
        <w:top w:val="none" w:sz="0" w:space="0" w:color="auto"/>
        <w:left w:val="none" w:sz="0" w:space="0" w:color="auto"/>
        <w:bottom w:val="none" w:sz="0" w:space="0" w:color="auto"/>
        <w:right w:val="none" w:sz="0" w:space="0" w:color="auto"/>
      </w:divBdr>
    </w:div>
    <w:div w:id="962030762">
      <w:bodyDiv w:val="1"/>
      <w:marLeft w:val="0"/>
      <w:marRight w:val="0"/>
      <w:marTop w:val="0"/>
      <w:marBottom w:val="0"/>
      <w:divBdr>
        <w:top w:val="none" w:sz="0" w:space="0" w:color="auto"/>
        <w:left w:val="none" w:sz="0" w:space="0" w:color="auto"/>
        <w:bottom w:val="none" w:sz="0" w:space="0" w:color="auto"/>
        <w:right w:val="none" w:sz="0" w:space="0" w:color="auto"/>
      </w:divBdr>
    </w:div>
    <w:div w:id="964390395">
      <w:bodyDiv w:val="1"/>
      <w:marLeft w:val="0"/>
      <w:marRight w:val="0"/>
      <w:marTop w:val="0"/>
      <w:marBottom w:val="0"/>
      <w:divBdr>
        <w:top w:val="none" w:sz="0" w:space="0" w:color="auto"/>
        <w:left w:val="none" w:sz="0" w:space="0" w:color="auto"/>
        <w:bottom w:val="none" w:sz="0" w:space="0" w:color="auto"/>
        <w:right w:val="none" w:sz="0" w:space="0" w:color="auto"/>
      </w:divBdr>
    </w:div>
    <w:div w:id="966132072">
      <w:bodyDiv w:val="1"/>
      <w:marLeft w:val="0"/>
      <w:marRight w:val="0"/>
      <w:marTop w:val="0"/>
      <w:marBottom w:val="0"/>
      <w:divBdr>
        <w:top w:val="none" w:sz="0" w:space="0" w:color="auto"/>
        <w:left w:val="none" w:sz="0" w:space="0" w:color="auto"/>
        <w:bottom w:val="none" w:sz="0" w:space="0" w:color="auto"/>
        <w:right w:val="none" w:sz="0" w:space="0" w:color="auto"/>
      </w:divBdr>
    </w:div>
    <w:div w:id="966161408">
      <w:bodyDiv w:val="1"/>
      <w:marLeft w:val="0"/>
      <w:marRight w:val="0"/>
      <w:marTop w:val="0"/>
      <w:marBottom w:val="0"/>
      <w:divBdr>
        <w:top w:val="none" w:sz="0" w:space="0" w:color="auto"/>
        <w:left w:val="none" w:sz="0" w:space="0" w:color="auto"/>
        <w:bottom w:val="none" w:sz="0" w:space="0" w:color="auto"/>
        <w:right w:val="none" w:sz="0" w:space="0" w:color="auto"/>
      </w:divBdr>
    </w:div>
    <w:div w:id="979000672">
      <w:bodyDiv w:val="1"/>
      <w:marLeft w:val="0"/>
      <w:marRight w:val="0"/>
      <w:marTop w:val="0"/>
      <w:marBottom w:val="0"/>
      <w:divBdr>
        <w:top w:val="none" w:sz="0" w:space="0" w:color="auto"/>
        <w:left w:val="none" w:sz="0" w:space="0" w:color="auto"/>
        <w:bottom w:val="none" w:sz="0" w:space="0" w:color="auto"/>
        <w:right w:val="none" w:sz="0" w:space="0" w:color="auto"/>
      </w:divBdr>
    </w:div>
    <w:div w:id="982394551">
      <w:bodyDiv w:val="1"/>
      <w:marLeft w:val="0"/>
      <w:marRight w:val="0"/>
      <w:marTop w:val="0"/>
      <w:marBottom w:val="0"/>
      <w:divBdr>
        <w:top w:val="none" w:sz="0" w:space="0" w:color="auto"/>
        <w:left w:val="none" w:sz="0" w:space="0" w:color="auto"/>
        <w:bottom w:val="none" w:sz="0" w:space="0" w:color="auto"/>
        <w:right w:val="none" w:sz="0" w:space="0" w:color="auto"/>
      </w:divBdr>
    </w:div>
    <w:div w:id="983587184">
      <w:bodyDiv w:val="1"/>
      <w:marLeft w:val="0"/>
      <w:marRight w:val="0"/>
      <w:marTop w:val="0"/>
      <w:marBottom w:val="0"/>
      <w:divBdr>
        <w:top w:val="none" w:sz="0" w:space="0" w:color="auto"/>
        <w:left w:val="none" w:sz="0" w:space="0" w:color="auto"/>
        <w:bottom w:val="none" w:sz="0" w:space="0" w:color="auto"/>
        <w:right w:val="none" w:sz="0" w:space="0" w:color="auto"/>
      </w:divBdr>
    </w:div>
    <w:div w:id="999891008">
      <w:bodyDiv w:val="1"/>
      <w:marLeft w:val="0"/>
      <w:marRight w:val="0"/>
      <w:marTop w:val="0"/>
      <w:marBottom w:val="0"/>
      <w:divBdr>
        <w:top w:val="none" w:sz="0" w:space="0" w:color="auto"/>
        <w:left w:val="none" w:sz="0" w:space="0" w:color="auto"/>
        <w:bottom w:val="none" w:sz="0" w:space="0" w:color="auto"/>
        <w:right w:val="none" w:sz="0" w:space="0" w:color="auto"/>
      </w:divBdr>
    </w:div>
    <w:div w:id="1031804570">
      <w:bodyDiv w:val="1"/>
      <w:marLeft w:val="0"/>
      <w:marRight w:val="0"/>
      <w:marTop w:val="0"/>
      <w:marBottom w:val="0"/>
      <w:divBdr>
        <w:top w:val="none" w:sz="0" w:space="0" w:color="auto"/>
        <w:left w:val="none" w:sz="0" w:space="0" w:color="auto"/>
        <w:bottom w:val="none" w:sz="0" w:space="0" w:color="auto"/>
        <w:right w:val="none" w:sz="0" w:space="0" w:color="auto"/>
      </w:divBdr>
    </w:div>
    <w:div w:id="1049644958">
      <w:bodyDiv w:val="1"/>
      <w:marLeft w:val="0"/>
      <w:marRight w:val="0"/>
      <w:marTop w:val="0"/>
      <w:marBottom w:val="0"/>
      <w:divBdr>
        <w:top w:val="none" w:sz="0" w:space="0" w:color="auto"/>
        <w:left w:val="none" w:sz="0" w:space="0" w:color="auto"/>
        <w:bottom w:val="none" w:sz="0" w:space="0" w:color="auto"/>
        <w:right w:val="none" w:sz="0" w:space="0" w:color="auto"/>
      </w:divBdr>
    </w:div>
    <w:div w:id="1056782146">
      <w:bodyDiv w:val="1"/>
      <w:marLeft w:val="0"/>
      <w:marRight w:val="0"/>
      <w:marTop w:val="0"/>
      <w:marBottom w:val="0"/>
      <w:divBdr>
        <w:top w:val="none" w:sz="0" w:space="0" w:color="auto"/>
        <w:left w:val="none" w:sz="0" w:space="0" w:color="auto"/>
        <w:bottom w:val="none" w:sz="0" w:space="0" w:color="auto"/>
        <w:right w:val="none" w:sz="0" w:space="0" w:color="auto"/>
      </w:divBdr>
    </w:div>
    <w:div w:id="1074862897">
      <w:bodyDiv w:val="1"/>
      <w:marLeft w:val="0"/>
      <w:marRight w:val="0"/>
      <w:marTop w:val="0"/>
      <w:marBottom w:val="0"/>
      <w:divBdr>
        <w:top w:val="none" w:sz="0" w:space="0" w:color="auto"/>
        <w:left w:val="none" w:sz="0" w:space="0" w:color="auto"/>
        <w:bottom w:val="none" w:sz="0" w:space="0" w:color="auto"/>
        <w:right w:val="none" w:sz="0" w:space="0" w:color="auto"/>
      </w:divBdr>
    </w:div>
    <w:div w:id="1112432281">
      <w:bodyDiv w:val="1"/>
      <w:marLeft w:val="0"/>
      <w:marRight w:val="0"/>
      <w:marTop w:val="0"/>
      <w:marBottom w:val="0"/>
      <w:divBdr>
        <w:top w:val="none" w:sz="0" w:space="0" w:color="auto"/>
        <w:left w:val="none" w:sz="0" w:space="0" w:color="auto"/>
        <w:bottom w:val="none" w:sz="0" w:space="0" w:color="auto"/>
        <w:right w:val="none" w:sz="0" w:space="0" w:color="auto"/>
      </w:divBdr>
    </w:div>
    <w:div w:id="1115254006">
      <w:bodyDiv w:val="1"/>
      <w:marLeft w:val="0"/>
      <w:marRight w:val="0"/>
      <w:marTop w:val="0"/>
      <w:marBottom w:val="0"/>
      <w:divBdr>
        <w:top w:val="none" w:sz="0" w:space="0" w:color="auto"/>
        <w:left w:val="none" w:sz="0" w:space="0" w:color="auto"/>
        <w:bottom w:val="none" w:sz="0" w:space="0" w:color="auto"/>
        <w:right w:val="none" w:sz="0" w:space="0" w:color="auto"/>
      </w:divBdr>
    </w:div>
    <w:div w:id="1122579056">
      <w:bodyDiv w:val="1"/>
      <w:marLeft w:val="0"/>
      <w:marRight w:val="0"/>
      <w:marTop w:val="0"/>
      <w:marBottom w:val="0"/>
      <w:divBdr>
        <w:top w:val="none" w:sz="0" w:space="0" w:color="auto"/>
        <w:left w:val="none" w:sz="0" w:space="0" w:color="auto"/>
        <w:bottom w:val="none" w:sz="0" w:space="0" w:color="auto"/>
        <w:right w:val="none" w:sz="0" w:space="0" w:color="auto"/>
      </w:divBdr>
    </w:div>
    <w:div w:id="1123842984">
      <w:bodyDiv w:val="1"/>
      <w:marLeft w:val="0"/>
      <w:marRight w:val="0"/>
      <w:marTop w:val="0"/>
      <w:marBottom w:val="0"/>
      <w:divBdr>
        <w:top w:val="none" w:sz="0" w:space="0" w:color="auto"/>
        <w:left w:val="none" w:sz="0" w:space="0" w:color="auto"/>
        <w:bottom w:val="none" w:sz="0" w:space="0" w:color="auto"/>
        <w:right w:val="none" w:sz="0" w:space="0" w:color="auto"/>
      </w:divBdr>
    </w:div>
    <w:div w:id="1132744965">
      <w:bodyDiv w:val="1"/>
      <w:marLeft w:val="0"/>
      <w:marRight w:val="0"/>
      <w:marTop w:val="0"/>
      <w:marBottom w:val="0"/>
      <w:divBdr>
        <w:top w:val="none" w:sz="0" w:space="0" w:color="auto"/>
        <w:left w:val="none" w:sz="0" w:space="0" w:color="auto"/>
        <w:bottom w:val="none" w:sz="0" w:space="0" w:color="auto"/>
        <w:right w:val="none" w:sz="0" w:space="0" w:color="auto"/>
      </w:divBdr>
    </w:div>
    <w:div w:id="1142573390">
      <w:bodyDiv w:val="1"/>
      <w:marLeft w:val="0"/>
      <w:marRight w:val="0"/>
      <w:marTop w:val="0"/>
      <w:marBottom w:val="0"/>
      <w:divBdr>
        <w:top w:val="none" w:sz="0" w:space="0" w:color="auto"/>
        <w:left w:val="none" w:sz="0" w:space="0" w:color="auto"/>
        <w:bottom w:val="none" w:sz="0" w:space="0" w:color="auto"/>
        <w:right w:val="none" w:sz="0" w:space="0" w:color="auto"/>
      </w:divBdr>
    </w:div>
    <w:div w:id="1149908413">
      <w:bodyDiv w:val="1"/>
      <w:marLeft w:val="0"/>
      <w:marRight w:val="0"/>
      <w:marTop w:val="0"/>
      <w:marBottom w:val="0"/>
      <w:divBdr>
        <w:top w:val="none" w:sz="0" w:space="0" w:color="auto"/>
        <w:left w:val="none" w:sz="0" w:space="0" w:color="auto"/>
        <w:bottom w:val="none" w:sz="0" w:space="0" w:color="auto"/>
        <w:right w:val="none" w:sz="0" w:space="0" w:color="auto"/>
      </w:divBdr>
    </w:div>
    <w:div w:id="1156992433">
      <w:bodyDiv w:val="1"/>
      <w:marLeft w:val="0"/>
      <w:marRight w:val="0"/>
      <w:marTop w:val="0"/>
      <w:marBottom w:val="0"/>
      <w:divBdr>
        <w:top w:val="none" w:sz="0" w:space="0" w:color="auto"/>
        <w:left w:val="none" w:sz="0" w:space="0" w:color="auto"/>
        <w:bottom w:val="none" w:sz="0" w:space="0" w:color="auto"/>
        <w:right w:val="none" w:sz="0" w:space="0" w:color="auto"/>
      </w:divBdr>
    </w:div>
    <w:div w:id="1158572199">
      <w:bodyDiv w:val="1"/>
      <w:marLeft w:val="0"/>
      <w:marRight w:val="0"/>
      <w:marTop w:val="0"/>
      <w:marBottom w:val="0"/>
      <w:divBdr>
        <w:top w:val="none" w:sz="0" w:space="0" w:color="auto"/>
        <w:left w:val="none" w:sz="0" w:space="0" w:color="auto"/>
        <w:bottom w:val="none" w:sz="0" w:space="0" w:color="auto"/>
        <w:right w:val="none" w:sz="0" w:space="0" w:color="auto"/>
      </w:divBdr>
    </w:div>
    <w:div w:id="1173685940">
      <w:bodyDiv w:val="1"/>
      <w:marLeft w:val="0"/>
      <w:marRight w:val="0"/>
      <w:marTop w:val="0"/>
      <w:marBottom w:val="0"/>
      <w:divBdr>
        <w:top w:val="none" w:sz="0" w:space="0" w:color="auto"/>
        <w:left w:val="none" w:sz="0" w:space="0" w:color="auto"/>
        <w:bottom w:val="none" w:sz="0" w:space="0" w:color="auto"/>
        <w:right w:val="none" w:sz="0" w:space="0" w:color="auto"/>
      </w:divBdr>
    </w:div>
    <w:div w:id="1180042728">
      <w:bodyDiv w:val="1"/>
      <w:marLeft w:val="0"/>
      <w:marRight w:val="0"/>
      <w:marTop w:val="0"/>
      <w:marBottom w:val="0"/>
      <w:divBdr>
        <w:top w:val="none" w:sz="0" w:space="0" w:color="auto"/>
        <w:left w:val="none" w:sz="0" w:space="0" w:color="auto"/>
        <w:bottom w:val="none" w:sz="0" w:space="0" w:color="auto"/>
        <w:right w:val="none" w:sz="0" w:space="0" w:color="auto"/>
      </w:divBdr>
    </w:div>
    <w:div w:id="1197695831">
      <w:bodyDiv w:val="1"/>
      <w:marLeft w:val="0"/>
      <w:marRight w:val="0"/>
      <w:marTop w:val="0"/>
      <w:marBottom w:val="0"/>
      <w:divBdr>
        <w:top w:val="none" w:sz="0" w:space="0" w:color="auto"/>
        <w:left w:val="none" w:sz="0" w:space="0" w:color="auto"/>
        <w:bottom w:val="none" w:sz="0" w:space="0" w:color="auto"/>
        <w:right w:val="none" w:sz="0" w:space="0" w:color="auto"/>
      </w:divBdr>
    </w:div>
    <w:div w:id="1197935609">
      <w:bodyDiv w:val="1"/>
      <w:marLeft w:val="0"/>
      <w:marRight w:val="0"/>
      <w:marTop w:val="0"/>
      <w:marBottom w:val="0"/>
      <w:divBdr>
        <w:top w:val="none" w:sz="0" w:space="0" w:color="auto"/>
        <w:left w:val="none" w:sz="0" w:space="0" w:color="auto"/>
        <w:bottom w:val="none" w:sz="0" w:space="0" w:color="auto"/>
        <w:right w:val="none" w:sz="0" w:space="0" w:color="auto"/>
      </w:divBdr>
    </w:div>
    <w:div w:id="1206789867">
      <w:bodyDiv w:val="1"/>
      <w:marLeft w:val="0"/>
      <w:marRight w:val="0"/>
      <w:marTop w:val="0"/>
      <w:marBottom w:val="0"/>
      <w:divBdr>
        <w:top w:val="none" w:sz="0" w:space="0" w:color="auto"/>
        <w:left w:val="none" w:sz="0" w:space="0" w:color="auto"/>
        <w:bottom w:val="none" w:sz="0" w:space="0" w:color="auto"/>
        <w:right w:val="none" w:sz="0" w:space="0" w:color="auto"/>
      </w:divBdr>
    </w:div>
    <w:div w:id="1210384588">
      <w:bodyDiv w:val="1"/>
      <w:marLeft w:val="0"/>
      <w:marRight w:val="0"/>
      <w:marTop w:val="0"/>
      <w:marBottom w:val="0"/>
      <w:divBdr>
        <w:top w:val="none" w:sz="0" w:space="0" w:color="auto"/>
        <w:left w:val="none" w:sz="0" w:space="0" w:color="auto"/>
        <w:bottom w:val="none" w:sz="0" w:space="0" w:color="auto"/>
        <w:right w:val="none" w:sz="0" w:space="0" w:color="auto"/>
      </w:divBdr>
    </w:div>
    <w:div w:id="1217013017">
      <w:bodyDiv w:val="1"/>
      <w:marLeft w:val="0"/>
      <w:marRight w:val="0"/>
      <w:marTop w:val="0"/>
      <w:marBottom w:val="0"/>
      <w:divBdr>
        <w:top w:val="none" w:sz="0" w:space="0" w:color="auto"/>
        <w:left w:val="none" w:sz="0" w:space="0" w:color="auto"/>
        <w:bottom w:val="none" w:sz="0" w:space="0" w:color="auto"/>
        <w:right w:val="none" w:sz="0" w:space="0" w:color="auto"/>
      </w:divBdr>
    </w:div>
    <w:div w:id="1218321573">
      <w:bodyDiv w:val="1"/>
      <w:marLeft w:val="0"/>
      <w:marRight w:val="0"/>
      <w:marTop w:val="0"/>
      <w:marBottom w:val="0"/>
      <w:divBdr>
        <w:top w:val="none" w:sz="0" w:space="0" w:color="auto"/>
        <w:left w:val="none" w:sz="0" w:space="0" w:color="auto"/>
        <w:bottom w:val="none" w:sz="0" w:space="0" w:color="auto"/>
        <w:right w:val="none" w:sz="0" w:space="0" w:color="auto"/>
      </w:divBdr>
    </w:div>
    <w:div w:id="1256018251">
      <w:bodyDiv w:val="1"/>
      <w:marLeft w:val="0"/>
      <w:marRight w:val="0"/>
      <w:marTop w:val="0"/>
      <w:marBottom w:val="0"/>
      <w:divBdr>
        <w:top w:val="none" w:sz="0" w:space="0" w:color="auto"/>
        <w:left w:val="none" w:sz="0" w:space="0" w:color="auto"/>
        <w:bottom w:val="none" w:sz="0" w:space="0" w:color="auto"/>
        <w:right w:val="none" w:sz="0" w:space="0" w:color="auto"/>
      </w:divBdr>
    </w:div>
    <w:div w:id="1262640226">
      <w:bodyDiv w:val="1"/>
      <w:marLeft w:val="0"/>
      <w:marRight w:val="0"/>
      <w:marTop w:val="0"/>
      <w:marBottom w:val="0"/>
      <w:divBdr>
        <w:top w:val="none" w:sz="0" w:space="0" w:color="auto"/>
        <w:left w:val="none" w:sz="0" w:space="0" w:color="auto"/>
        <w:bottom w:val="none" w:sz="0" w:space="0" w:color="auto"/>
        <w:right w:val="none" w:sz="0" w:space="0" w:color="auto"/>
      </w:divBdr>
    </w:div>
    <w:div w:id="1264877463">
      <w:bodyDiv w:val="1"/>
      <w:marLeft w:val="0"/>
      <w:marRight w:val="0"/>
      <w:marTop w:val="0"/>
      <w:marBottom w:val="0"/>
      <w:divBdr>
        <w:top w:val="none" w:sz="0" w:space="0" w:color="auto"/>
        <w:left w:val="none" w:sz="0" w:space="0" w:color="auto"/>
        <w:bottom w:val="none" w:sz="0" w:space="0" w:color="auto"/>
        <w:right w:val="none" w:sz="0" w:space="0" w:color="auto"/>
      </w:divBdr>
    </w:div>
    <w:div w:id="1275018991">
      <w:bodyDiv w:val="1"/>
      <w:marLeft w:val="0"/>
      <w:marRight w:val="0"/>
      <w:marTop w:val="0"/>
      <w:marBottom w:val="0"/>
      <w:divBdr>
        <w:top w:val="none" w:sz="0" w:space="0" w:color="auto"/>
        <w:left w:val="none" w:sz="0" w:space="0" w:color="auto"/>
        <w:bottom w:val="none" w:sz="0" w:space="0" w:color="auto"/>
        <w:right w:val="none" w:sz="0" w:space="0" w:color="auto"/>
      </w:divBdr>
      <w:divsChild>
        <w:div w:id="670648280">
          <w:marLeft w:val="0"/>
          <w:marRight w:val="0"/>
          <w:marTop w:val="0"/>
          <w:marBottom w:val="60"/>
          <w:divBdr>
            <w:top w:val="none" w:sz="0" w:space="0" w:color="auto"/>
            <w:left w:val="none" w:sz="0" w:space="0" w:color="auto"/>
            <w:bottom w:val="none" w:sz="0" w:space="0" w:color="auto"/>
            <w:right w:val="none" w:sz="0" w:space="0" w:color="auto"/>
          </w:divBdr>
        </w:div>
        <w:div w:id="963652772">
          <w:marLeft w:val="0"/>
          <w:marRight w:val="0"/>
          <w:marTop w:val="0"/>
          <w:marBottom w:val="60"/>
          <w:divBdr>
            <w:top w:val="none" w:sz="0" w:space="0" w:color="auto"/>
            <w:left w:val="none" w:sz="0" w:space="0" w:color="auto"/>
            <w:bottom w:val="none" w:sz="0" w:space="0" w:color="auto"/>
            <w:right w:val="none" w:sz="0" w:space="0" w:color="auto"/>
          </w:divBdr>
          <w:divsChild>
            <w:div w:id="1180779633">
              <w:marLeft w:val="0"/>
              <w:marRight w:val="0"/>
              <w:marTop w:val="75"/>
              <w:marBottom w:val="0"/>
              <w:divBdr>
                <w:top w:val="none" w:sz="0" w:space="0" w:color="auto"/>
                <w:left w:val="none" w:sz="0" w:space="0" w:color="auto"/>
                <w:bottom w:val="none" w:sz="0" w:space="0" w:color="auto"/>
                <w:right w:val="none" w:sz="0" w:space="0" w:color="auto"/>
              </w:divBdr>
              <w:divsChild>
                <w:div w:id="695158912">
                  <w:marLeft w:val="120"/>
                  <w:marRight w:val="0"/>
                  <w:marTop w:val="0"/>
                  <w:marBottom w:val="0"/>
                  <w:divBdr>
                    <w:top w:val="none" w:sz="0" w:space="0" w:color="auto"/>
                    <w:left w:val="none" w:sz="0" w:space="0" w:color="auto"/>
                    <w:bottom w:val="none" w:sz="0" w:space="0" w:color="auto"/>
                    <w:right w:val="none" w:sz="0" w:space="0" w:color="auto"/>
                  </w:divBdr>
                </w:div>
                <w:div w:id="19519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97102">
      <w:bodyDiv w:val="1"/>
      <w:marLeft w:val="0"/>
      <w:marRight w:val="0"/>
      <w:marTop w:val="0"/>
      <w:marBottom w:val="0"/>
      <w:divBdr>
        <w:top w:val="none" w:sz="0" w:space="0" w:color="auto"/>
        <w:left w:val="none" w:sz="0" w:space="0" w:color="auto"/>
        <w:bottom w:val="none" w:sz="0" w:space="0" w:color="auto"/>
        <w:right w:val="none" w:sz="0" w:space="0" w:color="auto"/>
      </w:divBdr>
    </w:div>
    <w:div w:id="1284265660">
      <w:bodyDiv w:val="1"/>
      <w:marLeft w:val="0"/>
      <w:marRight w:val="0"/>
      <w:marTop w:val="0"/>
      <w:marBottom w:val="0"/>
      <w:divBdr>
        <w:top w:val="none" w:sz="0" w:space="0" w:color="auto"/>
        <w:left w:val="none" w:sz="0" w:space="0" w:color="auto"/>
        <w:bottom w:val="none" w:sz="0" w:space="0" w:color="auto"/>
        <w:right w:val="none" w:sz="0" w:space="0" w:color="auto"/>
      </w:divBdr>
    </w:div>
    <w:div w:id="1319305348">
      <w:bodyDiv w:val="1"/>
      <w:marLeft w:val="0"/>
      <w:marRight w:val="0"/>
      <w:marTop w:val="0"/>
      <w:marBottom w:val="0"/>
      <w:divBdr>
        <w:top w:val="none" w:sz="0" w:space="0" w:color="auto"/>
        <w:left w:val="none" w:sz="0" w:space="0" w:color="auto"/>
        <w:bottom w:val="none" w:sz="0" w:space="0" w:color="auto"/>
        <w:right w:val="none" w:sz="0" w:space="0" w:color="auto"/>
      </w:divBdr>
    </w:div>
    <w:div w:id="1334259442">
      <w:bodyDiv w:val="1"/>
      <w:marLeft w:val="0"/>
      <w:marRight w:val="0"/>
      <w:marTop w:val="0"/>
      <w:marBottom w:val="0"/>
      <w:divBdr>
        <w:top w:val="none" w:sz="0" w:space="0" w:color="auto"/>
        <w:left w:val="none" w:sz="0" w:space="0" w:color="auto"/>
        <w:bottom w:val="none" w:sz="0" w:space="0" w:color="auto"/>
        <w:right w:val="none" w:sz="0" w:space="0" w:color="auto"/>
      </w:divBdr>
    </w:div>
    <w:div w:id="1338850060">
      <w:bodyDiv w:val="1"/>
      <w:marLeft w:val="0"/>
      <w:marRight w:val="0"/>
      <w:marTop w:val="0"/>
      <w:marBottom w:val="0"/>
      <w:divBdr>
        <w:top w:val="none" w:sz="0" w:space="0" w:color="auto"/>
        <w:left w:val="none" w:sz="0" w:space="0" w:color="auto"/>
        <w:bottom w:val="none" w:sz="0" w:space="0" w:color="auto"/>
        <w:right w:val="none" w:sz="0" w:space="0" w:color="auto"/>
      </w:divBdr>
    </w:div>
    <w:div w:id="1351834532">
      <w:bodyDiv w:val="1"/>
      <w:marLeft w:val="0"/>
      <w:marRight w:val="0"/>
      <w:marTop w:val="0"/>
      <w:marBottom w:val="0"/>
      <w:divBdr>
        <w:top w:val="none" w:sz="0" w:space="0" w:color="auto"/>
        <w:left w:val="none" w:sz="0" w:space="0" w:color="auto"/>
        <w:bottom w:val="none" w:sz="0" w:space="0" w:color="auto"/>
        <w:right w:val="none" w:sz="0" w:space="0" w:color="auto"/>
      </w:divBdr>
    </w:div>
    <w:div w:id="1351877196">
      <w:bodyDiv w:val="1"/>
      <w:marLeft w:val="0"/>
      <w:marRight w:val="0"/>
      <w:marTop w:val="0"/>
      <w:marBottom w:val="0"/>
      <w:divBdr>
        <w:top w:val="none" w:sz="0" w:space="0" w:color="auto"/>
        <w:left w:val="none" w:sz="0" w:space="0" w:color="auto"/>
        <w:bottom w:val="none" w:sz="0" w:space="0" w:color="auto"/>
        <w:right w:val="none" w:sz="0" w:space="0" w:color="auto"/>
      </w:divBdr>
    </w:div>
    <w:div w:id="1356076094">
      <w:bodyDiv w:val="1"/>
      <w:marLeft w:val="0"/>
      <w:marRight w:val="0"/>
      <w:marTop w:val="0"/>
      <w:marBottom w:val="0"/>
      <w:divBdr>
        <w:top w:val="none" w:sz="0" w:space="0" w:color="auto"/>
        <w:left w:val="none" w:sz="0" w:space="0" w:color="auto"/>
        <w:bottom w:val="none" w:sz="0" w:space="0" w:color="auto"/>
        <w:right w:val="none" w:sz="0" w:space="0" w:color="auto"/>
      </w:divBdr>
    </w:div>
    <w:div w:id="1397362623">
      <w:bodyDiv w:val="1"/>
      <w:marLeft w:val="0"/>
      <w:marRight w:val="0"/>
      <w:marTop w:val="0"/>
      <w:marBottom w:val="0"/>
      <w:divBdr>
        <w:top w:val="none" w:sz="0" w:space="0" w:color="auto"/>
        <w:left w:val="none" w:sz="0" w:space="0" w:color="auto"/>
        <w:bottom w:val="none" w:sz="0" w:space="0" w:color="auto"/>
        <w:right w:val="none" w:sz="0" w:space="0" w:color="auto"/>
      </w:divBdr>
    </w:div>
    <w:div w:id="1453788192">
      <w:bodyDiv w:val="1"/>
      <w:marLeft w:val="0"/>
      <w:marRight w:val="0"/>
      <w:marTop w:val="0"/>
      <w:marBottom w:val="0"/>
      <w:divBdr>
        <w:top w:val="none" w:sz="0" w:space="0" w:color="auto"/>
        <w:left w:val="none" w:sz="0" w:space="0" w:color="auto"/>
        <w:bottom w:val="none" w:sz="0" w:space="0" w:color="auto"/>
        <w:right w:val="none" w:sz="0" w:space="0" w:color="auto"/>
      </w:divBdr>
    </w:div>
    <w:div w:id="1453936991">
      <w:bodyDiv w:val="1"/>
      <w:marLeft w:val="0"/>
      <w:marRight w:val="0"/>
      <w:marTop w:val="0"/>
      <w:marBottom w:val="0"/>
      <w:divBdr>
        <w:top w:val="none" w:sz="0" w:space="0" w:color="auto"/>
        <w:left w:val="none" w:sz="0" w:space="0" w:color="auto"/>
        <w:bottom w:val="none" w:sz="0" w:space="0" w:color="auto"/>
        <w:right w:val="none" w:sz="0" w:space="0" w:color="auto"/>
      </w:divBdr>
    </w:div>
    <w:div w:id="1457602663">
      <w:bodyDiv w:val="1"/>
      <w:marLeft w:val="0"/>
      <w:marRight w:val="0"/>
      <w:marTop w:val="0"/>
      <w:marBottom w:val="0"/>
      <w:divBdr>
        <w:top w:val="none" w:sz="0" w:space="0" w:color="auto"/>
        <w:left w:val="none" w:sz="0" w:space="0" w:color="auto"/>
        <w:bottom w:val="none" w:sz="0" w:space="0" w:color="auto"/>
        <w:right w:val="none" w:sz="0" w:space="0" w:color="auto"/>
      </w:divBdr>
      <w:divsChild>
        <w:div w:id="429082177">
          <w:marLeft w:val="0"/>
          <w:marRight w:val="240"/>
          <w:marTop w:val="0"/>
          <w:marBottom w:val="0"/>
          <w:divBdr>
            <w:top w:val="none" w:sz="0" w:space="0" w:color="auto"/>
            <w:left w:val="none" w:sz="0" w:space="0" w:color="auto"/>
            <w:bottom w:val="none" w:sz="0" w:space="0" w:color="auto"/>
            <w:right w:val="none" w:sz="0" w:space="0" w:color="auto"/>
          </w:divBdr>
          <w:divsChild>
            <w:div w:id="236088148">
              <w:marLeft w:val="0"/>
              <w:marRight w:val="0"/>
              <w:marTop w:val="0"/>
              <w:marBottom w:val="0"/>
              <w:divBdr>
                <w:top w:val="none" w:sz="0" w:space="0" w:color="auto"/>
                <w:left w:val="none" w:sz="0" w:space="0" w:color="auto"/>
                <w:bottom w:val="none" w:sz="0" w:space="0" w:color="auto"/>
                <w:right w:val="none" w:sz="0" w:space="0" w:color="auto"/>
              </w:divBdr>
              <w:divsChild>
                <w:div w:id="65785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62434">
          <w:marLeft w:val="0"/>
          <w:marRight w:val="0"/>
          <w:marTop w:val="0"/>
          <w:marBottom w:val="0"/>
          <w:divBdr>
            <w:top w:val="none" w:sz="0" w:space="0" w:color="auto"/>
            <w:left w:val="none" w:sz="0" w:space="0" w:color="auto"/>
            <w:bottom w:val="none" w:sz="0" w:space="0" w:color="auto"/>
            <w:right w:val="none" w:sz="0" w:space="0" w:color="auto"/>
          </w:divBdr>
        </w:div>
      </w:divsChild>
    </w:div>
    <w:div w:id="1459881913">
      <w:bodyDiv w:val="1"/>
      <w:marLeft w:val="0"/>
      <w:marRight w:val="0"/>
      <w:marTop w:val="0"/>
      <w:marBottom w:val="0"/>
      <w:divBdr>
        <w:top w:val="none" w:sz="0" w:space="0" w:color="auto"/>
        <w:left w:val="none" w:sz="0" w:space="0" w:color="auto"/>
        <w:bottom w:val="none" w:sz="0" w:space="0" w:color="auto"/>
        <w:right w:val="none" w:sz="0" w:space="0" w:color="auto"/>
      </w:divBdr>
    </w:div>
    <w:div w:id="1464075586">
      <w:bodyDiv w:val="1"/>
      <w:marLeft w:val="0"/>
      <w:marRight w:val="0"/>
      <w:marTop w:val="0"/>
      <w:marBottom w:val="0"/>
      <w:divBdr>
        <w:top w:val="none" w:sz="0" w:space="0" w:color="auto"/>
        <w:left w:val="none" w:sz="0" w:space="0" w:color="auto"/>
        <w:bottom w:val="none" w:sz="0" w:space="0" w:color="auto"/>
        <w:right w:val="none" w:sz="0" w:space="0" w:color="auto"/>
      </w:divBdr>
    </w:div>
    <w:div w:id="1511331066">
      <w:bodyDiv w:val="1"/>
      <w:marLeft w:val="0"/>
      <w:marRight w:val="0"/>
      <w:marTop w:val="0"/>
      <w:marBottom w:val="0"/>
      <w:divBdr>
        <w:top w:val="none" w:sz="0" w:space="0" w:color="auto"/>
        <w:left w:val="none" w:sz="0" w:space="0" w:color="auto"/>
        <w:bottom w:val="none" w:sz="0" w:space="0" w:color="auto"/>
        <w:right w:val="none" w:sz="0" w:space="0" w:color="auto"/>
      </w:divBdr>
    </w:div>
    <w:div w:id="1517425267">
      <w:bodyDiv w:val="1"/>
      <w:marLeft w:val="0"/>
      <w:marRight w:val="0"/>
      <w:marTop w:val="0"/>
      <w:marBottom w:val="0"/>
      <w:divBdr>
        <w:top w:val="none" w:sz="0" w:space="0" w:color="auto"/>
        <w:left w:val="none" w:sz="0" w:space="0" w:color="auto"/>
        <w:bottom w:val="none" w:sz="0" w:space="0" w:color="auto"/>
        <w:right w:val="none" w:sz="0" w:space="0" w:color="auto"/>
      </w:divBdr>
    </w:div>
    <w:div w:id="1517688714">
      <w:bodyDiv w:val="1"/>
      <w:marLeft w:val="0"/>
      <w:marRight w:val="0"/>
      <w:marTop w:val="0"/>
      <w:marBottom w:val="0"/>
      <w:divBdr>
        <w:top w:val="none" w:sz="0" w:space="0" w:color="auto"/>
        <w:left w:val="none" w:sz="0" w:space="0" w:color="auto"/>
        <w:bottom w:val="none" w:sz="0" w:space="0" w:color="auto"/>
        <w:right w:val="none" w:sz="0" w:space="0" w:color="auto"/>
      </w:divBdr>
    </w:div>
    <w:div w:id="1519614013">
      <w:bodyDiv w:val="1"/>
      <w:marLeft w:val="0"/>
      <w:marRight w:val="0"/>
      <w:marTop w:val="0"/>
      <w:marBottom w:val="0"/>
      <w:divBdr>
        <w:top w:val="none" w:sz="0" w:space="0" w:color="auto"/>
        <w:left w:val="none" w:sz="0" w:space="0" w:color="auto"/>
        <w:bottom w:val="none" w:sz="0" w:space="0" w:color="auto"/>
        <w:right w:val="none" w:sz="0" w:space="0" w:color="auto"/>
      </w:divBdr>
    </w:div>
    <w:div w:id="1526359938">
      <w:bodyDiv w:val="1"/>
      <w:marLeft w:val="0"/>
      <w:marRight w:val="0"/>
      <w:marTop w:val="0"/>
      <w:marBottom w:val="0"/>
      <w:divBdr>
        <w:top w:val="none" w:sz="0" w:space="0" w:color="auto"/>
        <w:left w:val="none" w:sz="0" w:space="0" w:color="auto"/>
        <w:bottom w:val="none" w:sz="0" w:space="0" w:color="auto"/>
        <w:right w:val="none" w:sz="0" w:space="0" w:color="auto"/>
      </w:divBdr>
    </w:div>
    <w:div w:id="1530533102">
      <w:bodyDiv w:val="1"/>
      <w:marLeft w:val="0"/>
      <w:marRight w:val="0"/>
      <w:marTop w:val="0"/>
      <w:marBottom w:val="0"/>
      <w:divBdr>
        <w:top w:val="none" w:sz="0" w:space="0" w:color="auto"/>
        <w:left w:val="none" w:sz="0" w:space="0" w:color="auto"/>
        <w:bottom w:val="none" w:sz="0" w:space="0" w:color="auto"/>
        <w:right w:val="none" w:sz="0" w:space="0" w:color="auto"/>
      </w:divBdr>
    </w:div>
    <w:div w:id="1531069819">
      <w:bodyDiv w:val="1"/>
      <w:marLeft w:val="0"/>
      <w:marRight w:val="0"/>
      <w:marTop w:val="0"/>
      <w:marBottom w:val="0"/>
      <w:divBdr>
        <w:top w:val="none" w:sz="0" w:space="0" w:color="auto"/>
        <w:left w:val="none" w:sz="0" w:space="0" w:color="auto"/>
        <w:bottom w:val="none" w:sz="0" w:space="0" w:color="auto"/>
        <w:right w:val="none" w:sz="0" w:space="0" w:color="auto"/>
      </w:divBdr>
    </w:div>
    <w:div w:id="1557817419">
      <w:bodyDiv w:val="1"/>
      <w:marLeft w:val="0"/>
      <w:marRight w:val="0"/>
      <w:marTop w:val="0"/>
      <w:marBottom w:val="0"/>
      <w:divBdr>
        <w:top w:val="none" w:sz="0" w:space="0" w:color="auto"/>
        <w:left w:val="none" w:sz="0" w:space="0" w:color="auto"/>
        <w:bottom w:val="none" w:sz="0" w:space="0" w:color="auto"/>
        <w:right w:val="none" w:sz="0" w:space="0" w:color="auto"/>
      </w:divBdr>
    </w:div>
    <w:div w:id="1568488782">
      <w:bodyDiv w:val="1"/>
      <w:marLeft w:val="0"/>
      <w:marRight w:val="0"/>
      <w:marTop w:val="0"/>
      <w:marBottom w:val="0"/>
      <w:divBdr>
        <w:top w:val="none" w:sz="0" w:space="0" w:color="auto"/>
        <w:left w:val="none" w:sz="0" w:space="0" w:color="auto"/>
        <w:bottom w:val="none" w:sz="0" w:space="0" w:color="auto"/>
        <w:right w:val="none" w:sz="0" w:space="0" w:color="auto"/>
      </w:divBdr>
    </w:div>
    <w:div w:id="1575354795">
      <w:bodyDiv w:val="1"/>
      <w:marLeft w:val="0"/>
      <w:marRight w:val="0"/>
      <w:marTop w:val="0"/>
      <w:marBottom w:val="0"/>
      <w:divBdr>
        <w:top w:val="none" w:sz="0" w:space="0" w:color="auto"/>
        <w:left w:val="none" w:sz="0" w:space="0" w:color="auto"/>
        <w:bottom w:val="none" w:sz="0" w:space="0" w:color="auto"/>
        <w:right w:val="none" w:sz="0" w:space="0" w:color="auto"/>
      </w:divBdr>
    </w:div>
    <w:div w:id="1593511552">
      <w:bodyDiv w:val="1"/>
      <w:marLeft w:val="0"/>
      <w:marRight w:val="0"/>
      <w:marTop w:val="0"/>
      <w:marBottom w:val="0"/>
      <w:divBdr>
        <w:top w:val="none" w:sz="0" w:space="0" w:color="auto"/>
        <w:left w:val="none" w:sz="0" w:space="0" w:color="auto"/>
        <w:bottom w:val="none" w:sz="0" w:space="0" w:color="auto"/>
        <w:right w:val="none" w:sz="0" w:space="0" w:color="auto"/>
      </w:divBdr>
    </w:div>
    <w:div w:id="1594584753">
      <w:bodyDiv w:val="1"/>
      <w:marLeft w:val="0"/>
      <w:marRight w:val="0"/>
      <w:marTop w:val="0"/>
      <w:marBottom w:val="0"/>
      <w:divBdr>
        <w:top w:val="none" w:sz="0" w:space="0" w:color="auto"/>
        <w:left w:val="none" w:sz="0" w:space="0" w:color="auto"/>
        <w:bottom w:val="none" w:sz="0" w:space="0" w:color="auto"/>
        <w:right w:val="none" w:sz="0" w:space="0" w:color="auto"/>
      </w:divBdr>
    </w:div>
    <w:div w:id="1609579414">
      <w:bodyDiv w:val="1"/>
      <w:marLeft w:val="0"/>
      <w:marRight w:val="0"/>
      <w:marTop w:val="0"/>
      <w:marBottom w:val="0"/>
      <w:divBdr>
        <w:top w:val="none" w:sz="0" w:space="0" w:color="auto"/>
        <w:left w:val="none" w:sz="0" w:space="0" w:color="auto"/>
        <w:bottom w:val="none" w:sz="0" w:space="0" w:color="auto"/>
        <w:right w:val="none" w:sz="0" w:space="0" w:color="auto"/>
      </w:divBdr>
      <w:divsChild>
        <w:div w:id="1668247819">
          <w:marLeft w:val="0"/>
          <w:marRight w:val="0"/>
          <w:marTop w:val="225"/>
          <w:marBottom w:val="225"/>
          <w:divBdr>
            <w:top w:val="none" w:sz="0" w:space="0" w:color="auto"/>
            <w:left w:val="none" w:sz="0" w:space="0" w:color="auto"/>
            <w:bottom w:val="none" w:sz="0" w:space="0" w:color="auto"/>
            <w:right w:val="none" w:sz="0" w:space="0" w:color="auto"/>
          </w:divBdr>
          <w:divsChild>
            <w:div w:id="679163340">
              <w:marLeft w:val="0"/>
              <w:marRight w:val="0"/>
              <w:marTop w:val="0"/>
              <w:marBottom w:val="0"/>
              <w:divBdr>
                <w:top w:val="none" w:sz="0" w:space="0" w:color="auto"/>
                <w:left w:val="none" w:sz="0" w:space="0" w:color="auto"/>
                <w:bottom w:val="none" w:sz="0" w:space="0" w:color="auto"/>
                <w:right w:val="none" w:sz="0" w:space="0" w:color="auto"/>
              </w:divBdr>
              <w:divsChild>
                <w:div w:id="128406061">
                  <w:marLeft w:val="0"/>
                  <w:marRight w:val="0"/>
                  <w:marTop w:val="0"/>
                  <w:marBottom w:val="0"/>
                  <w:divBdr>
                    <w:top w:val="none" w:sz="0" w:space="0" w:color="auto"/>
                    <w:left w:val="none" w:sz="0" w:space="0" w:color="auto"/>
                    <w:bottom w:val="none" w:sz="0" w:space="0" w:color="auto"/>
                    <w:right w:val="none" w:sz="0" w:space="0" w:color="auto"/>
                  </w:divBdr>
                  <w:divsChild>
                    <w:div w:id="432210262">
                      <w:marLeft w:val="0"/>
                      <w:marRight w:val="0"/>
                      <w:marTop w:val="0"/>
                      <w:marBottom w:val="0"/>
                      <w:divBdr>
                        <w:top w:val="none" w:sz="0" w:space="0" w:color="auto"/>
                        <w:left w:val="none" w:sz="0" w:space="0" w:color="auto"/>
                        <w:bottom w:val="none" w:sz="0" w:space="0" w:color="auto"/>
                        <w:right w:val="none" w:sz="0" w:space="0" w:color="auto"/>
                      </w:divBdr>
                    </w:div>
                    <w:div w:id="145393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938405">
      <w:bodyDiv w:val="1"/>
      <w:marLeft w:val="0"/>
      <w:marRight w:val="0"/>
      <w:marTop w:val="0"/>
      <w:marBottom w:val="0"/>
      <w:divBdr>
        <w:top w:val="none" w:sz="0" w:space="0" w:color="auto"/>
        <w:left w:val="none" w:sz="0" w:space="0" w:color="auto"/>
        <w:bottom w:val="none" w:sz="0" w:space="0" w:color="auto"/>
        <w:right w:val="none" w:sz="0" w:space="0" w:color="auto"/>
      </w:divBdr>
    </w:div>
    <w:div w:id="1621761728">
      <w:bodyDiv w:val="1"/>
      <w:marLeft w:val="0"/>
      <w:marRight w:val="0"/>
      <w:marTop w:val="0"/>
      <w:marBottom w:val="0"/>
      <w:divBdr>
        <w:top w:val="none" w:sz="0" w:space="0" w:color="auto"/>
        <w:left w:val="none" w:sz="0" w:space="0" w:color="auto"/>
        <w:bottom w:val="none" w:sz="0" w:space="0" w:color="auto"/>
        <w:right w:val="none" w:sz="0" w:space="0" w:color="auto"/>
      </w:divBdr>
    </w:div>
    <w:div w:id="1625967362">
      <w:bodyDiv w:val="1"/>
      <w:marLeft w:val="0"/>
      <w:marRight w:val="0"/>
      <w:marTop w:val="0"/>
      <w:marBottom w:val="0"/>
      <w:divBdr>
        <w:top w:val="none" w:sz="0" w:space="0" w:color="auto"/>
        <w:left w:val="none" w:sz="0" w:space="0" w:color="auto"/>
        <w:bottom w:val="none" w:sz="0" w:space="0" w:color="auto"/>
        <w:right w:val="none" w:sz="0" w:space="0" w:color="auto"/>
      </w:divBdr>
    </w:div>
    <w:div w:id="1645039380">
      <w:bodyDiv w:val="1"/>
      <w:marLeft w:val="0"/>
      <w:marRight w:val="0"/>
      <w:marTop w:val="0"/>
      <w:marBottom w:val="0"/>
      <w:divBdr>
        <w:top w:val="none" w:sz="0" w:space="0" w:color="auto"/>
        <w:left w:val="none" w:sz="0" w:space="0" w:color="auto"/>
        <w:bottom w:val="none" w:sz="0" w:space="0" w:color="auto"/>
        <w:right w:val="none" w:sz="0" w:space="0" w:color="auto"/>
      </w:divBdr>
    </w:div>
    <w:div w:id="1660452849">
      <w:bodyDiv w:val="1"/>
      <w:marLeft w:val="0"/>
      <w:marRight w:val="0"/>
      <w:marTop w:val="0"/>
      <w:marBottom w:val="0"/>
      <w:divBdr>
        <w:top w:val="none" w:sz="0" w:space="0" w:color="auto"/>
        <w:left w:val="none" w:sz="0" w:space="0" w:color="auto"/>
        <w:bottom w:val="none" w:sz="0" w:space="0" w:color="auto"/>
        <w:right w:val="none" w:sz="0" w:space="0" w:color="auto"/>
      </w:divBdr>
    </w:div>
    <w:div w:id="1661276339">
      <w:bodyDiv w:val="1"/>
      <w:marLeft w:val="0"/>
      <w:marRight w:val="0"/>
      <w:marTop w:val="0"/>
      <w:marBottom w:val="0"/>
      <w:divBdr>
        <w:top w:val="none" w:sz="0" w:space="0" w:color="auto"/>
        <w:left w:val="none" w:sz="0" w:space="0" w:color="auto"/>
        <w:bottom w:val="none" w:sz="0" w:space="0" w:color="auto"/>
        <w:right w:val="none" w:sz="0" w:space="0" w:color="auto"/>
      </w:divBdr>
    </w:div>
    <w:div w:id="1673487464">
      <w:bodyDiv w:val="1"/>
      <w:marLeft w:val="0"/>
      <w:marRight w:val="0"/>
      <w:marTop w:val="0"/>
      <w:marBottom w:val="0"/>
      <w:divBdr>
        <w:top w:val="none" w:sz="0" w:space="0" w:color="auto"/>
        <w:left w:val="none" w:sz="0" w:space="0" w:color="auto"/>
        <w:bottom w:val="none" w:sz="0" w:space="0" w:color="auto"/>
        <w:right w:val="none" w:sz="0" w:space="0" w:color="auto"/>
      </w:divBdr>
    </w:div>
    <w:div w:id="1673992240">
      <w:bodyDiv w:val="1"/>
      <w:marLeft w:val="0"/>
      <w:marRight w:val="0"/>
      <w:marTop w:val="0"/>
      <w:marBottom w:val="0"/>
      <w:divBdr>
        <w:top w:val="none" w:sz="0" w:space="0" w:color="auto"/>
        <w:left w:val="none" w:sz="0" w:space="0" w:color="auto"/>
        <w:bottom w:val="none" w:sz="0" w:space="0" w:color="auto"/>
        <w:right w:val="none" w:sz="0" w:space="0" w:color="auto"/>
      </w:divBdr>
    </w:div>
    <w:div w:id="1765034414">
      <w:bodyDiv w:val="1"/>
      <w:marLeft w:val="0"/>
      <w:marRight w:val="0"/>
      <w:marTop w:val="0"/>
      <w:marBottom w:val="0"/>
      <w:divBdr>
        <w:top w:val="none" w:sz="0" w:space="0" w:color="auto"/>
        <w:left w:val="none" w:sz="0" w:space="0" w:color="auto"/>
        <w:bottom w:val="none" w:sz="0" w:space="0" w:color="auto"/>
        <w:right w:val="none" w:sz="0" w:space="0" w:color="auto"/>
      </w:divBdr>
    </w:div>
    <w:div w:id="1782870847">
      <w:bodyDiv w:val="1"/>
      <w:marLeft w:val="0"/>
      <w:marRight w:val="0"/>
      <w:marTop w:val="0"/>
      <w:marBottom w:val="0"/>
      <w:divBdr>
        <w:top w:val="none" w:sz="0" w:space="0" w:color="auto"/>
        <w:left w:val="none" w:sz="0" w:space="0" w:color="auto"/>
        <w:bottom w:val="none" w:sz="0" w:space="0" w:color="auto"/>
        <w:right w:val="none" w:sz="0" w:space="0" w:color="auto"/>
      </w:divBdr>
    </w:div>
    <w:div w:id="1784500602">
      <w:bodyDiv w:val="1"/>
      <w:marLeft w:val="0"/>
      <w:marRight w:val="0"/>
      <w:marTop w:val="0"/>
      <w:marBottom w:val="0"/>
      <w:divBdr>
        <w:top w:val="none" w:sz="0" w:space="0" w:color="auto"/>
        <w:left w:val="none" w:sz="0" w:space="0" w:color="auto"/>
        <w:bottom w:val="none" w:sz="0" w:space="0" w:color="auto"/>
        <w:right w:val="none" w:sz="0" w:space="0" w:color="auto"/>
      </w:divBdr>
    </w:div>
    <w:div w:id="1786148055">
      <w:bodyDiv w:val="1"/>
      <w:marLeft w:val="0"/>
      <w:marRight w:val="0"/>
      <w:marTop w:val="0"/>
      <w:marBottom w:val="0"/>
      <w:divBdr>
        <w:top w:val="none" w:sz="0" w:space="0" w:color="auto"/>
        <w:left w:val="none" w:sz="0" w:space="0" w:color="auto"/>
        <w:bottom w:val="none" w:sz="0" w:space="0" w:color="auto"/>
        <w:right w:val="none" w:sz="0" w:space="0" w:color="auto"/>
      </w:divBdr>
    </w:div>
    <w:div w:id="1791896255">
      <w:bodyDiv w:val="1"/>
      <w:marLeft w:val="0"/>
      <w:marRight w:val="0"/>
      <w:marTop w:val="0"/>
      <w:marBottom w:val="0"/>
      <w:divBdr>
        <w:top w:val="none" w:sz="0" w:space="0" w:color="auto"/>
        <w:left w:val="none" w:sz="0" w:space="0" w:color="auto"/>
        <w:bottom w:val="none" w:sz="0" w:space="0" w:color="auto"/>
        <w:right w:val="none" w:sz="0" w:space="0" w:color="auto"/>
      </w:divBdr>
    </w:div>
    <w:div w:id="1796562711">
      <w:bodyDiv w:val="1"/>
      <w:marLeft w:val="0"/>
      <w:marRight w:val="0"/>
      <w:marTop w:val="0"/>
      <w:marBottom w:val="0"/>
      <w:divBdr>
        <w:top w:val="none" w:sz="0" w:space="0" w:color="auto"/>
        <w:left w:val="none" w:sz="0" w:space="0" w:color="auto"/>
        <w:bottom w:val="none" w:sz="0" w:space="0" w:color="auto"/>
        <w:right w:val="none" w:sz="0" w:space="0" w:color="auto"/>
      </w:divBdr>
      <w:divsChild>
        <w:div w:id="504638229">
          <w:marLeft w:val="0"/>
          <w:marRight w:val="0"/>
          <w:marTop w:val="225"/>
          <w:marBottom w:val="225"/>
          <w:divBdr>
            <w:top w:val="none" w:sz="0" w:space="0" w:color="auto"/>
            <w:left w:val="none" w:sz="0" w:space="0" w:color="auto"/>
            <w:bottom w:val="none" w:sz="0" w:space="0" w:color="auto"/>
            <w:right w:val="none" w:sz="0" w:space="0" w:color="auto"/>
          </w:divBdr>
          <w:divsChild>
            <w:div w:id="111555685">
              <w:marLeft w:val="0"/>
              <w:marRight w:val="0"/>
              <w:marTop w:val="0"/>
              <w:marBottom w:val="75"/>
              <w:divBdr>
                <w:top w:val="none" w:sz="0" w:space="0" w:color="auto"/>
                <w:left w:val="none" w:sz="0" w:space="0" w:color="auto"/>
                <w:bottom w:val="none" w:sz="0" w:space="0" w:color="auto"/>
                <w:right w:val="none" w:sz="0" w:space="0" w:color="auto"/>
              </w:divBdr>
            </w:div>
          </w:divsChild>
        </w:div>
        <w:div w:id="1499033418">
          <w:marLeft w:val="0"/>
          <w:marRight w:val="0"/>
          <w:marTop w:val="225"/>
          <w:marBottom w:val="225"/>
          <w:divBdr>
            <w:top w:val="none" w:sz="0" w:space="0" w:color="auto"/>
            <w:left w:val="none" w:sz="0" w:space="0" w:color="auto"/>
            <w:bottom w:val="none" w:sz="0" w:space="0" w:color="auto"/>
            <w:right w:val="none" w:sz="0" w:space="0" w:color="auto"/>
          </w:divBdr>
          <w:divsChild>
            <w:div w:id="784347328">
              <w:marLeft w:val="0"/>
              <w:marRight w:val="0"/>
              <w:marTop w:val="0"/>
              <w:marBottom w:val="0"/>
              <w:divBdr>
                <w:top w:val="none" w:sz="0" w:space="0" w:color="auto"/>
                <w:left w:val="none" w:sz="0" w:space="0" w:color="auto"/>
                <w:bottom w:val="none" w:sz="0" w:space="0" w:color="auto"/>
                <w:right w:val="none" w:sz="0" w:space="0" w:color="auto"/>
              </w:divBdr>
              <w:divsChild>
                <w:div w:id="1094012998">
                  <w:marLeft w:val="0"/>
                  <w:marRight w:val="0"/>
                  <w:marTop w:val="0"/>
                  <w:marBottom w:val="0"/>
                  <w:divBdr>
                    <w:top w:val="none" w:sz="0" w:space="0" w:color="auto"/>
                    <w:left w:val="none" w:sz="0" w:space="0" w:color="auto"/>
                    <w:bottom w:val="none" w:sz="0" w:space="0" w:color="auto"/>
                    <w:right w:val="none" w:sz="0" w:space="0" w:color="auto"/>
                  </w:divBdr>
                  <w:divsChild>
                    <w:div w:id="38495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222007">
      <w:bodyDiv w:val="1"/>
      <w:marLeft w:val="0"/>
      <w:marRight w:val="0"/>
      <w:marTop w:val="0"/>
      <w:marBottom w:val="0"/>
      <w:divBdr>
        <w:top w:val="none" w:sz="0" w:space="0" w:color="auto"/>
        <w:left w:val="none" w:sz="0" w:space="0" w:color="auto"/>
        <w:bottom w:val="none" w:sz="0" w:space="0" w:color="auto"/>
        <w:right w:val="none" w:sz="0" w:space="0" w:color="auto"/>
      </w:divBdr>
    </w:div>
    <w:div w:id="1818185621">
      <w:bodyDiv w:val="1"/>
      <w:marLeft w:val="0"/>
      <w:marRight w:val="0"/>
      <w:marTop w:val="0"/>
      <w:marBottom w:val="0"/>
      <w:divBdr>
        <w:top w:val="none" w:sz="0" w:space="0" w:color="auto"/>
        <w:left w:val="none" w:sz="0" w:space="0" w:color="auto"/>
        <w:bottom w:val="none" w:sz="0" w:space="0" w:color="auto"/>
        <w:right w:val="none" w:sz="0" w:space="0" w:color="auto"/>
      </w:divBdr>
    </w:div>
    <w:div w:id="1819959988">
      <w:bodyDiv w:val="1"/>
      <w:marLeft w:val="0"/>
      <w:marRight w:val="0"/>
      <w:marTop w:val="0"/>
      <w:marBottom w:val="0"/>
      <w:divBdr>
        <w:top w:val="none" w:sz="0" w:space="0" w:color="auto"/>
        <w:left w:val="none" w:sz="0" w:space="0" w:color="auto"/>
        <w:bottom w:val="none" w:sz="0" w:space="0" w:color="auto"/>
        <w:right w:val="none" w:sz="0" w:space="0" w:color="auto"/>
      </w:divBdr>
    </w:div>
    <w:div w:id="1846895084">
      <w:bodyDiv w:val="1"/>
      <w:marLeft w:val="0"/>
      <w:marRight w:val="0"/>
      <w:marTop w:val="0"/>
      <w:marBottom w:val="0"/>
      <w:divBdr>
        <w:top w:val="none" w:sz="0" w:space="0" w:color="auto"/>
        <w:left w:val="none" w:sz="0" w:space="0" w:color="auto"/>
        <w:bottom w:val="none" w:sz="0" w:space="0" w:color="auto"/>
        <w:right w:val="none" w:sz="0" w:space="0" w:color="auto"/>
      </w:divBdr>
    </w:div>
    <w:div w:id="1861316052">
      <w:bodyDiv w:val="1"/>
      <w:marLeft w:val="0"/>
      <w:marRight w:val="0"/>
      <w:marTop w:val="0"/>
      <w:marBottom w:val="0"/>
      <w:divBdr>
        <w:top w:val="none" w:sz="0" w:space="0" w:color="auto"/>
        <w:left w:val="none" w:sz="0" w:space="0" w:color="auto"/>
        <w:bottom w:val="none" w:sz="0" w:space="0" w:color="auto"/>
        <w:right w:val="none" w:sz="0" w:space="0" w:color="auto"/>
      </w:divBdr>
    </w:div>
    <w:div w:id="1865946586">
      <w:bodyDiv w:val="1"/>
      <w:marLeft w:val="0"/>
      <w:marRight w:val="0"/>
      <w:marTop w:val="0"/>
      <w:marBottom w:val="0"/>
      <w:divBdr>
        <w:top w:val="none" w:sz="0" w:space="0" w:color="auto"/>
        <w:left w:val="none" w:sz="0" w:space="0" w:color="auto"/>
        <w:bottom w:val="none" w:sz="0" w:space="0" w:color="auto"/>
        <w:right w:val="none" w:sz="0" w:space="0" w:color="auto"/>
      </w:divBdr>
    </w:div>
    <w:div w:id="1878197501">
      <w:bodyDiv w:val="1"/>
      <w:marLeft w:val="0"/>
      <w:marRight w:val="0"/>
      <w:marTop w:val="0"/>
      <w:marBottom w:val="0"/>
      <w:divBdr>
        <w:top w:val="none" w:sz="0" w:space="0" w:color="auto"/>
        <w:left w:val="none" w:sz="0" w:space="0" w:color="auto"/>
        <w:bottom w:val="none" w:sz="0" w:space="0" w:color="auto"/>
        <w:right w:val="none" w:sz="0" w:space="0" w:color="auto"/>
      </w:divBdr>
      <w:divsChild>
        <w:div w:id="1991127006">
          <w:marLeft w:val="0"/>
          <w:marRight w:val="0"/>
          <w:marTop w:val="0"/>
          <w:marBottom w:val="0"/>
          <w:divBdr>
            <w:top w:val="none" w:sz="0" w:space="0" w:color="auto"/>
            <w:left w:val="none" w:sz="0" w:space="0" w:color="auto"/>
            <w:bottom w:val="none" w:sz="0" w:space="0" w:color="auto"/>
            <w:right w:val="none" w:sz="0" w:space="0" w:color="auto"/>
          </w:divBdr>
        </w:div>
      </w:divsChild>
    </w:div>
    <w:div w:id="1882862284">
      <w:bodyDiv w:val="1"/>
      <w:marLeft w:val="0"/>
      <w:marRight w:val="0"/>
      <w:marTop w:val="0"/>
      <w:marBottom w:val="0"/>
      <w:divBdr>
        <w:top w:val="none" w:sz="0" w:space="0" w:color="auto"/>
        <w:left w:val="none" w:sz="0" w:space="0" w:color="auto"/>
        <w:bottom w:val="none" w:sz="0" w:space="0" w:color="auto"/>
        <w:right w:val="none" w:sz="0" w:space="0" w:color="auto"/>
      </w:divBdr>
    </w:div>
    <w:div w:id="1889415030">
      <w:bodyDiv w:val="1"/>
      <w:marLeft w:val="0"/>
      <w:marRight w:val="0"/>
      <w:marTop w:val="0"/>
      <w:marBottom w:val="0"/>
      <w:divBdr>
        <w:top w:val="none" w:sz="0" w:space="0" w:color="auto"/>
        <w:left w:val="none" w:sz="0" w:space="0" w:color="auto"/>
        <w:bottom w:val="none" w:sz="0" w:space="0" w:color="auto"/>
        <w:right w:val="none" w:sz="0" w:space="0" w:color="auto"/>
      </w:divBdr>
    </w:div>
    <w:div w:id="1889996888">
      <w:bodyDiv w:val="1"/>
      <w:marLeft w:val="0"/>
      <w:marRight w:val="0"/>
      <w:marTop w:val="0"/>
      <w:marBottom w:val="0"/>
      <w:divBdr>
        <w:top w:val="none" w:sz="0" w:space="0" w:color="auto"/>
        <w:left w:val="none" w:sz="0" w:space="0" w:color="auto"/>
        <w:bottom w:val="none" w:sz="0" w:space="0" w:color="auto"/>
        <w:right w:val="none" w:sz="0" w:space="0" w:color="auto"/>
      </w:divBdr>
    </w:div>
    <w:div w:id="1900550151">
      <w:bodyDiv w:val="1"/>
      <w:marLeft w:val="0"/>
      <w:marRight w:val="0"/>
      <w:marTop w:val="0"/>
      <w:marBottom w:val="0"/>
      <w:divBdr>
        <w:top w:val="none" w:sz="0" w:space="0" w:color="auto"/>
        <w:left w:val="none" w:sz="0" w:space="0" w:color="auto"/>
        <w:bottom w:val="none" w:sz="0" w:space="0" w:color="auto"/>
        <w:right w:val="none" w:sz="0" w:space="0" w:color="auto"/>
      </w:divBdr>
    </w:div>
    <w:div w:id="1904564282">
      <w:bodyDiv w:val="1"/>
      <w:marLeft w:val="0"/>
      <w:marRight w:val="0"/>
      <w:marTop w:val="0"/>
      <w:marBottom w:val="0"/>
      <w:divBdr>
        <w:top w:val="none" w:sz="0" w:space="0" w:color="auto"/>
        <w:left w:val="none" w:sz="0" w:space="0" w:color="auto"/>
        <w:bottom w:val="none" w:sz="0" w:space="0" w:color="auto"/>
        <w:right w:val="none" w:sz="0" w:space="0" w:color="auto"/>
      </w:divBdr>
    </w:div>
    <w:div w:id="1906992109">
      <w:bodyDiv w:val="1"/>
      <w:marLeft w:val="0"/>
      <w:marRight w:val="0"/>
      <w:marTop w:val="0"/>
      <w:marBottom w:val="0"/>
      <w:divBdr>
        <w:top w:val="none" w:sz="0" w:space="0" w:color="auto"/>
        <w:left w:val="none" w:sz="0" w:space="0" w:color="auto"/>
        <w:bottom w:val="none" w:sz="0" w:space="0" w:color="auto"/>
        <w:right w:val="none" w:sz="0" w:space="0" w:color="auto"/>
      </w:divBdr>
    </w:div>
    <w:div w:id="1911227427">
      <w:bodyDiv w:val="1"/>
      <w:marLeft w:val="0"/>
      <w:marRight w:val="0"/>
      <w:marTop w:val="0"/>
      <w:marBottom w:val="0"/>
      <w:divBdr>
        <w:top w:val="none" w:sz="0" w:space="0" w:color="auto"/>
        <w:left w:val="none" w:sz="0" w:space="0" w:color="auto"/>
        <w:bottom w:val="none" w:sz="0" w:space="0" w:color="auto"/>
        <w:right w:val="none" w:sz="0" w:space="0" w:color="auto"/>
      </w:divBdr>
    </w:div>
    <w:div w:id="1957253502">
      <w:bodyDiv w:val="1"/>
      <w:marLeft w:val="0"/>
      <w:marRight w:val="0"/>
      <w:marTop w:val="0"/>
      <w:marBottom w:val="0"/>
      <w:divBdr>
        <w:top w:val="none" w:sz="0" w:space="0" w:color="auto"/>
        <w:left w:val="none" w:sz="0" w:space="0" w:color="auto"/>
        <w:bottom w:val="none" w:sz="0" w:space="0" w:color="auto"/>
        <w:right w:val="none" w:sz="0" w:space="0" w:color="auto"/>
      </w:divBdr>
    </w:div>
    <w:div w:id="1969359022">
      <w:bodyDiv w:val="1"/>
      <w:marLeft w:val="0"/>
      <w:marRight w:val="0"/>
      <w:marTop w:val="0"/>
      <w:marBottom w:val="0"/>
      <w:divBdr>
        <w:top w:val="none" w:sz="0" w:space="0" w:color="auto"/>
        <w:left w:val="none" w:sz="0" w:space="0" w:color="auto"/>
        <w:bottom w:val="none" w:sz="0" w:space="0" w:color="auto"/>
        <w:right w:val="none" w:sz="0" w:space="0" w:color="auto"/>
      </w:divBdr>
    </w:div>
    <w:div w:id="1971667542">
      <w:bodyDiv w:val="1"/>
      <w:marLeft w:val="0"/>
      <w:marRight w:val="0"/>
      <w:marTop w:val="0"/>
      <w:marBottom w:val="0"/>
      <w:divBdr>
        <w:top w:val="none" w:sz="0" w:space="0" w:color="auto"/>
        <w:left w:val="none" w:sz="0" w:space="0" w:color="auto"/>
        <w:bottom w:val="none" w:sz="0" w:space="0" w:color="auto"/>
        <w:right w:val="none" w:sz="0" w:space="0" w:color="auto"/>
      </w:divBdr>
      <w:divsChild>
        <w:div w:id="260915517">
          <w:marLeft w:val="0"/>
          <w:marRight w:val="0"/>
          <w:marTop w:val="0"/>
          <w:marBottom w:val="240"/>
          <w:divBdr>
            <w:top w:val="none" w:sz="0" w:space="0" w:color="auto"/>
            <w:left w:val="none" w:sz="0" w:space="0" w:color="auto"/>
            <w:bottom w:val="none" w:sz="0" w:space="0" w:color="auto"/>
            <w:right w:val="none" w:sz="0" w:space="0" w:color="auto"/>
          </w:divBdr>
          <w:divsChild>
            <w:div w:id="296498840">
              <w:marLeft w:val="0"/>
              <w:marRight w:val="0"/>
              <w:marTop w:val="0"/>
              <w:marBottom w:val="0"/>
              <w:divBdr>
                <w:top w:val="none" w:sz="0" w:space="0" w:color="auto"/>
                <w:left w:val="none" w:sz="0" w:space="0" w:color="auto"/>
                <w:bottom w:val="none" w:sz="0" w:space="0" w:color="auto"/>
                <w:right w:val="none" w:sz="0" w:space="0" w:color="auto"/>
              </w:divBdr>
              <w:divsChild>
                <w:div w:id="199676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54683">
          <w:marLeft w:val="0"/>
          <w:marRight w:val="0"/>
          <w:marTop w:val="0"/>
          <w:marBottom w:val="240"/>
          <w:divBdr>
            <w:top w:val="none" w:sz="0" w:space="0" w:color="auto"/>
            <w:left w:val="none" w:sz="0" w:space="0" w:color="auto"/>
            <w:bottom w:val="none" w:sz="0" w:space="0" w:color="auto"/>
            <w:right w:val="none" w:sz="0" w:space="0" w:color="auto"/>
          </w:divBdr>
          <w:divsChild>
            <w:div w:id="1997345088">
              <w:marLeft w:val="0"/>
              <w:marRight w:val="0"/>
              <w:marTop w:val="0"/>
              <w:marBottom w:val="0"/>
              <w:divBdr>
                <w:top w:val="none" w:sz="0" w:space="0" w:color="auto"/>
                <w:left w:val="none" w:sz="0" w:space="0" w:color="auto"/>
                <w:bottom w:val="none" w:sz="0" w:space="0" w:color="auto"/>
                <w:right w:val="none" w:sz="0" w:space="0" w:color="auto"/>
              </w:divBdr>
              <w:divsChild>
                <w:div w:id="1429548292">
                  <w:marLeft w:val="0"/>
                  <w:marRight w:val="0"/>
                  <w:marTop w:val="0"/>
                  <w:marBottom w:val="0"/>
                  <w:divBdr>
                    <w:top w:val="none" w:sz="0" w:space="0" w:color="auto"/>
                    <w:left w:val="none" w:sz="0" w:space="0" w:color="auto"/>
                    <w:bottom w:val="none" w:sz="0" w:space="0" w:color="auto"/>
                    <w:right w:val="none" w:sz="0" w:space="0" w:color="auto"/>
                  </w:divBdr>
                  <w:divsChild>
                    <w:div w:id="1261183067">
                      <w:marLeft w:val="0"/>
                      <w:marRight w:val="0"/>
                      <w:marTop w:val="0"/>
                      <w:marBottom w:val="0"/>
                      <w:divBdr>
                        <w:top w:val="none" w:sz="0" w:space="0" w:color="auto"/>
                        <w:left w:val="none" w:sz="0" w:space="0" w:color="auto"/>
                        <w:bottom w:val="none" w:sz="0" w:space="0" w:color="auto"/>
                        <w:right w:val="none" w:sz="0" w:space="0" w:color="auto"/>
                      </w:divBdr>
                      <w:divsChild>
                        <w:div w:id="184362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438864">
      <w:bodyDiv w:val="1"/>
      <w:marLeft w:val="0"/>
      <w:marRight w:val="0"/>
      <w:marTop w:val="0"/>
      <w:marBottom w:val="0"/>
      <w:divBdr>
        <w:top w:val="none" w:sz="0" w:space="0" w:color="auto"/>
        <w:left w:val="none" w:sz="0" w:space="0" w:color="auto"/>
        <w:bottom w:val="none" w:sz="0" w:space="0" w:color="auto"/>
        <w:right w:val="none" w:sz="0" w:space="0" w:color="auto"/>
      </w:divBdr>
    </w:div>
    <w:div w:id="1973632006">
      <w:bodyDiv w:val="1"/>
      <w:marLeft w:val="0"/>
      <w:marRight w:val="0"/>
      <w:marTop w:val="0"/>
      <w:marBottom w:val="0"/>
      <w:divBdr>
        <w:top w:val="none" w:sz="0" w:space="0" w:color="auto"/>
        <w:left w:val="none" w:sz="0" w:space="0" w:color="auto"/>
        <w:bottom w:val="none" w:sz="0" w:space="0" w:color="auto"/>
        <w:right w:val="none" w:sz="0" w:space="0" w:color="auto"/>
      </w:divBdr>
    </w:div>
    <w:div w:id="1990818015">
      <w:bodyDiv w:val="1"/>
      <w:marLeft w:val="0"/>
      <w:marRight w:val="0"/>
      <w:marTop w:val="0"/>
      <w:marBottom w:val="0"/>
      <w:divBdr>
        <w:top w:val="none" w:sz="0" w:space="0" w:color="auto"/>
        <w:left w:val="none" w:sz="0" w:space="0" w:color="auto"/>
        <w:bottom w:val="none" w:sz="0" w:space="0" w:color="auto"/>
        <w:right w:val="none" w:sz="0" w:space="0" w:color="auto"/>
      </w:divBdr>
    </w:div>
    <w:div w:id="1995447969">
      <w:bodyDiv w:val="1"/>
      <w:marLeft w:val="0"/>
      <w:marRight w:val="0"/>
      <w:marTop w:val="0"/>
      <w:marBottom w:val="0"/>
      <w:divBdr>
        <w:top w:val="none" w:sz="0" w:space="0" w:color="auto"/>
        <w:left w:val="none" w:sz="0" w:space="0" w:color="auto"/>
        <w:bottom w:val="none" w:sz="0" w:space="0" w:color="auto"/>
        <w:right w:val="none" w:sz="0" w:space="0" w:color="auto"/>
      </w:divBdr>
    </w:div>
    <w:div w:id="1996107202">
      <w:bodyDiv w:val="1"/>
      <w:marLeft w:val="0"/>
      <w:marRight w:val="0"/>
      <w:marTop w:val="0"/>
      <w:marBottom w:val="0"/>
      <w:divBdr>
        <w:top w:val="none" w:sz="0" w:space="0" w:color="auto"/>
        <w:left w:val="none" w:sz="0" w:space="0" w:color="auto"/>
        <w:bottom w:val="none" w:sz="0" w:space="0" w:color="auto"/>
        <w:right w:val="none" w:sz="0" w:space="0" w:color="auto"/>
      </w:divBdr>
    </w:div>
    <w:div w:id="2015574452">
      <w:bodyDiv w:val="1"/>
      <w:marLeft w:val="0"/>
      <w:marRight w:val="0"/>
      <w:marTop w:val="0"/>
      <w:marBottom w:val="0"/>
      <w:divBdr>
        <w:top w:val="none" w:sz="0" w:space="0" w:color="auto"/>
        <w:left w:val="none" w:sz="0" w:space="0" w:color="auto"/>
        <w:bottom w:val="none" w:sz="0" w:space="0" w:color="auto"/>
        <w:right w:val="none" w:sz="0" w:space="0" w:color="auto"/>
      </w:divBdr>
    </w:div>
    <w:div w:id="2022122784">
      <w:bodyDiv w:val="1"/>
      <w:marLeft w:val="0"/>
      <w:marRight w:val="0"/>
      <w:marTop w:val="0"/>
      <w:marBottom w:val="0"/>
      <w:divBdr>
        <w:top w:val="none" w:sz="0" w:space="0" w:color="auto"/>
        <w:left w:val="none" w:sz="0" w:space="0" w:color="auto"/>
        <w:bottom w:val="none" w:sz="0" w:space="0" w:color="auto"/>
        <w:right w:val="none" w:sz="0" w:space="0" w:color="auto"/>
      </w:divBdr>
    </w:div>
    <w:div w:id="2045013492">
      <w:bodyDiv w:val="1"/>
      <w:marLeft w:val="0"/>
      <w:marRight w:val="0"/>
      <w:marTop w:val="0"/>
      <w:marBottom w:val="0"/>
      <w:divBdr>
        <w:top w:val="none" w:sz="0" w:space="0" w:color="auto"/>
        <w:left w:val="none" w:sz="0" w:space="0" w:color="auto"/>
        <w:bottom w:val="none" w:sz="0" w:space="0" w:color="auto"/>
        <w:right w:val="none" w:sz="0" w:space="0" w:color="auto"/>
      </w:divBdr>
    </w:div>
    <w:div w:id="2050908662">
      <w:bodyDiv w:val="1"/>
      <w:marLeft w:val="0"/>
      <w:marRight w:val="0"/>
      <w:marTop w:val="0"/>
      <w:marBottom w:val="0"/>
      <w:divBdr>
        <w:top w:val="none" w:sz="0" w:space="0" w:color="auto"/>
        <w:left w:val="none" w:sz="0" w:space="0" w:color="auto"/>
        <w:bottom w:val="none" w:sz="0" w:space="0" w:color="auto"/>
        <w:right w:val="none" w:sz="0" w:space="0" w:color="auto"/>
      </w:divBdr>
    </w:div>
    <w:div w:id="2052538636">
      <w:bodyDiv w:val="1"/>
      <w:marLeft w:val="0"/>
      <w:marRight w:val="0"/>
      <w:marTop w:val="0"/>
      <w:marBottom w:val="0"/>
      <w:divBdr>
        <w:top w:val="none" w:sz="0" w:space="0" w:color="auto"/>
        <w:left w:val="none" w:sz="0" w:space="0" w:color="auto"/>
        <w:bottom w:val="none" w:sz="0" w:space="0" w:color="auto"/>
        <w:right w:val="none" w:sz="0" w:space="0" w:color="auto"/>
      </w:divBdr>
    </w:div>
    <w:div w:id="2076538482">
      <w:bodyDiv w:val="1"/>
      <w:marLeft w:val="0"/>
      <w:marRight w:val="0"/>
      <w:marTop w:val="0"/>
      <w:marBottom w:val="0"/>
      <w:divBdr>
        <w:top w:val="none" w:sz="0" w:space="0" w:color="auto"/>
        <w:left w:val="none" w:sz="0" w:space="0" w:color="auto"/>
        <w:bottom w:val="none" w:sz="0" w:space="0" w:color="auto"/>
        <w:right w:val="none" w:sz="0" w:space="0" w:color="auto"/>
      </w:divBdr>
    </w:div>
    <w:div w:id="2084639221">
      <w:bodyDiv w:val="1"/>
      <w:marLeft w:val="0"/>
      <w:marRight w:val="0"/>
      <w:marTop w:val="0"/>
      <w:marBottom w:val="0"/>
      <w:divBdr>
        <w:top w:val="none" w:sz="0" w:space="0" w:color="auto"/>
        <w:left w:val="none" w:sz="0" w:space="0" w:color="auto"/>
        <w:bottom w:val="none" w:sz="0" w:space="0" w:color="auto"/>
        <w:right w:val="none" w:sz="0" w:space="0" w:color="auto"/>
      </w:divBdr>
    </w:div>
    <w:div w:id="2101415084">
      <w:bodyDiv w:val="1"/>
      <w:marLeft w:val="0"/>
      <w:marRight w:val="0"/>
      <w:marTop w:val="0"/>
      <w:marBottom w:val="0"/>
      <w:divBdr>
        <w:top w:val="none" w:sz="0" w:space="0" w:color="auto"/>
        <w:left w:val="none" w:sz="0" w:space="0" w:color="auto"/>
        <w:bottom w:val="none" w:sz="0" w:space="0" w:color="auto"/>
        <w:right w:val="none" w:sz="0" w:space="0" w:color="auto"/>
      </w:divBdr>
    </w:div>
    <w:div w:id="2104690525">
      <w:bodyDiv w:val="1"/>
      <w:marLeft w:val="0"/>
      <w:marRight w:val="0"/>
      <w:marTop w:val="0"/>
      <w:marBottom w:val="0"/>
      <w:divBdr>
        <w:top w:val="none" w:sz="0" w:space="0" w:color="auto"/>
        <w:left w:val="none" w:sz="0" w:space="0" w:color="auto"/>
        <w:bottom w:val="none" w:sz="0" w:space="0" w:color="auto"/>
        <w:right w:val="none" w:sz="0" w:space="0" w:color="auto"/>
      </w:divBdr>
    </w:div>
    <w:div w:id="2126266737">
      <w:bodyDiv w:val="1"/>
      <w:marLeft w:val="0"/>
      <w:marRight w:val="0"/>
      <w:marTop w:val="0"/>
      <w:marBottom w:val="0"/>
      <w:divBdr>
        <w:top w:val="none" w:sz="0" w:space="0" w:color="auto"/>
        <w:left w:val="none" w:sz="0" w:space="0" w:color="auto"/>
        <w:bottom w:val="none" w:sz="0" w:space="0" w:color="auto"/>
        <w:right w:val="none" w:sz="0" w:space="0" w:color="auto"/>
      </w:divBdr>
    </w:div>
    <w:div w:id="2133472454">
      <w:bodyDiv w:val="1"/>
      <w:marLeft w:val="0"/>
      <w:marRight w:val="0"/>
      <w:marTop w:val="0"/>
      <w:marBottom w:val="0"/>
      <w:divBdr>
        <w:top w:val="none" w:sz="0" w:space="0" w:color="auto"/>
        <w:left w:val="none" w:sz="0" w:space="0" w:color="auto"/>
        <w:bottom w:val="none" w:sz="0" w:space="0" w:color="auto"/>
        <w:right w:val="none" w:sz="0" w:space="0" w:color="auto"/>
      </w:divBdr>
    </w:div>
    <w:div w:id="21468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inonlinebackup.com/hol-cgi-bin/get_pdf.cgi?handle=hein.journals/conlr30&amp;section=2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17" Type="http://schemas.openxmlformats.org/officeDocument/2006/relationships/hyperlink" Target="http://heinonlinebackup.com/hol-cgi-bin/get_pdf.cgi?handle=hein.journals/conlr30&amp;section=22" TargetMode="External"/><Relationship Id="rId21" Type="http://schemas.openxmlformats.org/officeDocument/2006/relationships/hyperlink" Target="https://www.sciencedirect.com/journal/the-lancet/vol/350/issue/9072" TargetMode="External"/><Relationship Id="rId42" Type="http://schemas.openxmlformats.org/officeDocument/2006/relationships/hyperlink" Target="https://www.hfea.gov.uk/media/2618/mitochondria_replacement_consultation_-_advice_for_government.pdf" TargetMode="External"/><Relationship Id="rId63" Type="http://schemas.openxmlformats.org/officeDocument/2006/relationships/hyperlink" Target="https://www.nature.com/articles/3700429" TargetMode="External"/><Relationship Id="rId84" Type="http://schemas.openxmlformats.org/officeDocument/2006/relationships/hyperlink" Target="https://link.springer.com/journal/10728" TargetMode="External"/><Relationship Id="rId138" Type="http://schemas.openxmlformats.org/officeDocument/2006/relationships/hyperlink" Target="https://www.science.org/doi/abs/10.1126/scitranslmed.aag2959" TargetMode="External"/><Relationship Id="rId159" Type="http://schemas.openxmlformats.org/officeDocument/2006/relationships/hyperlink" Target="http://heinonlinebackup.com/hol-cgi-bin/get_pdf.cgi?handle=hein.journals/conlr30&amp;section=22" TargetMode="External"/><Relationship Id="rId170" Type="http://schemas.openxmlformats.org/officeDocument/2006/relationships/hyperlink" Target="https://air.unimi.it/handle/2434/633376" TargetMode="External"/><Relationship Id="rId107" Type="http://schemas.openxmlformats.org/officeDocument/2006/relationships/hyperlink" Target="http://heinonlinebackup.com/hol-cgi-bin/get_pdf.cgi?handle=hein.journals/conlr30&amp;section=22" TargetMode="External"/><Relationship Id="rId11" Type="http://schemas.openxmlformats.org/officeDocument/2006/relationships/hyperlink" Target="https://www.sciencedirect.com/journal/fertility-and-sterility" TargetMode="External"/><Relationship Id="rId32" Type="http://schemas.openxmlformats.org/officeDocument/2006/relationships/hyperlink" Target="http://www.erudit.org/en/journals/bioethics/" TargetMode="External"/><Relationship Id="rId53" Type="http://schemas.openxmlformats.org/officeDocument/2006/relationships/hyperlink" Target="https://www.nature.com/articles/nrg1637" TargetMode="External"/><Relationship Id="rId74" Type="http://schemas.openxmlformats.org/officeDocument/2006/relationships/hyperlink" Target="https://obgyn.onlinelibrary.wiley.com/toc/16000412/2019/98/5" TargetMode="External"/><Relationship Id="rId128" Type="http://schemas.openxmlformats.org/officeDocument/2006/relationships/hyperlink" Target="https://books.google.com/books?hl=iw&amp;lr=&amp;id=FGivEAAAQBAJ&amp;oi=fnd&amp;pg=PT8&amp;dq=%22dual+maternity%22+mitochondria&amp;ots=18Z1BKwGOG&amp;sig=AgZ7_i-r91ASL0cn9yovRQT2B3c" TargetMode="External"/><Relationship Id="rId149" Type="http://schemas.openxmlformats.org/officeDocument/2006/relationships/hyperlink" Target="http://heinonlinebackup.com/hol-cgi-bin/get_pdf.cgi?handle=hein.journals/conlr30&amp;section=22" TargetMode="External"/><Relationship Id="rId5" Type="http://schemas.openxmlformats.org/officeDocument/2006/relationships/hyperlink" Target="https://www.amazon.com/-/he/s/ref=dp_byline_sr_book_1?ie=UTF8&amp;field-author=Heiner+Roetz&amp;text=Heiner+Roetz&amp;sort=relevancerank&amp;search-alias=books" TargetMode="External"/><Relationship Id="rId95" Type="http://schemas.openxmlformats.org/officeDocument/2006/relationships/hyperlink" Target="https://www.google.co.il/url?sa=t&amp;rct=j&amp;q=&amp;esrc=s&amp;source=web&amp;cd=&amp;cad=rja&amp;uact=8&amp;ved=2ahUKEwicldKIrff_AhWVUKQEHcJZDnYQFnoECA8QAQ&amp;url=https%3A%2F%2Fwww.hbku.edu.qa%2Fen%2Fcl%2Fstaff%2Fzachary-r-calo&amp;usg=AOvVaw3_ow7hywCBzptKXoHHeOTo&amp;opi=89978449" TargetMode="External"/><Relationship Id="rId160" Type="http://schemas.openxmlformats.org/officeDocument/2006/relationships/hyperlink" Target="https://lawprofessors.typepad.com/family_law/2018/11/new-frontier-in-family-law.html" TargetMode="External"/><Relationship Id="rId22" Type="http://schemas.openxmlformats.org/officeDocument/2006/relationships/hyperlink" Target="https://www.jstor.org/action/doBasicSearch?Query=au%3A%22Rebecca%20Dimond%22" TargetMode="External"/><Relationship Id="rId43" Type="http://schemas.openxmlformats.org/officeDocument/2006/relationships/hyperlink" Target="https://www.taylorfrancis.com/search?contributorName=Kirsty%20Horsey&amp;contributorRole=author&amp;redirectFromPDP=true&amp;context=ubx" TargetMode="External"/><Relationship Id="rId64" Type="http://schemas.openxmlformats.org/officeDocument/2006/relationships/hyperlink" Target="https://www.nature.com/labinvest" TargetMode="External"/><Relationship Id="rId118" Type="http://schemas.openxmlformats.org/officeDocument/2006/relationships/hyperlink" Target="https://index.ono.ac.il/f5-w-68747470733a2f2f7777772e6c657869732e636f6d$$/research/buttonTFLink?_m=10ffdb7785abf5c9467a940c03a30b2a&amp;_xfercite=%3ccite%20cc%3d%22USA%22%3e%3c%21%5bCDATA%5b18%20Cardozo%20J.L.%20%26%20Gender%20355%5d%5d%3e%3c%2fcite%3e&amp;_butType=3&amp;_butStat=2&amp;_butNum=360&amp;_butInline=1&amp;_butinfo=%3ccite%20cc%3d%22USA%22%3e%3c%21%5bCDATA%5b5%20Stan.%20J.C.R.%20%26%20C.L.%20201%2cat%20227%5d%5d%3e%3c%2fcite%3e&amp;_fmtstr=FULL&amp;docnum=1&amp;_startdoc=1&amp;wchp=dGLzVzk-zSkAA&amp;_md5=dc5e620e8e8ed33dca10d398b05b4577" TargetMode="External"/><Relationship Id="rId139" Type="http://schemas.openxmlformats.org/officeDocument/2006/relationships/hyperlink" Target="https://flore.unifi.it/bitstream/2158/1310359/1/Gatt%26Co%20%28eds.%29.%20Cyborg%20int%20%2B%20cop_2023.pdf" TargetMode="External"/><Relationship Id="rId85" Type="http://schemas.openxmlformats.org/officeDocument/2006/relationships/hyperlink" Target="https://onlinelibrary.wiley.com/authored-by/Notini/Lauren" TargetMode="External"/><Relationship Id="rId150" Type="http://schemas.openxmlformats.org/officeDocument/2006/relationships/hyperlink" Target="https://www.canlii.org/en/bc/laws/stat/sbc-2011-c-25/latest/sbc-2011-c-25.html" TargetMode="External"/><Relationship Id="rId12" Type="http://schemas.openxmlformats.org/officeDocument/2006/relationships/hyperlink" Target="https://pdf.sciencedirectassets.com/271326/1-s2.0-S0015028213X00214/1-s2.0-S0015028213032901/main.pdf?X-Amz-Security-Token=IQoJb3JpZ2luX2VjEFoaCXVzLWVhc3QtMSJHMEUCIQCy9F0TaKsoIvYP42c9K1Sx9yzXXBnwhb6mwkuhQgdKkAIgPvdJ2wYN6Uuqj55CD0ufc39xOHJD732PuN7BDsSdcO0quwUIo%2F%2F%2F%2F%2F%2F%2F%2F%2F%2F%2FARAFGgwwNTkwMDM1NDY4NjUiDBs%2BedgMUMCg4nlCxCqPBZMll%2FZFzHJKa%2B7zopfTxlufYOSql6USdMBwrDkdbfu6ZZ3FGhfygBHvbLueWR%2B947KhP21ylm0DqBpye7Zs%2BdiDGL%2FkGDo%2FF8K5Ym8mkSPo74JvViswA4o4fXU3rSgTXELmvdrFyOFVDU4GlMedBH3nvtF3XxlL9zriZY16PXf4LciO%2B12RBJVKR%2BQtYTXB5FT41g9xpEEfgKpmmUx1%2FPGvmw%2Bo6YplYVkEEfmEZhoH65sQlnQ%2Fd8QBjUxDeXxuoXsDIe69KycpgwRxA9WO9ROLG0iHzfhwREYEMNohWGGKy3ZyFU2DG1n8MoWPzZcp7lx7mFgRkXMgwA2oRuM22NmWqGnuXSPcZHyk1Mz%2B7tuhqjHd2cS9gVaUGaYA6IA19u1o7W6LpaIWcOB3fe9TiY9E%2BpvcoUQPi%2FLKESiTPTYYmHW1wVkmbNKOxfd6dqQP3ttZEurJy%2Ff6QNpswNQaUgUjpyguMXPC%2B%2BIKfhqDmDEFUzNo%2BkLQpiPQCOxtstAewSZTM7nJwLlpQeHvNx1rpAW4zCECiU9zuMIaJrJArSGwgG4W%2BtkIRw%2BhcWRmkmZzttUt8WKHMx4LrNLbk3asODHwbt0Bm1qckxfmy6pVIYlvliMHU1RmAWC%2F1MR9ceYWSCmSEKUUWEzog%2FBtiuNOwMxfa%2BKvgnVUzoUTUpo2kB2sZwuZQWKQgVW6%2BByu%2Bg3viQu9lx%2FilSMPHg0xnWcMIplhrr8PUjQ%2BALa3k%2Fh8NGYdQMRL8D94OrCIUUYMvDTxxGgcFTbXcgi%2FrUO%2B97K13b%2BDAXv%2F5h6WWIpiwf%2B%2FRq%2BY%2BXXMJAmpt%2FToerhyULNSwjhRahQ5Gy4QkCW5NmElEF4Qs6pXzwxOHkagnue9oPcw0%2BbcqgY6sQFhauGeoAJg6%2B0tEVhK%2BJ%2F9iNasWzSVARKlEOCmXqdoWTUfLRyKjvaon%2FUq7FtkSUyVR%2FXxTKQWfmjdylXwDfMF7hrEnKx%2Fnyq8OFWCVKEshEX8SU6v8Vkv85Ehi6tscVINC0TTSNano3xRyQiObrFNIaMEMnfQXXKPXopfsgSLAXzC9FfxZDpFxMUxUmHkfoQeCwg1bBMreG4qWH8MJ%2BT4NoCjkmBrHAkn3yEDBjFEB3E%3D&amp;X-Amz-Algorithm=AWS4-HMAC-SHA256&amp;X-Amz-Date=20231117T100459Z&amp;X-Amz-SignedHeaders=host&amp;X-Amz-Expires=299&amp;X-Amz-Credential=ASIAQ3PHCVTYZ2FEFG6G%2F20231117%2Fus-east-1%2Fs3%2Faws4_request&amp;X-Amz-Signature=f824825feacf3ac1b3b15eb340a1faf8810e01ddf4b1857a7a8a1069a3a85b7a&amp;hash=df76f1f54cbd2fc7cffb7bded4c523096a1d8ec8625bc0f5bd3f49b546c01b96&amp;host=68042c943591013ac2b2430a89b270f6af2c76d8dfd086a07176afe7c76c2c61&amp;pii=S0015028213032901&amp;tid=spdf-3adb6aab-64b4-40e3-817b-192ecd67493c&amp;sid=e2d871543ccb67491f9aede-e1cdd1334d48gxrqa&amp;type=cli" TargetMode="External"/><Relationship Id="rId33" Type="http://schemas.openxmlformats.org/officeDocument/2006/relationships/hyperlink" Target="https://www.erudit.org/en/journals/bioethics/2018-v1-n2-bioethics04466/1058264ar.pdf" TargetMode="External"/><Relationship Id="rId108" Type="http://schemas.openxmlformats.org/officeDocument/2006/relationships/hyperlink" Target="https://index.ono.ac.il/f5-w-68747470733a2f2f7777772e6c657869732e636f6d$$/research/buttonTFLink?_m=ba3229b73ff7d7a5c7dd7143489f79b7&amp;_xfercite=%3ccite%20cc%3d%22USA%22%3e%3c%21%5bCDATA%5b129%20Harv.%20L.%20Rev.%201185%5d%5d%3e%3c%2fcite%3e&amp;_butType=3&amp;_butStat=2&amp;_butNum=763&amp;_butInline=1&amp;_butinfo=%3ccite%20cc%3d%22USA%22%3e%3c%21%5bCDATA%5b135%20S.%20Ct.%202584%2cat%202599%5d%5d%3e%3c%2fcite%3e&amp;_fmtstr=FULL&amp;docnum=1&amp;_startdoc=1&amp;wchp=dGLbVzB-zSkAb&amp;_md5=b2be7126520ca36403f2389695497cb2" TargetMode="External"/><Relationship Id="rId129" Type="http://schemas.openxmlformats.org/officeDocument/2006/relationships/hyperlink" Target="https://philpapers.org/asearch.pl?pub=2433" TargetMode="External"/><Relationship Id="rId54" Type="http://schemas.openxmlformats.org/officeDocument/2006/relationships/hyperlink" Target="https://www.nature.com/articles/nrg1637" TargetMode="External"/><Relationship Id="rId70" Type="http://schemas.openxmlformats.org/officeDocument/2006/relationships/hyperlink" Target="https://raf.bioscientifica.com/view/journals/raf/raf-overview.xml" TargetMode="External"/><Relationship Id="rId75" Type="http://schemas.openxmlformats.org/officeDocument/2006/relationships/hyperlink" Target="https://www.sciencedirect.com/journal/fertility-and-sterility" TargetMode="External"/><Relationship Id="rId91" Type="http://schemas.openxmlformats.org/officeDocument/2006/relationships/hyperlink" Target="https://www.cambridge.org/core/search?filters%5BauthorTerms%5D=Harry%20Willekens&amp;eventCode=SE-AU" TargetMode="External"/><Relationship Id="rId96" Type="http://schemas.openxmlformats.org/officeDocument/2006/relationships/hyperlink" Target="http://heinonlinebackup.com/hol-cgi-bin/get_pdf.cgi?handle=hein.journals/conlr30&amp;section=22" TargetMode="External"/><Relationship Id="rId140" Type="http://schemas.openxmlformats.org/officeDocument/2006/relationships/hyperlink" Target="https://index.ono.ac.il/f5-w-68747470733a2f2f7777772e6c657869732e636f6d$$/research/buttonTFLink?_m=30c1dc86137fdd85a501e71d2257501f&amp;_xfercite=%3ccite%20cc%3d%22USA%22%3e%3c%21%5bCDATA%5b20%20Wm.%20%26%20Mary%20J.%20of%20Women%20%26%20L.%20423%5d%5d%3e%3c%2fcite%3e&amp;_butType=3&amp;_butStat=2&amp;_butNum=268&amp;_butInline=1&amp;_butinfo=%3ccite%20cc%3d%22USA%22%3e%3c%21%5bCDATA%5b51%20Ohio%20St.%20L.J.%20407%2cat%20411%5d%5d%3e%3c%2fcite%3e&amp;_fmtstr=FULL&amp;docnum=1&amp;_startdoc=1&amp;wchp=dGLzVzk-zSkAA&amp;_md5=9abda29f001e0d44d49edb0853f9d754" TargetMode="External"/><Relationship Id="rId145" Type="http://schemas.openxmlformats.org/officeDocument/2006/relationships/hyperlink" Target="https://www.uniformlaws.org/committees/community-home/librarydocuments?attachments=&amp;communitykey=35a4e3e3-de91-4527-aeec-26b1fc41b1c3&amp;defaultview=&amp;libraryentry=fa4a0f23-e2e8-4bb2-8314-00227c646a81&amp;libraryfolderkey=&amp;pageindex=0&amp;pagesize=12&amp;search=&amp;sort=most_recent&amp;viewtype=row" TargetMode="External"/><Relationship Id="rId161" Type="http://schemas.openxmlformats.org/officeDocument/2006/relationships/hyperlink" Target="https://lawprofessors.typepad.com/family_law/2018/11/new-frontier-in-family-law.html" TargetMode="External"/><Relationship Id="rId166" Type="http://schemas.openxmlformats.org/officeDocument/2006/relationships/hyperlink" Target="http://heinonlinebackup.com/hol-cgi-bin/get_pdf.cgi?handle=hein.journals/conlr30&amp;section=22" TargetMode="External"/><Relationship Id="rId1" Type="http://schemas.openxmlformats.org/officeDocument/2006/relationships/hyperlink" Target="https://www.taylorfrancis.com/search?contributorName=David%20K.%20Gardner&amp;contributorRole=editor&amp;redirectFromPDP=true&amp;context=ubx" TargetMode="External"/><Relationship Id="rId6" Type="http://schemas.openxmlformats.org/officeDocument/2006/relationships/hyperlink" Target="https://onlinelibrary.wiley.com/authored-by/SPARROW/ROBERT" TargetMode="External"/><Relationship Id="rId23" Type="http://schemas.openxmlformats.org/officeDocument/2006/relationships/hyperlink" Target="https://www.jstor.org/action/doBasicSearch?Query=au%3A%22Neil%20Stephens%22" TargetMode="External"/><Relationship Id="rId28" Type="http://schemas.openxmlformats.org/officeDocument/2006/relationships/hyperlink" Target="https://www.proquest.com/openview/6814484a6b7f211902fa6988fcc8900d/1?pq-origsite=gscholar&amp;cbl=18750&amp;diss=y" TargetMode="External"/><Relationship Id="rId49" Type="http://schemas.openxmlformats.org/officeDocument/2006/relationships/hyperlink" Target="https://www.lexis.com/research/buttonTFLink?_m=f80c9052c14ef21dfaddcb0ad5ca4467&amp;_xfercite=%3ccite%20cc%3d%22USA%22%3e%3c%21%5bCDATA%5b75%20U.%20Cin.%20L.%20Rev.%20275%5d%5d%3e%3c%2fcite%3e&amp;_butType=3&amp;_butStat=2&amp;_butNum=236&amp;_butInline=1&amp;_butinfo=%3ccite%20cc%3d%22USA%22%3e%3c%21%5bCDATA%5b117%20P.3d%20673%2cat%20675%5d%5d%3e%3c%2fcite%3e&amp;_fmtstr=FULL&amp;docnum=1&amp;_startdoc=1&amp;wchp=dGLbVlb-zSkAk&amp;_md5=803d286f8ebc387ec4559fcc5fead646" TargetMode="External"/><Relationship Id="rId114" Type="http://schemas.openxmlformats.org/officeDocument/2006/relationships/hyperlink" Target="http://heinonlinebackup.com/hol-cgi-bin/get_pdf.cgi?handle=hein.journals/conlr30&amp;section=22" TargetMode="External"/><Relationship Id="rId119" Type="http://schemas.openxmlformats.org/officeDocument/2006/relationships/hyperlink" Target="http://heinonlinebackup.com/hol-cgi-bin/get_pdf.cgi?handle=hein.journals/conlr30&amp;section=22" TargetMode="External"/><Relationship Id="rId44" Type="http://schemas.openxmlformats.org/officeDocument/2006/relationships/hyperlink" Target="https://onlinelibrary.wiley.com/authored-by/Liao/S.+Matthew" TargetMode="External"/><Relationship Id="rId60" Type="http://schemas.openxmlformats.org/officeDocument/2006/relationships/hyperlink" Target="https://obgyn.onlinelibrary.wiley.com/authored-by/Telfer/Evelyn+E." TargetMode="External"/><Relationship Id="rId65" Type="http://schemas.openxmlformats.org/officeDocument/2006/relationships/hyperlink" Target="https://www.sciencedirect.com/journal/reproductive-biomedicine-online" TargetMode="External"/><Relationship Id="rId81" Type="http://schemas.openxmlformats.org/officeDocument/2006/relationships/hyperlink" Target="https://watermark.silverchair.com/lsv057.pdf?token=AQECAHi208BE49Ooan9kkhW_Ercy7Dm3ZL_9Cf3qfKAc485ysgAAA0gwggNEBgkqhkiG9w0BBwagggM1MIIDMQIBADCCAyoGCSqGSIb3DQEHATAeBglghkgBZQMEAS4wEQQM3ryXdtfUGZJ6IO4uAgEQgIIC-8T_IcyY8HPC89Y4pcofU0EE9rTZ_5JA-4YUHBQqBcJW36BMnfCYRFwmfadEq5FRPTLuzXi7S33rJdeToZ5ctE7jKZYq8nHCXHtShcU0ea9jMoksv8in7FOljIwWEu6-7L0FSjR0JO-DyCxUW1jJMyb1gCdHbSVzx4Ymt2sMOUY_BkmUPTzuBdtshcNOXUI09gGE-ajn8GF_2HPn1GYu3sv3iVHh1b8Ayk6g0W9fG2J7_DjSl2yMFt2FD3jfyjV2vZiMWPVpzh8Vl1qZONnTxaZmUTWxXYIOXEfrqWWvXZwd1ygS2IZA1sEHB_OK6uukYnH6gtqAZ-VsNkkmfdbDu7qjnO3_fBqQyq4PFR3DsxdzIm_KVFYuQTtvG_g7peGyBWjpJHmkULQZrCBaIBdq6N8oacSc5wd6KWK9DoVx5skcaT--966S9kUQ7nkUOIUX3DWmMS3393m1QeOsoncV4HNORWh7CZvdImFBMSxtmulCR60NGQ_0q8cRlU_HCI6qO2KS71g2w9wQj1lOEnsRLnrw_BM6C40LFem381SvCZ9FykudHI5EzcJjZFvwmeteGdnOPCk6MsXg8iSYM21P9tEQ6WrUtkb53Wud7CFWQWMaBRIO1OWnEGHnJO-htAQg0blDtbLt2K88-R_q1JC-xwmnAfsKh7-O7WOwmttyOEweR0cLiPKiMgVAUkyalVD6f8-irrBpNHuOtGawQAM6dDhb_PIe39haB-rPv_W9nqAyaUfKupnsL1L4i-VdQ4fEWQPErU9M2DG5aDmryk-NkUKv-bEsYum4xd3sC1DaQYGyPI33P6-SGnlbJbLU5GYa0auweKebZwp9rzdJBLZJeMWQ5JEOeuB71f8JgPaPy5YM9t-drV615p4yV5mZL5aGyBFbBBg6chVPzs-kKJ0u3prodYG-Ry8BCKYiwXBgwtafB_eyBtTI-Aj7aTslC5nZf5Wptr-AQTs9S-hrDnsagWXZjRtL2S7qTVqICJf6w6DzRQKJbMlMeoYOX2Y" TargetMode="External"/><Relationship Id="rId86" Type="http://schemas.openxmlformats.org/officeDocument/2006/relationships/hyperlink" Target="https://onlinelibrary.wiley.com/journal/14678519" TargetMode="External"/><Relationship Id="rId130" Type="http://schemas.openxmlformats.org/officeDocument/2006/relationships/hyperlink" Target="https://pubmed.ncbi.nlm.nih.gov/?term=Moreno%20I%5BAuthor%5D" TargetMode="External"/><Relationship Id="rId135" Type="http://schemas.openxmlformats.org/officeDocument/2006/relationships/hyperlink" Target="https://index.ono.ac.il/f5-w-68747470733a2f2f7777772e6c657869732e636f6d$$/research/buttonTFLink?_m=d105f37ba5157e97b598a3d4a6aaaef1&amp;_xfercite=%3ccite%20cc%3d%22USA%22%3e%3c%21%5bCDATA%5b21%20B.U.%20J.%20SCI.%20%26%20TECH.%20L.%2069%5d%5d%3e%3c%2fcite%3e&amp;_butType=3&amp;_butStat=2&amp;_butNum=386&amp;_butInline=1&amp;_butinfo=%3ccite%20cc%3d%22USA%22%3e%3c%21%5bCDATA%5b18%20Cardozo%20J.L.%20%26%20Gender%20355%5d%5d%3e%3c%2fcite%3e&amp;_fmtstr=FULL&amp;docnum=1&amp;_startdoc=1&amp;wchp=dGLzVzk-zSkAA&amp;_md5=603834da58e2765443c0bc3b627f8384" TargetMode="External"/><Relationship Id="rId151" Type="http://schemas.openxmlformats.org/officeDocument/2006/relationships/hyperlink" Target="https://www.sciencedirect.com/journal/sexuality-reproduction-and-menopause" TargetMode="External"/><Relationship Id="rId156" Type="http://schemas.openxmlformats.org/officeDocument/2006/relationships/hyperlink" Target="http://repositorio.gire.org.mx/handle/123456789/2293" TargetMode="External"/><Relationship Id="rId13" Type="http://schemas.openxmlformats.org/officeDocument/2006/relationships/hyperlink" Target="http://www.nejm.org/doi/full/10.1056/NEJMoa020350" TargetMode="External"/><Relationship Id="rId18" Type="http://schemas.openxmlformats.org/officeDocument/2006/relationships/hyperlink" Target="https://pubmed.ncbi.nlm.nih.gov/?term=Craven+L&amp;cauthor_id=20393463" TargetMode="External"/><Relationship Id="rId39" Type="http://schemas.openxmlformats.org/officeDocument/2006/relationships/hyperlink" Target="http://heinonlinebackup.com/hol-cgi-bin/get_pdf.cgi?handle=hein.journals/conlr30&amp;section=22" TargetMode="External"/><Relationship Id="rId109" Type="http://schemas.openxmlformats.org/officeDocument/2006/relationships/hyperlink" Target="https://index.ono.ac.il/f5-w-68747470733a2f2f7777772e6c657869732e636f6d$$/research/buttonTFLink?_m=ba3229b73ff7d7a5c7dd7143489f79b7&amp;_xfercite=%3ccite%20cc%3d%22USA%22%3e%3c%21%5bCDATA%5b129%20Harv.%20L.%20Rev.%201185%5d%5d%3e%3c%2fcite%3e&amp;_butType=3&amp;_butStat=2&amp;_butNum=751&amp;_butInline=1&amp;_butinfo=%3ccite%20cc%3d%22USA%22%3e%3c%21%5bCDATA%5b133%20S.%20Ct.%202652%5d%5d%3e%3c%2fcite%3e&amp;_fmtstr=FULL&amp;docnum=1&amp;_startdoc=1&amp;wchp=dGLbVzB-zSkAb&amp;_md5=ef51d0727e831ab02f0223da913d60a1" TargetMode="External"/><Relationship Id="rId34" Type="http://schemas.openxmlformats.org/officeDocument/2006/relationships/hyperlink" Target="http://heinonlinebackup.com/hol-cgi-bin/get_pdf.cgi?handle=hein.journals/conlr30&amp;section=22" TargetMode="External"/><Relationship Id="rId50" Type="http://schemas.openxmlformats.org/officeDocument/2006/relationships/hyperlink" Target="https://www.nature.com/articles/nrg3966" TargetMode="External"/><Relationship Id="rId55" Type="http://schemas.openxmlformats.org/officeDocument/2006/relationships/hyperlink" Target="https://www.nature.com/nrg" TargetMode="External"/><Relationship Id="rId76" Type="http://schemas.openxmlformats.org/officeDocument/2006/relationships/hyperlink" Target="https://link.springer.com/chapter/10.1007/978-94-017-9196-0_10" TargetMode="External"/><Relationship Id="rId97" Type="http://schemas.openxmlformats.org/officeDocument/2006/relationships/hyperlink" Target="http://heinonlinebackup.com/hol-cgi-bin/get_pdf.cgi?handle=hein.journals/conlr30&amp;section=22" TargetMode="External"/><Relationship Id="rId104" Type="http://schemas.openxmlformats.org/officeDocument/2006/relationships/hyperlink" Target="https://index.ono.ac.il/f5-w-68747470733a2f2f7777772e6c657869732e636f6d$$/research/buttonTFLink?_m=4d71dd174b442535104d94f0078b7403&amp;_xfercite=%3ccite%20cc%3d%22USA%22%3e%3c%21%5bCDATA%5b41%20Wm.%20Mitchell%20L.%20Rev.%20130%5d%5d%3e%3c%2fcite%3e&amp;_butType=3&amp;_butStat=2&amp;_butNum=134&amp;_butInline=1&amp;_butinfo=%3ccite%20cc%3d%22USA%22%3e%3c%21%5bCDATA%5b50%20Hous.%20L.%20Rev.%201295%2cat%201309%5d%5d%3e%3c%2fcite%3e&amp;_fmtstr=FULL&amp;docnum=1&amp;_startdoc=1&amp;wchp=dGLbVzt-zSkAl&amp;_md5=c7789fab0722acb0167a9e9fa668f4f2" TargetMode="External"/><Relationship Id="rId120" Type="http://schemas.openxmlformats.org/officeDocument/2006/relationships/hyperlink" Target="https://index.ono.ac.il/f5-w-68747470733a2f2f7777772e6c657869732e636f6d$$/research/buttonTFLink?_m=10ffdb7785abf5c9467a940c03a30b2a&amp;_xfercite=%3ccite%20cc%3d%22USA%22%3e%3c%21%5bCDATA%5b18%20Cardozo%20J.L.%20%26%20Gender%20355%5d%5d%3e%3c%2fcite%3e&amp;_butType=3&amp;_butStat=2&amp;_butNum=361&amp;_butInline=1&amp;_butinfo=%3ccite%20cc%3d%22CAN%22%3e%3c%21%5bCDATA%5b40%20Ottawa%20L.%20Rev.%20185%2cat%20193%5d%5d%3e%3c%2fcite%3e&amp;_fmtstr=FULL&amp;docnum=1&amp;_startdoc=1&amp;wchp=dGLzVzk-zSkAA&amp;_md5=91d133e1f06212499b2d503a5036d658" TargetMode="External"/><Relationship Id="rId125" Type="http://schemas.openxmlformats.org/officeDocument/2006/relationships/hyperlink" Target="https://www.taylorfrancis.com/search?contributorName=Jayne%20O.%20Ifekwunigwe&amp;contributorRole=editor&amp;redirectFromPDP=true&amp;context=ubx" TargetMode="External"/><Relationship Id="rId141" Type="http://schemas.openxmlformats.org/officeDocument/2006/relationships/hyperlink" Target="http://heinonlinebackup.com/hol-cgi-bin/get_pdf.cgi?handle=hein.journals/conlr30&amp;section=22" TargetMode="External"/><Relationship Id="rId146" Type="http://schemas.openxmlformats.org/officeDocument/2006/relationships/hyperlink" Target="https://www.uniformlaws.org/committees/community-home?communitykey=35a4e3e3-de91-4527-aeec-26b1fc41b1c3" TargetMode="External"/><Relationship Id="rId167" Type="http://schemas.openxmlformats.org/officeDocument/2006/relationships/hyperlink" Target="https://petrieflom.law.harvard.edu/events/details/i-glenn-cohen-chair-lecture" TargetMode="External"/><Relationship Id="rId7" Type="http://schemas.openxmlformats.org/officeDocument/2006/relationships/hyperlink" Target="https://onlinelibrary.wiley.com/journal/14678519" TargetMode="External"/><Relationship Id="rId71" Type="http://schemas.openxmlformats.org/officeDocument/2006/relationships/hyperlink" Target="https://raf.bioscientifica.com/view/journals/raf/2/1/RAF-20-0039.xml" TargetMode="External"/><Relationship Id="rId92" Type="http://schemas.openxmlformats.org/officeDocument/2006/relationships/hyperlink" Target="https://www.cambridge.org/core/books/family-matters/7375460BFCFCB7F7C656380556CD53EA" TargetMode="External"/><Relationship Id="rId162" Type="http://schemas.openxmlformats.org/officeDocument/2006/relationships/hyperlink" Target="https://lawprofessors.typepad.com/family_law/2021/04/parentage-in-throuple.html" TargetMode="External"/><Relationship Id="rId2" Type="http://schemas.openxmlformats.org/officeDocument/2006/relationships/hyperlink" Target="https://www.science.org/doi/abs/10.1126/science.aan3708" TargetMode="External"/><Relationship Id="rId29" Type="http://schemas.openxmlformats.org/officeDocument/2006/relationships/hyperlink" Target="https://www.science.org/doi/abs/10.1126/scitranslmed.aag2959" TargetMode="External"/><Relationship Id="rId24" Type="http://schemas.openxmlformats.org/officeDocument/2006/relationships/hyperlink" Target="https://journals.sagepub.com/doi/full/10.1177/0162243920934542" TargetMode="External"/><Relationship Id="rId40" Type="http://schemas.openxmlformats.org/officeDocument/2006/relationships/hyperlink" Target="https://onlinelibrary.wiley.com/authored-by/Liao/S.+Matthew" TargetMode="External"/><Relationship Id="rId45" Type="http://schemas.openxmlformats.org/officeDocument/2006/relationships/hyperlink" Target="https://www.cambridge.org/core/search?filters%5BauthorTerms%5D=HEIDI%20MERTES&amp;eventCode=SE-AU" TargetMode="External"/><Relationship Id="rId66" Type="http://schemas.openxmlformats.org/officeDocument/2006/relationships/hyperlink" Target="https://www.science.org/doi/abs/10.1126/scitranslmed.aag2959" TargetMode="External"/><Relationship Id="rId87" Type="http://schemas.openxmlformats.org/officeDocument/2006/relationships/hyperlink" Target="https://www.science.org/doi/abs/10.1126/scitranslmed.aag2959" TargetMode="External"/><Relationship Id="rId110" Type="http://schemas.openxmlformats.org/officeDocument/2006/relationships/hyperlink" Target="http://find.galegroup.com/itx/retrieve.do?subjectParam=Locale%2528en%252C%252C%2529%253AFQE%253D%2528su%252CNone%252C21%2529rethinking%2Bparenthood%2524&amp;contentSet=IAC-Documents&amp;sort=DateDescend&amp;tabID=T002&amp;sgCurrentPosition=0&amp;subjectAction=DISPLAY_SUBJECTS&amp;prodId=LT&amp;searchId=R16&amp;currentPosition=1&amp;userGroupName=barilan&amp;resultListType=RESULT_LIST&amp;sgHitCountType=None&amp;qrySerId=Locale(en%2C%2C)%3AFQE%3D(KE%2CNone%2C21)rethinking+parenthood$&amp;inPS=true&amp;searchType=BasicSearchForm&amp;displaySubject=&amp;docId=A3295851&amp;docType=IAC" TargetMode="External"/><Relationship Id="rId115" Type="http://schemas.openxmlformats.org/officeDocument/2006/relationships/hyperlink" Target="http://heinonlinebackup.com/hol-cgi-bin/get_pdf.cgi?handle=hein.journals/conlr30&amp;section=22" TargetMode="External"/><Relationship Id="rId131" Type="http://schemas.openxmlformats.org/officeDocument/2006/relationships/hyperlink" Target="https://www.ncbi.nlm.nih.gov/pmc/articles/PMC4496429/" TargetMode="External"/><Relationship Id="rId136" Type="http://schemas.openxmlformats.org/officeDocument/2006/relationships/hyperlink" Target="http://heinonlinebackup.com/hol-cgi-bin/get_pdf.cgi?handle=hein.journals/conlr30&amp;section=22" TargetMode="External"/><Relationship Id="rId157" Type="http://schemas.openxmlformats.org/officeDocument/2006/relationships/hyperlink" Target="javascript:void(0);" TargetMode="External"/><Relationship Id="rId61" Type="http://schemas.openxmlformats.org/officeDocument/2006/relationships/hyperlink" Target="https://www.taylorfrancis.com/search?contributorName=David%20K.%20Gardner&amp;contributorRole=editor&amp;redirectFromPDP=true&amp;context=ubx" TargetMode="External"/><Relationship Id="rId82" Type="http://schemas.openxmlformats.org/officeDocument/2006/relationships/hyperlink" Target="https://link.springer.com/article/10.1007/s10728-016-0321-7" TargetMode="External"/><Relationship Id="rId152" Type="http://schemas.openxmlformats.org/officeDocument/2006/relationships/hyperlink" Target="https://link.springer.com/article/10.1007/s10815-022-02616-8" TargetMode="External"/><Relationship Id="rId19" Type="http://schemas.openxmlformats.org/officeDocument/2006/relationships/hyperlink" Target="https://www.taylorfrancis.com/search?contributorName=Laura%20Riley&amp;contributorRole=author&amp;redirectFromPDP=true&amp;context=ubx" TargetMode="External"/><Relationship Id="rId14" Type="http://schemas.openxmlformats.org/officeDocument/2006/relationships/hyperlink" Target="https://academic.oup.com/jlb/article/3/3/726/2566730" TargetMode="External"/><Relationship Id="rId30" Type="http://schemas.openxmlformats.org/officeDocument/2006/relationships/hyperlink" Target="https://www.science.org/doi/abs/10.1126/scitranslmed.aag2959" TargetMode="External"/><Relationship Id="rId35" Type="http://schemas.openxmlformats.org/officeDocument/2006/relationships/hyperlink" Target="https://www.jstor.org/action/doBasicSearch?Query=au%3A%22Rebecca%20Dimond%22" TargetMode="External"/><Relationship Id="rId56" Type="http://schemas.openxmlformats.org/officeDocument/2006/relationships/hyperlink" Target="https://www.nature.com/articles/nrmicro3239" TargetMode="External"/><Relationship Id="rId77" Type="http://schemas.openxmlformats.org/officeDocument/2006/relationships/hyperlink" Target="https://link.springer.com/book/10.1007/978-94-017-9196-0" TargetMode="External"/><Relationship Id="rId100" Type="http://schemas.openxmlformats.org/officeDocument/2006/relationships/hyperlink" Target="http://www.lexis.com/research/buttonTFLink?_m=17aa58ecad976ae2f738f327df5b4370&amp;_xfercite=%3ccite%20cc%3d%22USA%22%3e%3c%21%5bCDATA%5b53%20Hastings%20L.J.%20597%5d%5d%3e%3c%2fcite%3e&amp;_butType=3&amp;_butStat=2&amp;_butNum=750&amp;_butInline=1&amp;_butinfo=%3ccite%20cc%3d%22USA%22%3e%3c%21%5bCDATA%5b644%20N.E.2d%20760%2cat%20762%5d%5d%3e%3c%2fcite%3e&amp;_fmtstr=FULL&amp;docnum=1&amp;_startdoc=1&amp;wchp=dGLzVzz-zSkAk&amp;_md5=d7978363e5e94bd0406a2e531e29e697" TargetMode="External"/><Relationship Id="rId105" Type="http://schemas.openxmlformats.org/officeDocument/2006/relationships/hyperlink" Target="http://heinonlinebackup.com/hol-cgi-bin/get_pdf.cgi?handle=hein.journals/conlr30&amp;section=22" TargetMode="External"/><Relationship Id="rId126" Type="http://schemas.openxmlformats.org/officeDocument/2006/relationships/hyperlink" Target="https://www.cambridge.org/core/search?filters%5BauthorTerms%5D=Benjamin%20Gregg&amp;eventCode=SE-AU" TargetMode="External"/><Relationship Id="rId147" Type="http://schemas.openxmlformats.org/officeDocument/2006/relationships/hyperlink" Target="https://www.uniformlaws.org/committees/community-home/librarydocuments?attachments=&amp;communitykey=c4f37d2d-4d20-4be0-8256-22dd73af068f&amp;defaultview=&amp;libraryentry=e5421930-fcd8-4ba1-91ce-6a8e0db0f50d&amp;libraryfolderkey=&amp;pageindex=0&amp;pagesize=12&amp;search=&amp;sort=most_recent&amp;viewtype=row" TargetMode="External"/><Relationship Id="rId168" Type="http://schemas.openxmlformats.org/officeDocument/2006/relationships/hyperlink" Target="https://www.tandfonline.com/author/Benagiano%2C+Giuseppe" TargetMode="External"/><Relationship Id="rId8" Type="http://schemas.openxmlformats.org/officeDocument/2006/relationships/hyperlink" Target="https://www.sciencedirect.com/journal/medicina-reproductiva-y-embriologia-clinica" TargetMode="External"/><Relationship Id="rId51" Type="http://schemas.openxmlformats.org/officeDocument/2006/relationships/hyperlink" Target="https://www.nature.com/articles/nrg3966" TargetMode="External"/><Relationship Id="rId72" Type="http://schemas.openxmlformats.org/officeDocument/2006/relationships/hyperlink" Target="https://onlinelibrary.wiley.com/authored-by/Goo%C3%9Fens/Dustin" TargetMode="External"/><Relationship Id="rId93" Type="http://schemas.openxmlformats.org/officeDocument/2006/relationships/hyperlink" Target="https://www.cambridge.org/core/search?filters%5BauthorTerms%5D=Jens%20Scherpe&amp;eventCode=SE-AU" TargetMode="External"/><Relationship Id="rId98" Type="http://schemas.openxmlformats.org/officeDocument/2006/relationships/hyperlink" Target="https://books.google.com/books?hl=iw&amp;lr=&amp;id=JcCrEAAAQBAJ&amp;oi=fnd&amp;pg=PA1&amp;dq=%22Essentially+a+Mother%22&amp;ots=eCgYx3NGSt&amp;sig=lTpsNKDq6ql1jDjEJfGLuvVZEPc" TargetMode="External"/><Relationship Id="rId121" Type="http://schemas.openxmlformats.org/officeDocument/2006/relationships/hyperlink" Target="https://law.justia.com/citations.html" TargetMode="External"/><Relationship Id="rId142" Type="http://schemas.openxmlformats.org/officeDocument/2006/relationships/hyperlink" Target="https://index.ono.ac.il/f5-w-68747470733a2f2f7777772e6c657869732e636f6d$$/research/buttonTFLink?_m=899253b4dbe99e9a37bbf106013e03fb&amp;_xfercite=%3ccite%20cc%3d%22USA%22%3e%3c%21%5bCDATA%5b12%20Whittier%20J.%20Child%20%26%20Fam.%20Advoc.%2039%5d%5d%3e%3c%2fcite%3e&amp;_butType=3&amp;_butStat=2&amp;_butNum=207&amp;_butInline=1&amp;_butinfo=%3ccite%20cc%3d%22USA%22%3e%3c%21%5bCDATA%5b25%20BYU%20J.%20Pub.%20L.%20245%2cat%20266%5d%5d%3e%3c%2fcite%3e&amp;_fmtstr=FULL&amp;docnum=1&amp;_startdoc=1&amp;wchp=dGLbVzB-zSkAA&amp;_md5=beb1133c2ccffb94b2acc5c76233e924" TargetMode="External"/><Relationship Id="rId163" Type="http://schemas.openxmlformats.org/officeDocument/2006/relationships/hyperlink" Target="https://lawprofessors.typepad.com/family_law/" TargetMode="External"/><Relationship Id="rId3" Type="http://schemas.openxmlformats.org/officeDocument/2006/relationships/hyperlink" Target="https://www.nature.com/articles/s41467-018-08224-4" TargetMode="External"/><Relationship Id="rId25" Type="http://schemas.openxmlformats.org/officeDocument/2006/relationships/hyperlink" Target="https://www.jstor.org/action/doBasicSearch?Query=au%3A%22Rebecca%20Dimond%22" TargetMode="External"/><Relationship Id="rId46" Type="http://schemas.openxmlformats.org/officeDocument/2006/relationships/hyperlink" Target="https://www.cambridge.org/core/search?filters%5BauthorTerms%5D=GUIDO%20PENNINGS&amp;eventCode=SE-AU" TargetMode="External"/><Relationship Id="rId67" Type="http://schemas.openxmlformats.org/officeDocument/2006/relationships/hyperlink" Target="https://www.science.org/doi/abs/10.1126/scitranslmed.aag2959" TargetMode="External"/><Relationship Id="rId116" Type="http://schemas.openxmlformats.org/officeDocument/2006/relationships/hyperlink" Target="http://heinonlinebackup.com/hol-cgi-bin/get_pdf.cgi?handle=hein.journals/conlr30&amp;section=22" TargetMode="External"/><Relationship Id="rId137" Type="http://schemas.openxmlformats.org/officeDocument/2006/relationships/hyperlink" Target="http://heinonlinebackup.com/hol-cgi-bin/get_pdf.cgi?handle=hein.journals/conlr30&amp;section=22" TargetMode="External"/><Relationship Id="rId158" Type="http://schemas.openxmlformats.org/officeDocument/2006/relationships/hyperlink" Target="https://perma.cc/QRW6-Z7R3" TargetMode="External"/><Relationship Id="rId20" Type="http://schemas.openxmlformats.org/officeDocument/2006/relationships/hyperlink" Target="https://www.taylorfrancis.com/search?contributorName=Kirsty%20Horsey&amp;contributorRole=author&amp;redirectFromPDP=true&amp;context=ubx" TargetMode="External"/><Relationship Id="rId41" Type="http://schemas.openxmlformats.org/officeDocument/2006/relationships/hyperlink" Target="https://www.science.org/doi/abs/10.1126/scitranslmed.aag2959" TargetMode="External"/><Relationship Id="rId62" Type="http://schemas.openxmlformats.org/officeDocument/2006/relationships/hyperlink" Target="https://www.diva-portal.org/smash/get/diva2:894667/FULLTEXT01.pdf" TargetMode="External"/><Relationship Id="rId83" Type="http://schemas.openxmlformats.org/officeDocument/2006/relationships/hyperlink" Target="https://link.springer.com/article/10.1007/s10728-016-0321-7" TargetMode="External"/><Relationship Id="rId88" Type="http://schemas.openxmlformats.org/officeDocument/2006/relationships/hyperlink" Target="http://heinonlinebackup.com/hol-cgi-bin/get_pdf.cgi?handle=hein.journals/conlr30&amp;section=22" TargetMode="External"/><Relationship Id="rId111" Type="http://schemas.openxmlformats.org/officeDocument/2006/relationships/hyperlink" Target="http://heinonlinebackup.com/hol-cgi-bin/get_pdf.cgi?handle=hein.journals/conlr30&amp;section=22" TargetMode="External"/><Relationship Id="rId132" Type="http://schemas.openxmlformats.org/officeDocument/2006/relationships/hyperlink" Target="https://pubmed.ncbi.nlm.nih.gov/?term=Segers+S&amp;cauthor_id=28091967" TargetMode="External"/><Relationship Id="rId153" Type="http://schemas.openxmlformats.org/officeDocument/2006/relationships/hyperlink" Target="https://www.tandfonline.com/author/McClellan%2C+Daphne+L" TargetMode="External"/><Relationship Id="rId15" Type="http://schemas.openxmlformats.org/officeDocument/2006/relationships/hyperlink" Target="https://pubmed.ncbi.nlm.nih.gov/27054230/" TargetMode="External"/><Relationship Id="rId36" Type="http://schemas.openxmlformats.org/officeDocument/2006/relationships/hyperlink" Target="https://www.jstor.org/action/doBasicSearch?Query=au%3A%22Neil%20Stephens%22" TargetMode="External"/><Relationship Id="rId57" Type="http://schemas.openxmlformats.org/officeDocument/2006/relationships/hyperlink" Target="https://www.nature.com/nrmicro" TargetMode="External"/><Relationship Id="rId106" Type="http://schemas.openxmlformats.org/officeDocument/2006/relationships/hyperlink" Target="http://heinonlinebackup.com/hol-cgi-bin/get_pdf.cgi?handle=hein.journals/conlr30&amp;section=22" TargetMode="External"/><Relationship Id="rId127" Type="http://schemas.openxmlformats.org/officeDocument/2006/relationships/hyperlink" Target="http://heinonlinebackup.com/hol-cgi-bin/get_pdf.cgi?handle=hein.journals/conlr30&amp;section=22" TargetMode="External"/><Relationship Id="rId10" Type="http://schemas.openxmlformats.org/officeDocument/2006/relationships/hyperlink" Target="http://heinonlinebackup.com/hol-cgi-bin/get_pdf.cgi?handle=hein.journals/conlr30&amp;section=22" TargetMode="External"/><Relationship Id="rId31" Type="http://schemas.openxmlformats.org/officeDocument/2006/relationships/hyperlink" Target="https://www.science.org/doi/10.1126/science.aaa8153" TargetMode="External"/><Relationship Id="rId52" Type="http://schemas.openxmlformats.org/officeDocument/2006/relationships/hyperlink" Target="https://www.nature.com/nrg" TargetMode="External"/><Relationship Id="rId73" Type="http://schemas.openxmlformats.org/officeDocument/2006/relationships/hyperlink" Target="https://obgyn.onlinelibrary.wiley.com/authored-by/Telfer/Evelyn+E." TargetMode="External"/><Relationship Id="rId78" Type="http://schemas.openxmlformats.org/officeDocument/2006/relationships/hyperlink" Target="https://link.springer.com/book/10.1007/978-94-017-9196-0" TargetMode="External"/><Relationship Id="rId94" Type="http://schemas.openxmlformats.org/officeDocument/2006/relationships/hyperlink" Target="https://www.cambridge.org/core/search?filters%5BauthorTerms%5D=Stephen%20Gilmore&amp;eventCode=SE-AU" TargetMode="External"/><Relationship Id="rId99" Type="http://schemas.openxmlformats.org/officeDocument/2006/relationships/hyperlink" Target="https://www.journals.uchicago.edu/doi/abs/10.1086/684233?journalCode=signs" TargetMode="External"/><Relationship Id="rId101" Type="http://schemas.openxmlformats.org/officeDocument/2006/relationships/hyperlink" Target="https://www.cambridge.org/core/search?filters%5BauthorTerms%5D=ANNA%20SMAJDOR&amp;eventCode=SE-AU" TargetMode="External"/><Relationship Id="rId122" Type="http://schemas.openxmlformats.org/officeDocument/2006/relationships/hyperlink" Target="http://heinonlinebackup.com/hol-cgi-bin/get_pdf.cgi?handle=hein.journals/conlr30&amp;section=22" TargetMode="External"/><Relationship Id="rId143" Type="http://schemas.openxmlformats.org/officeDocument/2006/relationships/hyperlink" Target="https://index.ono.ac.il/f5-w-68747470733a2f2f7777772e6c657869732e636f6d$$/research/buttonTFLink?_m=d105f37ba5157e97b598a3d4a6aaaef1&amp;_xfercite=%3ccite%20cc%3d%22USA%22%3e%3c%21%5bCDATA%5b21%20B.U.%20J.%20SCI.%20%26%20TECH.%20L.%2069%5d%5d%3e%3c%2fcite%3e&amp;_butType=3&amp;_butStat=2&amp;_butNum=388&amp;_butInline=1&amp;_butinfo=%3ccite%20cc%3d%22USA%22%3e%3c%21%5bCDATA%5b47%20Fam.%20Ct.%20Rev.%20340%5d%5d%3e%3c%2fcite%3e&amp;_fmtstr=FULL&amp;docnum=1&amp;_startdoc=1&amp;wchp=dGLzVzk-zSkAA&amp;_md5=79fa59f791d4e1d476350092d0887b04" TargetMode="External"/><Relationship Id="rId148" Type="http://schemas.openxmlformats.org/officeDocument/2006/relationships/hyperlink" Target="https://cisg-online.org/files/commentFiles/Momberg_15_VJ_2011_233.pdf" TargetMode="External"/><Relationship Id="rId164" Type="http://schemas.openxmlformats.org/officeDocument/2006/relationships/hyperlink" Target="https://lawprofessors.typepad.com/family_law/2021/04/parentage-in-throuple.html?utm_source=feedburner&amp;utm_medium=email&amp;utm_campaign=Feed%3A+typepad%2FVMiI+%28Family+Law+Prof+Blog%29" TargetMode="External"/><Relationship Id="rId169" Type="http://schemas.openxmlformats.org/officeDocument/2006/relationships/hyperlink" Target="https://www.tandfonline.com/author/Benagiano%2C+Giuseppe" TargetMode="External"/><Relationship Id="rId4" Type="http://schemas.openxmlformats.org/officeDocument/2006/relationships/hyperlink" Target="https://www.nature.com/ncomms" TargetMode="External"/><Relationship Id="rId9" Type="http://schemas.openxmlformats.org/officeDocument/2006/relationships/hyperlink" Target="http://heinonlinebackup.com/hol-cgi-bin/get_pdf.cgi?handle=hein.journals/conlr30&amp;section=22" TargetMode="External"/><Relationship Id="rId26" Type="http://schemas.openxmlformats.org/officeDocument/2006/relationships/hyperlink" Target="https://www.jstor.org/action/doBasicSearch?Query=au%3A%22Neil%20Stephens%22" TargetMode="External"/><Relationship Id="rId47" Type="http://schemas.openxmlformats.org/officeDocument/2006/relationships/hyperlink" Target="https://link.springer.com/article/10.1023/A:1009956218800" TargetMode="External"/><Relationship Id="rId68" Type="http://schemas.openxmlformats.org/officeDocument/2006/relationships/hyperlink" Target="https://link.springer.com/article/10.1111/j.1749-0774.2005.00001.x" TargetMode="External"/><Relationship Id="rId89" Type="http://schemas.openxmlformats.org/officeDocument/2006/relationships/hyperlink" Target="https://link.springer.com/article/10.1007/s10790-005-6861-y" TargetMode="External"/><Relationship Id="rId112" Type="http://schemas.openxmlformats.org/officeDocument/2006/relationships/hyperlink" Target="https://index.ono.ac.il/f5-w-68747470733a2f2f7777772e6c657869732e636f6d$$/research/buttonTFLink?_session=9e3c1350-2d6a-11e7-8dff-8b446788c051.1.1.154690.+.1.0&amp;wchp=dGLzVzt-zSkAA&amp;_b=0_2182535767&amp;_xfercite=%3ccite%20cc%3d%22USA%22%3e%3c!%5BCDATA%5B2016%20Wis.%20L.%20Rev.%201065%5D%5D%3e%3c%2fcite%3e&amp;_lexsee=SHMID&amp;_lnlni=&amp;_butType=3&amp;_butStat=254&amp;_butNum=2&amp;_butinfo=%3ccite%20cc%3d%22USA%22%3e%3c!%5BCDATA%5B2016%20Wis.%20L.%20Rev.%201065%5D%5D%3e%3c%2fcite%3e&amp;prevCase=ARTICLE%3A%20IS%20ASSISTED%20PROCREATION%20AN%20LGBT%20RIGHT%3F&amp;prevCite=2016%20Wis.%20L.%20Rev.%201065&amp;_md5=C0A10573474BF20494E3D15147CB989E" TargetMode="External"/><Relationship Id="rId133" Type="http://schemas.openxmlformats.org/officeDocument/2006/relationships/hyperlink" Target="https://www.sciencedirect.com/journal/reproductive-biomedicine-online" TargetMode="External"/><Relationship Id="rId154" Type="http://schemas.openxmlformats.org/officeDocument/2006/relationships/hyperlink" Target="https://www.legislation.gov.uk/uksi/2018/1412/contents/made" TargetMode="External"/><Relationship Id="rId16" Type="http://schemas.openxmlformats.org/officeDocument/2006/relationships/hyperlink" Target="https://digitalrepository.salemstate.edu/bitstream/handle/20.500.13013/742/auto_convert.pdf?sequence=2&amp;isAllowed=y" TargetMode="External"/><Relationship Id="rId37" Type="http://schemas.openxmlformats.org/officeDocument/2006/relationships/hyperlink" Target="https://www.cambridge.org/core/search?filters%5BauthorTerms%5D=HEIDI%20MERTES&amp;eventCode=SE-AU" TargetMode="External"/><Relationship Id="rId58" Type="http://schemas.openxmlformats.org/officeDocument/2006/relationships/hyperlink" Target="https://pubmed.ncbi.nlm.nih.gov/?term=Nagy+ZP&amp;cauthor_id=16176674" TargetMode="External"/><Relationship Id="rId79" Type="http://schemas.openxmlformats.org/officeDocument/2006/relationships/hyperlink" Target="https://link.springer.com/chapter/10.1007/978-3-030-51206-4_2" TargetMode="External"/><Relationship Id="rId102" Type="http://schemas.openxmlformats.org/officeDocument/2006/relationships/hyperlink" Target="https://philpapers.org/asearch.pl?pub=3943" TargetMode="External"/><Relationship Id="rId123" Type="http://schemas.openxmlformats.org/officeDocument/2006/relationships/hyperlink" Target="https://www.taylorfrancis.com/search?contributorName=Paul%20Brodwin&amp;contributorRole=author&amp;redirectFromPDP=true&amp;context=ubx" TargetMode="External"/><Relationship Id="rId144" Type="http://schemas.openxmlformats.org/officeDocument/2006/relationships/hyperlink" Target="https://www.uniformlaws.org/HigherLogic/System/DownloadDocumentFile.ashx?DocumentFileKey=175deaae-c229-5c25-606c-edd60c0ca239&amp;forceDialog=1" TargetMode="External"/><Relationship Id="rId90" Type="http://schemas.openxmlformats.org/officeDocument/2006/relationships/hyperlink" Target="https://link.springer.com/article/10.1007/s10790-005-6861-y" TargetMode="External"/><Relationship Id="rId165" Type="http://schemas.openxmlformats.org/officeDocument/2006/relationships/hyperlink" Target="https://www.americanbar.org/groups/family_law/publications/family-advocate/2023/summer/polyparenting-when-children-have-more-two-parents/" TargetMode="External"/><Relationship Id="rId27" Type="http://schemas.openxmlformats.org/officeDocument/2006/relationships/hyperlink" Target="https://watermark.silverchair.com/lsaa004.pdf?token=AQECAHi208BE49Ooan9kkhW_Ercy7Dm3ZL_9Cf3qfKAc485ysgAAA04wggNKBgkqhkiG9w0BBwagggM7MIIDNwIBADCCAzAGCSqGSIb3DQEHATAeBglghkgBZQMEAS4wEQQMYv6YDQKzn4LAWLXGAgEQgIIDARBmliiCCPkP13uYpBSU_e6WFb0iKOR_XwBgpWrRpZmq3sLt8dtYVopq8YKM30JuIVprjB1PEBYaR1qbE21bx3GLjW-JzyCAVsmgVuQqJYoOlwW8anVe6SKoXQPYqtPOjbCDL6da7idd9il5FuptDrr0PLUB2noLb0ajCiFu3OxQHFecUtzGSCNufe5tfQ5oSv4PPehV5HgC3XWFqncAi9-WHiTAjZsqpAWFemdbP7PWHJdteJU-SQMHKMnAVIqCh27LI_MuB1zGvbu8dRQKvyrXVpqZkjgCylQ0q-1W-MpirU3otcFyM1NqWjQUS_vbUZ5v5EiosG90-XrP4X6venwlECHNb_d2SmTGunFcakoiXaQ9vQbb9tM2hPLR081tqbltNLEqqyaouoVCnZhESEomEXKrVy4T40WqwXOWsVY9tHwuQOW73Qc-8wVT_FNhLmLSo1lx9JF5W8b812FzE-F6uO9BdWHtuyQEkjHmkU-1aZ9DSUkQ8fmVRB0RxUg7C4HGXb5yJ_eiW5MlhttWqdboCGXgBd6bqJDmOs-v3ogR2BwPqzNR2xJnTF3Z_1BSbX5zpWl3OgIWZp8sp-N6_5JZ93u-jZFijv3GtC5tMaM4rHruxmiMMeSp5Q2yYzXMyIqWMmyhgdAsJyL61i-4iS3y-7aGNU-_4JpbdaR-QXLslYz26olRhXv0Xjx2dFndUwptEXuahuSHLcDP2-ksdqdbfUqc2YLlUDLX_Tv4G1yrDYd9e0jLoOGLwy27twq3S2r6BK-6XnFuyNX3cgX79YffXMj7ylAW2lnJBeaZ885sUI370g_V526rNM8qBonWJi0VJMRuPHL4dTXNBB1fhXcyphXDxVsgkVoMP_LnRsr1ojaUKjwYslL3Cyh1dSLseaK7fIINsH2IYukn7Bg80X63Gwr6zOXc99CNy1i3X6I8wsloM7783zTGjYOU2mheFTMOpEoUzjiQHpDrJTdmE7w8Ode99AxPyeXPQnARcpJtpLr7jyjIc3p1n6zodPsSpc0" TargetMode="External"/><Relationship Id="rId48" Type="http://schemas.openxmlformats.org/officeDocument/2006/relationships/hyperlink" Target="http://heinonlinebackup.com/hol-cgi-bin/get_pdf.cgi?handle=hein.journals/conlr30&amp;section=22" TargetMode="External"/><Relationship Id="rId69" Type="http://schemas.openxmlformats.org/officeDocument/2006/relationships/hyperlink" Target="https://link.springer.com/journal/13577" TargetMode="External"/><Relationship Id="rId113" Type="http://schemas.openxmlformats.org/officeDocument/2006/relationships/hyperlink" Target="http://heinonlinebackup.com/hol-cgi-bin/get_pdf.cgi?handle=hein.journals/conlr30&amp;section=22" TargetMode="External"/><Relationship Id="rId134" Type="http://schemas.openxmlformats.org/officeDocument/2006/relationships/hyperlink" Target="https://index.ono.ac.il/f5-w-68747470733a2f2f7777772e6c657869732e636f6d$$/research/buttonTFLink?_m=10ffdb7785abf5c9467a940c03a30b2a&amp;_xfercite=%3ccite%20cc%3d%22USA%22%3e%3c%21%5bCDATA%5b18%20Cardozo%20J.L.%20%26%20Gender%20355%5d%5d%3e%3c%2fcite%3e&amp;_butType=3&amp;_butStat=2&amp;_butNum=278&amp;_butInline=1&amp;_butinfo=%3ccite%20cc%3d%22USA%22%3e%3c%21%5bCDATA%5b53%20Am.%20U.L.%20Rev.%201021%2cat%201025%5d%5d%3e%3c%2fcite%3e&amp;_fmtstr=FULL&amp;docnum=1&amp;_startdoc=1&amp;wchp=dGLzVzk-zSkAA&amp;_md5=a0cf9c1f7b7854f58267cd2f4f6c0371" TargetMode="External"/><Relationship Id="rId80" Type="http://schemas.openxmlformats.org/officeDocument/2006/relationships/hyperlink" Target="https://link.springer.com/book/10.1007/978-3-030-51206-4" TargetMode="External"/><Relationship Id="rId155" Type="http://schemas.openxmlformats.org/officeDocument/2006/relationships/hyperlink" Target="http://repositorio.gire.org.mx/browse?type=author&amp;value=Brazier%2C+Margaret" TargetMode="External"/><Relationship Id="rId17" Type="http://schemas.openxmlformats.org/officeDocument/2006/relationships/hyperlink" Target="https://pubmed.ncbi.nlm.nih.gov/?term=Zhang+J&amp;cauthor_id=28385334" TargetMode="External"/><Relationship Id="rId38" Type="http://schemas.openxmlformats.org/officeDocument/2006/relationships/hyperlink" Target="https://www.cambridge.org/core/search?filters%5BauthorTerms%5D=GUIDO%20PENNINGS&amp;eventCode=SE-AU" TargetMode="External"/><Relationship Id="rId59" Type="http://schemas.openxmlformats.org/officeDocument/2006/relationships/hyperlink" Target="https://pubmed.ncbi.nlm.nih.gov/?term=Chang+CC&amp;cauthor_id=16176674" TargetMode="External"/><Relationship Id="rId103" Type="http://schemas.openxmlformats.org/officeDocument/2006/relationships/hyperlink" Target="https://journals.openedition.org/phenomenology/578" TargetMode="External"/><Relationship Id="rId124" Type="http://schemas.openxmlformats.org/officeDocument/2006/relationships/hyperlink" Target="https://www.taylorfrancis.com/books/mono/10.4324/9780203643617/mixed-race-studies?refId=5ac86760-e46a-4b0a-b57d-f03cc9e77f83&amp;context=ub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A1936-8130-496C-8F8A-437E96990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12109</Words>
  <Characters>62484</Characters>
  <Application>Microsoft Office Word</Application>
  <DocSecurity>0</DocSecurity>
  <Lines>1041</Lines>
  <Paragraphs>163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NAC</Company>
  <LinksUpToDate>false</LinksUpToDate>
  <CharactersWithSpaces>74430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"%username%"</dc:creator>
  <cp:lastModifiedBy>Susan Doron</cp:lastModifiedBy>
  <cp:revision>2</cp:revision>
  <cp:lastPrinted>2023-12-22T09:16:00Z</cp:lastPrinted>
  <dcterms:created xsi:type="dcterms:W3CDTF">2023-12-23T22:12:00Z</dcterms:created>
  <dcterms:modified xsi:type="dcterms:W3CDTF">2023-12-23T22:12:00Z</dcterms:modified>
</cp:coreProperties>
</file>