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3DCE6" w14:textId="6BB14396" w:rsidR="005649EA" w:rsidRDefault="005649EA" w:rsidP="005649EA">
      <w:pPr>
        <w:bidi w:val="0"/>
        <w:rPr>
          <w:lang w:val="en-US"/>
        </w:rPr>
      </w:pPr>
      <w:r w:rsidRPr="005649EA">
        <w:rPr>
          <w:b/>
          <w:bCs/>
          <w:lang w:val="en-US"/>
        </w:rPr>
        <w:t>Abstract</w:t>
      </w:r>
      <w:r>
        <w:rPr>
          <w:lang w:val="en-US"/>
        </w:rPr>
        <w:t>:</w:t>
      </w:r>
    </w:p>
    <w:p w14:paraId="217891B2" w14:textId="74778B2B" w:rsidR="005649EA" w:rsidRDefault="005649EA" w:rsidP="005649EA">
      <w:pPr>
        <w:bidi w:val="0"/>
        <w:rPr>
          <w:lang w:val="en-US"/>
        </w:rPr>
      </w:pPr>
      <w:r w:rsidRPr="004E2374">
        <w:rPr>
          <w:i/>
          <w:iCs/>
          <w:lang w:val="en-US"/>
        </w:rPr>
        <w:t>Sefer ha-</w:t>
      </w:r>
      <w:proofErr w:type="spellStart"/>
      <w:r w:rsidRPr="004E2374">
        <w:rPr>
          <w:i/>
          <w:iCs/>
          <w:lang w:val="en-US"/>
        </w:rPr>
        <w:t>Kolel</w:t>
      </w:r>
      <w:proofErr w:type="spellEnd"/>
      <w:r>
        <w:rPr>
          <w:lang w:val="en-US"/>
        </w:rPr>
        <w:t xml:space="preserve"> </w:t>
      </w:r>
      <w:r>
        <w:t>(“The Comprehensive Book”)</w:t>
      </w:r>
      <w:r>
        <w:rPr>
          <w:lang w:val="en-US"/>
        </w:rPr>
        <w:t xml:space="preserve"> is a forty-chapter compendium, composed by an anonymous scholar in the mid-thirteenth century. It is devoted exclusively to astronomical and astrological knowledge and </w:t>
      </w:r>
      <w:commentRangeStart w:id="0"/>
      <w:r>
        <w:rPr>
          <w:lang w:val="en-US"/>
        </w:rPr>
        <w:t xml:space="preserve">seems to be </w:t>
      </w:r>
      <w:commentRangeEnd w:id="0"/>
      <w:r>
        <w:rPr>
          <w:rStyle w:val="a3"/>
        </w:rPr>
        <w:commentReference w:id="0"/>
      </w:r>
      <w:r>
        <w:rPr>
          <w:lang w:val="en-US"/>
        </w:rPr>
        <w:t xml:space="preserve">the earliest Hebrew work </w:t>
      </w:r>
      <w:r>
        <w:t>to cover all the branches of medieval astrology in a single composition.</w:t>
      </w:r>
      <w:r w:rsidRPr="00CB6CA3">
        <w:rPr>
          <w:lang w:val="en-US"/>
        </w:rPr>
        <w:t xml:space="preserve"> </w:t>
      </w:r>
      <w:r>
        <w:rPr>
          <w:lang w:val="en-US"/>
        </w:rPr>
        <w:t xml:space="preserve">Its surviving chapters (Chapters 32–40) </w:t>
      </w:r>
      <w:r>
        <w:t>are comprised of long quotations borrowed from astronomical and astrological literature already available to Hebrew readers in the mid-thirteenth century</w:t>
      </w:r>
      <w:r>
        <w:rPr>
          <w:lang w:val="en-US"/>
        </w:rPr>
        <w:t xml:space="preserve">. The present study offers an in-depth examination of the last five chapters of the work, </w:t>
      </w:r>
      <w:r w:rsidRPr="005649EA">
        <w:rPr>
          <w:lang w:val="en-US"/>
        </w:rPr>
        <w:t xml:space="preserve">which </w:t>
      </w:r>
      <w:r w:rsidRPr="005649EA">
        <w:t>have never been the subject of academic scholarship</w:t>
      </w:r>
      <w:r>
        <w:rPr>
          <w:lang w:val="en-US"/>
        </w:rPr>
        <w:t>. It addresses the contents of these chapters, locates\</w:t>
      </w:r>
      <w:r w:rsidRPr="005649EA">
        <w:rPr>
          <w:u w:val="single"/>
          <w:lang w:val="en-US"/>
        </w:rPr>
        <w:t>traces</w:t>
      </w:r>
      <w:r>
        <w:rPr>
          <w:lang w:val="en-US"/>
        </w:rPr>
        <w:t xml:space="preserve"> all literary sources used by the author, and indicates the author’s original rema</w:t>
      </w:r>
      <w:r w:rsidRPr="00CB6CA3">
        <w:rPr>
          <w:lang w:val="en-US"/>
        </w:rPr>
        <w:t xml:space="preserve">rks. </w:t>
      </w:r>
      <w:commentRangeStart w:id="1"/>
      <w:r w:rsidRPr="00CB6CA3">
        <w:rPr>
          <w:lang w:val="en-US"/>
        </w:rPr>
        <w:t xml:space="preserve">It </w:t>
      </w:r>
      <w:commentRangeEnd w:id="1"/>
      <w:r w:rsidR="003C4C58">
        <w:rPr>
          <w:rStyle w:val="a3"/>
        </w:rPr>
        <w:commentReference w:id="1"/>
      </w:r>
      <w:r w:rsidRPr="00CB6CA3">
        <w:rPr>
          <w:lang w:val="en-US"/>
        </w:rPr>
        <w:t xml:space="preserve">also reports </w:t>
      </w:r>
      <w:r w:rsidRPr="00CB6CA3">
        <w:t xml:space="preserve">on </w:t>
      </w:r>
      <w:proofErr w:type="gramStart"/>
      <w:r w:rsidRPr="00CB6CA3">
        <w:t>a number of</w:t>
      </w:r>
      <w:proofErr w:type="gramEnd"/>
      <w:r w:rsidRPr="00CB6CA3">
        <w:t xml:space="preserve"> intriguing phenomena, such as the author’s adjustment of cross-references originally found in one of his sources so as to point at other sections of </w:t>
      </w:r>
      <w:r w:rsidRPr="00CB6CA3">
        <w:rPr>
          <w:i/>
          <w:iCs/>
        </w:rPr>
        <w:t>Sefer ha-</w:t>
      </w:r>
      <w:proofErr w:type="spellStart"/>
      <w:r w:rsidRPr="00CB6CA3">
        <w:rPr>
          <w:i/>
          <w:iCs/>
        </w:rPr>
        <w:t>Kolel</w:t>
      </w:r>
      <w:proofErr w:type="spellEnd"/>
      <w:r w:rsidRPr="00CB6CA3">
        <w:t>.</w:t>
      </w:r>
      <w:r>
        <w:rPr>
          <w:lang w:val="en-US"/>
        </w:rPr>
        <w:t xml:space="preserve"> In addition, the article asks two </w:t>
      </w:r>
      <w:r>
        <w:t>fundamental questions: W</w:t>
      </w:r>
      <w:r w:rsidRPr="00766990">
        <w:t>hy should historians and sociologists of science be interested in compilations of already</w:t>
      </w:r>
      <w:r>
        <w:t xml:space="preserve"> </w:t>
      </w:r>
      <w:r w:rsidRPr="00766990">
        <w:t xml:space="preserve">available texts, and what </w:t>
      </w:r>
      <w:r>
        <w:t>may</w:t>
      </w:r>
      <w:r w:rsidRPr="00766990">
        <w:t xml:space="preserve"> we learn from the appearance of </w:t>
      </w:r>
      <w:r w:rsidRPr="00766990">
        <w:rPr>
          <w:i/>
          <w:iCs/>
        </w:rPr>
        <w:t>Sefer ha-</w:t>
      </w:r>
      <w:proofErr w:type="spellStart"/>
      <w:r w:rsidRPr="00766990">
        <w:rPr>
          <w:i/>
          <w:iCs/>
        </w:rPr>
        <w:t>Kolel</w:t>
      </w:r>
      <w:proofErr w:type="spellEnd"/>
      <w:r>
        <w:rPr>
          <w:lang w:val="en-US"/>
        </w:rPr>
        <w:t>?</w:t>
      </w:r>
    </w:p>
    <w:p w14:paraId="213F3C6F" w14:textId="77777777" w:rsidR="00907084" w:rsidRDefault="00907084" w:rsidP="00907084">
      <w:pPr>
        <w:bidi w:val="0"/>
        <w:rPr>
          <w:lang w:val="en-US"/>
        </w:rPr>
      </w:pPr>
    </w:p>
    <w:p w14:paraId="1AC0575B" w14:textId="77777777" w:rsidR="00907084" w:rsidRDefault="00907084" w:rsidP="00907084">
      <w:pPr>
        <w:bidi w:val="0"/>
        <w:rPr>
          <w:b/>
          <w:bCs/>
          <w:lang w:val="en-US"/>
        </w:rPr>
      </w:pPr>
      <w:r w:rsidRPr="0039038F">
        <w:rPr>
          <w:b/>
          <w:bCs/>
          <w:lang w:val="en-US"/>
        </w:rPr>
        <w:t>Acknowledgments</w:t>
      </w:r>
    </w:p>
    <w:p w14:paraId="5FE3FEDF" w14:textId="3BE95DE0" w:rsidR="00907084" w:rsidRDefault="00020DD4" w:rsidP="00020DD4">
      <w:pPr>
        <w:bidi w:val="0"/>
        <w:rPr>
          <w:lang w:val="en-US"/>
        </w:rPr>
      </w:pPr>
      <w:r>
        <w:rPr>
          <w:lang w:val="en-US"/>
        </w:rPr>
        <w:t xml:space="preserve">I am grateful to Reimund Leicht, </w:t>
      </w:r>
      <w:proofErr w:type="spellStart"/>
      <w:r>
        <w:rPr>
          <w:lang w:val="en-US"/>
        </w:rPr>
        <w:t>Resianne</w:t>
      </w:r>
      <w:proofErr w:type="spellEnd"/>
      <w:r>
        <w:rPr>
          <w:lang w:val="en-US"/>
        </w:rPr>
        <w:t xml:space="preserve"> Fontaine, and the anonymous reviewers for </w:t>
      </w:r>
      <w:r>
        <w:rPr>
          <w:i/>
          <w:iCs/>
          <w:lang w:val="en-US"/>
        </w:rPr>
        <w:t>Aleph</w:t>
      </w:r>
      <w:r>
        <w:rPr>
          <w:lang w:val="en-US"/>
        </w:rPr>
        <w:t xml:space="preserve"> for their </w:t>
      </w:r>
      <w:commentRangeStart w:id="2"/>
      <w:r w:rsidRPr="009C237C">
        <w:t xml:space="preserve">meticulous review </w:t>
      </w:r>
      <w:commentRangeEnd w:id="2"/>
      <w:r>
        <w:rPr>
          <w:rStyle w:val="a3"/>
        </w:rPr>
        <w:commentReference w:id="2"/>
      </w:r>
      <w:r w:rsidRPr="009C237C">
        <w:t>of the article</w:t>
      </w:r>
      <w:r>
        <w:rPr>
          <w:lang w:val="en-US"/>
        </w:rPr>
        <w:t>’</w:t>
      </w:r>
      <w:r w:rsidRPr="009C237C">
        <w:t xml:space="preserve">s manuscript and </w:t>
      </w:r>
      <w:r>
        <w:rPr>
          <w:lang w:val="en-US"/>
        </w:rPr>
        <w:t>[</w:t>
      </w:r>
      <w:proofErr w:type="gramStart"/>
      <w:r w:rsidRPr="009C237C">
        <w:t>their</w:t>
      </w:r>
      <w:proofErr w:type="gramEnd"/>
      <w:r>
        <w:rPr>
          <w:lang w:val="en-US"/>
        </w:rPr>
        <w:t>?]</w:t>
      </w:r>
      <w:r w:rsidRPr="009C237C">
        <w:t xml:space="preserve"> valuable suggestions</w:t>
      </w:r>
      <w:r>
        <w:rPr>
          <w:lang w:val="en-US"/>
        </w:rPr>
        <w:t xml:space="preserve">. Part 1 of the study </w:t>
      </w:r>
      <w:r w:rsidRPr="006062FC">
        <w:rPr>
          <w:u w:val="single"/>
          <w:lang w:val="en-US"/>
        </w:rPr>
        <w:t>represents\is\constitutes</w:t>
      </w:r>
      <w:r>
        <w:rPr>
          <w:lang w:val="en-US"/>
        </w:rPr>
        <w:t xml:space="preserve"> a revised English version of part of Chapter 6 of my dissertation, </w:t>
      </w:r>
      <w:commentRangeStart w:id="3"/>
      <w:r>
        <w:rPr>
          <w:lang w:val="en-US"/>
        </w:rPr>
        <w:t>mentioned</w:t>
      </w:r>
      <w:commentRangeEnd w:id="3"/>
      <w:r>
        <w:rPr>
          <w:rStyle w:val="a3"/>
        </w:rPr>
        <w:commentReference w:id="3"/>
      </w:r>
      <w:r>
        <w:rPr>
          <w:lang w:val="en-US"/>
        </w:rPr>
        <w:t xml:space="preserve">\referenced\ in n. 1. </w:t>
      </w:r>
      <w:commentRangeStart w:id="4"/>
      <w:r>
        <w:rPr>
          <w:lang w:val="en-US"/>
        </w:rPr>
        <w:t xml:space="preserve">An early draft </w:t>
      </w:r>
      <w:commentRangeEnd w:id="4"/>
      <w:r>
        <w:rPr>
          <w:rStyle w:val="a3"/>
        </w:rPr>
        <w:commentReference w:id="4"/>
      </w:r>
      <w:r>
        <w:rPr>
          <w:lang w:val="en-US"/>
        </w:rPr>
        <w:t>of Part 2 was presented and discussed at the colloquium at the Edelstein Center for the History and Philosophy of Science at the Hebrew University of Jerusalem (January 2023). I would like to thank the participants of the colloquium for their insightful comments and questions.</w:t>
      </w:r>
      <w:r w:rsidRPr="002E0B04">
        <w:rPr>
          <w:rFonts w:ascii="Tahoma" w:hAnsi="Tahoma" w:cs="Tahoma"/>
          <w:sz w:val="18"/>
          <w:szCs w:val="18"/>
        </w:rPr>
        <w:t xml:space="preserve"> </w:t>
      </w:r>
      <w:commentRangeStart w:id="5"/>
      <w:r w:rsidRPr="002E0B04">
        <w:t>Special acknowledgment is owed</w:t>
      </w:r>
      <w:commentRangeEnd w:id="5"/>
      <w:r>
        <w:rPr>
          <w:rStyle w:val="a3"/>
        </w:rPr>
        <w:commentReference w:id="5"/>
      </w:r>
      <w:r w:rsidRPr="002E0B04">
        <w:t xml:space="preserve"> t</w:t>
      </w:r>
      <w:r>
        <w:rPr>
          <w:lang w:val="en-US"/>
        </w:rPr>
        <w:t xml:space="preserve">o Shlomo Sela </w:t>
      </w:r>
      <w:proofErr w:type="spellStart"/>
      <w:proofErr w:type="gramStart"/>
      <w:r>
        <w:rPr>
          <w:lang w:val="en-US"/>
        </w:rPr>
        <w:t>z”l</w:t>
      </w:r>
      <w:proofErr w:type="spellEnd"/>
      <w:proofErr w:type="gramEnd"/>
      <w:r>
        <w:rPr>
          <w:lang w:val="en-US"/>
        </w:rPr>
        <w:t xml:space="preserve"> for his </w:t>
      </w:r>
      <w:commentRangeStart w:id="6"/>
      <w:r>
        <w:rPr>
          <w:lang w:val="en-US"/>
        </w:rPr>
        <w:t xml:space="preserve">unwavering </w:t>
      </w:r>
      <w:commentRangeEnd w:id="6"/>
      <w:r>
        <w:rPr>
          <w:rStyle w:val="a3"/>
          <w:rtl/>
        </w:rPr>
        <w:commentReference w:id="6"/>
      </w:r>
      <w:r>
        <w:rPr>
          <w:lang w:val="en-US"/>
        </w:rPr>
        <w:t xml:space="preserve">support and for [generously]providing me with an electronic copy of the relevant folios </w:t>
      </w:r>
      <w:r w:rsidRPr="00FA428E">
        <w:rPr>
          <w:u w:val="single"/>
          <w:lang w:val="en-US"/>
        </w:rPr>
        <w:t>of</w:t>
      </w:r>
      <w:r>
        <w:rPr>
          <w:lang w:val="en-US"/>
        </w:rPr>
        <w:t>\in the Cambridge MS. Or. 2281.</w:t>
      </w:r>
    </w:p>
    <w:p w14:paraId="5F495149" w14:textId="77777777" w:rsidR="00907084" w:rsidRPr="005649EA" w:rsidRDefault="00907084" w:rsidP="00907084">
      <w:pPr>
        <w:bidi w:val="0"/>
        <w:rPr>
          <w:lang w:val="en-US"/>
        </w:rPr>
      </w:pPr>
    </w:p>
    <w:sectPr w:rsidR="00907084" w:rsidRPr="005649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iran Garshtein" w:date="2023-12-26T21:50:00Z" w:initials="NG">
    <w:p w14:paraId="4A2611F3" w14:textId="77777777" w:rsidR="005649EA" w:rsidRDefault="005649EA" w:rsidP="005649EA">
      <w:pPr>
        <w:pStyle w:val="a4"/>
        <w:bidi w:val="0"/>
        <w:jc w:val="left"/>
      </w:pPr>
      <w:r>
        <w:rPr>
          <w:rStyle w:val="a3"/>
        </w:rPr>
        <w:annotationRef/>
      </w:r>
      <w:r>
        <w:t>Or: may well be</w:t>
      </w:r>
    </w:p>
  </w:comment>
  <w:comment w:id="1" w:author="Niran Garshtein" w:date="2023-12-27T12:54:00Z" w:initials="NG">
    <w:p w14:paraId="4060BDB4" w14:textId="77777777" w:rsidR="003C4C58" w:rsidRDefault="003C4C58" w:rsidP="003C4C58">
      <w:pPr>
        <w:pStyle w:val="a4"/>
        <w:bidi w:val="0"/>
        <w:jc w:val="left"/>
      </w:pPr>
      <w:r>
        <w:rPr>
          <w:rStyle w:val="a3"/>
        </w:rPr>
        <w:annotationRef/>
      </w:r>
      <w:r>
        <w:t>Or: the study</w:t>
      </w:r>
    </w:p>
  </w:comment>
  <w:comment w:id="2" w:author="Niran Garshtein" w:date="2023-12-30T10:48:00Z" w:initials="NG">
    <w:p w14:paraId="7FD6407F" w14:textId="77777777" w:rsidR="00F15B79" w:rsidRDefault="00020DD4" w:rsidP="00F15B79">
      <w:pPr>
        <w:pStyle w:val="a4"/>
        <w:jc w:val="left"/>
      </w:pPr>
      <w:r>
        <w:rPr>
          <w:rStyle w:val="a3"/>
        </w:rPr>
        <w:annotationRef/>
      </w:r>
      <w:r w:rsidR="00F15B79">
        <w:rPr>
          <w:lang w:val="en-IL"/>
        </w:rPr>
        <w:t>Or: close reading?</w:t>
      </w:r>
    </w:p>
  </w:comment>
  <w:comment w:id="3" w:author="Niran Garshtein" w:date="2023-12-30T10:49:00Z" w:initials="NG">
    <w:p w14:paraId="55A70277" w14:textId="30027DCF" w:rsidR="00020DD4" w:rsidRDefault="00020DD4" w:rsidP="00020DD4">
      <w:pPr>
        <w:pStyle w:val="a4"/>
        <w:bidi w:val="0"/>
        <w:jc w:val="left"/>
      </w:pPr>
      <w:r>
        <w:rPr>
          <w:rStyle w:val="a3"/>
        </w:rPr>
        <w:annotationRef/>
      </w:r>
      <w:r>
        <w:t>Which is mentioned? Or simply mentioned?</w:t>
      </w:r>
    </w:p>
  </w:comment>
  <w:comment w:id="4" w:author="Niran Garshtein" w:date="2023-12-30T10:47:00Z" w:initials="NG">
    <w:p w14:paraId="4700EF3B" w14:textId="77777777" w:rsidR="00F15B79" w:rsidRDefault="00020DD4" w:rsidP="00F15B79">
      <w:pPr>
        <w:pStyle w:val="a4"/>
        <w:jc w:val="left"/>
      </w:pPr>
      <w:r>
        <w:rPr>
          <w:rStyle w:val="a3"/>
        </w:rPr>
        <w:annotationRef/>
      </w:r>
      <w:r w:rsidR="00F15B79">
        <w:rPr>
          <w:lang w:val="en-IL"/>
        </w:rPr>
        <w:t>Some of the materials</w:t>
      </w:r>
      <w:r w:rsidR="00F15B79">
        <w:t xml:space="preserve"> in part 2</w:t>
      </w:r>
      <w:r w:rsidR="00F15B79">
        <w:rPr>
          <w:lang w:val="en-IL"/>
        </w:rPr>
        <w:t>?</w:t>
      </w:r>
    </w:p>
  </w:comment>
  <w:comment w:id="5" w:author="Niran Garshtein" w:date="2023-12-30T10:38:00Z" w:initials="NG">
    <w:p w14:paraId="7645BF49" w14:textId="77777777" w:rsidR="00020DD4" w:rsidRDefault="00020DD4" w:rsidP="00020DD4">
      <w:pPr>
        <w:pStyle w:val="a4"/>
        <w:bidi w:val="0"/>
        <w:jc w:val="left"/>
      </w:pPr>
      <w:r>
        <w:rPr>
          <w:rStyle w:val="a3"/>
        </w:rPr>
        <w:annotationRef/>
      </w:r>
      <w:r>
        <w:t>Or: I own special gratitude ?</w:t>
      </w:r>
    </w:p>
  </w:comment>
  <w:comment w:id="6" w:author="Niran Garshtein" w:date="2023-12-30T10:50:00Z" w:initials="NG">
    <w:p w14:paraId="15D80A20" w14:textId="77777777" w:rsidR="00020DD4" w:rsidRDefault="00020DD4" w:rsidP="00020DD4">
      <w:pPr>
        <w:pStyle w:val="a4"/>
        <w:jc w:val="right"/>
      </w:pPr>
      <w:r>
        <w:rPr>
          <w:rStyle w:val="a3"/>
        </w:rPr>
        <w:annotationRef/>
      </w:r>
      <w:r>
        <w:rPr>
          <w:rFonts w:hint="eastAsia"/>
          <w:rtl/>
        </w:rPr>
        <w:t>האם</w:t>
      </w:r>
      <w:r>
        <w:rPr>
          <w:rtl/>
        </w:rPr>
        <w:t xml:space="preserve"> ניתן לומר זאת למרות שנפטר? אולי </w:t>
      </w:r>
      <w:r>
        <w:t>continuous</w:t>
      </w:r>
      <w:r>
        <w:rPr>
          <w:rtl/>
        </w:rPr>
        <w:t xml:space="preserve">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A2611F3" w15:done="0"/>
  <w15:commentEx w15:paraId="4060BDB4" w15:done="0"/>
  <w15:commentEx w15:paraId="7FD6407F" w15:done="0"/>
  <w15:commentEx w15:paraId="55A70277" w15:done="0"/>
  <w15:commentEx w15:paraId="4700EF3B" w15:done="0"/>
  <w15:commentEx w15:paraId="7645BF49" w15:done="0"/>
  <w15:commentEx w15:paraId="15D80A2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60371AE" w16cex:dateUtc="2023-12-26T19:50:00Z"/>
  <w16cex:commentExtensible w16cex:durableId="7EE6A65F" w16cex:dateUtc="2023-12-27T10:54:00Z"/>
  <w16cex:commentExtensible w16cex:durableId="740309E9" w16cex:dateUtc="2023-12-30T08:48:00Z"/>
  <w16cex:commentExtensible w16cex:durableId="3139D2F1" w16cex:dateUtc="2023-12-30T08:49:00Z"/>
  <w16cex:commentExtensible w16cex:durableId="47501384" w16cex:dateUtc="2023-12-30T08:47:00Z"/>
  <w16cex:commentExtensible w16cex:durableId="43701D40" w16cex:dateUtc="2023-12-30T08:38:00Z"/>
  <w16cex:commentExtensible w16cex:durableId="02C31CEA" w16cex:dateUtc="2023-12-30T08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2611F3" w16cid:durableId="160371AE"/>
  <w16cid:commentId w16cid:paraId="4060BDB4" w16cid:durableId="7EE6A65F"/>
  <w16cid:commentId w16cid:paraId="7FD6407F" w16cid:durableId="740309E9"/>
  <w16cid:commentId w16cid:paraId="55A70277" w16cid:durableId="3139D2F1"/>
  <w16cid:commentId w16cid:paraId="4700EF3B" w16cid:durableId="47501384"/>
  <w16cid:commentId w16cid:paraId="7645BF49" w16cid:durableId="43701D40"/>
  <w16cid:commentId w16cid:paraId="15D80A20" w16cid:durableId="02C31C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E1515" w14:textId="77777777" w:rsidR="009573E4" w:rsidRDefault="009573E4" w:rsidP="005649EA">
      <w:pPr>
        <w:spacing w:after="0" w:line="240" w:lineRule="auto"/>
      </w:pPr>
      <w:r>
        <w:separator/>
      </w:r>
    </w:p>
  </w:endnote>
  <w:endnote w:type="continuationSeparator" w:id="0">
    <w:p w14:paraId="10DD55FD" w14:textId="77777777" w:rsidR="009573E4" w:rsidRDefault="009573E4" w:rsidP="00564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altName w:val="Arial"/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2D824" w14:textId="77777777" w:rsidR="009573E4" w:rsidRDefault="009573E4" w:rsidP="005649EA">
      <w:pPr>
        <w:spacing w:after="0" w:line="240" w:lineRule="auto"/>
      </w:pPr>
      <w:r>
        <w:separator/>
      </w:r>
    </w:p>
  </w:footnote>
  <w:footnote w:type="continuationSeparator" w:id="0">
    <w:p w14:paraId="3CEA5AC6" w14:textId="77777777" w:rsidR="009573E4" w:rsidRDefault="009573E4" w:rsidP="005649EA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ran Garshtein">
    <w15:presenceInfo w15:providerId="AD" w15:userId="S::niran.ga@ono.ac.il::cd6c9969-98a5-4473-9e62-ed0ce58564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EA"/>
    <w:rsid w:val="00020DD4"/>
    <w:rsid w:val="000E1015"/>
    <w:rsid w:val="001C562D"/>
    <w:rsid w:val="002009F6"/>
    <w:rsid w:val="00346FE3"/>
    <w:rsid w:val="003C1E15"/>
    <w:rsid w:val="003C4C58"/>
    <w:rsid w:val="00446DB4"/>
    <w:rsid w:val="005649EA"/>
    <w:rsid w:val="00647186"/>
    <w:rsid w:val="006F7CD2"/>
    <w:rsid w:val="00752EC8"/>
    <w:rsid w:val="00907084"/>
    <w:rsid w:val="009573E4"/>
    <w:rsid w:val="00A256B2"/>
    <w:rsid w:val="00A94700"/>
    <w:rsid w:val="00E40F80"/>
    <w:rsid w:val="00F15B79"/>
    <w:rsid w:val="00FE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989DA"/>
  <w15:chartTrackingRefBased/>
  <w15:docId w15:val="{27231D05-7FA6-4965-91F5-C25D6BDC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CD2"/>
    <w:pPr>
      <w:bidi/>
      <w:spacing w:line="280" w:lineRule="exact"/>
      <w:jc w:val="both"/>
    </w:pPr>
    <w:rPr>
      <w:rFonts w:ascii="Times New Roman" w:hAnsi="Times New Roman" w:cs="FrankRueh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649EA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5649EA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rsid w:val="005649EA"/>
    <w:rPr>
      <w:rFonts w:ascii="Times New Roman" w:hAnsi="Times New Roman" w:cs="FrankRueh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649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5649EA"/>
    <w:rPr>
      <w:rFonts w:ascii="Times New Roman" w:hAnsi="Times New Roman" w:cs="FrankRuehl"/>
      <w:szCs w:val="24"/>
    </w:rPr>
  </w:style>
  <w:style w:type="paragraph" w:styleId="a8">
    <w:name w:val="footer"/>
    <w:basedOn w:val="a"/>
    <w:link w:val="a9"/>
    <w:uiPriority w:val="99"/>
    <w:unhideWhenUsed/>
    <w:rsid w:val="005649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5649EA"/>
    <w:rPr>
      <w:rFonts w:ascii="Times New Roman" w:hAnsi="Times New Roman" w:cs="FrankRuehl"/>
      <w:szCs w:val="24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E40F80"/>
    <w:rPr>
      <w:b/>
      <w:bCs/>
    </w:rPr>
  </w:style>
  <w:style w:type="character" w:customStyle="1" w:styleId="ab">
    <w:name w:val="נושא הערה תו"/>
    <w:basedOn w:val="a5"/>
    <w:link w:val="aa"/>
    <w:uiPriority w:val="99"/>
    <w:semiHidden/>
    <w:rsid w:val="00E40F80"/>
    <w:rPr>
      <w:rFonts w:ascii="Times New Roman" w:hAnsi="Times New Roman" w:cs="FrankRueh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4BCF6-B5E8-4200-8E36-9D4CE976A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Niran Garshtein</dc:creator>
  <cp:keywords/>
  <dc:description/>
  <cp:lastModifiedBy>Niran Garshtein</cp:lastModifiedBy>
  <cp:revision>12</cp:revision>
  <dcterms:created xsi:type="dcterms:W3CDTF">2023-12-27T10:07:00Z</dcterms:created>
  <dcterms:modified xsi:type="dcterms:W3CDTF">2023-12-30T09:23:00Z</dcterms:modified>
</cp:coreProperties>
</file>