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1379" w14:textId="77777777" w:rsidR="00C10027" w:rsidRPr="003831CC" w:rsidRDefault="00C10027" w:rsidP="00A04862">
      <w:pPr>
        <w:jc w:val="center"/>
        <w:rPr>
          <w:rFonts w:asciiTheme="majorBidi" w:hAnsiTheme="majorBidi" w:cstheme="majorBidi"/>
          <w:b/>
          <w:bCs/>
          <w:sz w:val="28"/>
          <w:szCs w:val="28"/>
        </w:rPr>
      </w:pPr>
    </w:p>
    <w:p w14:paraId="7E34D4B5" w14:textId="6D7C0D20" w:rsidR="00106C80" w:rsidRPr="003831CC" w:rsidRDefault="00C10027" w:rsidP="00A04862">
      <w:pPr>
        <w:jc w:val="center"/>
        <w:rPr>
          <w:rFonts w:asciiTheme="majorBidi" w:hAnsiTheme="majorBidi" w:cstheme="majorBidi"/>
          <w:b/>
          <w:bCs/>
          <w:sz w:val="28"/>
          <w:szCs w:val="28"/>
        </w:rPr>
      </w:pPr>
      <w:r w:rsidRPr="003831CC">
        <w:rPr>
          <w:rFonts w:asciiTheme="majorBidi" w:hAnsiTheme="majorBidi" w:cstheme="majorBidi"/>
          <w:b/>
          <w:bCs/>
          <w:sz w:val="28"/>
          <w:szCs w:val="28"/>
        </w:rPr>
        <w:t>Di</w:t>
      </w:r>
      <w:r w:rsidR="004121B9" w:rsidRPr="003831CC">
        <w:rPr>
          <w:rFonts w:asciiTheme="majorBidi" w:hAnsiTheme="majorBidi" w:cstheme="majorBidi"/>
          <w:b/>
          <w:bCs/>
          <w:sz w:val="28"/>
          <w:szCs w:val="28"/>
        </w:rPr>
        <w:t>sinformation</w:t>
      </w:r>
      <w:r w:rsidR="00A04862" w:rsidRPr="003831CC">
        <w:rPr>
          <w:rFonts w:asciiTheme="majorBidi" w:hAnsiTheme="majorBidi" w:cstheme="majorBidi"/>
          <w:b/>
          <w:bCs/>
          <w:sz w:val="28"/>
          <w:szCs w:val="28"/>
        </w:rPr>
        <w:t xml:space="preserve"> in </w:t>
      </w:r>
      <w:r w:rsidR="00132822" w:rsidRPr="003831CC">
        <w:rPr>
          <w:rFonts w:asciiTheme="majorBidi" w:hAnsiTheme="majorBidi" w:cstheme="majorBidi"/>
          <w:b/>
          <w:bCs/>
          <w:sz w:val="28"/>
          <w:szCs w:val="28"/>
        </w:rPr>
        <w:t>Medieval Chronicles</w:t>
      </w:r>
      <w:r w:rsidR="004C6EB9" w:rsidRPr="003831CC">
        <w:rPr>
          <w:rFonts w:asciiTheme="majorBidi" w:hAnsiTheme="majorBidi" w:cstheme="majorBidi"/>
          <w:b/>
          <w:bCs/>
          <w:sz w:val="28"/>
          <w:szCs w:val="28"/>
        </w:rPr>
        <w:t>:</w:t>
      </w:r>
    </w:p>
    <w:p w14:paraId="4B107FE2" w14:textId="253E3B58" w:rsidR="004C6EB9" w:rsidRPr="003831CC" w:rsidRDefault="004C6EB9" w:rsidP="00A04862">
      <w:pPr>
        <w:jc w:val="center"/>
        <w:rPr>
          <w:rFonts w:asciiTheme="majorBidi" w:hAnsiTheme="majorBidi" w:cstheme="majorBidi"/>
          <w:b/>
          <w:bCs/>
          <w:sz w:val="28"/>
          <w:szCs w:val="28"/>
        </w:rPr>
      </w:pPr>
      <w:r w:rsidRPr="003831CC">
        <w:rPr>
          <w:rFonts w:asciiTheme="majorBidi" w:hAnsiTheme="majorBidi" w:cstheme="majorBidi"/>
          <w:b/>
          <w:bCs/>
          <w:sz w:val="28"/>
          <w:szCs w:val="28"/>
        </w:rPr>
        <w:t xml:space="preserve">Motives and </w:t>
      </w:r>
      <w:r w:rsidR="009819E7" w:rsidRPr="003831CC">
        <w:rPr>
          <w:rFonts w:asciiTheme="majorBidi" w:hAnsiTheme="majorBidi" w:cstheme="majorBidi"/>
          <w:b/>
          <w:bCs/>
          <w:sz w:val="28"/>
          <w:szCs w:val="28"/>
        </w:rPr>
        <w:t>Effects</w:t>
      </w:r>
    </w:p>
    <w:p w14:paraId="1D1EC294" w14:textId="77777777" w:rsidR="004C6EB9" w:rsidRPr="003831CC" w:rsidRDefault="004C6EB9" w:rsidP="00A04862">
      <w:pPr>
        <w:jc w:val="center"/>
        <w:rPr>
          <w:rFonts w:asciiTheme="majorBidi" w:hAnsiTheme="majorBidi" w:cstheme="majorBidi"/>
          <w:b/>
          <w:bCs/>
          <w:sz w:val="28"/>
          <w:szCs w:val="28"/>
        </w:rPr>
      </w:pPr>
    </w:p>
    <w:p w14:paraId="4BD11618" w14:textId="77777777" w:rsidR="003A52BE" w:rsidRPr="003831CC" w:rsidRDefault="003A52BE" w:rsidP="00A04862">
      <w:pPr>
        <w:jc w:val="center"/>
        <w:rPr>
          <w:rFonts w:asciiTheme="majorBidi" w:hAnsiTheme="majorBidi" w:cstheme="majorBidi"/>
          <w:b/>
          <w:bCs/>
          <w:sz w:val="28"/>
          <w:szCs w:val="28"/>
        </w:rPr>
      </w:pPr>
    </w:p>
    <w:p w14:paraId="33BB1913" w14:textId="02D749AB" w:rsidR="009E2064" w:rsidRDefault="006856C6" w:rsidP="003831CC">
      <w:pPr>
        <w:overflowPunct w:val="0"/>
        <w:autoSpaceDE w:val="0"/>
        <w:autoSpaceDN w:val="0"/>
        <w:adjustRightInd w:val="0"/>
        <w:spacing w:after="0" w:line="480" w:lineRule="auto"/>
        <w:ind w:firstLine="720"/>
        <w:jc w:val="both"/>
        <w:textAlignment w:val="baseline"/>
        <w:rPr>
          <w:rFonts w:asciiTheme="majorBidi" w:hAnsiTheme="majorBidi" w:cstheme="majorBidi"/>
          <w:sz w:val="28"/>
          <w:szCs w:val="28"/>
        </w:rPr>
      </w:pPr>
      <w:r w:rsidRPr="003831CC">
        <w:rPr>
          <w:rFonts w:asciiTheme="majorBidi" w:hAnsiTheme="majorBidi" w:cstheme="majorBidi"/>
          <w:sz w:val="28"/>
          <w:szCs w:val="28"/>
        </w:rPr>
        <w:t xml:space="preserve">The political use of </w:t>
      </w:r>
      <w:r w:rsidR="009819E7" w:rsidRPr="003831CC">
        <w:rPr>
          <w:rFonts w:asciiTheme="majorBidi" w:hAnsiTheme="majorBidi" w:cstheme="majorBidi"/>
          <w:sz w:val="28"/>
          <w:szCs w:val="28"/>
        </w:rPr>
        <w:t xml:space="preserve">disinformation </w:t>
      </w:r>
      <w:r w:rsidRPr="003831CC">
        <w:rPr>
          <w:rFonts w:asciiTheme="majorBidi" w:hAnsiTheme="majorBidi" w:cstheme="majorBidi"/>
          <w:sz w:val="28"/>
          <w:szCs w:val="28"/>
        </w:rPr>
        <w:t>is at the center of public debate in our postindustrial society, marked by social media and virtual communities.</w:t>
      </w:r>
      <w:r w:rsidR="00FE13EC" w:rsidRPr="00FE13EC">
        <w:rPr>
          <w:rStyle w:val="FootnoteReference"/>
          <w:rFonts w:asciiTheme="majorBidi" w:hAnsiTheme="majorBidi" w:cstheme="majorBidi"/>
          <w:sz w:val="28"/>
          <w:szCs w:val="28"/>
        </w:rPr>
        <w:t xml:space="preserve"> </w:t>
      </w:r>
      <w:r w:rsidR="00FE13EC" w:rsidRPr="003831CC">
        <w:rPr>
          <w:rStyle w:val="FootnoteReference"/>
          <w:rFonts w:asciiTheme="majorBidi" w:hAnsiTheme="majorBidi" w:cstheme="majorBidi"/>
          <w:sz w:val="28"/>
          <w:szCs w:val="28"/>
        </w:rPr>
        <w:footnoteReference w:id="1"/>
      </w:r>
      <w:r w:rsidR="00FE13EC" w:rsidRPr="003831CC">
        <w:rPr>
          <w:rFonts w:asciiTheme="majorBidi" w:hAnsiTheme="majorBidi" w:cstheme="majorBidi"/>
          <w:sz w:val="28"/>
          <w:szCs w:val="28"/>
        </w:rPr>
        <w:t xml:space="preserve"> </w:t>
      </w:r>
      <w:r w:rsidRPr="003831CC">
        <w:rPr>
          <w:rFonts w:asciiTheme="majorBidi" w:hAnsiTheme="majorBidi" w:cstheme="majorBidi"/>
          <w:sz w:val="28"/>
          <w:szCs w:val="28"/>
        </w:rPr>
        <w:t xml:space="preserve"> </w:t>
      </w:r>
      <w:r w:rsidR="006B08F7">
        <w:rPr>
          <w:rFonts w:asciiTheme="majorBidi" w:hAnsiTheme="majorBidi" w:cstheme="majorBidi"/>
          <w:sz w:val="28"/>
          <w:szCs w:val="28"/>
        </w:rPr>
        <w:t>U</w:t>
      </w:r>
      <w:r w:rsidR="006B08F7" w:rsidRPr="003831CC">
        <w:rPr>
          <w:rFonts w:asciiTheme="majorBidi" w:hAnsiTheme="majorBidi" w:cstheme="majorBidi"/>
          <w:sz w:val="28"/>
          <w:szCs w:val="28"/>
        </w:rPr>
        <w:t xml:space="preserve">nder complete different </w:t>
      </w:r>
      <w:r w:rsidR="006B08F7">
        <w:rPr>
          <w:rFonts w:asciiTheme="majorBidi" w:hAnsiTheme="majorBidi" w:cstheme="majorBidi"/>
          <w:sz w:val="28"/>
          <w:szCs w:val="28"/>
        </w:rPr>
        <w:t>socio</w:t>
      </w:r>
      <w:r w:rsidR="006B08F7" w:rsidRPr="003831CC">
        <w:rPr>
          <w:rFonts w:asciiTheme="majorBidi" w:hAnsiTheme="majorBidi" w:cstheme="majorBidi"/>
          <w:sz w:val="28"/>
          <w:szCs w:val="28"/>
        </w:rPr>
        <w:t>economic conditions</w:t>
      </w:r>
      <w:r w:rsidR="006B08F7">
        <w:rPr>
          <w:rFonts w:asciiTheme="majorBidi" w:hAnsiTheme="majorBidi" w:cstheme="majorBidi"/>
          <w:sz w:val="28"/>
          <w:szCs w:val="28"/>
        </w:rPr>
        <w:t>, however, t</w:t>
      </w:r>
      <w:r w:rsidR="00E441D1">
        <w:rPr>
          <w:rFonts w:asciiTheme="majorBidi" w:hAnsiTheme="majorBidi" w:cstheme="majorBidi"/>
          <w:sz w:val="28"/>
          <w:szCs w:val="28"/>
        </w:rPr>
        <w:t>he</w:t>
      </w:r>
      <w:r w:rsidR="004C6EB9" w:rsidRPr="003831CC">
        <w:rPr>
          <w:rFonts w:asciiTheme="majorBidi" w:hAnsiTheme="majorBidi" w:cstheme="majorBidi"/>
          <w:sz w:val="28"/>
          <w:szCs w:val="28"/>
        </w:rPr>
        <w:t xml:space="preserve"> use of </w:t>
      </w:r>
      <w:r w:rsidRPr="003831CC">
        <w:rPr>
          <w:rFonts w:asciiTheme="majorBidi" w:hAnsiTheme="majorBidi" w:cstheme="majorBidi"/>
          <w:sz w:val="28"/>
          <w:szCs w:val="28"/>
        </w:rPr>
        <w:t>disinformation</w:t>
      </w:r>
      <w:r w:rsidR="005514F8" w:rsidRPr="003831CC">
        <w:rPr>
          <w:rFonts w:asciiTheme="majorBidi" w:hAnsiTheme="majorBidi" w:cstheme="majorBidi"/>
          <w:sz w:val="28"/>
          <w:szCs w:val="28"/>
        </w:rPr>
        <w:t xml:space="preserve"> for political purpose</w:t>
      </w:r>
      <w:r w:rsidR="00E441D1">
        <w:rPr>
          <w:rFonts w:asciiTheme="majorBidi" w:hAnsiTheme="majorBidi" w:cstheme="majorBidi"/>
          <w:sz w:val="28"/>
          <w:szCs w:val="28"/>
        </w:rPr>
        <w:t xml:space="preserve">s could be detected </w:t>
      </w:r>
      <w:r w:rsidR="005514F8" w:rsidRPr="003831CC">
        <w:rPr>
          <w:rFonts w:asciiTheme="majorBidi" w:hAnsiTheme="majorBidi" w:cstheme="majorBidi"/>
          <w:sz w:val="28"/>
          <w:szCs w:val="28"/>
        </w:rPr>
        <w:t>in the Middle Ages</w:t>
      </w:r>
      <w:r w:rsidR="009819E7" w:rsidRPr="003831CC">
        <w:rPr>
          <w:rFonts w:asciiTheme="majorBidi" w:hAnsiTheme="majorBidi" w:cstheme="majorBidi"/>
          <w:sz w:val="28"/>
          <w:szCs w:val="28"/>
        </w:rPr>
        <w:t>, as well</w:t>
      </w:r>
      <w:r w:rsidR="005514F8" w:rsidRPr="003831CC">
        <w:rPr>
          <w:rFonts w:asciiTheme="majorBidi" w:hAnsiTheme="majorBidi" w:cstheme="majorBidi"/>
          <w:sz w:val="28"/>
          <w:szCs w:val="28"/>
        </w:rPr>
        <w:t>.</w:t>
      </w:r>
      <w:r w:rsidR="004C6EB9" w:rsidRPr="003831CC">
        <w:rPr>
          <w:rFonts w:asciiTheme="majorBidi" w:hAnsiTheme="majorBidi" w:cstheme="majorBidi"/>
          <w:sz w:val="28"/>
          <w:szCs w:val="28"/>
        </w:rPr>
        <w:t xml:space="preserve"> </w:t>
      </w:r>
      <w:r w:rsidR="00366614">
        <w:rPr>
          <w:rFonts w:asciiTheme="majorBidi" w:hAnsiTheme="majorBidi" w:cstheme="majorBidi"/>
          <w:sz w:val="28"/>
          <w:szCs w:val="28"/>
        </w:rPr>
        <w:t>I</w:t>
      </w:r>
      <w:r w:rsidR="003831CC" w:rsidRPr="003831CC">
        <w:rPr>
          <w:rFonts w:asciiTheme="majorBidi" w:hAnsiTheme="majorBidi" w:cstheme="majorBidi"/>
          <w:sz w:val="28"/>
          <w:szCs w:val="28"/>
        </w:rPr>
        <w:t>t is the premise of this study that the very lack of definition/categorization of some occurrence</w:t>
      </w:r>
      <w:r w:rsidR="009E2064">
        <w:rPr>
          <w:rFonts w:asciiTheme="majorBidi" w:hAnsiTheme="majorBidi" w:cstheme="majorBidi"/>
          <w:sz w:val="28"/>
          <w:szCs w:val="28"/>
        </w:rPr>
        <w:t xml:space="preserve"> – disinformation --</w:t>
      </w:r>
      <w:r w:rsidR="003831CC" w:rsidRPr="003831CC">
        <w:rPr>
          <w:rFonts w:asciiTheme="majorBidi" w:hAnsiTheme="majorBidi" w:cstheme="majorBidi"/>
          <w:sz w:val="28"/>
          <w:szCs w:val="28"/>
        </w:rPr>
        <w:t xml:space="preserve"> does not per se invalidate its existence</w:t>
      </w:r>
      <w:r w:rsidR="006B08F7">
        <w:rPr>
          <w:rFonts w:asciiTheme="majorBidi" w:hAnsiTheme="majorBidi" w:cstheme="majorBidi"/>
          <w:sz w:val="28"/>
          <w:szCs w:val="28"/>
        </w:rPr>
        <w:t xml:space="preserve"> in pre-modern societ</w:t>
      </w:r>
      <w:r w:rsidR="00312A7E">
        <w:rPr>
          <w:rFonts w:asciiTheme="majorBidi" w:hAnsiTheme="majorBidi" w:cstheme="majorBidi"/>
          <w:sz w:val="28"/>
          <w:szCs w:val="28"/>
        </w:rPr>
        <w:t>y</w:t>
      </w:r>
      <w:r w:rsidR="003831CC" w:rsidRPr="003831CC">
        <w:rPr>
          <w:rFonts w:asciiTheme="majorBidi" w:hAnsiTheme="majorBidi" w:cstheme="majorBidi"/>
          <w:sz w:val="28"/>
          <w:szCs w:val="28"/>
        </w:rPr>
        <w:t xml:space="preserve">. </w:t>
      </w:r>
    </w:p>
    <w:p w14:paraId="590739DC" w14:textId="360E5D49" w:rsidR="00C04674" w:rsidRPr="003831CC" w:rsidRDefault="006B08F7" w:rsidP="003831CC">
      <w:pPr>
        <w:overflowPunct w:val="0"/>
        <w:autoSpaceDE w:val="0"/>
        <w:autoSpaceDN w:val="0"/>
        <w:adjustRightInd w:val="0"/>
        <w:spacing w:after="0" w:line="480" w:lineRule="auto"/>
        <w:ind w:firstLine="720"/>
        <w:jc w:val="both"/>
        <w:textAlignment w:val="baseline"/>
        <w:rPr>
          <w:rFonts w:asciiTheme="majorBidi" w:hAnsiTheme="majorBidi" w:cstheme="majorBidi"/>
          <w:color w:val="202122"/>
          <w:sz w:val="28"/>
          <w:szCs w:val="28"/>
          <w:shd w:val="clear" w:color="auto" w:fill="FFFFFF"/>
        </w:rPr>
      </w:pPr>
      <w:r>
        <w:rPr>
          <w:rFonts w:asciiTheme="majorBidi" w:hAnsiTheme="majorBidi" w:cstheme="majorBidi"/>
          <w:sz w:val="28"/>
          <w:szCs w:val="28"/>
        </w:rPr>
        <w:t>T</w:t>
      </w:r>
      <w:r w:rsidR="004B7A50" w:rsidRPr="003831CC">
        <w:rPr>
          <w:rFonts w:asciiTheme="majorBidi" w:hAnsiTheme="majorBidi" w:cstheme="majorBidi"/>
          <w:sz w:val="28"/>
          <w:szCs w:val="28"/>
        </w:rPr>
        <w:t xml:space="preserve">his paper focus on </w:t>
      </w:r>
      <w:r w:rsidR="005514F8" w:rsidRPr="003831CC">
        <w:rPr>
          <w:rFonts w:asciiTheme="majorBidi" w:hAnsiTheme="majorBidi" w:cstheme="majorBidi"/>
          <w:sz w:val="28"/>
          <w:szCs w:val="28"/>
        </w:rPr>
        <w:t>three</w:t>
      </w:r>
      <w:r w:rsidR="004B7A50" w:rsidRPr="003831CC">
        <w:rPr>
          <w:rFonts w:asciiTheme="majorBidi" w:hAnsiTheme="majorBidi" w:cstheme="majorBidi"/>
          <w:sz w:val="28"/>
          <w:szCs w:val="28"/>
        </w:rPr>
        <w:t xml:space="preserve"> case studies </w:t>
      </w:r>
      <w:r>
        <w:rPr>
          <w:rFonts w:asciiTheme="majorBidi" w:hAnsiTheme="majorBidi" w:cstheme="majorBidi"/>
          <w:sz w:val="28"/>
          <w:szCs w:val="28"/>
        </w:rPr>
        <w:t xml:space="preserve">of disinformation </w:t>
      </w:r>
      <w:r w:rsidR="00312A7E">
        <w:rPr>
          <w:rFonts w:asciiTheme="majorBidi" w:hAnsiTheme="majorBidi" w:cstheme="majorBidi"/>
          <w:sz w:val="28"/>
          <w:szCs w:val="28"/>
        </w:rPr>
        <w:t>in</w:t>
      </w:r>
      <w:r w:rsidR="004B7A50" w:rsidRPr="003831CC">
        <w:rPr>
          <w:rFonts w:asciiTheme="majorBidi" w:hAnsiTheme="majorBidi" w:cstheme="majorBidi"/>
          <w:sz w:val="28"/>
          <w:szCs w:val="28"/>
        </w:rPr>
        <w:t xml:space="preserve"> the thirteenth and fourteenth centuries</w:t>
      </w:r>
      <w:r>
        <w:rPr>
          <w:rFonts w:asciiTheme="majorBidi" w:hAnsiTheme="majorBidi" w:cstheme="majorBidi"/>
          <w:sz w:val="28"/>
          <w:szCs w:val="28"/>
        </w:rPr>
        <w:t>:</w:t>
      </w:r>
      <w:r w:rsidR="004B7A50" w:rsidRPr="003831CC">
        <w:rPr>
          <w:rFonts w:asciiTheme="majorBidi" w:hAnsiTheme="majorBidi" w:cstheme="majorBidi"/>
          <w:sz w:val="28"/>
          <w:szCs w:val="28"/>
        </w:rPr>
        <w:t xml:space="preserve"> the Jewish-Mongol plot, as reported by Matthew Paris</w:t>
      </w:r>
      <w:r w:rsidR="004C6EB9" w:rsidRPr="003831CC">
        <w:rPr>
          <w:rFonts w:asciiTheme="majorBidi" w:hAnsiTheme="majorBidi" w:cstheme="majorBidi"/>
          <w:sz w:val="28"/>
          <w:szCs w:val="28"/>
        </w:rPr>
        <w:t>;</w:t>
      </w:r>
      <w:r w:rsidR="004B7A50" w:rsidRPr="003831CC">
        <w:rPr>
          <w:rFonts w:asciiTheme="majorBidi" w:hAnsiTheme="majorBidi" w:cstheme="majorBidi"/>
          <w:sz w:val="28"/>
          <w:szCs w:val="28"/>
        </w:rPr>
        <w:t xml:space="preserve"> the French plot prior to the election of Pope Clement V, as recounted by Giovanni Villani</w:t>
      </w:r>
      <w:r w:rsidR="004C6EB9" w:rsidRPr="003831CC">
        <w:rPr>
          <w:rFonts w:asciiTheme="majorBidi" w:hAnsiTheme="majorBidi" w:cstheme="majorBidi"/>
          <w:sz w:val="28"/>
          <w:szCs w:val="28"/>
        </w:rPr>
        <w:t>;</w:t>
      </w:r>
      <w:r w:rsidR="005514F8" w:rsidRPr="003831CC">
        <w:rPr>
          <w:rFonts w:asciiTheme="majorBidi" w:hAnsiTheme="majorBidi" w:cstheme="majorBidi"/>
          <w:sz w:val="28"/>
          <w:szCs w:val="28"/>
        </w:rPr>
        <w:t xml:space="preserve"> </w:t>
      </w:r>
      <w:r w:rsidR="0097346B" w:rsidRPr="003831CC">
        <w:rPr>
          <w:rFonts w:asciiTheme="majorBidi" w:hAnsiTheme="majorBidi" w:cstheme="majorBidi"/>
          <w:sz w:val="28"/>
          <w:szCs w:val="28"/>
        </w:rPr>
        <w:t>and</w:t>
      </w:r>
      <w:r w:rsidR="00C04674" w:rsidRPr="003831CC">
        <w:rPr>
          <w:rFonts w:asciiTheme="majorBidi" w:hAnsiTheme="majorBidi" w:cstheme="majorBidi"/>
          <w:sz w:val="28"/>
          <w:szCs w:val="28"/>
        </w:rPr>
        <w:t xml:space="preserve"> </w:t>
      </w:r>
      <w:r w:rsidR="00E441D1">
        <w:rPr>
          <w:rFonts w:asciiTheme="majorBidi" w:hAnsiTheme="majorBidi" w:cstheme="majorBidi"/>
          <w:sz w:val="28"/>
          <w:szCs w:val="28"/>
        </w:rPr>
        <w:t xml:space="preserve">the </w:t>
      </w:r>
      <w:r w:rsidR="0097346B" w:rsidRPr="003831CC">
        <w:rPr>
          <w:rFonts w:asciiTheme="majorBidi" w:hAnsiTheme="majorBidi" w:cstheme="majorBidi"/>
          <w:sz w:val="28"/>
          <w:szCs w:val="28"/>
        </w:rPr>
        <w:t xml:space="preserve">Capetian </w:t>
      </w:r>
      <w:r w:rsidR="00366614">
        <w:rPr>
          <w:rFonts w:asciiTheme="majorBidi" w:hAnsiTheme="majorBidi" w:cstheme="majorBidi"/>
          <w:sz w:val="28"/>
          <w:szCs w:val="28"/>
        </w:rPr>
        <w:t>disinformation</w:t>
      </w:r>
      <w:r w:rsidR="00C04674" w:rsidRPr="003831CC">
        <w:rPr>
          <w:rFonts w:asciiTheme="majorBidi" w:hAnsiTheme="majorBidi" w:cstheme="majorBidi"/>
          <w:sz w:val="28"/>
          <w:szCs w:val="28"/>
        </w:rPr>
        <w:t xml:space="preserve"> </w:t>
      </w:r>
      <w:r w:rsidR="00E441D1">
        <w:rPr>
          <w:rFonts w:asciiTheme="majorBidi" w:hAnsiTheme="majorBidi" w:cstheme="majorBidi"/>
          <w:sz w:val="28"/>
          <w:szCs w:val="28"/>
        </w:rPr>
        <w:t xml:space="preserve">campaign </w:t>
      </w:r>
      <w:r w:rsidR="009819E7" w:rsidRPr="003831CC">
        <w:rPr>
          <w:rFonts w:asciiTheme="majorBidi" w:hAnsiTheme="majorBidi" w:cstheme="majorBidi"/>
          <w:sz w:val="28"/>
          <w:szCs w:val="28"/>
        </w:rPr>
        <w:t>against</w:t>
      </w:r>
      <w:r w:rsidR="00C04674" w:rsidRPr="003831CC">
        <w:rPr>
          <w:rFonts w:asciiTheme="majorBidi" w:hAnsiTheme="majorBidi" w:cstheme="majorBidi"/>
          <w:sz w:val="28"/>
          <w:szCs w:val="28"/>
        </w:rPr>
        <w:t xml:space="preserve"> the Temple</w:t>
      </w:r>
      <w:r w:rsidRPr="006B08F7">
        <w:rPr>
          <w:rFonts w:asciiTheme="majorBidi" w:hAnsiTheme="majorBidi" w:cstheme="majorBidi"/>
          <w:sz w:val="28"/>
          <w:szCs w:val="28"/>
        </w:rPr>
        <w:t xml:space="preserve"> </w:t>
      </w:r>
      <w:r>
        <w:rPr>
          <w:rFonts w:asciiTheme="majorBidi" w:hAnsiTheme="majorBidi" w:cstheme="majorBidi"/>
          <w:sz w:val="28"/>
          <w:szCs w:val="28"/>
        </w:rPr>
        <w:t>and the chroniclers’ responses</w:t>
      </w:r>
      <w:r w:rsidR="00366614">
        <w:rPr>
          <w:rFonts w:asciiTheme="majorBidi" w:hAnsiTheme="majorBidi" w:cstheme="majorBidi"/>
          <w:sz w:val="28"/>
          <w:szCs w:val="28"/>
        </w:rPr>
        <w:t xml:space="preserve"> it aroused</w:t>
      </w:r>
      <w:r w:rsidR="00C04674" w:rsidRPr="003831CC">
        <w:rPr>
          <w:rFonts w:asciiTheme="majorBidi" w:hAnsiTheme="majorBidi" w:cstheme="majorBidi"/>
          <w:color w:val="202122"/>
          <w:sz w:val="28"/>
          <w:szCs w:val="28"/>
          <w:shd w:val="clear" w:color="auto" w:fill="FFFFFF"/>
        </w:rPr>
        <w:t>.</w:t>
      </w:r>
      <w:r w:rsidR="009819E7" w:rsidRPr="003831CC">
        <w:rPr>
          <w:rFonts w:asciiTheme="majorBidi" w:hAnsiTheme="majorBidi" w:cstheme="majorBidi"/>
          <w:color w:val="202122"/>
          <w:sz w:val="28"/>
          <w:szCs w:val="28"/>
          <w:shd w:val="clear" w:color="auto" w:fill="FFFFFF"/>
        </w:rPr>
        <w:t xml:space="preserve"> </w:t>
      </w:r>
      <w:r w:rsidR="00312A7E" w:rsidRPr="003831CC">
        <w:rPr>
          <w:rFonts w:asciiTheme="majorBidi" w:hAnsiTheme="majorBidi" w:cstheme="majorBidi"/>
          <w:color w:val="202122"/>
          <w:sz w:val="28"/>
          <w:szCs w:val="28"/>
          <w:shd w:val="clear" w:color="auto" w:fill="FFFFFF"/>
        </w:rPr>
        <w:t xml:space="preserve">The </w:t>
      </w:r>
      <w:r w:rsidR="00312A7E">
        <w:rPr>
          <w:rFonts w:asciiTheme="majorBidi" w:hAnsiTheme="majorBidi" w:cstheme="majorBidi"/>
          <w:color w:val="202122"/>
          <w:sz w:val="28"/>
          <w:szCs w:val="28"/>
          <w:shd w:val="clear" w:color="auto" w:fill="FFFFFF"/>
        </w:rPr>
        <w:t>s</w:t>
      </w:r>
      <w:r w:rsidR="00312A7E" w:rsidRPr="003831CC">
        <w:rPr>
          <w:rFonts w:asciiTheme="majorBidi" w:hAnsiTheme="majorBidi" w:cstheme="majorBidi"/>
          <w:color w:val="202122"/>
          <w:sz w:val="28"/>
          <w:szCs w:val="28"/>
          <w:shd w:val="clear" w:color="auto" w:fill="FFFFFF"/>
        </w:rPr>
        <w:t xml:space="preserve">election of these particular cases is largely justified by the gradual but continuous expansion of the audience </w:t>
      </w:r>
      <w:r w:rsidR="00312A7E">
        <w:rPr>
          <w:rFonts w:asciiTheme="majorBidi" w:hAnsiTheme="majorBidi" w:cstheme="majorBidi"/>
          <w:color w:val="202122"/>
          <w:sz w:val="28"/>
          <w:szCs w:val="28"/>
          <w:shd w:val="clear" w:color="auto" w:fill="FFFFFF"/>
        </w:rPr>
        <w:t xml:space="preserve">to </w:t>
      </w:r>
      <w:r w:rsidR="00312A7E" w:rsidRPr="003831CC">
        <w:rPr>
          <w:rFonts w:asciiTheme="majorBidi" w:hAnsiTheme="majorBidi" w:cstheme="majorBidi"/>
          <w:color w:val="202122"/>
          <w:sz w:val="28"/>
          <w:szCs w:val="28"/>
          <w:shd w:val="clear" w:color="auto" w:fill="FFFFFF"/>
        </w:rPr>
        <w:t xml:space="preserve">whom </w:t>
      </w:r>
      <w:r w:rsidR="00312A7E">
        <w:rPr>
          <w:rFonts w:asciiTheme="majorBidi" w:hAnsiTheme="majorBidi" w:cstheme="majorBidi"/>
          <w:color w:val="202122"/>
          <w:sz w:val="28"/>
          <w:szCs w:val="28"/>
          <w:shd w:val="clear" w:color="auto" w:fill="FFFFFF"/>
        </w:rPr>
        <w:t xml:space="preserve">they </w:t>
      </w:r>
      <w:r w:rsidR="00A26982">
        <w:rPr>
          <w:rFonts w:asciiTheme="majorBidi" w:hAnsiTheme="majorBidi" w:cstheme="majorBidi"/>
          <w:color w:val="202122"/>
          <w:sz w:val="28"/>
          <w:szCs w:val="28"/>
          <w:shd w:val="clear" w:color="auto" w:fill="FFFFFF"/>
        </w:rPr>
        <w:lastRenderedPageBreak/>
        <w:t>appealed</w:t>
      </w:r>
      <w:r w:rsidR="0084410E" w:rsidRPr="003831CC">
        <w:rPr>
          <w:rFonts w:asciiTheme="majorBidi" w:hAnsiTheme="majorBidi" w:cstheme="majorBidi"/>
          <w:color w:val="202122"/>
          <w:sz w:val="28"/>
          <w:szCs w:val="28"/>
          <w:shd w:val="clear" w:color="auto" w:fill="FFFFFF"/>
        </w:rPr>
        <w:t>, from the monastic sector to the urban</w:t>
      </w:r>
      <w:r w:rsidR="00366614">
        <w:rPr>
          <w:rFonts w:asciiTheme="majorBidi" w:hAnsiTheme="majorBidi" w:cstheme="majorBidi"/>
          <w:color w:val="202122"/>
          <w:sz w:val="28"/>
          <w:szCs w:val="28"/>
          <w:shd w:val="clear" w:color="auto" w:fill="FFFFFF"/>
        </w:rPr>
        <w:t xml:space="preserve"> Italian</w:t>
      </w:r>
      <w:r w:rsidR="0084410E" w:rsidRPr="003831CC">
        <w:rPr>
          <w:rFonts w:asciiTheme="majorBidi" w:hAnsiTheme="majorBidi" w:cstheme="majorBidi"/>
          <w:color w:val="202122"/>
          <w:sz w:val="28"/>
          <w:szCs w:val="28"/>
          <w:shd w:val="clear" w:color="auto" w:fill="FFFFFF"/>
        </w:rPr>
        <w:t xml:space="preserve"> population, and ultimately, the whole </w:t>
      </w:r>
      <w:r w:rsidR="00366614">
        <w:rPr>
          <w:rFonts w:asciiTheme="majorBidi" w:hAnsiTheme="majorBidi" w:cstheme="majorBidi"/>
          <w:color w:val="202122"/>
          <w:sz w:val="28"/>
          <w:szCs w:val="28"/>
          <w:shd w:val="clear" w:color="auto" w:fill="FFFFFF"/>
        </w:rPr>
        <w:t>Kingdom</w:t>
      </w:r>
      <w:r w:rsidR="0084410E" w:rsidRPr="003831CC">
        <w:rPr>
          <w:rFonts w:asciiTheme="majorBidi" w:hAnsiTheme="majorBidi" w:cstheme="majorBidi"/>
          <w:color w:val="202122"/>
          <w:sz w:val="28"/>
          <w:szCs w:val="28"/>
          <w:shd w:val="clear" w:color="auto" w:fill="FFFFFF"/>
        </w:rPr>
        <w:t xml:space="preserve"> of France and</w:t>
      </w:r>
      <w:r w:rsidR="009E2064">
        <w:rPr>
          <w:rFonts w:asciiTheme="majorBidi" w:hAnsiTheme="majorBidi" w:cstheme="majorBidi"/>
          <w:color w:val="202122"/>
          <w:sz w:val="28"/>
          <w:szCs w:val="28"/>
          <w:shd w:val="clear" w:color="auto" w:fill="FFFFFF"/>
        </w:rPr>
        <w:t xml:space="preserve"> </w:t>
      </w:r>
      <w:r w:rsidR="0084410E" w:rsidRPr="003831CC">
        <w:rPr>
          <w:rFonts w:asciiTheme="majorBidi" w:hAnsiTheme="majorBidi" w:cstheme="majorBidi"/>
          <w:color w:val="202122"/>
          <w:sz w:val="28"/>
          <w:szCs w:val="28"/>
          <w:shd w:val="clear" w:color="auto" w:fill="FFFFFF"/>
        </w:rPr>
        <w:t>the political elite</w:t>
      </w:r>
      <w:r w:rsidR="00A26982">
        <w:rPr>
          <w:rFonts w:asciiTheme="majorBidi" w:hAnsiTheme="majorBidi" w:cstheme="majorBidi"/>
          <w:color w:val="202122"/>
          <w:sz w:val="28"/>
          <w:szCs w:val="28"/>
          <w:shd w:val="clear" w:color="auto" w:fill="FFFFFF"/>
        </w:rPr>
        <w:t>s</w:t>
      </w:r>
      <w:r w:rsidR="0084410E" w:rsidRPr="003831CC">
        <w:rPr>
          <w:rFonts w:asciiTheme="majorBidi" w:hAnsiTheme="majorBidi" w:cstheme="majorBidi"/>
          <w:color w:val="202122"/>
          <w:sz w:val="28"/>
          <w:szCs w:val="28"/>
          <w:shd w:val="clear" w:color="auto" w:fill="FFFFFF"/>
        </w:rPr>
        <w:t xml:space="preserve"> of Christendom.</w:t>
      </w:r>
    </w:p>
    <w:p w14:paraId="098D446A" w14:textId="790A274E" w:rsidR="0065255C" w:rsidRPr="003831CC" w:rsidRDefault="005B0617" w:rsidP="0097346B">
      <w:pPr>
        <w:spacing w:line="480" w:lineRule="auto"/>
        <w:ind w:firstLine="720"/>
        <w:jc w:val="both"/>
        <w:rPr>
          <w:rFonts w:asciiTheme="majorBidi" w:hAnsiTheme="majorBidi" w:cstheme="majorBidi"/>
          <w:color w:val="202122"/>
          <w:sz w:val="28"/>
          <w:szCs w:val="28"/>
          <w:shd w:val="clear" w:color="auto" w:fill="FFFFFF"/>
        </w:rPr>
      </w:pPr>
      <w:r w:rsidRPr="003831CC">
        <w:rPr>
          <w:rFonts w:asciiTheme="majorBidi" w:hAnsiTheme="majorBidi" w:cstheme="majorBidi"/>
          <w:sz w:val="28"/>
          <w:szCs w:val="28"/>
        </w:rPr>
        <w:t xml:space="preserve">Beyond </w:t>
      </w:r>
      <w:r w:rsidR="00366614">
        <w:rPr>
          <w:rFonts w:asciiTheme="majorBidi" w:hAnsiTheme="majorBidi" w:cstheme="majorBidi"/>
          <w:sz w:val="28"/>
          <w:szCs w:val="28"/>
        </w:rPr>
        <w:t xml:space="preserve">both </w:t>
      </w:r>
      <w:r w:rsidRPr="003831CC">
        <w:rPr>
          <w:rFonts w:asciiTheme="majorBidi" w:hAnsiTheme="majorBidi" w:cstheme="majorBidi"/>
          <w:sz w:val="28"/>
          <w:szCs w:val="28"/>
        </w:rPr>
        <w:t xml:space="preserve">reporting fictional plots, </w:t>
      </w:r>
      <w:r w:rsidR="00A26982">
        <w:rPr>
          <w:rFonts w:asciiTheme="majorBidi" w:hAnsiTheme="majorBidi" w:cstheme="majorBidi"/>
          <w:sz w:val="28"/>
          <w:szCs w:val="28"/>
        </w:rPr>
        <w:t>Matthew Paris and Giovanni Villani</w:t>
      </w:r>
      <w:r w:rsidR="00116B61" w:rsidRPr="003831CC">
        <w:rPr>
          <w:rFonts w:asciiTheme="majorBidi" w:hAnsiTheme="majorBidi" w:cstheme="majorBidi"/>
          <w:sz w:val="28"/>
          <w:szCs w:val="28"/>
        </w:rPr>
        <w:t xml:space="preserve"> </w:t>
      </w:r>
      <w:r w:rsidR="00B7709B" w:rsidRPr="003831CC">
        <w:rPr>
          <w:rFonts w:asciiTheme="majorBidi" w:hAnsiTheme="majorBidi" w:cstheme="majorBidi"/>
          <w:sz w:val="28"/>
          <w:szCs w:val="28"/>
        </w:rPr>
        <w:t>represent</w:t>
      </w:r>
      <w:r w:rsidRPr="003831CC">
        <w:rPr>
          <w:rFonts w:asciiTheme="majorBidi" w:hAnsiTheme="majorBidi" w:cstheme="majorBidi"/>
          <w:sz w:val="28"/>
          <w:szCs w:val="28"/>
        </w:rPr>
        <w:t xml:space="preserve"> different and perhaps opposing worlds:</w:t>
      </w:r>
      <w:r w:rsidR="00F34FAE" w:rsidRPr="003831CC">
        <w:rPr>
          <w:rFonts w:asciiTheme="majorBidi" w:hAnsiTheme="majorBidi" w:cstheme="majorBidi"/>
          <w:sz w:val="28"/>
          <w:szCs w:val="28"/>
        </w:rPr>
        <w:t xml:space="preserve"> </w:t>
      </w:r>
      <w:r w:rsidRPr="003831CC">
        <w:rPr>
          <w:rFonts w:asciiTheme="majorBidi" w:hAnsiTheme="majorBidi" w:cstheme="majorBidi"/>
          <w:sz w:val="28"/>
          <w:szCs w:val="28"/>
        </w:rPr>
        <w:t xml:space="preserve">Matthew Paris (1200–1259), the historian of St. Albans, wrote the seminal </w:t>
      </w:r>
      <w:r w:rsidRPr="003831CC">
        <w:rPr>
          <w:rFonts w:asciiTheme="majorBidi" w:hAnsiTheme="majorBidi" w:cstheme="majorBidi"/>
          <w:i/>
          <w:iCs/>
          <w:sz w:val="28"/>
          <w:szCs w:val="28"/>
        </w:rPr>
        <w:t>Chronica Majora</w:t>
      </w:r>
      <w:r w:rsidRPr="003831CC">
        <w:rPr>
          <w:rFonts w:asciiTheme="majorBidi" w:hAnsiTheme="majorBidi" w:cstheme="majorBidi"/>
          <w:sz w:val="28"/>
          <w:szCs w:val="28"/>
        </w:rPr>
        <w:t xml:space="preserve">, one of the most important universal chronicles of thirteenth-century England. He was a devoted member of the Benedictine Order, who spent most of his life </w:t>
      </w:r>
      <w:r w:rsidR="00E441D1">
        <w:rPr>
          <w:rFonts w:asciiTheme="majorBidi" w:hAnsiTheme="majorBidi" w:cstheme="majorBidi"/>
          <w:sz w:val="28"/>
          <w:szCs w:val="28"/>
        </w:rPr>
        <w:t>in</w:t>
      </w:r>
      <w:r w:rsidRPr="003831CC">
        <w:rPr>
          <w:rFonts w:asciiTheme="majorBidi" w:hAnsiTheme="majorBidi" w:cstheme="majorBidi"/>
          <w:sz w:val="28"/>
          <w:szCs w:val="28"/>
        </w:rPr>
        <w:t xml:space="preserve"> his religious house.</w:t>
      </w:r>
      <w:r w:rsidR="00B7709B" w:rsidRPr="003831CC">
        <w:rPr>
          <w:rStyle w:val="FootnoteReference"/>
          <w:rFonts w:asciiTheme="majorBidi" w:hAnsiTheme="majorBidi" w:cstheme="majorBidi"/>
          <w:sz w:val="28"/>
          <w:szCs w:val="28"/>
        </w:rPr>
        <w:footnoteReference w:id="2"/>
      </w:r>
      <w:r w:rsidRPr="003831CC">
        <w:rPr>
          <w:rFonts w:asciiTheme="majorBidi" w:hAnsiTheme="majorBidi" w:cstheme="majorBidi"/>
          <w:sz w:val="28"/>
          <w:szCs w:val="28"/>
        </w:rPr>
        <w:t xml:space="preserve"> Giovanni Villani (1276–1348), in stark contrast, </w:t>
      </w:r>
      <w:r w:rsidRPr="003831CC">
        <w:rPr>
          <w:rFonts w:asciiTheme="majorBidi" w:hAnsiTheme="majorBidi" w:cstheme="majorBidi"/>
          <w:color w:val="202122"/>
          <w:sz w:val="28"/>
          <w:szCs w:val="28"/>
          <w:shd w:val="clear" w:color="auto" w:fill="FFFFFF"/>
        </w:rPr>
        <w:t>was an Italian </w:t>
      </w:r>
      <w:hyperlink r:id="rId8" w:tooltip="Bank" w:history="1">
        <w:r w:rsidRPr="003831CC">
          <w:rPr>
            <w:rStyle w:val="Hyperlink"/>
            <w:rFonts w:asciiTheme="majorBidi" w:hAnsiTheme="majorBidi" w:cstheme="majorBidi"/>
            <w:color w:val="auto"/>
            <w:sz w:val="28"/>
            <w:szCs w:val="28"/>
            <w:u w:val="none"/>
            <w:shd w:val="clear" w:color="auto" w:fill="FFFFFF"/>
          </w:rPr>
          <w:t>banker</w:t>
        </w:r>
      </w:hyperlink>
      <w:r w:rsidRPr="003831CC">
        <w:rPr>
          <w:rFonts w:asciiTheme="majorBidi" w:hAnsiTheme="majorBidi" w:cstheme="majorBidi"/>
          <w:sz w:val="28"/>
          <w:szCs w:val="28"/>
          <w:shd w:val="clear" w:color="auto" w:fill="FFFFFF"/>
        </w:rPr>
        <w:t>, a businessperson and diplomat, who traveled often abroad</w:t>
      </w:r>
      <w:r w:rsidR="00E441D1">
        <w:rPr>
          <w:rFonts w:asciiTheme="majorBidi" w:hAnsiTheme="majorBidi" w:cstheme="majorBidi"/>
          <w:sz w:val="28"/>
          <w:szCs w:val="28"/>
          <w:shd w:val="clear" w:color="auto" w:fill="FFFFFF"/>
        </w:rPr>
        <w:t>,</w:t>
      </w:r>
      <w:r w:rsidRPr="003831CC">
        <w:rPr>
          <w:rFonts w:asciiTheme="majorBidi" w:hAnsiTheme="majorBidi" w:cstheme="majorBidi"/>
          <w:sz w:val="28"/>
          <w:szCs w:val="28"/>
          <w:shd w:val="clear" w:color="auto" w:fill="FFFFFF"/>
        </w:rPr>
        <w:t xml:space="preserve"> and took an active role in Florence political and military affairs. His masterpiece was the </w:t>
      </w:r>
      <w:hyperlink r:id="rId9" w:tooltip="Nuova Cronica" w:history="1">
        <w:r w:rsidRPr="003831CC">
          <w:rPr>
            <w:rStyle w:val="Hyperlink"/>
            <w:rFonts w:asciiTheme="majorBidi" w:hAnsiTheme="majorBidi" w:cstheme="majorBidi"/>
            <w:i/>
            <w:iCs/>
            <w:color w:val="auto"/>
            <w:sz w:val="28"/>
            <w:szCs w:val="28"/>
            <w:u w:val="none"/>
            <w:shd w:val="clear" w:color="auto" w:fill="FFFFFF"/>
          </w:rPr>
          <w:t xml:space="preserve">Nuova </w:t>
        </w:r>
        <w:proofErr w:type="spellStart"/>
        <w:r w:rsidR="003831CC" w:rsidRPr="003831CC">
          <w:rPr>
            <w:rStyle w:val="Hyperlink"/>
            <w:rFonts w:asciiTheme="majorBidi" w:hAnsiTheme="majorBidi" w:cstheme="majorBidi"/>
            <w:i/>
            <w:iCs/>
            <w:color w:val="auto"/>
            <w:sz w:val="28"/>
            <w:szCs w:val="28"/>
            <w:u w:val="none"/>
            <w:shd w:val="clear" w:color="auto" w:fill="FFFFFF"/>
          </w:rPr>
          <w:t>Cronica</w:t>
        </w:r>
        <w:proofErr w:type="spellEnd"/>
      </w:hyperlink>
      <w:r w:rsidRPr="003831CC">
        <w:rPr>
          <w:rFonts w:asciiTheme="majorBidi" w:hAnsiTheme="majorBidi" w:cstheme="majorBidi"/>
          <w:sz w:val="28"/>
          <w:szCs w:val="28"/>
          <w:shd w:val="clear" w:color="auto" w:fill="FFFFFF"/>
        </w:rPr>
        <w:t> on the </w:t>
      </w:r>
      <w:hyperlink r:id="rId10" w:tooltip="History of Florence" w:history="1">
        <w:r w:rsidRPr="003831CC">
          <w:rPr>
            <w:rStyle w:val="Hyperlink"/>
            <w:rFonts w:asciiTheme="majorBidi" w:hAnsiTheme="majorBidi" w:cstheme="majorBidi"/>
            <w:color w:val="auto"/>
            <w:sz w:val="28"/>
            <w:szCs w:val="28"/>
            <w:u w:val="none"/>
            <w:shd w:val="clear" w:color="auto" w:fill="FFFFFF"/>
          </w:rPr>
          <w:t>history of the</w:t>
        </w:r>
      </w:hyperlink>
      <w:r w:rsidRPr="003831CC">
        <w:rPr>
          <w:rStyle w:val="Hyperlink"/>
          <w:rFonts w:asciiTheme="majorBidi" w:hAnsiTheme="majorBidi" w:cstheme="majorBidi"/>
          <w:color w:val="auto"/>
          <w:sz w:val="28"/>
          <w:szCs w:val="28"/>
          <w:u w:val="none"/>
          <w:shd w:val="clear" w:color="auto" w:fill="FFFFFF"/>
        </w:rPr>
        <w:t xml:space="preserve"> city</w:t>
      </w:r>
      <w:r w:rsidRPr="003831CC">
        <w:rPr>
          <w:rFonts w:asciiTheme="majorBidi" w:hAnsiTheme="majorBidi" w:cstheme="majorBidi"/>
          <w:sz w:val="28"/>
          <w:szCs w:val="28"/>
          <w:shd w:val="clear" w:color="auto" w:fill="FFFFFF"/>
        </w:rPr>
        <w:t>.</w:t>
      </w:r>
      <w:r w:rsidR="00B7709B" w:rsidRPr="003831CC">
        <w:rPr>
          <w:rStyle w:val="FootnoteReference"/>
          <w:rFonts w:asciiTheme="majorBidi" w:hAnsiTheme="majorBidi" w:cstheme="majorBidi"/>
          <w:sz w:val="28"/>
          <w:szCs w:val="28"/>
          <w:shd w:val="clear" w:color="auto" w:fill="FFFFFF"/>
        </w:rPr>
        <w:footnoteReference w:id="3"/>
      </w:r>
      <w:r w:rsidRPr="003831CC">
        <w:rPr>
          <w:rFonts w:asciiTheme="majorBidi" w:hAnsiTheme="majorBidi" w:cstheme="majorBidi"/>
          <w:color w:val="202122"/>
          <w:sz w:val="28"/>
          <w:szCs w:val="28"/>
          <w:shd w:val="clear" w:color="auto" w:fill="FFFFFF"/>
        </w:rPr>
        <w:t xml:space="preserve"> </w:t>
      </w:r>
      <w:r w:rsidR="00A26982">
        <w:rPr>
          <w:rFonts w:asciiTheme="majorBidi" w:hAnsiTheme="majorBidi" w:cstheme="majorBidi"/>
          <w:color w:val="202122"/>
          <w:sz w:val="28"/>
          <w:szCs w:val="28"/>
          <w:shd w:val="clear" w:color="auto" w:fill="FFFFFF"/>
        </w:rPr>
        <w:t>The</w:t>
      </w:r>
      <w:r w:rsidR="00E441D1">
        <w:rPr>
          <w:rFonts w:asciiTheme="majorBidi" w:hAnsiTheme="majorBidi" w:cstheme="majorBidi"/>
          <w:color w:val="202122"/>
          <w:sz w:val="28"/>
          <w:szCs w:val="28"/>
          <w:shd w:val="clear" w:color="auto" w:fill="FFFFFF"/>
        </w:rPr>
        <w:t xml:space="preserve"> </w:t>
      </w:r>
      <w:r w:rsidR="00A26982">
        <w:rPr>
          <w:rFonts w:asciiTheme="majorBidi" w:hAnsiTheme="majorBidi" w:cstheme="majorBidi"/>
          <w:color w:val="202122"/>
          <w:sz w:val="28"/>
          <w:szCs w:val="28"/>
          <w:shd w:val="clear" w:color="auto" w:fill="FFFFFF"/>
        </w:rPr>
        <w:t>arrest and trial of</w:t>
      </w:r>
      <w:r w:rsidR="0097346B" w:rsidRPr="003831CC">
        <w:rPr>
          <w:rFonts w:asciiTheme="majorBidi" w:hAnsiTheme="majorBidi" w:cstheme="majorBidi"/>
          <w:color w:val="202122"/>
          <w:sz w:val="28"/>
          <w:szCs w:val="28"/>
          <w:shd w:val="clear" w:color="auto" w:fill="FFFFFF"/>
        </w:rPr>
        <w:t xml:space="preserve"> the Templars</w:t>
      </w:r>
      <w:r w:rsidR="00366614">
        <w:rPr>
          <w:rFonts w:asciiTheme="majorBidi" w:hAnsiTheme="majorBidi" w:cstheme="majorBidi"/>
          <w:color w:val="202122"/>
          <w:sz w:val="28"/>
          <w:szCs w:val="28"/>
          <w:shd w:val="clear" w:color="auto" w:fill="FFFFFF"/>
        </w:rPr>
        <w:t>, on the other hand,</w:t>
      </w:r>
      <w:r w:rsidR="0097346B" w:rsidRPr="003831CC">
        <w:rPr>
          <w:rFonts w:asciiTheme="majorBidi" w:hAnsiTheme="majorBidi" w:cstheme="majorBidi"/>
          <w:color w:val="202122"/>
          <w:sz w:val="28"/>
          <w:szCs w:val="28"/>
          <w:shd w:val="clear" w:color="auto" w:fill="FFFFFF"/>
        </w:rPr>
        <w:t xml:space="preserve"> </w:t>
      </w:r>
      <w:r w:rsidR="00E441D1">
        <w:rPr>
          <w:rFonts w:asciiTheme="majorBidi" w:hAnsiTheme="majorBidi" w:cstheme="majorBidi"/>
          <w:color w:val="202122"/>
          <w:sz w:val="28"/>
          <w:szCs w:val="28"/>
          <w:shd w:val="clear" w:color="auto" w:fill="FFFFFF"/>
        </w:rPr>
        <w:t xml:space="preserve">brought about </w:t>
      </w:r>
      <w:r w:rsidR="00A26982">
        <w:rPr>
          <w:rFonts w:asciiTheme="majorBidi" w:hAnsiTheme="majorBidi" w:cstheme="majorBidi"/>
          <w:color w:val="202122"/>
          <w:sz w:val="28"/>
          <w:szCs w:val="28"/>
          <w:shd w:val="clear" w:color="auto" w:fill="FFFFFF"/>
        </w:rPr>
        <w:t xml:space="preserve">an </w:t>
      </w:r>
      <w:r w:rsidR="00E441D1">
        <w:rPr>
          <w:rFonts w:asciiTheme="majorBidi" w:hAnsiTheme="majorBidi" w:cstheme="majorBidi"/>
          <w:color w:val="202122"/>
          <w:sz w:val="28"/>
          <w:szCs w:val="28"/>
          <w:shd w:val="clear" w:color="auto" w:fill="FFFFFF"/>
        </w:rPr>
        <w:t xml:space="preserve">unprecedented </w:t>
      </w:r>
      <w:r w:rsidR="00A26982">
        <w:rPr>
          <w:rFonts w:asciiTheme="majorBidi" w:hAnsiTheme="majorBidi" w:cstheme="majorBidi"/>
          <w:color w:val="202122"/>
          <w:sz w:val="28"/>
          <w:szCs w:val="28"/>
          <w:shd w:val="clear" w:color="auto" w:fill="FFFFFF"/>
        </w:rPr>
        <w:t xml:space="preserve">response </w:t>
      </w:r>
      <w:r w:rsidR="00366614">
        <w:rPr>
          <w:rFonts w:asciiTheme="majorBidi" w:hAnsiTheme="majorBidi" w:cstheme="majorBidi"/>
          <w:color w:val="202122"/>
          <w:sz w:val="28"/>
          <w:szCs w:val="28"/>
          <w:shd w:val="clear" w:color="auto" w:fill="FFFFFF"/>
        </w:rPr>
        <w:t>in</w:t>
      </w:r>
      <w:r w:rsidR="00A26982">
        <w:rPr>
          <w:rFonts w:asciiTheme="majorBidi" w:hAnsiTheme="majorBidi" w:cstheme="majorBidi"/>
          <w:color w:val="202122"/>
          <w:sz w:val="28"/>
          <w:szCs w:val="28"/>
          <w:shd w:val="clear" w:color="auto" w:fill="FFFFFF"/>
        </w:rPr>
        <w:t xml:space="preserve"> contemporary chronicles in their scope </w:t>
      </w:r>
      <w:r w:rsidR="00E441D1">
        <w:rPr>
          <w:rFonts w:asciiTheme="majorBidi" w:hAnsiTheme="majorBidi" w:cstheme="majorBidi"/>
          <w:color w:val="202122"/>
          <w:sz w:val="28"/>
          <w:szCs w:val="28"/>
          <w:shd w:val="clear" w:color="auto" w:fill="FFFFFF"/>
        </w:rPr>
        <w:t>and intensity</w:t>
      </w:r>
      <w:r w:rsidR="0097346B" w:rsidRPr="003831CC">
        <w:rPr>
          <w:rFonts w:asciiTheme="majorBidi" w:hAnsiTheme="majorBidi" w:cstheme="majorBidi"/>
          <w:color w:val="202122"/>
          <w:sz w:val="28"/>
          <w:szCs w:val="28"/>
          <w:shd w:val="clear" w:color="auto" w:fill="FFFFFF"/>
        </w:rPr>
        <w:t xml:space="preserve">. </w:t>
      </w:r>
      <w:r w:rsidR="00F34FAE" w:rsidRPr="003831CC">
        <w:rPr>
          <w:rFonts w:asciiTheme="majorBidi" w:hAnsiTheme="majorBidi" w:cstheme="majorBidi"/>
          <w:color w:val="202122"/>
          <w:sz w:val="28"/>
          <w:szCs w:val="28"/>
          <w:shd w:val="clear" w:color="auto" w:fill="FFFFFF"/>
        </w:rPr>
        <w:t xml:space="preserve"> </w:t>
      </w:r>
      <w:r w:rsidRPr="003831CC">
        <w:rPr>
          <w:rFonts w:asciiTheme="majorBidi" w:hAnsiTheme="majorBidi" w:cstheme="majorBidi"/>
          <w:color w:val="202122"/>
          <w:sz w:val="28"/>
          <w:szCs w:val="28"/>
          <w:shd w:val="clear" w:color="auto" w:fill="FFFFFF"/>
        </w:rPr>
        <w:t>Matthew Paris</w:t>
      </w:r>
      <w:r w:rsidR="0097346B" w:rsidRPr="003831CC">
        <w:rPr>
          <w:rFonts w:asciiTheme="majorBidi" w:hAnsiTheme="majorBidi" w:cstheme="majorBidi"/>
          <w:color w:val="202122"/>
          <w:sz w:val="28"/>
          <w:szCs w:val="28"/>
          <w:shd w:val="clear" w:color="auto" w:fill="FFFFFF"/>
        </w:rPr>
        <w:t>,</w:t>
      </w:r>
      <w:r w:rsidRPr="003831CC">
        <w:rPr>
          <w:rFonts w:asciiTheme="majorBidi" w:hAnsiTheme="majorBidi" w:cstheme="majorBidi"/>
          <w:color w:val="202122"/>
          <w:sz w:val="28"/>
          <w:szCs w:val="28"/>
          <w:shd w:val="clear" w:color="auto" w:fill="FFFFFF"/>
        </w:rPr>
        <w:t xml:space="preserve"> Giovanni </w:t>
      </w:r>
      <w:r w:rsidR="0084410E" w:rsidRPr="003831CC">
        <w:rPr>
          <w:rFonts w:asciiTheme="majorBidi" w:hAnsiTheme="majorBidi" w:cstheme="majorBidi"/>
          <w:color w:val="202122"/>
          <w:sz w:val="28"/>
          <w:szCs w:val="28"/>
          <w:shd w:val="clear" w:color="auto" w:fill="FFFFFF"/>
        </w:rPr>
        <w:t>Villani</w:t>
      </w:r>
      <w:r w:rsidR="0084410E" w:rsidRPr="003831CC">
        <w:rPr>
          <w:rFonts w:asciiTheme="majorBidi" w:hAnsiTheme="majorBidi" w:cstheme="majorBidi"/>
          <w:color w:val="202122"/>
          <w:sz w:val="28"/>
          <w:szCs w:val="28"/>
          <w:shd w:val="clear" w:color="auto" w:fill="FFFFFF"/>
          <w:rtl/>
        </w:rPr>
        <w:t>,</w:t>
      </w:r>
      <w:r w:rsidR="0097346B" w:rsidRPr="003831CC">
        <w:rPr>
          <w:rFonts w:asciiTheme="majorBidi" w:hAnsiTheme="majorBidi" w:cstheme="majorBidi"/>
          <w:color w:val="202122"/>
          <w:sz w:val="28"/>
          <w:szCs w:val="28"/>
          <w:shd w:val="clear" w:color="auto" w:fill="FFFFFF"/>
        </w:rPr>
        <w:t xml:space="preserve"> and </w:t>
      </w:r>
      <w:r w:rsidR="009E2064">
        <w:rPr>
          <w:rFonts w:asciiTheme="majorBidi" w:hAnsiTheme="majorBidi" w:cstheme="majorBidi"/>
          <w:color w:val="202122"/>
          <w:sz w:val="28"/>
          <w:szCs w:val="28"/>
          <w:shd w:val="clear" w:color="auto" w:fill="FFFFFF"/>
        </w:rPr>
        <w:t xml:space="preserve">the </w:t>
      </w:r>
      <w:r w:rsidR="00E441D1">
        <w:rPr>
          <w:rFonts w:asciiTheme="majorBidi" w:hAnsiTheme="majorBidi" w:cstheme="majorBidi"/>
          <w:color w:val="202122"/>
          <w:sz w:val="28"/>
          <w:szCs w:val="28"/>
          <w:shd w:val="clear" w:color="auto" w:fill="FFFFFF"/>
        </w:rPr>
        <w:t xml:space="preserve">chroniclers </w:t>
      </w:r>
      <w:r w:rsidR="00A26982">
        <w:rPr>
          <w:rFonts w:asciiTheme="majorBidi" w:hAnsiTheme="majorBidi" w:cstheme="majorBidi"/>
          <w:color w:val="202122"/>
          <w:sz w:val="28"/>
          <w:szCs w:val="28"/>
          <w:shd w:val="clear" w:color="auto" w:fill="FFFFFF"/>
        </w:rPr>
        <w:t>who responded to the Templar trial</w:t>
      </w:r>
      <w:r w:rsidR="0097346B" w:rsidRPr="003831CC">
        <w:rPr>
          <w:rFonts w:asciiTheme="majorBidi" w:hAnsiTheme="majorBidi" w:cstheme="majorBidi"/>
          <w:color w:val="202122"/>
          <w:sz w:val="28"/>
          <w:szCs w:val="28"/>
          <w:shd w:val="clear" w:color="auto" w:fill="FFFFFF"/>
        </w:rPr>
        <w:t xml:space="preserve"> </w:t>
      </w:r>
      <w:r w:rsidRPr="003831CC">
        <w:rPr>
          <w:rFonts w:asciiTheme="majorBidi" w:hAnsiTheme="majorBidi" w:cstheme="majorBidi"/>
          <w:color w:val="202122"/>
          <w:sz w:val="28"/>
          <w:szCs w:val="28"/>
          <w:shd w:val="clear" w:color="auto" w:fill="FFFFFF"/>
        </w:rPr>
        <w:t xml:space="preserve">were contemporary to the </w:t>
      </w:r>
      <w:r w:rsidR="00A26982">
        <w:rPr>
          <w:rFonts w:asciiTheme="majorBidi" w:hAnsiTheme="majorBidi" w:cstheme="majorBidi"/>
          <w:color w:val="202122"/>
          <w:sz w:val="28"/>
          <w:szCs w:val="28"/>
          <w:shd w:val="clear" w:color="auto" w:fill="FFFFFF"/>
        </w:rPr>
        <w:t>disinformation</w:t>
      </w:r>
      <w:r w:rsidRPr="003831CC">
        <w:rPr>
          <w:rFonts w:asciiTheme="majorBidi" w:hAnsiTheme="majorBidi" w:cstheme="majorBidi"/>
          <w:color w:val="202122"/>
          <w:sz w:val="28"/>
          <w:szCs w:val="28"/>
          <w:shd w:val="clear" w:color="auto" w:fill="FFFFFF"/>
        </w:rPr>
        <w:t xml:space="preserve"> they reported, a fact that intensifies the questions about their motives</w:t>
      </w:r>
      <w:r w:rsidR="00F34FAE" w:rsidRPr="003831CC">
        <w:rPr>
          <w:rFonts w:asciiTheme="majorBidi" w:hAnsiTheme="majorBidi" w:cstheme="majorBidi"/>
          <w:color w:val="202122"/>
          <w:sz w:val="28"/>
          <w:szCs w:val="28"/>
          <w:shd w:val="clear" w:color="auto" w:fill="FFFFFF"/>
        </w:rPr>
        <w:t>, the audience wh</w:t>
      </w:r>
      <w:r w:rsidR="0084410E" w:rsidRPr="003831CC">
        <w:rPr>
          <w:rFonts w:asciiTheme="majorBidi" w:hAnsiTheme="majorBidi" w:cstheme="majorBidi"/>
          <w:color w:val="202122"/>
          <w:sz w:val="28"/>
          <w:szCs w:val="28"/>
          <w:shd w:val="clear" w:color="auto" w:fill="FFFFFF"/>
        </w:rPr>
        <w:t>om</w:t>
      </w:r>
      <w:r w:rsidR="00F34FAE" w:rsidRPr="003831CC">
        <w:rPr>
          <w:rFonts w:asciiTheme="majorBidi" w:hAnsiTheme="majorBidi" w:cstheme="majorBidi"/>
          <w:color w:val="202122"/>
          <w:sz w:val="28"/>
          <w:szCs w:val="28"/>
          <w:shd w:val="clear" w:color="auto" w:fill="FFFFFF"/>
        </w:rPr>
        <w:t xml:space="preserve"> they approached</w:t>
      </w:r>
      <w:r w:rsidR="000C4780" w:rsidRPr="003831CC">
        <w:rPr>
          <w:rFonts w:asciiTheme="majorBidi" w:hAnsiTheme="majorBidi" w:cstheme="majorBidi"/>
          <w:color w:val="202122"/>
          <w:sz w:val="28"/>
          <w:szCs w:val="28"/>
          <w:shd w:val="clear" w:color="auto" w:fill="FFFFFF"/>
        </w:rPr>
        <w:t>, and the historical background or circumstances surrounding their story</w:t>
      </w:r>
      <w:r w:rsidRPr="003831CC">
        <w:rPr>
          <w:rFonts w:asciiTheme="majorBidi" w:hAnsiTheme="majorBidi" w:cstheme="majorBidi"/>
          <w:color w:val="202122"/>
          <w:sz w:val="28"/>
          <w:szCs w:val="28"/>
          <w:shd w:val="clear" w:color="auto" w:fill="FFFFFF"/>
        </w:rPr>
        <w:t>.</w:t>
      </w:r>
      <w:r w:rsidR="00116B61" w:rsidRPr="003831CC">
        <w:rPr>
          <w:rFonts w:asciiTheme="majorBidi" w:hAnsiTheme="majorBidi" w:cstheme="majorBidi"/>
          <w:color w:val="202122"/>
          <w:sz w:val="28"/>
          <w:szCs w:val="28"/>
          <w:shd w:val="clear" w:color="auto" w:fill="FFFFFF"/>
        </w:rPr>
        <w:t xml:space="preserve"> </w:t>
      </w:r>
    </w:p>
    <w:p w14:paraId="37C062F3" w14:textId="77777777" w:rsidR="005B0617" w:rsidRPr="003831CC" w:rsidRDefault="005B0617" w:rsidP="005B0617">
      <w:pPr>
        <w:spacing w:line="480" w:lineRule="auto"/>
        <w:jc w:val="both"/>
        <w:rPr>
          <w:rFonts w:asciiTheme="majorBidi" w:hAnsiTheme="majorBidi" w:cstheme="majorBidi"/>
          <w:b/>
          <w:bCs/>
          <w:sz w:val="28"/>
          <w:szCs w:val="28"/>
        </w:rPr>
      </w:pPr>
      <w:r w:rsidRPr="003831CC">
        <w:rPr>
          <w:rFonts w:asciiTheme="majorBidi" w:hAnsiTheme="majorBidi" w:cstheme="majorBidi"/>
          <w:b/>
          <w:bCs/>
          <w:sz w:val="28"/>
          <w:szCs w:val="28"/>
        </w:rPr>
        <w:lastRenderedPageBreak/>
        <w:t>Matthew Paris and the Jewish-Mongol Plot</w:t>
      </w:r>
    </w:p>
    <w:p w14:paraId="6AA0E023" w14:textId="2635A6D0" w:rsidR="00C012BF" w:rsidRPr="003831CC" w:rsidRDefault="00E441D1" w:rsidP="003F08E0">
      <w:pPr>
        <w:spacing w:line="480" w:lineRule="auto"/>
        <w:jc w:val="both"/>
        <w:rPr>
          <w:rFonts w:asciiTheme="majorBidi" w:hAnsiTheme="majorBidi" w:cstheme="majorBidi"/>
          <w:sz w:val="28"/>
          <w:szCs w:val="28"/>
        </w:rPr>
      </w:pPr>
      <w:r>
        <w:rPr>
          <w:rFonts w:asciiTheme="majorBidi" w:hAnsiTheme="majorBidi" w:cstheme="majorBidi"/>
          <w:color w:val="202124"/>
          <w:sz w:val="28"/>
          <w:szCs w:val="28"/>
          <w:shd w:val="clear" w:color="auto" w:fill="FFFFFF"/>
        </w:rPr>
        <w:t>T</w:t>
      </w:r>
      <w:r w:rsidRPr="003831CC">
        <w:rPr>
          <w:rFonts w:asciiTheme="majorBidi" w:hAnsiTheme="majorBidi" w:cstheme="majorBidi"/>
          <w:color w:val="202124"/>
          <w:sz w:val="28"/>
          <w:szCs w:val="28"/>
          <w:shd w:val="clear" w:color="auto" w:fill="FFFFFF"/>
        </w:rPr>
        <w:t>he Mongols began a full-scale attack westward by the second decade of the thirteenth century</w:t>
      </w:r>
      <w:r w:rsidR="00580EC4">
        <w:rPr>
          <w:rFonts w:asciiTheme="majorBidi" w:hAnsiTheme="majorBidi" w:cstheme="majorBidi"/>
          <w:color w:val="202124"/>
          <w:sz w:val="28"/>
          <w:szCs w:val="28"/>
          <w:shd w:val="clear" w:color="auto" w:fill="FFFFFF"/>
        </w:rPr>
        <w:t>,</w:t>
      </w:r>
      <w:r w:rsidRPr="003831CC">
        <w:rPr>
          <w:rFonts w:asciiTheme="majorBidi" w:hAnsiTheme="majorBidi" w:cstheme="majorBidi"/>
          <w:sz w:val="28"/>
          <w:szCs w:val="28"/>
        </w:rPr>
        <w:t xml:space="preserve"> </w:t>
      </w:r>
      <w:r w:rsidR="00580EC4">
        <w:rPr>
          <w:rFonts w:asciiTheme="majorBidi" w:hAnsiTheme="majorBidi" w:cstheme="majorBidi"/>
          <w:sz w:val="28"/>
          <w:szCs w:val="28"/>
        </w:rPr>
        <w:t>s</w:t>
      </w:r>
      <w:r w:rsidR="009853D4" w:rsidRPr="003831CC">
        <w:rPr>
          <w:rFonts w:asciiTheme="majorBidi" w:hAnsiTheme="majorBidi" w:cstheme="majorBidi"/>
          <w:sz w:val="28"/>
          <w:szCs w:val="28"/>
        </w:rPr>
        <w:t>timulated</w:t>
      </w:r>
      <w:r w:rsidR="0088512A" w:rsidRPr="003831CC">
        <w:rPr>
          <w:rFonts w:asciiTheme="majorBidi" w:hAnsiTheme="majorBidi" w:cstheme="majorBidi"/>
          <w:color w:val="202124"/>
          <w:sz w:val="28"/>
          <w:szCs w:val="28"/>
          <w:shd w:val="clear" w:color="auto" w:fill="FFFFFF"/>
        </w:rPr>
        <w:t xml:space="preserve"> by ecological changes that endangered their economy, especially their </w:t>
      </w:r>
      <w:r w:rsidR="00D82234" w:rsidRPr="003831CC">
        <w:rPr>
          <w:rFonts w:asciiTheme="majorBidi" w:hAnsiTheme="majorBidi" w:cstheme="majorBidi"/>
          <w:color w:val="202124"/>
          <w:sz w:val="28"/>
          <w:szCs w:val="28"/>
          <w:shd w:val="clear" w:color="auto" w:fill="FFFFFF"/>
        </w:rPr>
        <w:t xml:space="preserve">basic </w:t>
      </w:r>
      <w:r w:rsidR="0088512A" w:rsidRPr="003831CC">
        <w:rPr>
          <w:rFonts w:asciiTheme="majorBidi" w:hAnsiTheme="majorBidi" w:cstheme="majorBidi"/>
          <w:color w:val="202124"/>
          <w:sz w:val="28"/>
          <w:szCs w:val="28"/>
          <w:shd w:val="clear" w:color="auto" w:fill="FFFFFF"/>
        </w:rPr>
        <w:t>nutrition, and the regression of trade.</w:t>
      </w:r>
      <w:r w:rsidR="00D82234" w:rsidRPr="003831CC">
        <w:rPr>
          <w:rFonts w:asciiTheme="majorBidi" w:hAnsiTheme="majorBidi" w:cstheme="majorBidi"/>
          <w:color w:val="202124"/>
          <w:sz w:val="28"/>
          <w:szCs w:val="28"/>
          <w:shd w:val="clear" w:color="auto" w:fill="FFFFFF"/>
        </w:rPr>
        <w:t xml:space="preserve"> </w:t>
      </w:r>
      <w:r w:rsidR="0080375B" w:rsidRPr="003831CC">
        <w:rPr>
          <w:rFonts w:asciiTheme="majorBidi" w:hAnsiTheme="majorBidi" w:cstheme="majorBidi"/>
          <w:color w:val="202124"/>
          <w:sz w:val="28"/>
          <w:szCs w:val="28"/>
          <w:shd w:val="clear" w:color="auto" w:fill="FFFFFF"/>
        </w:rPr>
        <w:t>The</w:t>
      </w:r>
      <w:r w:rsidR="00D82234" w:rsidRPr="003831CC">
        <w:rPr>
          <w:rFonts w:asciiTheme="majorBidi" w:hAnsiTheme="majorBidi" w:cstheme="majorBidi"/>
          <w:color w:val="202124"/>
          <w:sz w:val="28"/>
          <w:szCs w:val="28"/>
          <w:shd w:val="clear" w:color="auto" w:fill="FFFFFF"/>
        </w:rPr>
        <w:t>y</w:t>
      </w:r>
      <w:r w:rsidR="0080375B" w:rsidRPr="003831CC">
        <w:rPr>
          <w:rFonts w:asciiTheme="majorBidi" w:hAnsiTheme="majorBidi" w:cstheme="majorBidi"/>
          <w:color w:val="202124"/>
          <w:sz w:val="28"/>
          <w:szCs w:val="28"/>
          <w:shd w:val="clear" w:color="auto" w:fill="FFFFFF"/>
        </w:rPr>
        <w:t xml:space="preserve"> invaded and destroyed</w:t>
      </w:r>
      <w:r w:rsidR="00D82234" w:rsidRPr="003831CC">
        <w:rPr>
          <w:rFonts w:asciiTheme="majorBidi" w:hAnsiTheme="majorBidi" w:cstheme="majorBidi"/>
          <w:color w:val="202124"/>
          <w:sz w:val="28"/>
          <w:szCs w:val="28"/>
          <w:shd w:val="clear" w:color="auto" w:fill="FFFFFF"/>
        </w:rPr>
        <w:t xml:space="preserve"> Volga Bulgaria, Kievan Rus' -- with the exception of Novgorod and Pskov</w:t>
      </w:r>
      <w:r w:rsidR="00D82234" w:rsidRPr="003831CC">
        <w:rPr>
          <w:rFonts w:asciiTheme="majorBidi" w:hAnsiTheme="majorBidi" w:cstheme="majorBidi"/>
          <w:b/>
          <w:bCs/>
          <w:sz w:val="28"/>
          <w:szCs w:val="28"/>
        </w:rPr>
        <w:t xml:space="preserve"> – </w:t>
      </w:r>
      <w:r w:rsidR="00D82234" w:rsidRPr="003831CC">
        <w:rPr>
          <w:rFonts w:asciiTheme="majorBidi" w:hAnsiTheme="majorBidi" w:cstheme="majorBidi"/>
          <w:sz w:val="28"/>
          <w:szCs w:val="28"/>
        </w:rPr>
        <w:t>to be followed by</w:t>
      </w:r>
      <w:r w:rsidR="00D82234" w:rsidRPr="003831CC">
        <w:rPr>
          <w:rFonts w:asciiTheme="majorBidi" w:hAnsiTheme="majorBidi" w:cstheme="majorBidi"/>
          <w:color w:val="202124"/>
          <w:sz w:val="28"/>
          <w:szCs w:val="28"/>
          <w:shd w:val="clear" w:color="auto" w:fill="FFFFFF"/>
        </w:rPr>
        <w:t xml:space="preserve"> Poland, Hungary, Bulgaria, </w:t>
      </w:r>
      <w:hyperlink r:id="rId11" w:tooltip="Croatia in union with Hungary" w:history="1">
        <w:r w:rsidR="00D82234" w:rsidRPr="003831CC">
          <w:rPr>
            <w:rFonts w:asciiTheme="majorBidi" w:hAnsiTheme="majorBidi" w:cstheme="majorBidi"/>
            <w:sz w:val="28"/>
            <w:szCs w:val="28"/>
            <w:shd w:val="clear" w:color="auto" w:fill="FFFFFF"/>
          </w:rPr>
          <w:t>Croatia</w:t>
        </w:r>
      </w:hyperlink>
      <w:r w:rsidR="00D82234" w:rsidRPr="003831CC">
        <w:rPr>
          <w:rFonts w:asciiTheme="majorBidi" w:hAnsiTheme="majorBidi" w:cstheme="majorBidi"/>
          <w:sz w:val="28"/>
          <w:szCs w:val="28"/>
          <w:shd w:val="clear" w:color="auto" w:fill="FFFFFF"/>
        </w:rPr>
        <w:t xml:space="preserve">, and some areas </w:t>
      </w:r>
      <w:r w:rsidR="00404B73" w:rsidRPr="003831CC">
        <w:rPr>
          <w:rFonts w:asciiTheme="majorBidi" w:hAnsiTheme="majorBidi" w:cstheme="majorBidi"/>
          <w:sz w:val="28"/>
          <w:szCs w:val="28"/>
          <w:shd w:val="clear" w:color="auto" w:fill="FFFFFF"/>
        </w:rPr>
        <w:t>o</w:t>
      </w:r>
      <w:r w:rsidR="00D82234" w:rsidRPr="003831CC">
        <w:rPr>
          <w:rFonts w:asciiTheme="majorBidi" w:hAnsiTheme="majorBidi" w:cstheme="majorBidi"/>
          <w:sz w:val="28"/>
          <w:szCs w:val="28"/>
          <w:shd w:val="clear" w:color="auto" w:fill="FFFFFF"/>
        </w:rPr>
        <w:t>f the </w:t>
      </w:r>
      <w:hyperlink r:id="rId12" w:tooltip="Latin Empire" w:history="1">
        <w:r w:rsidR="00D82234" w:rsidRPr="003831CC">
          <w:rPr>
            <w:rFonts w:asciiTheme="majorBidi" w:hAnsiTheme="majorBidi" w:cstheme="majorBidi"/>
            <w:sz w:val="28"/>
            <w:szCs w:val="28"/>
            <w:shd w:val="clear" w:color="auto" w:fill="FFFFFF"/>
          </w:rPr>
          <w:t>Latin Empire</w:t>
        </w:r>
      </w:hyperlink>
      <w:r w:rsidR="00D82234" w:rsidRPr="003831CC">
        <w:rPr>
          <w:rFonts w:asciiTheme="majorBidi" w:hAnsiTheme="majorBidi" w:cstheme="majorBidi"/>
          <w:sz w:val="28"/>
          <w:szCs w:val="28"/>
          <w:shd w:val="clear" w:color="auto" w:fill="FFFFFF"/>
        </w:rPr>
        <w:t>, thus integrating much of </w:t>
      </w:r>
      <w:hyperlink r:id="rId13" w:tooltip="Eastern Europe" w:history="1">
        <w:r w:rsidR="00D82234" w:rsidRPr="003831CC">
          <w:rPr>
            <w:rFonts w:asciiTheme="majorBidi" w:hAnsiTheme="majorBidi" w:cstheme="majorBidi"/>
            <w:sz w:val="28"/>
            <w:szCs w:val="28"/>
            <w:shd w:val="clear" w:color="auto" w:fill="FFFFFF"/>
          </w:rPr>
          <w:t>Eastern European</w:t>
        </w:r>
      </w:hyperlink>
      <w:r w:rsidR="00D82234" w:rsidRPr="003831CC">
        <w:rPr>
          <w:rFonts w:asciiTheme="majorBidi" w:hAnsiTheme="majorBidi" w:cstheme="majorBidi"/>
          <w:sz w:val="28"/>
          <w:szCs w:val="28"/>
          <w:shd w:val="clear" w:color="auto" w:fill="FFFFFF"/>
        </w:rPr>
        <w:t xml:space="preserve"> territory into the </w:t>
      </w:r>
      <w:hyperlink r:id="rId14" w:tooltip="Golden Horde" w:history="1">
        <w:r w:rsidR="00D82234" w:rsidRPr="003831CC">
          <w:rPr>
            <w:rFonts w:asciiTheme="majorBidi" w:hAnsiTheme="majorBidi" w:cstheme="majorBidi"/>
            <w:sz w:val="28"/>
            <w:szCs w:val="28"/>
            <w:shd w:val="clear" w:color="auto" w:fill="FFFFFF"/>
          </w:rPr>
          <w:t>Golden Horde</w:t>
        </w:r>
      </w:hyperlink>
      <w:r w:rsidR="00D82234" w:rsidRPr="003831CC">
        <w:rPr>
          <w:rFonts w:asciiTheme="majorBidi" w:hAnsiTheme="majorBidi" w:cstheme="majorBidi"/>
          <w:sz w:val="28"/>
          <w:szCs w:val="28"/>
          <w:shd w:val="clear" w:color="auto" w:fill="FFFFFF"/>
        </w:rPr>
        <w:t>.</w:t>
      </w:r>
      <w:r w:rsidR="0046639B" w:rsidRPr="003831CC">
        <w:rPr>
          <w:rStyle w:val="FootnoteReference"/>
          <w:rFonts w:asciiTheme="majorBidi" w:hAnsiTheme="majorBidi" w:cstheme="majorBidi"/>
          <w:color w:val="202124"/>
          <w:sz w:val="28"/>
          <w:szCs w:val="28"/>
          <w:shd w:val="clear" w:color="auto" w:fill="FFFFFF"/>
        </w:rPr>
        <w:footnoteReference w:id="4"/>
      </w:r>
      <w:r w:rsidR="0080375B" w:rsidRPr="003831CC">
        <w:rPr>
          <w:rFonts w:asciiTheme="majorBidi" w:hAnsiTheme="majorBidi" w:cstheme="majorBidi"/>
          <w:color w:val="202124"/>
          <w:sz w:val="28"/>
          <w:szCs w:val="28"/>
          <w:shd w:val="clear" w:color="auto" w:fill="FFFFFF"/>
        </w:rPr>
        <w:t xml:space="preserve"> </w:t>
      </w:r>
      <w:r w:rsidR="00404B73" w:rsidRPr="003831CC">
        <w:rPr>
          <w:rFonts w:asciiTheme="majorBidi" w:hAnsiTheme="majorBidi" w:cstheme="majorBidi"/>
          <w:b/>
          <w:bCs/>
          <w:sz w:val="28"/>
          <w:szCs w:val="28"/>
        </w:rPr>
        <w:t xml:space="preserve"> </w:t>
      </w:r>
    </w:p>
    <w:p w14:paraId="38C39314" w14:textId="143B230A" w:rsidR="005B0617" w:rsidRPr="003831CC" w:rsidRDefault="00404B73" w:rsidP="00715E90">
      <w:pPr>
        <w:spacing w:line="480" w:lineRule="auto"/>
        <w:ind w:firstLine="720"/>
        <w:jc w:val="both"/>
        <w:rPr>
          <w:rFonts w:asciiTheme="majorBidi" w:hAnsiTheme="majorBidi" w:cstheme="majorBidi"/>
          <w:sz w:val="28"/>
          <w:szCs w:val="28"/>
        </w:rPr>
      </w:pPr>
      <w:r w:rsidRPr="003831CC">
        <w:rPr>
          <w:rFonts w:asciiTheme="majorBidi" w:hAnsiTheme="majorBidi" w:cstheme="majorBidi"/>
          <w:sz w:val="28"/>
          <w:szCs w:val="28"/>
        </w:rPr>
        <w:t xml:space="preserve">Against this </w:t>
      </w:r>
      <w:r w:rsidR="00366614">
        <w:rPr>
          <w:rFonts w:asciiTheme="majorBidi" w:hAnsiTheme="majorBidi" w:cstheme="majorBidi"/>
          <w:sz w:val="28"/>
          <w:szCs w:val="28"/>
        </w:rPr>
        <w:t xml:space="preserve">menacing, </w:t>
      </w:r>
      <w:r w:rsidRPr="003831CC">
        <w:rPr>
          <w:rFonts w:asciiTheme="majorBidi" w:hAnsiTheme="majorBidi" w:cstheme="majorBidi"/>
          <w:sz w:val="28"/>
          <w:szCs w:val="28"/>
        </w:rPr>
        <w:t>terrify</w:t>
      </w:r>
      <w:r w:rsidR="003F08E0" w:rsidRPr="003831CC">
        <w:rPr>
          <w:rFonts w:asciiTheme="majorBidi" w:hAnsiTheme="majorBidi" w:cstheme="majorBidi"/>
          <w:sz w:val="28"/>
          <w:szCs w:val="28"/>
        </w:rPr>
        <w:t xml:space="preserve">ing background, </w:t>
      </w:r>
      <w:r w:rsidR="005B0617" w:rsidRPr="003831CC">
        <w:rPr>
          <w:rFonts w:asciiTheme="majorBidi" w:hAnsiTheme="majorBidi" w:cstheme="majorBidi"/>
          <w:sz w:val="28"/>
          <w:szCs w:val="28"/>
        </w:rPr>
        <w:t xml:space="preserve">Mathew Paris </w:t>
      </w:r>
      <w:r w:rsidR="00446507" w:rsidRPr="003831CC">
        <w:rPr>
          <w:rFonts w:asciiTheme="majorBidi" w:hAnsiTheme="majorBidi" w:cstheme="majorBidi"/>
          <w:sz w:val="28"/>
          <w:szCs w:val="28"/>
        </w:rPr>
        <w:t>re</w:t>
      </w:r>
      <w:r w:rsidR="004B48DE" w:rsidRPr="003831CC">
        <w:rPr>
          <w:rFonts w:asciiTheme="majorBidi" w:hAnsiTheme="majorBidi" w:cstheme="majorBidi"/>
          <w:sz w:val="28"/>
          <w:szCs w:val="28"/>
        </w:rPr>
        <w:t>por</w:t>
      </w:r>
      <w:r w:rsidR="00446507" w:rsidRPr="003831CC">
        <w:rPr>
          <w:rFonts w:asciiTheme="majorBidi" w:hAnsiTheme="majorBidi" w:cstheme="majorBidi"/>
          <w:sz w:val="28"/>
          <w:szCs w:val="28"/>
        </w:rPr>
        <w:t>ted</w:t>
      </w:r>
      <w:r w:rsidR="005B0617" w:rsidRPr="003831CC">
        <w:rPr>
          <w:rFonts w:asciiTheme="majorBidi" w:hAnsiTheme="majorBidi" w:cstheme="majorBidi"/>
          <w:sz w:val="28"/>
          <w:szCs w:val="28"/>
        </w:rPr>
        <w:t xml:space="preserve"> </w:t>
      </w:r>
      <w:r w:rsidR="00580EC4" w:rsidRPr="003831CC">
        <w:rPr>
          <w:rFonts w:asciiTheme="majorBidi" w:hAnsiTheme="majorBidi" w:cstheme="majorBidi"/>
          <w:i/>
          <w:iCs/>
          <w:sz w:val="28"/>
          <w:szCs w:val="28"/>
        </w:rPr>
        <w:t xml:space="preserve">ad annum </w:t>
      </w:r>
      <w:r w:rsidR="00580EC4" w:rsidRPr="003831CC">
        <w:rPr>
          <w:rFonts w:asciiTheme="majorBidi" w:hAnsiTheme="majorBidi" w:cstheme="majorBidi"/>
          <w:sz w:val="28"/>
          <w:szCs w:val="28"/>
        </w:rPr>
        <w:t>1241</w:t>
      </w:r>
      <w:r w:rsidR="00580EC4" w:rsidRPr="003831CC">
        <w:rPr>
          <w:rStyle w:val="FootnoteReference"/>
          <w:rFonts w:asciiTheme="majorBidi" w:hAnsiTheme="majorBidi" w:cstheme="majorBidi"/>
          <w:sz w:val="28"/>
          <w:szCs w:val="28"/>
        </w:rPr>
        <w:footnoteReference w:id="5"/>
      </w:r>
      <w:r w:rsidR="00580EC4" w:rsidRPr="003831CC">
        <w:rPr>
          <w:rFonts w:asciiTheme="majorBidi" w:hAnsiTheme="majorBidi" w:cstheme="majorBidi"/>
          <w:sz w:val="28"/>
          <w:szCs w:val="28"/>
        </w:rPr>
        <w:t xml:space="preserve"> </w:t>
      </w:r>
      <w:r w:rsidR="005B0617" w:rsidRPr="003831CC">
        <w:rPr>
          <w:rFonts w:asciiTheme="majorBidi" w:hAnsiTheme="majorBidi" w:cstheme="majorBidi"/>
          <w:sz w:val="28"/>
          <w:szCs w:val="28"/>
        </w:rPr>
        <w:t xml:space="preserve">a mysterious </w:t>
      </w:r>
      <w:r w:rsidR="004B48DE" w:rsidRPr="003831CC">
        <w:rPr>
          <w:rFonts w:asciiTheme="majorBidi" w:hAnsiTheme="majorBidi" w:cstheme="majorBidi"/>
          <w:sz w:val="28"/>
          <w:szCs w:val="28"/>
        </w:rPr>
        <w:t>story</w:t>
      </w:r>
      <w:r w:rsidR="008975D6" w:rsidRPr="003831CC">
        <w:rPr>
          <w:rFonts w:asciiTheme="majorBidi" w:hAnsiTheme="majorBidi" w:cstheme="majorBidi"/>
          <w:sz w:val="28"/>
          <w:szCs w:val="28"/>
        </w:rPr>
        <w:t>,</w:t>
      </w:r>
      <w:r w:rsidR="005B0617" w:rsidRPr="003831CC">
        <w:rPr>
          <w:rFonts w:asciiTheme="majorBidi" w:hAnsiTheme="majorBidi" w:cstheme="majorBidi"/>
          <w:sz w:val="28"/>
          <w:szCs w:val="28"/>
        </w:rPr>
        <w:t xml:space="preserve"> </w:t>
      </w:r>
      <w:r w:rsidR="008975D6" w:rsidRPr="003831CC">
        <w:rPr>
          <w:rFonts w:asciiTheme="majorBidi" w:hAnsiTheme="majorBidi" w:cstheme="majorBidi"/>
          <w:sz w:val="28"/>
          <w:szCs w:val="28"/>
        </w:rPr>
        <w:t>its main accomplices</w:t>
      </w:r>
      <w:r w:rsidR="005B0617" w:rsidRPr="003831CC">
        <w:rPr>
          <w:rFonts w:asciiTheme="majorBidi" w:hAnsiTheme="majorBidi" w:cstheme="majorBidi"/>
          <w:sz w:val="28"/>
          <w:szCs w:val="28"/>
        </w:rPr>
        <w:t xml:space="preserve"> combining the most dangerous threats to Christendom: the </w:t>
      </w:r>
      <w:r w:rsidR="00366614">
        <w:rPr>
          <w:rFonts w:asciiTheme="majorBidi" w:hAnsiTheme="majorBidi" w:cstheme="majorBidi"/>
          <w:sz w:val="28"/>
          <w:szCs w:val="28"/>
        </w:rPr>
        <w:t>approaching</w:t>
      </w:r>
      <w:r w:rsidR="009853D4" w:rsidRPr="003831CC">
        <w:rPr>
          <w:rFonts w:asciiTheme="majorBidi" w:hAnsiTheme="majorBidi" w:cstheme="majorBidi"/>
          <w:sz w:val="28"/>
          <w:szCs w:val="28"/>
        </w:rPr>
        <w:t xml:space="preserve"> </w:t>
      </w:r>
      <w:r w:rsidR="005B0617" w:rsidRPr="003831CC">
        <w:rPr>
          <w:rFonts w:asciiTheme="majorBidi" w:hAnsiTheme="majorBidi" w:cstheme="majorBidi"/>
          <w:sz w:val="28"/>
          <w:szCs w:val="28"/>
        </w:rPr>
        <w:t xml:space="preserve">Mongols – also known as Tartars – together with the age-old treacherous foe, the Jews. According to Matthew, </w:t>
      </w:r>
      <w:r w:rsidR="00157DB4" w:rsidRPr="003831CC">
        <w:rPr>
          <w:rFonts w:asciiTheme="majorBidi" w:hAnsiTheme="majorBidi" w:cstheme="majorBidi"/>
          <w:sz w:val="28"/>
          <w:szCs w:val="28"/>
        </w:rPr>
        <w:t>some Jews</w:t>
      </w:r>
      <w:r w:rsidR="00F5687B" w:rsidRPr="003831CC">
        <w:rPr>
          <w:rFonts w:asciiTheme="majorBidi" w:hAnsiTheme="majorBidi" w:cstheme="majorBidi"/>
          <w:i/>
          <w:iCs/>
          <w:sz w:val="28"/>
          <w:szCs w:val="28"/>
        </w:rPr>
        <w:t>,</w:t>
      </w:r>
      <w:r w:rsidR="005B0617" w:rsidRPr="003831CC">
        <w:rPr>
          <w:rFonts w:asciiTheme="majorBidi" w:hAnsiTheme="majorBidi" w:cstheme="majorBidi"/>
          <w:i/>
          <w:iCs/>
          <w:sz w:val="28"/>
          <w:szCs w:val="28"/>
        </w:rPr>
        <w:t xml:space="preserve"> </w:t>
      </w:r>
      <w:r w:rsidR="00446507" w:rsidRPr="003831CC">
        <w:rPr>
          <w:rFonts w:asciiTheme="majorBidi" w:hAnsiTheme="majorBidi" w:cstheme="majorBidi"/>
          <w:i/>
          <w:iCs/>
          <w:sz w:val="28"/>
          <w:szCs w:val="28"/>
        </w:rPr>
        <w:t>"</w:t>
      </w:r>
      <w:r w:rsidR="005B0617" w:rsidRPr="003831CC">
        <w:rPr>
          <w:rFonts w:asciiTheme="majorBidi" w:hAnsiTheme="majorBidi" w:cstheme="majorBidi"/>
          <w:i/>
          <w:iCs/>
          <w:sz w:val="28"/>
          <w:szCs w:val="28"/>
        </w:rPr>
        <w:t>thinking that these Tartars…were a portion of their race</w:t>
      </w:r>
      <w:r w:rsidR="00FB4F0F" w:rsidRPr="003831CC">
        <w:rPr>
          <w:rFonts w:asciiTheme="majorBidi" w:hAnsiTheme="majorBidi" w:cstheme="majorBidi"/>
          <w:i/>
          <w:iCs/>
          <w:sz w:val="28"/>
          <w:szCs w:val="28"/>
        </w:rPr>
        <w:t>,</w:t>
      </w:r>
      <w:r w:rsidR="005B0617" w:rsidRPr="003831CC">
        <w:rPr>
          <w:rFonts w:asciiTheme="majorBidi" w:hAnsiTheme="majorBidi" w:cstheme="majorBidi"/>
          <w:i/>
          <w:iCs/>
          <w:sz w:val="28"/>
          <w:szCs w:val="28"/>
        </w:rPr>
        <w:t>”</w:t>
      </w:r>
      <w:r w:rsidR="005B0617" w:rsidRPr="003831CC">
        <w:rPr>
          <w:rFonts w:asciiTheme="majorBidi" w:hAnsiTheme="majorBidi" w:cstheme="majorBidi"/>
          <w:sz w:val="28"/>
          <w:szCs w:val="28"/>
        </w:rPr>
        <w:t xml:space="preserve"> met secretly for </w:t>
      </w:r>
      <w:r w:rsidR="004B48DE" w:rsidRPr="003831CC">
        <w:rPr>
          <w:rFonts w:asciiTheme="majorBidi" w:hAnsiTheme="majorBidi" w:cstheme="majorBidi"/>
          <w:sz w:val="28"/>
          <w:szCs w:val="28"/>
        </w:rPr>
        <w:t>helping them</w:t>
      </w:r>
      <w:r w:rsidR="00B92212" w:rsidRPr="003831CC">
        <w:rPr>
          <w:rFonts w:asciiTheme="majorBidi" w:hAnsiTheme="majorBidi" w:cstheme="majorBidi"/>
          <w:sz w:val="28"/>
          <w:szCs w:val="28"/>
        </w:rPr>
        <w:t>,</w:t>
      </w:r>
      <w:r w:rsidR="004B48DE" w:rsidRPr="003831CC">
        <w:rPr>
          <w:rFonts w:asciiTheme="majorBidi" w:hAnsiTheme="majorBidi" w:cstheme="majorBidi"/>
          <w:sz w:val="28"/>
          <w:szCs w:val="28"/>
        </w:rPr>
        <w:t xml:space="preserve"> while </w:t>
      </w:r>
      <w:r w:rsidR="005B0617" w:rsidRPr="003831CC">
        <w:rPr>
          <w:rFonts w:asciiTheme="majorBidi" w:hAnsiTheme="majorBidi" w:cstheme="majorBidi"/>
          <w:sz w:val="28"/>
          <w:szCs w:val="28"/>
        </w:rPr>
        <w:t>conspiring against the Holy Roman Empire</w:t>
      </w:r>
      <w:r w:rsidR="004B48DE" w:rsidRPr="003831CC">
        <w:rPr>
          <w:rFonts w:asciiTheme="majorBidi" w:hAnsiTheme="majorBidi" w:cstheme="majorBidi"/>
          <w:sz w:val="28"/>
          <w:szCs w:val="28"/>
        </w:rPr>
        <w:t>. The</w:t>
      </w:r>
      <w:r w:rsidR="00345D44" w:rsidRPr="003831CC">
        <w:rPr>
          <w:rFonts w:asciiTheme="majorBidi" w:hAnsiTheme="majorBidi" w:cstheme="majorBidi"/>
          <w:sz w:val="28"/>
          <w:szCs w:val="28"/>
        </w:rPr>
        <w:t xml:space="preserve"> Jews</w:t>
      </w:r>
      <w:r w:rsidR="004B48DE" w:rsidRPr="003831CC">
        <w:rPr>
          <w:rFonts w:asciiTheme="majorBidi" w:hAnsiTheme="majorBidi" w:cstheme="majorBidi"/>
          <w:sz w:val="28"/>
          <w:szCs w:val="28"/>
        </w:rPr>
        <w:t xml:space="preserve"> </w:t>
      </w:r>
      <w:r w:rsidR="00366614">
        <w:rPr>
          <w:rFonts w:asciiTheme="majorBidi" w:hAnsiTheme="majorBidi" w:cstheme="majorBidi"/>
          <w:sz w:val="28"/>
          <w:szCs w:val="28"/>
        </w:rPr>
        <w:t xml:space="preserve">secretly </w:t>
      </w:r>
      <w:r w:rsidR="009740FA" w:rsidRPr="003831CC">
        <w:rPr>
          <w:rFonts w:asciiTheme="majorBidi" w:hAnsiTheme="majorBidi" w:cstheme="majorBidi"/>
          <w:sz w:val="28"/>
          <w:szCs w:val="28"/>
        </w:rPr>
        <w:t>collected as</w:t>
      </w:r>
      <w:r w:rsidR="00513AFA" w:rsidRPr="003831CC">
        <w:rPr>
          <w:rFonts w:asciiTheme="majorBidi" w:hAnsiTheme="majorBidi" w:cstheme="majorBidi"/>
          <w:sz w:val="28"/>
          <w:szCs w:val="28"/>
        </w:rPr>
        <w:t xml:space="preserve"> much arms as they could</w:t>
      </w:r>
      <w:r w:rsidR="00F5687B" w:rsidRPr="003831CC">
        <w:rPr>
          <w:rFonts w:asciiTheme="majorBidi" w:hAnsiTheme="majorBidi" w:cstheme="majorBidi"/>
          <w:sz w:val="28"/>
          <w:szCs w:val="28"/>
        </w:rPr>
        <w:t xml:space="preserve"> </w:t>
      </w:r>
      <w:r w:rsidR="00513AFA" w:rsidRPr="003831CC">
        <w:rPr>
          <w:rFonts w:asciiTheme="majorBidi" w:hAnsiTheme="majorBidi" w:cstheme="majorBidi"/>
          <w:sz w:val="28"/>
          <w:szCs w:val="28"/>
        </w:rPr>
        <w:t>and</w:t>
      </w:r>
      <w:r w:rsidR="00F5687B" w:rsidRPr="003831CC">
        <w:rPr>
          <w:rFonts w:asciiTheme="majorBidi" w:hAnsiTheme="majorBidi" w:cstheme="majorBidi"/>
          <w:sz w:val="28"/>
          <w:szCs w:val="28"/>
        </w:rPr>
        <w:t xml:space="preserve"> stowed</w:t>
      </w:r>
      <w:r w:rsidR="00FE6363" w:rsidRPr="003831CC">
        <w:rPr>
          <w:rFonts w:asciiTheme="majorBidi" w:hAnsiTheme="majorBidi" w:cstheme="majorBidi"/>
          <w:sz w:val="28"/>
          <w:szCs w:val="28"/>
        </w:rPr>
        <w:t xml:space="preserve"> them</w:t>
      </w:r>
      <w:r w:rsidR="00F5687B" w:rsidRPr="003831CC">
        <w:rPr>
          <w:rFonts w:asciiTheme="majorBidi" w:hAnsiTheme="majorBidi" w:cstheme="majorBidi"/>
          <w:sz w:val="28"/>
          <w:szCs w:val="28"/>
        </w:rPr>
        <w:t xml:space="preserve"> in casks</w:t>
      </w:r>
      <w:r w:rsidR="00446507" w:rsidRPr="003831CC">
        <w:rPr>
          <w:rFonts w:asciiTheme="majorBidi" w:hAnsiTheme="majorBidi" w:cstheme="majorBidi"/>
          <w:sz w:val="28"/>
          <w:szCs w:val="28"/>
        </w:rPr>
        <w:t xml:space="preserve">, </w:t>
      </w:r>
      <w:r w:rsidR="00FE6363" w:rsidRPr="003831CC">
        <w:rPr>
          <w:rFonts w:asciiTheme="majorBidi" w:hAnsiTheme="majorBidi" w:cstheme="majorBidi"/>
          <w:sz w:val="28"/>
          <w:szCs w:val="28"/>
        </w:rPr>
        <w:t>in</w:t>
      </w:r>
      <w:r w:rsidR="00446507" w:rsidRPr="003831CC">
        <w:rPr>
          <w:rFonts w:asciiTheme="majorBidi" w:hAnsiTheme="majorBidi" w:cstheme="majorBidi"/>
          <w:sz w:val="28"/>
          <w:szCs w:val="28"/>
        </w:rPr>
        <w:t xml:space="preserve"> the</w:t>
      </w:r>
      <w:r w:rsidR="00366614">
        <w:rPr>
          <w:rFonts w:asciiTheme="majorBidi" w:hAnsiTheme="majorBidi" w:cstheme="majorBidi"/>
          <w:sz w:val="28"/>
          <w:szCs w:val="28"/>
        </w:rPr>
        <w:t>ir</w:t>
      </w:r>
      <w:r w:rsidR="00446507" w:rsidRPr="003831CC">
        <w:rPr>
          <w:rFonts w:asciiTheme="majorBidi" w:hAnsiTheme="majorBidi" w:cstheme="majorBidi"/>
          <w:sz w:val="28"/>
          <w:szCs w:val="28"/>
        </w:rPr>
        <w:t xml:space="preserve"> hope to </w:t>
      </w:r>
      <w:r w:rsidR="000D29A0" w:rsidRPr="003831CC">
        <w:rPr>
          <w:rFonts w:asciiTheme="majorBidi" w:hAnsiTheme="majorBidi" w:cstheme="majorBidi"/>
          <w:sz w:val="28"/>
          <w:szCs w:val="28"/>
        </w:rPr>
        <w:t>provide them to the Tartar</w:t>
      </w:r>
      <w:r w:rsidR="009853D4" w:rsidRPr="003831CC">
        <w:rPr>
          <w:rFonts w:asciiTheme="majorBidi" w:hAnsiTheme="majorBidi" w:cstheme="majorBidi"/>
          <w:sz w:val="28"/>
          <w:szCs w:val="28"/>
        </w:rPr>
        <w:t>s</w:t>
      </w:r>
      <w:r w:rsidR="00580EC4">
        <w:rPr>
          <w:rFonts w:asciiTheme="majorBidi" w:hAnsiTheme="majorBidi" w:cstheme="majorBidi"/>
          <w:sz w:val="28"/>
          <w:szCs w:val="28"/>
        </w:rPr>
        <w:t>,</w:t>
      </w:r>
      <w:r w:rsidR="000D29A0" w:rsidRPr="003831CC">
        <w:rPr>
          <w:rFonts w:asciiTheme="majorBidi" w:hAnsiTheme="majorBidi" w:cstheme="majorBidi"/>
          <w:sz w:val="28"/>
          <w:szCs w:val="28"/>
        </w:rPr>
        <w:t xml:space="preserve"> thus </w:t>
      </w:r>
      <w:r w:rsidR="00446507" w:rsidRPr="003831CC">
        <w:rPr>
          <w:rFonts w:asciiTheme="majorBidi" w:hAnsiTheme="majorBidi" w:cstheme="majorBidi"/>
          <w:sz w:val="28"/>
          <w:szCs w:val="28"/>
        </w:rPr>
        <w:t>strengthen</w:t>
      </w:r>
      <w:r w:rsidR="000D29A0" w:rsidRPr="003831CC">
        <w:rPr>
          <w:rFonts w:asciiTheme="majorBidi" w:hAnsiTheme="majorBidi" w:cstheme="majorBidi"/>
          <w:sz w:val="28"/>
          <w:szCs w:val="28"/>
        </w:rPr>
        <w:t>ing</w:t>
      </w:r>
      <w:r w:rsidR="00446507" w:rsidRPr="003831CC">
        <w:rPr>
          <w:rFonts w:asciiTheme="majorBidi" w:hAnsiTheme="majorBidi" w:cstheme="majorBidi"/>
          <w:sz w:val="28"/>
          <w:szCs w:val="28"/>
        </w:rPr>
        <w:t xml:space="preserve"> the enemy </w:t>
      </w:r>
      <w:r w:rsidR="000D29A0" w:rsidRPr="003831CC">
        <w:rPr>
          <w:rFonts w:asciiTheme="majorBidi" w:hAnsiTheme="majorBidi" w:cstheme="majorBidi"/>
          <w:sz w:val="28"/>
          <w:szCs w:val="28"/>
        </w:rPr>
        <w:t>and</w:t>
      </w:r>
      <w:r w:rsidR="00446507" w:rsidRPr="003831CC">
        <w:rPr>
          <w:rFonts w:asciiTheme="majorBidi" w:hAnsiTheme="majorBidi" w:cstheme="majorBidi"/>
          <w:sz w:val="28"/>
          <w:szCs w:val="28"/>
        </w:rPr>
        <w:t xml:space="preserve"> </w:t>
      </w:r>
      <w:r w:rsidR="002E32D2" w:rsidRPr="003831CC">
        <w:rPr>
          <w:rFonts w:asciiTheme="majorBidi" w:hAnsiTheme="majorBidi" w:cstheme="majorBidi"/>
          <w:sz w:val="28"/>
          <w:szCs w:val="28"/>
        </w:rPr>
        <w:t>speeding up</w:t>
      </w:r>
      <w:r w:rsidR="00446507" w:rsidRPr="003831CC">
        <w:rPr>
          <w:rFonts w:asciiTheme="majorBidi" w:hAnsiTheme="majorBidi" w:cstheme="majorBidi"/>
          <w:sz w:val="28"/>
          <w:szCs w:val="28"/>
        </w:rPr>
        <w:t xml:space="preserve"> </w:t>
      </w:r>
      <w:r w:rsidR="00366614">
        <w:rPr>
          <w:rFonts w:asciiTheme="majorBidi" w:hAnsiTheme="majorBidi" w:cstheme="majorBidi"/>
          <w:sz w:val="28"/>
          <w:szCs w:val="28"/>
        </w:rPr>
        <w:t xml:space="preserve">the fall of </w:t>
      </w:r>
      <w:r w:rsidR="00F97EFC" w:rsidRPr="003831CC">
        <w:rPr>
          <w:rFonts w:asciiTheme="majorBidi" w:hAnsiTheme="majorBidi" w:cstheme="majorBidi"/>
          <w:sz w:val="28"/>
          <w:szCs w:val="28"/>
        </w:rPr>
        <w:t>Christendom</w:t>
      </w:r>
      <w:r w:rsidR="00F5687B" w:rsidRPr="003831CC">
        <w:rPr>
          <w:rFonts w:asciiTheme="majorBidi" w:hAnsiTheme="majorBidi" w:cstheme="majorBidi"/>
          <w:sz w:val="28"/>
          <w:szCs w:val="28"/>
        </w:rPr>
        <w:t>. To conceal their</w:t>
      </w:r>
      <w:r w:rsidR="005F3DD5" w:rsidRPr="003831CC">
        <w:rPr>
          <w:rFonts w:asciiTheme="majorBidi" w:hAnsiTheme="majorBidi" w:cstheme="majorBidi"/>
          <w:sz w:val="28"/>
          <w:szCs w:val="28"/>
        </w:rPr>
        <w:t xml:space="preserve"> treachery, the</w:t>
      </w:r>
      <w:r w:rsidR="00345D44" w:rsidRPr="003831CC">
        <w:rPr>
          <w:rFonts w:asciiTheme="majorBidi" w:hAnsiTheme="majorBidi" w:cstheme="majorBidi"/>
          <w:sz w:val="28"/>
          <w:szCs w:val="28"/>
        </w:rPr>
        <w:t xml:space="preserve"> Jews</w:t>
      </w:r>
      <w:r w:rsidR="005F3DD5" w:rsidRPr="003831CC">
        <w:rPr>
          <w:rFonts w:asciiTheme="majorBidi" w:hAnsiTheme="majorBidi" w:cstheme="majorBidi"/>
          <w:sz w:val="28"/>
          <w:szCs w:val="28"/>
        </w:rPr>
        <w:t xml:space="preserve"> told the </w:t>
      </w:r>
      <w:r w:rsidR="00BC624C" w:rsidRPr="003831CC">
        <w:rPr>
          <w:rFonts w:asciiTheme="majorBidi" w:hAnsiTheme="majorBidi" w:cstheme="majorBidi"/>
          <w:sz w:val="28"/>
          <w:szCs w:val="28"/>
        </w:rPr>
        <w:t xml:space="preserve">Christian </w:t>
      </w:r>
      <w:r w:rsidR="005F3DD5" w:rsidRPr="003831CC">
        <w:rPr>
          <w:rFonts w:asciiTheme="majorBidi" w:hAnsiTheme="majorBidi" w:cstheme="majorBidi"/>
          <w:sz w:val="28"/>
          <w:szCs w:val="28"/>
        </w:rPr>
        <w:t xml:space="preserve">authorities </w:t>
      </w:r>
      <w:r w:rsidR="005F3DD5" w:rsidRPr="003831CC">
        <w:rPr>
          <w:rFonts w:asciiTheme="majorBidi" w:hAnsiTheme="majorBidi" w:cstheme="majorBidi"/>
          <w:sz w:val="28"/>
          <w:szCs w:val="28"/>
        </w:rPr>
        <w:lastRenderedPageBreak/>
        <w:t xml:space="preserve">that since the Tartars were </w:t>
      </w:r>
      <w:r w:rsidR="00FE6363" w:rsidRPr="003831CC">
        <w:rPr>
          <w:rFonts w:asciiTheme="majorBidi" w:hAnsiTheme="majorBidi" w:cstheme="majorBidi"/>
          <w:sz w:val="28"/>
          <w:szCs w:val="28"/>
        </w:rPr>
        <w:t xml:space="preserve">actually of </w:t>
      </w:r>
      <w:r w:rsidR="005F3DD5" w:rsidRPr="003831CC">
        <w:rPr>
          <w:rFonts w:asciiTheme="majorBidi" w:hAnsiTheme="majorBidi" w:cstheme="majorBidi"/>
          <w:sz w:val="28"/>
          <w:szCs w:val="28"/>
        </w:rPr>
        <w:t>Jew</w:t>
      </w:r>
      <w:r w:rsidR="00FE6363" w:rsidRPr="003831CC">
        <w:rPr>
          <w:rFonts w:asciiTheme="majorBidi" w:hAnsiTheme="majorBidi" w:cstheme="majorBidi"/>
          <w:sz w:val="28"/>
          <w:szCs w:val="28"/>
        </w:rPr>
        <w:t>ish ancestry</w:t>
      </w:r>
      <w:r w:rsidR="005F3DD5" w:rsidRPr="003831CC">
        <w:rPr>
          <w:rFonts w:asciiTheme="majorBidi" w:hAnsiTheme="majorBidi" w:cstheme="majorBidi"/>
          <w:sz w:val="28"/>
          <w:szCs w:val="28"/>
        </w:rPr>
        <w:t xml:space="preserve">, they </w:t>
      </w:r>
      <w:r w:rsidR="00BC624C" w:rsidRPr="003831CC">
        <w:rPr>
          <w:rFonts w:asciiTheme="majorBidi" w:hAnsiTheme="majorBidi" w:cstheme="majorBidi"/>
          <w:sz w:val="28"/>
          <w:szCs w:val="28"/>
        </w:rPr>
        <w:t>we</w:t>
      </w:r>
      <w:r w:rsidR="005F3DD5" w:rsidRPr="003831CC">
        <w:rPr>
          <w:rFonts w:asciiTheme="majorBidi" w:hAnsiTheme="majorBidi" w:cstheme="majorBidi"/>
          <w:sz w:val="28"/>
          <w:szCs w:val="28"/>
        </w:rPr>
        <w:t xml:space="preserve">re not </w:t>
      </w:r>
      <w:r w:rsidR="00BA0BFD" w:rsidRPr="003831CC">
        <w:rPr>
          <w:rFonts w:asciiTheme="majorBidi" w:hAnsiTheme="majorBidi" w:cstheme="majorBidi"/>
          <w:sz w:val="28"/>
          <w:szCs w:val="28"/>
        </w:rPr>
        <w:t>allowed</w:t>
      </w:r>
      <w:r w:rsidR="005F3DD5" w:rsidRPr="003831CC">
        <w:rPr>
          <w:rFonts w:asciiTheme="majorBidi" w:hAnsiTheme="majorBidi" w:cstheme="majorBidi"/>
          <w:sz w:val="28"/>
          <w:szCs w:val="28"/>
        </w:rPr>
        <w:t xml:space="preserve"> to drink </w:t>
      </w:r>
      <w:r w:rsidR="00BA0BFD" w:rsidRPr="003831CC">
        <w:rPr>
          <w:rFonts w:asciiTheme="majorBidi" w:hAnsiTheme="majorBidi" w:cstheme="majorBidi"/>
          <w:sz w:val="28"/>
          <w:szCs w:val="28"/>
        </w:rPr>
        <w:t>but only</w:t>
      </w:r>
      <w:r w:rsidR="00BA0BFD" w:rsidRPr="003831CC">
        <w:rPr>
          <w:rFonts w:asciiTheme="majorBidi" w:hAnsiTheme="majorBidi" w:cstheme="majorBidi"/>
          <w:i/>
          <w:iCs/>
          <w:sz w:val="28"/>
          <w:szCs w:val="28"/>
        </w:rPr>
        <w:t xml:space="preserve"> </w:t>
      </w:r>
      <w:r w:rsidR="00C5043A" w:rsidRPr="003831CC">
        <w:rPr>
          <w:rFonts w:asciiTheme="majorBidi" w:hAnsiTheme="majorBidi" w:cstheme="majorBidi"/>
          <w:i/>
          <w:iCs/>
          <w:sz w:val="28"/>
          <w:szCs w:val="28"/>
        </w:rPr>
        <w:t>kosher</w:t>
      </w:r>
      <w:r w:rsidR="00C5043A" w:rsidRPr="003831CC">
        <w:rPr>
          <w:rFonts w:asciiTheme="majorBidi" w:hAnsiTheme="majorBidi" w:cstheme="majorBidi"/>
          <w:sz w:val="28"/>
          <w:szCs w:val="28"/>
        </w:rPr>
        <w:t xml:space="preserve"> </w:t>
      </w:r>
      <w:r w:rsidR="005F3DD5" w:rsidRPr="003831CC">
        <w:rPr>
          <w:rFonts w:asciiTheme="majorBidi" w:hAnsiTheme="majorBidi" w:cstheme="majorBidi"/>
          <w:sz w:val="28"/>
          <w:szCs w:val="28"/>
        </w:rPr>
        <w:t>wine</w:t>
      </w:r>
      <w:r w:rsidR="00C5043A" w:rsidRPr="003831CC">
        <w:rPr>
          <w:rFonts w:asciiTheme="majorBidi" w:hAnsiTheme="majorBidi" w:cstheme="majorBidi"/>
          <w:sz w:val="28"/>
          <w:szCs w:val="28"/>
        </w:rPr>
        <w:t xml:space="preserve">, i.e., </w:t>
      </w:r>
      <w:r w:rsidR="000B1A4D">
        <w:rPr>
          <w:rFonts w:asciiTheme="majorBidi" w:hAnsiTheme="majorBidi" w:cstheme="majorBidi"/>
          <w:sz w:val="28"/>
          <w:szCs w:val="28"/>
        </w:rPr>
        <w:t>one that</w:t>
      </w:r>
      <w:r w:rsidR="001517D4" w:rsidRPr="003831CC">
        <w:rPr>
          <w:rFonts w:asciiTheme="majorBidi" w:hAnsiTheme="majorBidi" w:cstheme="majorBidi"/>
          <w:sz w:val="28"/>
          <w:szCs w:val="28"/>
        </w:rPr>
        <w:t xml:space="preserve"> was</w:t>
      </w:r>
      <w:r w:rsidR="00FE6363" w:rsidRPr="003831CC">
        <w:rPr>
          <w:rFonts w:asciiTheme="majorBidi" w:hAnsiTheme="majorBidi" w:cstheme="majorBidi"/>
          <w:sz w:val="28"/>
          <w:szCs w:val="28"/>
        </w:rPr>
        <w:t xml:space="preserve"> </w:t>
      </w:r>
      <w:r w:rsidR="005F3DD5" w:rsidRPr="003831CC">
        <w:rPr>
          <w:rFonts w:asciiTheme="majorBidi" w:hAnsiTheme="majorBidi" w:cstheme="majorBidi"/>
          <w:sz w:val="28"/>
          <w:szCs w:val="28"/>
        </w:rPr>
        <w:t>made b</w:t>
      </w:r>
      <w:r w:rsidR="00BC624C" w:rsidRPr="003831CC">
        <w:rPr>
          <w:rFonts w:asciiTheme="majorBidi" w:hAnsiTheme="majorBidi" w:cstheme="majorBidi"/>
          <w:sz w:val="28"/>
          <w:szCs w:val="28"/>
        </w:rPr>
        <w:t>y their brothers</w:t>
      </w:r>
      <w:r w:rsidR="00C5043A" w:rsidRPr="003831CC">
        <w:rPr>
          <w:rFonts w:asciiTheme="majorBidi" w:hAnsiTheme="majorBidi" w:cstheme="majorBidi"/>
          <w:sz w:val="28"/>
          <w:szCs w:val="28"/>
        </w:rPr>
        <w:t xml:space="preserve"> according to Jewish precepts</w:t>
      </w:r>
      <w:r w:rsidR="00BC624C" w:rsidRPr="003831CC">
        <w:rPr>
          <w:rFonts w:asciiTheme="majorBidi" w:hAnsiTheme="majorBidi" w:cstheme="majorBidi"/>
          <w:sz w:val="28"/>
          <w:szCs w:val="28"/>
        </w:rPr>
        <w:t xml:space="preserve">. </w:t>
      </w:r>
      <w:r w:rsidR="00C5043A" w:rsidRPr="003831CC">
        <w:rPr>
          <w:rFonts w:asciiTheme="majorBidi" w:hAnsiTheme="majorBidi" w:cstheme="majorBidi"/>
          <w:sz w:val="28"/>
          <w:szCs w:val="28"/>
        </w:rPr>
        <w:t>The</w:t>
      </w:r>
      <w:r w:rsidR="00345D44" w:rsidRPr="003831CC">
        <w:rPr>
          <w:rFonts w:asciiTheme="majorBidi" w:hAnsiTheme="majorBidi" w:cstheme="majorBidi"/>
          <w:sz w:val="28"/>
          <w:szCs w:val="28"/>
        </w:rPr>
        <w:t>y</w:t>
      </w:r>
      <w:r w:rsidR="00C5043A" w:rsidRPr="003831CC">
        <w:rPr>
          <w:rFonts w:asciiTheme="majorBidi" w:hAnsiTheme="majorBidi" w:cstheme="majorBidi"/>
          <w:sz w:val="28"/>
          <w:szCs w:val="28"/>
        </w:rPr>
        <w:t xml:space="preserve"> further alleged that</w:t>
      </w:r>
      <w:r w:rsidR="00BC624C" w:rsidRPr="003831CC">
        <w:rPr>
          <w:rFonts w:asciiTheme="majorBidi" w:hAnsiTheme="majorBidi" w:cstheme="majorBidi"/>
          <w:sz w:val="28"/>
          <w:szCs w:val="28"/>
        </w:rPr>
        <w:t xml:space="preserve"> </w:t>
      </w:r>
      <w:r w:rsidR="00C5043A" w:rsidRPr="003831CC">
        <w:rPr>
          <w:rFonts w:asciiTheme="majorBidi" w:hAnsiTheme="majorBidi" w:cstheme="majorBidi"/>
          <w:sz w:val="28"/>
          <w:szCs w:val="28"/>
        </w:rPr>
        <w:t>they</w:t>
      </w:r>
      <w:r w:rsidR="00BC624C" w:rsidRPr="003831CC">
        <w:rPr>
          <w:rFonts w:asciiTheme="majorBidi" w:hAnsiTheme="majorBidi" w:cstheme="majorBidi"/>
          <w:sz w:val="28"/>
          <w:szCs w:val="28"/>
        </w:rPr>
        <w:t xml:space="preserve"> </w:t>
      </w:r>
      <w:r w:rsidR="00345D44" w:rsidRPr="003831CC">
        <w:rPr>
          <w:rFonts w:asciiTheme="majorBidi" w:hAnsiTheme="majorBidi" w:cstheme="majorBidi"/>
          <w:sz w:val="28"/>
          <w:szCs w:val="28"/>
        </w:rPr>
        <w:t xml:space="preserve">had </w:t>
      </w:r>
      <w:r w:rsidR="00BC624C" w:rsidRPr="003831CC">
        <w:rPr>
          <w:rFonts w:asciiTheme="majorBidi" w:hAnsiTheme="majorBidi" w:cstheme="majorBidi"/>
          <w:sz w:val="28"/>
          <w:szCs w:val="28"/>
        </w:rPr>
        <w:t xml:space="preserve">intoxicated </w:t>
      </w:r>
      <w:r w:rsidR="00C5043A" w:rsidRPr="003831CC">
        <w:rPr>
          <w:rFonts w:asciiTheme="majorBidi" w:hAnsiTheme="majorBidi" w:cstheme="majorBidi"/>
          <w:sz w:val="28"/>
          <w:szCs w:val="28"/>
        </w:rPr>
        <w:t xml:space="preserve">the </w:t>
      </w:r>
      <w:r w:rsidR="00BC624C" w:rsidRPr="003831CC">
        <w:rPr>
          <w:rFonts w:asciiTheme="majorBidi" w:hAnsiTheme="majorBidi" w:cstheme="majorBidi"/>
          <w:sz w:val="28"/>
          <w:szCs w:val="28"/>
        </w:rPr>
        <w:t>wine</w:t>
      </w:r>
      <w:r w:rsidR="001517D4" w:rsidRPr="003831CC">
        <w:rPr>
          <w:rFonts w:asciiTheme="majorBidi" w:hAnsiTheme="majorBidi" w:cstheme="majorBidi"/>
          <w:sz w:val="28"/>
          <w:szCs w:val="28"/>
        </w:rPr>
        <w:t>,</w:t>
      </w:r>
      <w:r w:rsidR="00BC624C" w:rsidRPr="003831CC">
        <w:rPr>
          <w:rFonts w:asciiTheme="majorBidi" w:hAnsiTheme="majorBidi" w:cstheme="majorBidi"/>
          <w:sz w:val="28"/>
          <w:szCs w:val="28"/>
        </w:rPr>
        <w:t xml:space="preserve"> </w:t>
      </w:r>
      <w:r w:rsidR="006834F0" w:rsidRPr="003831CC">
        <w:rPr>
          <w:rFonts w:asciiTheme="majorBidi" w:hAnsiTheme="majorBidi" w:cstheme="majorBidi"/>
          <w:sz w:val="28"/>
          <w:szCs w:val="28"/>
        </w:rPr>
        <w:t xml:space="preserve">to bring about the Tartars' massive </w:t>
      </w:r>
      <w:r w:rsidR="001517D4" w:rsidRPr="003831CC">
        <w:rPr>
          <w:rFonts w:asciiTheme="majorBidi" w:hAnsiTheme="majorBidi" w:cstheme="majorBidi"/>
          <w:sz w:val="28"/>
          <w:szCs w:val="28"/>
        </w:rPr>
        <w:t>injury</w:t>
      </w:r>
      <w:r w:rsidR="000B1A4D">
        <w:rPr>
          <w:rFonts w:asciiTheme="majorBidi" w:hAnsiTheme="majorBidi" w:cstheme="majorBidi"/>
          <w:sz w:val="28"/>
          <w:szCs w:val="28"/>
        </w:rPr>
        <w:t>, thus helping to the eventual victory of the Christian armies</w:t>
      </w:r>
      <w:r w:rsidR="006834F0" w:rsidRPr="003831CC">
        <w:rPr>
          <w:rFonts w:asciiTheme="majorBidi" w:hAnsiTheme="majorBidi" w:cstheme="majorBidi"/>
          <w:sz w:val="28"/>
          <w:szCs w:val="28"/>
        </w:rPr>
        <w:t>.</w:t>
      </w:r>
      <w:r w:rsidR="00BC624C" w:rsidRPr="003831CC">
        <w:rPr>
          <w:rFonts w:asciiTheme="majorBidi" w:hAnsiTheme="majorBidi" w:cstheme="majorBidi"/>
          <w:sz w:val="28"/>
          <w:szCs w:val="28"/>
        </w:rPr>
        <w:t xml:space="preserve"> </w:t>
      </w:r>
      <w:r w:rsidR="004767C3" w:rsidRPr="003831CC">
        <w:rPr>
          <w:rFonts w:asciiTheme="majorBidi" w:hAnsiTheme="majorBidi" w:cstheme="majorBidi"/>
          <w:sz w:val="28"/>
          <w:szCs w:val="28"/>
        </w:rPr>
        <w:t xml:space="preserve">The </w:t>
      </w:r>
      <w:r w:rsidR="006728F1" w:rsidRPr="003831CC">
        <w:rPr>
          <w:rFonts w:asciiTheme="majorBidi" w:hAnsiTheme="majorBidi" w:cstheme="majorBidi"/>
          <w:sz w:val="28"/>
          <w:szCs w:val="28"/>
        </w:rPr>
        <w:t>perfidious Jews</w:t>
      </w:r>
      <w:r w:rsidR="004767C3" w:rsidRPr="003831CC">
        <w:rPr>
          <w:rFonts w:asciiTheme="majorBidi" w:hAnsiTheme="majorBidi" w:cstheme="majorBidi"/>
          <w:sz w:val="28"/>
          <w:szCs w:val="28"/>
        </w:rPr>
        <w:t xml:space="preserve"> thus </w:t>
      </w:r>
      <w:r w:rsidR="006728F1" w:rsidRPr="003831CC">
        <w:rPr>
          <w:rFonts w:asciiTheme="majorBidi" w:hAnsiTheme="majorBidi" w:cstheme="majorBidi"/>
          <w:sz w:val="28"/>
          <w:szCs w:val="28"/>
        </w:rPr>
        <w:t>safely departed</w:t>
      </w:r>
      <w:r w:rsidR="00FB4F0F" w:rsidRPr="003831CC">
        <w:rPr>
          <w:rFonts w:asciiTheme="majorBidi" w:hAnsiTheme="majorBidi" w:cstheme="majorBidi"/>
          <w:sz w:val="28"/>
          <w:szCs w:val="28"/>
        </w:rPr>
        <w:t>,</w:t>
      </w:r>
      <w:r w:rsidR="006728F1" w:rsidRPr="003831CC">
        <w:rPr>
          <w:rFonts w:asciiTheme="majorBidi" w:hAnsiTheme="majorBidi" w:cstheme="majorBidi"/>
          <w:sz w:val="28"/>
          <w:szCs w:val="28"/>
        </w:rPr>
        <w:t xml:space="preserve"> </w:t>
      </w:r>
      <w:r w:rsidR="004767C3" w:rsidRPr="003831CC">
        <w:rPr>
          <w:rFonts w:asciiTheme="majorBidi" w:hAnsiTheme="majorBidi" w:cstheme="majorBidi"/>
          <w:sz w:val="28"/>
          <w:szCs w:val="28"/>
        </w:rPr>
        <w:t xml:space="preserve">until they </w:t>
      </w:r>
      <w:r w:rsidR="006728F1" w:rsidRPr="003831CC">
        <w:rPr>
          <w:rFonts w:asciiTheme="majorBidi" w:hAnsiTheme="majorBidi" w:cstheme="majorBidi"/>
          <w:sz w:val="28"/>
          <w:szCs w:val="28"/>
        </w:rPr>
        <w:t>approached</w:t>
      </w:r>
      <w:r w:rsidR="004767C3" w:rsidRPr="003831CC">
        <w:rPr>
          <w:rFonts w:asciiTheme="majorBidi" w:hAnsiTheme="majorBidi" w:cstheme="majorBidi"/>
          <w:sz w:val="28"/>
          <w:szCs w:val="28"/>
        </w:rPr>
        <w:t xml:space="preserve"> </w:t>
      </w:r>
      <w:r w:rsidR="00E92ADC" w:rsidRPr="003831CC">
        <w:rPr>
          <w:rFonts w:asciiTheme="majorBidi" w:hAnsiTheme="majorBidi" w:cstheme="majorBidi"/>
          <w:sz w:val="28"/>
          <w:szCs w:val="28"/>
        </w:rPr>
        <w:t xml:space="preserve">some distant place in </w:t>
      </w:r>
      <w:r w:rsidR="004767C3" w:rsidRPr="003831CC">
        <w:rPr>
          <w:rFonts w:asciiTheme="majorBidi" w:hAnsiTheme="majorBidi" w:cstheme="majorBidi"/>
          <w:sz w:val="28"/>
          <w:szCs w:val="28"/>
        </w:rPr>
        <w:t xml:space="preserve">the </w:t>
      </w:r>
      <w:r w:rsidR="006728F1" w:rsidRPr="003831CC">
        <w:rPr>
          <w:rFonts w:asciiTheme="majorBidi" w:hAnsiTheme="majorBidi" w:cstheme="majorBidi"/>
          <w:sz w:val="28"/>
          <w:szCs w:val="28"/>
        </w:rPr>
        <w:t>border</w:t>
      </w:r>
      <w:r w:rsidR="004767C3" w:rsidRPr="003831CC">
        <w:rPr>
          <w:rFonts w:asciiTheme="majorBidi" w:hAnsiTheme="majorBidi" w:cstheme="majorBidi"/>
          <w:sz w:val="28"/>
          <w:szCs w:val="28"/>
        </w:rPr>
        <w:t>. When the loca</w:t>
      </w:r>
      <w:r w:rsidR="006728F1" w:rsidRPr="003831CC">
        <w:rPr>
          <w:rFonts w:asciiTheme="majorBidi" w:hAnsiTheme="majorBidi" w:cstheme="majorBidi"/>
          <w:sz w:val="28"/>
          <w:szCs w:val="28"/>
        </w:rPr>
        <w:t xml:space="preserve">l </w:t>
      </w:r>
      <w:r w:rsidR="004767C3" w:rsidRPr="003831CC">
        <w:rPr>
          <w:rFonts w:asciiTheme="majorBidi" w:hAnsiTheme="majorBidi" w:cstheme="majorBidi"/>
          <w:sz w:val="28"/>
          <w:szCs w:val="28"/>
        </w:rPr>
        <w:t xml:space="preserve">master </w:t>
      </w:r>
      <w:r w:rsidR="00D95341" w:rsidRPr="003831CC">
        <w:rPr>
          <w:rFonts w:asciiTheme="majorBidi" w:hAnsiTheme="majorBidi" w:cstheme="majorBidi"/>
          <w:sz w:val="28"/>
          <w:szCs w:val="28"/>
        </w:rPr>
        <w:t xml:space="preserve">unexpectedly asked to </w:t>
      </w:r>
      <w:r w:rsidR="004767C3" w:rsidRPr="003831CC">
        <w:rPr>
          <w:rFonts w:asciiTheme="majorBidi" w:hAnsiTheme="majorBidi" w:cstheme="majorBidi"/>
          <w:sz w:val="28"/>
          <w:szCs w:val="28"/>
        </w:rPr>
        <w:t>inspect the casks</w:t>
      </w:r>
      <w:r w:rsidR="006728F1" w:rsidRPr="003831CC">
        <w:rPr>
          <w:rFonts w:asciiTheme="majorBidi" w:hAnsiTheme="majorBidi" w:cstheme="majorBidi"/>
          <w:sz w:val="28"/>
          <w:szCs w:val="28"/>
        </w:rPr>
        <w:t xml:space="preserve"> – a move that Matthew explained as </w:t>
      </w:r>
      <w:r w:rsidR="00366614">
        <w:rPr>
          <w:rFonts w:asciiTheme="majorBidi" w:hAnsiTheme="majorBidi" w:cstheme="majorBidi"/>
          <w:sz w:val="28"/>
          <w:szCs w:val="28"/>
        </w:rPr>
        <w:t>Providence</w:t>
      </w:r>
      <w:r w:rsidR="006728F1" w:rsidRPr="003831CC">
        <w:rPr>
          <w:rFonts w:asciiTheme="majorBidi" w:hAnsiTheme="majorBidi" w:cstheme="majorBidi"/>
          <w:sz w:val="28"/>
          <w:szCs w:val="28"/>
        </w:rPr>
        <w:t xml:space="preserve"> opportune intervention </w:t>
      </w:r>
      <w:r w:rsidR="00D95341" w:rsidRPr="003831CC">
        <w:rPr>
          <w:rFonts w:asciiTheme="majorBidi" w:hAnsiTheme="majorBidi" w:cstheme="majorBidi"/>
          <w:sz w:val="28"/>
          <w:szCs w:val="28"/>
        </w:rPr>
        <w:t>--</w:t>
      </w:r>
      <w:r w:rsidR="006728F1" w:rsidRPr="003831CC">
        <w:rPr>
          <w:rFonts w:asciiTheme="majorBidi" w:hAnsiTheme="majorBidi" w:cstheme="majorBidi"/>
          <w:sz w:val="28"/>
          <w:szCs w:val="28"/>
        </w:rPr>
        <w:t xml:space="preserve"> </w:t>
      </w:r>
      <w:r w:rsidR="00FB4F0F" w:rsidRPr="003831CC">
        <w:rPr>
          <w:rFonts w:asciiTheme="majorBidi" w:hAnsiTheme="majorBidi" w:cstheme="majorBidi"/>
          <w:sz w:val="28"/>
          <w:szCs w:val="28"/>
        </w:rPr>
        <w:t xml:space="preserve">the </w:t>
      </w:r>
      <w:r w:rsidR="000B1A4D" w:rsidRPr="003831CC">
        <w:rPr>
          <w:rFonts w:asciiTheme="majorBidi" w:hAnsiTheme="majorBidi" w:cstheme="majorBidi"/>
          <w:sz w:val="28"/>
          <w:szCs w:val="28"/>
        </w:rPr>
        <w:t>barrels</w:t>
      </w:r>
      <w:r w:rsidR="00FB4F0F" w:rsidRPr="003831CC">
        <w:rPr>
          <w:rFonts w:asciiTheme="majorBidi" w:hAnsiTheme="majorBidi" w:cstheme="majorBidi"/>
          <w:sz w:val="28"/>
          <w:szCs w:val="28"/>
        </w:rPr>
        <w:t xml:space="preserve"> were opened </w:t>
      </w:r>
      <w:r w:rsidR="006728F1" w:rsidRPr="003831CC">
        <w:rPr>
          <w:rFonts w:asciiTheme="majorBidi" w:hAnsiTheme="majorBidi" w:cstheme="majorBidi"/>
          <w:sz w:val="28"/>
          <w:szCs w:val="28"/>
        </w:rPr>
        <w:t>and no wine</w:t>
      </w:r>
      <w:r w:rsidR="00345D44" w:rsidRPr="003831CC">
        <w:rPr>
          <w:rFonts w:asciiTheme="majorBidi" w:hAnsiTheme="majorBidi" w:cstheme="majorBidi"/>
          <w:sz w:val="28"/>
          <w:szCs w:val="28"/>
        </w:rPr>
        <w:t xml:space="preserve"> flow</w:t>
      </w:r>
      <w:r w:rsidR="006728F1" w:rsidRPr="003831CC">
        <w:rPr>
          <w:rFonts w:asciiTheme="majorBidi" w:hAnsiTheme="majorBidi" w:cstheme="majorBidi"/>
          <w:sz w:val="28"/>
          <w:szCs w:val="28"/>
        </w:rPr>
        <w:t>ed out,</w:t>
      </w:r>
      <w:r w:rsidR="004767C3" w:rsidRPr="003831CC">
        <w:rPr>
          <w:rFonts w:asciiTheme="majorBidi" w:hAnsiTheme="majorBidi" w:cstheme="majorBidi"/>
          <w:sz w:val="28"/>
          <w:szCs w:val="28"/>
        </w:rPr>
        <w:t xml:space="preserve"> </w:t>
      </w:r>
      <w:r w:rsidR="00FB4F0F" w:rsidRPr="003831CC">
        <w:rPr>
          <w:rFonts w:asciiTheme="majorBidi" w:hAnsiTheme="majorBidi" w:cstheme="majorBidi"/>
          <w:sz w:val="28"/>
          <w:szCs w:val="28"/>
        </w:rPr>
        <w:t>so that</w:t>
      </w:r>
      <w:r w:rsidR="00345D44" w:rsidRPr="003831CC">
        <w:rPr>
          <w:rFonts w:asciiTheme="majorBidi" w:hAnsiTheme="majorBidi" w:cstheme="majorBidi"/>
          <w:sz w:val="28"/>
          <w:szCs w:val="28"/>
        </w:rPr>
        <w:t xml:space="preserve"> the </w:t>
      </w:r>
      <w:r w:rsidR="00BC624C" w:rsidRPr="003831CC">
        <w:rPr>
          <w:rFonts w:asciiTheme="majorBidi" w:hAnsiTheme="majorBidi" w:cstheme="majorBidi"/>
          <w:sz w:val="28"/>
          <w:szCs w:val="28"/>
        </w:rPr>
        <w:t xml:space="preserve">whole plot was </w:t>
      </w:r>
      <w:r w:rsidR="00FE6363" w:rsidRPr="003831CC">
        <w:rPr>
          <w:rFonts w:asciiTheme="majorBidi" w:hAnsiTheme="majorBidi" w:cstheme="majorBidi"/>
          <w:sz w:val="28"/>
          <w:szCs w:val="28"/>
        </w:rPr>
        <w:t>exposed</w:t>
      </w:r>
      <w:r w:rsidR="006728F1" w:rsidRPr="003831CC">
        <w:rPr>
          <w:rFonts w:asciiTheme="majorBidi" w:hAnsiTheme="majorBidi" w:cstheme="majorBidi"/>
          <w:sz w:val="28"/>
          <w:szCs w:val="28"/>
        </w:rPr>
        <w:t xml:space="preserve">. </w:t>
      </w:r>
      <w:r w:rsidR="00B87A12" w:rsidRPr="003831CC">
        <w:rPr>
          <w:rFonts w:asciiTheme="majorBidi" w:hAnsiTheme="majorBidi" w:cstheme="majorBidi"/>
          <w:sz w:val="28"/>
          <w:szCs w:val="28"/>
        </w:rPr>
        <w:t>Matthew thus reproduces the master's cry</w:t>
      </w:r>
      <w:r w:rsidR="005B0617" w:rsidRPr="003831CC">
        <w:rPr>
          <w:rFonts w:asciiTheme="majorBidi" w:hAnsiTheme="majorBidi" w:cstheme="majorBidi"/>
          <w:i/>
          <w:iCs/>
          <w:sz w:val="28"/>
          <w:szCs w:val="28"/>
        </w:rPr>
        <w:t xml:space="preserve"> “Oh, unheard-of treachery, why do we allow such people to live among </w:t>
      </w:r>
      <w:r w:rsidR="00D95341" w:rsidRPr="003831CC">
        <w:rPr>
          <w:rFonts w:asciiTheme="majorBidi" w:hAnsiTheme="majorBidi" w:cstheme="majorBidi"/>
          <w:i/>
          <w:iCs/>
          <w:sz w:val="28"/>
          <w:szCs w:val="28"/>
        </w:rPr>
        <w:t>us</w:t>
      </w:r>
      <w:r w:rsidR="00D95341" w:rsidRPr="003831CC">
        <w:rPr>
          <w:rFonts w:asciiTheme="majorBidi" w:hAnsiTheme="majorBidi" w:cstheme="majorBidi"/>
          <w:sz w:val="28"/>
          <w:szCs w:val="28"/>
        </w:rPr>
        <w:t>?</w:t>
      </w:r>
      <w:r w:rsidR="005B0617" w:rsidRPr="003831CC">
        <w:rPr>
          <w:rFonts w:asciiTheme="majorBidi" w:hAnsiTheme="majorBidi" w:cstheme="majorBidi"/>
          <w:sz w:val="28"/>
          <w:szCs w:val="28"/>
        </w:rPr>
        <w:t xml:space="preserve">” </w:t>
      </w:r>
      <w:r w:rsidR="00B87A12" w:rsidRPr="003831CC">
        <w:rPr>
          <w:rFonts w:asciiTheme="majorBidi" w:hAnsiTheme="majorBidi" w:cstheme="majorBidi"/>
          <w:sz w:val="28"/>
          <w:szCs w:val="28"/>
        </w:rPr>
        <w:t>He further</w:t>
      </w:r>
      <w:r w:rsidR="005B0617" w:rsidRPr="003831CC">
        <w:rPr>
          <w:rFonts w:asciiTheme="majorBidi" w:hAnsiTheme="majorBidi" w:cstheme="majorBidi"/>
          <w:sz w:val="28"/>
          <w:szCs w:val="28"/>
        </w:rPr>
        <w:t xml:space="preserve"> took care to finish the story </w:t>
      </w:r>
      <w:r w:rsidR="00366614">
        <w:rPr>
          <w:rFonts w:asciiTheme="majorBidi" w:hAnsiTheme="majorBidi" w:cstheme="majorBidi"/>
          <w:sz w:val="28"/>
          <w:szCs w:val="28"/>
        </w:rPr>
        <w:t>with</w:t>
      </w:r>
      <w:r w:rsidR="005B0617" w:rsidRPr="003831CC">
        <w:rPr>
          <w:rFonts w:asciiTheme="majorBidi" w:hAnsiTheme="majorBidi" w:cstheme="majorBidi"/>
          <w:sz w:val="28"/>
          <w:szCs w:val="28"/>
        </w:rPr>
        <w:t xml:space="preserve"> a “happy” note, since the Jews were condemned to perpetual imprisonment or, perhaps even more appealingly, to be slain with their own swords.</w:t>
      </w:r>
      <w:r w:rsidR="00B87A12" w:rsidRPr="003831CC">
        <w:rPr>
          <w:rStyle w:val="FootnoteReference"/>
          <w:rFonts w:asciiTheme="majorBidi" w:hAnsiTheme="majorBidi" w:cstheme="majorBidi"/>
          <w:sz w:val="28"/>
          <w:szCs w:val="28"/>
        </w:rPr>
        <w:footnoteReference w:id="6"/>
      </w:r>
    </w:p>
    <w:p w14:paraId="7E2D8F5C" w14:textId="302E38A2" w:rsidR="000B1A4D" w:rsidRDefault="005B0617" w:rsidP="000B1A4D">
      <w:pPr>
        <w:tabs>
          <w:tab w:val="left" w:pos="8640"/>
        </w:tabs>
        <w:spacing w:line="480" w:lineRule="auto"/>
        <w:jc w:val="both"/>
        <w:rPr>
          <w:rFonts w:asciiTheme="majorBidi" w:hAnsiTheme="majorBidi" w:cstheme="majorBidi"/>
          <w:sz w:val="28"/>
          <w:szCs w:val="28"/>
        </w:rPr>
      </w:pPr>
      <w:r w:rsidRPr="003831CC">
        <w:rPr>
          <w:rFonts w:asciiTheme="majorBidi" w:hAnsiTheme="majorBidi" w:cstheme="majorBidi"/>
          <w:sz w:val="28"/>
          <w:szCs w:val="28"/>
        </w:rPr>
        <w:t xml:space="preserve">      </w:t>
      </w:r>
      <w:r w:rsidR="00FB4F0F" w:rsidRPr="003831CC">
        <w:rPr>
          <w:rFonts w:asciiTheme="majorBidi" w:hAnsiTheme="majorBidi" w:cstheme="majorBidi"/>
          <w:sz w:val="28"/>
          <w:szCs w:val="28"/>
        </w:rPr>
        <w:t>The whole story, however, a</w:t>
      </w:r>
      <w:r w:rsidR="00345D44" w:rsidRPr="003831CC">
        <w:rPr>
          <w:rFonts w:asciiTheme="majorBidi" w:hAnsiTheme="majorBidi" w:cstheme="majorBidi"/>
          <w:sz w:val="28"/>
          <w:szCs w:val="28"/>
        </w:rPr>
        <w:t xml:space="preserve">ppealing as it was, </w:t>
      </w:r>
      <w:r w:rsidRPr="003831CC">
        <w:rPr>
          <w:rFonts w:asciiTheme="majorBidi" w:hAnsiTheme="majorBidi" w:cstheme="majorBidi"/>
          <w:sz w:val="28"/>
          <w:szCs w:val="28"/>
        </w:rPr>
        <w:t>lack</w:t>
      </w:r>
      <w:r w:rsidR="00451846" w:rsidRPr="003831CC">
        <w:rPr>
          <w:rFonts w:asciiTheme="majorBidi" w:hAnsiTheme="majorBidi" w:cstheme="majorBidi"/>
          <w:sz w:val="28"/>
          <w:szCs w:val="28"/>
        </w:rPr>
        <w:t>s</w:t>
      </w:r>
      <w:r w:rsidRPr="003831CC">
        <w:rPr>
          <w:rFonts w:asciiTheme="majorBidi" w:hAnsiTheme="majorBidi" w:cstheme="majorBidi"/>
          <w:sz w:val="28"/>
          <w:szCs w:val="28"/>
        </w:rPr>
        <w:t xml:space="preserve"> any corroboration in other sources,</w:t>
      </w:r>
      <w:r w:rsidR="00D95341" w:rsidRPr="003831CC">
        <w:rPr>
          <w:rFonts w:asciiTheme="majorBidi" w:hAnsiTheme="majorBidi" w:cstheme="majorBidi"/>
          <w:sz w:val="28"/>
          <w:szCs w:val="28"/>
        </w:rPr>
        <w:t xml:space="preserve"> neither</w:t>
      </w:r>
      <w:r w:rsidRPr="003831CC">
        <w:rPr>
          <w:rFonts w:asciiTheme="majorBidi" w:hAnsiTheme="majorBidi" w:cstheme="majorBidi"/>
          <w:sz w:val="28"/>
          <w:szCs w:val="28"/>
        </w:rPr>
        <w:t xml:space="preserve"> Christian or Jewish, notwithstanding the attention the supposed plot and the grave punishment would have attracted had they truly occurred.</w:t>
      </w:r>
      <w:r w:rsidR="00A3154D" w:rsidRPr="003831CC">
        <w:rPr>
          <w:rStyle w:val="FootnoteReference"/>
          <w:rFonts w:asciiTheme="majorBidi" w:hAnsiTheme="majorBidi" w:cstheme="majorBidi"/>
          <w:sz w:val="28"/>
          <w:szCs w:val="28"/>
        </w:rPr>
        <w:t xml:space="preserve"> </w:t>
      </w:r>
      <w:r w:rsidR="00A3154D" w:rsidRPr="003831CC">
        <w:rPr>
          <w:rStyle w:val="FootnoteReference"/>
          <w:rFonts w:asciiTheme="majorBidi" w:hAnsiTheme="majorBidi" w:cstheme="majorBidi"/>
          <w:sz w:val="28"/>
          <w:szCs w:val="28"/>
        </w:rPr>
        <w:footnoteReference w:id="7"/>
      </w:r>
      <w:r w:rsidRPr="003831CC">
        <w:rPr>
          <w:rFonts w:asciiTheme="majorBidi" w:hAnsiTheme="majorBidi" w:cstheme="majorBidi"/>
          <w:sz w:val="28"/>
          <w:szCs w:val="28"/>
        </w:rPr>
        <w:t xml:space="preserve"> Most historians th</w:t>
      </w:r>
      <w:r w:rsidR="00366614">
        <w:rPr>
          <w:rFonts w:asciiTheme="majorBidi" w:hAnsiTheme="majorBidi" w:cstheme="majorBidi"/>
          <w:sz w:val="28"/>
          <w:szCs w:val="28"/>
        </w:rPr>
        <w:t>us</w:t>
      </w:r>
      <w:r w:rsidRPr="003831CC">
        <w:rPr>
          <w:rFonts w:asciiTheme="majorBidi" w:hAnsiTheme="majorBidi" w:cstheme="majorBidi"/>
          <w:sz w:val="28"/>
          <w:szCs w:val="28"/>
        </w:rPr>
        <w:t xml:space="preserve"> consider Matthew’s report as one of the many</w:t>
      </w:r>
      <w:r w:rsidR="00AB2271" w:rsidRPr="003831CC">
        <w:rPr>
          <w:rFonts w:asciiTheme="majorBidi" w:hAnsiTheme="majorBidi" w:cstheme="majorBidi"/>
          <w:sz w:val="28"/>
          <w:szCs w:val="28"/>
        </w:rPr>
        <w:t xml:space="preserve"> inaccuracies that plagued the </w:t>
      </w:r>
      <w:r w:rsidR="00AB2271" w:rsidRPr="003831CC">
        <w:rPr>
          <w:rFonts w:asciiTheme="majorBidi" w:hAnsiTheme="majorBidi" w:cstheme="majorBidi"/>
          <w:i/>
          <w:iCs/>
          <w:sz w:val="28"/>
          <w:szCs w:val="28"/>
        </w:rPr>
        <w:t xml:space="preserve">Chronica Majora. </w:t>
      </w:r>
      <w:r w:rsidRPr="003831CC">
        <w:rPr>
          <w:rFonts w:asciiTheme="majorBidi" w:hAnsiTheme="majorBidi" w:cstheme="majorBidi"/>
          <w:sz w:val="28"/>
          <w:szCs w:val="28"/>
        </w:rPr>
        <w:t xml:space="preserve"> </w:t>
      </w:r>
      <w:r w:rsidR="00F62851" w:rsidRPr="003831CC">
        <w:rPr>
          <w:rFonts w:asciiTheme="majorBidi" w:hAnsiTheme="majorBidi" w:cstheme="majorBidi"/>
          <w:sz w:val="28"/>
          <w:szCs w:val="28"/>
        </w:rPr>
        <w:t xml:space="preserve">Still, as claimed by Matthew’s </w:t>
      </w:r>
      <w:r w:rsidR="000B1A4D" w:rsidRPr="003831CC">
        <w:rPr>
          <w:rFonts w:asciiTheme="majorBidi" w:hAnsiTheme="majorBidi" w:cstheme="majorBidi"/>
          <w:sz w:val="28"/>
          <w:szCs w:val="28"/>
        </w:rPr>
        <w:t xml:space="preserve">biographer, </w:t>
      </w:r>
      <w:r w:rsidR="005965C2">
        <w:rPr>
          <w:rFonts w:asciiTheme="majorBidi" w:hAnsiTheme="majorBidi" w:cstheme="majorBidi"/>
          <w:sz w:val="28"/>
          <w:szCs w:val="28"/>
        </w:rPr>
        <w:t xml:space="preserve">Richard </w:t>
      </w:r>
      <w:r w:rsidR="005965C2">
        <w:rPr>
          <w:rFonts w:asciiTheme="majorBidi" w:hAnsiTheme="majorBidi" w:cstheme="majorBidi"/>
          <w:sz w:val="28"/>
          <w:szCs w:val="28"/>
        </w:rPr>
        <w:lastRenderedPageBreak/>
        <w:t xml:space="preserve">Vaughan, </w:t>
      </w:r>
      <w:r w:rsidR="000B1A4D" w:rsidRPr="003831CC">
        <w:rPr>
          <w:rFonts w:asciiTheme="majorBidi" w:hAnsiTheme="majorBidi" w:cstheme="majorBidi"/>
          <w:sz w:val="28"/>
          <w:szCs w:val="28"/>
        </w:rPr>
        <w:t>“</w:t>
      </w:r>
      <w:r w:rsidRPr="003831CC">
        <w:rPr>
          <w:rFonts w:asciiTheme="majorBidi" w:hAnsiTheme="majorBidi" w:cstheme="majorBidi"/>
          <w:sz w:val="28"/>
          <w:szCs w:val="28"/>
        </w:rPr>
        <w:t>as a mirror of his age, Matthew is second to none.”</w:t>
      </w:r>
      <w:r w:rsidR="005A65F5" w:rsidRPr="003831CC">
        <w:rPr>
          <w:rStyle w:val="FootnoteReference"/>
          <w:rFonts w:asciiTheme="majorBidi" w:hAnsiTheme="majorBidi" w:cstheme="majorBidi"/>
          <w:sz w:val="28"/>
          <w:szCs w:val="28"/>
        </w:rPr>
        <w:footnoteReference w:id="8"/>
      </w:r>
      <w:r w:rsidRPr="003831CC">
        <w:rPr>
          <w:rFonts w:asciiTheme="majorBidi" w:hAnsiTheme="majorBidi" w:cstheme="majorBidi"/>
          <w:sz w:val="28"/>
          <w:szCs w:val="28"/>
        </w:rPr>
        <w:t xml:space="preserve"> With this assessment in mind, the imaginary tale </w:t>
      </w:r>
      <w:r w:rsidR="00366614">
        <w:rPr>
          <w:rFonts w:asciiTheme="majorBidi" w:hAnsiTheme="majorBidi" w:cstheme="majorBidi"/>
          <w:sz w:val="28"/>
          <w:szCs w:val="28"/>
        </w:rPr>
        <w:t>w</w:t>
      </w:r>
      <w:r w:rsidRPr="003831CC">
        <w:rPr>
          <w:rFonts w:asciiTheme="majorBidi" w:hAnsiTheme="majorBidi" w:cstheme="majorBidi"/>
          <w:sz w:val="28"/>
          <w:szCs w:val="28"/>
        </w:rPr>
        <w:t xml:space="preserve">ould be reevaluated as a true reflection of contemporary attitudes </w:t>
      </w:r>
      <w:r w:rsidR="004436AE" w:rsidRPr="003831CC">
        <w:rPr>
          <w:rFonts w:asciiTheme="majorBidi" w:hAnsiTheme="majorBidi" w:cstheme="majorBidi"/>
          <w:sz w:val="28"/>
          <w:szCs w:val="28"/>
        </w:rPr>
        <w:t xml:space="preserve">toward </w:t>
      </w:r>
      <w:r w:rsidR="00AC4AF7" w:rsidRPr="003831CC">
        <w:rPr>
          <w:rFonts w:asciiTheme="majorBidi" w:hAnsiTheme="majorBidi" w:cstheme="majorBidi"/>
          <w:sz w:val="28"/>
          <w:szCs w:val="28"/>
        </w:rPr>
        <w:t>Anglo-Jewry</w:t>
      </w:r>
      <w:r w:rsidRPr="003831CC">
        <w:rPr>
          <w:rFonts w:asciiTheme="majorBidi" w:hAnsiTheme="majorBidi" w:cstheme="majorBidi"/>
          <w:sz w:val="28"/>
          <w:szCs w:val="28"/>
        </w:rPr>
        <w:t xml:space="preserve">, </w:t>
      </w:r>
      <w:r w:rsidR="00A96B2F" w:rsidRPr="003831CC">
        <w:rPr>
          <w:rFonts w:asciiTheme="majorBidi" w:hAnsiTheme="majorBidi" w:cstheme="majorBidi"/>
          <w:sz w:val="28"/>
          <w:szCs w:val="28"/>
        </w:rPr>
        <w:t>and t</w:t>
      </w:r>
      <w:r w:rsidRPr="003831CC">
        <w:rPr>
          <w:rFonts w:asciiTheme="majorBidi" w:hAnsiTheme="majorBidi" w:cstheme="majorBidi"/>
          <w:sz w:val="28"/>
          <w:szCs w:val="28"/>
        </w:rPr>
        <w:t xml:space="preserve">he extensive dissatisfaction with the tolerant policy of </w:t>
      </w:r>
      <w:r w:rsidR="00FB4F0F" w:rsidRPr="003831CC">
        <w:rPr>
          <w:rFonts w:asciiTheme="majorBidi" w:hAnsiTheme="majorBidi" w:cstheme="majorBidi"/>
          <w:sz w:val="28"/>
          <w:szCs w:val="28"/>
        </w:rPr>
        <w:t>the Angevin</w:t>
      </w:r>
      <w:r w:rsidRPr="003831CC">
        <w:rPr>
          <w:rFonts w:asciiTheme="majorBidi" w:hAnsiTheme="majorBidi" w:cstheme="majorBidi"/>
          <w:sz w:val="28"/>
          <w:szCs w:val="28"/>
        </w:rPr>
        <w:t xml:space="preserve"> rulers</w:t>
      </w:r>
      <w:r w:rsidR="00AC4AF7" w:rsidRPr="003831CC">
        <w:rPr>
          <w:rFonts w:asciiTheme="majorBidi" w:hAnsiTheme="majorBidi" w:cstheme="majorBidi"/>
          <w:sz w:val="28"/>
          <w:szCs w:val="28"/>
        </w:rPr>
        <w:t xml:space="preserve"> </w:t>
      </w:r>
      <w:r w:rsidR="004C71F3">
        <w:rPr>
          <w:rFonts w:asciiTheme="majorBidi" w:hAnsiTheme="majorBidi" w:cstheme="majorBidi"/>
          <w:sz w:val="28"/>
          <w:szCs w:val="28"/>
        </w:rPr>
        <w:t xml:space="preserve">toward them, </w:t>
      </w:r>
      <w:r w:rsidR="00FE6363" w:rsidRPr="003831CC">
        <w:rPr>
          <w:rFonts w:asciiTheme="majorBidi" w:hAnsiTheme="majorBidi" w:cstheme="majorBidi"/>
          <w:sz w:val="28"/>
          <w:szCs w:val="28"/>
        </w:rPr>
        <w:t xml:space="preserve">in their </w:t>
      </w:r>
      <w:r w:rsidR="002E32D2" w:rsidRPr="003831CC">
        <w:rPr>
          <w:rFonts w:asciiTheme="majorBidi" w:hAnsiTheme="majorBidi" w:cstheme="majorBidi"/>
          <w:sz w:val="28"/>
          <w:szCs w:val="28"/>
        </w:rPr>
        <w:t xml:space="preserve">selfish </w:t>
      </w:r>
      <w:r w:rsidR="00FE6363" w:rsidRPr="003831CC">
        <w:rPr>
          <w:rFonts w:asciiTheme="majorBidi" w:hAnsiTheme="majorBidi" w:cstheme="majorBidi"/>
          <w:sz w:val="28"/>
          <w:szCs w:val="28"/>
        </w:rPr>
        <w:t>effort</w:t>
      </w:r>
      <w:r w:rsidR="002E32D2" w:rsidRPr="003831CC">
        <w:rPr>
          <w:rFonts w:asciiTheme="majorBidi" w:hAnsiTheme="majorBidi" w:cstheme="majorBidi"/>
          <w:sz w:val="28"/>
          <w:szCs w:val="28"/>
        </w:rPr>
        <w:t>s</w:t>
      </w:r>
      <w:r w:rsidR="00FE6363" w:rsidRPr="003831CC">
        <w:rPr>
          <w:rFonts w:asciiTheme="majorBidi" w:hAnsiTheme="majorBidi" w:cstheme="majorBidi"/>
          <w:sz w:val="28"/>
          <w:szCs w:val="28"/>
        </w:rPr>
        <w:t xml:space="preserve"> to engross their revenues </w:t>
      </w:r>
      <w:r w:rsidR="000B1A4D">
        <w:rPr>
          <w:rFonts w:asciiTheme="majorBidi" w:hAnsiTheme="majorBidi" w:cstheme="majorBidi"/>
          <w:sz w:val="28"/>
          <w:szCs w:val="28"/>
        </w:rPr>
        <w:t>while</w:t>
      </w:r>
      <w:r w:rsidR="00FB4F0F" w:rsidRPr="003831CC">
        <w:rPr>
          <w:rFonts w:asciiTheme="majorBidi" w:hAnsiTheme="majorBidi" w:cstheme="majorBidi"/>
          <w:sz w:val="28"/>
          <w:szCs w:val="28"/>
        </w:rPr>
        <w:t xml:space="preserve"> </w:t>
      </w:r>
      <w:r w:rsidRPr="003831CC">
        <w:rPr>
          <w:rFonts w:asciiTheme="majorBidi" w:hAnsiTheme="majorBidi" w:cstheme="majorBidi"/>
          <w:sz w:val="28"/>
          <w:szCs w:val="28"/>
        </w:rPr>
        <w:t>endanger</w:t>
      </w:r>
      <w:r w:rsidR="00FB4F0F" w:rsidRPr="003831CC">
        <w:rPr>
          <w:rFonts w:asciiTheme="majorBidi" w:hAnsiTheme="majorBidi" w:cstheme="majorBidi"/>
          <w:sz w:val="28"/>
          <w:szCs w:val="28"/>
        </w:rPr>
        <w:t>ing</w:t>
      </w:r>
      <w:r w:rsidRPr="003831CC">
        <w:rPr>
          <w:rFonts w:asciiTheme="majorBidi" w:hAnsiTheme="majorBidi" w:cstheme="majorBidi"/>
          <w:sz w:val="28"/>
          <w:szCs w:val="28"/>
        </w:rPr>
        <w:t xml:space="preserve"> their </w:t>
      </w:r>
      <w:r w:rsidR="00FB4F0F" w:rsidRPr="003831CC">
        <w:rPr>
          <w:rFonts w:asciiTheme="majorBidi" w:hAnsiTheme="majorBidi" w:cstheme="majorBidi"/>
          <w:sz w:val="28"/>
          <w:szCs w:val="28"/>
        </w:rPr>
        <w:t xml:space="preserve">loyal </w:t>
      </w:r>
      <w:r w:rsidRPr="003831CC">
        <w:rPr>
          <w:rFonts w:asciiTheme="majorBidi" w:hAnsiTheme="majorBidi" w:cstheme="majorBidi"/>
          <w:sz w:val="28"/>
          <w:szCs w:val="28"/>
        </w:rPr>
        <w:t>Christian subjects</w:t>
      </w:r>
      <w:r w:rsidR="00A96B2F" w:rsidRPr="003831CC">
        <w:rPr>
          <w:rFonts w:asciiTheme="majorBidi" w:hAnsiTheme="majorBidi" w:cstheme="majorBidi"/>
          <w:sz w:val="28"/>
          <w:szCs w:val="28"/>
        </w:rPr>
        <w:t>.</w:t>
      </w:r>
      <w:r w:rsidR="00A96B2F" w:rsidRPr="003831CC">
        <w:rPr>
          <w:rStyle w:val="FootnoteReference"/>
          <w:rFonts w:asciiTheme="majorBidi" w:hAnsiTheme="majorBidi" w:cstheme="majorBidi"/>
          <w:sz w:val="28"/>
          <w:szCs w:val="28"/>
        </w:rPr>
        <w:footnoteReference w:id="9"/>
      </w:r>
      <w:r w:rsidR="00A96B2F" w:rsidRPr="003831CC">
        <w:rPr>
          <w:rFonts w:asciiTheme="majorBidi" w:hAnsiTheme="majorBidi" w:cstheme="majorBidi"/>
          <w:sz w:val="28"/>
          <w:szCs w:val="28"/>
        </w:rPr>
        <w:t xml:space="preserve"> </w:t>
      </w:r>
      <w:r w:rsidR="00AC4AF7" w:rsidRPr="003831CC">
        <w:rPr>
          <w:rFonts w:asciiTheme="majorBidi" w:hAnsiTheme="majorBidi" w:cstheme="majorBidi"/>
          <w:sz w:val="28"/>
          <w:szCs w:val="28"/>
        </w:rPr>
        <w:t xml:space="preserve">Notwithstanding its imaginary essence, </w:t>
      </w:r>
      <w:r w:rsidR="00F62851" w:rsidRPr="003831CC">
        <w:rPr>
          <w:rFonts w:asciiTheme="majorBidi" w:hAnsiTheme="majorBidi" w:cstheme="majorBidi"/>
          <w:sz w:val="28"/>
          <w:szCs w:val="28"/>
        </w:rPr>
        <w:t xml:space="preserve">Matthew Jewish-Mongol </w:t>
      </w:r>
      <w:r w:rsidR="00AC4AF7" w:rsidRPr="003831CC">
        <w:rPr>
          <w:rFonts w:asciiTheme="majorBidi" w:hAnsiTheme="majorBidi" w:cstheme="majorBidi"/>
          <w:sz w:val="28"/>
          <w:szCs w:val="28"/>
        </w:rPr>
        <w:t>plot</w:t>
      </w:r>
      <w:r w:rsidR="00F62851" w:rsidRPr="003831CC">
        <w:rPr>
          <w:rFonts w:asciiTheme="majorBidi" w:hAnsiTheme="majorBidi" w:cstheme="majorBidi"/>
          <w:sz w:val="28"/>
          <w:szCs w:val="28"/>
        </w:rPr>
        <w:t xml:space="preserve"> </w:t>
      </w:r>
      <w:r w:rsidR="0079780B" w:rsidRPr="003831CC">
        <w:rPr>
          <w:rFonts w:asciiTheme="majorBidi" w:hAnsiTheme="majorBidi" w:cstheme="majorBidi"/>
          <w:sz w:val="28"/>
          <w:szCs w:val="28"/>
        </w:rPr>
        <w:t>acqui</w:t>
      </w:r>
      <w:r w:rsidR="008020D4" w:rsidRPr="003831CC">
        <w:rPr>
          <w:rFonts w:asciiTheme="majorBidi" w:hAnsiTheme="majorBidi" w:cstheme="majorBidi"/>
          <w:sz w:val="28"/>
          <w:szCs w:val="28"/>
        </w:rPr>
        <w:t>r</w:t>
      </w:r>
      <w:r w:rsidR="00F62851" w:rsidRPr="003831CC">
        <w:rPr>
          <w:rFonts w:asciiTheme="majorBidi" w:hAnsiTheme="majorBidi" w:cstheme="majorBidi"/>
          <w:sz w:val="28"/>
          <w:szCs w:val="28"/>
        </w:rPr>
        <w:t xml:space="preserve">es </w:t>
      </w:r>
      <w:r w:rsidR="00FB4F0F" w:rsidRPr="003831CC">
        <w:rPr>
          <w:rFonts w:asciiTheme="majorBidi" w:hAnsiTheme="majorBidi" w:cstheme="majorBidi"/>
          <w:sz w:val="28"/>
          <w:szCs w:val="28"/>
        </w:rPr>
        <w:t>additional</w:t>
      </w:r>
      <w:r w:rsidR="00F62851" w:rsidRPr="003831CC">
        <w:rPr>
          <w:rFonts w:asciiTheme="majorBidi" w:hAnsiTheme="majorBidi" w:cstheme="majorBidi"/>
          <w:sz w:val="28"/>
          <w:szCs w:val="28"/>
        </w:rPr>
        <w:t xml:space="preserve"> relevance when analyzed </w:t>
      </w:r>
      <w:r w:rsidR="00AC4AF7" w:rsidRPr="003831CC">
        <w:rPr>
          <w:rFonts w:asciiTheme="majorBidi" w:hAnsiTheme="majorBidi" w:cstheme="majorBidi"/>
          <w:sz w:val="28"/>
          <w:szCs w:val="28"/>
        </w:rPr>
        <w:t>vis-a-vis</w:t>
      </w:r>
      <w:r w:rsidR="00F62851" w:rsidRPr="003831CC">
        <w:rPr>
          <w:rFonts w:asciiTheme="majorBidi" w:hAnsiTheme="majorBidi" w:cstheme="majorBidi"/>
          <w:sz w:val="28"/>
          <w:szCs w:val="28"/>
        </w:rPr>
        <w:t xml:space="preserve"> the Jewish expectations </w:t>
      </w:r>
      <w:r w:rsidR="000B4023" w:rsidRPr="003831CC">
        <w:rPr>
          <w:rFonts w:asciiTheme="majorBidi" w:hAnsiTheme="majorBidi" w:cstheme="majorBidi"/>
          <w:sz w:val="28"/>
          <w:szCs w:val="28"/>
        </w:rPr>
        <w:t>for</w:t>
      </w:r>
      <w:r w:rsidR="00F62851" w:rsidRPr="003831CC">
        <w:rPr>
          <w:rFonts w:asciiTheme="majorBidi" w:hAnsiTheme="majorBidi" w:cstheme="majorBidi"/>
          <w:sz w:val="28"/>
          <w:szCs w:val="28"/>
        </w:rPr>
        <w:t xml:space="preserve"> an upcoming Redemption</w:t>
      </w:r>
      <w:r w:rsidR="00EA69B3" w:rsidRPr="003831CC">
        <w:rPr>
          <w:rFonts w:asciiTheme="majorBidi" w:hAnsiTheme="majorBidi" w:cstheme="majorBidi"/>
          <w:sz w:val="28"/>
          <w:szCs w:val="28"/>
        </w:rPr>
        <w:t xml:space="preserve">, </w:t>
      </w:r>
      <w:r w:rsidR="002B682B" w:rsidRPr="003831CC">
        <w:rPr>
          <w:rFonts w:asciiTheme="majorBidi" w:hAnsiTheme="majorBidi" w:cstheme="majorBidi"/>
          <w:sz w:val="28"/>
          <w:szCs w:val="28"/>
        </w:rPr>
        <w:t xml:space="preserve">Matthew's approach to Anglo-Jewry, </w:t>
      </w:r>
      <w:r w:rsidR="000B4023" w:rsidRPr="003831CC">
        <w:rPr>
          <w:rFonts w:asciiTheme="majorBidi" w:hAnsiTheme="majorBidi" w:cstheme="majorBidi"/>
          <w:sz w:val="28"/>
          <w:szCs w:val="28"/>
        </w:rPr>
        <w:t xml:space="preserve">and the </w:t>
      </w:r>
      <w:r w:rsidR="004C71F3">
        <w:rPr>
          <w:rFonts w:asciiTheme="majorBidi" w:hAnsiTheme="majorBidi" w:cstheme="majorBidi"/>
          <w:sz w:val="28"/>
          <w:szCs w:val="28"/>
        </w:rPr>
        <w:t xml:space="preserve">discouraging </w:t>
      </w:r>
      <w:r w:rsidR="008878D3" w:rsidRPr="003831CC">
        <w:rPr>
          <w:rFonts w:asciiTheme="majorBidi" w:hAnsiTheme="majorBidi" w:cstheme="majorBidi"/>
          <w:sz w:val="28"/>
          <w:szCs w:val="28"/>
        </w:rPr>
        <w:t xml:space="preserve">climate of opinion </w:t>
      </w:r>
      <w:r w:rsidR="009F7E3E" w:rsidRPr="003831CC">
        <w:rPr>
          <w:rFonts w:asciiTheme="majorBidi" w:hAnsiTheme="majorBidi" w:cstheme="majorBidi"/>
          <w:sz w:val="28"/>
          <w:szCs w:val="28"/>
        </w:rPr>
        <w:t>following the Mongol conquests</w:t>
      </w:r>
      <w:r w:rsidR="008878D3" w:rsidRPr="003831CC">
        <w:rPr>
          <w:rFonts w:asciiTheme="majorBidi" w:hAnsiTheme="majorBidi" w:cstheme="majorBidi"/>
          <w:sz w:val="28"/>
          <w:szCs w:val="28"/>
        </w:rPr>
        <w:t>.</w:t>
      </w:r>
      <w:r w:rsidR="00485B6F" w:rsidRPr="003831CC">
        <w:rPr>
          <w:rFonts w:asciiTheme="majorBidi" w:hAnsiTheme="majorBidi" w:cstheme="majorBidi"/>
          <w:sz w:val="28"/>
          <w:szCs w:val="28"/>
        </w:rPr>
        <w:t xml:space="preserve"> </w:t>
      </w:r>
    </w:p>
    <w:p w14:paraId="7094AD66" w14:textId="729E31D8" w:rsidR="00282DE4" w:rsidRPr="003831CC" w:rsidRDefault="000B1A4D" w:rsidP="000B1A4D">
      <w:pPr>
        <w:tabs>
          <w:tab w:val="left" w:pos="8640"/>
        </w:tabs>
        <w:spacing w:line="480" w:lineRule="auto"/>
        <w:jc w:val="both"/>
        <w:rPr>
          <w:rFonts w:asciiTheme="majorBidi" w:hAnsiTheme="majorBidi" w:cstheme="majorBidi"/>
          <w:sz w:val="28"/>
          <w:szCs w:val="28"/>
        </w:rPr>
      </w:pPr>
      <w:r>
        <w:rPr>
          <w:rFonts w:asciiTheme="majorBidi" w:hAnsiTheme="majorBidi" w:cstheme="majorBidi"/>
          <w:sz w:val="28"/>
          <w:szCs w:val="28"/>
        </w:rPr>
        <w:t xml:space="preserve">      </w:t>
      </w:r>
      <w:r w:rsidR="00F715C3" w:rsidRPr="003831CC">
        <w:rPr>
          <w:rFonts w:asciiTheme="majorBidi" w:hAnsiTheme="majorBidi" w:cstheme="majorBidi"/>
          <w:sz w:val="28"/>
          <w:szCs w:val="28"/>
        </w:rPr>
        <w:t>T</w:t>
      </w:r>
      <w:r w:rsidR="000D6AF6" w:rsidRPr="003831CC">
        <w:rPr>
          <w:rFonts w:asciiTheme="majorBidi" w:hAnsiTheme="majorBidi" w:cstheme="majorBidi"/>
          <w:sz w:val="28"/>
          <w:szCs w:val="28"/>
        </w:rPr>
        <w:t>he Mongol</w:t>
      </w:r>
      <w:r w:rsidR="004C71F3">
        <w:rPr>
          <w:rFonts w:asciiTheme="majorBidi" w:hAnsiTheme="majorBidi" w:cstheme="majorBidi"/>
          <w:sz w:val="28"/>
          <w:szCs w:val="28"/>
        </w:rPr>
        <w:t>s’</w:t>
      </w:r>
      <w:r w:rsidR="000D6AF6" w:rsidRPr="003831CC">
        <w:rPr>
          <w:rFonts w:asciiTheme="majorBidi" w:hAnsiTheme="majorBidi" w:cstheme="majorBidi"/>
          <w:sz w:val="28"/>
          <w:szCs w:val="28"/>
        </w:rPr>
        <w:t xml:space="preserve"> </w:t>
      </w:r>
      <w:r w:rsidR="002E32D2" w:rsidRPr="003831CC">
        <w:rPr>
          <w:rFonts w:asciiTheme="majorBidi" w:hAnsiTheme="majorBidi" w:cstheme="majorBidi"/>
          <w:sz w:val="28"/>
          <w:szCs w:val="28"/>
        </w:rPr>
        <w:t>approach</w:t>
      </w:r>
      <w:r w:rsidR="000D6AF6" w:rsidRPr="003831CC">
        <w:rPr>
          <w:rFonts w:asciiTheme="majorBidi" w:hAnsiTheme="majorBidi" w:cstheme="majorBidi"/>
          <w:sz w:val="28"/>
          <w:szCs w:val="28"/>
        </w:rPr>
        <w:t xml:space="preserve"> to Western Christendom </w:t>
      </w:r>
      <w:r w:rsidR="002E32D2" w:rsidRPr="003831CC">
        <w:rPr>
          <w:rFonts w:asciiTheme="majorBidi" w:hAnsiTheme="majorBidi" w:cstheme="majorBidi"/>
          <w:sz w:val="28"/>
          <w:szCs w:val="28"/>
        </w:rPr>
        <w:t>towards</w:t>
      </w:r>
      <w:r w:rsidR="000D6AF6" w:rsidRPr="003831CC">
        <w:rPr>
          <w:rFonts w:asciiTheme="majorBidi" w:hAnsiTheme="majorBidi" w:cstheme="majorBidi"/>
          <w:sz w:val="28"/>
          <w:szCs w:val="28"/>
        </w:rPr>
        <w:t xml:space="preserve"> 1240, </w:t>
      </w:r>
      <w:r w:rsidR="009F7E3E" w:rsidRPr="003831CC">
        <w:rPr>
          <w:rFonts w:asciiTheme="majorBidi" w:hAnsiTheme="majorBidi" w:cstheme="majorBidi"/>
          <w:sz w:val="28"/>
          <w:szCs w:val="28"/>
        </w:rPr>
        <w:t>corresponded to</w:t>
      </w:r>
      <w:r w:rsidR="002E32D2" w:rsidRPr="003831CC">
        <w:rPr>
          <w:rFonts w:asciiTheme="majorBidi" w:hAnsiTheme="majorBidi" w:cstheme="majorBidi"/>
          <w:sz w:val="28"/>
          <w:szCs w:val="28"/>
        </w:rPr>
        <w:t xml:space="preserve"> the year </w:t>
      </w:r>
      <w:r w:rsidR="000D6AF6" w:rsidRPr="003831CC">
        <w:rPr>
          <w:rFonts w:asciiTheme="majorBidi" w:hAnsiTheme="majorBidi" w:cstheme="majorBidi"/>
          <w:sz w:val="28"/>
          <w:szCs w:val="28"/>
        </w:rPr>
        <w:t xml:space="preserve">5000 in the Jewish calendar, one of the many dates </w:t>
      </w:r>
      <w:r w:rsidR="009F7E3E" w:rsidRPr="003831CC">
        <w:rPr>
          <w:rFonts w:asciiTheme="majorBidi" w:hAnsiTheme="majorBidi" w:cstheme="majorBidi"/>
          <w:sz w:val="28"/>
          <w:szCs w:val="28"/>
        </w:rPr>
        <w:t>expect</w:t>
      </w:r>
      <w:r w:rsidR="00BD3A1B" w:rsidRPr="003831CC">
        <w:rPr>
          <w:rFonts w:asciiTheme="majorBidi" w:hAnsiTheme="majorBidi" w:cstheme="majorBidi"/>
          <w:sz w:val="28"/>
          <w:szCs w:val="28"/>
        </w:rPr>
        <w:t xml:space="preserve">ed to </w:t>
      </w:r>
      <w:r w:rsidR="009F7E3E" w:rsidRPr="003831CC">
        <w:rPr>
          <w:rFonts w:asciiTheme="majorBidi" w:hAnsiTheme="majorBidi" w:cstheme="majorBidi"/>
          <w:sz w:val="28"/>
          <w:szCs w:val="28"/>
        </w:rPr>
        <w:t>witness</w:t>
      </w:r>
      <w:r w:rsidR="000D6AF6" w:rsidRPr="003831CC">
        <w:rPr>
          <w:rFonts w:asciiTheme="majorBidi" w:hAnsiTheme="majorBidi" w:cstheme="majorBidi"/>
          <w:sz w:val="28"/>
          <w:szCs w:val="28"/>
        </w:rPr>
        <w:t xml:space="preserve"> the </w:t>
      </w:r>
      <w:r w:rsidR="004C71F3">
        <w:rPr>
          <w:rFonts w:asciiTheme="majorBidi" w:hAnsiTheme="majorBidi" w:cstheme="majorBidi"/>
          <w:sz w:val="28"/>
          <w:szCs w:val="28"/>
        </w:rPr>
        <w:t xml:space="preserve">coming of the </w:t>
      </w:r>
      <w:r w:rsidR="009F7E3E" w:rsidRPr="003831CC">
        <w:rPr>
          <w:rFonts w:asciiTheme="majorBidi" w:hAnsiTheme="majorBidi" w:cstheme="majorBidi"/>
          <w:sz w:val="28"/>
          <w:szCs w:val="28"/>
        </w:rPr>
        <w:t>Messiah</w:t>
      </w:r>
      <w:r>
        <w:rPr>
          <w:rFonts w:asciiTheme="majorBidi" w:hAnsiTheme="majorBidi" w:cstheme="majorBidi"/>
          <w:sz w:val="28"/>
          <w:szCs w:val="28"/>
        </w:rPr>
        <w:t>,</w:t>
      </w:r>
      <w:r w:rsidR="00BD3A1B" w:rsidRPr="003831CC">
        <w:rPr>
          <w:rStyle w:val="FootnoteReference"/>
          <w:rFonts w:asciiTheme="majorBidi" w:hAnsiTheme="majorBidi" w:cstheme="majorBidi"/>
          <w:sz w:val="28"/>
          <w:szCs w:val="28"/>
        </w:rPr>
        <w:footnoteReference w:id="10"/>
      </w:r>
      <w:r w:rsidR="000D6AF6" w:rsidRPr="003831CC">
        <w:rPr>
          <w:rFonts w:asciiTheme="majorBidi" w:hAnsiTheme="majorBidi" w:cstheme="majorBidi"/>
          <w:sz w:val="28"/>
          <w:szCs w:val="28"/>
        </w:rPr>
        <w:t xml:space="preserve"> </w:t>
      </w:r>
      <w:r>
        <w:rPr>
          <w:rFonts w:asciiTheme="majorBidi" w:hAnsiTheme="majorBidi" w:cstheme="majorBidi"/>
          <w:sz w:val="28"/>
          <w:szCs w:val="28"/>
        </w:rPr>
        <w:t>T</w:t>
      </w:r>
      <w:r w:rsidR="000D6AF6" w:rsidRPr="003831CC">
        <w:rPr>
          <w:rFonts w:asciiTheme="majorBidi" w:hAnsiTheme="majorBidi" w:cstheme="majorBidi"/>
          <w:sz w:val="28"/>
          <w:szCs w:val="28"/>
        </w:rPr>
        <w:t>he</w:t>
      </w:r>
      <w:r w:rsidR="004D7D32" w:rsidRPr="003831CC">
        <w:rPr>
          <w:rFonts w:asciiTheme="majorBidi" w:hAnsiTheme="majorBidi" w:cstheme="majorBidi"/>
          <w:sz w:val="28"/>
          <w:szCs w:val="28"/>
        </w:rPr>
        <w:t>re</w:t>
      </w:r>
      <w:r w:rsidR="000D6AF6" w:rsidRPr="003831CC">
        <w:rPr>
          <w:rFonts w:asciiTheme="majorBidi" w:hAnsiTheme="majorBidi" w:cstheme="majorBidi"/>
          <w:sz w:val="28"/>
          <w:szCs w:val="28"/>
        </w:rPr>
        <w:t xml:space="preserve"> </w:t>
      </w:r>
      <w:r>
        <w:rPr>
          <w:rFonts w:asciiTheme="majorBidi" w:hAnsiTheme="majorBidi" w:cstheme="majorBidi"/>
          <w:sz w:val="28"/>
          <w:szCs w:val="28"/>
        </w:rPr>
        <w:t>are</w:t>
      </w:r>
      <w:r w:rsidR="000D6AF6" w:rsidRPr="003831CC">
        <w:rPr>
          <w:rFonts w:asciiTheme="majorBidi" w:hAnsiTheme="majorBidi" w:cstheme="majorBidi"/>
          <w:sz w:val="28"/>
          <w:szCs w:val="28"/>
        </w:rPr>
        <w:t xml:space="preserve"> </w:t>
      </w:r>
      <w:r w:rsidR="004D7D32" w:rsidRPr="003831CC">
        <w:rPr>
          <w:rFonts w:asciiTheme="majorBidi" w:hAnsiTheme="majorBidi" w:cstheme="majorBidi"/>
          <w:sz w:val="28"/>
          <w:szCs w:val="28"/>
        </w:rPr>
        <w:t xml:space="preserve">convincing </w:t>
      </w:r>
      <w:r w:rsidR="006456D8" w:rsidRPr="003831CC">
        <w:rPr>
          <w:rFonts w:asciiTheme="majorBidi" w:hAnsiTheme="majorBidi" w:cstheme="majorBidi"/>
          <w:sz w:val="28"/>
          <w:szCs w:val="28"/>
        </w:rPr>
        <w:t>testimon</w:t>
      </w:r>
      <w:r>
        <w:rPr>
          <w:rFonts w:asciiTheme="majorBidi" w:hAnsiTheme="majorBidi" w:cstheme="majorBidi"/>
          <w:sz w:val="28"/>
          <w:szCs w:val="28"/>
        </w:rPr>
        <w:t>ies</w:t>
      </w:r>
      <w:r w:rsidR="004C71F3">
        <w:rPr>
          <w:rFonts w:asciiTheme="majorBidi" w:hAnsiTheme="majorBidi" w:cstheme="majorBidi"/>
          <w:sz w:val="28"/>
          <w:szCs w:val="28"/>
        </w:rPr>
        <w:t>,</w:t>
      </w:r>
      <w:r w:rsidR="004C71F3" w:rsidRPr="004C71F3">
        <w:rPr>
          <w:rFonts w:asciiTheme="majorBidi" w:hAnsiTheme="majorBidi" w:cstheme="majorBidi"/>
          <w:sz w:val="28"/>
          <w:szCs w:val="28"/>
        </w:rPr>
        <w:t xml:space="preserve"> </w:t>
      </w:r>
      <w:r w:rsidR="004C71F3">
        <w:rPr>
          <w:rFonts w:asciiTheme="majorBidi" w:hAnsiTheme="majorBidi" w:cstheme="majorBidi"/>
          <w:sz w:val="28"/>
          <w:szCs w:val="28"/>
        </w:rPr>
        <w:t>indeed,</w:t>
      </w:r>
      <w:r w:rsidR="006456D8" w:rsidRPr="003831CC">
        <w:rPr>
          <w:rFonts w:asciiTheme="majorBidi" w:hAnsiTheme="majorBidi" w:cstheme="majorBidi"/>
          <w:sz w:val="28"/>
          <w:szCs w:val="28"/>
        </w:rPr>
        <w:t xml:space="preserve"> of </w:t>
      </w:r>
      <w:r w:rsidR="005C240C">
        <w:rPr>
          <w:rFonts w:asciiTheme="majorBidi" w:hAnsiTheme="majorBidi" w:cstheme="majorBidi"/>
          <w:sz w:val="28"/>
          <w:szCs w:val="28"/>
        </w:rPr>
        <w:t xml:space="preserve">both </w:t>
      </w:r>
      <w:r w:rsidR="006456D8" w:rsidRPr="003831CC">
        <w:rPr>
          <w:rFonts w:asciiTheme="majorBidi" w:hAnsiTheme="majorBidi" w:cstheme="majorBidi"/>
          <w:sz w:val="28"/>
          <w:szCs w:val="28"/>
        </w:rPr>
        <w:t xml:space="preserve">the </w:t>
      </w:r>
      <w:r>
        <w:rPr>
          <w:rFonts w:asciiTheme="majorBidi" w:hAnsiTheme="majorBidi" w:cstheme="majorBidi"/>
          <w:sz w:val="28"/>
          <w:szCs w:val="28"/>
        </w:rPr>
        <w:t>Jews’ expectations</w:t>
      </w:r>
      <w:r w:rsidR="005C240C">
        <w:rPr>
          <w:rFonts w:asciiTheme="majorBidi" w:hAnsiTheme="majorBidi" w:cstheme="majorBidi"/>
          <w:sz w:val="28"/>
          <w:szCs w:val="28"/>
        </w:rPr>
        <w:t xml:space="preserve"> and the </w:t>
      </w:r>
      <w:r w:rsidR="006456D8" w:rsidRPr="003831CC">
        <w:rPr>
          <w:rFonts w:asciiTheme="majorBidi" w:hAnsiTheme="majorBidi" w:cstheme="majorBidi"/>
          <w:sz w:val="28"/>
          <w:szCs w:val="28"/>
        </w:rPr>
        <w:t xml:space="preserve">Mongol use of misinformation </w:t>
      </w:r>
      <w:r w:rsidR="004D7D32" w:rsidRPr="003831CC">
        <w:rPr>
          <w:rFonts w:asciiTheme="majorBidi" w:hAnsiTheme="majorBidi" w:cstheme="majorBidi"/>
          <w:sz w:val="28"/>
          <w:szCs w:val="28"/>
        </w:rPr>
        <w:t>to attach additional allies, Jews among them</w:t>
      </w:r>
      <w:r w:rsidR="006456D8" w:rsidRPr="003831CC">
        <w:rPr>
          <w:rFonts w:asciiTheme="majorBidi" w:hAnsiTheme="majorBidi" w:cstheme="majorBidi"/>
          <w:sz w:val="28"/>
          <w:szCs w:val="28"/>
        </w:rPr>
        <w:t>.</w:t>
      </w:r>
      <w:r w:rsidR="00BD3A1B" w:rsidRPr="003831CC">
        <w:rPr>
          <w:rStyle w:val="FootnoteReference"/>
          <w:rFonts w:asciiTheme="majorBidi" w:hAnsiTheme="majorBidi" w:cstheme="majorBidi"/>
          <w:sz w:val="28"/>
          <w:szCs w:val="28"/>
        </w:rPr>
        <w:footnoteReference w:id="11"/>
      </w:r>
      <w:r w:rsidR="006456D8" w:rsidRPr="003831CC">
        <w:rPr>
          <w:rFonts w:asciiTheme="majorBidi" w:hAnsiTheme="majorBidi" w:cstheme="majorBidi"/>
          <w:sz w:val="28"/>
          <w:szCs w:val="28"/>
        </w:rPr>
        <w:t xml:space="preserve"> </w:t>
      </w:r>
      <w:r w:rsidR="00BD3A1B" w:rsidRPr="003831CC">
        <w:rPr>
          <w:rFonts w:asciiTheme="majorBidi" w:hAnsiTheme="majorBidi" w:cstheme="majorBidi"/>
          <w:sz w:val="28"/>
          <w:szCs w:val="28"/>
        </w:rPr>
        <w:t xml:space="preserve">So, it is reasonable to assume that the Jews' belief in their congenial links with the Mongols—believed to be one the </w:t>
      </w:r>
      <w:r w:rsidR="002E32D2" w:rsidRPr="003831CC">
        <w:rPr>
          <w:rFonts w:asciiTheme="majorBidi" w:hAnsiTheme="majorBidi" w:cstheme="majorBidi"/>
          <w:sz w:val="28"/>
          <w:szCs w:val="28"/>
        </w:rPr>
        <w:t xml:space="preserve">lost </w:t>
      </w:r>
      <w:r w:rsidR="00BD3A1B" w:rsidRPr="003831CC">
        <w:rPr>
          <w:rFonts w:asciiTheme="majorBidi" w:hAnsiTheme="majorBidi" w:cstheme="majorBidi"/>
          <w:sz w:val="28"/>
          <w:szCs w:val="28"/>
        </w:rPr>
        <w:t>tenth tribes -- w</w:t>
      </w:r>
      <w:r w:rsidR="004C71F3">
        <w:rPr>
          <w:rFonts w:asciiTheme="majorBidi" w:hAnsiTheme="majorBidi" w:cstheme="majorBidi"/>
          <w:sz w:val="28"/>
          <w:szCs w:val="28"/>
        </w:rPr>
        <w:t>as</w:t>
      </w:r>
      <w:r w:rsidR="00BD3A1B" w:rsidRPr="003831CC">
        <w:rPr>
          <w:rFonts w:asciiTheme="majorBidi" w:hAnsiTheme="majorBidi" w:cstheme="majorBidi"/>
          <w:sz w:val="28"/>
          <w:szCs w:val="28"/>
        </w:rPr>
        <w:t xml:space="preserve"> actually </w:t>
      </w:r>
      <w:r w:rsidR="00BD3A1B" w:rsidRPr="003831CC">
        <w:rPr>
          <w:rFonts w:asciiTheme="majorBidi" w:hAnsiTheme="majorBidi" w:cstheme="majorBidi"/>
          <w:sz w:val="28"/>
          <w:szCs w:val="28"/>
        </w:rPr>
        <w:lastRenderedPageBreak/>
        <w:t>propagated by the Mongols</w:t>
      </w:r>
      <w:r w:rsidR="00AC4AF7" w:rsidRPr="003831CC">
        <w:rPr>
          <w:rFonts w:asciiTheme="majorBidi" w:hAnsiTheme="majorBidi" w:cstheme="majorBidi"/>
          <w:sz w:val="28"/>
          <w:szCs w:val="28"/>
        </w:rPr>
        <w:t>, to encourage the</w:t>
      </w:r>
      <w:r w:rsidR="004C71F3">
        <w:rPr>
          <w:rFonts w:asciiTheme="majorBidi" w:hAnsiTheme="majorBidi" w:cstheme="majorBidi"/>
          <w:sz w:val="28"/>
          <w:szCs w:val="28"/>
        </w:rPr>
        <w:t>ir</w:t>
      </w:r>
      <w:r w:rsidR="00AC4AF7" w:rsidRPr="003831CC">
        <w:rPr>
          <w:rFonts w:asciiTheme="majorBidi" w:hAnsiTheme="majorBidi" w:cstheme="majorBidi"/>
          <w:sz w:val="28"/>
          <w:szCs w:val="28"/>
        </w:rPr>
        <w:t xml:space="preserve"> cooperation</w:t>
      </w:r>
      <w:r w:rsidR="00BD3A1B" w:rsidRPr="003831CC">
        <w:rPr>
          <w:rFonts w:asciiTheme="majorBidi" w:hAnsiTheme="majorBidi" w:cstheme="majorBidi"/>
          <w:sz w:val="28"/>
          <w:szCs w:val="28"/>
        </w:rPr>
        <w:t>.</w:t>
      </w:r>
      <w:r w:rsidR="002E32D2" w:rsidRPr="003831CC">
        <w:rPr>
          <w:rFonts w:asciiTheme="majorBidi" w:hAnsiTheme="majorBidi" w:cstheme="majorBidi"/>
          <w:sz w:val="28"/>
          <w:szCs w:val="28"/>
        </w:rPr>
        <w:t xml:space="preserve"> </w:t>
      </w:r>
      <w:r w:rsidR="004078B3" w:rsidRPr="003831CC">
        <w:rPr>
          <w:rFonts w:asciiTheme="majorBidi" w:hAnsiTheme="majorBidi" w:cstheme="majorBidi"/>
          <w:sz w:val="28"/>
          <w:szCs w:val="28"/>
        </w:rPr>
        <w:t xml:space="preserve">It is </w:t>
      </w:r>
      <w:r w:rsidR="002E32D2" w:rsidRPr="003831CC">
        <w:rPr>
          <w:rFonts w:asciiTheme="majorBidi" w:hAnsiTheme="majorBidi" w:cstheme="majorBidi"/>
          <w:sz w:val="28"/>
          <w:szCs w:val="28"/>
        </w:rPr>
        <w:t>further</w:t>
      </w:r>
      <w:r w:rsidR="004078B3" w:rsidRPr="003831CC">
        <w:rPr>
          <w:rFonts w:asciiTheme="majorBidi" w:hAnsiTheme="majorBidi" w:cstheme="majorBidi"/>
          <w:sz w:val="28"/>
          <w:szCs w:val="28"/>
        </w:rPr>
        <w:t xml:space="preserve"> possible that the historical core of Matthew's story</w:t>
      </w:r>
      <w:r w:rsidR="009F7E3E" w:rsidRPr="003831CC">
        <w:rPr>
          <w:rFonts w:asciiTheme="majorBidi" w:hAnsiTheme="majorBidi" w:cstheme="majorBidi"/>
          <w:sz w:val="28"/>
          <w:szCs w:val="28"/>
        </w:rPr>
        <w:t>, as well,</w:t>
      </w:r>
      <w:r w:rsidR="004078B3" w:rsidRPr="003831CC">
        <w:rPr>
          <w:rFonts w:asciiTheme="majorBidi" w:hAnsiTheme="majorBidi" w:cstheme="majorBidi"/>
          <w:sz w:val="28"/>
          <w:szCs w:val="28"/>
        </w:rPr>
        <w:t xml:space="preserve"> </w:t>
      </w:r>
      <w:r w:rsidR="002E32D2" w:rsidRPr="003831CC">
        <w:rPr>
          <w:rFonts w:asciiTheme="majorBidi" w:hAnsiTheme="majorBidi" w:cstheme="majorBidi"/>
          <w:sz w:val="28"/>
          <w:szCs w:val="28"/>
        </w:rPr>
        <w:t>wa</w:t>
      </w:r>
      <w:r w:rsidR="004078B3" w:rsidRPr="003831CC">
        <w:rPr>
          <w:rFonts w:asciiTheme="majorBidi" w:hAnsiTheme="majorBidi" w:cstheme="majorBidi"/>
          <w:sz w:val="28"/>
          <w:szCs w:val="28"/>
        </w:rPr>
        <w:t xml:space="preserve">s actually </w:t>
      </w:r>
      <w:r w:rsidR="002E32D2" w:rsidRPr="003831CC">
        <w:rPr>
          <w:rFonts w:asciiTheme="majorBidi" w:hAnsiTheme="majorBidi" w:cstheme="majorBidi"/>
          <w:sz w:val="28"/>
          <w:szCs w:val="28"/>
        </w:rPr>
        <w:t xml:space="preserve">based on Mongol </w:t>
      </w:r>
      <w:r w:rsidR="004078B3" w:rsidRPr="003831CC">
        <w:rPr>
          <w:rFonts w:asciiTheme="majorBidi" w:hAnsiTheme="majorBidi" w:cstheme="majorBidi"/>
          <w:sz w:val="28"/>
          <w:szCs w:val="28"/>
        </w:rPr>
        <w:t xml:space="preserve">disinformation. </w:t>
      </w:r>
      <w:r w:rsidR="009F7E3E" w:rsidRPr="003831CC">
        <w:rPr>
          <w:rFonts w:asciiTheme="majorBidi" w:hAnsiTheme="majorBidi" w:cstheme="majorBidi"/>
          <w:sz w:val="28"/>
          <w:szCs w:val="28"/>
        </w:rPr>
        <w:t xml:space="preserve"> </w:t>
      </w:r>
      <w:r w:rsidR="004078B3" w:rsidRPr="003831CC">
        <w:rPr>
          <w:rFonts w:asciiTheme="majorBidi" w:hAnsiTheme="majorBidi" w:cstheme="majorBidi"/>
          <w:sz w:val="28"/>
          <w:szCs w:val="28"/>
        </w:rPr>
        <w:t xml:space="preserve">Matthew's willingness to adopt the Mongol narrative, if indeed this was the case, </w:t>
      </w:r>
      <w:r w:rsidR="004B29EC" w:rsidRPr="003831CC">
        <w:rPr>
          <w:rFonts w:asciiTheme="majorBidi" w:hAnsiTheme="majorBidi" w:cstheme="majorBidi"/>
          <w:sz w:val="28"/>
          <w:szCs w:val="28"/>
        </w:rPr>
        <w:t xml:space="preserve">was not exceptional </w:t>
      </w:r>
      <w:r w:rsidR="009F7E3E" w:rsidRPr="003831CC">
        <w:rPr>
          <w:rFonts w:asciiTheme="majorBidi" w:hAnsiTheme="majorBidi" w:cstheme="majorBidi"/>
          <w:sz w:val="28"/>
          <w:szCs w:val="28"/>
        </w:rPr>
        <w:t xml:space="preserve">but part and parcel of </w:t>
      </w:r>
      <w:r w:rsidR="004078B3" w:rsidRPr="003831CC">
        <w:rPr>
          <w:rFonts w:asciiTheme="majorBidi" w:hAnsiTheme="majorBidi" w:cstheme="majorBidi"/>
          <w:sz w:val="28"/>
          <w:szCs w:val="28"/>
        </w:rPr>
        <w:t xml:space="preserve">his </w:t>
      </w:r>
      <w:r w:rsidR="005C240C">
        <w:rPr>
          <w:rFonts w:asciiTheme="majorBidi" w:hAnsiTheme="majorBidi" w:cstheme="majorBidi"/>
          <w:sz w:val="28"/>
          <w:szCs w:val="28"/>
        </w:rPr>
        <w:t>continuous search for information,</w:t>
      </w:r>
      <w:r w:rsidR="005C240C" w:rsidRPr="005C240C">
        <w:rPr>
          <w:rFonts w:asciiTheme="majorBidi" w:hAnsiTheme="majorBidi" w:cstheme="majorBidi"/>
          <w:sz w:val="28"/>
          <w:szCs w:val="28"/>
        </w:rPr>
        <w:t xml:space="preserve"> </w:t>
      </w:r>
      <w:r w:rsidR="005C240C">
        <w:rPr>
          <w:rFonts w:asciiTheme="majorBidi" w:hAnsiTheme="majorBidi" w:cstheme="majorBidi"/>
          <w:sz w:val="28"/>
          <w:szCs w:val="28"/>
        </w:rPr>
        <w:t xml:space="preserve">on the one hand, and his </w:t>
      </w:r>
      <w:r w:rsidR="00F715C3" w:rsidRPr="003831CC">
        <w:rPr>
          <w:rFonts w:asciiTheme="majorBidi" w:hAnsiTheme="majorBidi" w:cstheme="majorBidi"/>
          <w:sz w:val="28"/>
          <w:szCs w:val="28"/>
        </w:rPr>
        <w:t xml:space="preserve">hostile approach to </w:t>
      </w:r>
      <w:r w:rsidR="005C240C">
        <w:rPr>
          <w:rFonts w:asciiTheme="majorBidi" w:hAnsiTheme="majorBidi" w:cstheme="majorBidi"/>
          <w:sz w:val="28"/>
          <w:szCs w:val="28"/>
        </w:rPr>
        <w:t>Anglo-Jewry, on the other</w:t>
      </w:r>
      <w:r w:rsidR="004D7D32" w:rsidRPr="003831CC">
        <w:rPr>
          <w:rFonts w:asciiTheme="majorBidi" w:hAnsiTheme="majorBidi" w:cstheme="majorBidi"/>
          <w:sz w:val="28"/>
          <w:szCs w:val="28"/>
        </w:rPr>
        <w:t>.</w:t>
      </w:r>
      <w:r w:rsidR="004D7D32" w:rsidRPr="003831CC">
        <w:rPr>
          <w:rStyle w:val="FootnoteReference"/>
          <w:rFonts w:asciiTheme="majorBidi" w:hAnsiTheme="majorBidi" w:cstheme="majorBidi"/>
          <w:sz w:val="28"/>
          <w:szCs w:val="28"/>
        </w:rPr>
        <w:footnoteReference w:id="12"/>
      </w:r>
      <w:r w:rsidR="004D7D32" w:rsidRPr="003831CC">
        <w:rPr>
          <w:rFonts w:asciiTheme="majorBidi" w:hAnsiTheme="majorBidi" w:cstheme="majorBidi"/>
          <w:sz w:val="28"/>
          <w:szCs w:val="28"/>
        </w:rPr>
        <w:t xml:space="preserve"> </w:t>
      </w:r>
      <w:r w:rsidR="00BD70FD" w:rsidRPr="003831CC">
        <w:rPr>
          <w:rFonts w:asciiTheme="majorBidi" w:hAnsiTheme="majorBidi" w:cstheme="majorBidi"/>
          <w:sz w:val="28"/>
          <w:szCs w:val="28"/>
        </w:rPr>
        <w:t xml:space="preserve">Being England the source of </w:t>
      </w:r>
      <w:r w:rsidR="00F715C3" w:rsidRPr="003831CC">
        <w:rPr>
          <w:rFonts w:asciiTheme="majorBidi" w:hAnsiTheme="majorBidi" w:cstheme="majorBidi"/>
          <w:sz w:val="28"/>
          <w:szCs w:val="28"/>
        </w:rPr>
        <w:t xml:space="preserve">medieval </w:t>
      </w:r>
      <w:r w:rsidR="00FB66AC" w:rsidRPr="003831CC">
        <w:rPr>
          <w:rFonts w:asciiTheme="majorBidi" w:hAnsiTheme="majorBidi" w:cstheme="majorBidi"/>
          <w:sz w:val="28"/>
          <w:szCs w:val="28"/>
        </w:rPr>
        <w:t xml:space="preserve">blood </w:t>
      </w:r>
      <w:r w:rsidR="00C75814" w:rsidRPr="003831CC">
        <w:rPr>
          <w:rFonts w:asciiTheme="majorBidi" w:hAnsiTheme="majorBidi" w:cstheme="majorBidi"/>
          <w:sz w:val="28"/>
          <w:szCs w:val="28"/>
        </w:rPr>
        <w:t>l</w:t>
      </w:r>
      <w:r w:rsidR="00FB66AC" w:rsidRPr="003831CC">
        <w:rPr>
          <w:rFonts w:asciiTheme="majorBidi" w:hAnsiTheme="majorBidi" w:cstheme="majorBidi"/>
          <w:sz w:val="28"/>
          <w:szCs w:val="28"/>
        </w:rPr>
        <w:t>ibels</w:t>
      </w:r>
      <w:r w:rsidR="004C71F3">
        <w:rPr>
          <w:rFonts w:asciiTheme="majorBidi" w:hAnsiTheme="majorBidi" w:cstheme="majorBidi"/>
          <w:sz w:val="28"/>
          <w:szCs w:val="28"/>
        </w:rPr>
        <w:t xml:space="preserve"> in the medieval period</w:t>
      </w:r>
      <w:r w:rsidR="00282DE4" w:rsidRPr="003831CC">
        <w:rPr>
          <w:rFonts w:asciiTheme="majorBidi" w:hAnsiTheme="majorBidi" w:cstheme="majorBidi"/>
          <w:sz w:val="28"/>
          <w:szCs w:val="28"/>
        </w:rPr>
        <w:t xml:space="preserve"> </w:t>
      </w:r>
      <w:r w:rsidR="00FB66AC" w:rsidRPr="003831CC">
        <w:rPr>
          <w:rFonts w:asciiTheme="majorBidi" w:hAnsiTheme="majorBidi" w:cstheme="majorBidi"/>
          <w:sz w:val="28"/>
          <w:szCs w:val="28"/>
        </w:rPr>
        <w:t>(Norwich, 1144)</w:t>
      </w:r>
      <w:r w:rsidR="00BD70FD" w:rsidRPr="003831CC">
        <w:rPr>
          <w:rFonts w:asciiTheme="majorBidi" w:hAnsiTheme="majorBidi" w:cstheme="majorBidi"/>
          <w:sz w:val="28"/>
          <w:szCs w:val="28"/>
        </w:rPr>
        <w:t>,</w:t>
      </w:r>
      <w:r w:rsidR="002E3369" w:rsidRPr="003831CC">
        <w:rPr>
          <w:rStyle w:val="FootnoteReference"/>
          <w:rFonts w:asciiTheme="majorBidi" w:hAnsiTheme="majorBidi" w:cstheme="majorBidi"/>
          <w:sz w:val="28"/>
          <w:szCs w:val="28"/>
        </w:rPr>
        <w:footnoteReference w:id="13"/>
      </w:r>
      <w:r w:rsidR="00BD70FD" w:rsidRPr="003831CC">
        <w:rPr>
          <w:rFonts w:asciiTheme="majorBidi" w:hAnsiTheme="majorBidi" w:cstheme="majorBidi"/>
          <w:sz w:val="28"/>
          <w:szCs w:val="28"/>
        </w:rPr>
        <w:t xml:space="preserve"> </w:t>
      </w:r>
      <w:r w:rsidR="00282DE4" w:rsidRPr="003831CC">
        <w:rPr>
          <w:rFonts w:asciiTheme="majorBidi" w:hAnsiTheme="majorBidi" w:cstheme="majorBidi"/>
          <w:sz w:val="28"/>
          <w:szCs w:val="28"/>
        </w:rPr>
        <w:t xml:space="preserve">the </w:t>
      </w:r>
      <w:r w:rsidR="00282DE4" w:rsidRPr="003831CC">
        <w:rPr>
          <w:rFonts w:asciiTheme="majorBidi" w:hAnsiTheme="majorBidi" w:cstheme="majorBidi"/>
          <w:i/>
          <w:iCs/>
          <w:sz w:val="28"/>
          <w:szCs w:val="28"/>
        </w:rPr>
        <w:t>Chronica</w:t>
      </w:r>
      <w:r w:rsidR="009F7E3E" w:rsidRPr="003831CC">
        <w:rPr>
          <w:rFonts w:asciiTheme="majorBidi" w:hAnsiTheme="majorBidi" w:cstheme="majorBidi"/>
          <w:i/>
          <w:iCs/>
          <w:sz w:val="28"/>
          <w:szCs w:val="28"/>
        </w:rPr>
        <w:t xml:space="preserve"> Majora</w:t>
      </w:r>
      <w:r w:rsidR="00282DE4" w:rsidRPr="003831CC">
        <w:rPr>
          <w:rFonts w:asciiTheme="majorBidi" w:hAnsiTheme="majorBidi" w:cstheme="majorBidi"/>
          <w:i/>
          <w:iCs/>
          <w:sz w:val="28"/>
          <w:szCs w:val="28"/>
        </w:rPr>
        <w:t xml:space="preserve"> </w:t>
      </w:r>
      <w:r w:rsidR="00282DE4" w:rsidRPr="003831CC">
        <w:rPr>
          <w:rFonts w:asciiTheme="majorBidi" w:hAnsiTheme="majorBidi" w:cstheme="majorBidi"/>
          <w:sz w:val="28"/>
          <w:szCs w:val="28"/>
        </w:rPr>
        <w:t xml:space="preserve">analyzes in detail the </w:t>
      </w:r>
      <w:r w:rsidR="00FB66AC" w:rsidRPr="003831CC">
        <w:rPr>
          <w:rFonts w:asciiTheme="majorBidi" w:hAnsiTheme="majorBidi" w:cstheme="majorBidi"/>
          <w:sz w:val="28"/>
          <w:szCs w:val="28"/>
        </w:rPr>
        <w:t>accusations</w:t>
      </w:r>
      <w:r w:rsidR="0030002B" w:rsidRPr="003831CC">
        <w:rPr>
          <w:rFonts w:asciiTheme="majorBidi" w:hAnsiTheme="majorBidi" w:cstheme="majorBidi"/>
          <w:sz w:val="28"/>
          <w:szCs w:val="28"/>
        </w:rPr>
        <w:t xml:space="preserve"> of</w:t>
      </w:r>
      <w:r w:rsidR="00FB66AC" w:rsidRPr="003831CC">
        <w:rPr>
          <w:rFonts w:asciiTheme="majorBidi" w:hAnsiTheme="majorBidi" w:cstheme="majorBidi"/>
          <w:sz w:val="28"/>
          <w:szCs w:val="28"/>
        </w:rPr>
        <w:t xml:space="preserve"> ritual murders </w:t>
      </w:r>
      <w:r w:rsidR="00BD3A1B" w:rsidRPr="003831CC">
        <w:rPr>
          <w:rFonts w:asciiTheme="majorBidi" w:hAnsiTheme="majorBidi" w:cstheme="majorBidi"/>
          <w:sz w:val="28"/>
          <w:szCs w:val="28"/>
        </w:rPr>
        <w:t xml:space="preserve">against Jews </w:t>
      </w:r>
      <w:r w:rsidR="00FB66AC" w:rsidRPr="003831CC">
        <w:rPr>
          <w:rFonts w:asciiTheme="majorBidi" w:hAnsiTheme="majorBidi" w:cstheme="majorBidi"/>
          <w:sz w:val="28"/>
          <w:szCs w:val="28"/>
        </w:rPr>
        <w:t xml:space="preserve">in Gloucester (1168), Bury St. Edmunds (1181), </w:t>
      </w:r>
      <w:r w:rsidR="004B29EC" w:rsidRPr="003831CC">
        <w:rPr>
          <w:rFonts w:asciiTheme="majorBidi" w:hAnsiTheme="majorBidi" w:cstheme="majorBidi"/>
          <w:sz w:val="28"/>
          <w:szCs w:val="28"/>
        </w:rPr>
        <w:t xml:space="preserve">and </w:t>
      </w:r>
      <w:r w:rsidR="00FB66AC" w:rsidRPr="003831CC">
        <w:rPr>
          <w:rFonts w:asciiTheme="majorBidi" w:hAnsiTheme="majorBidi" w:cstheme="majorBidi"/>
          <w:sz w:val="28"/>
          <w:szCs w:val="28"/>
        </w:rPr>
        <w:t>Bristol (1183), to be followed by the case of Little Hugh of Lincoln</w:t>
      </w:r>
      <w:r w:rsidR="0036613E" w:rsidRPr="003831CC">
        <w:rPr>
          <w:rFonts w:asciiTheme="majorBidi" w:hAnsiTheme="majorBidi" w:cstheme="majorBidi"/>
          <w:sz w:val="28"/>
          <w:szCs w:val="28"/>
        </w:rPr>
        <w:t>,</w:t>
      </w:r>
      <w:r w:rsidR="009F7E3E" w:rsidRPr="003831CC">
        <w:rPr>
          <w:rFonts w:asciiTheme="majorBidi" w:hAnsiTheme="majorBidi" w:cstheme="majorBidi"/>
          <w:sz w:val="28"/>
          <w:szCs w:val="28"/>
        </w:rPr>
        <w:t xml:space="preserve"> later on</w:t>
      </w:r>
      <w:r w:rsidR="00FB66AC" w:rsidRPr="003831CC">
        <w:rPr>
          <w:rFonts w:asciiTheme="majorBidi" w:hAnsiTheme="majorBidi" w:cstheme="majorBidi"/>
          <w:sz w:val="28"/>
          <w:szCs w:val="28"/>
        </w:rPr>
        <w:t xml:space="preserve"> (1255).</w:t>
      </w:r>
      <w:r w:rsidR="0030002B" w:rsidRPr="003831CC">
        <w:rPr>
          <w:rStyle w:val="FootnoteReference"/>
          <w:rFonts w:asciiTheme="majorBidi" w:hAnsiTheme="majorBidi" w:cstheme="majorBidi"/>
          <w:sz w:val="28"/>
          <w:szCs w:val="28"/>
        </w:rPr>
        <w:footnoteReference w:id="14"/>
      </w:r>
      <w:r w:rsidR="0030002B" w:rsidRPr="003831CC">
        <w:rPr>
          <w:rFonts w:asciiTheme="majorBidi" w:hAnsiTheme="majorBidi" w:cstheme="majorBidi"/>
          <w:sz w:val="28"/>
          <w:szCs w:val="28"/>
        </w:rPr>
        <w:t xml:space="preserve"> </w:t>
      </w:r>
      <w:r w:rsidR="00282DE4" w:rsidRPr="003831CC">
        <w:rPr>
          <w:rFonts w:asciiTheme="majorBidi" w:hAnsiTheme="majorBidi" w:cstheme="majorBidi"/>
          <w:sz w:val="28"/>
          <w:szCs w:val="28"/>
        </w:rPr>
        <w:t>Against this rich background of Jews' crimes against the Christian population of medieval England,</w:t>
      </w:r>
      <w:r w:rsidR="00282DE4" w:rsidRPr="003831CC">
        <w:rPr>
          <w:rStyle w:val="FootnoteReference"/>
          <w:rFonts w:asciiTheme="majorBidi" w:hAnsiTheme="majorBidi" w:cstheme="majorBidi"/>
          <w:sz w:val="28"/>
          <w:szCs w:val="28"/>
        </w:rPr>
        <w:footnoteReference w:id="15"/>
      </w:r>
      <w:r w:rsidR="00282DE4" w:rsidRPr="003831CC">
        <w:rPr>
          <w:rFonts w:asciiTheme="majorBidi" w:hAnsiTheme="majorBidi" w:cstheme="majorBidi"/>
          <w:sz w:val="28"/>
          <w:szCs w:val="28"/>
        </w:rPr>
        <w:t xml:space="preserve"> the Jewish-Mongol plot thus appears as its complementation from </w:t>
      </w:r>
      <w:r w:rsidR="0036613E" w:rsidRPr="003831CC">
        <w:rPr>
          <w:rFonts w:asciiTheme="majorBidi" w:hAnsiTheme="majorBidi" w:cstheme="majorBidi"/>
          <w:sz w:val="28"/>
          <w:szCs w:val="28"/>
        </w:rPr>
        <w:t>a</w:t>
      </w:r>
      <w:r w:rsidR="00282DE4" w:rsidRPr="003831CC">
        <w:rPr>
          <w:rFonts w:asciiTheme="majorBidi" w:hAnsiTheme="majorBidi" w:cstheme="majorBidi"/>
          <w:sz w:val="28"/>
          <w:szCs w:val="28"/>
        </w:rPr>
        <w:t xml:space="preserve"> wider perspective</w:t>
      </w:r>
      <w:r w:rsidR="004C71F3">
        <w:rPr>
          <w:rFonts w:asciiTheme="majorBidi" w:hAnsiTheme="majorBidi" w:cstheme="majorBidi"/>
          <w:sz w:val="28"/>
          <w:szCs w:val="28"/>
        </w:rPr>
        <w:t>,</w:t>
      </w:r>
      <w:r w:rsidR="009F7E3E" w:rsidRPr="003831CC">
        <w:rPr>
          <w:rFonts w:asciiTheme="majorBidi" w:hAnsiTheme="majorBidi" w:cstheme="majorBidi"/>
          <w:sz w:val="28"/>
          <w:szCs w:val="28"/>
        </w:rPr>
        <w:t xml:space="preserve"> </w:t>
      </w:r>
      <w:r w:rsidR="005C240C">
        <w:rPr>
          <w:rFonts w:asciiTheme="majorBidi" w:hAnsiTheme="majorBidi" w:cstheme="majorBidi"/>
          <w:sz w:val="28"/>
          <w:szCs w:val="28"/>
        </w:rPr>
        <w:t>of</w:t>
      </w:r>
      <w:r w:rsidR="00282DE4" w:rsidRPr="003831CC">
        <w:rPr>
          <w:rFonts w:asciiTheme="majorBidi" w:hAnsiTheme="majorBidi" w:cstheme="majorBidi"/>
          <w:sz w:val="28"/>
          <w:szCs w:val="28"/>
        </w:rPr>
        <w:t xml:space="preserve"> Christendom</w:t>
      </w:r>
      <w:r w:rsidR="00F715C3" w:rsidRPr="003831CC">
        <w:rPr>
          <w:rFonts w:asciiTheme="majorBidi" w:hAnsiTheme="majorBidi" w:cstheme="majorBidi"/>
          <w:sz w:val="28"/>
          <w:szCs w:val="28"/>
        </w:rPr>
        <w:t xml:space="preserve"> as a whole</w:t>
      </w:r>
      <w:r w:rsidR="00282DE4" w:rsidRPr="003831CC">
        <w:rPr>
          <w:rFonts w:asciiTheme="majorBidi" w:hAnsiTheme="majorBidi" w:cstheme="majorBidi"/>
          <w:sz w:val="28"/>
          <w:szCs w:val="28"/>
        </w:rPr>
        <w:t xml:space="preserve">. </w:t>
      </w:r>
      <w:r w:rsidR="009F7E3E" w:rsidRPr="003831CC">
        <w:rPr>
          <w:rFonts w:asciiTheme="majorBidi" w:hAnsiTheme="majorBidi" w:cstheme="majorBidi"/>
          <w:sz w:val="28"/>
          <w:szCs w:val="28"/>
        </w:rPr>
        <w:t>Thus, Matthew’s story</w:t>
      </w:r>
      <w:r w:rsidR="00686621" w:rsidRPr="003831CC">
        <w:rPr>
          <w:rFonts w:asciiTheme="majorBidi" w:hAnsiTheme="majorBidi" w:cstheme="majorBidi"/>
          <w:sz w:val="28"/>
          <w:szCs w:val="28"/>
        </w:rPr>
        <w:t xml:space="preserve"> </w:t>
      </w:r>
      <w:r w:rsidR="00282DE4" w:rsidRPr="003831CC">
        <w:rPr>
          <w:rFonts w:asciiTheme="majorBidi" w:hAnsiTheme="majorBidi" w:cstheme="majorBidi"/>
          <w:sz w:val="28"/>
          <w:szCs w:val="28"/>
        </w:rPr>
        <w:t xml:space="preserve">could </w:t>
      </w:r>
      <w:r w:rsidR="007640AA" w:rsidRPr="003831CC">
        <w:rPr>
          <w:rFonts w:asciiTheme="majorBidi" w:hAnsiTheme="majorBidi" w:cstheme="majorBidi"/>
          <w:sz w:val="28"/>
          <w:szCs w:val="28"/>
        </w:rPr>
        <w:lastRenderedPageBreak/>
        <w:t xml:space="preserve">support the attempt to "clean" </w:t>
      </w:r>
      <w:r w:rsidR="00F715C3" w:rsidRPr="003831CC">
        <w:rPr>
          <w:rFonts w:asciiTheme="majorBidi" w:hAnsiTheme="majorBidi" w:cstheme="majorBidi"/>
          <w:sz w:val="28"/>
          <w:szCs w:val="28"/>
        </w:rPr>
        <w:t>Christian society</w:t>
      </w:r>
      <w:r w:rsidR="007640AA" w:rsidRPr="003831CC">
        <w:rPr>
          <w:rFonts w:asciiTheme="majorBidi" w:hAnsiTheme="majorBidi" w:cstheme="majorBidi"/>
          <w:sz w:val="28"/>
          <w:szCs w:val="28"/>
        </w:rPr>
        <w:t xml:space="preserve"> from their presence,</w:t>
      </w:r>
      <w:r w:rsidR="007640AA" w:rsidRPr="003831CC">
        <w:rPr>
          <w:rStyle w:val="FootnoteReference"/>
          <w:rFonts w:asciiTheme="majorBidi" w:hAnsiTheme="majorBidi" w:cstheme="majorBidi"/>
          <w:sz w:val="28"/>
          <w:szCs w:val="28"/>
        </w:rPr>
        <w:footnoteReference w:id="16"/>
      </w:r>
      <w:r w:rsidR="007640AA" w:rsidRPr="003831CC">
        <w:rPr>
          <w:rFonts w:asciiTheme="majorBidi" w:hAnsiTheme="majorBidi" w:cstheme="majorBidi"/>
          <w:sz w:val="28"/>
          <w:szCs w:val="28"/>
        </w:rPr>
        <w:t xml:space="preserve"> </w:t>
      </w:r>
      <w:r w:rsidR="0036613E" w:rsidRPr="003831CC">
        <w:rPr>
          <w:rFonts w:asciiTheme="majorBidi" w:hAnsiTheme="majorBidi" w:cstheme="majorBidi"/>
          <w:sz w:val="28"/>
          <w:szCs w:val="28"/>
        </w:rPr>
        <w:t>while</w:t>
      </w:r>
      <w:r w:rsidR="007640AA" w:rsidRPr="003831CC">
        <w:rPr>
          <w:rFonts w:asciiTheme="majorBidi" w:hAnsiTheme="majorBidi" w:cstheme="majorBidi"/>
          <w:sz w:val="28"/>
          <w:szCs w:val="28"/>
        </w:rPr>
        <w:t xml:space="preserve"> </w:t>
      </w:r>
      <w:r w:rsidR="00282DE4" w:rsidRPr="003831CC">
        <w:rPr>
          <w:rFonts w:asciiTheme="majorBidi" w:hAnsiTheme="majorBidi" w:cstheme="majorBidi"/>
          <w:sz w:val="28"/>
          <w:szCs w:val="28"/>
        </w:rPr>
        <w:t>justify</w:t>
      </w:r>
      <w:r w:rsidR="007640AA" w:rsidRPr="003831CC">
        <w:rPr>
          <w:rFonts w:asciiTheme="majorBidi" w:hAnsiTheme="majorBidi" w:cstheme="majorBidi"/>
          <w:sz w:val="28"/>
          <w:szCs w:val="28"/>
        </w:rPr>
        <w:t>ing</w:t>
      </w:r>
      <w:r w:rsidR="00282DE4" w:rsidRPr="003831CC">
        <w:rPr>
          <w:rFonts w:asciiTheme="majorBidi" w:hAnsiTheme="majorBidi" w:cstheme="majorBidi"/>
          <w:sz w:val="28"/>
          <w:szCs w:val="28"/>
        </w:rPr>
        <w:t xml:space="preserve"> the</w:t>
      </w:r>
      <w:r w:rsidR="007640AA" w:rsidRPr="003831CC">
        <w:rPr>
          <w:rFonts w:asciiTheme="majorBidi" w:hAnsiTheme="majorBidi" w:cstheme="majorBidi"/>
          <w:sz w:val="28"/>
          <w:szCs w:val="28"/>
        </w:rPr>
        <w:t>ir</w:t>
      </w:r>
      <w:r w:rsidR="00282DE4" w:rsidRPr="003831CC">
        <w:rPr>
          <w:rFonts w:asciiTheme="majorBidi" w:hAnsiTheme="majorBidi" w:cstheme="majorBidi"/>
          <w:sz w:val="28"/>
          <w:szCs w:val="28"/>
        </w:rPr>
        <w:t xml:space="preserve"> expulsion from England and Aquitaine </w:t>
      </w:r>
      <w:r w:rsidR="005C240C" w:rsidRPr="003831CC">
        <w:rPr>
          <w:rFonts w:asciiTheme="majorBidi" w:hAnsiTheme="majorBidi" w:cstheme="majorBidi"/>
          <w:sz w:val="28"/>
          <w:szCs w:val="28"/>
        </w:rPr>
        <w:t xml:space="preserve">by Edward I </w:t>
      </w:r>
      <w:r w:rsidR="004B29EC" w:rsidRPr="003831CC">
        <w:rPr>
          <w:rFonts w:asciiTheme="majorBidi" w:hAnsiTheme="majorBidi" w:cstheme="majorBidi"/>
          <w:sz w:val="28"/>
          <w:szCs w:val="28"/>
        </w:rPr>
        <w:t>fifty years later</w:t>
      </w:r>
      <w:r w:rsidR="0036613E" w:rsidRPr="003831CC">
        <w:rPr>
          <w:rFonts w:asciiTheme="majorBidi" w:hAnsiTheme="majorBidi" w:cstheme="majorBidi"/>
          <w:sz w:val="28"/>
          <w:szCs w:val="28"/>
        </w:rPr>
        <w:t xml:space="preserve"> (1290)</w:t>
      </w:r>
      <w:r w:rsidR="00282DE4" w:rsidRPr="003831CC">
        <w:rPr>
          <w:rFonts w:asciiTheme="majorBidi" w:hAnsiTheme="majorBidi" w:cstheme="majorBidi"/>
          <w:sz w:val="28"/>
          <w:szCs w:val="28"/>
        </w:rPr>
        <w:t>.</w:t>
      </w:r>
      <w:r w:rsidR="00282DE4" w:rsidRPr="003831CC">
        <w:rPr>
          <w:rStyle w:val="FootnoteReference"/>
          <w:rFonts w:asciiTheme="majorBidi" w:hAnsiTheme="majorBidi" w:cstheme="majorBidi"/>
          <w:sz w:val="28"/>
          <w:szCs w:val="28"/>
        </w:rPr>
        <w:footnoteReference w:id="17"/>
      </w:r>
    </w:p>
    <w:p w14:paraId="12CD1D17" w14:textId="2D565F18" w:rsidR="005B0617" w:rsidRPr="003831CC" w:rsidRDefault="00F446BC" w:rsidP="00686621">
      <w:pPr>
        <w:tabs>
          <w:tab w:val="left" w:pos="8640"/>
        </w:tabs>
        <w:spacing w:line="480" w:lineRule="auto"/>
        <w:jc w:val="both"/>
        <w:rPr>
          <w:rFonts w:asciiTheme="majorBidi" w:hAnsiTheme="majorBidi" w:cstheme="majorBidi"/>
          <w:sz w:val="28"/>
          <w:szCs w:val="28"/>
          <w:rtl/>
        </w:rPr>
      </w:pPr>
      <w:r w:rsidRPr="003831CC">
        <w:rPr>
          <w:rFonts w:asciiTheme="majorBidi" w:hAnsiTheme="majorBidi" w:cstheme="majorBidi"/>
          <w:sz w:val="28"/>
          <w:szCs w:val="28"/>
        </w:rPr>
        <w:t xml:space="preserve">      </w:t>
      </w:r>
      <w:r w:rsidR="0036613E" w:rsidRPr="003831CC">
        <w:rPr>
          <w:rFonts w:asciiTheme="majorBidi" w:hAnsiTheme="majorBidi" w:cstheme="majorBidi"/>
          <w:sz w:val="28"/>
          <w:szCs w:val="28"/>
        </w:rPr>
        <w:t xml:space="preserve">Matthew further contributed a scapegoat to his audience/readers, </w:t>
      </w:r>
      <w:r w:rsidR="007640AA" w:rsidRPr="003831CC">
        <w:rPr>
          <w:rFonts w:asciiTheme="majorBidi" w:hAnsiTheme="majorBidi" w:cstheme="majorBidi"/>
          <w:sz w:val="28"/>
          <w:szCs w:val="28"/>
        </w:rPr>
        <w:t>while</w:t>
      </w:r>
      <w:r w:rsidR="005B0617" w:rsidRPr="003831CC">
        <w:rPr>
          <w:rFonts w:asciiTheme="majorBidi" w:hAnsiTheme="majorBidi" w:cstheme="majorBidi"/>
          <w:sz w:val="28"/>
          <w:szCs w:val="28"/>
        </w:rPr>
        <w:t xml:space="preserve"> the </w:t>
      </w:r>
      <w:r w:rsidR="004C71F3">
        <w:rPr>
          <w:rFonts w:asciiTheme="majorBidi" w:hAnsiTheme="majorBidi" w:cstheme="majorBidi"/>
          <w:sz w:val="28"/>
          <w:szCs w:val="28"/>
        </w:rPr>
        <w:t>traditional ‘</w:t>
      </w:r>
      <w:r w:rsidR="005B0617" w:rsidRPr="003831CC">
        <w:rPr>
          <w:rFonts w:asciiTheme="majorBidi" w:hAnsiTheme="majorBidi" w:cstheme="majorBidi"/>
          <w:sz w:val="28"/>
          <w:szCs w:val="28"/>
        </w:rPr>
        <w:t xml:space="preserve">enemies of </w:t>
      </w:r>
      <w:r w:rsidR="007640AA" w:rsidRPr="003831CC">
        <w:rPr>
          <w:rFonts w:asciiTheme="majorBidi" w:hAnsiTheme="majorBidi" w:cstheme="majorBidi"/>
          <w:sz w:val="28"/>
          <w:szCs w:val="28"/>
        </w:rPr>
        <w:t>t</w:t>
      </w:r>
      <w:r w:rsidR="005B0617" w:rsidRPr="003831CC">
        <w:rPr>
          <w:rFonts w:asciiTheme="majorBidi" w:hAnsiTheme="majorBidi" w:cstheme="majorBidi"/>
          <w:sz w:val="28"/>
          <w:szCs w:val="28"/>
        </w:rPr>
        <w:t>he true faith,</w:t>
      </w:r>
      <w:r w:rsidR="004C71F3">
        <w:rPr>
          <w:rFonts w:asciiTheme="majorBidi" w:hAnsiTheme="majorBidi" w:cstheme="majorBidi"/>
          <w:sz w:val="28"/>
          <w:szCs w:val="28"/>
        </w:rPr>
        <w:t>’</w:t>
      </w:r>
      <w:r w:rsidR="005B0617" w:rsidRPr="003831CC">
        <w:rPr>
          <w:rFonts w:asciiTheme="majorBidi" w:hAnsiTheme="majorBidi" w:cstheme="majorBidi"/>
          <w:sz w:val="28"/>
          <w:szCs w:val="28"/>
        </w:rPr>
        <w:t xml:space="preserve"> mainly the Jews, were </w:t>
      </w:r>
      <w:r w:rsidR="00282DE4" w:rsidRPr="003831CC">
        <w:rPr>
          <w:rFonts w:asciiTheme="majorBidi" w:hAnsiTheme="majorBidi" w:cstheme="majorBidi"/>
          <w:sz w:val="28"/>
          <w:szCs w:val="28"/>
        </w:rPr>
        <w:t xml:space="preserve">turned </w:t>
      </w:r>
      <w:r w:rsidR="005B0617" w:rsidRPr="003831CC">
        <w:rPr>
          <w:rFonts w:asciiTheme="majorBidi" w:hAnsiTheme="majorBidi" w:cstheme="majorBidi"/>
          <w:sz w:val="28"/>
          <w:szCs w:val="28"/>
        </w:rPr>
        <w:t>in</w:t>
      </w:r>
      <w:r w:rsidR="007640AA" w:rsidRPr="003831CC">
        <w:rPr>
          <w:rFonts w:asciiTheme="majorBidi" w:hAnsiTheme="majorBidi" w:cstheme="majorBidi"/>
          <w:sz w:val="28"/>
          <w:szCs w:val="28"/>
        </w:rPr>
        <w:t>to</w:t>
      </w:r>
      <w:r w:rsidR="005B0617" w:rsidRPr="003831CC">
        <w:rPr>
          <w:rFonts w:asciiTheme="majorBidi" w:hAnsiTheme="majorBidi" w:cstheme="majorBidi"/>
          <w:sz w:val="28"/>
          <w:szCs w:val="28"/>
        </w:rPr>
        <w:t xml:space="preserve"> a most convenient</w:t>
      </w:r>
      <w:r w:rsidR="00F715C3" w:rsidRPr="003831CC">
        <w:rPr>
          <w:rFonts w:asciiTheme="majorBidi" w:hAnsiTheme="majorBidi" w:cstheme="majorBidi"/>
          <w:sz w:val="28"/>
          <w:szCs w:val="28"/>
        </w:rPr>
        <w:t xml:space="preserve"> internal</w:t>
      </w:r>
      <w:r w:rsidR="005B0617" w:rsidRPr="003831CC">
        <w:rPr>
          <w:rFonts w:asciiTheme="majorBidi" w:hAnsiTheme="majorBidi" w:cstheme="majorBidi"/>
          <w:sz w:val="28"/>
          <w:szCs w:val="28"/>
        </w:rPr>
        <w:t xml:space="preserve"> target</w:t>
      </w:r>
      <w:r w:rsidRPr="003831CC">
        <w:rPr>
          <w:rFonts w:asciiTheme="majorBidi" w:hAnsiTheme="majorBidi" w:cstheme="majorBidi"/>
          <w:sz w:val="28"/>
          <w:szCs w:val="28"/>
        </w:rPr>
        <w:t>,</w:t>
      </w:r>
      <w:r w:rsidR="00B815FD" w:rsidRPr="003831CC">
        <w:rPr>
          <w:rFonts w:asciiTheme="majorBidi" w:hAnsiTheme="majorBidi" w:cstheme="majorBidi"/>
          <w:sz w:val="28"/>
          <w:szCs w:val="28"/>
        </w:rPr>
        <w:t xml:space="preserve"> </w:t>
      </w:r>
      <w:r w:rsidR="004C71F3">
        <w:rPr>
          <w:rFonts w:asciiTheme="majorBidi" w:hAnsiTheme="majorBidi" w:cstheme="majorBidi"/>
          <w:sz w:val="28"/>
          <w:szCs w:val="28"/>
        </w:rPr>
        <w:t>vis-à-vis</w:t>
      </w:r>
      <w:r w:rsidR="00B815FD" w:rsidRPr="003831CC">
        <w:rPr>
          <w:rFonts w:asciiTheme="majorBidi" w:hAnsiTheme="majorBidi" w:cstheme="majorBidi"/>
          <w:sz w:val="28"/>
          <w:szCs w:val="28"/>
        </w:rPr>
        <w:t xml:space="preserve"> the Mongol external threat</w:t>
      </w:r>
      <w:r w:rsidR="005B0617" w:rsidRPr="003831CC">
        <w:rPr>
          <w:rFonts w:asciiTheme="majorBidi" w:hAnsiTheme="majorBidi" w:cstheme="majorBidi"/>
          <w:sz w:val="28"/>
          <w:szCs w:val="28"/>
        </w:rPr>
        <w:t xml:space="preserve">. </w:t>
      </w:r>
      <w:r w:rsidR="0023587B" w:rsidRPr="003831CC">
        <w:rPr>
          <w:rFonts w:asciiTheme="majorBidi" w:hAnsiTheme="majorBidi" w:cstheme="majorBidi"/>
          <w:sz w:val="28"/>
          <w:szCs w:val="28"/>
        </w:rPr>
        <w:t xml:space="preserve"> </w:t>
      </w:r>
      <w:r w:rsidR="005B0617" w:rsidRPr="003831CC">
        <w:rPr>
          <w:rFonts w:asciiTheme="majorBidi" w:hAnsiTheme="majorBidi" w:cstheme="majorBidi"/>
          <w:sz w:val="28"/>
          <w:szCs w:val="28"/>
        </w:rPr>
        <w:t xml:space="preserve">Matthew’s </w:t>
      </w:r>
      <w:r w:rsidR="004B29EC" w:rsidRPr="003831CC">
        <w:rPr>
          <w:rFonts w:asciiTheme="majorBidi" w:hAnsiTheme="majorBidi" w:cstheme="majorBidi"/>
          <w:sz w:val="28"/>
          <w:szCs w:val="28"/>
        </w:rPr>
        <w:t>di</w:t>
      </w:r>
      <w:r w:rsidRPr="003831CC">
        <w:rPr>
          <w:rFonts w:asciiTheme="majorBidi" w:hAnsiTheme="majorBidi" w:cstheme="majorBidi"/>
          <w:sz w:val="28"/>
          <w:szCs w:val="28"/>
        </w:rPr>
        <w:t>sinformation thus</w:t>
      </w:r>
      <w:r w:rsidR="005B0617" w:rsidRPr="003831CC">
        <w:rPr>
          <w:rFonts w:asciiTheme="majorBidi" w:hAnsiTheme="majorBidi" w:cstheme="majorBidi"/>
          <w:sz w:val="28"/>
          <w:szCs w:val="28"/>
        </w:rPr>
        <w:t xml:space="preserve"> provides some keys for understanding </w:t>
      </w:r>
      <w:r w:rsidR="00453C0C" w:rsidRPr="003831CC">
        <w:rPr>
          <w:rFonts w:asciiTheme="majorBidi" w:hAnsiTheme="majorBidi" w:cstheme="majorBidi"/>
          <w:sz w:val="28"/>
          <w:szCs w:val="28"/>
        </w:rPr>
        <w:t>one of the</w:t>
      </w:r>
      <w:r w:rsidR="005B0617" w:rsidRPr="003831CC">
        <w:rPr>
          <w:rFonts w:asciiTheme="majorBidi" w:hAnsiTheme="majorBidi" w:cstheme="majorBidi"/>
          <w:sz w:val="28"/>
          <w:szCs w:val="28"/>
        </w:rPr>
        <w:t xml:space="preserve"> defense </w:t>
      </w:r>
      <w:r w:rsidR="00453C0C" w:rsidRPr="003831CC">
        <w:rPr>
          <w:rFonts w:asciiTheme="majorBidi" w:hAnsiTheme="majorBidi" w:cstheme="majorBidi"/>
          <w:sz w:val="28"/>
          <w:szCs w:val="28"/>
        </w:rPr>
        <w:t>mechanisms</w:t>
      </w:r>
      <w:r w:rsidR="005B0617" w:rsidRPr="003831CC">
        <w:rPr>
          <w:rFonts w:asciiTheme="majorBidi" w:hAnsiTheme="majorBidi" w:cstheme="majorBidi"/>
          <w:sz w:val="28"/>
          <w:szCs w:val="28"/>
        </w:rPr>
        <w:t xml:space="preserve"> developed </w:t>
      </w:r>
      <w:r w:rsidRPr="003831CC">
        <w:rPr>
          <w:rFonts w:asciiTheme="majorBidi" w:hAnsiTheme="majorBidi" w:cstheme="majorBidi"/>
          <w:sz w:val="28"/>
          <w:szCs w:val="28"/>
        </w:rPr>
        <w:t>against</w:t>
      </w:r>
      <w:r w:rsidR="005B0617" w:rsidRPr="003831CC">
        <w:rPr>
          <w:rFonts w:asciiTheme="majorBidi" w:hAnsiTheme="majorBidi" w:cstheme="majorBidi"/>
          <w:sz w:val="28"/>
          <w:szCs w:val="28"/>
        </w:rPr>
        <w:t xml:space="preserve"> the frightening</w:t>
      </w:r>
      <w:r w:rsidR="007640AA" w:rsidRPr="003831CC">
        <w:rPr>
          <w:rFonts w:asciiTheme="majorBidi" w:hAnsiTheme="majorBidi" w:cstheme="majorBidi"/>
          <w:sz w:val="28"/>
          <w:szCs w:val="28"/>
        </w:rPr>
        <w:t>, unprecedented</w:t>
      </w:r>
      <w:r w:rsidR="005B0617" w:rsidRPr="003831CC">
        <w:rPr>
          <w:rFonts w:asciiTheme="majorBidi" w:hAnsiTheme="majorBidi" w:cstheme="majorBidi"/>
          <w:sz w:val="28"/>
          <w:szCs w:val="28"/>
        </w:rPr>
        <w:t xml:space="preserve"> Mongol threat. </w:t>
      </w:r>
      <w:r w:rsidR="00B815FD" w:rsidRPr="003831CC">
        <w:rPr>
          <w:rFonts w:asciiTheme="majorBidi" w:hAnsiTheme="majorBidi" w:cstheme="majorBidi"/>
          <w:sz w:val="28"/>
          <w:szCs w:val="28"/>
        </w:rPr>
        <w:t xml:space="preserve">In other words, </w:t>
      </w:r>
      <w:r w:rsidR="005B0617" w:rsidRPr="003831CC">
        <w:rPr>
          <w:rFonts w:asciiTheme="majorBidi" w:hAnsiTheme="majorBidi" w:cstheme="majorBidi"/>
          <w:sz w:val="28"/>
          <w:szCs w:val="28"/>
        </w:rPr>
        <w:t>the Jewish-Mongol plot reflects Matthew’s personal effort to understand the challenge presented by the Mongol repeated victories</w:t>
      </w:r>
      <w:r w:rsidRPr="003831CC">
        <w:rPr>
          <w:rFonts w:asciiTheme="majorBidi" w:hAnsiTheme="majorBidi" w:cstheme="majorBidi"/>
          <w:sz w:val="28"/>
          <w:szCs w:val="28"/>
        </w:rPr>
        <w:t xml:space="preserve"> against a vulnerable Christendom,</w:t>
      </w:r>
      <w:r w:rsidR="004436AE" w:rsidRPr="003831CC">
        <w:rPr>
          <w:rFonts w:asciiTheme="majorBidi" w:hAnsiTheme="majorBidi" w:cstheme="majorBidi"/>
          <w:sz w:val="28"/>
          <w:szCs w:val="28"/>
        </w:rPr>
        <w:t xml:space="preserve"> </w:t>
      </w:r>
      <w:r w:rsidR="00282DE4" w:rsidRPr="003831CC">
        <w:rPr>
          <w:rFonts w:asciiTheme="majorBidi" w:hAnsiTheme="majorBidi" w:cstheme="majorBidi"/>
          <w:sz w:val="28"/>
          <w:szCs w:val="28"/>
        </w:rPr>
        <w:t>while transforming</w:t>
      </w:r>
      <w:r w:rsidR="005B0617" w:rsidRPr="003831CC">
        <w:rPr>
          <w:rFonts w:asciiTheme="majorBidi" w:hAnsiTheme="majorBidi" w:cstheme="majorBidi"/>
          <w:sz w:val="28"/>
          <w:szCs w:val="28"/>
        </w:rPr>
        <w:t xml:space="preserve"> </w:t>
      </w:r>
      <w:r w:rsidR="005C240C">
        <w:rPr>
          <w:rFonts w:asciiTheme="majorBidi" w:hAnsiTheme="majorBidi" w:cstheme="majorBidi"/>
          <w:sz w:val="28"/>
          <w:szCs w:val="28"/>
        </w:rPr>
        <w:t>the</w:t>
      </w:r>
      <w:r w:rsidR="005B0617" w:rsidRPr="003831CC">
        <w:rPr>
          <w:rFonts w:asciiTheme="majorBidi" w:hAnsiTheme="majorBidi" w:cstheme="majorBidi"/>
          <w:sz w:val="28"/>
          <w:szCs w:val="28"/>
        </w:rPr>
        <w:t xml:space="preserve"> enigmatic</w:t>
      </w:r>
      <w:r w:rsidRPr="003831CC">
        <w:rPr>
          <w:rFonts w:asciiTheme="majorBidi" w:hAnsiTheme="majorBidi" w:cstheme="majorBidi"/>
          <w:sz w:val="28"/>
          <w:szCs w:val="28"/>
        </w:rPr>
        <w:t>, mysterious</w:t>
      </w:r>
      <w:r w:rsidR="005B0617" w:rsidRPr="003831CC">
        <w:rPr>
          <w:rFonts w:asciiTheme="majorBidi" w:hAnsiTheme="majorBidi" w:cstheme="majorBidi"/>
          <w:sz w:val="28"/>
          <w:szCs w:val="28"/>
        </w:rPr>
        <w:t xml:space="preserve"> enemy into more familiar</w:t>
      </w:r>
      <w:r w:rsidR="00686621" w:rsidRPr="003831CC">
        <w:rPr>
          <w:rFonts w:asciiTheme="majorBidi" w:hAnsiTheme="majorBidi" w:cstheme="majorBidi"/>
          <w:sz w:val="28"/>
          <w:szCs w:val="28"/>
        </w:rPr>
        <w:t xml:space="preserve"> </w:t>
      </w:r>
      <w:r w:rsidR="005B0617" w:rsidRPr="003831CC">
        <w:rPr>
          <w:rFonts w:asciiTheme="majorBidi" w:hAnsiTheme="majorBidi" w:cstheme="majorBidi"/>
          <w:sz w:val="28"/>
          <w:szCs w:val="28"/>
        </w:rPr>
        <w:t>and, as such, less frightening.</w:t>
      </w:r>
      <w:r w:rsidR="00FC31C0" w:rsidRPr="003831CC">
        <w:rPr>
          <w:rFonts w:asciiTheme="majorBidi" w:hAnsiTheme="majorBidi" w:cstheme="majorBidi"/>
          <w:sz w:val="28"/>
          <w:szCs w:val="28"/>
        </w:rPr>
        <w:t xml:space="preserve"> </w:t>
      </w:r>
      <w:r w:rsidR="0036613E" w:rsidRPr="003831CC">
        <w:rPr>
          <w:rFonts w:asciiTheme="majorBidi" w:hAnsiTheme="majorBidi" w:cstheme="majorBidi"/>
          <w:sz w:val="28"/>
          <w:szCs w:val="28"/>
        </w:rPr>
        <w:t xml:space="preserve">It further represents the political efforts of the </w:t>
      </w:r>
      <w:r w:rsidR="004C71F3">
        <w:rPr>
          <w:rFonts w:asciiTheme="majorBidi" w:hAnsiTheme="majorBidi" w:cstheme="majorBidi"/>
          <w:sz w:val="28"/>
          <w:szCs w:val="28"/>
        </w:rPr>
        <w:t xml:space="preserve">chronicler of </w:t>
      </w:r>
      <w:r w:rsidR="0036613E" w:rsidRPr="003831CC">
        <w:rPr>
          <w:rFonts w:asciiTheme="majorBidi" w:hAnsiTheme="majorBidi" w:cstheme="majorBidi"/>
          <w:sz w:val="28"/>
          <w:szCs w:val="28"/>
        </w:rPr>
        <w:t xml:space="preserve">St. </w:t>
      </w:r>
      <w:r w:rsidR="004C71F3">
        <w:rPr>
          <w:rFonts w:asciiTheme="majorBidi" w:hAnsiTheme="majorBidi" w:cstheme="majorBidi"/>
          <w:sz w:val="28"/>
          <w:szCs w:val="28"/>
        </w:rPr>
        <w:t>Albans</w:t>
      </w:r>
      <w:r w:rsidR="0036613E" w:rsidRPr="003831CC">
        <w:rPr>
          <w:rFonts w:asciiTheme="majorBidi" w:hAnsiTheme="majorBidi" w:cstheme="majorBidi"/>
          <w:sz w:val="28"/>
          <w:szCs w:val="28"/>
        </w:rPr>
        <w:t xml:space="preserve"> to </w:t>
      </w:r>
      <w:r w:rsidR="00F97EFC">
        <w:rPr>
          <w:rFonts w:asciiTheme="majorBidi" w:hAnsiTheme="majorBidi" w:cstheme="majorBidi"/>
          <w:sz w:val="28"/>
          <w:szCs w:val="28"/>
        </w:rPr>
        <w:t>intensify</w:t>
      </w:r>
      <w:r w:rsidR="0036613E" w:rsidRPr="003831CC">
        <w:rPr>
          <w:rFonts w:asciiTheme="majorBidi" w:hAnsiTheme="majorBidi" w:cstheme="majorBidi"/>
          <w:sz w:val="28"/>
          <w:szCs w:val="28"/>
        </w:rPr>
        <w:t xml:space="preserve"> the hatred </w:t>
      </w:r>
      <w:r w:rsidR="004C71F3">
        <w:rPr>
          <w:rFonts w:asciiTheme="majorBidi" w:hAnsiTheme="majorBidi" w:cstheme="majorBidi"/>
          <w:sz w:val="28"/>
          <w:szCs w:val="28"/>
        </w:rPr>
        <w:t>against</w:t>
      </w:r>
      <w:r w:rsidR="0036613E" w:rsidRPr="003831CC">
        <w:rPr>
          <w:rFonts w:asciiTheme="majorBidi" w:hAnsiTheme="majorBidi" w:cstheme="majorBidi"/>
          <w:sz w:val="28"/>
          <w:szCs w:val="28"/>
        </w:rPr>
        <w:t xml:space="preserve"> Anglo-Jewry while </w:t>
      </w:r>
      <w:r w:rsidR="005C240C">
        <w:rPr>
          <w:rFonts w:asciiTheme="majorBidi" w:hAnsiTheme="majorBidi" w:cstheme="majorBidi"/>
          <w:sz w:val="28"/>
          <w:szCs w:val="28"/>
        </w:rPr>
        <w:t xml:space="preserve">strengthening the hostile opinions against them thus </w:t>
      </w:r>
      <w:r w:rsidR="0036613E" w:rsidRPr="003831CC">
        <w:rPr>
          <w:rFonts w:asciiTheme="majorBidi" w:hAnsiTheme="majorBidi" w:cstheme="majorBidi"/>
          <w:sz w:val="28"/>
          <w:szCs w:val="28"/>
        </w:rPr>
        <w:t xml:space="preserve">facilitating </w:t>
      </w:r>
      <w:r w:rsidR="005C240C">
        <w:rPr>
          <w:rFonts w:asciiTheme="majorBidi" w:hAnsiTheme="majorBidi" w:cstheme="majorBidi"/>
          <w:sz w:val="28"/>
          <w:szCs w:val="28"/>
        </w:rPr>
        <w:t xml:space="preserve">and eventually also supporting </w:t>
      </w:r>
      <w:r w:rsidR="0036613E" w:rsidRPr="003831CC">
        <w:rPr>
          <w:rFonts w:asciiTheme="majorBidi" w:hAnsiTheme="majorBidi" w:cstheme="majorBidi"/>
          <w:sz w:val="28"/>
          <w:szCs w:val="28"/>
        </w:rPr>
        <w:t>their expulsion</w:t>
      </w:r>
      <w:r w:rsidR="004C71F3">
        <w:rPr>
          <w:rFonts w:asciiTheme="majorBidi" w:hAnsiTheme="majorBidi" w:cstheme="majorBidi"/>
          <w:sz w:val="28"/>
          <w:szCs w:val="28"/>
        </w:rPr>
        <w:t xml:space="preserve"> later on</w:t>
      </w:r>
      <w:r w:rsidR="0036613E" w:rsidRPr="003831CC">
        <w:rPr>
          <w:rFonts w:asciiTheme="majorBidi" w:hAnsiTheme="majorBidi" w:cstheme="majorBidi"/>
          <w:sz w:val="28"/>
          <w:szCs w:val="28"/>
        </w:rPr>
        <w:t>.</w:t>
      </w:r>
    </w:p>
    <w:p w14:paraId="2B7861FB" w14:textId="77777777" w:rsidR="00FC31C0" w:rsidRPr="003831CC" w:rsidRDefault="00FC31C0" w:rsidP="0023587B">
      <w:pPr>
        <w:tabs>
          <w:tab w:val="left" w:pos="8640"/>
        </w:tabs>
        <w:spacing w:line="480" w:lineRule="auto"/>
        <w:jc w:val="both"/>
        <w:rPr>
          <w:rFonts w:asciiTheme="majorBidi" w:hAnsiTheme="majorBidi" w:cstheme="majorBidi"/>
          <w:b/>
          <w:bCs/>
          <w:sz w:val="28"/>
          <w:szCs w:val="28"/>
        </w:rPr>
      </w:pPr>
      <w:r w:rsidRPr="003831CC">
        <w:rPr>
          <w:rFonts w:asciiTheme="majorBidi" w:hAnsiTheme="majorBidi" w:cstheme="majorBidi"/>
          <w:b/>
          <w:bCs/>
          <w:sz w:val="28"/>
          <w:szCs w:val="28"/>
        </w:rPr>
        <w:lastRenderedPageBreak/>
        <w:t>Giovanni Villani and the French Plot</w:t>
      </w:r>
    </w:p>
    <w:p w14:paraId="4453ACAE" w14:textId="2309A10D" w:rsidR="00410D41" w:rsidRPr="003831CC" w:rsidRDefault="00FC31C0" w:rsidP="00C64BAE">
      <w:pPr>
        <w:tabs>
          <w:tab w:val="left" w:pos="8640"/>
        </w:tabs>
        <w:spacing w:line="480" w:lineRule="auto"/>
        <w:jc w:val="both"/>
        <w:rPr>
          <w:rFonts w:asciiTheme="majorBidi" w:eastAsia="Times New Roman" w:hAnsiTheme="majorBidi" w:cstheme="majorBidi"/>
          <w:sz w:val="28"/>
          <w:szCs w:val="28"/>
        </w:rPr>
      </w:pPr>
      <w:r w:rsidRPr="003831CC">
        <w:rPr>
          <w:rFonts w:asciiTheme="majorBidi" w:hAnsiTheme="majorBidi" w:cstheme="majorBidi"/>
          <w:sz w:val="28"/>
          <w:szCs w:val="28"/>
        </w:rPr>
        <w:t xml:space="preserve">The </w:t>
      </w:r>
      <w:r w:rsidR="00C64BAE" w:rsidRPr="003831CC">
        <w:rPr>
          <w:rFonts w:asciiTheme="majorBidi" w:hAnsiTheme="majorBidi" w:cstheme="majorBidi"/>
          <w:sz w:val="28"/>
          <w:szCs w:val="28"/>
        </w:rPr>
        <w:t xml:space="preserve">use of </w:t>
      </w:r>
      <w:r w:rsidR="004B29EC" w:rsidRPr="003831CC">
        <w:rPr>
          <w:rFonts w:asciiTheme="majorBidi" w:hAnsiTheme="majorBidi" w:cstheme="majorBidi"/>
          <w:sz w:val="28"/>
          <w:szCs w:val="28"/>
        </w:rPr>
        <w:t>di</w:t>
      </w:r>
      <w:r w:rsidR="007E460D" w:rsidRPr="003831CC">
        <w:rPr>
          <w:rFonts w:asciiTheme="majorBidi" w:hAnsiTheme="majorBidi" w:cstheme="majorBidi"/>
          <w:sz w:val="28"/>
          <w:szCs w:val="28"/>
        </w:rPr>
        <w:t>sinformation</w:t>
      </w:r>
      <w:r w:rsidRPr="003831CC">
        <w:rPr>
          <w:rFonts w:asciiTheme="majorBidi" w:hAnsiTheme="majorBidi" w:cstheme="majorBidi"/>
          <w:sz w:val="28"/>
          <w:szCs w:val="28"/>
        </w:rPr>
        <w:t xml:space="preserve"> </w:t>
      </w:r>
      <w:r w:rsidR="00C64BAE" w:rsidRPr="003831CC">
        <w:rPr>
          <w:rFonts w:asciiTheme="majorBidi" w:hAnsiTheme="majorBidi" w:cstheme="majorBidi"/>
          <w:sz w:val="28"/>
          <w:szCs w:val="28"/>
        </w:rPr>
        <w:t>to substantiate political view</w:t>
      </w:r>
      <w:r w:rsidR="00DD0E4B">
        <w:rPr>
          <w:rFonts w:asciiTheme="majorBidi" w:hAnsiTheme="majorBidi" w:cstheme="majorBidi"/>
          <w:sz w:val="28"/>
          <w:szCs w:val="28"/>
        </w:rPr>
        <w:t>s</w:t>
      </w:r>
      <w:r w:rsidR="00C64BAE" w:rsidRPr="003831CC">
        <w:rPr>
          <w:rFonts w:asciiTheme="majorBidi" w:hAnsiTheme="majorBidi" w:cstheme="majorBidi"/>
          <w:sz w:val="28"/>
          <w:szCs w:val="28"/>
        </w:rPr>
        <w:t xml:space="preserve"> is further illustrated </w:t>
      </w:r>
      <w:r w:rsidR="0021023D" w:rsidRPr="003831CC">
        <w:rPr>
          <w:rFonts w:asciiTheme="majorBidi" w:hAnsiTheme="majorBidi" w:cstheme="majorBidi"/>
          <w:sz w:val="28"/>
          <w:szCs w:val="28"/>
        </w:rPr>
        <w:t>by the</w:t>
      </w:r>
      <w:r w:rsidR="005B0617" w:rsidRPr="003831CC">
        <w:rPr>
          <w:rFonts w:asciiTheme="majorBidi" w:hAnsiTheme="majorBidi" w:cstheme="majorBidi"/>
          <w:sz w:val="28"/>
          <w:szCs w:val="28"/>
        </w:rPr>
        <w:t xml:space="preserve"> French plot</w:t>
      </w:r>
      <w:r w:rsidR="0023587B" w:rsidRPr="003831CC">
        <w:rPr>
          <w:rFonts w:asciiTheme="majorBidi" w:hAnsiTheme="majorBidi" w:cstheme="majorBidi"/>
          <w:sz w:val="28"/>
          <w:szCs w:val="28"/>
        </w:rPr>
        <w:t>, as</w:t>
      </w:r>
      <w:r w:rsidR="005B0617" w:rsidRPr="003831CC">
        <w:rPr>
          <w:rFonts w:asciiTheme="majorBidi" w:hAnsiTheme="majorBidi" w:cstheme="majorBidi"/>
          <w:sz w:val="28"/>
          <w:szCs w:val="28"/>
        </w:rPr>
        <w:t xml:space="preserve"> reported by Giovanni Villani</w:t>
      </w:r>
      <w:r w:rsidRPr="003831CC">
        <w:rPr>
          <w:rFonts w:asciiTheme="majorBidi" w:hAnsiTheme="majorBidi" w:cstheme="majorBidi"/>
          <w:sz w:val="28"/>
          <w:szCs w:val="28"/>
        </w:rPr>
        <w:t>.</w:t>
      </w:r>
      <w:r w:rsidR="005B0617" w:rsidRPr="003831CC">
        <w:rPr>
          <w:rFonts w:asciiTheme="majorBidi" w:hAnsiTheme="majorBidi" w:cstheme="majorBidi"/>
          <w:sz w:val="28"/>
          <w:szCs w:val="28"/>
        </w:rPr>
        <w:t xml:space="preserve"> </w:t>
      </w:r>
      <w:r w:rsidR="00010982" w:rsidRPr="003831CC">
        <w:rPr>
          <w:rFonts w:asciiTheme="majorBidi" w:hAnsiTheme="majorBidi" w:cstheme="majorBidi"/>
          <w:sz w:val="28"/>
          <w:szCs w:val="28"/>
        </w:rPr>
        <w:t xml:space="preserve">The Florentine </w:t>
      </w:r>
      <w:r w:rsidR="00DD0E4B">
        <w:rPr>
          <w:rFonts w:asciiTheme="majorBidi" w:hAnsiTheme="majorBidi" w:cstheme="majorBidi"/>
          <w:sz w:val="28"/>
          <w:szCs w:val="28"/>
        </w:rPr>
        <w:t>historian</w:t>
      </w:r>
      <w:r w:rsidR="00010982" w:rsidRPr="003831CC">
        <w:rPr>
          <w:rFonts w:asciiTheme="majorBidi" w:hAnsiTheme="majorBidi" w:cstheme="majorBidi"/>
          <w:sz w:val="28"/>
          <w:szCs w:val="28"/>
        </w:rPr>
        <w:t xml:space="preserve"> </w:t>
      </w:r>
      <w:r w:rsidR="00132822" w:rsidRPr="003831CC">
        <w:rPr>
          <w:rFonts w:asciiTheme="majorBidi" w:hAnsiTheme="majorBidi" w:cstheme="majorBidi"/>
          <w:sz w:val="28"/>
          <w:szCs w:val="28"/>
        </w:rPr>
        <w:t>alleges the existence of</w:t>
      </w:r>
      <w:r w:rsidR="005B0617" w:rsidRPr="003831CC">
        <w:rPr>
          <w:rFonts w:asciiTheme="majorBidi" w:hAnsiTheme="majorBidi" w:cstheme="majorBidi"/>
          <w:sz w:val="28"/>
          <w:szCs w:val="28"/>
        </w:rPr>
        <w:t xml:space="preserve"> an </w:t>
      </w:r>
      <w:r w:rsidR="00A8374F" w:rsidRPr="003831CC">
        <w:rPr>
          <w:rFonts w:asciiTheme="majorBidi" w:hAnsiTheme="majorBidi" w:cstheme="majorBidi"/>
          <w:sz w:val="28"/>
          <w:szCs w:val="28"/>
        </w:rPr>
        <w:t xml:space="preserve">early </w:t>
      </w:r>
      <w:r w:rsidR="005B0617" w:rsidRPr="003831CC">
        <w:rPr>
          <w:rFonts w:asciiTheme="majorBidi" w:hAnsiTheme="majorBidi" w:cstheme="majorBidi"/>
          <w:sz w:val="28"/>
          <w:szCs w:val="28"/>
        </w:rPr>
        <w:t xml:space="preserve">agreement between Philip the Fair, King of France, and </w:t>
      </w:r>
      <w:bookmarkStart w:id="0" w:name="_Hlk134202824"/>
      <w:r w:rsidR="005B0617" w:rsidRPr="003831CC">
        <w:rPr>
          <w:rFonts w:asciiTheme="majorBidi" w:hAnsiTheme="majorBidi" w:cstheme="majorBidi"/>
          <w:sz w:val="28"/>
          <w:szCs w:val="28"/>
        </w:rPr>
        <w:t>Bertrand de Got</w:t>
      </w:r>
      <w:bookmarkEnd w:id="0"/>
      <w:r w:rsidR="005B0617" w:rsidRPr="003831CC">
        <w:rPr>
          <w:rFonts w:asciiTheme="majorBidi" w:hAnsiTheme="majorBidi" w:cstheme="majorBidi"/>
          <w:sz w:val="28"/>
          <w:szCs w:val="28"/>
        </w:rPr>
        <w:t xml:space="preserve">, Archbishop </w:t>
      </w:r>
      <w:r w:rsidR="00453C0C" w:rsidRPr="003831CC">
        <w:rPr>
          <w:rFonts w:asciiTheme="majorBidi" w:hAnsiTheme="majorBidi" w:cstheme="majorBidi"/>
          <w:sz w:val="28"/>
          <w:szCs w:val="28"/>
        </w:rPr>
        <w:t xml:space="preserve">of </w:t>
      </w:r>
      <w:r w:rsidR="005B0617" w:rsidRPr="003831CC">
        <w:rPr>
          <w:rFonts w:asciiTheme="majorBidi" w:hAnsiTheme="majorBidi" w:cstheme="majorBidi"/>
          <w:sz w:val="28"/>
          <w:szCs w:val="28"/>
        </w:rPr>
        <w:t xml:space="preserve">Bordeaux, </w:t>
      </w:r>
      <w:r w:rsidR="00132822" w:rsidRPr="003831CC">
        <w:rPr>
          <w:rFonts w:asciiTheme="majorBidi" w:hAnsiTheme="majorBidi" w:cstheme="majorBidi"/>
          <w:sz w:val="28"/>
          <w:szCs w:val="28"/>
        </w:rPr>
        <w:t xml:space="preserve">which actually brought about </w:t>
      </w:r>
      <w:r w:rsidR="005B0617" w:rsidRPr="003831CC">
        <w:rPr>
          <w:rFonts w:asciiTheme="majorBidi" w:hAnsiTheme="majorBidi" w:cstheme="majorBidi"/>
          <w:sz w:val="28"/>
          <w:szCs w:val="28"/>
        </w:rPr>
        <w:t xml:space="preserve">the </w:t>
      </w:r>
      <w:r w:rsidR="007E460D" w:rsidRPr="003831CC">
        <w:rPr>
          <w:rFonts w:asciiTheme="majorBidi" w:hAnsiTheme="majorBidi" w:cstheme="majorBidi"/>
          <w:sz w:val="28"/>
          <w:szCs w:val="28"/>
        </w:rPr>
        <w:t>latter's</w:t>
      </w:r>
      <w:r w:rsidR="005B0617" w:rsidRPr="003831CC">
        <w:rPr>
          <w:rFonts w:asciiTheme="majorBidi" w:hAnsiTheme="majorBidi" w:cstheme="majorBidi"/>
          <w:sz w:val="28"/>
          <w:szCs w:val="28"/>
        </w:rPr>
        <w:t xml:space="preserve"> election to the Apostolic See.</w:t>
      </w:r>
      <w:r w:rsidR="0023587B" w:rsidRPr="003831CC">
        <w:rPr>
          <w:rFonts w:asciiTheme="majorBidi" w:hAnsiTheme="majorBidi" w:cstheme="majorBidi"/>
          <w:sz w:val="28"/>
          <w:szCs w:val="28"/>
        </w:rPr>
        <w:t xml:space="preserve"> </w:t>
      </w:r>
      <w:r w:rsidR="005B0617" w:rsidRPr="003831CC">
        <w:rPr>
          <w:rFonts w:asciiTheme="majorBidi" w:hAnsiTheme="majorBidi" w:cstheme="majorBidi"/>
          <w:sz w:val="28"/>
          <w:szCs w:val="28"/>
        </w:rPr>
        <w:t>Villani</w:t>
      </w:r>
      <w:r w:rsidR="005B0617" w:rsidRPr="003831CC">
        <w:rPr>
          <w:rFonts w:asciiTheme="majorBidi" w:eastAsia="Times New Roman" w:hAnsiTheme="majorBidi" w:cstheme="majorBidi"/>
          <w:sz w:val="28"/>
          <w:szCs w:val="28"/>
        </w:rPr>
        <w:t xml:space="preserve"> </w:t>
      </w:r>
      <w:r w:rsidR="00A8374F" w:rsidRPr="003831CC">
        <w:rPr>
          <w:rFonts w:asciiTheme="majorBidi" w:eastAsia="Times New Roman" w:hAnsiTheme="majorBidi" w:cstheme="majorBidi"/>
          <w:sz w:val="28"/>
          <w:szCs w:val="28"/>
        </w:rPr>
        <w:t>depict</w:t>
      </w:r>
      <w:r w:rsidR="005B0617" w:rsidRPr="003831CC">
        <w:rPr>
          <w:rFonts w:asciiTheme="majorBidi" w:eastAsia="Times New Roman" w:hAnsiTheme="majorBidi" w:cstheme="majorBidi"/>
          <w:sz w:val="28"/>
          <w:szCs w:val="28"/>
        </w:rPr>
        <w:t xml:space="preserve">s how Cardinal Niccolò Albertini da Prato, whom he portrays as a manipulative and sinister prelate, promoted Bertrand’s candidacy in the conclave. </w:t>
      </w:r>
      <w:r w:rsidR="008D5A95">
        <w:rPr>
          <w:rFonts w:asciiTheme="majorBidi" w:eastAsia="Times New Roman" w:hAnsiTheme="majorBidi" w:cstheme="majorBidi"/>
          <w:sz w:val="28"/>
          <w:szCs w:val="28"/>
        </w:rPr>
        <w:t>C</w:t>
      </w:r>
      <w:r w:rsidR="005B0617" w:rsidRPr="003831CC">
        <w:rPr>
          <w:rFonts w:asciiTheme="majorBidi" w:eastAsia="Times New Roman" w:hAnsiTheme="majorBidi" w:cstheme="majorBidi"/>
          <w:sz w:val="28"/>
          <w:szCs w:val="28"/>
        </w:rPr>
        <w:t xml:space="preserve">onsidering </w:t>
      </w:r>
      <w:r w:rsidR="00410D41" w:rsidRPr="003831CC">
        <w:rPr>
          <w:rFonts w:asciiTheme="majorBidi" w:eastAsia="Times New Roman" w:hAnsiTheme="majorBidi" w:cstheme="majorBidi"/>
          <w:sz w:val="28"/>
          <w:szCs w:val="28"/>
        </w:rPr>
        <w:t>the archbishop</w:t>
      </w:r>
      <w:r w:rsidR="005B0617" w:rsidRPr="003831CC">
        <w:rPr>
          <w:rFonts w:asciiTheme="majorBidi" w:eastAsia="Times New Roman" w:hAnsiTheme="majorBidi" w:cstheme="majorBidi"/>
          <w:sz w:val="28"/>
          <w:szCs w:val="28"/>
        </w:rPr>
        <w:t xml:space="preserve"> </w:t>
      </w:r>
      <w:r w:rsidR="00DD0E4B">
        <w:rPr>
          <w:rFonts w:asciiTheme="majorBidi" w:eastAsia="Times New Roman" w:hAnsiTheme="majorBidi" w:cstheme="majorBidi"/>
          <w:sz w:val="28"/>
          <w:szCs w:val="28"/>
        </w:rPr>
        <w:t xml:space="preserve">to be </w:t>
      </w:r>
      <w:r w:rsidR="005B0617" w:rsidRPr="003831CC">
        <w:rPr>
          <w:rFonts w:asciiTheme="majorBidi" w:eastAsia="Times New Roman" w:hAnsiTheme="majorBidi" w:cstheme="majorBidi"/>
          <w:sz w:val="28"/>
          <w:szCs w:val="28"/>
        </w:rPr>
        <w:t xml:space="preserve">a man “lacking honor and nobility, since he </w:t>
      </w:r>
      <w:r w:rsidR="00DD0E4B">
        <w:rPr>
          <w:rFonts w:asciiTheme="majorBidi" w:eastAsia="Times New Roman" w:hAnsiTheme="majorBidi" w:cstheme="majorBidi"/>
          <w:sz w:val="28"/>
          <w:szCs w:val="28"/>
        </w:rPr>
        <w:t>i</w:t>
      </w:r>
      <w:r w:rsidR="005B0617" w:rsidRPr="003831CC">
        <w:rPr>
          <w:rFonts w:asciiTheme="majorBidi" w:eastAsia="Times New Roman" w:hAnsiTheme="majorBidi" w:cstheme="majorBidi"/>
          <w:sz w:val="28"/>
          <w:szCs w:val="28"/>
        </w:rPr>
        <w:t>s Gascon, who are essentially rapacious,”</w:t>
      </w:r>
      <w:r w:rsidR="00D41C93" w:rsidRPr="003831CC">
        <w:rPr>
          <w:rStyle w:val="FootnoteReference"/>
          <w:rFonts w:asciiTheme="majorBidi" w:eastAsia="Times New Roman" w:hAnsiTheme="majorBidi" w:cstheme="majorBidi"/>
          <w:sz w:val="28"/>
          <w:szCs w:val="28"/>
        </w:rPr>
        <w:footnoteReference w:id="18"/>
      </w:r>
      <w:r w:rsidR="005B0617" w:rsidRPr="003831CC">
        <w:rPr>
          <w:rFonts w:asciiTheme="majorBidi" w:eastAsia="Times New Roman" w:hAnsiTheme="majorBidi" w:cstheme="majorBidi"/>
          <w:sz w:val="28"/>
          <w:szCs w:val="28"/>
        </w:rPr>
        <w:t xml:space="preserve"> </w:t>
      </w:r>
      <w:r w:rsidR="00B108F1" w:rsidRPr="003831CC">
        <w:rPr>
          <w:rFonts w:asciiTheme="majorBidi" w:eastAsia="Times New Roman" w:hAnsiTheme="majorBidi" w:cstheme="majorBidi"/>
          <w:sz w:val="28"/>
          <w:szCs w:val="28"/>
        </w:rPr>
        <w:t xml:space="preserve">Cardinal da Prato </w:t>
      </w:r>
      <w:r w:rsidR="00DD0E4B">
        <w:rPr>
          <w:rFonts w:asciiTheme="majorBidi" w:eastAsia="Times New Roman" w:hAnsiTheme="majorBidi" w:cstheme="majorBidi"/>
          <w:sz w:val="28"/>
          <w:szCs w:val="28"/>
        </w:rPr>
        <w:t>encoura</w:t>
      </w:r>
      <w:r w:rsidR="005B0617" w:rsidRPr="003831CC">
        <w:rPr>
          <w:rFonts w:asciiTheme="majorBidi" w:eastAsia="Times New Roman" w:hAnsiTheme="majorBidi" w:cstheme="majorBidi"/>
          <w:sz w:val="28"/>
          <w:szCs w:val="28"/>
        </w:rPr>
        <w:t xml:space="preserve">ged the </w:t>
      </w:r>
      <w:r w:rsidR="00132822" w:rsidRPr="003831CC">
        <w:rPr>
          <w:rFonts w:asciiTheme="majorBidi" w:eastAsia="Times New Roman" w:hAnsiTheme="majorBidi" w:cstheme="majorBidi"/>
          <w:sz w:val="28"/>
          <w:szCs w:val="28"/>
        </w:rPr>
        <w:t>Capetian</w:t>
      </w:r>
      <w:r w:rsidR="005B0617" w:rsidRPr="003831CC">
        <w:rPr>
          <w:rFonts w:asciiTheme="majorBidi" w:eastAsia="Times New Roman" w:hAnsiTheme="majorBidi" w:cstheme="majorBidi"/>
          <w:sz w:val="28"/>
          <w:szCs w:val="28"/>
        </w:rPr>
        <w:t xml:space="preserve"> </w:t>
      </w:r>
      <w:r w:rsidR="00132822" w:rsidRPr="003831CC">
        <w:rPr>
          <w:rFonts w:asciiTheme="majorBidi" w:eastAsia="Times New Roman" w:hAnsiTheme="majorBidi" w:cstheme="majorBidi"/>
          <w:sz w:val="28"/>
          <w:szCs w:val="28"/>
        </w:rPr>
        <w:t>K</w:t>
      </w:r>
      <w:r w:rsidR="005B0617" w:rsidRPr="003831CC">
        <w:rPr>
          <w:rFonts w:asciiTheme="majorBidi" w:eastAsia="Times New Roman" w:hAnsiTheme="majorBidi" w:cstheme="majorBidi"/>
          <w:sz w:val="28"/>
          <w:szCs w:val="28"/>
        </w:rPr>
        <w:t xml:space="preserve">ing to reach </w:t>
      </w:r>
      <w:r w:rsidR="00132822" w:rsidRPr="003831CC">
        <w:rPr>
          <w:rFonts w:asciiTheme="majorBidi" w:eastAsia="Times New Roman" w:hAnsiTheme="majorBidi" w:cstheme="majorBidi"/>
          <w:sz w:val="28"/>
          <w:szCs w:val="28"/>
        </w:rPr>
        <w:t>an</w:t>
      </w:r>
      <w:r w:rsidR="005B0617" w:rsidRPr="003831CC">
        <w:rPr>
          <w:rFonts w:asciiTheme="majorBidi" w:eastAsia="Times New Roman" w:hAnsiTheme="majorBidi" w:cstheme="majorBidi"/>
          <w:sz w:val="28"/>
          <w:szCs w:val="28"/>
        </w:rPr>
        <w:t xml:space="preserve"> </w:t>
      </w:r>
      <w:r w:rsidR="00132822" w:rsidRPr="003831CC">
        <w:rPr>
          <w:rFonts w:asciiTheme="majorBidi" w:eastAsia="Times New Roman" w:hAnsiTheme="majorBidi" w:cstheme="majorBidi"/>
          <w:sz w:val="28"/>
          <w:szCs w:val="28"/>
        </w:rPr>
        <w:t>early</w:t>
      </w:r>
      <w:r w:rsidR="005B0617" w:rsidRPr="003831CC">
        <w:rPr>
          <w:rFonts w:asciiTheme="majorBidi" w:eastAsia="Times New Roman" w:hAnsiTheme="majorBidi" w:cstheme="majorBidi"/>
          <w:sz w:val="28"/>
          <w:szCs w:val="28"/>
        </w:rPr>
        <w:t xml:space="preserve"> agreement with </w:t>
      </w:r>
      <w:r w:rsidR="00B108F1" w:rsidRPr="003831CC">
        <w:rPr>
          <w:rFonts w:asciiTheme="majorBidi" w:eastAsia="Times New Roman" w:hAnsiTheme="majorBidi" w:cstheme="majorBidi"/>
          <w:sz w:val="28"/>
          <w:szCs w:val="28"/>
        </w:rPr>
        <w:t>hi</w:t>
      </w:r>
      <w:r w:rsidR="005B0617" w:rsidRPr="003831CC">
        <w:rPr>
          <w:rFonts w:asciiTheme="majorBidi" w:eastAsia="Times New Roman" w:hAnsiTheme="majorBidi" w:cstheme="majorBidi"/>
          <w:sz w:val="28"/>
          <w:szCs w:val="28"/>
        </w:rPr>
        <w:t xml:space="preserve">s candidate, before the conclave. The cardinal’s advice supposedly led to a secret meeting between king and archbishop </w:t>
      </w:r>
      <w:r w:rsidR="00DD0E4B">
        <w:rPr>
          <w:rFonts w:asciiTheme="majorBidi" w:eastAsia="Times New Roman" w:hAnsiTheme="majorBidi" w:cstheme="majorBidi"/>
          <w:sz w:val="28"/>
          <w:szCs w:val="28"/>
        </w:rPr>
        <w:t>at</w:t>
      </w:r>
      <w:r w:rsidR="005B0617" w:rsidRPr="003831CC">
        <w:rPr>
          <w:rFonts w:asciiTheme="majorBidi" w:eastAsia="Times New Roman" w:hAnsiTheme="majorBidi" w:cstheme="majorBidi"/>
          <w:sz w:val="28"/>
          <w:szCs w:val="28"/>
        </w:rPr>
        <w:t xml:space="preserve"> St. Jean </w:t>
      </w:r>
      <w:proofErr w:type="spellStart"/>
      <w:r w:rsidR="005B0617" w:rsidRPr="003831CC">
        <w:rPr>
          <w:rFonts w:asciiTheme="majorBidi" w:eastAsia="Times New Roman" w:hAnsiTheme="majorBidi" w:cstheme="majorBidi"/>
          <w:sz w:val="28"/>
          <w:szCs w:val="28"/>
        </w:rPr>
        <w:t>d’Angély</w:t>
      </w:r>
      <w:proofErr w:type="spellEnd"/>
      <w:r w:rsidR="005B0617" w:rsidRPr="003831CC">
        <w:rPr>
          <w:rFonts w:asciiTheme="majorBidi" w:eastAsia="Times New Roman" w:hAnsiTheme="majorBidi" w:cstheme="majorBidi"/>
          <w:sz w:val="28"/>
          <w:szCs w:val="28"/>
        </w:rPr>
        <w:t xml:space="preserve">, where </w:t>
      </w:r>
      <w:r w:rsidR="00132822" w:rsidRPr="003831CC">
        <w:rPr>
          <w:rFonts w:asciiTheme="majorBidi" w:eastAsia="Times New Roman" w:hAnsiTheme="majorBidi" w:cstheme="majorBidi"/>
          <w:sz w:val="28"/>
          <w:szCs w:val="28"/>
        </w:rPr>
        <w:t xml:space="preserve">the conditions for royal support were </w:t>
      </w:r>
      <w:r w:rsidR="005B0617" w:rsidRPr="003831CC">
        <w:rPr>
          <w:rFonts w:asciiTheme="majorBidi" w:eastAsia="Times New Roman" w:hAnsiTheme="majorBidi" w:cstheme="majorBidi"/>
          <w:sz w:val="28"/>
          <w:szCs w:val="28"/>
        </w:rPr>
        <w:t>presented</w:t>
      </w:r>
      <w:r w:rsidR="0023587B" w:rsidRPr="003831CC">
        <w:rPr>
          <w:rFonts w:asciiTheme="majorBidi" w:eastAsia="Times New Roman" w:hAnsiTheme="majorBidi" w:cstheme="majorBidi"/>
          <w:sz w:val="28"/>
          <w:szCs w:val="28"/>
        </w:rPr>
        <w:t>, namely</w:t>
      </w:r>
      <w:r w:rsidR="00A919CA" w:rsidRPr="003831CC">
        <w:rPr>
          <w:rFonts w:asciiTheme="majorBidi" w:eastAsia="Times New Roman" w:hAnsiTheme="majorBidi" w:cstheme="majorBidi"/>
          <w:sz w:val="28"/>
          <w:szCs w:val="28"/>
        </w:rPr>
        <w:t>:</w:t>
      </w:r>
      <w:r w:rsidR="0023587B" w:rsidRPr="003831CC">
        <w:rPr>
          <w:rFonts w:asciiTheme="majorBidi" w:eastAsia="Times New Roman" w:hAnsiTheme="majorBidi" w:cstheme="majorBidi"/>
          <w:sz w:val="28"/>
          <w:szCs w:val="28"/>
        </w:rPr>
        <w:t xml:space="preserve"> </w:t>
      </w:r>
    </w:p>
    <w:p w14:paraId="59146886" w14:textId="77777777" w:rsidR="00410D41" w:rsidRPr="003831CC" w:rsidRDefault="005B0617" w:rsidP="00410D41">
      <w:pPr>
        <w:pStyle w:val="ListParagraph"/>
        <w:numPr>
          <w:ilvl w:val="0"/>
          <w:numId w:val="5"/>
        </w:numPr>
        <w:tabs>
          <w:tab w:val="left" w:pos="8640"/>
        </w:tabs>
        <w:spacing w:line="480" w:lineRule="auto"/>
        <w:jc w:val="both"/>
        <w:rPr>
          <w:rFonts w:asciiTheme="majorBidi" w:eastAsia="Times New Roman" w:hAnsiTheme="majorBidi" w:cstheme="majorBidi"/>
          <w:sz w:val="28"/>
          <w:szCs w:val="28"/>
        </w:rPr>
      </w:pPr>
      <w:r w:rsidRPr="003831CC">
        <w:rPr>
          <w:rFonts w:asciiTheme="majorBidi" w:eastAsia="Times New Roman" w:hAnsiTheme="majorBidi" w:cstheme="majorBidi"/>
          <w:sz w:val="28"/>
          <w:szCs w:val="28"/>
        </w:rPr>
        <w:t>Reacceptance</w:t>
      </w:r>
      <w:r w:rsidR="00132822" w:rsidRPr="003831CC">
        <w:rPr>
          <w:rFonts w:asciiTheme="majorBidi" w:eastAsia="Times New Roman" w:hAnsiTheme="majorBidi" w:cstheme="majorBidi"/>
          <w:sz w:val="28"/>
          <w:szCs w:val="28"/>
        </w:rPr>
        <w:t xml:space="preserve"> of the king and his supporters</w:t>
      </w:r>
      <w:r w:rsidRPr="003831CC">
        <w:rPr>
          <w:rFonts w:asciiTheme="majorBidi" w:eastAsia="Times New Roman" w:hAnsiTheme="majorBidi" w:cstheme="majorBidi"/>
          <w:sz w:val="28"/>
          <w:szCs w:val="28"/>
        </w:rPr>
        <w:t xml:space="preserve"> into the Church</w:t>
      </w:r>
      <w:r w:rsidR="00410D41" w:rsidRPr="003831CC">
        <w:rPr>
          <w:rFonts w:asciiTheme="majorBidi" w:eastAsia="Times New Roman" w:hAnsiTheme="majorBidi" w:cstheme="majorBidi"/>
          <w:sz w:val="28"/>
          <w:szCs w:val="28"/>
        </w:rPr>
        <w:t>.</w:t>
      </w:r>
      <w:r w:rsidRPr="003831CC">
        <w:rPr>
          <w:rFonts w:asciiTheme="majorBidi" w:eastAsia="Times New Roman" w:hAnsiTheme="majorBidi" w:cstheme="majorBidi"/>
          <w:sz w:val="28"/>
          <w:szCs w:val="28"/>
        </w:rPr>
        <w:t xml:space="preserve"> </w:t>
      </w:r>
    </w:p>
    <w:p w14:paraId="7EFACA4C" w14:textId="77777777" w:rsidR="00410D41" w:rsidRPr="003831CC" w:rsidRDefault="00410D41" w:rsidP="00410D41">
      <w:pPr>
        <w:pStyle w:val="ListParagraph"/>
        <w:numPr>
          <w:ilvl w:val="0"/>
          <w:numId w:val="5"/>
        </w:numPr>
        <w:tabs>
          <w:tab w:val="left" w:pos="8640"/>
        </w:tabs>
        <w:spacing w:line="480" w:lineRule="auto"/>
        <w:jc w:val="both"/>
        <w:rPr>
          <w:rFonts w:asciiTheme="majorBidi" w:eastAsia="Times New Roman" w:hAnsiTheme="majorBidi" w:cstheme="majorBidi"/>
          <w:sz w:val="28"/>
          <w:szCs w:val="28"/>
        </w:rPr>
      </w:pPr>
      <w:r w:rsidRPr="003831CC">
        <w:rPr>
          <w:rFonts w:asciiTheme="majorBidi" w:eastAsia="Times New Roman" w:hAnsiTheme="majorBidi" w:cstheme="majorBidi"/>
          <w:sz w:val="28"/>
          <w:szCs w:val="28"/>
        </w:rPr>
        <w:lastRenderedPageBreak/>
        <w:t>A</w:t>
      </w:r>
      <w:r w:rsidR="005B0617" w:rsidRPr="003831CC">
        <w:rPr>
          <w:rFonts w:asciiTheme="majorBidi" w:eastAsia="Times New Roman" w:hAnsiTheme="majorBidi" w:cstheme="majorBidi"/>
          <w:sz w:val="28"/>
          <w:szCs w:val="28"/>
        </w:rPr>
        <w:t xml:space="preserve"> formal denunciation of Pope Boniface VIII’s memory</w:t>
      </w:r>
      <w:r w:rsidRPr="003831CC">
        <w:rPr>
          <w:rFonts w:asciiTheme="majorBidi" w:eastAsia="Times New Roman" w:hAnsiTheme="majorBidi" w:cstheme="majorBidi"/>
          <w:sz w:val="28"/>
          <w:szCs w:val="28"/>
        </w:rPr>
        <w:t>.</w:t>
      </w:r>
      <w:r w:rsidR="00EC2EB6" w:rsidRPr="003831CC">
        <w:rPr>
          <w:rFonts w:asciiTheme="majorBidi" w:eastAsia="Times New Roman" w:hAnsiTheme="majorBidi" w:cstheme="majorBidi"/>
          <w:sz w:val="28"/>
          <w:szCs w:val="28"/>
        </w:rPr>
        <w:t xml:space="preserve"> </w:t>
      </w:r>
    </w:p>
    <w:p w14:paraId="762FBBD8" w14:textId="77777777" w:rsidR="00410D41" w:rsidRPr="003831CC" w:rsidRDefault="00410D41" w:rsidP="00410D41">
      <w:pPr>
        <w:pStyle w:val="ListParagraph"/>
        <w:numPr>
          <w:ilvl w:val="0"/>
          <w:numId w:val="5"/>
        </w:numPr>
        <w:tabs>
          <w:tab w:val="left" w:pos="8640"/>
        </w:tabs>
        <w:spacing w:line="480" w:lineRule="auto"/>
        <w:jc w:val="both"/>
        <w:rPr>
          <w:rFonts w:asciiTheme="majorBidi" w:eastAsia="Times New Roman" w:hAnsiTheme="majorBidi" w:cstheme="majorBidi"/>
          <w:sz w:val="28"/>
          <w:szCs w:val="28"/>
        </w:rPr>
      </w:pPr>
      <w:r w:rsidRPr="003831CC">
        <w:rPr>
          <w:rFonts w:asciiTheme="majorBidi" w:eastAsia="Times New Roman" w:hAnsiTheme="majorBidi" w:cstheme="majorBidi"/>
          <w:sz w:val="28"/>
          <w:szCs w:val="28"/>
        </w:rPr>
        <w:t>A</w:t>
      </w:r>
      <w:r w:rsidR="005B0617" w:rsidRPr="003831CC">
        <w:rPr>
          <w:rFonts w:asciiTheme="majorBidi" w:eastAsia="Times New Roman" w:hAnsiTheme="majorBidi" w:cstheme="majorBidi"/>
          <w:sz w:val="28"/>
          <w:szCs w:val="28"/>
        </w:rPr>
        <w:t xml:space="preserve"> five-year tithe to finance the war in Flanders</w:t>
      </w:r>
      <w:r w:rsidRPr="003831CC">
        <w:rPr>
          <w:rFonts w:asciiTheme="majorBidi" w:eastAsia="Times New Roman" w:hAnsiTheme="majorBidi" w:cstheme="majorBidi"/>
          <w:sz w:val="28"/>
          <w:szCs w:val="28"/>
        </w:rPr>
        <w:t>.</w:t>
      </w:r>
      <w:r w:rsidR="00EC2EB6" w:rsidRPr="003831CC">
        <w:rPr>
          <w:rFonts w:asciiTheme="majorBidi" w:eastAsia="Times New Roman" w:hAnsiTheme="majorBidi" w:cstheme="majorBidi"/>
          <w:sz w:val="28"/>
          <w:szCs w:val="28"/>
        </w:rPr>
        <w:t xml:space="preserve"> </w:t>
      </w:r>
    </w:p>
    <w:p w14:paraId="20463F96" w14:textId="77777777" w:rsidR="00410D41" w:rsidRPr="003831CC" w:rsidRDefault="00410D41" w:rsidP="00410D41">
      <w:pPr>
        <w:pStyle w:val="ListParagraph"/>
        <w:numPr>
          <w:ilvl w:val="0"/>
          <w:numId w:val="5"/>
        </w:numPr>
        <w:tabs>
          <w:tab w:val="left" w:pos="8640"/>
        </w:tabs>
        <w:spacing w:line="480" w:lineRule="auto"/>
        <w:jc w:val="both"/>
        <w:rPr>
          <w:rFonts w:asciiTheme="majorBidi" w:eastAsia="Times New Roman" w:hAnsiTheme="majorBidi" w:cstheme="majorBidi"/>
          <w:sz w:val="28"/>
          <w:szCs w:val="28"/>
        </w:rPr>
      </w:pPr>
      <w:r w:rsidRPr="003831CC">
        <w:rPr>
          <w:rFonts w:asciiTheme="majorBidi" w:eastAsia="Times New Roman" w:hAnsiTheme="majorBidi" w:cstheme="majorBidi"/>
          <w:sz w:val="28"/>
          <w:szCs w:val="28"/>
        </w:rPr>
        <w:t>T</w:t>
      </w:r>
      <w:r w:rsidR="005B0617" w:rsidRPr="003831CC">
        <w:rPr>
          <w:rFonts w:asciiTheme="majorBidi" w:eastAsia="Times New Roman" w:hAnsiTheme="majorBidi" w:cstheme="majorBidi"/>
          <w:sz w:val="28"/>
          <w:szCs w:val="28"/>
        </w:rPr>
        <w:t>he nomination of cardinals friendly to France</w:t>
      </w:r>
      <w:r w:rsidRPr="003831CC">
        <w:rPr>
          <w:rFonts w:asciiTheme="majorBidi" w:eastAsia="Times New Roman" w:hAnsiTheme="majorBidi" w:cstheme="majorBidi"/>
          <w:sz w:val="28"/>
          <w:szCs w:val="28"/>
        </w:rPr>
        <w:t>.</w:t>
      </w:r>
      <w:r w:rsidR="005B0617" w:rsidRPr="003831CC">
        <w:rPr>
          <w:rFonts w:asciiTheme="majorBidi" w:eastAsia="Times New Roman" w:hAnsiTheme="majorBidi" w:cstheme="majorBidi"/>
          <w:sz w:val="28"/>
          <w:szCs w:val="28"/>
        </w:rPr>
        <w:t xml:space="preserve"> </w:t>
      </w:r>
    </w:p>
    <w:p w14:paraId="4202298B" w14:textId="77777777" w:rsidR="00410D41" w:rsidRPr="003831CC" w:rsidRDefault="00410D41" w:rsidP="00410D41">
      <w:pPr>
        <w:pStyle w:val="ListParagraph"/>
        <w:numPr>
          <w:ilvl w:val="0"/>
          <w:numId w:val="5"/>
        </w:numPr>
        <w:tabs>
          <w:tab w:val="left" w:pos="8640"/>
        </w:tabs>
        <w:spacing w:line="480" w:lineRule="auto"/>
        <w:jc w:val="both"/>
        <w:rPr>
          <w:rFonts w:asciiTheme="majorBidi" w:eastAsia="Times New Roman" w:hAnsiTheme="majorBidi" w:cstheme="majorBidi"/>
          <w:sz w:val="28"/>
          <w:szCs w:val="28"/>
        </w:rPr>
      </w:pPr>
      <w:r w:rsidRPr="003831CC">
        <w:rPr>
          <w:rFonts w:asciiTheme="majorBidi" w:eastAsia="Times New Roman" w:hAnsiTheme="majorBidi" w:cstheme="majorBidi"/>
          <w:sz w:val="28"/>
          <w:szCs w:val="28"/>
        </w:rPr>
        <w:t>A</w:t>
      </w:r>
      <w:r w:rsidR="005B0617" w:rsidRPr="003831CC">
        <w:rPr>
          <w:rFonts w:asciiTheme="majorBidi" w:eastAsia="Times New Roman" w:hAnsiTheme="majorBidi" w:cstheme="majorBidi"/>
          <w:sz w:val="28"/>
          <w:szCs w:val="28"/>
        </w:rPr>
        <w:t xml:space="preserve"> “mysterious and great” secret</w:t>
      </w:r>
      <w:r w:rsidRPr="003831CC">
        <w:rPr>
          <w:rFonts w:asciiTheme="majorBidi" w:eastAsia="Times New Roman" w:hAnsiTheme="majorBidi" w:cstheme="majorBidi"/>
          <w:sz w:val="28"/>
          <w:szCs w:val="28"/>
        </w:rPr>
        <w:t>,</w:t>
      </w:r>
      <w:r w:rsidR="005B0617" w:rsidRPr="003831CC">
        <w:rPr>
          <w:rFonts w:asciiTheme="majorBidi" w:eastAsia="Times New Roman" w:hAnsiTheme="majorBidi" w:cstheme="majorBidi"/>
          <w:sz w:val="28"/>
          <w:szCs w:val="28"/>
        </w:rPr>
        <w:t xml:space="preserve"> to be communicated in due time. </w:t>
      </w:r>
    </w:p>
    <w:p w14:paraId="6800A158" w14:textId="101FB7D0" w:rsidR="005B0617" w:rsidRPr="003831CC" w:rsidRDefault="005B0617" w:rsidP="00410D41">
      <w:pPr>
        <w:tabs>
          <w:tab w:val="left" w:pos="8640"/>
        </w:tabs>
        <w:spacing w:line="480" w:lineRule="auto"/>
        <w:jc w:val="both"/>
        <w:rPr>
          <w:rFonts w:asciiTheme="majorBidi" w:eastAsia="Times New Roman" w:hAnsiTheme="majorBidi" w:cstheme="majorBidi"/>
          <w:sz w:val="28"/>
          <w:szCs w:val="28"/>
        </w:rPr>
      </w:pPr>
      <w:r w:rsidRPr="003831CC">
        <w:rPr>
          <w:rFonts w:asciiTheme="majorBidi" w:eastAsia="Times New Roman" w:hAnsiTheme="majorBidi" w:cstheme="majorBidi"/>
          <w:sz w:val="28"/>
          <w:szCs w:val="28"/>
        </w:rPr>
        <w:t>Bertrand de Got’s obsequious response</w:t>
      </w:r>
      <w:r w:rsidR="00532226">
        <w:rPr>
          <w:rFonts w:asciiTheme="majorBidi" w:eastAsia="Times New Roman" w:hAnsiTheme="majorBidi" w:cstheme="majorBidi"/>
          <w:sz w:val="28"/>
          <w:szCs w:val="28"/>
        </w:rPr>
        <w:t>, according to Villani,</w:t>
      </w:r>
      <w:r w:rsidRPr="003831CC">
        <w:rPr>
          <w:rFonts w:asciiTheme="majorBidi" w:eastAsia="Times New Roman" w:hAnsiTheme="majorBidi" w:cstheme="majorBidi"/>
          <w:sz w:val="28"/>
          <w:szCs w:val="28"/>
        </w:rPr>
        <w:t xml:space="preserve"> satisfied the king and ensured </w:t>
      </w:r>
      <w:r w:rsidR="0021023D" w:rsidRPr="003831CC">
        <w:rPr>
          <w:rFonts w:asciiTheme="majorBidi" w:eastAsia="Times New Roman" w:hAnsiTheme="majorBidi" w:cstheme="majorBidi"/>
          <w:sz w:val="28"/>
          <w:szCs w:val="28"/>
        </w:rPr>
        <w:t>hi</w:t>
      </w:r>
      <w:r w:rsidRPr="003831CC">
        <w:rPr>
          <w:rFonts w:asciiTheme="majorBidi" w:eastAsia="Times New Roman" w:hAnsiTheme="majorBidi" w:cstheme="majorBidi"/>
          <w:sz w:val="28"/>
          <w:szCs w:val="28"/>
        </w:rPr>
        <w:t>s support: “You will command and I will obey, and it will always be settled in this way.”</w:t>
      </w:r>
      <w:r w:rsidR="0024175E" w:rsidRPr="003831CC">
        <w:rPr>
          <w:rStyle w:val="FootnoteReference"/>
          <w:rFonts w:asciiTheme="majorBidi" w:hAnsiTheme="majorBidi" w:cstheme="majorBidi"/>
          <w:sz w:val="28"/>
          <w:szCs w:val="28"/>
        </w:rPr>
        <w:t xml:space="preserve"> </w:t>
      </w:r>
      <w:r w:rsidR="0024175E" w:rsidRPr="003831CC">
        <w:rPr>
          <w:rStyle w:val="FootnoteReference"/>
          <w:rFonts w:asciiTheme="majorBidi" w:hAnsiTheme="majorBidi" w:cstheme="majorBidi"/>
          <w:sz w:val="28"/>
          <w:szCs w:val="28"/>
        </w:rPr>
        <w:footnoteReference w:id="19"/>
      </w:r>
      <w:r w:rsidRPr="003831CC">
        <w:rPr>
          <w:rFonts w:asciiTheme="majorBidi" w:eastAsia="Times New Roman" w:hAnsiTheme="majorBidi" w:cstheme="majorBidi"/>
          <w:sz w:val="28"/>
          <w:szCs w:val="28"/>
        </w:rPr>
        <w:t xml:space="preserve">  </w:t>
      </w:r>
    </w:p>
    <w:p w14:paraId="7B3AA3BA" w14:textId="614D70B6" w:rsidR="00410D41" w:rsidRPr="003831CC" w:rsidRDefault="00D41C93" w:rsidP="00762477">
      <w:pPr>
        <w:pStyle w:val="EndnoteText"/>
        <w:bidi w:val="0"/>
        <w:spacing w:line="480" w:lineRule="auto"/>
        <w:jc w:val="both"/>
        <w:rPr>
          <w:rFonts w:asciiTheme="majorBidi" w:hAnsiTheme="majorBidi" w:cstheme="majorBidi"/>
          <w:sz w:val="28"/>
          <w:szCs w:val="28"/>
        </w:rPr>
      </w:pPr>
      <w:r w:rsidRPr="003831CC">
        <w:rPr>
          <w:rFonts w:asciiTheme="majorBidi" w:hAnsiTheme="majorBidi" w:cstheme="majorBidi"/>
          <w:sz w:val="28"/>
          <w:szCs w:val="28"/>
        </w:rPr>
        <w:tab/>
        <w:t>In this rather convincing way, with dialogues strengthening</w:t>
      </w:r>
      <w:r w:rsidR="0007177D">
        <w:rPr>
          <w:rFonts w:asciiTheme="majorBidi" w:hAnsiTheme="majorBidi" w:cstheme="majorBidi"/>
          <w:sz w:val="28"/>
          <w:szCs w:val="28"/>
        </w:rPr>
        <w:t xml:space="preserve"> </w:t>
      </w:r>
      <w:r w:rsidRPr="003831CC">
        <w:rPr>
          <w:rFonts w:asciiTheme="majorBidi" w:hAnsiTheme="majorBidi" w:cstheme="majorBidi"/>
          <w:sz w:val="28"/>
          <w:szCs w:val="28"/>
        </w:rPr>
        <w:t xml:space="preserve">the </w:t>
      </w:r>
      <w:r w:rsidR="00DD0E4B" w:rsidRPr="003831CC">
        <w:rPr>
          <w:rFonts w:asciiTheme="majorBidi" w:hAnsiTheme="majorBidi" w:cstheme="majorBidi"/>
          <w:sz w:val="28"/>
          <w:szCs w:val="28"/>
        </w:rPr>
        <w:t>authenticity</w:t>
      </w:r>
      <w:r w:rsidR="00DD0E4B">
        <w:rPr>
          <w:rFonts w:asciiTheme="majorBidi" w:hAnsiTheme="majorBidi" w:cstheme="majorBidi"/>
          <w:sz w:val="28"/>
          <w:szCs w:val="28"/>
        </w:rPr>
        <w:t xml:space="preserve"> of the disinformation provided</w:t>
      </w:r>
      <w:r w:rsidRPr="003831CC">
        <w:rPr>
          <w:rFonts w:asciiTheme="majorBidi" w:hAnsiTheme="majorBidi" w:cstheme="majorBidi"/>
          <w:sz w:val="28"/>
          <w:szCs w:val="28"/>
        </w:rPr>
        <w:t xml:space="preserve">, Villani hints at the hostile climate of opinion that </w:t>
      </w:r>
      <w:r w:rsidR="0007177D">
        <w:rPr>
          <w:rFonts w:asciiTheme="majorBidi" w:hAnsiTheme="majorBidi" w:cstheme="majorBidi"/>
          <w:sz w:val="28"/>
          <w:szCs w:val="28"/>
        </w:rPr>
        <w:t>followed</w:t>
      </w:r>
      <w:r w:rsidRPr="003831CC">
        <w:rPr>
          <w:rFonts w:asciiTheme="majorBidi" w:hAnsiTheme="majorBidi" w:cstheme="majorBidi"/>
          <w:sz w:val="28"/>
          <w:szCs w:val="28"/>
        </w:rPr>
        <w:t xml:space="preserve"> the election of a non-Italian pope </w:t>
      </w:r>
      <w:r w:rsidR="007E460D" w:rsidRPr="003831CC">
        <w:rPr>
          <w:rFonts w:asciiTheme="majorBidi" w:hAnsiTheme="majorBidi" w:cstheme="majorBidi"/>
          <w:sz w:val="28"/>
          <w:szCs w:val="28"/>
        </w:rPr>
        <w:t>in the peninsula.</w:t>
      </w:r>
      <w:r w:rsidR="007E460D" w:rsidRPr="003831CC">
        <w:rPr>
          <w:rStyle w:val="FootnoteReference"/>
          <w:rFonts w:asciiTheme="majorBidi" w:hAnsiTheme="majorBidi" w:cstheme="majorBidi"/>
          <w:sz w:val="28"/>
          <w:szCs w:val="28"/>
        </w:rPr>
        <w:t xml:space="preserve"> </w:t>
      </w:r>
      <w:r w:rsidRPr="003831CC">
        <w:rPr>
          <w:rStyle w:val="FootnoteReference"/>
          <w:rFonts w:asciiTheme="majorBidi" w:hAnsiTheme="majorBidi" w:cstheme="majorBidi"/>
          <w:sz w:val="28"/>
          <w:szCs w:val="28"/>
        </w:rPr>
        <w:footnoteReference w:id="20"/>
      </w:r>
      <w:r w:rsidR="00532226">
        <w:rPr>
          <w:rFonts w:asciiTheme="majorBidi" w:hAnsiTheme="majorBidi" w:cstheme="majorBidi"/>
          <w:sz w:val="28"/>
          <w:szCs w:val="28"/>
        </w:rPr>
        <w:t xml:space="preserve"> O</w:t>
      </w:r>
      <w:r w:rsidR="0007177D" w:rsidRPr="003831CC">
        <w:rPr>
          <w:rFonts w:asciiTheme="majorBidi" w:hAnsiTheme="majorBidi" w:cstheme="majorBidi"/>
          <w:sz w:val="28"/>
          <w:szCs w:val="28"/>
        </w:rPr>
        <w:t>nce again</w:t>
      </w:r>
      <w:r w:rsidR="0007177D">
        <w:rPr>
          <w:rFonts w:asciiTheme="majorBidi" w:hAnsiTheme="majorBidi" w:cstheme="majorBidi"/>
          <w:sz w:val="28"/>
          <w:szCs w:val="28"/>
        </w:rPr>
        <w:t>,</w:t>
      </w:r>
      <w:r w:rsidR="0007177D" w:rsidRPr="003831CC">
        <w:rPr>
          <w:rFonts w:asciiTheme="majorBidi" w:hAnsiTheme="majorBidi" w:cstheme="majorBidi"/>
          <w:sz w:val="28"/>
          <w:szCs w:val="28"/>
        </w:rPr>
        <w:t xml:space="preserve"> </w:t>
      </w:r>
      <w:r w:rsidR="00532226">
        <w:rPr>
          <w:rFonts w:asciiTheme="majorBidi" w:hAnsiTheme="majorBidi" w:cstheme="majorBidi"/>
          <w:sz w:val="28"/>
          <w:szCs w:val="28"/>
        </w:rPr>
        <w:t xml:space="preserve">we have </w:t>
      </w:r>
      <w:r w:rsidR="005B0617" w:rsidRPr="003831CC">
        <w:rPr>
          <w:rFonts w:asciiTheme="majorBidi" w:hAnsiTheme="majorBidi" w:cstheme="majorBidi"/>
          <w:sz w:val="28"/>
          <w:szCs w:val="28"/>
        </w:rPr>
        <w:t>conclusive evidence that the supposed meeting between king and archbishop never occurred</w:t>
      </w:r>
      <w:r w:rsidR="0021023D" w:rsidRPr="003831CC">
        <w:rPr>
          <w:rFonts w:asciiTheme="majorBidi" w:hAnsiTheme="majorBidi" w:cstheme="majorBidi"/>
          <w:sz w:val="28"/>
          <w:szCs w:val="28"/>
        </w:rPr>
        <w:t xml:space="preserve">, nor </w:t>
      </w:r>
      <w:r w:rsidR="00410D41" w:rsidRPr="003831CC">
        <w:rPr>
          <w:rFonts w:asciiTheme="majorBidi" w:hAnsiTheme="majorBidi" w:cstheme="majorBidi"/>
          <w:sz w:val="28"/>
          <w:szCs w:val="28"/>
        </w:rPr>
        <w:t xml:space="preserve">there </w:t>
      </w:r>
      <w:r w:rsidR="0021023D" w:rsidRPr="003831CC">
        <w:rPr>
          <w:rFonts w:asciiTheme="majorBidi" w:hAnsiTheme="majorBidi" w:cstheme="majorBidi"/>
          <w:sz w:val="28"/>
          <w:szCs w:val="28"/>
        </w:rPr>
        <w:t xml:space="preserve">is </w:t>
      </w:r>
      <w:r w:rsidR="00453C0C" w:rsidRPr="003831CC">
        <w:rPr>
          <w:rFonts w:asciiTheme="majorBidi" w:hAnsiTheme="majorBidi" w:cstheme="majorBidi"/>
          <w:sz w:val="28"/>
          <w:szCs w:val="28"/>
        </w:rPr>
        <w:t xml:space="preserve">any </w:t>
      </w:r>
      <w:r w:rsidR="0021023D" w:rsidRPr="003831CC">
        <w:rPr>
          <w:rFonts w:asciiTheme="majorBidi" w:hAnsiTheme="majorBidi" w:cstheme="majorBidi"/>
          <w:sz w:val="28"/>
          <w:szCs w:val="28"/>
        </w:rPr>
        <w:t>slightly proof of a geographical proximity between them</w:t>
      </w:r>
      <w:r w:rsidR="00453C0C" w:rsidRPr="003831CC">
        <w:rPr>
          <w:rFonts w:asciiTheme="majorBidi" w:hAnsiTheme="majorBidi" w:cstheme="majorBidi"/>
          <w:sz w:val="28"/>
          <w:szCs w:val="28"/>
        </w:rPr>
        <w:t xml:space="preserve"> </w:t>
      </w:r>
      <w:r w:rsidR="0007177D">
        <w:rPr>
          <w:rFonts w:asciiTheme="majorBidi" w:hAnsiTheme="majorBidi" w:cstheme="majorBidi"/>
          <w:sz w:val="28"/>
          <w:szCs w:val="28"/>
        </w:rPr>
        <w:t xml:space="preserve">both </w:t>
      </w:r>
      <w:r w:rsidR="00453C0C" w:rsidRPr="003831CC">
        <w:rPr>
          <w:rFonts w:asciiTheme="majorBidi" w:hAnsiTheme="majorBidi" w:cstheme="majorBidi"/>
          <w:sz w:val="28"/>
          <w:szCs w:val="28"/>
        </w:rPr>
        <w:t>before the papal election</w:t>
      </w:r>
      <w:r w:rsidR="005B0617" w:rsidRPr="003831CC">
        <w:rPr>
          <w:rFonts w:asciiTheme="majorBidi" w:hAnsiTheme="majorBidi" w:cstheme="majorBidi"/>
          <w:sz w:val="28"/>
          <w:szCs w:val="28"/>
        </w:rPr>
        <w:t>.</w:t>
      </w:r>
      <w:r w:rsidR="0024175E" w:rsidRPr="003831CC">
        <w:rPr>
          <w:rStyle w:val="FootnoteReference"/>
          <w:rFonts w:asciiTheme="majorBidi" w:hAnsiTheme="majorBidi" w:cstheme="majorBidi"/>
          <w:sz w:val="28"/>
          <w:szCs w:val="28"/>
        </w:rPr>
        <w:footnoteReference w:id="21"/>
      </w:r>
      <w:r w:rsidR="005B0617" w:rsidRPr="003831CC">
        <w:rPr>
          <w:rFonts w:asciiTheme="majorBidi" w:hAnsiTheme="majorBidi" w:cstheme="majorBidi"/>
          <w:sz w:val="28"/>
          <w:szCs w:val="28"/>
        </w:rPr>
        <w:t xml:space="preserve"> </w:t>
      </w:r>
      <w:r w:rsidR="007E460D" w:rsidRPr="003831CC">
        <w:rPr>
          <w:rFonts w:asciiTheme="majorBidi" w:hAnsiTheme="majorBidi" w:cstheme="majorBidi"/>
          <w:sz w:val="28"/>
          <w:szCs w:val="28"/>
        </w:rPr>
        <w:t>S</w:t>
      </w:r>
      <w:r w:rsidR="00F322DD" w:rsidRPr="003831CC">
        <w:rPr>
          <w:rFonts w:asciiTheme="majorBidi" w:hAnsiTheme="majorBidi" w:cstheme="majorBidi"/>
          <w:sz w:val="28"/>
          <w:szCs w:val="28"/>
        </w:rPr>
        <w:t xml:space="preserve">uspicions </w:t>
      </w:r>
      <w:r w:rsidR="006F3347" w:rsidRPr="003831CC">
        <w:rPr>
          <w:rFonts w:asciiTheme="majorBidi" w:hAnsiTheme="majorBidi" w:cstheme="majorBidi"/>
          <w:sz w:val="28"/>
          <w:szCs w:val="28"/>
        </w:rPr>
        <w:t xml:space="preserve">about </w:t>
      </w:r>
      <w:r w:rsidR="0021023D" w:rsidRPr="003831CC">
        <w:rPr>
          <w:rFonts w:asciiTheme="majorBidi" w:hAnsiTheme="majorBidi" w:cstheme="majorBidi"/>
          <w:sz w:val="28"/>
          <w:szCs w:val="28"/>
        </w:rPr>
        <w:t>Villani’</w:t>
      </w:r>
      <w:r w:rsidR="006F3347" w:rsidRPr="003831CC">
        <w:rPr>
          <w:rFonts w:asciiTheme="majorBidi" w:hAnsiTheme="majorBidi" w:cstheme="majorBidi"/>
          <w:sz w:val="28"/>
          <w:szCs w:val="28"/>
        </w:rPr>
        <w:t>s account</w:t>
      </w:r>
      <w:r w:rsidR="007E460D" w:rsidRPr="003831CC">
        <w:rPr>
          <w:rFonts w:asciiTheme="majorBidi" w:hAnsiTheme="majorBidi" w:cstheme="majorBidi"/>
          <w:sz w:val="28"/>
          <w:szCs w:val="28"/>
        </w:rPr>
        <w:t>, moreover,</w:t>
      </w:r>
      <w:r w:rsidR="00A919CA" w:rsidRPr="003831CC">
        <w:rPr>
          <w:rFonts w:asciiTheme="majorBidi" w:hAnsiTheme="majorBidi" w:cstheme="majorBidi"/>
          <w:sz w:val="28"/>
          <w:szCs w:val="28"/>
        </w:rPr>
        <w:t xml:space="preserve"> </w:t>
      </w:r>
      <w:r w:rsidR="006F3347" w:rsidRPr="003831CC">
        <w:rPr>
          <w:rFonts w:asciiTheme="majorBidi" w:hAnsiTheme="majorBidi" w:cstheme="majorBidi"/>
          <w:sz w:val="28"/>
          <w:szCs w:val="28"/>
        </w:rPr>
        <w:lastRenderedPageBreak/>
        <w:t>accompanied western historiography</w:t>
      </w:r>
      <w:r w:rsidR="004B29EC" w:rsidRPr="003831CC">
        <w:rPr>
          <w:rFonts w:asciiTheme="majorBidi" w:hAnsiTheme="majorBidi" w:cstheme="majorBidi"/>
          <w:sz w:val="28"/>
          <w:szCs w:val="28"/>
        </w:rPr>
        <w:t>, at least</w:t>
      </w:r>
      <w:r w:rsidR="006F3347" w:rsidRPr="003831CC">
        <w:rPr>
          <w:rFonts w:asciiTheme="majorBidi" w:hAnsiTheme="majorBidi" w:cstheme="majorBidi"/>
          <w:sz w:val="28"/>
          <w:szCs w:val="28"/>
        </w:rPr>
        <w:t xml:space="preserve"> since the s</w:t>
      </w:r>
      <w:r w:rsidR="00F22942" w:rsidRPr="003831CC">
        <w:rPr>
          <w:rFonts w:asciiTheme="majorBidi" w:hAnsiTheme="majorBidi" w:cstheme="majorBidi"/>
          <w:sz w:val="28"/>
          <w:szCs w:val="28"/>
        </w:rPr>
        <w:t>even</w:t>
      </w:r>
      <w:r w:rsidR="006F3347" w:rsidRPr="003831CC">
        <w:rPr>
          <w:rFonts w:asciiTheme="majorBidi" w:hAnsiTheme="majorBidi" w:cstheme="majorBidi"/>
          <w:sz w:val="28"/>
          <w:szCs w:val="28"/>
        </w:rPr>
        <w:t>teenth century.</w:t>
      </w:r>
      <w:r w:rsidR="006F3347" w:rsidRPr="003831CC">
        <w:rPr>
          <w:rStyle w:val="FootnoteReference"/>
          <w:rFonts w:asciiTheme="majorBidi" w:hAnsiTheme="majorBidi" w:cstheme="majorBidi"/>
          <w:sz w:val="28"/>
          <w:szCs w:val="28"/>
        </w:rPr>
        <w:footnoteReference w:id="22"/>
      </w:r>
      <w:r w:rsidR="006F3347" w:rsidRPr="003831CC">
        <w:rPr>
          <w:rFonts w:asciiTheme="majorBidi" w:hAnsiTheme="majorBidi" w:cstheme="majorBidi"/>
          <w:i/>
          <w:iCs/>
          <w:sz w:val="28"/>
          <w:szCs w:val="28"/>
        </w:rPr>
        <w:t xml:space="preserve"> </w:t>
      </w:r>
      <w:r w:rsidR="005B0617" w:rsidRPr="003831CC">
        <w:rPr>
          <w:rFonts w:asciiTheme="majorBidi" w:hAnsiTheme="majorBidi" w:cstheme="majorBidi"/>
          <w:sz w:val="28"/>
          <w:szCs w:val="28"/>
        </w:rPr>
        <w:t xml:space="preserve">Nonetheless, </w:t>
      </w:r>
      <w:r w:rsidR="00132822" w:rsidRPr="003831CC">
        <w:rPr>
          <w:rFonts w:asciiTheme="majorBidi" w:hAnsiTheme="majorBidi" w:cstheme="majorBidi"/>
          <w:sz w:val="28"/>
          <w:szCs w:val="28"/>
        </w:rPr>
        <w:t xml:space="preserve">the </w:t>
      </w:r>
      <w:r w:rsidR="00046D3C" w:rsidRPr="003831CC">
        <w:rPr>
          <w:rFonts w:asciiTheme="majorBidi" w:hAnsiTheme="majorBidi" w:cstheme="majorBidi"/>
          <w:sz w:val="28"/>
          <w:szCs w:val="28"/>
        </w:rPr>
        <w:t>royal exigencies</w:t>
      </w:r>
      <w:r w:rsidR="00410D41" w:rsidRPr="003831CC">
        <w:rPr>
          <w:rFonts w:asciiTheme="majorBidi" w:hAnsiTheme="majorBidi" w:cstheme="majorBidi"/>
          <w:sz w:val="28"/>
          <w:szCs w:val="28"/>
        </w:rPr>
        <w:t>,</w:t>
      </w:r>
      <w:r w:rsidR="00046D3C" w:rsidRPr="003831CC">
        <w:rPr>
          <w:rFonts w:asciiTheme="majorBidi" w:hAnsiTheme="majorBidi" w:cstheme="majorBidi"/>
          <w:sz w:val="28"/>
          <w:szCs w:val="28"/>
        </w:rPr>
        <w:t xml:space="preserve"> </w:t>
      </w:r>
      <w:r w:rsidR="00410D41" w:rsidRPr="003831CC">
        <w:rPr>
          <w:rFonts w:asciiTheme="majorBidi" w:hAnsiTheme="majorBidi" w:cstheme="majorBidi"/>
          <w:sz w:val="28"/>
          <w:szCs w:val="28"/>
        </w:rPr>
        <w:t xml:space="preserve">as </w:t>
      </w:r>
      <w:r w:rsidR="00046D3C" w:rsidRPr="003831CC">
        <w:rPr>
          <w:rFonts w:asciiTheme="majorBidi" w:hAnsiTheme="majorBidi" w:cstheme="majorBidi"/>
          <w:sz w:val="28"/>
          <w:szCs w:val="28"/>
        </w:rPr>
        <w:t>detailed by Villani</w:t>
      </w:r>
      <w:r w:rsidR="00410D41" w:rsidRPr="003831CC">
        <w:rPr>
          <w:rFonts w:asciiTheme="majorBidi" w:hAnsiTheme="majorBidi" w:cstheme="majorBidi"/>
          <w:sz w:val="28"/>
          <w:szCs w:val="28"/>
        </w:rPr>
        <w:t>,</w:t>
      </w:r>
      <w:r w:rsidR="00046D3C" w:rsidRPr="003831CC">
        <w:rPr>
          <w:rFonts w:asciiTheme="majorBidi" w:hAnsiTheme="majorBidi" w:cstheme="majorBidi"/>
          <w:sz w:val="28"/>
          <w:szCs w:val="28"/>
        </w:rPr>
        <w:t xml:space="preserve"> became part and parcel of </w:t>
      </w:r>
      <w:r w:rsidR="007C3B2B">
        <w:rPr>
          <w:rFonts w:asciiTheme="majorBidi" w:hAnsiTheme="majorBidi" w:cstheme="majorBidi"/>
          <w:sz w:val="28"/>
          <w:szCs w:val="28"/>
        </w:rPr>
        <w:t>late</w:t>
      </w:r>
      <w:r w:rsidR="00532226">
        <w:rPr>
          <w:rFonts w:asciiTheme="majorBidi" w:hAnsiTheme="majorBidi" w:cstheme="majorBidi"/>
          <w:sz w:val="28"/>
          <w:szCs w:val="28"/>
        </w:rPr>
        <w:t xml:space="preserve"> medieval chroniclers </w:t>
      </w:r>
      <w:r w:rsidR="00DD0E4B">
        <w:rPr>
          <w:rFonts w:asciiTheme="majorBidi" w:hAnsiTheme="majorBidi" w:cstheme="majorBidi"/>
          <w:sz w:val="28"/>
          <w:szCs w:val="28"/>
        </w:rPr>
        <w:t>and</w:t>
      </w:r>
      <w:r w:rsidR="007C3B2B">
        <w:rPr>
          <w:rFonts w:asciiTheme="majorBidi" w:hAnsiTheme="majorBidi" w:cstheme="majorBidi"/>
          <w:sz w:val="28"/>
          <w:szCs w:val="28"/>
        </w:rPr>
        <w:t xml:space="preserve"> historians</w:t>
      </w:r>
      <w:r w:rsidR="00046D3C" w:rsidRPr="003831CC">
        <w:rPr>
          <w:rFonts w:asciiTheme="majorBidi" w:hAnsiTheme="majorBidi" w:cstheme="majorBidi"/>
          <w:sz w:val="28"/>
          <w:szCs w:val="28"/>
        </w:rPr>
        <w:t>,</w:t>
      </w:r>
      <w:r w:rsidR="007C3B2B">
        <w:rPr>
          <w:rFonts w:asciiTheme="majorBidi" w:hAnsiTheme="majorBidi" w:cstheme="majorBidi"/>
          <w:sz w:val="28"/>
          <w:szCs w:val="28"/>
        </w:rPr>
        <w:t xml:space="preserve"> as well,</w:t>
      </w:r>
      <w:r w:rsidR="00046D3C" w:rsidRPr="003831CC">
        <w:rPr>
          <w:rFonts w:asciiTheme="majorBidi" w:hAnsiTheme="majorBidi" w:cstheme="majorBidi"/>
          <w:sz w:val="28"/>
          <w:szCs w:val="28"/>
        </w:rPr>
        <w:t xml:space="preserve"> not as </w:t>
      </w:r>
      <w:r w:rsidR="009C66B2" w:rsidRPr="003831CC">
        <w:rPr>
          <w:rFonts w:asciiTheme="majorBidi" w:hAnsiTheme="majorBidi" w:cstheme="majorBidi"/>
          <w:sz w:val="28"/>
          <w:szCs w:val="28"/>
        </w:rPr>
        <w:t>the aftermath</w:t>
      </w:r>
      <w:r w:rsidR="00046D3C" w:rsidRPr="003831CC">
        <w:rPr>
          <w:rFonts w:asciiTheme="majorBidi" w:hAnsiTheme="majorBidi" w:cstheme="majorBidi"/>
          <w:sz w:val="28"/>
          <w:szCs w:val="28"/>
        </w:rPr>
        <w:t xml:space="preserve"> of an imaginary meeting </w:t>
      </w:r>
      <w:r w:rsidR="00C80684" w:rsidRPr="003831CC">
        <w:rPr>
          <w:rFonts w:asciiTheme="majorBidi" w:hAnsiTheme="majorBidi" w:cstheme="majorBidi"/>
          <w:sz w:val="28"/>
          <w:szCs w:val="28"/>
        </w:rPr>
        <w:t>but</w:t>
      </w:r>
      <w:r w:rsidR="00046D3C" w:rsidRPr="003831CC">
        <w:rPr>
          <w:rFonts w:asciiTheme="majorBidi" w:hAnsiTheme="majorBidi" w:cstheme="majorBidi"/>
          <w:sz w:val="28"/>
          <w:szCs w:val="28"/>
        </w:rPr>
        <w:t xml:space="preserve"> as </w:t>
      </w:r>
      <w:r w:rsidR="0007177D">
        <w:rPr>
          <w:rFonts w:asciiTheme="majorBidi" w:hAnsiTheme="majorBidi" w:cstheme="majorBidi"/>
          <w:sz w:val="28"/>
          <w:szCs w:val="28"/>
        </w:rPr>
        <w:t>characterizing</w:t>
      </w:r>
      <w:r w:rsidR="0021023D" w:rsidRPr="003831CC">
        <w:rPr>
          <w:rFonts w:asciiTheme="majorBidi" w:hAnsiTheme="majorBidi" w:cstheme="majorBidi"/>
          <w:sz w:val="28"/>
          <w:szCs w:val="28"/>
        </w:rPr>
        <w:t xml:space="preserve"> Clement’s nine-year pontificate </w:t>
      </w:r>
      <w:r w:rsidR="00C80684" w:rsidRPr="003831CC">
        <w:rPr>
          <w:rFonts w:asciiTheme="majorBidi" w:hAnsiTheme="majorBidi" w:cstheme="majorBidi"/>
          <w:sz w:val="28"/>
          <w:szCs w:val="28"/>
        </w:rPr>
        <w:t>and the reactions</w:t>
      </w:r>
      <w:r w:rsidR="009C66B2" w:rsidRPr="003831CC">
        <w:rPr>
          <w:rFonts w:asciiTheme="majorBidi" w:hAnsiTheme="majorBidi" w:cstheme="majorBidi"/>
          <w:sz w:val="28"/>
          <w:szCs w:val="28"/>
        </w:rPr>
        <w:t xml:space="preserve"> </w:t>
      </w:r>
      <w:r w:rsidR="009F46E2" w:rsidRPr="003831CC">
        <w:rPr>
          <w:rFonts w:asciiTheme="majorBidi" w:hAnsiTheme="majorBidi" w:cstheme="majorBidi"/>
          <w:sz w:val="28"/>
          <w:szCs w:val="28"/>
        </w:rPr>
        <w:t>its</w:t>
      </w:r>
      <w:r w:rsidR="00453C0C" w:rsidRPr="003831CC">
        <w:rPr>
          <w:rFonts w:asciiTheme="majorBidi" w:hAnsiTheme="majorBidi" w:cstheme="majorBidi"/>
          <w:sz w:val="28"/>
          <w:szCs w:val="28"/>
        </w:rPr>
        <w:t xml:space="preserve"> policy</w:t>
      </w:r>
      <w:r w:rsidR="00C80684" w:rsidRPr="003831CC">
        <w:rPr>
          <w:rFonts w:asciiTheme="majorBidi" w:hAnsiTheme="majorBidi" w:cstheme="majorBidi"/>
          <w:sz w:val="28"/>
          <w:szCs w:val="28"/>
        </w:rPr>
        <w:t xml:space="preserve"> aroused</w:t>
      </w:r>
      <w:r w:rsidR="00046D3C" w:rsidRPr="003831CC">
        <w:rPr>
          <w:rFonts w:asciiTheme="majorBidi" w:hAnsiTheme="majorBidi" w:cstheme="majorBidi"/>
          <w:sz w:val="28"/>
          <w:szCs w:val="28"/>
        </w:rPr>
        <w:t>.</w:t>
      </w:r>
      <w:r w:rsidR="00046D3C" w:rsidRPr="003831CC">
        <w:rPr>
          <w:rStyle w:val="FootnoteReference"/>
          <w:rFonts w:asciiTheme="majorBidi" w:hAnsiTheme="majorBidi" w:cstheme="majorBidi"/>
          <w:sz w:val="28"/>
          <w:szCs w:val="28"/>
        </w:rPr>
        <w:footnoteReference w:id="23"/>
      </w:r>
      <w:r w:rsidR="00046D3C" w:rsidRPr="003831CC">
        <w:rPr>
          <w:rFonts w:asciiTheme="majorBidi" w:hAnsiTheme="majorBidi" w:cstheme="majorBidi"/>
          <w:sz w:val="28"/>
          <w:szCs w:val="28"/>
        </w:rPr>
        <w:t xml:space="preserve">  </w:t>
      </w:r>
    </w:p>
    <w:p w14:paraId="13A812F4" w14:textId="60DB9CCE" w:rsidR="00CC7898" w:rsidRPr="003831CC" w:rsidRDefault="009C66B2" w:rsidP="00410D41">
      <w:pPr>
        <w:pStyle w:val="EndnoteText"/>
        <w:bidi w:val="0"/>
        <w:spacing w:line="480" w:lineRule="auto"/>
        <w:ind w:firstLine="720"/>
        <w:jc w:val="both"/>
        <w:rPr>
          <w:rFonts w:asciiTheme="majorBidi" w:hAnsiTheme="majorBidi" w:cstheme="majorBidi"/>
          <w:sz w:val="28"/>
          <w:szCs w:val="28"/>
        </w:rPr>
      </w:pPr>
      <w:r w:rsidRPr="003831CC">
        <w:rPr>
          <w:rFonts w:asciiTheme="majorBidi" w:hAnsiTheme="majorBidi" w:cstheme="majorBidi"/>
          <w:sz w:val="28"/>
          <w:szCs w:val="28"/>
        </w:rPr>
        <w:t>T</w:t>
      </w:r>
      <w:r w:rsidR="00AB0F54" w:rsidRPr="003831CC">
        <w:rPr>
          <w:rFonts w:asciiTheme="majorBidi" w:hAnsiTheme="majorBidi" w:cstheme="majorBidi"/>
          <w:sz w:val="28"/>
          <w:szCs w:val="28"/>
        </w:rPr>
        <w:t xml:space="preserve">he wide </w:t>
      </w:r>
      <w:r w:rsidRPr="003831CC">
        <w:rPr>
          <w:rFonts w:asciiTheme="majorBidi" w:hAnsiTheme="majorBidi" w:cstheme="majorBidi"/>
          <w:sz w:val="28"/>
          <w:szCs w:val="28"/>
        </w:rPr>
        <w:t>reception</w:t>
      </w:r>
      <w:r w:rsidR="00AB0F54" w:rsidRPr="003831CC">
        <w:rPr>
          <w:rFonts w:asciiTheme="majorBidi" w:hAnsiTheme="majorBidi" w:cstheme="majorBidi"/>
          <w:sz w:val="28"/>
          <w:szCs w:val="28"/>
        </w:rPr>
        <w:t xml:space="preserve"> of Villani’s </w:t>
      </w:r>
      <w:r w:rsidRPr="003831CC">
        <w:rPr>
          <w:rFonts w:asciiTheme="majorBidi" w:hAnsiTheme="majorBidi" w:cstheme="majorBidi"/>
          <w:sz w:val="28"/>
          <w:szCs w:val="28"/>
        </w:rPr>
        <w:t>speculations</w:t>
      </w:r>
      <w:r w:rsidR="00AB0F54" w:rsidRPr="003831CC">
        <w:rPr>
          <w:rFonts w:asciiTheme="majorBidi" w:hAnsiTheme="majorBidi" w:cstheme="majorBidi"/>
          <w:sz w:val="28"/>
          <w:szCs w:val="28"/>
        </w:rPr>
        <w:t xml:space="preserve"> </w:t>
      </w:r>
      <w:r w:rsidR="00D01BFD" w:rsidRPr="003831CC">
        <w:rPr>
          <w:rFonts w:asciiTheme="majorBidi" w:hAnsiTheme="majorBidi" w:cstheme="majorBidi"/>
          <w:sz w:val="28"/>
          <w:szCs w:val="28"/>
        </w:rPr>
        <w:t xml:space="preserve">could be understood in light of the historical background </w:t>
      </w:r>
      <w:r w:rsidR="00C80684" w:rsidRPr="003831CC">
        <w:rPr>
          <w:rFonts w:asciiTheme="majorBidi" w:hAnsiTheme="majorBidi" w:cstheme="majorBidi"/>
          <w:sz w:val="28"/>
          <w:szCs w:val="28"/>
        </w:rPr>
        <w:t>at</w:t>
      </w:r>
      <w:r w:rsidR="00D01BFD" w:rsidRPr="003831CC">
        <w:rPr>
          <w:rFonts w:asciiTheme="majorBidi" w:hAnsiTheme="majorBidi" w:cstheme="majorBidi"/>
          <w:sz w:val="28"/>
          <w:szCs w:val="28"/>
        </w:rPr>
        <w:t xml:space="preserve"> the beginning of the Avignon Period, which Petrarch </w:t>
      </w:r>
      <w:r w:rsidR="007C3B2B">
        <w:rPr>
          <w:rFonts w:asciiTheme="majorBidi" w:hAnsiTheme="majorBidi" w:cstheme="majorBidi"/>
          <w:sz w:val="28"/>
          <w:szCs w:val="28"/>
        </w:rPr>
        <w:t xml:space="preserve">had </w:t>
      </w:r>
      <w:r w:rsidR="00D01BFD" w:rsidRPr="003831CC">
        <w:rPr>
          <w:rFonts w:asciiTheme="majorBidi" w:hAnsiTheme="majorBidi" w:cstheme="majorBidi"/>
          <w:sz w:val="28"/>
          <w:szCs w:val="28"/>
        </w:rPr>
        <w:t xml:space="preserve">defined as the </w:t>
      </w:r>
      <w:r w:rsidR="00DD0E4B">
        <w:rPr>
          <w:rFonts w:asciiTheme="majorBidi" w:hAnsiTheme="majorBidi" w:cstheme="majorBidi"/>
          <w:sz w:val="28"/>
          <w:szCs w:val="28"/>
        </w:rPr>
        <w:t>‘</w:t>
      </w:r>
      <w:r w:rsidR="00D01BFD" w:rsidRPr="003831CC">
        <w:rPr>
          <w:rFonts w:asciiTheme="majorBidi" w:hAnsiTheme="majorBidi" w:cstheme="majorBidi"/>
          <w:sz w:val="28"/>
          <w:szCs w:val="28"/>
        </w:rPr>
        <w:t>Babylonian captivity of the papacy.</w:t>
      </w:r>
      <w:r w:rsidR="00DD0E4B">
        <w:rPr>
          <w:rFonts w:asciiTheme="majorBidi" w:hAnsiTheme="majorBidi" w:cstheme="majorBidi"/>
          <w:sz w:val="28"/>
          <w:szCs w:val="28"/>
        </w:rPr>
        <w:t>’</w:t>
      </w:r>
      <w:r w:rsidR="00D01BFD" w:rsidRPr="003831CC">
        <w:rPr>
          <w:rStyle w:val="FootnoteReference"/>
          <w:rFonts w:asciiTheme="majorBidi" w:hAnsiTheme="majorBidi" w:cstheme="majorBidi"/>
          <w:sz w:val="28"/>
          <w:szCs w:val="28"/>
        </w:rPr>
        <w:footnoteReference w:id="24"/>
      </w:r>
      <w:r w:rsidR="00D01BFD" w:rsidRPr="003831CC">
        <w:rPr>
          <w:rFonts w:asciiTheme="majorBidi" w:hAnsiTheme="majorBidi" w:cstheme="majorBidi"/>
          <w:sz w:val="28"/>
          <w:szCs w:val="28"/>
        </w:rPr>
        <w:t xml:space="preserve"> </w:t>
      </w:r>
      <w:r w:rsidR="00AB0F54" w:rsidRPr="003831CC">
        <w:rPr>
          <w:rFonts w:asciiTheme="majorBidi" w:hAnsiTheme="majorBidi" w:cstheme="majorBidi"/>
          <w:sz w:val="28"/>
          <w:szCs w:val="28"/>
        </w:rPr>
        <w:t xml:space="preserve">It </w:t>
      </w:r>
      <w:r w:rsidRPr="003831CC">
        <w:rPr>
          <w:rFonts w:asciiTheme="majorBidi" w:hAnsiTheme="majorBidi" w:cstheme="majorBidi"/>
          <w:sz w:val="28"/>
          <w:szCs w:val="28"/>
        </w:rPr>
        <w:t>further</w:t>
      </w:r>
      <w:r w:rsidR="006C2816" w:rsidRPr="003831CC">
        <w:rPr>
          <w:rFonts w:asciiTheme="majorBidi" w:hAnsiTheme="majorBidi" w:cstheme="majorBidi"/>
          <w:sz w:val="28"/>
          <w:szCs w:val="28"/>
        </w:rPr>
        <w:t xml:space="preserve"> reflect</w:t>
      </w:r>
      <w:r w:rsidRPr="003831CC">
        <w:rPr>
          <w:rFonts w:asciiTheme="majorBidi" w:hAnsiTheme="majorBidi" w:cstheme="majorBidi"/>
          <w:sz w:val="28"/>
          <w:szCs w:val="28"/>
        </w:rPr>
        <w:t>s</w:t>
      </w:r>
      <w:r w:rsidR="006C2816" w:rsidRPr="003831CC">
        <w:rPr>
          <w:rFonts w:asciiTheme="majorBidi" w:hAnsiTheme="majorBidi" w:cstheme="majorBidi"/>
          <w:sz w:val="28"/>
          <w:szCs w:val="28"/>
        </w:rPr>
        <w:t xml:space="preserve"> the </w:t>
      </w:r>
      <w:r w:rsidR="0007177D">
        <w:rPr>
          <w:rFonts w:asciiTheme="majorBidi" w:hAnsiTheme="majorBidi" w:cstheme="majorBidi"/>
          <w:sz w:val="28"/>
          <w:szCs w:val="28"/>
        </w:rPr>
        <w:t xml:space="preserve">papal </w:t>
      </w:r>
      <w:r w:rsidR="00DD0E4B">
        <w:rPr>
          <w:rFonts w:asciiTheme="majorBidi" w:hAnsiTheme="majorBidi" w:cstheme="majorBidi"/>
          <w:sz w:val="28"/>
          <w:szCs w:val="28"/>
        </w:rPr>
        <w:t>urgent need</w:t>
      </w:r>
      <w:r w:rsidR="0021023D" w:rsidRPr="003831CC">
        <w:rPr>
          <w:rFonts w:asciiTheme="majorBidi" w:hAnsiTheme="majorBidi" w:cstheme="majorBidi"/>
          <w:sz w:val="28"/>
          <w:szCs w:val="28"/>
        </w:rPr>
        <w:t xml:space="preserve"> to improve the tense relationship</w:t>
      </w:r>
      <w:r w:rsidR="006C2816" w:rsidRPr="003831CC">
        <w:rPr>
          <w:rFonts w:asciiTheme="majorBidi" w:hAnsiTheme="majorBidi" w:cstheme="majorBidi"/>
          <w:sz w:val="28"/>
          <w:szCs w:val="28"/>
        </w:rPr>
        <w:t xml:space="preserve"> </w:t>
      </w:r>
      <w:r w:rsidR="00DD0E4B">
        <w:rPr>
          <w:rFonts w:asciiTheme="majorBidi" w:hAnsiTheme="majorBidi" w:cstheme="majorBidi"/>
          <w:sz w:val="28"/>
          <w:szCs w:val="28"/>
        </w:rPr>
        <w:t>with</w:t>
      </w:r>
      <w:r w:rsidR="006C2816" w:rsidRPr="003831CC">
        <w:rPr>
          <w:rFonts w:asciiTheme="majorBidi" w:hAnsiTheme="majorBidi" w:cstheme="majorBidi"/>
          <w:sz w:val="28"/>
          <w:szCs w:val="28"/>
        </w:rPr>
        <w:t xml:space="preserve"> the Capetian court, </w:t>
      </w:r>
      <w:r w:rsidR="0021023D" w:rsidRPr="003831CC">
        <w:rPr>
          <w:rFonts w:asciiTheme="majorBidi" w:hAnsiTheme="majorBidi" w:cstheme="majorBidi"/>
          <w:sz w:val="28"/>
          <w:szCs w:val="28"/>
        </w:rPr>
        <w:t>two</w:t>
      </w:r>
      <w:r w:rsidR="006C2816" w:rsidRPr="003831CC">
        <w:rPr>
          <w:rFonts w:asciiTheme="majorBidi" w:hAnsiTheme="majorBidi" w:cstheme="majorBidi"/>
          <w:sz w:val="28"/>
          <w:szCs w:val="28"/>
        </w:rPr>
        <w:t xml:space="preserve"> years after </w:t>
      </w:r>
      <w:r w:rsidR="00AB0F54" w:rsidRPr="003831CC">
        <w:rPr>
          <w:rFonts w:asciiTheme="majorBidi" w:hAnsiTheme="majorBidi" w:cstheme="majorBidi"/>
          <w:sz w:val="28"/>
          <w:szCs w:val="28"/>
        </w:rPr>
        <w:t>a</w:t>
      </w:r>
      <w:r w:rsidR="00AF1E8B" w:rsidRPr="003831CC">
        <w:rPr>
          <w:rFonts w:asciiTheme="majorBidi" w:hAnsiTheme="majorBidi" w:cstheme="majorBidi"/>
          <w:sz w:val="28"/>
          <w:szCs w:val="28"/>
        </w:rPr>
        <w:t xml:space="preserve">n </w:t>
      </w:r>
      <w:r w:rsidR="00AB0F54" w:rsidRPr="003831CC">
        <w:rPr>
          <w:rFonts w:asciiTheme="majorBidi" w:hAnsiTheme="majorBidi" w:cstheme="majorBidi"/>
          <w:sz w:val="28"/>
          <w:szCs w:val="28"/>
        </w:rPr>
        <w:t>armed</w:t>
      </w:r>
      <w:r w:rsidR="00AF1E8B" w:rsidRPr="003831CC">
        <w:rPr>
          <w:rFonts w:asciiTheme="majorBidi" w:hAnsiTheme="majorBidi" w:cstheme="majorBidi"/>
          <w:sz w:val="28"/>
          <w:szCs w:val="28"/>
        </w:rPr>
        <w:t xml:space="preserve"> force led by Guillaume de Nogaret</w:t>
      </w:r>
      <w:r w:rsidR="0021023D" w:rsidRPr="003831CC">
        <w:rPr>
          <w:rFonts w:asciiTheme="majorBidi" w:hAnsiTheme="majorBidi" w:cstheme="majorBidi"/>
          <w:sz w:val="28"/>
          <w:szCs w:val="28"/>
        </w:rPr>
        <w:t>,</w:t>
      </w:r>
      <w:r w:rsidR="00AF1E8B" w:rsidRPr="003831CC">
        <w:rPr>
          <w:rFonts w:asciiTheme="majorBidi" w:hAnsiTheme="majorBidi" w:cstheme="majorBidi"/>
          <w:sz w:val="28"/>
          <w:szCs w:val="28"/>
        </w:rPr>
        <w:t xml:space="preserve"> </w:t>
      </w:r>
      <w:r w:rsidR="00DD0E4B">
        <w:rPr>
          <w:rFonts w:asciiTheme="majorBidi" w:hAnsiTheme="majorBidi" w:cstheme="majorBidi"/>
          <w:sz w:val="28"/>
          <w:szCs w:val="28"/>
        </w:rPr>
        <w:t>the king’s</w:t>
      </w:r>
      <w:r w:rsidR="00647A0B" w:rsidRPr="003831CC">
        <w:rPr>
          <w:rFonts w:asciiTheme="majorBidi" w:hAnsiTheme="majorBidi" w:cstheme="majorBidi"/>
          <w:sz w:val="28"/>
          <w:szCs w:val="28"/>
        </w:rPr>
        <w:t xml:space="preserve"> main councilor, </w:t>
      </w:r>
      <w:r w:rsidR="00AF1E8B" w:rsidRPr="003831CC">
        <w:rPr>
          <w:rFonts w:asciiTheme="majorBidi" w:hAnsiTheme="majorBidi" w:cstheme="majorBidi"/>
          <w:sz w:val="28"/>
          <w:szCs w:val="28"/>
        </w:rPr>
        <w:t xml:space="preserve">had attacked and imprisoned </w:t>
      </w:r>
      <w:r w:rsidR="0021023D" w:rsidRPr="003831CC">
        <w:rPr>
          <w:rFonts w:asciiTheme="majorBidi" w:hAnsiTheme="majorBidi" w:cstheme="majorBidi"/>
          <w:sz w:val="28"/>
          <w:szCs w:val="28"/>
        </w:rPr>
        <w:t>Pope Boniface VIII</w:t>
      </w:r>
      <w:r w:rsidR="00AF1E8B" w:rsidRPr="003831CC">
        <w:rPr>
          <w:rFonts w:asciiTheme="majorBidi" w:hAnsiTheme="majorBidi" w:cstheme="majorBidi"/>
          <w:sz w:val="28"/>
          <w:szCs w:val="28"/>
        </w:rPr>
        <w:t xml:space="preserve"> at Anagni (7 September 1303).</w:t>
      </w:r>
      <w:r w:rsidR="002B0C2C" w:rsidRPr="003831CC">
        <w:rPr>
          <w:rStyle w:val="FootnoteReference"/>
          <w:rFonts w:asciiTheme="majorBidi" w:hAnsiTheme="majorBidi" w:cstheme="majorBidi"/>
          <w:sz w:val="28"/>
          <w:szCs w:val="28"/>
        </w:rPr>
        <w:footnoteReference w:id="25"/>
      </w:r>
      <w:r w:rsidR="00AF1E8B" w:rsidRPr="003831CC">
        <w:rPr>
          <w:rFonts w:asciiTheme="majorBidi" w:hAnsiTheme="majorBidi" w:cstheme="majorBidi"/>
          <w:sz w:val="28"/>
          <w:szCs w:val="28"/>
        </w:rPr>
        <w:t xml:space="preserve">  The unprecedented measure against </w:t>
      </w:r>
      <w:r w:rsidR="00647A0B" w:rsidRPr="003831CC">
        <w:rPr>
          <w:rFonts w:asciiTheme="majorBidi" w:hAnsiTheme="majorBidi" w:cstheme="majorBidi"/>
          <w:sz w:val="28"/>
          <w:szCs w:val="28"/>
        </w:rPr>
        <w:t>the</w:t>
      </w:r>
      <w:r w:rsidR="00AF1E8B" w:rsidRPr="003831CC">
        <w:rPr>
          <w:rFonts w:asciiTheme="majorBidi" w:hAnsiTheme="majorBidi" w:cstheme="majorBidi"/>
          <w:sz w:val="28"/>
          <w:szCs w:val="28"/>
        </w:rPr>
        <w:t xml:space="preserve"> Vicar </w:t>
      </w:r>
      <w:r w:rsidR="00647A0B" w:rsidRPr="003831CC">
        <w:rPr>
          <w:rFonts w:asciiTheme="majorBidi" w:hAnsiTheme="majorBidi" w:cstheme="majorBidi"/>
          <w:sz w:val="28"/>
          <w:szCs w:val="28"/>
        </w:rPr>
        <w:t xml:space="preserve">of Christ </w:t>
      </w:r>
      <w:r w:rsidR="00A7137A" w:rsidRPr="003831CC">
        <w:rPr>
          <w:rFonts w:asciiTheme="majorBidi" w:hAnsiTheme="majorBidi" w:cstheme="majorBidi"/>
          <w:sz w:val="28"/>
          <w:szCs w:val="28"/>
        </w:rPr>
        <w:t>resulted from</w:t>
      </w:r>
      <w:r w:rsidR="00AF1E8B" w:rsidRPr="003831CC">
        <w:rPr>
          <w:rFonts w:asciiTheme="majorBidi" w:hAnsiTheme="majorBidi" w:cstheme="majorBidi"/>
          <w:sz w:val="28"/>
          <w:szCs w:val="28"/>
        </w:rPr>
        <w:t xml:space="preserve"> </w:t>
      </w:r>
      <w:r w:rsidR="00A7137A" w:rsidRPr="003831CC">
        <w:rPr>
          <w:rFonts w:asciiTheme="majorBidi" w:hAnsiTheme="majorBidi" w:cstheme="majorBidi"/>
          <w:sz w:val="28"/>
          <w:szCs w:val="28"/>
        </w:rPr>
        <w:t>a</w:t>
      </w:r>
      <w:r w:rsidR="006C2816" w:rsidRPr="003831CC">
        <w:rPr>
          <w:rFonts w:asciiTheme="majorBidi" w:hAnsiTheme="majorBidi" w:cstheme="majorBidi"/>
          <w:sz w:val="28"/>
          <w:szCs w:val="28"/>
        </w:rPr>
        <w:t xml:space="preserve"> long conflict </w:t>
      </w:r>
      <w:r w:rsidR="00DD0E4B">
        <w:rPr>
          <w:rFonts w:asciiTheme="majorBidi" w:hAnsiTheme="majorBidi" w:cstheme="majorBidi"/>
          <w:sz w:val="28"/>
          <w:szCs w:val="28"/>
        </w:rPr>
        <w:t xml:space="preserve">between the pope and the King of France </w:t>
      </w:r>
      <w:r w:rsidR="00AF1E8B" w:rsidRPr="003831CC">
        <w:rPr>
          <w:rFonts w:asciiTheme="majorBidi" w:hAnsiTheme="majorBidi" w:cstheme="majorBidi"/>
          <w:sz w:val="28"/>
          <w:szCs w:val="28"/>
        </w:rPr>
        <w:t>about the</w:t>
      </w:r>
      <w:r w:rsidR="006C2816" w:rsidRPr="003831CC">
        <w:rPr>
          <w:rFonts w:asciiTheme="majorBidi" w:hAnsiTheme="majorBidi" w:cstheme="majorBidi"/>
          <w:sz w:val="28"/>
          <w:szCs w:val="28"/>
        </w:rPr>
        <w:t xml:space="preserve"> Church’s exemption in both its </w:t>
      </w:r>
      <w:r w:rsidR="006C2816" w:rsidRPr="003831CC">
        <w:rPr>
          <w:rFonts w:asciiTheme="majorBidi" w:hAnsiTheme="majorBidi" w:cstheme="majorBidi"/>
          <w:sz w:val="28"/>
          <w:szCs w:val="28"/>
        </w:rPr>
        <w:lastRenderedPageBreak/>
        <w:t>members and patrimony</w:t>
      </w:r>
      <w:r w:rsidR="00AF1E8B" w:rsidRPr="003831CC">
        <w:rPr>
          <w:rFonts w:asciiTheme="majorBidi" w:hAnsiTheme="majorBidi" w:cstheme="majorBidi"/>
          <w:sz w:val="28"/>
          <w:szCs w:val="28"/>
        </w:rPr>
        <w:t>.</w:t>
      </w:r>
      <w:r w:rsidR="00A8591F" w:rsidRPr="003831CC">
        <w:rPr>
          <w:rStyle w:val="FootnoteReference"/>
          <w:rFonts w:asciiTheme="majorBidi" w:hAnsiTheme="majorBidi" w:cstheme="majorBidi"/>
          <w:sz w:val="28"/>
          <w:szCs w:val="28"/>
        </w:rPr>
        <w:footnoteReference w:id="26"/>
      </w:r>
      <w:r w:rsidR="00AF1E8B" w:rsidRPr="003831CC">
        <w:rPr>
          <w:rFonts w:asciiTheme="majorBidi" w:hAnsiTheme="majorBidi" w:cstheme="majorBidi"/>
          <w:sz w:val="28"/>
          <w:szCs w:val="28"/>
        </w:rPr>
        <w:t xml:space="preserve"> Though Boniface’s claims – as redacted in the masterpiece of the medieval papacy, </w:t>
      </w:r>
      <w:r w:rsidR="00AF1E8B" w:rsidRPr="003831CC">
        <w:rPr>
          <w:rFonts w:asciiTheme="majorBidi" w:hAnsiTheme="majorBidi" w:cstheme="majorBidi"/>
          <w:i/>
          <w:iCs/>
          <w:sz w:val="28"/>
          <w:szCs w:val="28"/>
        </w:rPr>
        <w:t xml:space="preserve">Unam </w:t>
      </w:r>
      <w:proofErr w:type="spellStart"/>
      <w:r w:rsidR="00AF1E8B" w:rsidRPr="003831CC">
        <w:rPr>
          <w:rFonts w:asciiTheme="majorBidi" w:hAnsiTheme="majorBidi" w:cstheme="majorBidi"/>
          <w:i/>
          <w:iCs/>
          <w:sz w:val="28"/>
          <w:szCs w:val="28"/>
        </w:rPr>
        <w:t>Sanctam</w:t>
      </w:r>
      <w:proofErr w:type="spellEnd"/>
      <w:r w:rsidR="00AF1E8B" w:rsidRPr="003831CC">
        <w:rPr>
          <w:rFonts w:asciiTheme="majorBidi" w:hAnsiTheme="majorBidi" w:cstheme="majorBidi"/>
          <w:i/>
          <w:iCs/>
          <w:sz w:val="28"/>
          <w:szCs w:val="28"/>
        </w:rPr>
        <w:t>,</w:t>
      </w:r>
      <w:r w:rsidR="006B356C" w:rsidRPr="003831CC">
        <w:rPr>
          <w:rStyle w:val="FootnoteReference"/>
          <w:rFonts w:asciiTheme="majorBidi" w:hAnsiTheme="majorBidi" w:cstheme="majorBidi"/>
          <w:i/>
          <w:iCs/>
          <w:sz w:val="28"/>
          <w:szCs w:val="28"/>
        </w:rPr>
        <w:footnoteReference w:id="27"/>
      </w:r>
      <w:r w:rsidR="00AF1E8B" w:rsidRPr="003831CC">
        <w:rPr>
          <w:rFonts w:asciiTheme="majorBidi" w:hAnsiTheme="majorBidi" w:cstheme="majorBidi"/>
          <w:i/>
          <w:iCs/>
          <w:sz w:val="28"/>
          <w:szCs w:val="28"/>
        </w:rPr>
        <w:t xml:space="preserve"> </w:t>
      </w:r>
      <w:r w:rsidR="00AF1E8B" w:rsidRPr="003831CC">
        <w:rPr>
          <w:rFonts w:asciiTheme="majorBidi" w:hAnsiTheme="majorBidi" w:cstheme="majorBidi"/>
          <w:sz w:val="28"/>
          <w:szCs w:val="28"/>
        </w:rPr>
        <w:t xml:space="preserve">had nothing new, the crisis was inevitable in </w:t>
      </w:r>
      <w:r w:rsidR="00453C0C" w:rsidRPr="003831CC">
        <w:rPr>
          <w:rFonts w:asciiTheme="majorBidi" w:hAnsiTheme="majorBidi" w:cstheme="majorBidi"/>
          <w:sz w:val="28"/>
          <w:szCs w:val="28"/>
        </w:rPr>
        <w:t>light</w:t>
      </w:r>
      <w:r w:rsidR="00AF1E8B" w:rsidRPr="003831CC">
        <w:rPr>
          <w:rFonts w:asciiTheme="majorBidi" w:hAnsiTheme="majorBidi" w:cstheme="majorBidi"/>
          <w:sz w:val="28"/>
          <w:szCs w:val="28"/>
        </w:rPr>
        <w:t xml:space="preserve"> of Philip</w:t>
      </w:r>
      <w:r w:rsidR="00D01BFD" w:rsidRPr="003831CC">
        <w:rPr>
          <w:rFonts w:asciiTheme="majorBidi" w:hAnsiTheme="majorBidi" w:cstheme="majorBidi"/>
          <w:sz w:val="28"/>
          <w:szCs w:val="28"/>
        </w:rPr>
        <w:t>’s efforts</w:t>
      </w:r>
      <w:r w:rsidR="00AF1E8B" w:rsidRPr="003831CC">
        <w:rPr>
          <w:rFonts w:asciiTheme="majorBidi" w:hAnsiTheme="majorBidi" w:cstheme="majorBidi"/>
          <w:sz w:val="28"/>
          <w:szCs w:val="28"/>
        </w:rPr>
        <w:t xml:space="preserve"> to </w:t>
      </w:r>
      <w:r w:rsidR="00CC7898" w:rsidRPr="003831CC">
        <w:rPr>
          <w:rFonts w:asciiTheme="majorBidi" w:hAnsiTheme="majorBidi" w:cstheme="majorBidi"/>
          <w:sz w:val="28"/>
          <w:szCs w:val="28"/>
        </w:rPr>
        <w:t>pave the way for a centralistic rule</w:t>
      </w:r>
      <w:r w:rsidR="00AF1E8B" w:rsidRPr="003831CC">
        <w:rPr>
          <w:rFonts w:asciiTheme="majorBidi" w:hAnsiTheme="majorBidi" w:cstheme="majorBidi"/>
          <w:sz w:val="28"/>
          <w:szCs w:val="28"/>
        </w:rPr>
        <w:t xml:space="preserve">, </w:t>
      </w:r>
      <w:r w:rsidR="007C3B2B">
        <w:rPr>
          <w:rFonts w:asciiTheme="majorBidi" w:hAnsiTheme="majorBidi" w:cstheme="majorBidi"/>
          <w:sz w:val="28"/>
          <w:szCs w:val="28"/>
        </w:rPr>
        <w:t xml:space="preserve">due to his basic belief on </w:t>
      </w:r>
      <w:r w:rsidR="00DD0E4B">
        <w:rPr>
          <w:rFonts w:asciiTheme="majorBidi" w:hAnsiTheme="majorBidi" w:cstheme="majorBidi"/>
          <w:sz w:val="28"/>
          <w:szCs w:val="28"/>
        </w:rPr>
        <w:t xml:space="preserve">the </w:t>
      </w:r>
      <w:r w:rsidR="007C3B2B">
        <w:rPr>
          <w:rFonts w:asciiTheme="majorBidi" w:hAnsiTheme="majorBidi" w:cstheme="majorBidi"/>
          <w:sz w:val="28"/>
          <w:szCs w:val="28"/>
        </w:rPr>
        <w:t>all-embrac</w:t>
      </w:r>
      <w:r w:rsidR="00CC30D7">
        <w:rPr>
          <w:rFonts w:asciiTheme="majorBidi" w:hAnsiTheme="majorBidi" w:cstheme="majorBidi"/>
          <w:sz w:val="28"/>
          <w:szCs w:val="28"/>
        </w:rPr>
        <w:t>ing</w:t>
      </w:r>
      <w:r w:rsidR="007C3B2B">
        <w:rPr>
          <w:rFonts w:asciiTheme="majorBidi" w:hAnsiTheme="majorBidi" w:cstheme="majorBidi"/>
          <w:sz w:val="28"/>
          <w:szCs w:val="28"/>
        </w:rPr>
        <w:t xml:space="preserve"> royal rule in his kingdom</w:t>
      </w:r>
      <w:r w:rsidR="00AF1E8B" w:rsidRPr="003831CC">
        <w:rPr>
          <w:rFonts w:asciiTheme="majorBidi" w:hAnsiTheme="majorBidi" w:cstheme="majorBidi"/>
          <w:sz w:val="28"/>
          <w:szCs w:val="28"/>
        </w:rPr>
        <w:t xml:space="preserve"> </w:t>
      </w:r>
      <w:r w:rsidR="007C3B2B">
        <w:rPr>
          <w:rFonts w:asciiTheme="majorBidi" w:hAnsiTheme="majorBidi" w:cstheme="majorBidi"/>
          <w:sz w:val="28"/>
          <w:szCs w:val="28"/>
        </w:rPr>
        <w:t>(</w:t>
      </w:r>
      <w:r w:rsidR="00AF1E8B" w:rsidRPr="003831CC">
        <w:rPr>
          <w:rFonts w:asciiTheme="majorBidi" w:hAnsiTheme="majorBidi" w:cstheme="majorBidi"/>
          <w:i/>
          <w:iCs/>
          <w:sz w:val="28"/>
          <w:szCs w:val="28"/>
        </w:rPr>
        <w:t xml:space="preserve">rex Francorum imperator </w:t>
      </w:r>
      <w:proofErr w:type="spellStart"/>
      <w:r w:rsidR="00AF1E8B" w:rsidRPr="003831CC">
        <w:rPr>
          <w:rFonts w:asciiTheme="majorBidi" w:hAnsiTheme="majorBidi" w:cstheme="majorBidi"/>
          <w:i/>
          <w:iCs/>
          <w:sz w:val="28"/>
          <w:szCs w:val="28"/>
        </w:rPr>
        <w:t>est</w:t>
      </w:r>
      <w:proofErr w:type="spellEnd"/>
      <w:r w:rsidR="00AF1E8B" w:rsidRPr="003831CC">
        <w:rPr>
          <w:rFonts w:asciiTheme="majorBidi" w:hAnsiTheme="majorBidi" w:cstheme="majorBidi"/>
          <w:i/>
          <w:iCs/>
          <w:sz w:val="28"/>
          <w:szCs w:val="28"/>
        </w:rPr>
        <w:t xml:space="preserve"> in regno </w:t>
      </w:r>
      <w:proofErr w:type="spellStart"/>
      <w:r w:rsidR="00AF1E8B" w:rsidRPr="003831CC">
        <w:rPr>
          <w:rFonts w:asciiTheme="majorBidi" w:hAnsiTheme="majorBidi" w:cstheme="majorBidi"/>
          <w:i/>
          <w:iCs/>
          <w:sz w:val="28"/>
          <w:szCs w:val="28"/>
        </w:rPr>
        <w:t>suo</w:t>
      </w:r>
      <w:proofErr w:type="spellEnd"/>
      <w:r w:rsidR="007C3B2B">
        <w:rPr>
          <w:rFonts w:asciiTheme="majorBidi" w:hAnsiTheme="majorBidi" w:cstheme="majorBidi"/>
          <w:i/>
          <w:iCs/>
          <w:sz w:val="28"/>
          <w:szCs w:val="28"/>
        </w:rPr>
        <w:t>)</w:t>
      </w:r>
      <w:r w:rsidR="00AF1E8B" w:rsidRPr="003831CC">
        <w:rPr>
          <w:rFonts w:asciiTheme="majorBidi" w:hAnsiTheme="majorBidi" w:cstheme="majorBidi"/>
          <w:sz w:val="28"/>
          <w:szCs w:val="28"/>
        </w:rPr>
        <w:t>.</w:t>
      </w:r>
      <w:r w:rsidR="00C00EA5" w:rsidRPr="003831CC">
        <w:rPr>
          <w:rStyle w:val="FootnoteReference"/>
          <w:rFonts w:asciiTheme="majorBidi" w:hAnsiTheme="majorBidi" w:cstheme="majorBidi"/>
          <w:sz w:val="28"/>
          <w:szCs w:val="28"/>
        </w:rPr>
        <w:footnoteReference w:id="28"/>
      </w:r>
      <w:r w:rsidR="00AF1E8B" w:rsidRPr="003831CC">
        <w:rPr>
          <w:rFonts w:asciiTheme="majorBidi" w:hAnsiTheme="majorBidi" w:cstheme="majorBidi"/>
          <w:i/>
          <w:iCs/>
          <w:sz w:val="28"/>
          <w:szCs w:val="28"/>
        </w:rPr>
        <w:t xml:space="preserve">  </w:t>
      </w:r>
      <w:r w:rsidR="00AF1E8B" w:rsidRPr="003831CC">
        <w:rPr>
          <w:rFonts w:asciiTheme="majorBidi" w:hAnsiTheme="majorBidi" w:cstheme="majorBidi"/>
          <w:sz w:val="28"/>
          <w:szCs w:val="28"/>
        </w:rPr>
        <w:t xml:space="preserve"> </w:t>
      </w:r>
    </w:p>
    <w:p w14:paraId="31EBE233" w14:textId="5368846E" w:rsidR="00311AC4" w:rsidRPr="003831CC" w:rsidRDefault="009310B1" w:rsidP="00647A0B">
      <w:pPr>
        <w:spacing w:line="480" w:lineRule="auto"/>
        <w:jc w:val="both"/>
        <w:rPr>
          <w:rFonts w:asciiTheme="majorBidi" w:eastAsia="Times New Roman" w:hAnsiTheme="majorBidi" w:cstheme="majorBidi"/>
          <w:sz w:val="28"/>
          <w:szCs w:val="28"/>
        </w:rPr>
      </w:pPr>
      <w:r w:rsidRPr="003831CC">
        <w:rPr>
          <w:rFonts w:asciiTheme="majorBidi" w:hAnsiTheme="majorBidi" w:cstheme="majorBidi"/>
          <w:sz w:val="28"/>
          <w:szCs w:val="28"/>
        </w:rPr>
        <w:t xml:space="preserve">       </w:t>
      </w:r>
      <w:r w:rsidR="00CC7898" w:rsidRPr="003831CC">
        <w:rPr>
          <w:rFonts w:asciiTheme="majorBidi" w:hAnsiTheme="majorBidi" w:cstheme="majorBidi"/>
          <w:sz w:val="28"/>
          <w:szCs w:val="28"/>
        </w:rPr>
        <w:t xml:space="preserve">Clement’s intentions to </w:t>
      </w:r>
      <w:r w:rsidR="00410D41" w:rsidRPr="003831CC">
        <w:rPr>
          <w:rFonts w:asciiTheme="majorBidi" w:hAnsiTheme="majorBidi" w:cstheme="majorBidi"/>
          <w:sz w:val="28"/>
          <w:szCs w:val="28"/>
        </w:rPr>
        <w:t>start</w:t>
      </w:r>
      <w:r w:rsidR="00CC7898" w:rsidRPr="003831CC">
        <w:rPr>
          <w:rFonts w:asciiTheme="majorBidi" w:hAnsiTheme="majorBidi" w:cstheme="majorBidi"/>
          <w:sz w:val="28"/>
          <w:szCs w:val="28"/>
        </w:rPr>
        <w:t xml:space="preserve"> a new phase</w:t>
      </w:r>
      <w:r w:rsidR="004D2B70" w:rsidRPr="003831CC">
        <w:rPr>
          <w:rFonts w:asciiTheme="majorBidi" w:hAnsiTheme="majorBidi" w:cstheme="majorBidi"/>
          <w:sz w:val="28"/>
          <w:szCs w:val="28"/>
        </w:rPr>
        <w:t>, more congenial</w:t>
      </w:r>
      <w:r w:rsidR="00CC7898" w:rsidRPr="003831CC">
        <w:rPr>
          <w:rFonts w:asciiTheme="majorBidi" w:hAnsiTheme="majorBidi" w:cstheme="majorBidi"/>
          <w:sz w:val="28"/>
          <w:szCs w:val="28"/>
        </w:rPr>
        <w:t xml:space="preserve"> with the </w:t>
      </w:r>
      <w:r w:rsidR="00CC7898" w:rsidRPr="003831CC">
        <w:rPr>
          <w:rFonts w:asciiTheme="majorBidi" w:hAnsiTheme="majorBidi" w:cstheme="majorBidi"/>
          <w:i/>
          <w:iCs/>
          <w:sz w:val="28"/>
          <w:szCs w:val="28"/>
        </w:rPr>
        <w:t xml:space="preserve">rex Christianissimus </w:t>
      </w:r>
      <w:r w:rsidR="00CC7898" w:rsidRPr="003831CC">
        <w:rPr>
          <w:rFonts w:asciiTheme="majorBidi" w:hAnsiTheme="majorBidi" w:cstheme="majorBidi"/>
          <w:sz w:val="28"/>
          <w:szCs w:val="28"/>
        </w:rPr>
        <w:t xml:space="preserve">– a most vital partner for </w:t>
      </w:r>
      <w:r w:rsidR="00DD0E4B">
        <w:rPr>
          <w:rFonts w:asciiTheme="majorBidi" w:hAnsiTheme="majorBidi" w:cstheme="majorBidi"/>
          <w:sz w:val="28"/>
          <w:szCs w:val="28"/>
        </w:rPr>
        <w:t>his</w:t>
      </w:r>
      <w:r w:rsidR="00410D41" w:rsidRPr="003831CC">
        <w:rPr>
          <w:rFonts w:asciiTheme="majorBidi" w:hAnsiTheme="majorBidi" w:cstheme="majorBidi"/>
          <w:sz w:val="28"/>
          <w:szCs w:val="28"/>
        </w:rPr>
        <w:t xml:space="preserve"> plans</w:t>
      </w:r>
      <w:r w:rsidR="00CC7898" w:rsidRPr="003831CC">
        <w:rPr>
          <w:rFonts w:asciiTheme="majorBidi" w:hAnsiTheme="majorBidi" w:cstheme="majorBidi"/>
          <w:sz w:val="28"/>
          <w:szCs w:val="28"/>
        </w:rPr>
        <w:t xml:space="preserve"> </w:t>
      </w:r>
      <w:r w:rsidR="00647A0B" w:rsidRPr="003831CC">
        <w:rPr>
          <w:rFonts w:asciiTheme="majorBidi" w:hAnsiTheme="majorBidi" w:cstheme="majorBidi"/>
          <w:sz w:val="28"/>
          <w:szCs w:val="28"/>
        </w:rPr>
        <w:t>to</w:t>
      </w:r>
      <w:r w:rsidR="00CC7898" w:rsidRPr="003831CC">
        <w:rPr>
          <w:rFonts w:asciiTheme="majorBidi" w:hAnsiTheme="majorBidi" w:cstheme="majorBidi"/>
          <w:sz w:val="28"/>
          <w:szCs w:val="28"/>
        </w:rPr>
        <w:t xml:space="preserve"> </w:t>
      </w:r>
      <w:r w:rsidR="00410D41" w:rsidRPr="003831CC">
        <w:rPr>
          <w:rFonts w:asciiTheme="majorBidi" w:hAnsiTheme="majorBidi" w:cstheme="majorBidi"/>
          <w:sz w:val="28"/>
          <w:szCs w:val="28"/>
        </w:rPr>
        <w:t>renew</w:t>
      </w:r>
      <w:r w:rsidR="00647A0B" w:rsidRPr="003831CC">
        <w:rPr>
          <w:rFonts w:asciiTheme="majorBidi" w:hAnsiTheme="majorBidi" w:cstheme="majorBidi"/>
          <w:sz w:val="28"/>
          <w:szCs w:val="28"/>
        </w:rPr>
        <w:t xml:space="preserve"> the crusade</w:t>
      </w:r>
      <w:r w:rsidR="00CC7898" w:rsidRPr="003831CC">
        <w:rPr>
          <w:rStyle w:val="FootnoteReference"/>
          <w:rFonts w:asciiTheme="majorBidi" w:hAnsiTheme="majorBidi" w:cstheme="majorBidi"/>
          <w:sz w:val="28"/>
          <w:szCs w:val="28"/>
        </w:rPr>
        <w:footnoteReference w:id="29"/>
      </w:r>
      <w:r w:rsidR="00CC7898" w:rsidRPr="003831CC">
        <w:rPr>
          <w:rFonts w:asciiTheme="majorBidi" w:hAnsiTheme="majorBidi" w:cstheme="majorBidi"/>
          <w:sz w:val="28"/>
          <w:szCs w:val="28"/>
        </w:rPr>
        <w:t xml:space="preserve"> – was clearly manifested </w:t>
      </w:r>
      <w:r w:rsidR="00DD0E4B">
        <w:rPr>
          <w:rFonts w:asciiTheme="majorBidi" w:hAnsiTheme="majorBidi" w:cstheme="majorBidi"/>
          <w:sz w:val="28"/>
          <w:szCs w:val="28"/>
        </w:rPr>
        <w:t>in</w:t>
      </w:r>
      <w:r w:rsidR="00EB5B00" w:rsidRPr="003831CC">
        <w:rPr>
          <w:rFonts w:asciiTheme="majorBidi" w:hAnsiTheme="majorBidi" w:cstheme="majorBidi"/>
          <w:sz w:val="28"/>
          <w:szCs w:val="28"/>
        </w:rPr>
        <w:t xml:space="preserve"> the </w:t>
      </w:r>
      <w:r w:rsidR="0007177D">
        <w:rPr>
          <w:rFonts w:asciiTheme="majorBidi" w:hAnsiTheme="majorBidi" w:cstheme="majorBidi"/>
          <w:sz w:val="28"/>
          <w:szCs w:val="28"/>
        </w:rPr>
        <w:t>pope’s</w:t>
      </w:r>
      <w:r w:rsidR="00EB5B00" w:rsidRPr="003831CC">
        <w:rPr>
          <w:rFonts w:asciiTheme="majorBidi" w:hAnsiTheme="majorBidi" w:cstheme="majorBidi"/>
          <w:sz w:val="28"/>
          <w:szCs w:val="28"/>
        </w:rPr>
        <w:t xml:space="preserve"> </w:t>
      </w:r>
      <w:r w:rsidR="0007177D">
        <w:rPr>
          <w:rFonts w:asciiTheme="majorBidi" w:hAnsiTheme="majorBidi" w:cstheme="majorBidi"/>
          <w:sz w:val="28"/>
          <w:szCs w:val="28"/>
        </w:rPr>
        <w:t xml:space="preserve">gestures </w:t>
      </w:r>
      <w:r w:rsidR="00DD0E4B">
        <w:rPr>
          <w:rFonts w:asciiTheme="majorBidi" w:hAnsiTheme="majorBidi" w:cstheme="majorBidi"/>
          <w:sz w:val="28"/>
          <w:szCs w:val="28"/>
        </w:rPr>
        <w:t xml:space="preserve">of good will following </w:t>
      </w:r>
      <w:r w:rsidR="0007177D">
        <w:rPr>
          <w:rFonts w:asciiTheme="majorBidi" w:hAnsiTheme="majorBidi" w:cstheme="majorBidi"/>
          <w:sz w:val="28"/>
          <w:szCs w:val="28"/>
        </w:rPr>
        <w:t xml:space="preserve">his </w:t>
      </w:r>
      <w:r w:rsidR="00EB5B00" w:rsidRPr="003831CC">
        <w:rPr>
          <w:rFonts w:asciiTheme="majorBidi" w:hAnsiTheme="majorBidi" w:cstheme="majorBidi"/>
          <w:sz w:val="28"/>
          <w:szCs w:val="28"/>
        </w:rPr>
        <w:t>coronation</w:t>
      </w:r>
      <w:r w:rsidR="000258B6" w:rsidRPr="003831CC">
        <w:rPr>
          <w:rFonts w:asciiTheme="majorBidi" w:hAnsiTheme="majorBidi" w:cstheme="majorBidi"/>
          <w:sz w:val="28"/>
          <w:szCs w:val="28"/>
        </w:rPr>
        <w:t>.</w:t>
      </w:r>
      <w:r w:rsidR="004D2B70" w:rsidRPr="003831CC">
        <w:rPr>
          <w:rStyle w:val="FootnoteReference"/>
          <w:rFonts w:asciiTheme="majorBidi" w:eastAsia="Times New Roman" w:hAnsiTheme="majorBidi" w:cstheme="majorBidi"/>
          <w:sz w:val="28"/>
          <w:szCs w:val="28"/>
        </w:rPr>
        <w:footnoteReference w:id="30"/>
      </w:r>
      <w:r w:rsidR="004D2B70" w:rsidRPr="003831CC">
        <w:rPr>
          <w:rFonts w:asciiTheme="majorBidi" w:eastAsia="Times New Roman" w:hAnsiTheme="majorBidi" w:cstheme="majorBidi"/>
          <w:sz w:val="28"/>
          <w:szCs w:val="28"/>
        </w:rPr>
        <w:t xml:space="preserve">  </w:t>
      </w:r>
      <w:r w:rsidR="00BD1D8A" w:rsidRPr="003831CC">
        <w:rPr>
          <w:rFonts w:asciiTheme="majorBidi" w:eastAsia="Times New Roman" w:hAnsiTheme="majorBidi" w:cstheme="majorBidi"/>
          <w:sz w:val="28"/>
          <w:szCs w:val="28"/>
        </w:rPr>
        <w:t>Clement</w:t>
      </w:r>
      <w:r w:rsidR="00BD1D8A">
        <w:rPr>
          <w:rFonts w:asciiTheme="majorBidi" w:eastAsia="Times New Roman" w:hAnsiTheme="majorBidi" w:cstheme="majorBidi"/>
          <w:sz w:val="28"/>
          <w:szCs w:val="28"/>
        </w:rPr>
        <w:t>, however, was l</w:t>
      </w:r>
      <w:r w:rsidR="004D2B70" w:rsidRPr="003831CC">
        <w:rPr>
          <w:rFonts w:asciiTheme="majorBidi" w:eastAsia="Times New Roman" w:hAnsiTheme="majorBidi" w:cstheme="majorBidi"/>
          <w:sz w:val="28"/>
          <w:szCs w:val="28"/>
        </w:rPr>
        <w:t xml:space="preserve">ess cooperative with regard </w:t>
      </w:r>
      <w:r w:rsidR="000258B6" w:rsidRPr="003831CC">
        <w:rPr>
          <w:rFonts w:asciiTheme="majorBidi" w:eastAsia="Times New Roman" w:hAnsiTheme="majorBidi" w:cstheme="majorBidi"/>
          <w:sz w:val="28"/>
          <w:szCs w:val="28"/>
        </w:rPr>
        <w:t xml:space="preserve">to </w:t>
      </w:r>
      <w:r w:rsidR="004D2B70" w:rsidRPr="003831CC">
        <w:rPr>
          <w:rFonts w:asciiTheme="majorBidi" w:eastAsia="Times New Roman" w:hAnsiTheme="majorBidi" w:cstheme="majorBidi"/>
          <w:sz w:val="28"/>
          <w:szCs w:val="28"/>
        </w:rPr>
        <w:t>Boniface</w:t>
      </w:r>
      <w:r w:rsidR="00410D41" w:rsidRPr="003831CC">
        <w:rPr>
          <w:rFonts w:asciiTheme="majorBidi" w:eastAsia="Times New Roman" w:hAnsiTheme="majorBidi" w:cstheme="majorBidi"/>
          <w:sz w:val="28"/>
          <w:szCs w:val="28"/>
        </w:rPr>
        <w:t>’s memory</w:t>
      </w:r>
      <w:r w:rsidR="004D2B70" w:rsidRPr="003831CC">
        <w:rPr>
          <w:rFonts w:asciiTheme="majorBidi" w:eastAsia="Times New Roman" w:hAnsiTheme="majorBidi" w:cstheme="majorBidi"/>
          <w:sz w:val="28"/>
          <w:szCs w:val="28"/>
        </w:rPr>
        <w:t xml:space="preserve"> and </w:t>
      </w:r>
      <w:r w:rsidR="00410D41" w:rsidRPr="003831CC">
        <w:rPr>
          <w:rFonts w:asciiTheme="majorBidi" w:eastAsia="Times New Roman" w:hAnsiTheme="majorBidi" w:cstheme="majorBidi"/>
          <w:sz w:val="28"/>
          <w:szCs w:val="28"/>
        </w:rPr>
        <w:t xml:space="preserve">his </w:t>
      </w:r>
      <w:r w:rsidR="004D2B70" w:rsidRPr="003831CC">
        <w:rPr>
          <w:rFonts w:asciiTheme="majorBidi" w:eastAsia="Times New Roman" w:hAnsiTheme="majorBidi" w:cstheme="majorBidi"/>
          <w:sz w:val="28"/>
          <w:szCs w:val="28"/>
        </w:rPr>
        <w:t xml:space="preserve">condemnation </w:t>
      </w:r>
      <w:r w:rsidR="004D2B70" w:rsidRPr="003831CC">
        <w:rPr>
          <w:rFonts w:asciiTheme="majorBidi" w:eastAsia="Times New Roman" w:hAnsiTheme="majorBidi" w:cstheme="majorBidi"/>
          <w:i/>
          <w:iCs/>
          <w:sz w:val="28"/>
          <w:szCs w:val="28"/>
        </w:rPr>
        <w:t xml:space="preserve">post mortem.  </w:t>
      </w:r>
      <w:r w:rsidR="004D2B70" w:rsidRPr="003831CC">
        <w:rPr>
          <w:rFonts w:asciiTheme="majorBidi" w:eastAsia="Times New Roman" w:hAnsiTheme="majorBidi" w:cstheme="majorBidi"/>
          <w:sz w:val="28"/>
          <w:szCs w:val="28"/>
        </w:rPr>
        <w:t>Though</w:t>
      </w:r>
      <w:r w:rsidR="00647A0B" w:rsidRPr="003831CC">
        <w:rPr>
          <w:rFonts w:asciiTheme="majorBidi" w:hAnsiTheme="majorBidi" w:cstheme="majorBidi"/>
          <w:sz w:val="28"/>
          <w:szCs w:val="28"/>
        </w:rPr>
        <w:t xml:space="preserve"> Guillaume de Nogaret was exonerated </w:t>
      </w:r>
      <w:r w:rsidR="00647A0B" w:rsidRPr="003831CC">
        <w:rPr>
          <w:rFonts w:asciiTheme="majorBidi" w:hAnsiTheme="majorBidi" w:cstheme="majorBidi"/>
          <w:i/>
          <w:iCs/>
          <w:sz w:val="28"/>
          <w:szCs w:val="28"/>
        </w:rPr>
        <w:t xml:space="preserve">ad </w:t>
      </w:r>
      <w:proofErr w:type="spellStart"/>
      <w:r w:rsidR="00647A0B" w:rsidRPr="003831CC">
        <w:rPr>
          <w:rFonts w:asciiTheme="majorBidi" w:hAnsiTheme="majorBidi" w:cstheme="majorBidi"/>
          <w:i/>
          <w:iCs/>
          <w:sz w:val="28"/>
          <w:szCs w:val="28"/>
        </w:rPr>
        <w:t>cautelam</w:t>
      </w:r>
      <w:proofErr w:type="spellEnd"/>
      <w:r w:rsidR="00647A0B" w:rsidRPr="003831CC">
        <w:rPr>
          <w:rFonts w:asciiTheme="majorBidi" w:hAnsiTheme="majorBidi" w:cstheme="majorBidi"/>
          <w:sz w:val="28"/>
          <w:szCs w:val="28"/>
        </w:rPr>
        <w:t xml:space="preserve"> </w:t>
      </w:r>
      <w:r w:rsidR="00647A0B" w:rsidRPr="003831CC">
        <w:rPr>
          <w:rFonts w:asciiTheme="majorBidi" w:eastAsia="Times New Roman" w:hAnsiTheme="majorBidi" w:cstheme="majorBidi"/>
          <w:sz w:val="28"/>
          <w:szCs w:val="28"/>
        </w:rPr>
        <w:t>only by 1311,</w:t>
      </w:r>
      <w:r w:rsidR="00647A0B" w:rsidRPr="003831CC">
        <w:rPr>
          <w:rStyle w:val="FootnoteReference"/>
          <w:rFonts w:asciiTheme="majorBidi" w:hAnsiTheme="majorBidi" w:cstheme="majorBidi"/>
          <w:sz w:val="28"/>
          <w:szCs w:val="28"/>
        </w:rPr>
        <w:footnoteReference w:id="31"/>
      </w:r>
      <w:r w:rsidR="00647A0B" w:rsidRPr="003831CC">
        <w:rPr>
          <w:rFonts w:asciiTheme="majorBidi" w:eastAsia="Times New Roman" w:hAnsiTheme="majorBidi" w:cstheme="majorBidi"/>
          <w:sz w:val="28"/>
          <w:szCs w:val="28"/>
        </w:rPr>
        <w:t xml:space="preserve"> and</w:t>
      </w:r>
      <w:r w:rsidR="004D2B70" w:rsidRPr="003831CC">
        <w:rPr>
          <w:rFonts w:asciiTheme="majorBidi" w:eastAsia="Times New Roman" w:hAnsiTheme="majorBidi" w:cstheme="majorBidi"/>
          <w:sz w:val="28"/>
          <w:szCs w:val="28"/>
        </w:rPr>
        <w:t xml:space="preserve"> Clement was ready to annul much of </w:t>
      </w:r>
      <w:r w:rsidR="00A7137A" w:rsidRPr="003831CC">
        <w:rPr>
          <w:rFonts w:asciiTheme="majorBidi" w:eastAsia="Times New Roman" w:hAnsiTheme="majorBidi" w:cstheme="majorBidi"/>
          <w:sz w:val="28"/>
          <w:szCs w:val="28"/>
        </w:rPr>
        <w:t>his predecessor</w:t>
      </w:r>
      <w:r w:rsidR="009F46E2" w:rsidRPr="003831CC">
        <w:rPr>
          <w:rFonts w:asciiTheme="majorBidi" w:eastAsia="Times New Roman" w:hAnsiTheme="majorBidi" w:cstheme="majorBidi"/>
          <w:sz w:val="28"/>
          <w:szCs w:val="28"/>
        </w:rPr>
        <w:t>'s</w:t>
      </w:r>
      <w:r w:rsidR="004D2B70" w:rsidRPr="003831CC">
        <w:rPr>
          <w:rFonts w:asciiTheme="majorBidi" w:eastAsia="Times New Roman" w:hAnsiTheme="majorBidi" w:cstheme="majorBidi"/>
          <w:sz w:val="28"/>
          <w:szCs w:val="28"/>
        </w:rPr>
        <w:t xml:space="preserve"> </w:t>
      </w:r>
      <w:r w:rsidR="00A7137A" w:rsidRPr="003831CC">
        <w:rPr>
          <w:rFonts w:asciiTheme="majorBidi" w:eastAsia="Times New Roman" w:hAnsiTheme="majorBidi" w:cstheme="majorBidi"/>
          <w:sz w:val="28"/>
          <w:szCs w:val="28"/>
        </w:rPr>
        <w:lastRenderedPageBreak/>
        <w:t>legislation</w:t>
      </w:r>
      <w:r w:rsidR="000258B6" w:rsidRPr="003831CC">
        <w:rPr>
          <w:rFonts w:asciiTheme="majorBidi" w:eastAsia="Times New Roman" w:hAnsiTheme="majorBidi" w:cstheme="majorBidi"/>
          <w:sz w:val="28"/>
          <w:szCs w:val="28"/>
        </w:rPr>
        <w:t>,</w:t>
      </w:r>
      <w:r w:rsidR="003843CB" w:rsidRPr="003831CC">
        <w:rPr>
          <w:rFonts w:asciiTheme="majorBidi" w:eastAsia="Times New Roman" w:hAnsiTheme="majorBidi" w:cstheme="majorBidi"/>
          <w:sz w:val="28"/>
          <w:szCs w:val="28"/>
        </w:rPr>
        <w:t xml:space="preserve"> </w:t>
      </w:r>
      <w:r w:rsidR="007C3B2B">
        <w:rPr>
          <w:rFonts w:asciiTheme="majorBidi" w:eastAsia="Times New Roman" w:hAnsiTheme="majorBidi" w:cstheme="majorBidi"/>
          <w:sz w:val="28"/>
          <w:szCs w:val="28"/>
        </w:rPr>
        <w:t>allegedly against France and the king, t</w:t>
      </w:r>
      <w:r w:rsidR="003843CB" w:rsidRPr="003831CC">
        <w:rPr>
          <w:rFonts w:asciiTheme="majorBidi" w:eastAsia="Times New Roman" w:hAnsiTheme="majorBidi" w:cstheme="majorBidi"/>
          <w:sz w:val="28"/>
          <w:szCs w:val="28"/>
        </w:rPr>
        <w:t xml:space="preserve">he </w:t>
      </w:r>
      <w:r w:rsidR="007C3B2B">
        <w:rPr>
          <w:rFonts w:asciiTheme="majorBidi" w:eastAsia="Times New Roman" w:hAnsiTheme="majorBidi" w:cstheme="majorBidi"/>
          <w:sz w:val="28"/>
          <w:szCs w:val="28"/>
        </w:rPr>
        <w:t xml:space="preserve">pope </w:t>
      </w:r>
      <w:r w:rsidR="00410D41" w:rsidRPr="003831CC">
        <w:rPr>
          <w:rFonts w:asciiTheme="majorBidi" w:eastAsia="Times New Roman" w:hAnsiTheme="majorBidi" w:cstheme="majorBidi"/>
          <w:sz w:val="28"/>
          <w:szCs w:val="28"/>
        </w:rPr>
        <w:t xml:space="preserve">did </w:t>
      </w:r>
      <w:r w:rsidR="003843CB" w:rsidRPr="003831CC">
        <w:rPr>
          <w:rFonts w:asciiTheme="majorBidi" w:eastAsia="Times New Roman" w:hAnsiTheme="majorBidi" w:cstheme="majorBidi"/>
          <w:sz w:val="28"/>
          <w:szCs w:val="28"/>
        </w:rPr>
        <w:t xml:space="preserve">successfully avoid any harm to </w:t>
      </w:r>
      <w:r w:rsidR="00A7137A" w:rsidRPr="003831CC">
        <w:rPr>
          <w:rFonts w:asciiTheme="majorBidi" w:eastAsia="Times New Roman" w:hAnsiTheme="majorBidi" w:cstheme="majorBidi"/>
          <w:sz w:val="28"/>
          <w:szCs w:val="28"/>
        </w:rPr>
        <w:t>Boniface</w:t>
      </w:r>
      <w:r w:rsidR="003843CB" w:rsidRPr="003831CC">
        <w:rPr>
          <w:rFonts w:asciiTheme="majorBidi" w:eastAsia="Times New Roman" w:hAnsiTheme="majorBidi" w:cstheme="majorBidi"/>
          <w:sz w:val="28"/>
          <w:szCs w:val="28"/>
        </w:rPr>
        <w:t xml:space="preserve"> </w:t>
      </w:r>
      <w:r w:rsidR="003843CB" w:rsidRPr="003831CC">
        <w:rPr>
          <w:rFonts w:asciiTheme="majorBidi" w:eastAsia="Times New Roman" w:hAnsiTheme="majorBidi" w:cstheme="majorBidi"/>
          <w:i/>
          <w:iCs/>
          <w:sz w:val="28"/>
          <w:szCs w:val="28"/>
        </w:rPr>
        <w:t xml:space="preserve">ad </w:t>
      </w:r>
      <w:proofErr w:type="spellStart"/>
      <w:r w:rsidR="003843CB" w:rsidRPr="003831CC">
        <w:rPr>
          <w:rFonts w:asciiTheme="majorBidi" w:eastAsia="Times New Roman" w:hAnsiTheme="majorBidi" w:cstheme="majorBidi"/>
          <w:i/>
          <w:iCs/>
          <w:sz w:val="28"/>
          <w:szCs w:val="28"/>
        </w:rPr>
        <w:t>personam</w:t>
      </w:r>
      <w:proofErr w:type="spellEnd"/>
      <w:r w:rsidR="003843CB" w:rsidRPr="003831CC">
        <w:rPr>
          <w:rFonts w:asciiTheme="majorBidi" w:eastAsia="Times New Roman" w:hAnsiTheme="majorBidi" w:cstheme="majorBidi"/>
          <w:i/>
          <w:iCs/>
          <w:sz w:val="28"/>
          <w:szCs w:val="28"/>
        </w:rPr>
        <w:t xml:space="preserve">, </w:t>
      </w:r>
      <w:r w:rsidR="003843CB" w:rsidRPr="003831CC">
        <w:rPr>
          <w:rFonts w:asciiTheme="majorBidi" w:eastAsia="Times New Roman" w:hAnsiTheme="majorBidi" w:cstheme="majorBidi"/>
          <w:sz w:val="28"/>
          <w:szCs w:val="28"/>
        </w:rPr>
        <w:t xml:space="preserve">or what was closely related, to the papal plenitude of power.  </w:t>
      </w:r>
      <w:r w:rsidR="00B0729B" w:rsidRPr="003831CC">
        <w:rPr>
          <w:rFonts w:asciiTheme="majorBidi" w:hAnsiTheme="majorBidi" w:cstheme="majorBidi"/>
          <w:sz w:val="28"/>
          <w:szCs w:val="28"/>
        </w:rPr>
        <w:t xml:space="preserve">  </w:t>
      </w:r>
    </w:p>
    <w:p w14:paraId="415183E9" w14:textId="426B4F02" w:rsidR="00BA3969" w:rsidRPr="003831CC" w:rsidRDefault="00B23188" w:rsidP="00647A0B">
      <w:pPr>
        <w:spacing w:line="480" w:lineRule="auto"/>
        <w:jc w:val="both"/>
        <w:rPr>
          <w:rFonts w:asciiTheme="majorBidi" w:hAnsiTheme="majorBidi" w:cstheme="majorBidi"/>
          <w:sz w:val="28"/>
          <w:szCs w:val="28"/>
        </w:rPr>
      </w:pPr>
      <w:r w:rsidRPr="003831CC">
        <w:rPr>
          <w:rFonts w:asciiTheme="majorBidi" w:eastAsia="Times New Roman" w:hAnsiTheme="majorBidi" w:cstheme="majorBidi"/>
          <w:sz w:val="28"/>
          <w:szCs w:val="28"/>
        </w:rPr>
        <w:t xml:space="preserve">      </w:t>
      </w:r>
      <w:r w:rsidR="0007177D">
        <w:rPr>
          <w:rFonts w:asciiTheme="majorBidi" w:eastAsia="Times New Roman" w:hAnsiTheme="majorBidi" w:cstheme="majorBidi"/>
          <w:sz w:val="28"/>
          <w:szCs w:val="28"/>
        </w:rPr>
        <w:t>On the other hand</w:t>
      </w:r>
      <w:r w:rsidR="00647A0B" w:rsidRPr="003831CC">
        <w:rPr>
          <w:rFonts w:asciiTheme="majorBidi" w:eastAsia="Times New Roman" w:hAnsiTheme="majorBidi" w:cstheme="majorBidi"/>
          <w:sz w:val="28"/>
          <w:szCs w:val="28"/>
        </w:rPr>
        <w:t xml:space="preserve">, </w:t>
      </w:r>
      <w:r w:rsidR="009310B1" w:rsidRPr="003831CC">
        <w:rPr>
          <w:rFonts w:asciiTheme="majorBidi" w:eastAsia="Times New Roman" w:hAnsiTheme="majorBidi" w:cstheme="majorBidi"/>
          <w:sz w:val="28"/>
          <w:szCs w:val="28"/>
        </w:rPr>
        <w:t>Clement repeatedly renounced on tenth revenues in the Kingdom of France</w:t>
      </w:r>
      <w:r w:rsidR="002B2A34" w:rsidRPr="003831CC">
        <w:rPr>
          <w:rFonts w:asciiTheme="majorBidi" w:eastAsia="Times New Roman" w:hAnsiTheme="majorBidi" w:cstheme="majorBidi"/>
          <w:sz w:val="28"/>
          <w:szCs w:val="28"/>
        </w:rPr>
        <w:t xml:space="preserve"> – in complete antagonism to Boniface’s policy, as authoritatively canonized in </w:t>
      </w:r>
      <w:proofErr w:type="spellStart"/>
      <w:r w:rsidR="002B2A34" w:rsidRPr="003831CC">
        <w:rPr>
          <w:rFonts w:asciiTheme="majorBidi" w:eastAsia="Times New Roman" w:hAnsiTheme="majorBidi" w:cstheme="majorBidi"/>
          <w:i/>
          <w:iCs/>
          <w:sz w:val="28"/>
          <w:szCs w:val="28"/>
        </w:rPr>
        <w:t>Clericis</w:t>
      </w:r>
      <w:proofErr w:type="spellEnd"/>
      <w:r w:rsidR="002B2A34" w:rsidRPr="003831CC">
        <w:rPr>
          <w:rFonts w:asciiTheme="majorBidi" w:eastAsia="Times New Roman" w:hAnsiTheme="majorBidi" w:cstheme="majorBidi"/>
          <w:i/>
          <w:iCs/>
          <w:sz w:val="28"/>
          <w:szCs w:val="28"/>
        </w:rPr>
        <w:t xml:space="preserve"> </w:t>
      </w:r>
      <w:proofErr w:type="spellStart"/>
      <w:r w:rsidR="002B2A34" w:rsidRPr="003831CC">
        <w:rPr>
          <w:rFonts w:asciiTheme="majorBidi" w:eastAsia="Times New Roman" w:hAnsiTheme="majorBidi" w:cstheme="majorBidi"/>
          <w:i/>
          <w:iCs/>
          <w:sz w:val="28"/>
          <w:szCs w:val="28"/>
        </w:rPr>
        <w:t>laicos</w:t>
      </w:r>
      <w:proofErr w:type="spellEnd"/>
      <w:r w:rsidR="00BF3EFF" w:rsidRPr="003831CC">
        <w:rPr>
          <w:rFonts w:asciiTheme="majorBidi" w:eastAsia="Times New Roman" w:hAnsiTheme="majorBidi" w:cstheme="majorBidi"/>
          <w:sz w:val="28"/>
          <w:szCs w:val="28"/>
        </w:rPr>
        <w:t>.</w:t>
      </w:r>
      <w:r w:rsidR="002B2A34" w:rsidRPr="003831CC">
        <w:rPr>
          <w:rStyle w:val="FootnoteReference"/>
          <w:rFonts w:asciiTheme="majorBidi" w:eastAsia="Times New Roman" w:hAnsiTheme="majorBidi" w:cstheme="majorBidi"/>
          <w:sz w:val="28"/>
          <w:szCs w:val="28"/>
        </w:rPr>
        <w:footnoteReference w:id="32"/>
      </w:r>
      <w:r w:rsidR="009310B1" w:rsidRPr="003831CC">
        <w:rPr>
          <w:rFonts w:asciiTheme="majorBidi" w:eastAsia="Times New Roman" w:hAnsiTheme="majorBidi" w:cstheme="majorBidi"/>
          <w:sz w:val="28"/>
          <w:szCs w:val="28"/>
        </w:rPr>
        <w:t xml:space="preserve"> </w:t>
      </w:r>
      <w:r w:rsidR="00A7137A" w:rsidRPr="003831CC">
        <w:rPr>
          <w:rFonts w:asciiTheme="majorBidi" w:eastAsia="Times New Roman" w:hAnsiTheme="majorBidi" w:cstheme="majorBidi"/>
          <w:sz w:val="28"/>
          <w:szCs w:val="28"/>
        </w:rPr>
        <w:t>Clement’s concessions appear</w:t>
      </w:r>
      <w:r w:rsidR="000B4596" w:rsidRPr="003831CC">
        <w:rPr>
          <w:rFonts w:asciiTheme="majorBidi" w:eastAsia="Times New Roman" w:hAnsiTheme="majorBidi" w:cstheme="majorBidi"/>
          <w:sz w:val="28"/>
          <w:szCs w:val="28"/>
        </w:rPr>
        <w:t>ed</w:t>
      </w:r>
      <w:r w:rsidR="00A7137A" w:rsidRPr="003831CC">
        <w:rPr>
          <w:rFonts w:asciiTheme="majorBidi" w:eastAsia="Times New Roman" w:hAnsiTheme="majorBidi" w:cstheme="majorBidi"/>
          <w:sz w:val="28"/>
          <w:szCs w:val="28"/>
        </w:rPr>
        <w:t xml:space="preserve"> </w:t>
      </w:r>
      <w:r w:rsidR="007C3B2B">
        <w:rPr>
          <w:rFonts w:asciiTheme="majorBidi" w:eastAsia="Times New Roman" w:hAnsiTheme="majorBidi" w:cstheme="majorBidi"/>
          <w:sz w:val="28"/>
          <w:szCs w:val="28"/>
        </w:rPr>
        <w:t xml:space="preserve">the </w:t>
      </w:r>
      <w:r w:rsidR="00A7137A" w:rsidRPr="003831CC">
        <w:rPr>
          <w:rFonts w:asciiTheme="majorBidi" w:eastAsia="Times New Roman" w:hAnsiTheme="majorBidi" w:cstheme="majorBidi"/>
          <w:sz w:val="28"/>
          <w:szCs w:val="28"/>
        </w:rPr>
        <w:t>most desirable</w:t>
      </w:r>
      <w:r w:rsidR="009310B1" w:rsidRPr="003831CC">
        <w:rPr>
          <w:rFonts w:asciiTheme="majorBidi" w:eastAsia="Times New Roman" w:hAnsiTheme="majorBidi" w:cstheme="majorBidi"/>
          <w:sz w:val="28"/>
          <w:szCs w:val="28"/>
        </w:rPr>
        <w:t xml:space="preserve"> in light of the critical situation of the Capetian treasure</w:t>
      </w:r>
      <w:r w:rsidR="002B2A34" w:rsidRPr="003831CC">
        <w:rPr>
          <w:rFonts w:asciiTheme="majorBidi" w:eastAsia="Times New Roman" w:hAnsiTheme="majorBidi" w:cstheme="majorBidi"/>
          <w:sz w:val="28"/>
          <w:szCs w:val="28"/>
        </w:rPr>
        <w:t xml:space="preserve"> </w:t>
      </w:r>
      <w:r w:rsidR="007C3B2B">
        <w:rPr>
          <w:rFonts w:asciiTheme="majorBidi" w:eastAsia="Times New Roman" w:hAnsiTheme="majorBidi" w:cstheme="majorBidi"/>
          <w:sz w:val="28"/>
          <w:szCs w:val="28"/>
        </w:rPr>
        <w:t>due to</w:t>
      </w:r>
      <w:r w:rsidR="002B2A34" w:rsidRPr="003831CC">
        <w:rPr>
          <w:rFonts w:asciiTheme="majorBidi" w:eastAsia="Times New Roman" w:hAnsiTheme="majorBidi" w:cstheme="majorBidi"/>
          <w:sz w:val="28"/>
          <w:szCs w:val="28"/>
        </w:rPr>
        <w:t xml:space="preserve"> the continuous expenses in military and </w:t>
      </w:r>
      <w:r w:rsidR="009F46E2" w:rsidRPr="003831CC">
        <w:rPr>
          <w:rFonts w:asciiTheme="majorBidi" w:eastAsia="Times New Roman" w:hAnsiTheme="majorBidi" w:cstheme="majorBidi"/>
          <w:sz w:val="28"/>
          <w:szCs w:val="28"/>
        </w:rPr>
        <w:t xml:space="preserve">administrative </w:t>
      </w:r>
      <w:r w:rsidR="00BD1D8A">
        <w:rPr>
          <w:rFonts w:asciiTheme="majorBidi" w:eastAsia="Times New Roman" w:hAnsiTheme="majorBidi" w:cstheme="majorBidi"/>
          <w:sz w:val="28"/>
          <w:szCs w:val="28"/>
        </w:rPr>
        <w:t>endeavors</w:t>
      </w:r>
      <w:r w:rsidR="002B2A34" w:rsidRPr="003831CC">
        <w:rPr>
          <w:rFonts w:asciiTheme="majorBidi" w:eastAsia="Times New Roman" w:hAnsiTheme="majorBidi" w:cstheme="majorBidi"/>
          <w:sz w:val="28"/>
          <w:szCs w:val="28"/>
        </w:rPr>
        <w:t>.</w:t>
      </w:r>
      <w:r w:rsidR="002B2A34" w:rsidRPr="003831CC">
        <w:rPr>
          <w:rStyle w:val="FootnoteReference"/>
          <w:rFonts w:asciiTheme="majorBidi" w:eastAsia="Times New Roman" w:hAnsiTheme="majorBidi" w:cstheme="majorBidi"/>
          <w:sz w:val="28"/>
          <w:szCs w:val="28"/>
        </w:rPr>
        <w:footnoteReference w:id="33"/>
      </w:r>
      <w:r w:rsidR="002B2A34" w:rsidRPr="003831CC">
        <w:rPr>
          <w:rFonts w:asciiTheme="majorBidi" w:eastAsia="Times New Roman" w:hAnsiTheme="majorBidi" w:cstheme="majorBidi"/>
          <w:sz w:val="28"/>
          <w:szCs w:val="28"/>
        </w:rPr>
        <w:t xml:space="preserve"> Though </w:t>
      </w:r>
      <w:r w:rsidR="000B4596" w:rsidRPr="003831CC">
        <w:rPr>
          <w:rFonts w:asciiTheme="majorBidi" w:eastAsia="Times New Roman" w:hAnsiTheme="majorBidi" w:cstheme="majorBidi"/>
          <w:sz w:val="28"/>
          <w:szCs w:val="28"/>
        </w:rPr>
        <w:t>apostolic</w:t>
      </w:r>
      <w:r w:rsidR="002B2A34" w:rsidRPr="003831CC">
        <w:rPr>
          <w:rFonts w:asciiTheme="majorBidi" w:eastAsia="Times New Roman" w:hAnsiTheme="majorBidi" w:cstheme="majorBidi"/>
          <w:sz w:val="28"/>
          <w:szCs w:val="28"/>
        </w:rPr>
        <w:t xml:space="preserve"> largess</w:t>
      </w:r>
      <w:r w:rsidR="00BD1D8A">
        <w:rPr>
          <w:rFonts w:asciiTheme="majorBidi" w:eastAsia="Times New Roman" w:hAnsiTheme="majorBidi" w:cstheme="majorBidi"/>
          <w:sz w:val="28"/>
          <w:szCs w:val="28"/>
        </w:rPr>
        <w:t xml:space="preserve"> towards France and its king</w:t>
      </w:r>
      <w:r w:rsidR="004D3BC0">
        <w:rPr>
          <w:rFonts w:asciiTheme="majorBidi" w:eastAsia="Times New Roman" w:hAnsiTheme="majorBidi" w:cstheme="majorBidi"/>
          <w:sz w:val="28"/>
          <w:szCs w:val="28"/>
        </w:rPr>
        <w:t xml:space="preserve"> </w:t>
      </w:r>
      <w:r w:rsidR="000B4596" w:rsidRPr="003831CC">
        <w:rPr>
          <w:rFonts w:asciiTheme="majorBidi" w:eastAsia="Times New Roman" w:hAnsiTheme="majorBidi" w:cstheme="majorBidi"/>
          <w:sz w:val="28"/>
          <w:szCs w:val="28"/>
        </w:rPr>
        <w:t>–</w:t>
      </w:r>
      <w:r w:rsidR="002B2A34" w:rsidRPr="003831CC">
        <w:rPr>
          <w:rFonts w:asciiTheme="majorBidi" w:eastAsia="Times New Roman" w:hAnsiTheme="majorBidi" w:cstheme="majorBidi"/>
          <w:sz w:val="28"/>
          <w:szCs w:val="28"/>
        </w:rPr>
        <w:t xml:space="preserve"> </w:t>
      </w:r>
      <w:r w:rsidR="004615BB" w:rsidRPr="003831CC">
        <w:rPr>
          <w:rFonts w:asciiTheme="majorBidi" w:eastAsia="Times New Roman" w:hAnsiTheme="majorBidi" w:cstheme="majorBidi"/>
          <w:sz w:val="28"/>
          <w:szCs w:val="28"/>
        </w:rPr>
        <w:t>pending</w:t>
      </w:r>
      <w:r w:rsidR="002B2A34" w:rsidRPr="003831CC">
        <w:rPr>
          <w:rFonts w:asciiTheme="majorBidi" w:eastAsia="Times New Roman" w:hAnsiTheme="majorBidi" w:cstheme="majorBidi"/>
          <w:sz w:val="28"/>
          <w:szCs w:val="28"/>
        </w:rPr>
        <w:t xml:space="preserve"> </w:t>
      </w:r>
      <w:r w:rsidR="004D3BC0">
        <w:rPr>
          <w:rFonts w:asciiTheme="majorBidi" w:eastAsia="Times New Roman" w:hAnsiTheme="majorBidi" w:cstheme="majorBidi"/>
          <w:sz w:val="28"/>
          <w:szCs w:val="28"/>
        </w:rPr>
        <w:t>royal</w:t>
      </w:r>
      <w:r w:rsidR="002B2A34" w:rsidRPr="003831CC">
        <w:rPr>
          <w:rFonts w:asciiTheme="majorBidi" w:eastAsia="Times New Roman" w:hAnsiTheme="majorBidi" w:cstheme="majorBidi"/>
          <w:sz w:val="28"/>
          <w:szCs w:val="28"/>
        </w:rPr>
        <w:t xml:space="preserve"> </w:t>
      </w:r>
      <w:r w:rsidR="00BF3EFF" w:rsidRPr="003831CC">
        <w:rPr>
          <w:rFonts w:asciiTheme="majorBidi" w:eastAsia="Times New Roman" w:hAnsiTheme="majorBidi" w:cstheme="majorBidi"/>
          <w:sz w:val="28"/>
          <w:szCs w:val="28"/>
        </w:rPr>
        <w:t xml:space="preserve">theoretical </w:t>
      </w:r>
      <w:r w:rsidR="004615BB" w:rsidRPr="003831CC">
        <w:rPr>
          <w:rFonts w:asciiTheme="majorBidi" w:eastAsia="Times New Roman" w:hAnsiTheme="majorBidi" w:cstheme="majorBidi"/>
          <w:sz w:val="28"/>
          <w:szCs w:val="28"/>
        </w:rPr>
        <w:t>commitment</w:t>
      </w:r>
      <w:r w:rsidR="002B2A34" w:rsidRPr="003831CC">
        <w:rPr>
          <w:rFonts w:asciiTheme="majorBidi" w:eastAsia="Times New Roman" w:hAnsiTheme="majorBidi" w:cstheme="majorBidi"/>
          <w:sz w:val="28"/>
          <w:szCs w:val="28"/>
        </w:rPr>
        <w:t xml:space="preserve"> to depart on crusade</w:t>
      </w:r>
      <w:r w:rsidR="000B4596" w:rsidRPr="003831CC">
        <w:rPr>
          <w:rFonts w:asciiTheme="majorBidi" w:eastAsia="Times New Roman" w:hAnsiTheme="majorBidi" w:cstheme="majorBidi"/>
          <w:sz w:val="28"/>
          <w:szCs w:val="28"/>
        </w:rPr>
        <w:t xml:space="preserve"> --</w:t>
      </w:r>
      <w:r w:rsidR="002B2A34" w:rsidRPr="003831CC">
        <w:rPr>
          <w:rFonts w:asciiTheme="majorBidi" w:eastAsia="Times New Roman" w:hAnsiTheme="majorBidi" w:cstheme="majorBidi"/>
          <w:sz w:val="28"/>
          <w:szCs w:val="28"/>
        </w:rPr>
        <w:t xml:space="preserve"> ha</w:t>
      </w:r>
      <w:r w:rsidR="009F46E2" w:rsidRPr="003831CC">
        <w:rPr>
          <w:rFonts w:asciiTheme="majorBidi" w:eastAsia="Times New Roman" w:hAnsiTheme="majorBidi" w:cstheme="majorBidi"/>
          <w:sz w:val="28"/>
          <w:szCs w:val="28"/>
        </w:rPr>
        <w:t>s</w:t>
      </w:r>
      <w:r w:rsidR="002B2A34" w:rsidRPr="003831CC">
        <w:rPr>
          <w:rFonts w:asciiTheme="majorBidi" w:eastAsia="Times New Roman" w:hAnsiTheme="majorBidi" w:cstheme="majorBidi"/>
          <w:sz w:val="28"/>
          <w:szCs w:val="28"/>
        </w:rPr>
        <w:t xml:space="preserve"> nothing new,</w:t>
      </w:r>
      <w:r w:rsidR="002B2A34" w:rsidRPr="003831CC">
        <w:rPr>
          <w:rStyle w:val="FootnoteReference"/>
          <w:rFonts w:asciiTheme="majorBidi" w:eastAsia="Times New Roman" w:hAnsiTheme="majorBidi" w:cstheme="majorBidi"/>
          <w:sz w:val="28"/>
          <w:szCs w:val="28"/>
        </w:rPr>
        <w:footnoteReference w:id="34"/>
      </w:r>
      <w:r w:rsidR="002B2A34" w:rsidRPr="003831CC">
        <w:rPr>
          <w:rFonts w:asciiTheme="majorBidi" w:eastAsia="Times New Roman" w:hAnsiTheme="majorBidi" w:cstheme="majorBidi"/>
          <w:sz w:val="28"/>
          <w:szCs w:val="28"/>
        </w:rPr>
        <w:t xml:space="preserve"> </w:t>
      </w:r>
      <w:r w:rsidR="000B4596" w:rsidRPr="003831CC">
        <w:rPr>
          <w:rFonts w:asciiTheme="majorBidi" w:eastAsia="Times New Roman" w:hAnsiTheme="majorBidi" w:cstheme="majorBidi"/>
          <w:sz w:val="28"/>
          <w:szCs w:val="28"/>
        </w:rPr>
        <w:t>Clement’s</w:t>
      </w:r>
      <w:r w:rsidR="004615BB" w:rsidRPr="003831CC">
        <w:rPr>
          <w:rFonts w:asciiTheme="majorBidi" w:eastAsia="Times New Roman" w:hAnsiTheme="majorBidi" w:cstheme="majorBidi"/>
          <w:sz w:val="28"/>
          <w:szCs w:val="28"/>
        </w:rPr>
        <w:t xml:space="preserve"> generosity aroused much criticism</w:t>
      </w:r>
      <w:r w:rsidR="008F4129" w:rsidRPr="003831CC">
        <w:rPr>
          <w:rFonts w:asciiTheme="majorBidi" w:eastAsia="Times New Roman" w:hAnsiTheme="majorBidi" w:cstheme="majorBidi"/>
          <w:sz w:val="28"/>
          <w:szCs w:val="28"/>
        </w:rPr>
        <w:t>,</w:t>
      </w:r>
      <w:r w:rsidR="002B2A34" w:rsidRPr="003831CC">
        <w:rPr>
          <w:rFonts w:asciiTheme="majorBidi" w:eastAsia="Times New Roman" w:hAnsiTheme="majorBidi" w:cstheme="majorBidi"/>
          <w:sz w:val="28"/>
          <w:szCs w:val="28"/>
        </w:rPr>
        <w:t xml:space="preserve"> a few year</w:t>
      </w:r>
      <w:r w:rsidR="004615BB" w:rsidRPr="003831CC">
        <w:rPr>
          <w:rFonts w:asciiTheme="majorBidi" w:eastAsia="Times New Roman" w:hAnsiTheme="majorBidi" w:cstheme="majorBidi"/>
          <w:sz w:val="28"/>
          <w:szCs w:val="28"/>
        </w:rPr>
        <w:t>s</w:t>
      </w:r>
      <w:r w:rsidR="002B2A34" w:rsidRPr="003831CC">
        <w:rPr>
          <w:rFonts w:asciiTheme="majorBidi" w:eastAsia="Times New Roman" w:hAnsiTheme="majorBidi" w:cstheme="majorBidi"/>
          <w:sz w:val="28"/>
          <w:szCs w:val="28"/>
        </w:rPr>
        <w:t xml:space="preserve"> after the fall of the Crusader Kingdom</w:t>
      </w:r>
      <w:r w:rsidR="00647A0B" w:rsidRPr="003831CC">
        <w:rPr>
          <w:rFonts w:asciiTheme="majorBidi" w:hAnsiTheme="majorBidi" w:cstheme="majorBidi"/>
          <w:sz w:val="28"/>
          <w:szCs w:val="28"/>
        </w:rPr>
        <w:t xml:space="preserve"> and </w:t>
      </w:r>
      <w:r w:rsidR="00BD1D8A">
        <w:rPr>
          <w:rFonts w:asciiTheme="majorBidi" w:hAnsiTheme="majorBidi" w:cstheme="majorBidi"/>
          <w:sz w:val="28"/>
          <w:szCs w:val="28"/>
        </w:rPr>
        <w:t>his</w:t>
      </w:r>
      <w:r w:rsidR="00647A0B" w:rsidRPr="003831CC">
        <w:rPr>
          <w:rFonts w:asciiTheme="majorBidi" w:hAnsiTheme="majorBidi" w:cstheme="majorBidi"/>
          <w:sz w:val="28"/>
          <w:szCs w:val="28"/>
        </w:rPr>
        <w:t xml:space="preserve"> failure to renew the crusade</w:t>
      </w:r>
      <w:r w:rsidR="004615BB" w:rsidRPr="003831CC">
        <w:rPr>
          <w:rFonts w:asciiTheme="majorBidi" w:eastAsia="Times New Roman" w:hAnsiTheme="majorBidi" w:cstheme="majorBidi"/>
          <w:sz w:val="28"/>
          <w:szCs w:val="28"/>
        </w:rPr>
        <w:t>.</w:t>
      </w:r>
      <w:r w:rsidR="00BA3969" w:rsidRPr="003831CC">
        <w:rPr>
          <w:rStyle w:val="FootnoteReference"/>
          <w:rFonts w:asciiTheme="majorBidi" w:hAnsiTheme="majorBidi" w:cstheme="majorBidi"/>
          <w:sz w:val="28"/>
          <w:szCs w:val="28"/>
        </w:rPr>
        <w:footnoteReference w:id="35"/>
      </w:r>
      <w:r w:rsidR="00A7137A" w:rsidRPr="003831CC">
        <w:rPr>
          <w:rFonts w:asciiTheme="majorBidi" w:hAnsiTheme="majorBidi" w:cstheme="majorBidi"/>
          <w:sz w:val="28"/>
          <w:szCs w:val="28"/>
        </w:rPr>
        <w:t xml:space="preserve"> </w:t>
      </w:r>
    </w:p>
    <w:p w14:paraId="6F3E6320" w14:textId="27D3A58B" w:rsidR="002B51CB" w:rsidRPr="003831CC" w:rsidRDefault="00BF3EFF" w:rsidP="00F42721">
      <w:pPr>
        <w:spacing w:line="480" w:lineRule="auto"/>
        <w:jc w:val="both"/>
        <w:rPr>
          <w:rFonts w:asciiTheme="majorBidi" w:hAnsiTheme="majorBidi" w:cstheme="majorBidi"/>
          <w:sz w:val="28"/>
          <w:szCs w:val="28"/>
        </w:rPr>
      </w:pPr>
      <w:r w:rsidRPr="003831CC">
        <w:rPr>
          <w:rFonts w:asciiTheme="majorBidi" w:hAnsiTheme="majorBidi" w:cstheme="majorBidi"/>
          <w:sz w:val="28"/>
          <w:szCs w:val="28"/>
        </w:rPr>
        <w:lastRenderedPageBreak/>
        <w:t xml:space="preserve">        A similar</w:t>
      </w:r>
      <w:r w:rsidR="000B4596" w:rsidRPr="003831CC">
        <w:rPr>
          <w:rFonts w:asciiTheme="majorBidi" w:hAnsiTheme="majorBidi" w:cstheme="majorBidi"/>
          <w:sz w:val="28"/>
          <w:szCs w:val="28"/>
        </w:rPr>
        <w:t>,</w:t>
      </w:r>
      <w:r w:rsidRPr="003831CC">
        <w:rPr>
          <w:rFonts w:asciiTheme="majorBidi" w:hAnsiTheme="majorBidi" w:cstheme="majorBidi"/>
          <w:sz w:val="28"/>
          <w:szCs w:val="28"/>
        </w:rPr>
        <w:t xml:space="preserve"> cooperative </w:t>
      </w:r>
      <w:r w:rsidR="004D3BC0">
        <w:rPr>
          <w:rFonts w:asciiTheme="majorBidi" w:hAnsiTheme="majorBidi" w:cstheme="majorBidi"/>
          <w:sz w:val="28"/>
          <w:szCs w:val="28"/>
        </w:rPr>
        <w:t xml:space="preserve">apostolic </w:t>
      </w:r>
      <w:r w:rsidRPr="003831CC">
        <w:rPr>
          <w:rFonts w:asciiTheme="majorBidi" w:hAnsiTheme="majorBidi" w:cstheme="majorBidi"/>
          <w:sz w:val="28"/>
          <w:szCs w:val="28"/>
        </w:rPr>
        <w:t xml:space="preserve">approach could </w:t>
      </w:r>
      <w:r w:rsidR="007C3B2B" w:rsidRPr="003831CC">
        <w:rPr>
          <w:rFonts w:asciiTheme="majorBidi" w:hAnsiTheme="majorBidi" w:cstheme="majorBidi"/>
          <w:sz w:val="28"/>
          <w:szCs w:val="28"/>
        </w:rPr>
        <w:t xml:space="preserve">be </w:t>
      </w:r>
      <w:r w:rsidRPr="003831CC">
        <w:rPr>
          <w:rFonts w:asciiTheme="majorBidi" w:hAnsiTheme="majorBidi" w:cstheme="majorBidi"/>
          <w:sz w:val="28"/>
          <w:szCs w:val="28"/>
        </w:rPr>
        <w:t xml:space="preserve">detected in Clement’s nominations </w:t>
      </w:r>
      <w:r w:rsidR="008F4129" w:rsidRPr="003831CC">
        <w:rPr>
          <w:rFonts w:asciiTheme="majorBidi" w:hAnsiTheme="majorBidi" w:cstheme="majorBidi"/>
          <w:sz w:val="28"/>
          <w:szCs w:val="28"/>
        </w:rPr>
        <w:t>to</w:t>
      </w:r>
      <w:r w:rsidRPr="003831CC">
        <w:rPr>
          <w:rFonts w:asciiTheme="majorBidi" w:hAnsiTheme="majorBidi" w:cstheme="majorBidi"/>
          <w:sz w:val="28"/>
          <w:szCs w:val="28"/>
        </w:rPr>
        <w:t xml:space="preserve"> the </w:t>
      </w:r>
      <w:r w:rsidR="002C13B1" w:rsidRPr="003831CC">
        <w:rPr>
          <w:rFonts w:asciiTheme="majorBidi" w:hAnsiTheme="majorBidi" w:cstheme="majorBidi"/>
          <w:sz w:val="28"/>
          <w:szCs w:val="28"/>
        </w:rPr>
        <w:t xml:space="preserve">Sacred College.  </w:t>
      </w:r>
      <w:r w:rsidR="00CC30D7">
        <w:rPr>
          <w:rFonts w:asciiTheme="majorBidi" w:hAnsiTheme="majorBidi" w:cstheme="majorBidi"/>
          <w:sz w:val="28"/>
          <w:szCs w:val="28"/>
        </w:rPr>
        <w:t xml:space="preserve">First and </w:t>
      </w:r>
      <w:r w:rsidR="00BD1D8A">
        <w:rPr>
          <w:rFonts w:asciiTheme="majorBidi" w:hAnsiTheme="majorBidi" w:cstheme="majorBidi"/>
          <w:sz w:val="28"/>
          <w:szCs w:val="28"/>
        </w:rPr>
        <w:t>foremost,</w:t>
      </w:r>
      <w:r w:rsidR="00CC30D7">
        <w:rPr>
          <w:rFonts w:asciiTheme="majorBidi" w:hAnsiTheme="majorBidi" w:cstheme="majorBidi"/>
          <w:sz w:val="28"/>
          <w:szCs w:val="28"/>
        </w:rPr>
        <w:t xml:space="preserve"> Clement returned t</w:t>
      </w:r>
      <w:r w:rsidR="009310B1" w:rsidRPr="003831CC">
        <w:rPr>
          <w:rFonts w:asciiTheme="majorBidi" w:eastAsia="Times New Roman" w:hAnsiTheme="majorBidi" w:cstheme="majorBidi"/>
          <w:sz w:val="28"/>
          <w:szCs w:val="28"/>
        </w:rPr>
        <w:t xml:space="preserve">he </w:t>
      </w:r>
      <w:r w:rsidR="00BD1D8A">
        <w:rPr>
          <w:rFonts w:asciiTheme="majorBidi" w:eastAsia="Times New Roman" w:hAnsiTheme="majorBidi" w:cstheme="majorBidi"/>
          <w:sz w:val="28"/>
          <w:szCs w:val="28"/>
        </w:rPr>
        <w:t xml:space="preserve">two </w:t>
      </w:r>
      <w:r w:rsidR="009310B1" w:rsidRPr="003831CC">
        <w:rPr>
          <w:rFonts w:asciiTheme="majorBidi" w:eastAsia="Times New Roman" w:hAnsiTheme="majorBidi" w:cstheme="majorBidi"/>
          <w:sz w:val="28"/>
          <w:szCs w:val="28"/>
        </w:rPr>
        <w:t>cardinals Colonna</w:t>
      </w:r>
      <w:r w:rsidR="00BD1D8A">
        <w:rPr>
          <w:rFonts w:asciiTheme="majorBidi" w:eastAsia="Times New Roman" w:hAnsiTheme="majorBidi" w:cstheme="majorBidi"/>
          <w:sz w:val="28"/>
          <w:szCs w:val="28"/>
        </w:rPr>
        <w:t xml:space="preserve"> – whom Philip considered dearest friends -- </w:t>
      </w:r>
      <w:r w:rsidR="009310B1" w:rsidRPr="003831CC">
        <w:rPr>
          <w:rFonts w:asciiTheme="majorBidi" w:eastAsia="Times New Roman" w:hAnsiTheme="majorBidi" w:cstheme="majorBidi"/>
          <w:sz w:val="28"/>
          <w:szCs w:val="28"/>
        </w:rPr>
        <w:t xml:space="preserve">to the College of Cardinals, </w:t>
      </w:r>
      <w:r w:rsidR="00F42721">
        <w:rPr>
          <w:rFonts w:asciiTheme="majorBidi" w:eastAsia="Times New Roman" w:hAnsiTheme="majorBidi" w:cstheme="majorBidi"/>
          <w:sz w:val="28"/>
          <w:szCs w:val="28"/>
        </w:rPr>
        <w:t xml:space="preserve">after being excommunicated and expulsed by Boniface. Besides, </w:t>
      </w:r>
      <w:r w:rsidR="009310B1" w:rsidRPr="003831CC">
        <w:rPr>
          <w:rFonts w:asciiTheme="majorBidi" w:eastAsia="Times New Roman" w:hAnsiTheme="majorBidi" w:cstheme="majorBidi"/>
          <w:sz w:val="28"/>
          <w:szCs w:val="28"/>
        </w:rPr>
        <w:t xml:space="preserve">nine of the ten cardinals </w:t>
      </w:r>
      <w:r w:rsidR="004D3BC0">
        <w:rPr>
          <w:rFonts w:asciiTheme="majorBidi" w:eastAsia="Times New Roman" w:hAnsiTheme="majorBidi" w:cstheme="majorBidi"/>
          <w:sz w:val="28"/>
          <w:szCs w:val="28"/>
        </w:rPr>
        <w:t>appointed</w:t>
      </w:r>
      <w:r w:rsidR="009310B1" w:rsidRPr="003831CC">
        <w:rPr>
          <w:rFonts w:asciiTheme="majorBidi" w:eastAsia="Times New Roman" w:hAnsiTheme="majorBidi" w:cstheme="majorBidi"/>
          <w:sz w:val="28"/>
          <w:szCs w:val="28"/>
        </w:rPr>
        <w:t xml:space="preserve"> in the first nomination </w:t>
      </w:r>
      <w:r w:rsidR="00BD1D8A" w:rsidRPr="003831CC">
        <w:rPr>
          <w:rFonts w:asciiTheme="majorBidi" w:eastAsia="Times New Roman" w:hAnsiTheme="majorBidi" w:cstheme="majorBidi"/>
          <w:sz w:val="28"/>
          <w:szCs w:val="28"/>
        </w:rPr>
        <w:t>(1305)</w:t>
      </w:r>
      <w:r w:rsidR="00BD1D8A">
        <w:rPr>
          <w:rFonts w:asciiTheme="majorBidi" w:eastAsia="Times New Roman" w:hAnsiTheme="majorBidi" w:cstheme="majorBidi"/>
          <w:sz w:val="28"/>
          <w:szCs w:val="28"/>
        </w:rPr>
        <w:t xml:space="preserve"> </w:t>
      </w:r>
      <w:r w:rsidR="00A7137A" w:rsidRPr="003831CC">
        <w:rPr>
          <w:rFonts w:asciiTheme="majorBidi" w:eastAsia="Times New Roman" w:hAnsiTheme="majorBidi" w:cstheme="majorBidi"/>
          <w:sz w:val="28"/>
          <w:szCs w:val="28"/>
        </w:rPr>
        <w:t>were</w:t>
      </w:r>
      <w:r w:rsidR="009310B1" w:rsidRPr="003831CC">
        <w:rPr>
          <w:rFonts w:asciiTheme="majorBidi" w:eastAsia="Times New Roman" w:hAnsiTheme="majorBidi" w:cstheme="majorBidi"/>
          <w:sz w:val="28"/>
          <w:szCs w:val="28"/>
        </w:rPr>
        <w:t xml:space="preserve"> from the </w:t>
      </w:r>
      <w:r w:rsidR="008F4129" w:rsidRPr="003831CC">
        <w:rPr>
          <w:rFonts w:asciiTheme="majorBidi" w:eastAsia="Times New Roman" w:hAnsiTheme="majorBidi" w:cstheme="majorBidi"/>
          <w:sz w:val="28"/>
          <w:szCs w:val="28"/>
        </w:rPr>
        <w:t>K</w:t>
      </w:r>
      <w:r w:rsidR="009310B1" w:rsidRPr="003831CC">
        <w:rPr>
          <w:rFonts w:asciiTheme="majorBidi" w:eastAsia="Times New Roman" w:hAnsiTheme="majorBidi" w:cstheme="majorBidi"/>
          <w:sz w:val="28"/>
          <w:szCs w:val="28"/>
        </w:rPr>
        <w:t>ingdom of France</w:t>
      </w:r>
      <w:r w:rsidR="004C129A" w:rsidRPr="003831CC">
        <w:rPr>
          <w:rFonts w:asciiTheme="majorBidi" w:eastAsia="Times New Roman" w:hAnsiTheme="majorBidi" w:cstheme="majorBidi"/>
          <w:sz w:val="28"/>
          <w:szCs w:val="28"/>
        </w:rPr>
        <w:t>;</w:t>
      </w:r>
      <w:r w:rsidR="000F424E" w:rsidRPr="003831CC">
        <w:rPr>
          <w:rFonts w:asciiTheme="majorBidi" w:eastAsia="Times New Roman" w:hAnsiTheme="majorBidi" w:cstheme="majorBidi"/>
          <w:sz w:val="28"/>
          <w:szCs w:val="28"/>
        </w:rPr>
        <w:t xml:space="preserve"> the same goes for</w:t>
      </w:r>
      <w:r w:rsidR="004C129A" w:rsidRPr="003831CC">
        <w:rPr>
          <w:rFonts w:asciiTheme="majorBidi" w:eastAsia="Times New Roman" w:hAnsiTheme="majorBidi" w:cstheme="majorBidi"/>
          <w:sz w:val="28"/>
          <w:szCs w:val="28"/>
        </w:rPr>
        <w:t xml:space="preserve"> </w:t>
      </w:r>
      <w:r w:rsidR="000F424E" w:rsidRPr="003831CC">
        <w:rPr>
          <w:rFonts w:asciiTheme="majorBidi" w:eastAsia="Times New Roman" w:hAnsiTheme="majorBidi" w:cstheme="majorBidi"/>
          <w:sz w:val="28"/>
          <w:szCs w:val="28"/>
        </w:rPr>
        <w:t xml:space="preserve">the </w:t>
      </w:r>
      <w:r w:rsidR="004C129A" w:rsidRPr="003831CC">
        <w:rPr>
          <w:rFonts w:asciiTheme="majorBidi" w:eastAsia="Times New Roman" w:hAnsiTheme="majorBidi" w:cstheme="majorBidi"/>
          <w:sz w:val="28"/>
          <w:szCs w:val="28"/>
        </w:rPr>
        <w:t xml:space="preserve">five cardinals </w:t>
      </w:r>
      <w:r w:rsidR="00647A0B" w:rsidRPr="003831CC">
        <w:rPr>
          <w:rFonts w:asciiTheme="majorBidi" w:eastAsia="Times New Roman" w:hAnsiTheme="majorBidi" w:cstheme="majorBidi"/>
          <w:sz w:val="28"/>
          <w:szCs w:val="28"/>
        </w:rPr>
        <w:t>chosen</w:t>
      </w:r>
      <w:r w:rsidR="004C129A" w:rsidRPr="003831CC">
        <w:rPr>
          <w:rFonts w:asciiTheme="majorBidi" w:eastAsia="Times New Roman" w:hAnsiTheme="majorBidi" w:cstheme="majorBidi"/>
          <w:sz w:val="28"/>
          <w:szCs w:val="28"/>
        </w:rPr>
        <w:t xml:space="preserve"> </w:t>
      </w:r>
      <w:r w:rsidR="00647A0B" w:rsidRPr="003831CC">
        <w:rPr>
          <w:rFonts w:asciiTheme="majorBidi" w:eastAsia="Times New Roman" w:hAnsiTheme="majorBidi" w:cstheme="majorBidi"/>
          <w:sz w:val="28"/>
          <w:szCs w:val="28"/>
        </w:rPr>
        <w:t xml:space="preserve">in </w:t>
      </w:r>
      <w:r w:rsidR="002B51CB" w:rsidRPr="003831CC">
        <w:rPr>
          <w:rFonts w:asciiTheme="majorBidi" w:eastAsia="Times New Roman" w:hAnsiTheme="majorBidi" w:cstheme="majorBidi"/>
          <w:sz w:val="28"/>
          <w:szCs w:val="28"/>
        </w:rPr>
        <w:t>1310, while</w:t>
      </w:r>
      <w:r w:rsidR="004C129A" w:rsidRPr="003831CC">
        <w:rPr>
          <w:rFonts w:asciiTheme="majorBidi" w:eastAsia="Times New Roman" w:hAnsiTheme="majorBidi" w:cstheme="majorBidi"/>
          <w:sz w:val="28"/>
          <w:szCs w:val="28"/>
        </w:rPr>
        <w:t xml:space="preserve"> </w:t>
      </w:r>
      <w:r w:rsidR="002B51CB" w:rsidRPr="003831CC">
        <w:rPr>
          <w:rFonts w:asciiTheme="majorBidi" w:eastAsia="Times New Roman" w:hAnsiTheme="majorBidi" w:cstheme="majorBidi"/>
          <w:sz w:val="28"/>
          <w:szCs w:val="28"/>
        </w:rPr>
        <w:t xml:space="preserve">the nine cardinals </w:t>
      </w:r>
      <w:r w:rsidR="007C3B2B">
        <w:rPr>
          <w:rFonts w:asciiTheme="majorBidi" w:eastAsia="Times New Roman" w:hAnsiTheme="majorBidi" w:cstheme="majorBidi"/>
          <w:sz w:val="28"/>
          <w:szCs w:val="28"/>
        </w:rPr>
        <w:t xml:space="preserve">appointed in 1312 </w:t>
      </w:r>
      <w:r w:rsidR="002B51CB" w:rsidRPr="003831CC">
        <w:rPr>
          <w:rFonts w:asciiTheme="majorBidi" w:eastAsia="Times New Roman" w:hAnsiTheme="majorBidi" w:cstheme="majorBidi"/>
          <w:sz w:val="28"/>
          <w:szCs w:val="28"/>
        </w:rPr>
        <w:t xml:space="preserve">came </w:t>
      </w:r>
      <w:r w:rsidR="00BD1D8A">
        <w:rPr>
          <w:rFonts w:asciiTheme="majorBidi" w:eastAsia="Times New Roman" w:hAnsiTheme="majorBidi" w:cstheme="majorBidi"/>
          <w:sz w:val="28"/>
          <w:szCs w:val="28"/>
        </w:rPr>
        <w:t xml:space="preserve">all </w:t>
      </w:r>
      <w:r w:rsidR="002B51CB" w:rsidRPr="003831CC">
        <w:rPr>
          <w:rFonts w:asciiTheme="majorBidi" w:eastAsia="Times New Roman" w:hAnsiTheme="majorBidi" w:cstheme="majorBidi"/>
          <w:sz w:val="28"/>
          <w:szCs w:val="28"/>
        </w:rPr>
        <w:t>from</w:t>
      </w:r>
      <w:r w:rsidR="00647A0B" w:rsidRPr="003831CC">
        <w:rPr>
          <w:rFonts w:asciiTheme="majorBidi" w:eastAsia="Times New Roman" w:hAnsiTheme="majorBidi" w:cstheme="majorBidi"/>
          <w:sz w:val="28"/>
          <w:szCs w:val="28"/>
        </w:rPr>
        <w:t xml:space="preserve"> </w:t>
      </w:r>
      <w:r w:rsidR="004D3BC0">
        <w:rPr>
          <w:rFonts w:asciiTheme="majorBidi" w:eastAsia="Times New Roman" w:hAnsiTheme="majorBidi" w:cstheme="majorBidi"/>
          <w:sz w:val="28"/>
          <w:szCs w:val="28"/>
        </w:rPr>
        <w:t xml:space="preserve">Southern France, </w:t>
      </w:r>
      <w:r w:rsidR="00647A0B" w:rsidRPr="003831CC">
        <w:rPr>
          <w:rFonts w:asciiTheme="majorBidi" w:eastAsia="Times New Roman" w:hAnsiTheme="majorBidi" w:cstheme="majorBidi"/>
          <w:sz w:val="28"/>
          <w:szCs w:val="28"/>
        </w:rPr>
        <w:t>the</w:t>
      </w:r>
      <w:r w:rsidR="00A7137A" w:rsidRPr="003831CC">
        <w:rPr>
          <w:rFonts w:asciiTheme="majorBidi" w:eastAsia="Times New Roman" w:hAnsiTheme="majorBidi" w:cstheme="majorBidi"/>
          <w:sz w:val="28"/>
          <w:szCs w:val="28"/>
        </w:rPr>
        <w:t xml:space="preserve"> </w:t>
      </w:r>
      <w:r w:rsidR="002B51CB" w:rsidRPr="003831CC">
        <w:rPr>
          <w:rFonts w:asciiTheme="majorBidi" w:eastAsia="Times New Roman" w:hAnsiTheme="majorBidi" w:cstheme="majorBidi"/>
          <w:sz w:val="28"/>
          <w:szCs w:val="28"/>
        </w:rPr>
        <w:t>Languedoc.</w:t>
      </w:r>
      <w:r w:rsidR="002B51CB" w:rsidRPr="003831CC">
        <w:rPr>
          <w:rStyle w:val="FootnoteReference"/>
          <w:rFonts w:asciiTheme="majorBidi" w:eastAsia="Times New Roman" w:hAnsiTheme="majorBidi" w:cstheme="majorBidi"/>
          <w:sz w:val="28"/>
          <w:szCs w:val="28"/>
        </w:rPr>
        <w:footnoteReference w:id="36"/>
      </w:r>
      <w:r w:rsidR="002B51CB" w:rsidRPr="003831CC">
        <w:rPr>
          <w:rFonts w:asciiTheme="majorBidi" w:eastAsia="Times New Roman" w:hAnsiTheme="majorBidi" w:cstheme="majorBidi"/>
          <w:sz w:val="28"/>
          <w:szCs w:val="28"/>
        </w:rPr>
        <w:t xml:space="preserve"> </w:t>
      </w:r>
      <w:r w:rsidR="00A7137A" w:rsidRPr="003831CC">
        <w:rPr>
          <w:rFonts w:asciiTheme="majorBidi" w:eastAsia="Times New Roman" w:hAnsiTheme="majorBidi" w:cstheme="majorBidi"/>
          <w:sz w:val="28"/>
          <w:szCs w:val="28"/>
        </w:rPr>
        <w:t xml:space="preserve">The </w:t>
      </w:r>
      <w:r w:rsidR="0050536D" w:rsidRPr="003831CC">
        <w:rPr>
          <w:rFonts w:asciiTheme="majorBidi" w:eastAsia="Times New Roman" w:hAnsiTheme="majorBidi" w:cstheme="majorBidi"/>
          <w:sz w:val="28"/>
          <w:szCs w:val="28"/>
        </w:rPr>
        <w:t>sectarian</w:t>
      </w:r>
      <w:r w:rsidR="00A7137A" w:rsidRPr="003831CC">
        <w:rPr>
          <w:rFonts w:asciiTheme="majorBidi" w:eastAsia="Times New Roman" w:hAnsiTheme="majorBidi" w:cstheme="majorBidi"/>
          <w:sz w:val="28"/>
          <w:szCs w:val="28"/>
        </w:rPr>
        <w:t xml:space="preserve"> essence of papal policy </w:t>
      </w:r>
      <w:r w:rsidR="0050536D" w:rsidRPr="003831CC">
        <w:rPr>
          <w:rFonts w:asciiTheme="majorBidi" w:eastAsia="Times New Roman" w:hAnsiTheme="majorBidi" w:cstheme="majorBidi"/>
          <w:sz w:val="28"/>
          <w:szCs w:val="28"/>
        </w:rPr>
        <w:t>w</w:t>
      </w:r>
      <w:r w:rsidR="00A7137A" w:rsidRPr="003831CC">
        <w:rPr>
          <w:rFonts w:asciiTheme="majorBidi" w:eastAsia="Times New Roman" w:hAnsiTheme="majorBidi" w:cstheme="majorBidi"/>
          <w:sz w:val="28"/>
          <w:szCs w:val="28"/>
        </w:rPr>
        <w:t xml:space="preserve">as not only </w:t>
      </w:r>
      <w:r w:rsidR="0050536D" w:rsidRPr="003831CC">
        <w:rPr>
          <w:rFonts w:asciiTheme="majorBidi" w:eastAsia="Times New Roman" w:hAnsiTheme="majorBidi" w:cstheme="majorBidi"/>
          <w:sz w:val="28"/>
          <w:szCs w:val="28"/>
        </w:rPr>
        <w:t>geographical</w:t>
      </w:r>
      <w:r w:rsidR="00647A0B" w:rsidRPr="003831CC">
        <w:rPr>
          <w:rFonts w:asciiTheme="majorBidi" w:eastAsia="Times New Roman" w:hAnsiTheme="majorBidi" w:cstheme="majorBidi"/>
          <w:sz w:val="28"/>
          <w:szCs w:val="28"/>
        </w:rPr>
        <w:t>.</w:t>
      </w:r>
      <w:r w:rsidR="0050536D" w:rsidRPr="003831CC">
        <w:rPr>
          <w:rFonts w:asciiTheme="majorBidi" w:eastAsia="Times New Roman" w:hAnsiTheme="majorBidi" w:cstheme="majorBidi"/>
          <w:sz w:val="28"/>
          <w:szCs w:val="28"/>
        </w:rPr>
        <w:t xml:space="preserve"> but nepotistic</w:t>
      </w:r>
      <w:r w:rsidR="007C3B2B">
        <w:rPr>
          <w:rFonts w:asciiTheme="majorBidi" w:eastAsia="Times New Roman" w:hAnsiTheme="majorBidi" w:cstheme="majorBidi"/>
          <w:sz w:val="28"/>
          <w:szCs w:val="28"/>
        </w:rPr>
        <w:t>, as well,</w:t>
      </w:r>
      <w:r w:rsidR="00581B38" w:rsidRPr="003831CC">
        <w:rPr>
          <w:rFonts w:asciiTheme="majorBidi" w:eastAsia="Times New Roman" w:hAnsiTheme="majorBidi" w:cstheme="majorBidi"/>
          <w:sz w:val="28"/>
          <w:szCs w:val="28"/>
        </w:rPr>
        <w:t xml:space="preserve"> and, as such </w:t>
      </w:r>
      <w:r w:rsidR="007E6E2B" w:rsidRPr="003831CC">
        <w:rPr>
          <w:rFonts w:asciiTheme="majorBidi" w:hAnsiTheme="majorBidi" w:cstheme="majorBidi"/>
          <w:sz w:val="28"/>
          <w:szCs w:val="28"/>
        </w:rPr>
        <w:t>was hardly criticized</w:t>
      </w:r>
      <w:r w:rsidR="002B51CB" w:rsidRPr="003831CC">
        <w:rPr>
          <w:rFonts w:asciiTheme="majorBidi" w:hAnsiTheme="majorBidi" w:cstheme="majorBidi"/>
          <w:sz w:val="28"/>
          <w:szCs w:val="28"/>
        </w:rPr>
        <w:t>.</w:t>
      </w:r>
      <w:r w:rsidR="007E6E2B" w:rsidRPr="003831CC">
        <w:rPr>
          <w:rStyle w:val="FootnoteReference"/>
          <w:rFonts w:asciiTheme="majorBidi" w:hAnsiTheme="majorBidi" w:cstheme="majorBidi"/>
          <w:sz w:val="28"/>
          <w:szCs w:val="28"/>
        </w:rPr>
        <w:footnoteReference w:id="37"/>
      </w:r>
      <w:r w:rsidR="002B51CB" w:rsidRPr="003831CC">
        <w:rPr>
          <w:rFonts w:asciiTheme="majorBidi" w:hAnsiTheme="majorBidi" w:cstheme="majorBidi"/>
          <w:sz w:val="28"/>
          <w:szCs w:val="28"/>
        </w:rPr>
        <w:t xml:space="preserve">  </w:t>
      </w:r>
      <w:r w:rsidR="00830CC6">
        <w:rPr>
          <w:rFonts w:asciiTheme="majorBidi" w:hAnsiTheme="majorBidi" w:cstheme="majorBidi"/>
          <w:sz w:val="28"/>
          <w:szCs w:val="28"/>
        </w:rPr>
        <w:t>B</w:t>
      </w:r>
      <w:r w:rsidR="002B51CB" w:rsidRPr="003831CC">
        <w:rPr>
          <w:rFonts w:asciiTheme="majorBidi" w:hAnsiTheme="majorBidi" w:cstheme="majorBidi"/>
          <w:sz w:val="28"/>
          <w:szCs w:val="28"/>
        </w:rPr>
        <w:t xml:space="preserve">y </w:t>
      </w:r>
      <w:r w:rsidR="000F0AB0" w:rsidRPr="003831CC">
        <w:rPr>
          <w:rFonts w:asciiTheme="majorBidi" w:hAnsiTheme="majorBidi" w:cstheme="majorBidi"/>
          <w:sz w:val="28"/>
          <w:szCs w:val="28"/>
        </w:rPr>
        <w:t xml:space="preserve">the end of Clement’s </w:t>
      </w:r>
      <w:r w:rsidR="00BD1D8A" w:rsidRPr="003831CC">
        <w:rPr>
          <w:rFonts w:asciiTheme="majorBidi" w:hAnsiTheme="majorBidi" w:cstheme="majorBidi"/>
          <w:sz w:val="28"/>
          <w:szCs w:val="28"/>
        </w:rPr>
        <w:t>pontificate</w:t>
      </w:r>
      <w:r w:rsidR="00BD1D8A">
        <w:rPr>
          <w:rFonts w:asciiTheme="majorBidi" w:hAnsiTheme="majorBidi" w:cstheme="majorBidi"/>
          <w:sz w:val="28"/>
          <w:szCs w:val="28"/>
        </w:rPr>
        <w:t>, indeed,</w:t>
      </w:r>
      <w:r w:rsidR="00BD1D8A" w:rsidRPr="003831CC">
        <w:rPr>
          <w:rFonts w:asciiTheme="majorBidi" w:hAnsiTheme="majorBidi" w:cstheme="majorBidi"/>
          <w:sz w:val="28"/>
          <w:szCs w:val="28"/>
        </w:rPr>
        <w:t xml:space="preserve"> there</w:t>
      </w:r>
      <w:r w:rsidR="002B51CB" w:rsidRPr="003831CC">
        <w:rPr>
          <w:rFonts w:asciiTheme="majorBidi" w:hAnsiTheme="majorBidi" w:cstheme="majorBidi"/>
          <w:sz w:val="28"/>
          <w:szCs w:val="28"/>
        </w:rPr>
        <w:t xml:space="preserve"> were only six </w:t>
      </w:r>
      <w:r w:rsidR="000F0AB0" w:rsidRPr="003831CC">
        <w:rPr>
          <w:rFonts w:asciiTheme="majorBidi" w:hAnsiTheme="majorBidi" w:cstheme="majorBidi"/>
          <w:sz w:val="28"/>
          <w:szCs w:val="28"/>
        </w:rPr>
        <w:t xml:space="preserve">cardinals </w:t>
      </w:r>
      <w:r w:rsidR="002B51CB" w:rsidRPr="003831CC">
        <w:rPr>
          <w:rFonts w:asciiTheme="majorBidi" w:hAnsiTheme="majorBidi" w:cstheme="majorBidi"/>
          <w:sz w:val="28"/>
          <w:szCs w:val="28"/>
        </w:rPr>
        <w:t xml:space="preserve">from the Italian Peninsula and twenty-four from France. </w:t>
      </w:r>
      <w:r w:rsidR="000F0AB0" w:rsidRPr="003831CC">
        <w:rPr>
          <w:rFonts w:asciiTheme="majorBidi" w:hAnsiTheme="majorBidi" w:cstheme="majorBidi"/>
          <w:sz w:val="28"/>
          <w:szCs w:val="28"/>
        </w:rPr>
        <w:t>By breaking the Roman-Italian monopoly of</w:t>
      </w:r>
      <w:r w:rsidR="002B51CB" w:rsidRPr="003831CC">
        <w:rPr>
          <w:rFonts w:asciiTheme="majorBidi" w:hAnsiTheme="majorBidi" w:cstheme="majorBidi"/>
          <w:sz w:val="28"/>
          <w:szCs w:val="28"/>
        </w:rPr>
        <w:t xml:space="preserve"> </w:t>
      </w:r>
      <w:r w:rsidR="000F0AB0" w:rsidRPr="003831CC">
        <w:rPr>
          <w:rFonts w:asciiTheme="majorBidi" w:hAnsiTheme="majorBidi" w:cstheme="majorBidi"/>
          <w:sz w:val="28"/>
          <w:szCs w:val="28"/>
        </w:rPr>
        <w:t xml:space="preserve">former generations, Clement thus paved the way for the Avignon period, with its </w:t>
      </w:r>
      <w:r w:rsidR="0050536D" w:rsidRPr="003831CC">
        <w:rPr>
          <w:rFonts w:asciiTheme="majorBidi" w:hAnsiTheme="majorBidi" w:cstheme="majorBidi"/>
          <w:sz w:val="28"/>
          <w:szCs w:val="28"/>
        </w:rPr>
        <w:t xml:space="preserve">grave </w:t>
      </w:r>
      <w:r w:rsidR="000F0AB0" w:rsidRPr="003831CC">
        <w:rPr>
          <w:rFonts w:asciiTheme="majorBidi" w:hAnsiTheme="majorBidi" w:cstheme="majorBidi"/>
          <w:sz w:val="28"/>
          <w:szCs w:val="28"/>
        </w:rPr>
        <w:t xml:space="preserve">consequences on the universal aura of </w:t>
      </w:r>
      <w:r w:rsidR="00BD1D8A">
        <w:rPr>
          <w:rFonts w:asciiTheme="majorBidi" w:hAnsiTheme="majorBidi" w:cstheme="majorBidi"/>
          <w:sz w:val="28"/>
          <w:szCs w:val="28"/>
        </w:rPr>
        <w:t xml:space="preserve">papacy and </w:t>
      </w:r>
      <w:r w:rsidR="000F0AB0" w:rsidRPr="003831CC">
        <w:rPr>
          <w:rFonts w:asciiTheme="majorBidi" w:hAnsiTheme="majorBidi" w:cstheme="majorBidi"/>
          <w:sz w:val="28"/>
          <w:szCs w:val="28"/>
        </w:rPr>
        <w:t>the Catholic Church.</w:t>
      </w:r>
    </w:p>
    <w:p w14:paraId="4179D9B4" w14:textId="20052887" w:rsidR="00313D8C" w:rsidRPr="003831CC" w:rsidRDefault="000F0AB0" w:rsidP="007C3B2B">
      <w:pPr>
        <w:pStyle w:val="EndnoteText"/>
        <w:bidi w:val="0"/>
        <w:spacing w:line="480" w:lineRule="auto"/>
        <w:ind w:firstLine="567"/>
        <w:jc w:val="both"/>
        <w:rPr>
          <w:rFonts w:asciiTheme="majorBidi" w:hAnsiTheme="majorBidi" w:cstheme="majorBidi"/>
          <w:sz w:val="28"/>
          <w:szCs w:val="28"/>
        </w:rPr>
      </w:pPr>
      <w:r w:rsidRPr="003831CC">
        <w:rPr>
          <w:rFonts w:asciiTheme="majorBidi" w:hAnsiTheme="majorBidi" w:cstheme="majorBidi"/>
          <w:sz w:val="28"/>
          <w:szCs w:val="28"/>
        </w:rPr>
        <w:t xml:space="preserve">As to the </w:t>
      </w:r>
      <w:r w:rsidR="00BD1D8A">
        <w:rPr>
          <w:rFonts w:asciiTheme="majorBidi" w:hAnsiTheme="majorBidi" w:cstheme="majorBidi"/>
          <w:sz w:val="28"/>
          <w:szCs w:val="28"/>
        </w:rPr>
        <w:t>‘</w:t>
      </w:r>
      <w:r w:rsidRPr="003831CC">
        <w:rPr>
          <w:rFonts w:asciiTheme="majorBidi" w:hAnsiTheme="majorBidi" w:cstheme="majorBidi"/>
          <w:sz w:val="28"/>
          <w:szCs w:val="28"/>
        </w:rPr>
        <w:t>mysterious and great</w:t>
      </w:r>
      <w:r w:rsidR="00BD1D8A">
        <w:rPr>
          <w:rFonts w:asciiTheme="majorBidi" w:hAnsiTheme="majorBidi" w:cstheme="majorBidi"/>
          <w:sz w:val="28"/>
          <w:szCs w:val="28"/>
        </w:rPr>
        <w:t>’</w:t>
      </w:r>
      <w:r w:rsidRPr="003831CC">
        <w:rPr>
          <w:rFonts w:asciiTheme="majorBidi" w:hAnsiTheme="majorBidi" w:cstheme="majorBidi"/>
          <w:sz w:val="28"/>
          <w:szCs w:val="28"/>
        </w:rPr>
        <w:t xml:space="preserve"> secret alluded to by Villani, there is wide </w:t>
      </w:r>
      <w:r w:rsidR="0050536D" w:rsidRPr="003831CC">
        <w:rPr>
          <w:rFonts w:asciiTheme="majorBidi" w:hAnsiTheme="majorBidi" w:cstheme="majorBidi"/>
          <w:sz w:val="28"/>
          <w:szCs w:val="28"/>
        </w:rPr>
        <w:t>consensus</w:t>
      </w:r>
      <w:r w:rsidRPr="003831CC">
        <w:rPr>
          <w:rFonts w:asciiTheme="majorBidi" w:hAnsiTheme="majorBidi" w:cstheme="majorBidi"/>
          <w:sz w:val="28"/>
          <w:szCs w:val="28"/>
        </w:rPr>
        <w:t xml:space="preserve"> as to its </w:t>
      </w:r>
      <w:r w:rsidR="0050536D" w:rsidRPr="003831CC">
        <w:rPr>
          <w:rFonts w:asciiTheme="majorBidi" w:hAnsiTheme="majorBidi" w:cstheme="majorBidi"/>
          <w:sz w:val="28"/>
          <w:szCs w:val="28"/>
        </w:rPr>
        <w:t>allusion</w:t>
      </w:r>
      <w:r w:rsidRPr="003831CC">
        <w:rPr>
          <w:rFonts w:asciiTheme="majorBidi" w:hAnsiTheme="majorBidi" w:cstheme="majorBidi"/>
          <w:sz w:val="28"/>
          <w:szCs w:val="28"/>
        </w:rPr>
        <w:t xml:space="preserve"> to the Templar affair</w:t>
      </w:r>
      <w:r w:rsidR="004622A4">
        <w:rPr>
          <w:rFonts w:asciiTheme="majorBidi" w:hAnsiTheme="majorBidi" w:cstheme="majorBidi"/>
          <w:sz w:val="28"/>
          <w:szCs w:val="28"/>
        </w:rPr>
        <w:t xml:space="preserve">, </w:t>
      </w:r>
      <w:r w:rsidR="00BD1D8A">
        <w:rPr>
          <w:rFonts w:asciiTheme="majorBidi" w:hAnsiTheme="majorBidi" w:cstheme="majorBidi"/>
          <w:sz w:val="28"/>
          <w:szCs w:val="28"/>
        </w:rPr>
        <w:t xml:space="preserve">the third part of this paper devoted to its </w:t>
      </w:r>
      <w:r w:rsidR="004622A4">
        <w:rPr>
          <w:rFonts w:asciiTheme="majorBidi" w:hAnsiTheme="majorBidi" w:cstheme="majorBidi"/>
          <w:sz w:val="28"/>
          <w:szCs w:val="28"/>
        </w:rPr>
        <w:t>analysis</w:t>
      </w:r>
      <w:r w:rsidRPr="003831CC">
        <w:rPr>
          <w:rFonts w:asciiTheme="majorBidi" w:hAnsiTheme="majorBidi" w:cstheme="majorBidi"/>
          <w:sz w:val="28"/>
          <w:szCs w:val="28"/>
        </w:rPr>
        <w:t>.</w:t>
      </w:r>
      <w:r w:rsidR="000F559E" w:rsidRPr="003831CC">
        <w:rPr>
          <w:rFonts w:asciiTheme="majorBidi" w:hAnsiTheme="majorBidi" w:cstheme="majorBidi"/>
          <w:sz w:val="28"/>
          <w:szCs w:val="28"/>
        </w:rPr>
        <w:t xml:space="preserve"> </w:t>
      </w:r>
      <w:r w:rsidR="006A2D6D" w:rsidRPr="003831CC">
        <w:rPr>
          <w:rFonts w:asciiTheme="majorBidi" w:hAnsiTheme="majorBidi" w:cstheme="majorBidi"/>
          <w:sz w:val="28"/>
          <w:szCs w:val="28"/>
        </w:rPr>
        <w:t xml:space="preserve"> </w:t>
      </w:r>
    </w:p>
    <w:p w14:paraId="284C5F43" w14:textId="0334C0CF" w:rsidR="00443DFC" w:rsidRDefault="002D3D9F" w:rsidP="004622A4">
      <w:pPr>
        <w:pStyle w:val="EndnoteText"/>
        <w:bidi w:val="0"/>
        <w:spacing w:line="480" w:lineRule="auto"/>
        <w:ind w:firstLine="567"/>
        <w:jc w:val="both"/>
        <w:rPr>
          <w:rFonts w:asciiTheme="majorBidi" w:hAnsiTheme="majorBidi" w:cstheme="majorBidi"/>
          <w:sz w:val="28"/>
          <w:szCs w:val="28"/>
        </w:rPr>
      </w:pPr>
      <w:r w:rsidRPr="003831CC">
        <w:rPr>
          <w:rFonts w:asciiTheme="majorBidi" w:hAnsiTheme="majorBidi" w:cstheme="majorBidi"/>
          <w:sz w:val="28"/>
          <w:szCs w:val="28"/>
        </w:rPr>
        <w:lastRenderedPageBreak/>
        <w:t xml:space="preserve">Villani’s disinformation with regard </w:t>
      </w:r>
      <w:r w:rsidR="00105A55" w:rsidRPr="003831CC">
        <w:rPr>
          <w:rFonts w:asciiTheme="majorBidi" w:hAnsiTheme="majorBidi" w:cstheme="majorBidi"/>
          <w:sz w:val="28"/>
          <w:szCs w:val="28"/>
        </w:rPr>
        <w:t xml:space="preserve">an imaginary meeting between </w:t>
      </w:r>
      <w:r w:rsidR="00CB579F">
        <w:rPr>
          <w:rFonts w:asciiTheme="majorBidi" w:hAnsiTheme="majorBidi" w:cstheme="majorBidi"/>
          <w:i/>
          <w:iCs/>
          <w:sz w:val="28"/>
          <w:szCs w:val="28"/>
        </w:rPr>
        <w:t>rex et sacerdos</w:t>
      </w:r>
      <w:r w:rsidR="00105A55" w:rsidRPr="003831CC">
        <w:rPr>
          <w:rFonts w:asciiTheme="majorBidi" w:hAnsiTheme="majorBidi" w:cstheme="majorBidi"/>
          <w:sz w:val="28"/>
          <w:szCs w:val="28"/>
        </w:rPr>
        <w:t xml:space="preserve"> thus served two main </w:t>
      </w:r>
      <w:r w:rsidR="00CB579F">
        <w:rPr>
          <w:rFonts w:asciiTheme="majorBidi" w:hAnsiTheme="majorBidi" w:cstheme="majorBidi"/>
          <w:sz w:val="28"/>
          <w:szCs w:val="28"/>
        </w:rPr>
        <w:t xml:space="preserve">political </w:t>
      </w:r>
      <w:r w:rsidR="00105A55" w:rsidRPr="003831CC">
        <w:rPr>
          <w:rFonts w:asciiTheme="majorBidi" w:hAnsiTheme="majorBidi" w:cstheme="majorBidi"/>
          <w:sz w:val="28"/>
          <w:szCs w:val="28"/>
        </w:rPr>
        <w:t xml:space="preserve">goals: </w:t>
      </w:r>
      <w:r w:rsidR="00CB579F">
        <w:rPr>
          <w:rFonts w:asciiTheme="majorBidi" w:hAnsiTheme="majorBidi" w:cstheme="majorBidi"/>
          <w:sz w:val="28"/>
          <w:szCs w:val="28"/>
        </w:rPr>
        <w:t xml:space="preserve">to explain </w:t>
      </w:r>
      <w:r w:rsidR="00105A55" w:rsidRPr="003831CC">
        <w:rPr>
          <w:rFonts w:asciiTheme="majorBidi" w:hAnsiTheme="majorBidi" w:cstheme="majorBidi"/>
          <w:sz w:val="28"/>
          <w:szCs w:val="28"/>
        </w:rPr>
        <w:t xml:space="preserve">the decline of the Italian cardinals in the papal curia as the result of </w:t>
      </w:r>
      <w:r w:rsidR="004622A4">
        <w:rPr>
          <w:rFonts w:asciiTheme="majorBidi" w:hAnsiTheme="majorBidi" w:cstheme="majorBidi"/>
          <w:sz w:val="28"/>
          <w:szCs w:val="28"/>
        </w:rPr>
        <w:t xml:space="preserve">a </w:t>
      </w:r>
      <w:r w:rsidR="00105A55" w:rsidRPr="003831CC">
        <w:rPr>
          <w:rFonts w:asciiTheme="majorBidi" w:hAnsiTheme="majorBidi" w:cstheme="majorBidi"/>
          <w:sz w:val="28"/>
          <w:szCs w:val="28"/>
        </w:rPr>
        <w:t xml:space="preserve">Capetian-Gascon conspiration, </w:t>
      </w:r>
      <w:r w:rsidR="00CB579F">
        <w:rPr>
          <w:rFonts w:asciiTheme="majorBidi" w:hAnsiTheme="majorBidi" w:cstheme="majorBidi"/>
          <w:sz w:val="28"/>
          <w:szCs w:val="28"/>
        </w:rPr>
        <w:t>a</w:t>
      </w:r>
      <w:r w:rsidR="004622A4">
        <w:rPr>
          <w:rFonts w:asciiTheme="majorBidi" w:hAnsiTheme="majorBidi" w:cstheme="majorBidi"/>
          <w:sz w:val="28"/>
          <w:szCs w:val="28"/>
        </w:rPr>
        <w:t>nd</w:t>
      </w:r>
      <w:r w:rsidR="00CB579F">
        <w:rPr>
          <w:rFonts w:asciiTheme="majorBidi" w:hAnsiTheme="majorBidi" w:cstheme="majorBidi"/>
          <w:sz w:val="28"/>
          <w:szCs w:val="28"/>
        </w:rPr>
        <w:t xml:space="preserve"> the </w:t>
      </w:r>
      <w:r w:rsidR="004622A4">
        <w:rPr>
          <w:rFonts w:asciiTheme="majorBidi" w:hAnsiTheme="majorBidi" w:cstheme="majorBidi"/>
          <w:sz w:val="28"/>
          <w:szCs w:val="28"/>
        </w:rPr>
        <w:t xml:space="preserve">following </w:t>
      </w:r>
      <w:r w:rsidR="00CB579F">
        <w:rPr>
          <w:rFonts w:asciiTheme="majorBidi" w:hAnsiTheme="majorBidi" w:cstheme="majorBidi"/>
          <w:sz w:val="28"/>
          <w:szCs w:val="28"/>
        </w:rPr>
        <w:t>papal exile from Rome</w:t>
      </w:r>
      <w:r w:rsidR="004622A4">
        <w:rPr>
          <w:rFonts w:asciiTheme="majorBidi" w:hAnsiTheme="majorBidi" w:cstheme="majorBidi"/>
          <w:sz w:val="28"/>
          <w:szCs w:val="28"/>
        </w:rPr>
        <w:t xml:space="preserve">, both </w:t>
      </w:r>
      <w:r w:rsidR="009E2064">
        <w:rPr>
          <w:rFonts w:asciiTheme="majorBidi" w:hAnsiTheme="majorBidi" w:cstheme="majorBidi"/>
          <w:sz w:val="28"/>
          <w:szCs w:val="28"/>
        </w:rPr>
        <w:t xml:space="preserve">moves thus </w:t>
      </w:r>
      <w:r w:rsidR="004622A4">
        <w:rPr>
          <w:rFonts w:asciiTheme="majorBidi" w:hAnsiTheme="majorBidi" w:cstheme="majorBidi"/>
          <w:sz w:val="28"/>
          <w:szCs w:val="28"/>
        </w:rPr>
        <w:t>lacking legitimacy</w:t>
      </w:r>
      <w:r w:rsidR="00105A55" w:rsidRPr="003831CC">
        <w:rPr>
          <w:rFonts w:asciiTheme="majorBidi" w:hAnsiTheme="majorBidi" w:cstheme="majorBidi"/>
          <w:sz w:val="28"/>
          <w:szCs w:val="28"/>
        </w:rPr>
        <w:t xml:space="preserve">.  In </w:t>
      </w:r>
      <w:r w:rsidR="009E2064">
        <w:rPr>
          <w:rFonts w:asciiTheme="majorBidi" w:hAnsiTheme="majorBidi" w:cstheme="majorBidi"/>
          <w:sz w:val="28"/>
          <w:szCs w:val="28"/>
        </w:rPr>
        <w:t>this peculiar</w:t>
      </w:r>
      <w:r w:rsidR="00105A55" w:rsidRPr="003831CC">
        <w:rPr>
          <w:rFonts w:asciiTheme="majorBidi" w:hAnsiTheme="majorBidi" w:cstheme="majorBidi"/>
          <w:sz w:val="28"/>
          <w:szCs w:val="28"/>
        </w:rPr>
        <w:t xml:space="preserve"> way</w:t>
      </w:r>
      <w:r w:rsidR="00CB579F">
        <w:rPr>
          <w:rFonts w:asciiTheme="majorBidi" w:hAnsiTheme="majorBidi" w:cstheme="majorBidi"/>
          <w:sz w:val="28"/>
          <w:szCs w:val="28"/>
        </w:rPr>
        <w:t>,</w:t>
      </w:r>
      <w:r w:rsidR="00105A55" w:rsidRPr="003831CC">
        <w:rPr>
          <w:rFonts w:asciiTheme="majorBidi" w:hAnsiTheme="majorBidi" w:cstheme="majorBidi"/>
          <w:sz w:val="28"/>
          <w:szCs w:val="28"/>
        </w:rPr>
        <w:t xml:space="preserve"> he gave voice to the </w:t>
      </w:r>
      <w:r w:rsidR="004622A4">
        <w:rPr>
          <w:rFonts w:asciiTheme="majorBidi" w:hAnsiTheme="majorBidi" w:cstheme="majorBidi"/>
          <w:sz w:val="28"/>
          <w:szCs w:val="28"/>
        </w:rPr>
        <w:t xml:space="preserve">hostile </w:t>
      </w:r>
      <w:r w:rsidR="00105A55" w:rsidRPr="003831CC">
        <w:rPr>
          <w:rFonts w:asciiTheme="majorBidi" w:hAnsiTheme="majorBidi" w:cstheme="majorBidi"/>
          <w:sz w:val="28"/>
          <w:szCs w:val="28"/>
        </w:rPr>
        <w:t>climate of opinion in fourteenth century Italy</w:t>
      </w:r>
      <w:r w:rsidR="00CB579F">
        <w:rPr>
          <w:rFonts w:asciiTheme="majorBidi" w:hAnsiTheme="majorBidi" w:cstheme="majorBidi"/>
          <w:sz w:val="28"/>
          <w:szCs w:val="28"/>
        </w:rPr>
        <w:t>,</w:t>
      </w:r>
      <w:r w:rsidR="00105A55" w:rsidRPr="003831CC">
        <w:rPr>
          <w:rFonts w:asciiTheme="majorBidi" w:hAnsiTheme="majorBidi" w:cstheme="majorBidi"/>
          <w:sz w:val="28"/>
          <w:szCs w:val="28"/>
        </w:rPr>
        <w:t xml:space="preserve"> with the merchant sector </w:t>
      </w:r>
      <w:r w:rsidR="009E2064">
        <w:rPr>
          <w:rFonts w:asciiTheme="majorBidi" w:hAnsiTheme="majorBidi" w:cstheme="majorBidi"/>
          <w:sz w:val="28"/>
          <w:szCs w:val="28"/>
        </w:rPr>
        <w:t>at</w:t>
      </w:r>
      <w:r w:rsidR="00105A55" w:rsidRPr="003831CC">
        <w:rPr>
          <w:rFonts w:asciiTheme="majorBidi" w:hAnsiTheme="majorBidi" w:cstheme="majorBidi"/>
          <w:sz w:val="28"/>
          <w:szCs w:val="28"/>
        </w:rPr>
        <w:t xml:space="preserve"> the </w:t>
      </w:r>
      <w:r w:rsidR="004622A4" w:rsidRPr="003831CC">
        <w:rPr>
          <w:rFonts w:asciiTheme="majorBidi" w:hAnsiTheme="majorBidi" w:cstheme="majorBidi"/>
          <w:sz w:val="28"/>
          <w:szCs w:val="28"/>
        </w:rPr>
        <w:t>forefront</w:t>
      </w:r>
      <w:r w:rsidR="004622A4">
        <w:rPr>
          <w:rFonts w:asciiTheme="majorBidi" w:hAnsiTheme="majorBidi" w:cstheme="majorBidi"/>
          <w:sz w:val="28"/>
          <w:szCs w:val="28"/>
        </w:rPr>
        <w:t xml:space="preserve"> of the </w:t>
      </w:r>
      <w:r w:rsidR="00CB579F">
        <w:rPr>
          <w:rFonts w:asciiTheme="majorBidi" w:hAnsiTheme="majorBidi" w:cstheme="majorBidi"/>
          <w:sz w:val="28"/>
          <w:szCs w:val="28"/>
        </w:rPr>
        <w:t>opposition</w:t>
      </w:r>
      <w:r w:rsidR="004622A4">
        <w:rPr>
          <w:rFonts w:asciiTheme="majorBidi" w:hAnsiTheme="majorBidi" w:cstheme="majorBidi"/>
          <w:sz w:val="28"/>
          <w:szCs w:val="28"/>
        </w:rPr>
        <w:t xml:space="preserve"> to the Avignon papacy</w:t>
      </w:r>
      <w:r w:rsidR="00CB579F">
        <w:rPr>
          <w:rFonts w:asciiTheme="majorBidi" w:hAnsiTheme="majorBidi" w:cstheme="majorBidi"/>
          <w:sz w:val="28"/>
          <w:szCs w:val="28"/>
        </w:rPr>
        <w:t>,</w:t>
      </w:r>
      <w:r w:rsidR="00105A55" w:rsidRPr="003831CC">
        <w:rPr>
          <w:rFonts w:asciiTheme="majorBidi" w:hAnsiTheme="majorBidi" w:cstheme="majorBidi"/>
          <w:sz w:val="28"/>
          <w:szCs w:val="28"/>
        </w:rPr>
        <w:t xml:space="preserve"> </w:t>
      </w:r>
      <w:r w:rsidR="00CB579F">
        <w:rPr>
          <w:rFonts w:asciiTheme="majorBidi" w:hAnsiTheme="majorBidi" w:cstheme="majorBidi"/>
          <w:sz w:val="28"/>
          <w:szCs w:val="28"/>
        </w:rPr>
        <w:t>due to</w:t>
      </w:r>
      <w:r w:rsidR="00105A55" w:rsidRPr="003831CC">
        <w:rPr>
          <w:rFonts w:asciiTheme="majorBidi" w:hAnsiTheme="majorBidi" w:cstheme="majorBidi"/>
          <w:sz w:val="28"/>
          <w:szCs w:val="28"/>
        </w:rPr>
        <w:t xml:space="preserve"> the decline of pilgrimage </w:t>
      </w:r>
      <w:r w:rsidR="004622A4">
        <w:rPr>
          <w:rFonts w:asciiTheme="majorBidi" w:hAnsiTheme="majorBidi" w:cstheme="majorBidi"/>
          <w:sz w:val="28"/>
          <w:szCs w:val="28"/>
        </w:rPr>
        <w:t xml:space="preserve">and the </w:t>
      </w:r>
      <w:r w:rsidR="009E2064">
        <w:rPr>
          <w:rFonts w:asciiTheme="majorBidi" w:hAnsiTheme="majorBidi" w:cstheme="majorBidi"/>
          <w:sz w:val="28"/>
          <w:szCs w:val="28"/>
        </w:rPr>
        <w:t>loss</w:t>
      </w:r>
      <w:r w:rsidR="004622A4">
        <w:rPr>
          <w:rFonts w:asciiTheme="majorBidi" w:hAnsiTheme="majorBidi" w:cstheme="majorBidi"/>
          <w:sz w:val="28"/>
          <w:szCs w:val="28"/>
        </w:rPr>
        <w:t xml:space="preserve"> of income </w:t>
      </w:r>
      <w:r w:rsidR="00BD1D8A">
        <w:rPr>
          <w:rFonts w:asciiTheme="majorBidi" w:hAnsiTheme="majorBidi" w:cstheme="majorBidi"/>
          <w:sz w:val="28"/>
          <w:szCs w:val="28"/>
        </w:rPr>
        <w:t>during</w:t>
      </w:r>
      <w:r w:rsidR="00BD1D8A" w:rsidRPr="003831CC">
        <w:rPr>
          <w:rFonts w:asciiTheme="majorBidi" w:hAnsiTheme="majorBidi" w:cstheme="majorBidi"/>
          <w:sz w:val="28"/>
          <w:szCs w:val="28"/>
        </w:rPr>
        <w:t xml:space="preserve"> the papal exile in southern France</w:t>
      </w:r>
      <w:r w:rsidR="00105A55" w:rsidRPr="003831CC">
        <w:rPr>
          <w:rFonts w:asciiTheme="majorBidi" w:hAnsiTheme="majorBidi" w:cstheme="majorBidi"/>
          <w:sz w:val="28"/>
          <w:szCs w:val="28"/>
        </w:rPr>
        <w:t>.</w:t>
      </w:r>
      <w:r w:rsidR="004622A4">
        <w:rPr>
          <w:rFonts w:asciiTheme="majorBidi" w:hAnsiTheme="majorBidi" w:cstheme="majorBidi"/>
          <w:sz w:val="28"/>
          <w:szCs w:val="28"/>
        </w:rPr>
        <w:t xml:space="preserve">  Thus, </w:t>
      </w:r>
      <w:r w:rsidR="00D326E1" w:rsidRPr="003831CC">
        <w:rPr>
          <w:rFonts w:asciiTheme="majorBidi" w:hAnsiTheme="majorBidi" w:cstheme="majorBidi"/>
          <w:sz w:val="28"/>
          <w:szCs w:val="28"/>
        </w:rPr>
        <w:t>t</w:t>
      </w:r>
      <w:r w:rsidR="005B0617" w:rsidRPr="003831CC">
        <w:rPr>
          <w:rFonts w:asciiTheme="majorBidi" w:hAnsiTheme="majorBidi" w:cstheme="majorBidi"/>
          <w:sz w:val="28"/>
          <w:szCs w:val="28"/>
        </w:rPr>
        <w:t xml:space="preserve">he </w:t>
      </w:r>
      <w:r w:rsidR="004622A4">
        <w:rPr>
          <w:rFonts w:asciiTheme="majorBidi" w:hAnsiTheme="majorBidi" w:cstheme="majorBidi"/>
          <w:sz w:val="28"/>
          <w:szCs w:val="28"/>
        </w:rPr>
        <w:t>dis</w:t>
      </w:r>
      <w:r w:rsidR="004622A4" w:rsidRPr="003831CC">
        <w:rPr>
          <w:rFonts w:asciiTheme="majorBidi" w:hAnsiTheme="majorBidi" w:cstheme="majorBidi"/>
          <w:sz w:val="28"/>
          <w:szCs w:val="28"/>
        </w:rPr>
        <w:t>information</w:t>
      </w:r>
      <w:r w:rsidR="005B0617" w:rsidRPr="003831CC">
        <w:rPr>
          <w:rFonts w:asciiTheme="majorBidi" w:hAnsiTheme="majorBidi" w:cstheme="majorBidi"/>
          <w:sz w:val="28"/>
          <w:szCs w:val="28"/>
        </w:rPr>
        <w:t xml:space="preserve"> reported by </w:t>
      </w:r>
      <w:r w:rsidR="00E8619A" w:rsidRPr="003831CC">
        <w:rPr>
          <w:rFonts w:asciiTheme="majorBidi" w:hAnsiTheme="majorBidi" w:cstheme="majorBidi"/>
          <w:sz w:val="28"/>
          <w:szCs w:val="28"/>
        </w:rPr>
        <w:t xml:space="preserve">both </w:t>
      </w:r>
      <w:r w:rsidR="005B0617" w:rsidRPr="003831CC">
        <w:rPr>
          <w:rFonts w:asciiTheme="majorBidi" w:hAnsiTheme="majorBidi" w:cstheme="majorBidi"/>
          <w:sz w:val="28"/>
          <w:szCs w:val="28"/>
        </w:rPr>
        <w:t xml:space="preserve">Matthew Paris and Giovanni Villani represent challenging </w:t>
      </w:r>
      <w:r w:rsidR="004622A4">
        <w:rPr>
          <w:rFonts w:asciiTheme="majorBidi" w:hAnsiTheme="majorBidi" w:cstheme="majorBidi"/>
          <w:sz w:val="28"/>
          <w:szCs w:val="28"/>
        </w:rPr>
        <w:t xml:space="preserve">historiographical sources </w:t>
      </w:r>
      <w:r w:rsidR="009E2064">
        <w:rPr>
          <w:rFonts w:asciiTheme="majorBidi" w:hAnsiTheme="majorBidi" w:cstheme="majorBidi"/>
          <w:sz w:val="28"/>
          <w:szCs w:val="28"/>
        </w:rPr>
        <w:t>because of</w:t>
      </w:r>
      <w:r w:rsidR="004622A4">
        <w:rPr>
          <w:rFonts w:asciiTheme="majorBidi" w:hAnsiTheme="majorBidi" w:cstheme="majorBidi"/>
          <w:sz w:val="28"/>
          <w:szCs w:val="28"/>
        </w:rPr>
        <w:t xml:space="preserve"> their</w:t>
      </w:r>
      <w:r w:rsidR="005B0617" w:rsidRPr="003831CC">
        <w:rPr>
          <w:rFonts w:asciiTheme="majorBidi" w:hAnsiTheme="majorBidi" w:cstheme="majorBidi"/>
          <w:sz w:val="28"/>
          <w:szCs w:val="28"/>
        </w:rPr>
        <w:t xml:space="preserve"> valuable insights</w:t>
      </w:r>
      <w:r w:rsidR="00F322DD" w:rsidRPr="003831CC">
        <w:rPr>
          <w:rFonts w:asciiTheme="majorBidi" w:hAnsiTheme="majorBidi" w:cstheme="majorBidi"/>
          <w:sz w:val="28"/>
          <w:szCs w:val="28"/>
        </w:rPr>
        <w:t xml:space="preserve"> of the fears, expectations</w:t>
      </w:r>
      <w:r w:rsidR="00D326E1" w:rsidRPr="003831CC">
        <w:rPr>
          <w:rFonts w:asciiTheme="majorBidi" w:hAnsiTheme="majorBidi" w:cstheme="majorBidi"/>
          <w:sz w:val="28"/>
          <w:szCs w:val="28"/>
        </w:rPr>
        <w:t>,</w:t>
      </w:r>
      <w:r w:rsidR="00F322DD" w:rsidRPr="003831CC">
        <w:rPr>
          <w:rFonts w:asciiTheme="majorBidi" w:hAnsiTheme="majorBidi" w:cstheme="majorBidi"/>
          <w:sz w:val="28"/>
          <w:szCs w:val="28"/>
        </w:rPr>
        <w:t xml:space="preserve"> and prejudices </w:t>
      </w:r>
      <w:r w:rsidR="00496102" w:rsidRPr="003831CC">
        <w:rPr>
          <w:rFonts w:asciiTheme="majorBidi" w:hAnsiTheme="majorBidi" w:cstheme="majorBidi"/>
          <w:sz w:val="28"/>
          <w:szCs w:val="28"/>
        </w:rPr>
        <w:t>in</w:t>
      </w:r>
      <w:r w:rsidR="00F322DD" w:rsidRPr="003831CC">
        <w:rPr>
          <w:rFonts w:asciiTheme="majorBidi" w:hAnsiTheme="majorBidi" w:cstheme="majorBidi"/>
          <w:sz w:val="28"/>
          <w:szCs w:val="28"/>
        </w:rPr>
        <w:t xml:space="preserve"> medieval society</w:t>
      </w:r>
      <w:r w:rsidR="00496102" w:rsidRPr="003831CC">
        <w:rPr>
          <w:rFonts w:asciiTheme="majorBidi" w:hAnsiTheme="majorBidi" w:cstheme="majorBidi"/>
          <w:sz w:val="28"/>
          <w:szCs w:val="28"/>
        </w:rPr>
        <w:t xml:space="preserve">. </w:t>
      </w:r>
      <w:r w:rsidR="00CD75DA" w:rsidRPr="003831CC">
        <w:rPr>
          <w:rFonts w:asciiTheme="majorBidi" w:hAnsiTheme="majorBidi" w:cstheme="majorBidi"/>
          <w:sz w:val="28"/>
          <w:szCs w:val="28"/>
        </w:rPr>
        <w:t>Indeed, b</w:t>
      </w:r>
      <w:r w:rsidR="00496102" w:rsidRPr="003831CC">
        <w:rPr>
          <w:rFonts w:asciiTheme="majorBidi" w:hAnsiTheme="majorBidi" w:cstheme="majorBidi"/>
          <w:sz w:val="28"/>
          <w:szCs w:val="28"/>
        </w:rPr>
        <w:t>oth chroniclers</w:t>
      </w:r>
      <w:r w:rsidR="00CD75DA" w:rsidRPr="003831CC">
        <w:rPr>
          <w:rFonts w:asciiTheme="majorBidi" w:hAnsiTheme="majorBidi" w:cstheme="majorBidi"/>
          <w:sz w:val="28"/>
          <w:szCs w:val="28"/>
        </w:rPr>
        <w:t xml:space="preserve"> </w:t>
      </w:r>
      <w:r w:rsidR="005B0617" w:rsidRPr="003831CC">
        <w:rPr>
          <w:rFonts w:asciiTheme="majorBidi" w:hAnsiTheme="majorBidi" w:cstheme="majorBidi"/>
          <w:sz w:val="28"/>
          <w:szCs w:val="28"/>
        </w:rPr>
        <w:t>attempt</w:t>
      </w:r>
      <w:r w:rsidR="000F559E" w:rsidRPr="003831CC">
        <w:rPr>
          <w:rFonts w:asciiTheme="majorBidi" w:hAnsiTheme="majorBidi" w:cstheme="majorBidi"/>
          <w:sz w:val="28"/>
          <w:szCs w:val="28"/>
        </w:rPr>
        <w:t>ed</w:t>
      </w:r>
      <w:r w:rsidR="005B0617" w:rsidRPr="003831CC">
        <w:rPr>
          <w:rFonts w:asciiTheme="majorBidi" w:hAnsiTheme="majorBidi" w:cstheme="majorBidi"/>
          <w:sz w:val="28"/>
          <w:szCs w:val="28"/>
        </w:rPr>
        <w:t xml:space="preserve"> to understand the inner logic of historical developments within the limitations imposed by their</w:t>
      </w:r>
      <w:r w:rsidR="00E972AA" w:rsidRPr="003831CC">
        <w:rPr>
          <w:rFonts w:asciiTheme="majorBidi" w:hAnsiTheme="majorBidi" w:cstheme="majorBidi"/>
          <w:sz w:val="28"/>
          <w:szCs w:val="28"/>
        </w:rPr>
        <w:t xml:space="preserve"> </w:t>
      </w:r>
      <w:r w:rsidR="00E8619A" w:rsidRPr="003831CC">
        <w:rPr>
          <w:rFonts w:asciiTheme="majorBidi" w:hAnsiTheme="majorBidi" w:cstheme="majorBidi"/>
          <w:sz w:val="28"/>
          <w:szCs w:val="28"/>
        </w:rPr>
        <w:t>religious</w:t>
      </w:r>
      <w:r w:rsidR="00D326E1" w:rsidRPr="003831CC">
        <w:rPr>
          <w:rFonts w:asciiTheme="majorBidi" w:hAnsiTheme="majorBidi" w:cstheme="majorBidi"/>
          <w:sz w:val="28"/>
          <w:szCs w:val="28"/>
        </w:rPr>
        <w:t>-</w:t>
      </w:r>
      <w:r w:rsidR="00E972AA" w:rsidRPr="003831CC">
        <w:rPr>
          <w:rFonts w:asciiTheme="majorBidi" w:hAnsiTheme="majorBidi" w:cstheme="majorBidi"/>
          <w:sz w:val="28"/>
          <w:szCs w:val="28"/>
        </w:rPr>
        <w:t xml:space="preserve">cultural and </w:t>
      </w:r>
      <w:r w:rsidR="00E8619A" w:rsidRPr="003831CC">
        <w:rPr>
          <w:rFonts w:asciiTheme="majorBidi" w:hAnsiTheme="majorBidi" w:cstheme="majorBidi"/>
          <w:sz w:val="28"/>
          <w:szCs w:val="28"/>
        </w:rPr>
        <w:t>soci</w:t>
      </w:r>
      <w:r w:rsidR="004622A4">
        <w:rPr>
          <w:rFonts w:asciiTheme="majorBidi" w:hAnsiTheme="majorBidi" w:cstheme="majorBidi"/>
          <w:sz w:val="28"/>
          <w:szCs w:val="28"/>
        </w:rPr>
        <w:t>oeconomic</w:t>
      </w:r>
      <w:r w:rsidR="00E972AA" w:rsidRPr="003831CC">
        <w:rPr>
          <w:rFonts w:asciiTheme="majorBidi" w:hAnsiTheme="majorBidi" w:cstheme="majorBidi"/>
          <w:sz w:val="28"/>
          <w:szCs w:val="28"/>
        </w:rPr>
        <w:t xml:space="preserve"> heritage</w:t>
      </w:r>
      <w:r w:rsidR="005B0617" w:rsidRPr="003831CC">
        <w:rPr>
          <w:rFonts w:asciiTheme="majorBidi" w:hAnsiTheme="majorBidi" w:cstheme="majorBidi"/>
          <w:sz w:val="28"/>
          <w:szCs w:val="28"/>
        </w:rPr>
        <w:t xml:space="preserve">. </w:t>
      </w:r>
    </w:p>
    <w:p w14:paraId="432A7102" w14:textId="77777777" w:rsidR="00CB579F" w:rsidRPr="003831CC" w:rsidRDefault="00CB579F" w:rsidP="00496102">
      <w:pPr>
        <w:overflowPunct w:val="0"/>
        <w:autoSpaceDE w:val="0"/>
        <w:autoSpaceDN w:val="0"/>
        <w:adjustRightInd w:val="0"/>
        <w:spacing w:after="0" w:line="480" w:lineRule="auto"/>
        <w:ind w:firstLine="567"/>
        <w:jc w:val="both"/>
        <w:textAlignment w:val="baseline"/>
        <w:rPr>
          <w:rFonts w:asciiTheme="majorBidi" w:eastAsia="Times New Roman" w:hAnsiTheme="majorBidi" w:cstheme="majorBidi"/>
          <w:sz w:val="28"/>
          <w:szCs w:val="28"/>
          <w:rtl/>
        </w:rPr>
      </w:pPr>
    </w:p>
    <w:p w14:paraId="53DAF9CD" w14:textId="77777777" w:rsidR="00BD1D8A" w:rsidRDefault="00CB579F" w:rsidP="00BD1D8A">
      <w:pPr>
        <w:overflowPunct w:val="0"/>
        <w:autoSpaceDE w:val="0"/>
        <w:autoSpaceDN w:val="0"/>
        <w:adjustRightInd w:val="0"/>
        <w:spacing w:after="0" w:line="480" w:lineRule="auto"/>
        <w:jc w:val="both"/>
        <w:textAlignment w:val="baseline"/>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Capetian</w:t>
      </w:r>
      <w:r w:rsidR="00E972AA" w:rsidRPr="003831CC">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w:t>
      </w:r>
      <w:r w:rsidR="009E3DAA" w:rsidRPr="003831CC">
        <w:rPr>
          <w:rFonts w:asciiTheme="majorBidi" w:eastAsia="Times New Roman" w:hAnsiTheme="majorBidi" w:cstheme="majorBidi"/>
          <w:b/>
          <w:bCs/>
          <w:sz w:val="28"/>
          <w:szCs w:val="28"/>
        </w:rPr>
        <w:t>isinformation</w:t>
      </w:r>
      <w:r w:rsidR="00E972AA" w:rsidRPr="003831CC">
        <w:rPr>
          <w:rFonts w:asciiTheme="majorBidi" w:eastAsia="Times New Roman" w:hAnsiTheme="majorBidi" w:cstheme="majorBidi"/>
          <w:b/>
          <w:bCs/>
          <w:sz w:val="28"/>
          <w:szCs w:val="28"/>
        </w:rPr>
        <w:t xml:space="preserve"> </w:t>
      </w:r>
      <w:r w:rsidR="008B7E89">
        <w:rPr>
          <w:rFonts w:asciiTheme="majorBidi" w:eastAsia="Times New Roman" w:hAnsiTheme="majorBidi" w:cstheme="majorBidi"/>
          <w:b/>
          <w:bCs/>
          <w:sz w:val="28"/>
          <w:szCs w:val="28"/>
        </w:rPr>
        <w:t xml:space="preserve">and the Chroniclers’ </w:t>
      </w:r>
      <w:r w:rsidR="00807BB3">
        <w:rPr>
          <w:rFonts w:asciiTheme="majorBidi" w:eastAsia="Times New Roman" w:hAnsiTheme="majorBidi" w:cstheme="majorBidi"/>
          <w:b/>
          <w:bCs/>
          <w:sz w:val="28"/>
          <w:szCs w:val="28"/>
        </w:rPr>
        <w:t>R</w:t>
      </w:r>
      <w:r w:rsidR="008B7E89">
        <w:rPr>
          <w:rFonts w:asciiTheme="majorBidi" w:eastAsia="Times New Roman" w:hAnsiTheme="majorBidi" w:cstheme="majorBidi"/>
          <w:b/>
          <w:bCs/>
          <w:sz w:val="28"/>
          <w:szCs w:val="28"/>
        </w:rPr>
        <w:t>esponse</w:t>
      </w:r>
    </w:p>
    <w:p w14:paraId="4689D980" w14:textId="4E31F7B2" w:rsidR="00D7780E" w:rsidRPr="003831CC" w:rsidRDefault="009E2064" w:rsidP="00BD1D8A">
      <w:pPr>
        <w:overflowPunct w:val="0"/>
        <w:autoSpaceDE w:val="0"/>
        <w:autoSpaceDN w:val="0"/>
        <w:adjustRightInd w:val="0"/>
        <w:spacing w:after="0" w:line="480" w:lineRule="auto"/>
        <w:jc w:val="both"/>
        <w:textAlignment w:val="baseline"/>
        <w:rPr>
          <w:rFonts w:asciiTheme="majorBidi" w:hAnsiTheme="majorBidi" w:cstheme="majorBidi"/>
          <w:sz w:val="28"/>
          <w:szCs w:val="28"/>
        </w:rPr>
      </w:pPr>
      <w:r>
        <w:rPr>
          <w:rFonts w:asciiTheme="majorBidi" w:hAnsiTheme="majorBidi" w:cstheme="majorBidi"/>
          <w:sz w:val="28"/>
          <w:szCs w:val="28"/>
        </w:rPr>
        <w:lastRenderedPageBreak/>
        <w:t xml:space="preserve">Against the disinformation analyzed above, </w:t>
      </w:r>
      <w:r w:rsidR="00D7780E" w:rsidRPr="003831CC">
        <w:rPr>
          <w:rFonts w:asciiTheme="majorBidi" w:hAnsiTheme="majorBidi" w:cstheme="majorBidi"/>
          <w:sz w:val="28"/>
          <w:szCs w:val="28"/>
        </w:rPr>
        <w:t>John of St. Victor</w:t>
      </w:r>
      <w:r w:rsidR="00D7780E">
        <w:rPr>
          <w:rFonts w:asciiTheme="majorBidi" w:hAnsiTheme="majorBidi" w:cstheme="majorBidi"/>
          <w:sz w:val="28"/>
          <w:szCs w:val="28"/>
        </w:rPr>
        <w:t>, librarian at the Parisian monastery,</w:t>
      </w:r>
      <w:r w:rsidR="001767E4" w:rsidRPr="001767E4">
        <w:rPr>
          <w:rStyle w:val="FootnoteReference"/>
          <w:rFonts w:asciiTheme="majorBidi" w:hAnsiTheme="majorBidi" w:cstheme="majorBidi"/>
          <w:sz w:val="28"/>
          <w:szCs w:val="28"/>
        </w:rPr>
        <w:t xml:space="preserve"> </w:t>
      </w:r>
      <w:r w:rsidR="001767E4" w:rsidRPr="003831CC">
        <w:rPr>
          <w:rStyle w:val="FootnoteReference"/>
          <w:rFonts w:asciiTheme="majorBidi" w:hAnsiTheme="majorBidi" w:cstheme="majorBidi"/>
          <w:sz w:val="28"/>
          <w:szCs w:val="28"/>
        </w:rPr>
        <w:footnoteReference w:id="38"/>
      </w:r>
      <w:r w:rsidR="001767E4" w:rsidRPr="003831CC">
        <w:rPr>
          <w:rFonts w:asciiTheme="majorBidi" w:hAnsiTheme="majorBidi" w:cstheme="majorBidi"/>
          <w:sz w:val="28"/>
          <w:szCs w:val="28"/>
        </w:rPr>
        <w:t xml:space="preserve"> </w:t>
      </w:r>
      <w:r w:rsidR="00D7780E">
        <w:rPr>
          <w:rFonts w:asciiTheme="majorBidi" w:hAnsiTheme="majorBidi" w:cstheme="majorBidi"/>
          <w:sz w:val="28"/>
          <w:szCs w:val="28"/>
        </w:rPr>
        <w:t>provides o</w:t>
      </w:r>
      <w:r w:rsidR="00D7780E" w:rsidRPr="003831CC">
        <w:rPr>
          <w:rFonts w:asciiTheme="majorBidi" w:hAnsiTheme="majorBidi" w:cstheme="majorBidi"/>
          <w:sz w:val="28"/>
          <w:szCs w:val="28"/>
        </w:rPr>
        <w:t>ne of the most authentic reports of the Templars’ arrest in France and the reactions it aroused</w:t>
      </w:r>
      <w:r w:rsidR="001767E4">
        <w:rPr>
          <w:rFonts w:asciiTheme="majorBidi" w:hAnsiTheme="majorBidi" w:cstheme="majorBidi"/>
          <w:sz w:val="28"/>
          <w:szCs w:val="28"/>
        </w:rPr>
        <w:t xml:space="preserve"> (</w:t>
      </w:r>
      <w:r w:rsidR="001767E4">
        <w:rPr>
          <w:rFonts w:asciiTheme="majorBidi" w:hAnsiTheme="majorBidi" w:cstheme="majorBidi"/>
          <w:i/>
          <w:iCs/>
          <w:sz w:val="28"/>
          <w:szCs w:val="28"/>
        </w:rPr>
        <w:t xml:space="preserve">ad a. </w:t>
      </w:r>
      <w:r w:rsidR="001767E4">
        <w:rPr>
          <w:rFonts w:asciiTheme="majorBidi" w:hAnsiTheme="majorBidi" w:cstheme="majorBidi"/>
          <w:sz w:val="28"/>
          <w:szCs w:val="28"/>
        </w:rPr>
        <w:t>1307)</w:t>
      </w:r>
      <w:r w:rsidR="00C7589D">
        <w:rPr>
          <w:rFonts w:asciiTheme="majorBidi" w:hAnsiTheme="majorBidi" w:cstheme="majorBidi"/>
          <w:sz w:val="28"/>
          <w:szCs w:val="28"/>
        </w:rPr>
        <w:t>. As such, it deserves a full quotation</w:t>
      </w:r>
      <w:r w:rsidR="00D7780E" w:rsidRPr="003831CC">
        <w:rPr>
          <w:rFonts w:asciiTheme="majorBidi" w:hAnsiTheme="majorBidi" w:cstheme="majorBidi"/>
          <w:sz w:val="28"/>
          <w:szCs w:val="28"/>
        </w:rPr>
        <w:t xml:space="preserve">: </w:t>
      </w:r>
    </w:p>
    <w:p w14:paraId="76CA18B6" w14:textId="036800BE" w:rsidR="00535570" w:rsidRDefault="00535570" w:rsidP="00D7780E">
      <w:pPr>
        <w:overflowPunct w:val="0"/>
        <w:autoSpaceDE w:val="0"/>
        <w:autoSpaceDN w:val="0"/>
        <w:adjustRightInd w:val="0"/>
        <w:spacing w:after="0" w:line="360" w:lineRule="auto"/>
        <w:ind w:left="284" w:right="284"/>
        <w:jc w:val="both"/>
        <w:textAlignment w:val="baseline"/>
        <w:rPr>
          <w:rFonts w:asciiTheme="majorBidi" w:hAnsiTheme="majorBidi" w:cstheme="majorBidi"/>
          <w:i/>
          <w:iCs/>
          <w:sz w:val="28"/>
          <w:szCs w:val="28"/>
        </w:rPr>
      </w:pPr>
      <w:r w:rsidRPr="003831CC">
        <w:rPr>
          <w:rFonts w:asciiTheme="majorBidi" w:hAnsiTheme="majorBidi" w:cstheme="majorBidi"/>
          <w:i/>
          <w:iCs/>
          <w:sz w:val="28"/>
          <w:szCs w:val="28"/>
        </w:rPr>
        <w:t>In the early hours of the morning, on Friday the 13th of October, a strange event occurred, the likes of which have never been heard since ancient times.  The Grand Master of the Temple...was arrested in the Temple of Paris and, on the same day, all Templars in France were suddenly arrested and incarcerated in various prisons. Everybody was stunned by such action [but assumed that] it was ordered by the Roman curia, in consultation with the king, and carried out by the knights Guillaume de Nogaret and Reginald de Roy....On the following Sunday [15 October], a public preaching was held in the king’s gardens.  The reasons for the arrest were there explained to the people and the aforesaid matter was discussed, first by the Dominicans and then by the king’s officers, so that the people might not be too violently shocked by the sudden arrest, since the Templars were most powerful, both in riches and renown.</w:t>
      </w:r>
      <w:r w:rsidRPr="003831CC">
        <w:rPr>
          <w:rStyle w:val="FootnoteReference"/>
          <w:rFonts w:asciiTheme="majorBidi" w:hAnsiTheme="majorBidi" w:cstheme="majorBidi"/>
          <w:i/>
          <w:iCs/>
          <w:sz w:val="28"/>
          <w:szCs w:val="28"/>
        </w:rPr>
        <w:footnoteReference w:id="39"/>
      </w:r>
    </w:p>
    <w:p w14:paraId="47F137E3" w14:textId="77777777" w:rsidR="00D7780E" w:rsidRPr="003831CC" w:rsidRDefault="00D7780E" w:rsidP="00D7780E">
      <w:pPr>
        <w:overflowPunct w:val="0"/>
        <w:autoSpaceDE w:val="0"/>
        <w:autoSpaceDN w:val="0"/>
        <w:adjustRightInd w:val="0"/>
        <w:spacing w:after="0" w:line="360" w:lineRule="auto"/>
        <w:ind w:left="284" w:right="284"/>
        <w:jc w:val="both"/>
        <w:textAlignment w:val="baseline"/>
        <w:rPr>
          <w:rFonts w:asciiTheme="majorBidi" w:hAnsiTheme="majorBidi" w:cstheme="majorBidi"/>
          <w:i/>
          <w:iCs/>
          <w:sz w:val="28"/>
          <w:szCs w:val="28"/>
        </w:rPr>
      </w:pPr>
    </w:p>
    <w:p w14:paraId="4222FB53" w14:textId="26F6B844" w:rsidR="00E8619A" w:rsidRPr="003831CC" w:rsidRDefault="00C25A16" w:rsidP="00C25A16">
      <w:pPr>
        <w:overflowPunct w:val="0"/>
        <w:autoSpaceDE w:val="0"/>
        <w:autoSpaceDN w:val="0"/>
        <w:adjustRightInd w:val="0"/>
        <w:spacing w:after="0" w:line="480" w:lineRule="auto"/>
        <w:jc w:val="both"/>
        <w:textAlignment w:val="baseline"/>
        <w:rPr>
          <w:rFonts w:asciiTheme="majorBidi" w:hAnsiTheme="majorBidi" w:cstheme="majorBidi"/>
          <w:sz w:val="28"/>
          <w:szCs w:val="28"/>
        </w:rPr>
      </w:pPr>
      <w:r w:rsidRPr="003831CC">
        <w:rPr>
          <w:rFonts w:asciiTheme="majorBidi" w:hAnsiTheme="majorBidi" w:cstheme="majorBidi"/>
          <w:sz w:val="28"/>
          <w:szCs w:val="28"/>
        </w:rPr>
        <w:lastRenderedPageBreak/>
        <w:t xml:space="preserve">John thus </w:t>
      </w:r>
      <w:r w:rsidR="00D7780E">
        <w:rPr>
          <w:rFonts w:asciiTheme="majorBidi" w:hAnsiTheme="majorBidi" w:cstheme="majorBidi"/>
          <w:sz w:val="28"/>
          <w:szCs w:val="28"/>
        </w:rPr>
        <w:t>accuratel</w:t>
      </w:r>
      <w:r w:rsidR="00D7780E" w:rsidRPr="003831CC">
        <w:rPr>
          <w:rFonts w:asciiTheme="majorBidi" w:hAnsiTheme="majorBidi" w:cstheme="majorBidi"/>
          <w:sz w:val="28"/>
          <w:szCs w:val="28"/>
        </w:rPr>
        <w:t>y</w:t>
      </w:r>
      <w:r w:rsidRPr="003831CC">
        <w:rPr>
          <w:rFonts w:asciiTheme="majorBidi" w:hAnsiTheme="majorBidi" w:cstheme="majorBidi"/>
          <w:sz w:val="28"/>
          <w:szCs w:val="28"/>
        </w:rPr>
        <w:t xml:space="preserve"> report</w:t>
      </w:r>
      <w:r w:rsidR="001767E4">
        <w:rPr>
          <w:rFonts w:asciiTheme="majorBidi" w:hAnsiTheme="majorBidi" w:cstheme="majorBidi"/>
          <w:sz w:val="28"/>
          <w:szCs w:val="28"/>
        </w:rPr>
        <w:t>ed</w:t>
      </w:r>
      <w:r w:rsidR="00C7589D">
        <w:rPr>
          <w:rFonts w:asciiTheme="majorBidi" w:hAnsiTheme="majorBidi" w:cstheme="majorBidi"/>
          <w:sz w:val="28"/>
          <w:szCs w:val="28"/>
        </w:rPr>
        <w:t>:</w:t>
      </w:r>
      <w:r w:rsidRPr="003831CC">
        <w:rPr>
          <w:rFonts w:asciiTheme="majorBidi" w:hAnsiTheme="majorBidi" w:cstheme="majorBidi"/>
          <w:sz w:val="28"/>
          <w:szCs w:val="28"/>
        </w:rPr>
        <w:t xml:space="preserve"> the unprecedented </w:t>
      </w:r>
      <w:r w:rsidR="00D7780E">
        <w:rPr>
          <w:rFonts w:asciiTheme="majorBidi" w:hAnsiTheme="majorBidi" w:cstheme="majorBidi"/>
          <w:sz w:val="28"/>
          <w:szCs w:val="28"/>
        </w:rPr>
        <w:t>royal move against an exempted Order</w:t>
      </w:r>
      <w:r w:rsidR="00C7589D">
        <w:rPr>
          <w:rFonts w:asciiTheme="majorBidi" w:hAnsiTheme="majorBidi" w:cstheme="majorBidi"/>
          <w:sz w:val="28"/>
          <w:szCs w:val="28"/>
        </w:rPr>
        <w:t>;</w:t>
      </w:r>
      <w:r w:rsidR="00EF60FD" w:rsidRPr="003831CC">
        <w:rPr>
          <w:rFonts w:asciiTheme="majorBidi" w:hAnsiTheme="majorBidi" w:cstheme="majorBidi"/>
          <w:sz w:val="28"/>
          <w:szCs w:val="28"/>
        </w:rPr>
        <w:t xml:space="preserve"> the general surprise it aroused</w:t>
      </w:r>
      <w:r w:rsidR="00D7780E">
        <w:rPr>
          <w:rFonts w:asciiTheme="majorBidi" w:hAnsiTheme="majorBidi" w:cstheme="majorBidi"/>
          <w:sz w:val="28"/>
          <w:szCs w:val="28"/>
        </w:rPr>
        <w:t>,</w:t>
      </w:r>
      <w:r w:rsidR="00EF60FD" w:rsidRPr="003831CC">
        <w:rPr>
          <w:rFonts w:asciiTheme="majorBidi" w:hAnsiTheme="majorBidi" w:cstheme="majorBidi"/>
          <w:sz w:val="28"/>
          <w:szCs w:val="28"/>
        </w:rPr>
        <w:t xml:space="preserve"> only four years after the imprisonment of Pope Boniface VIII at Anagni</w:t>
      </w:r>
      <w:r w:rsidR="00C7589D">
        <w:rPr>
          <w:rFonts w:asciiTheme="majorBidi" w:hAnsiTheme="majorBidi" w:cstheme="majorBidi"/>
          <w:sz w:val="28"/>
          <w:szCs w:val="28"/>
        </w:rPr>
        <w:t>;</w:t>
      </w:r>
      <w:r w:rsidR="00EF60FD" w:rsidRPr="003831CC">
        <w:rPr>
          <w:rFonts w:asciiTheme="majorBidi" w:hAnsiTheme="majorBidi" w:cstheme="majorBidi"/>
          <w:sz w:val="28"/>
          <w:szCs w:val="28"/>
        </w:rPr>
        <w:t xml:space="preserve"> </w:t>
      </w:r>
      <w:r w:rsidR="001767E4">
        <w:rPr>
          <w:rFonts w:asciiTheme="majorBidi" w:hAnsiTheme="majorBidi" w:cstheme="majorBidi"/>
          <w:sz w:val="28"/>
          <w:szCs w:val="28"/>
        </w:rPr>
        <w:t xml:space="preserve">the assumptions it generated about the </w:t>
      </w:r>
      <w:r w:rsidR="00C7589D">
        <w:rPr>
          <w:rFonts w:asciiTheme="majorBidi" w:hAnsiTheme="majorBidi" w:cstheme="majorBidi"/>
          <w:sz w:val="28"/>
          <w:szCs w:val="28"/>
        </w:rPr>
        <w:t xml:space="preserve">needed </w:t>
      </w:r>
      <w:r w:rsidR="001767E4">
        <w:rPr>
          <w:rFonts w:asciiTheme="majorBidi" w:hAnsiTheme="majorBidi" w:cstheme="majorBidi"/>
          <w:sz w:val="28"/>
          <w:szCs w:val="28"/>
        </w:rPr>
        <w:t xml:space="preserve">cooperation between </w:t>
      </w:r>
      <w:r w:rsidR="001767E4">
        <w:rPr>
          <w:rFonts w:asciiTheme="majorBidi" w:hAnsiTheme="majorBidi" w:cstheme="majorBidi"/>
          <w:i/>
          <w:iCs/>
          <w:sz w:val="28"/>
          <w:szCs w:val="28"/>
        </w:rPr>
        <w:t>rex et sacerdos</w:t>
      </w:r>
      <w:r w:rsidR="00C7589D">
        <w:rPr>
          <w:rFonts w:asciiTheme="majorBidi" w:hAnsiTheme="majorBidi" w:cstheme="majorBidi"/>
          <w:i/>
          <w:iCs/>
          <w:sz w:val="28"/>
          <w:szCs w:val="28"/>
        </w:rPr>
        <w:t>;</w:t>
      </w:r>
      <w:r w:rsidR="001767E4">
        <w:rPr>
          <w:rFonts w:asciiTheme="majorBidi" w:hAnsiTheme="majorBidi" w:cstheme="majorBidi"/>
          <w:i/>
          <w:iCs/>
          <w:sz w:val="28"/>
          <w:szCs w:val="28"/>
        </w:rPr>
        <w:t xml:space="preserve"> </w:t>
      </w:r>
      <w:r w:rsidR="00EF60FD" w:rsidRPr="003831CC">
        <w:rPr>
          <w:rFonts w:asciiTheme="majorBidi" w:hAnsiTheme="majorBidi" w:cstheme="majorBidi"/>
          <w:sz w:val="28"/>
          <w:szCs w:val="28"/>
        </w:rPr>
        <w:t xml:space="preserve">and the Capetian court’s awareness </w:t>
      </w:r>
      <w:r w:rsidR="001767E4">
        <w:rPr>
          <w:rFonts w:asciiTheme="majorBidi" w:hAnsiTheme="majorBidi" w:cstheme="majorBidi"/>
          <w:sz w:val="28"/>
          <w:szCs w:val="28"/>
        </w:rPr>
        <w:t>of</w:t>
      </w:r>
      <w:r w:rsidR="00CD75DA" w:rsidRPr="003831CC">
        <w:rPr>
          <w:rFonts w:asciiTheme="majorBidi" w:hAnsiTheme="majorBidi" w:cstheme="majorBidi"/>
          <w:sz w:val="28"/>
          <w:szCs w:val="28"/>
        </w:rPr>
        <w:t xml:space="preserve"> the general commotion, thence </w:t>
      </w:r>
      <w:r w:rsidR="00EF60FD" w:rsidRPr="003831CC">
        <w:rPr>
          <w:rFonts w:asciiTheme="majorBidi" w:hAnsiTheme="majorBidi" w:cstheme="majorBidi"/>
          <w:sz w:val="28"/>
          <w:szCs w:val="28"/>
        </w:rPr>
        <w:t>its immediate attempts to shape a favorable public opinion.</w:t>
      </w:r>
      <w:r w:rsidR="0045166D" w:rsidRPr="003831CC">
        <w:rPr>
          <w:rStyle w:val="FootnoteReference"/>
          <w:rFonts w:asciiTheme="majorBidi" w:hAnsiTheme="majorBidi" w:cstheme="majorBidi"/>
          <w:sz w:val="28"/>
          <w:szCs w:val="28"/>
        </w:rPr>
        <w:footnoteReference w:id="40"/>
      </w:r>
      <w:r w:rsidR="00EF60FD" w:rsidRPr="003831CC">
        <w:rPr>
          <w:rFonts w:asciiTheme="majorBidi" w:hAnsiTheme="majorBidi" w:cstheme="majorBidi"/>
          <w:sz w:val="28"/>
          <w:szCs w:val="28"/>
        </w:rPr>
        <w:t xml:space="preserve"> </w:t>
      </w:r>
    </w:p>
    <w:p w14:paraId="531066B5" w14:textId="4651DD1D" w:rsidR="0045166D" w:rsidRPr="003831CC" w:rsidRDefault="0045166D" w:rsidP="00451980">
      <w:pPr>
        <w:overflowPunct w:val="0"/>
        <w:autoSpaceDE w:val="0"/>
        <w:autoSpaceDN w:val="0"/>
        <w:adjustRightInd w:val="0"/>
        <w:spacing w:after="0" w:line="480" w:lineRule="auto"/>
        <w:jc w:val="both"/>
        <w:textAlignment w:val="baseline"/>
        <w:rPr>
          <w:rFonts w:asciiTheme="majorBidi" w:hAnsiTheme="majorBidi" w:cstheme="majorBidi"/>
          <w:sz w:val="28"/>
          <w:szCs w:val="28"/>
        </w:rPr>
      </w:pPr>
      <w:r w:rsidRPr="003831CC">
        <w:rPr>
          <w:rFonts w:asciiTheme="majorBidi" w:hAnsiTheme="majorBidi" w:cstheme="majorBidi"/>
          <w:sz w:val="28"/>
          <w:szCs w:val="28"/>
        </w:rPr>
        <w:t xml:space="preserve">The </w:t>
      </w:r>
      <w:r w:rsidR="00D7780E" w:rsidRPr="003831CC">
        <w:rPr>
          <w:rFonts w:asciiTheme="majorBidi" w:hAnsiTheme="majorBidi" w:cstheme="majorBidi"/>
          <w:sz w:val="28"/>
          <w:szCs w:val="28"/>
        </w:rPr>
        <w:t>127 articles</w:t>
      </w:r>
      <w:r w:rsidRPr="003831CC">
        <w:rPr>
          <w:rFonts w:asciiTheme="majorBidi" w:hAnsiTheme="majorBidi" w:cstheme="majorBidi"/>
          <w:sz w:val="28"/>
          <w:szCs w:val="28"/>
        </w:rPr>
        <w:t xml:space="preserve"> against the Templars can be summarized as follows:</w:t>
      </w:r>
      <w:r w:rsidR="00451980" w:rsidRPr="003831CC">
        <w:rPr>
          <w:rStyle w:val="FootnoteReference"/>
          <w:rFonts w:asciiTheme="majorBidi" w:hAnsiTheme="majorBidi" w:cstheme="majorBidi"/>
          <w:sz w:val="28"/>
          <w:szCs w:val="28"/>
        </w:rPr>
        <w:t xml:space="preserve"> </w:t>
      </w:r>
      <w:r w:rsidR="00451980" w:rsidRPr="003831CC">
        <w:rPr>
          <w:rStyle w:val="FootnoteReference"/>
          <w:rFonts w:asciiTheme="majorBidi" w:hAnsiTheme="majorBidi" w:cstheme="majorBidi"/>
          <w:sz w:val="28"/>
          <w:szCs w:val="28"/>
        </w:rPr>
        <w:footnoteReference w:id="41"/>
      </w:r>
    </w:p>
    <w:p w14:paraId="37411980" w14:textId="77777777" w:rsidR="0045166D" w:rsidRPr="003831CC" w:rsidRDefault="0045166D" w:rsidP="00451980">
      <w:pPr>
        <w:numPr>
          <w:ilvl w:val="0"/>
          <w:numId w:val="7"/>
        </w:numPr>
        <w:overflowPunct w:val="0"/>
        <w:autoSpaceDE w:val="0"/>
        <w:autoSpaceDN w:val="0"/>
        <w:adjustRightInd w:val="0"/>
        <w:spacing w:after="0" w:line="360" w:lineRule="auto"/>
        <w:ind w:left="714" w:hanging="357"/>
        <w:jc w:val="both"/>
        <w:rPr>
          <w:rFonts w:asciiTheme="majorBidi" w:hAnsiTheme="majorBidi" w:cstheme="majorBidi"/>
          <w:sz w:val="28"/>
          <w:szCs w:val="28"/>
        </w:rPr>
      </w:pPr>
      <w:r w:rsidRPr="003831CC">
        <w:rPr>
          <w:rFonts w:asciiTheme="majorBidi" w:hAnsiTheme="majorBidi" w:cstheme="majorBidi"/>
          <w:sz w:val="28"/>
          <w:szCs w:val="28"/>
        </w:rPr>
        <w:t xml:space="preserve">  When a new brother was received into the Order, he was encouraged by his receptors to abjure Jesus Christ and sometimes also the Holy Virgin and the saints.</w:t>
      </w:r>
      <w:r w:rsidR="007039DB" w:rsidRPr="003831CC">
        <w:rPr>
          <w:rStyle w:val="FootnoteReference"/>
          <w:rFonts w:asciiTheme="majorBidi" w:hAnsiTheme="majorBidi" w:cstheme="majorBidi"/>
          <w:sz w:val="28"/>
          <w:szCs w:val="28"/>
        </w:rPr>
        <w:footnoteReference w:id="42"/>
      </w:r>
      <w:r w:rsidRPr="003831CC">
        <w:rPr>
          <w:rFonts w:asciiTheme="majorBidi" w:hAnsiTheme="majorBidi" w:cstheme="majorBidi"/>
          <w:sz w:val="28"/>
          <w:szCs w:val="28"/>
        </w:rPr>
        <w:t xml:space="preserve">  </w:t>
      </w:r>
    </w:p>
    <w:p w14:paraId="577C24FB" w14:textId="77777777" w:rsidR="00451980" w:rsidRPr="003831CC" w:rsidRDefault="0045166D" w:rsidP="00451980">
      <w:pPr>
        <w:numPr>
          <w:ilvl w:val="0"/>
          <w:numId w:val="7"/>
        </w:numPr>
        <w:overflowPunct w:val="0"/>
        <w:autoSpaceDE w:val="0"/>
        <w:autoSpaceDN w:val="0"/>
        <w:adjustRightInd w:val="0"/>
        <w:spacing w:after="0" w:line="360" w:lineRule="auto"/>
        <w:ind w:left="714" w:hanging="357"/>
        <w:jc w:val="both"/>
        <w:rPr>
          <w:rFonts w:asciiTheme="majorBidi" w:hAnsiTheme="majorBidi" w:cstheme="majorBidi"/>
          <w:sz w:val="28"/>
          <w:szCs w:val="28"/>
        </w:rPr>
      </w:pPr>
      <w:r w:rsidRPr="003831CC">
        <w:rPr>
          <w:rFonts w:asciiTheme="majorBidi" w:hAnsiTheme="majorBidi" w:cstheme="majorBidi"/>
          <w:sz w:val="28"/>
          <w:szCs w:val="28"/>
        </w:rPr>
        <w:t xml:space="preserve">  The Templars revered idols, Baphomet among them.</w:t>
      </w:r>
      <w:r w:rsidR="007039DB" w:rsidRPr="003831CC">
        <w:rPr>
          <w:rStyle w:val="FootnoteReference"/>
          <w:rFonts w:asciiTheme="majorBidi" w:hAnsiTheme="majorBidi" w:cstheme="majorBidi"/>
          <w:sz w:val="28"/>
          <w:szCs w:val="28"/>
        </w:rPr>
        <w:footnoteReference w:id="43"/>
      </w:r>
      <w:r w:rsidRPr="003831CC">
        <w:rPr>
          <w:rFonts w:asciiTheme="majorBidi" w:hAnsiTheme="majorBidi" w:cstheme="majorBidi"/>
          <w:sz w:val="28"/>
          <w:szCs w:val="28"/>
        </w:rPr>
        <w:t xml:space="preserve">  </w:t>
      </w:r>
    </w:p>
    <w:p w14:paraId="50A39716" w14:textId="7AC0BBE8" w:rsidR="0045166D" w:rsidRPr="003831CC" w:rsidRDefault="0045166D" w:rsidP="00451980">
      <w:pPr>
        <w:numPr>
          <w:ilvl w:val="0"/>
          <w:numId w:val="7"/>
        </w:numPr>
        <w:overflowPunct w:val="0"/>
        <w:autoSpaceDE w:val="0"/>
        <w:autoSpaceDN w:val="0"/>
        <w:adjustRightInd w:val="0"/>
        <w:spacing w:after="0" w:line="360" w:lineRule="auto"/>
        <w:ind w:left="714" w:hanging="357"/>
        <w:jc w:val="both"/>
        <w:rPr>
          <w:rFonts w:asciiTheme="majorBidi" w:hAnsiTheme="majorBidi" w:cstheme="majorBidi"/>
          <w:sz w:val="28"/>
          <w:szCs w:val="28"/>
        </w:rPr>
      </w:pPr>
      <w:r w:rsidRPr="003831CC">
        <w:rPr>
          <w:rFonts w:asciiTheme="majorBidi" w:hAnsiTheme="majorBidi" w:cstheme="majorBidi"/>
          <w:sz w:val="28"/>
          <w:szCs w:val="28"/>
        </w:rPr>
        <w:t xml:space="preserve">  The</w:t>
      </w:r>
      <w:r w:rsidR="006D3993">
        <w:rPr>
          <w:rFonts w:asciiTheme="majorBidi" w:hAnsiTheme="majorBidi" w:cstheme="majorBidi"/>
          <w:sz w:val="28"/>
          <w:szCs w:val="28"/>
        </w:rPr>
        <w:t xml:space="preserve">y </w:t>
      </w:r>
      <w:r w:rsidRPr="003831CC">
        <w:rPr>
          <w:rFonts w:asciiTheme="majorBidi" w:hAnsiTheme="majorBidi" w:cstheme="majorBidi"/>
          <w:sz w:val="28"/>
          <w:szCs w:val="28"/>
        </w:rPr>
        <w:t>did not believe in the sacraments, and their priests omitted the words of consecration during Mass.</w:t>
      </w:r>
    </w:p>
    <w:p w14:paraId="2EE80208" w14:textId="0C97B092" w:rsidR="0045166D" w:rsidRPr="003831CC" w:rsidRDefault="0045166D" w:rsidP="00451980">
      <w:pPr>
        <w:numPr>
          <w:ilvl w:val="0"/>
          <w:numId w:val="7"/>
        </w:numPr>
        <w:overflowPunct w:val="0"/>
        <w:autoSpaceDE w:val="0"/>
        <w:autoSpaceDN w:val="0"/>
        <w:adjustRightInd w:val="0"/>
        <w:spacing w:after="0" w:line="360" w:lineRule="auto"/>
        <w:ind w:left="714" w:hanging="357"/>
        <w:jc w:val="both"/>
        <w:rPr>
          <w:rFonts w:asciiTheme="majorBidi" w:hAnsiTheme="majorBidi" w:cstheme="majorBidi"/>
          <w:sz w:val="28"/>
          <w:szCs w:val="28"/>
        </w:rPr>
      </w:pPr>
      <w:r w:rsidRPr="003831CC">
        <w:rPr>
          <w:rFonts w:asciiTheme="majorBidi" w:hAnsiTheme="majorBidi" w:cstheme="majorBidi"/>
          <w:sz w:val="28"/>
          <w:szCs w:val="28"/>
        </w:rPr>
        <w:t xml:space="preserve">  The</w:t>
      </w:r>
      <w:r w:rsidR="006D3993">
        <w:rPr>
          <w:rFonts w:asciiTheme="majorBidi" w:hAnsiTheme="majorBidi" w:cstheme="majorBidi"/>
          <w:sz w:val="28"/>
          <w:szCs w:val="28"/>
        </w:rPr>
        <w:t>y</w:t>
      </w:r>
      <w:r w:rsidRPr="003831CC">
        <w:rPr>
          <w:rFonts w:asciiTheme="majorBidi" w:hAnsiTheme="majorBidi" w:cstheme="majorBidi"/>
          <w:sz w:val="28"/>
          <w:szCs w:val="28"/>
        </w:rPr>
        <w:t xml:space="preserve"> maintained that the Grand Master and other leaders could hear their confessions and absolve them from sin, despite the fact that many leaders were laymen.</w:t>
      </w:r>
    </w:p>
    <w:p w14:paraId="15A2BAFC" w14:textId="77777777" w:rsidR="0045166D" w:rsidRPr="003831CC" w:rsidRDefault="0045166D" w:rsidP="00451980">
      <w:pPr>
        <w:numPr>
          <w:ilvl w:val="0"/>
          <w:numId w:val="7"/>
        </w:numPr>
        <w:overflowPunct w:val="0"/>
        <w:autoSpaceDE w:val="0"/>
        <w:autoSpaceDN w:val="0"/>
        <w:adjustRightInd w:val="0"/>
        <w:spacing w:after="0" w:line="360" w:lineRule="auto"/>
        <w:ind w:left="714" w:hanging="357"/>
        <w:jc w:val="both"/>
        <w:rPr>
          <w:rFonts w:asciiTheme="majorBidi" w:hAnsiTheme="majorBidi" w:cstheme="majorBidi"/>
          <w:sz w:val="28"/>
          <w:szCs w:val="28"/>
        </w:rPr>
      </w:pPr>
      <w:r w:rsidRPr="003831CC">
        <w:rPr>
          <w:rFonts w:asciiTheme="majorBidi" w:hAnsiTheme="majorBidi" w:cstheme="majorBidi"/>
          <w:sz w:val="28"/>
          <w:szCs w:val="28"/>
        </w:rPr>
        <w:lastRenderedPageBreak/>
        <w:t xml:space="preserve">  The receptors of new brothers kissed them on the mouth, the navel, the stomach, the buttocks, and the spine.  Homosexuality was encouraged and, indeed, enjoined on them.</w:t>
      </w:r>
      <w:r w:rsidR="007039DB" w:rsidRPr="003831CC">
        <w:rPr>
          <w:rStyle w:val="FootnoteReference"/>
          <w:rFonts w:asciiTheme="majorBidi" w:hAnsiTheme="majorBidi" w:cstheme="majorBidi"/>
          <w:sz w:val="28"/>
          <w:szCs w:val="28"/>
        </w:rPr>
        <w:footnoteReference w:id="44"/>
      </w:r>
    </w:p>
    <w:p w14:paraId="1EEC135D" w14:textId="77777777" w:rsidR="00451980" w:rsidRPr="003831CC" w:rsidRDefault="0045166D" w:rsidP="00451980">
      <w:pPr>
        <w:numPr>
          <w:ilvl w:val="0"/>
          <w:numId w:val="8"/>
        </w:numPr>
        <w:overflowPunct w:val="0"/>
        <w:autoSpaceDE w:val="0"/>
        <w:autoSpaceDN w:val="0"/>
        <w:adjustRightInd w:val="0"/>
        <w:spacing w:after="0" w:line="360" w:lineRule="auto"/>
        <w:jc w:val="both"/>
        <w:rPr>
          <w:rFonts w:asciiTheme="majorBidi" w:hAnsiTheme="majorBidi" w:cstheme="majorBidi"/>
          <w:sz w:val="28"/>
          <w:szCs w:val="28"/>
        </w:rPr>
      </w:pPr>
      <w:r w:rsidRPr="003831CC">
        <w:rPr>
          <w:rFonts w:asciiTheme="majorBidi" w:hAnsiTheme="majorBidi" w:cstheme="majorBidi"/>
          <w:sz w:val="28"/>
          <w:szCs w:val="28"/>
        </w:rPr>
        <w:t xml:space="preserve">  The Templars sought gain for the Order by whatever means came to hand, whether lawful or not.  </w:t>
      </w:r>
    </w:p>
    <w:p w14:paraId="61AFAB01" w14:textId="77777777" w:rsidR="0045166D" w:rsidRPr="003831CC" w:rsidRDefault="0045166D" w:rsidP="00451980">
      <w:pPr>
        <w:numPr>
          <w:ilvl w:val="0"/>
          <w:numId w:val="8"/>
        </w:numPr>
        <w:overflowPunct w:val="0"/>
        <w:autoSpaceDE w:val="0"/>
        <w:autoSpaceDN w:val="0"/>
        <w:adjustRightInd w:val="0"/>
        <w:spacing w:after="0" w:line="360" w:lineRule="auto"/>
        <w:jc w:val="both"/>
        <w:rPr>
          <w:rFonts w:asciiTheme="majorBidi" w:hAnsiTheme="majorBidi" w:cstheme="majorBidi"/>
          <w:sz w:val="28"/>
          <w:szCs w:val="28"/>
        </w:rPr>
      </w:pPr>
      <w:r w:rsidRPr="003831CC">
        <w:rPr>
          <w:rFonts w:asciiTheme="majorBidi" w:hAnsiTheme="majorBidi" w:cstheme="majorBidi"/>
          <w:sz w:val="28"/>
          <w:szCs w:val="28"/>
        </w:rPr>
        <w:t xml:space="preserve">  Chapter meetings and receptions were held in secret, at night, under heavy guard, and only Templars were present.  Brothers who revealed to an outsider what had occurred were punished by imprisonment or death.</w:t>
      </w:r>
      <w:r w:rsidR="007039DB" w:rsidRPr="003831CC">
        <w:rPr>
          <w:rStyle w:val="FootnoteReference"/>
          <w:rFonts w:asciiTheme="majorBidi" w:hAnsiTheme="majorBidi" w:cstheme="majorBidi"/>
          <w:sz w:val="28"/>
          <w:szCs w:val="28"/>
        </w:rPr>
        <w:footnoteReference w:id="45"/>
      </w:r>
      <w:r w:rsidR="00451980" w:rsidRPr="003831CC">
        <w:rPr>
          <w:rStyle w:val="FootnoteReference"/>
          <w:rFonts w:asciiTheme="majorBidi" w:hAnsiTheme="majorBidi" w:cstheme="majorBidi"/>
          <w:sz w:val="28"/>
          <w:szCs w:val="28"/>
        </w:rPr>
        <w:t xml:space="preserve"> </w:t>
      </w:r>
    </w:p>
    <w:p w14:paraId="2B40257F" w14:textId="7DB5EB7B" w:rsidR="0045166D" w:rsidRPr="003831CC" w:rsidRDefault="0045166D" w:rsidP="00451980">
      <w:pPr>
        <w:spacing w:line="360" w:lineRule="auto"/>
        <w:jc w:val="both"/>
        <w:rPr>
          <w:rFonts w:asciiTheme="majorBidi" w:hAnsiTheme="majorBidi" w:cstheme="majorBidi"/>
          <w:sz w:val="28"/>
          <w:szCs w:val="28"/>
        </w:rPr>
      </w:pPr>
      <w:r w:rsidRPr="003831CC">
        <w:rPr>
          <w:rFonts w:asciiTheme="majorBidi" w:hAnsiTheme="majorBidi" w:cstheme="majorBidi"/>
          <w:sz w:val="28"/>
          <w:szCs w:val="28"/>
        </w:rPr>
        <w:t>To these serious allegations, Guillaume de Plaisians</w:t>
      </w:r>
      <w:r w:rsidR="00CD75DA" w:rsidRPr="003831CC">
        <w:rPr>
          <w:rFonts w:asciiTheme="majorBidi" w:hAnsiTheme="majorBidi" w:cstheme="majorBidi"/>
          <w:sz w:val="28"/>
          <w:szCs w:val="28"/>
        </w:rPr>
        <w:t>,</w:t>
      </w:r>
      <w:r w:rsidRPr="003831CC">
        <w:rPr>
          <w:rFonts w:asciiTheme="majorBidi" w:hAnsiTheme="majorBidi" w:cstheme="majorBidi"/>
          <w:sz w:val="28"/>
          <w:szCs w:val="28"/>
        </w:rPr>
        <w:t xml:space="preserve"> </w:t>
      </w:r>
      <w:r w:rsidR="006D3993" w:rsidRPr="003831CC">
        <w:rPr>
          <w:rFonts w:asciiTheme="majorBidi" w:hAnsiTheme="majorBidi" w:cstheme="majorBidi"/>
          <w:sz w:val="28"/>
          <w:szCs w:val="28"/>
        </w:rPr>
        <w:t xml:space="preserve">another chief advisor of Philip the Fair, </w:t>
      </w:r>
      <w:r w:rsidRPr="003831CC">
        <w:rPr>
          <w:rFonts w:asciiTheme="majorBidi" w:hAnsiTheme="majorBidi" w:cstheme="majorBidi"/>
          <w:sz w:val="28"/>
          <w:szCs w:val="28"/>
        </w:rPr>
        <w:t xml:space="preserve">added </w:t>
      </w:r>
      <w:r w:rsidR="00CD75DA" w:rsidRPr="003831CC">
        <w:rPr>
          <w:rFonts w:asciiTheme="majorBidi" w:hAnsiTheme="majorBidi" w:cstheme="majorBidi"/>
          <w:sz w:val="28"/>
          <w:szCs w:val="28"/>
        </w:rPr>
        <w:t xml:space="preserve">later </w:t>
      </w:r>
      <w:r w:rsidRPr="003831CC">
        <w:rPr>
          <w:rFonts w:asciiTheme="majorBidi" w:hAnsiTheme="majorBidi" w:cstheme="majorBidi"/>
          <w:sz w:val="28"/>
          <w:szCs w:val="28"/>
        </w:rPr>
        <w:t xml:space="preserve">another fault, </w:t>
      </w:r>
      <w:r w:rsidR="00302EC7">
        <w:rPr>
          <w:rFonts w:asciiTheme="majorBidi" w:hAnsiTheme="majorBidi" w:cstheme="majorBidi"/>
          <w:sz w:val="28"/>
          <w:szCs w:val="28"/>
        </w:rPr>
        <w:t xml:space="preserve">that </w:t>
      </w:r>
      <w:r w:rsidR="00CD75DA" w:rsidRPr="003831CC">
        <w:rPr>
          <w:rFonts w:asciiTheme="majorBidi" w:hAnsiTheme="majorBidi" w:cstheme="majorBidi"/>
          <w:sz w:val="28"/>
          <w:szCs w:val="28"/>
        </w:rPr>
        <w:t>of treason</w:t>
      </w:r>
      <w:r w:rsidR="00302EC7">
        <w:rPr>
          <w:rFonts w:asciiTheme="majorBidi" w:hAnsiTheme="majorBidi" w:cstheme="majorBidi"/>
          <w:sz w:val="28"/>
          <w:szCs w:val="28"/>
        </w:rPr>
        <w:t xml:space="preserve"> to the Holy Land</w:t>
      </w:r>
      <w:r w:rsidR="00CD75DA" w:rsidRPr="003831CC">
        <w:rPr>
          <w:rFonts w:asciiTheme="majorBidi" w:hAnsiTheme="majorBidi" w:cstheme="majorBidi"/>
          <w:sz w:val="28"/>
          <w:szCs w:val="28"/>
        </w:rPr>
        <w:t>, since</w:t>
      </w:r>
    </w:p>
    <w:p w14:paraId="56EB54B3" w14:textId="77777777" w:rsidR="0045166D" w:rsidRPr="003831CC" w:rsidRDefault="0045166D" w:rsidP="00451980">
      <w:pPr>
        <w:numPr>
          <w:ilvl w:val="0"/>
          <w:numId w:val="8"/>
        </w:numPr>
        <w:overflowPunct w:val="0"/>
        <w:autoSpaceDE w:val="0"/>
        <w:autoSpaceDN w:val="0"/>
        <w:adjustRightInd w:val="0"/>
        <w:spacing w:after="0" w:line="360" w:lineRule="auto"/>
        <w:jc w:val="both"/>
        <w:rPr>
          <w:rFonts w:asciiTheme="majorBidi" w:hAnsiTheme="majorBidi" w:cstheme="majorBidi"/>
          <w:sz w:val="28"/>
          <w:szCs w:val="28"/>
        </w:rPr>
      </w:pPr>
      <w:r w:rsidRPr="003831CC">
        <w:rPr>
          <w:rFonts w:asciiTheme="majorBidi" w:hAnsiTheme="majorBidi" w:cstheme="majorBidi"/>
          <w:sz w:val="28"/>
          <w:szCs w:val="28"/>
        </w:rPr>
        <w:t xml:space="preserve">  The Templars had betrayed the Christian enterprise overseas while conducting secret negotiations with the Moslems, thus actually causing the loss of the Holy Land.</w:t>
      </w:r>
      <w:r w:rsidR="00451980" w:rsidRPr="003831CC">
        <w:rPr>
          <w:rStyle w:val="FootnoteReference"/>
          <w:rFonts w:asciiTheme="majorBidi" w:hAnsiTheme="majorBidi" w:cstheme="majorBidi"/>
          <w:sz w:val="28"/>
          <w:szCs w:val="28"/>
        </w:rPr>
        <w:footnoteReference w:id="46"/>
      </w:r>
    </w:p>
    <w:p w14:paraId="1D1D2F85" w14:textId="77777777" w:rsidR="00CA329C" w:rsidRPr="003831CC" w:rsidRDefault="00CA329C" w:rsidP="00EF027C">
      <w:pPr>
        <w:overflowPunct w:val="0"/>
        <w:autoSpaceDE w:val="0"/>
        <w:autoSpaceDN w:val="0"/>
        <w:adjustRightInd w:val="0"/>
        <w:spacing w:after="0" w:line="360" w:lineRule="auto"/>
        <w:jc w:val="both"/>
        <w:rPr>
          <w:rFonts w:asciiTheme="majorBidi" w:hAnsiTheme="majorBidi" w:cstheme="majorBidi"/>
          <w:sz w:val="28"/>
          <w:szCs w:val="28"/>
        </w:rPr>
      </w:pPr>
    </w:p>
    <w:p w14:paraId="2988FC4A" w14:textId="7C8ACB4B" w:rsidR="00C57307" w:rsidRDefault="00CA329C" w:rsidP="001767E4">
      <w:pPr>
        <w:overflowPunct w:val="0"/>
        <w:autoSpaceDE w:val="0"/>
        <w:autoSpaceDN w:val="0"/>
        <w:adjustRightInd w:val="0"/>
        <w:spacing w:after="0" w:line="480" w:lineRule="auto"/>
        <w:jc w:val="both"/>
        <w:rPr>
          <w:rFonts w:asciiTheme="majorBidi" w:hAnsiTheme="majorBidi" w:cstheme="majorBidi"/>
          <w:sz w:val="28"/>
          <w:szCs w:val="28"/>
        </w:rPr>
      </w:pPr>
      <w:r w:rsidRPr="003831CC">
        <w:rPr>
          <w:rFonts w:asciiTheme="majorBidi" w:hAnsiTheme="majorBidi" w:cstheme="majorBidi"/>
          <w:sz w:val="28"/>
          <w:szCs w:val="28"/>
        </w:rPr>
        <w:t>N</w:t>
      </w:r>
      <w:r w:rsidR="00EF027C" w:rsidRPr="003831CC">
        <w:rPr>
          <w:rFonts w:asciiTheme="majorBidi" w:hAnsiTheme="majorBidi" w:cstheme="majorBidi"/>
          <w:sz w:val="28"/>
          <w:szCs w:val="28"/>
        </w:rPr>
        <w:t xml:space="preserve">otwithstanding </w:t>
      </w:r>
      <w:r w:rsidR="004D3C84">
        <w:rPr>
          <w:rFonts w:asciiTheme="majorBidi" w:hAnsiTheme="majorBidi" w:cstheme="majorBidi"/>
          <w:sz w:val="28"/>
          <w:szCs w:val="28"/>
        </w:rPr>
        <w:t xml:space="preserve">the </w:t>
      </w:r>
      <w:r w:rsidR="00C7589D">
        <w:rPr>
          <w:rFonts w:asciiTheme="majorBidi" w:hAnsiTheme="majorBidi" w:cstheme="majorBidi"/>
          <w:sz w:val="28"/>
          <w:szCs w:val="28"/>
        </w:rPr>
        <w:t xml:space="preserve">disinformation in </w:t>
      </w:r>
      <w:r w:rsidR="001767E4">
        <w:rPr>
          <w:rFonts w:asciiTheme="majorBidi" w:hAnsiTheme="majorBidi" w:cstheme="majorBidi"/>
          <w:sz w:val="28"/>
          <w:szCs w:val="28"/>
        </w:rPr>
        <w:t xml:space="preserve">most </w:t>
      </w:r>
      <w:r w:rsidR="004D3C84">
        <w:rPr>
          <w:rFonts w:asciiTheme="majorBidi" w:hAnsiTheme="majorBidi" w:cstheme="majorBidi"/>
          <w:sz w:val="28"/>
          <w:szCs w:val="28"/>
        </w:rPr>
        <w:t xml:space="preserve">accusations, there were also some authentic seeds. Thus, vis-à-vis </w:t>
      </w:r>
      <w:r w:rsidR="00EF027C" w:rsidRPr="003831CC">
        <w:rPr>
          <w:rFonts w:asciiTheme="majorBidi" w:hAnsiTheme="majorBidi" w:cstheme="majorBidi"/>
          <w:sz w:val="28"/>
          <w:szCs w:val="28"/>
        </w:rPr>
        <w:t xml:space="preserve">the bravery attributed to the Templars throughout </w:t>
      </w:r>
      <w:r w:rsidR="00EF027C" w:rsidRPr="003831CC">
        <w:rPr>
          <w:rFonts w:asciiTheme="majorBidi" w:hAnsiTheme="majorBidi" w:cstheme="majorBidi"/>
          <w:sz w:val="28"/>
          <w:szCs w:val="28"/>
        </w:rPr>
        <w:lastRenderedPageBreak/>
        <w:t>generations,</w:t>
      </w:r>
      <w:r w:rsidR="00EF027C" w:rsidRPr="003831CC">
        <w:rPr>
          <w:rStyle w:val="FootnoteReference"/>
          <w:rFonts w:asciiTheme="majorBidi" w:hAnsiTheme="majorBidi" w:cstheme="majorBidi"/>
          <w:sz w:val="28"/>
          <w:szCs w:val="28"/>
        </w:rPr>
        <w:footnoteReference w:id="47"/>
      </w:r>
      <w:r w:rsidR="00EF027C" w:rsidRPr="003831CC">
        <w:rPr>
          <w:rFonts w:asciiTheme="majorBidi" w:hAnsiTheme="majorBidi" w:cstheme="majorBidi"/>
          <w:sz w:val="28"/>
          <w:szCs w:val="28"/>
        </w:rPr>
        <w:t xml:space="preserve"> there were also rumors about their cooperation with the Moslems, </w:t>
      </w:r>
      <w:r w:rsidR="004D3C84">
        <w:rPr>
          <w:rFonts w:asciiTheme="majorBidi" w:hAnsiTheme="majorBidi" w:cstheme="majorBidi"/>
          <w:sz w:val="28"/>
          <w:szCs w:val="28"/>
        </w:rPr>
        <w:t>a most convenient scape-goat for the</w:t>
      </w:r>
      <w:r w:rsidR="00C7589D">
        <w:rPr>
          <w:rFonts w:asciiTheme="majorBidi" w:hAnsiTheme="majorBidi" w:cstheme="majorBidi"/>
          <w:sz w:val="28"/>
          <w:szCs w:val="28"/>
        </w:rPr>
        <w:t xml:space="preserve"> fall of the</w:t>
      </w:r>
      <w:r w:rsidR="004D3C84">
        <w:rPr>
          <w:rFonts w:asciiTheme="majorBidi" w:hAnsiTheme="majorBidi" w:cstheme="majorBidi"/>
          <w:sz w:val="28"/>
          <w:szCs w:val="28"/>
        </w:rPr>
        <w:t xml:space="preserve"> </w:t>
      </w:r>
      <w:r w:rsidR="00EF027C" w:rsidRPr="003831CC">
        <w:rPr>
          <w:rFonts w:asciiTheme="majorBidi" w:hAnsiTheme="majorBidi" w:cstheme="majorBidi"/>
          <w:sz w:val="28"/>
          <w:szCs w:val="28"/>
        </w:rPr>
        <w:t>Crusader Kingdom</w:t>
      </w:r>
      <w:r w:rsidR="00C7589D">
        <w:rPr>
          <w:rFonts w:asciiTheme="majorBidi" w:hAnsiTheme="majorBidi" w:cstheme="majorBidi"/>
          <w:sz w:val="28"/>
          <w:szCs w:val="28"/>
        </w:rPr>
        <w:t>, a few years earlier</w:t>
      </w:r>
      <w:r w:rsidR="00EF027C" w:rsidRPr="003831CC">
        <w:rPr>
          <w:rFonts w:asciiTheme="majorBidi" w:hAnsiTheme="majorBidi" w:cstheme="majorBidi"/>
          <w:sz w:val="28"/>
          <w:szCs w:val="28"/>
        </w:rPr>
        <w:t>.</w:t>
      </w:r>
      <w:r w:rsidR="00EF027C" w:rsidRPr="003831CC">
        <w:rPr>
          <w:rStyle w:val="FootnoteReference"/>
          <w:rFonts w:asciiTheme="majorBidi" w:hAnsiTheme="majorBidi" w:cstheme="majorBidi"/>
          <w:sz w:val="28"/>
          <w:szCs w:val="28"/>
        </w:rPr>
        <w:footnoteReference w:id="48"/>
      </w:r>
      <w:r w:rsidR="006D3993">
        <w:rPr>
          <w:rFonts w:asciiTheme="majorBidi" w:hAnsiTheme="majorBidi" w:cstheme="majorBidi"/>
          <w:sz w:val="28"/>
          <w:szCs w:val="28"/>
        </w:rPr>
        <w:t xml:space="preserve"> </w:t>
      </w:r>
      <w:r w:rsidR="004D3C84">
        <w:rPr>
          <w:rFonts w:asciiTheme="majorBidi" w:hAnsiTheme="majorBidi" w:cstheme="majorBidi"/>
          <w:sz w:val="28"/>
          <w:szCs w:val="28"/>
        </w:rPr>
        <w:t xml:space="preserve">Still, the </w:t>
      </w:r>
      <w:r w:rsidR="006D3993">
        <w:rPr>
          <w:rFonts w:asciiTheme="majorBidi" w:hAnsiTheme="majorBidi" w:cstheme="majorBidi"/>
          <w:sz w:val="28"/>
          <w:szCs w:val="28"/>
        </w:rPr>
        <w:t xml:space="preserve">accusation of heresy was never heard before. </w:t>
      </w:r>
      <w:r w:rsidR="00C7589D">
        <w:rPr>
          <w:rFonts w:asciiTheme="majorBidi" w:hAnsiTheme="majorBidi" w:cstheme="majorBidi"/>
          <w:sz w:val="28"/>
          <w:szCs w:val="28"/>
        </w:rPr>
        <w:t>Moreover</w:t>
      </w:r>
      <w:r w:rsidR="001767E4">
        <w:rPr>
          <w:rFonts w:asciiTheme="majorBidi" w:hAnsiTheme="majorBidi" w:cstheme="majorBidi"/>
          <w:sz w:val="28"/>
          <w:szCs w:val="28"/>
        </w:rPr>
        <w:t>, i</w:t>
      </w:r>
      <w:r w:rsidR="00C57307" w:rsidRPr="003831CC">
        <w:rPr>
          <w:rFonts w:asciiTheme="majorBidi" w:hAnsiTheme="majorBidi" w:cstheme="majorBidi"/>
          <w:sz w:val="28"/>
          <w:szCs w:val="28"/>
        </w:rPr>
        <w:t xml:space="preserve">n both </w:t>
      </w:r>
      <w:r w:rsidR="005300BA" w:rsidRPr="003831CC">
        <w:rPr>
          <w:rFonts w:asciiTheme="majorBidi" w:hAnsiTheme="majorBidi" w:cstheme="majorBidi"/>
          <w:sz w:val="28"/>
          <w:szCs w:val="28"/>
        </w:rPr>
        <w:t>their</w:t>
      </w:r>
      <w:r w:rsidR="00C57307" w:rsidRPr="003831CC">
        <w:rPr>
          <w:rFonts w:asciiTheme="majorBidi" w:hAnsiTheme="majorBidi" w:cstheme="majorBidi"/>
          <w:sz w:val="28"/>
          <w:szCs w:val="28"/>
        </w:rPr>
        <w:t xml:space="preserve"> content and propagandistic </w:t>
      </w:r>
      <w:r w:rsidR="00565F42" w:rsidRPr="003831CC">
        <w:rPr>
          <w:rFonts w:asciiTheme="majorBidi" w:hAnsiTheme="majorBidi" w:cstheme="majorBidi"/>
          <w:sz w:val="28"/>
          <w:szCs w:val="28"/>
        </w:rPr>
        <w:t>attemp</w:t>
      </w:r>
      <w:r w:rsidR="00C57307" w:rsidRPr="003831CC">
        <w:rPr>
          <w:rFonts w:asciiTheme="majorBidi" w:hAnsiTheme="majorBidi" w:cstheme="majorBidi"/>
          <w:sz w:val="28"/>
          <w:szCs w:val="28"/>
        </w:rPr>
        <w:t xml:space="preserve">ts, the </w:t>
      </w:r>
      <w:r w:rsidRPr="003831CC">
        <w:rPr>
          <w:rFonts w:asciiTheme="majorBidi" w:hAnsiTheme="majorBidi" w:cstheme="majorBidi"/>
          <w:sz w:val="28"/>
          <w:szCs w:val="28"/>
        </w:rPr>
        <w:t xml:space="preserve">Capetian </w:t>
      </w:r>
      <w:r w:rsidR="00C57307" w:rsidRPr="003831CC">
        <w:rPr>
          <w:rFonts w:asciiTheme="majorBidi" w:hAnsiTheme="majorBidi" w:cstheme="majorBidi"/>
          <w:sz w:val="28"/>
          <w:szCs w:val="28"/>
        </w:rPr>
        <w:t xml:space="preserve">accusations </w:t>
      </w:r>
      <w:r w:rsidR="006D3993">
        <w:rPr>
          <w:rFonts w:asciiTheme="majorBidi" w:hAnsiTheme="majorBidi" w:cstheme="majorBidi"/>
          <w:sz w:val="28"/>
          <w:szCs w:val="28"/>
        </w:rPr>
        <w:t xml:space="preserve">against the Templars </w:t>
      </w:r>
      <w:r w:rsidR="001E0D68" w:rsidRPr="003831CC">
        <w:rPr>
          <w:rFonts w:asciiTheme="majorBidi" w:hAnsiTheme="majorBidi" w:cstheme="majorBidi"/>
          <w:sz w:val="28"/>
          <w:szCs w:val="28"/>
        </w:rPr>
        <w:t xml:space="preserve">followed </w:t>
      </w:r>
      <w:r w:rsidRPr="003831CC">
        <w:rPr>
          <w:rFonts w:asciiTheme="majorBidi" w:hAnsiTheme="majorBidi" w:cstheme="majorBidi"/>
          <w:sz w:val="28"/>
          <w:szCs w:val="28"/>
        </w:rPr>
        <w:t>disi</w:t>
      </w:r>
      <w:r w:rsidR="00565F42" w:rsidRPr="003831CC">
        <w:rPr>
          <w:rFonts w:asciiTheme="majorBidi" w:hAnsiTheme="majorBidi" w:cstheme="majorBidi"/>
          <w:sz w:val="28"/>
          <w:szCs w:val="28"/>
        </w:rPr>
        <w:t>nformation</w:t>
      </w:r>
      <w:r w:rsidR="001E0D68" w:rsidRPr="003831CC">
        <w:rPr>
          <w:rFonts w:asciiTheme="majorBidi" w:hAnsiTheme="majorBidi" w:cstheme="majorBidi"/>
          <w:sz w:val="28"/>
          <w:szCs w:val="28"/>
        </w:rPr>
        <w:t xml:space="preserve"> </w:t>
      </w:r>
      <w:r w:rsidR="004D3C84">
        <w:rPr>
          <w:rFonts w:asciiTheme="majorBidi" w:hAnsiTheme="majorBidi" w:cstheme="majorBidi"/>
          <w:sz w:val="28"/>
          <w:szCs w:val="28"/>
        </w:rPr>
        <w:t xml:space="preserve">patterns </w:t>
      </w:r>
      <w:r w:rsidR="00C7589D">
        <w:rPr>
          <w:rFonts w:asciiTheme="majorBidi" w:hAnsiTheme="majorBidi" w:cstheme="majorBidi"/>
          <w:sz w:val="28"/>
          <w:szCs w:val="28"/>
        </w:rPr>
        <w:t xml:space="preserve">well known </w:t>
      </w:r>
      <w:r w:rsidRPr="003831CC">
        <w:rPr>
          <w:rFonts w:asciiTheme="majorBidi" w:hAnsiTheme="majorBidi" w:cstheme="majorBidi"/>
          <w:sz w:val="28"/>
          <w:szCs w:val="28"/>
        </w:rPr>
        <w:t xml:space="preserve">through the </w:t>
      </w:r>
      <w:r w:rsidR="001767E4">
        <w:rPr>
          <w:rFonts w:asciiTheme="majorBidi" w:hAnsiTheme="majorBidi" w:cstheme="majorBidi"/>
          <w:sz w:val="28"/>
          <w:szCs w:val="28"/>
        </w:rPr>
        <w:t xml:space="preserve">Capetian </w:t>
      </w:r>
      <w:r w:rsidR="001E0D68" w:rsidRPr="003831CC">
        <w:rPr>
          <w:rFonts w:asciiTheme="majorBidi" w:hAnsiTheme="majorBidi" w:cstheme="majorBidi"/>
          <w:sz w:val="28"/>
          <w:szCs w:val="28"/>
        </w:rPr>
        <w:t>campaign against Pope Boniface VIII</w:t>
      </w:r>
      <w:r w:rsidR="00CB6898" w:rsidRPr="003831CC">
        <w:rPr>
          <w:rFonts w:asciiTheme="majorBidi" w:hAnsiTheme="majorBidi" w:cstheme="majorBidi"/>
          <w:sz w:val="28"/>
          <w:szCs w:val="28"/>
        </w:rPr>
        <w:t>,</w:t>
      </w:r>
      <w:r w:rsidR="001E0D68" w:rsidRPr="003831CC">
        <w:rPr>
          <w:rFonts w:asciiTheme="majorBidi" w:hAnsiTheme="majorBidi" w:cstheme="majorBidi"/>
          <w:sz w:val="28"/>
          <w:szCs w:val="28"/>
        </w:rPr>
        <w:t xml:space="preserve"> </w:t>
      </w:r>
      <w:r w:rsidR="00C7589D">
        <w:rPr>
          <w:rFonts w:asciiTheme="majorBidi" w:hAnsiTheme="majorBidi" w:cstheme="majorBidi"/>
          <w:sz w:val="28"/>
          <w:szCs w:val="28"/>
        </w:rPr>
        <w:t>hardly four</w:t>
      </w:r>
      <w:r w:rsidR="001E0D68" w:rsidRPr="003831CC">
        <w:rPr>
          <w:rFonts w:asciiTheme="majorBidi" w:hAnsiTheme="majorBidi" w:cstheme="majorBidi"/>
          <w:sz w:val="28"/>
          <w:szCs w:val="28"/>
        </w:rPr>
        <w:t xml:space="preserve"> years earlier.</w:t>
      </w:r>
      <w:r w:rsidR="005C456B" w:rsidRPr="003831CC">
        <w:rPr>
          <w:rStyle w:val="FootnoteReference"/>
          <w:rFonts w:asciiTheme="majorBidi" w:hAnsiTheme="majorBidi" w:cstheme="majorBidi"/>
          <w:sz w:val="28"/>
          <w:szCs w:val="28"/>
        </w:rPr>
        <w:footnoteReference w:id="49"/>
      </w:r>
      <w:r w:rsidR="001E0D68" w:rsidRPr="003831CC">
        <w:rPr>
          <w:rFonts w:asciiTheme="majorBidi" w:hAnsiTheme="majorBidi" w:cstheme="majorBidi"/>
          <w:sz w:val="28"/>
          <w:szCs w:val="28"/>
        </w:rPr>
        <w:t xml:space="preserve"> </w:t>
      </w:r>
      <w:r w:rsidR="00565F42" w:rsidRPr="003831CC">
        <w:rPr>
          <w:rFonts w:asciiTheme="majorBidi" w:hAnsiTheme="majorBidi" w:cstheme="majorBidi"/>
          <w:sz w:val="28"/>
          <w:szCs w:val="28"/>
        </w:rPr>
        <w:t>T</w:t>
      </w:r>
      <w:r w:rsidR="001E0D68" w:rsidRPr="003831CC">
        <w:rPr>
          <w:rFonts w:asciiTheme="majorBidi" w:hAnsiTheme="majorBidi" w:cstheme="majorBidi"/>
          <w:sz w:val="28"/>
          <w:szCs w:val="28"/>
        </w:rPr>
        <w:t xml:space="preserve">he </w:t>
      </w:r>
      <w:r w:rsidR="001E0D68" w:rsidRPr="003831CC">
        <w:rPr>
          <w:rFonts w:asciiTheme="majorBidi" w:hAnsiTheme="majorBidi" w:cstheme="majorBidi"/>
          <w:i/>
          <w:iCs/>
          <w:sz w:val="28"/>
          <w:szCs w:val="28"/>
        </w:rPr>
        <w:t xml:space="preserve">Rex Christianissimus </w:t>
      </w:r>
      <w:r w:rsidR="00565F42" w:rsidRPr="003831CC">
        <w:rPr>
          <w:rFonts w:asciiTheme="majorBidi" w:hAnsiTheme="majorBidi" w:cstheme="majorBidi"/>
          <w:sz w:val="28"/>
          <w:szCs w:val="28"/>
        </w:rPr>
        <w:t xml:space="preserve">further </w:t>
      </w:r>
      <w:r w:rsidR="00927873" w:rsidRPr="003831CC">
        <w:rPr>
          <w:rFonts w:asciiTheme="majorBidi" w:hAnsiTheme="majorBidi" w:cstheme="majorBidi"/>
          <w:sz w:val="28"/>
          <w:szCs w:val="28"/>
        </w:rPr>
        <w:t xml:space="preserve">enlisted </w:t>
      </w:r>
      <w:r w:rsidR="00645581" w:rsidRPr="003831CC">
        <w:rPr>
          <w:rFonts w:asciiTheme="majorBidi" w:hAnsiTheme="majorBidi" w:cstheme="majorBidi"/>
          <w:sz w:val="28"/>
          <w:szCs w:val="28"/>
        </w:rPr>
        <w:t xml:space="preserve">all the means </w:t>
      </w:r>
      <w:r w:rsidR="00CB6898" w:rsidRPr="003831CC">
        <w:rPr>
          <w:rFonts w:asciiTheme="majorBidi" w:hAnsiTheme="majorBidi" w:cstheme="majorBidi"/>
          <w:sz w:val="28"/>
          <w:szCs w:val="28"/>
        </w:rPr>
        <w:t>at</w:t>
      </w:r>
      <w:r w:rsidR="00645581" w:rsidRPr="003831CC">
        <w:rPr>
          <w:rFonts w:asciiTheme="majorBidi" w:hAnsiTheme="majorBidi" w:cstheme="majorBidi"/>
          <w:sz w:val="28"/>
          <w:szCs w:val="28"/>
        </w:rPr>
        <w:t xml:space="preserve"> his</w:t>
      </w:r>
      <w:r w:rsidR="00CB6898" w:rsidRPr="003831CC">
        <w:rPr>
          <w:rFonts w:asciiTheme="majorBidi" w:hAnsiTheme="majorBidi" w:cstheme="majorBidi"/>
          <w:sz w:val="28"/>
          <w:szCs w:val="28"/>
        </w:rPr>
        <w:t xml:space="preserve"> disposal in his</w:t>
      </w:r>
      <w:r w:rsidR="00645581" w:rsidRPr="003831CC">
        <w:rPr>
          <w:rFonts w:asciiTheme="majorBidi" w:hAnsiTheme="majorBidi" w:cstheme="majorBidi"/>
          <w:sz w:val="28"/>
          <w:szCs w:val="28"/>
        </w:rPr>
        <w:t xml:space="preserve"> passionate </w:t>
      </w:r>
      <w:r w:rsidR="00027D78" w:rsidRPr="003831CC">
        <w:rPr>
          <w:rFonts w:asciiTheme="majorBidi" w:hAnsiTheme="majorBidi" w:cstheme="majorBidi"/>
          <w:sz w:val="28"/>
          <w:szCs w:val="28"/>
        </w:rPr>
        <w:t xml:space="preserve">effort to appear as the defender </w:t>
      </w:r>
      <w:r w:rsidR="00645581" w:rsidRPr="003831CC">
        <w:rPr>
          <w:rFonts w:asciiTheme="majorBidi" w:hAnsiTheme="majorBidi" w:cstheme="majorBidi"/>
          <w:sz w:val="28"/>
          <w:szCs w:val="28"/>
        </w:rPr>
        <w:t xml:space="preserve">of the </w:t>
      </w:r>
      <w:r w:rsidR="00082DFC" w:rsidRPr="003831CC">
        <w:rPr>
          <w:rFonts w:asciiTheme="majorBidi" w:hAnsiTheme="majorBidi" w:cstheme="majorBidi"/>
          <w:sz w:val="28"/>
          <w:szCs w:val="28"/>
        </w:rPr>
        <w:t>Catholic</w:t>
      </w:r>
      <w:r w:rsidR="00645581" w:rsidRPr="003831CC">
        <w:rPr>
          <w:rFonts w:asciiTheme="majorBidi" w:hAnsiTheme="majorBidi" w:cstheme="majorBidi"/>
          <w:sz w:val="28"/>
          <w:szCs w:val="28"/>
        </w:rPr>
        <w:t xml:space="preserve"> faith</w:t>
      </w:r>
      <w:r w:rsidR="001767E4">
        <w:rPr>
          <w:rFonts w:asciiTheme="majorBidi" w:hAnsiTheme="majorBidi" w:cstheme="majorBidi"/>
          <w:sz w:val="28"/>
          <w:szCs w:val="28"/>
        </w:rPr>
        <w:t>.</w:t>
      </w:r>
      <w:r w:rsidR="00CB6898" w:rsidRPr="003831CC">
        <w:rPr>
          <w:rFonts w:asciiTheme="majorBidi" w:hAnsiTheme="majorBidi" w:cstheme="majorBidi"/>
          <w:sz w:val="28"/>
          <w:szCs w:val="28"/>
        </w:rPr>
        <w:t xml:space="preserve"> </w:t>
      </w:r>
      <w:r w:rsidR="001767E4">
        <w:rPr>
          <w:rFonts w:asciiTheme="majorBidi" w:hAnsiTheme="majorBidi" w:cstheme="majorBidi"/>
          <w:sz w:val="28"/>
          <w:szCs w:val="28"/>
        </w:rPr>
        <w:t>T</w:t>
      </w:r>
      <w:r w:rsidR="00CB6898" w:rsidRPr="003831CC">
        <w:rPr>
          <w:rFonts w:asciiTheme="majorBidi" w:hAnsiTheme="majorBidi" w:cstheme="majorBidi"/>
          <w:sz w:val="28"/>
          <w:szCs w:val="28"/>
        </w:rPr>
        <w:t>hey</w:t>
      </w:r>
      <w:r w:rsidR="00645581" w:rsidRPr="003831CC">
        <w:rPr>
          <w:rFonts w:asciiTheme="majorBidi" w:hAnsiTheme="majorBidi" w:cstheme="majorBidi"/>
          <w:sz w:val="28"/>
          <w:szCs w:val="28"/>
        </w:rPr>
        <w:t xml:space="preserve"> includ</w:t>
      </w:r>
      <w:r w:rsidR="00565F42" w:rsidRPr="003831CC">
        <w:rPr>
          <w:rFonts w:asciiTheme="majorBidi" w:hAnsiTheme="majorBidi" w:cstheme="majorBidi"/>
          <w:sz w:val="28"/>
          <w:szCs w:val="28"/>
        </w:rPr>
        <w:t>e</w:t>
      </w:r>
      <w:r w:rsidR="00645581" w:rsidRPr="003831CC">
        <w:rPr>
          <w:rFonts w:asciiTheme="majorBidi" w:hAnsiTheme="majorBidi" w:cstheme="majorBidi"/>
          <w:sz w:val="28"/>
          <w:szCs w:val="28"/>
        </w:rPr>
        <w:t xml:space="preserve"> </w:t>
      </w:r>
      <w:r w:rsidR="000F559E" w:rsidRPr="003831CC">
        <w:rPr>
          <w:rFonts w:asciiTheme="majorBidi" w:hAnsiTheme="majorBidi" w:cstheme="majorBidi"/>
          <w:sz w:val="28"/>
          <w:szCs w:val="28"/>
        </w:rPr>
        <w:t xml:space="preserve">the </w:t>
      </w:r>
      <w:r w:rsidR="005E5241" w:rsidRPr="003831CC">
        <w:rPr>
          <w:rFonts w:asciiTheme="majorBidi" w:hAnsiTheme="majorBidi" w:cstheme="majorBidi"/>
          <w:sz w:val="28"/>
          <w:szCs w:val="28"/>
        </w:rPr>
        <w:t xml:space="preserve">summon of General </w:t>
      </w:r>
      <w:r w:rsidR="00645581" w:rsidRPr="003831CC">
        <w:rPr>
          <w:rFonts w:asciiTheme="majorBidi" w:hAnsiTheme="majorBidi" w:cstheme="majorBidi"/>
          <w:sz w:val="28"/>
          <w:szCs w:val="28"/>
        </w:rPr>
        <w:t>Assembl</w:t>
      </w:r>
      <w:r w:rsidR="005E5241" w:rsidRPr="003831CC">
        <w:rPr>
          <w:rFonts w:asciiTheme="majorBidi" w:hAnsiTheme="majorBidi" w:cstheme="majorBidi"/>
          <w:sz w:val="28"/>
          <w:szCs w:val="28"/>
        </w:rPr>
        <w:t>ie</w:t>
      </w:r>
      <w:r w:rsidR="00645581" w:rsidRPr="003831CC">
        <w:rPr>
          <w:rFonts w:asciiTheme="majorBidi" w:hAnsiTheme="majorBidi" w:cstheme="majorBidi"/>
          <w:sz w:val="28"/>
          <w:szCs w:val="28"/>
        </w:rPr>
        <w:t>s,</w:t>
      </w:r>
      <w:r w:rsidR="00F10773" w:rsidRPr="003831CC">
        <w:rPr>
          <w:rStyle w:val="FootnoteReference"/>
          <w:rFonts w:asciiTheme="majorBidi" w:hAnsiTheme="majorBidi" w:cstheme="majorBidi"/>
          <w:sz w:val="28"/>
          <w:szCs w:val="28"/>
        </w:rPr>
        <w:footnoteReference w:id="50"/>
      </w:r>
      <w:r w:rsidR="00645581" w:rsidRPr="003831CC">
        <w:rPr>
          <w:rFonts w:asciiTheme="majorBidi" w:hAnsiTheme="majorBidi" w:cstheme="majorBidi"/>
          <w:sz w:val="28"/>
          <w:szCs w:val="28"/>
        </w:rPr>
        <w:t xml:space="preserve"> </w:t>
      </w:r>
      <w:r w:rsidR="005C456B" w:rsidRPr="003831CC">
        <w:rPr>
          <w:rFonts w:asciiTheme="majorBidi" w:hAnsiTheme="majorBidi" w:cstheme="majorBidi"/>
          <w:sz w:val="28"/>
          <w:szCs w:val="28"/>
        </w:rPr>
        <w:t xml:space="preserve">royal </w:t>
      </w:r>
      <w:r w:rsidR="00645581" w:rsidRPr="003831CC">
        <w:rPr>
          <w:rFonts w:asciiTheme="majorBidi" w:hAnsiTheme="majorBidi" w:cstheme="majorBidi"/>
          <w:sz w:val="28"/>
          <w:szCs w:val="28"/>
        </w:rPr>
        <w:t>messengers</w:t>
      </w:r>
      <w:r w:rsidR="005E5241" w:rsidRPr="003831CC">
        <w:rPr>
          <w:rFonts w:asciiTheme="majorBidi" w:hAnsiTheme="majorBidi" w:cstheme="majorBidi"/>
          <w:sz w:val="28"/>
          <w:szCs w:val="28"/>
        </w:rPr>
        <w:t xml:space="preserve"> </w:t>
      </w:r>
      <w:r w:rsidR="005E5241" w:rsidRPr="003831CC">
        <w:rPr>
          <w:rFonts w:asciiTheme="majorBidi" w:hAnsiTheme="majorBidi" w:cstheme="majorBidi"/>
          <w:i/>
          <w:iCs/>
          <w:sz w:val="28"/>
          <w:szCs w:val="28"/>
        </w:rPr>
        <w:t>ad hoc</w:t>
      </w:r>
      <w:r w:rsidR="000F559E" w:rsidRPr="003831CC">
        <w:rPr>
          <w:rFonts w:asciiTheme="majorBidi" w:hAnsiTheme="majorBidi" w:cstheme="majorBidi"/>
          <w:i/>
          <w:iCs/>
          <w:sz w:val="28"/>
          <w:szCs w:val="28"/>
        </w:rPr>
        <w:t xml:space="preserve"> </w:t>
      </w:r>
      <w:r w:rsidR="000F559E" w:rsidRPr="003831CC">
        <w:rPr>
          <w:rFonts w:asciiTheme="majorBidi" w:hAnsiTheme="majorBidi" w:cstheme="majorBidi"/>
          <w:sz w:val="28"/>
          <w:szCs w:val="28"/>
        </w:rPr>
        <w:t>throughout the whole kingdom</w:t>
      </w:r>
      <w:r w:rsidR="00C7589D">
        <w:rPr>
          <w:rFonts w:asciiTheme="majorBidi" w:hAnsiTheme="majorBidi" w:cstheme="majorBidi"/>
          <w:sz w:val="28"/>
          <w:szCs w:val="28"/>
        </w:rPr>
        <w:t>,</w:t>
      </w:r>
      <w:r w:rsidR="00645581" w:rsidRPr="003831CC">
        <w:rPr>
          <w:rFonts w:asciiTheme="majorBidi" w:hAnsiTheme="majorBidi" w:cstheme="majorBidi"/>
          <w:sz w:val="28"/>
          <w:szCs w:val="28"/>
        </w:rPr>
        <w:t xml:space="preserve"> and </w:t>
      </w:r>
      <w:r w:rsidR="00565F42" w:rsidRPr="003831CC">
        <w:rPr>
          <w:rFonts w:asciiTheme="majorBidi" w:hAnsiTheme="majorBidi" w:cstheme="majorBidi"/>
          <w:sz w:val="28"/>
          <w:szCs w:val="28"/>
        </w:rPr>
        <w:t xml:space="preserve">the massive recruitment of </w:t>
      </w:r>
      <w:r w:rsidR="00F52A90" w:rsidRPr="003831CC">
        <w:rPr>
          <w:rFonts w:asciiTheme="majorBidi" w:hAnsiTheme="majorBidi" w:cstheme="majorBidi"/>
          <w:sz w:val="28"/>
          <w:szCs w:val="28"/>
        </w:rPr>
        <w:t xml:space="preserve">supporting </w:t>
      </w:r>
      <w:r w:rsidR="00645581" w:rsidRPr="003831CC">
        <w:rPr>
          <w:rFonts w:asciiTheme="majorBidi" w:hAnsiTheme="majorBidi" w:cstheme="majorBidi"/>
          <w:sz w:val="28"/>
          <w:szCs w:val="28"/>
        </w:rPr>
        <w:t xml:space="preserve">letters </w:t>
      </w:r>
      <w:r w:rsidR="005E5241" w:rsidRPr="003831CC">
        <w:rPr>
          <w:rFonts w:asciiTheme="majorBidi" w:hAnsiTheme="majorBidi" w:cstheme="majorBidi"/>
          <w:sz w:val="28"/>
          <w:szCs w:val="28"/>
        </w:rPr>
        <w:t>(</w:t>
      </w:r>
      <w:proofErr w:type="spellStart"/>
      <w:r w:rsidR="005E5241" w:rsidRPr="003831CC">
        <w:rPr>
          <w:rFonts w:asciiTheme="majorBidi" w:hAnsiTheme="majorBidi" w:cstheme="majorBidi"/>
          <w:i/>
          <w:iCs/>
          <w:sz w:val="28"/>
          <w:szCs w:val="28"/>
        </w:rPr>
        <w:t>lettres</w:t>
      </w:r>
      <w:proofErr w:type="spellEnd"/>
      <w:r w:rsidR="005E5241" w:rsidRPr="003831CC">
        <w:rPr>
          <w:rFonts w:asciiTheme="majorBidi" w:hAnsiTheme="majorBidi" w:cstheme="majorBidi"/>
          <w:i/>
          <w:iCs/>
          <w:sz w:val="28"/>
          <w:szCs w:val="28"/>
        </w:rPr>
        <w:t xml:space="preserve"> </w:t>
      </w:r>
      <w:proofErr w:type="spellStart"/>
      <w:r w:rsidR="005E5241" w:rsidRPr="003831CC">
        <w:rPr>
          <w:rFonts w:asciiTheme="majorBidi" w:hAnsiTheme="majorBidi" w:cstheme="majorBidi"/>
          <w:i/>
          <w:iCs/>
          <w:sz w:val="28"/>
          <w:szCs w:val="28"/>
        </w:rPr>
        <w:t>d’adhésion</w:t>
      </w:r>
      <w:proofErr w:type="spellEnd"/>
      <w:r w:rsidR="005E5241" w:rsidRPr="003831CC">
        <w:rPr>
          <w:rFonts w:asciiTheme="majorBidi" w:hAnsiTheme="majorBidi" w:cstheme="majorBidi"/>
          <w:sz w:val="28"/>
          <w:szCs w:val="28"/>
        </w:rPr>
        <w:t>)</w:t>
      </w:r>
      <w:r w:rsidR="00645581" w:rsidRPr="003831CC">
        <w:rPr>
          <w:rFonts w:asciiTheme="majorBidi" w:hAnsiTheme="majorBidi" w:cstheme="majorBidi"/>
          <w:sz w:val="28"/>
          <w:szCs w:val="28"/>
        </w:rPr>
        <w:t>.</w:t>
      </w:r>
      <w:r w:rsidR="005C456B" w:rsidRPr="003831CC">
        <w:rPr>
          <w:rFonts w:asciiTheme="majorBidi" w:hAnsiTheme="majorBidi" w:cstheme="majorBidi"/>
          <w:sz w:val="28"/>
          <w:szCs w:val="28"/>
        </w:rPr>
        <w:t xml:space="preserve">  </w:t>
      </w:r>
      <w:r w:rsidR="00F52A90" w:rsidRPr="003831CC">
        <w:rPr>
          <w:rFonts w:asciiTheme="majorBidi" w:hAnsiTheme="majorBidi" w:cstheme="majorBidi"/>
          <w:sz w:val="28"/>
          <w:szCs w:val="28"/>
        </w:rPr>
        <w:t xml:space="preserve">Reinforced by </w:t>
      </w:r>
      <w:r w:rsidR="004D3C84" w:rsidRPr="003831CC">
        <w:rPr>
          <w:rFonts w:asciiTheme="majorBidi" w:hAnsiTheme="majorBidi" w:cstheme="majorBidi"/>
          <w:sz w:val="28"/>
          <w:szCs w:val="28"/>
        </w:rPr>
        <w:t>some knights</w:t>
      </w:r>
      <w:r w:rsidR="003D0650">
        <w:rPr>
          <w:rFonts w:asciiTheme="majorBidi" w:hAnsiTheme="majorBidi" w:cstheme="majorBidi"/>
          <w:sz w:val="28"/>
          <w:szCs w:val="28"/>
        </w:rPr>
        <w:t>’</w:t>
      </w:r>
      <w:r w:rsidR="00F52A90" w:rsidRPr="003831CC">
        <w:rPr>
          <w:rFonts w:asciiTheme="majorBidi" w:hAnsiTheme="majorBidi" w:cstheme="majorBidi"/>
          <w:sz w:val="28"/>
          <w:szCs w:val="28"/>
        </w:rPr>
        <w:t xml:space="preserve"> confession</w:t>
      </w:r>
      <w:r w:rsidRPr="003831CC">
        <w:rPr>
          <w:rFonts w:asciiTheme="majorBidi" w:hAnsiTheme="majorBidi" w:cstheme="majorBidi"/>
          <w:sz w:val="28"/>
          <w:szCs w:val="28"/>
        </w:rPr>
        <w:t>s</w:t>
      </w:r>
      <w:r w:rsidR="00F52A90" w:rsidRPr="003831CC">
        <w:rPr>
          <w:rFonts w:asciiTheme="majorBidi" w:hAnsiTheme="majorBidi" w:cstheme="majorBidi"/>
          <w:sz w:val="28"/>
          <w:szCs w:val="28"/>
        </w:rPr>
        <w:t xml:space="preserve"> under </w:t>
      </w:r>
      <w:r w:rsidR="00565F42" w:rsidRPr="003831CC">
        <w:rPr>
          <w:rFonts w:asciiTheme="majorBidi" w:hAnsiTheme="majorBidi" w:cstheme="majorBidi"/>
          <w:sz w:val="28"/>
          <w:szCs w:val="28"/>
        </w:rPr>
        <w:t xml:space="preserve">heavy </w:t>
      </w:r>
      <w:r w:rsidR="00F52A90" w:rsidRPr="003831CC">
        <w:rPr>
          <w:rFonts w:asciiTheme="majorBidi" w:hAnsiTheme="majorBidi" w:cstheme="majorBidi"/>
          <w:sz w:val="28"/>
          <w:szCs w:val="28"/>
        </w:rPr>
        <w:t>torture</w:t>
      </w:r>
      <w:r w:rsidR="001767E4">
        <w:rPr>
          <w:rFonts w:asciiTheme="majorBidi" w:hAnsiTheme="majorBidi" w:cstheme="majorBidi"/>
          <w:sz w:val="28"/>
          <w:szCs w:val="28"/>
        </w:rPr>
        <w:t xml:space="preserve"> --</w:t>
      </w:r>
      <w:r w:rsidR="00260642" w:rsidRPr="003831CC">
        <w:rPr>
          <w:rFonts w:asciiTheme="majorBidi" w:hAnsiTheme="majorBidi" w:cstheme="majorBidi"/>
          <w:sz w:val="28"/>
          <w:szCs w:val="28"/>
        </w:rPr>
        <w:t xml:space="preserve"> the Grand Master, James of Molay</w:t>
      </w:r>
      <w:r w:rsidR="005C456B" w:rsidRPr="003831CC">
        <w:rPr>
          <w:rFonts w:asciiTheme="majorBidi" w:hAnsiTheme="majorBidi" w:cstheme="majorBidi"/>
          <w:sz w:val="28"/>
          <w:szCs w:val="28"/>
        </w:rPr>
        <w:t>,</w:t>
      </w:r>
      <w:r w:rsidR="004D3C84">
        <w:rPr>
          <w:rFonts w:asciiTheme="majorBidi" w:hAnsiTheme="majorBidi" w:cstheme="majorBidi"/>
          <w:sz w:val="28"/>
          <w:szCs w:val="28"/>
        </w:rPr>
        <w:t xml:space="preserve"> </w:t>
      </w:r>
      <w:r w:rsidR="00C7589D">
        <w:rPr>
          <w:rFonts w:asciiTheme="majorBidi" w:hAnsiTheme="majorBidi" w:cstheme="majorBidi"/>
          <w:sz w:val="28"/>
          <w:szCs w:val="28"/>
        </w:rPr>
        <w:t>at their front</w:t>
      </w:r>
      <w:r w:rsidR="00F52A90" w:rsidRPr="003831CC">
        <w:rPr>
          <w:rStyle w:val="FootnoteReference"/>
          <w:rFonts w:asciiTheme="majorBidi" w:hAnsiTheme="majorBidi" w:cstheme="majorBidi"/>
          <w:sz w:val="28"/>
          <w:szCs w:val="28"/>
        </w:rPr>
        <w:footnoteReference w:id="51"/>
      </w:r>
      <w:r w:rsidR="005C456B" w:rsidRPr="003831CC">
        <w:rPr>
          <w:rFonts w:asciiTheme="majorBidi" w:hAnsiTheme="majorBidi" w:cstheme="majorBidi"/>
          <w:sz w:val="28"/>
          <w:szCs w:val="28"/>
        </w:rPr>
        <w:t xml:space="preserve"> </w:t>
      </w:r>
      <w:r w:rsidR="001767E4">
        <w:rPr>
          <w:rFonts w:asciiTheme="majorBidi" w:hAnsiTheme="majorBidi" w:cstheme="majorBidi"/>
          <w:sz w:val="28"/>
          <w:szCs w:val="28"/>
        </w:rPr>
        <w:t xml:space="preserve">-- </w:t>
      </w:r>
      <w:r w:rsidR="005C456B" w:rsidRPr="003831CC">
        <w:rPr>
          <w:rFonts w:asciiTheme="majorBidi" w:hAnsiTheme="majorBidi" w:cstheme="majorBidi"/>
          <w:sz w:val="28"/>
          <w:szCs w:val="28"/>
        </w:rPr>
        <w:t xml:space="preserve">Philip </w:t>
      </w:r>
      <w:r w:rsidR="00F52A90" w:rsidRPr="003831CC">
        <w:rPr>
          <w:rFonts w:asciiTheme="majorBidi" w:hAnsiTheme="majorBidi" w:cstheme="majorBidi"/>
          <w:sz w:val="28"/>
          <w:szCs w:val="28"/>
        </w:rPr>
        <w:t xml:space="preserve">himself </w:t>
      </w:r>
      <w:r w:rsidR="00260642" w:rsidRPr="003831CC">
        <w:rPr>
          <w:rFonts w:asciiTheme="majorBidi" w:hAnsiTheme="majorBidi" w:cstheme="majorBidi"/>
          <w:sz w:val="28"/>
          <w:szCs w:val="28"/>
        </w:rPr>
        <w:t xml:space="preserve">eventually </w:t>
      </w:r>
      <w:r w:rsidR="005C456B" w:rsidRPr="003831CC">
        <w:rPr>
          <w:rFonts w:asciiTheme="majorBidi" w:hAnsiTheme="majorBidi" w:cstheme="majorBidi"/>
          <w:sz w:val="28"/>
          <w:szCs w:val="28"/>
        </w:rPr>
        <w:t xml:space="preserve">came to </w:t>
      </w:r>
      <w:r w:rsidR="00C7589D">
        <w:rPr>
          <w:rFonts w:asciiTheme="majorBidi" w:hAnsiTheme="majorBidi" w:cstheme="majorBidi"/>
          <w:sz w:val="28"/>
          <w:szCs w:val="28"/>
        </w:rPr>
        <w:t xml:space="preserve">the Council of </w:t>
      </w:r>
      <w:r w:rsidR="005C456B" w:rsidRPr="003831CC">
        <w:rPr>
          <w:rFonts w:asciiTheme="majorBidi" w:hAnsiTheme="majorBidi" w:cstheme="majorBidi"/>
          <w:sz w:val="28"/>
          <w:szCs w:val="28"/>
        </w:rPr>
        <w:t xml:space="preserve">Vienne with an </w:t>
      </w:r>
      <w:r w:rsidR="005C456B" w:rsidRPr="003831CC">
        <w:rPr>
          <w:rFonts w:asciiTheme="majorBidi" w:hAnsiTheme="majorBidi" w:cstheme="majorBidi"/>
          <w:sz w:val="28"/>
          <w:szCs w:val="28"/>
        </w:rPr>
        <w:lastRenderedPageBreak/>
        <w:t>impressive committee</w:t>
      </w:r>
      <w:r w:rsidR="00F52A90" w:rsidRPr="003831CC">
        <w:rPr>
          <w:rFonts w:asciiTheme="majorBidi" w:hAnsiTheme="majorBidi" w:cstheme="majorBidi"/>
          <w:sz w:val="28"/>
          <w:szCs w:val="28"/>
        </w:rPr>
        <w:t xml:space="preserve">, an intimidating measure that </w:t>
      </w:r>
      <w:r w:rsidR="00565F42" w:rsidRPr="003831CC">
        <w:rPr>
          <w:rFonts w:asciiTheme="majorBidi" w:hAnsiTheme="majorBidi" w:cstheme="majorBidi"/>
          <w:sz w:val="28"/>
          <w:szCs w:val="28"/>
        </w:rPr>
        <w:t>reinforce</w:t>
      </w:r>
      <w:r w:rsidR="00BB3E60" w:rsidRPr="003831CC">
        <w:rPr>
          <w:rFonts w:asciiTheme="majorBidi" w:hAnsiTheme="majorBidi" w:cstheme="majorBidi"/>
          <w:sz w:val="28"/>
          <w:szCs w:val="28"/>
        </w:rPr>
        <w:t>d</w:t>
      </w:r>
      <w:r w:rsidR="00F52A90" w:rsidRPr="003831CC">
        <w:rPr>
          <w:rFonts w:asciiTheme="majorBidi" w:hAnsiTheme="majorBidi" w:cstheme="majorBidi"/>
          <w:sz w:val="28"/>
          <w:szCs w:val="28"/>
        </w:rPr>
        <w:t xml:space="preserve"> the </w:t>
      </w:r>
      <w:r w:rsidR="00FC66F2">
        <w:rPr>
          <w:rFonts w:asciiTheme="majorBidi" w:hAnsiTheme="majorBidi" w:cstheme="majorBidi"/>
          <w:sz w:val="28"/>
          <w:szCs w:val="28"/>
        </w:rPr>
        <w:t xml:space="preserve">prelates’ final decision </w:t>
      </w:r>
      <w:r w:rsidR="00F52A90" w:rsidRPr="003831CC">
        <w:rPr>
          <w:rFonts w:asciiTheme="majorBidi" w:hAnsiTheme="majorBidi" w:cstheme="majorBidi"/>
          <w:sz w:val="28"/>
          <w:szCs w:val="28"/>
        </w:rPr>
        <w:t>against the Order</w:t>
      </w:r>
      <w:r w:rsidR="005C456B" w:rsidRPr="003831CC">
        <w:rPr>
          <w:rFonts w:asciiTheme="majorBidi" w:hAnsiTheme="majorBidi" w:cstheme="majorBidi"/>
          <w:sz w:val="28"/>
          <w:szCs w:val="28"/>
        </w:rPr>
        <w:t>.</w:t>
      </w:r>
      <w:r w:rsidR="00F52A90" w:rsidRPr="003831CC">
        <w:rPr>
          <w:rStyle w:val="FootnoteReference"/>
          <w:rFonts w:asciiTheme="majorBidi" w:hAnsiTheme="majorBidi" w:cstheme="majorBidi"/>
          <w:sz w:val="28"/>
          <w:szCs w:val="28"/>
        </w:rPr>
        <w:footnoteReference w:id="52"/>
      </w:r>
    </w:p>
    <w:p w14:paraId="32A87E63" w14:textId="7FA730C8" w:rsidR="003D0650" w:rsidRPr="003831CC" w:rsidRDefault="00C7589D" w:rsidP="00F61A4F">
      <w:pPr>
        <w:overflowPunct w:val="0"/>
        <w:autoSpaceDE w:val="0"/>
        <w:autoSpaceDN w:val="0"/>
        <w:adjustRightInd w:val="0"/>
        <w:spacing w:after="0" w:line="480" w:lineRule="auto"/>
        <w:jc w:val="both"/>
        <w:rPr>
          <w:rFonts w:asciiTheme="majorBidi" w:hAnsiTheme="majorBidi" w:cstheme="majorBidi"/>
          <w:sz w:val="28"/>
          <w:szCs w:val="28"/>
        </w:rPr>
      </w:pPr>
      <w:r>
        <w:rPr>
          <w:rFonts w:asciiTheme="majorBidi" w:hAnsiTheme="majorBidi" w:cstheme="majorBidi"/>
          <w:sz w:val="28"/>
          <w:szCs w:val="28"/>
        </w:rPr>
        <w:tab/>
        <w:t>As clearly assumed by Jean of St. Victor, the arrest of the Templars</w:t>
      </w:r>
      <w:r w:rsidR="00F61A4F">
        <w:rPr>
          <w:rFonts w:asciiTheme="majorBidi" w:hAnsiTheme="majorBidi" w:cstheme="majorBidi"/>
          <w:sz w:val="28"/>
          <w:szCs w:val="28"/>
        </w:rPr>
        <w:t xml:space="preserve"> and their following trial, could be only a papal initiative, the Order being under direct apostolic patronage and, as such, exempted from any external intervention either ecclesiastical or secular.  Still, and in open contrast to Villani’s assertion, the first response of Clement was of surprise and even disgust. I</w:t>
      </w:r>
      <w:r w:rsidR="003D0650" w:rsidRPr="003D0650">
        <w:rPr>
          <w:rFonts w:asciiTheme="majorBidi" w:hAnsiTheme="majorBidi" w:cstheme="majorBidi"/>
          <w:sz w:val="28"/>
          <w:szCs w:val="28"/>
        </w:rPr>
        <w:t>n his admonition letter to Philip,</w:t>
      </w:r>
      <w:r w:rsidR="00F61A4F">
        <w:rPr>
          <w:rFonts w:asciiTheme="majorBidi" w:hAnsiTheme="majorBidi" w:cstheme="majorBidi"/>
          <w:sz w:val="28"/>
          <w:szCs w:val="28"/>
        </w:rPr>
        <w:t xml:space="preserve"> immediately after the arrest,</w:t>
      </w:r>
      <w:r w:rsidR="003D0650" w:rsidRPr="003D0650">
        <w:rPr>
          <w:rFonts w:asciiTheme="majorBidi" w:hAnsiTheme="majorBidi" w:cstheme="majorBidi"/>
          <w:sz w:val="28"/>
          <w:szCs w:val="28"/>
        </w:rPr>
        <w:t xml:space="preserve"> Clement canceled any previous knowledge, let alone apostolic consent</w:t>
      </w:r>
      <w:r w:rsidR="003D0650">
        <w:rPr>
          <w:rFonts w:asciiTheme="majorBidi" w:hAnsiTheme="majorBidi" w:cstheme="majorBidi"/>
          <w:sz w:val="28"/>
          <w:szCs w:val="28"/>
        </w:rPr>
        <w:t xml:space="preserve"> to the unprecedented royal move against an exempted Order</w:t>
      </w:r>
      <w:r w:rsidR="003D0650" w:rsidRPr="003D0650">
        <w:rPr>
          <w:rFonts w:asciiTheme="majorBidi" w:hAnsiTheme="majorBidi" w:cstheme="majorBidi"/>
          <w:sz w:val="28"/>
          <w:szCs w:val="28"/>
        </w:rPr>
        <w:t>.</w:t>
      </w:r>
      <w:r w:rsidR="003D0650" w:rsidRPr="003D0650">
        <w:rPr>
          <w:rStyle w:val="FootnoteReference"/>
          <w:rFonts w:asciiTheme="majorBidi" w:hAnsiTheme="majorBidi" w:cstheme="majorBidi"/>
          <w:sz w:val="28"/>
          <w:szCs w:val="28"/>
        </w:rPr>
        <w:footnoteReference w:id="53"/>
      </w:r>
      <w:r w:rsidR="003D0650" w:rsidRPr="003D0650">
        <w:rPr>
          <w:rFonts w:asciiTheme="majorBidi" w:hAnsiTheme="majorBidi" w:cstheme="majorBidi"/>
          <w:sz w:val="28"/>
          <w:szCs w:val="28"/>
        </w:rPr>
        <w:t xml:space="preserve"> </w:t>
      </w:r>
      <w:r w:rsidR="003D0650">
        <w:rPr>
          <w:rFonts w:asciiTheme="majorBidi" w:hAnsiTheme="majorBidi" w:cstheme="majorBidi"/>
          <w:sz w:val="28"/>
          <w:szCs w:val="28"/>
        </w:rPr>
        <w:t>F</w:t>
      </w:r>
      <w:r w:rsidR="003D0650" w:rsidRPr="003D0650">
        <w:rPr>
          <w:rFonts w:asciiTheme="majorBidi" w:hAnsiTheme="majorBidi" w:cstheme="majorBidi"/>
          <w:sz w:val="28"/>
          <w:szCs w:val="28"/>
        </w:rPr>
        <w:t>aced to a fait-accompli,</w:t>
      </w:r>
      <w:r w:rsidR="003D0650" w:rsidRPr="003D0650">
        <w:rPr>
          <w:rStyle w:val="FootnoteReference"/>
          <w:rFonts w:asciiTheme="majorBidi" w:hAnsiTheme="majorBidi" w:cstheme="majorBidi"/>
          <w:sz w:val="28"/>
          <w:szCs w:val="28"/>
        </w:rPr>
        <w:footnoteReference w:id="54"/>
      </w:r>
      <w:r w:rsidR="003D0650">
        <w:rPr>
          <w:rFonts w:asciiTheme="majorBidi" w:hAnsiTheme="majorBidi" w:cstheme="majorBidi"/>
          <w:sz w:val="28"/>
          <w:szCs w:val="28"/>
        </w:rPr>
        <w:t xml:space="preserve"> however,</w:t>
      </w:r>
      <w:r w:rsidR="003D0650" w:rsidRPr="003D0650">
        <w:rPr>
          <w:rFonts w:asciiTheme="majorBidi" w:hAnsiTheme="majorBidi" w:cstheme="majorBidi"/>
          <w:sz w:val="28"/>
          <w:szCs w:val="28"/>
        </w:rPr>
        <w:t xml:space="preserve"> it was Clement who ordered the  detention</w:t>
      </w:r>
      <w:r w:rsidR="00F61A4F">
        <w:rPr>
          <w:rFonts w:asciiTheme="majorBidi" w:hAnsiTheme="majorBidi" w:cstheme="majorBidi"/>
          <w:sz w:val="28"/>
          <w:szCs w:val="28"/>
        </w:rPr>
        <w:t xml:space="preserve"> of the Templars</w:t>
      </w:r>
      <w:r w:rsidR="003D0650" w:rsidRPr="003D0650">
        <w:rPr>
          <w:rFonts w:asciiTheme="majorBidi" w:hAnsiTheme="majorBidi" w:cstheme="majorBidi"/>
          <w:sz w:val="28"/>
          <w:szCs w:val="28"/>
        </w:rPr>
        <w:t xml:space="preserve"> throughout Christendom – an apostolic mandate that actually sanctioned  Philip’s policy, only five weeks after the Templars were arrested.</w:t>
      </w:r>
      <w:r w:rsidR="003D0650" w:rsidRPr="003D0650">
        <w:rPr>
          <w:rStyle w:val="FootnoteReference"/>
          <w:rFonts w:asciiTheme="majorBidi" w:hAnsiTheme="majorBidi" w:cstheme="majorBidi"/>
          <w:sz w:val="28"/>
          <w:szCs w:val="28"/>
        </w:rPr>
        <w:footnoteReference w:id="55"/>
      </w:r>
      <w:r w:rsidR="003D0650" w:rsidRPr="003D0650">
        <w:rPr>
          <w:rFonts w:asciiTheme="majorBidi" w:hAnsiTheme="majorBidi" w:cstheme="majorBidi"/>
          <w:sz w:val="28"/>
          <w:szCs w:val="28"/>
        </w:rPr>
        <w:t xml:space="preserve"> </w:t>
      </w:r>
      <w:r w:rsidR="001767E4">
        <w:rPr>
          <w:rFonts w:asciiTheme="majorBidi" w:hAnsiTheme="majorBidi" w:cstheme="majorBidi"/>
          <w:sz w:val="28"/>
          <w:szCs w:val="28"/>
        </w:rPr>
        <w:t>Following</w:t>
      </w:r>
      <w:r w:rsidR="003D0650" w:rsidRPr="003D0650">
        <w:rPr>
          <w:rFonts w:asciiTheme="majorBidi" w:hAnsiTheme="majorBidi" w:cstheme="majorBidi"/>
          <w:sz w:val="28"/>
          <w:szCs w:val="28"/>
        </w:rPr>
        <w:t xml:space="preserve"> endless apostolic postponements</w:t>
      </w:r>
      <w:r w:rsidR="00F61A4F">
        <w:rPr>
          <w:rFonts w:asciiTheme="majorBidi" w:hAnsiTheme="majorBidi" w:cstheme="majorBidi"/>
          <w:sz w:val="28"/>
          <w:szCs w:val="28"/>
        </w:rPr>
        <w:t>, on the one hand,</w:t>
      </w:r>
      <w:r w:rsidR="003D0650" w:rsidRPr="003D0650">
        <w:rPr>
          <w:rFonts w:asciiTheme="majorBidi" w:hAnsiTheme="majorBidi" w:cstheme="majorBidi"/>
          <w:sz w:val="28"/>
          <w:szCs w:val="28"/>
        </w:rPr>
        <w:t xml:space="preserve"> and </w:t>
      </w:r>
      <w:r w:rsidR="003D0650" w:rsidRPr="003D0650">
        <w:rPr>
          <w:rFonts w:asciiTheme="majorBidi" w:hAnsiTheme="majorBidi" w:cstheme="majorBidi"/>
          <w:sz w:val="28"/>
          <w:szCs w:val="28"/>
        </w:rPr>
        <w:lastRenderedPageBreak/>
        <w:t>coercive, continuous pressure of the Capetian court,</w:t>
      </w:r>
      <w:r w:rsidR="00F61A4F">
        <w:rPr>
          <w:rFonts w:asciiTheme="majorBidi" w:hAnsiTheme="majorBidi" w:cstheme="majorBidi"/>
          <w:sz w:val="28"/>
          <w:szCs w:val="28"/>
        </w:rPr>
        <w:t xml:space="preserve"> on the other,</w:t>
      </w:r>
      <w:r w:rsidR="003D0650" w:rsidRPr="003D0650">
        <w:rPr>
          <w:rFonts w:asciiTheme="majorBidi" w:hAnsiTheme="majorBidi" w:cstheme="majorBidi"/>
          <w:sz w:val="28"/>
          <w:szCs w:val="28"/>
        </w:rPr>
        <w:t xml:space="preserve"> the Council of Vienne ultimately bestowed apostolic legitimacy on the eradication of the Temple, but without pronouncing a guilty verdict on the</w:t>
      </w:r>
      <w:r w:rsidR="001767E4">
        <w:rPr>
          <w:rFonts w:asciiTheme="majorBidi" w:hAnsiTheme="majorBidi" w:cstheme="majorBidi"/>
          <w:sz w:val="28"/>
          <w:szCs w:val="28"/>
        </w:rPr>
        <w:t xml:space="preserve"> Order</w:t>
      </w:r>
      <w:r w:rsidR="003D0650" w:rsidRPr="003D0650">
        <w:rPr>
          <w:rFonts w:asciiTheme="majorBidi" w:hAnsiTheme="majorBidi" w:cstheme="majorBidi"/>
          <w:sz w:val="28"/>
          <w:szCs w:val="28"/>
        </w:rPr>
        <w:t xml:space="preserve"> (</w:t>
      </w:r>
      <w:r w:rsidR="003D0650" w:rsidRPr="003D0650">
        <w:rPr>
          <w:rFonts w:asciiTheme="majorBidi" w:hAnsiTheme="majorBidi" w:cstheme="majorBidi"/>
          <w:i/>
          <w:iCs/>
          <w:sz w:val="28"/>
          <w:szCs w:val="28"/>
        </w:rPr>
        <w:t xml:space="preserve">Vox in </w:t>
      </w:r>
      <w:proofErr w:type="spellStart"/>
      <w:r w:rsidR="003D0650" w:rsidRPr="003D0650">
        <w:rPr>
          <w:rFonts w:asciiTheme="majorBidi" w:hAnsiTheme="majorBidi" w:cstheme="majorBidi"/>
          <w:i/>
          <w:iCs/>
          <w:sz w:val="28"/>
          <w:szCs w:val="28"/>
        </w:rPr>
        <w:t>excelso</w:t>
      </w:r>
      <w:proofErr w:type="spellEnd"/>
      <w:r w:rsidR="003D0650" w:rsidRPr="003D0650">
        <w:rPr>
          <w:rFonts w:asciiTheme="majorBidi" w:hAnsiTheme="majorBidi" w:cstheme="majorBidi"/>
          <w:i/>
          <w:iCs/>
          <w:sz w:val="28"/>
          <w:szCs w:val="28"/>
        </w:rPr>
        <w:t>,</w:t>
      </w:r>
      <w:r w:rsidR="003D0650" w:rsidRPr="003D0650">
        <w:rPr>
          <w:rFonts w:asciiTheme="majorBidi" w:hAnsiTheme="majorBidi" w:cstheme="majorBidi"/>
          <w:sz w:val="28"/>
          <w:szCs w:val="28"/>
        </w:rPr>
        <w:t xml:space="preserve"> 22 March 1312).</w:t>
      </w:r>
      <w:r w:rsidR="003D0650" w:rsidRPr="003D0650">
        <w:rPr>
          <w:rStyle w:val="FootnoteReference"/>
          <w:rFonts w:asciiTheme="majorBidi" w:hAnsiTheme="majorBidi" w:cstheme="majorBidi"/>
          <w:sz w:val="28"/>
          <w:szCs w:val="28"/>
        </w:rPr>
        <w:footnoteReference w:id="56"/>
      </w:r>
      <w:r w:rsidR="003D0650" w:rsidRPr="003D0650">
        <w:rPr>
          <w:rFonts w:asciiTheme="majorBidi" w:hAnsiTheme="majorBidi" w:cstheme="majorBidi"/>
          <w:sz w:val="28"/>
          <w:szCs w:val="28"/>
        </w:rPr>
        <w:t xml:space="preserve"> Notwithstanding the papal decision of transferring all Templar property to the Hospitallers </w:t>
      </w:r>
      <w:r w:rsidR="003D0650" w:rsidRPr="003D0650">
        <w:rPr>
          <w:rFonts w:asciiTheme="majorBidi" w:hAnsiTheme="majorBidi" w:cstheme="majorBidi"/>
          <w:i/>
          <w:iCs/>
          <w:sz w:val="28"/>
          <w:szCs w:val="28"/>
        </w:rPr>
        <w:t xml:space="preserve">(Ad </w:t>
      </w:r>
      <w:proofErr w:type="spellStart"/>
      <w:r w:rsidR="003D0650" w:rsidRPr="003D0650">
        <w:rPr>
          <w:rFonts w:asciiTheme="majorBidi" w:hAnsiTheme="majorBidi" w:cstheme="majorBidi"/>
          <w:i/>
          <w:iCs/>
          <w:sz w:val="28"/>
          <w:szCs w:val="28"/>
        </w:rPr>
        <w:t>providam</w:t>
      </w:r>
      <w:proofErr w:type="spellEnd"/>
      <w:r w:rsidR="003D0650" w:rsidRPr="003D0650">
        <w:rPr>
          <w:rFonts w:asciiTheme="majorBidi" w:hAnsiTheme="majorBidi" w:cstheme="majorBidi"/>
          <w:sz w:val="28"/>
          <w:szCs w:val="28"/>
        </w:rPr>
        <w:t>, 2 May),</w:t>
      </w:r>
      <w:r w:rsidR="003D0650" w:rsidRPr="003D0650">
        <w:rPr>
          <w:rStyle w:val="FootnoteReference"/>
          <w:rFonts w:asciiTheme="majorBidi" w:hAnsiTheme="majorBidi" w:cstheme="majorBidi"/>
          <w:sz w:val="28"/>
          <w:szCs w:val="28"/>
        </w:rPr>
        <w:footnoteReference w:id="57"/>
      </w:r>
      <w:r w:rsidR="003D0650" w:rsidRPr="003D0650">
        <w:rPr>
          <w:rFonts w:asciiTheme="majorBidi" w:hAnsiTheme="majorBidi" w:cstheme="majorBidi"/>
          <w:sz w:val="28"/>
          <w:szCs w:val="28"/>
        </w:rPr>
        <w:t xml:space="preserve"> Philip kept much of the knights’ treasury, 260,000 </w:t>
      </w:r>
      <w:r w:rsidR="003D0650" w:rsidRPr="003D0650">
        <w:rPr>
          <w:rFonts w:asciiTheme="majorBidi" w:hAnsiTheme="majorBidi" w:cstheme="majorBidi"/>
          <w:i/>
          <w:iCs/>
          <w:sz w:val="28"/>
          <w:szCs w:val="28"/>
        </w:rPr>
        <w:t>livres Tourneau</w:t>
      </w:r>
      <w:r w:rsidR="003D0650" w:rsidRPr="003D0650">
        <w:rPr>
          <w:rFonts w:asciiTheme="majorBidi" w:hAnsiTheme="majorBidi" w:cstheme="majorBidi"/>
          <w:sz w:val="28"/>
          <w:szCs w:val="28"/>
        </w:rPr>
        <w:t xml:space="preserve">: 200,000 as compensation for his and his ancestors’ contributions to the Order, and rather ironically, the remaining 60,000 </w:t>
      </w:r>
      <w:r w:rsidR="003D0650" w:rsidRPr="003D0650">
        <w:rPr>
          <w:rFonts w:asciiTheme="majorBidi" w:hAnsiTheme="majorBidi" w:cstheme="majorBidi"/>
          <w:i/>
          <w:iCs/>
          <w:sz w:val="28"/>
          <w:szCs w:val="28"/>
        </w:rPr>
        <w:t xml:space="preserve"> </w:t>
      </w:r>
      <w:r w:rsidR="003D0650" w:rsidRPr="003D0650">
        <w:rPr>
          <w:rFonts w:asciiTheme="majorBidi" w:hAnsiTheme="majorBidi" w:cstheme="majorBidi"/>
          <w:sz w:val="28"/>
          <w:szCs w:val="28"/>
        </w:rPr>
        <w:t>for the expenses generated during the trial</w:t>
      </w:r>
      <w:r w:rsidR="003D0650">
        <w:rPr>
          <w:rFonts w:asciiTheme="majorBidi" w:hAnsiTheme="majorBidi" w:cstheme="majorBidi"/>
          <w:sz w:val="28"/>
          <w:szCs w:val="28"/>
        </w:rPr>
        <w:t>, which he himself</w:t>
      </w:r>
      <w:r w:rsidR="001767E4">
        <w:rPr>
          <w:rFonts w:asciiTheme="majorBidi" w:hAnsiTheme="majorBidi" w:cstheme="majorBidi"/>
          <w:sz w:val="28"/>
          <w:szCs w:val="28"/>
        </w:rPr>
        <w:t xml:space="preserve"> had</w:t>
      </w:r>
      <w:r w:rsidR="003D0650">
        <w:rPr>
          <w:rFonts w:asciiTheme="majorBidi" w:hAnsiTheme="majorBidi" w:cstheme="majorBidi"/>
          <w:sz w:val="28"/>
          <w:szCs w:val="28"/>
        </w:rPr>
        <w:t xml:space="preserve"> in</w:t>
      </w:r>
      <w:r w:rsidR="001767E4">
        <w:rPr>
          <w:rFonts w:asciiTheme="majorBidi" w:hAnsiTheme="majorBidi" w:cstheme="majorBidi"/>
          <w:sz w:val="28"/>
          <w:szCs w:val="28"/>
        </w:rPr>
        <w:t>s</w:t>
      </w:r>
      <w:r w:rsidR="003D0650">
        <w:rPr>
          <w:rFonts w:asciiTheme="majorBidi" w:hAnsiTheme="majorBidi" w:cstheme="majorBidi"/>
          <w:sz w:val="28"/>
          <w:szCs w:val="28"/>
        </w:rPr>
        <w:t>ti</w:t>
      </w:r>
      <w:r w:rsidR="001767E4">
        <w:rPr>
          <w:rFonts w:asciiTheme="majorBidi" w:hAnsiTheme="majorBidi" w:cstheme="majorBidi"/>
          <w:sz w:val="28"/>
          <w:szCs w:val="28"/>
        </w:rPr>
        <w:t>g</w:t>
      </w:r>
      <w:r w:rsidR="003D0650">
        <w:rPr>
          <w:rFonts w:asciiTheme="majorBidi" w:hAnsiTheme="majorBidi" w:cstheme="majorBidi"/>
          <w:sz w:val="28"/>
          <w:szCs w:val="28"/>
        </w:rPr>
        <w:t>ated</w:t>
      </w:r>
      <w:r w:rsidR="003D0650" w:rsidRPr="003D0650">
        <w:rPr>
          <w:rFonts w:asciiTheme="majorBidi" w:hAnsiTheme="majorBidi" w:cstheme="majorBidi"/>
          <w:sz w:val="28"/>
          <w:szCs w:val="28"/>
        </w:rPr>
        <w:t>.</w:t>
      </w:r>
      <w:r w:rsidR="003D0650" w:rsidRPr="003D0650">
        <w:rPr>
          <w:rStyle w:val="FootnoteReference"/>
          <w:rFonts w:asciiTheme="majorBidi" w:hAnsiTheme="majorBidi" w:cstheme="majorBidi"/>
          <w:sz w:val="28"/>
          <w:szCs w:val="28"/>
        </w:rPr>
        <w:footnoteReference w:id="58"/>
      </w:r>
      <w:r w:rsidR="003D0650" w:rsidRPr="003831CC">
        <w:rPr>
          <w:rFonts w:asciiTheme="majorBidi" w:hAnsiTheme="majorBidi" w:cstheme="majorBidi"/>
          <w:sz w:val="28"/>
          <w:szCs w:val="28"/>
        </w:rPr>
        <w:t xml:space="preserve"> </w:t>
      </w:r>
    </w:p>
    <w:p w14:paraId="3E8F1181" w14:textId="6F3CDC37" w:rsidR="00404E2A" w:rsidRDefault="006A10FC" w:rsidP="00DA61FF">
      <w:pPr>
        <w:pStyle w:val="EndnoteText"/>
        <w:bidi w:val="0"/>
        <w:spacing w:line="480" w:lineRule="auto"/>
        <w:ind w:firstLine="567"/>
        <w:jc w:val="both"/>
        <w:rPr>
          <w:rFonts w:asciiTheme="majorBidi" w:hAnsiTheme="majorBidi" w:cstheme="majorBidi"/>
          <w:sz w:val="28"/>
          <w:szCs w:val="28"/>
        </w:rPr>
      </w:pPr>
      <w:r w:rsidRPr="003831CC">
        <w:rPr>
          <w:rFonts w:asciiTheme="majorBidi" w:hAnsiTheme="majorBidi" w:cstheme="majorBidi"/>
          <w:sz w:val="28"/>
          <w:szCs w:val="28"/>
        </w:rPr>
        <w:tab/>
      </w:r>
      <w:r w:rsidR="00487949">
        <w:rPr>
          <w:rFonts w:asciiTheme="majorBidi" w:hAnsiTheme="majorBidi" w:cstheme="majorBidi"/>
          <w:sz w:val="28"/>
          <w:szCs w:val="28"/>
        </w:rPr>
        <w:t>B</w:t>
      </w:r>
      <w:r w:rsidR="00487949" w:rsidRPr="003831CC">
        <w:rPr>
          <w:rFonts w:asciiTheme="majorBidi" w:hAnsiTheme="majorBidi" w:cstheme="majorBidi"/>
          <w:sz w:val="28"/>
          <w:szCs w:val="28"/>
        </w:rPr>
        <w:t xml:space="preserve">earing in mind the early reservations of the </w:t>
      </w:r>
      <w:r w:rsidR="00487949">
        <w:rPr>
          <w:rFonts w:asciiTheme="majorBidi" w:hAnsiTheme="majorBidi" w:cstheme="majorBidi"/>
          <w:sz w:val="28"/>
          <w:szCs w:val="28"/>
        </w:rPr>
        <w:t>rulers</w:t>
      </w:r>
      <w:r w:rsidR="00487949" w:rsidRPr="003831CC">
        <w:rPr>
          <w:rFonts w:asciiTheme="majorBidi" w:hAnsiTheme="majorBidi" w:cstheme="majorBidi"/>
          <w:sz w:val="28"/>
          <w:szCs w:val="28"/>
        </w:rPr>
        <w:t xml:space="preserve"> of Aragon, </w:t>
      </w:r>
      <w:r w:rsidR="00F61A4F">
        <w:rPr>
          <w:rFonts w:asciiTheme="majorBidi" w:hAnsiTheme="majorBidi" w:cstheme="majorBidi"/>
          <w:sz w:val="28"/>
          <w:szCs w:val="28"/>
        </w:rPr>
        <w:t xml:space="preserve">the </w:t>
      </w:r>
      <w:r w:rsidR="00487949">
        <w:rPr>
          <w:rFonts w:asciiTheme="majorBidi" w:hAnsiTheme="majorBidi" w:cstheme="majorBidi"/>
          <w:sz w:val="28"/>
          <w:szCs w:val="28"/>
        </w:rPr>
        <w:t>Holy Roman Empire</w:t>
      </w:r>
      <w:r w:rsidR="00487949" w:rsidRPr="003831CC">
        <w:rPr>
          <w:rFonts w:asciiTheme="majorBidi" w:hAnsiTheme="majorBidi" w:cstheme="majorBidi"/>
          <w:sz w:val="28"/>
          <w:szCs w:val="28"/>
        </w:rPr>
        <w:t xml:space="preserve"> and England to cooperate with Philip the Fair and, in parallel, the reluctance of the Parisian masters of theology to endorse </w:t>
      </w:r>
      <w:r w:rsidR="00F61A4F">
        <w:rPr>
          <w:rFonts w:asciiTheme="majorBidi" w:hAnsiTheme="majorBidi" w:cstheme="majorBidi"/>
          <w:sz w:val="28"/>
          <w:szCs w:val="28"/>
        </w:rPr>
        <w:t>Capetian</w:t>
      </w:r>
      <w:r w:rsidR="00487949" w:rsidRPr="003831CC">
        <w:rPr>
          <w:rFonts w:asciiTheme="majorBidi" w:hAnsiTheme="majorBidi" w:cstheme="majorBidi"/>
          <w:sz w:val="28"/>
          <w:szCs w:val="28"/>
        </w:rPr>
        <w:t xml:space="preserve"> policy</w:t>
      </w:r>
      <w:r w:rsidR="00487949">
        <w:rPr>
          <w:rFonts w:asciiTheme="majorBidi" w:hAnsiTheme="majorBidi" w:cstheme="majorBidi"/>
          <w:sz w:val="28"/>
          <w:szCs w:val="28"/>
        </w:rPr>
        <w:t>,</w:t>
      </w:r>
      <w:r w:rsidR="00487949" w:rsidRPr="003831CC">
        <w:rPr>
          <w:rStyle w:val="FootnoteReference"/>
          <w:rFonts w:asciiTheme="majorBidi" w:hAnsiTheme="majorBidi" w:cstheme="majorBidi"/>
          <w:sz w:val="28"/>
          <w:szCs w:val="28"/>
        </w:rPr>
        <w:footnoteReference w:id="59"/>
      </w:r>
      <w:r w:rsidR="00487949" w:rsidRPr="003831CC">
        <w:rPr>
          <w:rFonts w:asciiTheme="majorBidi" w:hAnsiTheme="majorBidi" w:cstheme="majorBidi"/>
          <w:sz w:val="28"/>
          <w:szCs w:val="28"/>
        </w:rPr>
        <w:t xml:space="preserve">  </w:t>
      </w:r>
      <w:r w:rsidRPr="003831CC">
        <w:rPr>
          <w:rFonts w:asciiTheme="majorBidi" w:hAnsiTheme="majorBidi" w:cstheme="majorBidi"/>
          <w:sz w:val="28"/>
          <w:szCs w:val="28"/>
        </w:rPr>
        <w:t xml:space="preserve">Philip’s </w:t>
      </w:r>
      <w:r w:rsidRPr="003831CC">
        <w:rPr>
          <w:rFonts w:asciiTheme="majorBidi" w:hAnsiTheme="majorBidi" w:cstheme="majorBidi"/>
          <w:sz w:val="28"/>
          <w:szCs w:val="28"/>
        </w:rPr>
        <w:lastRenderedPageBreak/>
        <w:t>campaign against the Templars</w:t>
      </w:r>
      <w:r w:rsidR="00E73259" w:rsidRPr="003831CC">
        <w:rPr>
          <w:rFonts w:asciiTheme="majorBidi" w:hAnsiTheme="majorBidi" w:cstheme="majorBidi"/>
          <w:sz w:val="28"/>
          <w:szCs w:val="28"/>
        </w:rPr>
        <w:t xml:space="preserve"> </w:t>
      </w:r>
      <w:r w:rsidR="00570971" w:rsidRPr="003831CC">
        <w:rPr>
          <w:rFonts w:asciiTheme="majorBidi" w:hAnsiTheme="majorBidi" w:cstheme="majorBidi"/>
          <w:sz w:val="28"/>
          <w:szCs w:val="28"/>
        </w:rPr>
        <w:t>was only partially successful</w:t>
      </w:r>
      <w:r w:rsidR="00F40B23" w:rsidRPr="003831CC">
        <w:rPr>
          <w:rFonts w:asciiTheme="majorBidi" w:hAnsiTheme="majorBidi" w:cstheme="majorBidi"/>
          <w:sz w:val="28"/>
          <w:szCs w:val="28"/>
        </w:rPr>
        <w:t>.</w:t>
      </w:r>
      <w:r w:rsidR="00D56E90" w:rsidRPr="003831CC">
        <w:rPr>
          <w:rStyle w:val="FootnoteReference"/>
          <w:rFonts w:asciiTheme="majorBidi" w:hAnsiTheme="majorBidi" w:cstheme="majorBidi"/>
          <w:sz w:val="28"/>
          <w:szCs w:val="28"/>
        </w:rPr>
        <w:footnoteReference w:id="60"/>
      </w:r>
      <w:r w:rsidR="00D56E90" w:rsidRPr="003831CC">
        <w:rPr>
          <w:rFonts w:asciiTheme="majorBidi" w:hAnsiTheme="majorBidi" w:cstheme="majorBidi"/>
          <w:sz w:val="28"/>
          <w:szCs w:val="28"/>
        </w:rPr>
        <w:t xml:space="preserve"> </w:t>
      </w:r>
      <w:r w:rsidR="00487949">
        <w:rPr>
          <w:rFonts w:asciiTheme="majorBidi" w:hAnsiTheme="majorBidi" w:cstheme="majorBidi"/>
          <w:sz w:val="28"/>
          <w:szCs w:val="28"/>
        </w:rPr>
        <w:t xml:space="preserve">The </w:t>
      </w:r>
      <w:r w:rsidR="003D0650">
        <w:rPr>
          <w:rFonts w:asciiTheme="majorBidi" w:hAnsiTheme="majorBidi" w:cstheme="majorBidi"/>
          <w:sz w:val="28"/>
          <w:szCs w:val="28"/>
        </w:rPr>
        <w:t xml:space="preserve">initial </w:t>
      </w:r>
      <w:r w:rsidR="00487949">
        <w:rPr>
          <w:rFonts w:asciiTheme="majorBidi" w:hAnsiTheme="majorBidi" w:cstheme="majorBidi"/>
          <w:sz w:val="28"/>
          <w:szCs w:val="28"/>
        </w:rPr>
        <w:t>hesitance and even reluctance of</w:t>
      </w:r>
      <w:r w:rsidR="001723E7" w:rsidRPr="003831CC">
        <w:rPr>
          <w:rFonts w:asciiTheme="majorBidi" w:hAnsiTheme="majorBidi" w:cstheme="majorBidi"/>
          <w:sz w:val="28"/>
          <w:szCs w:val="28"/>
        </w:rPr>
        <w:t xml:space="preserve"> </w:t>
      </w:r>
      <w:r w:rsidR="001767E4">
        <w:rPr>
          <w:rFonts w:asciiTheme="majorBidi" w:hAnsiTheme="majorBidi" w:cstheme="majorBidi"/>
          <w:sz w:val="28"/>
          <w:szCs w:val="28"/>
        </w:rPr>
        <w:t>Christian</w:t>
      </w:r>
      <w:r w:rsidR="001723E7" w:rsidRPr="003831CC">
        <w:rPr>
          <w:rFonts w:asciiTheme="majorBidi" w:hAnsiTheme="majorBidi" w:cstheme="majorBidi"/>
          <w:sz w:val="28"/>
          <w:szCs w:val="28"/>
        </w:rPr>
        <w:t xml:space="preserve"> rulers </w:t>
      </w:r>
      <w:r w:rsidR="00487949">
        <w:rPr>
          <w:rFonts w:asciiTheme="majorBidi" w:hAnsiTheme="majorBidi" w:cstheme="majorBidi"/>
          <w:sz w:val="28"/>
          <w:szCs w:val="28"/>
        </w:rPr>
        <w:t xml:space="preserve">was probably due to their </w:t>
      </w:r>
      <w:r w:rsidR="0045166D" w:rsidRPr="003831CC">
        <w:rPr>
          <w:rFonts w:asciiTheme="majorBidi" w:hAnsiTheme="majorBidi" w:cstheme="majorBidi"/>
          <w:sz w:val="28"/>
          <w:szCs w:val="28"/>
        </w:rPr>
        <w:t>assum</w:t>
      </w:r>
      <w:r w:rsidR="00487949">
        <w:rPr>
          <w:rFonts w:asciiTheme="majorBidi" w:hAnsiTheme="majorBidi" w:cstheme="majorBidi"/>
          <w:sz w:val="28"/>
          <w:szCs w:val="28"/>
        </w:rPr>
        <w:t>ption</w:t>
      </w:r>
      <w:r w:rsidR="0045166D" w:rsidRPr="003831CC">
        <w:rPr>
          <w:rFonts w:asciiTheme="majorBidi" w:hAnsiTheme="majorBidi" w:cstheme="majorBidi"/>
          <w:sz w:val="28"/>
          <w:szCs w:val="28"/>
        </w:rPr>
        <w:t xml:space="preserve"> that the property of the Templars, if found guilty, would be kept for the recovery of the Holy Land</w:t>
      </w:r>
      <w:r w:rsidR="00487949">
        <w:rPr>
          <w:rFonts w:asciiTheme="majorBidi" w:hAnsiTheme="majorBidi" w:cstheme="majorBidi"/>
          <w:sz w:val="28"/>
          <w:szCs w:val="28"/>
        </w:rPr>
        <w:t>, as concluded by the Parisian master</w:t>
      </w:r>
      <w:r w:rsidR="003D0650">
        <w:rPr>
          <w:rFonts w:asciiTheme="majorBidi" w:hAnsiTheme="majorBidi" w:cstheme="majorBidi"/>
          <w:sz w:val="28"/>
          <w:szCs w:val="28"/>
        </w:rPr>
        <w:t>s</w:t>
      </w:r>
      <w:r w:rsidR="00260642" w:rsidRPr="003831CC">
        <w:rPr>
          <w:rFonts w:asciiTheme="majorBidi" w:hAnsiTheme="majorBidi" w:cstheme="majorBidi"/>
          <w:sz w:val="28"/>
          <w:szCs w:val="28"/>
        </w:rPr>
        <w:t>.</w:t>
      </w:r>
      <w:r w:rsidR="001723E7" w:rsidRPr="003831CC">
        <w:rPr>
          <w:rFonts w:asciiTheme="majorBidi" w:hAnsiTheme="majorBidi" w:cstheme="majorBidi"/>
          <w:sz w:val="28"/>
          <w:szCs w:val="28"/>
        </w:rPr>
        <w:t xml:space="preserve"> </w:t>
      </w:r>
      <w:r w:rsidR="00260642" w:rsidRPr="003831CC">
        <w:rPr>
          <w:rFonts w:asciiTheme="majorBidi" w:hAnsiTheme="majorBidi" w:cstheme="majorBidi"/>
          <w:sz w:val="28"/>
          <w:szCs w:val="28"/>
        </w:rPr>
        <w:t>T</w:t>
      </w:r>
      <w:r w:rsidR="001723E7" w:rsidRPr="003831CC">
        <w:rPr>
          <w:rFonts w:asciiTheme="majorBidi" w:hAnsiTheme="majorBidi" w:cstheme="majorBidi"/>
          <w:sz w:val="28"/>
          <w:szCs w:val="28"/>
        </w:rPr>
        <w:t>his was indeed the primary goal of Pope</w:t>
      </w:r>
      <w:r w:rsidR="0051151F" w:rsidRPr="003831CC">
        <w:rPr>
          <w:rFonts w:asciiTheme="majorBidi" w:hAnsiTheme="majorBidi" w:cstheme="majorBidi"/>
          <w:sz w:val="28"/>
          <w:szCs w:val="28"/>
        </w:rPr>
        <w:t xml:space="preserve"> Clement</w:t>
      </w:r>
      <w:r w:rsidR="001723E7" w:rsidRPr="003831CC">
        <w:rPr>
          <w:rFonts w:asciiTheme="majorBidi" w:hAnsiTheme="majorBidi" w:cstheme="majorBidi"/>
          <w:sz w:val="28"/>
          <w:szCs w:val="28"/>
        </w:rPr>
        <w:t xml:space="preserve">, </w:t>
      </w:r>
      <w:r w:rsidR="003D0650" w:rsidRPr="003831CC">
        <w:rPr>
          <w:rFonts w:asciiTheme="majorBidi" w:hAnsiTheme="majorBidi" w:cstheme="majorBidi"/>
          <w:sz w:val="28"/>
          <w:szCs w:val="28"/>
        </w:rPr>
        <w:t>who tried</w:t>
      </w:r>
      <w:r w:rsidR="00487949">
        <w:rPr>
          <w:rFonts w:asciiTheme="majorBidi" w:hAnsiTheme="majorBidi" w:cstheme="majorBidi"/>
          <w:sz w:val="28"/>
          <w:szCs w:val="28"/>
        </w:rPr>
        <w:t xml:space="preserve"> to transfer all Templar property to the Hospitallers,</w:t>
      </w:r>
      <w:r w:rsidR="0051151F" w:rsidRPr="003831CC">
        <w:rPr>
          <w:rFonts w:asciiTheme="majorBidi" w:hAnsiTheme="majorBidi" w:cstheme="majorBidi"/>
          <w:sz w:val="28"/>
          <w:szCs w:val="28"/>
        </w:rPr>
        <w:t xml:space="preserve"> but</w:t>
      </w:r>
      <w:r w:rsidR="00E73259" w:rsidRPr="003831CC">
        <w:rPr>
          <w:rFonts w:asciiTheme="majorBidi" w:hAnsiTheme="majorBidi" w:cstheme="majorBidi"/>
          <w:sz w:val="28"/>
          <w:szCs w:val="28"/>
        </w:rPr>
        <w:t xml:space="preserve"> </w:t>
      </w:r>
      <w:r w:rsidR="003D0650">
        <w:rPr>
          <w:rFonts w:asciiTheme="majorBidi" w:hAnsiTheme="majorBidi" w:cstheme="majorBidi"/>
          <w:sz w:val="28"/>
          <w:szCs w:val="28"/>
        </w:rPr>
        <w:t xml:space="preserve">which </w:t>
      </w:r>
      <w:r w:rsidR="00E73259" w:rsidRPr="003831CC">
        <w:rPr>
          <w:rFonts w:asciiTheme="majorBidi" w:hAnsiTheme="majorBidi" w:cstheme="majorBidi"/>
          <w:sz w:val="28"/>
          <w:szCs w:val="28"/>
        </w:rPr>
        <w:t>eventually</w:t>
      </w:r>
      <w:r w:rsidR="0051151F" w:rsidRPr="003831CC">
        <w:rPr>
          <w:rFonts w:asciiTheme="majorBidi" w:hAnsiTheme="majorBidi" w:cstheme="majorBidi"/>
          <w:sz w:val="28"/>
          <w:szCs w:val="28"/>
        </w:rPr>
        <w:t xml:space="preserve"> did not succeed</w:t>
      </w:r>
      <w:r w:rsidR="0045166D" w:rsidRPr="003831CC">
        <w:rPr>
          <w:rFonts w:asciiTheme="majorBidi" w:hAnsiTheme="majorBidi" w:cstheme="majorBidi"/>
          <w:sz w:val="28"/>
          <w:szCs w:val="28"/>
        </w:rPr>
        <w:t>.</w:t>
      </w:r>
      <w:r w:rsidR="00F61A4F">
        <w:rPr>
          <w:rStyle w:val="FootnoteReference"/>
          <w:rFonts w:asciiTheme="majorBidi" w:hAnsiTheme="majorBidi" w:cstheme="majorBidi"/>
          <w:sz w:val="28"/>
          <w:szCs w:val="28"/>
        </w:rPr>
        <w:footnoteReference w:id="61"/>
      </w:r>
      <w:r w:rsidR="0045166D" w:rsidRPr="003831CC">
        <w:rPr>
          <w:rFonts w:asciiTheme="majorBidi" w:hAnsiTheme="majorBidi" w:cstheme="majorBidi"/>
          <w:sz w:val="28"/>
          <w:szCs w:val="28"/>
        </w:rPr>
        <w:t xml:space="preserve">  </w:t>
      </w:r>
      <w:r w:rsidR="00487949">
        <w:rPr>
          <w:rFonts w:asciiTheme="majorBidi" w:hAnsiTheme="majorBidi" w:cstheme="majorBidi"/>
          <w:sz w:val="28"/>
          <w:szCs w:val="28"/>
        </w:rPr>
        <w:t>The</w:t>
      </w:r>
      <w:r w:rsidR="0045166D" w:rsidRPr="003831CC">
        <w:rPr>
          <w:rFonts w:asciiTheme="majorBidi" w:hAnsiTheme="majorBidi" w:cstheme="majorBidi"/>
          <w:sz w:val="28"/>
          <w:szCs w:val="28"/>
        </w:rPr>
        <w:t xml:space="preserve"> charge</w:t>
      </w:r>
      <w:r w:rsidR="00F61A4F">
        <w:rPr>
          <w:rFonts w:asciiTheme="majorBidi" w:hAnsiTheme="majorBidi" w:cstheme="majorBidi"/>
          <w:sz w:val="28"/>
          <w:szCs w:val="28"/>
        </w:rPr>
        <w:t>s</w:t>
      </w:r>
      <w:r w:rsidR="0045166D" w:rsidRPr="003831CC">
        <w:rPr>
          <w:rFonts w:asciiTheme="majorBidi" w:hAnsiTheme="majorBidi" w:cstheme="majorBidi"/>
          <w:sz w:val="28"/>
          <w:szCs w:val="28"/>
        </w:rPr>
        <w:t xml:space="preserve"> of heresy, </w:t>
      </w:r>
      <w:r w:rsidR="00487949">
        <w:rPr>
          <w:rFonts w:asciiTheme="majorBidi" w:hAnsiTheme="majorBidi" w:cstheme="majorBidi"/>
          <w:sz w:val="28"/>
          <w:szCs w:val="28"/>
        </w:rPr>
        <w:t>furthermore,</w:t>
      </w:r>
      <w:r w:rsidR="0045166D" w:rsidRPr="003831CC">
        <w:rPr>
          <w:rFonts w:asciiTheme="majorBidi" w:hAnsiTheme="majorBidi" w:cstheme="majorBidi"/>
          <w:i/>
          <w:iCs/>
          <w:sz w:val="28"/>
          <w:szCs w:val="28"/>
        </w:rPr>
        <w:t xml:space="preserve"> </w:t>
      </w:r>
      <w:r w:rsidR="0045166D" w:rsidRPr="003831CC">
        <w:rPr>
          <w:rFonts w:asciiTheme="majorBidi" w:hAnsiTheme="majorBidi" w:cstheme="majorBidi"/>
          <w:sz w:val="28"/>
          <w:szCs w:val="28"/>
        </w:rPr>
        <w:t>w</w:t>
      </w:r>
      <w:r w:rsidR="00F61A4F">
        <w:rPr>
          <w:rFonts w:asciiTheme="majorBidi" w:hAnsiTheme="majorBidi" w:cstheme="majorBidi"/>
          <w:sz w:val="28"/>
          <w:szCs w:val="28"/>
        </w:rPr>
        <w:t>ere</w:t>
      </w:r>
      <w:r w:rsidR="0045166D" w:rsidRPr="003831CC">
        <w:rPr>
          <w:rFonts w:asciiTheme="majorBidi" w:hAnsiTheme="majorBidi" w:cstheme="majorBidi"/>
          <w:sz w:val="28"/>
          <w:szCs w:val="28"/>
        </w:rPr>
        <w:t xml:space="preserve"> not deemed sufficient to revoke the immunity of an exempt</w:t>
      </w:r>
      <w:r w:rsidR="00F61A4F">
        <w:rPr>
          <w:rFonts w:asciiTheme="majorBidi" w:hAnsiTheme="majorBidi" w:cstheme="majorBidi"/>
          <w:sz w:val="28"/>
          <w:szCs w:val="28"/>
        </w:rPr>
        <w:t>ed</w:t>
      </w:r>
      <w:r w:rsidR="0045166D" w:rsidRPr="003831CC">
        <w:rPr>
          <w:rFonts w:asciiTheme="majorBidi" w:hAnsiTheme="majorBidi" w:cstheme="majorBidi"/>
          <w:sz w:val="28"/>
          <w:szCs w:val="28"/>
        </w:rPr>
        <w:t xml:space="preserve"> Order, let alone to justify </w:t>
      </w:r>
      <w:r w:rsidR="00BB3E60" w:rsidRPr="003831CC">
        <w:rPr>
          <w:rFonts w:asciiTheme="majorBidi" w:hAnsiTheme="majorBidi" w:cstheme="majorBidi"/>
          <w:sz w:val="28"/>
          <w:szCs w:val="28"/>
        </w:rPr>
        <w:t>the</w:t>
      </w:r>
      <w:r w:rsidR="0045166D" w:rsidRPr="003831CC">
        <w:rPr>
          <w:rFonts w:asciiTheme="majorBidi" w:hAnsiTheme="majorBidi" w:cstheme="majorBidi"/>
          <w:sz w:val="28"/>
          <w:szCs w:val="28"/>
        </w:rPr>
        <w:t xml:space="preserve"> independent royal move against it.</w:t>
      </w:r>
      <w:r w:rsidR="00260642" w:rsidRPr="003831CC">
        <w:rPr>
          <w:rFonts w:asciiTheme="majorBidi" w:hAnsiTheme="majorBidi" w:cstheme="majorBidi"/>
          <w:sz w:val="28"/>
          <w:szCs w:val="28"/>
        </w:rPr>
        <w:t xml:space="preserve"> </w:t>
      </w:r>
      <w:r w:rsidR="00EC6B31" w:rsidRPr="003831CC">
        <w:rPr>
          <w:rFonts w:asciiTheme="majorBidi" w:hAnsiTheme="majorBidi" w:cstheme="majorBidi"/>
          <w:sz w:val="28"/>
          <w:szCs w:val="28"/>
        </w:rPr>
        <w:t xml:space="preserve">As </w:t>
      </w:r>
      <w:r w:rsidR="003D0650">
        <w:rPr>
          <w:rFonts w:asciiTheme="majorBidi" w:hAnsiTheme="majorBidi" w:cstheme="majorBidi"/>
          <w:sz w:val="28"/>
          <w:szCs w:val="28"/>
        </w:rPr>
        <w:t xml:space="preserve">to the hesitations of the sociopolitical elite of France, as </w:t>
      </w:r>
      <w:r w:rsidR="009F3F44" w:rsidRPr="003831CC">
        <w:rPr>
          <w:rFonts w:asciiTheme="majorBidi" w:hAnsiTheme="majorBidi" w:cstheme="majorBidi"/>
          <w:sz w:val="28"/>
          <w:szCs w:val="28"/>
        </w:rPr>
        <w:t>predicted</w:t>
      </w:r>
      <w:r w:rsidR="00EC6B31" w:rsidRPr="003831CC">
        <w:rPr>
          <w:rFonts w:asciiTheme="majorBidi" w:hAnsiTheme="majorBidi" w:cstheme="majorBidi"/>
          <w:sz w:val="28"/>
          <w:szCs w:val="28"/>
        </w:rPr>
        <w:t xml:space="preserve"> by </w:t>
      </w:r>
      <w:r w:rsidR="006105A0" w:rsidRPr="003831CC">
        <w:rPr>
          <w:rFonts w:asciiTheme="majorBidi" w:hAnsiTheme="majorBidi" w:cstheme="majorBidi"/>
          <w:sz w:val="28"/>
          <w:szCs w:val="28"/>
        </w:rPr>
        <w:t>Piers Plowman, “as a time is approaching when men of the Holy Church would share the Templars’ fate.</w:t>
      </w:r>
      <w:r w:rsidR="00BB3E60" w:rsidRPr="003831CC">
        <w:rPr>
          <w:rFonts w:asciiTheme="majorBidi" w:hAnsiTheme="majorBidi" w:cstheme="majorBidi"/>
          <w:sz w:val="28"/>
          <w:szCs w:val="28"/>
        </w:rPr>
        <w:t>”</w:t>
      </w:r>
      <w:r w:rsidR="006105A0" w:rsidRPr="003831CC">
        <w:rPr>
          <w:rFonts w:asciiTheme="majorBidi" w:hAnsiTheme="majorBidi" w:cstheme="majorBidi"/>
          <w:sz w:val="28"/>
          <w:szCs w:val="28"/>
          <w:vertAlign w:val="superscript"/>
        </w:rPr>
        <w:t xml:space="preserve"> “</w:t>
      </w:r>
      <w:r w:rsidR="006105A0" w:rsidRPr="003831CC">
        <w:rPr>
          <w:rFonts w:asciiTheme="majorBidi" w:hAnsiTheme="majorBidi" w:cstheme="majorBidi"/>
          <w:sz w:val="28"/>
          <w:szCs w:val="28"/>
          <w:vertAlign w:val="superscript"/>
        </w:rPr>
        <w:footnoteReference w:id="62"/>
      </w:r>
      <w:r w:rsidR="006105A0" w:rsidRPr="003831CC">
        <w:rPr>
          <w:rFonts w:asciiTheme="majorBidi" w:hAnsiTheme="majorBidi" w:cstheme="majorBidi"/>
          <w:sz w:val="28"/>
          <w:szCs w:val="28"/>
          <w:vertAlign w:val="superscript"/>
        </w:rPr>
        <w:t xml:space="preserve">  </w:t>
      </w:r>
      <w:r w:rsidR="006105A0" w:rsidRPr="003831CC">
        <w:rPr>
          <w:rFonts w:asciiTheme="majorBidi" w:hAnsiTheme="majorBidi" w:cstheme="majorBidi"/>
          <w:sz w:val="28"/>
          <w:szCs w:val="28"/>
        </w:rPr>
        <w:t xml:space="preserve">The policy of the most Christian king, indeed, became a kind of Job omen </w:t>
      </w:r>
      <w:r w:rsidR="009F3F44" w:rsidRPr="003831CC">
        <w:rPr>
          <w:rFonts w:asciiTheme="majorBidi" w:hAnsiTheme="majorBidi" w:cstheme="majorBidi"/>
          <w:sz w:val="28"/>
          <w:szCs w:val="28"/>
        </w:rPr>
        <w:t xml:space="preserve">not only </w:t>
      </w:r>
      <w:r w:rsidR="006105A0" w:rsidRPr="003831CC">
        <w:rPr>
          <w:rFonts w:asciiTheme="majorBidi" w:hAnsiTheme="majorBidi" w:cstheme="majorBidi"/>
          <w:sz w:val="28"/>
          <w:szCs w:val="28"/>
        </w:rPr>
        <w:t xml:space="preserve">for </w:t>
      </w:r>
      <w:r w:rsidR="003D0650">
        <w:rPr>
          <w:rFonts w:asciiTheme="majorBidi" w:hAnsiTheme="majorBidi" w:cstheme="majorBidi"/>
          <w:sz w:val="28"/>
          <w:szCs w:val="28"/>
        </w:rPr>
        <w:t xml:space="preserve">members of </w:t>
      </w:r>
      <w:r w:rsidR="006105A0" w:rsidRPr="003831CC">
        <w:rPr>
          <w:rFonts w:asciiTheme="majorBidi" w:hAnsiTheme="majorBidi" w:cstheme="majorBidi"/>
          <w:sz w:val="28"/>
          <w:szCs w:val="28"/>
        </w:rPr>
        <w:t xml:space="preserve">the </w:t>
      </w:r>
      <w:r w:rsidR="00487949">
        <w:rPr>
          <w:rFonts w:asciiTheme="majorBidi" w:hAnsiTheme="majorBidi" w:cstheme="majorBidi"/>
          <w:sz w:val="28"/>
          <w:szCs w:val="28"/>
        </w:rPr>
        <w:t>Gal</w:t>
      </w:r>
      <w:r w:rsidR="001767E4">
        <w:rPr>
          <w:rFonts w:asciiTheme="majorBidi" w:hAnsiTheme="majorBidi" w:cstheme="majorBidi"/>
          <w:sz w:val="28"/>
          <w:szCs w:val="28"/>
        </w:rPr>
        <w:t>l</w:t>
      </w:r>
      <w:r w:rsidR="00487949">
        <w:rPr>
          <w:rFonts w:asciiTheme="majorBidi" w:hAnsiTheme="majorBidi" w:cstheme="majorBidi"/>
          <w:sz w:val="28"/>
          <w:szCs w:val="28"/>
        </w:rPr>
        <w:t>ican Church</w:t>
      </w:r>
      <w:r w:rsidR="00902F85" w:rsidRPr="003831CC">
        <w:rPr>
          <w:rFonts w:asciiTheme="majorBidi" w:hAnsiTheme="majorBidi" w:cstheme="majorBidi"/>
          <w:sz w:val="28"/>
          <w:szCs w:val="28"/>
        </w:rPr>
        <w:t xml:space="preserve">, </w:t>
      </w:r>
      <w:r w:rsidR="009F3F44" w:rsidRPr="003831CC">
        <w:rPr>
          <w:rFonts w:asciiTheme="majorBidi" w:hAnsiTheme="majorBidi" w:cstheme="majorBidi"/>
          <w:sz w:val="28"/>
          <w:szCs w:val="28"/>
        </w:rPr>
        <w:t xml:space="preserve">but also for the </w:t>
      </w:r>
      <w:r w:rsidR="00BB3E60" w:rsidRPr="003831CC">
        <w:rPr>
          <w:rFonts w:asciiTheme="majorBidi" w:hAnsiTheme="majorBidi" w:cstheme="majorBidi"/>
          <w:sz w:val="28"/>
          <w:szCs w:val="28"/>
        </w:rPr>
        <w:t xml:space="preserve">lay </w:t>
      </w:r>
      <w:r w:rsidR="009F3F44" w:rsidRPr="003831CC">
        <w:rPr>
          <w:rFonts w:asciiTheme="majorBidi" w:hAnsiTheme="majorBidi" w:cstheme="majorBidi"/>
          <w:sz w:val="28"/>
          <w:szCs w:val="28"/>
        </w:rPr>
        <w:t>aristocracy</w:t>
      </w:r>
      <w:r w:rsidR="00BB3E60" w:rsidRPr="003831CC">
        <w:rPr>
          <w:rFonts w:asciiTheme="majorBidi" w:hAnsiTheme="majorBidi" w:cstheme="majorBidi"/>
          <w:sz w:val="28"/>
          <w:szCs w:val="28"/>
        </w:rPr>
        <w:t xml:space="preserve">, jealous of its ancestral privileges, </w:t>
      </w:r>
      <w:r w:rsidR="009F3F44" w:rsidRPr="003831CC">
        <w:rPr>
          <w:rFonts w:asciiTheme="majorBidi" w:hAnsiTheme="majorBidi" w:cstheme="majorBidi"/>
          <w:sz w:val="28"/>
          <w:szCs w:val="28"/>
        </w:rPr>
        <w:t xml:space="preserve">of which many Templars </w:t>
      </w:r>
      <w:r w:rsidR="003D2F33" w:rsidRPr="003831CC">
        <w:rPr>
          <w:rFonts w:asciiTheme="majorBidi" w:hAnsiTheme="majorBidi" w:cstheme="majorBidi"/>
          <w:sz w:val="28"/>
          <w:szCs w:val="28"/>
        </w:rPr>
        <w:t>have been</w:t>
      </w:r>
      <w:r w:rsidR="009F3F44" w:rsidRPr="003831CC">
        <w:rPr>
          <w:rFonts w:asciiTheme="majorBidi" w:hAnsiTheme="majorBidi" w:cstheme="majorBidi"/>
          <w:sz w:val="28"/>
          <w:szCs w:val="28"/>
        </w:rPr>
        <w:t xml:space="preserve"> part</w:t>
      </w:r>
      <w:r w:rsidR="006105A0" w:rsidRPr="003831CC">
        <w:rPr>
          <w:rFonts w:asciiTheme="majorBidi" w:hAnsiTheme="majorBidi" w:cstheme="majorBidi"/>
          <w:sz w:val="28"/>
          <w:szCs w:val="28"/>
        </w:rPr>
        <w:t>.</w:t>
      </w:r>
      <w:r w:rsidR="009F3F44" w:rsidRPr="003831CC">
        <w:rPr>
          <w:rFonts w:asciiTheme="majorBidi" w:hAnsiTheme="majorBidi" w:cstheme="majorBidi"/>
          <w:sz w:val="28"/>
          <w:szCs w:val="28"/>
        </w:rPr>
        <w:t xml:space="preserve"> </w:t>
      </w:r>
      <w:r w:rsidR="001723E7" w:rsidRPr="003831CC">
        <w:rPr>
          <w:rFonts w:asciiTheme="majorBidi" w:hAnsiTheme="majorBidi" w:cstheme="majorBidi"/>
          <w:sz w:val="28"/>
          <w:szCs w:val="28"/>
        </w:rPr>
        <w:t xml:space="preserve"> </w:t>
      </w:r>
    </w:p>
    <w:p w14:paraId="711E8DCF" w14:textId="0EC17A3A" w:rsidR="00DA61FF" w:rsidRDefault="006759C3" w:rsidP="00404E2A">
      <w:pPr>
        <w:pStyle w:val="EndnoteText"/>
        <w:bidi w:val="0"/>
        <w:spacing w:line="480" w:lineRule="auto"/>
        <w:ind w:firstLine="567"/>
        <w:jc w:val="both"/>
        <w:rPr>
          <w:sz w:val="28"/>
          <w:szCs w:val="28"/>
          <w:lang w:eastAsia="he-IL"/>
        </w:rPr>
      </w:pPr>
      <w:r w:rsidRPr="003831CC">
        <w:rPr>
          <w:rFonts w:asciiTheme="majorBidi" w:hAnsiTheme="majorBidi" w:cstheme="majorBidi"/>
          <w:sz w:val="28"/>
          <w:szCs w:val="28"/>
        </w:rPr>
        <w:t xml:space="preserve">The reactions in the Italian Peninsula and the Holy Roman Empire were </w:t>
      </w:r>
      <w:r w:rsidR="006105A0" w:rsidRPr="003831CC">
        <w:rPr>
          <w:rFonts w:asciiTheme="majorBidi" w:hAnsiTheme="majorBidi" w:cstheme="majorBidi"/>
          <w:sz w:val="28"/>
          <w:szCs w:val="28"/>
        </w:rPr>
        <w:t xml:space="preserve">much </w:t>
      </w:r>
      <w:r w:rsidRPr="003831CC">
        <w:rPr>
          <w:rFonts w:asciiTheme="majorBidi" w:hAnsiTheme="majorBidi" w:cstheme="majorBidi"/>
          <w:sz w:val="28"/>
          <w:szCs w:val="28"/>
        </w:rPr>
        <w:t xml:space="preserve">more extreme and did not leave </w:t>
      </w:r>
      <w:r w:rsidR="006105A0" w:rsidRPr="003831CC">
        <w:rPr>
          <w:rFonts w:asciiTheme="majorBidi" w:hAnsiTheme="majorBidi" w:cstheme="majorBidi"/>
          <w:sz w:val="28"/>
          <w:szCs w:val="28"/>
        </w:rPr>
        <w:t>place for</w:t>
      </w:r>
      <w:r w:rsidRPr="003831CC">
        <w:rPr>
          <w:rFonts w:asciiTheme="majorBidi" w:hAnsiTheme="majorBidi" w:cstheme="majorBidi"/>
          <w:sz w:val="28"/>
          <w:szCs w:val="28"/>
        </w:rPr>
        <w:t xml:space="preserve"> doubt</w:t>
      </w:r>
      <w:r w:rsidR="006105A0" w:rsidRPr="003831CC">
        <w:rPr>
          <w:rFonts w:asciiTheme="majorBidi" w:hAnsiTheme="majorBidi" w:cstheme="majorBidi"/>
          <w:sz w:val="28"/>
          <w:szCs w:val="28"/>
        </w:rPr>
        <w:t>s</w:t>
      </w:r>
      <w:r w:rsidRPr="003831CC">
        <w:rPr>
          <w:rFonts w:asciiTheme="majorBidi" w:hAnsiTheme="majorBidi" w:cstheme="majorBidi"/>
          <w:sz w:val="28"/>
          <w:szCs w:val="28"/>
        </w:rPr>
        <w:t xml:space="preserve"> about the</w:t>
      </w:r>
      <w:r w:rsidR="0045166D" w:rsidRPr="003831CC">
        <w:rPr>
          <w:rFonts w:asciiTheme="majorBidi" w:hAnsiTheme="majorBidi" w:cstheme="majorBidi"/>
          <w:sz w:val="28"/>
          <w:szCs w:val="28"/>
        </w:rPr>
        <w:t xml:space="preserve"> </w:t>
      </w:r>
      <w:r w:rsidRPr="003831CC">
        <w:rPr>
          <w:rFonts w:asciiTheme="majorBidi" w:hAnsiTheme="majorBidi" w:cstheme="majorBidi"/>
          <w:sz w:val="28"/>
          <w:szCs w:val="28"/>
        </w:rPr>
        <w:t xml:space="preserve">perfidious, cynical motivations of </w:t>
      </w:r>
      <w:r w:rsidR="006105A0" w:rsidRPr="003831CC">
        <w:rPr>
          <w:rFonts w:asciiTheme="majorBidi" w:hAnsiTheme="majorBidi" w:cstheme="majorBidi"/>
          <w:sz w:val="28"/>
          <w:szCs w:val="28"/>
        </w:rPr>
        <w:t>Philip the Fair</w:t>
      </w:r>
      <w:r w:rsidRPr="003831CC">
        <w:rPr>
          <w:rFonts w:asciiTheme="majorBidi" w:hAnsiTheme="majorBidi" w:cstheme="majorBidi"/>
          <w:sz w:val="28"/>
          <w:szCs w:val="28"/>
        </w:rPr>
        <w:t>.</w:t>
      </w:r>
      <w:r w:rsidR="00852E6C" w:rsidRPr="003831CC">
        <w:rPr>
          <w:rFonts w:asciiTheme="majorBidi" w:hAnsiTheme="majorBidi" w:cstheme="majorBidi"/>
          <w:sz w:val="28"/>
          <w:szCs w:val="28"/>
          <w:lang w:eastAsia="he-IL"/>
        </w:rPr>
        <w:t xml:space="preserve"> </w:t>
      </w:r>
      <w:r w:rsidR="00F93363">
        <w:rPr>
          <w:rFonts w:asciiTheme="majorBidi" w:hAnsiTheme="majorBidi" w:cstheme="majorBidi"/>
          <w:sz w:val="28"/>
          <w:szCs w:val="28"/>
          <w:lang w:eastAsia="he-IL"/>
        </w:rPr>
        <w:t xml:space="preserve"> </w:t>
      </w:r>
      <w:r w:rsidR="00F93363" w:rsidRPr="00F93363">
        <w:rPr>
          <w:rFonts w:asciiTheme="majorBidi" w:hAnsiTheme="majorBidi" w:cstheme="majorBidi"/>
          <w:sz w:val="28"/>
          <w:szCs w:val="28"/>
        </w:rPr>
        <w:t xml:space="preserve">Indeed, in his </w:t>
      </w:r>
      <w:r w:rsidR="00F93363" w:rsidRPr="00F93363">
        <w:rPr>
          <w:rFonts w:asciiTheme="majorBidi" w:hAnsiTheme="majorBidi" w:cstheme="majorBidi"/>
          <w:i/>
          <w:iCs/>
          <w:sz w:val="28"/>
          <w:szCs w:val="28"/>
        </w:rPr>
        <w:t>History of Florence</w:t>
      </w:r>
      <w:r w:rsidR="00F93363" w:rsidRPr="00F93363">
        <w:rPr>
          <w:rFonts w:asciiTheme="majorBidi" w:hAnsiTheme="majorBidi" w:cstheme="majorBidi"/>
          <w:sz w:val="28"/>
          <w:szCs w:val="28"/>
        </w:rPr>
        <w:t xml:space="preserve"> </w:t>
      </w:r>
      <w:r w:rsidR="00F93363">
        <w:rPr>
          <w:rFonts w:asciiTheme="majorBidi" w:hAnsiTheme="majorBidi" w:cstheme="majorBidi"/>
          <w:sz w:val="28"/>
          <w:szCs w:val="28"/>
        </w:rPr>
        <w:t>Giovanni Villani</w:t>
      </w:r>
      <w:r w:rsidR="00F93363" w:rsidRPr="00F93363">
        <w:rPr>
          <w:rFonts w:asciiTheme="majorBidi" w:hAnsiTheme="majorBidi" w:cstheme="majorBidi"/>
          <w:sz w:val="28"/>
          <w:szCs w:val="28"/>
        </w:rPr>
        <w:t xml:space="preserve"> </w:t>
      </w:r>
      <w:r w:rsidR="00F93363" w:rsidRPr="00F93363">
        <w:rPr>
          <w:rFonts w:asciiTheme="majorBidi" w:hAnsiTheme="majorBidi" w:cstheme="majorBidi"/>
          <w:sz w:val="28"/>
          <w:szCs w:val="28"/>
        </w:rPr>
        <w:lastRenderedPageBreak/>
        <w:t>claimed that “moved by his avarice, Philip forced the pope to dissolve the Templar Order while arising many heretical charges against them.”</w:t>
      </w:r>
      <w:r w:rsidR="00F93363" w:rsidRPr="00F93363">
        <w:rPr>
          <w:rStyle w:val="FootnoteReference"/>
          <w:rFonts w:asciiTheme="majorBidi" w:hAnsiTheme="majorBidi" w:cstheme="majorBidi"/>
          <w:sz w:val="28"/>
          <w:szCs w:val="28"/>
        </w:rPr>
        <w:footnoteReference w:id="63"/>
      </w:r>
      <w:r w:rsidR="00F93363" w:rsidRPr="00F93363">
        <w:rPr>
          <w:rFonts w:asciiTheme="majorBidi" w:hAnsiTheme="majorBidi" w:cstheme="majorBidi"/>
          <w:sz w:val="28"/>
          <w:szCs w:val="28"/>
        </w:rPr>
        <w:t xml:space="preserve"> </w:t>
      </w:r>
      <w:r w:rsidR="00A37314">
        <w:rPr>
          <w:rFonts w:asciiTheme="majorBidi" w:hAnsiTheme="majorBidi" w:cstheme="majorBidi"/>
          <w:sz w:val="28"/>
          <w:szCs w:val="28"/>
        </w:rPr>
        <w:t xml:space="preserve">Dante Alighieri designated Philip as </w:t>
      </w:r>
      <w:r w:rsidR="00EB6D90">
        <w:rPr>
          <w:rFonts w:asciiTheme="majorBidi" w:hAnsiTheme="majorBidi" w:cstheme="majorBidi"/>
          <w:sz w:val="28"/>
          <w:szCs w:val="28"/>
        </w:rPr>
        <w:t>‘</w:t>
      </w:r>
      <w:r w:rsidR="00A37314">
        <w:rPr>
          <w:rFonts w:asciiTheme="majorBidi" w:hAnsiTheme="majorBidi" w:cstheme="majorBidi"/>
          <w:sz w:val="28"/>
          <w:szCs w:val="28"/>
        </w:rPr>
        <w:t>another Pilate,</w:t>
      </w:r>
      <w:r w:rsidR="00EB6D90">
        <w:rPr>
          <w:rFonts w:asciiTheme="majorBidi" w:hAnsiTheme="majorBidi" w:cstheme="majorBidi"/>
          <w:sz w:val="28"/>
          <w:szCs w:val="28"/>
        </w:rPr>
        <w:t>’</w:t>
      </w:r>
      <w:r w:rsidR="00A37314">
        <w:rPr>
          <w:rFonts w:asciiTheme="majorBidi" w:hAnsiTheme="majorBidi" w:cstheme="majorBidi"/>
          <w:sz w:val="28"/>
          <w:szCs w:val="28"/>
        </w:rPr>
        <w:t xml:space="preserve"> who entered the Lord’s temple with</w:t>
      </w:r>
      <w:r w:rsidR="00EB6D90">
        <w:rPr>
          <w:rFonts w:asciiTheme="majorBidi" w:hAnsiTheme="majorBidi" w:cstheme="majorBidi"/>
          <w:sz w:val="28"/>
          <w:szCs w:val="28"/>
        </w:rPr>
        <w:t xml:space="preserve"> no</w:t>
      </w:r>
      <w:r w:rsidR="00A37314">
        <w:rPr>
          <w:rFonts w:asciiTheme="majorBidi" w:hAnsiTheme="majorBidi" w:cstheme="majorBidi"/>
          <w:sz w:val="28"/>
          <w:szCs w:val="28"/>
        </w:rPr>
        <w:t xml:space="preserve"> right.</w:t>
      </w:r>
      <w:r w:rsidR="00A37314">
        <w:rPr>
          <w:rStyle w:val="FootnoteReference"/>
          <w:rFonts w:asciiTheme="majorBidi" w:hAnsiTheme="majorBidi" w:cstheme="majorBidi"/>
          <w:sz w:val="28"/>
          <w:szCs w:val="28"/>
        </w:rPr>
        <w:footnoteReference w:id="64"/>
      </w:r>
      <w:r w:rsidR="00A37314" w:rsidRPr="00852E6C">
        <w:rPr>
          <w:i/>
          <w:iCs/>
          <w:sz w:val="24"/>
          <w:szCs w:val="24"/>
          <w:lang w:eastAsia="he-IL"/>
        </w:rPr>
        <w:t xml:space="preserve"> </w:t>
      </w:r>
      <w:r w:rsidR="00A37314" w:rsidRPr="00852E6C">
        <w:rPr>
          <w:i/>
          <w:iCs/>
          <w:sz w:val="28"/>
          <w:szCs w:val="28"/>
          <w:lang w:eastAsia="he-IL"/>
        </w:rPr>
        <w:t xml:space="preserve">De laude novae militiae </w:t>
      </w:r>
      <w:r w:rsidR="00A37314" w:rsidRPr="00852E6C">
        <w:rPr>
          <w:sz w:val="28"/>
          <w:szCs w:val="28"/>
          <w:lang w:eastAsia="he-IL"/>
        </w:rPr>
        <w:t xml:space="preserve">inspired Johann von </w:t>
      </w:r>
      <w:proofErr w:type="spellStart"/>
      <w:r w:rsidR="00A37314" w:rsidRPr="00852E6C">
        <w:rPr>
          <w:sz w:val="28"/>
          <w:szCs w:val="28"/>
          <w:lang w:eastAsia="he-IL"/>
        </w:rPr>
        <w:t>Vitring</w:t>
      </w:r>
      <w:proofErr w:type="spellEnd"/>
      <w:r w:rsidR="00A37314" w:rsidRPr="00852E6C">
        <w:rPr>
          <w:sz w:val="28"/>
          <w:szCs w:val="28"/>
          <w:lang w:eastAsia="he-IL"/>
        </w:rPr>
        <w:t xml:space="preserve"> to reproach the pope by echoing Patriarch Abraham’s grievance to the Almighty: “Wilt thou also destroy the righteous with the wicked?” (</w:t>
      </w:r>
      <w:r w:rsidR="00A37314" w:rsidRPr="00EB6D90">
        <w:rPr>
          <w:sz w:val="28"/>
          <w:szCs w:val="28"/>
          <w:lang w:eastAsia="he-IL"/>
        </w:rPr>
        <w:t>Gen.</w:t>
      </w:r>
      <w:r w:rsidR="00A37314" w:rsidRPr="00852E6C">
        <w:rPr>
          <w:b/>
          <w:bCs/>
          <w:sz w:val="28"/>
          <w:szCs w:val="28"/>
          <w:lang w:eastAsia="he-IL"/>
        </w:rPr>
        <w:t xml:space="preserve"> </w:t>
      </w:r>
      <w:r w:rsidR="00EB6D90">
        <w:rPr>
          <w:sz w:val="28"/>
          <w:szCs w:val="28"/>
          <w:lang w:eastAsia="he-IL"/>
        </w:rPr>
        <w:t>18.</w:t>
      </w:r>
      <w:r w:rsidR="00A37314" w:rsidRPr="00852E6C">
        <w:rPr>
          <w:sz w:val="28"/>
          <w:szCs w:val="28"/>
          <w:lang w:eastAsia="he-IL"/>
        </w:rPr>
        <w:t>23).</w:t>
      </w:r>
      <w:r w:rsidR="00A37314" w:rsidRPr="00852E6C">
        <w:rPr>
          <w:rStyle w:val="FootnoteReference"/>
          <w:sz w:val="28"/>
          <w:szCs w:val="28"/>
          <w:lang w:eastAsia="he-IL"/>
        </w:rPr>
        <w:footnoteReference w:id="65"/>
      </w:r>
      <w:r w:rsidR="00A37314" w:rsidRPr="00852E6C">
        <w:rPr>
          <w:sz w:val="28"/>
          <w:szCs w:val="28"/>
          <w:lang w:eastAsia="he-IL"/>
        </w:rPr>
        <w:t xml:space="preserve"> </w:t>
      </w:r>
      <w:r w:rsidR="00DA61FF" w:rsidRPr="00852E6C">
        <w:rPr>
          <w:sz w:val="28"/>
          <w:szCs w:val="28"/>
          <w:lang w:eastAsia="he-IL"/>
        </w:rPr>
        <w:t>The burning of Templar leaders in Paris ultimately brought about the popular worship of their remains as holy relics.</w:t>
      </w:r>
      <w:r w:rsidR="00DA61FF" w:rsidRPr="00852E6C">
        <w:rPr>
          <w:rStyle w:val="FootnoteReference"/>
          <w:sz w:val="28"/>
          <w:szCs w:val="28"/>
          <w:lang w:eastAsia="he-IL"/>
        </w:rPr>
        <w:footnoteReference w:id="66"/>
      </w:r>
      <w:r w:rsidR="00DA61FF" w:rsidRPr="00852E6C">
        <w:rPr>
          <w:sz w:val="28"/>
          <w:szCs w:val="28"/>
          <w:lang w:eastAsia="he-IL"/>
        </w:rPr>
        <w:t xml:space="preserve"> When the Black Death struck Europe,</w:t>
      </w:r>
      <w:r w:rsidR="00DA61FF">
        <w:rPr>
          <w:sz w:val="28"/>
          <w:szCs w:val="28"/>
          <w:lang w:eastAsia="he-IL"/>
        </w:rPr>
        <w:t xml:space="preserve"> furthermore,</w:t>
      </w:r>
      <w:r w:rsidR="00DA61FF" w:rsidRPr="00852E6C">
        <w:rPr>
          <w:sz w:val="28"/>
          <w:szCs w:val="28"/>
          <w:lang w:eastAsia="he-IL"/>
        </w:rPr>
        <w:t xml:space="preserve"> it was blamed as divine retribution for the iniquity of suppressing the Templar Order</w:t>
      </w:r>
      <w:r w:rsidR="00DA61FF">
        <w:rPr>
          <w:sz w:val="28"/>
          <w:szCs w:val="28"/>
          <w:lang w:eastAsia="he-IL"/>
        </w:rPr>
        <w:t>.</w:t>
      </w:r>
      <w:r w:rsidR="00DA61FF" w:rsidRPr="00852E6C">
        <w:rPr>
          <w:rStyle w:val="FootnoteReference"/>
          <w:sz w:val="28"/>
          <w:szCs w:val="28"/>
          <w:lang w:eastAsia="he-IL"/>
        </w:rPr>
        <w:footnoteReference w:id="67"/>
      </w:r>
    </w:p>
    <w:p w14:paraId="761096BD" w14:textId="76DFBD4F" w:rsidR="00087260" w:rsidRDefault="00A37314" w:rsidP="00DA61FF">
      <w:pPr>
        <w:pStyle w:val="EndnoteText"/>
        <w:bidi w:val="0"/>
        <w:spacing w:line="480" w:lineRule="auto"/>
        <w:ind w:firstLine="567"/>
        <w:jc w:val="both"/>
        <w:rPr>
          <w:rFonts w:asciiTheme="majorBidi" w:hAnsiTheme="majorBidi" w:cstheme="majorBidi"/>
          <w:sz w:val="28"/>
          <w:szCs w:val="28"/>
        </w:rPr>
      </w:pPr>
      <w:r>
        <w:rPr>
          <w:rFonts w:asciiTheme="majorBidi" w:hAnsiTheme="majorBidi" w:cstheme="majorBidi"/>
          <w:sz w:val="28"/>
          <w:szCs w:val="28"/>
        </w:rPr>
        <w:t xml:space="preserve">On the other hand, </w:t>
      </w:r>
      <w:r w:rsidR="00404E2A" w:rsidRPr="003831CC">
        <w:rPr>
          <w:rFonts w:asciiTheme="majorBidi" w:hAnsiTheme="majorBidi" w:cstheme="majorBidi"/>
          <w:sz w:val="28"/>
          <w:szCs w:val="28"/>
          <w:lang w:eastAsia="he-IL"/>
        </w:rPr>
        <w:t>in both the Kingdoms of France and England</w:t>
      </w:r>
      <w:r w:rsidR="00404E2A">
        <w:rPr>
          <w:rFonts w:asciiTheme="majorBidi" w:hAnsiTheme="majorBidi" w:cstheme="majorBidi"/>
          <w:sz w:val="28"/>
          <w:szCs w:val="28"/>
        </w:rPr>
        <w:t xml:space="preserve"> </w:t>
      </w:r>
      <w:r w:rsidR="00EB6D90">
        <w:rPr>
          <w:rFonts w:asciiTheme="majorBidi" w:hAnsiTheme="majorBidi" w:cstheme="majorBidi"/>
          <w:sz w:val="28"/>
          <w:szCs w:val="28"/>
          <w:lang w:eastAsia="he-IL"/>
        </w:rPr>
        <w:t>one can detect an</w:t>
      </w:r>
      <w:r w:rsidR="00EB6D90" w:rsidRPr="003831CC">
        <w:rPr>
          <w:rFonts w:asciiTheme="majorBidi" w:hAnsiTheme="majorBidi" w:cstheme="majorBidi"/>
          <w:sz w:val="28"/>
          <w:szCs w:val="28"/>
          <w:lang w:eastAsia="he-IL"/>
        </w:rPr>
        <w:t xml:space="preserve"> impressive </w:t>
      </w:r>
      <w:r w:rsidR="001E7E85" w:rsidRPr="003831CC">
        <w:rPr>
          <w:rFonts w:asciiTheme="majorBidi" w:hAnsiTheme="majorBidi" w:cstheme="majorBidi"/>
          <w:sz w:val="28"/>
          <w:szCs w:val="28"/>
          <w:lang w:eastAsia="he-IL"/>
        </w:rPr>
        <w:t>reception of Capetian disinformation</w:t>
      </w:r>
      <w:r w:rsidR="00902F85" w:rsidRPr="003831CC">
        <w:rPr>
          <w:rFonts w:asciiTheme="majorBidi" w:hAnsiTheme="majorBidi" w:cstheme="majorBidi"/>
          <w:sz w:val="28"/>
          <w:szCs w:val="28"/>
          <w:lang w:eastAsia="he-IL"/>
        </w:rPr>
        <w:t>, to the point that some researchers qualified the case as one of the first instance</w:t>
      </w:r>
      <w:r w:rsidR="003D2F33" w:rsidRPr="003831CC">
        <w:rPr>
          <w:rFonts w:asciiTheme="majorBidi" w:hAnsiTheme="majorBidi" w:cstheme="majorBidi"/>
          <w:sz w:val="28"/>
          <w:szCs w:val="28"/>
          <w:lang w:eastAsia="he-IL"/>
        </w:rPr>
        <w:t>s</w:t>
      </w:r>
      <w:r w:rsidR="00902F85" w:rsidRPr="003831CC">
        <w:rPr>
          <w:rFonts w:asciiTheme="majorBidi" w:hAnsiTheme="majorBidi" w:cstheme="majorBidi"/>
          <w:sz w:val="28"/>
          <w:szCs w:val="28"/>
          <w:lang w:eastAsia="he-IL"/>
        </w:rPr>
        <w:t xml:space="preserve"> of government</w:t>
      </w:r>
      <w:r w:rsidR="003D2F33" w:rsidRPr="003831CC">
        <w:rPr>
          <w:rFonts w:asciiTheme="majorBidi" w:hAnsiTheme="majorBidi" w:cstheme="majorBidi"/>
          <w:sz w:val="28"/>
          <w:szCs w:val="28"/>
          <w:lang w:eastAsia="he-IL"/>
        </w:rPr>
        <w:t xml:space="preserve"> divulgation </w:t>
      </w:r>
      <w:r w:rsidR="003D2F33" w:rsidRPr="003831CC">
        <w:rPr>
          <w:rFonts w:asciiTheme="majorBidi" w:hAnsiTheme="majorBidi" w:cstheme="majorBidi"/>
          <w:sz w:val="28"/>
          <w:szCs w:val="28"/>
          <w:lang w:eastAsia="he-IL"/>
        </w:rPr>
        <w:lastRenderedPageBreak/>
        <w:t>of</w:t>
      </w:r>
      <w:r w:rsidR="00902F85" w:rsidRPr="003831CC">
        <w:rPr>
          <w:rFonts w:asciiTheme="majorBidi" w:hAnsiTheme="majorBidi" w:cstheme="majorBidi"/>
          <w:sz w:val="28"/>
          <w:szCs w:val="28"/>
          <w:lang w:eastAsia="he-IL"/>
        </w:rPr>
        <w:t xml:space="preserve"> fake-news.</w:t>
      </w:r>
      <w:r w:rsidR="00902F85" w:rsidRPr="003831CC">
        <w:rPr>
          <w:rStyle w:val="FootnoteReference"/>
          <w:rFonts w:asciiTheme="majorBidi" w:hAnsiTheme="majorBidi" w:cstheme="majorBidi"/>
          <w:sz w:val="28"/>
          <w:szCs w:val="28"/>
        </w:rPr>
        <w:footnoteReference w:id="68"/>
      </w:r>
      <w:r w:rsidR="00902F85" w:rsidRPr="003831CC">
        <w:rPr>
          <w:rFonts w:asciiTheme="majorBidi" w:hAnsiTheme="majorBidi" w:cstheme="majorBidi"/>
          <w:sz w:val="28"/>
          <w:szCs w:val="28"/>
        </w:rPr>
        <w:t xml:space="preserve"> </w:t>
      </w:r>
      <w:r w:rsidR="001E7E85" w:rsidRPr="003831CC">
        <w:rPr>
          <w:rFonts w:asciiTheme="majorBidi" w:hAnsiTheme="majorBidi" w:cstheme="majorBidi"/>
          <w:sz w:val="28"/>
          <w:szCs w:val="28"/>
          <w:lang w:eastAsia="he-IL"/>
        </w:rPr>
        <w:t xml:space="preserve"> Philip and his representatives </w:t>
      </w:r>
      <w:r w:rsidR="003D2F33" w:rsidRPr="003831CC">
        <w:rPr>
          <w:rFonts w:asciiTheme="majorBidi" w:hAnsiTheme="majorBidi" w:cstheme="majorBidi"/>
          <w:sz w:val="28"/>
          <w:szCs w:val="28"/>
          <w:lang w:eastAsia="he-IL"/>
        </w:rPr>
        <w:t xml:space="preserve">indeed </w:t>
      </w:r>
      <w:r w:rsidR="001E7E85" w:rsidRPr="003831CC">
        <w:rPr>
          <w:rFonts w:asciiTheme="majorBidi" w:hAnsiTheme="majorBidi" w:cstheme="majorBidi"/>
          <w:sz w:val="28"/>
          <w:szCs w:val="28"/>
          <w:lang w:eastAsia="he-IL"/>
        </w:rPr>
        <w:t>succeeded</w:t>
      </w:r>
      <w:r w:rsidR="00902F85" w:rsidRPr="003831CC">
        <w:rPr>
          <w:rFonts w:asciiTheme="majorBidi" w:hAnsiTheme="majorBidi" w:cstheme="majorBidi"/>
          <w:sz w:val="28"/>
          <w:szCs w:val="28"/>
          <w:lang w:eastAsia="he-IL"/>
        </w:rPr>
        <w:t xml:space="preserve"> </w:t>
      </w:r>
      <w:r w:rsidR="001E7E85" w:rsidRPr="003831CC">
        <w:rPr>
          <w:rFonts w:asciiTheme="majorBidi" w:hAnsiTheme="majorBidi" w:cstheme="majorBidi"/>
          <w:sz w:val="28"/>
          <w:szCs w:val="28"/>
          <w:lang w:eastAsia="he-IL"/>
        </w:rPr>
        <w:t>to convince the delegates of the third state – a new component of the General Assembly</w:t>
      </w:r>
      <w:r w:rsidR="001E7E85" w:rsidRPr="003831CC">
        <w:rPr>
          <w:rStyle w:val="FootnoteReference"/>
          <w:rFonts w:asciiTheme="majorBidi" w:hAnsiTheme="majorBidi" w:cstheme="majorBidi"/>
          <w:sz w:val="28"/>
          <w:szCs w:val="28"/>
          <w:lang w:eastAsia="he-IL"/>
        </w:rPr>
        <w:footnoteReference w:id="69"/>
      </w:r>
      <w:r w:rsidR="001E7E85" w:rsidRPr="003831CC">
        <w:rPr>
          <w:rFonts w:asciiTheme="majorBidi" w:hAnsiTheme="majorBidi" w:cstheme="majorBidi"/>
          <w:sz w:val="28"/>
          <w:szCs w:val="28"/>
          <w:lang w:eastAsia="he-IL"/>
        </w:rPr>
        <w:t xml:space="preserve">—and </w:t>
      </w:r>
      <w:r w:rsidR="00F330BA">
        <w:rPr>
          <w:rFonts w:asciiTheme="majorBidi" w:hAnsiTheme="majorBidi" w:cstheme="majorBidi"/>
          <w:sz w:val="28"/>
          <w:szCs w:val="28"/>
          <w:lang w:eastAsia="he-IL"/>
        </w:rPr>
        <w:t xml:space="preserve">many of </w:t>
      </w:r>
      <w:r w:rsidR="001E7E85" w:rsidRPr="003831CC">
        <w:rPr>
          <w:rFonts w:asciiTheme="majorBidi" w:hAnsiTheme="majorBidi" w:cstheme="majorBidi"/>
          <w:sz w:val="28"/>
          <w:szCs w:val="28"/>
          <w:lang w:eastAsia="he-IL"/>
        </w:rPr>
        <w:t>the chroniclers</w:t>
      </w:r>
      <w:r w:rsidR="00F330BA">
        <w:rPr>
          <w:rFonts w:asciiTheme="majorBidi" w:hAnsiTheme="majorBidi" w:cstheme="majorBidi"/>
          <w:sz w:val="28"/>
          <w:szCs w:val="28"/>
          <w:lang w:eastAsia="he-IL"/>
        </w:rPr>
        <w:t xml:space="preserve"> at the Capetian Kingdom</w:t>
      </w:r>
      <w:r w:rsidR="001E7E85" w:rsidRPr="003831CC">
        <w:rPr>
          <w:rFonts w:asciiTheme="majorBidi" w:hAnsiTheme="majorBidi" w:cstheme="majorBidi"/>
          <w:sz w:val="28"/>
          <w:szCs w:val="28"/>
          <w:lang w:eastAsia="he-IL"/>
        </w:rPr>
        <w:t xml:space="preserve">.  </w:t>
      </w:r>
      <w:r w:rsidR="00E0709D" w:rsidRPr="00F330BA">
        <w:rPr>
          <w:rFonts w:asciiTheme="majorBidi" w:hAnsiTheme="majorBidi" w:cstheme="majorBidi"/>
          <w:sz w:val="28"/>
          <w:szCs w:val="28"/>
        </w:rPr>
        <w:t xml:space="preserve">In most cases, belief in the Templars’ heresy </w:t>
      </w:r>
      <w:r w:rsidR="00AD5C95" w:rsidRPr="00F330BA">
        <w:rPr>
          <w:rFonts w:asciiTheme="majorBidi" w:hAnsiTheme="majorBidi" w:cstheme="majorBidi"/>
          <w:sz w:val="28"/>
          <w:szCs w:val="28"/>
        </w:rPr>
        <w:t>hinted at the</w:t>
      </w:r>
      <w:r w:rsidR="00E0709D" w:rsidRPr="00F330BA">
        <w:rPr>
          <w:rFonts w:asciiTheme="majorBidi" w:hAnsiTheme="majorBidi" w:cstheme="majorBidi"/>
          <w:sz w:val="28"/>
          <w:szCs w:val="28"/>
        </w:rPr>
        <w:t xml:space="preserve"> acceptance of the royal initiative </w:t>
      </w:r>
      <w:r w:rsidR="00E0709D" w:rsidRPr="00F330BA">
        <w:rPr>
          <w:rFonts w:asciiTheme="majorBidi" w:hAnsiTheme="majorBidi" w:cstheme="majorBidi"/>
          <w:i/>
          <w:iCs/>
          <w:sz w:val="28"/>
          <w:szCs w:val="28"/>
        </w:rPr>
        <w:t xml:space="preserve">de </w:t>
      </w:r>
      <w:proofErr w:type="spellStart"/>
      <w:r w:rsidR="00E0709D" w:rsidRPr="00F330BA">
        <w:rPr>
          <w:rFonts w:asciiTheme="majorBidi" w:hAnsiTheme="majorBidi" w:cstheme="majorBidi"/>
          <w:i/>
          <w:iCs/>
          <w:sz w:val="28"/>
          <w:szCs w:val="28"/>
        </w:rPr>
        <w:t>iure</w:t>
      </w:r>
      <w:proofErr w:type="spellEnd"/>
      <w:r w:rsidR="00E0709D" w:rsidRPr="00F330BA">
        <w:rPr>
          <w:rFonts w:asciiTheme="majorBidi" w:hAnsiTheme="majorBidi" w:cstheme="majorBidi"/>
          <w:i/>
          <w:iCs/>
          <w:sz w:val="28"/>
          <w:szCs w:val="28"/>
        </w:rPr>
        <w:t xml:space="preserve"> </w:t>
      </w:r>
      <w:r w:rsidR="00E0709D" w:rsidRPr="00F330BA">
        <w:rPr>
          <w:rFonts w:asciiTheme="majorBidi" w:hAnsiTheme="majorBidi" w:cstheme="majorBidi"/>
          <w:sz w:val="28"/>
          <w:szCs w:val="28"/>
        </w:rPr>
        <w:t xml:space="preserve">or </w:t>
      </w:r>
      <w:r w:rsidR="00E0709D" w:rsidRPr="00F330BA">
        <w:rPr>
          <w:rFonts w:asciiTheme="majorBidi" w:hAnsiTheme="majorBidi" w:cstheme="majorBidi"/>
          <w:i/>
          <w:iCs/>
          <w:sz w:val="28"/>
          <w:szCs w:val="28"/>
        </w:rPr>
        <w:t>de facto</w:t>
      </w:r>
      <w:r w:rsidR="00E0709D" w:rsidRPr="00F330BA">
        <w:rPr>
          <w:rFonts w:asciiTheme="majorBidi" w:hAnsiTheme="majorBidi" w:cstheme="majorBidi"/>
          <w:sz w:val="28"/>
          <w:szCs w:val="28"/>
        </w:rPr>
        <w:t>.</w:t>
      </w:r>
      <w:r w:rsidR="00F330BA">
        <w:rPr>
          <w:rStyle w:val="FootnoteReference"/>
          <w:rFonts w:asciiTheme="majorBidi" w:hAnsiTheme="majorBidi" w:cstheme="majorBidi"/>
          <w:sz w:val="28"/>
          <w:szCs w:val="28"/>
        </w:rPr>
        <w:footnoteReference w:id="70"/>
      </w:r>
      <w:r w:rsidR="00E0709D" w:rsidRPr="00F330BA">
        <w:rPr>
          <w:rFonts w:asciiTheme="majorBidi" w:hAnsiTheme="majorBidi" w:cstheme="majorBidi"/>
          <w:sz w:val="28"/>
          <w:szCs w:val="28"/>
        </w:rPr>
        <w:t xml:space="preserve">  Consequently, most reactions to the arrest and subsequent trial did not focus on the question of heresy, but on royal power and the web of relations between </w:t>
      </w:r>
      <w:r w:rsidR="00AD5C95" w:rsidRPr="00F330BA">
        <w:rPr>
          <w:rFonts w:asciiTheme="majorBidi" w:hAnsiTheme="majorBidi" w:cstheme="majorBidi"/>
          <w:i/>
          <w:iCs/>
          <w:sz w:val="28"/>
          <w:szCs w:val="28"/>
        </w:rPr>
        <w:t>rex et sacerdos</w:t>
      </w:r>
      <w:r w:rsidR="00E0709D" w:rsidRPr="00F330BA">
        <w:rPr>
          <w:rFonts w:asciiTheme="majorBidi" w:hAnsiTheme="majorBidi" w:cstheme="majorBidi"/>
          <w:sz w:val="28"/>
          <w:szCs w:val="28"/>
        </w:rPr>
        <w:t xml:space="preserve">.  Some chroniclers, faithful to the king, voiced the Capetian version that the arrests had been made </w:t>
      </w:r>
      <w:r w:rsidR="00EB6D90">
        <w:rPr>
          <w:rFonts w:asciiTheme="majorBidi" w:hAnsiTheme="majorBidi" w:cstheme="majorBidi"/>
          <w:sz w:val="28"/>
          <w:szCs w:val="28"/>
        </w:rPr>
        <w:t>‘</w:t>
      </w:r>
      <w:r w:rsidR="00E0709D" w:rsidRPr="00F330BA">
        <w:rPr>
          <w:rFonts w:asciiTheme="majorBidi" w:hAnsiTheme="majorBidi" w:cstheme="majorBidi"/>
          <w:sz w:val="28"/>
          <w:szCs w:val="28"/>
        </w:rPr>
        <w:t xml:space="preserve">according to the order of the king of France, Philip the </w:t>
      </w:r>
      <w:r w:rsidR="00E0709D" w:rsidRPr="00F330BA">
        <w:rPr>
          <w:rFonts w:asciiTheme="majorBidi" w:hAnsiTheme="majorBidi" w:cstheme="majorBidi"/>
          <w:sz w:val="28"/>
          <w:szCs w:val="28"/>
        </w:rPr>
        <w:lastRenderedPageBreak/>
        <w:t>Fair, and the authorization and consent of the sovereign pontiff, Pope Clement.</w:t>
      </w:r>
      <w:r w:rsidR="00EB6D90">
        <w:rPr>
          <w:rFonts w:asciiTheme="majorBidi" w:hAnsiTheme="majorBidi" w:cstheme="majorBidi"/>
          <w:sz w:val="28"/>
          <w:szCs w:val="28"/>
        </w:rPr>
        <w:t>’</w:t>
      </w:r>
      <w:r w:rsidR="00F330BA">
        <w:rPr>
          <w:rStyle w:val="FootnoteReference"/>
          <w:rFonts w:asciiTheme="majorBidi" w:hAnsiTheme="majorBidi" w:cstheme="majorBidi"/>
          <w:sz w:val="28"/>
          <w:szCs w:val="28"/>
        </w:rPr>
        <w:footnoteReference w:id="71"/>
      </w:r>
      <w:r w:rsidR="00F330BA" w:rsidRPr="00F330BA">
        <w:rPr>
          <w:rFonts w:cs="David"/>
          <w:sz w:val="24"/>
        </w:rPr>
        <w:t xml:space="preserve"> </w:t>
      </w:r>
      <w:r w:rsidR="00F330BA" w:rsidRPr="00174152">
        <w:rPr>
          <w:rFonts w:asciiTheme="majorBidi" w:hAnsiTheme="majorBidi" w:cstheme="majorBidi"/>
          <w:sz w:val="28"/>
          <w:szCs w:val="28"/>
        </w:rPr>
        <w:t xml:space="preserve">Accordingly, Philip had acted out of </w:t>
      </w:r>
      <w:r>
        <w:rPr>
          <w:rFonts w:asciiTheme="majorBidi" w:hAnsiTheme="majorBidi" w:cstheme="majorBidi"/>
          <w:sz w:val="28"/>
          <w:szCs w:val="28"/>
        </w:rPr>
        <w:t>his genuine</w:t>
      </w:r>
      <w:r w:rsidR="00F330BA" w:rsidRPr="00174152">
        <w:rPr>
          <w:rFonts w:asciiTheme="majorBidi" w:hAnsiTheme="majorBidi" w:cstheme="majorBidi"/>
          <w:sz w:val="28"/>
          <w:szCs w:val="28"/>
        </w:rPr>
        <w:t xml:space="preserve"> belief in the Templars’ heresy,</w:t>
      </w:r>
      <w:r w:rsidRPr="00A37314">
        <w:rPr>
          <w:rStyle w:val="FootnoteReference"/>
          <w:rFonts w:asciiTheme="majorBidi" w:hAnsiTheme="majorBidi" w:cstheme="majorBidi"/>
          <w:sz w:val="28"/>
          <w:szCs w:val="28"/>
        </w:rPr>
        <w:t xml:space="preserve"> </w:t>
      </w:r>
      <w:r>
        <w:rPr>
          <w:rStyle w:val="FootnoteReference"/>
          <w:rFonts w:asciiTheme="majorBidi" w:hAnsiTheme="majorBidi" w:cstheme="majorBidi"/>
          <w:sz w:val="28"/>
          <w:szCs w:val="28"/>
        </w:rPr>
        <w:footnoteReference w:id="72"/>
      </w:r>
      <w:r w:rsidR="00F330BA" w:rsidRPr="00174152">
        <w:rPr>
          <w:rFonts w:asciiTheme="majorBidi" w:hAnsiTheme="majorBidi" w:cstheme="majorBidi"/>
          <w:sz w:val="28"/>
          <w:szCs w:val="28"/>
        </w:rPr>
        <w:t xml:space="preserve"> while Clement’s later hesitations were dictated by his cupidity, since, according to Jean</w:t>
      </w:r>
      <w:r w:rsidR="00F30B9B" w:rsidRPr="00174152">
        <w:rPr>
          <w:rFonts w:asciiTheme="majorBidi" w:hAnsiTheme="majorBidi" w:cstheme="majorBidi"/>
          <w:sz w:val="28"/>
          <w:szCs w:val="28"/>
        </w:rPr>
        <w:t xml:space="preserve"> </w:t>
      </w:r>
      <w:proofErr w:type="spellStart"/>
      <w:r w:rsidR="00F30B9B" w:rsidRPr="00174152">
        <w:rPr>
          <w:rFonts w:asciiTheme="majorBidi" w:hAnsiTheme="majorBidi" w:cstheme="majorBidi"/>
          <w:sz w:val="28"/>
          <w:szCs w:val="28"/>
        </w:rPr>
        <w:t>d’Hocsem</w:t>
      </w:r>
      <w:proofErr w:type="spellEnd"/>
      <w:r w:rsidR="00F330BA" w:rsidRPr="00174152">
        <w:rPr>
          <w:rFonts w:asciiTheme="majorBidi" w:hAnsiTheme="majorBidi" w:cstheme="majorBidi"/>
          <w:sz w:val="28"/>
          <w:szCs w:val="28"/>
        </w:rPr>
        <w:t xml:space="preserve">, the pope was </w:t>
      </w:r>
      <w:r w:rsidR="00EB6D90">
        <w:rPr>
          <w:rFonts w:asciiTheme="majorBidi" w:hAnsiTheme="majorBidi" w:cstheme="majorBidi"/>
          <w:sz w:val="28"/>
          <w:szCs w:val="28"/>
        </w:rPr>
        <w:t>‘</w:t>
      </w:r>
      <w:r w:rsidR="00F330BA" w:rsidRPr="00174152">
        <w:rPr>
          <w:rFonts w:asciiTheme="majorBidi" w:hAnsiTheme="majorBidi" w:cstheme="majorBidi"/>
          <w:sz w:val="28"/>
          <w:szCs w:val="28"/>
        </w:rPr>
        <w:t>greedy of gold and full of simony</w:t>
      </w:r>
      <w:r w:rsidR="00F330BA">
        <w:rPr>
          <w:sz w:val="24"/>
        </w:rPr>
        <w:t>.</w:t>
      </w:r>
      <w:r w:rsidR="00EB6D90">
        <w:rPr>
          <w:sz w:val="24"/>
        </w:rPr>
        <w:t>’</w:t>
      </w:r>
      <w:r w:rsidR="00F30B9B">
        <w:rPr>
          <w:rStyle w:val="FootnoteReference"/>
          <w:sz w:val="24"/>
        </w:rPr>
        <w:footnoteReference w:id="73"/>
      </w:r>
      <w:r w:rsidR="00F330BA">
        <w:rPr>
          <w:sz w:val="24"/>
        </w:rPr>
        <w:t xml:space="preserve"> </w:t>
      </w:r>
      <w:r w:rsidR="006F17AD">
        <w:rPr>
          <w:rFonts w:asciiTheme="majorBidi" w:hAnsiTheme="majorBidi" w:cstheme="majorBidi"/>
          <w:sz w:val="28"/>
          <w:szCs w:val="28"/>
        </w:rPr>
        <w:t>While echoing much of the Capetian accusations</w:t>
      </w:r>
      <w:r w:rsidRPr="00A37314">
        <w:rPr>
          <w:rFonts w:asciiTheme="majorBidi" w:hAnsiTheme="majorBidi" w:cstheme="majorBidi"/>
          <w:sz w:val="28"/>
          <w:szCs w:val="28"/>
        </w:rPr>
        <w:t xml:space="preserve"> </w:t>
      </w:r>
      <w:r>
        <w:rPr>
          <w:rFonts w:asciiTheme="majorBidi" w:hAnsiTheme="majorBidi" w:cstheme="majorBidi"/>
          <w:sz w:val="28"/>
          <w:szCs w:val="28"/>
        </w:rPr>
        <w:t>of idolatry and sodomy</w:t>
      </w:r>
      <w:r w:rsidR="006F17AD">
        <w:rPr>
          <w:rFonts w:asciiTheme="majorBidi" w:hAnsiTheme="majorBidi" w:cstheme="majorBidi"/>
          <w:sz w:val="28"/>
          <w:szCs w:val="28"/>
        </w:rPr>
        <w:t xml:space="preserve">, the </w:t>
      </w:r>
      <w:r w:rsidR="00F330BA" w:rsidRPr="006F17AD">
        <w:rPr>
          <w:rFonts w:asciiTheme="majorBidi" w:hAnsiTheme="majorBidi" w:cstheme="majorBidi"/>
          <w:sz w:val="28"/>
          <w:szCs w:val="28"/>
        </w:rPr>
        <w:t>annalist of Ghent incorporat</w:t>
      </w:r>
      <w:r w:rsidR="006F17AD">
        <w:rPr>
          <w:rFonts w:asciiTheme="majorBidi" w:hAnsiTheme="majorBidi" w:cstheme="majorBidi"/>
          <w:sz w:val="28"/>
          <w:szCs w:val="28"/>
        </w:rPr>
        <w:t xml:space="preserve">ed </w:t>
      </w:r>
      <w:r w:rsidR="00DA61FF">
        <w:rPr>
          <w:rFonts w:asciiTheme="majorBidi" w:hAnsiTheme="majorBidi" w:cstheme="majorBidi"/>
          <w:sz w:val="28"/>
          <w:szCs w:val="28"/>
        </w:rPr>
        <w:t>the</w:t>
      </w:r>
      <w:r w:rsidR="00F330BA" w:rsidRPr="006F17AD">
        <w:rPr>
          <w:rFonts w:asciiTheme="majorBidi" w:hAnsiTheme="majorBidi" w:cstheme="majorBidi"/>
          <w:sz w:val="28"/>
          <w:szCs w:val="28"/>
        </w:rPr>
        <w:t xml:space="preserve"> charge</w:t>
      </w:r>
      <w:r w:rsidR="00DA61FF">
        <w:rPr>
          <w:rFonts w:asciiTheme="majorBidi" w:hAnsiTheme="majorBidi" w:cstheme="majorBidi"/>
          <w:sz w:val="28"/>
          <w:szCs w:val="28"/>
        </w:rPr>
        <w:t xml:space="preserve"> </w:t>
      </w:r>
      <w:r w:rsidR="006F17AD" w:rsidRPr="006F17AD">
        <w:rPr>
          <w:rFonts w:asciiTheme="majorBidi" w:hAnsiTheme="majorBidi" w:cstheme="majorBidi"/>
          <w:sz w:val="28"/>
          <w:szCs w:val="28"/>
        </w:rPr>
        <w:t>of usury</w:t>
      </w:r>
      <w:r w:rsidR="00DA61FF">
        <w:rPr>
          <w:rFonts w:asciiTheme="majorBidi" w:hAnsiTheme="majorBidi" w:cstheme="majorBidi"/>
          <w:sz w:val="28"/>
          <w:szCs w:val="28"/>
        </w:rPr>
        <w:t>, a possible reflection of his conservative approach against the financial activities of the Templars</w:t>
      </w:r>
      <w:r w:rsidR="006F17AD">
        <w:rPr>
          <w:rFonts w:asciiTheme="majorBidi" w:hAnsiTheme="majorBidi" w:cstheme="majorBidi"/>
          <w:sz w:val="28"/>
          <w:szCs w:val="28"/>
        </w:rPr>
        <w:t>.</w:t>
      </w:r>
      <w:r w:rsidR="006F17AD">
        <w:rPr>
          <w:rStyle w:val="FootnoteReference"/>
          <w:rFonts w:asciiTheme="majorBidi" w:hAnsiTheme="majorBidi" w:cstheme="majorBidi"/>
          <w:sz w:val="28"/>
          <w:szCs w:val="28"/>
        </w:rPr>
        <w:footnoteReference w:id="74"/>
      </w:r>
      <w:r w:rsidR="006F17AD">
        <w:rPr>
          <w:rFonts w:asciiTheme="majorBidi" w:hAnsiTheme="majorBidi" w:cstheme="majorBidi"/>
          <w:sz w:val="28"/>
          <w:szCs w:val="28"/>
        </w:rPr>
        <w:t xml:space="preserve"> </w:t>
      </w:r>
      <w:r w:rsidR="00F330BA" w:rsidRPr="006F17AD">
        <w:rPr>
          <w:rFonts w:asciiTheme="majorBidi" w:hAnsiTheme="majorBidi" w:cstheme="majorBidi"/>
          <w:sz w:val="28"/>
          <w:szCs w:val="28"/>
        </w:rPr>
        <w:t>The arrest was warmly supported by Guillaume le Maire and Gervais du Bus, who  regarded Philip’s actions to be in tune with his grandfather, St. Louis</w:t>
      </w:r>
      <w:r w:rsidR="00404E2A">
        <w:rPr>
          <w:rFonts w:asciiTheme="majorBidi" w:hAnsiTheme="majorBidi" w:cstheme="majorBidi"/>
          <w:sz w:val="28"/>
          <w:szCs w:val="28"/>
        </w:rPr>
        <w:t>’</w:t>
      </w:r>
      <w:r w:rsidR="00EB6D90">
        <w:rPr>
          <w:rFonts w:asciiTheme="majorBidi" w:hAnsiTheme="majorBidi" w:cstheme="majorBidi"/>
          <w:sz w:val="28"/>
          <w:szCs w:val="28"/>
        </w:rPr>
        <w:t>,</w:t>
      </w:r>
      <w:r w:rsidR="00404E2A">
        <w:rPr>
          <w:rFonts w:asciiTheme="majorBidi" w:hAnsiTheme="majorBidi" w:cstheme="majorBidi"/>
          <w:sz w:val="28"/>
          <w:szCs w:val="28"/>
        </w:rPr>
        <w:t xml:space="preserve"> </w:t>
      </w:r>
      <w:r w:rsidR="00404E2A" w:rsidRPr="006F17AD">
        <w:rPr>
          <w:rFonts w:asciiTheme="majorBidi" w:hAnsiTheme="majorBidi" w:cstheme="majorBidi"/>
          <w:sz w:val="28"/>
          <w:szCs w:val="28"/>
        </w:rPr>
        <w:t>spiritual heritage</w:t>
      </w:r>
      <w:r w:rsidR="00F330BA">
        <w:rPr>
          <w:sz w:val="24"/>
        </w:rPr>
        <w:t>.</w:t>
      </w:r>
      <w:r w:rsidR="006F17AD">
        <w:rPr>
          <w:rStyle w:val="FootnoteReference"/>
          <w:sz w:val="24"/>
        </w:rPr>
        <w:footnoteReference w:id="75"/>
      </w:r>
      <w:r w:rsidR="00D90DF7">
        <w:rPr>
          <w:sz w:val="24"/>
        </w:rPr>
        <w:t xml:space="preserve"> </w:t>
      </w:r>
      <w:r w:rsidR="00D90DF7" w:rsidRPr="00D90DF7">
        <w:rPr>
          <w:rFonts w:asciiTheme="majorBidi" w:hAnsiTheme="majorBidi" w:cstheme="majorBidi"/>
          <w:sz w:val="28"/>
          <w:szCs w:val="28"/>
        </w:rPr>
        <w:t>M</w:t>
      </w:r>
      <w:r w:rsidR="00F330BA" w:rsidRPr="00D90DF7">
        <w:rPr>
          <w:rFonts w:asciiTheme="majorBidi" w:hAnsiTheme="majorBidi" w:cstheme="majorBidi"/>
          <w:sz w:val="28"/>
          <w:szCs w:val="28"/>
        </w:rPr>
        <w:t xml:space="preserve">ost chroniclers </w:t>
      </w:r>
      <w:r w:rsidR="00DA61FF">
        <w:rPr>
          <w:rFonts w:asciiTheme="majorBidi" w:hAnsiTheme="majorBidi" w:cstheme="majorBidi"/>
          <w:sz w:val="28"/>
          <w:szCs w:val="28"/>
        </w:rPr>
        <w:t>i</w:t>
      </w:r>
      <w:r w:rsidR="00D90DF7" w:rsidRPr="00D90DF7">
        <w:rPr>
          <w:rFonts w:asciiTheme="majorBidi" w:hAnsiTheme="majorBidi" w:cstheme="majorBidi"/>
          <w:sz w:val="28"/>
          <w:szCs w:val="28"/>
        </w:rPr>
        <w:t xml:space="preserve">n England </w:t>
      </w:r>
      <w:r w:rsidR="00F330BA" w:rsidRPr="00D90DF7">
        <w:rPr>
          <w:rFonts w:asciiTheme="majorBidi" w:hAnsiTheme="majorBidi" w:cstheme="majorBidi"/>
          <w:sz w:val="28"/>
          <w:szCs w:val="28"/>
        </w:rPr>
        <w:lastRenderedPageBreak/>
        <w:t xml:space="preserve">were </w:t>
      </w:r>
      <w:r>
        <w:rPr>
          <w:rFonts w:asciiTheme="majorBidi" w:hAnsiTheme="majorBidi" w:cstheme="majorBidi"/>
          <w:sz w:val="28"/>
          <w:szCs w:val="28"/>
        </w:rPr>
        <w:t xml:space="preserve">also </w:t>
      </w:r>
      <w:r w:rsidR="00F330BA" w:rsidRPr="00D90DF7">
        <w:rPr>
          <w:rFonts w:asciiTheme="majorBidi" w:hAnsiTheme="majorBidi" w:cstheme="majorBidi"/>
          <w:sz w:val="28"/>
          <w:szCs w:val="28"/>
        </w:rPr>
        <w:t xml:space="preserve">receptive to the </w:t>
      </w:r>
      <w:r w:rsidRPr="00D90DF7">
        <w:rPr>
          <w:rFonts w:asciiTheme="majorBidi" w:hAnsiTheme="majorBidi" w:cstheme="majorBidi"/>
          <w:sz w:val="28"/>
          <w:szCs w:val="28"/>
        </w:rPr>
        <w:t xml:space="preserve">Capetian </w:t>
      </w:r>
      <w:r w:rsidR="00F330BA" w:rsidRPr="00D90DF7">
        <w:rPr>
          <w:rFonts w:asciiTheme="majorBidi" w:hAnsiTheme="majorBidi" w:cstheme="majorBidi"/>
          <w:sz w:val="28"/>
          <w:szCs w:val="28"/>
        </w:rPr>
        <w:t xml:space="preserve">version </w:t>
      </w:r>
      <w:r w:rsidR="00404E2A">
        <w:rPr>
          <w:rFonts w:asciiTheme="majorBidi" w:hAnsiTheme="majorBidi" w:cstheme="majorBidi"/>
          <w:sz w:val="28"/>
          <w:szCs w:val="28"/>
        </w:rPr>
        <w:t>while</w:t>
      </w:r>
      <w:r w:rsidR="00F330BA" w:rsidRPr="00D90DF7">
        <w:rPr>
          <w:rFonts w:asciiTheme="majorBidi" w:hAnsiTheme="majorBidi" w:cstheme="majorBidi"/>
          <w:sz w:val="28"/>
          <w:szCs w:val="28"/>
        </w:rPr>
        <w:t xml:space="preserve"> consider</w:t>
      </w:r>
      <w:r w:rsidR="00404E2A">
        <w:rPr>
          <w:rFonts w:asciiTheme="majorBidi" w:hAnsiTheme="majorBidi" w:cstheme="majorBidi"/>
          <w:sz w:val="28"/>
          <w:szCs w:val="28"/>
        </w:rPr>
        <w:t>ing</w:t>
      </w:r>
      <w:r w:rsidR="00F330BA" w:rsidRPr="00D90DF7">
        <w:rPr>
          <w:rFonts w:asciiTheme="majorBidi" w:hAnsiTheme="majorBidi" w:cstheme="majorBidi"/>
          <w:sz w:val="28"/>
          <w:szCs w:val="28"/>
        </w:rPr>
        <w:t xml:space="preserve"> </w:t>
      </w:r>
      <w:r>
        <w:rPr>
          <w:rFonts w:asciiTheme="majorBidi" w:hAnsiTheme="majorBidi" w:cstheme="majorBidi"/>
          <w:sz w:val="28"/>
          <w:szCs w:val="28"/>
        </w:rPr>
        <w:t>Philip the Fair</w:t>
      </w:r>
      <w:r w:rsidR="00D90DF7" w:rsidRPr="00D90DF7">
        <w:rPr>
          <w:rFonts w:asciiTheme="majorBidi" w:hAnsiTheme="majorBidi" w:cstheme="majorBidi"/>
          <w:sz w:val="28"/>
          <w:szCs w:val="28"/>
        </w:rPr>
        <w:t xml:space="preserve"> </w:t>
      </w:r>
      <w:r w:rsidR="00F330BA" w:rsidRPr="00D90DF7">
        <w:rPr>
          <w:rFonts w:asciiTheme="majorBidi" w:hAnsiTheme="majorBidi" w:cstheme="majorBidi"/>
          <w:sz w:val="28"/>
          <w:szCs w:val="28"/>
        </w:rPr>
        <w:t xml:space="preserve">to be merely the executor of </w:t>
      </w:r>
      <w:r w:rsidR="00D90DF7">
        <w:rPr>
          <w:rFonts w:asciiTheme="majorBidi" w:hAnsiTheme="majorBidi" w:cstheme="majorBidi"/>
          <w:sz w:val="28"/>
          <w:szCs w:val="28"/>
        </w:rPr>
        <w:t>apostolic</w:t>
      </w:r>
      <w:r w:rsidR="00F330BA" w:rsidRPr="00D90DF7">
        <w:rPr>
          <w:rFonts w:asciiTheme="majorBidi" w:hAnsiTheme="majorBidi" w:cstheme="majorBidi"/>
          <w:sz w:val="28"/>
          <w:szCs w:val="28"/>
        </w:rPr>
        <w:t xml:space="preserve"> will</w:t>
      </w:r>
      <w:r w:rsidR="00D90DF7">
        <w:rPr>
          <w:rFonts w:asciiTheme="majorBidi" w:hAnsiTheme="majorBidi" w:cstheme="majorBidi"/>
          <w:sz w:val="28"/>
          <w:szCs w:val="28"/>
        </w:rPr>
        <w:t>.</w:t>
      </w:r>
      <w:r w:rsidR="00D90DF7">
        <w:rPr>
          <w:rStyle w:val="FootnoteReference"/>
          <w:rFonts w:asciiTheme="majorBidi" w:hAnsiTheme="majorBidi" w:cstheme="majorBidi"/>
          <w:sz w:val="28"/>
          <w:szCs w:val="28"/>
        </w:rPr>
        <w:footnoteReference w:id="76"/>
      </w:r>
      <w:r w:rsidR="00087260" w:rsidRPr="00087260">
        <w:rPr>
          <w:rFonts w:asciiTheme="majorBidi" w:hAnsiTheme="majorBidi" w:cstheme="majorBidi"/>
          <w:sz w:val="28"/>
          <w:szCs w:val="28"/>
        </w:rPr>
        <w:t xml:space="preserve"> </w:t>
      </w:r>
    </w:p>
    <w:p w14:paraId="76107FCD" w14:textId="12B896FF" w:rsidR="00404E2A" w:rsidRDefault="00404E2A" w:rsidP="00404E2A">
      <w:pPr>
        <w:pStyle w:val="EndnoteText"/>
        <w:bidi w:val="0"/>
        <w:spacing w:line="480" w:lineRule="auto"/>
        <w:ind w:firstLine="567"/>
        <w:jc w:val="both"/>
        <w:rPr>
          <w:sz w:val="28"/>
          <w:szCs w:val="28"/>
          <w:lang w:eastAsia="he-IL"/>
        </w:rPr>
      </w:pPr>
      <w:r>
        <w:rPr>
          <w:sz w:val="28"/>
          <w:szCs w:val="28"/>
          <w:lang w:eastAsia="he-IL"/>
        </w:rPr>
        <w:t xml:space="preserve">The wide, international echo aroused by </w:t>
      </w:r>
      <w:r w:rsidR="00EB6D90">
        <w:rPr>
          <w:sz w:val="28"/>
          <w:szCs w:val="28"/>
          <w:lang w:eastAsia="he-IL"/>
        </w:rPr>
        <w:t xml:space="preserve">the </w:t>
      </w:r>
      <w:r>
        <w:rPr>
          <w:sz w:val="28"/>
          <w:szCs w:val="28"/>
          <w:lang w:eastAsia="he-IL"/>
        </w:rPr>
        <w:t xml:space="preserve">Capetian disinformation campaign was undoubtedly due to two main factors, mainly, the Templars’ ubiquity </w:t>
      </w:r>
      <w:r w:rsidR="00EB6D90">
        <w:rPr>
          <w:sz w:val="28"/>
          <w:szCs w:val="28"/>
          <w:lang w:eastAsia="he-IL"/>
        </w:rPr>
        <w:t>in</w:t>
      </w:r>
      <w:r>
        <w:rPr>
          <w:sz w:val="28"/>
          <w:szCs w:val="28"/>
          <w:lang w:eastAsia="he-IL"/>
        </w:rPr>
        <w:t xml:space="preserve"> Christendom and the intensity and scope of Capetian propaganda.  Both features brought about the unprecedented enlargement of the communication network, when against the more conservative approach of the privileged aristocracy, both lay and ecclesiastical, the Capetian court </w:t>
      </w:r>
      <w:r w:rsidR="00596BE6">
        <w:rPr>
          <w:sz w:val="28"/>
          <w:szCs w:val="28"/>
          <w:lang w:eastAsia="he-IL"/>
        </w:rPr>
        <w:t xml:space="preserve">searched for and eventually detected a more cooperative ally </w:t>
      </w:r>
      <w:r w:rsidR="00E07125">
        <w:rPr>
          <w:sz w:val="28"/>
          <w:szCs w:val="28"/>
          <w:lang w:eastAsia="he-IL"/>
        </w:rPr>
        <w:t xml:space="preserve">in the </w:t>
      </w:r>
      <w:r w:rsidR="00E07125" w:rsidRPr="00E07125">
        <w:rPr>
          <w:i/>
          <w:iCs/>
          <w:sz w:val="28"/>
          <w:szCs w:val="28"/>
          <w:lang w:eastAsia="he-IL"/>
        </w:rPr>
        <w:t>tiers état</w:t>
      </w:r>
      <w:r w:rsidR="00E07125">
        <w:rPr>
          <w:sz w:val="28"/>
          <w:szCs w:val="28"/>
          <w:lang w:eastAsia="he-IL"/>
        </w:rPr>
        <w:t>.</w:t>
      </w:r>
      <w:r w:rsidR="00E07125">
        <w:rPr>
          <w:rStyle w:val="FootnoteReference"/>
          <w:sz w:val="28"/>
          <w:szCs w:val="28"/>
          <w:lang w:eastAsia="he-IL"/>
        </w:rPr>
        <w:footnoteReference w:id="77"/>
      </w:r>
      <w:r>
        <w:rPr>
          <w:sz w:val="28"/>
          <w:szCs w:val="28"/>
          <w:lang w:eastAsia="he-IL"/>
        </w:rPr>
        <w:t xml:space="preserve">  </w:t>
      </w:r>
    </w:p>
    <w:p w14:paraId="0E907B94" w14:textId="2757A748" w:rsidR="00830CC6" w:rsidRPr="00830CC6" w:rsidRDefault="00830CC6" w:rsidP="00830CC6">
      <w:pPr>
        <w:pStyle w:val="EndnoteText"/>
        <w:bidi w:val="0"/>
        <w:spacing w:line="480" w:lineRule="auto"/>
        <w:jc w:val="both"/>
        <w:rPr>
          <w:b/>
          <w:bCs/>
          <w:sz w:val="28"/>
          <w:szCs w:val="28"/>
          <w:lang w:eastAsia="he-IL"/>
        </w:rPr>
      </w:pPr>
      <w:r>
        <w:rPr>
          <w:b/>
          <w:bCs/>
          <w:sz w:val="28"/>
          <w:szCs w:val="28"/>
          <w:lang w:eastAsia="he-IL"/>
        </w:rPr>
        <w:t>Conclusions</w:t>
      </w:r>
    </w:p>
    <w:p w14:paraId="79867224" w14:textId="5A28D4C4" w:rsidR="00E07125" w:rsidRDefault="00863AB4" w:rsidP="00830CC6">
      <w:pPr>
        <w:overflowPunct w:val="0"/>
        <w:autoSpaceDE w:val="0"/>
        <w:autoSpaceDN w:val="0"/>
        <w:adjustRightInd w:val="0"/>
        <w:spacing w:after="0" w:line="480" w:lineRule="auto"/>
        <w:jc w:val="both"/>
        <w:textAlignment w:val="baseline"/>
        <w:rPr>
          <w:rFonts w:asciiTheme="majorBidi" w:eastAsia="Times New Roman" w:hAnsiTheme="majorBidi" w:cstheme="majorBidi"/>
          <w:sz w:val="28"/>
          <w:szCs w:val="28"/>
        </w:rPr>
      </w:pPr>
      <w:r w:rsidRPr="003831CC">
        <w:rPr>
          <w:rFonts w:asciiTheme="majorBidi" w:hAnsiTheme="majorBidi" w:cstheme="majorBidi"/>
          <w:sz w:val="28"/>
          <w:szCs w:val="28"/>
        </w:rPr>
        <w:t>The</w:t>
      </w:r>
      <w:r w:rsidR="00AB6BBD" w:rsidRPr="003831CC">
        <w:rPr>
          <w:rFonts w:asciiTheme="majorBidi" w:hAnsiTheme="majorBidi" w:cstheme="majorBidi"/>
          <w:sz w:val="28"/>
          <w:szCs w:val="28"/>
        </w:rPr>
        <w:t xml:space="preserve"> </w:t>
      </w:r>
      <w:r w:rsidR="004865CF" w:rsidRPr="003831CC">
        <w:rPr>
          <w:rFonts w:asciiTheme="majorBidi" w:hAnsiTheme="majorBidi" w:cstheme="majorBidi"/>
          <w:sz w:val="28"/>
          <w:szCs w:val="28"/>
        </w:rPr>
        <w:t xml:space="preserve">disinformation </w:t>
      </w:r>
      <w:r w:rsidR="00CF6AB4" w:rsidRPr="003831CC">
        <w:rPr>
          <w:rFonts w:asciiTheme="majorBidi" w:hAnsiTheme="majorBidi" w:cstheme="majorBidi"/>
          <w:sz w:val="28"/>
          <w:szCs w:val="28"/>
        </w:rPr>
        <w:t xml:space="preserve">case-studies </w:t>
      </w:r>
      <w:r w:rsidR="004865CF" w:rsidRPr="003831CC">
        <w:rPr>
          <w:rFonts w:asciiTheme="majorBidi" w:hAnsiTheme="majorBidi" w:cstheme="majorBidi"/>
          <w:sz w:val="28"/>
          <w:szCs w:val="28"/>
        </w:rPr>
        <w:t xml:space="preserve">discussed above </w:t>
      </w:r>
      <w:r w:rsidRPr="003831CC">
        <w:rPr>
          <w:rFonts w:asciiTheme="majorBidi" w:hAnsiTheme="majorBidi" w:cstheme="majorBidi"/>
          <w:sz w:val="28"/>
          <w:szCs w:val="28"/>
        </w:rPr>
        <w:t>offer additional perspectives of historical developments in three cardinal issues of medieval history, namely, the expulsion of the Jews from England</w:t>
      </w:r>
      <w:r w:rsidR="005165B8" w:rsidRPr="003831CC">
        <w:rPr>
          <w:rFonts w:asciiTheme="majorBidi" w:hAnsiTheme="majorBidi" w:cstheme="majorBidi"/>
          <w:sz w:val="28"/>
          <w:szCs w:val="28"/>
        </w:rPr>
        <w:t xml:space="preserve"> (1290)</w:t>
      </w:r>
      <w:r w:rsidRPr="003831CC">
        <w:rPr>
          <w:rFonts w:asciiTheme="majorBidi" w:hAnsiTheme="majorBidi" w:cstheme="majorBidi"/>
          <w:sz w:val="28"/>
          <w:szCs w:val="28"/>
        </w:rPr>
        <w:t>, the election of Clement V</w:t>
      </w:r>
      <w:r w:rsidR="002E2E0E" w:rsidRPr="003831CC">
        <w:rPr>
          <w:rFonts w:asciiTheme="majorBidi" w:hAnsiTheme="majorBidi" w:cstheme="majorBidi"/>
          <w:sz w:val="28"/>
          <w:szCs w:val="28"/>
        </w:rPr>
        <w:t xml:space="preserve"> and the beginning of the Avignon period</w:t>
      </w:r>
      <w:r w:rsidR="005165B8" w:rsidRPr="003831CC">
        <w:rPr>
          <w:rFonts w:asciiTheme="majorBidi" w:hAnsiTheme="majorBidi" w:cstheme="majorBidi"/>
          <w:sz w:val="28"/>
          <w:szCs w:val="28"/>
        </w:rPr>
        <w:t xml:space="preserve"> (1305)</w:t>
      </w:r>
      <w:r w:rsidRPr="003831CC">
        <w:rPr>
          <w:rFonts w:asciiTheme="majorBidi" w:hAnsiTheme="majorBidi" w:cstheme="majorBidi"/>
          <w:sz w:val="28"/>
          <w:szCs w:val="28"/>
        </w:rPr>
        <w:t>, and the dissolution of the Templar Order</w:t>
      </w:r>
      <w:r w:rsidR="005165B8" w:rsidRPr="003831CC">
        <w:rPr>
          <w:rFonts w:asciiTheme="majorBidi" w:hAnsiTheme="majorBidi" w:cstheme="majorBidi"/>
          <w:sz w:val="28"/>
          <w:szCs w:val="28"/>
        </w:rPr>
        <w:t xml:space="preserve"> (1312)</w:t>
      </w:r>
      <w:r w:rsidRPr="003831CC">
        <w:rPr>
          <w:rFonts w:asciiTheme="majorBidi" w:hAnsiTheme="majorBidi" w:cstheme="majorBidi"/>
          <w:sz w:val="28"/>
          <w:szCs w:val="28"/>
        </w:rPr>
        <w:t xml:space="preserve">.  All three cases were based on </w:t>
      </w:r>
      <w:r w:rsidR="00E07125">
        <w:rPr>
          <w:rFonts w:asciiTheme="majorBidi" w:hAnsiTheme="majorBidi" w:cstheme="majorBidi"/>
          <w:sz w:val="28"/>
          <w:szCs w:val="28"/>
        </w:rPr>
        <w:t>disinformation</w:t>
      </w:r>
      <w:r w:rsidRPr="003831CC">
        <w:rPr>
          <w:rFonts w:asciiTheme="majorBidi" w:hAnsiTheme="majorBidi" w:cstheme="majorBidi"/>
          <w:sz w:val="28"/>
          <w:szCs w:val="28"/>
        </w:rPr>
        <w:t xml:space="preserve">, such as the imaginary </w:t>
      </w:r>
      <w:r w:rsidRPr="003831CC">
        <w:rPr>
          <w:rFonts w:asciiTheme="majorBidi" w:hAnsiTheme="majorBidi" w:cstheme="majorBidi"/>
          <w:sz w:val="28"/>
          <w:szCs w:val="28"/>
        </w:rPr>
        <w:lastRenderedPageBreak/>
        <w:t xml:space="preserve">conspiration of German Jews, the secret meeting between the King of France and the Archbishop of Bordeaux, and most of the heretical practices attributed to the Order of the Temple as a whole. </w:t>
      </w:r>
      <w:r w:rsidR="00E0617C" w:rsidRPr="003831CC">
        <w:rPr>
          <w:rFonts w:asciiTheme="majorBidi" w:hAnsiTheme="majorBidi" w:cstheme="majorBidi"/>
          <w:sz w:val="28"/>
          <w:szCs w:val="28"/>
        </w:rPr>
        <w:t xml:space="preserve">On the other hand, all three </w:t>
      </w:r>
      <w:r w:rsidR="00EF027C" w:rsidRPr="003831CC">
        <w:rPr>
          <w:rFonts w:asciiTheme="majorBidi" w:hAnsiTheme="majorBidi" w:cstheme="majorBidi"/>
          <w:sz w:val="28"/>
          <w:szCs w:val="28"/>
        </w:rPr>
        <w:t xml:space="preserve">cases </w:t>
      </w:r>
      <w:r w:rsidR="00E0617C" w:rsidRPr="003831CC">
        <w:rPr>
          <w:rFonts w:asciiTheme="majorBidi" w:hAnsiTheme="majorBidi" w:cstheme="majorBidi"/>
          <w:sz w:val="28"/>
          <w:szCs w:val="28"/>
        </w:rPr>
        <w:t>encapsulated some</w:t>
      </w:r>
      <w:r w:rsidR="00377666">
        <w:rPr>
          <w:rFonts w:asciiTheme="majorBidi" w:hAnsiTheme="majorBidi" w:cstheme="majorBidi"/>
          <w:sz w:val="28"/>
          <w:szCs w:val="28"/>
        </w:rPr>
        <w:t xml:space="preserve"> </w:t>
      </w:r>
      <w:r w:rsidR="00DE0EC9" w:rsidRPr="003831CC">
        <w:rPr>
          <w:rFonts w:asciiTheme="majorBidi" w:hAnsiTheme="majorBidi" w:cstheme="majorBidi"/>
          <w:sz w:val="28"/>
          <w:szCs w:val="28"/>
        </w:rPr>
        <w:t>authentic</w:t>
      </w:r>
      <w:r w:rsidR="00E0617C" w:rsidRPr="003831CC">
        <w:rPr>
          <w:rFonts w:asciiTheme="majorBidi" w:hAnsiTheme="majorBidi" w:cstheme="majorBidi"/>
          <w:sz w:val="28"/>
          <w:szCs w:val="28"/>
        </w:rPr>
        <w:t xml:space="preserve"> elements, such as </w:t>
      </w:r>
      <w:r w:rsidR="00377666">
        <w:rPr>
          <w:rFonts w:asciiTheme="majorBidi" w:hAnsiTheme="majorBidi" w:cstheme="majorBidi"/>
          <w:sz w:val="28"/>
          <w:szCs w:val="28"/>
        </w:rPr>
        <w:t xml:space="preserve">the </w:t>
      </w:r>
      <w:r w:rsidR="00E07125">
        <w:rPr>
          <w:rFonts w:asciiTheme="majorBidi" w:hAnsiTheme="majorBidi" w:cstheme="majorBidi"/>
          <w:sz w:val="28"/>
          <w:szCs w:val="28"/>
        </w:rPr>
        <w:t xml:space="preserve">growing </w:t>
      </w:r>
      <w:r w:rsidR="004865CF" w:rsidRPr="003831CC">
        <w:rPr>
          <w:rFonts w:asciiTheme="majorBidi" w:hAnsiTheme="majorBidi" w:cstheme="majorBidi"/>
          <w:sz w:val="28"/>
          <w:szCs w:val="28"/>
        </w:rPr>
        <w:t xml:space="preserve">opposition to </w:t>
      </w:r>
      <w:r w:rsidR="00377666">
        <w:rPr>
          <w:rFonts w:asciiTheme="majorBidi" w:hAnsiTheme="majorBidi" w:cstheme="majorBidi"/>
          <w:sz w:val="28"/>
          <w:szCs w:val="28"/>
        </w:rPr>
        <w:t>Anglo-Jewry</w:t>
      </w:r>
      <w:r w:rsidR="00E0617C" w:rsidRPr="003831CC">
        <w:rPr>
          <w:rFonts w:asciiTheme="majorBidi" w:hAnsiTheme="majorBidi" w:cstheme="majorBidi"/>
          <w:sz w:val="28"/>
          <w:szCs w:val="28"/>
        </w:rPr>
        <w:t xml:space="preserve">, the pro-French policy of Clement V, and </w:t>
      </w:r>
      <w:r w:rsidR="00E07125">
        <w:rPr>
          <w:rFonts w:asciiTheme="majorBidi" w:hAnsiTheme="majorBidi" w:cstheme="majorBidi"/>
          <w:sz w:val="28"/>
          <w:szCs w:val="28"/>
        </w:rPr>
        <w:t xml:space="preserve">the </w:t>
      </w:r>
      <w:r w:rsidR="00E0617C" w:rsidRPr="003831CC">
        <w:rPr>
          <w:rFonts w:asciiTheme="majorBidi" w:hAnsiTheme="majorBidi" w:cstheme="majorBidi"/>
          <w:sz w:val="28"/>
          <w:szCs w:val="28"/>
        </w:rPr>
        <w:t xml:space="preserve">disorders </w:t>
      </w:r>
      <w:r w:rsidR="00CF6AB4">
        <w:rPr>
          <w:rFonts w:asciiTheme="majorBidi" w:hAnsiTheme="majorBidi" w:cstheme="majorBidi"/>
          <w:sz w:val="28"/>
          <w:szCs w:val="28"/>
        </w:rPr>
        <w:t xml:space="preserve">known and criticized </w:t>
      </w:r>
      <w:r w:rsidR="00E0617C" w:rsidRPr="003831CC">
        <w:rPr>
          <w:rFonts w:asciiTheme="majorBidi" w:hAnsiTheme="majorBidi" w:cstheme="majorBidi"/>
          <w:sz w:val="28"/>
          <w:szCs w:val="28"/>
        </w:rPr>
        <w:t>in the Templar Order.</w:t>
      </w:r>
      <w:r w:rsidR="0011065E" w:rsidRPr="003831CC">
        <w:rPr>
          <w:rFonts w:asciiTheme="majorBidi" w:hAnsiTheme="majorBidi" w:cstheme="majorBidi"/>
          <w:sz w:val="28"/>
          <w:szCs w:val="28"/>
        </w:rPr>
        <w:t xml:space="preserve"> </w:t>
      </w:r>
      <w:r w:rsidR="00EF1EBF" w:rsidRPr="003831CC">
        <w:rPr>
          <w:rFonts w:asciiTheme="majorBidi" w:eastAsia="Times New Roman" w:hAnsiTheme="majorBidi" w:cstheme="majorBidi"/>
          <w:sz w:val="28"/>
          <w:szCs w:val="28"/>
        </w:rPr>
        <w:t xml:space="preserve">One should further note the gradual but persistent expansion of the audience to which the authors actually wrote. Though Matthew's </w:t>
      </w:r>
      <w:r w:rsidR="00EF1EBF" w:rsidRPr="003831CC">
        <w:rPr>
          <w:rFonts w:asciiTheme="majorBidi" w:eastAsia="Times New Roman" w:hAnsiTheme="majorBidi" w:cstheme="majorBidi"/>
          <w:i/>
          <w:iCs/>
          <w:sz w:val="28"/>
          <w:szCs w:val="28"/>
        </w:rPr>
        <w:t xml:space="preserve">Chronica </w:t>
      </w:r>
      <w:r w:rsidR="00EF1EBF" w:rsidRPr="003831CC">
        <w:rPr>
          <w:rFonts w:asciiTheme="majorBidi" w:eastAsia="Times New Roman" w:hAnsiTheme="majorBidi" w:cstheme="majorBidi"/>
          <w:sz w:val="28"/>
          <w:szCs w:val="28"/>
        </w:rPr>
        <w:t xml:space="preserve">was </w:t>
      </w:r>
      <w:r w:rsidR="00087260">
        <w:rPr>
          <w:rFonts w:asciiTheme="majorBidi" w:eastAsia="Times New Roman" w:hAnsiTheme="majorBidi" w:cstheme="majorBidi"/>
          <w:sz w:val="28"/>
          <w:szCs w:val="28"/>
        </w:rPr>
        <w:t xml:space="preserve">essentially </w:t>
      </w:r>
      <w:r w:rsidR="00EF1EBF" w:rsidRPr="003831CC">
        <w:rPr>
          <w:rFonts w:asciiTheme="majorBidi" w:eastAsia="Times New Roman" w:hAnsiTheme="majorBidi" w:cstheme="majorBidi"/>
          <w:sz w:val="28"/>
          <w:szCs w:val="28"/>
        </w:rPr>
        <w:t>written to monastic</w:t>
      </w:r>
      <w:r w:rsidR="0022516F" w:rsidRPr="003831CC">
        <w:rPr>
          <w:rFonts w:asciiTheme="majorBidi" w:eastAsia="Times New Roman" w:hAnsiTheme="majorBidi" w:cstheme="majorBidi"/>
          <w:sz w:val="28"/>
          <w:szCs w:val="28"/>
        </w:rPr>
        <w:t>, local</w:t>
      </w:r>
      <w:r w:rsidR="00EF1EBF" w:rsidRPr="003831CC">
        <w:rPr>
          <w:rFonts w:asciiTheme="majorBidi" w:eastAsia="Times New Roman" w:hAnsiTheme="majorBidi" w:cstheme="majorBidi"/>
          <w:sz w:val="28"/>
          <w:szCs w:val="28"/>
        </w:rPr>
        <w:t xml:space="preserve"> audience</w:t>
      </w:r>
      <w:r w:rsidR="0022516F" w:rsidRPr="003831CC">
        <w:rPr>
          <w:rFonts w:asciiTheme="majorBidi" w:eastAsia="Times New Roman" w:hAnsiTheme="majorBidi" w:cstheme="majorBidi"/>
          <w:sz w:val="28"/>
          <w:szCs w:val="28"/>
        </w:rPr>
        <w:t>s</w:t>
      </w:r>
      <w:r w:rsidR="00EF1EBF" w:rsidRPr="003831CC">
        <w:rPr>
          <w:rFonts w:asciiTheme="majorBidi" w:eastAsia="Times New Roman" w:hAnsiTheme="majorBidi" w:cstheme="majorBidi"/>
          <w:sz w:val="28"/>
          <w:szCs w:val="28"/>
        </w:rPr>
        <w:t xml:space="preserve">, Giovanni Villani </w:t>
      </w:r>
      <w:r w:rsidR="0022516F" w:rsidRPr="003831CC">
        <w:rPr>
          <w:rFonts w:asciiTheme="majorBidi" w:eastAsia="Times New Roman" w:hAnsiTheme="majorBidi" w:cstheme="majorBidi"/>
          <w:sz w:val="28"/>
          <w:szCs w:val="28"/>
        </w:rPr>
        <w:t xml:space="preserve">appealed to </w:t>
      </w:r>
      <w:r w:rsidR="00087260">
        <w:rPr>
          <w:rFonts w:asciiTheme="majorBidi" w:eastAsia="Times New Roman" w:hAnsiTheme="majorBidi" w:cstheme="majorBidi"/>
          <w:sz w:val="28"/>
          <w:szCs w:val="28"/>
        </w:rPr>
        <w:t xml:space="preserve">larger </w:t>
      </w:r>
      <w:r w:rsidR="0022516F" w:rsidRPr="003831CC">
        <w:rPr>
          <w:rFonts w:asciiTheme="majorBidi" w:eastAsia="Times New Roman" w:hAnsiTheme="majorBidi" w:cstheme="majorBidi"/>
          <w:sz w:val="28"/>
          <w:szCs w:val="28"/>
        </w:rPr>
        <w:t xml:space="preserve">urban, commercial sectors </w:t>
      </w:r>
      <w:r w:rsidR="00087260">
        <w:rPr>
          <w:rFonts w:asciiTheme="majorBidi" w:eastAsia="Times New Roman" w:hAnsiTheme="majorBidi" w:cstheme="majorBidi"/>
          <w:sz w:val="28"/>
          <w:szCs w:val="28"/>
        </w:rPr>
        <w:t>in the Italian peninsula</w:t>
      </w:r>
      <w:r w:rsidR="0022516F" w:rsidRPr="003831CC">
        <w:rPr>
          <w:rFonts w:asciiTheme="majorBidi" w:eastAsia="Times New Roman" w:hAnsiTheme="majorBidi" w:cstheme="majorBidi"/>
          <w:sz w:val="28"/>
          <w:szCs w:val="28"/>
        </w:rPr>
        <w:t xml:space="preserve">, while </w:t>
      </w:r>
      <w:r w:rsidR="002E2E0E" w:rsidRPr="003831CC">
        <w:rPr>
          <w:rFonts w:asciiTheme="majorBidi" w:eastAsia="Times New Roman" w:hAnsiTheme="majorBidi" w:cstheme="majorBidi"/>
          <w:sz w:val="28"/>
          <w:szCs w:val="28"/>
        </w:rPr>
        <w:t xml:space="preserve">the </w:t>
      </w:r>
      <w:r w:rsidR="0022516F" w:rsidRPr="003831CC">
        <w:rPr>
          <w:rFonts w:asciiTheme="majorBidi" w:eastAsia="Times New Roman" w:hAnsiTheme="majorBidi" w:cstheme="majorBidi"/>
          <w:sz w:val="28"/>
          <w:szCs w:val="28"/>
        </w:rPr>
        <w:t xml:space="preserve">Capetian disinformation </w:t>
      </w:r>
      <w:r w:rsidR="002E2E0E" w:rsidRPr="003831CC">
        <w:rPr>
          <w:rFonts w:asciiTheme="majorBidi" w:eastAsia="Times New Roman" w:hAnsiTheme="majorBidi" w:cstheme="majorBidi"/>
          <w:sz w:val="28"/>
          <w:szCs w:val="28"/>
        </w:rPr>
        <w:t xml:space="preserve">campaign </w:t>
      </w:r>
      <w:r w:rsidR="0022516F" w:rsidRPr="003831CC">
        <w:rPr>
          <w:rFonts w:asciiTheme="majorBidi" w:eastAsia="Times New Roman" w:hAnsiTheme="majorBidi" w:cstheme="majorBidi"/>
          <w:sz w:val="28"/>
          <w:szCs w:val="28"/>
        </w:rPr>
        <w:t xml:space="preserve">aimed to reach all corners of the Kingdom of France and </w:t>
      </w:r>
      <w:r w:rsidR="00E07125">
        <w:rPr>
          <w:rFonts w:asciiTheme="majorBidi" w:eastAsia="Times New Roman" w:hAnsiTheme="majorBidi" w:cstheme="majorBidi"/>
          <w:sz w:val="28"/>
          <w:szCs w:val="28"/>
        </w:rPr>
        <w:t xml:space="preserve">eventually </w:t>
      </w:r>
      <w:r w:rsidR="0022516F" w:rsidRPr="003831CC">
        <w:rPr>
          <w:rFonts w:asciiTheme="majorBidi" w:eastAsia="Times New Roman" w:hAnsiTheme="majorBidi" w:cstheme="majorBidi"/>
          <w:sz w:val="28"/>
          <w:szCs w:val="28"/>
        </w:rPr>
        <w:t>of Christendom</w:t>
      </w:r>
      <w:r w:rsidR="00087260">
        <w:rPr>
          <w:rFonts w:asciiTheme="majorBidi" w:eastAsia="Times New Roman" w:hAnsiTheme="majorBidi" w:cstheme="majorBidi"/>
          <w:sz w:val="28"/>
          <w:szCs w:val="28"/>
        </w:rPr>
        <w:t xml:space="preserve">, thus bringing about the enlargement of the communication political network. </w:t>
      </w:r>
      <w:r w:rsidR="00377666">
        <w:rPr>
          <w:rFonts w:asciiTheme="majorBidi" w:eastAsia="Times New Roman" w:hAnsiTheme="majorBidi" w:cstheme="majorBidi"/>
          <w:sz w:val="28"/>
          <w:szCs w:val="28"/>
        </w:rPr>
        <w:t xml:space="preserve">This is perhaps the most evident gap between </w:t>
      </w:r>
      <w:r w:rsidR="00CF6AB4">
        <w:rPr>
          <w:rFonts w:asciiTheme="majorBidi" w:eastAsia="Times New Roman" w:hAnsiTheme="majorBidi" w:cstheme="majorBidi"/>
          <w:sz w:val="28"/>
          <w:szCs w:val="28"/>
        </w:rPr>
        <w:t xml:space="preserve">the </w:t>
      </w:r>
      <w:r w:rsidR="00377666">
        <w:rPr>
          <w:rFonts w:asciiTheme="majorBidi" w:eastAsia="Times New Roman" w:hAnsiTheme="majorBidi" w:cstheme="majorBidi"/>
          <w:sz w:val="28"/>
          <w:szCs w:val="28"/>
        </w:rPr>
        <w:t xml:space="preserve">chroniclers’ initiatives in the first two cases, </w:t>
      </w:r>
      <w:r w:rsidR="00287D21">
        <w:rPr>
          <w:rFonts w:asciiTheme="majorBidi" w:eastAsia="Times New Roman" w:hAnsiTheme="majorBidi" w:cstheme="majorBidi"/>
          <w:sz w:val="28"/>
          <w:szCs w:val="28"/>
        </w:rPr>
        <w:t>in</w:t>
      </w:r>
      <w:r w:rsidR="002E2C83">
        <w:rPr>
          <w:rFonts w:asciiTheme="majorBidi" w:eastAsia="Times New Roman" w:hAnsiTheme="majorBidi" w:cstheme="majorBidi"/>
          <w:sz w:val="28"/>
          <w:szCs w:val="28"/>
        </w:rPr>
        <w:t xml:space="preserve"> their limited social scope, </w:t>
      </w:r>
      <w:r w:rsidR="00377666">
        <w:rPr>
          <w:rFonts w:asciiTheme="majorBidi" w:eastAsia="Times New Roman" w:hAnsiTheme="majorBidi" w:cstheme="majorBidi"/>
          <w:sz w:val="28"/>
          <w:szCs w:val="28"/>
        </w:rPr>
        <w:t xml:space="preserve">vis-à-vis </w:t>
      </w:r>
      <w:r w:rsidR="00087260">
        <w:rPr>
          <w:rFonts w:asciiTheme="majorBidi" w:eastAsia="Times New Roman" w:hAnsiTheme="majorBidi" w:cstheme="majorBidi"/>
          <w:sz w:val="28"/>
          <w:szCs w:val="28"/>
        </w:rPr>
        <w:t>the</w:t>
      </w:r>
      <w:r w:rsidR="00377666">
        <w:rPr>
          <w:rFonts w:asciiTheme="majorBidi" w:eastAsia="Times New Roman" w:hAnsiTheme="majorBidi" w:cstheme="majorBidi"/>
          <w:sz w:val="28"/>
          <w:szCs w:val="28"/>
        </w:rPr>
        <w:t xml:space="preserve"> disinformation campaign initiated and propagated by the Capetian court</w:t>
      </w:r>
      <w:r w:rsidR="00087260">
        <w:rPr>
          <w:rFonts w:asciiTheme="majorBidi" w:eastAsia="Times New Roman" w:hAnsiTheme="majorBidi" w:cstheme="majorBidi"/>
          <w:sz w:val="28"/>
          <w:szCs w:val="28"/>
        </w:rPr>
        <w:t xml:space="preserve">, </w:t>
      </w:r>
      <w:r w:rsidR="00933808">
        <w:rPr>
          <w:rFonts w:asciiTheme="majorBidi" w:eastAsia="Times New Roman" w:hAnsiTheme="majorBidi" w:cstheme="majorBidi"/>
          <w:sz w:val="28"/>
          <w:szCs w:val="28"/>
        </w:rPr>
        <w:t>which embraced much of Christendom</w:t>
      </w:r>
      <w:r w:rsidR="00377666">
        <w:rPr>
          <w:rFonts w:asciiTheme="majorBidi" w:eastAsia="Times New Roman" w:hAnsiTheme="majorBidi" w:cstheme="majorBidi"/>
          <w:sz w:val="28"/>
          <w:szCs w:val="28"/>
        </w:rPr>
        <w:t>.</w:t>
      </w:r>
      <w:r w:rsidR="0022516F" w:rsidRPr="003831CC">
        <w:rPr>
          <w:rFonts w:asciiTheme="majorBidi" w:eastAsia="Times New Roman" w:hAnsiTheme="majorBidi" w:cstheme="majorBidi"/>
          <w:sz w:val="28"/>
          <w:szCs w:val="28"/>
        </w:rPr>
        <w:t xml:space="preserve"> </w:t>
      </w:r>
      <w:r w:rsidR="00087260">
        <w:rPr>
          <w:rFonts w:asciiTheme="majorBidi" w:eastAsia="Times New Roman" w:hAnsiTheme="majorBidi" w:cstheme="majorBidi"/>
          <w:sz w:val="28"/>
          <w:szCs w:val="28"/>
        </w:rPr>
        <w:t>In all three cases, however, t</w:t>
      </w:r>
      <w:r w:rsidR="0022516F" w:rsidRPr="003831CC">
        <w:rPr>
          <w:rFonts w:asciiTheme="majorBidi" w:eastAsia="Times New Roman" w:hAnsiTheme="majorBidi" w:cstheme="majorBidi"/>
          <w:sz w:val="28"/>
          <w:szCs w:val="28"/>
        </w:rPr>
        <w:t xml:space="preserve">he ambition to shape </w:t>
      </w:r>
      <w:r w:rsidR="004865CF" w:rsidRPr="003831CC">
        <w:rPr>
          <w:rFonts w:asciiTheme="majorBidi" w:eastAsia="Times New Roman" w:hAnsiTheme="majorBidi" w:cstheme="majorBidi"/>
          <w:sz w:val="28"/>
          <w:szCs w:val="28"/>
        </w:rPr>
        <w:t xml:space="preserve">contemporary </w:t>
      </w:r>
      <w:r w:rsidR="0022516F" w:rsidRPr="003831CC">
        <w:rPr>
          <w:rFonts w:asciiTheme="majorBidi" w:eastAsia="Times New Roman" w:hAnsiTheme="majorBidi" w:cstheme="majorBidi"/>
          <w:sz w:val="28"/>
          <w:szCs w:val="28"/>
        </w:rPr>
        <w:t>opinions assumed the existence of additional information sources</w:t>
      </w:r>
      <w:r w:rsidR="00E07125">
        <w:rPr>
          <w:rFonts w:asciiTheme="majorBidi" w:eastAsia="Times New Roman" w:hAnsiTheme="majorBidi" w:cstheme="majorBidi"/>
          <w:sz w:val="28"/>
          <w:szCs w:val="28"/>
        </w:rPr>
        <w:t>,</w:t>
      </w:r>
      <w:r w:rsidR="004865CF" w:rsidRPr="003831CC">
        <w:rPr>
          <w:rFonts w:asciiTheme="majorBidi" w:eastAsia="Times New Roman" w:hAnsiTheme="majorBidi" w:cstheme="majorBidi"/>
          <w:sz w:val="28"/>
          <w:szCs w:val="28"/>
        </w:rPr>
        <w:t xml:space="preserve"> </w:t>
      </w:r>
      <w:r w:rsidR="00CF6AB4">
        <w:rPr>
          <w:rFonts w:asciiTheme="majorBidi" w:eastAsia="Times New Roman" w:hAnsiTheme="majorBidi" w:cstheme="majorBidi"/>
          <w:sz w:val="28"/>
          <w:szCs w:val="28"/>
        </w:rPr>
        <w:t>thence</w:t>
      </w:r>
      <w:r w:rsidR="004865CF" w:rsidRPr="003831CC">
        <w:rPr>
          <w:rFonts w:asciiTheme="majorBidi" w:eastAsia="Times New Roman" w:hAnsiTheme="majorBidi" w:cstheme="majorBidi"/>
          <w:sz w:val="28"/>
          <w:szCs w:val="28"/>
        </w:rPr>
        <w:t xml:space="preserve"> the need to thwart them with calculated disinformation</w:t>
      </w:r>
      <w:r w:rsidR="00902F85" w:rsidRPr="003831CC">
        <w:rPr>
          <w:rFonts w:asciiTheme="majorBidi" w:eastAsia="Times New Roman" w:hAnsiTheme="majorBidi" w:cstheme="majorBidi"/>
          <w:sz w:val="28"/>
          <w:szCs w:val="28"/>
        </w:rPr>
        <w:t>.</w:t>
      </w:r>
      <w:r w:rsidR="0022516F" w:rsidRPr="003831CC">
        <w:rPr>
          <w:rFonts w:asciiTheme="majorBidi" w:eastAsia="Times New Roman" w:hAnsiTheme="majorBidi" w:cstheme="majorBidi"/>
          <w:sz w:val="28"/>
          <w:szCs w:val="28"/>
        </w:rPr>
        <w:t xml:space="preserve">  </w:t>
      </w:r>
    </w:p>
    <w:p w14:paraId="0067439E" w14:textId="5D755560" w:rsidR="00AF48AA" w:rsidRDefault="00AD2D1D" w:rsidP="000F10AA">
      <w:pPr>
        <w:overflowPunct w:val="0"/>
        <w:autoSpaceDE w:val="0"/>
        <w:autoSpaceDN w:val="0"/>
        <w:adjustRightInd w:val="0"/>
        <w:spacing w:after="0" w:line="480" w:lineRule="auto"/>
        <w:ind w:firstLine="720"/>
        <w:jc w:val="both"/>
        <w:textAlignment w:val="baseline"/>
        <w:rPr>
          <w:rFonts w:asciiTheme="majorBidi" w:hAnsiTheme="majorBidi" w:cstheme="majorBidi"/>
          <w:sz w:val="28"/>
          <w:szCs w:val="28"/>
        </w:rPr>
      </w:pPr>
      <w:r>
        <w:rPr>
          <w:rFonts w:asciiTheme="majorBidi" w:eastAsia="Times New Roman" w:hAnsiTheme="majorBidi" w:cstheme="majorBidi"/>
          <w:sz w:val="28"/>
          <w:szCs w:val="28"/>
        </w:rPr>
        <w:t>It seems that</w:t>
      </w:r>
      <w:r w:rsidR="00E978DE">
        <w:rPr>
          <w:rFonts w:asciiTheme="majorBidi" w:eastAsia="Times New Roman" w:hAnsiTheme="majorBidi" w:cstheme="majorBidi"/>
          <w:sz w:val="28"/>
          <w:szCs w:val="28"/>
        </w:rPr>
        <w:t xml:space="preserve"> m</w:t>
      </w:r>
      <w:r w:rsidR="0011065E" w:rsidRPr="003831CC">
        <w:rPr>
          <w:rFonts w:asciiTheme="majorBidi" w:eastAsia="Times New Roman" w:hAnsiTheme="majorBidi" w:cstheme="majorBidi"/>
          <w:sz w:val="28"/>
          <w:szCs w:val="28"/>
        </w:rPr>
        <w:t xml:space="preserve">edieval chroniclers </w:t>
      </w:r>
      <w:r w:rsidR="00E978DE">
        <w:rPr>
          <w:rFonts w:asciiTheme="majorBidi" w:eastAsia="Times New Roman" w:hAnsiTheme="majorBidi" w:cstheme="majorBidi"/>
          <w:sz w:val="28"/>
          <w:szCs w:val="28"/>
        </w:rPr>
        <w:t>could hardly be considered</w:t>
      </w:r>
      <w:r w:rsidR="0011065E" w:rsidRPr="003831CC">
        <w:rPr>
          <w:rFonts w:asciiTheme="majorBidi" w:eastAsia="Times New Roman" w:hAnsiTheme="majorBidi" w:cstheme="majorBidi"/>
          <w:sz w:val="28"/>
          <w:szCs w:val="28"/>
        </w:rPr>
        <w:t xml:space="preserve"> the most successful heirs of Herodotus. </w:t>
      </w:r>
      <w:r w:rsidR="00287D21">
        <w:rPr>
          <w:rFonts w:asciiTheme="majorBidi" w:eastAsia="Times New Roman" w:hAnsiTheme="majorBidi" w:cstheme="majorBidi"/>
          <w:sz w:val="28"/>
          <w:szCs w:val="28"/>
        </w:rPr>
        <w:t>N</w:t>
      </w:r>
      <w:r w:rsidR="0011065E" w:rsidRPr="003831CC">
        <w:rPr>
          <w:rFonts w:asciiTheme="majorBidi" w:eastAsia="Times New Roman" w:hAnsiTheme="majorBidi" w:cstheme="majorBidi"/>
          <w:sz w:val="28"/>
          <w:szCs w:val="28"/>
        </w:rPr>
        <w:t>evertheless</w:t>
      </w:r>
      <w:r w:rsidR="004865CF" w:rsidRPr="003831CC">
        <w:rPr>
          <w:rFonts w:asciiTheme="majorBidi" w:eastAsia="Times New Roman" w:hAnsiTheme="majorBidi" w:cstheme="majorBidi"/>
          <w:sz w:val="28"/>
          <w:szCs w:val="28"/>
        </w:rPr>
        <w:t>,</w:t>
      </w:r>
      <w:r w:rsidR="0011065E" w:rsidRPr="003831CC">
        <w:rPr>
          <w:rFonts w:asciiTheme="majorBidi" w:eastAsia="Times New Roman" w:hAnsiTheme="majorBidi" w:cstheme="majorBidi"/>
          <w:sz w:val="28"/>
          <w:szCs w:val="28"/>
        </w:rPr>
        <w:t xml:space="preserve"> </w:t>
      </w:r>
      <w:r w:rsidR="00287D21" w:rsidRPr="003831CC">
        <w:rPr>
          <w:rFonts w:asciiTheme="majorBidi" w:eastAsia="Times New Roman" w:hAnsiTheme="majorBidi" w:cstheme="majorBidi"/>
          <w:sz w:val="28"/>
          <w:szCs w:val="28"/>
        </w:rPr>
        <w:t xml:space="preserve">perhaps they </w:t>
      </w:r>
      <w:r w:rsidR="0011065E" w:rsidRPr="003831CC">
        <w:rPr>
          <w:rFonts w:asciiTheme="majorBidi" w:eastAsia="Times New Roman" w:hAnsiTheme="majorBidi" w:cstheme="majorBidi"/>
          <w:sz w:val="28"/>
          <w:szCs w:val="28"/>
        </w:rPr>
        <w:t xml:space="preserve">did follow the footsteps of the Greek historian in their attempt to understand the inner logic of historical </w:t>
      </w:r>
      <w:r w:rsidR="0011065E" w:rsidRPr="003831CC">
        <w:rPr>
          <w:rFonts w:asciiTheme="majorBidi" w:eastAsia="Times New Roman" w:hAnsiTheme="majorBidi" w:cstheme="majorBidi"/>
          <w:sz w:val="28"/>
          <w:szCs w:val="28"/>
        </w:rPr>
        <w:lastRenderedPageBreak/>
        <w:t>developments within the limitations imposed by their Catholic faith</w:t>
      </w:r>
      <w:r w:rsidR="004865CF" w:rsidRPr="003831CC">
        <w:rPr>
          <w:rFonts w:asciiTheme="majorBidi" w:eastAsia="Times New Roman" w:hAnsiTheme="majorBidi" w:cstheme="majorBidi"/>
          <w:sz w:val="28"/>
          <w:szCs w:val="28"/>
        </w:rPr>
        <w:t xml:space="preserve"> and </w:t>
      </w:r>
      <w:r>
        <w:rPr>
          <w:rFonts w:asciiTheme="majorBidi" w:eastAsia="Times New Roman" w:hAnsiTheme="majorBidi" w:cstheme="majorBidi"/>
          <w:sz w:val="28"/>
          <w:szCs w:val="28"/>
        </w:rPr>
        <w:t xml:space="preserve">their </w:t>
      </w:r>
      <w:r w:rsidR="004865CF" w:rsidRPr="003831CC">
        <w:rPr>
          <w:rFonts w:asciiTheme="majorBidi" w:eastAsia="Times New Roman" w:hAnsiTheme="majorBidi" w:cstheme="majorBidi"/>
          <w:i/>
          <w:iCs/>
          <w:sz w:val="28"/>
          <w:szCs w:val="28"/>
        </w:rPr>
        <w:t>weltanschauung</w:t>
      </w:r>
      <w:r w:rsidR="004865CF" w:rsidRPr="003831CC">
        <w:rPr>
          <w:rFonts w:asciiTheme="majorBidi" w:eastAsia="Times New Roman" w:hAnsiTheme="majorBidi" w:cstheme="majorBidi"/>
          <w:sz w:val="28"/>
          <w:szCs w:val="28"/>
        </w:rPr>
        <w:t xml:space="preserve"> in general</w:t>
      </w:r>
      <w:r w:rsidR="0011065E" w:rsidRPr="003831CC">
        <w:rPr>
          <w:rFonts w:asciiTheme="majorBidi" w:eastAsia="Times New Roman" w:hAnsiTheme="majorBidi" w:cstheme="majorBidi"/>
          <w:sz w:val="28"/>
          <w:szCs w:val="28"/>
        </w:rPr>
        <w:t xml:space="preserve">. Their reports of non-events should therefore be </w:t>
      </w:r>
      <w:r w:rsidR="0011065E" w:rsidRPr="003831CC">
        <w:rPr>
          <w:rFonts w:asciiTheme="majorBidi" w:hAnsiTheme="majorBidi" w:cstheme="majorBidi"/>
          <w:sz w:val="28"/>
          <w:szCs w:val="28"/>
        </w:rPr>
        <w:t xml:space="preserve">regarded and consequently evaluated as faithful reflections of the </w:t>
      </w:r>
      <w:r w:rsidR="0011065E" w:rsidRPr="003831CC">
        <w:rPr>
          <w:rFonts w:asciiTheme="majorBidi" w:hAnsiTheme="majorBidi" w:cstheme="majorBidi"/>
          <w:i/>
          <w:iCs/>
          <w:sz w:val="28"/>
          <w:szCs w:val="28"/>
        </w:rPr>
        <w:t xml:space="preserve">zeitgeist </w:t>
      </w:r>
      <w:r w:rsidR="0011065E" w:rsidRPr="003831CC">
        <w:rPr>
          <w:rFonts w:asciiTheme="majorBidi" w:hAnsiTheme="majorBidi" w:cstheme="majorBidi"/>
          <w:sz w:val="28"/>
          <w:szCs w:val="28"/>
        </w:rPr>
        <w:t>within which they were written.</w:t>
      </w:r>
      <w:r w:rsidR="0065255C" w:rsidRPr="003831CC">
        <w:rPr>
          <w:rStyle w:val="FootnoteReference"/>
          <w:rFonts w:asciiTheme="majorBidi" w:hAnsiTheme="majorBidi" w:cstheme="majorBidi"/>
          <w:sz w:val="28"/>
          <w:szCs w:val="28"/>
        </w:rPr>
        <w:t xml:space="preserve"> </w:t>
      </w:r>
    </w:p>
    <w:sectPr w:rsidR="00AF48AA">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6F68" w14:textId="77777777" w:rsidR="00C106DD" w:rsidRDefault="00C106DD" w:rsidP="00331171">
      <w:pPr>
        <w:spacing w:after="0" w:line="240" w:lineRule="auto"/>
      </w:pPr>
      <w:r>
        <w:separator/>
      </w:r>
    </w:p>
  </w:endnote>
  <w:endnote w:type="continuationSeparator" w:id="0">
    <w:p w14:paraId="29A57FB6" w14:textId="77777777" w:rsidR="00C106DD" w:rsidRDefault="00C106DD" w:rsidP="0033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5E87" w14:textId="77777777" w:rsidR="00C106DD" w:rsidRDefault="00C106DD" w:rsidP="00331171">
      <w:pPr>
        <w:spacing w:after="0" w:line="240" w:lineRule="auto"/>
      </w:pPr>
      <w:r>
        <w:separator/>
      </w:r>
    </w:p>
  </w:footnote>
  <w:footnote w:type="continuationSeparator" w:id="0">
    <w:p w14:paraId="7D7D9474" w14:textId="77777777" w:rsidR="00C106DD" w:rsidRDefault="00C106DD" w:rsidP="00331171">
      <w:pPr>
        <w:spacing w:after="0" w:line="240" w:lineRule="auto"/>
      </w:pPr>
      <w:r>
        <w:continuationSeparator/>
      </w:r>
    </w:p>
  </w:footnote>
  <w:footnote w:id="1">
    <w:p w14:paraId="11B943AD" w14:textId="64E0A224" w:rsidR="005F6D35" w:rsidRPr="001449AE" w:rsidRDefault="005F6D35" w:rsidP="001449AE">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Stahl (2006:</w:t>
      </w:r>
      <w:r w:rsidR="006927F2">
        <w:rPr>
          <w:rFonts w:asciiTheme="majorBidi" w:hAnsiTheme="majorBidi" w:cstheme="majorBidi" w:hint="cs"/>
          <w:color w:val="222222"/>
          <w:sz w:val="28"/>
          <w:szCs w:val="28"/>
          <w:shd w:val="clear" w:color="auto" w:fill="FFFFFF"/>
          <w:rtl/>
        </w:rPr>
        <w:t xml:space="preserve"> </w:t>
      </w:r>
      <w:r w:rsidRPr="001449AE">
        <w:rPr>
          <w:rFonts w:asciiTheme="majorBidi" w:hAnsiTheme="majorBidi" w:cstheme="majorBidi"/>
          <w:color w:val="222222"/>
          <w:sz w:val="28"/>
          <w:szCs w:val="28"/>
          <w:shd w:val="clear" w:color="auto" w:fill="FFFFFF"/>
        </w:rPr>
        <w:t>83</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w:t>
      </w:r>
      <w:proofErr w:type="spellStart"/>
      <w:r w:rsidRPr="001449AE">
        <w:rPr>
          <w:rFonts w:asciiTheme="majorBidi" w:hAnsiTheme="majorBidi" w:cstheme="majorBidi"/>
          <w:color w:val="222222"/>
          <w:sz w:val="28"/>
          <w:szCs w:val="28"/>
          <w:shd w:val="clear" w:color="auto" w:fill="FFFFFF"/>
        </w:rPr>
        <w:t>Aïmeur</w:t>
      </w:r>
      <w:proofErr w:type="spellEnd"/>
      <w:r w:rsidRPr="001449AE">
        <w:rPr>
          <w:rFonts w:asciiTheme="majorBidi" w:hAnsiTheme="majorBidi" w:cstheme="majorBidi"/>
          <w:color w:val="222222"/>
          <w:sz w:val="28"/>
          <w:szCs w:val="28"/>
          <w:shd w:val="clear" w:color="auto" w:fill="FFFFFF"/>
        </w:rPr>
        <w:t>, Amri and Brassard (2023:</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30</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Wilson, Wilkes, Teramoto and Hale (2023: 230964</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2">
    <w:p w14:paraId="545875E2" w14:textId="18B92BCD" w:rsidR="005F6D35" w:rsidRPr="001449AE" w:rsidRDefault="005F6D35" w:rsidP="001449AE">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Weiler (2018: 253-</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55</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Marshall (1939: 471</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(2000:113-</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40</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3">
    <w:p w14:paraId="60AF3AE3" w14:textId="5A549B96" w:rsidR="005F6D35" w:rsidRPr="001449AE" w:rsidRDefault="005F6D35" w:rsidP="001449AE">
      <w:pPr>
        <w:pStyle w:val="FootnoteText"/>
        <w:spacing w:line="480" w:lineRule="auto"/>
        <w:jc w:val="both"/>
        <w:rPr>
          <w:rFonts w:asciiTheme="majorBidi" w:hAnsiTheme="majorBidi" w:cstheme="majorBidi"/>
          <w:color w:val="222222"/>
          <w:sz w:val="28"/>
          <w:szCs w:val="28"/>
          <w:shd w:val="clear" w:color="auto" w:fill="FFFFFF"/>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color w:val="222222"/>
          <w:sz w:val="28"/>
          <w:szCs w:val="28"/>
          <w:shd w:val="clear" w:color="auto" w:fill="FFFFFF"/>
        </w:rPr>
        <w:t>Salvestrini</w:t>
      </w:r>
      <w:proofErr w:type="spellEnd"/>
      <w:r w:rsidRPr="001449AE">
        <w:rPr>
          <w:rFonts w:asciiTheme="majorBidi" w:hAnsiTheme="majorBidi" w:cstheme="majorBidi"/>
          <w:color w:val="222222"/>
          <w:sz w:val="28"/>
          <w:szCs w:val="28"/>
          <w:shd w:val="clear" w:color="auto" w:fill="FFFFFF"/>
        </w:rPr>
        <w:t xml:space="preserve"> (2002</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199-201). </w:t>
      </w:r>
    </w:p>
    <w:p w14:paraId="3D7303DC" w14:textId="77777777" w:rsidR="005F6D35" w:rsidRPr="001449AE" w:rsidRDefault="005F6D35" w:rsidP="001449AE">
      <w:pPr>
        <w:pStyle w:val="FootnoteText"/>
        <w:spacing w:line="480" w:lineRule="auto"/>
        <w:rPr>
          <w:rFonts w:asciiTheme="majorBidi" w:hAnsiTheme="majorBidi" w:cstheme="majorBidi"/>
          <w:sz w:val="28"/>
          <w:szCs w:val="28"/>
        </w:rPr>
      </w:pPr>
    </w:p>
  </w:footnote>
  <w:footnote w:id="4">
    <w:p w14:paraId="2E78C595" w14:textId="3CA7F40E" w:rsidR="005F6D35" w:rsidRPr="001449AE" w:rsidRDefault="005F6D35" w:rsidP="001449AE">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color w:val="222222"/>
          <w:sz w:val="28"/>
          <w:szCs w:val="28"/>
          <w:shd w:val="clear" w:color="auto" w:fill="FFFFFF"/>
        </w:rPr>
        <w:t>Maiorov</w:t>
      </w:r>
      <w:proofErr w:type="spellEnd"/>
      <w:r w:rsidRPr="001449AE">
        <w:rPr>
          <w:rFonts w:asciiTheme="majorBidi" w:hAnsiTheme="majorBidi" w:cstheme="majorBidi"/>
          <w:color w:val="222222"/>
          <w:sz w:val="28"/>
          <w:szCs w:val="28"/>
          <w:shd w:val="clear" w:color="auto" w:fill="FFFFFF"/>
        </w:rPr>
        <w:t xml:space="preserve"> (2022: 411-</w:t>
      </w:r>
      <w:r>
        <w:rPr>
          <w:rFonts w:asciiTheme="majorBidi" w:hAnsiTheme="majorBidi" w:cstheme="majorBidi"/>
          <w:color w:val="222222"/>
          <w:sz w:val="28"/>
          <w:szCs w:val="28"/>
          <w:shd w:val="clear" w:color="auto" w:fill="FFFFFF"/>
        </w:rPr>
        <w:t>4</w:t>
      </w:r>
      <w:r w:rsidRPr="001449AE">
        <w:rPr>
          <w:rFonts w:asciiTheme="majorBidi" w:hAnsiTheme="majorBidi" w:cstheme="majorBidi"/>
          <w:color w:val="222222"/>
          <w:sz w:val="28"/>
          <w:szCs w:val="28"/>
          <w:shd w:val="clear" w:color="auto" w:fill="FFFFFF"/>
        </w:rPr>
        <w:t>38</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w:t>
      </w:r>
      <w:r w:rsidRPr="001449AE">
        <w:rPr>
          <w:rFonts w:asciiTheme="majorBidi" w:hAnsiTheme="majorBidi" w:cstheme="majorBidi"/>
          <w:i/>
          <w:iCs/>
          <w:color w:val="222222"/>
          <w:sz w:val="28"/>
          <w:szCs w:val="28"/>
          <w:shd w:val="clear" w:color="auto" w:fill="FFFFFF"/>
        </w:rPr>
        <w:t>Id.</w:t>
      </w:r>
      <w:r w:rsidRPr="001449AE">
        <w:rPr>
          <w:rFonts w:asciiTheme="majorBidi" w:hAnsiTheme="majorBidi" w:cstheme="majorBidi"/>
          <w:color w:val="222222"/>
          <w:sz w:val="28"/>
          <w:szCs w:val="28"/>
          <w:shd w:val="clear" w:color="auto" w:fill="FFFFFF"/>
        </w:rPr>
        <w:t xml:space="preserve"> (2015: 1-45</w:t>
      </w:r>
      <w:r>
        <w:rPr>
          <w:rFonts w:asciiTheme="majorBidi" w:hAnsiTheme="majorBidi" w:cstheme="majorBidi"/>
          <w:color w:val="222222"/>
          <w:sz w:val="28"/>
          <w:szCs w:val="28"/>
          <w:shd w:val="clear" w:color="auto" w:fill="FFFFFF"/>
        </w:rPr>
        <w:t>)</w:t>
      </w:r>
      <w:r w:rsidRPr="001449AE">
        <w:rPr>
          <w:rFonts w:asciiTheme="majorBidi" w:hAnsiTheme="majorBidi" w:cstheme="majorBidi"/>
          <w:sz w:val="28"/>
          <w:szCs w:val="28"/>
        </w:rPr>
        <w:t xml:space="preserve">. </w:t>
      </w:r>
    </w:p>
  </w:footnote>
  <w:footnote w:id="5">
    <w:p w14:paraId="14B987A0" w14:textId="06B3CEF4" w:rsidR="005F6D35" w:rsidRPr="001449AE" w:rsidRDefault="005F6D35" w:rsidP="001449AE">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 xml:space="preserve"> </w:t>
      </w:r>
      <w:proofErr w:type="spellStart"/>
      <w:r w:rsidRPr="001449AE">
        <w:rPr>
          <w:rFonts w:asciiTheme="majorBidi" w:hAnsiTheme="majorBidi" w:cstheme="majorBidi"/>
          <w:color w:val="222222"/>
          <w:sz w:val="28"/>
          <w:szCs w:val="28"/>
          <w:shd w:val="clear" w:color="auto" w:fill="FFFFFF"/>
        </w:rPr>
        <w:t>Vercamer</w:t>
      </w:r>
      <w:proofErr w:type="spellEnd"/>
      <w:r w:rsidRPr="001449AE">
        <w:rPr>
          <w:rFonts w:asciiTheme="majorBidi" w:hAnsiTheme="majorBidi" w:cstheme="majorBidi"/>
          <w:color w:val="222222"/>
          <w:sz w:val="28"/>
          <w:szCs w:val="28"/>
          <w:shd w:val="clear" w:color="auto" w:fill="FFFFFF"/>
        </w:rPr>
        <w:t>, (2021: 227-</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62</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6">
    <w:p w14:paraId="1EABD2F8" w14:textId="3BBBE8E9" w:rsidR="005F6D35" w:rsidRPr="005359C0" w:rsidRDefault="005F6D35" w:rsidP="00366614">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Pr>
          <w:rFonts w:asciiTheme="majorBidi" w:hAnsiTheme="majorBidi" w:cstheme="majorBidi"/>
          <w:sz w:val="28"/>
          <w:szCs w:val="28"/>
        </w:rPr>
        <w:t xml:space="preserve">Matthew Paris, </w:t>
      </w:r>
      <w:r w:rsidRPr="001449AE">
        <w:rPr>
          <w:rFonts w:asciiTheme="majorBidi" w:hAnsiTheme="majorBidi" w:cstheme="majorBidi"/>
          <w:i/>
          <w:iCs/>
          <w:sz w:val="28"/>
          <w:szCs w:val="28"/>
        </w:rPr>
        <w:t xml:space="preserve">Chronica Majora </w:t>
      </w:r>
      <w:r w:rsidRPr="001449AE">
        <w:rPr>
          <w:rFonts w:asciiTheme="majorBidi" w:hAnsiTheme="majorBidi" w:cstheme="majorBidi"/>
          <w:sz w:val="28"/>
          <w:szCs w:val="28"/>
        </w:rPr>
        <w:t>IV, 131-</w:t>
      </w:r>
      <w:r>
        <w:rPr>
          <w:rFonts w:asciiTheme="majorBidi" w:hAnsiTheme="majorBidi" w:cstheme="majorBidi"/>
          <w:sz w:val="28"/>
          <w:szCs w:val="28"/>
        </w:rPr>
        <w:t>1</w:t>
      </w:r>
      <w:r w:rsidRPr="001449AE">
        <w:rPr>
          <w:rFonts w:asciiTheme="majorBidi" w:hAnsiTheme="majorBidi" w:cstheme="majorBidi"/>
          <w:sz w:val="28"/>
          <w:szCs w:val="28"/>
        </w:rPr>
        <w:t xml:space="preserve">33. Trans. </w:t>
      </w:r>
      <w:r w:rsidRPr="005359C0">
        <w:rPr>
          <w:rFonts w:asciiTheme="majorBidi" w:hAnsiTheme="majorBidi" w:cstheme="majorBidi"/>
          <w:sz w:val="28"/>
          <w:szCs w:val="28"/>
        </w:rPr>
        <w:t>Giles (1968</w:t>
      </w:r>
      <w:r w:rsidR="006927F2">
        <w:rPr>
          <w:rFonts w:asciiTheme="majorBidi" w:hAnsiTheme="majorBidi" w:cstheme="majorBidi" w:hint="cs"/>
          <w:sz w:val="28"/>
          <w:szCs w:val="28"/>
          <w:rtl/>
          <w:lang w:val="es-AR"/>
        </w:rPr>
        <w:t>:</w:t>
      </w:r>
      <w:r w:rsidRPr="005359C0">
        <w:rPr>
          <w:rFonts w:asciiTheme="majorBidi" w:hAnsiTheme="majorBidi" w:cstheme="majorBidi"/>
          <w:sz w:val="28"/>
          <w:szCs w:val="28"/>
        </w:rPr>
        <w:t xml:space="preserve"> 1, 357-358</w:t>
      </w:r>
      <w:r w:rsidR="006927F2">
        <w:rPr>
          <w:rFonts w:asciiTheme="majorBidi" w:hAnsiTheme="majorBidi" w:cstheme="majorBidi" w:hint="cs"/>
          <w:sz w:val="28"/>
          <w:szCs w:val="28"/>
          <w:rtl/>
          <w:lang w:val="es-AR"/>
        </w:rPr>
        <w:t>(</w:t>
      </w:r>
      <w:r w:rsidRPr="005359C0">
        <w:rPr>
          <w:rFonts w:asciiTheme="majorBidi" w:hAnsiTheme="majorBidi" w:cstheme="majorBidi"/>
          <w:sz w:val="28"/>
          <w:szCs w:val="28"/>
        </w:rPr>
        <w:t xml:space="preserve">.  </w:t>
      </w:r>
    </w:p>
  </w:footnote>
  <w:footnote w:id="7">
    <w:p w14:paraId="01BD69AB" w14:textId="04AEB0D2" w:rsidR="005F6D35" w:rsidRPr="005359C0" w:rsidRDefault="005F6D35" w:rsidP="005965C2">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5359C0">
        <w:rPr>
          <w:rFonts w:asciiTheme="majorBidi" w:hAnsiTheme="majorBidi" w:cstheme="majorBidi"/>
          <w:sz w:val="28"/>
          <w:szCs w:val="28"/>
        </w:rPr>
        <w:t xml:space="preserve"> Menache (1996: 319-342).  </w:t>
      </w:r>
    </w:p>
  </w:footnote>
  <w:footnote w:id="8">
    <w:p w14:paraId="358FA0E2" w14:textId="1289634D" w:rsidR="005F6D35" w:rsidRPr="005359C0" w:rsidRDefault="005F6D35" w:rsidP="005965C2">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5359C0">
        <w:rPr>
          <w:rFonts w:asciiTheme="majorBidi" w:hAnsiTheme="majorBidi" w:cstheme="majorBidi"/>
          <w:sz w:val="28"/>
          <w:szCs w:val="28"/>
        </w:rPr>
        <w:t xml:space="preserve"> Vaughan (1993: x).</w:t>
      </w:r>
    </w:p>
  </w:footnote>
  <w:footnote w:id="9">
    <w:p w14:paraId="613DC9F6" w14:textId="401EEDFD" w:rsidR="005F6D35" w:rsidRPr="005359C0" w:rsidRDefault="005F6D35" w:rsidP="004C71F3">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5359C0">
        <w:rPr>
          <w:rFonts w:asciiTheme="majorBidi" w:hAnsiTheme="majorBidi" w:cstheme="majorBidi"/>
          <w:sz w:val="28"/>
          <w:szCs w:val="28"/>
        </w:rPr>
        <w:t xml:space="preserve"> Menache (1997: 139-162).</w:t>
      </w:r>
    </w:p>
  </w:footnote>
  <w:footnote w:id="10">
    <w:p w14:paraId="4FA85BB6" w14:textId="53077897" w:rsidR="005F6D35" w:rsidRPr="001449AE" w:rsidRDefault="005F6D35" w:rsidP="005965C2">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Yuval, (1998</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105-121</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w:t>
      </w:r>
    </w:p>
  </w:footnote>
  <w:footnote w:id="11">
    <w:p w14:paraId="2B5260EF" w14:textId="6BC97A84" w:rsidR="005F6D35" w:rsidRPr="001449AE" w:rsidRDefault="005F6D35" w:rsidP="005965C2">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color w:val="222222"/>
          <w:sz w:val="28"/>
          <w:szCs w:val="28"/>
          <w:shd w:val="clear" w:color="auto" w:fill="FFFFFF"/>
        </w:rPr>
        <w:t>Maiorov</w:t>
      </w:r>
      <w:proofErr w:type="spellEnd"/>
      <w:r w:rsidRPr="001449AE">
        <w:rPr>
          <w:rFonts w:asciiTheme="majorBidi" w:hAnsiTheme="majorBidi" w:cstheme="majorBidi"/>
          <w:color w:val="222222"/>
          <w:sz w:val="28"/>
          <w:szCs w:val="28"/>
          <w:shd w:val="clear" w:color="auto" w:fill="FFFFFF"/>
        </w:rPr>
        <w:t xml:space="preserve"> (2015: 1-45</w:t>
      </w:r>
      <w:r>
        <w:rPr>
          <w:rFonts w:asciiTheme="majorBidi" w:hAnsiTheme="majorBidi" w:cstheme="majorBidi"/>
          <w:color w:val="222222"/>
          <w:sz w:val="28"/>
          <w:szCs w:val="28"/>
          <w:shd w:val="clear" w:color="auto" w:fill="FFFFFF"/>
        </w:rPr>
        <w:t>)</w:t>
      </w:r>
      <w:r w:rsidRPr="001449AE">
        <w:rPr>
          <w:rFonts w:asciiTheme="majorBidi" w:hAnsiTheme="majorBidi" w:cstheme="majorBidi"/>
          <w:sz w:val="28"/>
          <w:szCs w:val="28"/>
        </w:rPr>
        <w:t xml:space="preserve">; </w:t>
      </w:r>
      <w:proofErr w:type="spellStart"/>
      <w:r>
        <w:rPr>
          <w:rFonts w:asciiTheme="majorBidi" w:hAnsiTheme="majorBidi" w:cstheme="majorBidi"/>
          <w:sz w:val="28"/>
          <w:szCs w:val="28"/>
        </w:rPr>
        <w:t>Vercamer</w:t>
      </w:r>
      <w:proofErr w:type="spellEnd"/>
      <w:r>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(2021: 227-</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62</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12">
    <w:p w14:paraId="257B9D06" w14:textId="004A56A6" w:rsidR="005F6D35" w:rsidRPr="001449AE" w:rsidRDefault="005F6D35" w:rsidP="005965C2">
      <w:pPr>
        <w:pStyle w:val="FootnoteText"/>
        <w:spacing w:line="480" w:lineRule="auto"/>
        <w:jc w:val="both"/>
        <w:rPr>
          <w:rFonts w:asciiTheme="majorBidi" w:hAnsiTheme="majorBidi" w:cstheme="majorBidi"/>
          <w:i/>
          <w:iCs/>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Weiler (2019:</w:t>
      </w:r>
      <w:r w:rsidRPr="001449AE">
        <w:rPr>
          <w:rFonts w:asciiTheme="majorBidi" w:hAnsiTheme="majorBidi" w:cstheme="majorBidi"/>
          <w:sz w:val="28"/>
          <w:szCs w:val="28"/>
        </w:rPr>
        <w:t xml:space="preserve"> 259-</w:t>
      </w:r>
      <w:r>
        <w:rPr>
          <w:rFonts w:asciiTheme="majorBidi" w:hAnsiTheme="majorBidi" w:cstheme="majorBidi"/>
          <w:sz w:val="28"/>
          <w:szCs w:val="28"/>
        </w:rPr>
        <w:t>2</w:t>
      </w:r>
      <w:r w:rsidRPr="001449AE">
        <w:rPr>
          <w:rFonts w:asciiTheme="majorBidi" w:hAnsiTheme="majorBidi" w:cstheme="majorBidi"/>
          <w:sz w:val="28"/>
          <w:szCs w:val="28"/>
        </w:rPr>
        <w:t>60, 262</w:t>
      </w:r>
      <w:r>
        <w:rPr>
          <w:rFonts w:asciiTheme="majorBidi" w:hAnsiTheme="majorBidi" w:cstheme="majorBidi"/>
          <w:sz w:val="28"/>
          <w:szCs w:val="28"/>
        </w:rPr>
        <w:t>)</w:t>
      </w:r>
      <w:r w:rsidRPr="001449AE">
        <w:rPr>
          <w:rFonts w:asciiTheme="majorBidi" w:hAnsiTheme="majorBidi" w:cstheme="majorBidi"/>
          <w:sz w:val="28"/>
          <w:szCs w:val="28"/>
        </w:rPr>
        <w:t xml:space="preserve">. </w:t>
      </w:r>
    </w:p>
  </w:footnote>
  <w:footnote w:id="13">
    <w:p w14:paraId="4AC0764D" w14:textId="39EB1F9C" w:rsidR="005F6D35" w:rsidRPr="001449AE" w:rsidRDefault="005F6D35" w:rsidP="004C71F3">
      <w:pPr>
        <w:pStyle w:val="FootnoteText"/>
        <w:spacing w:line="480" w:lineRule="auto"/>
        <w:jc w:val="both"/>
        <w:rPr>
          <w:rFonts w:asciiTheme="majorBidi" w:hAnsiTheme="majorBidi" w:cstheme="majorBidi"/>
          <w:sz w:val="28"/>
          <w:szCs w:val="28"/>
        </w:rPr>
      </w:pPr>
      <w:r w:rsidRPr="005965C2">
        <w:rPr>
          <w:rStyle w:val="FootnoteReference"/>
          <w:rFonts w:asciiTheme="majorBidi" w:hAnsiTheme="majorBidi" w:cstheme="majorBidi"/>
          <w:sz w:val="28"/>
          <w:szCs w:val="28"/>
        </w:rPr>
        <w:footnoteRef/>
      </w:r>
      <w:r w:rsidRPr="001449AE">
        <w:rPr>
          <w:rFonts w:asciiTheme="majorBidi" w:hAnsiTheme="majorBidi" w:cstheme="majorBidi"/>
          <w:i/>
          <w:iCs/>
          <w:sz w:val="28"/>
          <w:szCs w:val="28"/>
        </w:rPr>
        <w:t xml:space="preserve"> </w:t>
      </w:r>
      <w:r w:rsidRPr="001449AE">
        <w:rPr>
          <w:rFonts w:asciiTheme="majorBidi" w:hAnsiTheme="majorBidi" w:cstheme="majorBidi"/>
          <w:color w:val="222222"/>
          <w:sz w:val="28"/>
          <w:szCs w:val="28"/>
          <w:shd w:val="clear" w:color="auto" w:fill="FFFFFF"/>
        </w:rPr>
        <w:t>Langmuir</w:t>
      </w:r>
      <w:r w:rsidRPr="001449AE">
        <w:rPr>
          <w:rFonts w:asciiTheme="majorBidi" w:hAnsiTheme="majorBidi" w:cstheme="majorBidi"/>
          <w:i/>
          <w:iCs/>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(1984: 820-</w:t>
      </w:r>
      <w:r>
        <w:rPr>
          <w:rFonts w:asciiTheme="majorBidi" w:hAnsiTheme="majorBidi" w:cstheme="majorBidi"/>
          <w:color w:val="222222"/>
          <w:sz w:val="28"/>
          <w:szCs w:val="28"/>
          <w:shd w:val="clear" w:color="auto" w:fill="FFFFFF"/>
        </w:rPr>
        <w:t>8</w:t>
      </w:r>
      <w:r w:rsidRPr="001449AE">
        <w:rPr>
          <w:rFonts w:asciiTheme="majorBidi" w:hAnsiTheme="majorBidi" w:cstheme="majorBidi"/>
          <w:color w:val="222222"/>
          <w:sz w:val="28"/>
          <w:szCs w:val="28"/>
          <w:shd w:val="clear" w:color="auto" w:fill="FFFFFF"/>
        </w:rPr>
        <w:t>46</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McCulloh (1997:</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698-740</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w:t>
      </w:r>
      <w:proofErr w:type="spellStart"/>
      <w:r w:rsidRPr="001449AE">
        <w:rPr>
          <w:rFonts w:asciiTheme="majorBidi" w:hAnsiTheme="majorBidi" w:cstheme="majorBidi"/>
          <w:color w:val="222222"/>
          <w:sz w:val="28"/>
          <w:szCs w:val="28"/>
          <w:shd w:val="clear" w:color="auto" w:fill="FFFFFF"/>
        </w:rPr>
        <w:t>Tartakoff</w:t>
      </w:r>
      <w:proofErr w:type="spellEnd"/>
      <w:r w:rsidRPr="001449AE">
        <w:rPr>
          <w:rFonts w:asciiTheme="majorBidi" w:hAnsiTheme="majorBidi" w:cstheme="majorBidi"/>
          <w:color w:val="222222"/>
          <w:sz w:val="28"/>
          <w:szCs w:val="28"/>
          <w:shd w:val="clear" w:color="auto" w:fill="FFFFFF"/>
        </w:rPr>
        <w:t>, (2018: 361-</w:t>
      </w:r>
      <w:r>
        <w:rPr>
          <w:rFonts w:asciiTheme="majorBidi" w:hAnsiTheme="majorBidi" w:cstheme="majorBidi"/>
          <w:color w:val="222222"/>
          <w:sz w:val="28"/>
          <w:szCs w:val="28"/>
          <w:shd w:val="clear" w:color="auto" w:fill="FFFFFF"/>
        </w:rPr>
        <w:t>3</w:t>
      </w:r>
      <w:r w:rsidRPr="001449AE">
        <w:rPr>
          <w:rFonts w:asciiTheme="majorBidi" w:hAnsiTheme="majorBidi" w:cstheme="majorBidi"/>
          <w:color w:val="222222"/>
          <w:sz w:val="28"/>
          <w:szCs w:val="28"/>
          <w:shd w:val="clear" w:color="auto" w:fill="FFFFFF"/>
        </w:rPr>
        <w:t>89</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w:t>
      </w:r>
    </w:p>
  </w:footnote>
  <w:footnote w:id="14">
    <w:p w14:paraId="6655FED1" w14:textId="4702C580" w:rsidR="005F6D35" w:rsidRPr="001449AE" w:rsidRDefault="005F6D35" w:rsidP="00312B5F">
      <w:pPr>
        <w:tabs>
          <w:tab w:val="right" w:pos="9639"/>
        </w:tabs>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 xml:space="preserve">Chronica Majora, </w:t>
      </w:r>
      <w:r w:rsidRPr="001449AE">
        <w:rPr>
          <w:rFonts w:asciiTheme="majorBidi" w:hAnsiTheme="majorBidi" w:cstheme="majorBidi"/>
          <w:sz w:val="28"/>
          <w:szCs w:val="28"/>
        </w:rPr>
        <w:t>ii, 350-51, 358-59; iii, 305-06, 369; iv, 377-78; v, 516-19, 546. Menache (1985: 351-</w:t>
      </w:r>
      <w:r>
        <w:rPr>
          <w:rFonts w:asciiTheme="majorBidi" w:hAnsiTheme="majorBidi" w:cstheme="majorBidi"/>
          <w:sz w:val="28"/>
          <w:szCs w:val="28"/>
        </w:rPr>
        <w:t>3</w:t>
      </w:r>
      <w:r w:rsidRPr="001449AE">
        <w:rPr>
          <w:rFonts w:asciiTheme="majorBidi" w:hAnsiTheme="majorBidi" w:cstheme="majorBidi"/>
          <w:sz w:val="28"/>
          <w:szCs w:val="28"/>
        </w:rPr>
        <w:t>74</w:t>
      </w:r>
      <w:r>
        <w:rPr>
          <w:rFonts w:asciiTheme="majorBidi" w:hAnsiTheme="majorBidi" w:cstheme="majorBidi"/>
          <w:sz w:val="28"/>
          <w:szCs w:val="28"/>
        </w:rPr>
        <w:t>)</w:t>
      </w:r>
      <w:r w:rsidRPr="001449AE">
        <w:rPr>
          <w:rFonts w:asciiTheme="majorBidi" w:hAnsiTheme="majorBidi" w:cstheme="majorBidi"/>
          <w:sz w:val="28"/>
          <w:szCs w:val="28"/>
        </w:rPr>
        <w:t>.</w:t>
      </w:r>
    </w:p>
  </w:footnote>
  <w:footnote w:id="15">
    <w:p w14:paraId="61DE6FA6" w14:textId="1A3E5A73" w:rsidR="005F6D35" w:rsidRPr="001449AE" w:rsidRDefault="005F6D35" w:rsidP="00312B5F">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color w:val="222222"/>
          <w:sz w:val="28"/>
          <w:szCs w:val="28"/>
          <w:shd w:val="clear" w:color="auto" w:fill="FFFFFF"/>
        </w:rPr>
        <w:t xml:space="preserve"> Langmuir (1963:183-244</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16">
    <w:p w14:paraId="72F80ABB" w14:textId="002B5A93" w:rsidR="005F6D35" w:rsidRPr="001449AE" w:rsidRDefault="005F6D35" w:rsidP="00312B5F">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Stacey (1992: 263-</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83</w:t>
      </w:r>
      <w:r>
        <w:rPr>
          <w:rFonts w:asciiTheme="majorBidi" w:hAnsiTheme="majorBidi" w:cstheme="majorBidi"/>
          <w:color w:val="222222"/>
          <w:sz w:val="28"/>
          <w:szCs w:val="28"/>
          <w:shd w:val="clear" w:color="auto" w:fill="FFFFFF"/>
        </w:rPr>
        <w:t>)</w:t>
      </w:r>
      <w:r w:rsidRPr="001449AE">
        <w:rPr>
          <w:rFonts w:asciiTheme="majorBidi" w:hAnsiTheme="majorBidi" w:cstheme="majorBidi"/>
          <w:sz w:val="28"/>
          <w:szCs w:val="28"/>
        </w:rPr>
        <w:t>.</w:t>
      </w:r>
    </w:p>
  </w:footnote>
  <w:footnote w:id="17">
    <w:p w14:paraId="30C0964E" w14:textId="0E6876FD" w:rsidR="005F6D35" w:rsidRPr="001449AE" w:rsidRDefault="005F6D35" w:rsidP="00312B5F">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Dorin</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2023</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1-23</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rPr>
        <w:t xml:space="preserve"> </w:t>
      </w:r>
      <w:proofErr w:type="spellStart"/>
      <w:r w:rsidRPr="001449AE">
        <w:rPr>
          <w:rFonts w:asciiTheme="majorBidi" w:hAnsiTheme="majorBidi" w:cstheme="majorBidi"/>
          <w:color w:val="222222"/>
          <w:sz w:val="28"/>
          <w:szCs w:val="28"/>
          <w:shd w:val="clear" w:color="auto" w:fill="FFFFFF"/>
        </w:rPr>
        <w:t>Ovrut</w:t>
      </w:r>
      <w:proofErr w:type="spellEnd"/>
      <w:r w:rsidRPr="001449AE">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977): 224-</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35</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Barkey and Katznelson (2011: 475-503</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Kamen (1988:</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30-55</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Dermer, (2021:</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308-34</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18">
    <w:p w14:paraId="74E3D53F" w14:textId="58A98E1E" w:rsidR="005F6D35" w:rsidRPr="001449AE" w:rsidRDefault="005F6D35" w:rsidP="00DA0545">
      <w:pPr>
        <w:pStyle w:val="FootnoteText"/>
        <w:spacing w:line="480" w:lineRule="auto"/>
        <w:jc w:val="both"/>
        <w:rPr>
          <w:rFonts w:asciiTheme="majorBidi" w:hAnsiTheme="majorBidi" w:cstheme="majorBidi"/>
          <w:b/>
          <w:bCs/>
          <w:color w:val="2F5496" w:themeColor="accent1" w:themeShade="BF"/>
          <w:sz w:val="28"/>
          <w:szCs w:val="28"/>
          <w:shd w:val="clear" w:color="auto" w:fill="FFFFFF"/>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Dante Alighieri depicted St. Peter’s anger at his sepulcher being usurped by a Gascon, who had turned it into a ‘</w:t>
      </w:r>
      <w:r w:rsidRPr="001449AE">
        <w:rPr>
          <w:rFonts w:asciiTheme="majorBidi" w:hAnsiTheme="majorBidi" w:cstheme="majorBidi"/>
          <w:i/>
          <w:iCs/>
          <w:sz w:val="28"/>
          <w:szCs w:val="28"/>
        </w:rPr>
        <w:t xml:space="preserve">cloaca del </w:t>
      </w:r>
      <w:proofErr w:type="spellStart"/>
      <w:r w:rsidRPr="001449AE">
        <w:rPr>
          <w:rFonts w:asciiTheme="majorBidi" w:hAnsiTheme="majorBidi" w:cstheme="majorBidi"/>
          <w:i/>
          <w:iCs/>
          <w:sz w:val="28"/>
          <w:szCs w:val="28"/>
        </w:rPr>
        <w:t>sangue</w:t>
      </w:r>
      <w:proofErr w:type="spellEnd"/>
      <w:r w:rsidRPr="001449AE">
        <w:rPr>
          <w:rFonts w:asciiTheme="majorBidi" w:hAnsiTheme="majorBidi" w:cstheme="majorBidi"/>
          <w:i/>
          <w:iCs/>
          <w:sz w:val="28"/>
          <w:szCs w:val="28"/>
        </w:rPr>
        <w:t xml:space="preserve"> e de la </w:t>
      </w:r>
      <w:proofErr w:type="spellStart"/>
      <w:r w:rsidRPr="001449AE">
        <w:rPr>
          <w:rFonts w:asciiTheme="majorBidi" w:hAnsiTheme="majorBidi" w:cstheme="majorBidi"/>
          <w:i/>
          <w:iCs/>
          <w:sz w:val="28"/>
          <w:szCs w:val="28"/>
        </w:rPr>
        <w:t>puzza</w:t>
      </w:r>
      <w:proofErr w:type="spellEnd"/>
      <w:r w:rsidRPr="001449AE">
        <w:rPr>
          <w:rFonts w:asciiTheme="majorBidi" w:hAnsiTheme="majorBidi" w:cstheme="majorBidi"/>
          <w:sz w:val="28"/>
          <w:szCs w:val="28"/>
        </w:rPr>
        <w:t xml:space="preserve">’.  See, </w:t>
      </w:r>
      <w:r w:rsidRPr="001449AE">
        <w:rPr>
          <w:rFonts w:asciiTheme="majorBidi" w:hAnsiTheme="majorBidi" w:cstheme="majorBidi"/>
          <w:i/>
          <w:iCs/>
          <w:sz w:val="28"/>
          <w:szCs w:val="28"/>
        </w:rPr>
        <w:t xml:space="preserve">Divina </w:t>
      </w:r>
      <w:proofErr w:type="spellStart"/>
      <w:r w:rsidRPr="001449AE">
        <w:rPr>
          <w:rFonts w:asciiTheme="majorBidi" w:hAnsiTheme="majorBidi" w:cstheme="majorBidi"/>
          <w:i/>
          <w:iCs/>
          <w:sz w:val="28"/>
          <w:szCs w:val="28"/>
        </w:rPr>
        <w:t>Comedia</w:t>
      </w:r>
      <w:proofErr w:type="spellEnd"/>
      <w:r w:rsidRPr="001449AE">
        <w:rPr>
          <w:rFonts w:asciiTheme="majorBidi" w:hAnsiTheme="majorBidi" w:cstheme="majorBidi"/>
          <w:i/>
          <w:iCs/>
          <w:sz w:val="28"/>
          <w:szCs w:val="28"/>
        </w:rPr>
        <w:t>, Paradiso</w:t>
      </w:r>
      <w:r w:rsidRPr="001449AE">
        <w:rPr>
          <w:rFonts w:asciiTheme="majorBidi" w:hAnsiTheme="majorBidi" w:cstheme="majorBidi"/>
          <w:sz w:val="28"/>
          <w:szCs w:val="28"/>
        </w:rPr>
        <w:t xml:space="preserve">, c. xxvii, v. 22-23. </w:t>
      </w:r>
      <w:proofErr w:type="spellStart"/>
      <w:r w:rsidRPr="001449AE">
        <w:rPr>
          <w:rFonts w:asciiTheme="majorBidi" w:hAnsiTheme="majorBidi" w:cstheme="majorBidi"/>
          <w:color w:val="737373"/>
          <w:sz w:val="28"/>
          <w:szCs w:val="28"/>
          <w:shd w:val="clear" w:color="auto" w:fill="FFFFFF"/>
        </w:rPr>
        <w:t>Barolini</w:t>
      </w:r>
      <w:proofErr w:type="spellEnd"/>
      <w:r w:rsidRPr="001449AE">
        <w:rPr>
          <w:rFonts w:asciiTheme="majorBidi" w:hAnsiTheme="majorBidi" w:cstheme="majorBidi"/>
          <w:color w:val="737373"/>
          <w:sz w:val="28"/>
          <w:szCs w:val="28"/>
          <w:shd w:val="clear" w:color="auto" w:fill="FFFFFF"/>
        </w:rPr>
        <w:t xml:space="preserve"> </w:t>
      </w:r>
      <w:r>
        <w:rPr>
          <w:rFonts w:asciiTheme="majorBidi" w:hAnsiTheme="majorBidi" w:cstheme="majorBidi"/>
          <w:color w:val="737373"/>
          <w:sz w:val="28"/>
          <w:szCs w:val="28"/>
          <w:shd w:val="clear" w:color="auto" w:fill="FFFFFF"/>
        </w:rPr>
        <w:t>(</w:t>
      </w:r>
      <w:r w:rsidRPr="001449AE">
        <w:rPr>
          <w:rFonts w:asciiTheme="majorBidi" w:hAnsiTheme="majorBidi" w:cstheme="majorBidi"/>
          <w:color w:val="737373"/>
          <w:sz w:val="28"/>
          <w:szCs w:val="28"/>
          <w:shd w:val="clear" w:color="auto" w:fill="FFFFFF"/>
        </w:rPr>
        <w:t>2014</w:t>
      </w:r>
      <w:r>
        <w:rPr>
          <w:rFonts w:asciiTheme="majorBidi" w:hAnsiTheme="majorBidi" w:cstheme="majorBidi"/>
          <w:color w:val="737373"/>
          <w:sz w:val="28"/>
          <w:szCs w:val="28"/>
          <w:shd w:val="clear" w:color="auto" w:fill="FFFFFF"/>
        </w:rPr>
        <w:t>)</w:t>
      </w:r>
      <w:r w:rsidRPr="001449AE">
        <w:rPr>
          <w:rFonts w:asciiTheme="majorBidi" w:hAnsiTheme="majorBidi" w:cstheme="majorBidi"/>
          <w:color w:val="737373"/>
          <w:sz w:val="28"/>
          <w:szCs w:val="28"/>
          <w:shd w:val="clear" w:color="auto" w:fill="FFFFFF"/>
        </w:rPr>
        <w:t xml:space="preserve">. </w:t>
      </w:r>
    </w:p>
    <w:p w14:paraId="5046BD10" w14:textId="77777777" w:rsidR="005F6D35" w:rsidRPr="001449AE" w:rsidRDefault="005F6D35" w:rsidP="001449AE">
      <w:pPr>
        <w:pStyle w:val="FootnoteText"/>
        <w:spacing w:line="480" w:lineRule="auto"/>
        <w:jc w:val="both"/>
        <w:rPr>
          <w:rFonts w:asciiTheme="majorBidi" w:hAnsiTheme="majorBidi" w:cstheme="majorBidi"/>
          <w:b/>
          <w:bCs/>
          <w:color w:val="2F5496" w:themeColor="accent1" w:themeShade="BF"/>
          <w:sz w:val="28"/>
          <w:szCs w:val="28"/>
        </w:rPr>
      </w:pPr>
    </w:p>
  </w:footnote>
  <w:footnote w:id="19">
    <w:p w14:paraId="28E7BEBB" w14:textId="1BBFE448" w:rsidR="005F6D35" w:rsidRPr="00DA0545" w:rsidRDefault="005F6D35" w:rsidP="002C18F0">
      <w:pPr>
        <w:spacing w:line="480" w:lineRule="auto"/>
        <w:jc w:val="both"/>
        <w:rPr>
          <w:rFonts w:asciiTheme="majorBidi" w:hAnsiTheme="majorBidi" w:cstheme="majorBidi"/>
          <w:sz w:val="28"/>
          <w:szCs w:val="28"/>
          <w:lang w:val="es-AR"/>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006927F2">
        <w:rPr>
          <w:rFonts w:asciiTheme="majorBidi" w:hAnsiTheme="majorBidi" w:cstheme="majorBidi"/>
          <w:sz w:val="28"/>
          <w:szCs w:val="28"/>
        </w:rPr>
        <w:t>N</w:t>
      </w:r>
      <w:r w:rsidRPr="001449AE">
        <w:rPr>
          <w:rFonts w:asciiTheme="majorBidi" w:hAnsiTheme="majorBidi" w:cstheme="majorBidi"/>
          <w:sz w:val="28"/>
          <w:szCs w:val="28"/>
        </w:rPr>
        <w:t>ote the resemblance between Villani</w:t>
      </w:r>
      <w:r>
        <w:rPr>
          <w:rFonts w:asciiTheme="majorBidi" w:hAnsiTheme="majorBidi" w:cstheme="majorBidi"/>
          <w:sz w:val="28"/>
          <w:szCs w:val="28"/>
        </w:rPr>
        <w:t>’s</w:t>
      </w:r>
      <w:r w:rsidRPr="001449AE">
        <w:rPr>
          <w:rFonts w:asciiTheme="majorBidi" w:hAnsiTheme="majorBidi" w:cstheme="majorBidi"/>
          <w:sz w:val="28"/>
          <w:szCs w:val="28"/>
        </w:rPr>
        <w:t xml:space="preserve"> and Agnolo di Tura</w:t>
      </w:r>
      <w:r w:rsidR="006927F2">
        <w:rPr>
          <w:rFonts w:asciiTheme="majorBidi" w:hAnsiTheme="majorBidi" w:cstheme="majorBidi"/>
          <w:sz w:val="28"/>
          <w:szCs w:val="28"/>
        </w:rPr>
        <w:t>’s reports</w:t>
      </w:r>
      <w:r w:rsidRPr="001449AE">
        <w:rPr>
          <w:rFonts w:asciiTheme="majorBidi" w:hAnsiTheme="majorBidi" w:cstheme="majorBidi"/>
          <w:sz w:val="28"/>
          <w:szCs w:val="28"/>
        </w:rPr>
        <w:t xml:space="preserve">.  </w:t>
      </w:r>
      <w:r w:rsidRPr="00DA0545">
        <w:rPr>
          <w:rFonts w:asciiTheme="majorBidi" w:hAnsiTheme="majorBidi" w:cstheme="majorBidi"/>
          <w:sz w:val="28"/>
          <w:szCs w:val="28"/>
          <w:lang w:val="es-AR"/>
        </w:rPr>
        <w:t xml:space="preserve">Giovanni </w:t>
      </w:r>
      <w:proofErr w:type="spellStart"/>
      <w:r w:rsidRPr="00DA0545">
        <w:rPr>
          <w:rFonts w:asciiTheme="majorBidi" w:hAnsiTheme="majorBidi" w:cstheme="majorBidi"/>
          <w:sz w:val="28"/>
          <w:szCs w:val="28"/>
          <w:lang w:val="es-AR"/>
        </w:rPr>
        <w:t>Villani</w:t>
      </w:r>
      <w:proofErr w:type="spellEnd"/>
      <w:r w:rsidRPr="00DA0545">
        <w:rPr>
          <w:rFonts w:asciiTheme="majorBidi" w:hAnsiTheme="majorBidi" w:cstheme="majorBidi"/>
          <w:sz w:val="28"/>
          <w:szCs w:val="28"/>
          <w:lang w:val="es-AR"/>
        </w:rPr>
        <w:t xml:space="preserve">, </w:t>
      </w:r>
      <w:proofErr w:type="spellStart"/>
      <w:r w:rsidRPr="00DA0545">
        <w:rPr>
          <w:rFonts w:asciiTheme="majorBidi" w:hAnsiTheme="majorBidi" w:cstheme="majorBidi"/>
          <w:i/>
          <w:iCs/>
          <w:sz w:val="28"/>
          <w:szCs w:val="28"/>
          <w:lang w:val="es-AR"/>
        </w:rPr>
        <w:t>Istorie</w:t>
      </w:r>
      <w:proofErr w:type="spellEnd"/>
      <w:r w:rsidRPr="00DA0545">
        <w:rPr>
          <w:rFonts w:asciiTheme="majorBidi" w:hAnsiTheme="majorBidi" w:cstheme="majorBidi"/>
          <w:i/>
          <w:iCs/>
          <w:sz w:val="28"/>
          <w:szCs w:val="28"/>
          <w:lang w:val="es-AR"/>
        </w:rPr>
        <w:t xml:space="preserve"> </w:t>
      </w:r>
      <w:proofErr w:type="spellStart"/>
      <w:r w:rsidRPr="00DA0545">
        <w:rPr>
          <w:rFonts w:asciiTheme="majorBidi" w:hAnsiTheme="majorBidi" w:cstheme="majorBidi"/>
          <w:i/>
          <w:iCs/>
          <w:sz w:val="28"/>
          <w:szCs w:val="28"/>
          <w:lang w:val="es-AR"/>
        </w:rPr>
        <w:t>Fiorentini</w:t>
      </w:r>
      <w:proofErr w:type="spellEnd"/>
      <w:r w:rsidRPr="00DA0545">
        <w:rPr>
          <w:rFonts w:asciiTheme="majorBidi" w:hAnsiTheme="majorBidi" w:cstheme="majorBidi"/>
          <w:i/>
          <w:iCs/>
          <w:sz w:val="28"/>
          <w:szCs w:val="28"/>
          <w:lang w:val="es-AR"/>
        </w:rPr>
        <w:t xml:space="preserve">, </w:t>
      </w:r>
      <w:proofErr w:type="spellStart"/>
      <w:r w:rsidRPr="00DA0545">
        <w:rPr>
          <w:rFonts w:asciiTheme="majorBidi" w:hAnsiTheme="majorBidi" w:cstheme="majorBidi"/>
          <w:sz w:val="28"/>
          <w:szCs w:val="28"/>
          <w:lang w:val="es-AR"/>
        </w:rPr>
        <w:t>viii</w:t>
      </w:r>
      <w:proofErr w:type="spellEnd"/>
      <w:r w:rsidRPr="00DA0545">
        <w:rPr>
          <w:rFonts w:asciiTheme="majorBidi" w:hAnsiTheme="majorBidi" w:cstheme="majorBidi"/>
          <w:sz w:val="28"/>
          <w:szCs w:val="28"/>
          <w:lang w:val="es-AR"/>
        </w:rPr>
        <w:t>, 80, 4, 160-</w:t>
      </w:r>
      <w:r>
        <w:rPr>
          <w:rFonts w:asciiTheme="majorBidi" w:hAnsiTheme="majorBidi" w:cstheme="majorBidi"/>
          <w:sz w:val="28"/>
          <w:szCs w:val="28"/>
          <w:lang w:val="es-AR"/>
        </w:rPr>
        <w:t>1</w:t>
      </w:r>
      <w:r w:rsidRPr="00DA0545">
        <w:rPr>
          <w:rFonts w:asciiTheme="majorBidi" w:hAnsiTheme="majorBidi" w:cstheme="majorBidi"/>
          <w:sz w:val="28"/>
          <w:szCs w:val="28"/>
          <w:lang w:val="es-AR"/>
        </w:rPr>
        <w:t xml:space="preserve">62; </w:t>
      </w:r>
      <w:r w:rsidRPr="00DA0545">
        <w:rPr>
          <w:rFonts w:asciiTheme="majorBidi" w:hAnsiTheme="majorBidi" w:cstheme="majorBidi"/>
          <w:i/>
          <w:iCs/>
          <w:sz w:val="28"/>
          <w:szCs w:val="28"/>
          <w:lang w:val="es-AR"/>
        </w:rPr>
        <w:t xml:space="preserve">id., </w:t>
      </w:r>
      <w:proofErr w:type="spellStart"/>
      <w:r w:rsidRPr="00DA0545">
        <w:rPr>
          <w:rFonts w:asciiTheme="majorBidi" w:hAnsiTheme="majorBidi" w:cstheme="majorBidi"/>
          <w:i/>
          <w:iCs/>
          <w:sz w:val="28"/>
          <w:szCs w:val="28"/>
          <w:lang w:val="es-AR"/>
        </w:rPr>
        <w:t>Cronica</w:t>
      </w:r>
      <w:proofErr w:type="spellEnd"/>
      <w:r w:rsidRPr="00DA0545">
        <w:rPr>
          <w:rFonts w:asciiTheme="majorBidi" w:hAnsiTheme="majorBidi" w:cstheme="majorBidi"/>
          <w:i/>
          <w:iCs/>
          <w:sz w:val="28"/>
          <w:szCs w:val="28"/>
          <w:lang w:val="es-AR"/>
        </w:rPr>
        <w:t xml:space="preserve"> </w:t>
      </w:r>
      <w:r w:rsidRPr="00DA0545">
        <w:rPr>
          <w:rFonts w:asciiTheme="majorBidi" w:hAnsiTheme="majorBidi" w:cstheme="majorBidi"/>
          <w:sz w:val="28"/>
          <w:szCs w:val="28"/>
          <w:lang w:val="es-AR"/>
        </w:rPr>
        <w:t xml:space="preserve">2, </w:t>
      </w:r>
      <w:proofErr w:type="spellStart"/>
      <w:r w:rsidRPr="00DA0545">
        <w:rPr>
          <w:rFonts w:asciiTheme="majorBidi" w:hAnsiTheme="majorBidi" w:cstheme="majorBidi"/>
          <w:sz w:val="28"/>
          <w:szCs w:val="28"/>
          <w:lang w:val="es-AR"/>
        </w:rPr>
        <w:t>viii</w:t>
      </w:r>
      <w:proofErr w:type="spellEnd"/>
      <w:r w:rsidRPr="00DA0545">
        <w:rPr>
          <w:rFonts w:asciiTheme="majorBidi" w:hAnsiTheme="majorBidi" w:cstheme="majorBidi"/>
          <w:sz w:val="28"/>
          <w:szCs w:val="28"/>
          <w:lang w:val="es-AR"/>
        </w:rPr>
        <w:t>, 80, 2, 109-</w:t>
      </w:r>
      <w:r>
        <w:rPr>
          <w:rFonts w:asciiTheme="majorBidi" w:hAnsiTheme="majorBidi" w:cstheme="majorBidi"/>
          <w:sz w:val="28"/>
          <w:szCs w:val="28"/>
          <w:lang w:val="es-AR"/>
        </w:rPr>
        <w:t>1</w:t>
      </w:r>
      <w:r w:rsidRPr="00DA0545">
        <w:rPr>
          <w:rFonts w:asciiTheme="majorBidi" w:hAnsiTheme="majorBidi" w:cstheme="majorBidi"/>
          <w:sz w:val="28"/>
          <w:szCs w:val="28"/>
          <w:lang w:val="es-AR"/>
        </w:rPr>
        <w:t xml:space="preserve">11; </w:t>
      </w:r>
      <w:proofErr w:type="spellStart"/>
      <w:r w:rsidRPr="00DA0545">
        <w:rPr>
          <w:rFonts w:asciiTheme="majorBidi" w:hAnsiTheme="majorBidi" w:cstheme="majorBidi"/>
          <w:sz w:val="28"/>
          <w:szCs w:val="28"/>
          <w:lang w:val="es-AR"/>
        </w:rPr>
        <w:t>Agnolo</w:t>
      </w:r>
      <w:proofErr w:type="spellEnd"/>
      <w:r w:rsidRPr="00DA0545">
        <w:rPr>
          <w:rFonts w:asciiTheme="majorBidi" w:hAnsiTheme="majorBidi" w:cstheme="majorBidi"/>
          <w:sz w:val="28"/>
          <w:szCs w:val="28"/>
          <w:lang w:val="es-AR"/>
        </w:rPr>
        <w:t xml:space="preserve"> di Tura</w:t>
      </w:r>
      <w:bookmarkStart w:id="1" w:name="_Hlk157012826"/>
      <w:r w:rsidRPr="00DA0545">
        <w:rPr>
          <w:rFonts w:asciiTheme="majorBidi" w:hAnsiTheme="majorBidi" w:cstheme="majorBidi"/>
          <w:sz w:val="28"/>
          <w:szCs w:val="28"/>
          <w:lang w:val="es-AR"/>
        </w:rPr>
        <w:t xml:space="preserve">, </w:t>
      </w:r>
      <w:proofErr w:type="spellStart"/>
      <w:r w:rsidRPr="00DA0545">
        <w:rPr>
          <w:rFonts w:asciiTheme="majorBidi" w:hAnsiTheme="majorBidi" w:cstheme="majorBidi"/>
          <w:i/>
          <w:iCs/>
          <w:sz w:val="28"/>
          <w:szCs w:val="28"/>
          <w:lang w:val="es-AR"/>
        </w:rPr>
        <w:t>Cronaca</w:t>
      </w:r>
      <w:proofErr w:type="spellEnd"/>
      <w:r w:rsidRPr="00DA0545">
        <w:rPr>
          <w:rFonts w:asciiTheme="majorBidi" w:hAnsiTheme="majorBidi" w:cstheme="majorBidi"/>
          <w:i/>
          <w:iCs/>
          <w:sz w:val="28"/>
          <w:szCs w:val="28"/>
          <w:lang w:val="es-AR"/>
        </w:rPr>
        <w:t xml:space="preserve"> </w:t>
      </w:r>
      <w:proofErr w:type="spellStart"/>
      <w:r w:rsidRPr="00DA0545">
        <w:rPr>
          <w:rFonts w:asciiTheme="majorBidi" w:hAnsiTheme="majorBidi" w:cstheme="majorBidi"/>
          <w:i/>
          <w:iCs/>
          <w:sz w:val="28"/>
          <w:szCs w:val="28"/>
          <w:lang w:val="es-AR"/>
        </w:rPr>
        <w:t>Senese</w:t>
      </w:r>
      <w:bookmarkEnd w:id="1"/>
      <w:proofErr w:type="spellEnd"/>
      <w:r w:rsidRPr="00DA0545">
        <w:rPr>
          <w:rFonts w:asciiTheme="majorBidi" w:hAnsiTheme="majorBidi" w:cstheme="majorBidi"/>
          <w:sz w:val="28"/>
          <w:szCs w:val="28"/>
          <w:lang w:val="es-AR"/>
        </w:rPr>
        <w:t xml:space="preserve"> 1, 287-</w:t>
      </w:r>
      <w:r>
        <w:rPr>
          <w:rFonts w:asciiTheme="majorBidi" w:hAnsiTheme="majorBidi" w:cstheme="majorBidi"/>
          <w:sz w:val="28"/>
          <w:szCs w:val="28"/>
          <w:lang w:val="es-AR"/>
        </w:rPr>
        <w:t>2</w:t>
      </w:r>
      <w:r w:rsidRPr="00DA0545">
        <w:rPr>
          <w:rFonts w:asciiTheme="majorBidi" w:hAnsiTheme="majorBidi" w:cstheme="majorBidi"/>
          <w:sz w:val="28"/>
          <w:szCs w:val="28"/>
          <w:lang w:val="es-AR"/>
        </w:rPr>
        <w:t>88.</w:t>
      </w:r>
    </w:p>
  </w:footnote>
  <w:footnote w:id="20">
    <w:p w14:paraId="7ED0EBB2" w14:textId="01A6196D" w:rsidR="005F6D35" w:rsidRPr="001449AE" w:rsidRDefault="005F6D35" w:rsidP="002C18F0">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Green (1967: 161-</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78</w:t>
      </w:r>
      <w:r>
        <w:rPr>
          <w:rFonts w:asciiTheme="majorBidi" w:hAnsiTheme="majorBidi" w:cstheme="majorBidi"/>
          <w:color w:val="222222"/>
          <w:sz w:val="28"/>
          <w:szCs w:val="28"/>
          <w:shd w:val="clear" w:color="auto" w:fill="FFFFFF"/>
        </w:rPr>
        <w:t>).</w:t>
      </w:r>
      <w:r w:rsidRPr="001449AE">
        <w:rPr>
          <w:rFonts w:asciiTheme="majorBidi" w:hAnsiTheme="majorBidi" w:cstheme="majorBidi"/>
          <w:sz w:val="28"/>
          <w:szCs w:val="28"/>
        </w:rPr>
        <w:t xml:space="preserve"> </w:t>
      </w:r>
    </w:p>
  </w:footnote>
  <w:footnote w:id="21">
    <w:p w14:paraId="2FEF11F0" w14:textId="2BA5627E" w:rsidR="005F6D35" w:rsidRPr="001449AE" w:rsidRDefault="005F6D35" w:rsidP="001449AE">
      <w:pPr>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sz w:val="28"/>
          <w:szCs w:val="28"/>
        </w:rPr>
        <w:t>Andrat</w:t>
      </w:r>
      <w:proofErr w:type="spellEnd"/>
      <w:r w:rsidRPr="001449AE">
        <w:rPr>
          <w:rFonts w:asciiTheme="majorBidi" w:hAnsiTheme="majorBidi" w:cstheme="majorBidi"/>
          <w:sz w:val="28"/>
          <w:szCs w:val="28"/>
        </w:rPr>
        <w:t xml:space="preserve"> (1885: 230-</w:t>
      </w:r>
      <w:r>
        <w:rPr>
          <w:rFonts w:asciiTheme="majorBidi" w:hAnsiTheme="majorBidi" w:cstheme="majorBidi"/>
          <w:sz w:val="28"/>
          <w:szCs w:val="28"/>
        </w:rPr>
        <w:t>2</w:t>
      </w:r>
      <w:r w:rsidRPr="001449AE">
        <w:rPr>
          <w:rFonts w:asciiTheme="majorBidi" w:hAnsiTheme="majorBidi" w:cstheme="majorBidi"/>
          <w:sz w:val="28"/>
          <w:szCs w:val="28"/>
        </w:rPr>
        <w:t>32</w:t>
      </w:r>
      <w:r>
        <w:rPr>
          <w:rFonts w:asciiTheme="majorBidi" w:hAnsiTheme="majorBidi" w:cstheme="majorBidi"/>
          <w:sz w:val="28"/>
          <w:szCs w:val="28"/>
        </w:rPr>
        <w:t>)</w:t>
      </w:r>
      <w:r w:rsidRPr="001449AE">
        <w:rPr>
          <w:rFonts w:asciiTheme="majorBidi" w:hAnsiTheme="majorBidi" w:cstheme="majorBidi"/>
          <w:sz w:val="28"/>
          <w:szCs w:val="28"/>
        </w:rPr>
        <w:t xml:space="preserve">; </w:t>
      </w:r>
      <w:proofErr w:type="spellStart"/>
      <w:r w:rsidRPr="001449AE">
        <w:rPr>
          <w:rFonts w:asciiTheme="majorBidi" w:hAnsiTheme="majorBidi" w:cstheme="majorBidi"/>
          <w:sz w:val="28"/>
          <w:szCs w:val="28"/>
        </w:rPr>
        <w:t>Rabanis</w:t>
      </w:r>
      <w:proofErr w:type="spellEnd"/>
      <w:r>
        <w:rPr>
          <w:rFonts w:asciiTheme="majorBidi" w:hAnsiTheme="majorBidi" w:cstheme="majorBidi"/>
          <w:sz w:val="28"/>
          <w:szCs w:val="28"/>
        </w:rPr>
        <w:t xml:space="preserve"> (</w:t>
      </w:r>
      <w:r w:rsidRPr="001449AE">
        <w:rPr>
          <w:rFonts w:asciiTheme="majorBidi" w:hAnsiTheme="majorBidi" w:cstheme="majorBidi"/>
          <w:sz w:val="28"/>
          <w:szCs w:val="28"/>
        </w:rPr>
        <w:t>1858:</w:t>
      </w:r>
      <w:r w:rsidR="006927F2">
        <w:rPr>
          <w:rFonts w:asciiTheme="majorBidi" w:hAnsiTheme="majorBidi" w:cstheme="majorBidi"/>
          <w:sz w:val="28"/>
          <w:szCs w:val="28"/>
        </w:rPr>
        <w:t xml:space="preserve"> </w:t>
      </w:r>
      <w:r w:rsidRPr="001449AE">
        <w:rPr>
          <w:rFonts w:asciiTheme="majorBidi" w:hAnsiTheme="majorBidi" w:cstheme="majorBidi"/>
          <w:sz w:val="28"/>
          <w:szCs w:val="28"/>
        </w:rPr>
        <w:t>152-</w:t>
      </w:r>
      <w:r>
        <w:rPr>
          <w:rFonts w:asciiTheme="majorBidi" w:hAnsiTheme="majorBidi" w:cstheme="majorBidi"/>
          <w:sz w:val="28"/>
          <w:szCs w:val="28"/>
        </w:rPr>
        <w:t>1</w:t>
      </w:r>
      <w:r w:rsidRPr="001449AE">
        <w:rPr>
          <w:rFonts w:asciiTheme="majorBidi" w:hAnsiTheme="majorBidi" w:cstheme="majorBidi"/>
          <w:sz w:val="28"/>
          <w:szCs w:val="28"/>
        </w:rPr>
        <w:t>59</w:t>
      </w:r>
      <w:r>
        <w:rPr>
          <w:rFonts w:asciiTheme="majorBidi" w:hAnsiTheme="majorBidi" w:cstheme="majorBidi"/>
          <w:sz w:val="28"/>
          <w:szCs w:val="28"/>
        </w:rPr>
        <w:t>)</w:t>
      </w:r>
      <w:r w:rsidRPr="001449AE">
        <w:rPr>
          <w:rFonts w:asciiTheme="majorBidi" w:hAnsiTheme="majorBidi" w:cstheme="majorBidi"/>
          <w:sz w:val="28"/>
          <w:szCs w:val="28"/>
        </w:rPr>
        <w:t>.</w:t>
      </w:r>
    </w:p>
  </w:footnote>
  <w:footnote w:id="22">
    <w:p w14:paraId="018FEAD9" w14:textId="22FC07B8" w:rsidR="005F6D35" w:rsidRPr="001449AE" w:rsidRDefault="005F6D35" w:rsidP="001449AE">
      <w:pPr>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200FB6">
        <w:rPr>
          <w:rFonts w:asciiTheme="majorBidi" w:hAnsiTheme="majorBidi" w:cstheme="majorBidi"/>
          <w:sz w:val="28"/>
          <w:szCs w:val="28"/>
        </w:rPr>
        <w:t xml:space="preserve"> </w:t>
      </w:r>
      <w:r w:rsidRPr="00200FB6">
        <w:rPr>
          <w:rFonts w:asciiTheme="majorBidi" w:hAnsiTheme="majorBidi" w:cstheme="majorBidi"/>
          <w:i/>
          <w:iCs/>
          <w:sz w:val="28"/>
          <w:szCs w:val="28"/>
        </w:rPr>
        <w:t xml:space="preserve">Annales </w:t>
      </w:r>
      <w:proofErr w:type="spellStart"/>
      <w:r w:rsidRPr="00200FB6">
        <w:rPr>
          <w:rFonts w:asciiTheme="majorBidi" w:hAnsiTheme="majorBidi" w:cstheme="majorBidi"/>
          <w:i/>
          <w:iCs/>
          <w:sz w:val="28"/>
          <w:szCs w:val="28"/>
        </w:rPr>
        <w:t>Ecclesiastici</w:t>
      </w:r>
      <w:proofErr w:type="spellEnd"/>
      <w:r w:rsidRPr="00200FB6">
        <w:rPr>
          <w:rFonts w:asciiTheme="majorBidi" w:hAnsiTheme="majorBidi" w:cstheme="majorBidi"/>
          <w:i/>
          <w:iCs/>
          <w:sz w:val="28"/>
          <w:szCs w:val="28"/>
        </w:rPr>
        <w:t xml:space="preserve"> </w:t>
      </w:r>
      <w:r w:rsidRPr="00200FB6">
        <w:rPr>
          <w:rFonts w:asciiTheme="majorBidi" w:hAnsiTheme="majorBidi" w:cstheme="majorBidi"/>
          <w:sz w:val="28"/>
          <w:szCs w:val="28"/>
        </w:rPr>
        <w:t>(1738-</w:t>
      </w:r>
      <w:r w:rsidR="006927F2">
        <w:rPr>
          <w:rFonts w:asciiTheme="majorBidi" w:hAnsiTheme="majorBidi" w:cstheme="majorBidi"/>
          <w:sz w:val="28"/>
          <w:szCs w:val="28"/>
        </w:rPr>
        <w:t>17</w:t>
      </w:r>
      <w:r w:rsidRPr="00200FB6">
        <w:rPr>
          <w:rFonts w:asciiTheme="majorBidi" w:hAnsiTheme="majorBidi" w:cstheme="majorBidi"/>
          <w:sz w:val="28"/>
          <w:szCs w:val="28"/>
        </w:rPr>
        <w:t xml:space="preserve">50: 15. 1-2; </w:t>
      </w:r>
      <w:r w:rsidRPr="00200FB6">
        <w:rPr>
          <w:rFonts w:asciiTheme="majorBidi" w:hAnsiTheme="majorBidi" w:cstheme="majorBidi"/>
          <w:i/>
          <w:iCs/>
          <w:sz w:val="28"/>
          <w:szCs w:val="28"/>
        </w:rPr>
        <w:t xml:space="preserve">Ibid., </w:t>
      </w:r>
      <w:r w:rsidRPr="00200FB6">
        <w:rPr>
          <w:rFonts w:asciiTheme="majorBidi" w:hAnsiTheme="majorBidi" w:cstheme="majorBidi"/>
          <w:sz w:val="28"/>
          <w:szCs w:val="28"/>
        </w:rPr>
        <w:t>ed. G. D. Mansi, (</w:t>
      </w:r>
      <w:r w:rsidRPr="001449AE">
        <w:rPr>
          <w:rFonts w:asciiTheme="majorBidi" w:hAnsiTheme="majorBidi" w:cstheme="majorBidi"/>
          <w:sz w:val="28"/>
          <w:szCs w:val="28"/>
        </w:rPr>
        <w:t>1738-</w:t>
      </w:r>
      <w:r w:rsidR="006927F2">
        <w:rPr>
          <w:rFonts w:asciiTheme="majorBidi" w:hAnsiTheme="majorBidi" w:cstheme="majorBidi"/>
          <w:sz w:val="28"/>
          <w:szCs w:val="28"/>
        </w:rPr>
        <w:t>17</w:t>
      </w:r>
      <w:r w:rsidRPr="001449AE">
        <w:rPr>
          <w:rFonts w:asciiTheme="majorBidi" w:hAnsiTheme="majorBidi" w:cstheme="majorBidi"/>
          <w:sz w:val="28"/>
          <w:szCs w:val="28"/>
        </w:rPr>
        <w:t>59,</w:t>
      </w:r>
      <w:r w:rsidR="006927F2">
        <w:rPr>
          <w:rFonts w:asciiTheme="majorBidi" w:hAnsiTheme="majorBidi" w:cstheme="majorBidi"/>
          <w:sz w:val="28"/>
          <w:szCs w:val="28"/>
        </w:rPr>
        <w:t xml:space="preserve"> </w:t>
      </w:r>
      <w:r w:rsidRPr="001449AE">
        <w:rPr>
          <w:rFonts w:asciiTheme="majorBidi" w:hAnsiTheme="majorBidi" w:cstheme="majorBidi"/>
          <w:sz w:val="28"/>
          <w:szCs w:val="28"/>
        </w:rPr>
        <w:t>4, 390-</w:t>
      </w:r>
      <w:r>
        <w:rPr>
          <w:rFonts w:asciiTheme="majorBidi" w:hAnsiTheme="majorBidi" w:cstheme="majorBidi"/>
          <w:sz w:val="28"/>
          <w:szCs w:val="28"/>
        </w:rPr>
        <w:t>3</w:t>
      </w:r>
      <w:r w:rsidRPr="001449AE">
        <w:rPr>
          <w:rFonts w:asciiTheme="majorBidi" w:hAnsiTheme="majorBidi" w:cstheme="majorBidi"/>
          <w:sz w:val="28"/>
          <w:szCs w:val="28"/>
        </w:rPr>
        <w:t>91.</w:t>
      </w:r>
    </w:p>
  </w:footnote>
  <w:footnote w:id="23">
    <w:p w14:paraId="423D475D" w14:textId="4846F202" w:rsidR="005F6D35" w:rsidRPr="001449AE" w:rsidRDefault="005F6D35" w:rsidP="00200FB6">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My book </w:t>
      </w:r>
      <w:r w:rsidRPr="001449AE">
        <w:rPr>
          <w:rFonts w:asciiTheme="majorBidi" w:hAnsiTheme="majorBidi" w:cstheme="majorBidi"/>
          <w:i/>
          <w:iCs/>
          <w:sz w:val="28"/>
          <w:szCs w:val="28"/>
        </w:rPr>
        <w:t xml:space="preserve">Clement V </w:t>
      </w:r>
      <w:r>
        <w:rPr>
          <w:rFonts w:asciiTheme="majorBidi" w:hAnsiTheme="majorBidi" w:cstheme="majorBidi"/>
          <w:sz w:val="28"/>
          <w:szCs w:val="28"/>
        </w:rPr>
        <w:t>(</w:t>
      </w:r>
      <w:r w:rsidRPr="001449AE">
        <w:rPr>
          <w:rFonts w:asciiTheme="majorBidi" w:hAnsiTheme="majorBidi" w:cstheme="majorBidi"/>
          <w:sz w:val="28"/>
          <w:szCs w:val="28"/>
        </w:rPr>
        <w:t>1998, passim</w:t>
      </w:r>
      <w:r>
        <w:rPr>
          <w:rFonts w:asciiTheme="majorBidi" w:hAnsiTheme="majorBidi" w:cstheme="majorBidi"/>
          <w:sz w:val="28"/>
          <w:szCs w:val="28"/>
        </w:rPr>
        <w:t>)</w:t>
      </w:r>
      <w:r w:rsidRPr="001449AE">
        <w:rPr>
          <w:rFonts w:asciiTheme="majorBidi" w:hAnsiTheme="majorBidi" w:cstheme="majorBidi"/>
          <w:sz w:val="28"/>
          <w:szCs w:val="28"/>
        </w:rPr>
        <w:t xml:space="preserve">, details the strong criticism of Clement’s policy throughout the ages. </w:t>
      </w:r>
    </w:p>
  </w:footnote>
  <w:footnote w:id="24">
    <w:p w14:paraId="23596110" w14:textId="057AE146" w:rsidR="005F6D35" w:rsidRPr="00200FB6" w:rsidRDefault="005F6D35" w:rsidP="00200FB6">
      <w:pPr>
        <w:pStyle w:val="EndnoteText"/>
        <w:bidi w:val="0"/>
        <w:spacing w:line="480" w:lineRule="auto"/>
        <w:jc w:val="both"/>
        <w:rPr>
          <w:rFonts w:asciiTheme="majorBidi" w:hAnsiTheme="majorBidi" w:cstheme="majorBidi"/>
          <w:sz w:val="28"/>
          <w:szCs w:val="28"/>
          <w:lang w:val="es-AR"/>
        </w:rPr>
      </w:pPr>
      <w:r w:rsidRPr="001449AE">
        <w:rPr>
          <w:rStyle w:val="FootnoteReference"/>
          <w:rFonts w:asciiTheme="majorBidi" w:hAnsiTheme="majorBidi" w:cstheme="majorBidi"/>
          <w:sz w:val="28"/>
          <w:szCs w:val="28"/>
        </w:rPr>
        <w:footnoteRef/>
      </w:r>
      <w:r w:rsidRPr="00200FB6">
        <w:rPr>
          <w:rFonts w:asciiTheme="majorBidi" w:hAnsiTheme="majorBidi" w:cstheme="majorBidi"/>
          <w:sz w:val="28"/>
          <w:szCs w:val="28"/>
          <w:lang w:val="es-AR"/>
        </w:rPr>
        <w:t xml:space="preserve"> </w:t>
      </w:r>
      <w:proofErr w:type="spellStart"/>
      <w:r w:rsidRPr="00200FB6">
        <w:rPr>
          <w:rFonts w:asciiTheme="majorBidi" w:hAnsiTheme="majorBidi" w:cstheme="majorBidi"/>
          <w:color w:val="222222"/>
          <w:sz w:val="28"/>
          <w:szCs w:val="28"/>
          <w:shd w:val="clear" w:color="auto" w:fill="FFFFFF"/>
          <w:lang w:val="es-AR"/>
        </w:rPr>
        <w:t>Renna</w:t>
      </w:r>
      <w:proofErr w:type="spellEnd"/>
      <w:r w:rsidRPr="00200FB6">
        <w:rPr>
          <w:rFonts w:asciiTheme="majorBidi" w:hAnsiTheme="majorBidi" w:cstheme="majorBidi"/>
          <w:color w:val="222222"/>
          <w:sz w:val="28"/>
          <w:szCs w:val="28"/>
          <w:shd w:val="clear" w:color="auto" w:fill="FFFFFF"/>
          <w:lang w:val="es-AR"/>
        </w:rPr>
        <w:t xml:space="preserve"> (2010: 47-62); Mercier (2016: 195-197).</w:t>
      </w:r>
    </w:p>
  </w:footnote>
  <w:footnote w:id="25">
    <w:p w14:paraId="4D4A4191" w14:textId="6A923D7B" w:rsidR="005F6D35" w:rsidRPr="00D3282C" w:rsidRDefault="005F6D35" w:rsidP="005C3FF4">
      <w:pPr>
        <w:pStyle w:val="FootnoteText"/>
        <w:spacing w:line="480" w:lineRule="auto"/>
        <w:jc w:val="both"/>
        <w:rPr>
          <w:rFonts w:asciiTheme="majorBidi" w:hAnsiTheme="majorBidi" w:cstheme="majorBidi"/>
          <w:sz w:val="28"/>
          <w:szCs w:val="28"/>
          <w:lang w:val="es-AR"/>
        </w:rPr>
      </w:pPr>
      <w:r w:rsidRPr="00D3282C">
        <w:rPr>
          <w:rFonts w:asciiTheme="majorBidi" w:hAnsiTheme="majorBidi" w:cstheme="majorBidi"/>
          <w:color w:val="222222"/>
          <w:sz w:val="28"/>
          <w:szCs w:val="28"/>
          <w:shd w:val="clear" w:color="auto" w:fill="FFFFFF"/>
          <w:lang w:val="es-AR"/>
        </w:rPr>
        <w:t xml:space="preserve"> </w:t>
      </w:r>
      <w:r w:rsidRPr="001449AE">
        <w:rPr>
          <w:rStyle w:val="FootnoteReference"/>
          <w:rFonts w:asciiTheme="majorBidi" w:hAnsiTheme="majorBidi" w:cstheme="majorBidi"/>
          <w:sz w:val="28"/>
          <w:szCs w:val="28"/>
        </w:rPr>
        <w:footnoteRef/>
      </w:r>
      <w:r w:rsidRPr="00D3282C">
        <w:rPr>
          <w:rFonts w:asciiTheme="majorBidi" w:hAnsiTheme="majorBidi" w:cstheme="majorBidi"/>
          <w:color w:val="222222"/>
          <w:sz w:val="28"/>
          <w:szCs w:val="28"/>
          <w:shd w:val="clear" w:color="auto" w:fill="FFFFFF"/>
          <w:lang w:val="es-AR"/>
        </w:rPr>
        <w:t xml:space="preserve"> Coste (1993: 299-326); </w:t>
      </w:r>
      <w:proofErr w:type="spellStart"/>
      <w:r w:rsidRPr="00D3282C">
        <w:rPr>
          <w:rFonts w:asciiTheme="majorBidi" w:hAnsiTheme="majorBidi" w:cstheme="majorBidi"/>
          <w:color w:val="222222"/>
          <w:sz w:val="28"/>
          <w:szCs w:val="28"/>
          <w:shd w:val="clear" w:color="auto" w:fill="FFFFFF"/>
          <w:lang w:val="es-AR"/>
        </w:rPr>
        <w:t>Nadiras</w:t>
      </w:r>
      <w:proofErr w:type="spellEnd"/>
      <w:r w:rsidRPr="00D3282C">
        <w:rPr>
          <w:rFonts w:asciiTheme="majorBidi" w:hAnsiTheme="majorBidi" w:cstheme="majorBidi"/>
          <w:color w:val="222222"/>
          <w:sz w:val="28"/>
          <w:szCs w:val="28"/>
          <w:shd w:val="clear" w:color="auto" w:fill="FFFFFF"/>
          <w:lang w:val="es-AR"/>
        </w:rPr>
        <w:t xml:space="preserve"> (2003: 161-168); </w:t>
      </w:r>
      <w:proofErr w:type="spellStart"/>
      <w:r w:rsidRPr="00D3282C">
        <w:rPr>
          <w:rFonts w:asciiTheme="majorBidi" w:hAnsiTheme="majorBidi" w:cstheme="majorBidi"/>
          <w:color w:val="222222"/>
          <w:sz w:val="28"/>
          <w:szCs w:val="28"/>
          <w:shd w:val="clear" w:color="auto" w:fill="FFFFFF"/>
          <w:lang w:val="es-AR"/>
        </w:rPr>
        <w:t>Théry</w:t>
      </w:r>
      <w:proofErr w:type="spellEnd"/>
      <w:r w:rsidRPr="00D3282C">
        <w:rPr>
          <w:rFonts w:asciiTheme="majorBidi" w:hAnsiTheme="majorBidi" w:cstheme="majorBidi"/>
          <w:color w:val="222222"/>
          <w:sz w:val="28"/>
          <w:szCs w:val="28"/>
          <w:shd w:val="clear" w:color="auto" w:fill="FFFFFF"/>
          <w:lang w:val="es-AR"/>
        </w:rPr>
        <w:t xml:space="preserve"> (2012: 101-128).</w:t>
      </w:r>
    </w:p>
  </w:footnote>
  <w:footnote w:id="26">
    <w:p w14:paraId="34C23BB5" w14:textId="2A20CA29" w:rsidR="005F6D35" w:rsidRPr="001449AE" w:rsidRDefault="005F6D35" w:rsidP="001449AE">
      <w:pPr>
        <w:pStyle w:val="FootnoteText"/>
        <w:spacing w:line="480" w:lineRule="auto"/>
        <w:jc w:val="both"/>
        <w:rPr>
          <w:rFonts w:asciiTheme="majorBidi" w:hAnsiTheme="majorBidi" w:cstheme="majorBidi"/>
          <w:color w:val="222222"/>
          <w:sz w:val="28"/>
          <w:szCs w:val="28"/>
          <w:shd w:val="clear" w:color="auto" w:fill="FFFFFF"/>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Menache</w:t>
      </w:r>
      <w:r w:rsidRPr="001449AE">
        <w:rPr>
          <w:rFonts w:asciiTheme="majorBidi" w:hAnsiTheme="majorBidi" w:cstheme="majorBidi"/>
          <w:sz w:val="28"/>
          <w:szCs w:val="28"/>
          <w:lang w:val="fr-FR"/>
        </w:rPr>
        <w:t xml:space="preserve"> (1985: 193-208</w:t>
      </w:r>
      <w:r>
        <w:rPr>
          <w:rFonts w:asciiTheme="majorBidi" w:hAnsiTheme="majorBidi" w:cstheme="majorBidi"/>
          <w:sz w:val="28"/>
          <w:szCs w:val="28"/>
          <w:lang w:val="fr-FR"/>
        </w:rPr>
        <w:t>)</w:t>
      </w:r>
      <w:r w:rsidRPr="001449AE">
        <w:rPr>
          <w:rFonts w:asciiTheme="majorBidi" w:hAnsiTheme="majorBidi" w:cstheme="majorBidi"/>
          <w:sz w:val="28"/>
          <w:szCs w:val="28"/>
          <w:lang w:val="fr-FR"/>
        </w:rPr>
        <w:t>;</w:t>
      </w:r>
      <w:r w:rsidRPr="001449AE">
        <w:rPr>
          <w:rFonts w:asciiTheme="majorBidi" w:hAnsiTheme="majorBidi" w:cstheme="majorBidi"/>
          <w:color w:val="222222"/>
          <w:sz w:val="28"/>
          <w:szCs w:val="28"/>
          <w:shd w:val="clear" w:color="auto" w:fill="FFFFFF"/>
        </w:rPr>
        <w:t xml:space="preserve"> Denton (1997:</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241-</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64</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Courtenay (1996:</w:t>
      </w:r>
      <w:r>
        <w:rPr>
          <w:rFonts w:asciiTheme="majorBidi" w:hAnsiTheme="majorBidi" w:cstheme="majorBidi"/>
          <w:color w:val="222222"/>
          <w:sz w:val="28"/>
          <w:szCs w:val="28"/>
          <w:shd w:val="clear" w:color="auto" w:fill="FFFFFF"/>
        </w:rPr>
        <w:t xml:space="preserve"> 5</w:t>
      </w:r>
      <w:r w:rsidRPr="001449AE">
        <w:rPr>
          <w:rFonts w:asciiTheme="majorBidi" w:hAnsiTheme="majorBidi" w:cstheme="majorBidi"/>
          <w:color w:val="222222"/>
          <w:sz w:val="28"/>
          <w:szCs w:val="28"/>
          <w:shd w:val="clear" w:color="auto" w:fill="FFFFFF"/>
        </w:rPr>
        <w:t>77-605</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p w14:paraId="1A79550A" w14:textId="77777777" w:rsidR="005F6D35" w:rsidRPr="001449AE" w:rsidRDefault="005F6D35" w:rsidP="001449AE">
      <w:pPr>
        <w:pStyle w:val="FootnoteText"/>
        <w:spacing w:line="480" w:lineRule="auto"/>
        <w:jc w:val="both"/>
        <w:rPr>
          <w:rFonts w:asciiTheme="majorBidi" w:hAnsiTheme="majorBidi" w:cstheme="majorBidi"/>
          <w:sz w:val="28"/>
          <w:szCs w:val="28"/>
        </w:rPr>
      </w:pPr>
    </w:p>
  </w:footnote>
  <w:footnote w:id="27">
    <w:p w14:paraId="54FDEEC1" w14:textId="39C0E9F9" w:rsidR="005F6D35" w:rsidRPr="001449AE" w:rsidRDefault="005F6D35" w:rsidP="005C3FF4">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F97EFC">
        <w:rPr>
          <w:rFonts w:asciiTheme="majorBidi" w:hAnsiTheme="majorBidi" w:cstheme="majorBidi"/>
          <w:sz w:val="28"/>
          <w:szCs w:val="28"/>
        </w:rPr>
        <w:t xml:space="preserve">  </w:t>
      </w:r>
      <w:r w:rsidRPr="00F97EFC">
        <w:rPr>
          <w:rFonts w:asciiTheme="majorBidi" w:hAnsiTheme="majorBidi" w:cstheme="majorBidi"/>
          <w:i/>
          <w:iCs/>
          <w:sz w:val="28"/>
          <w:szCs w:val="28"/>
        </w:rPr>
        <w:t xml:space="preserve">Extravagantes Communes, C.I.C., </w:t>
      </w:r>
      <w:r w:rsidRPr="00F97EFC">
        <w:rPr>
          <w:rFonts w:asciiTheme="majorBidi" w:hAnsiTheme="majorBidi" w:cstheme="majorBidi"/>
          <w:sz w:val="28"/>
          <w:szCs w:val="28"/>
        </w:rPr>
        <w:t>2, 1246</w:t>
      </w:r>
      <w:r w:rsidRPr="00F97EFC">
        <w:rPr>
          <w:rFonts w:asciiTheme="majorBidi" w:hAnsiTheme="majorBidi" w:cstheme="majorBidi"/>
          <w:color w:val="222222"/>
          <w:sz w:val="28"/>
          <w:szCs w:val="28"/>
          <w:shd w:val="clear" w:color="auto" w:fill="FFFFFF"/>
        </w:rPr>
        <w:t xml:space="preserve">. </w:t>
      </w:r>
      <w:proofErr w:type="spellStart"/>
      <w:r w:rsidRPr="001449AE">
        <w:rPr>
          <w:rFonts w:asciiTheme="majorBidi" w:hAnsiTheme="majorBidi" w:cstheme="majorBidi"/>
          <w:color w:val="222222"/>
          <w:sz w:val="28"/>
          <w:szCs w:val="28"/>
          <w:shd w:val="clear" w:color="auto" w:fill="FFFFFF"/>
        </w:rPr>
        <w:t>Tavard</w:t>
      </w:r>
      <w:proofErr w:type="spellEnd"/>
      <w:r w:rsidRPr="001449AE">
        <w:rPr>
          <w:rFonts w:asciiTheme="majorBidi" w:hAnsiTheme="majorBidi" w:cstheme="majorBidi"/>
          <w:color w:val="222222"/>
          <w:sz w:val="28"/>
          <w:szCs w:val="28"/>
          <w:shd w:val="clear" w:color="auto" w:fill="FFFFFF"/>
        </w:rPr>
        <w:t xml:space="preserve"> (1974:</w:t>
      </w:r>
      <w:r w:rsidR="006927F2">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106-</w:t>
      </w:r>
      <w:r>
        <w:rPr>
          <w:rFonts w:asciiTheme="majorBidi" w:hAnsiTheme="majorBidi" w:cstheme="majorBidi"/>
          <w:color w:val="222222"/>
          <w:sz w:val="28"/>
          <w:szCs w:val="28"/>
          <w:shd w:val="clear" w:color="auto" w:fill="FFFFFF"/>
        </w:rPr>
        <w:t>10</w:t>
      </w:r>
      <w:r w:rsidRPr="001449AE">
        <w:rPr>
          <w:rFonts w:asciiTheme="majorBidi" w:hAnsiTheme="majorBidi" w:cstheme="majorBidi"/>
          <w:color w:val="222222"/>
          <w:sz w:val="28"/>
          <w:szCs w:val="28"/>
          <w:shd w:val="clear" w:color="auto" w:fill="FFFFFF"/>
        </w:rPr>
        <w:t>7</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Clarke</w:t>
      </w:r>
      <w:r w:rsidRPr="001449AE">
        <w:rPr>
          <w:rFonts w:asciiTheme="majorBidi" w:hAnsiTheme="majorBidi" w:cstheme="majorBidi"/>
          <w:i/>
          <w:iCs/>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(2001:115-</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28</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Cruz (2004:</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1-26</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28">
    <w:p w14:paraId="738C477B" w14:textId="38DCBDEA" w:rsidR="005F6D35" w:rsidRPr="001449AE" w:rsidRDefault="005F6D35" w:rsidP="005C3FF4">
      <w:pPr>
        <w:tabs>
          <w:tab w:val="right" w:pos="9639"/>
        </w:tabs>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Strayer (1956:</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18-32</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Brown (2017</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235-</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64</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Menache</w:t>
      </w:r>
      <w:r w:rsidRPr="001449AE">
        <w:rPr>
          <w:rFonts w:asciiTheme="majorBidi" w:hAnsiTheme="majorBidi" w:cstheme="majorBidi"/>
          <w:sz w:val="28"/>
          <w:szCs w:val="28"/>
        </w:rPr>
        <w:t xml:space="preserve"> (1990: 427-</w:t>
      </w:r>
      <w:r>
        <w:rPr>
          <w:rFonts w:asciiTheme="majorBidi" w:hAnsiTheme="majorBidi" w:cstheme="majorBidi"/>
          <w:sz w:val="28"/>
          <w:szCs w:val="28"/>
        </w:rPr>
        <w:t>4</w:t>
      </w:r>
      <w:r w:rsidRPr="001449AE">
        <w:rPr>
          <w:rFonts w:asciiTheme="majorBidi" w:hAnsiTheme="majorBidi" w:cstheme="majorBidi"/>
          <w:sz w:val="28"/>
          <w:szCs w:val="28"/>
        </w:rPr>
        <w:t>54</w:t>
      </w:r>
      <w:r>
        <w:rPr>
          <w:rFonts w:asciiTheme="majorBidi" w:hAnsiTheme="majorBidi" w:cstheme="majorBidi"/>
          <w:sz w:val="28"/>
          <w:szCs w:val="28"/>
        </w:rPr>
        <w:t>)</w:t>
      </w:r>
      <w:r w:rsidRPr="001449AE">
        <w:rPr>
          <w:rFonts w:asciiTheme="majorBidi" w:hAnsiTheme="majorBidi" w:cstheme="majorBidi"/>
          <w:sz w:val="28"/>
          <w:szCs w:val="28"/>
        </w:rPr>
        <w:t>.</w:t>
      </w:r>
    </w:p>
  </w:footnote>
  <w:footnote w:id="29">
    <w:p w14:paraId="6179D6D9" w14:textId="5F682CAC" w:rsidR="005F6D35" w:rsidRPr="001449AE" w:rsidRDefault="005F6D35" w:rsidP="005C3FF4">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Housley (1982:</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29-43</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Menache </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2016</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105-116</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30">
    <w:p w14:paraId="610DECAC" w14:textId="076E864A" w:rsidR="005F6D35" w:rsidRPr="001449AE" w:rsidRDefault="005F6D35" w:rsidP="00A5453E">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color w:val="222222"/>
          <w:sz w:val="28"/>
          <w:szCs w:val="28"/>
          <w:shd w:val="clear" w:color="auto" w:fill="FFFFFF"/>
        </w:rPr>
        <w:t>Gaposchkin</w:t>
      </w:r>
      <w:proofErr w:type="spellEnd"/>
      <w:r w:rsidRPr="001449AE">
        <w:rPr>
          <w:rFonts w:asciiTheme="majorBidi" w:hAnsiTheme="majorBidi" w:cstheme="majorBidi"/>
          <w:color w:val="222222"/>
          <w:sz w:val="28"/>
          <w:szCs w:val="28"/>
          <w:shd w:val="clear" w:color="auto" w:fill="FFFFFF"/>
        </w:rPr>
        <w:t xml:space="preserve"> (2003:</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1-26</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Davis (2010:</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209-2</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5</w:t>
      </w:r>
      <w:r>
        <w:rPr>
          <w:rFonts w:asciiTheme="majorBidi" w:hAnsiTheme="majorBidi" w:cstheme="majorBidi"/>
          <w:color w:val="222222"/>
          <w:sz w:val="28"/>
          <w:szCs w:val="28"/>
          <w:shd w:val="clear" w:color="auto" w:fill="FFFFFF"/>
        </w:rPr>
        <w:t>);</w:t>
      </w:r>
      <w:r w:rsidRPr="001449AE">
        <w:rPr>
          <w:rFonts w:asciiTheme="majorBidi" w:hAnsiTheme="majorBidi" w:cstheme="majorBidi"/>
          <w:sz w:val="28"/>
          <w:szCs w:val="28"/>
        </w:rPr>
        <w:t xml:space="preserve"> Brown (1987: 326-</w:t>
      </w:r>
      <w:r>
        <w:rPr>
          <w:rFonts w:asciiTheme="majorBidi" w:hAnsiTheme="majorBidi" w:cstheme="majorBidi"/>
          <w:sz w:val="28"/>
          <w:szCs w:val="28"/>
        </w:rPr>
        <w:t>3</w:t>
      </w:r>
      <w:r w:rsidRPr="001449AE">
        <w:rPr>
          <w:rFonts w:asciiTheme="majorBidi" w:hAnsiTheme="majorBidi" w:cstheme="majorBidi"/>
          <w:sz w:val="28"/>
          <w:szCs w:val="28"/>
        </w:rPr>
        <w:t>27, 332</w:t>
      </w:r>
      <w:r>
        <w:rPr>
          <w:rFonts w:asciiTheme="majorBidi" w:hAnsiTheme="majorBidi" w:cstheme="majorBidi"/>
          <w:sz w:val="28"/>
          <w:szCs w:val="28"/>
        </w:rPr>
        <w:t>)</w:t>
      </w:r>
      <w:r w:rsidRPr="001449AE">
        <w:rPr>
          <w:rFonts w:asciiTheme="majorBidi" w:hAnsiTheme="majorBidi" w:cstheme="majorBidi"/>
          <w:sz w:val="28"/>
          <w:szCs w:val="28"/>
        </w:rPr>
        <w:t xml:space="preserve">.  </w:t>
      </w:r>
    </w:p>
  </w:footnote>
  <w:footnote w:id="31">
    <w:p w14:paraId="03A51579" w14:textId="71D851E9" w:rsidR="005F6D35" w:rsidRPr="001449AE" w:rsidRDefault="005F6D35" w:rsidP="001449AE">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447D42">
        <w:rPr>
          <w:rFonts w:asciiTheme="majorBidi" w:hAnsiTheme="majorBidi" w:cstheme="majorBidi"/>
          <w:sz w:val="28"/>
          <w:szCs w:val="28"/>
        </w:rPr>
        <w:t xml:space="preserve"> </w:t>
      </w:r>
      <w:r w:rsidRPr="00447D42">
        <w:rPr>
          <w:rFonts w:asciiTheme="majorBidi" w:hAnsiTheme="majorBidi" w:cstheme="majorBidi"/>
          <w:color w:val="222222"/>
          <w:sz w:val="28"/>
          <w:szCs w:val="28"/>
          <w:shd w:val="clear" w:color="auto" w:fill="FFFFFF"/>
        </w:rPr>
        <w:t xml:space="preserve">Melville (1950: 56-66); Nadiras </w:t>
      </w:r>
      <w:r w:rsidRPr="001449AE">
        <w:rPr>
          <w:rFonts w:asciiTheme="majorBidi" w:hAnsiTheme="majorBidi" w:cstheme="majorBidi"/>
          <w:color w:val="222222"/>
          <w:sz w:val="28"/>
          <w:szCs w:val="28"/>
          <w:shd w:val="clear" w:color="auto" w:fill="FFFFFF"/>
        </w:rPr>
        <w:t>(2003:161-</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68</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p w14:paraId="6F3577C7" w14:textId="77777777" w:rsidR="005F6D35" w:rsidRPr="001449AE" w:rsidRDefault="005F6D35" w:rsidP="001449AE">
      <w:pPr>
        <w:pStyle w:val="FootnoteText"/>
        <w:spacing w:line="480" w:lineRule="auto"/>
        <w:jc w:val="both"/>
        <w:rPr>
          <w:rFonts w:asciiTheme="majorBidi" w:hAnsiTheme="majorBidi" w:cstheme="majorBidi"/>
          <w:sz w:val="28"/>
          <w:szCs w:val="28"/>
        </w:rPr>
      </w:pPr>
    </w:p>
    <w:p w14:paraId="71410FAA" w14:textId="77777777" w:rsidR="005F6D35" w:rsidRPr="001449AE" w:rsidRDefault="005F6D35" w:rsidP="001449AE">
      <w:pPr>
        <w:pStyle w:val="FootnoteText"/>
        <w:spacing w:line="480" w:lineRule="auto"/>
        <w:rPr>
          <w:rFonts w:asciiTheme="majorBidi" w:hAnsiTheme="majorBidi" w:cstheme="majorBidi"/>
          <w:sz w:val="28"/>
          <w:szCs w:val="28"/>
        </w:rPr>
      </w:pPr>
    </w:p>
  </w:footnote>
  <w:footnote w:id="32">
    <w:p w14:paraId="379E0132" w14:textId="177F3F44" w:rsidR="005F6D35" w:rsidRPr="001449AE" w:rsidRDefault="005F6D35" w:rsidP="00437004">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Denton (1997:</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241-</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64</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McNamara (1969:155-</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70</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33">
    <w:p w14:paraId="071BDB3D" w14:textId="3B2312CF" w:rsidR="005F6D35" w:rsidRPr="001449AE" w:rsidRDefault="005F6D35" w:rsidP="00437004">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Strayer </w:t>
      </w:r>
      <w:r>
        <w:rPr>
          <w:rFonts w:asciiTheme="majorBidi" w:hAnsiTheme="majorBidi" w:cstheme="majorBidi"/>
          <w:sz w:val="28"/>
          <w:szCs w:val="28"/>
        </w:rPr>
        <w:t>(</w:t>
      </w:r>
      <w:r w:rsidRPr="001449AE">
        <w:rPr>
          <w:rFonts w:asciiTheme="majorBidi" w:hAnsiTheme="majorBidi" w:cstheme="majorBidi"/>
          <w:sz w:val="28"/>
          <w:szCs w:val="28"/>
        </w:rPr>
        <w:t>1980</w:t>
      </w:r>
      <w:r>
        <w:rPr>
          <w:rFonts w:asciiTheme="majorBidi" w:hAnsiTheme="majorBidi" w:cstheme="majorBidi"/>
          <w:sz w:val="28"/>
          <w:szCs w:val="28"/>
        </w:rPr>
        <w:t>:</w:t>
      </w:r>
      <w:r w:rsidRPr="001449AE">
        <w:rPr>
          <w:rFonts w:asciiTheme="majorBidi" w:hAnsiTheme="majorBidi" w:cstheme="majorBidi"/>
          <w:sz w:val="28"/>
          <w:szCs w:val="28"/>
        </w:rPr>
        <w:t xml:space="preserve"> 100-</w:t>
      </w:r>
      <w:r>
        <w:rPr>
          <w:rFonts w:asciiTheme="majorBidi" w:hAnsiTheme="majorBidi" w:cstheme="majorBidi"/>
          <w:sz w:val="28"/>
          <w:szCs w:val="28"/>
        </w:rPr>
        <w:t>1</w:t>
      </w:r>
      <w:r w:rsidRPr="001449AE">
        <w:rPr>
          <w:rFonts w:asciiTheme="majorBidi" w:hAnsiTheme="majorBidi" w:cstheme="majorBidi"/>
          <w:sz w:val="28"/>
          <w:szCs w:val="28"/>
        </w:rPr>
        <w:t>91, 372-</w:t>
      </w:r>
      <w:r>
        <w:rPr>
          <w:rFonts w:asciiTheme="majorBidi" w:hAnsiTheme="majorBidi" w:cstheme="majorBidi"/>
          <w:sz w:val="28"/>
          <w:szCs w:val="28"/>
        </w:rPr>
        <w:t>3</w:t>
      </w:r>
      <w:r w:rsidRPr="001449AE">
        <w:rPr>
          <w:rFonts w:asciiTheme="majorBidi" w:hAnsiTheme="majorBidi" w:cstheme="majorBidi"/>
          <w:sz w:val="28"/>
          <w:szCs w:val="28"/>
        </w:rPr>
        <w:t>79</w:t>
      </w:r>
      <w:r>
        <w:rPr>
          <w:rFonts w:asciiTheme="majorBidi" w:hAnsiTheme="majorBidi" w:cstheme="majorBidi"/>
          <w:sz w:val="28"/>
          <w:szCs w:val="28"/>
        </w:rPr>
        <w:t>)</w:t>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Brown</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(2012:</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1-36</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w:t>
      </w:r>
      <w:proofErr w:type="spellStart"/>
      <w:r w:rsidRPr="001449AE">
        <w:rPr>
          <w:rFonts w:asciiTheme="majorBidi" w:hAnsiTheme="majorBidi" w:cstheme="majorBidi"/>
          <w:i/>
          <w:iCs/>
          <w:color w:val="222222"/>
          <w:sz w:val="28"/>
          <w:szCs w:val="28"/>
          <w:shd w:val="clear" w:color="auto" w:fill="FFFFFF"/>
        </w:rPr>
        <w:t>ead</w:t>
      </w:r>
      <w:proofErr w:type="spellEnd"/>
      <w:r w:rsidRPr="001449AE">
        <w:rPr>
          <w:rFonts w:asciiTheme="majorBidi" w:hAnsiTheme="majorBidi" w:cstheme="majorBidi"/>
          <w:i/>
          <w:iCs/>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(1973:1-28</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34">
    <w:p w14:paraId="3599C4E6" w14:textId="67236CAA" w:rsidR="00BD1D8A" w:rsidRPr="001449AE" w:rsidRDefault="005F6D35" w:rsidP="00BD1D8A">
      <w:pPr>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sz w:val="28"/>
          <w:szCs w:val="28"/>
        </w:rPr>
        <w:t>Morerod</w:t>
      </w:r>
      <w:proofErr w:type="spellEnd"/>
      <w:r w:rsidRPr="001449AE">
        <w:rPr>
          <w:rFonts w:asciiTheme="majorBidi" w:hAnsiTheme="majorBidi" w:cstheme="majorBidi"/>
          <w:sz w:val="28"/>
          <w:szCs w:val="28"/>
        </w:rPr>
        <w:t xml:space="preserve"> </w:t>
      </w:r>
      <w:r>
        <w:rPr>
          <w:rFonts w:asciiTheme="majorBidi" w:hAnsiTheme="majorBidi" w:cstheme="majorBidi"/>
          <w:sz w:val="28"/>
          <w:szCs w:val="28"/>
        </w:rPr>
        <w:t>(</w:t>
      </w:r>
      <w:r w:rsidRPr="001449AE">
        <w:rPr>
          <w:rFonts w:asciiTheme="majorBidi" w:hAnsiTheme="majorBidi" w:cstheme="majorBidi"/>
          <w:sz w:val="28"/>
          <w:szCs w:val="28"/>
        </w:rPr>
        <w:t>1990</w:t>
      </w:r>
      <w:r>
        <w:rPr>
          <w:rFonts w:asciiTheme="majorBidi" w:hAnsiTheme="majorBidi" w:cstheme="majorBidi"/>
          <w:sz w:val="28"/>
          <w:szCs w:val="28"/>
        </w:rPr>
        <w:t>:</w:t>
      </w:r>
      <w:r w:rsidRPr="001449AE">
        <w:rPr>
          <w:rFonts w:asciiTheme="majorBidi" w:hAnsiTheme="majorBidi" w:cstheme="majorBidi"/>
          <w:sz w:val="28"/>
          <w:szCs w:val="28"/>
        </w:rPr>
        <w:t xml:space="preserve"> 329-</w:t>
      </w:r>
      <w:r>
        <w:rPr>
          <w:rFonts w:asciiTheme="majorBidi" w:hAnsiTheme="majorBidi" w:cstheme="majorBidi"/>
          <w:sz w:val="28"/>
          <w:szCs w:val="28"/>
        </w:rPr>
        <w:t>3</w:t>
      </w:r>
      <w:r w:rsidRPr="001449AE">
        <w:rPr>
          <w:rFonts w:asciiTheme="majorBidi" w:hAnsiTheme="majorBidi" w:cstheme="majorBidi"/>
          <w:sz w:val="28"/>
          <w:szCs w:val="28"/>
        </w:rPr>
        <w:t>50</w:t>
      </w:r>
      <w:r>
        <w:rPr>
          <w:rFonts w:asciiTheme="majorBidi" w:hAnsiTheme="majorBidi" w:cstheme="majorBidi"/>
          <w:sz w:val="28"/>
          <w:szCs w:val="28"/>
        </w:rPr>
        <w:t>)</w:t>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Tyerman (1985:</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25-52</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35">
    <w:p w14:paraId="474D2E3E" w14:textId="296E3D2D" w:rsidR="005F6D35" w:rsidRPr="00F97EFC" w:rsidRDefault="005F6D35" w:rsidP="001449AE">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F97EFC">
        <w:rPr>
          <w:rFonts w:asciiTheme="majorBidi" w:hAnsiTheme="majorBidi" w:cstheme="majorBidi"/>
          <w:sz w:val="28"/>
          <w:szCs w:val="28"/>
        </w:rPr>
        <w:t xml:space="preserve"> Yunck (1961: 334-351).</w:t>
      </w:r>
    </w:p>
    <w:p w14:paraId="76F3D185" w14:textId="77777777" w:rsidR="005F6D35" w:rsidRPr="00F97EFC" w:rsidRDefault="005F6D35" w:rsidP="001449AE">
      <w:pPr>
        <w:pStyle w:val="FootnoteText"/>
        <w:spacing w:line="480" w:lineRule="auto"/>
        <w:rPr>
          <w:rFonts w:asciiTheme="majorBidi" w:hAnsiTheme="majorBidi" w:cstheme="majorBidi"/>
          <w:sz w:val="28"/>
          <w:szCs w:val="28"/>
        </w:rPr>
      </w:pPr>
    </w:p>
  </w:footnote>
  <w:footnote w:id="36">
    <w:p w14:paraId="2B6FD9CC" w14:textId="2093263B" w:rsidR="005F6D35" w:rsidRPr="00F97EFC" w:rsidRDefault="005F6D35" w:rsidP="00437004">
      <w:pPr>
        <w:pStyle w:val="FootnoteText"/>
        <w:spacing w:line="480" w:lineRule="auto"/>
        <w:jc w:val="both"/>
        <w:rPr>
          <w:rFonts w:asciiTheme="majorBidi" w:hAnsiTheme="majorBidi" w:cstheme="majorBidi"/>
          <w:i/>
          <w:iCs/>
          <w:sz w:val="28"/>
          <w:szCs w:val="28"/>
        </w:rPr>
      </w:pPr>
      <w:r w:rsidRPr="001449AE">
        <w:rPr>
          <w:rStyle w:val="FootnoteReference"/>
          <w:rFonts w:asciiTheme="majorBidi" w:hAnsiTheme="majorBidi" w:cstheme="majorBidi"/>
          <w:sz w:val="28"/>
          <w:szCs w:val="28"/>
        </w:rPr>
        <w:footnoteRef/>
      </w:r>
      <w:r w:rsidRPr="00F97EFC">
        <w:rPr>
          <w:rFonts w:asciiTheme="majorBidi" w:hAnsiTheme="majorBidi" w:cstheme="majorBidi"/>
          <w:sz w:val="28"/>
          <w:szCs w:val="28"/>
        </w:rPr>
        <w:t xml:space="preserve">  Menache (1998: 40-53).</w:t>
      </w:r>
    </w:p>
  </w:footnote>
  <w:footnote w:id="37">
    <w:p w14:paraId="7D032F7D" w14:textId="42D3F5AF" w:rsidR="005F6D35" w:rsidRPr="00437004" w:rsidRDefault="005F6D35" w:rsidP="001449AE">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437004">
        <w:rPr>
          <w:rFonts w:asciiTheme="majorBidi" w:hAnsiTheme="majorBidi" w:cstheme="majorBidi"/>
          <w:sz w:val="28"/>
          <w:szCs w:val="28"/>
        </w:rPr>
        <w:t xml:space="preserve"> Bernard (1949: 369-411).</w:t>
      </w:r>
    </w:p>
  </w:footnote>
  <w:footnote w:id="38">
    <w:p w14:paraId="05503291" w14:textId="0B5CDB31" w:rsidR="005F6D35" w:rsidRPr="001449AE" w:rsidRDefault="005F6D35" w:rsidP="00C7589D">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Considered the </w:t>
      </w:r>
      <w:r w:rsidR="006927F2">
        <w:rPr>
          <w:rFonts w:asciiTheme="majorBidi" w:hAnsiTheme="majorBidi" w:cstheme="majorBidi"/>
          <w:sz w:val="28"/>
          <w:szCs w:val="28"/>
        </w:rPr>
        <w:t>‘</w:t>
      </w:r>
      <w:r w:rsidRPr="001449AE">
        <w:rPr>
          <w:rFonts w:asciiTheme="majorBidi" w:hAnsiTheme="majorBidi" w:cstheme="majorBidi"/>
          <w:sz w:val="28"/>
          <w:szCs w:val="28"/>
        </w:rPr>
        <w:t>undisputed master of universal history</w:t>
      </w:r>
      <w:r w:rsidR="006927F2">
        <w:rPr>
          <w:rFonts w:asciiTheme="majorBidi" w:hAnsiTheme="majorBidi" w:cstheme="majorBidi"/>
          <w:sz w:val="28"/>
          <w:szCs w:val="28"/>
        </w:rPr>
        <w:t>,’</w:t>
      </w:r>
      <w:r w:rsidRPr="001449AE">
        <w:rPr>
          <w:rFonts w:asciiTheme="majorBidi" w:hAnsiTheme="majorBidi" w:cstheme="majorBidi"/>
          <w:sz w:val="28"/>
          <w:szCs w:val="28"/>
        </w:rPr>
        <w:t xml:space="preserve"> he assembled a research team to compose </w:t>
      </w:r>
      <w:r w:rsidR="006927F2">
        <w:rPr>
          <w:rFonts w:asciiTheme="majorBidi" w:hAnsiTheme="majorBidi" w:cstheme="majorBidi"/>
          <w:sz w:val="28"/>
          <w:szCs w:val="28"/>
        </w:rPr>
        <w:t>a</w:t>
      </w:r>
      <w:r w:rsidRPr="001449AE">
        <w:rPr>
          <w:rFonts w:asciiTheme="majorBidi" w:hAnsiTheme="majorBidi" w:cstheme="majorBidi"/>
          <w:sz w:val="28"/>
          <w:szCs w:val="28"/>
        </w:rPr>
        <w:t xml:space="preserve"> monumental historical opus up to his death, in 1328. See</w:t>
      </w:r>
      <w:r w:rsidR="00C7589D">
        <w:rPr>
          <w:rFonts w:asciiTheme="majorBidi" w:hAnsiTheme="majorBidi" w:cstheme="majorBidi"/>
          <w:sz w:val="28"/>
          <w:szCs w:val="28"/>
        </w:rPr>
        <w:t>,</w:t>
      </w:r>
      <w:r w:rsidRPr="001449AE">
        <w:rPr>
          <w:rFonts w:asciiTheme="majorBidi" w:hAnsiTheme="majorBidi" w:cstheme="majorBidi"/>
          <w:sz w:val="28"/>
          <w:szCs w:val="28"/>
        </w:rPr>
        <w:t xml:space="preserve"> Crossnoe </w:t>
      </w:r>
      <w:r>
        <w:rPr>
          <w:rFonts w:asciiTheme="majorBidi" w:hAnsiTheme="majorBidi" w:cstheme="majorBidi"/>
          <w:sz w:val="28"/>
          <w:szCs w:val="28"/>
        </w:rPr>
        <w:t>(</w:t>
      </w:r>
      <w:r w:rsidRPr="001449AE">
        <w:rPr>
          <w:rFonts w:asciiTheme="majorBidi" w:hAnsiTheme="majorBidi" w:cstheme="majorBidi"/>
          <w:sz w:val="28"/>
          <w:szCs w:val="28"/>
        </w:rPr>
        <w:t>2018</w:t>
      </w:r>
      <w:r>
        <w:rPr>
          <w:rFonts w:asciiTheme="majorBidi" w:hAnsiTheme="majorBidi" w:cstheme="majorBidi"/>
          <w:sz w:val="28"/>
          <w:szCs w:val="28"/>
        </w:rPr>
        <w:t>:</w:t>
      </w:r>
      <w:r w:rsidRPr="001449AE">
        <w:rPr>
          <w:rFonts w:asciiTheme="majorBidi" w:hAnsiTheme="majorBidi" w:cstheme="majorBidi"/>
          <w:sz w:val="28"/>
          <w:szCs w:val="28"/>
        </w:rPr>
        <w:t xml:space="preserve"> 5-6</w:t>
      </w:r>
      <w:r>
        <w:rPr>
          <w:rFonts w:asciiTheme="majorBidi" w:hAnsiTheme="majorBidi" w:cstheme="majorBidi"/>
          <w:sz w:val="28"/>
          <w:szCs w:val="28"/>
        </w:rPr>
        <w:t>)</w:t>
      </w:r>
      <w:r w:rsidRPr="001449AE">
        <w:rPr>
          <w:rFonts w:asciiTheme="majorBidi" w:hAnsiTheme="majorBidi" w:cstheme="majorBidi"/>
          <w:sz w:val="28"/>
          <w:szCs w:val="28"/>
        </w:rPr>
        <w:t xml:space="preserve">. </w:t>
      </w:r>
    </w:p>
  </w:footnote>
  <w:footnote w:id="39">
    <w:p w14:paraId="4E742F61" w14:textId="11319760" w:rsidR="005F6D35" w:rsidRPr="001449AE" w:rsidRDefault="005F6D35" w:rsidP="001449AE">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Jean de St. Victor,</w:t>
      </w:r>
      <w:r w:rsidRPr="001449AE">
        <w:rPr>
          <w:rFonts w:asciiTheme="majorBidi" w:hAnsiTheme="majorBidi" w:cstheme="majorBidi"/>
          <w:i/>
          <w:iCs/>
          <w:sz w:val="28"/>
          <w:szCs w:val="28"/>
        </w:rPr>
        <w:t xml:space="preserve"> Prima Vita</w:t>
      </w:r>
      <w:r>
        <w:rPr>
          <w:rFonts w:asciiTheme="majorBidi" w:hAnsiTheme="majorBidi" w:cstheme="majorBidi"/>
          <w:i/>
          <w:iCs/>
          <w:sz w:val="28"/>
          <w:szCs w:val="28"/>
        </w:rPr>
        <w:t>,</w:t>
      </w:r>
      <w:r w:rsidR="006927F2">
        <w:rPr>
          <w:rFonts w:asciiTheme="majorBidi" w:hAnsiTheme="majorBidi" w:cstheme="majorBidi"/>
          <w:i/>
          <w:iCs/>
          <w:sz w:val="28"/>
          <w:szCs w:val="28"/>
        </w:rPr>
        <w:t xml:space="preserve"> </w:t>
      </w:r>
      <w:r w:rsidRPr="001449AE">
        <w:rPr>
          <w:rFonts w:asciiTheme="majorBidi" w:hAnsiTheme="majorBidi" w:cstheme="majorBidi"/>
          <w:sz w:val="28"/>
          <w:szCs w:val="28"/>
        </w:rPr>
        <w:t xml:space="preserve">8-9; </w:t>
      </w:r>
      <w:proofErr w:type="spellStart"/>
      <w:r w:rsidRPr="001449AE">
        <w:rPr>
          <w:rFonts w:asciiTheme="majorBidi" w:hAnsiTheme="majorBidi" w:cstheme="majorBidi"/>
          <w:sz w:val="28"/>
          <w:szCs w:val="28"/>
        </w:rPr>
        <w:t>Baluze</w:t>
      </w:r>
      <w:proofErr w:type="spellEnd"/>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Notae ad vitas</w:t>
      </w:r>
      <w:r w:rsidRPr="001449AE">
        <w:rPr>
          <w:rFonts w:asciiTheme="majorBidi" w:hAnsiTheme="majorBidi" w:cstheme="majorBidi"/>
          <w:sz w:val="28"/>
          <w:szCs w:val="28"/>
        </w:rPr>
        <w:t>, 52-55.</w:t>
      </w:r>
    </w:p>
    <w:p w14:paraId="5A4A8630" w14:textId="77777777" w:rsidR="005F6D35" w:rsidRPr="001449AE" w:rsidRDefault="005F6D35" w:rsidP="001449AE">
      <w:pPr>
        <w:pStyle w:val="FootnoteText"/>
        <w:spacing w:line="480" w:lineRule="auto"/>
        <w:rPr>
          <w:rFonts w:asciiTheme="majorBidi" w:hAnsiTheme="majorBidi" w:cstheme="majorBidi"/>
          <w:sz w:val="28"/>
          <w:szCs w:val="28"/>
        </w:rPr>
      </w:pPr>
    </w:p>
  </w:footnote>
  <w:footnote w:id="40">
    <w:p w14:paraId="4D86F512" w14:textId="6207DA26" w:rsidR="005F6D35" w:rsidRPr="001449AE" w:rsidRDefault="005F6D35" w:rsidP="00437004">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Joseph Strayer accurately stated that </w:t>
      </w:r>
      <w:r>
        <w:rPr>
          <w:rFonts w:asciiTheme="majorBidi" w:hAnsiTheme="majorBidi" w:cstheme="majorBidi"/>
          <w:sz w:val="28"/>
          <w:szCs w:val="28"/>
        </w:rPr>
        <w:t>“</w:t>
      </w:r>
      <w:r w:rsidRPr="001449AE">
        <w:rPr>
          <w:rFonts w:asciiTheme="majorBidi" w:hAnsiTheme="majorBidi" w:cstheme="majorBidi"/>
          <w:sz w:val="28"/>
          <w:szCs w:val="28"/>
        </w:rPr>
        <w:t>No modern dictatorship could have done a better job.</w:t>
      </w:r>
      <w:r>
        <w:rPr>
          <w:rFonts w:asciiTheme="majorBidi" w:hAnsiTheme="majorBidi" w:cstheme="majorBidi"/>
          <w:sz w:val="28"/>
          <w:szCs w:val="28"/>
        </w:rPr>
        <w:t>”</w:t>
      </w:r>
      <w:r w:rsidRPr="001449AE">
        <w:rPr>
          <w:rFonts w:asciiTheme="majorBidi" w:hAnsiTheme="majorBidi" w:cstheme="majorBidi"/>
          <w:sz w:val="28"/>
          <w:szCs w:val="28"/>
        </w:rPr>
        <w:t xml:space="preserve"> See, </w:t>
      </w:r>
      <w:r w:rsidRPr="001449AE">
        <w:rPr>
          <w:rFonts w:asciiTheme="majorBidi" w:hAnsiTheme="majorBidi" w:cstheme="majorBidi"/>
          <w:i/>
          <w:iCs/>
          <w:sz w:val="28"/>
          <w:szCs w:val="28"/>
        </w:rPr>
        <w:t xml:space="preserve">The Reign of Philip the Fair, </w:t>
      </w:r>
      <w:r w:rsidRPr="001449AE">
        <w:rPr>
          <w:rFonts w:asciiTheme="majorBidi" w:hAnsiTheme="majorBidi" w:cstheme="majorBidi"/>
          <w:sz w:val="28"/>
          <w:szCs w:val="28"/>
        </w:rPr>
        <w:t>286.</w:t>
      </w:r>
    </w:p>
  </w:footnote>
  <w:footnote w:id="41">
    <w:p w14:paraId="0A35A15D" w14:textId="4EEDF4A7" w:rsidR="005F6D35" w:rsidRPr="001449AE" w:rsidRDefault="005F6D35" w:rsidP="00437004">
      <w:pPr>
        <w:spacing w:after="0"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 xml:space="preserve">Le </w:t>
      </w:r>
      <w:proofErr w:type="spellStart"/>
      <w:r w:rsidRPr="001449AE">
        <w:rPr>
          <w:rFonts w:asciiTheme="majorBidi" w:hAnsiTheme="majorBidi" w:cstheme="majorBidi"/>
          <w:i/>
          <w:iCs/>
          <w:sz w:val="28"/>
          <w:szCs w:val="28"/>
        </w:rPr>
        <w:t>procès</w:t>
      </w:r>
      <w:proofErr w:type="spellEnd"/>
      <w:r w:rsidRPr="001449AE">
        <w:rPr>
          <w:rFonts w:asciiTheme="majorBidi" w:hAnsiTheme="majorBidi" w:cstheme="majorBidi"/>
          <w:i/>
          <w:iCs/>
          <w:sz w:val="28"/>
          <w:szCs w:val="28"/>
        </w:rPr>
        <w:t xml:space="preserve"> des </w:t>
      </w:r>
      <w:proofErr w:type="spellStart"/>
      <w:r w:rsidRPr="001449AE">
        <w:rPr>
          <w:rFonts w:asciiTheme="majorBidi" w:hAnsiTheme="majorBidi" w:cstheme="majorBidi"/>
          <w:i/>
          <w:iCs/>
          <w:sz w:val="28"/>
          <w:szCs w:val="28"/>
        </w:rPr>
        <w:t>Templiers</w:t>
      </w:r>
      <w:proofErr w:type="spellEnd"/>
      <w:r w:rsidRPr="001449AE">
        <w:rPr>
          <w:rFonts w:asciiTheme="majorBidi" w:hAnsiTheme="majorBidi" w:cstheme="majorBidi"/>
          <w:sz w:val="28"/>
          <w:szCs w:val="28"/>
        </w:rPr>
        <w:t xml:space="preserve"> </w:t>
      </w:r>
      <w:r>
        <w:rPr>
          <w:rFonts w:asciiTheme="majorBidi" w:hAnsiTheme="majorBidi" w:cstheme="majorBidi"/>
          <w:sz w:val="28"/>
          <w:szCs w:val="28"/>
        </w:rPr>
        <w:t>(</w:t>
      </w:r>
      <w:r w:rsidRPr="001449AE">
        <w:rPr>
          <w:rFonts w:asciiTheme="majorBidi" w:hAnsiTheme="majorBidi" w:cstheme="majorBidi"/>
          <w:sz w:val="28"/>
          <w:szCs w:val="28"/>
        </w:rPr>
        <w:t>1841-51</w:t>
      </w:r>
      <w:r>
        <w:rPr>
          <w:rFonts w:asciiTheme="majorBidi" w:hAnsiTheme="majorBidi" w:cstheme="majorBidi"/>
          <w:sz w:val="28"/>
          <w:szCs w:val="28"/>
        </w:rPr>
        <w:t>:</w:t>
      </w:r>
      <w:r w:rsidRPr="001449AE">
        <w:rPr>
          <w:rFonts w:asciiTheme="majorBidi" w:hAnsiTheme="majorBidi" w:cstheme="majorBidi"/>
          <w:sz w:val="28"/>
          <w:szCs w:val="28"/>
        </w:rPr>
        <w:t xml:space="preserve"> 1, 89-96</w:t>
      </w:r>
      <w:r>
        <w:rPr>
          <w:rFonts w:asciiTheme="majorBidi" w:hAnsiTheme="majorBidi" w:cstheme="majorBidi"/>
          <w:sz w:val="28"/>
          <w:szCs w:val="28"/>
        </w:rPr>
        <w:t>)</w:t>
      </w:r>
      <w:r w:rsidRPr="001449AE">
        <w:rPr>
          <w:rFonts w:asciiTheme="majorBidi" w:hAnsiTheme="majorBidi" w:cstheme="majorBidi"/>
          <w:sz w:val="28"/>
          <w:szCs w:val="28"/>
        </w:rPr>
        <w:t xml:space="preserve">. Barber </w:t>
      </w:r>
      <w:r>
        <w:rPr>
          <w:rFonts w:asciiTheme="majorBidi" w:hAnsiTheme="majorBidi" w:cstheme="majorBidi"/>
          <w:sz w:val="28"/>
          <w:szCs w:val="28"/>
        </w:rPr>
        <w:t>(</w:t>
      </w:r>
      <w:r w:rsidRPr="001449AE">
        <w:rPr>
          <w:rFonts w:asciiTheme="majorBidi" w:hAnsiTheme="majorBidi" w:cstheme="majorBidi"/>
          <w:sz w:val="28"/>
          <w:szCs w:val="28"/>
        </w:rPr>
        <w:t>2006</w:t>
      </w:r>
      <w:r>
        <w:rPr>
          <w:rFonts w:asciiTheme="majorBidi" w:hAnsiTheme="majorBidi" w:cstheme="majorBidi"/>
          <w:sz w:val="28"/>
          <w:szCs w:val="28"/>
        </w:rPr>
        <w:t>:</w:t>
      </w:r>
      <w:r w:rsidRPr="001449AE">
        <w:rPr>
          <w:rFonts w:asciiTheme="majorBidi" w:hAnsiTheme="majorBidi" w:cstheme="majorBidi"/>
          <w:sz w:val="28"/>
          <w:szCs w:val="28"/>
        </w:rPr>
        <w:t xml:space="preserve"> 202-</w:t>
      </w:r>
      <w:r>
        <w:rPr>
          <w:rFonts w:asciiTheme="majorBidi" w:hAnsiTheme="majorBidi" w:cstheme="majorBidi"/>
          <w:sz w:val="28"/>
          <w:szCs w:val="28"/>
        </w:rPr>
        <w:t>2</w:t>
      </w:r>
      <w:r w:rsidRPr="001449AE">
        <w:rPr>
          <w:rFonts w:asciiTheme="majorBidi" w:hAnsiTheme="majorBidi" w:cstheme="majorBidi"/>
          <w:sz w:val="28"/>
          <w:szCs w:val="28"/>
        </w:rPr>
        <w:t>15</w:t>
      </w:r>
      <w:r>
        <w:rPr>
          <w:rFonts w:asciiTheme="majorBidi" w:hAnsiTheme="majorBidi" w:cstheme="majorBidi"/>
          <w:sz w:val="28"/>
          <w:szCs w:val="28"/>
        </w:rPr>
        <w:t>)</w:t>
      </w:r>
      <w:r w:rsidRPr="001449AE">
        <w:rPr>
          <w:rFonts w:asciiTheme="majorBidi" w:hAnsiTheme="majorBidi" w:cstheme="majorBidi"/>
          <w:sz w:val="28"/>
          <w:szCs w:val="28"/>
        </w:rPr>
        <w:t>.</w:t>
      </w:r>
    </w:p>
  </w:footnote>
  <w:footnote w:id="42">
    <w:p w14:paraId="23DA3169" w14:textId="2CC6FEB6" w:rsidR="005F6D35" w:rsidRPr="001449AE" w:rsidRDefault="005F6D35" w:rsidP="00437004">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Forey (2011:115-</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41</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Julien (2013:117-</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48</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43">
    <w:p w14:paraId="04A64385" w14:textId="66C92330" w:rsidR="005F6D35" w:rsidRPr="001449AE" w:rsidRDefault="005F6D35" w:rsidP="001449AE">
      <w:pPr>
        <w:pStyle w:val="FootnoteText"/>
        <w:spacing w:line="480" w:lineRule="auto"/>
        <w:jc w:val="both"/>
        <w:rPr>
          <w:rFonts w:asciiTheme="majorBidi" w:hAnsiTheme="majorBidi" w:cstheme="majorBidi"/>
          <w:color w:val="222222"/>
          <w:sz w:val="28"/>
          <w:szCs w:val="28"/>
          <w:shd w:val="clear" w:color="auto" w:fill="FFFFFF"/>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Brown (2011</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1-10</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Novotný, (2023:</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367-</w:t>
      </w:r>
      <w:r>
        <w:rPr>
          <w:rFonts w:asciiTheme="majorBidi" w:hAnsiTheme="majorBidi" w:cstheme="majorBidi"/>
          <w:color w:val="222222"/>
          <w:sz w:val="28"/>
          <w:szCs w:val="28"/>
          <w:shd w:val="clear" w:color="auto" w:fill="FFFFFF"/>
        </w:rPr>
        <w:t>3</w:t>
      </w:r>
      <w:r w:rsidRPr="001449AE">
        <w:rPr>
          <w:rFonts w:asciiTheme="majorBidi" w:hAnsiTheme="majorBidi" w:cstheme="majorBidi"/>
          <w:color w:val="222222"/>
          <w:sz w:val="28"/>
          <w:szCs w:val="28"/>
          <w:shd w:val="clear" w:color="auto" w:fill="FFFFFF"/>
        </w:rPr>
        <w:t>92</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Given </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2005</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271-</w:t>
      </w:r>
      <w:r>
        <w:rPr>
          <w:rFonts w:asciiTheme="majorBidi" w:hAnsiTheme="majorBidi" w:cstheme="majorBidi"/>
          <w:color w:val="222222"/>
          <w:sz w:val="28"/>
          <w:szCs w:val="28"/>
          <w:shd w:val="clear" w:color="auto" w:fill="FFFFFF"/>
        </w:rPr>
        <w:t>2</w:t>
      </w:r>
      <w:r w:rsidRPr="001449AE">
        <w:rPr>
          <w:rFonts w:asciiTheme="majorBidi" w:hAnsiTheme="majorBidi" w:cstheme="majorBidi"/>
          <w:color w:val="222222"/>
          <w:sz w:val="28"/>
          <w:szCs w:val="28"/>
          <w:shd w:val="clear" w:color="auto" w:fill="FFFFFF"/>
        </w:rPr>
        <w:t>89</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p w14:paraId="04840297" w14:textId="77777777" w:rsidR="005F6D35" w:rsidRPr="001449AE" w:rsidRDefault="005F6D35" w:rsidP="001449AE">
      <w:pPr>
        <w:pStyle w:val="FootnoteText"/>
        <w:spacing w:line="480" w:lineRule="auto"/>
        <w:jc w:val="both"/>
        <w:rPr>
          <w:rFonts w:asciiTheme="majorBidi" w:hAnsiTheme="majorBidi" w:cstheme="majorBidi"/>
          <w:sz w:val="28"/>
          <w:szCs w:val="28"/>
        </w:rPr>
      </w:pPr>
    </w:p>
  </w:footnote>
  <w:footnote w:id="44">
    <w:p w14:paraId="2E0A96A8" w14:textId="660F8311" w:rsidR="005F6D35" w:rsidRPr="001449AE" w:rsidRDefault="005F6D35" w:rsidP="00D3282C">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Karlen (1971:</w:t>
      </w:r>
      <w:r>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44-63</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Gilmour-Bryson (1996:151-</w:t>
      </w:r>
      <w:r>
        <w:rPr>
          <w:rFonts w:asciiTheme="majorBidi" w:hAnsiTheme="majorBidi" w:cstheme="majorBidi"/>
          <w:color w:val="222222"/>
          <w:sz w:val="28"/>
          <w:szCs w:val="28"/>
          <w:shd w:val="clear" w:color="auto" w:fill="FFFFFF"/>
        </w:rPr>
        <w:t>1</w:t>
      </w:r>
      <w:r w:rsidRPr="001449AE">
        <w:rPr>
          <w:rFonts w:asciiTheme="majorBidi" w:hAnsiTheme="majorBidi" w:cstheme="majorBidi"/>
          <w:color w:val="222222"/>
          <w:sz w:val="28"/>
          <w:szCs w:val="28"/>
          <w:shd w:val="clear" w:color="auto" w:fill="FFFFFF"/>
        </w:rPr>
        <w:t>83</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45">
    <w:p w14:paraId="7BA00B52" w14:textId="521535E7" w:rsidR="005F6D35" w:rsidRPr="001449AE" w:rsidRDefault="005F6D35" w:rsidP="00D3282C">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Nicholson (2016: 85-98</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46">
    <w:p w14:paraId="22AC8243" w14:textId="1C7541FD" w:rsidR="005F6D35" w:rsidRPr="001449AE" w:rsidRDefault="005F6D35" w:rsidP="00D3282C">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i/>
          <w:iCs/>
          <w:sz w:val="28"/>
          <w:szCs w:val="28"/>
        </w:rPr>
        <w:t>Papsttum</w:t>
      </w:r>
      <w:proofErr w:type="spellEnd"/>
      <w:r w:rsidRPr="001449AE">
        <w:rPr>
          <w:rFonts w:asciiTheme="majorBidi" w:hAnsiTheme="majorBidi" w:cstheme="majorBidi"/>
          <w:i/>
          <w:iCs/>
          <w:sz w:val="28"/>
          <w:szCs w:val="28"/>
        </w:rPr>
        <w:t xml:space="preserve"> und </w:t>
      </w:r>
      <w:proofErr w:type="spellStart"/>
      <w:r w:rsidRPr="001449AE">
        <w:rPr>
          <w:rFonts w:asciiTheme="majorBidi" w:hAnsiTheme="majorBidi" w:cstheme="majorBidi"/>
          <w:i/>
          <w:iCs/>
          <w:sz w:val="28"/>
          <w:szCs w:val="28"/>
        </w:rPr>
        <w:t>Untergang</w:t>
      </w:r>
      <w:proofErr w:type="spellEnd"/>
      <w:r w:rsidRPr="001449AE">
        <w:rPr>
          <w:rFonts w:asciiTheme="majorBidi" w:hAnsiTheme="majorBidi" w:cstheme="majorBidi"/>
          <w:i/>
          <w:iCs/>
          <w:sz w:val="28"/>
          <w:szCs w:val="28"/>
        </w:rPr>
        <w:t xml:space="preserve"> des </w:t>
      </w:r>
      <w:proofErr w:type="spellStart"/>
      <w:r w:rsidRPr="001449AE">
        <w:rPr>
          <w:rFonts w:asciiTheme="majorBidi" w:hAnsiTheme="majorBidi" w:cstheme="majorBidi"/>
          <w:i/>
          <w:iCs/>
          <w:sz w:val="28"/>
          <w:szCs w:val="28"/>
        </w:rPr>
        <w:t>Templerordens</w:t>
      </w:r>
      <w:proofErr w:type="spellEnd"/>
      <w:r w:rsidRPr="001449AE">
        <w:rPr>
          <w:rFonts w:asciiTheme="majorBidi" w:hAnsiTheme="majorBidi" w:cstheme="majorBidi"/>
          <w:i/>
          <w:iCs/>
          <w:sz w:val="28"/>
          <w:szCs w:val="28"/>
        </w:rPr>
        <w:t xml:space="preserve">, </w:t>
      </w:r>
      <w:r w:rsidRPr="001449AE">
        <w:rPr>
          <w:rFonts w:asciiTheme="majorBidi" w:hAnsiTheme="majorBidi" w:cstheme="majorBidi"/>
          <w:sz w:val="28"/>
          <w:szCs w:val="28"/>
        </w:rPr>
        <w:t xml:space="preserve">2, 139, 145; </w:t>
      </w:r>
      <w:r w:rsidRPr="001449AE">
        <w:rPr>
          <w:rFonts w:asciiTheme="majorBidi" w:hAnsiTheme="majorBidi" w:cstheme="majorBidi"/>
          <w:color w:val="222222"/>
          <w:sz w:val="28"/>
          <w:szCs w:val="28"/>
          <w:shd w:val="clear" w:color="auto" w:fill="FFFFFF"/>
        </w:rPr>
        <w:t>Barber (2008: 35-52</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Crawford </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2018</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105-115</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47">
    <w:p w14:paraId="01BBE269" w14:textId="5B6EB673" w:rsidR="005F6D35" w:rsidRPr="001449AE" w:rsidRDefault="005F6D35" w:rsidP="00C7589D">
      <w:pPr>
        <w:pBdr>
          <w:top w:val="nil"/>
          <w:left w:val="nil"/>
          <w:bottom w:val="nil"/>
          <w:right w:val="nil"/>
          <w:between w:val="nil"/>
        </w:pBdr>
        <w:spacing w:after="0" w:line="480" w:lineRule="auto"/>
        <w:jc w:val="both"/>
        <w:rPr>
          <w:rFonts w:asciiTheme="majorBidi" w:hAnsiTheme="majorBidi" w:cstheme="majorBidi"/>
          <w:sz w:val="28"/>
          <w:szCs w:val="28"/>
          <w:lang w:val="fr-FR"/>
        </w:rPr>
      </w:pPr>
      <w:r w:rsidRPr="001449AE">
        <w:rPr>
          <w:rStyle w:val="FootnoteReference"/>
          <w:rFonts w:asciiTheme="majorBidi" w:hAnsiTheme="majorBidi" w:cstheme="majorBidi"/>
          <w:sz w:val="28"/>
          <w:szCs w:val="28"/>
        </w:rPr>
        <w:footnoteRef/>
      </w:r>
      <w:proofErr w:type="spellStart"/>
      <w:r w:rsidRPr="001449AE">
        <w:rPr>
          <w:rFonts w:asciiTheme="majorBidi" w:hAnsiTheme="majorBidi" w:cstheme="majorBidi"/>
          <w:i/>
          <w:iCs/>
          <w:sz w:val="28"/>
          <w:szCs w:val="28"/>
        </w:rPr>
        <w:t>Gesta</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archiepiscoporum</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Magdeburgensium</w:t>
      </w:r>
      <w:proofErr w:type="spellEnd"/>
      <w:r w:rsidRPr="001449AE">
        <w:rPr>
          <w:rFonts w:asciiTheme="majorBidi" w:hAnsiTheme="majorBidi" w:cstheme="majorBidi"/>
          <w:i/>
          <w:iCs/>
          <w:sz w:val="28"/>
          <w:szCs w:val="28"/>
        </w:rPr>
        <w:t xml:space="preserve">, </w:t>
      </w:r>
      <w:r w:rsidRPr="001449AE">
        <w:rPr>
          <w:rFonts w:asciiTheme="majorBidi" w:hAnsiTheme="majorBidi" w:cstheme="majorBidi"/>
          <w:sz w:val="28"/>
          <w:szCs w:val="28"/>
        </w:rPr>
        <w:t>427-</w:t>
      </w:r>
      <w:r>
        <w:rPr>
          <w:rFonts w:asciiTheme="majorBidi" w:hAnsiTheme="majorBidi" w:cstheme="majorBidi"/>
          <w:sz w:val="28"/>
          <w:szCs w:val="28"/>
        </w:rPr>
        <w:t>4</w:t>
      </w:r>
      <w:r w:rsidRPr="001449AE">
        <w:rPr>
          <w:rFonts w:asciiTheme="majorBidi" w:hAnsiTheme="majorBidi" w:cstheme="majorBidi"/>
          <w:sz w:val="28"/>
          <w:szCs w:val="28"/>
        </w:rPr>
        <w:t xml:space="preserve">28; </w:t>
      </w:r>
      <w:r w:rsidRPr="001449AE">
        <w:rPr>
          <w:rFonts w:asciiTheme="majorBidi" w:eastAsia="Times New Roman" w:hAnsiTheme="majorBidi" w:cstheme="majorBidi"/>
          <w:color w:val="000000"/>
          <w:sz w:val="28"/>
          <w:szCs w:val="28"/>
        </w:rPr>
        <w:t xml:space="preserve">Nicholson </w:t>
      </w:r>
      <w:r>
        <w:rPr>
          <w:rFonts w:asciiTheme="majorBidi" w:eastAsia="Times New Roman" w:hAnsiTheme="majorBidi" w:cstheme="majorBidi"/>
          <w:color w:val="000000"/>
          <w:sz w:val="28"/>
          <w:szCs w:val="28"/>
        </w:rPr>
        <w:t>(</w:t>
      </w:r>
      <w:r w:rsidRPr="001449AE">
        <w:rPr>
          <w:rFonts w:asciiTheme="majorBidi" w:eastAsia="Times New Roman" w:hAnsiTheme="majorBidi" w:cstheme="majorBidi"/>
          <w:color w:val="000000"/>
          <w:sz w:val="28"/>
          <w:szCs w:val="28"/>
        </w:rPr>
        <w:t>1989</w:t>
      </w:r>
      <w:r>
        <w:rPr>
          <w:rFonts w:asciiTheme="majorBidi" w:eastAsia="Times New Roman" w:hAnsiTheme="majorBidi" w:cstheme="majorBidi"/>
          <w:color w:val="000000"/>
          <w:sz w:val="28"/>
          <w:szCs w:val="28"/>
        </w:rPr>
        <w:t>:</w:t>
      </w:r>
      <w:r w:rsidRPr="001449AE">
        <w:rPr>
          <w:rFonts w:asciiTheme="majorBidi" w:eastAsia="Times New Roman" w:hAnsiTheme="majorBidi" w:cstheme="majorBidi"/>
          <w:color w:val="000000"/>
          <w:sz w:val="28"/>
          <w:szCs w:val="28"/>
        </w:rPr>
        <w:t>189 ff.</w:t>
      </w:r>
      <w:r>
        <w:rPr>
          <w:rFonts w:asciiTheme="majorBidi" w:eastAsia="Times New Roman" w:hAnsiTheme="majorBidi" w:cstheme="majorBidi"/>
          <w:color w:val="000000"/>
          <w:sz w:val="28"/>
          <w:szCs w:val="28"/>
        </w:rPr>
        <w:t>)</w:t>
      </w:r>
      <w:r w:rsidRPr="001449AE">
        <w:rPr>
          <w:rFonts w:asciiTheme="majorBidi" w:eastAsia="Times New Roman" w:hAnsiTheme="majorBidi" w:cstheme="majorBidi"/>
          <w:color w:val="000000"/>
          <w:sz w:val="28"/>
          <w:szCs w:val="28"/>
        </w:rPr>
        <w:t xml:space="preserve">; </w:t>
      </w:r>
      <w:r w:rsidRPr="001449AE">
        <w:rPr>
          <w:rFonts w:asciiTheme="majorBidi" w:eastAsia="Times New Roman" w:hAnsiTheme="majorBidi" w:cstheme="majorBidi"/>
          <w:i/>
          <w:color w:val="000000"/>
          <w:sz w:val="28"/>
          <w:szCs w:val="28"/>
        </w:rPr>
        <w:t>The Quest of the Holy Grail</w:t>
      </w:r>
      <w:r w:rsidRPr="001449AE">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w:t>
      </w:r>
      <w:r w:rsidRPr="001449AE">
        <w:rPr>
          <w:rFonts w:asciiTheme="majorBidi" w:eastAsia="Times New Roman" w:hAnsiTheme="majorBidi" w:cstheme="majorBidi"/>
          <w:color w:val="000000"/>
          <w:sz w:val="28"/>
          <w:szCs w:val="28"/>
        </w:rPr>
        <w:t>1969</w:t>
      </w:r>
      <w:r>
        <w:rPr>
          <w:rFonts w:asciiTheme="majorBidi" w:eastAsia="Times New Roman" w:hAnsiTheme="majorBidi" w:cstheme="majorBidi"/>
          <w:color w:val="000000"/>
          <w:sz w:val="28"/>
          <w:szCs w:val="28"/>
        </w:rPr>
        <w:t xml:space="preserve">: </w:t>
      </w:r>
      <w:r w:rsidRPr="001449AE">
        <w:rPr>
          <w:rFonts w:asciiTheme="majorBidi" w:eastAsia="Times New Roman" w:hAnsiTheme="majorBidi" w:cstheme="majorBidi"/>
          <w:color w:val="000000"/>
          <w:sz w:val="28"/>
          <w:szCs w:val="28"/>
        </w:rPr>
        <w:t xml:space="preserve">20; </w:t>
      </w:r>
      <w:r w:rsidRPr="001449AE">
        <w:rPr>
          <w:rFonts w:asciiTheme="majorBidi" w:eastAsia="Times New Roman" w:hAnsiTheme="majorBidi" w:cstheme="majorBidi"/>
          <w:i/>
          <w:color w:val="000000"/>
          <w:sz w:val="28"/>
          <w:szCs w:val="28"/>
        </w:rPr>
        <w:t xml:space="preserve">Visio </w:t>
      </w:r>
      <w:proofErr w:type="spellStart"/>
      <w:r w:rsidRPr="001449AE">
        <w:rPr>
          <w:rFonts w:asciiTheme="majorBidi" w:eastAsia="Times New Roman" w:hAnsiTheme="majorBidi" w:cstheme="majorBidi"/>
          <w:i/>
          <w:color w:val="000000"/>
          <w:sz w:val="28"/>
          <w:szCs w:val="28"/>
        </w:rPr>
        <w:t>pacis</w:t>
      </w:r>
      <w:proofErr w:type="spellEnd"/>
      <w:r w:rsidRPr="001449AE">
        <w:rPr>
          <w:rFonts w:asciiTheme="majorBidi" w:eastAsia="Times New Roman" w:hAnsiTheme="majorBidi" w:cstheme="majorBidi"/>
          <w:i/>
          <w:color w:val="000000"/>
          <w:sz w:val="28"/>
          <w:szCs w:val="28"/>
        </w:rPr>
        <w:t xml:space="preserve"> </w:t>
      </w:r>
      <w:r w:rsidRPr="001449AE">
        <w:rPr>
          <w:rFonts w:asciiTheme="majorBidi" w:eastAsia="Times New Roman" w:hAnsiTheme="majorBidi" w:cstheme="majorBidi"/>
          <w:color w:val="000000"/>
          <w:sz w:val="28"/>
          <w:szCs w:val="28"/>
        </w:rPr>
        <w:t>(1960</w:t>
      </w:r>
      <w:r>
        <w:rPr>
          <w:rFonts w:asciiTheme="majorBidi" w:eastAsia="Times New Roman" w:hAnsiTheme="majorBidi" w:cstheme="majorBidi"/>
          <w:color w:val="000000"/>
          <w:sz w:val="28"/>
          <w:szCs w:val="28"/>
        </w:rPr>
        <w:t>:</w:t>
      </w:r>
      <w:r w:rsidRPr="001449AE">
        <w:rPr>
          <w:rFonts w:asciiTheme="majorBidi" w:eastAsia="Times New Roman" w:hAnsiTheme="majorBidi" w:cstheme="majorBidi"/>
          <w:color w:val="000000"/>
          <w:sz w:val="28"/>
          <w:szCs w:val="28"/>
        </w:rPr>
        <w:t>72</w:t>
      </w:r>
      <w:r>
        <w:rPr>
          <w:rFonts w:asciiTheme="majorBidi" w:eastAsia="Times New Roman" w:hAnsiTheme="majorBidi" w:cstheme="majorBidi"/>
          <w:color w:val="000000"/>
          <w:sz w:val="28"/>
          <w:szCs w:val="28"/>
        </w:rPr>
        <w:t>)</w:t>
      </w:r>
      <w:r w:rsidRPr="001449AE">
        <w:rPr>
          <w:rFonts w:asciiTheme="majorBidi" w:eastAsia="Times New Roman" w:hAnsiTheme="majorBidi" w:cstheme="majorBidi"/>
          <w:color w:val="000000"/>
          <w:sz w:val="28"/>
          <w:szCs w:val="28"/>
        </w:rPr>
        <w:t>;</w:t>
      </w:r>
      <w:r w:rsidRPr="001449AE">
        <w:rPr>
          <w:rFonts w:asciiTheme="majorBidi" w:eastAsia="Times New Roman" w:hAnsiTheme="majorBidi" w:cstheme="majorBidi"/>
          <w:i/>
          <w:color w:val="000000"/>
          <w:sz w:val="28"/>
          <w:szCs w:val="28"/>
          <w:lang w:val="fr-FR"/>
        </w:rPr>
        <w:t xml:space="preserve"> Onze poèmes de </w:t>
      </w:r>
      <w:proofErr w:type="spellStart"/>
      <w:r w:rsidRPr="001449AE">
        <w:rPr>
          <w:rFonts w:asciiTheme="majorBidi" w:eastAsia="Times New Roman" w:hAnsiTheme="majorBidi" w:cstheme="majorBidi"/>
          <w:i/>
          <w:color w:val="000000"/>
          <w:sz w:val="28"/>
          <w:szCs w:val="28"/>
          <w:lang w:val="fr-FR"/>
        </w:rPr>
        <w:t>Riteubef</w:t>
      </w:r>
      <w:proofErr w:type="spellEnd"/>
      <w:r w:rsidRPr="001449AE">
        <w:rPr>
          <w:rFonts w:asciiTheme="majorBidi" w:eastAsia="Times New Roman" w:hAnsiTheme="majorBidi" w:cstheme="majorBidi"/>
          <w:i/>
          <w:color w:val="000000"/>
          <w:sz w:val="28"/>
          <w:szCs w:val="28"/>
          <w:lang w:val="fr-FR"/>
        </w:rPr>
        <w:t xml:space="preserve"> </w:t>
      </w:r>
      <w:r w:rsidRPr="00D3282C">
        <w:rPr>
          <w:rFonts w:asciiTheme="majorBidi" w:eastAsia="Times New Roman" w:hAnsiTheme="majorBidi" w:cstheme="majorBidi"/>
          <w:iCs/>
          <w:color w:val="000000"/>
          <w:sz w:val="28"/>
          <w:szCs w:val="28"/>
          <w:lang w:val="fr-FR"/>
        </w:rPr>
        <w:t>(</w:t>
      </w:r>
      <w:r w:rsidRPr="001449AE">
        <w:rPr>
          <w:rFonts w:asciiTheme="majorBidi" w:eastAsia="Times New Roman" w:hAnsiTheme="majorBidi" w:cstheme="majorBidi"/>
          <w:color w:val="000000"/>
          <w:sz w:val="28"/>
          <w:szCs w:val="28"/>
          <w:lang w:val="fr-FR"/>
        </w:rPr>
        <w:t>1946</w:t>
      </w:r>
      <w:r>
        <w:rPr>
          <w:rFonts w:asciiTheme="majorBidi" w:eastAsia="Times New Roman" w:hAnsiTheme="majorBidi" w:cstheme="majorBidi"/>
          <w:color w:val="000000"/>
          <w:sz w:val="28"/>
          <w:szCs w:val="28"/>
          <w:lang w:val="fr-FR"/>
        </w:rPr>
        <w:t xml:space="preserve">: </w:t>
      </w:r>
      <w:r w:rsidRPr="001449AE">
        <w:rPr>
          <w:rFonts w:asciiTheme="majorBidi" w:eastAsia="Times New Roman" w:hAnsiTheme="majorBidi" w:cstheme="majorBidi"/>
          <w:color w:val="000000"/>
          <w:sz w:val="28"/>
          <w:szCs w:val="28"/>
          <w:lang w:val="fr-FR"/>
        </w:rPr>
        <w:t>129</w:t>
      </w:r>
      <w:r>
        <w:rPr>
          <w:rFonts w:asciiTheme="majorBidi" w:eastAsia="Times New Roman" w:hAnsiTheme="majorBidi" w:cstheme="majorBidi"/>
          <w:color w:val="000000"/>
          <w:sz w:val="28"/>
          <w:szCs w:val="28"/>
          <w:lang w:val="fr-FR"/>
        </w:rPr>
        <w:t>).</w:t>
      </w:r>
    </w:p>
  </w:footnote>
  <w:footnote w:id="48">
    <w:p w14:paraId="5F28D53A" w14:textId="0AE4E896" w:rsidR="005F6D35" w:rsidRPr="001449AE" w:rsidRDefault="005F6D35" w:rsidP="00D3282C">
      <w:pPr>
        <w:pStyle w:val="FootnoteText"/>
        <w:spacing w:line="480" w:lineRule="auto"/>
        <w:jc w:val="both"/>
        <w:rPr>
          <w:rFonts w:asciiTheme="majorBidi" w:hAnsiTheme="majorBidi" w:cstheme="majorBidi"/>
          <w:sz w:val="28"/>
          <w:szCs w:val="28"/>
          <w:lang w:val="fr-FR"/>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lang w:val="fr-FR"/>
        </w:rPr>
        <w:t xml:space="preserve"> </w:t>
      </w:r>
      <w:r w:rsidRPr="001449AE">
        <w:rPr>
          <w:rFonts w:asciiTheme="majorBidi" w:eastAsia="Times New Roman" w:hAnsiTheme="majorBidi" w:cstheme="majorBidi"/>
          <w:color w:val="000000"/>
          <w:sz w:val="28"/>
          <w:szCs w:val="28"/>
          <w:lang w:val="fr-FR"/>
        </w:rPr>
        <w:t xml:space="preserve">Gervais du Bus, </w:t>
      </w:r>
      <w:r w:rsidRPr="001449AE">
        <w:rPr>
          <w:rFonts w:asciiTheme="majorBidi" w:eastAsia="Times New Roman" w:hAnsiTheme="majorBidi" w:cstheme="majorBidi"/>
          <w:i/>
          <w:color w:val="000000"/>
          <w:sz w:val="28"/>
          <w:szCs w:val="28"/>
          <w:lang w:val="fr-FR"/>
        </w:rPr>
        <w:t>Le Roman de Fauvel</w:t>
      </w:r>
      <w:r w:rsidRPr="001449AE">
        <w:rPr>
          <w:rFonts w:asciiTheme="majorBidi" w:eastAsia="Times New Roman" w:hAnsiTheme="majorBidi" w:cstheme="majorBidi"/>
          <w:color w:val="000000"/>
          <w:sz w:val="28"/>
          <w:szCs w:val="28"/>
          <w:lang w:val="fr-FR"/>
        </w:rPr>
        <w:t xml:space="preserve"> (1914</w:t>
      </w:r>
      <w:r>
        <w:rPr>
          <w:rFonts w:asciiTheme="majorBidi" w:eastAsia="Times New Roman" w:hAnsiTheme="majorBidi" w:cstheme="majorBidi"/>
          <w:color w:val="000000"/>
          <w:sz w:val="28"/>
          <w:szCs w:val="28"/>
          <w:lang w:val="fr-FR"/>
        </w:rPr>
        <w:t xml:space="preserve"> : </w:t>
      </w:r>
      <w:r w:rsidRPr="001449AE">
        <w:rPr>
          <w:rFonts w:asciiTheme="majorBidi" w:eastAsia="Times New Roman" w:hAnsiTheme="majorBidi" w:cstheme="majorBidi"/>
          <w:color w:val="000000"/>
          <w:sz w:val="28"/>
          <w:szCs w:val="28"/>
          <w:lang w:val="fr-FR"/>
        </w:rPr>
        <w:t>38</w:t>
      </w:r>
      <w:r w:rsidR="006927F2">
        <w:rPr>
          <w:rFonts w:asciiTheme="majorBidi" w:eastAsia="Times New Roman" w:hAnsiTheme="majorBidi" w:cstheme="majorBidi"/>
          <w:color w:val="000000"/>
          <w:sz w:val="28"/>
          <w:szCs w:val="28"/>
          <w:lang w:val="fr-FR"/>
        </w:rPr>
        <w:t>)</w:t>
      </w:r>
      <w:r w:rsidR="006927F2" w:rsidRPr="001449AE">
        <w:rPr>
          <w:rFonts w:asciiTheme="majorBidi" w:eastAsia="Times New Roman" w:hAnsiTheme="majorBidi" w:cstheme="majorBidi"/>
          <w:color w:val="000000"/>
          <w:sz w:val="28"/>
          <w:szCs w:val="28"/>
          <w:lang w:val="fr-FR"/>
        </w:rPr>
        <w:t xml:space="preserve"> ;</w:t>
      </w:r>
      <w:r w:rsidRPr="001449AE">
        <w:rPr>
          <w:rFonts w:asciiTheme="majorBidi" w:eastAsia="Times New Roman" w:hAnsiTheme="majorBidi" w:cstheme="majorBidi"/>
          <w:color w:val="000000"/>
          <w:sz w:val="28"/>
          <w:szCs w:val="28"/>
          <w:lang w:val="fr-FR"/>
        </w:rPr>
        <w:t xml:space="preserve"> </w:t>
      </w:r>
      <w:r w:rsidRPr="001449AE">
        <w:rPr>
          <w:rFonts w:asciiTheme="majorBidi" w:hAnsiTheme="majorBidi" w:cstheme="majorBidi"/>
          <w:sz w:val="28"/>
          <w:szCs w:val="28"/>
        </w:rPr>
        <w:t xml:space="preserve">Menache </w:t>
      </w:r>
      <w:r>
        <w:rPr>
          <w:rFonts w:asciiTheme="majorBidi" w:hAnsiTheme="majorBidi" w:cstheme="majorBidi"/>
          <w:sz w:val="28"/>
          <w:szCs w:val="28"/>
        </w:rPr>
        <w:t>(</w:t>
      </w:r>
      <w:r w:rsidRPr="001449AE">
        <w:rPr>
          <w:rFonts w:asciiTheme="majorBidi" w:eastAsia="Times New Roman" w:hAnsiTheme="majorBidi" w:cstheme="majorBidi"/>
          <w:sz w:val="28"/>
          <w:szCs w:val="28"/>
        </w:rPr>
        <w:t>forthcoming</w:t>
      </w:r>
      <w:r>
        <w:rPr>
          <w:rFonts w:asciiTheme="majorBidi" w:eastAsia="Times New Roman" w:hAnsiTheme="majorBidi" w:cstheme="majorBidi"/>
          <w:sz w:val="28"/>
          <w:szCs w:val="28"/>
        </w:rPr>
        <w:t>)</w:t>
      </w:r>
      <w:r w:rsidRPr="001449AE">
        <w:rPr>
          <w:rFonts w:asciiTheme="majorBidi" w:eastAsia="Times New Roman" w:hAnsiTheme="majorBidi" w:cstheme="majorBidi"/>
          <w:color w:val="000000"/>
          <w:sz w:val="28"/>
          <w:szCs w:val="28"/>
          <w:lang w:val="fr-FR"/>
        </w:rPr>
        <w:t>.</w:t>
      </w:r>
    </w:p>
  </w:footnote>
  <w:footnote w:id="49">
    <w:p w14:paraId="6BA3FD41" w14:textId="6CEA9167" w:rsidR="005F6D35" w:rsidRPr="001449AE" w:rsidRDefault="005F6D35" w:rsidP="00D3282C">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Ead.,</w:t>
      </w:r>
      <w:r w:rsidRPr="001449AE">
        <w:rPr>
          <w:rFonts w:asciiTheme="majorBidi" w:hAnsiTheme="majorBidi" w:cstheme="majorBidi"/>
          <w:sz w:val="28"/>
          <w:szCs w:val="28"/>
        </w:rPr>
        <w:t xml:space="preserve"> (1990: 427-454</w:t>
      </w:r>
      <w:r>
        <w:rPr>
          <w:rFonts w:asciiTheme="majorBidi" w:hAnsiTheme="majorBidi" w:cstheme="majorBidi"/>
          <w:sz w:val="28"/>
          <w:szCs w:val="28"/>
        </w:rPr>
        <w:t>)</w:t>
      </w:r>
      <w:r w:rsidRPr="001449AE">
        <w:rPr>
          <w:rFonts w:asciiTheme="majorBidi" w:hAnsiTheme="majorBidi" w:cstheme="majorBidi"/>
          <w:sz w:val="28"/>
          <w:szCs w:val="28"/>
        </w:rPr>
        <w:t xml:space="preserve">.  </w:t>
      </w:r>
    </w:p>
  </w:footnote>
  <w:footnote w:id="50">
    <w:p w14:paraId="28BA2C43" w14:textId="7346E1B3" w:rsidR="005F6D35" w:rsidRPr="001449AE" w:rsidRDefault="005F6D35" w:rsidP="00D3282C">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Bisson (1972: 537-</w:t>
      </w:r>
      <w:r>
        <w:rPr>
          <w:rFonts w:asciiTheme="majorBidi" w:hAnsiTheme="majorBidi" w:cstheme="majorBidi"/>
          <w:sz w:val="28"/>
          <w:szCs w:val="28"/>
        </w:rPr>
        <w:t>5</w:t>
      </w:r>
      <w:r w:rsidRPr="001449AE">
        <w:rPr>
          <w:rFonts w:asciiTheme="majorBidi" w:hAnsiTheme="majorBidi" w:cstheme="majorBidi"/>
          <w:sz w:val="28"/>
          <w:szCs w:val="28"/>
        </w:rPr>
        <w:t>64</w:t>
      </w:r>
      <w:r>
        <w:rPr>
          <w:rFonts w:asciiTheme="majorBidi" w:hAnsiTheme="majorBidi" w:cstheme="majorBidi"/>
          <w:sz w:val="28"/>
          <w:szCs w:val="28"/>
        </w:rPr>
        <w:t>)</w:t>
      </w:r>
      <w:r w:rsidRPr="001449AE">
        <w:rPr>
          <w:rFonts w:asciiTheme="majorBidi" w:hAnsiTheme="majorBidi" w:cstheme="majorBidi"/>
          <w:sz w:val="28"/>
          <w:szCs w:val="28"/>
        </w:rPr>
        <w:t xml:space="preserve">; </w:t>
      </w:r>
      <w:r w:rsidRPr="001449AE">
        <w:rPr>
          <w:rFonts w:asciiTheme="majorBidi" w:hAnsiTheme="majorBidi" w:cstheme="majorBidi"/>
          <w:color w:val="222222"/>
          <w:sz w:val="28"/>
          <w:szCs w:val="28"/>
          <w:shd w:val="clear" w:color="auto" w:fill="FFFFFF"/>
        </w:rPr>
        <w:t>Strayer (1956:18-32</w:t>
      </w:r>
      <w:r>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w:t>
      </w:r>
    </w:p>
  </w:footnote>
  <w:footnote w:id="51">
    <w:p w14:paraId="154A5FE6" w14:textId="501FEF95" w:rsidR="005F6D35" w:rsidRPr="005359C0" w:rsidRDefault="005F6D35" w:rsidP="005359C0">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5359C0">
        <w:rPr>
          <w:rFonts w:asciiTheme="majorBidi" w:hAnsiTheme="majorBidi" w:cstheme="majorBidi"/>
          <w:sz w:val="28"/>
          <w:szCs w:val="28"/>
        </w:rPr>
        <w:t xml:space="preserve"> Krämer </w:t>
      </w:r>
      <w:r w:rsidR="005359C0">
        <w:rPr>
          <w:rFonts w:asciiTheme="majorBidi" w:hAnsiTheme="majorBidi" w:cstheme="majorBidi"/>
          <w:sz w:val="28"/>
          <w:szCs w:val="28"/>
        </w:rPr>
        <w:t>(</w:t>
      </w:r>
      <w:r w:rsidR="005359C0" w:rsidRPr="005359C0">
        <w:rPr>
          <w:rFonts w:asciiTheme="majorBidi" w:hAnsiTheme="majorBidi" w:cstheme="majorBidi"/>
          <w:i/>
          <w:iCs/>
          <w:sz w:val="28"/>
          <w:szCs w:val="28"/>
        </w:rPr>
        <w:t>The debate</w:t>
      </w:r>
      <w:r w:rsidR="005359C0">
        <w:rPr>
          <w:rFonts w:asciiTheme="majorBidi" w:hAnsiTheme="majorBidi" w:cstheme="majorBidi"/>
          <w:sz w:val="28"/>
          <w:szCs w:val="28"/>
        </w:rPr>
        <w:t>, 2010</w:t>
      </w:r>
      <w:r w:rsidRPr="005359C0">
        <w:rPr>
          <w:rFonts w:asciiTheme="majorBidi" w:hAnsiTheme="majorBidi" w:cstheme="majorBidi"/>
          <w:sz w:val="28"/>
          <w:szCs w:val="28"/>
        </w:rPr>
        <w:t>:</w:t>
      </w:r>
      <w:r w:rsidR="005359C0">
        <w:rPr>
          <w:rFonts w:asciiTheme="majorBidi" w:hAnsiTheme="majorBidi" w:cstheme="majorBidi"/>
          <w:sz w:val="28"/>
          <w:szCs w:val="28"/>
        </w:rPr>
        <w:t xml:space="preserve"> </w:t>
      </w:r>
      <w:r w:rsidRPr="005359C0">
        <w:rPr>
          <w:rFonts w:asciiTheme="majorBidi" w:hAnsiTheme="majorBidi" w:cstheme="majorBidi"/>
          <w:sz w:val="28"/>
          <w:szCs w:val="28"/>
        </w:rPr>
        <w:t xml:space="preserve">71-85); </w:t>
      </w:r>
      <w:proofErr w:type="spellStart"/>
      <w:r w:rsidRPr="005359C0">
        <w:rPr>
          <w:rFonts w:asciiTheme="majorBidi" w:hAnsiTheme="majorBidi" w:cstheme="majorBidi"/>
          <w:color w:val="222222"/>
          <w:sz w:val="28"/>
          <w:szCs w:val="28"/>
          <w:shd w:val="clear" w:color="auto" w:fill="FFFFFF"/>
        </w:rPr>
        <w:t>Satora</w:t>
      </w:r>
      <w:proofErr w:type="spellEnd"/>
      <w:r w:rsidRPr="005359C0">
        <w:rPr>
          <w:rFonts w:asciiTheme="majorBidi" w:hAnsiTheme="majorBidi" w:cstheme="majorBidi"/>
          <w:color w:val="222222"/>
          <w:sz w:val="28"/>
          <w:szCs w:val="28"/>
          <w:shd w:val="clear" w:color="auto" w:fill="FFFFFF"/>
        </w:rPr>
        <w:t xml:space="preserve"> (2023:720-737).</w:t>
      </w:r>
    </w:p>
  </w:footnote>
  <w:footnote w:id="52">
    <w:p w14:paraId="7ECEFB68" w14:textId="74370C47" w:rsidR="005F6D35" w:rsidRPr="005F6D35" w:rsidRDefault="005F6D35" w:rsidP="005F6D35">
      <w:pPr>
        <w:spacing w:after="0"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5F6D35">
        <w:rPr>
          <w:rFonts w:asciiTheme="majorBidi" w:hAnsiTheme="majorBidi" w:cstheme="majorBidi"/>
          <w:sz w:val="28"/>
          <w:szCs w:val="28"/>
        </w:rPr>
        <w:t xml:space="preserve"> Taylor (1937: 337-349); Wetzel (1993: passim).</w:t>
      </w:r>
    </w:p>
  </w:footnote>
  <w:footnote w:id="53">
    <w:p w14:paraId="3DC74E89" w14:textId="6ABFA338" w:rsidR="005F6D35" w:rsidRPr="001449AE" w:rsidRDefault="005F6D35" w:rsidP="001449AE">
      <w:pPr>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 xml:space="preserve">Ad </w:t>
      </w:r>
      <w:proofErr w:type="spellStart"/>
      <w:r w:rsidRPr="001449AE">
        <w:rPr>
          <w:rFonts w:asciiTheme="majorBidi" w:hAnsiTheme="majorBidi" w:cstheme="majorBidi"/>
          <w:i/>
          <w:iCs/>
          <w:sz w:val="28"/>
          <w:szCs w:val="28"/>
        </w:rPr>
        <w:t>preclaras</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sapientie</w:t>
      </w:r>
      <w:proofErr w:type="spellEnd"/>
      <w:r w:rsidRPr="001449AE">
        <w:rPr>
          <w:rFonts w:asciiTheme="majorBidi" w:hAnsiTheme="majorBidi" w:cstheme="majorBidi"/>
          <w:i/>
          <w:iCs/>
          <w:sz w:val="28"/>
          <w:szCs w:val="28"/>
        </w:rPr>
        <w:t xml:space="preserve">’ </w:t>
      </w:r>
      <w:r w:rsidRPr="001449AE">
        <w:rPr>
          <w:rFonts w:asciiTheme="majorBidi" w:hAnsiTheme="majorBidi" w:cstheme="majorBidi"/>
          <w:sz w:val="28"/>
          <w:szCs w:val="28"/>
        </w:rPr>
        <w:t>in</w:t>
      </w:r>
      <w:r w:rsidRPr="001449AE">
        <w:rPr>
          <w:rFonts w:asciiTheme="majorBidi" w:hAnsiTheme="majorBidi" w:cstheme="majorBidi"/>
          <w:i/>
          <w:iCs/>
          <w:sz w:val="28"/>
          <w:szCs w:val="28"/>
        </w:rPr>
        <w:t xml:space="preserve"> Notae ad vitas </w:t>
      </w:r>
      <w:r w:rsidRPr="001449AE">
        <w:rPr>
          <w:rFonts w:asciiTheme="majorBidi" w:hAnsiTheme="majorBidi" w:cstheme="majorBidi"/>
          <w:sz w:val="28"/>
          <w:szCs w:val="28"/>
        </w:rPr>
        <w:t>(2</w:t>
      </w:r>
      <w:r>
        <w:rPr>
          <w:rFonts w:asciiTheme="majorBidi" w:hAnsiTheme="majorBidi" w:cstheme="majorBidi"/>
          <w:sz w:val="28"/>
          <w:szCs w:val="28"/>
        </w:rPr>
        <w:t>,</w:t>
      </w:r>
      <w:r w:rsidRPr="001449AE">
        <w:rPr>
          <w:rFonts w:asciiTheme="majorBidi" w:hAnsiTheme="majorBidi" w:cstheme="majorBidi"/>
          <w:sz w:val="28"/>
          <w:szCs w:val="28"/>
        </w:rPr>
        <w:t xml:space="preserve"> 1919</w:t>
      </w:r>
      <w:r>
        <w:rPr>
          <w:rFonts w:asciiTheme="majorBidi" w:hAnsiTheme="majorBidi" w:cstheme="majorBidi"/>
          <w:sz w:val="28"/>
          <w:szCs w:val="28"/>
        </w:rPr>
        <w:t>:</w:t>
      </w:r>
      <w:r w:rsidRPr="001449AE">
        <w:rPr>
          <w:rFonts w:asciiTheme="majorBidi" w:hAnsiTheme="majorBidi" w:cstheme="majorBidi"/>
          <w:sz w:val="28"/>
          <w:szCs w:val="28"/>
        </w:rPr>
        <w:t xml:space="preserve"> 54</w:t>
      </w:r>
      <w:r>
        <w:rPr>
          <w:rFonts w:asciiTheme="majorBidi" w:hAnsiTheme="majorBidi" w:cstheme="majorBidi"/>
          <w:sz w:val="28"/>
          <w:szCs w:val="28"/>
        </w:rPr>
        <w:t>)</w:t>
      </w:r>
      <w:r w:rsidRPr="001449AE">
        <w:rPr>
          <w:rFonts w:asciiTheme="majorBidi" w:hAnsiTheme="majorBidi" w:cstheme="majorBidi"/>
          <w:sz w:val="28"/>
          <w:szCs w:val="28"/>
        </w:rPr>
        <w:t xml:space="preserve">; </w:t>
      </w:r>
      <w:proofErr w:type="spellStart"/>
      <w:r w:rsidRPr="001449AE">
        <w:rPr>
          <w:rFonts w:asciiTheme="majorBidi" w:hAnsiTheme="majorBidi" w:cstheme="majorBidi"/>
          <w:sz w:val="28"/>
          <w:szCs w:val="28"/>
        </w:rPr>
        <w:t>Boutaric</w:t>
      </w:r>
      <w:proofErr w:type="spellEnd"/>
      <w:r w:rsidRPr="001449AE">
        <w:rPr>
          <w:rFonts w:asciiTheme="majorBidi" w:hAnsiTheme="majorBidi" w:cstheme="majorBidi"/>
          <w:sz w:val="28"/>
          <w:szCs w:val="28"/>
        </w:rPr>
        <w:t xml:space="preserve"> (1871: 331-</w:t>
      </w:r>
      <w:r>
        <w:rPr>
          <w:rFonts w:asciiTheme="majorBidi" w:hAnsiTheme="majorBidi" w:cstheme="majorBidi"/>
          <w:sz w:val="28"/>
          <w:szCs w:val="28"/>
        </w:rPr>
        <w:t>3</w:t>
      </w:r>
      <w:r w:rsidRPr="001449AE">
        <w:rPr>
          <w:rFonts w:asciiTheme="majorBidi" w:hAnsiTheme="majorBidi" w:cstheme="majorBidi"/>
          <w:sz w:val="28"/>
          <w:szCs w:val="28"/>
        </w:rPr>
        <w:t>32</w:t>
      </w:r>
      <w:r>
        <w:rPr>
          <w:rFonts w:asciiTheme="majorBidi" w:hAnsiTheme="majorBidi" w:cstheme="majorBidi"/>
          <w:sz w:val="28"/>
          <w:szCs w:val="28"/>
        </w:rPr>
        <w:t>)</w:t>
      </w:r>
      <w:r w:rsidRPr="001449AE">
        <w:rPr>
          <w:rFonts w:asciiTheme="majorBidi" w:hAnsiTheme="majorBidi" w:cstheme="majorBidi"/>
          <w:sz w:val="28"/>
          <w:szCs w:val="28"/>
        </w:rPr>
        <w:t>.</w:t>
      </w:r>
    </w:p>
  </w:footnote>
  <w:footnote w:id="54">
    <w:p w14:paraId="3FF6AD4A" w14:textId="72359A23" w:rsidR="005F6D35" w:rsidRPr="001449AE" w:rsidRDefault="005F6D35" w:rsidP="005F6D35">
      <w:pPr>
        <w:spacing w:after="0"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i/>
          <w:iCs/>
          <w:sz w:val="28"/>
          <w:szCs w:val="28"/>
        </w:rPr>
        <w:t>Regestum</w:t>
      </w:r>
      <w:proofErr w:type="spellEnd"/>
      <w:r w:rsidRPr="001449AE">
        <w:rPr>
          <w:rFonts w:asciiTheme="majorBidi" w:hAnsiTheme="majorBidi" w:cstheme="majorBidi"/>
          <w:i/>
          <w:iCs/>
          <w:sz w:val="28"/>
          <w:szCs w:val="28"/>
        </w:rPr>
        <w:t xml:space="preserve"> Clementis </w:t>
      </w:r>
      <w:proofErr w:type="spellStart"/>
      <w:r w:rsidRPr="001449AE">
        <w:rPr>
          <w:rFonts w:asciiTheme="majorBidi" w:hAnsiTheme="majorBidi" w:cstheme="majorBidi"/>
          <w:i/>
          <w:iCs/>
          <w:sz w:val="28"/>
          <w:szCs w:val="28"/>
        </w:rPr>
        <w:t>Papae</w:t>
      </w:r>
      <w:proofErr w:type="spellEnd"/>
      <w:r w:rsidRPr="001449AE">
        <w:rPr>
          <w:rFonts w:asciiTheme="majorBidi" w:hAnsiTheme="majorBidi" w:cstheme="majorBidi"/>
          <w:i/>
          <w:iCs/>
          <w:sz w:val="28"/>
          <w:szCs w:val="28"/>
        </w:rPr>
        <w:t xml:space="preserve"> V </w:t>
      </w:r>
      <w:r w:rsidRPr="001449AE">
        <w:rPr>
          <w:rFonts w:asciiTheme="majorBidi" w:hAnsiTheme="majorBidi" w:cstheme="majorBidi"/>
          <w:sz w:val="28"/>
          <w:szCs w:val="28"/>
        </w:rPr>
        <w:t>(1884-94</w:t>
      </w:r>
      <w:r>
        <w:rPr>
          <w:rFonts w:asciiTheme="majorBidi" w:hAnsiTheme="majorBidi" w:cstheme="majorBidi"/>
          <w:sz w:val="28"/>
          <w:szCs w:val="28"/>
        </w:rPr>
        <w:t>:</w:t>
      </w:r>
      <w:r w:rsidRPr="001449AE">
        <w:rPr>
          <w:rFonts w:asciiTheme="majorBidi" w:hAnsiTheme="majorBidi" w:cstheme="majorBidi"/>
          <w:sz w:val="28"/>
          <w:szCs w:val="28"/>
        </w:rPr>
        <w:t xml:space="preserve"> nos. 2291-93</w:t>
      </w:r>
      <w:r>
        <w:rPr>
          <w:rFonts w:asciiTheme="majorBidi" w:hAnsiTheme="majorBidi" w:cstheme="majorBidi"/>
          <w:sz w:val="28"/>
          <w:szCs w:val="28"/>
        </w:rPr>
        <w:t>;</w:t>
      </w:r>
      <w:r w:rsidRPr="001449AE">
        <w:rPr>
          <w:rFonts w:asciiTheme="majorBidi" w:hAnsiTheme="majorBidi" w:cstheme="majorBidi"/>
          <w:sz w:val="28"/>
          <w:szCs w:val="28"/>
        </w:rPr>
        <w:t xml:space="preserve"> </w:t>
      </w:r>
      <w:proofErr w:type="spellStart"/>
      <w:r w:rsidRPr="001449AE">
        <w:rPr>
          <w:rFonts w:asciiTheme="majorBidi" w:hAnsiTheme="majorBidi" w:cstheme="majorBidi"/>
          <w:i/>
          <w:iCs/>
          <w:sz w:val="28"/>
          <w:szCs w:val="28"/>
        </w:rPr>
        <w:t>Collectio</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actorum</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veterum</w:t>
      </w:r>
      <w:proofErr w:type="spellEnd"/>
      <w:r w:rsidRPr="001449AE">
        <w:rPr>
          <w:rFonts w:asciiTheme="majorBidi" w:hAnsiTheme="majorBidi" w:cstheme="majorBidi"/>
          <w:i/>
          <w:iCs/>
          <w:sz w:val="28"/>
          <w:szCs w:val="28"/>
        </w:rPr>
        <w:t>,</w:t>
      </w:r>
      <w:r>
        <w:rPr>
          <w:rFonts w:asciiTheme="majorBidi" w:hAnsiTheme="majorBidi" w:cstheme="majorBidi"/>
          <w:sz w:val="28"/>
          <w:szCs w:val="28"/>
        </w:rPr>
        <w:t xml:space="preserve"> 3, 9</w:t>
      </w:r>
      <w:r w:rsidRPr="001449AE">
        <w:rPr>
          <w:rFonts w:asciiTheme="majorBidi" w:hAnsiTheme="majorBidi" w:cstheme="majorBidi"/>
          <w:sz w:val="28"/>
          <w:szCs w:val="28"/>
        </w:rPr>
        <w:t xml:space="preserve">1-94, 98-100, 109; </w:t>
      </w:r>
      <w:proofErr w:type="spellStart"/>
      <w:r w:rsidRPr="001449AE">
        <w:rPr>
          <w:rFonts w:asciiTheme="majorBidi" w:hAnsiTheme="majorBidi" w:cstheme="majorBidi"/>
          <w:i/>
          <w:iCs/>
          <w:sz w:val="28"/>
          <w:szCs w:val="28"/>
        </w:rPr>
        <w:t>Papsttum</w:t>
      </w:r>
      <w:proofErr w:type="spellEnd"/>
      <w:r w:rsidRPr="001449AE">
        <w:rPr>
          <w:rFonts w:asciiTheme="majorBidi" w:hAnsiTheme="majorBidi" w:cstheme="majorBidi"/>
          <w:i/>
          <w:iCs/>
          <w:sz w:val="28"/>
          <w:szCs w:val="28"/>
        </w:rPr>
        <w:t xml:space="preserve"> und </w:t>
      </w:r>
      <w:proofErr w:type="spellStart"/>
      <w:r w:rsidRPr="001449AE">
        <w:rPr>
          <w:rFonts w:asciiTheme="majorBidi" w:hAnsiTheme="majorBidi" w:cstheme="majorBidi"/>
          <w:i/>
          <w:iCs/>
          <w:sz w:val="28"/>
          <w:szCs w:val="28"/>
        </w:rPr>
        <w:t>Untergang</w:t>
      </w:r>
      <w:proofErr w:type="spellEnd"/>
      <w:r w:rsidRPr="001449AE">
        <w:rPr>
          <w:rFonts w:asciiTheme="majorBidi" w:hAnsiTheme="majorBidi" w:cstheme="majorBidi"/>
          <w:i/>
          <w:iCs/>
          <w:sz w:val="28"/>
          <w:szCs w:val="28"/>
        </w:rPr>
        <w:t xml:space="preserve"> des </w:t>
      </w:r>
      <w:proofErr w:type="spellStart"/>
      <w:r w:rsidRPr="001449AE">
        <w:rPr>
          <w:rFonts w:asciiTheme="majorBidi" w:hAnsiTheme="majorBidi" w:cstheme="majorBidi"/>
          <w:i/>
          <w:iCs/>
          <w:sz w:val="28"/>
          <w:szCs w:val="28"/>
        </w:rPr>
        <w:t>Templerordens</w:t>
      </w:r>
      <w:proofErr w:type="spellEnd"/>
      <w:r w:rsidR="005359C0">
        <w:rPr>
          <w:rFonts w:asciiTheme="majorBidi" w:hAnsiTheme="majorBidi" w:cstheme="majorBidi"/>
          <w:i/>
          <w:iCs/>
          <w:sz w:val="28"/>
          <w:szCs w:val="28"/>
        </w:rPr>
        <w:t>,</w:t>
      </w:r>
      <w:r w:rsidRPr="001449AE">
        <w:rPr>
          <w:rFonts w:asciiTheme="majorBidi" w:hAnsiTheme="majorBidi" w:cstheme="majorBidi"/>
          <w:sz w:val="28"/>
          <w:szCs w:val="28"/>
        </w:rPr>
        <w:t xml:space="preserve"> 2, 110. </w:t>
      </w:r>
    </w:p>
  </w:footnote>
  <w:footnote w:id="55">
    <w:p w14:paraId="67214F90" w14:textId="52E894E5" w:rsidR="005F6D35" w:rsidRPr="001449AE" w:rsidRDefault="005F6D35" w:rsidP="005F6D35">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i/>
          <w:iCs/>
          <w:sz w:val="28"/>
          <w:szCs w:val="28"/>
        </w:rPr>
        <w:t>Pastoralis</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praeminentiae</w:t>
      </w:r>
      <w:proofErr w:type="spellEnd"/>
      <w:r w:rsidRPr="001449AE">
        <w:rPr>
          <w:rFonts w:asciiTheme="majorBidi" w:hAnsiTheme="majorBidi" w:cstheme="majorBidi"/>
          <w:i/>
          <w:iCs/>
          <w:sz w:val="28"/>
          <w:szCs w:val="28"/>
        </w:rPr>
        <w:t>’</w:t>
      </w:r>
      <w:r w:rsidRPr="001449AE">
        <w:rPr>
          <w:rFonts w:asciiTheme="majorBidi" w:hAnsiTheme="majorBidi" w:cstheme="majorBidi"/>
          <w:sz w:val="28"/>
          <w:szCs w:val="28"/>
        </w:rPr>
        <w:t xml:space="preserve"> (17 November 1307), </w:t>
      </w:r>
      <w:proofErr w:type="spellStart"/>
      <w:r w:rsidRPr="001449AE">
        <w:rPr>
          <w:rFonts w:asciiTheme="majorBidi" w:hAnsiTheme="majorBidi" w:cstheme="majorBidi"/>
          <w:i/>
          <w:iCs/>
          <w:sz w:val="28"/>
          <w:szCs w:val="28"/>
        </w:rPr>
        <w:t>Collectio</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actorum</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veterum</w:t>
      </w:r>
      <w:proofErr w:type="spellEnd"/>
      <w:r w:rsidRPr="001449AE">
        <w:rPr>
          <w:rFonts w:asciiTheme="majorBidi" w:hAnsiTheme="majorBidi" w:cstheme="majorBidi"/>
          <w:i/>
          <w:iCs/>
          <w:sz w:val="28"/>
          <w:szCs w:val="28"/>
        </w:rPr>
        <w:t>,</w:t>
      </w:r>
      <w:r w:rsidRPr="001449AE">
        <w:rPr>
          <w:rFonts w:asciiTheme="majorBidi" w:hAnsiTheme="majorBidi" w:cstheme="majorBidi"/>
          <w:sz w:val="28"/>
          <w:szCs w:val="28"/>
        </w:rPr>
        <w:t xml:space="preserve"> 90-91.</w:t>
      </w:r>
    </w:p>
  </w:footnote>
  <w:footnote w:id="56">
    <w:p w14:paraId="371CBA38" w14:textId="27DDE2D9" w:rsidR="005F6D35" w:rsidRPr="001449AE" w:rsidRDefault="005F6D35" w:rsidP="00F61A4F">
      <w:pPr>
        <w:spacing w:after="0" w:line="480" w:lineRule="auto"/>
        <w:jc w:val="both"/>
        <w:rPr>
          <w:rFonts w:asciiTheme="majorBidi" w:hAnsiTheme="majorBidi" w:cstheme="majorBidi"/>
          <w:i/>
          <w:iCs/>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proofErr w:type="spellStart"/>
      <w:r w:rsidRPr="001449AE">
        <w:rPr>
          <w:rFonts w:asciiTheme="majorBidi" w:hAnsiTheme="majorBidi" w:cstheme="majorBidi"/>
          <w:i/>
          <w:iCs/>
          <w:sz w:val="28"/>
          <w:szCs w:val="28"/>
        </w:rPr>
        <w:t>Conciliorum</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Oecumenicorum</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Decreta</w:t>
      </w:r>
      <w:proofErr w:type="spellEnd"/>
      <w:r w:rsidRPr="001449AE">
        <w:rPr>
          <w:rFonts w:asciiTheme="majorBidi" w:hAnsiTheme="majorBidi" w:cstheme="majorBidi"/>
          <w:i/>
          <w:iCs/>
          <w:sz w:val="28"/>
          <w:szCs w:val="28"/>
        </w:rPr>
        <w:t xml:space="preserve">, </w:t>
      </w:r>
      <w:r>
        <w:rPr>
          <w:rFonts w:asciiTheme="majorBidi" w:hAnsiTheme="majorBidi" w:cstheme="majorBidi"/>
          <w:sz w:val="28"/>
          <w:szCs w:val="28"/>
        </w:rPr>
        <w:t>(</w:t>
      </w:r>
      <w:r w:rsidRPr="001449AE">
        <w:rPr>
          <w:rFonts w:asciiTheme="majorBidi" w:hAnsiTheme="majorBidi" w:cstheme="majorBidi"/>
          <w:sz w:val="28"/>
          <w:szCs w:val="28"/>
        </w:rPr>
        <w:t>1973</w:t>
      </w:r>
      <w:r>
        <w:rPr>
          <w:rFonts w:asciiTheme="majorBidi" w:hAnsiTheme="majorBidi" w:cstheme="majorBidi"/>
          <w:sz w:val="28"/>
          <w:szCs w:val="28"/>
        </w:rPr>
        <w:t xml:space="preserve">: </w:t>
      </w:r>
      <w:r w:rsidRPr="001449AE">
        <w:rPr>
          <w:rFonts w:asciiTheme="majorBidi" w:hAnsiTheme="majorBidi" w:cstheme="majorBidi"/>
          <w:sz w:val="28"/>
          <w:szCs w:val="28"/>
        </w:rPr>
        <w:t>342</w:t>
      </w:r>
      <w:r>
        <w:rPr>
          <w:rFonts w:asciiTheme="majorBidi" w:hAnsiTheme="majorBidi" w:cstheme="majorBidi"/>
          <w:sz w:val="28"/>
          <w:szCs w:val="28"/>
        </w:rPr>
        <w:t>)</w:t>
      </w:r>
      <w:r w:rsidRPr="001449AE">
        <w:rPr>
          <w:rFonts w:asciiTheme="majorBidi" w:hAnsiTheme="majorBidi" w:cstheme="majorBidi"/>
          <w:sz w:val="28"/>
          <w:szCs w:val="28"/>
        </w:rPr>
        <w:t xml:space="preserve">; </w:t>
      </w:r>
      <w:proofErr w:type="spellStart"/>
      <w:r w:rsidRPr="001449AE">
        <w:rPr>
          <w:rFonts w:asciiTheme="majorBidi" w:hAnsiTheme="majorBidi" w:cstheme="majorBidi"/>
          <w:i/>
          <w:iCs/>
          <w:sz w:val="28"/>
          <w:szCs w:val="28"/>
        </w:rPr>
        <w:t>Papsttum</w:t>
      </w:r>
      <w:proofErr w:type="spellEnd"/>
      <w:r w:rsidRPr="001449AE">
        <w:rPr>
          <w:rFonts w:asciiTheme="majorBidi" w:hAnsiTheme="majorBidi" w:cstheme="majorBidi"/>
          <w:i/>
          <w:iCs/>
          <w:sz w:val="28"/>
          <w:szCs w:val="28"/>
        </w:rPr>
        <w:t xml:space="preserve"> und </w:t>
      </w:r>
      <w:proofErr w:type="spellStart"/>
      <w:r w:rsidRPr="001449AE">
        <w:rPr>
          <w:rFonts w:asciiTheme="majorBidi" w:hAnsiTheme="majorBidi" w:cstheme="majorBidi"/>
          <w:i/>
          <w:iCs/>
          <w:sz w:val="28"/>
          <w:szCs w:val="28"/>
        </w:rPr>
        <w:t>Untergang</w:t>
      </w:r>
      <w:proofErr w:type="spellEnd"/>
      <w:r w:rsidRPr="001449AE">
        <w:rPr>
          <w:rFonts w:asciiTheme="majorBidi" w:hAnsiTheme="majorBidi" w:cstheme="majorBidi"/>
          <w:i/>
          <w:iCs/>
          <w:sz w:val="28"/>
          <w:szCs w:val="28"/>
        </w:rPr>
        <w:t xml:space="preserve"> des </w:t>
      </w:r>
      <w:proofErr w:type="spellStart"/>
      <w:r w:rsidRPr="001449AE">
        <w:rPr>
          <w:rFonts w:asciiTheme="majorBidi" w:hAnsiTheme="majorBidi" w:cstheme="majorBidi"/>
          <w:i/>
          <w:iCs/>
          <w:sz w:val="28"/>
          <w:szCs w:val="28"/>
        </w:rPr>
        <w:t>Templerordens</w:t>
      </w:r>
      <w:proofErr w:type="spellEnd"/>
      <w:r w:rsidRPr="001449AE">
        <w:rPr>
          <w:rFonts w:asciiTheme="majorBidi" w:hAnsiTheme="majorBidi" w:cstheme="majorBidi"/>
          <w:i/>
          <w:iCs/>
          <w:sz w:val="28"/>
          <w:szCs w:val="28"/>
        </w:rPr>
        <w:t xml:space="preserve">, </w:t>
      </w:r>
      <w:r w:rsidRPr="001449AE">
        <w:rPr>
          <w:rFonts w:asciiTheme="majorBidi" w:hAnsiTheme="majorBidi" w:cstheme="majorBidi"/>
          <w:sz w:val="28"/>
          <w:szCs w:val="28"/>
        </w:rPr>
        <w:t>2</w:t>
      </w:r>
      <w:r w:rsidRPr="001449AE">
        <w:rPr>
          <w:rFonts w:asciiTheme="majorBidi" w:hAnsiTheme="majorBidi" w:cstheme="majorBidi"/>
          <w:i/>
          <w:iCs/>
          <w:sz w:val="28"/>
          <w:szCs w:val="28"/>
        </w:rPr>
        <w:t>,</w:t>
      </w:r>
      <w:r w:rsidRPr="001449AE">
        <w:rPr>
          <w:rFonts w:asciiTheme="majorBidi" w:hAnsiTheme="majorBidi" w:cstheme="majorBidi"/>
          <w:sz w:val="28"/>
          <w:szCs w:val="28"/>
        </w:rPr>
        <w:t xml:space="preserve"> 292-</w:t>
      </w:r>
      <w:r>
        <w:rPr>
          <w:rFonts w:asciiTheme="majorBidi" w:hAnsiTheme="majorBidi" w:cstheme="majorBidi"/>
          <w:sz w:val="28"/>
          <w:szCs w:val="28"/>
        </w:rPr>
        <w:t>2</w:t>
      </w:r>
      <w:r w:rsidRPr="001449AE">
        <w:rPr>
          <w:rFonts w:asciiTheme="majorBidi" w:hAnsiTheme="majorBidi" w:cstheme="majorBidi"/>
          <w:sz w:val="28"/>
          <w:szCs w:val="28"/>
        </w:rPr>
        <w:t xml:space="preserve">93. </w:t>
      </w:r>
    </w:p>
  </w:footnote>
  <w:footnote w:id="57">
    <w:p w14:paraId="5B40FCD6" w14:textId="0D672A8D" w:rsidR="005F6D35" w:rsidRPr="00F61A4F" w:rsidRDefault="005F6D35" w:rsidP="005F6D35">
      <w:pPr>
        <w:pStyle w:val="FootnoteText"/>
        <w:spacing w:line="480" w:lineRule="auto"/>
        <w:jc w:val="both"/>
        <w:rPr>
          <w:rFonts w:asciiTheme="majorBidi" w:hAnsiTheme="majorBidi" w:cstheme="majorBidi"/>
          <w:sz w:val="28"/>
          <w:szCs w:val="28"/>
          <w:lang w:val="es-AR"/>
        </w:rPr>
      </w:pPr>
      <w:r w:rsidRPr="001449AE">
        <w:rPr>
          <w:rStyle w:val="FootnoteReference"/>
          <w:rFonts w:asciiTheme="majorBidi" w:hAnsiTheme="majorBidi" w:cstheme="majorBidi"/>
          <w:sz w:val="28"/>
          <w:szCs w:val="28"/>
        </w:rPr>
        <w:footnoteRef/>
      </w:r>
      <w:r w:rsidRPr="00F61A4F">
        <w:rPr>
          <w:rFonts w:asciiTheme="majorBidi" w:hAnsiTheme="majorBidi" w:cstheme="majorBidi"/>
          <w:sz w:val="28"/>
          <w:szCs w:val="28"/>
          <w:lang w:val="es-AR"/>
        </w:rPr>
        <w:t xml:space="preserve"> </w:t>
      </w:r>
      <w:proofErr w:type="spellStart"/>
      <w:r w:rsidRPr="00F61A4F">
        <w:rPr>
          <w:rFonts w:asciiTheme="majorBidi" w:hAnsiTheme="majorBidi" w:cstheme="majorBidi"/>
          <w:i/>
          <w:iCs/>
          <w:sz w:val="28"/>
          <w:szCs w:val="28"/>
          <w:lang w:val="es-AR"/>
        </w:rPr>
        <w:t>Conciliorum</w:t>
      </w:r>
      <w:proofErr w:type="spellEnd"/>
      <w:r w:rsidRPr="00F61A4F">
        <w:rPr>
          <w:rFonts w:asciiTheme="majorBidi" w:hAnsiTheme="majorBidi" w:cstheme="majorBidi"/>
          <w:i/>
          <w:iCs/>
          <w:sz w:val="28"/>
          <w:szCs w:val="28"/>
          <w:lang w:val="es-AR"/>
        </w:rPr>
        <w:t xml:space="preserve"> </w:t>
      </w:r>
      <w:proofErr w:type="spellStart"/>
      <w:r w:rsidRPr="00F61A4F">
        <w:rPr>
          <w:rFonts w:asciiTheme="majorBidi" w:hAnsiTheme="majorBidi" w:cstheme="majorBidi"/>
          <w:i/>
          <w:iCs/>
          <w:sz w:val="28"/>
          <w:szCs w:val="28"/>
          <w:lang w:val="es-AR"/>
        </w:rPr>
        <w:t>Oecumenicorum</w:t>
      </w:r>
      <w:proofErr w:type="spellEnd"/>
      <w:r w:rsidRPr="00F61A4F">
        <w:rPr>
          <w:rFonts w:asciiTheme="majorBidi" w:hAnsiTheme="majorBidi" w:cstheme="majorBidi"/>
          <w:i/>
          <w:iCs/>
          <w:sz w:val="28"/>
          <w:szCs w:val="28"/>
          <w:lang w:val="es-AR"/>
        </w:rPr>
        <w:t xml:space="preserve"> Decreta, </w:t>
      </w:r>
      <w:r w:rsidRPr="00F61A4F">
        <w:rPr>
          <w:rFonts w:asciiTheme="majorBidi" w:hAnsiTheme="majorBidi" w:cstheme="majorBidi"/>
          <w:sz w:val="28"/>
          <w:szCs w:val="28"/>
          <w:lang w:val="es-AR"/>
        </w:rPr>
        <w:t xml:space="preserve">345; </w:t>
      </w:r>
      <w:proofErr w:type="spellStart"/>
      <w:r w:rsidRPr="00F61A4F">
        <w:rPr>
          <w:rFonts w:asciiTheme="majorBidi" w:hAnsiTheme="majorBidi" w:cstheme="majorBidi"/>
          <w:i/>
          <w:iCs/>
          <w:sz w:val="28"/>
          <w:szCs w:val="28"/>
          <w:lang w:val="es-AR"/>
        </w:rPr>
        <w:t>Regestum</w:t>
      </w:r>
      <w:proofErr w:type="spellEnd"/>
      <w:r w:rsidRPr="00F61A4F">
        <w:rPr>
          <w:rFonts w:asciiTheme="majorBidi" w:hAnsiTheme="majorBidi" w:cstheme="majorBidi"/>
          <w:i/>
          <w:iCs/>
          <w:sz w:val="28"/>
          <w:szCs w:val="28"/>
          <w:lang w:val="es-AR"/>
        </w:rPr>
        <w:t xml:space="preserve"> </w:t>
      </w:r>
      <w:proofErr w:type="spellStart"/>
      <w:r w:rsidRPr="00F61A4F">
        <w:rPr>
          <w:rFonts w:asciiTheme="majorBidi" w:hAnsiTheme="majorBidi" w:cstheme="majorBidi"/>
          <w:i/>
          <w:iCs/>
          <w:sz w:val="28"/>
          <w:szCs w:val="28"/>
          <w:lang w:val="es-AR"/>
        </w:rPr>
        <w:t>Clementis</w:t>
      </w:r>
      <w:proofErr w:type="spellEnd"/>
      <w:r w:rsidRPr="00F61A4F">
        <w:rPr>
          <w:rFonts w:asciiTheme="majorBidi" w:hAnsiTheme="majorBidi" w:cstheme="majorBidi"/>
          <w:i/>
          <w:iCs/>
          <w:sz w:val="28"/>
          <w:szCs w:val="28"/>
          <w:lang w:val="es-AR"/>
        </w:rPr>
        <w:t xml:space="preserve"> </w:t>
      </w:r>
      <w:proofErr w:type="spellStart"/>
      <w:r w:rsidRPr="00F61A4F">
        <w:rPr>
          <w:rFonts w:asciiTheme="majorBidi" w:hAnsiTheme="majorBidi" w:cstheme="majorBidi"/>
          <w:i/>
          <w:iCs/>
          <w:sz w:val="28"/>
          <w:szCs w:val="28"/>
          <w:lang w:val="es-AR"/>
        </w:rPr>
        <w:t>Papae</w:t>
      </w:r>
      <w:proofErr w:type="spellEnd"/>
      <w:r w:rsidRPr="00F61A4F">
        <w:rPr>
          <w:rFonts w:asciiTheme="majorBidi" w:hAnsiTheme="majorBidi" w:cstheme="majorBidi"/>
          <w:i/>
          <w:iCs/>
          <w:sz w:val="28"/>
          <w:szCs w:val="28"/>
          <w:lang w:val="es-AR"/>
        </w:rPr>
        <w:t xml:space="preserve"> V, </w:t>
      </w:r>
      <w:r w:rsidRPr="00F61A4F">
        <w:rPr>
          <w:rFonts w:asciiTheme="majorBidi" w:hAnsiTheme="majorBidi" w:cstheme="majorBidi"/>
          <w:sz w:val="28"/>
          <w:szCs w:val="28"/>
          <w:lang w:val="es-AR"/>
        </w:rPr>
        <w:t>nos. 7885-86; Vann (2010: 39-46).</w:t>
      </w:r>
    </w:p>
  </w:footnote>
  <w:footnote w:id="58">
    <w:p w14:paraId="4DDD8D75" w14:textId="49D8242F" w:rsidR="005F6D35" w:rsidRPr="001449AE" w:rsidRDefault="005F6D35" w:rsidP="005F6D35">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5F6D35">
        <w:rPr>
          <w:rFonts w:asciiTheme="majorBidi" w:hAnsiTheme="majorBidi" w:cstheme="majorBidi"/>
          <w:sz w:val="28"/>
          <w:szCs w:val="28"/>
        </w:rPr>
        <w:t xml:space="preserve"> </w:t>
      </w:r>
      <w:proofErr w:type="spellStart"/>
      <w:r w:rsidRPr="005F6D35">
        <w:rPr>
          <w:rFonts w:asciiTheme="majorBidi" w:hAnsiTheme="majorBidi" w:cstheme="majorBidi"/>
          <w:sz w:val="28"/>
          <w:szCs w:val="28"/>
        </w:rPr>
        <w:t>Lizerand</w:t>
      </w:r>
      <w:proofErr w:type="spellEnd"/>
      <w:r w:rsidRPr="005F6D35">
        <w:rPr>
          <w:rFonts w:asciiTheme="majorBidi" w:hAnsiTheme="majorBidi" w:cstheme="majorBidi"/>
          <w:sz w:val="28"/>
          <w:szCs w:val="28"/>
        </w:rPr>
        <w:t xml:space="preserve"> (1923: 200); </w:t>
      </w:r>
      <w:r w:rsidRPr="005F6D35">
        <w:rPr>
          <w:rFonts w:asciiTheme="majorBidi" w:hAnsiTheme="majorBidi" w:cstheme="majorBidi"/>
          <w:i/>
          <w:iCs/>
          <w:sz w:val="28"/>
          <w:szCs w:val="28"/>
        </w:rPr>
        <w:t>Les</w:t>
      </w:r>
      <w:r w:rsidRPr="005F6D35">
        <w:rPr>
          <w:rFonts w:asciiTheme="majorBidi" w:hAnsiTheme="majorBidi" w:cstheme="majorBidi"/>
          <w:sz w:val="28"/>
          <w:szCs w:val="28"/>
        </w:rPr>
        <w:t xml:space="preserve"> </w:t>
      </w:r>
      <w:r w:rsidRPr="005F6D35">
        <w:rPr>
          <w:rFonts w:asciiTheme="majorBidi" w:hAnsiTheme="majorBidi" w:cstheme="majorBidi"/>
          <w:i/>
          <w:iCs/>
          <w:sz w:val="28"/>
          <w:szCs w:val="28"/>
        </w:rPr>
        <w:t>Olim</w:t>
      </w:r>
      <w:r w:rsidRPr="001449AE">
        <w:rPr>
          <w:rFonts w:asciiTheme="majorBidi" w:hAnsiTheme="majorBidi" w:cstheme="majorBidi"/>
          <w:sz w:val="28"/>
          <w:szCs w:val="28"/>
        </w:rPr>
        <w:t xml:space="preserve"> (1839-48</w:t>
      </w:r>
      <w:r>
        <w:rPr>
          <w:rFonts w:asciiTheme="majorBidi" w:hAnsiTheme="majorBidi" w:cstheme="majorBidi"/>
          <w:sz w:val="28"/>
          <w:szCs w:val="28"/>
        </w:rPr>
        <w:t>:</w:t>
      </w:r>
      <w:r w:rsidRPr="001449AE">
        <w:rPr>
          <w:rFonts w:asciiTheme="majorBidi" w:hAnsiTheme="majorBidi" w:cstheme="majorBidi"/>
          <w:sz w:val="28"/>
          <w:szCs w:val="28"/>
        </w:rPr>
        <w:t xml:space="preserve"> 2, 580-</w:t>
      </w:r>
      <w:r w:rsidR="005359C0">
        <w:rPr>
          <w:rFonts w:asciiTheme="majorBidi" w:hAnsiTheme="majorBidi" w:cstheme="majorBidi"/>
          <w:sz w:val="28"/>
          <w:szCs w:val="28"/>
        </w:rPr>
        <w:t>5</w:t>
      </w:r>
      <w:r w:rsidRPr="001449AE">
        <w:rPr>
          <w:rFonts w:asciiTheme="majorBidi" w:hAnsiTheme="majorBidi" w:cstheme="majorBidi"/>
          <w:sz w:val="28"/>
          <w:szCs w:val="28"/>
        </w:rPr>
        <w:t>82</w:t>
      </w:r>
      <w:r>
        <w:rPr>
          <w:rFonts w:asciiTheme="majorBidi" w:hAnsiTheme="majorBidi" w:cstheme="majorBidi"/>
          <w:sz w:val="28"/>
          <w:szCs w:val="28"/>
        </w:rPr>
        <w:t>)</w:t>
      </w:r>
      <w:r w:rsidRPr="001449AE">
        <w:rPr>
          <w:rFonts w:asciiTheme="majorBidi" w:hAnsiTheme="majorBidi" w:cstheme="majorBidi"/>
          <w:sz w:val="28"/>
          <w:szCs w:val="28"/>
        </w:rPr>
        <w:t>; Menache</w:t>
      </w:r>
      <w:r>
        <w:rPr>
          <w:rFonts w:asciiTheme="majorBidi" w:hAnsiTheme="majorBidi" w:cstheme="majorBidi"/>
          <w:sz w:val="28"/>
          <w:szCs w:val="28"/>
        </w:rPr>
        <w:t xml:space="preserve"> b</w:t>
      </w:r>
      <w:r w:rsidRPr="001449AE">
        <w:rPr>
          <w:rFonts w:asciiTheme="majorBidi" w:hAnsiTheme="majorBidi" w:cstheme="majorBidi"/>
          <w:sz w:val="28"/>
          <w:szCs w:val="28"/>
        </w:rPr>
        <w:t xml:space="preserve"> (1998: 153-</w:t>
      </w:r>
      <w:r>
        <w:rPr>
          <w:rFonts w:asciiTheme="majorBidi" w:hAnsiTheme="majorBidi" w:cstheme="majorBidi"/>
          <w:sz w:val="28"/>
          <w:szCs w:val="28"/>
        </w:rPr>
        <w:t>1</w:t>
      </w:r>
      <w:r w:rsidRPr="001449AE">
        <w:rPr>
          <w:rFonts w:asciiTheme="majorBidi" w:hAnsiTheme="majorBidi" w:cstheme="majorBidi"/>
          <w:sz w:val="28"/>
          <w:szCs w:val="28"/>
        </w:rPr>
        <w:t>62</w:t>
      </w:r>
      <w:r>
        <w:rPr>
          <w:rFonts w:asciiTheme="majorBidi" w:hAnsiTheme="majorBidi" w:cstheme="majorBidi"/>
          <w:sz w:val="28"/>
          <w:szCs w:val="28"/>
        </w:rPr>
        <w:t>)</w:t>
      </w:r>
      <w:r w:rsidRPr="001449AE">
        <w:rPr>
          <w:rFonts w:asciiTheme="majorBidi" w:hAnsiTheme="majorBidi" w:cstheme="majorBidi"/>
          <w:sz w:val="28"/>
          <w:szCs w:val="28"/>
        </w:rPr>
        <w:t xml:space="preserve">. </w:t>
      </w:r>
    </w:p>
  </w:footnote>
  <w:footnote w:id="59">
    <w:p w14:paraId="486D5E10" w14:textId="41317A8A" w:rsidR="005F6D35" w:rsidRPr="001449AE" w:rsidRDefault="005F6D35" w:rsidP="0098517B">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Barber </w:t>
      </w:r>
      <w:r w:rsidRPr="005F6D35">
        <w:rPr>
          <w:rFonts w:asciiTheme="majorBidi" w:hAnsiTheme="majorBidi" w:cstheme="majorBidi"/>
          <w:sz w:val="28"/>
          <w:szCs w:val="28"/>
        </w:rPr>
        <w:t>(</w:t>
      </w:r>
      <w:r w:rsidRPr="001449AE">
        <w:rPr>
          <w:rFonts w:asciiTheme="majorBidi" w:hAnsiTheme="majorBidi" w:cstheme="majorBidi"/>
          <w:sz w:val="28"/>
          <w:szCs w:val="28"/>
        </w:rPr>
        <w:t>1994</w:t>
      </w:r>
      <w:r>
        <w:rPr>
          <w:rFonts w:asciiTheme="majorBidi" w:hAnsiTheme="majorBidi" w:cstheme="majorBidi"/>
          <w:sz w:val="28"/>
          <w:szCs w:val="28"/>
        </w:rPr>
        <w:t>:</w:t>
      </w:r>
      <w:r w:rsidRPr="001449AE">
        <w:rPr>
          <w:rFonts w:asciiTheme="majorBidi" w:hAnsiTheme="majorBidi" w:cstheme="majorBidi"/>
          <w:sz w:val="28"/>
          <w:szCs w:val="28"/>
        </w:rPr>
        <w:t xml:space="preserve"> 298-313</w:t>
      </w:r>
      <w:r>
        <w:rPr>
          <w:rFonts w:asciiTheme="majorBidi" w:hAnsiTheme="majorBidi" w:cstheme="majorBidi"/>
          <w:sz w:val="28"/>
          <w:szCs w:val="28"/>
        </w:rPr>
        <w:t>)</w:t>
      </w:r>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id., The Trial</w:t>
      </w:r>
      <w:r>
        <w:rPr>
          <w:rFonts w:asciiTheme="majorBidi" w:hAnsiTheme="majorBidi" w:cstheme="majorBidi"/>
          <w:i/>
          <w:iCs/>
          <w:sz w:val="28"/>
          <w:szCs w:val="28"/>
        </w:rPr>
        <w:t xml:space="preserve">, </w:t>
      </w:r>
      <w:r w:rsidRPr="001449AE">
        <w:rPr>
          <w:rFonts w:asciiTheme="majorBidi" w:hAnsiTheme="majorBidi" w:cstheme="majorBidi"/>
          <w:sz w:val="28"/>
          <w:szCs w:val="28"/>
        </w:rPr>
        <w:t>254-</w:t>
      </w:r>
      <w:r w:rsidR="0098517B">
        <w:rPr>
          <w:rFonts w:asciiTheme="majorBidi" w:hAnsiTheme="majorBidi" w:cstheme="majorBidi"/>
          <w:sz w:val="28"/>
          <w:szCs w:val="28"/>
        </w:rPr>
        <w:t>2</w:t>
      </w:r>
      <w:r w:rsidRPr="001449AE">
        <w:rPr>
          <w:rFonts w:asciiTheme="majorBidi" w:hAnsiTheme="majorBidi" w:cstheme="majorBidi"/>
          <w:sz w:val="28"/>
          <w:szCs w:val="28"/>
        </w:rPr>
        <w:t>81;</w:t>
      </w:r>
      <w:r w:rsidR="0098517B">
        <w:rPr>
          <w:rFonts w:asciiTheme="majorBidi" w:hAnsiTheme="majorBidi" w:cstheme="majorBidi"/>
          <w:sz w:val="28"/>
          <w:szCs w:val="28"/>
        </w:rPr>
        <w:t xml:space="preserve"> </w:t>
      </w:r>
      <w:r w:rsidRPr="001449AE">
        <w:rPr>
          <w:rFonts w:asciiTheme="majorBidi" w:hAnsiTheme="majorBidi" w:cstheme="majorBidi"/>
          <w:sz w:val="28"/>
          <w:szCs w:val="28"/>
        </w:rPr>
        <w:t xml:space="preserve">Morton, </w:t>
      </w:r>
      <w:r w:rsidR="0098517B" w:rsidRPr="005359C0">
        <w:rPr>
          <w:rFonts w:asciiTheme="majorBidi" w:hAnsiTheme="majorBidi" w:cstheme="majorBidi"/>
          <w:sz w:val="28"/>
          <w:szCs w:val="28"/>
        </w:rPr>
        <w:t>(</w:t>
      </w:r>
      <w:r w:rsidR="0098517B" w:rsidRPr="005359C0">
        <w:rPr>
          <w:rFonts w:asciiTheme="majorBidi" w:hAnsiTheme="majorBidi" w:cstheme="majorBidi"/>
          <w:i/>
          <w:iCs/>
          <w:sz w:val="28"/>
          <w:szCs w:val="28"/>
        </w:rPr>
        <w:t>The debate</w:t>
      </w:r>
      <w:r w:rsidR="005359C0">
        <w:rPr>
          <w:rFonts w:asciiTheme="majorBidi" w:hAnsiTheme="majorBidi" w:cstheme="majorBidi"/>
          <w:sz w:val="28"/>
          <w:szCs w:val="28"/>
        </w:rPr>
        <w:t>, 2010</w:t>
      </w:r>
      <w:r w:rsidR="0098517B" w:rsidRPr="005359C0">
        <w:rPr>
          <w:rFonts w:asciiTheme="majorBidi" w:hAnsiTheme="majorBidi" w:cstheme="majorBidi"/>
          <w:sz w:val="28"/>
          <w:szCs w:val="28"/>
        </w:rPr>
        <w:t>:</w:t>
      </w:r>
      <w:r w:rsidR="0098517B">
        <w:rPr>
          <w:rFonts w:asciiTheme="majorBidi" w:hAnsiTheme="majorBidi" w:cstheme="majorBidi"/>
          <w:color w:val="FF0000"/>
          <w:sz w:val="28"/>
          <w:szCs w:val="28"/>
        </w:rPr>
        <w:t xml:space="preserve"> </w:t>
      </w:r>
      <w:r w:rsidRPr="001449AE">
        <w:rPr>
          <w:rFonts w:asciiTheme="majorBidi" w:hAnsiTheme="majorBidi" w:cstheme="majorBidi"/>
          <w:sz w:val="28"/>
          <w:szCs w:val="28"/>
        </w:rPr>
        <w:t>33-43</w:t>
      </w:r>
      <w:r w:rsidR="0098517B">
        <w:rPr>
          <w:rFonts w:asciiTheme="majorBidi" w:hAnsiTheme="majorBidi" w:cstheme="majorBidi"/>
          <w:sz w:val="28"/>
          <w:szCs w:val="28"/>
        </w:rPr>
        <w:t>)</w:t>
      </w:r>
      <w:r w:rsidRPr="001449AE">
        <w:rPr>
          <w:rFonts w:asciiTheme="majorBidi" w:hAnsiTheme="majorBidi" w:cstheme="majorBidi"/>
          <w:sz w:val="28"/>
          <w:szCs w:val="28"/>
        </w:rPr>
        <w:t xml:space="preserve">; Menache </w:t>
      </w:r>
      <w:r w:rsidRPr="001449AE">
        <w:rPr>
          <w:rFonts w:asciiTheme="majorBidi" w:eastAsia="Times New Roman" w:hAnsiTheme="majorBidi" w:cstheme="majorBidi"/>
          <w:sz w:val="28"/>
          <w:szCs w:val="28"/>
          <w:lang w:eastAsia="he-IL"/>
        </w:rPr>
        <w:t>(2016</w:t>
      </w:r>
      <w:r w:rsidR="0098517B">
        <w:rPr>
          <w:rFonts w:asciiTheme="majorBidi" w:eastAsia="Times New Roman" w:hAnsiTheme="majorBidi" w:cstheme="majorBidi"/>
          <w:sz w:val="28"/>
          <w:szCs w:val="28"/>
          <w:lang w:eastAsia="he-IL"/>
        </w:rPr>
        <w:t>:</w:t>
      </w:r>
      <w:r w:rsidRPr="001449AE">
        <w:rPr>
          <w:rFonts w:asciiTheme="majorBidi" w:eastAsia="Times New Roman" w:hAnsiTheme="majorBidi" w:cstheme="majorBidi"/>
          <w:sz w:val="28"/>
          <w:szCs w:val="28"/>
          <w:lang w:eastAsia="he-IL"/>
        </w:rPr>
        <w:t xml:space="preserve"> 125-143</w:t>
      </w:r>
      <w:r w:rsidR="0098517B">
        <w:rPr>
          <w:rFonts w:asciiTheme="majorBidi" w:eastAsia="Times New Roman" w:hAnsiTheme="majorBidi" w:cstheme="majorBidi"/>
          <w:sz w:val="28"/>
          <w:szCs w:val="28"/>
          <w:lang w:eastAsia="he-IL"/>
        </w:rPr>
        <w:t>)</w:t>
      </w:r>
      <w:r w:rsidRPr="001449AE">
        <w:rPr>
          <w:rFonts w:asciiTheme="majorBidi" w:hAnsiTheme="majorBidi" w:cstheme="majorBidi"/>
          <w:sz w:val="28"/>
          <w:szCs w:val="28"/>
        </w:rPr>
        <w:t>.</w:t>
      </w:r>
    </w:p>
  </w:footnote>
  <w:footnote w:id="60">
    <w:p w14:paraId="581762C6" w14:textId="5ECA7DC5" w:rsidR="005F6D35" w:rsidRPr="001449AE" w:rsidRDefault="005F6D35" w:rsidP="00F61A4F">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0098517B">
        <w:rPr>
          <w:rFonts w:asciiTheme="majorBidi" w:hAnsiTheme="majorBidi" w:cstheme="majorBidi"/>
          <w:i/>
          <w:iCs/>
          <w:sz w:val="28"/>
          <w:szCs w:val="28"/>
        </w:rPr>
        <w:t>Ead.,</w:t>
      </w:r>
      <w:r w:rsidRPr="001449AE">
        <w:rPr>
          <w:rFonts w:asciiTheme="majorBidi" w:hAnsiTheme="majorBidi" w:cstheme="majorBidi"/>
          <w:sz w:val="28"/>
          <w:szCs w:val="28"/>
        </w:rPr>
        <w:t xml:space="preserve"> (1982: 135-</w:t>
      </w:r>
      <w:r w:rsidR="0098517B">
        <w:rPr>
          <w:rFonts w:asciiTheme="majorBidi" w:hAnsiTheme="majorBidi" w:cstheme="majorBidi"/>
          <w:sz w:val="28"/>
          <w:szCs w:val="28"/>
        </w:rPr>
        <w:t>1</w:t>
      </w:r>
      <w:r w:rsidRPr="001449AE">
        <w:rPr>
          <w:rFonts w:asciiTheme="majorBidi" w:hAnsiTheme="majorBidi" w:cstheme="majorBidi"/>
          <w:sz w:val="28"/>
          <w:szCs w:val="28"/>
        </w:rPr>
        <w:t>47</w:t>
      </w:r>
      <w:r w:rsidR="0098517B">
        <w:rPr>
          <w:rFonts w:asciiTheme="majorBidi" w:hAnsiTheme="majorBidi" w:cstheme="majorBidi"/>
          <w:sz w:val="28"/>
          <w:szCs w:val="28"/>
        </w:rPr>
        <w:t>)</w:t>
      </w:r>
      <w:r w:rsidRPr="001449AE">
        <w:rPr>
          <w:rFonts w:asciiTheme="majorBidi" w:hAnsiTheme="majorBidi" w:cstheme="majorBidi"/>
          <w:sz w:val="28"/>
          <w:szCs w:val="28"/>
        </w:rPr>
        <w:t>.</w:t>
      </w:r>
    </w:p>
  </w:footnote>
  <w:footnote w:id="61">
    <w:p w14:paraId="1C1BE228" w14:textId="13841345" w:rsidR="00F61A4F" w:rsidRDefault="00F61A4F">
      <w:pPr>
        <w:pStyle w:val="FootnoteText"/>
      </w:pPr>
      <w:r>
        <w:rPr>
          <w:rStyle w:val="FootnoteReference"/>
        </w:rPr>
        <w:footnoteRef/>
      </w:r>
      <w:r>
        <w:t xml:space="preserve"> </w:t>
      </w:r>
      <w:r w:rsidRPr="00F61A4F">
        <w:rPr>
          <w:rFonts w:asciiTheme="majorBidi" w:hAnsiTheme="majorBidi" w:cstheme="majorBidi"/>
          <w:sz w:val="28"/>
          <w:szCs w:val="28"/>
        </w:rPr>
        <w:t>See below, notes 57 and 58</w:t>
      </w:r>
      <w:r>
        <w:t>.</w:t>
      </w:r>
    </w:p>
    <w:p w14:paraId="4CE3EB66" w14:textId="77777777" w:rsidR="00F61A4F" w:rsidRDefault="00F61A4F">
      <w:pPr>
        <w:pStyle w:val="FootnoteText"/>
      </w:pPr>
    </w:p>
  </w:footnote>
  <w:footnote w:id="62">
    <w:p w14:paraId="4AEAFBC4" w14:textId="38DEF692" w:rsidR="005F6D35" w:rsidRPr="001449AE" w:rsidRDefault="005F6D35" w:rsidP="0098517B">
      <w:pPr>
        <w:spacing w:after="0" w:line="480" w:lineRule="auto"/>
        <w:rPr>
          <w:rFonts w:asciiTheme="majorBidi" w:eastAsia="Times New Roman" w:hAnsiTheme="majorBidi" w:cstheme="majorBidi"/>
          <w:color w:val="000000"/>
          <w:sz w:val="28"/>
          <w:szCs w:val="28"/>
        </w:rPr>
      </w:pPr>
      <w:r w:rsidRPr="001449AE">
        <w:rPr>
          <w:rStyle w:val="FootnoteReference"/>
          <w:rFonts w:asciiTheme="majorBidi" w:hAnsiTheme="majorBidi" w:cstheme="majorBidi"/>
          <w:sz w:val="28"/>
          <w:szCs w:val="28"/>
        </w:rPr>
        <w:footnoteRef/>
      </w:r>
      <w:r w:rsidRPr="001449AE">
        <w:rPr>
          <w:rFonts w:asciiTheme="majorBidi" w:eastAsia="Times New Roman" w:hAnsiTheme="majorBidi" w:cstheme="majorBidi"/>
          <w:color w:val="000000"/>
          <w:sz w:val="28"/>
          <w:szCs w:val="28"/>
        </w:rPr>
        <w:t xml:space="preserve">  </w:t>
      </w:r>
      <w:r w:rsidRPr="001449AE">
        <w:rPr>
          <w:rFonts w:asciiTheme="majorBidi" w:eastAsia="Times New Roman" w:hAnsiTheme="majorBidi" w:cstheme="majorBidi"/>
          <w:i/>
          <w:color w:val="000000"/>
          <w:sz w:val="28"/>
          <w:szCs w:val="28"/>
        </w:rPr>
        <w:t xml:space="preserve">The Vision of William concerning Piers Plowman </w:t>
      </w:r>
      <w:r w:rsidR="0098517B" w:rsidRPr="0098517B">
        <w:rPr>
          <w:rFonts w:asciiTheme="majorBidi" w:eastAsia="Times New Roman" w:hAnsiTheme="majorBidi" w:cstheme="majorBidi"/>
          <w:iCs/>
          <w:color w:val="000000"/>
          <w:sz w:val="28"/>
          <w:szCs w:val="28"/>
        </w:rPr>
        <w:t>(1869</w:t>
      </w:r>
      <w:r w:rsidR="0098517B">
        <w:rPr>
          <w:rFonts w:asciiTheme="majorBidi" w:eastAsia="Times New Roman" w:hAnsiTheme="majorBidi" w:cstheme="majorBidi"/>
          <w:iCs/>
          <w:color w:val="000000"/>
          <w:sz w:val="28"/>
          <w:szCs w:val="28"/>
        </w:rPr>
        <w:t>:</w:t>
      </w:r>
      <w:r w:rsidRPr="001449AE">
        <w:rPr>
          <w:rFonts w:asciiTheme="majorBidi" w:eastAsia="Times New Roman" w:hAnsiTheme="majorBidi" w:cstheme="majorBidi"/>
          <w:color w:val="000000"/>
          <w:sz w:val="28"/>
          <w:szCs w:val="28"/>
        </w:rPr>
        <w:t xml:space="preserve"> 282</w:t>
      </w:r>
      <w:r w:rsidR="0098517B">
        <w:rPr>
          <w:rFonts w:asciiTheme="majorBidi" w:eastAsia="Times New Roman" w:hAnsiTheme="majorBidi" w:cstheme="majorBidi"/>
          <w:color w:val="000000"/>
          <w:sz w:val="28"/>
          <w:szCs w:val="28"/>
        </w:rPr>
        <w:t>)</w:t>
      </w:r>
      <w:r w:rsidRPr="001449AE">
        <w:rPr>
          <w:rFonts w:asciiTheme="majorBidi" w:eastAsia="Times New Roman" w:hAnsiTheme="majorBidi" w:cstheme="majorBidi"/>
          <w:color w:val="000000"/>
          <w:sz w:val="28"/>
          <w:szCs w:val="28"/>
        </w:rPr>
        <w:t>.</w:t>
      </w:r>
    </w:p>
  </w:footnote>
  <w:footnote w:id="63">
    <w:p w14:paraId="7A6716DB" w14:textId="19471BB5" w:rsidR="005F6D35" w:rsidRPr="001449AE" w:rsidRDefault="005F6D35" w:rsidP="00EB6D90">
      <w:pPr>
        <w:pStyle w:val="EndnoteText"/>
        <w:bidi w:val="0"/>
        <w:spacing w:line="480" w:lineRule="auto"/>
        <w:jc w:val="both"/>
        <w:rPr>
          <w:rFonts w:asciiTheme="majorBidi" w:hAnsiTheme="majorBidi" w:cstheme="majorBidi"/>
          <w:sz w:val="28"/>
          <w:szCs w:val="28"/>
          <w:lang w:val="es-AR"/>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lang w:val="es-AR"/>
        </w:rPr>
        <w:t xml:space="preserve">  Giovanni </w:t>
      </w:r>
      <w:proofErr w:type="spellStart"/>
      <w:r w:rsidRPr="001449AE">
        <w:rPr>
          <w:rFonts w:asciiTheme="majorBidi" w:hAnsiTheme="majorBidi" w:cstheme="majorBidi"/>
          <w:sz w:val="28"/>
          <w:szCs w:val="28"/>
          <w:lang w:val="es-AR"/>
        </w:rPr>
        <w:t>Villani</w:t>
      </w:r>
      <w:proofErr w:type="spellEnd"/>
      <w:r w:rsidRPr="001449AE">
        <w:rPr>
          <w:rFonts w:asciiTheme="majorBidi" w:hAnsiTheme="majorBidi" w:cstheme="majorBidi"/>
          <w:sz w:val="28"/>
          <w:szCs w:val="28"/>
          <w:lang w:val="es-AR"/>
        </w:rPr>
        <w:t xml:space="preserve">, </w:t>
      </w:r>
      <w:proofErr w:type="spellStart"/>
      <w:r w:rsidRPr="001449AE">
        <w:rPr>
          <w:rFonts w:asciiTheme="majorBidi" w:hAnsiTheme="majorBidi" w:cstheme="majorBidi"/>
          <w:i/>
          <w:iCs/>
          <w:sz w:val="28"/>
          <w:szCs w:val="28"/>
          <w:lang w:val="es-AR"/>
        </w:rPr>
        <w:t>Istorie</w:t>
      </w:r>
      <w:proofErr w:type="spellEnd"/>
      <w:r w:rsidRPr="001449AE">
        <w:rPr>
          <w:rFonts w:asciiTheme="majorBidi" w:hAnsiTheme="majorBidi" w:cstheme="majorBidi"/>
          <w:i/>
          <w:iCs/>
          <w:sz w:val="28"/>
          <w:szCs w:val="28"/>
          <w:lang w:val="es-AR"/>
        </w:rPr>
        <w:t xml:space="preserve"> </w:t>
      </w:r>
      <w:proofErr w:type="spellStart"/>
      <w:r w:rsidRPr="001449AE">
        <w:rPr>
          <w:rFonts w:asciiTheme="majorBidi" w:hAnsiTheme="majorBidi" w:cstheme="majorBidi"/>
          <w:i/>
          <w:iCs/>
          <w:sz w:val="28"/>
          <w:szCs w:val="28"/>
          <w:lang w:val="es-AR"/>
        </w:rPr>
        <w:t>fiorentine</w:t>
      </w:r>
      <w:proofErr w:type="spellEnd"/>
      <w:r w:rsidRPr="001449AE">
        <w:rPr>
          <w:rFonts w:asciiTheme="majorBidi" w:hAnsiTheme="majorBidi" w:cstheme="majorBidi"/>
          <w:i/>
          <w:iCs/>
          <w:sz w:val="28"/>
          <w:szCs w:val="28"/>
          <w:lang w:val="es-AR"/>
        </w:rPr>
        <w:t xml:space="preserve">, </w:t>
      </w:r>
      <w:proofErr w:type="spellStart"/>
      <w:r w:rsidRPr="001449AE">
        <w:rPr>
          <w:rFonts w:asciiTheme="majorBidi" w:hAnsiTheme="majorBidi" w:cstheme="majorBidi"/>
          <w:sz w:val="28"/>
          <w:szCs w:val="28"/>
          <w:lang w:val="es-AR"/>
        </w:rPr>
        <w:t>viii</w:t>
      </w:r>
      <w:proofErr w:type="spellEnd"/>
      <w:r w:rsidRPr="001449AE">
        <w:rPr>
          <w:rFonts w:asciiTheme="majorBidi" w:hAnsiTheme="majorBidi" w:cstheme="majorBidi"/>
          <w:sz w:val="28"/>
          <w:szCs w:val="28"/>
          <w:lang w:val="es-AR"/>
        </w:rPr>
        <w:t>, c. 92, 184-</w:t>
      </w:r>
      <w:r w:rsidR="0098517B">
        <w:rPr>
          <w:rFonts w:asciiTheme="majorBidi" w:hAnsiTheme="majorBidi" w:cstheme="majorBidi"/>
          <w:sz w:val="28"/>
          <w:szCs w:val="28"/>
          <w:lang w:val="es-AR"/>
        </w:rPr>
        <w:t>1</w:t>
      </w:r>
      <w:r w:rsidRPr="001449AE">
        <w:rPr>
          <w:rFonts w:asciiTheme="majorBidi" w:hAnsiTheme="majorBidi" w:cstheme="majorBidi"/>
          <w:sz w:val="28"/>
          <w:szCs w:val="28"/>
          <w:lang w:val="es-AR"/>
        </w:rPr>
        <w:t>85.</w:t>
      </w:r>
    </w:p>
  </w:footnote>
  <w:footnote w:id="64">
    <w:p w14:paraId="11DCCB2A" w14:textId="63E56633" w:rsidR="005F6D35" w:rsidRPr="001449AE" w:rsidRDefault="005F6D35" w:rsidP="001449AE">
      <w:pPr>
        <w:spacing w:line="480" w:lineRule="auto"/>
        <w:jc w:val="both"/>
        <w:rPr>
          <w:rFonts w:asciiTheme="majorBidi" w:hAnsiTheme="majorBidi" w:cstheme="majorBidi"/>
          <w:sz w:val="28"/>
          <w:szCs w:val="28"/>
          <w:lang w:val="es-AR"/>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lang w:val="es-AR"/>
        </w:rPr>
        <w:t xml:space="preserve"> </w:t>
      </w:r>
      <w:r w:rsidRPr="001449AE">
        <w:rPr>
          <w:rFonts w:asciiTheme="majorBidi" w:eastAsia="Times New Roman" w:hAnsiTheme="majorBidi" w:cstheme="majorBidi"/>
          <w:sz w:val="28"/>
          <w:szCs w:val="28"/>
          <w:lang w:val="es-AR" w:eastAsia="en-IL"/>
        </w:rPr>
        <w:t xml:space="preserve">Dante Alighieri, </w:t>
      </w:r>
      <w:r w:rsidRPr="001449AE">
        <w:rPr>
          <w:rFonts w:asciiTheme="majorBidi" w:eastAsia="Times New Roman" w:hAnsiTheme="majorBidi" w:cstheme="majorBidi"/>
          <w:i/>
          <w:iCs/>
          <w:sz w:val="28"/>
          <w:szCs w:val="28"/>
          <w:lang w:val="es-AR" w:eastAsia="en-IL"/>
        </w:rPr>
        <w:t xml:space="preserve">Divina </w:t>
      </w:r>
      <w:proofErr w:type="spellStart"/>
      <w:r w:rsidRPr="001449AE">
        <w:rPr>
          <w:rFonts w:asciiTheme="majorBidi" w:eastAsia="Times New Roman" w:hAnsiTheme="majorBidi" w:cstheme="majorBidi"/>
          <w:i/>
          <w:iCs/>
          <w:sz w:val="28"/>
          <w:szCs w:val="28"/>
          <w:lang w:val="es-AR" w:eastAsia="en-IL"/>
        </w:rPr>
        <w:t>Commedia</w:t>
      </w:r>
      <w:proofErr w:type="spellEnd"/>
      <w:r w:rsidRPr="001449AE">
        <w:rPr>
          <w:rFonts w:asciiTheme="majorBidi" w:eastAsia="Times New Roman" w:hAnsiTheme="majorBidi" w:cstheme="majorBidi"/>
          <w:i/>
          <w:iCs/>
          <w:sz w:val="28"/>
          <w:szCs w:val="28"/>
          <w:lang w:val="es-AR" w:eastAsia="en-IL"/>
        </w:rPr>
        <w:t xml:space="preserve">, Purgatorio, </w:t>
      </w:r>
      <w:proofErr w:type="spellStart"/>
      <w:r w:rsidRPr="001449AE">
        <w:rPr>
          <w:rFonts w:asciiTheme="majorBidi" w:eastAsia="Times New Roman" w:hAnsiTheme="majorBidi" w:cstheme="majorBidi"/>
          <w:sz w:val="28"/>
          <w:szCs w:val="28"/>
          <w:lang w:val="es-AR" w:eastAsia="en-IL"/>
        </w:rPr>
        <w:t>xx</w:t>
      </w:r>
      <w:proofErr w:type="spellEnd"/>
      <w:r w:rsidRPr="001449AE">
        <w:rPr>
          <w:rFonts w:asciiTheme="majorBidi" w:eastAsia="Times New Roman" w:hAnsiTheme="majorBidi" w:cstheme="majorBidi"/>
          <w:sz w:val="28"/>
          <w:szCs w:val="28"/>
          <w:lang w:val="es-AR" w:eastAsia="en-IL"/>
        </w:rPr>
        <w:t>, 91-93.</w:t>
      </w:r>
    </w:p>
  </w:footnote>
  <w:footnote w:id="65">
    <w:p w14:paraId="5E6ACCA5" w14:textId="743AB8E0" w:rsidR="005F6D35" w:rsidRPr="001449AE" w:rsidRDefault="005F6D35" w:rsidP="001449AE">
      <w:pPr>
        <w:pStyle w:val="FootnoteText"/>
        <w:spacing w:line="480" w:lineRule="auto"/>
        <w:rPr>
          <w:rFonts w:asciiTheme="majorBidi" w:hAnsiTheme="majorBidi" w:cstheme="majorBidi"/>
          <w:sz w:val="28"/>
          <w:szCs w:val="28"/>
          <w:lang w:val="it-IT"/>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lang w:val="it-IT"/>
        </w:rPr>
        <w:t xml:space="preserve"> Iohannes Victoriensis, in </w:t>
      </w:r>
      <w:r w:rsidRPr="001449AE">
        <w:rPr>
          <w:rFonts w:asciiTheme="majorBidi" w:hAnsiTheme="majorBidi" w:cstheme="majorBidi"/>
          <w:i/>
          <w:iCs/>
          <w:sz w:val="28"/>
          <w:szCs w:val="28"/>
          <w:lang w:val="it-IT"/>
        </w:rPr>
        <w:t xml:space="preserve">Fontes Rerum </w:t>
      </w:r>
      <w:r w:rsidRPr="0098517B">
        <w:rPr>
          <w:rFonts w:asciiTheme="majorBidi" w:hAnsiTheme="majorBidi" w:cstheme="majorBidi"/>
          <w:sz w:val="28"/>
          <w:szCs w:val="28"/>
          <w:lang w:val="it-IT"/>
        </w:rPr>
        <w:t>Germanicarum</w:t>
      </w:r>
      <w:r w:rsidR="0098517B">
        <w:rPr>
          <w:rFonts w:asciiTheme="majorBidi" w:hAnsiTheme="majorBidi" w:cstheme="majorBidi"/>
          <w:sz w:val="28"/>
          <w:szCs w:val="28"/>
          <w:lang w:val="it-IT"/>
        </w:rPr>
        <w:t xml:space="preserve"> (</w:t>
      </w:r>
      <w:r w:rsidRPr="0098517B">
        <w:rPr>
          <w:rFonts w:asciiTheme="majorBidi" w:hAnsiTheme="majorBidi" w:cstheme="majorBidi"/>
          <w:sz w:val="28"/>
          <w:szCs w:val="28"/>
          <w:lang w:val="it-IT"/>
        </w:rPr>
        <w:t>1843</w:t>
      </w:r>
      <w:r w:rsidRPr="001449AE">
        <w:rPr>
          <w:rFonts w:asciiTheme="majorBidi" w:hAnsiTheme="majorBidi" w:cstheme="majorBidi"/>
          <w:sz w:val="28"/>
          <w:szCs w:val="28"/>
          <w:lang w:val="it-IT"/>
        </w:rPr>
        <w:t>, 1</w:t>
      </w:r>
      <w:r w:rsidR="0098517B">
        <w:rPr>
          <w:rFonts w:asciiTheme="majorBidi" w:hAnsiTheme="majorBidi" w:cstheme="majorBidi"/>
          <w:sz w:val="28"/>
          <w:szCs w:val="28"/>
          <w:lang w:val="it-IT"/>
        </w:rPr>
        <w:t>,</w:t>
      </w:r>
      <w:r w:rsidRPr="001449AE">
        <w:rPr>
          <w:rFonts w:asciiTheme="majorBidi" w:hAnsiTheme="majorBidi" w:cstheme="majorBidi"/>
          <w:sz w:val="28"/>
          <w:szCs w:val="28"/>
          <w:lang w:val="it-IT"/>
        </w:rPr>
        <w:t xml:space="preserve"> 369-</w:t>
      </w:r>
      <w:r w:rsidR="0098517B">
        <w:rPr>
          <w:rFonts w:asciiTheme="majorBidi" w:hAnsiTheme="majorBidi" w:cstheme="majorBidi"/>
          <w:sz w:val="28"/>
          <w:szCs w:val="28"/>
          <w:lang w:val="it-IT"/>
        </w:rPr>
        <w:t>3</w:t>
      </w:r>
      <w:r w:rsidRPr="001449AE">
        <w:rPr>
          <w:rFonts w:asciiTheme="majorBidi" w:hAnsiTheme="majorBidi" w:cstheme="majorBidi"/>
          <w:sz w:val="28"/>
          <w:szCs w:val="28"/>
          <w:lang w:val="it-IT"/>
        </w:rPr>
        <w:t>70</w:t>
      </w:r>
      <w:r w:rsidR="0098517B">
        <w:rPr>
          <w:rFonts w:asciiTheme="majorBidi" w:hAnsiTheme="majorBidi" w:cstheme="majorBidi"/>
          <w:sz w:val="28"/>
          <w:szCs w:val="28"/>
          <w:lang w:val="it-IT"/>
        </w:rPr>
        <w:t>)</w:t>
      </w:r>
      <w:r w:rsidRPr="001449AE">
        <w:rPr>
          <w:rFonts w:asciiTheme="majorBidi" w:hAnsiTheme="majorBidi" w:cstheme="majorBidi"/>
          <w:sz w:val="28"/>
          <w:szCs w:val="28"/>
          <w:lang w:val="it-IT"/>
        </w:rPr>
        <w:t>.</w:t>
      </w:r>
    </w:p>
  </w:footnote>
  <w:footnote w:id="66">
    <w:p w14:paraId="3C33309E" w14:textId="47B44E07" w:rsidR="005F6D35" w:rsidRPr="001449AE" w:rsidRDefault="005F6D35" w:rsidP="001449AE">
      <w:pPr>
        <w:pStyle w:val="FootnoteText"/>
        <w:spacing w:line="480" w:lineRule="auto"/>
        <w:jc w:val="both"/>
        <w:rPr>
          <w:rFonts w:asciiTheme="majorBidi" w:hAnsiTheme="majorBidi" w:cstheme="majorBidi"/>
          <w:sz w:val="28"/>
          <w:szCs w:val="28"/>
          <w:lang w:val="it-IT"/>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lang w:val="it-IT"/>
        </w:rPr>
        <w:t xml:space="preserve"> </w:t>
      </w:r>
      <w:proofErr w:type="spellStart"/>
      <w:r w:rsidRPr="001449AE">
        <w:rPr>
          <w:rFonts w:asciiTheme="majorBidi" w:hAnsiTheme="majorBidi" w:cstheme="majorBidi"/>
          <w:i/>
          <w:iCs/>
          <w:sz w:val="28"/>
          <w:szCs w:val="28"/>
          <w:lang w:val="es-AR"/>
        </w:rPr>
        <w:t>Cronaca</w:t>
      </w:r>
      <w:proofErr w:type="spellEnd"/>
      <w:r w:rsidRPr="001449AE">
        <w:rPr>
          <w:rFonts w:asciiTheme="majorBidi" w:hAnsiTheme="majorBidi" w:cstheme="majorBidi"/>
          <w:i/>
          <w:iCs/>
          <w:sz w:val="28"/>
          <w:szCs w:val="28"/>
          <w:lang w:val="es-AR"/>
        </w:rPr>
        <w:t xml:space="preserve"> </w:t>
      </w:r>
      <w:proofErr w:type="spellStart"/>
      <w:r w:rsidRPr="001449AE">
        <w:rPr>
          <w:rFonts w:asciiTheme="majorBidi" w:hAnsiTheme="majorBidi" w:cstheme="majorBidi"/>
          <w:i/>
          <w:iCs/>
          <w:sz w:val="28"/>
          <w:szCs w:val="28"/>
          <w:lang w:val="es-AR"/>
        </w:rPr>
        <w:t>Senese</w:t>
      </w:r>
      <w:proofErr w:type="spellEnd"/>
      <w:r w:rsidRPr="001449AE">
        <w:rPr>
          <w:rFonts w:asciiTheme="majorBidi" w:hAnsiTheme="majorBidi" w:cstheme="majorBidi"/>
          <w:i/>
          <w:iCs/>
          <w:sz w:val="28"/>
          <w:szCs w:val="28"/>
          <w:lang w:val="es-AR"/>
        </w:rPr>
        <w:t xml:space="preserve"> </w:t>
      </w:r>
      <w:proofErr w:type="spellStart"/>
      <w:r w:rsidRPr="001449AE">
        <w:rPr>
          <w:rFonts w:asciiTheme="majorBidi" w:hAnsiTheme="majorBidi" w:cstheme="majorBidi"/>
          <w:i/>
          <w:iCs/>
          <w:sz w:val="28"/>
          <w:szCs w:val="28"/>
          <w:lang w:val="es-AR"/>
        </w:rPr>
        <w:t>attribuita</w:t>
      </w:r>
      <w:proofErr w:type="spellEnd"/>
      <w:r w:rsidRPr="001449AE">
        <w:rPr>
          <w:rFonts w:asciiTheme="majorBidi" w:hAnsiTheme="majorBidi" w:cstheme="majorBidi"/>
          <w:i/>
          <w:iCs/>
          <w:sz w:val="28"/>
          <w:szCs w:val="28"/>
          <w:lang w:val="es-AR"/>
        </w:rPr>
        <w:t xml:space="preserve"> ad </w:t>
      </w:r>
      <w:proofErr w:type="spellStart"/>
      <w:r w:rsidRPr="001449AE">
        <w:rPr>
          <w:rFonts w:asciiTheme="majorBidi" w:hAnsiTheme="majorBidi" w:cstheme="majorBidi"/>
          <w:i/>
          <w:iCs/>
          <w:sz w:val="28"/>
          <w:szCs w:val="28"/>
          <w:lang w:val="es-AR"/>
        </w:rPr>
        <w:t>Agnolo</w:t>
      </w:r>
      <w:proofErr w:type="spellEnd"/>
      <w:r w:rsidRPr="001449AE">
        <w:rPr>
          <w:rFonts w:asciiTheme="majorBidi" w:hAnsiTheme="majorBidi" w:cstheme="majorBidi"/>
          <w:i/>
          <w:iCs/>
          <w:sz w:val="28"/>
          <w:szCs w:val="28"/>
          <w:lang w:val="es-AR"/>
        </w:rPr>
        <w:t xml:space="preserve"> di Tura del Grasso</w:t>
      </w:r>
      <w:r w:rsidRPr="001449AE">
        <w:rPr>
          <w:rFonts w:asciiTheme="majorBidi" w:hAnsiTheme="majorBidi" w:cstheme="majorBidi"/>
          <w:sz w:val="28"/>
          <w:szCs w:val="28"/>
          <w:lang w:val="it-IT"/>
        </w:rPr>
        <w:t>, 300.</w:t>
      </w:r>
    </w:p>
  </w:footnote>
  <w:footnote w:id="67">
    <w:p w14:paraId="12DCDEF7" w14:textId="784C563E" w:rsidR="005F6D35" w:rsidRPr="001449AE" w:rsidRDefault="005F6D35" w:rsidP="001449AE">
      <w:pPr>
        <w:pStyle w:val="FootnoteText"/>
        <w:spacing w:line="480" w:lineRule="auto"/>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Nicholson</w:t>
      </w:r>
      <w:r w:rsidRPr="001449AE">
        <w:rPr>
          <w:rFonts w:asciiTheme="majorBidi" w:hAnsiTheme="majorBidi" w:cstheme="majorBidi"/>
          <w:i/>
          <w:iCs/>
          <w:sz w:val="28"/>
          <w:szCs w:val="28"/>
        </w:rPr>
        <w:t xml:space="preserve"> </w:t>
      </w:r>
      <w:r w:rsidRPr="001449AE">
        <w:rPr>
          <w:rFonts w:asciiTheme="majorBidi" w:hAnsiTheme="majorBidi" w:cstheme="majorBidi"/>
          <w:sz w:val="28"/>
          <w:szCs w:val="28"/>
        </w:rPr>
        <w:t>(2021</w:t>
      </w:r>
      <w:r w:rsidR="0098517B">
        <w:rPr>
          <w:rFonts w:asciiTheme="majorBidi" w:hAnsiTheme="majorBidi" w:cstheme="majorBidi"/>
          <w:sz w:val="28"/>
          <w:szCs w:val="28"/>
        </w:rPr>
        <w:t>:</w:t>
      </w:r>
      <w:r w:rsidRPr="001449AE">
        <w:rPr>
          <w:rFonts w:asciiTheme="majorBidi" w:hAnsiTheme="majorBidi" w:cstheme="majorBidi"/>
          <w:sz w:val="28"/>
          <w:szCs w:val="28"/>
        </w:rPr>
        <w:t xml:space="preserve"> 84-90</w:t>
      </w:r>
      <w:r w:rsidR="0098517B">
        <w:rPr>
          <w:rFonts w:asciiTheme="majorBidi" w:hAnsiTheme="majorBidi" w:cstheme="majorBidi"/>
          <w:sz w:val="28"/>
          <w:szCs w:val="28"/>
        </w:rPr>
        <w:t>)</w:t>
      </w:r>
      <w:r w:rsidRPr="001449AE">
        <w:rPr>
          <w:rFonts w:asciiTheme="majorBidi" w:hAnsiTheme="majorBidi" w:cstheme="majorBidi"/>
          <w:sz w:val="28"/>
          <w:szCs w:val="28"/>
        </w:rPr>
        <w:t>.</w:t>
      </w:r>
    </w:p>
  </w:footnote>
  <w:footnote w:id="68">
    <w:p w14:paraId="43197893" w14:textId="370D2940" w:rsidR="005F6D35" w:rsidRPr="001449AE" w:rsidRDefault="005F6D35" w:rsidP="0098517B">
      <w:pPr>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For the purposes of this study, fake news are considered as</w:t>
      </w:r>
      <w:r w:rsidRPr="001449AE">
        <w:rPr>
          <w:rFonts w:asciiTheme="majorBidi" w:hAnsiTheme="majorBidi" w:cstheme="majorBidi"/>
          <w:sz w:val="28"/>
          <w:szCs w:val="28"/>
          <w:shd w:val="clear" w:color="auto" w:fill="FFFFFF"/>
        </w:rPr>
        <w:t xml:space="preserve"> false or misleading information, including </w:t>
      </w:r>
      <w:hyperlink r:id="rId1" w:tooltip="Disinformation" w:history="1">
        <w:r w:rsidRPr="001449AE">
          <w:rPr>
            <w:rFonts w:asciiTheme="majorBidi" w:hAnsiTheme="majorBidi" w:cstheme="majorBidi"/>
            <w:sz w:val="28"/>
            <w:szCs w:val="28"/>
            <w:shd w:val="clear" w:color="auto" w:fill="FFFFFF"/>
          </w:rPr>
          <w:t>disinformation</w:t>
        </w:r>
      </w:hyperlink>
      <w:r w:rsidRPr="001449AE">
        <w:rPr>
          <w:rFonts w:asciiTheme="majorBidi" w:hAnsiTheme="majorBidi" w:cstheme="majorBidi"/>
          <w:sz w:val="28"/>
          <w:szCs w:val="28"/>
        </w:rPr>
        <w:t>,</w:t>
      </w:r>
      <w:r w:rsidRPr="001449AE">
        <w:rPr>
          <w:rFonts w:asciiTheme="majorBidi" w:hAnsiTheme="majorBidi" w:cstheme="majorBidi"/>
          <w:sz w:val="28"/>
          <w:szCs w:val="28"/>
          <w:shd w:val="clear" w:color="auto" w:fill="FFFFFF"/>
        </w:rPr>
        <w:t xml:space="preserve"> presented as </w:t>
      </w:r>
      <w:hyperlink r:id="rId2" w:history="1">
        <w:r w:rsidRPr="001449AE">
          <w:rPr>
            <w:rFonts w:asciiTheme="majorBidi" w:hAnsiTheme="majorBidi" w:cstheme="majorBidi"/>
            <w:sz w:val="28"/>
            <w:szCs w:val="28"/>
            <w:shd w:val="clear" w:color="auto" w:fill="FFFFFF"/>
          </w:rPr>
          <w:t>true,</w:t>
        </w:r>
      </w:hyperlink>
      <w:r w:rsidRPr="001449AE">
        <w:rPr>
          <w:rFonts w:asciiTheme="majorBidi" w:hAnsiTheme="majorBidi" w:cstheme="majorBidi"/>
          <w:sz w:val="28"/>
          <w:szCs w:val="28"/>
        </w:rPr>
        <w:t xml:space="preserve"> aiming</w:t>
      </w:r>
      <w:r w:rsidRPr="001449AE">
        <w:rPr>
          <w:rFonts w:asciiTheme="majorBidi" w:hAnsiTheme="majorBidi" w:cstheme="majorBidi"/>
          <w:sz w:val="28"/>
          <w:szCs w:val="28"/>
          <w:shd w:val="clear" w:color="auto" w:fill="FFFFFF"/>
        </w:rPr>
        <w:t xml:space="preserve"> to </w:t>
      </w:r>
      <w:hyperlink r:id="rId3" w:tooltip="Defamation" w:history="1">
        <w:r w:rsidRPr="001449AE">
          <w:rPr>
            <w:rFonts w:asciiTheme="majorBidi" w:hAnsiTheme="majorBidi" w:cstheme="majorBidi"/>
            <w:sz w:val="28"/>
            <w:szCs w:val="28"/>
            <w:shd w:val="clear" w:color="auto" w:fill="FFFFFF"/>
          </w:rPr>
          <w:t>damaging the reputation of a person or entity</w:t>
        </w:r>
      </w:hyperlink>
      <w:r w:rsidRPr="001449AE">
        <w:rPr>
          <w:rFonts w:asciiTheme="majorBidi" w:hAnsiTheme="majorBidi" w:cstheme="majorBidi"/>
          <w:sz w:val="28"/>
          <w:szCs w:val="28"/>
          <w:shd w:val="clear" w:color="auto" w:fill="FFFFFF"/>
        </w:rPr>
        <w:t xml:space="preserve">. From the very rich information on the subject, see, </w:t>
      </w:r>
      <w:proofErr w:type="spellStart"/>
      <w:r w:rsidRPr="001449AE">
        <w:rPr>
          <w:rFonts w:asciiTheme="majorBidi" w:hAnsiTheme="majorBidi" w:cstheme="majorBidi"/>
          <w:color w:val="222222"/>
          <w:sz w:val="28"/>
          <w:szCs w:val="28"/>
          <w:shd w:val="clear" w:color="auto" w:fill="FFFFFF"/>
        </w:rPr>
        <w:t>Gelfert</w:t>
      </w:r>
      <w:proofErr w:type="spellEnd"/>
      <w:r w:rsidRPr="001449AE">
        <w:rPr>
          <w:rFonts w:asciiTheme="majorBidi" w:hAnsiTheme="majorBidi" w:cstheme="majorBidi"/>
          <w:color w:val="222222"/>
          <w:sz w:val="28"/>
          <w:szCs w:val="28"/>
          <w:shd w:val="clear" w:color="auto" w:fill="FFFFFF"/>
        </w:rPr>
        <w:t xml:space="preserve"> (2018: 84-117</w:t>
      </w:r>
      <w:r w:rsidR="0098517B">
        <w:rPr>
          <w:rFonts w:asciiTheme="majorBidi" w:hAnsiTheme="majorBidi" w:cstheme="majorBidi"/>
          <w:color w:val="222222"/>
          <w:sz w:val="28"/>
          <w:szCs w:val="28"/>
          <w:shd w:val="clear" w:color="auto" w:fill="FFFFFF"/>
        </w:rPr>
        <w:t>)</w:t>
      </w:r>
      <w:r w:rsidRPr="001449AE">
        <w:rPr>
          <w:rFonts w:asciiTheme="majorBidi" w:hAnsiTheme="majorBidi" w:cstheme="majorBidi"/>
          <w:color w:val="222222"/>
          <w:sz w:val="28"/>
          <w:szCs w:val="28"/>
          <w:shd w:val="clear" w:color="auto" w:fill="FFFFFF"/>
        </w:rPr>
        <w:t xml:space="preserve">; </w:t>
      </w:r>
      <w:r w:rsidRPr="001449AE">
        <w:rPr>
          <w:rStyle w:val="media-delimiter"/>
          <w:rFonts w:asciiTheme="majorBidi" w:eastAsia="Times New Roman" w:hAnsiTheme="majorBidi" w:cstheme="majorBidi"/>
          <w:vanish/>
          <w:sz w:val="28"/>
          <w:szCs w:val="28"/>
          <w:rtl/>
        </w:rPr>
        <w:t xml:space="preserve">; </w:t>
      </w:r>
      <w:r w:rsidRPr="001449AE">
        <w:rPr>
          <w:rStyle w:val="media-delimiter"/>
          <w:rFonts w:asciiTheme="majorBidi" w:eastAsia="Times New Roman" w:hAnsiTheme="majorBidi" w:cstheme="majorBidi"/>
          <w:sz w:val="28"/>
          <w:szCs w:val="28"/>
        </w:rPr>
        <w:t xml:space="preserve">George, Gerhart and Torres </w:t>
      </w:r>
      <w:r w:rsidRPr="001449AE">
        <w:rPr>
          <w:rFonts w:asciiTheme="majorBidi" w:eastAsia="Times New Roman" w:hAnsiTheme="majorBidi" w:cstheme="majorBidi"/>
          <w:sz w:val="28"/>
          <w:szCs w:val="28"/>
        </w:rPr>
        <w:t>(2021: 1067-94</w:t>
      </w:r>
      <w:r w:rsidR="0098517B">
        <w:rPr>
          <w:rFonts w:asciiTheme="majorBidi" w:eastAsia="Times New Roman" w:hAnsiTheme="majorBidi" w:cstheme="majorBidi"/>
          <w:sz w:val="28"/>
          <w:szCs w:val="28"/>
        </w:rPr>
        <w:t>);</w:t>
      </w:r>
      <w:r w:rsidRPr="001449AE">
        <w:rPr>
          <w:rFonts w:asciiTheme="majorBidi" w:eastAsia="Times New Roman" w:hAnsiTheme="majorBidi" w:cstheme="majorBidi"/>
          <w:sz w:val="28"/>
          <w:szCs w:val="28"/>
        </w:rPr>
        <w:t xml:space="preserve"> </w:t>
      </w:r>
      <w:r w:rsidRPr="001449AE">
        <w:rPr>
          <w:rFonts w:asciiTheme="majorBidi" w:hAnsiTheme="majorBidi" w:cstheme="majorBidi"/>
          <w:sz w:val="28"/>
          <w:szCs w:val="28"/>
        </w:rPr>
        <w:t>Zhou</w:t>
      </w:r>
      <w:r w:rsidRPr="001449AE">
        <w:rPr>
          <w:rFonts w:asciiTheme="majorBidi" w:hAnsiTheme="majorBidi" w:cstheme="majorBidi"/>
          <w:b/>
          <w:bCs/>
          <w:sz w:val="28"/>
          <w:szCs w:val="28"/>
        </w:rPr>
        <w:t xml:space="preserve"> </w:t>
      </w:r>
      <w:r w:rsidRPr="001449AE">
        <w:rPr>
          <w:rFonts w:asciiTheme="majorBidi" w:hAnsiTheme="majorBidi" w:cstheme="majorBidi"/>
          <w:sz w:val="28"/>
          <w:szCs w:val="28"/>
        </w:rPr>
        <w:t>and Zafrani (2020: 1-40</w:t>
      </w:r>
      <w:r w:rsidR="0098517B">
        <w:rPr>
          <w:rFonts w:asciiTheme="majorBidi" w:hAnsiTheme="majorBidi" w:cstheme="majorBidi"/>
          <w:sz w:val="28"/>
          <w:szCs w:val="28"/>
        </w:rPr>
        <w:t>)</w:t>
      </w:r>
      <w:r w:rsidRPr="001449AE">
        <w:rPr>
          <w:rFonts w:asciiTheme="majorBidi" w:hAnsiTheme="majorBidi" w:cstheme="majorBidi"/>
          <w:sz w:val="28"/>
          <w:szCs w:val="28"/>
        </w:rPr>
        <w:t xml:space="preserve">; </w:t>
      </w:r>
      <w:proofErr w:type="spellStart"/>
      <w:r w:rsidRPr="001449AE">
        <w:rPr>
          <w:rFonts w:asciiTheme="majorBidi" w:hAnsiTheme="majorBidi" w:cstheme="majorBidi"/>
          <w:sz w:val="28"/>
          <w:szCs w:val="28"/>
        </w:rPr>
        <w:t>Triberti</w:t>
      </w:r>
      <w:proofErr w:type="spellEnd"/>
      <w:r w:rsidRPr="001449AE">
        <w:rPr>
          <w:rFonts w:asciiTheme="majorBidi" w:hAnsiTheme="majorBidi" w:cstheme="majorBidi"/>
          <w:sz w:val="28"/>
          <w:szCs w:val="28"/>
        </w:rPr>
        <w:t xml:space="preserve">, </w:t>
      </w:r>
      <w:proofErr w:type="spellStart"/>
      <w:r w:rsidRPr="001449AE">
        <w:rPr>
          <w:rFonts w:asciiTheme="majorBidi" w:hAnsiTheme="majorBidi" w:cstheme="majorBidi"/>
          <w:sz w:val="28"/>
          <w:szCs w:val="28"/>
        </w:rPr>
        <w:t>Bryanov</w:t>
      </w:r>
      <w:proofErr w:type="spellEnd"/>
      <w:r w:rsidRPr="001449AE">
        <w:rPr>
          <w:rFonts w:asciiTheme="majorBidi" w:hAnsiTheme="majorBidi" w:cstheme="majorBidi"/>
          <w:sz w:val="28"/>
          <w:szCs w:val="28"/>
        </w:rPr>
        <w:t xml:space="preserve"> and </w:t>
      </w:r>
      <w:proofErr w:type="spellStart"/>
      <w:r w:rsidRPr="001449AE">
        <w:rPr>
          <w:rFonts w:asciiTheme="majorBidi" w:hAnsiTheme="majorBidi" w:cstheme="majorBidi"/>
          <w:sz w:val="28"/>
          <w:szCs w:val="28"/>
        </w:rPr>
        <w:t>Vziatysheva</w:t>
      </w:r>
      <w:proofErr w:type="spellEnd"/>
      <w:r w:rsidRPr="001449AE">
        <w:rPr>
          <w:rFonts w:asciiTheme="majorBidi" w:hAnsiTheme="majorBidi" w:cstheme="majorBidi"/>
          <w:sz w:val="28"/>
          <w:szCs w:val="28"/>
        </w:rPr>
        <w:t xml:space="preserve"> (2021: 1-25</w:t>
      </w:r>
      <w:r w:rsidR="0098517B">
        <w:rPr>
          <w:rFonts w:asciiTheme="majorBidi" w:hAnsiTheme="majorBidi" w:cstheme="majorBidi"/>
          <w:sz w:val="28"/>
          <w:szCs w:val="28"/>
        </w:rPr>
        <w:t>)</w:t>
      </w:r>
      <w:r w:rsidRPr="005359C0">
        <w:rPr>
          <w:rStyle w:val="Hyperlink"/>
          <w:rFonts w:asciiTheme="majorBidi" w:hAnsiTheme="majorBidi" w:cstheme="majorBidi"/>
          <w:sz w:val="28"/>
          <w:szCs w:val="28"/>
          <w:u w:val="none"/>
          <w14:textFill>
            <w14:solidFill>
              <w14:srgbClr w14:val="0000FF">
                <w14:lumMod w14:val="75000"/>
              </w14:srgbClr>
            </w14:solidFill>
          </w14:textFill>
        </w:rPr>
        <w:t>.</w:t>
      </w:r>
    </w:p>
  </w:footnote>
  <w:footnote w:id="69">
    <w:p w14:paraId="46F0A199" w14:textId="5C716BD1" w:rsidR="005F6D35" w:rsidRPr="001449AE" w:rsidRDefault="005F6D35" w:rsidP="00462A23">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Villers (1984: 93-97</w:t>
      </w:r>
      <w:r w:rsidR="0098517B">
        <w:rPr>
          <w:rFonts w:asciiTheme="majorBidi" w:hAnsiTheme="majorBidi" w:cstheme="majorBidi"/>
          <w:sz w:val="28"/>
          <w:szCs w:val="28"/>
        </w:rPr>
        <w:t>)</w:t>
      </w:r>
      <w:r w:rsidRPr="001449AE">
        <w:rPr>
          <w:rFonts w:asciiTheme="majorBidi" w:hAnsiTheme="majorBidi" w:cstheme="majorBidi"/>
          <w:sz w:val="28"/>
          <w:szCs w:val="28"/>
        </w:rPr>
        <w:t>; Bisson (1972: 537-</w:t>
      </w:r>
      <w:r w:rsidR="0098517B">
        <w:rPr>
          <w:rFonts w:asciiTheme="majorBidi" w:hAnsiTheme="majorBidi" w:cstheme="majorBidi"/>
          <w:sz w:val="28"/>
          <w:szCs w:val="28"/>
        </w:rPr>
        <w:t>5</w:t>
      </w:r>
      <w:r w:rsidRPr="001449AE">
        <w:rPr>
          <w:rFonts w:asciiTheme="majorBidi" w:hAnsiTheme="majorBidi" w:cstheme="majorBidi"/>
          <w:sz w:val="28"/>
          <w:szCs w:val="28"/>
        </w:rPr>
        <w:t>64</w:t>
      </w:r>
      <w:r w:rsidR="00462A23">
        <w:rPr>
          <w:rFonts w:asciiTheme="majorBidi" w:hAnsiTheme="majorBidi" w:cstheme="majorBidi"/>
          <w:sz w:val="28"/>
          <w:szCs w:val="28"/>
        </w:rPr>
        <w:t>)</w:t>
      </w:r>
      <w:r w:rsidRPr="001449AE">
        <w:rPr>
          <w:rFonts w:asciiTheme="majorBidi" w:hAnsiTheme="majorBidi" w:cstheme="majorBidi"/>
          <w:sz w:val="28"/>
          <w:szCs w:val="28"/>
        </w:rPr>
        <w:t>.</w:t>
      </w:r>
    </w:p>
  </w:footnote>
  <w:footnote w:id="70">
    <w:p w14:paraId="1F5A513E" w14:textId="45A2941B" w:rsidR="005F6D35" w:rsidRPr="001449AE" w:rsidRDefault="005F6D35" w:rsidP="00462A23">
      <w:pPr>
        <w:pStyle w:val="EndnoteText"/>
        <w:bidi w:val="0"/>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 xml:space="preserve">Extraits </w:t>
      </w:r>
      <w:proofErr w:type="spellStart"/>
      <w:r w:rsidRPr="001449AE">
        <w:rPr>
          <w:rFonts w:asciiTheme="majorBidi" w:hAnsiTheme="majorBidi" w:cstheme="majorBidi"/>
          <w:i/>
          <w:iCs/>
          <w:sz w:val="28"/>
          <w:szCs w:val="28"/>
        </w:rPr>
        <w:t>d’une</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chronique</w:t>
      </w:r>
      <w:proofErr w:type="spellEnd"/>
      <w:r w:rsidRPr="001449AE">
        <w:rPr>
          <w:rFonts w:asciiTheme="majorBidi" w:hAnsiTheme="majorBidi" w:cstheme="majorBidi"/>
          <w:i/>
          <w:iCs/>
          <w:sz w:val="28"/>
          <w:szCs w:val="28"/>
        </w:rPr>
        <w:t xml:space="preserve"> anonyme française </w:t>
      </w:r>
      <w:proofErr w:type="spellStart"/>
      <w:r w:rsidRPr="001449AE">
        <w:rPr>
          <w:rFonts w:asciiTheme="majorBidi" w:hAnsiTheme="majorBidi" w:cstheme="majorBidi"/>
          <w:i/>
          <w:iCs/>
          <w:sz w:val="28"/>
          <w:szCs w:val="28"/>
        </w:rPr>
        <w:t>finissant</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en</w:t>
      </w:r>
      <w:proofErr w:type="spellEnd"/>
      <w:r w:rsidRPr="001449AE">
        <w:rPr>
          <w:rFonts w:asciiTheme="majorBidi" w:hAnsiTheme="majorBidi" w:cstheme="majorBidi"/>
          <w:i/>
          <w:iCs/>
          <w:sz w:val="28"/>
          <w:szCs w:val="28"/>
        </w:rPr>
        <w:t xml:space="preserve"> 1308, </w:t>
      </w:r>
      <w:r w:rsidRPr="001449AE">
        <w:rPr>
          <w:rFonts w:asciiTheme="majorBidi" w:hAnsiTheme="majorBidi" w:cstheme="majorBidi"/>
          <w:sz w:val="28"/>
          <w:szCs w:val="28"/>
        </w:rPr>
        <w:t xml:space="preserve">137; </w:t>
      </w:r>
      <w:proofErr w:type="spellStart"/>
      <w:r w:rsidRPr="001449AE">
        <w:rPr>
          <w:rFonts w:asciiTheme="majorBidi" w:hAnsiTheme="majorBidi" w:cstheme="majorBidi"/>
          <w:i/>
          <w:iCs/>
          <w:sz w:val="28"/>
          <w:szCs w:val="28"/>
        </w:rPr>
        <w:t>Continuatio</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chronici</w:t>
      </w:r>
      <w:proofErr w:type="spellEnd"/>
      <w:r w:rsidRPr="001449AE">
        <w:rPr>
          <w:rFonts w:asciiTheme="majorBidi" w:hAnsiTheme="majorBidi" w:cstheme="majorBidi"/>
          <w:i/>
          <w:iCs/>
          <w:sz w:val="28"/>
          <w:szCs w:val="28"/>
        </w:rPr>
        <w:t xml:space="preserve"> Girardi de </w:t>
      </w:r>
      <w:proofErr w:type="spellStart"/>
      <w:r w:rsidRPr="001449AE">
        <w:rPr>
          <w:rFonts w:asciiTheme="majorBidi" w:hAnsiTheme="majorBidi" w:cstheme="majorBidi"/>
          <w:i/>
          <w:iCs/>
          <w:sz w:val="28"/>
          <w:szCs w:val="28"/>
        </w:rPr>
        <w:t>Fracheto</w:t>
      </w:r>
      <w:proofErr w:type="spellEnd"/>
      <w:r w:rsidRPr="001449AE">
        <w:rPr>
          <w:rFonts w:asciiTheme="majorBidi" w:hAnsiTheme="majorBidi" w:cstheme="majorBidi"/>
          <w:sz w:val="28"/>
          <w:szCs w:val="28"/>
        </w:rPr>
        <w:t xml:space="preserve">, 29; </w:t>
      </w:r>
      <w:r w:rsidRPr="001449AE">
        <w:rPr>
          <w:rFonts w:asciiTheme="majorBidi" w:hAnsiTheme="majorBidi" w:cstheme="majorBidi"/>
          <w:i/>
          <w:iCs/>
          <w:sz w:val="28"/>
          <w:szCs w:val="28"/>
        </w:rPr>
        <w:t xml:space="preserve">E </w:t>
      </w:r>
      <w:proofErr w:type="spellStart"/>
      <w:r w:rsidRPr="001449AE">
        <w:rPr>
          <w:rFonts w:asciiTheme="majorBidi" w:hAnsiTheme="majorBidi" w:cstheme="majorBidi"/>
          <w:i/>
          <w:iCs/>
          <w:sz w:val="28"/>
          <w:szCs w:val="28"/>
        </w:rPr>
        <w:t>chronici</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Rotomagensis</w:t>
      </w:r>
      <w:proofErr w:type="spellEnd"/>
      <w:r w:rsidRPr="001449AE">
        <w:rPr>
          <w:rFonts w:asciiTheme="majorBidi" w:hAnsiTheme="majorBidi" w:cstheme="majorBidi"/>
          <w:i/>
          <w:iCs/>
          <w:sz w:val="28"/>
          <w:szCs w:val="28"/>
        </w:rPr>
        <w:t xml:space="preserve"> </w:t>
      </w:r>
      <w:proofErr w:type="spellStart"/>
      <w:r w:rsidR="00462A23">
        <w:rPr>
          <w:rFonts w:asciiTheme="majorBidi" w:hAnsiTheme="majorBidi" w:cstheme="majorBidi"/>
          <w:i/>
          <w:iCs/>
          <w:sz w:val="28"/>
          <w:szCs w:val="28"/>
        </w:rPr>
        <w:t>continuatio</w:t>
      </w:r>
      <w:proofErr w:type="spellEnd"/>
      <w:r w:rsidR="00462A23">
        <w:rPr>
          <w:rFonts w:asciiTheme="majorBidi" w:hAnsiTheme="majorBidi" w:cstheme="majorBidi"/>
          <w:i/>
          <w:iCs/>
          <w:sz w:val="28"/>
          <w:szCs w:val="28"/>
        </w:rPr>
        <w:t>,</w:t>
      </w:r>
      <w:r w:rsidRPr="001449AE">
        <w:rPr>
          <w:rFonts w:asciiTheme="majorBidi" w:hAnsiTheme="majorBidi" w:cstheme="majorBidi"/>
          <w:sz w:val="28"/>
          <w:szCs w:val="28"/>
        </w:rPr>
        <w:t xml:space="preserve"> 347. A more detailed report of available sources appears in my book, </w:t>
      </w:r>
      <w:r w:rsidRPr="001449AE">
        <w:rPr>
          <w:rFonts w:asciiTheme="majorBidi" w:hAnsiTheme="majorBidi" w:cstheme="majorBidi"/>
          <w:i/>
          <w:iCs/>
          <w:sz w:val="28"/>
          <w:szCs w:val="28"/>
        </w:rPr>
        <w:t xml:space="preserve">Clement V, </w:t>
      </w:r>
      <w:r w:rsidRPr="001449AE">
        <w:rPr>
          <w:rFonts w:asciiTheme="majorBidi" w:hAnsiTheme="majorBidi" w:cstheme="majorBidi"/>
          <w:sz w:val="28"/>
          <w:szCs w:val="28"/>
        </w:rPr>
        <w:t>205-</w:t>
      </w:r>
      <w:r w:rsidR="00462A23">
        <w:rPr>
          <w:rFonts w:asciiTheme="majorBidi" w:hAnsiTheme="majorBidi" w:cstheme="majorBidi"/>
          <w:sz w:val="28"/>
          <w:szCs w:val="28"/>
        </w:rPr>
        <w:t>2</w:t>
      </w:r>
      <w:r w:rsidRPr="001449AE">
        <w:rPr>
          <w:rFonts w:asciiTheme="majorBidi" w:hAnsiTheme="majorBidi" w:cstheme="majorBidi"/>
          <w:sz w:val="28"/>
          <w:szCs w:val="28"/>
        </w:rPr>
        <w:t>46.</w:t>
      </w:r>
    </w:p>
  </w:footnote>
  <w:footnote w:id="71">
    <w:p w14:paraId="69E7DEA2" w14:textId="006E7950" w:rsidR="005F6D35" w:rsidRPr="001449AE" w:rsidRDefault="005F6D35" w:rsidP="00EB6D90">
      <w:pPr>
        <w:pStyle w:val="EndnoteText"/>
        <w:bidi w:val="0"/>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 xml:space="preserve">Les </w:t>
      </w:r>
      <w:proofErr w:type="spellStart"/>
      <w:r w:rsidRPr="001449AE">
        <w:rPr>
          <w:rFonts w:asciiTheme="majorBidi" w:hAnsiTheme="majorBidi" w:cstheme="majorBidi"/>
          <w:i/>
          <w:iCs/>
          <w:sz w:val="28"/>
          <w:szCs w:val="28"/>
        </w:rPr>
        <w:t>grandes</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chroniques</w:t>
      </w:r>
      <w:proofErr w:type="spellEnd"/>
      <w:r w:rsidRPr="001449AE">
        <w:rPr>
          <w:rFonts w:asciiTheme="majorBidi" w:hAnsiTheme="majorBidi" w:cstheme="majorBidi"/>
          <w:i/>
          <w:iCs/>
          <w:sz w:val="28"/>
          <w:szCs w:val="28"/>
        </w:rPr>
        <w:t xml:space="preserve"> de France</w:t>
      </w:r>
      <w:r w:rsidR="00462A23">
        <w:rPr>
          <w:rFonts w:asciiTheme="majorBidi" w:hAnsiTheme="majorBidi" w:cstheme="majorBidi"/>
          <w:i/>
          <w:iCs/>
          <w:sz w:val="28"/>
          <w:szCs w:val="28"/>
        </w:rPr>
        <w:t>,</w:t>
      </w:r>
      <w:r w:rsidRPr="001449AE">
        <w:rPr>
          <w:rFonts w:asciiTheme="majorBidi" w:hAnsiTheme="majorBidi" w:cstheme="majorBidi"/>
          <w:sz w:val="28"/>
          <w:szCs w:val="28"/>
        </w:rPr>
        <w:t xml:space="preserve"> 256; </w:t>
      </w:r>
      <w:proofErr w:type="spellStart"/>
      <w:r w:rsidRPr="001449AE">
        <w:rPr>
          <w:rFonts w:asciiTheme="majorBidi" w:hAnsiTheme="majorBidi" w:cstheme="majorBidi"/>
          <w:i/>
          <w:iCs/>
          <w:sz w:val="28"/>
          <w:szCs w:val="28"/>
        </w:rPr>
        <w:t>Continuationis</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chronici</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Guillelmi</w:t>
      </w:r>
      <w:proofErr w:type="spellEnd"/>
      <w:r w:rsidRPr="001449AE">
        <w:rPr>
          <w:rFonts w:asciiTheme="majorBidi" w:hAnsiTheme="majorBidi" w:cstheme="majorBidi"/>
          <w:i/>
          <w:iCs/>
          <w:sz w:val="28"/>
          <w:szCs w:val="28"/>
        </w:rPr>
        <w:t xml:space="preserve"> de </w:t>
      </w:r>
      <w:proofErr w:type="spellStart"/>
      <w:r w:rsidRPr="001449AE">
        <w:rPr>
          <w:rFonts w:asciiTheme="majorBidi" w:hAnsiTheme="majorBidi" w:cstheme="majorBidi"/>
          <w:i/>
          <w:iCs/>
          <w:sz w:val="28"/>
          <w:szCs w:val="28"/>
        </w:rPr>
        <w:t>Nangiaco</w:t>
      </w:r>
      <w:proofErr w:type="spellEnd"/>
      <w:r w:rsidRPr="001449AE">
        <w:rPr>
          <w:rFonts w:asciiTheme="majorBidi" w:hAnsiTheme="majorBidi" w:cstheme="majorBidi"/>
          <w:i/>
          <w:iCs/>
          <w:sz w:val="28"/>
          <w:szCs w:val="28"/>
        </w:rPr>
        <w:t xml:space="preserve">, </w:t>
      </w:r>
      <w:r w:rsidRPr="001449AE">
        <w:rPr>
          <w:rFonts w:asciiTheme="majorBidi" w:hAnsiTheme="majorBidi" w:cstheme="majorBidi"/>
          <w:sz w:val="28"/>
          <w:szCs w:val="28"/>
        </w:rPr>
        <w:t>358-</w:t>
      </w:r>
      <w:r w:rsidR="00462A23">
        <w:rPr>
          <w:rFonts w:asciiTheme="majorBidi" w:hAnsiTheme="majorBidi" w:cstheme="majorBidi"/>
          <w:sz w:val="28"/>
          <w:szCs w:val="28"/>
        </w:rPr>
        <w:t>3</w:t>
      </w:r>
      <w:r w:rsidRPr="001449AE">
        <w:rPr>
          <w:rFonts w:asciiTheme="majorBidi" w:hAnsiTheme="majorBidi" w:cstheme="majorBidi"/>
          <w:sz w:val="28"/>
          <w:szCs w:val="28"/>
        </w:rPr>
        <w:t>59, 362-</w:t>
      </w:r>
      <w:r w:rsidR="00462A23">
        <w:rPr>
          <w:rFonts w:asciiTheme="majorBidi" w:hAnsiTheme="majorBidi" w:cstheme="majorBidi"/>
          <w:sz w:val="28"/>
          <w:szCs w:val="28"/>
        </w:rPr>
        <w:t>3</w:t>
      </w:r>
      <w:r w:rsidRPr="001449AE">
        <w:rPr>
          <w:rFonts w:asciiTheme="majorBidi" w:hAnsiTheme="majorBidi" w:cstheme="majorBidi"/>
          <w:sz w:val="28"/>
          <w:szCs w:val="28"/>
        </w:rPr>
        <w:t>63.</w:t>
      </w:r>
    </w:p>
  </w:footnote>
  <w:footnote w:id="72">
    <w:p w14:paraId="4AE933A2" w14:textId="1F08FCBD" w:rsidR="005F6D35" w:rsidRPr="001449AE" w:rsidRDefault="005F6D35" w:rsidP="001449AE">
      <w:pPr>
        <w:spacing w:line="480" w:lineRule="auto"/>
        <w:jc w:val="both"/>
        <w:rPr>
          <w:rFonts w:asciiTheme="majorBidi" w:hAnsiTheme="majorBidi" w:cstheme="majorBidi"/>
          <w:b/>
          <w:bCs/>
          <w:color w:val="FF0000"/>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This possibility is nowadays accepted by leading historians</w:t>
      </w:r>
      <w:r w:rsidR="005359C0">
        <w:rPr>
          <w:rFonts w:asciiTheme="majorBidi" w:hAnsiTheme="majorBidi" w:cstheme="majorBidi"/>
          <w:sz w:val="28"/>
          <w:szCs w:val="28"/>
        </w:rPr>
        <w:t xml:space="preserve"> as</w:t>
      </w:r>
      <w:r w:rsidRPr="001449AE">
        <w:rPr>
          <w:rFonts w:asciiTheme="majorBidi" w:hAnsiTheme="majorBidi" w:cstheme="majorBidi"/>
          <w:sz w:val="28"/>
          <w:szCs w:val="28"/>
        </w:rPr>
        <w:t xml:space="preserve"> Brown, </w:t>
      </w:r>
      <w:r w:rsidR="00EA6C00">
        <w:rPr>
          <w:rFonts w:asciiTheme="majorBidi" w:hAnsiTheme="majorBidi" w:cstheme="majorBidi"/>
          <w:sz w:val="28"/>
          <w:szCs w:val="28"/>
        </w:rPr>
        <w:t>(</w:t>
      </w:r>
      <w:r w:rsidRPr="001449AE">
        <w:rPr>
          <w:rFonts w:asciiTheme="majorBidi" w:hAnsiTheme="majorBidi" w:cstheme="majorBidi"/>
          <w:sz w:val="28"/>
          <w:szCs w:val="28"/>
        </w:rPr>
        <w:t>1989</w:t>
      </w:r>
      <w:r w:rsidR="00EA6C00">
        <w:rPr>
          <w:rFonts w:asciiTheme="majorBidi" w:hAnsiTheme="majorBidi" w:cstheme="majorBidi"/>
          <w:sz w:val="28"/>
          <w:szCs w:val="28"/>
        </w:rPr>
        <w:t>:</w:t>
      </w:r>
      <w:r w:rsidRPr="001449AE">
        <w:rPr>
          <w:rFonts w:asciiTheme="majorBidi" w:hAnsiTheme="majorBidi" w:cstheme="majorBidi"/>
          <w:sz w:val="28"/>
          <w:szCs w:val="28"/>
        </w:rPr>
        <w:t xml:space="preserve"> 53-83</w:t>
      </w:r>
      <w:r w:rsidR="00EA6C00">
        <w:rPr>
          <w:rFonts w:asciiTheme="majorBidi" w:hAnsiTheme="majorBidi" w:cstheme="majorBidi"/>
          <w:sz w:val="28"/>
          <w:szCs w:val="28"/>
        </w:rPr>
        <w:t>)</w:t>
      </w:r>
      <w:r w:rsidRPr="001449AE">
        <w:rPr>
          <w:rFonts w:asciiTheme="majorBidi" w:hAnsiTheme="majorBidi" w:cstheme="majorBidi"/>
          <w:sz w:val="28"/>
          <w:szCs w:val="28"/>
        </w:rPr>
        <w:t>; Barber</w:t>
      </w:r>
      <w:r w:rsidR="00EA6C00">
        <w:rPr>
          <w:rFonts w:asciiTheme="majorBidi" w:hAnsiTheme="majorBidi" w:cstheme="majorBidi"/>
          <w:sz w:val="28"/>
          <w:szCs w:val="28"/>
        </w:rPr>
        <w:t xml:space="preserve"> (1994:</w:t>
      </w:r>
      <w:r w:rsidRPr="001449AE">
        <w:rPr>
          <w:rFonts w:asciiTheme="majorBidi" w:hAnsiTheme="majorBidi" w:cstheme="majorBidi"/>
          <w:sz w:val="28"/>
          <w:szCs w:val="28"/>
        </w:rPr>
        <w:t xml:space="preserve"> 280 ff</w:t>
      </w:r>
      <w:r w:rsidR="00EA6C00">
        <w:rPr>
          <w:rFonts w:asciiTheme="majorBidi" w:hAnsiTheme="majorBidi" w:cstheme="majorBidi"/>
          <w:sz w:val="28"/>
          <w:szCs w:val="28"/>
        </w:rPr>
        <w:t>)</w:t>
      </w:r>
      <w:r w:rsidRPr="001449AE">
        <w:rPr>
          <w:rFonts w:asciiTheme="majorBidi" w:hAnsiTheme="majorBidi" w:cstheme="majorBidi"/>
          <w:sz w:val="28"/>
          <w:szCs w:val="28"/>
        </w:rPr>
        <w:t>.</w:t>
      </w:r>
    </w:p>
  </w:footnote>
  <w:footnote w:id="73">
    <w:p w14:paraId="43C03CE1" w14:textId="326635BF" w:rsidR="005F6D35" w:rsidRPr="001449AE" w:rsidRDefault="005F6D35" w:rsidP="00EA6C00">
      <w:pPr>
        <w:pStyle w:val="EndnoteText"/>
        <w:bidi w:val="0"/>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00EA6C00">
        <w:rPr>
          <w:rFonts w:asciiTheme="majorBidi" w:hAnsiTheme="majorBidi" w:cstheme="majorBidi"/>
          <w:color w:val="222222"/>
          <w:sz w:val="28"/>
          <w:szCs w:val="28"/>
          <w:shd w:val="clear" w:color="auto" w:fill="FFFFFF"/>
        </w:rPr>
        <w:t xml:space="preserve"> </w:t>
      </w:r>
      <w:r w:rsidRPr="001449AE">
        <w:rPr>
          <w:rFonts w:asciiTheme="majorBidi" w:hAnsiTheme="majorBidi" w:cstheme="majorBidi"/>
          <w:color w:val="222222"/>
          <w:sz w:val="28"/>
          <w:szCs w:val="28"/>
          <w:shd w:val="clear" w:color="auto" w:fill="FFFFFF"/>
        </w:rPr>
        <w:t>Je</w:t>
      </w:r>
      <w:r w:rsidRPr="001449AE">
        <w:rPr>
          <w:rFonts w:asciiTheme="majorBidi" w:hAnsiTheme="majorBidi" w:cstheme="majorBidi"/>
          <w:sz w:val="28"/>
          <w:szCs w:val="28"/>
        </w:rPr>
        <w:t xml:space="preserve">an </w:t>
      </w:r>
      <w:proofErr w:type="spellStart"/>
      <w:r w:rsidRPr="001449AE">
        <w:rPr>
          <w:rFonts w:asciiTheme="majorBidi" w:hAnsiTheme="majorBidi" w:cstheme="majorBidi"/>
          <w:sz w:val="28"/>
          <w:szCs w:val="28"/>
        </w:rPr>
        <w:t>d’Hocsem</w:t>
      </w:r>
      <w:proofErr w:type="spellEnd"/>
      <w:r w:rsidRPr="001449AE">
        <w:rPr>
          <w:rFonts w:asciiTheme="majorBidi" w:hAnsiTheme="majorBidi" w:cstheme="majorBidi"/>
          <w:sz w:val="28"/>
          <w:szCs w:val="28"/>
        </w:rPr>
        <w:t xml:space="preserve">, 348; </w:t>
      </w:r>
      <w:r w:rsidRPr="001449AE">
        <w:rPr>
          <w:rFonts w:asciiTheme="majorBidi" w:hAnsiTheme="majorBidi" w:cstheme="majorBidi"/>
          <w:i/>
          <w:iCs/>
          <w:sz w:val="28"/>
          <w:szCs w:val="28"/>
        </w:rPr>
        <w:t xml:space="preserve">Extraits </w:t>
      </w:r>
      <w:proofErr w:type="spellStart"/>
      <w:r w:rsidRPr="001449AE">
        <w:rPr>
          <w:rFonts w:asciiTheme="majorBidi" w:hAnsiTheme="majorBidi" w:cstheme="majorBidi"/>
          <w:i/>
          <w:iCs/>
          <w:sz w:val="28"/>
          <w:szCs w:val="28"/>
        </w:rPr>
        <w:t>d’une</w:t>
      </w:r>
      <w:proofErr w:type="spellEnd"/>
      <w:r w:rsidRPr="001449AE">
        <w:rPr>
          <w:rFonts w:asciiTheme="majorBidi" w:hAnsiTheme="majorBidi" w:cstheme="majorBidi"/>
          <w:i/>
          <w:iCs/>
          <w:sz w:val="28"/>
          <w:szCs w:val="28"/>
        </w:rPr>
        <w:t xml:space="preserve"> </w:t>
      </w:r>
      <w:proofErr w:type="spellStart"/>
      <w:r w:rsidRPr="001449AE">
        <w:rPr>
          <w:rFonts w:asciiTheme="majorBidi" w:hAnsiTheme="majorBidi" w:cstheme="majorBidi"/>
          <w:i/>
          <w:iCs/>
          <w:sz w:val="28"/>
          <w:szCs w:val="28"/>
        </w:rPr>
        <w:t>chronique</w:t>
      </w:r>
      <w:proofErr w:type="spellEnd"/>
      <w:r w:rsidRPr="001449AE">
        <w:rPr>
          <w:rFonts w:asciiTheme="majorBidi" w:hAnsiTheme="majorBidi" w:cstheme="majorBidi"/>
          <w:i/>
          <w:iCs/>
          <w:sz w:val="28"/>
          <w:szCs w:val="28"/>
        </w:rPr>
        <w:t xml:space="preserve">...1383, </w:t>
      </w:r>
      <w:r w:rsidRPr="001449AE">
        <w:rPr>
          <w:rFonts w:asciiTheme="majorBidi" w:hAnsiTheme="majorBidi" w:cstheme="majorBidi"/>
          <w:sz w:val="28"/>
          <w:szCs w:val="28"/>
        </w:rPr>
        <w:t xml:space="preserve">142. </w:t>
      </w:r>
    </w:p>
  </w:footnote>
  <w:footnote w:id="74">
    <w:p w14:paraId="57B722DB" w14:textId="2F773726" w:rsidR="005F6D35" w:rsidRPr="00EA6C00" w:rsidRDefault="005F6D35" w:rsidP="00EA6C00">
      <w:pPr>
        <w:pStyle w:val="EndnoteText"/>
        <w:bidi w:val="0"/>
        <w:spacing w:line="480" w:lineRule="auto"/>
        <w:jc w:val="both"/>
        <w:rPr>
          <w:rFonts w:asciiTheme="majorBidi" w:hAnsiTheme="majorBidi" w:cstheme="majorBidi"/>
          <w:sz w:val="28"/>
          <w:szCs w:val="28"/>
          <w:lang w:val="es-AR"/>
        </w:rPr>
      </w:pPr>
      <w:r w:rsidRPr="001449AE">
        <w:rPr>
          <w:rStyle w:val="FootnoteReference"/>
          <w:rFonts w:asciiTheme="majorBidi" w:hAnsiTheme="majorBidi" w:cstheme="majorBidi"/>
          <w:sz w:val="28"/>
          <w:szCs w:val="28"/>
        </w:rPr>
        <w:footnoteRef/>
      </w:r>
      <w:r w:rsidRPr="00EA6C00">
        <w:rPr>
          <w:rFonts w:asciiTheme="majorBidi" w:hAnsiTheme="majorBidi" w:cstheme="majorBidi"/>
          <w:sz w:val="28"/>
          <w:szCs w:val="28"/>
          <w:lang w:val="es-AR"/>
        </w:rPr>
        <w:t xml:space="preserve"> </w:t>
      </w:r>
      <w:proofErr w:type="spellStart"/>
      <w:r w:rsidRPr="00EA6C00">
        <w:rPr>
          <w:rFonts w:asciiTheme="majorBidi" w:hAnsiTheme="majorBidi" w:cstheme="majorBidi"/>
          <w:i/>
          <w:iCs/>
          <w:sz w:val="28"/>
          <w:szCs w:val="28"/>
          <w:lang w:val="es-AR"/>
        </w:rPr>
        <w:t>Annales</w:t>
      </w:r>
      <w:proofErr w:type="spellEnd"/>
      <w:r w:rsidRPr="00EA6C00">
        <w:rPr>
          <w:rFonts w:asciiTheme="majorBidi" w:hAnsiTheme="majorBidi" w:cstheme="majorBidi"/>
          <w:i/>
          <w:iCs/>
          <w:sz w:val="28"/>
          <w:szCs w:val="28"/>
          <w:lang w:val="es-AR"/>
        </w:rPr>
        <w:t xml:space="preserve"> </w:t>
      </w:r>
      <w:proofErr w:type="spellStart"/>
      <w:r w:rsidRPr="00EA6C00">
        <w:rPr>
          <w:rFonts w:asciiTheme="majorBidi" w:hAnsiTheme="majorBidi" w:cstheme="majorBidi"/>
          <w:i/>
          <w:iCs/>
          <w:sz w:val="28"/>
          <w:szCs w:val="28"/>
          <w:lang w:val="es-AR"/>
        </w:rPr>
        <w:t>Gandenses</w:t>
      </w:r>
      <w:proofErr w:type="spellEnd"/>
      <w:r w:rsidRPr="00EA6C00">
        <w:rPr>
          <w:rFonts w:asciiTheme="majorBidi" w:hAnsiTheme="majorBidi" w:cstheme="majorBidi"/>
          <w:i/>
          <w:iCs/>
          <w:sz w:val="28"/>
          <w:szCs w:val="28"/>
          <w:lang w:val="es-AR"/>
        </w:rPr>
        <w:t xml:space="preserve">, </w:t>
      </w:r>
      <w:r w:rsidRPr="00EA6C00">
        <w:rPr>
          <w:rFonts w:asciiTheme="majorBidi" w:hAnsiTheme="majorBidi" w:cstheme="majorBidi"/>
          <w:sz w:val="28"/>
          <w:szCs w:val="28"/>
          <w:lang w:val="es-AR"/>
        </w:rPr>
        <w:t>88; I</w:t>
      </w:r>
      <w:r w:rsidRPr="00EA6C00">
        <w:rPr>
          <w:rFonts w:asciiTheme="majorBidi" w:hAnsiTheme="majorBidi" w:cstheme="majorBidi"/>
          <w:color w:val="222222"/>
          <w:sz w:val="28"/>
          <w:szCs w:val="28"/>
          <w:shd w:val="clear" w:color="auto" w:fill="FFFFFF"/>
          <w:lang w:val="es-AR"/>
        </w:rPr>
        <w:t xml:space="preserve"> De la Torre (2016: 139-146).</w:t>
      </w:r>
      <w:r w:rsidRPr="00EA6C00">
        <w:rPr>
          <w:rFonts w:asciiTheme="majorBidi" w:hAnsiTheme="majorBidi" w:cstheme="majorBidi"/>
          <w:sz w:val="28"/>
          <w:szCs w:val="28"/>
          <w:lang w:val="es-AR"/>
        </w:rPr>
        <w:t xml:space="preserve">  </w:t>
      </w:r>
    </w:p>
  </w:footnote>
  <w:footnote w:id="75">
    <w:p w14:paraId="24FA89AB" w14:textId="6FE1F722" w:rsidR="005F6D35" w:rsidRPr="001449AE" w:rsidRDefault="005F6D35" w:rsidP="00EA6C00">
      <w:pPr>
        <w:pStyle w:val="FootnoteText"/>
        <w:spacing w:line="480" w:lineRule="auto"/>
        <w:jc w:val="both"/>
        <w:rPr>
          <w:rFonts w:asciiTheme="majorBidi" w:hAnsiTheme="majorBidi" w:cstheme="majorBidi"/>
          <w:sz w:val="28"/>
          <w:szCs w:val="28"/>
          <w:lang w:val="es-AR"/>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lang w:val="es-AR"/>
        </w:rPr>
        <w:t xml:space="preserve"> Port </w:t>
      </w:r>
      <w:r w:rsidR="00EA6C00">
        <w:rPr>
          <w:rFonts w:asciiTheme="majorBidi" w:hAnsiTheme="majorBidi" w:cstheme="majorBidi"/>
          <w:sz w:val="28"/>
          <w:szCs w:val="28"/>
          <w:lang w:val="es-AR"/>
        </w:rPr>
        <w:t>(</w:t>
      </w:r>
      <w:r w:rsidR="00D0345B">
        <w:rPr>
          <w:rFonts w:asciiTheme="majorBidi" w:hAnsiTheme="majorBidi" w:cstheme="majorBidi"/>
          <w:sz w:val="28"/>
          <w:szCs w:val="28"/>
          <w:lang w:val="es-AR"/>
        </w:rPr>
        <w:t xml:space="preserve">1877: </w:t>
      </w:r>
      <w:r w:rsidRPr="001449AE">
        <w:rPr>
          <w:rFonts w:asciiTheme="majorBidi" w:hAnsiTheme="majorBidi" w:cstheme="majorBidi"/>
          <w:sz w:val="28"/>
          <w:szCs w:val="28"/>
          <w:lang w:val="es-AR"/>
        </w:rPr>
        <w:t>472</w:t>
      </w:r>
      <w:r w:rsidR="00EA6C00">
        <w:rPr>
          <w:rFonts w:asciiTheme="majorBidi" w:hAnsiTheme="majorBidi" w:cstheme="majorBidi"/>
          <w:sz w:val="28"/>
          <w:szCs w:val="28"/>
          <w:lang w:val="es-AR"/>
        </w:rPr>
        <w:t>)</w:t>
      </w:r>
      <w:r w:rsidRPr="001449AE">
        <w:rPr>
          <w:rFonts w:asciiTheme="majorBidi" w:hAnsiTheme="majorBidi" w:cstheme="majorBidi"/>
          <w:sz w:val="28"/>
          <w:szCs w:val="28"/>
          <w:lang w:val="es-AR"/>
        </w:rPr>
        <w:t xml:space="preserve">; </w:t>
      </w:r>
      <w:r w:rsidRPr="001449AE">
        <w:rPr>
          <w:rFonts w:asciiTheme="majorBidi" w:hAnsiTheme="majorBidi" w:cstheme="majorBidi"/>
          <w:i/>
          <w:iCs/>
          <w:sz w:val="28"/>
          <w:szCs w:val="28"/>
          <w:lang w:val="es-AR"/>
        </w:rPr>
        <w:t xml:space="preserve">Le </w:t>
      </w:r>
      <w:proofErr w:type="spellStart"/>
      <w:r w:rsidRPr="001449AE">
        <w:rPr>
          <w:rFonts w:asciiTheme="majorBidi" w:hAnsiTheme="majorBidi" w:cstheme="majorBidi"/>
          <w:i/>
          <w:iCs/>
          <w:sz w:val="28"/>
          <w:szCs w:val="28"/>
          <w:lang w:val="es-AR"/>
        </w:rPr>
        <w:t>roman</w:t>
      </w:r>
      <w:proofErr w:type="spellEnd"/>
      <w:r w:rsidRPr="001449AE">
        <w:rPr>
          <w:rFonts w:asciiTheme="majorBidi" w:hAnsiTheme="majorBidi" w:cstheme="majorBidi"/>
          <w:i/>
          <w:iCs/>
          <w:sz w:val="28"/>
          <w:szCs w:val="28"/>
          <w:lang w:val="es-AR"/>
        </w:rPr>
        <w:t xml:space="preserve"> de </w:t>
      </w:r>
      <w:proofErr w:type="spellStart"/>
      <w:r w:rsidRPr="001449AE">
        <w:rPr>
          <w:rFonts w:asciiTheme="majorBidi" w:hAnsiTheme="majorBidi" w:cstheme="majorBidi"/>
          <w:i/>
          <w:iCs/>
          <w:sz w:val="28"/>
          <w:szCs w:val="28"/>
          <w:lang w:val="es-AR"/>
        </w:rPr>
        <w:t>Fauvel</w:t>
      </w:r>
      <w:proofErr w:type="spellEnd"/>
      <w:r w:rsidRPr="001449AE">
        <w:rPr>
          <w:rFonts w:asciiTheme="majorBidi" w:hAnsiTheme="majorBidi" w:cstheme="majorBidi"/>
          <w:i/>
          <w:iCs/>
          <w:sz w:val="28"/>
          <w:szCs w:val="28"/>
          <w:lang w:val="es-AR"/>
        </w:rPr>
        <w:t>,</w:t>
      </w:r>
      <w:r w:rsidRPr="001449AE">
        <w:rPr>
          <w:rFonts w:asciiTheme="majorBidi" w:hAnsiTheme="majorBidi" w:cstheme="majorBidi"/>
          <w:sz w:val="28"/>
          <w:szCs w:val="28"/>
          <w:lang w:val="es-AR"/>
        </w:rPr>
        <w:t xml:space="preserve"> 37-40. </w:t>
      </w:r>
    </w:p>
  </w:footnote>
  <w:footnote w:id="76">
    <w:p w14:paraId="4AA2B741" w14:textId="63E928B6" w:rsidR="005F6D35" w:rsidRPr="001449AE" w:rsidRDefault="005F6D35" w:rsidP="00287D21">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1449AE">
        <w:rPr>
          <w:rFonts w:asciiTheme="majorBidi" w:hAnsiTheme="majorBidi" w:cstheme="majorBidi"/>
          <w:i/>
          <w:iCs/>
          <w:sz w:val="28"/>
          <w:szCs w:val="28"/>
        </w:rPr>
        <w:t xml:space="preserve">Annales </w:t>
      </w:r>
      <w:proofErr w:type="spellStart"/>
      <w:r w:rsidRPr="001449AE">
        <w:rPr>
          <w:rFonts w:asciiTheme="majorBidi" w:hAnsiTheme="majorBidi" w:cstheme="majorBidi"/>
          <w:i/>
          <w:iCs/>
          <w:sz w:val="28"/>
          <w:szCs w:val="28"/>
        </w:rPr>
        <w:t>Londonienses</w:t>
      </w:r>
      <w:proofErr w:type="spellEnd"/>
      <w:r w:rsidRPr="001449AE">
        <w:rPr>
          <w:rFonts w:asciiTheme="majorBidi" w:hAnsiTheme="majorBidi" w:cstheme="majorBidi"/>
          <w:i/>
          <w:iCs/>
          <w:sz w:val="28"/>
          <w:szCs w:val="28"/>
        </w:rPr>
        <w:t xml:space="preserve">, </w:t>
      </w:r>
      <w:r w:rsidRPr="001449AE">
        <w:rPr>
          <w:rFonts w:asciiTheme="majorBidi" w:hAnsiTheme="majorBidi" w:cstheme="majorBidi"/>
          <w:sz w:val="28"/>
          <w:szCs w:val="28"/>
        </w:rPr>
        <w:t xml:space="preserve">152; </w:t>
      </w:r>
      <w:r w:rsidRPr="001449AE">
        <w:rPr>
          <w:rFonts w:asciiTheme="majorBidi" w:hAnsiTheme="majorBidi" w:cstheme="majorBidi"/>
          <w:i/>
          <w:iCs/>
          <w:sz w:val="28"/>
          <w:szCs w:val="28"/>
        </w:rPr>
        <w:t xml:space="preserve">Flores </w:t>
      </w:r>
      <w:proofErr w:type="spellStart"/>
      <w:r w:rsidRPr="001449AE">
        <w:rPr>
          <w:rFonts w:asciiTheme="majorBidi" w:hAnsiTheme="majorBidi" w:cstheme="majorBidi"/>
          <w:i/>
          <w:iCs/>
          <w:sz w:val="28"/>
          <w:szCs w:val="28"/>
        </w:rPr>
        <w:t>historiarum</w:t>
      </w:r>
      <w:proofErr w:type="spellEnd"/>
      <w:r w:rsidRPr="001449AE">
        <w:rPr>
          <w:rFonts w:asciiTheme="majorBidi" w:hAnsiTheme="majorBidi" w:cstheme="majorBidi"/>
          <w:i/>
          <w:iCs/>
          <w:sz w:val="28"/>
          <w:szCs w:val="28"/>
        </w:rPr>
        <w:t xml:space="preserve">, </w:t>
      </w:r>
      <w:r w:rsidRPr="001449AE">
        <w:rPr>
          <w:rFonts w:asciiTheme="majorBidi" w:hAnsiTheme="majorBidi" w:cstheme="majorBidi"/>
          <w:sz w:val="28"/>
          <w:szCs w:val="28"/>
        </w:rPr>
        <w:t>331-</w:t>
      </w:r>
      <w:r w:rsidR="00EA6C00">
        <w:rPr>
          <w:rFonts w:asciiTheme="majorBidi" w:hAnsiTheme="majorBidi" w:cstheme="majorBidi"/>
          <w:sz w:val="28"/>
          <w:szCs w:val="28"/>
        </w:rPr>
        <w:t>3</w:t>
      </w:r>
      <w:r w:rsidRPr="001449AE">
        <w:rPr>
          <w:rFonts w:asciiTheme="majorBidi" w:hAnsiTheme="majorBidi" w:cstheme="majorBidi"/>
          <w:sz w:val="28"/>
          <w:szCs w:val="28"/>
        </w:rPr>
        <w:t xml:space="preserve">32; Knighton, </w:t>
      </w:r>
      <w:r w:rsidRPr="001449AE">
        <w:rPr>
          <w:rFonts w:asciiTheme="majorBidi" w:hAnsiTheme="majorBidi" w:cstheme="majorBidi"/>
          <w:i/>
          <w:iCs/>
          <w:sz w:val="28"/>
          <w:szCs w:val="28"/>
        </w:rPr>
        <w:t xml:space="preserve">Chronicon, </w:t>
      </w:r>
      <w:r w:rsidRPr="001449AE">
        <w:rPr>
          <w:rFonts w:asciiTheme="majorBidi" w:hAnsiTheme="majorBidi" w:cstheme="majorBidi"/>
          <w:sz w:val="28"/>
          <w:szCs w:val="28"/>
        </w:rPr>
        <w:t>407.</w:t>
      </w:r>
    </w:p>
  </w:footnote>
  <w:footnote w:id="77">
    <w:p w14:paraId="4AFD4C35" w14:textId="4A7EE96A" w:rsidR="005F6D35" w:rsidRPr="00287D21" w:rsidRDefault="005F6D35" w:rsidP="001449AE">
      <w:pPr>
        <w:pStyle w:val="FootnoteText"/>
        <w:spacing w:line="480" w:lineRule="auto"/>
        <w:jc w:val="both"/>
        <w:rPr>
          <w:rFonts w:asciiTheme="majorBidi" w:hAnsiTheme="majorBidi" w:cstheme="majorBidi"/>
          <w:sz w:val="28"/>
          <w:szCs w:val="28"/>
        </w:rPr>
      </w:pPr>
      <w:r w:rsidRPr="001449AE">
        <w:rPr>
          <w:rStyle w:val="FootnoteReference"/>
          <w:rFonts w:asciiTheme="majorBidi" w:hAnsiTheme="majorBidi" w:cstheme="majorBidi"/>
          <w:sz w:val="28"/>
          <w:szCs w:val="28"/>
        </w:rPr>
        <w:footnoteRef/>
      </w:r>
      <w:r w:rsidRPr="001449AE">
        <w:rPr>
          <w:rFonts w:asciiTheme="majorBidi" w:hAnsiTheme="majorBidi" w:cstheme="majorBidi"/>
          <w:sz w:val="28"/>
          <w:szCs w:val="28"/>
        </w:rPr>
        <w:t xml:space="preserve"> </w:t>
      </w:r>
      <w:r w:rsidRPr="00287D21">
        <w:rPr>
          <w:rFonts w:asciiTheme="majorBidi" w:hAnsiTheme="majorBidi" w:cstheme="majorBidi"/>
          <w:sz w:val="28"/>
          <w:szCs w:val="28"/>
        </w:rPr>
        <w:t xml:space="preserve">On the Capetian </w:t>
      </w:r>
      <w:r w:rsidR="00C30481" w:rsidRPr="00287D21">
        <w:rPr>
          <w:rFonts w:asciiTheme="majorBidi" w:hAnsiTheme="majorBidi" w:cstheme="majorBidi"/>
          <w:sz w:val="28"/>
          <w:szCs w:val="28"/>
        </w:rPr>
        <w:t>alliance</w:t>
      </w:r>
      <w:r w:rsidRPr="00287D21">
        <w:rPr>
          <w:rFonts w:asciiTheme="majorBidi" w:hAnsiTheme="majorBidi" w:cstheme="majorBidi"/>
          <w:sz w:val="28"/>
          <w:szCs w:val="28"/>
        </w:rPr>
        <w:t xml:space="preserve"> with the cities since the times of Philip II, August, see </w:t>
      </w:r>
      <w:r w:rsidR="00B83CA1" w:rsidRPr="00287D21">
        <w:rPr>
          <w:rFonts w:asciiTheme="majorBidi" w:hAnsiTheme="majorBidi" w:cstheme="majorBidi"/>
          <w:sz w:val="28"/>
          <w:szCs w:val="28"/>
        </w:rPr>
        <w:t>Wolfe (2009: 39-53).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F6D35" w14:paraId="64A7FF37" w14:textId="77777777">
      <w:trPr>
        <w:trHeight w:val="720"/>
      </w:trPr>
      <w:tc>
        <w:tcPr>
          <w:tcW w:w="1667" w:type="pct"/>
        </w:tcPr>
        <w:p w14:paraId="65CCA225" w14:textId="77777777" w:rsidR="005F6D35" w:rsidRDefault="005F6D35">
          <w:pPr>
            <w:pStyle w:val="Header"/>
            <w:rPr>
              <w:color w:val="4472C4" w:themeColor="accent1"/>
            </w:rPr>
          </w:pPr>
        </w:p>
      </w:tc>
      <w:tc>
        <w:tcPr>
          <w:tcW w:w="1667" w:type="pct"/>
        </w:tcPr>
        <w:p w14:paraId="767546FF" w14:textId="77777777" w:rsidR="005F6D35" w:rsidRDefault="005F6D35">
          <w:pPr>
            <w:pStyle w:val="Header"/>
            <w:jc w:val="center"/>
            <w:rPr>
              <w:color w:val="4472C4" w:themeColor="accent1"/>
            </w:rPr>
          </w:pPr>
        </w:p>
      </w:tc>
      <w:tc>
        <w:tcPr>
          <w:tcW w:w="1666" w:type="pct"/>
        </w:tcPr>
        <w:p w14:paraId="0C319183" w14:textId="77777777" w:rsidR="005F6D35" w:rsidRDefault="005F6D35">
          <w:pPr>
            <w:pStyle w:val="Header"/>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334B4101" w14:textId="265B071E" w:rsidR="005F6D35" w:rsidRPr="00B232BB" w:rsidRDefault="005F6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EC8040"/>
    <w:lvl w:ilvl="0">
      <w:numFmt w:val="bullet"/>
      <w:lvlText w:val="*"/>
      <w:lvlJc w:val="left"/>
      <w:pPr>
        <w:ind w:left="0" w:firstLine="0"/>
      </w:pPr>
    </w:lvl>
  </w:abstractNum>
  <w:abstractNum w:abstractNumId="1" w15:restartNumberingAfterBreak="0">
    <w:nsid w:val="10E01922"/>
    <w:multiLevelType w:val="hybridMultilevel"/>
    <w:tmpl w:val="EAE86F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2D54C7"/>
    <w:multiLevelType w:val="multilevel"/>
    <w:tmpl w:val="3CAE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65927"/>
    <w:multiLevelType w:val="hybridMultilevel"/>
    <w:tmpl w:val="EAD21E7A"/>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D7D6C61"/>
    <w:multiLevelType w:val="hybridMultilevel"/>
    <w:tmpl w:val="2A544D3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2083D58"/>
    <w:multiLevelType w:val="hybridMultilevel"/>
    <w:tmpl w:val="411890E6"/>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9A06F0C"/>
    <w:multiLevelType w:val="hybridMultilevel"/>
    <w:tmpl w:val="E94C9BCE"/>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71B7591C"/>
    <w:multiLevelType w:val="hybridMultilevel"/>
    <w:tmpl w:val="8CBA37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4716499">
    <w:abstractNumId w:val="1"/>
  </w:num>
  <w:num w:numId="2" w16cid:durableId="1387222257">
    <w:abstractNumId w:val="7"/>
  </w:num>
  <w:num w:numId="3" w16cid:durableId="1683387268">
    <w:abstractNumId w:val="6"/>
  </w:num>
  <w:num w:numId="4" w16cid:durableId="693579875">
    <w:abstractNumId w:val="2"/>
  </w:num>
  <w:num w:numId="5" w16cid:durableId="1498500565">
    <w:abstractNumId w:val="5"/>
  </w:num>
  <w:num w:numId="6" w16cid:durableId="1972318777">
    <w:abstractNumId w:val="0"/>
  </w:num>
  <w:num w:numId="7" w16cid:durableId="705302350">
    <w:abstractNumId w:val="4"/>
  </w:num>
  <w:num w:numId="8" w16cid:durableId="350186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62"/>
    <w:rsid w:val="000033BC"/>
    <w:rsid w:val="00005B7C"/>
    <w:rsid w:val="00010982"/>
    <w:rsid w:val="0001200A"/>
    <w:rsid w:val="000147A7"/>
    <w:rsid w:val="00014B2A"/>
    <w:rsid w:val="00015817"/>
    <w:rsid w:val="0002482B"/>
    <w:rsid w:val="000258B6"/>
    <w:rsid w:val="00027D78"/>
    <w:rsid w:val="000410F0"/>
    <w:rsid w:val="00046D3C"/>
    <w:rsid w:val="00050EA6"/>
    <w:rsid w:val="00051CE4"/>
    <w:rsid w:val="0007177D"/>
    <w:rsid w:val="0007220C"/>
    <w:rsid w:val="00073D93"/>
    <w:rsid w:val="00075592"/>
    <w:rsid w:val="0007562E"/>
    <w:rsid w:val="000756AA"/>
    <w:rsid w:val="00082DFC"/>
    <w:rsid w:val="00083428"/>
    <w:rsid w:val="000854AD"/>
    <w:rsid w:val="00085ACD"/>
    <w:rsid w:val="00087260"/>
    <w:rsid w:val="00087526"/>
    <w:rsid w:val="000911C2"/>
    <w:rsid w:val="0009156D"/>
    <w:rsid w:val="00093D1C"/>
    <w:rsid w:val="000950C7"/>
    <w:rsid w:val="000A20DE"/>
    <w:rsid w:val="000A5B2C"/>
    <w:rsid w:val="000B1A4D"/>
    <w:rsid w:val="000B233C"/>
    <w:rsid w:val="000B2C5B"/>
    <w:rsid w:val="000B4023"/>
    <w:rsid w:val="000B4596"/>
    <w:rsid w:val="000B6DF2"/>
    <w:rsid w:val="000C0F22"/>
    <w:rsid w:val="000C4780"/>
    <w:rsid w:val="000D1576"/>
    <w:rsid w:val="000D29A0"/>
    <w:rsid w:val="000D5B5B"/>
    <w:rsid w:val="000D6AF6"/>
    <w:rsid w:val="000E2D16"/>
    <w:rsid w:val="000E7104"/>
    <w:rsid w:val="000F0AB0"/>
    <w:rsid w:val="000F10AA"/>
    <w:rsid w:val="000F1FBC"/>
    <w:rsid w:val="000F424E"/>
    <w:rsid w:val="000F559E"/>
    <w:rsid w:val="00102FC7"/>
    <w:rsid w:val="00104856"/>
    <w:rsid w:val="00105A55"/>
    <w:rsid w:val="00106C80"/>
    <w:rsid w:val="0011065E"/>
    <w:rsid w:val="00112E2C"/>
    <w:rsid w:val="001156BC"/>
    <w:rsid w:val="00116B61"/>
    <w:rsid w:val="001238F7"/>
    <w:rsid w:val="001313D5"/>
    <w:rsid w:val="00132822"/>
    <w:rsid w:val="001404D7"/>
    <w:rsid w:val="00141E9A"/>
    <w:rsid w:val="001449AE"/>
    <w:rsid w:val="001517D4"/>
    <w:rsid w:val="00157DB4"/>
    <w:rsid w:val="00165597"/>
    <w:rsid w:val="001661DD"/>
    <w:rsid w:val="001723E7"/>
    <w:rsid w:val="001726C7"/>
    <w:rsid w:val="00174152"/>
    <w:rsid w:val="001767E4"/>
    <w:rsid w:val="0019490D"/>
    <w:rsid w:val="001A770F"/>
    <w:rsid w:val="001B332B"/>
    <w:rsid w:val="001B7331"/>
    <w:rsid w:val="001C123F"/>
    <w:rsid w:val="001C4351"/>
    <w:rsid w:val="001D6D68"/>
    <w:rsid w:val="001E0D68"/>
    <w:rsid w:val="001E138A"/>
    <w:rsid w:val="001E3359"/>
    <w:rsid w:val="001E6F10"/>
    <w:rsid w:val="001E7E85"/>
    <w:rsid w:val="001F297A"/>
    <w:rsid w:val="001F5AAE"/>
    <w:rsid w:val="00200FB6"/>
    <w:rsid w:val="00202DDA"/>
    <w:rsid w:val="0021023D"/>
    <w:rsid w:val="002156D4"/>
    <w:rsid w:val="0022516F"/>
    <w:rsid w:val="002266D8"/>
    <w:rsid w:val="00226B13"/>
    <w:rsid w:val="002310E4"/>
    <w:rsid w:val="00233130"/>
    <w:rsid w:val="0023587B"/>
    <w:rsid w:val="0024175E"/>
    <w:rsid w:val="0024185A"/>
    <w:rsid w:val="00255E3F"/>
    <w:rsid w:val="00260642"/>
    <w:rsid w:val="00267413"/>
    <w:rsid w:val="002713A5"/>
    <w:rsid w:val="002752D3"/>
    <w:rsid w:val="00282081"/>
    <w:rsid w:val="00282DE4"/>
    <w:rsid w:val="00287D21"/>
    <w:rsid w:val="002A2B32"/>
    <w:rsid w:val="002A68D9"/>
    <w:rsid w:val="002B0C2C"/>
    <w:rsid w:val="002B2A34"/>
    <w:rsid w:val="002B51CB"/>
    <w:rsid w:val="002B66D6"/>
    <w:rsid w:val="002B682B"/>
    <w:rsid w:val="002C13B1"/>
    <w:rsid w:val="002C18F0"/>
    <w:rsid w:val="002D3D9F"/>
    <w:rsid w:val="002D7255"/>
    <w:rsid w:val="002E2C83"/>
    <w:rsid w:val="002E2E0E"/>
    <w:rsid w:val="002E32D2"/>
    <w:rsid w:val="002E3369"/>
    <w:rsid w:val="002F139F"/>
    <w:rsid w:val="002F7F9C"/>
    <w:rsid w:val="0030002B"/>
    <w:rsid w:val="00302EC7"/>
    <w:rsid w:val="00311AC4"/>
    <w:rsid w:val="00312A7E"/>
    <w:rsid w:val="00312B5F"/>
    <w:rsid w:val="00312E30"/>
    <w:rsid w:val="00313D8C"/>
    <w:rsid w:val="0032490B"/>
    <w:rsid w:val="00325296"/>
    <w:rsid w:val="00331171"/>
    <w:rsid w:val="003326B7"/>
    <w:rsid w:val="00332E37"/>
    <w:rsid w:val="00342196"/>
    <w:rsid w:val="00344C50"/>
    <w:rsid w:val="00345D44"/>
    <w:rsid w:val="00347ECD"/>
    <w:rsid w:val="00351D89"/>
    <w:rsid w:val="00351E22"/>
    <w:rsid w:val="003541A2"/>
    <w:rsid w:val="00354448"/>
    <w:rsid w:val="00363E45"/>
    <w:rsid w:val="0036613E"/>
    <w:rsid w:val="00366614"/>
    <w:rsid w:val="00367CF9"/>
    <w:rsid w:val="0037342D"/>
    <w:rsid w:val="00377666"/>
    <w:rsid w:val="00381610"/>
    <w:rsid w:val="003831CC"/>
    <w:rsid w:val="003843CB"/>
    <w:rsid w:val="00385541"/>
    <w:rsid w:val="00390A19"/>
    <w:rsid w:val="003969B5"/>
    <w:rsid w:val="003A240D"/>
    <w:rsid w:val="003A52BE"/>
    <w:rsid w:val="003B1BE1"/>
    <w:rsid w:val="003B6070"/>
    <w:rsid w:val="003C471A"/>
    <w:rsid w:val="003C4852"/>
    <w:rsid w:val="003C5C17"/>
    <w:rsid w:val="003D0650"/>
    <w:rsid w:val="003D0CA7"/>
    <w:rsid w:val="003D27C3"/>
    <w:rsid w:val="003D2F33"/>
    <w:rsid w:val="003E23EE"/>
    <w:rsid w:val="003E7770"/>
    <w:rsid w:val="003F0080"/>
    <w:rsid w:val="003F08E0"/>
    <w:rsid w:val="003F5FA0"/>
    <w:rsid w:val="004018B6"/>
    <w:rsid w:val="00401F00"/>
    <w:rsid w:val="00404B73"/>
    <w:rsid w:val="00404E2A"/>
    <w:rsid w:val="004078B3"/>
    <w:rsid w:val="00410D41"/>
    <w:rsid w:val="00411D0A"/>
    <w:rsid w:val="004121B9"/>
    <w:rsid w:val="0042152A"/>
    <w:rsid w:val="00432D46"/>
    <w:rsid w:val="00437004"/>
    <w:rsid w:val="00440989"/>
    <w:rsid w:val="004436AE"/>
    <w:rsid w:val="00443DFC"/>
    <w:rsid w:val="00446507"/>
    <w:rsid w:val="00447D42"/>
    <w:rsid w:val="004501E0"/>
    <w:rsid w:val="00450851"/>
    <w:rsid w:val="0045166D"/>
    <w:rsid w:val="00451846"/>
    <w:rsid w:val="00451980"/>
    <w:rsid w:val="00453C0C"/>
    <w:rsid w:val="00454B57"/>
    <w:rsid w:val="00457299"/>
    <w:rsid w:val="004603D3"/>
    <w:rsid w:val="004615BB"/>
    <w:rsid w:val="004622A4"/>
    <w:rsid w:val="004623F6"/>
    <w:rsid w:val="00462A23"/>
    <w:rsid w:val="0046639B"/>
    <w:rsid w:val="00467E9D"/>
    <w:rsid w:val="004712A1"/>
    <w:rsid w:val="004767C3"/>
    <w:rsid w:val="00481C46"/>
    <w:rsid w:val="0048212B"/>
    <w:rsid w:val="00485498"/>
    <w:rsid w:val="00485B6F"/>
    <w:rsid w:val="004865CF"/>
    <w:rsid w:val="00487949"/>
    <w:rsid w:val="0049175E"/>
    <w:rsid w:val="00496102"/>
    <w:rsid w:val="00497C81"/>
    <w:rsid w:val="004B29EC"/>
    <w:rsid w:val="004B4734"/>
    <w:rsid w:val="004B4836"/>
    <w:rsid w:val="004B48DE"/>
    <w:rsid w:val="004B7A50"/>
    <w:rsid w:val="004C129A"/>
    <w:rsid w:val="004C2C66"/>
    <w:rsid w:val="004C6EB9"/>
    <w:rsid w:val="004C71F3"/>
    <w:rsid w:val="004D2B70"/>
    <w:rsid w:val="004D3BC0"/>
    <w:rsid w:val="004D3C84"/>
    <w:rsid w:val="004D7D32"/>
    <w:rsid w:val="004E48CF"/>
    <w:rsid w:val="004E6114"/>
    <w:rsid w:val="004F1C56"/>
    <w:rsid w:val="0050536D"/>
    <w:rsid w:val="0051151F"/>
    <w:rsid w:val="005133D9"/>
    <w:rsid w:val="00513AFA"/>
    <w:rsid w:val="005165B8"/>
    <w:rsid w:val="005300BA"/>
    <w:rsid w:val="00532226"/>
    <w:rsid w:val="00532801"/>
    <w:rsid w:val="00535570"/>
    <w:rsid w:val="005359C0"/>
    <w:rsid w:val="00542254"/>
    <w:rsid w:val="00546C52"/>
    <w:rsid w:val="005514F8"/>
    <w:rsid w:val="00555D1F"/>
    <w:rsid w:val="005569B1"/>
    <w:rsid w:val="005613F8"/>
    <w:rsid w:val="00563EA3"/>
    <w:rsid w:val="00565F42"/>
    <w:rsid w:val="005672EE"/>
    <w:rsid w:val="00570971"/>
    <w:rsid w:val="00573C9B"/>
    <w:rsid w:val="00580EC4"/>
    <w:rsid w:val="00581B38"/>
    <w:rsid w:val="0058654A"/>
    <w:rsid w:val="005965C2"/>
    <w:rsid w:val="00596BE6"/>
    <w:rsid w:val="005A0B0A"/>
    <w:rsid w:val="005A65F5"/>
    <w:rsid w:val="005B0617"/>
    <w:rsid w:val="005B3920"/>
    <w:rsid w:val="005B634E"/>
    <w:rsid w:val="005C1067"/>
    <w:rsid w:val="005C240C"/>
    <w:rsid w:val="005C3FF4"/>
    <w:rsid w:val="005C456B"/>
    <w:rsid w:val="005D4372"/>
    <w:rsid w:val="005E1FC4"/>
    <w:rsid w:val="005E5101"/>
    <w:rsid w:val="005E5241"/>
    <w:rsid w:val="005E63B2"/>
    <w:rsid w:val="005E7F28"/>
    <w:rsid w:val="005F3DD5"/>
    <w:rsid w:val="005F6D35"/>
    <w:rsid w:val="006105A0"/>
    <w:rsid w:val="0061544A"/>
    <w:rsid w:val="006169FC"/>
    <w:rsid w:val="00617715"/>
    <w:rsid w:val="00620908"/>
    <w:rsid w:val="00620B60"/>
    <w:rsid w:val="00630BB2"/>
    <w:rsid w:val="00632D21"/>
    <w:rsid w:val="00645581"/>
    <w:rsid w:val="006456D8"/>
    <w:rsid w:val="00647A0B"/>
    <w:rsid w:val="0065255C"/>
    <w:rsid w:val="006701CE"/>
    <w:rsid w:val="006728F1"/>
    <w:rsid w:val="006759C3"/>
    <w:rsid w:val="00677E9B"/>
    <w:rsid w:val="006834F0"/>
    <w:rsid w:val="006844CC"/>
    <w:rsid w:val="006856C6"/>
    <w:rsid w:val="00685D77"/>
    <w:rsid w:val="00686283"/>
    <w:rsid w:val="00686621"/>
    <w:rsid w:val="00692217"/>
    <w:rsid w:val="006927F2"/>
    <w:rsid w:val="0069547A"/>
    <w:rsid w:val="00697B1C"/>
    <w:rsid w:val="006A10FC"/>
    <w:rsid w:val="006A2D6D"/>
    <w:rsid w:val="006B08F7"/>
    <w:rsid w:val="006B356C"/>
    <w:rsid w:val="006C2816"/>
    <w:rsid w:val="006D3993"/>
    <w:rsid w:val="006D466B"/>
    <w:rsid w:val="006E05F1"/>
    <w:rsid w:val="006F17AD"/>
    <w:rsid w:val="006F3347"/>
    <w:rsid w:val="007039DB"/>
    <w:rsid w:val="00715E90"/>
    <w:rsid w:val="00724021"/>
    <w:rsid w:val="00731D45"/>
    <w:rsid w:val="00732CCF"/>
    <w:rsid w:val="00740C3A"/>
    <w:rsid w:val="00743402"/>
    <w:rsid w:val="00747F08"/>
    <w:rsid w:val="0075278B"/>
    <w:rsid w:val="00754F63"/>
    <w:rsid w:val="00755AAF"/>
    <w:rsid w:val="00760502"/>
    <w:rsid w:val="007608E5"/>
    <w:rsid w:val="00760F27"/>
    <w:rsid w:val="00762477"/>
    <w:rsid w:val="00762D6B"/>
    <w:rsid w:val="007640AA"/>
    <w:rsid w:val="00764C86"/>
    <w:rsid w:val="00765404"/>
    <w:rsid w:val="00766E84"/>
    <w:rsid w:val="007771A8"/>
    <w:rsid w:val="00784D9C"/>
    <w:rsid w:val="0079371A"/>
    <w:rsid w:val="0079780B"/>
    <w:rsid w:val="007A79FE"/>
    <w:rsid w:val="007A7A60"/>
    <w:rsid w:val="007B0E90"/>
    <w:rsid w:val="007C01B4"/>
    <w:rsid w:val="007C3B2B"/>
    <w:rsid w:val="007C4BBA"/>
    <w:rsid w:val="007E460D"/>
    <w:rsid w:val="007E5BA1"/>
    <w:rsid w:val="007E6E2B"/>
    <w:rsid w:val="007F1973"/>
    <w:rsid w:val="007F208A"/>
    <w:rsid w:val="008020D4"/>
    <w:rsid w:val="008028A3"/>
    <w:rsid w:val="0080375B"/>
    <w:rsid w:val="00807BB3"/>
    <w:rsid w:val="00812064"/>
    <w:rsid w:val="00830CC6"/>
    <w:rsid w:val="008317FB"/>
    <w:rsid w:val="00842BC2"/>
    <w:rsid w:val="0084410E"/>
    <w:rsid w:val="00852E6C"/>
    <w:rsid w:val="00856A14"/>
    <w:rsid w:val="008579DA"/>
    <w:rsid w:val="00863AB4"/>
    <w:rsid w:val="00866523"/>
    <w:rsid w:val="00866D53"/>
    <w:rsid w:val="00875799"/>
    <w:rsid w:val="00876F13"/>
    <w:rsid w:val="0088512A"/>
    <w:rsid w:val="008878D3"/>
    <w:rsid w:val="00894115"/>
    <w:rsid w:val="0089455C"/>
    <w:rsid w:val="008975D6"/>
    <w:rsid w:val="008A2E98"/>
    <w:rsid w:val="008A32C2"/>
    <w:rsid w:val="008A6F54"/>
    <w:rsid w:val="008B7E89"/>
    <w:rsid w:val="008C1703"/>
    <w:rsid w:val="008C32D4"/>
    <w:rsid w:val="008C33D6"/>
    <w:rsid w:val="008C535C"/>
    <w:rsid w:val="008C69A0"/>
    <w:rsid w:val="008C7387"/>
    <w:rsid w:val="008D5A95"/>
    <w:rsid w:val="008D752B"/>
    <w:rsid w:val="008E2089"/>
    <w:rsid w:val="008F074C"/>
    <w:rsid w:val="008F3812"/>
    <w:rsid w:val="008F4129"/>
    <w:rsid w:val="009009AB"/>
    <w:rsid w:val="009021F0"/>
    <w:rsid w:val="00902F85"/>
    <w:rsid w:val="00906273"/>
    <w:rsid w:val="00912783"/>
    <w:rsid w:val="0091585D"/>
    <w:rsid w:val="00922419"/>
    <w:rsid w:val="00924A51"/>
    <w:rsid w:val="00927873"/>
    <w:rsid w:val="0093068A"/>
    <w:rsid w:val="009310B1"/>
    <w:rsid w:val="00933808"/>
    <w:rsid w:val="00935A24"/>
    <w:rsid w:val="00950A7F"/>
    <w:rsid w:val="00952F13"/>
    <w:rsid w:val="00964DE1"/>
    <w:rsid w:val="00972B9A"/>
    <w:rsid w:val="0097346B"/>
    <w:rsid w:val="00973E31"/>
    <w:rsid w:val="009740FA"/>
    <w:rsid w:val="00976BBD"/>
    <w:rsid w:val="009819E7"/>
    <w:rsid w:val="00984D35"/>
    <w:rsid w:val="0098517B"/>
    <w:rsid w:val="009853D4"/>
    <w:rsid w:val="00995A31"/>
    <w:rsid w:val="00996842"/>
    <w:rsid w:val="009A556E"/>
    <w:rsid w:val="009B07E2"/>
    <w:rsid w:val="009B126E"/>
    <w:rsid w:val="009B4B5B"/>
    <w:rsid w:val="009C0838"/>
    <w:rsid w:val="009C66B2"/>
    <w:rsid w:val="009E2064"/>
    <w:rsid w:val="009E3DAA"/>
    <w:rsid w:val="009F3F44"/>
    <w:rsid w:val="009F46E2"/>
    <w:rsid w:val="009F7E3E"/>
    <w:rsid w:val="00A000E5"/>
    <w:rsid w:val="00A00BE4"/>
    <w:rsid w:val="00A045DB"/>
    <w:rsid w:val="00A04862"/>
    <w:rsid w:val="00A13978"/>
    <w:rsid w:val="00A26982"/>
    <w:rsid w:val="00A3154D"/>
    <w:rsid w:val="00A36857"/>
    <w:rsid w:val="00A36B99"/>
    <w:rsid w:val="00A37314"/>
    <w:rsid w:val="00A42381"/>
    <w:rsid w:val="00A463D5"/>
    <w:rsid w:val="00A5453E"/>
    <w:rsid w:val="00A64655"/>
    <w:rsid w:val="00A65C06"/>
    <w:rsid w:val="00A7137A"/>
    <w:rsid w:val="00A7596E"/>
    <w:rsid w:val="00A77126"/>
    <w:rsid w:val="00A8374F"/>
    <w:rsid w:val="00A8591F"/>
    <w:rsid w:val="00A866B7"/>
    <w:rsid w:val="00A919CA"/>
    <w:rsid w:val="00A93CAE"/>
    <w:rsid w:val="00A94534"/>
    <w:rsid w:val="00A96B2F"/>
    <w:rsid w:val="00AB0F54"/>
    <w:rsid w:val="00AB1DEB"/>
    <w:rsid w:val="00AB2271"/>
    <w:rsid w:val="00AB2BF5"/>
    <w:rsid w:val="00AB6BBD"/>
    <w:rsid w:val="00AC0165"/>
    <w:rsid w:val="00AC4AF7"/>
    <w:rsid w:val="00AC71D6"/>
    <w:rsid w:val="00AD0EE2"/>
    <w:rsid w:val="00AD2BA2"/>
    <w:rsid w:val="00AD2D1D"/>
    <w:rsid w:val="00AD3DB3"/>
    <w:rsid w:val="00AD5C95"/>
    <w:rsid w:val="00AE158A"/>
    <w:rsid w:val="00AE40ED"/>
    <w:rsid w:val="00AF1E8B"/>
    <w:rsid w:val="00AF2547"/>
    <w:rsid w:val="00AF44B4"/>
    <w:rsid w:val="00AF48AA"/>
    <w:rsid w:val="00AF5A09"/>
    <w:rsid w:val="00AF61B4"/>
    <w:rsid w:val="00B06C43"/>
    <w:rsid w:val="00B06C48"/>
    <w:rsid w:val="00B0729B"/>
    <w:rsid w:val="00B108F1"/>
    <w:rsid w:val="00B2255E"/>
    <w:rsid w:val="00B23188"/>
    <w:rsid w:val="00B232BB"/>
    <w:rsid w:val="00B25284"/>
    <w:rsid w:val="00B30A08"/>
    <w:rsid w:val="00B55F7F"/>
    <w:rsid w:val="00B7709B"/>
    <w:rsid w:val="00B80509"/>
    <w:rsid w:val="00B815FD"/>
    <w:rsid w:val="00B83CA1"/>
    <w:rsid w:val="00B87213"/>
    <w:rsid w:val="00B87A12"/>
    <w:rsid w:val="00B92212"/>
    <w:rsid w:val="00B924EA"/>
    <w:rsid w:val="00B9442E"/>
    <w:rsid w:val="00BA0BFD"/>
    <w:rsid w:val="00BA0E12"/>
    <w:rsid w:val="00BA3969"/>
    <w:rsid w:val="00BA5BAB"/>
    <w:rsid w:val="00BB3E60"/>
    <w:rsid w:val="00BC624C"/>
    <w:rsid w:val="00BC70C5"/>
    <w:rsid w:val="00BC7A00"/>
    <w:rsid w:val="00BD1D8A"/>
    <w:rsid w:val="00BD3A1B"/>
    <w:rsid w:val="00BD70FD"/>
    <w:rsid w:val="00BE0106"/>
    <w:rsid w:val="00BE2CF3"/>
    <w:rsid w:val="00BF3EFF"/>
    <w:rsid w:val="00C00EA5"/>
    <w:rsid w:val="00C012BF"/>
    <w:rsid w:val="00C03269"/>
    <w:rsid w:val="00C04674"/>
    <w:rsid w:val="00C10027"/>
    <w:rsid w:val="00C106DD"/>
    <w:rsid w:val="00C15EFC"/>
    <w:rsid w:val="00C22443"/>
    <w:rsid w:val="00C224E8"/>
    <w:rsid w:val="00C25A16"/>
    <w:rsid w:val="00C26B42"/>
    <w:rsid w:val="00C30481"/>
    <w:rsid w:val="00C5043A"/>
    <w:rsid w:val="00C52ACA"/>
    <w:rsid w:val="00C535D0"/>
    <w:rsid w:val="00C57307"/>
    <w:rsid w:val="00C6047D"/>
    <w:rsid w:val="00C64BAE"/>
    <w:rsid w:val="00C7498C"/>
    <w:rsid w:val="00C75814"/>
    <w:rsid w:val="00C7589D"/>
    <w:rsid w:val="00C76B22"/>
    <w:rsid w:val="00C80684"/>
    <w:rsid w:val="00C936B3"/>
    <w:rsid w:val="00C97D3E"/>
    <w:rsid w:val="00CA303E"/>
    <w:rsid w:val="00CA329C"/>
    <w:rsid w:val="00CB43DC"/>
    <w:rsid w:val="00CB579F"/>
    <w:rsid w:val="00CB61E3"/>
    <w:rsid w:val="00CB6898"/>
    <w:rsid w:val="00CC2A60"/>
    <w:rsid w:val="00CC30D7"/>
    <w:rsid w:val="00CC7215"/>
    <w:rsid w:val="00CC7898"/>
    <w:rsid w:val="00CD15D8"/>
    <w:rsid w:val="00CD3B30"/>
    <w:rsid w:val="00CD411E"/>
    <w:rsid w:val="00CD57C1"/>
    <w:rsid w:val="00CD75DA"/>
    <w:rsid w:val="00CE154C"/>
    <w:rsid w:val="00CF3502"/>
    <w:rsid w:val="00CF6AB4"/>
    <w:rsid w:val="00CF6DC0"/>
    <w:rsid w:val="00D01BFD"/>
    <w:rsid w:val="00D01EAC"/>
    <w:rsid w:val="00D0345B"/>
    <w:rsid w:val="00D043BE"/>
    <w:rsid w:val="00D1168D"/>
    <w:rsid w:val="00D12D13"/>
    <w:rsid w:val="00D13E25"/>
    <w:rsid w:val="00D160B6"/>
    <w:rsid w:val="00D171D4"/>
    <w:rsid w:val="00D17B78"/>
    <w:rsid w:val="00D23A81"/>
    <w:rsid w:val="00D326E1"/>
    <w:rsid w:val="00D3282C"/>
    <w:rsid w:val="00D34E91"/>
    <w:rsid w:val="00D353A0"/>
    <w:rsid w:val="00D372FB"/>
    <w:rsid w:val="00D37ED7"/>
    <w:rsid w:val="00D41C93"/>
    <w:rsid w:val="00D43D54"/>
    <w:rsid w:val="00D43F09"/>
    <w:rsid w:val="00D442CB"/>
    <w:rsid w:val="00D51065"/>
    <w:rsid w:val="00D56E90"/>
    <w:rsid w:val="00D65E8A"/>
    <w:rsid w:val="00D73652"/>
    <w:rsid w:val="00D75042"/>
    <w:rsid w:val="00D76287"/>
    <w:rsid w:val="00D7780E"/>
    <w:rsid w:val="00D82234"/>
    <w:rsid w:val="00D90DF7"/>
    <w:rsid w:val="00D95341"/>
    <w:rsid w:val="00D97242"/>
    <w:rsid w:val="00DA0545"/>
    <w:rsid w:val="00DA0A9C"/>
    <w:rsid w:val="00DA61FF"/>
    <w:rsid w:val="00DA6C0D"/>
    <w:rsid w:val="00DB14C4"/>
    <w:rsid w:val="00DB4F27"/>
    <w:rsid w:val="00DD0E4B"/>
    <w:rsid w:val="00DE0EC9"/>
    <w:rsid w:val="00DE7766"/>
    <w:rsid w:val="00DF0398"/>
    <w:rsid w:val="00DF7B17"/>
    <w:rsid w:val="00E0617C"/>
    <w:rsid w:val="00E0709D"/>
    <w:rsid w:val="00E07125"/>
    <w:rsid w:val="00E14C32"/>
    <w:rsid w:val="00E21E94"/>
    <w:rsid w:val="00E23283"/>
    <w:rsid w:val="00E24178"/>
    <w:rsid w:val="00E33D20"/>
    <w:rsid w:val="00E41CC6"/>
    <w:rsid w:val="00E441D1"/>
    <w:rsid w:val="00E44F2E"/>
    <w:rsid w:val="00E535EE"/>
    <w:rsid w:val="00E57ED0"/>
    <w:rsid w:val="00E70009"/>
    <w:rsid w:val="00E70434"/>
    <w:rsid w:val="00E73259"/>
    <w:rsid w:val="00E73932"/>
    <w:rsid w:val="00E8350B"/>
    <w:rsid w:val="00E83550"/>
    <w:rsid w:val="00E8619A"/>
    <w:rsid w:val="00E86DBA"/>
    <w:rsid w:val="00E90BEC"/>
    <w:rsid w:val="00E92ADC"/>
    <w:rsid w:val="00E972AA"/>
    <w:rsid w:val="00E978DE"/>
    <w:rsid w:val="00EA0250"/>
    <w:rsid w:val="00EA58F4"/>
    <w:rsid w:val="00EA69B3"/>
    <w:rsid w:val="00EA6C00"/>
    <w:rsid w:val="00EB51F1"/>
    <w:rsid w:val="00EB5B00"/>
    <w:rsid w:val="00EB6D90"/>
    <w:rsid w:val="00EC2EB6"/>
    <w:rsid w:val="00EC6B31"/>
    <w:rsid w:val="00ED08A6"/>
    <w:rsid w:val="00ED5508"/>
    <w:rsid w:val="00ED731C"/>
    <w:rsid w:val="00EE4EB1"/>
    <w:rsid w:val="00EF027C"/>
    <w:rsid w:val="00EF1082"/>
    <w:rsid w:val="00EF1EBF"/>
    <w:rsid w:val="00EF60FD"/>
    <w:rsid w:val="00F00E13"/>
    <w:rsid w:val="00F10773"/>
    <w:rsid w:val="00F11664"/>
    <w:rsid w:val="00F150A6"/>
    <w:rsid w:val="00F15778"/>
    <w:rsid w:val="00F22942"/>
    <w:rsid w:val="00F30B9B"/>
    <w:rsid w:val="00F322DD"/>
    <w:rsid w:val="00F330BA"/>
    <w:rsid w:val="00F3435E"/>
    <w:rsid w:val="00F34FAE"/>
    <w:rsid w:val="00F353A2"/>
    <w:rsid w:val="00F40B23"/>
    <w:rsid w:val="00F40E95"/>
    <w:rsid w:val="00F42721"/>
    <w:rsid w:val="00F446BC"/>
    <w:rsid w:val="00F45946"/>
    <w:rsid w:val="00F46CAC"/>
    <w:rsid w:val="00F526A6"/>
    <w:rsid w:val="00F52A90"/>
    <w:rsid w:val="00F533CF"/>
    <w:rsid w:val="00F555B1"/>
    <w:rsid w:val="00F5687B"/>
    <w:rsid w:val="00F61A4F"/>
    <w:rsid w:val="00F62851"/>
    <w:rsid w:val="00F715C3"/>
    <w:rsid w:val="00F76139"/>
    <w:rsid w:val="00F77EF7"/>
    <w:rsid w:val="00F8252E"/>
    <w:rsid w:val="00F93363"/>
    <w:rsid w:val="00F97EFC"/>
    <w:rsid w:val="00FA2240"/>
    <w:rsid w:val="00FA43DF"/>
    <w:rsid w:val="00FB4F0F"/>
    <w:rsid w:val="00FB66AC"/>
    <w:rsid w:val="00FC31C0"/>
    <w:rsid w:val="00FC3468"/>
    <w:rsid w:val="00FC66F2"/>
    <w:rsid w:val="00FD38DF"/>
    <w:rsid w:val="00FE13EC"/>
    <w:rsid w:val="00FE6363"/>
    <w:rsid w:val="00FE6C8B"/>
    <w:rsid w:val="00FE7AA0"/>
    <w:rsid w:val="00FF0EDD"/>
    <w:rsid w:val="00FF2D80"/>
    <w:rsid w:val="00FF401F"/>
    <w:rsid w:val="00FF41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ABE8"/>
  <w15:chartTrackingRefBased/>
  <w15:docId w15:val="{6E66BB89-74B7-4FE4-8222-35279CA5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632D21"/>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617"/>
    <w:rPr>
      <w:color w:val="0000FF"/>
      <w:u w:val="single"/>
    </w:rPr>
  </w:style>
  <w:style w:type="paragraph" w:styleId="ListParagraph">
    <w:name w:val="List Paragraph"/>
    <w:basedOn w:val="Normal"/>
    <w:uiPriority w:val="34"/>
    <w:qFormat/>
    <w:rsid w:val="005B0617"/>
    <w:pPr>
      <w:spacing w:line="256" w:lineRule="auto"/>
      <w:ind w:left="720"/>
      <w:contextualSpacing/>
    </w:pPr>
  </w:style>
  <w:style w:type="paragraph" w:styleId="FootnoteText">
    <w:name w:val="footnote text"/>
    <w:basedOn w:val="Normal"/>
    <w:link w:val="FootnoteTextChar"/>
    <w:unhideWhenUsed/>
    <w:rsid w:val="00331171"/>
    <w:pPr>
      <w:spacing w:after="0" w:line="240" w:lineRule="auto"/>
    </w:pPr>
    <w:rPr>
      <w:sz w:val="20"/>
      <w:szCs w:val="20"/>
    </w:rPr>
  </w:style>
  <w:style w:type="character" w:customStyle="1" w:styleId="FootnoteTextChar">
    <w:name w:val="Footnote Text Char"/>
    <w:basedOn w:val="DefaultParagraphFont"/>
    <w:link w:val="FootnoteText"/>
    <w:rsid w:val="00331171"/>
    <w:rPr>
      <w:sz w:val="20"/>
      <w:szCs w:val="20"/>
    </w:rPr>
  </w:style>
  <w:style w:type="character" w:styleId="FootnoteReference">
    <w:name w:val="footnote reference"/>
    <w:basedOn w:val="DefaultParagraphFont"/>
    <w:semiHidden/>
    <w:unhideWhenUsed/>
    <w:rsid w:val="00331171"/>
    <w:rPr>
      <w:vertAlign w:val="superscript"/>
    </w:rPr>
  </w:style>
  <w:style w:type="paragraph" w:styleId="EndnoteText">
    <w:name w:val="endnote text"/>
    <w:basedOn w:val="Normal"/>
    <w:link w:val="EndnoteTextChar"/>
    <w:semiHidden/>
    <w:rsid w:val="002D7255"/>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7255"/>
    <w:rPr>
      <w:rFonts w:ascii="Times New Roman" w:eastAsia="Times New Roman" w:hAnsi="Times New Roman" w:cs="Times New Roman"/>
      <w:sz w:val="20"/>
      <w:szCs w:val="20"/>
    </w:rPr>
  </w:style>
  <w:style w:type="character" w:styleId="EndnoteReference">
    <w:name w:val="endnote reference"/>
    <w:basedOn w:val="DefaultParagraphFont"/>
    <w:semiHidden/>
    <w:rsid w:val="002D7255"/>
    <w:rPr>
      <w:vertAlign w:val="superscript"/>
    </w:rPr>
  </w:style>
  <w:style w:type="paragraph" w:styleId="Header">
    <w:name w:val="header"/>
    <w:basedOn w:val="Normal"/>
    <w:link w:val="HeaderChar"/>
    <w:uiPriority w:val="99"/>
    <w:unhideWhenUsed/>
    <w:rsid w:val="00A866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66B7"/>
  </w:style>
  <w:style w:type="paragraph" w:styleId="Footer">
    <w:name w:val="footer"/>
    <w:basedOn w:val="Normal"/>
    <w:link w:val="FooterChar"/>
    <w:uiPriority w:val="99"/>
    <w:unhideWhenUsed/>
    <w:qFormat/>
    <w:rsid w:val="00A866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66B7"/>
  </w:style>
  <w:style w:type="character" w:customStyle="1" w:styleId="Heading3Char">
    <w:name w:val="Heading 3 Char"/>
    <w:basedOn w:val="DefaultParagraphFont"/>
    <w:link w:val="Heading3"/>
    <w:uiPriority w:val="9"/>
    <w:semiHidden/>
    <w:rsid w:val="00632D21"/>
    <w:rPr>
      <w:rFonts w:ascii="Calibri" w:hAnsi="Calibri" w:cs="Calibri"/>
      <w:b/>
      <w:bCs/>
      <w:sz w:val="27"/>
      <w:szCs w:val="27"/>
    </w:rPr>
  </w:style>
  <w:style w:type="character" w:customStyle="1" w:styleId="media-delimiter">
    <w:name w:val="media-delimiter"/>
    <w:basedOn w:val="DefaultParagraphFont"/>
    <w:rsid w:val="00632D21"/>
  </w:style>
  <w:style w:type="character" w:customStyle="1" w:styleId="UnresolvedMention1">
    <w:name w:val="Unresolved Mention1"/>
    <w:basedOn w:val="DefaultParagraphFont"/>
    <w:uiPriority w:val="99"/>
    <w:semiHidden/>
    <w:unhideWhenUsed/>
    <w:rsid w:val="00972B9A"/>
    <w:rPr>
      <w:color w:val="605E5C"/>
      <w:shd w:val="clear" w:color="auto" w:fill="E1DFDD"/>
    </w:rPr>
  </w:style>
  <w:style w:type="character" w:customStyle="1" w:styleId="browzine-web-link-text">
    <w:name w:val="browzine-web-link-text"/>
    <w:basedOn w:val="DefaultParagraphFont"/>
    <w:rsid w:val="003F0080"/>
  </w:style>
  <w:style w:type="character" w:styleId="Emphasis">
    <w:name w:val="Emphasis"/>
    <w:basedOn w:val="DefaultParagraphFont"/>
    <w:uiPriority w:val="20"/>
    <w:qFormat/>
    <w:rsid w:val="00351E22"/>
    <w:rPr>
      <w:i/>
      <w:iCs/>
    </w:rPr>
  </w:style>
  <w:style w:type="paragraph" w:styleId="Revision">
    <w:name w:val="Revision"/>
    <w:hidden/>
    <w:uiPriority w:val="99"/>
    <w:semiHidden/>
    <w:rsid w:val="006856C6"/>
    <w:pPr>
      <w:spacing w:after="0" w:line="240" w:lineRule="auto"/>
    </w:pPr>
  </w:style>
  <w:style w:type="paragraph" w:styleId="BalloonText">
    <w:name w:val="Balloon Text"/>
    <w:basedOn w:val="Normal"/>
    <w:link w:val="BalloonTextChar"/>
    <w:uiPriority w:val="99"/>
    <w:semiHidden/>
    <w:unhideWhenUsed/>
    <w:rsid w:val="006856C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856C6"/>
    <w:rPr>
      <w:rFonts w:ascii="Tahoma" w:hAnsi="Tahoma" w:cs="Tahoma"/>
      <w:sz w:val="18"/>
      <w:szCs w:val="18"/>
    </w:rPr>
  </w:style>
  <w:style w:type="character" w:styleId="CommentReference">
    <w:name w:val="annotation reference"/>
    <w:basedOn w:val="DefaultParagraphFont"/>
    <w:uiPriority w:val="99"/>
    <w:semiHidden/>
    <w:unhideWhenUsed/>
    <w:rsid w:val="00F40E95"/>
    <w:rPr>
      <w:sz w:val="16"/>
      <w:szCs w:val="16"/>
    </w:rPr>
  </w:style>
  <w:style w:type="paragraph" w:styleId="CommentText">
    <w:name w:val="annotation text"/>
    <w:basedOn w:val="Normal"/>
    <w:link w:val="CommentTextChar"/>
    <w:uiPriority w:val="99"/>
    <w:semiHidden/>
    <w:unhideWhenUsed/>
    <w:rsid w:val="00F40E95"/>
    <w:pPr>
      <w:spacing w:line="240" w:lineRule="auto"/>
    </w:pPr>
    <w:rPr>
      <w:sz w:val="20"/>
      <w:szCs w:val="20"/>
    </w:rPr>
  </w:style>
  <w:style w:type="character" w:customStyle="1" w:styleId="CommentTextChar">
    <w:name w:val="Comment Text Char"/>
    <w:basedOn w:val="DefaultParagraphFont"/>
    <w:link w:val="CommentText"/>
    <w:uiPriority w:val="99"/>
    <w:semiHidden/>
    <w:rsid w:val="00F40E95"/>
    <w:rPr>
      <w:sz w:val="20"/>
      <w:szCs w:val="20"/>
    </w:rPr>
  </w:style>
  <w:style w:type="paragraph" w:styleId="CommentSubject">
    <w:name w:val="annotation subject"/>
    <w:basedOn w:val="CommentText"/>
    <w:next w:val="CommentText"/>
    <w:link w:val="CommentSubjectChar"/>
    <w:uiPriority w:val="99"/>
    <w:semiHidden/>
    <w:unhideWhenUsed/>
    <w:rsid w:val="00F40E95"/>
    <w:rPr>
      <w:b/>
      <w:bCs/>
    </w:rPr>
  </w:style>
  <w:style w:type="character" w:customStyle="1" w:styleId="CommentSubjectChar">
    <w:name w:val="Comment Subject Char"/>
    <w:basedOn w:val="CommentTextChar"/>
    <w:link w:val="CommentSubject"/>
    <w:uiPriority w:val="99"/>
    <w:semiHidden/>
    <w:rsid w:val="00F40E95"/>
    <w:rPr>
      <w:b/>
      <w:bCs/>
      <w:sz w:val="20"/>
      <w:szCs w:val="20"/>
    </w:rPr>
  </w:style>
  <w:style w:type="character" w:styleId="UnresolvedMention">
    <w:name w:val="Unresolved Mention"/>
    <w:basedOn w:val="DefaultParagraphFont"/>
    <w:uiPriority w:val="99"/>
    <w:semiHidden/>
    <w:unhideWhenUsed/>
    <w:rsid w:val="0007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658">
      <w:bodyDiv w:val="1"/>
      <w:marLeft w:val="0"/>
      <w:marRight w:val="0"/>
      <w:marTop w:val="0"/>
      <w:marBottom w:val="0"/>
      <w:divBdr>
        <w:top w:val="none" w:sz="0" w:space="0" w:color="auto"/>
        <w:left w:val="none" w:sz="0" w:space="0" w:color="auto"/>
        <w:bottom w:val="none" w:sz="0" w:space="0" w:color="auto"/>
        <w:right w:val="none" w:sz="0" w:space="0" w:color="auto"/>
      </w:divBdr>
    </w:div>
    <w:div w:id="78720502">
      <w:bodyDiv w:val="1"/>
      <w:marLeft w:val="0"/>
      <w:marRight w:val="0"/>
      <w:marTop w:val="0"/>
      <w:marBottom w:val="0"/>
      <w:divBdr>
        <w:top w:val="none" w:sz="0" w:space="0" w:color="auto"/>
        <w:left w:val="none" w:sz="0" w:space="0" w:color="auto"/>
        <w:bottom w:val="none" w:sz="0" w:space="0" w:color="auto"/>
        <w:right w:val="none" w:sz="0" w:space="0" w:color="auto"/>
      </w:divBdr>
    </w:div>
    <w:div w:id="195655865">
      <w:bodyDiv w:val="1"/>
      <w:marLeft w:val="0"/>
      <w:marRight w:val="0"/>
      <w:marTop w:val="0"/>
      <w:marBottom w:val="0"/>
      <w:divBdr>
        <w:top w:val="none" w:sz="0" w:space="0" w:color="auto"/>
        <w:left w:val="none" w:sz="0" w:space="0" w:color="auto"/>
        <w:bottom w:val="none" w:sz="0" w:space="0" w:color="auto"/>
        <w:right w:val="none" w:sz="0" w:space="0" w:color="auto"/>
      </w:divBdr>
    </w:div>
    <w:div w:id="388382555">
      <w:bodyDiv w:val="1"/>
      <w:marLeft w:val="0"/>
      <w:marRight w:val="0"/>
      <w:marTop w:val="0"/>
      <w:marBottom w:val="0"/>
      <w:divBdr>
        <w:top w:val="none" w:sz="0" w:space="0" w:color="auto"/>
        <w:left w:val="none" w:sz="0" w:space="0" w:color="auto"/>
        <w:bottom w:val="none" w:sz="0" w:space="0" w:color="auto"/>
        <w:right w:val="none" w:sz="0" w:space="0" w:color="auto"/>
      </w:divBdr>
    </w:div>
    <w:div w:id="430979742">
      <w:bodyDiv w:val="1"/>
      <w:marLeft w:val="0"/>
      <w:marRight w:val="0"/>
      <w:marTop w:val="0"/>
      <w:marBottom w:val="0"/>
      <w:divBdr>
        <w:top w:val="none" w:sz="0" w:space="0" w:color="auto"/>
        <w:left w:val="none" w:sz="0" w:space="0" w:color="auto"/>
        <w:bottom w:val="none" w:sz="0" w:space="0" w:color="auto"/>
        <w:right w:val="none" w:sz="0" w:space="0" w:color="auto"/>
      </w:divBdr>
    </w:div>
    <w:div w:id="471678077">
      <w:bodyDiv w:val="1"/>
      <w:marLeft w:val="0"/>
      <w:marRight w:val="0"/>
      <w:marTop w:val="0"/>
      <w:marBottom w:val="0"/>
      <w:divBdr>
        <w:top w:val="none" w:sz="0" w:space="0" w:color="auto"/>
        <w:left w:val="none" w:sz="0" w:space="0" w:color="auto"/>
        <w:bottom w:val="none" w:sz="0" w:space="0" w:color="auto"/>
        <w:right w:val="none" w:sz="0" w:space="0" w:color="auto"/>
      </w:divBdr>
    </w:div>
    <w:div w:id="698968778">
      <w:bodyDiv w:val="1"/>
      <w:marLeft w:val="0"/>
      <w:marRight w:val="0"/>
      <w:marTop w:val="0"/>
      <w:marBottom w:val="0"/>
      <w:divBdr>
        <w:top w:val="none" w:sz="0" w:space="0" w:color="auto"/>
        <w:left w:val="none" w:sz="0" w:space="0" w:color="auto"/>
        <w:bottom w:val="none" w:sz="0" w:space="0" w:color="auto"/>
        <w:right w:val="none" w:sz="0" w:space="0" w:color="auto"/>
      </w:divBdr>
    </w:div>
    <w:div w:id="768938282">
      <w:bodyDiv w:val="1"/>
      <w:marLeft w:val="0"/>
      <w:marRight w:val="0"/>
      <w:marTop w:val="0"/>
      <w:marBottom w:val="0"/>
      <w:divBdr>
        <w:top w:val="none" w:sz="0" w:space="0" w:color="auto"/>
        <w:left w:val="none" w:sz="0" w:space="0" w:color="auto"/>
        <w:bottom w:val="none" w:sz="0" w:space="0" w:color="auto"/>
        <w:right w:val="none" w:sz="0" w:space="0" w:color="auto"/>
      </w:divBdr>
    </w:div>
    <w:div w:id="770323714">
      <w:bodyDiv w:val="1"/>
      <w:marLeft w:val="0"/>
      <w:marRight w:val="0"/>
      <w:marTop w:val="0"/>
      <w:marBottom w:val="0"/>
      <w:divBdr>
        <w:top w:val="none" w:sz="0" w:space="0" w:color="auto"/>
        <w:left w:val="none" w:sz="0" w:space="0" w:color="auto"/>
        <w:bottom w:val="none" w:sz="0" w:space="0" w:color="auto"/>
        <w:right w:val="none" w:sz="0" w:space="0" w:color="auto"/>
      </w:divBdr>
    </w:div>
    <w:div w:id="1072040130">
      <w:bodyDiv w:val="1"/>
      <w:marLeft w:val="0"/>
      <w:marRight w:val="0"/>
      <w:marTop w:val="0"/>
      <w:marBottom w:val="0"/>
      <w:divBdr>
        <w:top w:val="none" w:sz="0" w:space="0" w:color="auto"/>
        <w:left w:val="none" w:sz="0" w:space="0" w:color="auto"/>
        <w:bottom w:val="none" w:sz="0" w:space="0" w:color="auto"/>
        <w:right w:val="none" w:sz="0" w:space="0" w:color="auto"/>
      </w:divBdr>
    </w:div>
    <w:div w:id="1105348846">
      <w:bodyDiv w:val="1"/>
      <w:marLeft w:val="0"/>
      <w:marRight w:val="0"/>
      <w:marTop w:val="0"/>
      <w:marBottom w:val="0"/>
      <w:divBdr>
        <w:top w:val="none" w:sz="0" w:space="0" w:color="auto"/>
        <w:left w:val="none" w:sz="0" w:space="0" w:color="auto"/>
        <w:bottom w:val="none" w:sz="0" w:space="0" w:color="auto"/>
        <w:right w:val="none" w:sz="0" w:space="0" w:color="auto"/>
      </w:divBdr>
    </w:div>
    <w:div w:id="1121413346">
      <w:bodyDiv w:val="1"/>
      <w:marLeft w:val="0"/>
      <w:marRight w:val="0"/>
      <w:marTop w:val="0"/>
      <w:marBottom w:val="0"/>
      <w:divBdr>
        <w:top w:val="none" w:sz="0" w:space="0" w:color="auto"/>
        <w:left w:val="none" w:sz="0" w:space="0" w:color="auto"/>
        <w:bottom w:val="none" w:sz="0" w:space="0" w:color="auto"/>
        <w:right w:val="none" w:sz="0" w:space="0" w:color="auto"/>
      </w:divBdr>
    </w:div>
    <w:div w:id="1139037621">
      <w:bodyDiv w:val="1"/>
      <w:marLeft w:val="0"/>
      <w:marRight w:val="0"/>
      <w:marTop w:val="0"/>
      <w:marBottom w:val="0"/>
      <w:divBdr>
        <w:top w:val="none" w:sz="0" w:space="0" w:color="auto"/>
        <w:left w:val="none" w:sz="0" w:space="0" w:color="auto"/>
        <w:bottom w:val="none" w:sz="0" w:space="0" w:color="auto"/>
        <w:right w:val="none" w:sz="0" w:space="0" w:color="auto"/>
      </w:divBdr>
    </w:div>
    <w:div w:id="1186751202">
      <w:bodyDiv w:val="1"/>
      <w:marLeft w:val="0"/>
      <w:marRight w:val="0"/>
      <w:marTop w:val="0"/>
      <w:marBottom w:val="0"/>
      <w:divBdr>
        <w:top w:val="none" w:sz="0" w:space="0" w:color="auto"/>
        <w:left w:val="none" w:sz="0" w:space="0" w:color="auto"/>
        <w:bottom w:val="none" w:sz="0" w:space="0" w:color="auto"/>
        <w:right w:val="none" w:sz="0" w:space="0" w:color="auto"/>
      </w:divBdr>
    </w:div>
    <w:div w:id="1382708460">
      <w:bodyDiv w:val="1"/>
      <w:marLeft w:val="0"/>
      <w:marRight w:val="0"/>
      <w:marTop w:val="0"/>
      <w:marBottom w:val="0"/>
      <w:divBdr>
        <w:top w:val="none" w:sz="0" w:space="0" w:color="auto"/>
        <w:left w:val="none" w:sz="0" w:space="0" w:color="auto"/>
        <w:bottom w:val="none" w:sz="0" w:space="0" w:color="auto"/>
        <w:right w:val="none" w:sz="0" w:space="0" w:color="auto"/>
      </w:divBdr>
    </w:div>
    <w:div w:id="1437945639">
      <w:bodyDiv w:val="1"/>
      <w:marLeft w:val="0"/>
      <w:marRight w:val="0"/>
      <w:marTop w:val="0"/>
      <w:marBottom w:val="0"/>
      <w:divBdr>
        <w:top w:val="none" w:sz="0" w:space="0" w:color="auto"/>
        <w:left w:val="none" w:sz="0" w:space="0" w:color="auto"/>
        <w:bottom w:val="none" w:sz="0" w:space="0" w:color="auto"/>
        <w:right w:val="none" w:sz="0" w:space="0" w:color="auto"/>
      </w:divBdr>
    </w:div>
    <w:div w:id="1439107449">
      <w:bodyDiv w:val="1"/>
      <w:marLeft w:val="0"/>
      <w:marRight w:val="0"/>
      <w:marTop w:val="0"/>
      <w:marBottom w:val="0"/>
      <w:divBdr>
        <w:top w:val="none" w:sz="0" w:space="0" w:color="auto"/>
        <w:left w:val="none" w:sz="0" w:space="0" w:color="auto"/>
        <w:bottom w:val="none" w:sz="0" w:space="0" w:color="auto"/>
        <w:right w:val="none" w:sz="0" w:space="0" w:color="auto"/>
      </w:divBdr>
    </w:div>
    <w:div w:id="1662998855">
      <w:bodyDiv w:val="1"/>
      <w:marLeft w:val="0"/>
      <w:marRight w:val="0"/>
      <w:marTop w:val="0"/>
      <w:marBottom w:val="0"/>
      <w:divBdr>
        <w:top w:val="none" w:sz="0" w:space="0" w:color="auto"/>
        <w:left w:val="none" w:sz="0" w:space="0" w:color="auto"/>
        <w:bottom w:val="none" w:sz="0" w:space="0" w:color="auto"/>
        <w:right w:val="none" w:sz="0" w:space="0" w:color="auto"/>
      </w:divBdr>
    </w:div>
    <w:div w:id="1678263496">
      <w:bodyDiv w:val="1"/>
      <w:marLeft w:val="0"/>
      <w:marRight w:val="0"/>
      <w:marTop w:val="0"/>
      <w:marBottom w:val="0"/>
      <w:divBdr>
        <w:top w:val="none" w:sz="0" w:space="0" w:color="auto"/>
        <w:left w:val="none" w:sz="0" w:space="0" w:color="auto"/>
        <w:bottom w:val="none" w:sz="0" w:space="0" w:color="auto"/>
        <w:right w:val="none" w:sz="0" w:space="0" w:color="auto"/>
      </w:divBdr>
    </w:div>
    <w:div w:id="1918400558">
      <w:bodyDiv w:val="1"/>
      <w:marLeft w:val="0"/>
      <w:marRight w:val="0"/>
      <w:marTop w:val="0"/>
      <w:marBottom w:val="0"/>
      <w:divBdr>
        <w:top w:val="none" w:sz="0" w:space="0" w:color="auto"/>
        <w:left w:val="none" w:sz="0" w:space="0" w:color="auto"/>
        <w:bottom w:val="none" w:sz="0" w:space="0" w:color="auto"/>
        <w:right w:val="none" w:sz="0" w:space="0" w:color="auto"/>
      </w:divBdr>
    </w:div>
    <w:div w:id="19774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nk" TargetMode="External"/><Relationship Id="rId13" Type="http://schemas.openxmlformats.org/officeDocument/2006/relationships/hyperlink" Target="https://en.wikipedia.org/wiki/Eastern_Eur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Latin_Empi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roatia_in_union_with_Hung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History_of_Florence" TargetMode="External"/><Relationship Id="rId4" Type="http://schemas.openxmlformats.org/officeDocument/2006/relationships/settings" Target="settings.xml"/><Relationship Id="rId9" Type="http://schemas.openxmlformats.org/officeDocument/2006/relationships/hyperlink" Target="https://en.wikipedia.org/wiki/Nuova_Cronica" TargetMode="External"/><Relationship Id="rId14" Type="http://schemas.openxmlformats.org/officeDocument/2006/relationships/hyperlink" Target="https://en.wikipedia.org/wiki/Golden_Hor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efamation" TargetMode="External"/><Relationship Id="rId2" Type="http://schemas.openxmlformats.org/officeDocument/2006/relationships/hyperlink" Target="https://en.wikipedia.org/wiki/News" TargetMode="External"/><Relationship Id="rId1" Type="http://schemas.openxmlformats.org/officeDocument/2006/relationships/hyperlink" Target="https://en.wikipedia.org/wiki/Di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75D6-2E93-4D28-9335-28FF3D97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4340</Words>
  <Characters>23701</Characters>
  <Application>Microsoft Office Word</Application>
  <DocSecurity>0</DocSecurity>
  <Lines>376</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סופיה מנשה</dc:creator>
  <cp:keywords/>
  <dc:description/>
  <cp:lastModifiedBy>Susan Doron</cp:lastModifiedBy>
  <cp:revision>2</cp:revision>
  <dcterms:created xsi:type="dcterms:W3CDTF">2024-02-01T15:17:00Z</dcterms:created>
  <dcterms:modified xsi:type="dcterms:W3CDTF">2024-02-01T15:17:00Z</dcterms:modified>
</cp:coreProperties>
</file>