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16512" w14:textId="77777777" w:rsidR="0076438A" w:rsidRPr="00844DB9" w:rsidRDefault="00F638B4" w:rsidP="0076438A">
      <w:pPr>
        <w:jc w:val="center"/>
        <w:rPr>
          <w:rFonts w:ascii="FrankRuehl" w:hAnsi="FrankRuehl" w:cs="FrankRuehl"/>
          <w:b/>
          <w:bCs/>
          <w:sz w:val="28"/>
          <w:szCs w:val="28"/>
          <w:highlight w:val="cyan"/>
          <w:rtl/>
        </w:rPr>
      </w:pPr>
      <w:r w:rsidRPr="00844DB9">
        <w:rPr>
          <w:rFonts w:ascii="FrankRuehl" w:hAnsi="FrankRuehl" w:cs="FrankRuehl"/>
          <w:b/>
          <w:bCs/>
          <w:sz w:val="28"/>
          <w:szCs w:val="28"/>
          <w:highlight w:val="cyan"/>
          <w:rtl/>
        </w:rPr>
        <w:t>מאמר</w:t>
      </w:r>
    </w:p>
    <w:p w14:paraId="087F2F5F" w14:textId="77777777" w:rsidR="00B870A2" w:rsidRPr="00844DB9" w:rsidRDefault="00B870A2" w:rsidP="0076438A">
      <w:pPr>
        <w:jc w:val="center"/>
        <w:rPr>
          <w:rFonts w:ascii="FrankRuehl" w:hAnsi="FrankRuehl" w:cs="FrankRuehl"/>
          <w:b/>
          <w:bCs/>
          <w:sz w:val="28"/>
          <w:szCs w:val="28"/>
          <w:highlight w:val="cyan"/>
        </w:rPr>
      </w:pPr>
    </w:p>
    <w:p w14:paraId="1248FC19" w14:textId="77777777" w:rsidR="0076438A" w:rsidRPr="00844DB9" w:rsidRDefault="006D68C3" w:rsidP="006D68C3">
      <w:pPr>
        <w:jc w:val="center"/>
        <w:rPr>
          <w:rFonts w:ascii="FrankRuehl" w:hAnsi="FrankRuehl" w:cs="FrankRuehl"/>
          <w:b/>
          <w:bCs/>
          <w:sz w:val="28"/>
          <w:szCs w:val="28"/>
          <w:rtl/>
        </w:rPr>
      </w:pPr>
      <w:r w:rsidRPr="00844DB9">
        <w:rPr>
          <w:rFonts w:ascii="FrankRuehl" w:hAnsi="FrankRuehl" w:cs="FrankRuehl"/>
          <w:b/>
          <w:bCs/>
          <w:sz w:val="28"/>
          <w:szCs w:val="28"/>
          <w:rtl/>
        </w:rPr>
        <w:t xml:space="preserve">אנוסים מפורטוגל – </w:t>
      </w:r>
      <w:r w:rsidR="0035093D" w:rsidRPr="00844DB9">
        <w:rPr>
          <w:rFonts w:ascii="FrankRuehl" w:hAnsi="FrankRuehl" w:cs="FrankRuehl"/>
          <w:b/>
          <w:bCs/>
          <w:sz w:val="28"/>
          <w:szCs w:val="28"/>
          <w:rtl/>
        </w:rPr>
        <w:t>מודלים ו</w:t>
      </w:r>
      <w:r w:rsidR="00841B74" w:rsidRPr="00844DB9">
        <w:rPr>
          <w:rFonts w:ascii="FrankRuehl" w:hAnsi="FrankRuehl" w:cs="FrankRuehl"/>
          <w:b/>
          <w:bCs/>
          <w:sz w:val="28"/>
          <w:szCs w:val="28"/>
          <w:rtl/>
        </w:rPr>
        <w:t xml:space="preserve">נתיבים קוטביים: </w:t>
      </w:r>
      <w:r w:rsidRPr="00844DB9">
        <w:rPr>
          <w:rFonts w:ascii="FrankRuehl" w:hAnsi="FrankRuehl" w:cs="FrankRuehl"/>
          <w:b/>
          <w:bCs/>
          <w:sz w:val="28"/>
          <w:szCs w:val="28"/>
          <w:rtl/>
        </w:rPr>
        <w:t>בין דונה גרציה מנדס לבין אוריאל דה קוסטה</w:t>
      </w:r>
    </w:p>
    <w:p w14:paraId="14FC017C" w14:textId="77777777" w:rsidR="007B61F6" w:rsidRPr="00844DB9" w:rsidRDefault="007B61F6" w:rsidP="006D68C3">
      <w:pPr>
        <w:jc w:val="center"/>
        <w:rPr>
          <w:rFonts w:ascii="FrankRuehl" w:hAnsi="FrankRuehl" w:cs="FrankRuehl"/>
          <w:b/>
          <w:bCs/>
          <w:sz w:val="28"/>
          <w:szCs w:val="28"/>
          <w:rtl/>
        </w:rPr>
      </w:pPr>
    </w:p>
    <w:p w14:paraId="22D1A094" w14:textId="77777777" w:rsidR="007B61F6" w:rsidRPr="00844DB9" w:rsidRDefault="007B61F6" w:rsidP="007B61F6">
      <w:pPr>
        <w:jc w:val="center"/>
        <w:rPr>
          <w:rFonts w:ascii="FrankRuehl" w:hAnsi="FrankRuehl" w:cs="FrankRuehl"/>
          <w:i/>
          <w:iCs/>
        </w:rPr>
      </w:pPr>
      <w:r w:rsidRPr="00844DB9">
        <w:rPr>
          <w:rFonts w:ascii="FrankRuehl" w:hAnsi="FrankRuehl" w:cs="FrankRuehl"/>
          <w:i/>
          <w:iCs/>
        </w:rPr>
        <w:t>Marranos from Portugal - models and polar paths: between Dona Gracia Mendes and Uriel da Costa</w:t>
      </w:r>
    </w:p>
    <w:p w14:paraId="5F0A1FE3" w14:textId="77777777" w:rsidR="00B870A2" w:rsidRPr="00727191" w:rsidRDefault="00B870A2" w:rsidP="00B870A2">
      <w:pPr>
        <w:rPr>
          <w:rFonts w:ascii="FrankRuehl" w:hAnsi="FrankRuehl" w:cs="FrankRuehl"/>
          <w:rtl/>
        </w:rPr>
      </w:pPr>
    </w:p>
    <w:p w14:paraId="2276244E" w14:textId="77777777" w:rsidR="00B870A2" w:rsidRPr="00844DB9" w:rsidRDefault="00B870A2" w:rsidP="00E07294">
      <w:pPr>
        <w:jc w:val="both"/>
        <w:rPr>
          <w:rFonts w:ascii="FrankRuehl" w:hAnsi="FrankRuehl" w:cs="FrankRuehl"/>
          <w:sz w:val="28"/>
          <w:szCs w:val="28"/>
          <w:rtl/>
        </w:rPr>
      </w:pPr>
      <w:r w:rsidRPr="00844DB9">
        <w:rPr>
          <w:rFonts w:ascii="FrankRuehl" w:hAnsi="FrankRuehl" w:cs="FrankRuehl"/>
          <w:sz w:val="28"/>
          <w:szCs w:val="28"/>
          <w:rtl/>
        </w:rPr>
        <w:t xml:space="preserve">פרופ' יוסף שרביט, המחלקה לתולדות ישראל ויהדות זמננו, </w:t>
      </w:r>
      <w:r w:rsidR="00583EB8" w:rsidRPr="00844DB9">
        <w:rPr>
          <w:rFonts w:ascii="FrankRuehl" w:hAnsi="FrankRuehl" w:cs="FrankRuehl"/>
          <w:sz w:val="28"/>
          <w:szCs w:val="28"/>
          <w:rtl/>
        </w:rPr>
        <w:t xml:space="preserve">ע"ש ישראל וגולדה קושיצקי, </w:t>
      </w:r>
      <w:r w:rsidRPr="00844DB9">
        <w:rPr>
          <w:rFonts w:ascii="FrankRuehl" w:hAnsi="FrankRuehl" w:cs="FrankRuehl"/>
          <w:sz w:val="28"/>
          <w:szCs w:val="28"/>
          <w:rtl/>
        </w:rPr>
        <w:t>אוניברסיטת בר אילן</w:t>
      </w:r>
    </w:p>
    <w:p w14:paraId="295B79D6" w14:textId="77777777" w:rsidR="00583EB8" w:rsidRPr="00844DB9" w:rsidRDefault="00583EB8" w:rsidP="00B870A2">
      <w:pPr>
        <w:rPr>
          <w:rFonts w:ascii="FrankRuehl" w:hAnsi="FrankRuehl" w:cs="FrankRuehl"/>
          <w:rtl/>
        </w:rPr>
      </w:pPr>
    </w:p>
    <w:p w14:paraId="355DD4BE" w14:textId="77777777" w:rsidR="00583EB8" w:rsidRPr="00844DB9" w:rsidRDefault="00583EB8" w:rsidP="00583EB8">
      <w:pPr>
        <w:bidi w:val="0"/>
        <w:jc w:val="both"/>
        <w:rPr>
          <w:rFonts w:ascii="FrankRuehl" w:hAnsi="FrankRuehl" w:cs="FrankRuehl"/>
          <w:lang w:val="en-GB"/>
        </w:rPr>
      </w:pPr>
      <w:r w:rsidRPr="00844DB9">
        <w:rPr>
          <w:rFonts w:ascii="FrankRuehl" w:hAnsi="FrankRuehl" w:cs="FrankRuehl"/>
        </w:rPr>
        <w:t>Pr</w:t>
      </w:r>
      <w:r w:rsidR="000614F7">
        <w:rPr>
          <w:rFonts w:ascii="FrankRuehl" w:hAnsi="FrankRuehl" w:cs="FrankRuehl"/>
        </w:rPr>
        <w:t>of</w:t>
      </w:r>
      <w:r w:rsidRPr="00844DB9">
        <w:rPr>
          <w:rFonts w:ascii="FrankRuehl" w:hAnsi="FrankRuehl" w:cs="FrankRuehl"/>
        </w:rPr>
        <w:t xml:space="preserve">. Yossef Charvit, </w:t>
      </w:r>
      <w:r w:rsidRPr="00844DB9">
        <w:rPr>
          <w:rFonts w:ascii="FrankRuehl" w:hAnsi="FrankRuehl" w:cs="FrankRuehl"/>
          <w:lang w:val="en-GB"/>
        </w:rPr>
        <w:t xml:space="preserve">Israel and Golda </w:t>
      </w:r>
      <w:proofErr w:type="spellStart"/>
      <w:r w:rsidRPr="00844DB9">
        <w:rPr>
          <w:rFonts w:ascii="FrankRuehl" w:hAnsi="FrankRuehl" w:cs="FrankRuehl"/>
          <w:lang w:val="en-GB"/>
        </w:rPr>
        <w:t>Koschitzky</w:t>
      </w:r>
      <w:proofErr w:type="spellEnd"/>
      <w:r w:rsidRPr="00844DB9">
        <w:rPr>
          <w:rFonts w:ascii="FrankRuehl" w:hAnsi="FrankRuehl" w:cs="FrankRuehl"/>
          <w:lang w:val="en-GB"/>
        </w:rPr>
        <w:t xml:space="preserve"> Department of Jewish History and Contemporary Jewry, Bar</w:t>
      </w:r>
      <w:r w:rsidRPr="00844DB9">
        <w:rPr>
          <w:rFonts w:ascii="FrankRuehl" w:hAnsi="FrankRuehl" w:cs="FrankRuehl"/>
          <w:lang w:val="en-GB"/>
        </w:rPr>
        <w:noBreakHyphen/>
        <w:t>Ilan University, Ramat Gan</w:t>
      </w:r>
    </w:p>
    <w:p w14:paraId="6BB75A3B" w14:textId="77777777" w:rsidR="00583EB8" w:rsidRPr="00844DB9" w:rsidRDefault="00583EB8" w:rsidP="00B870A2">
      <w:pPr>
        <w:rPr>
          <w:rFonts w:ascii="FrankRuehl" w:hAnsi="FrankRuehl" w:cs="FrankRuehl"/>
          <w:rtl/>
          <w:lang w:val="en-GB"/>
        </w:rPr>
      </w:pPr>
    </w:p>
    <w:p w14:paraId="740D8822" w14:textId="77777777" w:rsidR="00B870A2" w:rsidRPr="00844DB9" w:rsidRDefault="00B870A2" w:rsidP="00B870A2">
      <w:pPr>
        <w:rPr>
          <w:rFonts w:ascii="FrankRuehl" w:hAnsi="FrankRuehl" w:cs="FrankRuehl"/>
          <w:rtl/>
        </w:rPr>
      </w:pPr>
    </w:p>
    <w:p w14:paraId="462C868C" w14:textId="77777777" w:rsidR="00F043A6" w:rsidRPr="00844DB9" w:rsidRDefault="00F043A6" w:rsidP="00F043A6">
      <w:pPr>
        <w:jc w:val="right"/>
        <w:rPr>
          <w:rFonts w:ascii="FrankRuehl" w:hAnsi="FrankRuehl" w:cs="FrankRuehl"/>
          <w:sz w:val="28"/>
          <w:szCs w:val="28"/>
          <w:rtl/>
        </w:rPr>
      </w:pPr>
    </w:p>
    <w:p w14:paraId="35328EFD" w14:textId="77777777" w:rsidR="003C2D73" w:rsidRPr="00844DB9" w:rsidRDefault="0069094D" w:rsidP="0070291B">
      <w:pPr>
        <w:pStyle w:val="ListParagraph"/>
        <w:numPr>
          <w:ilvl w:val="0"/>
          <w:numId w:val="17"/>
        </w:numPr>
        <w:jc w:val="both"/>
        <w:rPr>
          <w:rFonts w:ascii="FrankRuehl" w:hAnsi="FrankRuehl" w:cs="FrankRuehl"/>
          <w:b/>
          <w:bCs/>
          <w:sz w:val="28"/>
          <w:szCs w:val="28"/>
          <w:u w:val="single"/>
        </w:rPr>
      </w:pPr>
      <w:r w:rsidRPr="00844DB9">
        <w:rPr>
          <w:rFonts w:ascii="FrankRuehl" w:hAnsi="FrankRuehl" w:cs="FrankRuehl"/>
          <w:b/>
          <w:bCs/>
          <w:sz w:val="28"/>
          <w:szCs w:val="28"/>
          <w:u w:val="single"/>
          <w:rtl/>
        </w:rPr>
        <w:t>מבוא</w:t>
      </w:r>
    </w:p>
    <w:p w14:paraId="6FA4497D" w14:textId="77777777" w:rsidR="00FF7A17" w:rsidRPr="00844DB9" w:rsidRDefault="00FF7A17" w:rsidP="00FF7A17">
      <w:pPr>
        <w:jc w:val="both"/>
        <w:rPr>
          <w:rFonts w:ascii="FrankRuehl" w:hAnsi="FrankRuehl" w:cs="FrankRuehl"/>
          <w:b/>
          <w:bCs/>
          <w:sz w:val="28"/>
          <w:szCs w:val="28"/>
          <w:u w:val="single"/>
        </w:rPr>
      </w:pPr>
    </w:p>
    <w:p w14:paraId="0CA4287D" w14:textId="77777777" w:rsidR="003E7869" w:rsidRPr="00844DB9" w:rsidRDefault="00B87A83" w:rsidP="00B87A83">
      <w:pPr>
        <w:spacing w:line="360" w:lineRule="auto"/>
        <w:jc w:val="both"/>
        <w:rPr>
          <w:rFonts w:ascii="FrankRuehl" w:hAnsi="FrankRuehl" w:cs="FrankRuehl"/>
          <w:sz w:val="28"/>
          <w:szCs w:val="28"/>
          <w:rtl/>
        </w:rPr>
      </w:pPr>
      <w:r w:rsidRPr="00844DB9">
        <w:rPr>
          <w:rFonts w:ascii="FrankRuehl" w:hAnsi="FrankRuehl" w:cs="FrankRuehl"/>
          <w:sz w:val="28"/>
          <w:szCs w:val="28"/>
          <w:rtl/>
        </w:rPr>
        <w:t>באופן פרדוקסלי ואמביוולנטי, "הנוצרים החדשים" בני המאה הט"ז והי"ז הם השחקנים הראשיים של תולדות ישראל של העת החדשה המוקדמת, במובן הרחב</w:t>
      </w:r>
      <w:r w:rsidR="000E6BD9" w:rsidRPr="00844DB9">
        <w:rPr>
          <w:rFonts w:ascii="FrankRuehl" w:hAnsi="FrankRuehl" w:cs="FrankRuehl"/>
          <w:sz w:val="28"/>
          <w:szCs w:val="28"/>
          <w:rtl/>
        </w:rPr>
        <w:t>, האינטנסיבי והדרמטי</w:t>
      </w:r>
      <w:r w:rsidRPr="00844DB9">
        <w:rPr>
          <w:rFonts w:ascii="FrankRuehl" w:hAnsi="FrankRuehl" w:cs="FrankRuehl"/>
          <w:sz w:val="28"/>
          <w:szCs w:val="28"/>
          <w:rtl/>
        </w:rPr>
        <w:t xml:space="preserve"> של המילה, כלשונו של פרופ' יוסף חיים ירושלמי.</w:t>
      </w:r>
      <w:r w:rsidRPr="00844DB9">
        <w:rPr>
          <w:rStyle w:val="FootnoteReference"/>
          <w:rFonts w:ascii="FrankRuehl" w:hAnsi="FrankRuehl" w:cs="FrankRuehl"/>
          <w:sz w:val="28"/>
          <w:szCs w:val="28"/>
          <w:rtl/>
        </w:rPr>
        <w:footnoteReference w:id="1"/>
      </w:r>
      <w:r w:rsidRPr="00844DB9">
        <w:rPr>
          <w:rFonts w:ascii="FrankRuehl" w:hAnsi="FrankRuehl" w:cs="FrankRuehl"/>
          <w:sz w:val="28"/>
          <w:szCs w:val="28"/>
          <w:rtl/>
        </w:rPr>
        <w:t xml:space="preserve"> בהקשר לכך, </w:t>
      </w:r>
      <w:r w:rsidR="003E7869" w:rsidRPr="00844DB9">
        <w:rPr>
          <w:rFonts w:ascii="FrankRuehl" w:hAnsi="FrankRuehl" w:cs="FrankRuehl"/>
          <w:sz w:val="28"/>
          <w:szCs w:val="28"/>
          <w:rtl/>
        </w:rPr>
        <w:t>מעניינים קורותיהם הקוטביים של אנוסים יוצאי פורטוגל – מיציאתם</w:t>
      </w:r>
      <w:r w:rsidR="00CB083B" w:rsidRPr="00844DB9">
        <w:rPr>
          <w:rFonts w:ascii="FrankRuehl" w:hAnsi="FrankRuehl" w:cs="FrankRuehl"/>
          <w:sz w:val="28"/>
          <w:szCs w:val="28"/>
          <w:rtl/>
        </w:rPr>
        <w:t>-בריחתם</w:t>
      </w:r>
      <w:r w:rsidR="003E7869" w:rsidRPr="00844DB9">
        <w:rPr>
          <w:rFonts w:ascii="FrankRuehl" w:hAnsi="FrankRuehl" w:cs="FrankRuehl"/>
          <w:sz w:val="28"/>
          <w:szCs w:val="28"/>
          <w:rtl/>
        </w:rPr>
        <w:t xml:space="preserve"> מפורטו</w:t>
      </w:r>
      <w:r w:rsidR="0072741A" w:rsidRPr="00844DB9">
        <w:rPr>
          <w:rFonts w:ascii="FrankRuehl" w:hAnsi="FrankRuehl" w:cs="FrankRuehl"/>
          <w:sz w:val="28"/>
          <w:szCs w:val="28"/>
          <w:rtl/>
        </w:rPr>
        <w:t xml:space="preserve"> וליסבון</w:t>
      </w:r>
      <w:r w:rsidR="003E7869" w:rsidRPr="00844DB9">
        <w:rPr>
          <w:rFonts w:ascii="FrankRuehl" w:hAnsi="FrankRuehl" w:cs="FrankRuehl"/>
          <w:sz w:val="28"/>
          <w:szCs w:val="28"/>
          <w:rtl/>
        </w:rPr>
        <w:t xml:space="preserve"> עד להשתלבותם </w:t>
      </w:r>
      <w:r w:rsidR="00CB083B" w:rsidRPr="00844DB9">
        <w:rPr>
          <w:rFonts w:ascii="FrankRuehl" w:hAnsi="FrankRuehl" w:cs="FrankRuehl"/>
          <w:sz w:val="28"/>
          <w:szCs w:val="28"/>
          <w:rtl/>
        </w:rPr>
        <w:t>– מי בנחת ומי ב</w:t>
      </w:r>
      <w:r w:rsidR="00B66057" w:rsidRPr="00844DB9">
        <w:rPr>
          <w:rFonts w:ascii="FrankRuehl" w:hAnsi="FrankRuehl" w:cs="FrankRuehl"/>
          <w:sz w:val="28"/>
          <w:szCs w:val="28"/>
          <w:rtl/>
        </w:rPr>
        <w:t>סער גדול</w:t>
      </w:r>
      <w:r w:rsidR="00CB083B" w:rsidRPr="00844DB9">
        <w:rPr>
          <w:rFonts w:ascii="FrankRuehl" w:hAnsi="FrankRuehl" w:cs="FrankRuehl"/>
          <w:sz w:val="28"/>
          <w:szCs w:val="28"/>
          <w:rtl/>
        </w:rPr>
        <w:t xml:space="preserve"> – </w:t>
      </w:r>
      <w:r w:rsidR="003E7869" w:rsidRPr="00844DB9">
        <w:rPr>
          <w:rFonts w:ascii="FrankRuehl" w:hAnsi="FrankRuehl" w:cs="FrankRuehl"/>
          <w:sz w:val="28"/>
          <w:szCs w:val="28"/>
          <w:rtl/>
        </w:rPr>
        <w:t>בקהילות שונות בפזורה הספרדית. הנתיבים הקוטביים של דונה גרציה מנדס</w:t>
      </w:r>
      <w:r w:rsidR="00A66993" w:rsidRPr="00844DB9">
        <w:rPr>
          <w:rFonts w:ascii="FrankRuehl" w:hAnsi="FrankRuehl" w:cs="FrankRuehl"/>
          <w:sz w:val="28"/>
          <w:szCs w:val="28"/>
          <w:rtl/>
        </w:rPr>
        <w:t>-נשיא</w:t>
      </w:r>
      <w:r w:rsidR="003E7869" w:rsidRPr="00844DB9">
        <w:rPr>
          <w:rFonts w:ascii="FrankRuehl" w:hAnsi="FrankRuehl" w:cs="FrankRuehl"/>
          <w:sz w:val="28"/>
          <w:szCs w:val="28"/>
          <w:rtl/>
        </w:rPr>
        <w:t xml:space="preserve"> (1569-1510)</w:t>
      </w:r>
      <w:r w:rsidR="00CB083B" w:rsidRPr="00844DB9">
        <w:rPr>
          <w:rFonts w:ascii="FrankRuehl" w:hAnsi="FrankRuehl" w:cs="FrankRuehl"/>
          <w:sz w:val="28"/>
          <w:szCs w:val="28"/>
          <w:rtl/>
        </w:rPr>
        <w:t xml:space="preserve"> ושל אוריאל דה קוסטה (1640-1585)</w:t>
      </w:r>
      <w:r w:rsidR="003E7869" w:rsidRPr="00844DB9">
        <w:rPr>
          <w:rFonts w:ascii="FrankRuehl" w:hAnsi="FrankRuehl" w:cs="FrankRuehl"/>
          <w:sz w:val="28"/>
          <w:szCs w:val="28"/>
          <w:rtl/>
        </w:rPr>
        <w:t xml:space="preserve"> </w:t>
      </w:r>
      <w:r w:rsidR="00CB083B" w:rsidRPr="00844DB9">
        <w:rPr>
          <w:rFonts w:ascii="FrankRuehl" w:hAnsi="FrankRuehl" w:cs="FrankRuehl"/>
          <w:sz w:val="28"/>
          <w:szCs w:val="28"/>
          <w:rtl/>
        </w:rPr>
        <w:t xml:space="preserve">עשויים לשפוך אור על תהליכים מהותיים של העת החדשה המוקדמת, שלמעשה היוו שורש לתהליכים מרכזיים של העת החדשה </w:t>
      </w:r>
      <w:r w:rsidR="0035093D" w:rsidRPr="00844DB9">
        <w:rPr>
          <w:rFonts w:ascii="FrankRuehl" w:hAnsi="FrankRuehl" w:cs="FrankRuehl"/>
          <w:sz w:val="28"/>
          <w:szCs w:val="28"/>
          <w:rtl/>
        </w:rPr>
        <w:t>– מהתהוות הרעיון המשיחי ובבואתו הציונות</w:t>
      </w:r>
      <w:r w:rsidR="0043759C" w:rsidRPr="00844DB9">
        <w:rPr>
          <w:rStyle w:val="FootnoteReference"/>
          <w:rFonts w:ascii="FrankRuehl" w:hAnsi="FrankRuehl" w:cs="FrankRuehl"/>
          <w:sz w:val="28"/>
          <w:szCs w:val="28"/>
          <w:rtl/>
        </w:rPr>
        <w:footnoteReference w:id="2"/>
      </w:r>
      <w:r w:rsidR="003E7869" w:rsidRPr="00844DB9">
        <w:rPr>
          <w:rFonts w:ascii="FrankRuehl" w:hAnsi="FrankRuehl" w:cs="FrankRuehl"/>
          <w:sz w:val="28"/>
          <w:szCs w:val="28"/>
          <w:rtl/>
        </w:rPr>
        <w:t xml:space="preserve"> </w:t>
      </w:r>
      <w:r w:rsidR="0035093D" w:rsidRPr="00844DB9">
        <w:rPr>
          <w:rFonts w:ascii="FrankRuehl" w:hAnsi="FrankRuehl" w:cs="FrankRuehl"/>
          <w:sz w:val="28"/>
          <w:szCs w:val="28"/>
          <w:rtl/>
        </w:rPr>
        <w:t>עד להתגבשות הלמדנות היהודית ובבואתה, האסכולות לחכמת ישראל</w:t>
      </w:r>
      <w:r w:rsidR="00EC1678" w:rsidRPr="00844DB9">
        <w:rPr>
          <w:rFonts w:ascii="FrankRuehl" w:hAnsi="FrankRuehl" w:cs="FrankRuehl"/>
          <w:sz w:val="28"/>
          <w:szCs w:val="28"/>
          <w:rtl/>
        </w:rPr>
        <w:t xml:space="preserve"> ומדעי היהדות</w:t>
      </w:r>
      <w:r w:rsidR="004D7716" w:rsidRPr="00844DB9">
        <w:rPr>
          <w:rFonts w:ascii="FrankRuehl" w:hAnsi="FrankRuehl" w:cs="FrankRuehl"/>
          <w:sz w:val="28"/>
          <w:szCs w:val="28"/>
          <w:rtl/>
        </w:rPr>
        <w:t xml:space="preserve"> בברלין, </w:t>
      </w:r>
      <w:r w:rsidR="00026224" w:rsidRPr="00844DB9">
        <w:rPr>
          <w:rFonts w:ascii="FrankRuehl" w:hAnsi="FrankRuehl" w:cs="FrankRuehl"/>
          <w:sz w:val="28"/>
          <w:szCs w:val="28"/>
          <w:rtl/>
        </w:rPr>
        <w:t>ב</w:t>
      </w:r>
      <w:r w:rsidR="004D7716" w:rsidRPr="00844DB9">
        <w:rPr>
          <w:rFonts w:ascii="FrankRuehl" w:hAnsi="FrankRuehl" w:cs="FrankRuehl"/>
          <w:sz w:val="28"/>
          <w:szCs w:val="28"/>
          <w:rtl/>
        </w:rPr>
        <w:t>ירושלים ו</w:t>
      </w:r>
      <w:r w:rsidR="00026224" w:rsidRPr="00844DB9">
        <w:rPr>
          <w:rFonts w:ascii="FrankRuehl" w:hAnsi="FrankRuehl" w:cs="FrankRuehl"/>
          <w:sz w:val="28"/>
          <w:szCs w:val="28"/>
          <w:rtl/>
        </w:rPr>
        <w:t>ב</w:t>
      </w:r>
      <w:r w:rsidR="004D7716" w:rsidRPr="00844DB9">
        <w:rPr>
          <w:rFonts w:ascii="FrankRuehl" w:hAnsi="FrankRuehl" w:cs="FrankRuehl"/>
          <w:sz w:val="28"/>
          <w:szCs w:val="28"/>
          <w:rtl/>
        </w:rPr>
        <w:t>פריס.</w:t>
      </w:r>
      <w:r w:rsidR="0043759C" w:rsidRPr="00844DB9">
        <w:rPr>
          <w:rStyle w:val="FootnoteReference"/>
          <w:rFonts w:ascii="FrankRuehl" w:hAnsi="FrankRuehl" w:cs="FrankRuehl"/>
          <w:sz w:val="28"/>
          <w:szCs w:val="28"/>
          <w:rtl/>
        </w:rPr>
        <w:footnoteReference w:id="3"/>
      </w:r>
      <w:r w:rsidR="00B36EC3" w:rsidRPr="00844DB9">
        <w:rPr>
          <w:rFonts w:ascii="FrankRuehl" w:hAnsi="FrankRuehl" w:cs="FrankRuehl"/>
          <w:sz w:val="28"/>
          <w:szCs w:val="28"/>
          <w:rtl/>
        </w:rPr>
        <w:t xml:space="preserve"> </w:t>
      </w:r>
    </w:p>
    <w:p w14:paraId="10B2026E" w14:textId="77777777" w:rsidR="00264A9C" w:rsidRPr="00844DB9" w:rsidRDefault="006F66D0" w:rsidP="008E4129">
      <w:pPr>
        <w:spacing w:line="360" w:lineRule="auto"/>
        <w:jc w:val="both"/>
        <w:rPr>
          <w:rFonts w:ascii="FrankRuehl" w:hAnsi="FrankRuehl" w:cs="FrankRuehl"/>
          <w:sz w:val="28"/>
          <w:szCs w:val="28"/>
          <w:rtl/>
        </w:rPr>
      </w:pPr>
      <w:r w:rsidRPr="00844DB9">
        <w:rPr>
          <w:rFonts w:ascii="FrankRuehl" w:hAnsi="FrankRuehl" w:cs="FrankRuehl"/>
          <w:sz w:val="28"/>
          <w:szCs w:val="28"/>
          <w:rtl/>
        </w:rPr>
        <w:t>ברצוני להראות</w:t>
      </w:r>
      <w:r w:rsidR="00264A9C" w:rsidRPr="00844DB9">
        <w:rPr>
          <w:rFonts w:ascii="FrankRuehl" w:hAnsi="FrankRuehl" w:cs="FrankRuehl"/>
          <w:sz w:val="28"/>
          <w:szCs w:val="28"/>
          <w:rtl/>
        </w:rPr>
        <w:t xml:space="preserve">, כיצד במאה </w:t>
      </w:r>
      <w:r w:rsidR="001E48DD" w:rsidRPr="00844DB9">
        <w:rPr>
          <w:rFonts w:ascii="FrankRuehl" w:hAnsi="FrankRuehl" w:cs="FrankRuehl"/>
          <w:sz w:val="28"/>
          <w:szCs w:val="28"/>
          <w:rtl/>
        </w:rPr>
        <w:t>השש-עשרה</w:t>
      </w:r>
      <w:r w:rsidR="00264A9C" w:rsidRPr="00844DB9">
        <w:rPr>
          <w:rFonts w:ascii="FrankRuehl" w:hAnsi="FrankRuehl" w:cs="FrankRuehl"/>
          <w:sz w:val="28"/>
          <w:szCs w:val="28"/>
          <w:rtl/>
        </w:rPr>
        <w:t xml:space="preserve"> דונה גרציה מנדס </w:t>
      </w:r>
      <w:r w:rsidR="00B66057" w:rsidRPr="00844DB9">
        <w:rPr>
          <w:rFonts w:ascii="FrankRuehl" w:hAnsi="FrankRuehl" w:cs="FrankRuehl"/>
          <w:sz w:val="28"/>
          <w:szCs w:val="28"/>
          <w:rtl/>
        </w:rPr>
        <w:t>חברה ל</w:t>
      </w:r>
      <w:r w:rsidR="00264A9C" w:rsidRPr="00844DB9">
        <w:rPr>
          <w:rFonts w:ascii="FrankRuehl" w:hAnsi="FrankRuehl" w:cs="FrankRuehl"/>
          <w:sz w:val="28"/>
          <w:szCs w:val="28"/>
          <w:rtl/>
        </w:rPr>
        <w:t>רעיון המשיחי והלמדנות היהודית הנורמטיביים – יחד עם עמיתיה באימפריה העות'מאנית</w:t>
      </w:r>
      <w:r w:rsidR="00B66057" w:rsidRPr="00844DB9">
        <w:rPr>
          <w:rFonts w:ascii="FrankRuehl" w:hAnsi="FrankRuehl" w:cs="FrankRuehl"/>
          <w:sz w:val="28"/>
          <w:szCs w:val="28"/>
          <w:rtl/>
        </w:rPr>
        <w:t>, תוך שהיא מבססת אותם</w:t>
      </w:r>
      <w:r w:rsidR="00264A9C" w:rsidRPr="00844DB9">
        <w:rPr>
          <w:rFonts w:ascii="FrankRuehl" w:hAnsi="FrankRuehl" w:cs="FrankRuehl"/>
          <w:sz w:val="28"/>
          <w:szCs w:val="28"/>
          <w:rtl/>
        </w:rPr>
        <w:t xml:space="preserve">; </w:t>
      </w:r>
      <w:r w:rsidR="001E48DD" w:rsidRPr="00844DB9">
        <w:rPr>
          <w:rFonts w:ascii="FrankRuehl" w:hAnsi="FrankRuehl" w:cs="FrankRuehl"/>
          <w:sz w:val="28"/>
          <w:szCs w:val="28"/>
          <w:rtl/>
        </w:rPr>
        <w:t>ו</w:t>
      </w:r>
      <w:r w:rsidR="00264A9C" w:rsidRPr="00844DB9">
        <w:rPr>
          <w:rFonts w:ascii="FrankRuehl" w:hAnsi="FrankRuehl" w:cs="FrankRuehl"/>
          <w:sz w:val="28"/>
          <w:szCs w:val="28"/>
          <w:rtl/>
        </w:rPr>
        <w:t xml:space="preserve">מנגד, </w:t>
      </w:r>
      <w:r w:rsidR="001E48DD" w:rsidRPr="00844DB9">
        <w:rPr>
          <w:rFonts w:ascii="FrankRuehl" w:hAnsi="FrankRuehl" w:cs="FrankRuehl"/>
          <w:sz w:val="28"/>
          <w:szCs w:val="28"/>
          <w:rtl/>
        </w:rPr>
        <w:t>כיצד במאה השבע</w:t>
      </w:r>
      <w:r w:rsidR="005B2209" w:rsidRPr="00844DB9">
        <w:rPr>
          <w:rFonts w:ascii="FrankRuehl" w:hAnsi="FrankRuehl" w:cs="FrankRuehl"/>
          <w:sz w:val="28"/>
          <w:szCs w:val="28"/>
          <w:rtl/>
        </w:rPr>
        <w:t>-ע</w:t>
      </w:r>
      <w:r w:rsidR="001E48DD" w:rsidRPr="00844DB9">
        <w:rPr>
          <w:rFonts w:ascii="FrankRuehl" w:hAnsi="FrankRuehl" w:cs="FrankRuehl"/>
          <w:sz w:val="28"/>
          <w:szCs w:val="28"/>
          <w:rtl/>
        </w:rPr>
        <w:t>שרה אוריאל דה קוסטה חבר ל</w:t>
      </w:r>
      <w:r w:rsidR="005B2209" w:rsidRPr="00844DB9">
        <w:rPr>
          <w:rFonts w:ascii="FrankRuehl" w:hAnsi="FrankRuehl" w:cs="FrankRuehl"/>
          <w:sz w:val="28"/>
          <w:szCs w:val="28"/>
          <w:rtl/>
        </w:rPr>
        <w:t>הלוך רוח</w:t>
      </w:r>
      <w:r w:rsidR="001E48DD" w:rsidRPr="00844DB9">
        <w:rPr>
          <w:rFonts w:ascii="FrankRuehl" w:hAnsi="FrankRuehl" w:cs="FrankRuehl"/>
          <w:sz w:val="28"/>
          <w:szCs w:val="28"/>
          <w:rtl/>
        </w:rPr>
        <w:t xml:space="preserve"> ספקני </w:t>
      </w:r>
      <w:r w:rsidR="005B2209" w:rsidRPr="00844DB9">
        <w:rPr>
          <w:rFonts w:ascii="FrankRuehl" w:hAnsi="FrankRuehl" w:cs="FrankRuehl"/>
          <w:sz w:val="28"/>
          <w:szCs w:val="28"/>
          <w:rtl/>
        </w:rPr>
        <w:t>באשר לאמונות ודעות</w:t>
      </w:r>
      <w:r w:rsidR="001E48DD" w:rsidRPr="00844DB9">
        <w:rPr>
          <w:rFonts w:ascii="FrankRuehl" w:hAnsi="FrankRuehl" w:cs="FrankRuehl"/>
          <w:sz w:val="28"/>
          <w:szCs w:val="28"/>
          <w:rtl/>
        </w:rPr>
        <w:t xml:space="preserve"> </w:t>
      </w:r>
      <w:r w:rsidR="005B2209" w:rsidRPr="00844DB9">
        <w:rPr>
          <w:rFonts w:ascii="FrankRuehl" w:hAnsi="FrankRuehl" w:cs="FrankRuehl"/>
          <w:sz w:val="28"/>
          <w:szCs w:val="28"/>
          <w:rtl/>
        </w:rPr>
        <w:t>ול</w:t>
      </w:r>
      <w:r w:rsidR="001E48DD" w:rsidRPr="00844DB9">
        <w:rPr>
          <w:rFonts w:ascii="FrankRuehl" w:hAnsi="FrankRuehl" w:cs="FrankRuehl"/>
          <w:sz w:val="28"/>
          <w:szCs w:val="28"/>
          <w:rtl/>
        </w:rPr>
        <w:t>למדנות יהודית</w:t>
      </w:r>
      <w:r w:rsidRPr="00844DB9">
        <w:rPr>
          <w:rStyle w:val="FootnoteReference"/>
          <w:rFonts w:ascii="FrankRuehl" w:hAnsi="FrankRuehl" w:cs="FrankRuehl"/>
          <w:sz w:val="28"/>
          <w:szCs w:val="28"/>
          <w:rtl/>
        </w:rPr>
        <w:footnoteReference w:id="4"/>
      </w:r>
      <w:r w:rsidR="001E48DD" w:rsidRPr="00844DB9">
        <w:rPr>
          <w:rFonts w:ascii="FrankRuehl" w:hAnsi="FrankRuehl" w:cs="FrankRuehl"/>
          <w:sz w:val="28"/>
          <w:szCs w:val="28"/>
          <w:rtl/>
        </w:rPr>
        <w:t xml:space="preserve"> לצד המהלכים הכאוטיים ש</w:t>
      </w:r>
      <w:r w:rsidR="005B2209" w:rsidRPr="00844DB9">
        <w:rPr>
          <w:rFonts w:ascii="FrankRuehl" w:hAnsi="FrankRuehl" w:cs="FrankRuehl"/>
          <w:sz w:val="28"/>
          <w:szCs w:val="28"/>
          <w:rtl/>
        </w:rPr>
        <w:t>היו קשורים</w:t>
      </w:r>
      <w:r w:rsidR="001E48DD" w:rsidRPr="00844DB9">
        <w:rPr>
          <w:rFonts w:ascii="FrankRuehl" w:hAnsi="FrankRuehl" w:cs="FrankRuehl"/>
          <w:sz w:val="28"/>
          <w:szCs w:val="28"/>
          <w:rtl/>
        </w:rPr>
        <w:t xml:space="preserve"> </w:t>
      </w:r>
      <w:r w:rsidR="005B2209" w:rsidRPr="00844DB9">
        <w:rPr>
          <w:rFonts w:ascii="FrankRuehl" w:hAnsi="FrankRuehl" w:cs="FrankRuehl"/>
          <w:sz w:val="28"/>
          <w:szCs w:val="28"/>
          <w:rtl/>
        </w:rPr>
        <w:t>ל</w:t>
      </w:r>
      <w:r w:rsidR="001E48DD" w:rsidRPr="00844DB9">
        <w:rPr>
          <w:rFonts w:ascii="FrankRuehl" w:hAnsi="FrankRuehl" w:cs="FrankRuehl"/>
          <w:sz w:val="28"/>
          <w:szCs w:val="28"/>
          <w:rtl/>
        </w:rPr>
        <w:t>רעיון המשיחי השבתאי. ההשוואה בין ש</w:t>
      </w:r>
      <w:r w:rsidR="008E4129" w:rsidRPr="00844DB9">
        <w:rPr>
          <w:rFonts w:ascii="FrankRuehl" w:hAnsi="FrankRuehl" w:cs="FrankRuehl"/>
          <w:sz w:val="28"/>
          <w:szCs w:val="28"/>
          <w:rtl/>
        </w:rPr>
        <w:t>תי</w:t>
      </w:r>
      <w:r w:rsidR="001E48DD" w:rsidRPr="00844DB9">
        <w:rPr>
          <w:rFonts w:ascii="FrankRuehl" w:hAnsi="FrankRuehl" w:cs="FrankRuehl"/>
          <w:sz w:val="28"/>
          <w:szCs w:val="28"/>
          <w:rtl/>
        </w:rPr>
        <w:t xml:space="preserve"> ה</w:t>
      </w:r>
      <w:r w:rsidR="008E4129" w:rsidRPr="00844DB9">
        <w:rPr>
          <w:rFonts w:ascii="FrankRuehl" w:hAnsi="FrankRuehl" w:cs="FrankRuehl"/>
          <w:sz w:val="28"/>
          <w:szCs w:val="28"/>
          <w:rtl/>
        </w:rPr>
        <w:t>דמויות</w:t>
      </w:r>
      <w:r w:rsidR="001E48DD" w:rsidRPr="00844DB9">
        <w:rPr>
          <w:rFonts w:ascii="FrankRuehl" w:hAnsi="FrankRuehl" w:cs="FrankRuehl"/>
          <w:sz w:val="28"/>
          <w:szCs w:val="28"/>
          <w:rtl/>
        </w:rPr>
        <w:t xml:space="preserve"> ובין שתי המאות האמורות, תסייע בידינו לחדד את הקורלציה שבין הקו המנחה של המאה השש-עשרה לפזורה הספרדית</w:t>
      </w:r>
      <w:r w:rsidR="00582AB9" w:rsidRPr="00844DB9">
        <w:rPr>
          <w:rFonts w:ascii="FrankRuehl" w:hAnsi="FrankRuehl" w:cs="FrankRuehl"/>
          <w:sz w:val="28"/>
          <w:szCs w:val="28"/>
          <w:rtl/>
        </w:rPr>
        <w:t xml:space="preserve"> עד העת החדשה</w:t>
      </w:r>
      <w:r w:rsidR="001E48DD" w:rsidRPr="00844DB9">
        <w:rPr>
          <w:rFonts w:ascii="FrankRuehl" w:hAnsi="FrankRuehl" w:cs="FrankRuehl"/>
          <w:sz w:val="28"/>
          <w:szCs w:val="28"/>
          <w:rtl/>
        </w:rPr>
        <w:t xml:space="preserve">, לעומת </w:t>
      </w:r>
      <w:r w:rsidR="00582AB9" w:rsidRPr="00844DB9">
        <w:rPr>
          <w:rFonts w:ascii="FrankRuehl" w:hAnsi="FrankRuehl" w:cs="FrankRuehl"/>
          <w:sz w:val="28"/>
          <w:szCs w:val="28"/>
          <w:rtl/>
        </w:rPr>
        <w:t xml:space="preserve">הקורלציה שבין </w:t>
      </w:r>
      <w:r w:rsidR="001E48DD" w:rsidRPr="00844DB9">
        <w:rPr>
          <w:rFonts w:ascii="FrankRuehl" w:hAnsi="FrankRuehl" w:cs="FrankRuehl"/>
          <w:sz w:val="28"/>
          <w:szCs w:val="28"/>
          <w:rtl/>
        </w:rPr>
        <w:t xml:space="preserve">הקו המנחה </w:t>
      </w:r>
      <w:r w:rsidR="001E48DD" w:rsidRPr="00844DB9">
        <w:rPr>
          <w:rFonts w:ascii="FrankRuehl" w:hAnsi="FrankRuehl" w:cs="FrankRuehl"/>
          <w:sz w:val="28"/>
          <w:szCs w:val="28"/>
          <w:rtl/>
        </w:rPr>
        <w:lastRenderedPageBreak/>
        <w:t>של המאה השבע-עשרה לפזורה האשכנזית</w:t>
      </w:r>
      <w:r w:rsidR="00582AB9" w:rsidRPr="00844DB9">
        <w:rPr>
          <w:rFonts w:ascii="FrankRuehl" w:hAnsi="FrankRuehl" w:cs="FrankRuehl"/>
          <w:sz w:val="28"/>
          <w:szCs w:val="28"/>
          <w:rtl/>
        </w:rPr>
        <w:t xml:space="preserve"> עד העת החדשה; לבסוף, אנו נבאר את </w:t>
      </w:r>
      <w:r w:rsidR="001E48DD" w:rsidRPr="00844DB9">
        <w:rPr>
          <w:rFonts w:ascii="FrankRuehl" w:hAnsi="FrankRuehl" w:cs="FrankRuehl"/>
          <w:sz w:val="28"/>
          <w:szCs w:val="28"/>
          <w:rtl/>
        </w:rPr>
        <w:t>סיבותיה ונסיבותיה</w:t>
      </w:r>
      <w:r w:rsidR="00582AB9" w:rsidRPr="00844DB9">
        <w:rPr>
          <w:rFonts w:ascii="FrankRuehl" w:hAnsi="FrankRuehl" w:cs="FrankRuehl"/>
          <w:sz w:val="28"/>
          <w:szCs w:val="28"/>
          <w:rtl/>
        </w:rPr>
        <w:t xml:space="preserve"> של אותה קורלציה</w:t>
      </w:r>
      <w:r w:rsidR="001E48DD" w:rsidRPr="00844DB9">
        <w:rPr>
          <w:rFonts w:ascii="FrankRuehl" w:hAnsi="FrankRuehl" w:cs="FrankRuehl"/>
          <w:sz w:val="28"/>
          <w:szCs w:val="28"/>
          <w:rtl/>
        </w:rPr>
        <w:t>.</w:t>
      </w:r>
      <w:r w:rsidR="00264A9C" w:rsidRPr="00844DB9">
        <w:rPr>
          <w:rFonts w:ascii="FrankRuehl" w:hAnsi="FrankRuehl" w:cs="FrankRuehl"/>
          <w:sz w:val="28"/>
          <w:szCs w:val="28"/>
          <w:rtl/>
        </w:rPr>
        <w:t xml:space="preserve"> </w:t>
      </w:r>
    </w:p>
    <w:p w14:paraId="1813E039" w14:textId="77777777" w:rsidR="0043759C" w:rsidRPr="00844DB9" w:rsidRDefault="0043759C" w:rsidP="008E4129">
      <w:pPr>
        <w:spacing w:line="360" w:lineRule="auto"/>
        <w:jc w:val="both"/>
        <w:rPr>
          <w:rFonts w:ascii="FrankRuehl" w:hAnsi="FrankRuehl" w:cs="FrankRuehl"/>
          <w:sz w:val="28"/>
          <w:szCs w:val="28"/>
          <w:rtl/>
        </w:rPr>
      </w:pPr>
    </w:p>
    <w:p w14:paraId="4D8DAF44" w14:textId="77777777" w:rsidR="00C87C81" w:rsidRPr="00844DB9" w:rsidRDefault="00C87C81" w:rsidP="0070291B">
      <w:pPr>
        <w:pStyle w:val="ListParagraph"/>
        <w:numPr>
          <w:ilvl w:val="0"/>
          <w:numId w:val="17"/>
        </w:numPr>
        <w:jc w:val="both"/>
        <w:rPr>
          <w:rFonts w:ascii="FrankRuehl" w:hAnsi="FrankRuehl" w:cs="FrankRuehl"/>
          <w:b/>
          <w:bCs/>
          <w:sz w:val="28"/>
          <w:szCs w:val="28"/>
          <w:u w:val="single"/>
        </w:rPr>
      </w:pPr>
      <w:r w:rsidRPr="00844DB9">
        <w:rPr>
          <w:rFonts w:ascii="FrankRuehl" w:hAnsi="FrankRuehl" w:cs="FrankRuehl"/>
          <w:b/>
          <w:bCs/>
          <w:sz w:val="28"/>
          <w:szCs w:val="28"/>
          <w:u w:val="single"/>
          <w:rtl/>
        </w:rPr>
        <w:t>המוצא האנוסי</w:t>
      </w:r>
      <w:r w:rsidR="0070291B" w:rsidRPr="00844DB9">
        <w:rPr>
          <w:rFonts w:ascii="FrankRuehl" w:hAnsi="FrankRuehl" w:cs="FrankRuehl"/>
          <w:b/>
          <w:bCs/>
          <w:sz w:val="28"/>
          <w:szCs w:val="28"/>
          <w:u w:val="single"/>
          <w:rtl/>
        </w:rPr>
        <w:t xml:space="preserve">, </w:t>
      </w:r>
      <w:r w:rsidRPr="00844DB9">
        <w:rPr>
          <w:rFonts w:ascii="FrankRuehl" w:hAnsi="FrankRuehl" w:cs="FrankRuehl"/>
          <w:b/>
          <w:bCs/>
          <w:sz w:val="28"/>
          <w:szCs w:val="28"/>
          <w:u w:val="single"/>
          <w:rtl/>
        </w:rPr>
        <w:t>הרעיון המשיחי והלמדנות היהודית</w:t>
      </w:r>
    </w:p>
    <w:p w14:paraId="4F89A542" w14:textId="77777777" w:rsidR="0070291B" w:rsidRPr="00844DB9" w:rsidRDefault="0070291B" w:rsidP="0070291B">
      <w:pPr>
        <w:jc w:val="both"/>
        <w:rPr>
          <w:rFonts w:ascii="FrankRuehl" w:hAnsi="FrankRuehl" w:cs="FrankRuehl"/>
          <w:b/>
          <w:bCs/>
          <w:sz w:val="28"/>
          <w:szCs w:val="28"/>
          <w:u w:val="single"/>
        </w:rPr>
      </w:pPr>
    </w:p>
    <w:p w14:paraId="6E95C1D8" w14:textId="77777777" w:rsidR="0070291B" w:rsidRPr="00844DB9" w:rsidRDefault="0070291B" w:rsidP="00583EB8">
      <w:pPr>
        <w:pStyle w:val="ListParagraph"/>
        <w:numPr>
          <w:ilvl w:val="1"/>
          <w:numId w:val="17"/>
        </w:numPr>
        <w:jc w:val="both"/>
        <w:rPr>
          <w:rFonts w:ascii="FrankRuehl" w:hAnsi="FrankRuehl" w:cs="FrankRuehl"/>
          <w:b/>
          <w:bCs/>
          <w:sz w:val="28"/>
          <w:szCs w:val="28"/>
        </w:rPr>
      </w:pPr>
      <w:r w:rsidRPr="00844DB9">
        <w:rPr>
          <w:rFonts w:ascii="FrankRuehl" w:hAnsi="FrankRuehl" w:cs="FrankRuehl"/>
          <w:b/>
          <w:bCs/>
          <w:sz w:val="28"/>
          <w:szCs w:val="28"/>
          <w:rtl/>
        </w:rPr>
        <w:t xml:space="preserve">דונה גרציה </w:t>
      </w:r>
      <w:r w:rsidR="00A66993" w:rsidRPr="00844DB9">
        <w:rPr>
          <w:rFonts w:ascii="FrankRuehl" w:hAnsi="FrankRuehl" w:cs="FrankRuehl"/>
          <w:b/>
          <w:bCs/>
          <w:sz w:val="28"/>
          <w:szCs w:val="28"/>
          <w:rtl/>
        </w:rPr>
        <w:t>מנדס נשיא</w:t>
      </w:r>
      <w:r w:rsidR="00583EB8" w:rsidRPr="00844DB9">
        <w:rPr>
          <w:rFonts w:ascii="FrankRuehl" w:hAnsi="FrankRuehl" w:cs="FrankRuehl"/>
          <w:b/>
          <w:bCs/>
          <w:sz w:val="28"/>
          <w:szCs w:val="28"/>
          <w:rtl/>
        </w:rPr>
        <w:t xml:space="preserve"> בנתיב של מאה נורמטיבית</w:t>
      </w:r>
    </w:p>
    <w:p w14:paraId="023A78C1" w14:textId="77777777" w:rsidR="00FC38A4" w:rsidRPr="00844DB9" w:rsidRDefault="00FC38A4" w:rsidP="00FC38A4">
      <w:pPr>
        <w:jc w:val="both"/>
        <w:rPr>
          <w:rFonts w:ascii="FrankRuehl" w:hAnsi="FrankRuehl" w:cs="FrankRuehl"/>
          <w:b/>
          <w:bCs/>
          <w:sz w:val="28"/>
          <w:szCs w:val="28"/>
        </w:rPr>
      </w:pPr>
    </w:p>
    <w:p w14:paraId="18372C34" w14:textId="77777777" w:rsidR="00D16A70" w:rsidRPr="00844DB9" w:rsidRDefault="00A66993" w:rsidP="00D16A70">
      <w:pPr>
        <w:spacing w:line="360" w:lineRule="auto"/>
        <w:jc w:val="both"/>
        <w:rPr>
          <w:rFonts w:ascii="FrankRuehl" w:hAnsi="FrankRuehl" w:cs="FrankRuehl"/>
          <w:sz w:val="28"/>
          <w:szCs w:val="28"/>
          <w:rtl/>
        </w:rPr>
      </w:pPr>
      <w:r w:rsidRPr="00844DB9">
        <w:rPr>
          <w:rFonts w:ascii="FrankRuehl" w:hAnsi="FrankRuehl" w:cs="FrankRuehl"/>
          <w:sz w:val="28"/>
          <w:szCs w:val="28"/>
          <w:rtl/>
        </w:rPr>
        <w:t>דונה גרציה, הגבירה הגדולה של המאה הט"ז, ילידת ליסבון (1510) למשפחה שהגיעה לפורטוגל מקסטיליה</w:t>
      </w:r>
      <w:r w:rsidR="00D16A70" w:rsidRPr="00844DB9">
        <w:rPr>
          <w:rFonts w:ascii="FrankRuehl" w:hAnsi="FrankRuehl" w:cs="FrankRuehl"/>
          <w:sz w:val="28"/>
          <w:szCs w:val="28"/>
          <w:rtl/>
        </w:rPr>
        <w:t>,</w:t>
      </w:r>
      <w:r w:rsidRPr="00844DB9">
        <w:rPr>
          <w:rFonts w:ascii="FrankRuehl" w:hAnsi="FrankRuehl" w:cs="FrankRuehl"/>
          <w:sz w:val="28"/>
          <w:szCs w:val="28"/>
          <w:rtl/>
        </w:rPr>
        <w:t xml:space="preserve"> בעקבות גירוש ספרד ושנאלצה להתנצר ב-1497 יחד עם כמאה אלף יהודים</w:t>
      </w:r>
      <w:r w:rsidR="00D16A70" w:rsidRPr="00844DB9">
        <w:rPr>
          <w:rFonts w:ascii="FrankRuehl" w:hAnsi="FrankRuehl" w:cs="FrankRuehl"/>
          <w:sz w:val="28"/>
          <w:szCs w:val="28"/>
          <w:rtl/>
        </w:rPr>
        <w:t xml:space="preserve">, נולדה לתוך </w:t>
      </w:r>
      <w:r w:rsidRPr="00844DB9">
        <w:rPr>
          <w:rFonts w:ascii="FrankRuehl" w:hAnsi="FrankRuehl" w:cs="FrankRuehl"/>
          <w:sz w:val="28"/>
          <w:szCs w:val="28"/>
          <w:rtl/>
        </w:rPr>
        <w:t>זהות אנוסית</w:t>
      </w:r>
      <w:r w:rsidR="00D16A70" w:rsidRPr="00844DB9">
        <w:rPr>
          <w:rFonts w:ascii="FrankRuehl" w:hAnsi="FrankRuehl" w:cs="FrankRuehl"/>
          <w:sz w:val="28"/>
          <w:szCs w:val="28"/>
          <w:rtl/>
        </w:rPr>
        <w:t xml:space="preserve"> שכל ימי חייה, ביקשה להיחלץ ולחלץ את בני קהילתה בחצי האי איברי, ממנה.</w:t>
      </w:r>
    </w:p>
    <w:p w14:paraId="17A78131" w14:textId="77777777" w:rsidR="00A66993" w:rsidRPr="00844DB9" w:rsidRDefault="008314DE" w:rsidP="00C5690F">
      <w:pPr>
        <w:spacing w:line="360" w:lineRule="auto"/>
        <w:jc w:val="both"/>
        <w:rPr>
          <w:rFonts w:ascii="FrankRuehl" w:hAnsi="FrankRuehl" w:cs="FrankRuehl"/>
          <w:sz w:val="28"/>
          <w:szCs w:val="28"/>
          <w:rtl/>
        </w:rPr>
      </w:pPr>
      <w:r w:rsidRPr="00844DB9">
        <w:rPr>
          <w:rFonts w:ascii="FrankRuehl" w:hAnsi="FrankRuehl" w:cs="FrankRuehl"/>
          <w:sz w:val="28"/>
          <w:szCs w:val="28"/>
          <w:rtl/>
        </w:rPr>
        <w:t>בשל כך, היא לא רק מילאה תפקיד ראשון במעלה בהעברת זיכרון העבר היהודי מדור לדור</w:t>
      </w:r>
      <w:r w:rsidR="00C5690F" w:rsidRPr="00844DB9">
        <w:rPr>
          <w:rFonts w:ascii="FrankRuehl" w:hAnsi="FrankRuehl" w:cs="FrankRuehl"/>
          <w:sz w:val="28"/>
          <w:szCs w:val="28"/>
          <w:rtl/>
        </w:rPr>
        <w:t>, בהמשך שמירת אורח החיים היהודי ובנאמנות בשמירה על הסודות המשפחתיים</w:t>
      </w:r>
      <w:r w:rsidRPr="00844DB9">
        <w:rPr>
          <w:rFonts w:ascii="FrankRuehl" w:hAnsi="FrankRuehl" w:cs="FrankRuehl"/>
          <w:sz w:val="28"/>
          <w:szCs w:val="28"/>
          <w:rtl/>
        </w:rPr>
        <w:t xml:space="preserve">, כשאר </w:t>
      </w:r>
      <w:r w:rsidR="00C83895" w:rsidRPr="00844DB9">
        <w:rPr>
          <w:rFonts w:ascii="FrankRuehl" w:hAnsi="FrankRuehl" w:cs="FrankRuehl"/>
          <w:sz w:val="28"/>
          <w:szCs w:val="28"/>
          <w:rtl/>
        </w:rPr>
        <w:t>נשים</w:t>
      </w:r>
      <w:r w:rsidRPr="00844DB9">
        <w:rPr>
          <w:rFonts w:ascii="FrankRuehl" w:hAnsi="FrankRuehl" w:cs="FrankRuehl"/>
          <w:sz w:val="28"/>
          <w:szCs w:val="28"/>
          <w:rtl/>
        </w:rPr>
        <w:t xml:space="preserve"> בחצי האי האיברי,</w:t>
      </w:r>
      <w:r w:rsidRPr="00844DB9">
        <w:rPr>
          <w:rStyle w:val="FootnoteReference"/>
          <w:rFonts w:ascii="FrankRuehl" w:hAnsi="FrankRuehl" w:cs="FrankRuehl"/>
          <w:sz w:val="28"/>
          <w:szCs w:val="28"/>
          <w:rtl/>
        </w:rPr>
        <w:footnoteReference w:id="5"/>
      </w:r>
      <w:r w:rsidRPr="00844DB9">
        <w:rPr>
          <w:rFonts w:ascii="FrankRuehl" w:hAnsi="FrankRuehl" w:cs="FrankRuehl"/>
          <w:sz w:val="28"/>
          <w:szCs w:val="28"/>
          <w:rtl/>
        </w:rPr>
        <w:t xml:space="preserve"> אלא</w:t>
      </w:r>
      <w:r w:rsidR="00F24A2E" w:rsidRPr="00844DB9">
        <w:rPr>
          <w:rFonts w:ascii="FrankRuehl" w:hAnsi="FrankRuehl" w:cs="FrankRuehl"/>
          <w:sz w:val="28"/>
          <w:szCs w:val="28"/>
          <w:rtl/>
        </w:rPr>
        <w:t>,</w:t>
      </w:r>
      <w:r w:rsidRPr="00844DB9">
        <w:rPr>
          <w:rFonts w:ascii="FrankRuehl" w:hAnsi="FrankRuehl" w:cs="FrankRuehl"/>
          <w:sz w:val="28"/>
          <w:szCs w:val="28"/>
          <w:rtl/>
        </w:rPr>
        <w:t xml:space="preserve"> </w:t>
      </w:r>
      <w:r w:rsidR="00F24A2E" w:rsidRPr="00844DB9">
        <w:rPr>
          <w:rFonts w:ascii="FrankRuehl" w:hAnsi="FrankRuehl" w:cs="FrankRuehl"/>
          <w:sz w:val="28"/>
          <w:szCs w:val="28"/>
          <w:rtl/>
        </w:rPr>
        <w:t xml:space="preserve">מתוך מנהיגות נשית יוצאת דופן, </w:t>
      </w:r>
      <w:r w:rsidRPr="00844DB9">
        <w:rPr>
          <w:rFonts w:ascii="FrankRuehl" w:hAnsi="FrankRuehl" w:cs="FrankRuehl"/>
          <w:sz w:val="28"/>
          <w:szCs w:val="28"/>
          <w:rtl/>
        </w:rPr>
        <w:t xml:space="preserve">חתרה </w:t>
      </w:r>
      <w:r w:rsidR="00F24A2E" w:rsidRPr="00844DB9">
        <w:rPr>
          <w:rFonts w:ascii="FrankRuehl" w:hAnsi="FrankRuehl" w:cs="FrankRuehl"/>
          <w:sz w:val="28"/>
          <w:szCs w:val="28"/>
          <w:rtl/>
        </w:rPr>
        <w:t>לעתיד</w:t>
      </w:r>
      <w:r w:rsidRPr="00844DB9">
        <w:rPr>
          <w:rFonts w:ascii="FrankRuehl" w:hAnsi="FrankRuehl" w:cs="FrankRuehl"/>
          <w:sz w:val="28"/>
          <w:szCs w:val="28"/>
          <w:rtl/>
        </w:rPr>
        <w:t xml:space="preserve"> </w:t>
      </w:r>
      <w:r w:rsidR="00F24A2E" w:rsidRPr="00844DB9">
        <w:rPr>
          <w:rFonts w:ascii="FrankRuehl" w:hAnsi="FrankRuehl" w:cs="FrankRuehl"/>
          <w:sz w:val="28"/>
          <w:szCs w:val="28"/>
          <w:rtl/>
        </w:rPr>
        <w:t>מזהיר לבני עמה</w:t>
      </w:r>
      <w:r w:rsidR="000429B9" w:rsidRPr="00844DB9">
        <w:rPr>
          <w:rFonts w:ascii="FrankRuehl" w:hAnsi="FrankRuehl" w:cs="FrankRuehl"/>
          <w:sz w:val="28"/>
          <w:szCs w:val="28"/>
          <w:rtl/>
        </w:rPr>
        <w:t>, על יסוד רגש משיחי אקוטי שאפיין את הנוצרים החדשים בפורטוגל</w:t>
      </w:r>
      <w:r w:rsidR="00B93F68" w:rsidRPr="00844DB9">
        <w:rPr>
          <w:rStyle w:val="FootnoteReference"/>
          <w:rFonts w:ascii="FrankRuehl" w:hAnsi="FrankRuehl" w:cs="FrankRuehl"/>
          <w:sz w:val="28"/>
          <w:szCs w:val="28"/>
          <w:rtl/>
        </w:rPr>
        <w:footnoteReference w:id="6"/>
      </w:r>
      <w:r w:rsidR="00B93F68" w:rsidRPr="00844DB9">
        <w:rPr>
          <w:rFonts w:ascii="FrankRuehl" w:hAnsi="FrankRuehl" w:cs="FrankRuehl"/>
          <w:sz w:val="28"/>
          <w:szCs w:val="28"/>
          <w:rtl/>
        </w:rPr>
        <w:t xml:space="preserve"> למען חזון מדיני </w:t>
      </w:r>
      <w:r w:rsidR="00317FA9" w:rsidRPr="00844DB9">
        <w:rPr>
          <w:rFonts w:ascii="FrankRuehl" w:hAnsi="FrankRuehl" w:cs="FrankRuehl"/>
          <w:sz w:val="28"/>
          <w:szCs w:val="28"/>
          <w:rtl/>
        </w:rPr>
        <w:t>ו</w:t>
      </w:r>
      <w:r w:rsidR="00B93F68" w:rsidRPr="00844DB9">
        <w:rPr>
          <w:rFonts w:ascii="FrankRuehl" w:hAnsi="FrankRuehl" w:cs="FrankRuehl"/>
          <w:sz w:val="28"/>
          <w:szCs w:val="28"/>
          <w:rtl/>
        </w:rPr>
        <w:t>חידוש קוממיות ישראל</w:t>
      </w:r>
      <w:r w:rsidR="00317FA9" w:rsidRPr="00844DB9">
        <w:rPr>
          <w:rFonts w:ascii="FrankRuehl" w:hAnsi="FrankRuehl" w:cs="FrankRuehl"/>
          <w:sz w:val="28"/>
          <w:szCs w:val="28"/>
          <w:rtl/>
        </w:rPr>
        <w:t xml:space="preserve"> בארצו</w:t>
      </w:r>
      <w:r w:rsidR="00F24A2E" w:rsidRPr="00844DB9">
        <w:rPr>
          <w:rFonts w:ascii="FrankRuehl" w:hAnsi="FrankRuehl" w:cs="FrankRuehl"/>
          <w:sz w:val="28"/>
          <w:szCs w:val="28"/>
          <w:rtl/>
        </w:rPr>
        <w:t>.</w:t>
      </w:r>
      <w:r w:rsidR="00C44B20" w:rsidRPr="00844DB9">
        <w:rPr>
          <w:rStyle w:val="FootnoteReference"/>
          <w:rFonts w:ascii="FrankRuehl" w:hAnsi="FrankRuehl" w:cs="FrankRuehl"/>
          <w:sz w:val="28"/>
          <w:szCs w:val="28"/>
          <w:rtl/>
        </w:rPr>
        <w:footnoteReference w:id="7"/>
      </w:r>
      <w:r w:rsidR="00F24A2E" w:rsidRPr="00844DB9">
        <w:rPr>
          <w:rFonts w:ascii="FrankRuehl" w:hAnsi="FrankRuehl" w:cs="FrankRuehl"/>
          <w:sz w:val="28"/>
          <w:szCs w:val="28"/>
          <w:rtl/>
        </w:rPr>
        <w:t xml:space="preserve"> </w:t>
      </w:r>
      <w:r w:rsidR="00A66993" w:rsidRPr="00844DB9">
        <w:rPr>
          <w:rFonts w:ascii="FrankRuehl" w:hAnsi="FrankRuehl" w:cs="FrankRuehl"/>
          <w:sz w:val="28"/>
          <w:szCs w:val="28"/>
          <w:rtl/>
        </w:rPr>
        <w:t xml:space="preserve"> </w:t>
      </w:r>
    </w:p>
    <w:p w14:paraId="1013E50F" w14:textId="77777777" w:rsidR="00EB7C30" w:rsidRPr="00844DB9" w:rsidRDefault="006F26AF" w:rsidP="00352230">
      <w:pPr>
        <w:spacing w:line="360" w:lineRule="auto"/>
        <w:jc w:val="both"/>
        <w:rPr>
          <w:rFonts w:ascii="FrankRuehl" w:hAnsi="FrankRuehl" w:cs="FrankRuehl"/>
          <w:sz w:val="28"/>
          <w:szCs w:val="28"/>
          <w:rtl/>
        </w:rPr>
      </w:pPr>
      <w:r w:rsidRPr="00844DB9">
        <w:rPr>
          <w:rFonts w:ascii="FrankRuehl" w:hAnsi="FrankRuehl" w:cs="FrankRuehl"/>
          <w:sz w:val="28"/>
          <w:szCs w:val="28"/>
          <w:rtl/>
        </w:rPr>
        <w:t xml:space="preserve">חוט שני משוך מילדותה ובחרותה בליסבון, </w:t>
      </w:r>
      <w:r w:rsidR="00F72468" w:rsidRPr="00844DB9">
        <w:rPr>
          <w:rFonts w:ascii="FrankRuehl" w:hAnsi="FrankRuehl" w:cs="FrankRuehl"/>
          <w:sz w:val="28"/>
          <w:szCs w:val="28"/>
          <w:rtl/>
        </w:rPr>
        <w:t xml:space="preserve">בחוויה פרדוקסלית של גדולה </w:t>
      </w:r>
      <w:r w:rsidR="00C83895" w:rsidRPr="00844DB9">
        <w:rPr>
          <w:rFonts w:ascii="FrankRuehl" w:hAnsi="FrankRuehl" w:cs="FrankRuehl"/>
          <w:sz w:val="28"/>
          <w:szCs w:val="28"/>
          <w:rtl/>
        </w:rPr>
        <w:t xml:space="preserve">ותפארת </w:t>
      </w:r>
      <w:r w:rsidR="00F72468" w:rsidRPr="00844DB9">
        <w:rPr>
          <w:rFonts w:ascii="FrankRuehl" w:hAnsi="FrankRuehl" w:cs="FrankRuehl"/>
          <w:sz w:val="28"/>
          <w:szCs w:val="28"/>
          <w:rtl/>
        </w:rPr>
        <w:t xml:space="preserve">לצד מצוקה </w:t>
      </w:r>
      <w:r w:rsidR="00C83895" w:rsidRPr="00844DB9">
        <w:rPr>
          <w:rFonts w:ascii="FrankRuehl" w:hAnsi="FrankRuehl" w:cs="FrankRuehl"/>
          <w:sz w:val="28"/>
          <w:szCs w:val="28"/>
          <w:rtl/>
        </w:rPr>
        <w:t xml:space="preserve">קיומית </w:t>
      </w:r>
      <w:r w:rsidR="00F72468" w:rsidRPr="00844DB9">
        <w:rPr>
          <w:rFonts w:ascii="FrankRuehl" w:hAnsi="FrankRuehl" w:cs="FrankRuehl"/>
          <w:sz w:val="28"/>
          <w:szCs w:val="28"/>
          <w:rtl/>
        </w:rPr>
        <w:t xml:space="preserve">– ליסבון, </w:t>
      </w:r>
      <w:r w:rsidRPr="00844DB9">
        <w:rPr>
          <w:rFonts w:ascii="FrankRuehl" w:hAnsi="FrankRuehl" w:cs="FrankRuehl"/>
          <w:sz w:val="28"/>
          <w:szCs w:val="28"/>
          <w:rtl/>
        </w:rPr>
        <w:t>הנמל התוסס של פורטוגל, בירת המעצמה הימית</w:t>
      </w:r>
      <w:r w:rsidR="00F72468" w:rsidRPr="00844DB9">
        <w:rPr>
          <w:rFonts w:ascii="FrankRuehl" w:hAnsi="FrankRuehl" w:cs="FrankRuehl"/>
          <w:sz w:val="28"/>
          <w:szCs w:val="28"/>
          <w:rtl/>
        </w:rPr>
        <w:t xml:space="preserve"> המתעצמת</w:t>
      </w:r>
      <w:r w:rsidRPr="00844DB9">
        <w:rPr>
          <w:rFonts w:ascii="FrankRuehl" w:hAnsi="FrankRuehl" w:cs="FrankRuehl"/>
          <w:sz w:val="28"/>
          <w:szCs w:val="28"/>
          <w:rtl/>
        </w:rPr>
        <w:t xml:space="preserve">, </w:t>
      </w:r>
      <w:r w:rsidR="00F72468" w:rsidRPr="00844DB9">
        <w:rPr>
          <w:rFonts w:ascii="FrankRuehl" w:hAnsi="FrankRuehl" w:cs="FrankRuehl"/>
          <w:sz w:val="28"/>
          <w:szCs w:val="28"/>
          <w:rtl/>
        </w:rPr>
        <w:t xml:space="preserve">בירת </w:t>
      </w:r>
      <w:r w:rsidRPr="00844DB9">
        <w:rPr>
          <w:rFonts w:ascii="FrankRuehl" w:hAnsi="FrankRuehl" w:cs="FrankRuehl"/>
          <w:sz w:val="28"/>
          <w:szCs w:val="28"/>
          <w:rtl/>
        </w:rPr>
        <w:t xml:space="preserve">המסחר הבינלאומי וגילויי ארצות, </w:t>
      </w:r>
      <w:r w:rsidR="00F72468" w:rsidRPr="00844DB9">
        <w:rPr>
          <w:rFonts w:ascii="FrankRuehl" w:hAnsi="FrankRuehl" w:cs="FrankRuehl"/>
          <w:sz w:val="28"/>
          <w:szCs w:val="28"/>
          <w:rtl/>
        </w:rPr>
        <w:t>בירת היצירתיות הרנסנסית</w:t>
      </w:r>
      <w:r w:rsidR="00C83895" w:rsidRPr="00844DB9">
        <w:rPr>
          <w:rFonts w:ascii="FrankRuehl" w:hAnsi="FrankRuehl" w:cs="FrankRuehl"/>
          <w:sz w:val="28"/>
          <w:szCs w:val="28"/>
          <w:rtl/>
        </w:rPr>
        <w:t>,</w:t>
      </w:r>
      <w:r w:rsidR="00CE0F7B" w:rsidRPr="00844DB9">
        <w:rPr>
          <w:rFonts w:ascii="FrankRuehl" w:hAnsi="FrankRuehl" w:cs="FrankRuehl"/>
          <w:sz w:val="28"/>
          <w:szCs w:val="28"/>
          <w:rtl/>
        </w:rPr>
        <w:t xml:space="preserve"> </w:t>
      </w:r>
      <w:r w:rsidR="00C83895" w:rsidRPr="00844DB9">
        <w:rPr>
          <w:rFonts w:ascii="FrankRuehl" w:hAnsi="FrankRuehl" w:cs="FrankRuehl"/>
          <w:sz w:val="28"/>
          <w:szCs w:val="28"/>
          <w:rtl/>
        </w:rPr>
        <w:t>ב</w:t>
      </w:r>
      <w:r w:rsidR="00CE0F7B" w:rsidRPr="00844DB9">
        <w:rPr>
          <w:rFonts w:ascii="FrankRuehl" w:hAnsi="FrankRuehl" w:cs="FrankRuehl"/>
          <w:sz w:val="28"/>
          <w:szCs w:val="28"/>
          <w:rtl/>
        </w:rPr>
        <w:t>עידן ש</w:t>
      </w:r>
      <w:r w:rsidR="00C83895" w:rsidRPr="00844DB9">
        <w:rPr>
          <w:rFonts w:ascii="FrankRuehl" w:hAnsi="FrankRuehl" w:cs="FrankRuehl"/>
          <w:sz w:val="28"/>
          <w:szCs w:val="28"/>
          <w:rtl/>
        </w:rPr>
        <w:t>בו</w:t>
      </w:r>
      <w:r w:rsidR="00CE0F7B" w:rsidRPr="00844DB9">
        <w:rPr>
          <w:rFonts w:ascii="FrankRuehl" w:hAnsi="FrankRuehl" w:cs="FrankRuehl"/>
          <w:sz w:val="28"/>
          <w:szCs w:val="28"/>
          <w:rtl/>
        </w:rPr>
        <w:t xml:space="preserve"> גדול</w:t>
      </w:r>
      <w:r w:rsidR="00C83895" w:rsidRPr="00844DB9">
        <w:rPr>
          <w:rFonts w:ascii="FrankRuehl" w:hAnsi="FrankRuehl" w:cs="FrankRuehl"/>
          <w:sz w:val="28"/>
          <w:szCs w:val="28"/>
          <w:rtl/>
        </w:rPr>
        <w:t>תן</w:t>
      </w:r>
      <w:r w:rsidR="00CE0F7B" w:rsidRPr="00844DB9">
        <w:rPr>
          <w:rFonts w:ascii="FrankRuehl" w:hAnsi="FrankRuehl" w:cs="FrankRuehl"/>
          <w:sz w:val="28"/>
          <w:szCs w:val="28"/>
          <w:rtl/>
        </w:rPr>
        <w:t xml:space="preserve"> </w:t>
      </w:r>
      <w:r w:rsidR="00C83895" w:rsidRPr="00844DB9">
        <w:rPr>
          <w:rFonts w:ascii="FrankRuehl" w:hAnsi="FrankRuehl" w:cs="FrankRuehl"/>
          <w:sz w:val="28"/>
          <w:szCs w:val="28"/>
          <w:rtl/>
        </w:rPr>
        <w:t xml:space="preserve">של </w:t>
      </w:r>
      <w:r w:rsidR="00CE0F7B" w:rsidRPr="00844DB9">
        <w:rPr>
          <w:rFonts w:ascii="FrankRuehl" w:hAnsi="FrankRuehl" w:cs="FrankRuehl"/>
          <w:sz w:val="28"/>
          <w:szCs w:val="28"/>
          <w:rtl/>
        </w:rPr>
        <w:t>נשי</w:t>
      </w:r>
      <w:r w:rsidR="00C83895" w:rsidRPr="00844DB9">
        <w:rPr>
          <w:rFonts w:ascii="FrankRuehl" w:hAnsi="FrankRuehl" w:cs="FrankRuehl"/>
          <w:sz w:val="28"/>
          <w:szCs w:val="28"/>
          <w:rtl/>
        </w:rPr>
        <w:t>ם</w:t>
      </w:r>
      <w:r w:rsidR="00CE0F7B" w:rsidRPr="00844DB9">
        <w:rPr>
          <w:rFonts w:ascii="FrankRuehl" w:hAnsi="FrankRuehl" w:cs="FrankRuehl"/>
          <w:sz w:val="28"/>
          <w:szCs w:val="28"/>
          <w:rtl/>
        </w:rPr>
        <w:t xml:space="preserve"> מעצבת</w:t>
      </w:r>
      <w:r w:rsidR="00C83895" w:rsidRPr="00844DB9">
        <w:rPr>
          <w:rFonts w:ascii="FrankRuehl" w:hAnsi="FrankRuehl" w:cs="FrankRuehl"/>
          <w:sz w:val="28"/>
          <w:szCs w:val="28"/>
          <w:rtl/>
        </w:rPr>
        <w:t xml:space="preserve"> את הילדה והנערה דונה גרציה דה לונה לבית נשיא</w:t>
      </w:r>
      <w:r w:rsidR="004E2CD7" w:rsidRPr="00844DB9">
        <w:rPr>
          <w:rFonts w:ascii="FrankRuehl" w:hAnsi="FrankRuehl" w:cs="FrankRuehl"/>
          <w:sz w:val="28"/>
          <w:szCs w:val="28"/>
          <w:rtl/>
        </w:rPr>
        <w:t>, אף תוך שוויון מגדרי</w:t>
      </w:r>
      <w:r w:rsidR="00267D7E" w:rsidRPr="00844DB9">
        <w:rPr>
          <w:rFonts w:ascii="FrankRuehl" w:hAnsi="FrankRuehl" w:cs="FrankRuehl"/>
          <w:sz w:val="28"/>
          <w:szCs w:val="28"/>
          <w:rtl/>
        </w:rPr>
        <w:t>,</w:t>
      </w:r>
      <w:r w:rsidR="00C83895" w:rsidRPr="00844DB9">
        <w:rPr>
          <w:rStyle w:val="FootnoteReference"/>
          <w:rFonts w:ascii="FrankRuehl" w:hAnsi="FrankRuehl" w:cs="FrankRuehl"/>
          <w:sz w:val="28"/>
          <w:szCs w:val="28"/>
          <w:rtl/>
        </w:rPr>
        <w:footnoteReference w:id="8"/>
      </w:r>
      <w:r w:rsidR="00C83895" w:rsidRPr="00844DB9">
        <w:rPr>
          <w:rFonts w:ascii="FrankRuehl" w:hAnsi="FrankRuehl" w:cs="FrankRuehl"/>
          <w:sz w:val="28"/>
          <w:szCs w:val="28"/>
          <w:rtl/>
        </w:rPr>
        <w:t xml:space="preserve"> </w:t>
      </w:r>
      <w:r w:rsidR="00267D7E" w:rsidRPr="00844DB9">
        <w:rPr>
          <w:rFonts w:ascii="FrankRuehl" w:hAnsi="FrankRuehl" w:cs="FrankRuehl"/>
          <w:sz w:val="28"/>
          <w:szCs w:val="28"/>
          <w:rtl/>
        </w:rPr>
        <w:t>זו אותה ליסבון ש</w:t>
      </w:r>
      <w:r w:rsidRPr="00844DB9">
        <w:rPr>
          <w:rFonts w:ascii="FrankRuehl" w:hAnsi="FrankRuehl" w:cs="FrankRuehl"/>
          <w:sz w:val="28"/>
          <w:szCs w:val="28"/>
          <w:rtl/>
        </w:rPr>
        <w:t xml:space="preserve">בה התוודעה </w:t>
      </w:r>
      <w:r w:rsidR="008211B6" w:rsidRPr="00844DB9">
        <w:rPr>
          <w:rFonts w:ascii="FrankRuehl" w:hAnsi="FrankRuehl" w:cs="FrankRuehl"/>
          <w:sz w:val="28"/>
          <w:szCs w:val="28"/>
          <w:rtl/>
        </w:rPr>
        <w:t xml:space="preserve">דונה גרציה </w:t>
      </w:r>
      <w:r w:rsidRPr="00844DB9">
        <w:rPr>
          <w:rFonts w:ascii="FrankRuehl" w:hAnsi="FrankRuehl" w:cs="FrankRuehl"/>
          <w:sz w:val="28"/>
          <w:szCs w:val="28"/>
          <w:rtl/>
        </w:rPr>
        <w:t>למצוקה ה</w:t>
      </w:r>
      <w:r w:rsidR="00CD2ADD" w:rsidRPr="00844DB9">
        <w:rPr>
          <w:rFonts w:ascii="FrankRuehl" w:hAnsi="FrankRuehl" w:cs="FrankRuehl"/>
          <w:sz w:val="28"/>
          <w:szCs w:val="28"/>
          <w:rtl/>
        </w:rPr>
        <w:t>חריפה של תופעת האניסות שהחלה את ימיה כאמור בליסבון ב-</w:t>
      </w:r>
      <w:r w:rsidR="00CD2ADD" w:rsidRPr="00844DB9">
        <w:rPr>
          <w:rFonts w:ascii="FrankRuehl" w:hAnsi="FrankRuehl" w:cs="FrankRuehl"/>
          <w:sz w:val="28"/>
          <w:szCs w:val="28"/>
          <w:rtl/>
        </w:rPr>
        <w:lastRenderedPageBreak/>
        <w:t>1497, שעלתה לגבהים מאיימים במיוחד ב</w:t>
      </w:r>
      <w:r w:rsidR="00153348" w:rsidRPr="00844DB9">
        <w:rPr>
          <w:rFonts w:ascii="FrankRuehl" w:hAnsi="FrankRuehl" w:cs="FrankRuehl"/>
          <w:sz w:val="28"/>
          <w:szCs w:val="28"/>
          <w:rtl/>
        </w:rPr>
        <w:t xml:space="preserve">טבח חג הפסחא בליסבון (21-19 באפריל 1506), בו נרדפו ונטבחו </w:t>
      </w:r>
      <w:r w:rsidR="00647D8B">
        <w:rPr>
          <w:rFonts w:ascii="FrankRuehl" w:hAnsi="FrankRuehl" w:cs="FrankRuehl" w:hint="cs"/>
          <w:sz w:val="28"/>
          <w:szCs w:val="28"/>
          <w:rtl/>
        </w:rPr>
        <w:t>כ-3000</w:t>
      </w:r>
      <w:r w:rsidR="00153348" w:rsidRPr="00844DB9">
        <w:rPr>
          <w:rFonts w:ascii="FrankRuehl" w:hAnsi="FrankRuehl" w:cs="FrankRuehl"/>
          <w:sz w:val="28"/>
          <w:szCs w:val="28"/>
          <w:rtl/>
        </w:rPr>
        <w:t xml:space="preserve"> אנוסים, בידי אספסוף קטולים ומלחים זרים שספינותיהם עגנו באותו זמן בנמל. הגם שהמלך מנואל הראשון, שנחרד מאותו טבח, הוציא להורג 500 פורעים ונעל את שעריו של מנזר האחראי להסתה</w:t>
      </w:r>
      <w:r w:rsidR="00190E81" w:rsidRPr="00844DB9">
        <w:rPr>
          <w:rFonts w:ascii="FrankRuehl" w:hAnsi="FrankRuehl" w:cs="FrankRuehl"/>
          <w:sz w:val="28"/>
          <w:szCs w:val="28"/>
          <w:rtl/>
        </w:rPr>
        <w:t>, לעולם תיחרת בתודעתה של דונה גרציה הצעירה תובנה יסודית</w:t>
      </w:r>
      <w:r w:rsidR="008806C2" w:rsidRPr="00844DB9">
        <w:rPr>
          <w:rFonts w:ascii="FrankRuehl" w:hAnsi="FrankRuehl" w:cs="FrankRuehl"/>
          <w:sz w:val="28"/>
          <w:szCs w:val="28"/>
          <w:rtl/>
        </w:rPr>
        <w:t>, לפיה</w:t>
      </w:r>
      <w:r w:rsidR="00190E81" w:rsidRPr="00844DB9">
        <w:rPr>
          <w:rFonts w:ascii="FrankRuehl" w:hAnsi="FrankRuehl" w:cs="FrankRuehl"/>
          <w:sz w:val="28"/>
          <w:szCs w:val="28"/>
          <w:rtl/>
        </w:rPr>
        <w:t xml:space="preserve"> ההטבלות לנצרות של הנוצרים החדשים לא תמנענה את טביחתם שכן</w:t>
      </w:r>
      <w:r w:rsidR="007D086E" w:rsidRPr="00844DB9">
        <w:rPr>
          <w:rFonts w:ascii="FrankRuehl" w:hAnsi="FrankRuehl" w:cs="FrankRuehl"/>
          <w:sz w:val="28"/>
          <w:szCs w:val="28"/>
          <w:rtl/>
        </w:rPr>
        <w:t>, לדידם,</w:t>
      </w:r>
      <w:r w:rsidR="00190E81" w:rsidRPr="00844DB9">
        <w:rPr>
          <w:rFonts w:ascii="FrankRuehl" w:hAnsi="FrankRuehl" w:cs="FrankRuehl"/>
          <w:sz w:val="28"/>
          <w:szCs w:val="28"/>
          <w:rtl/>
        </w:rPr>
        <w:t xml:space="preserve"> ה</w:t>
      </w:r>
      <w:r w:rsidR="007D086E" w:rsidRPr="00844DB9">
        <w:rPr>
          <w:rFonts w:ascii="FrankRuehl" w:hAnsi="FrankRuehl" w:cs="FrankRuehl"/>
          <w:sz w:val="28"/>
          <w:szCs w:val="28"/>
          <w:rtl/>
        </w:rPr>
        <w:t>יהודי</w:t>
      </w:r>
      <w:r w:rsidR="00190E81" w:rsidRPr="00844DB9">
        <w:rPr>
          <w:rFonts w:ascii="FrankRuehl" w:hAnsi="FrankRuehl" w:cs="FrankRuehl"/>
          <w:sz w:val="28"/>
          <w:szCs w:val="28"/>
          <w:rtl/>
        </w:rPr>
        <w:t>ם סיבת האסונות</w:t>
      </w:r>
      <w:r w:rsidR="004B5BB7" w:rsidRPr="00844DB9">
        <w:rPr>
          <w:rFonts w:ascii="FrankRuehl" w:hAnsi="FrankRuehl" w:cs="FrankRuehl"/>
          <w:sz w:val="28"/>
          <w:szCs w:val="28"/>
          <w:rtl/>
        </w:rPr>
        <w:t xml:space="preserve"> והמצוקות</w:t>
      </w:r>
      <w:r w:rsidR="00190E81" w:rsidRPr="00844DB9">
        <w:rPr>
          <w:rFonts w:ascii="FrankRuehl" w:hAnsi="FrankRuehl" w:cs="FrankRuehl"/>
          <w:sz w:val="28"/>
          <w:szCs w:val="28"/>
          <w:rtl/>
        </w:rPr>
        <w:t xml:space="preserve"> הפוקדים </w:t>
      </w:r>
      <w:r w:rsidR="004B5BB7" w:rsidRPr="00844DB9">
        <w:rPr>
          <w:rFonts w:ascii="FrankRuehl" w:hAnsi="FrankRuehl" w:cs="FrankRuehl"/>
          <w:sz w:val="28"/>
          <w:szCs w:val="28"/>
          <w:rtl/>
        </w:rPr>
        <w:t>את פורטוגל</w:t>
      </w:r>
      <w:r w:rsidR="006F62FB" w:rsidRPr="00844DB9">
        <w:rPr>
          <w:rFonts w:ascii="FrankRuehl" w:hAnsi="FrankRuehl" w:cs="FrankRuehl"/>
          <w:sz w:val="28"/>
          <w:szCs w:val="28"/>
          <w:rtl/>
        </w:rPr>
        <w:t xml:space="preserve"> – מצוקה שאך תגבר, עת תוקם האינקוויזיציה הפורטוגזית ב-1536, אחותה הצעירה והאכזרית יותר מבכורתה בספרד (1480)</w:t>
      </w:r>
      <w:r w:rsidR="004B5BB7" w:rsidRPr="00844DB9">
        <w:rPr>
          <w:rFonts w:ascii="FrankRuehl" w:hAnsi="FrankRuehl" w:cs="FrankRuehl"/>
          <w:sz w:val="28"/>
          <w:szCs w:val="28"/>
          <w:rtl/>
        </w:rPr>
        <w:t>.</w:t>
      </w:r>
      <w:r w:rsidR="004B5BB7" w:rsidRPr="00844DB9">
        <w:rPr>
          <w:rStyle w:val="FootnoteReference"/>
          <w:rFonts w:ascii="FrankRuehl" w:hAnsi="FrankRuehl" w:cs="FrankRuehl"/>
          <w:sz w:val="28"/>
          <w:szCs w:val="28"/>
          <w:rtl/>
        </w:rPr>
        <w:footnoteReference w:id="9"/>
      </w:r>
      <w:r w:rsidR="004B5BB7" w:rsidRPr="00844DB9">
        <w:rPr>
          <w:rFonts w:ascii="FrankRuehl" w:hAnsi="FrankRuehl" w:cs="FrankRuehl"/>
          <w:sz w:val="28"/>
          <w:szCs w:val="28"/>
          <w:rtl/>
        </w:rPr>
        <w:t xml:space="preserve"> </w:t>
      </w:r>
      <w:r w:rsidR="00EB7C30" w:rsidRPr="00844DB9">
        <w:rPr>
          <w:rFonts w:ascii="FrankRuehl" w:hAnsi="FrankRuehl" w:cs="FrankRuehl"/>
          <w:sz w:val="28"/>
          <w:szCs w:val="28"/>
          <w:rtl/>
        </w:rPr>
        <w:t>מכאן הירתמותה לתובנת יסוד  נוספת – היחלצותה ללא חת למען האנוסים של חצי האי האיברי, שהיוו נתח משמעותי של העם היהודי ושהצלתם נעשתה למשימה קריטית, שכן לדידה, אובדנם היה עלול להשפיע נחרצות על עתיד העם היהודי.</w:t>
      </w:r>
      <w:r w:rsidR="00A16FCA" w:rsidRPr="00844DB9">
        <w:rPr>
          <w:rStyle w:val="FootnoteReference"/>
          <w:rFonts w:ascii="FrankRuehl" w:hAnsi="FrankRuehl" w:cs="FrankRuehl"/>
          <w:sz w:val="28"/>
          <w:szCs w:val="28"/>
          <w:rtl/>
        </w:rPr>
        <w:footnoteReference w:id="10"/>
      </w:r>
    </w:p>
    <w:p w14:paraId="66472306" w14:textId="77777777" w:rsidR="004E220D" w:rsidRPr="00844DB9" w:rsidRDefault="004B5BB7" w:rsidP="004E220D">
      <w:pPr>
        <w:spacing w:line="360" w:lineRule="auto"/>
        <w:jc w:val="both"/>
        <w:rPr>
          <w:rFonts w:ascii="FrankRuehl" w:hAnsi="FrankRuehl" w:cs="FrankRuehl"/>
          <w:sz w:val="28"/>
          <w:szCs w:val="28"/>
          <w:highlight w:val="cyan"/>
          <w:rtl/>
        </w:rPr>
      </w:pPr>
      <w:r w:rsidRPr="00844DB9">
        <w:rPr>
          <w:rFonts w:ascii="FrankRuehl" w:hAnsi="FrankRuehl" w:cs="FrankRuehl"/>
          <w:sz w:val="28"/>
          <w:szCs w:val="28"/>
          <w:rtl/>
        </w:rPr>
        <w:t xml:space="preserve">בד בבד, </w:t>
      </w:r>
      <w:r w:rsidR="00125F8D" w:rsidRPr="00844DB9">
        <w:rPr>
          <w:rFonts w:ascii="FrankRuehl" w:hAnsi="FrankRuehl" w:cs="FrankRuehl"/>
          <w:sz w:val="28"/>
          <w:szCs w:val="28"/>
          <w:rtl/>
        </w:rPr>
        <w:t>דמותה של דונה גרציה נישאה על גבי רחשי לב יהודיים ומשיחיים</w:t>
      </w:r>
      <w:r w:rsidR="00CA7DE3" w:rsidRPr="00844DB9">
        <w:rPr>
          <w:rFonts w:ascii="FrankRuehl" w:hAnsi="FrankRuehl" w:cs="FrankRuehl"/>
          <w:sz w:val="28"/>
          <w:szCs w:val="28"/>
          <w:rtl/>
        </w:rPr>
        <w:t>,</w:t>
      </w:r>
      <w:r w:rsidR="00125F8D" w:rsidRPr="00844DB9">
        <w:rPr>
          <w:rFonts w:ascii="FrankRuehl" w:hAnsi="FrankRuehl" w:cs="FrankRuehl"/>
          <w:sz w:val="28"/>
          <w:szCs w:val="28"/>
          <w:rtl/>
        </w:rPr>
        <w:t xml:space="preserve"> ש</w:t>
      </w:r>
      <w:r w:rsidR="00CA7DE3" w:rsidRPr="00844DB9">
        <w:rPr>
          <w:rFonts w:ascii="FrankRuehl" w:hAnsi="FrankRuehl" w:cs="FrankRuehl"/>
          <w:sz w:val="28"/>
          <w:szCs w:val="28"/>
          <w:rtl/>
        </w:rPr>
        <w:t>היו בכוחם</w:t>
      </w:r>
      <w:r w:rsidR="00125F8D" w:rsidRPr="00844DB9">
        <w:rPr>
          <w:rFonts w:ascii="FrankRuehl" w:hAnsi="FrankRuehl" w:cs="FrankRuehl"/>
          <w:sz w:val="28"/>
          <w:szCs w:val="28"/>
          <w:rtl/>
        </w:rPr>
        <w:t xml:space="preserve"> להבטיח את "נצח ישראל" </w:t>
      </w:r>
      <w:r w:rsidR="00CA7DE3" w:rsidRPr="00844DB9">
        <w:rPr>
          <w:rFonts w:ascii="FrankRuehl" w:hAnsi="FrankRuehl" w:cs="FrankRuehl"/>
          <w:sz w:val="28"/>
          <w:szCs w:val="28"/>
          <w:rtl/>
        </w:rPr>
        <w:t xml:space="preserve">ולהפיח תקווה בימים האפלים שפקדו את פורטוגל </w:t>
      </w:r>
      <w:r w:rsidR="00125F8D" w:rsidRPr="00844DB9">
        <w:rPr>
          <w:rFonts w:ascii="FrankRuehl" w:hAnsi="FrankRuehl" w:cs="FrankRuehl"/>
          <w:sz w:val="28"/>
          <w:szCs w:val="28"/>
          <w:rtl/>
        </w:rPr>
        <w:t xml:space="preserve">– </w:t>
      </w:r>
      <w:r w:rsidR="00AF1DBB" w:rsidRPr="00844DB9">
        <w:rPr>
          <w:rFonts w:ascii="FrankRuehl" w:hAnsi="FrankRuehl" w:cs="FrankRuehl"/>
          <w:sz w:val="28"/>
          <w:szCs w:val="28"/>
          <w:rtl/>
        </w:rPr>
        <w:t>דמותם של</w:t>
      </w:r>
      <w:r w:rsidR="00CA7DE3" w:rsidRPr="00844DB9">
        <w:rPr>
          <w:rFonts w:ascii="FrankRuehl" w:hAnsi="FrankRuehl" w:cs="FrankRuehl"/>
          <w:sz w:val="28"/>
          <w:szCs w:val="28"/>
          <w:rtl/>
        </w:rPr>
        <w:t xml:space="preserve"> טולוזנה</w:t>
      </w:r>
      <w:r w:rsidR="002462BF" w:rsidRPr="00844DB9">
        <w:rPr>
          <w:rFonts w:ascii="FrankRuehl" w:hAnsi="FrankRuehl" w:cs="FrankRuehl"/>
          <w:sz w:val="28"/>
          <w:szCs w:val="28"/>
          <w:rtl/>
        </w:rPr>
        <w:t xml:space="preserve"> (</w:t>
      </w:r>
      <w:proofErr w:type="spellStart"/>
      <w:r w:rsidR="002462BF" w:rsidRPr="00844DB9">
        <w:rPr>
          <w:rFonts w:ascii="FrankRuehl" w:hAnsi="FrankRuehl" w:cs="FrankRuehl"/>
        </w:rPr>
        <w:t>Tolosana</w:t>
      </w:r>
      <w:proofErr w:type="spellEnd"/>
      <w:r w:rsidR="002462BF" w:rsidRPr="00844DB9">
        <w:rPr>
          <w:rFonts w:ascii="FrankRuehl" w:hAnsi="FrankRuehl" w:cs="FrankRuehl"/>
          <w:sz w:val="28"/>
          <w:szCs w:val="28"/>
          <w:rtl/>
        </w:rPr>
        <w:t>)</w:t>
      </w:r>
      <w:r w:rsidR="00CA7DE3" w:rsidRPr="00844DB9">
        <w:rPr>
          <w:rFonts w:ascii="FrankRuehl" w:hAnsi="FrankRuehl" w:cs="FrankRuehl"/>
          <w:sz w:val="28"/>
          <w:szCs w:val="28"/>
          <w:rtl/>
        </w:rPr>
        <w:t xml:space="preserve"> ו</w:t>
      </w:r>
      <w:r w:rsidRPr="00844DB9">
        <w:rPr>
          <w:rFonts w:ascii="FrankRuehl" w:hAnsi="FrankRuehl" w:cs="FrankRuehl"/>
          <w:sz w:val="28"/>
          <w:szCs w:val="28"/>
          <w:rtl/>
        </w:rPr>
        <w:t>דוד ראובני</w:t>
      </w:r>
      <w:r w:rsidR="00CA7DE3" w:rsidRPr="00844DB9">
        <w:rPr>
          <w:rFonts w:ascii="FrankRuehl" w:hAnsi="FrankRuehl" w:cs="FrankRuehl"/>
          <w:sz w:val="28"/>
          <w:szCs w:val="28"/>
          <w:rtl/>
        </w:rPr>
        <w:t>, היו למקור השראה למחויבות קהילתית ולמאוויים היסטוריים-</w:t>
      </w:r>
      <w:r w:rsidR="00947A64" w:rsidRPr="00844DB9">
        <w:rPr>
          <w:rFonts w:ascii="FrankRuehl" w:hAnsi="FrankRuehl" w:cs="FrankRuehl"/>
          <w:sz w:val="28"/>
          <w:szCs w:val="28"/>
          <w:rtl/>
        </w:rPr>
        <w:t>משיחיים, שניסרו בחלל ההיסטוריה של יהודי חצי האי האיברי, ב</w:t>
      </w:r>
      <w:r w:rsidR="00FF7A17" w:rsidRPr="00844DB9">
        <w:rPr>
          <w:rFonts w:ascii="FrankRuehl" w:hAnsi="FrankRuehl" w:cs="FrankRuehl"/>
          <w:sz w:val="28"/>
          <w:szCs w:val="28"/>
          <w:rtl/>
        </w:rPr>
        <w:t>מפנה המאות ה</w:t>
      </w:r>
      <w:r w:rsidR="00947A64" w:rsidRPr="00844DB9">
        <w:rPr>
          <w:rFonts w:ascii="FrankRuehl" w:hAnsi="FrankRuehl" w:cs="FrankRuehl"/>
          <w:sz w:val="28"/>
          <w:szCs w:val="28"/>
          <w:rtl/>
        </w:rPr>
        <w:t>ט"ו</w:t>
      </w:r>
      <w:r w:rsidR="00FF7A17" w:rsidRPr="00844DB9">
        <w:rPr>
          <w:rFonts w:ascii="FrankRuehl" w:hAnsi="FrankRuehl" w:cs="FrankRuehl"/>
          <w:sz w:val="28"/>
          <w:szCs w:val="28"/>
          <w:rtl/>
        </w:rPr>
        <w:t>-</w:t>
      </w:r>
      <w:r w:rsidR="00947A64" w:rsidRPr="00844DB9">
        <w:rPr>
          <w:rFonts w:ascii="FrankRuehl" w:hAnsi="FrankRuehl" w:cs="FrankRuehl"/>
          <w:sz w:val="28"/>
          <w:szCs w:val="28"/>
          <w:rtl/>
        </w:rPr>
        <w:t>ט"ז.</w:t>
      </w:r>
      <w:r w:rsidR="008A0873" w:rsidRPr="00844DB9">
        <w:rPr>
          <w:rStyle w:val="FootnoteReference"/>
          <w:rFonts w:ascii="FrankRuehl" w:hAnsi="FrankRuehl" w:cs="FrankRuehl"/>
          <w:sz w:val="28"/>
          <w:szCs w:val="28"/>
          <w:rtl/>
        </w:rPr>
        <w:footnoteReference w:id="11"/>
      </w:r>
      <w:r w:rsidR="00947A64" w:rsidRPr="00844DB9">
        <w:rPr>
          <w:rFonts w:ascii="FrankRuehl" w:hAnsi="FrankRuehl" w:cs="FrankRuehl"/>
          <w:sz w:val="28"/>
          <w:szCs w:val="28"/>
          <w:rtl/>
        </w:rPr>
        <w:t xml:space="preserve"> טולוזנה</w:t>
      </w:r>
      <w:r w:rsidR="002462BF" w:rsidRPr="00844DB9">
        <w:rPr>
          <w:rFonts w:ascii="FrankRuehl" w:hAnsi="FrankRuehl" w:cs="FrankRuehl"/>
          <w:sz w:val="28"/>
          <w:szCs w:val="28"/>
          <w:rtl/>
        </w:rPr>
        <w:t xml:space="preserve"> (</w:t>
      </w:r>
      <w:proofErr w:type="spellStart"/>
      <w:r w:rsidR="002462BF" w:rsidRPr="00844DB9">
        <w:rPr>
          <w:rFonts w:ascii="FrankRuehl" w:hAnsi="FrankRuehl" w:cs="FrankRuehl"/>
        </w:rPr>
        <w:t>Tolosana</w:t>
      </w:r>
      <w:proofErr w:type="spellEnd"/>
      <w:r w:rsidR="002462BF" w:rsidRPr="00844DB9">
        <w:rPr>
          <w:rFonts w:ascii="FrankRuehl" w:hAnsi="FrankRuehl" w:cs="FrankRuehl"/>
          <w:sz w:val="28"/>
          <w:szCs w:val="28"/>
          <w:rtl/>
        </w:rPr>
        <w:t>)</w:t>
      </w:r>
      <w:r w:rsidR="00947A64" w:rsidRPr="00844DB9">
        <w:rPr>
          <w:rFonts w:ascii="FrankRuehl" w:hAnsi="FrankRuehl" w:cs="FrankRuehl"/>
          <w:sz w:val="28"/>
          <w:szCs w:val="28"/>
          <w:rtl/>
        </w:rPr>
        <w:t>, הנחשבת לסבתא רבתא של דונה גרציה</w:t>
      </w:r>
      <w:r w:rsidR="00A87FD0" w:rsidRPr="00844DB9">
        <w:rPr>
          <w:rFonts w:ascii="FrankRuehl" w:hAnsi="FrankRuehl" w:cs="FrankRuehl"/>
          <w:sz w:val="28"/>
          <w:szCs w:val="28"/>
          <w:rtl/>
        </w:rPr>
        <w:t>, אלמנתו של דון בן ב</w:t>
      </w:r>
      <w:r w:rsidR="00F859EC" w:rsidRPr="00844DB9">
        <w:rPr>
          <w:rFonts w:ascii="FrankRuehl" w:hAnsi="FrankRuehl" w:cs="FrankRuehl"/>
          <w:sz w:val="28"/>
          <w:szCs w:val="28"/>
          <w:rtl/>
        </w:rPr>
        <w:t>נב</w:t>
      </w:r>
      <w:r w:rsidR="00A87FD0" w:rsidRPr="00844DB9">
        <w:rPr>
          <w:rFonts w:ascii="FrankRuehl" w:hAnsi="FrankRuehl" w:cs="FrankRuehl"/>
          <w:sz w:val="28"/>
          <w:szCs w:val="28"/>
          <w:rtl/>
        </w:rPr>
        <w:t xml:space="preserve">נישתי דה לה קוולריה מעשירי חבל אראגון, היוותה דגם לשמירה על יהדות קהילתה למרות אירועי השמד והאניסות של גזרות קנ"א (1391). היא ציוותה בצוואתה, בשנת 1443, שאם בית הכנסת שייסדה יוסב לכנסייה – דבר שבשגרה באותם ימים – הכספים הקשורים בו יופנו לקהילות יהודיות אחרות בחבל אראגון. מורשת </w:t>
      </w:r>
      <w:r w:rsidR="00F859EC" w:rsidRPr="00844DB9">
        <w:rPr>
          <w:rFonts w:ascii="FrankRuehl" w:hAnsi="FrankRuehl" w:cs="FrankRuehl"/>
          <w:sz w:val="28"/>
          <w:szCs w:val="28"/>
          <w:rtl/>
        </w:rPr>
        <w:t xml:space="preserve">אקטיביסטית </w:t>
      </w:r>
      <w:r w:rsidR="00A87FD0" w:rsidRPr="00844DB9">
        <w:rPr>
          <w:rFonts w:ascii="FrankRuehl" w:hAnsi="FrankRuehl" w:cs="FrankRuehl"/>
          <w:sz w:val="28"/>
          <w:szCs w:val="28"/>
          <w:rtl/>
        </w:rPr>
        <w:t>זו תהיה נוכחת עד מאוד במשפחתה של דונה גרציה.</w:t>
      </w:r>
      <w:r w:rsidR="00A87FD0" w:rsidRPr="00844DB9">
        <w:rPr>
          <w:rStyle w:val="FootnoteReference"/>
          <w:rFonts w:ascii="FrankRuehl" w:hAnsi="FrankRuehl" w:cs="FrankRuehl"/>
          <w:sz w:val="28"/>
          <w:szCs w:val="28"/>
          <w:rtl/>
        </w:rPr>
        <w:footnoteReference w:id="12"/>
      </w:r>
      <w:r w:rsidR="00A87FD0" w:rsidRPr="00844DB9">
        <w:rPr>
          <w:rFonts w:ascii="FrankRuehl" w:hAnsi="FrankRuehl" w:cs="FrankRuehl"/>
          <w:sz w:val="28"/>
          <w:szCs w:val="28"/>
          <w:rtl/>
        </w:rPr>
        <w:t xml:space="preserve"> </w:t>
      </w:r>
    </w:p>
    <w:p w14:paraId="52178E52" w14:textId="77777777" w:rsidR="00A12524" w:rsidRPr="00844DB9" w:rsidRDefault="004E220D" w:rsidP="000F4405">
      <w:pPr>
        <w:spacing w:line="360" w:lineRule="auto"/>
        <w:jc w:val="both"/>
        <w:rPr>
          <w:rFonts w:ascii="FrankRuehl" w:hAnsi="FrankRuehl" w:cs="FrankRuehl"/>
          <w:sz w:val="28"/>
          <w:szCs w:val="28"/>
          <w:rtl/>
        </w:rPr>
      </w:pPr>
      <w:r w:rsidRPr="00844DB9">
        <w:rPr>
          <w:rFonts w:ascii="FrankRuehl" w:hAnsi="FrankRuehl" w:cs="FrankRuehl"/>
          <w:sz w:val="28"/>
          <w:szCs w:val="28"/>
          <w:rtl/>
        </w:rPr>
        <w:t>בעידן בו</w:t>
      </w:r>
      <w:r w:rsidR="003A7F1E" w:rsidRPr="00844DB9">
        <w:rPr>
          <w:rFonts w:ascii="FrankRuehl" w:hAnsi="FrankRuehl" w:cs="FrankRuehl"/>
          <w:sz w:val="28"/>
          <w:szCs w:val="28"/>
          <w:rtl/>
        </w:rPr>
        <w:t>,</w:t>
      </w:r>
      <w:r w:rsidRPr="00844DB9">
        <w:rPr>
          <w:rFonts w:ascii="FrankRuehl" w:hAnsi="FrankRuehl" w:cs="FrankRuehl"/>
          <w:sz w:val="28"/>
          <w:szCs w:val="28"/>
          <w:rtl/>
        </w:rPr>
        <w:t xml:space="preserve"> </w:t>
      </w:r>
      <w:r w:rsidR="003A7F1E" w:rsidRPr="00844DB9">
        <w:rPr>
          <w:rFonts w:ascii="FrankRuehl" w:hAnsi="FrankRuehl" w:cs="FrankRuehl"/>
          <w:sz w:val="28"/>
          <w:szCs w:val="28"/>
          <w:rtl/>
        </w:rPr>
        <w:t xml:space="preserve">על פניו, </w:t>
      </w:r>
      <w:r w:rsidRPr="00844DB9">
        <w:rPr>
          <w:rFonts w:ascii="FrankRuehl" w:hAnsi="FrankRuehl" w:cs="FrankRuehl"/>
          <w:sz w:val="28"/>
          <w:szCs w:val="28"/>
          <w:rtl/>
        </w:rPr>
        <w:t>עובר הרעיון המשיחי תמורה</w:t>
      </w:r>
      <w:r w:rsidR="003A7F1E" w:rsidRPr="00844DB9">
        <w:rPr>
          <w:rFonts w:ascii="FrankRuehl" w:hAnsi="FrankRuehl" w:cs="FrankRuehl"/>
          <w:sz w:val="28"/>
          <w:szCs w:val="28"/>
          <w:rtl/>
        </w:rPr>
        <w:t>,</w:t>
      </w:r>
      <w:r w:rsidRPr="00844DB9">
        <w:rPr>
          <w:rFonts w:ascii="FrankRuehl" w:hAnsi="FrankRuehl" w:cs="FrankRuehl"/>
          <w:sz w:val="28"/>
          <w:szCs w:val="28"/>
          <w:rtl/>
        </w:rPr>
        <w:t xml:space="preserve"> ממשיחיות מאגית למשיחיות היסטורית</w:t>
      </w:r>
      <w:r w:rsidR="003A7F1E" w:rsidRPr="00844DB9">
        <w:rPr>
          <w:rFonts w:ascii="FrankRuehl" w:hAnsi="FrankRuehl" w:cs="FrankRuehl"/>
          <w:sz w:val="28"/>
          <w:szCs w:val="28"/>
          <w:rtl/>
        </w:rPr>
        <w:t>,</w:t>
      </w:r>
      <w:r w:rsidRPr="00844DB9">
        <w:rPr>
          <w:rFonts w:ascii="FrankRuehl" w:hAnsi="FrankRuehl" w:cs="FrankRuehl"/>
          <w:sz w:val="28"/>
          <w:szCs w:val="28"/>
          <w:rtl/>
        </w:rPr>
        <w:t xml:space="preserve"> </w:t>
      </w:r>
      <w:r w:rsidR="003A7F1E" w:rsidRPr="00844DB9">
        <w:rPr>
          <w:rFonts w:ascii="FrankRuehl" w:hAnsi="FrankRuehl" w:cs="FrankRuehl"/>
          <w:sz w:val="28"/>
          <w:szCs w:val="28"/>
          <w:rtl/>
        </w:rPr>
        <w:t>לפיה זירת ההתרחשות המשיחית לא עוד בעולמות העליונים, כדברי המקובל אברהם בן אליעזר הלוי,</w:t>
      </w:r>
      <w:r w:rsidR="00F23A42" w:rsidRPr="00844DB9">
        <w:rPr>
          <w:rStyle w:val="FootnoteReference"/>
          <w:rFonts w:ascii="FrankRuehl" w:hAnsi="FrankRuehl" w:cs="FrankRuehl"/>
          <w:sz w:val="28"/>
          <w:szCs w:val="28"/>
          <w:rtl/>
        </w:rPr>
        <w:footnoteReference w:id="13"/>
      </w:r>
      <w:r w:rsidR="003A7F1E" w:rsidRPr="00844DB9">
        <w:rPr>
          <w:rFonts w:ascii="FrankRuehl" w:hAnsi="FrankRuehl" w:cs="FrankRuehl"/>
          <w:sz w:val="28"/>
          <w:szCs w:val="28"/>
          <w:rtl/>
        </w:rPr>
        <w:t xml:space="preserve"> כי אם בזירת ההתרחשות ההיסטורית</w:t>
      </w:r>
      <w:r w:rsidR="007752D6" w:rsidRPr="00844DB9">
        <w:rPr>
          <w:rStyle w:val="FootnoteReference"/>
          <w:rFonts w:ascii="FrankRuehl" w:hAnsi="FrankRuehl" w:cs="FrankRuehl"/>
          <w:sz w:val="28"/>
          <w:szCs w:val="28"/>
          <w:rtl/>
        </w:rPr>
        <w:footnoteReference w:id="14"/>
      </w:r>
      <w:r w:rsidR="003A7F1E" w:rsidRPr="00844DB9">
        <w:rPr>
          <w:rFonts w:ascii="FrankRuehl" w:hAnsi="FrankRuehl" w:cs="FrankRuehl"/>
          <w:sz w:val="28"/>
          <w:szCs w:val="28"/>
          <w:rtl/>
        </w:rPr>
        <w:t xml:space="preserve"> – דמותם של דוד הראובני ושלמה מולכו נתפס</w:t>
      </w:r>
      <w:r w:rsidR="00E65F8C" w:rsidRPr="00844DB9">
        <w:rPr>
          <w:rFonts w:ascii="FrankRuehl" w:hAnsi="FrankRuehl" w:cs="FrankRuehl"/>
          <w:sz w:val="28"/>
          <w:szCs w:val="28"/>
          <w:rtl/>
        </w:rPr>
        <w:t>ה</w:t>
      </w:r>
      <w:r w:rsidR="003A7F1E" w:rsidRPr="00844DB9">
        <w:rPr>
          <w:rFonts w:ascii="FrankRuehl" w:hAnsi="FrankRuehl" w:cs="FrankRuehl"/>
          <w:sz w:val="28"/>
          <w:szCs w:val="28"/>
          <w:rtl/>
        </w:rPr>
        <w:t xml:space="preserve"> כ</w:t>
      </w:r>
      <w:r w:rsidR="00E65F8C" w:rsidRPr="00844DB9">
        <w:rPr>
          <w:rFonts w:ascii="FrankRuehl" w:hAnsi="FrankRuehl" w:cs="FrankRuehl"/>
          <w:sz w:val="28"/>
          <w:szCs w:val="28"/>
          <w:rtl/>
        </w:rPr>
        <w:t xml:space="preserve">מענה </w:t>
      </w:r>
      <w:r w:rsidR="000B1D7D" w:rsidRPr="00844DB9">
        <w:rPr>
          <w:rFonts w:ascii="FrankRuehl" w:hAnsi="FrankRuehl" w:cs="FrankRuehl"/>
          <w:sz w:val="28"/>
          <w:szCs w:val="28"/>
          <w:rtl/>
        </w:rPr>
        <w:lastRenderedPageBreak/>
        <w:t xml:space="preserve">היסטורי ממשי </w:t>
      </w:r>
      <w:r w:rsidR="00A66AAA" w:rsidRPr="00844DB9">
        <w:rPr>
          <w:rFonts w:ascii="FrankRuehl" w:hAnsi="FrankRuehl" w:cs="FrankRuehl"/>
          <w:sz w:val="28"/>
          <w:szCs w:val="28"/>
          <w:rtl/>
        </w:rPr>
        <w:t>ל</w:t>
      </w:r>
      <w:r w:rsidR="00F23A42" w:rsidRPr="00844DB9">
        <w:rPr>
          <w:rFonts w:ascii="FrankRuehl" w:hAnsi="FrankRuehl" w:cs="FrankRuehl"/>
          <w:sz w:val="28"/>
          <w:szCs w:val="28"/>
          <w:rtl/>
        </w:rPr>
        <w:t>מצוקה שנתקבעה בפורטוגל</w:t>
      </w:r>
      <w:r w:rsidR="00A66AAA" w:rsidRPr="00844DB9">
        <w:rPr>
          <w:rFonts w:ascii="FrankRuehl" w:hAnsi="FrankRuehl" w:cs="FrankRuehl"/>
          <w:sz w:val="28"/>
          <w:szCs w:val="28"/>
          <w:rtl/>
        </w:rPr>
        <w:t xml:space="preserve"> ובכוחו להדוף אותה</w:t>
      </w:r>
      <w:r w:rsidR="00F23A42" w:rsidRPr="00844DB9">
        <w:rPr>
          <w:rFonts w:ascii="FrankRuehl" w:hAnsi="FrankRuehl" w:cs="FrankRuehl"/>
          <w:sz w:val="28"/>
          <w:szCs w:val="28"/>
          <w:rtl/>
        </w:rPr>
        <w:t>.</w:t>
      </w:r>
      <w:r w:rsidR="000B1D7D" w:rsidRPr="00844DB9">
        <w:rPr>
          <w:rFonts w:ascii="FrankRuehl" w:hAnsi="FrankRuehl" w:cs="FrankRuehl"/>
          <w:sz w:val="28"/>
          <w:szCs w:val="28"/>
          <w:rtl/>
        </w:rPr>
        <w:t xml:space="preserve"> ה</w:t>
      </w:r>
      <w:r w:rsidR="00A66AAA" w:rsidRPr="00844DB9">
        <w:rPr>
          <w:rFonts w:ascii="FrankRuehl" w:hAnsi="FrankRuehl" w:cs="FrankRuehl"/>
          <w:sz w:val="28"/>
          <w:szCs w:val="28"/>
          <w:rtl/>
        </w:rPr>
        <w:t>מפגש</w:t>
      </w:r>
      <w:r w:rsidR="000B1D7D" w:rsidRPr="00844DB9">
        <w:rPr>
          <w:rFonts w:ascii="FrankRuehl" w:hAnsi="FrankRuehl" w:cs="FrankRuehl"/>
          <w:sz w:val="28"/>
          <w:szCs w:val="28"/>
          <w:rtl/>
        </w:rPr>
        <w:t xml:space="preserve"> הדרמטי </w:t>
      </w:r>
      <w:r w:rsidR="00A66AAA" w:rsidRPr="00844DB9">
        <w:rPr>
          <w:rFonts w:ascii="FrankRuehl" w:hAnsi="FrankRuehl" w:cs="FrankRuehl"/>
          <w:sz w:val="28"/>
          <w:szCs w:val="28"/>
          <w:rtl/>
        </w:rPr>
        <w:t xml:space="preserve">בין הראובני למלך פורטוגל </w:t>
      </w:r>
      <w:r w:rsidR="000748C3" w:rsidRPr="00844DB9">
        <w:rPr>
          <w:rFonts w:ascii="FrankRuehl" w:hAnsi="FrankRuehl" w:cs="FrankRuehl"/>
          <w:sz w:val="28"/>
          <w:szCs w:val="28"/>
          <w:rtl/>
        </w:rPr>
        <w:t>ז'וּאָאוּ השלישי,</w:t>
      </w:r>
      <w:r w:rsidR="000B1D7D" w:rsidRPr="00844DB9">
        <w:rPr>
          <w:rFonts w:ascii="FrankRuehl" w:hAnsi="FrankRuehl" w:cs="FrankRuehl"/>
          <w:sz w:val="28"/>
          <w:szCs w:val="28"/>
          <w:rtl/>
        </w:rPr>
        <w:t xml:space="preserve"> ארע ב-1525</w:t>
      </w:r>
      <w:r w:rsidR="000E3358" w:rsidRPr="00844DB9">
        <w:rPr>
          <w:rFonts w:ascii="FrankRuehl" w:hAnsi="FrankRuehl" w:cs="FrankRuehl"/>
          <w:sz w:val="28"/>
          <w:szCs w:val="28"/>
        </w:rPr>
        <w:t xml:space="preserve"> </w:t>
      </w:r>
      <w:r w:rsidR="000E3358" w:rsidRPr="00844DB9">
        <w:rPr>
          <w:rFonts w:ascii="FrankRuehl" w:hAnsi="FrankRuehl" w:cs="FrankRuehl"/>
          <w:sz w:val="28"/>
          <w:szCs w:val="28"/>
          <w:rtl/>
        </w:rPr>
        <w:t>וסחף את ליבותיהם של האנוסים, לרבות של דייגו פירס העתיד לשאת את השם שלמה מלכה, אבל לא פחות ליבה של דונה גרציה – רעיון כיבוש ארץ ישראל וקיבוץ גלויות נגע בנימים עדינים של אנוסי פורטוגל.</w:t>
      </w:r>
      <w:r w:rsidR="000E3358" w:rsidRPr="00844DB9">
        <w:rPr>
          <w:rStyle w:val="FootnoteReference"/>
          <w:rFonts w:ascii="FrankRuehl" w:hAnsi="FrankRuehl" w:cs="FrankRuehl"/>
          <w:sz w:val="28"/>
          <w:szCs w:val="28"/>
          <w:rtl/>
        </w:rPr>
        <w:footnoteReference w:id="15"/>
      </w:r>
      <w:r w:rsidR="00A33FCE" w:rsidRPr="00844DB9">
        <w:rPr>
          <w:rFonts w:ascii="FrankRuehl" w:hAnsi="FrankRuehl" w:cs="FrankRuehl"/>
          <w:sz w:val="28"/>
          <w:szCs w:val="28"/>
          <w:rtl/>
        </w:rPr>
        <w:t xml:space="preserve"> </w:t>
      </w:r>
      <w:r w:rsidR="00F77D6B" w:rsidRPr="00844DB9">
        <w:rPr>
          <w:rFonts w:ascii="FrankRuehl" w:hAnsi="FrankRuehl" w:cs="FrankRuehl"/>
          <w:sz w:val="28"/>
          <w:szCs w:val="28"/>
          <w:rtl/>
        </w:rPr>
        <w:t>ארכיוני האינקוויזיציה מאשרים את האקלים המשיחי בקרב האנוסים, עם הופעתו של דוד הראובני ו</w:t>
      </w:r>
      <w:r w:rsidR="000F4405" w:rsidRPr="00844DB9">
        <w:rPr>
          <w:rFonts w:ascii="FrankRuehl" w:hAnsi="FrankRuehl" w:cs="FrankRuehl"/>
          <w:sz w:val="28"/>
          <w:szCs w:val="28"/>
          <w:rtl/>
        </w:rPr>
        <w:t>ל</w:t>
      </w:r>
      <w:r w:rsidR="00F77D6B" w:rsidRPr="00844DB9">
        <w:rPr>
          <w:rFonts w:ascii="FrankRuehl" w:hAnsi="FrankRuehl" w:cs="FrankRuehl"/>
          <w:sz w:val="28"/>
          <w:szCs w:val="28"/>
          <w:rtl/>
        </w:rPr>
        <w:t xml:space="preserve">משך כמה עשורים </w:t>
      </w:r>
      <w:r w:rsidR="000F4405" w:rsidRPr="00844DB9">
        <w:rPr>
          <w:rFonts w:ascii="FrankRuehl" w:hAnsi="FrankRuehl" w:cs="FrankRuehl"/>
          <w:sz w:val="28"/>
          <w:szCs w:val="28"/>
          <w:rtl/>
        </w:rPr>
        <w:t>ש</w:t>
      </w:r>
      <w:r w:rsidR="00F77D6B" w:rsidRPr="00844DB9">
        <w:rPr>
          <w:rFonts w:ascii="FrankRuehl" w:hAnsi="FrankRuehl" w:cs="FrankRuehl"/>
          <w:sz w:val="28"/>
          <w:szCs w:val="28"/>
          <w:rtl/>
        </w:rPr>
        <w:t>לאחריו.</w:t>
      </w:r>
      <w:r w:rsidR="00F77D6B" w:rsidRPr="00844DB9">
        <w:rPr>
          <w:rStyle w:val="FootnoteReference"/>
          <w:rFonts w:ascii="FrankRuehl" w:hAnsi="FrankRuehl" w:cs="FrankRuehl"/>
          <w:sz w:val="28"/>
          <w:szCs w:val="28"/>
          <w:rtl/>
        </w:rPr>
        <w:footnoteReference w:id="16"/>
      </w:r>
      <w:r w:rsidR="00F77D6B" w:rsidRPr="00844DB9">
        <w:rPr>
          <w:rFonts w:ascii="FrankRuehl" w:hAnsi="FrankRuehl" w:cs="FrankRuehl"/>
          <w:sz w:val="28"/>
          <w:szCs w:val="28"/>
          <w:rtl/>
        </w:rPr>
        <w:t xml:space="preserve"> יתר על כן, </w:t>
      </w:r>
      <w:r w:rsidR="00491F9D" w:rsidRPr="00844DB9">
        <w:rPr>
          <w:rFonts w:ascii="FrankRuehl" w:hAnsi="FrankRuehl" w:cs="FrankRuehl"/>
          <w:sz w:val="28"/>
          <w:szCs w:val="28"/>
          <w:rtl/>
        </w:rPr>
        <w:t>הטלטלה הדרמטית מזרחה</w:t>
      </w:r>
      <w:r w:rsidR="00285693" w:rsidRPr="00844DB9">
        <w:rPr>
          <w:rFonts w:ascii="FrankRuehl" w:hAnsi="FrankRuehl" w:cs="FrankRuehl"/>
          <w:sz w:val="28"/>
          <w:szCs w:val="28"/>
          <w:rtl/>
        </w:rPr>
        <w:t>, מארצות הנצרות</w:t>
      </w:r>
      <w:r w:rsidR="004E1639" w:rsidRPr="00844DB9">
        <w:rPr>
          <w:rFonts w:ascii="FrankRuehl" w:hAnsi="FrankRuehl" w:cs="FrankRuehl"/>
          <w:sz w:val="28"/>
          <w:szCs w:val="28"/>
          <w:rtl/>
        </w:rPr>
        <w:t xml:space="preserve"> </w:t>
      </w:r>
      <w:r w:rsidR="00285693" w:rsidRPr="00844DB9">
        <w:rPr>
          <w:rFonts w:ascii="FrankRuehl" w:hAnsi="FrankRuehl" w:cs="FrankRuehl"/>
          <w:sz w:val="28"/>
          <w:szCs w:val="28"/>
          <w:rtl/>
        </w:rPr>
        <w:t>לארצות האסלאם,</w:t>
      </w:r>
      <w:r w:rsidR="00491F9D" w:rsidRPr="00844DB9">
        <w:rPr>
          <w:rFonts w:ascii="FrankRuehl" w:hAnsi="FrankRuehl" w:cs="FrankRuehl"/>
          <w:sz w:val="28"/>
          <w:szCs w:val="28"/>
          <w:rtl/>
        </w:rPr>
        <w:t xml:space="preserve"> שעוברים יהודי חצי האי האיברי, סיציליה, סרדיניה, פרובנס ונפולי כפי שנחזתה בידי דון יצחק אברבנאל, </w:t>
      </w:r>
      <w:r w:rsidR="004E1639" w:rsidRPr="00844DB9">
        <w:rPr>
          <w:rFonts w:ascii="FrankRuehl" w:hAnsi="FrankRuehl" w:cs="FrankRuehl"/>
          <w:sz w:val="28"/>
          <w:szCs w:val="28"/>
          <w:rtl/>
        </w:rPr>
        <w:t xml:space="preserve">תוך נפילת האימפריה הביזנטית בידי האימפריה העות'מנית </w:t>
      </w:r>
      <w:r w:rsidR="00491F9D" w:rsidRPr="00844DB9">
        <w:rPr>
          <w:rFonts w:ascii="FrankRuehl" w:hAnsi="FrankRuehl" w:cs="FrankRuehl"/>
          <w:sz w:val="28"/>
          <w:szCs w:val="28"/>
          <w:rtl/>
        </w:rPr>
        <w:t>מתרגמ</w:t>
      </w:r>
      <w:r w:rsidR="004E1639" w:rsidRPr="00844DB9">
        <w:rPr>
          <w:rFonts w:ascii="FrankRuehl" w:hAnsi="FrankRuehl" w:cs="FrankRuehl"/>
          <w:sz w:val="28"/>
          <w:szCs w:val="28"/>
          <w:rtl/>
        </w:rPr>
        <w:t>ו</w:t>
      </w:r>
      <w:r w:rsidR="00491F9D" w:rsidRPr="00844DB9">
        <w:rPr>
          <w:rFonts w:ascii="FrankRuehl" w:hAnsi="FrankRuehl" w:cs="FrankRuehl"/>
          <w:sz w:val="28"/>
          <w:szCs w:val="28"/>
          <w:rtl/>
        </w:rPr>
        <w:t>ת את הטלטלה המשיחית</w:t>
      </w:r>
      <w:r w:rsidR="00285693" w:rsidRPr="00844DB9">
        <w:rPr>
          <w:rFonts w:ascii="FrankRuehl" w:hAnsi="FrankRuehl" w:cs="FrankRuehl"/>
          <w:sz w:val="28"/>
          <w:szCs w:val="28"/>
          <w:rtl/>
        </w:rPr>
        <w:t xml:space="preserve"> של אותם ימים.</w:t>
      </w:r>
      <w:r w:rsidR="00285693" w:rsidRPr="00844DB9">
        <w:rPr>
          <w:rStyle w:val="FootnoteReference"/>
          <w:rFonts w:ascii="FrankRuehl" w:hAnsi="FrankRuehl" w:cs="FrankRuehl"/>
          <w:sz w:val="28"/>
          <w:szCs w:val="28"/>
          <w:rtl/>
        </w:rPr>
        <w:footnoteReference w:id="17"/>
      </w:r>
      <w:r w:rsidR="00491F9D" w:rsidRPr="00844DB9">
        <w:rPr>
          <w:rFonts w:ascii="FrankRuehl" w:hAnsi="FrankRuehl" w:cs="FrankRuehl"/>
          <w:sz w:val="28"/>
          <w:szCs w:val="28"/>
          <w:rtl/>
        </w:rPr>
        <w:t xml:space="preserve">  </w:t>
      </w:r>
      <w:r w:rsidR="000E3358" w:rsidRPr="00844DB9">
        <w:rPr>
          <w:rFonts w:ascii="FrankRuehl" w:hAnsi="FrankRuehl" w:cs="FrankRuehl"/>
          <w:sz w:val="28"/>
          <w:szCs w:val="28"/>
          <w:rtl/>
        </w:rPr>
        <w:t xml:space="preserve"> </w:t>
      </w:r>
      <w:r w:rsidR="000B1D7D" w:rsidRPr="00844DB9">
        <w:rPr>
          <w:rFonts w:ascii="FrankRuehl" w:hAnsi="FrankRuehl" w:cs="FrankRuehl"/>
          <w:sz w:val="28"/>
          <w:szCs w:val="28"/>
          <w:rtl/>
        </w:rPr>
        <w:t xml:space="preserve">   </w:t>
      </w:r>
    </w:p>
    <w:p w14:paraId="6CBBC444" w14:textId="77777777" w:rsidR="007141EF" w:rsidRPr="00844DB9" w:rsidRDefault="00CF7534" w:rsidP="007141EF">
      <w:pPr>
        <w:spacing w:line="360" w:lineRule="auto"/>
        <w:jc w:val="both"/>
        <w:rPr>
          <w:rFonts w:ascii="FrankRuehl" w:hAnsi="FrankRuehl" w:cs="FrankRuehl"/>
          <w:sz w:val="28"/>
          <w:szCs w:val="28"/>
          <w:rtl/>
        </w:rPr>
      </w:pPr>
      <w:r w:rsidRPr="00844DB9">
        <w:rPr>
          <w:rFonts w:ascii="FrankRuehl" w:hAnsi="FrankRuehl" w:cs="FrankRuehl"/>
          <w:sz w:val="28"/>
          <w:szCs w:val="28"/>
          <w:rtl/>
        </w:rPr>
        <w:lastRenderedPageBreak/>
        <w:t>זהו הרקע ל</w:t>
      </w:r>
      <w:r w:rsidR="007C2180" w:rsidRPr="00844DB9">
        <w:rPr>
          <w:rFonts w:ascii="FrankRuehl" w:hAnsi="FrankRuehl" w:cs="FrankRuehl"/>
          <w:sz w:val="28"/>
          <w:szCs w:val="28"/>
          <w:rtl/>
        </w:rPr>
        <w:t xml:space="preserve">מוטיבציה </w:t>
      </w:r>
      <w:r w:rsidR="00E318A8" w:rsidRPr="00844DB9">
        <w:rPr>
          <w:rFonts w:ascii="FrankRuehl" w:hAnsi="FrankRuehl" w:cs="FrankRuehl"/>
          <w:sz w:val="28"/>
          <w:szCs w:val="28"/>
          <w:rtl/>
        </w:rPr>
        <w:t xml:space="preserve">הרבה </w:t>
      </w:r>
      <w:r w:rsidR="007C2180" w:rsidRPr="00844DB9">
        <w:rPr>
          <w:rFonts w:ascii="FrankRuehl" w:hAnsi="FrankRuehl" w:cs="FrankRuehl"/>
          <w:sz w:val="28"/>
          <w:szCs w:val="28"/>
          <w:rtl/>
        </w:rPr>
        <w:t>ול</w:t>
      </w:r>
      <w:r w:rsidRPr="00844DB9">
        <w:rPr>
          <w:rFonts w:ascii="FrankRuehl" w:hAnsi="FrankRuehl" w:cs="FrankRuehl"/>
          <w:sz w:val="28"/>
          <w:szCs w:val="28"/>
          <w:rtl/>
        </w:rPr>
        <w:t xml:space="preserve">גישה האקטיביסטית והמיליטנטית של דונה </w:t>
      </w:r>
      <w:r w:rsidR="007C2180" w:rsidRPr="00844DB9">
        <w:rPr>
          <w:rFonts w:ascii="FrankRuehl" w:hAnsi="FrankRuehl" w:cs="FrankRuehl"/>
          <w:sz w:val="28"/>
          <w:szCs w:val="28"/>
          <w:rtl/>
        </w:rPr>
        <w:t>גרציה במישורים רבים</w:t>
      </w:r>
      <w:r w:rsidR="00E318A8" w:rsidRPr="00844DB9">
        <w:rPr>
          <w:rFonts w:ascii="FrankRuehl" w:hAnsi="FrankRuehl" w:cs="FrankRuehl"/>
          <w:sz w:val="28"/>
          <w:szCs w:val="28"/>
          <w:rtl/>
        </w:rPr>
        <w:t xml:space="preserve">, בנתיביה </w:t>
      </w:r>
      <w:r w:rsidR="003128DA" w:rsidRPr="00844DB9">
        <w:rPr>
          <w:rFonts w:ascii="FrankRuehl" w:hAnsi="FrankRuehl" w:cs="FrankRuehl"/>
          <w:sz w:val="28"/>
          <w:szCs w:val="28"/>
          <w:rtl/>
        </w:rPr>
        <w:t xml:space="preserve">ובמנהיגותה </w:t>
      </w:r>
      <w:r w:rsidR="00E318A8" w:rsidRPr="00844DB9">
        <w:rPr>
          <w:rFonts w:ascii="FrankRuehl" w:hAnsi="FrankRuehl" w:cs="FrankRuehl"/>
          <w:sz w:val="28"/>
          <w:szCs w:val="28"/>
          <w:rtl/>
        </w:rPr>
        <w:t>הבלתי נלאים</w:t>
      </w:r>
      <w:r w:rsidR="007C2180" w:rsidRPr="00844DB9">
        <w:rPr>
          <w:rFonts w:ascii="FrankRuehl" w:hAnsi="FrankRuehl" w:cs="FrankRuehl"/>
          <w:sz w:val="28"/>
          <w:szCs w:val="28"/>
          <w:rtl/>
        </w:rPr>
        <w:t xml:space="preserve"> – הברחתם של האנוסים מחצי האי האיבר</w:t>
      </w:r>
      <w:r w:rsidR="00DF2870">
        <w:rPr>
          <w:rFonts w:ascii="FrankRuehl" w:hAnsi="FrankRuehl" w:cs="FrankRuehl" w:hint="cs"/>
          <w:sz w:val="28"/>
          <w:szCs w:val="28"/>
          <w:rtl/>
        </w:rPr>
        <w:t>י</w:t>
      </w:r>
      <w:r w:rsidR="007C2180" w:rsidRPr="00844DB9">
        <w:rPr>
          <w:rFonts w:ascii="FrankRuehl" w:hAnsi="FrankRuehl" w:cs="FrankRuehl"/>
          <w:sz w:val="28"/>
          <w:szCs w:val="28"/>
          <w:rtl/>
        </w:rPr>
        <w:t xml:space="preserve"> לחוף מבטחים</w:t>
      </w:r>
      <w:r w:rsidR="003128DA" w:rsidRPr="00844DB9">
        <w:rPr>
          <w:rFonts w:ascii="FrankRuehl" w:hAnsi="FrankRuehl" w:cs="FrankRuehl"/>
          <w:sz w:val="28"/>
          <w:szCs w:val="28"/>
          <w:rtl/>
        </w:rPr>
        <w:t xml:space="preserve"> באימפריה העות'מאנית ובצפון אירופה,</w:t>
      </w:r>
      <w:r w:rsidR="007C2180" w:rsidRPr="00844DB9">
        <w:rPr>
          <w:rFonts w:ascii="FrankRuehl" w:hAnsi="FrankRuehl" w:cs="FrankRuehl"/>
          <w:sz w:val="28"/>
          <w:szCs w:val="28"/>
          <w:rtl/>
        </w:rPr>
        <w:t xml:space="preserve"> בכלל</w:t>
      </w:r>
      <w:r w:rsidR="00B21B9E" w:rsidRPr="00844DB9">
        <w:rPr>
          <w:rStyle w:val="FootnoteReference"/>
          <w:rFonts w:ascii="FrankRuehl" w:hAnsi="FrankRuehl" w:cs="FrankRuehl"/>
          <w:sz w:val="28"/>
          <w:szCs w:val="28"/>
          <w:rtl/>
        </w:rPr>
        <w:footnoteReference w:id="18"/>
      </w:r>
      <w:r w:rsidR="00B21B9E" w:rsidRPr="00844DB9">
        <w:rPr>
          <w:rFonts w:ascii="FrankRuehl" w:hAnsi="FrankRuehl" w:cs="FrankRuehl"/>
          <w:sz w:val="28"/>
          <w:szCs w:val="28"/>
          <w:rtl/>
        </w:rPr>
        <w:t xml:space="preserve"> </w:t>
      </w:r>
      <w:r w:rsidR="00E970D9" w:rsidRPr="00844DB9">
        <w:rPr>
          <w:rFonts w:ascii="FrankRuehl" w:hAnsi="FrankRuehl" w:cs="FrankRuehl"/>
          <w:sz w:val="28"/>
          <w:szCs w:val="28"/>
          <w:rtl/>
        </w:rPr>
        <w:t>ונקמתם של 25 אנוסי אנקונה</w:t>
      </w:r>
      <w:r w:rsidR="00905D77" w:rsidRPr="00844DB9">
        <w:rPr>
          <w:rFonts w:ascii="FrankRuehl" w:hAnsi="FrankRuehl" w:cs="FrankRuehl"/>
          <w:sz w:val="28"/>
          <w:szCs w:val="28"/>
          <w:rtl/>
        </w:rPr>
        <w:t xml:space="preserve"> </w:t>
      </w:r>
      <w:r w:rsidR="004D4802" w:rsidRPr="00844DB9">
        <w:rPr>
          <w:rFonts w:ascii="FrankRuehl" w:hAnsi="FrankRuehl" w:cs="FrankRuehl"/>
          <w:sz w:val="28"/>
          <w:szCs w:val="28"/>
          <w:rtl/>
        </w:rPr>
        <w:t>שהועלו</w:t>
      </w:r>
      <w:r w:rsidR="00905D77" w:rsidRPr="00844DB9">
        <w:rPr>
          <w:rFonts w:ascii="FrankRuehl" w:hAnsi="FrankRuehl" w:cs="FrankRuehl"/>
          <w:sz w:val="28"/>
          <w:szCs w:val="28"/>
          <w:rtl/>
        </w:rPr>
        <w:t xml:space="preserve"> </w:t>
      </w:r>
      <w:r w:rsidR="004D4802" w:rsidRPr="00844DB9">
        <w:rPr>
          <w:rFonts w:ascii="FrankRuehl" w:hAnsi="FrankRuehl" w:cs="FrankRuehl"/>
          <w:sz w:val="28"/>
          <w:szCs w:val="28"/>
          <w:rtl/>
        </w:rPr>
        <w:t>על המוקד</w:t>
      </w:r>
      <w:r w:rsidR="00E970D9" w:rsidRPr="00844DB9">
        <w:rPr>
          <w:rFonts w:ascii="FrankRuehl" w:hAnsi="FrankRuehl" w:cs="FrankRuehl"/>
          <w:sz w:val="28"/>
          <w:szCs w:val="28"/>
          <w:rtl/>
        </w:rPr>
        <w:t xml:space="preserve"> בפרט, תוך נקיטת חרם כלכלי על נמל אנקונה (1556), על היבטיו המדיניים חובקי עולם</w:t>
      </w:r>
      <w:r w:rsidR="00905D77" w:rsidRPr="00844DB9">
        <w:rPr>
          <w:rFonts w:ascii="FrankRuehl" w:hAnsi="FrankRuehl" w:cs="FrankRuehl"/>
          <w:sz w:val="28"/>
          <w:szCs w:val="28"/>
          <w:rtl/>
        </w:rPr>
        <w:t>;</w:t>
      </w:r>
      <w:r w:rsidR="00E970D9" w:rsidRPr="00844DB9">
        <w:rPr>
          <w:rStyle w:val="FootnoteReference"/>
          <w:rFonts w:ascii="FrankRuehl" w:hAnsi="FrankRuehl" w:cs="FrankRuehl"/>
          <w:sz w:val="28"/>
          <w:szCs w:val="28"/>
          <w:rtl/>
        </w:rPr>
        <w:footnoteReference w:id="19"/>
      </w:r>
      <w:r w:rsidR="004D4802" w:rsidRPr="00844DB9">
        <w:rPr>
          <w:rFonts w:ascii="FrankRuehl" w:hAnsi="FrankRuehl" w:cs="FrankRuehl"/>
          <w:sz w:val="28"/>
          <w:szCs w:val="28"/>
          <w:rtl/>
        </w:rPr>
        <w:t xml:space="preserve"> הקמת </w:t>
      </w:r>
      <w:r w:rsidR="00905D77" w:rsidRPr="00844DB9">
        <w:rPr>
          <w:rFonts w:ascii="FrankRuehl" w:hAnsi="FrankRuehl" w:cs="FrankRuehl"/>
          <w:sz w:val="28"/>
          <w:szCs w:val="28"/>
          <w:rtl/>
        </w:rPr>
        <w:t>מפעל יישובי בגליל התחתון</w:t>
      </w:r>
      <w:r w:rsidR="004D4802" w:rsidRPr="00844DB9">
        <w:rPr>
          <w:rFonts w:ascii="FrankRuehl" w:hAnsi="FrankRuehl" w:cs="FrankRuehl"/>
          <w:sz w:val="28"/>
          <w:szCs w:val="28"/>
          <w:rtl/>
        </w:rPr>
        <w:t xml:space="preserve"> </w:t>
      </w:r>
      <w:r w:rsidR="00905D77" w:rsidRPr="00844DB9">
        <w:rPr>
          <w:rFonts w:ascii="FrankRuehl" w:hAnsi="FrankRuehl" w:cs="FrankRuehl"/>
          <w:sz w:val="28"/>
          <w:szCs w:val="28"/>
          <w:rtl/>
        </w:rPr>
        <w:t xml:space="preserve">עידוד </w:t>
      </w:r>
      <w:r w:rsidR="004D4802" w:rsidRPr="00844DB9">
        <w:rPr>
          <w:rFonts w:ascii="FrankRuehl" w:hAnsi="FrankRuehl" w:cs="FrankRuehl"/>
          <w:sz w:val="28"/>
          <w:szCs w:val="28"/>
          <w:rtl/>
        </w:rPr>
        <w:t>ה</w:t>
      </w:r>
      <w:r w:rsidR="00905D77" w:rsidRPr="00844DB9">
        <w:rPr>
          <w:rFonts w:ascii="FrankRuehl" w:hAnsi="FrankRuehl" w:cs="FrankRuehl"/>
          <w:sz w:val="28"/>
          <w:szCs w:val="28"/>
          <w:rtl/>
        </w:rPr>
        <w:t xml:space="preserve">עלייה לארץ באמצעות </w:t>
      </w:r>
      <w:r w:rsidR="004D4802" w:rsidRPr="00844DB9">
        <w:rPr>
          <w:rFonts w:ascii="FrankRuehl" w:hAnsi="FrankRuehl" w:cs="FrankRuehl"/>
          <w:sz w:val="28"/>
          <w:szCs w:val="28"/>
          <w:rtl/>
        </w:rPr>
        <w:t xml:space="preserve">צי </w:t>
      </w:r>
      <w:r w:rsidR="00905D77" w:rsidRPr="00844DB9">
        <w:rPr>
          <w:rFonts w:ascii="FrankRuehl" w:hAnsi="FrankRuehl" w:cs="FrankRuehl"/>
          <w:sz w:val="28"/>
          <w:szCs w:val="28"/>
          <w:rtl/>
        </w:rPr>
        <w:t>אניות</w:t>
      </w:r>
      <w:r w:rsidR="004D4802" w:rsidRPr="00844DB9">
        <w:rPr>
          <w:rFonts w:ascii="FrankRuehl" w:hAnsi="FrankRuehl" w:cs="FrankRuehl"/>
          <w:sz w:val="28"/>
          <w:szCs w:val="28"/>
          <w:rtl/>
        </w:rPr>
        <w:t>, בשיתוף אחיינה המבטיח, הדוכס מנקסוס, דון יוסף נשיא;</w:t>
      </w:r>
      <w:r w:rsidR="00050C61" w:rsidRPr="00844DB9">
        <w:rPr>
          <w:rStyle w:val="FootnoteReference"/>
          <w:rFonts w:ascii="FrankRuehl" w:hAnsi="FrankRuehl" w:cs="FrankRuehl"/>
          <w:sz w:val="28"/>
          <w:szCs w:val="28"/>
          <w:rtl/>
        </w:rPr>
        <w:footnoteReference w:id="20"/>
      </w:r>
      <w:r w:rsidR="004D4802" w:rsidRPr="00844DB9">
        <w:rPr>
          <w:rFonts w:ascii="FrankRuehl" w:hAnsi="FrankRuehl" w:cs="FrankRuehl"/>
          <w:sz w:val="28"/>
          <w:szCs w:val="28"/>
          <w:rtl/>
        </w:rPr>
        <w:t xml:space="preserve"> ולבסוף, הקמת ישיבות, תמיכה בתלמידי חכמים, </w:t>
      </w:r>
      <w:r w:rsidR="00791AC2" w:rsidRPr="00844DB9">
        <w:rPr>
          <w:rFonts w:ascii="FrankRuehl" w:hAnsi="FrankRuehl" w:cs="FrankRuehl"/>
          <w:sz w:val="28"/>
          <w:szCs w:val="28"/>
          <w:rtl/>
        </w:rPr>
        <w:t xml:space="preserve">הקמת </w:t>
      </w:r>
      <w:r w:rsidR="004D4802" w:rsidRPr="00844DB9">
        <w:rPr>
          <w:rFonts w:ascii="FrankRuehl" w:hAnsi="FrankRuehl" w:cs="FrankRuehl"/>
          <w:sz w:val="28"/>
          <w:szCs w:val="28"/>
          <w:rtl/>
        </w:rPr>
        <w:t>בת</w:t>
      </w:r>
      <w:r w:rsidR="00791AC2" w:rsidRPr="00844DB9">
        <w:rPr>
          <w:rFonts w:ascii="FrankRuehl" w:hAnsi="FrankRuehl" w:cs="FrankRuehl"/>
          <w:sz w:val="28"/>
          <w:szCs w:val="28"/>
          <w:rtl/>
        </w:rPr>
        <w:t>י</w:t>
      </w:r>
      <w:r w:rsidR="004D4802" w:rsidRPr="00844DB9">
        <w:rPr>
          <w:rFonts w:ascii="FrankRuehl" w:hAnsi="FrankRuehl" w:cs="FrankRuehl"/>
          <w:sz w:val="28"/>
          <w:szCs w:val="28"/>
          <w:rtl/>
        </w:rPr>
        <w:t xml:space="preserve"> תמחוי </w:t>
      </w:r>
      <w:r w:rsidR="00791AC2" w:rsidRPr="00844DB9">
        <w:rPr>
          <w:rFonts w:ascii="FrankRuehl" w:hAnsi="FrankRuehl" w:cs="FrankRuehl"/>
          <w:sz w:val="28"/>
          <w:szCs w:val="28"/>
          <w:rtl/>
        </w:rPr>
        <w:t>באימפריה העות'מנית ובארץ ישראל, בזיקה לרבנים יוסף ן' לב ויוסף קארו.</w:t>
      </w:r>
      <w:r w:rsidR="00791AC2" w:rsidRPr="00844DB9">
        <w:rPr>
          <w:rStyle w:val="FootnoteReference"/>
          <w:rFonts w:ascii="FrankRuehl" w:hAnsi="FrankRuehl" w:cs="FrankRuehl"/>
          <w:sz w:val="28"/>
          <w:szCs w:val="28"/>
          <w:rtl/>
        </w:rPr>
        <w:footnoteReference w:id="21"/>
      </w:r>
      <w:r w:rsidR="007141EF" w:rsidRPr="00844DB9">
        <w:rPr>
          <w:rFonts w:ascii="FrankRuehl" w:hAnsi="FrankRuehl" w:cs="FrankRuehl"/>
          <w:sz w:val="28"/>
          <w:szCs w:val="28"/>
          <w:rtl/>
        </w:rPr>
        <w:t xml:space="preserve"> </w:t>
      </w:r>
    </w:p>
    <w:p w14:paraId="7A6554CB" w14:textId="77777777" w:rsidR="00BF47C0" w:rsidRPr="00844DB9" w:rsidRDefault="007141EF" w:rsidP="00814AF9">
      <w:pPr>
        <w:spacing w:line="360" w:lineRule="auto"/>
        <w:jc w:val="both"/>
        <w:rPr>
          <w:rFonts w:ascii="FrankRuehl" w:hAnsi="FrankRuehl" w:cs="FrankRuehl"/>
          <w:sz w:val="28"/>
          <w:szCs w:val="28"/>
          <w:rtl/>
        </w:rPr>
      </w:pPr>
      <w:r w:rsidRPr="00844DB9">
        <w:rPr>
          <w:rFonts w:ascii="FrankRuehl" w:hAnsi="FrankRuehl" w:cs="FrankRuehl"/>
          <w:sz w:val="28"/>
          <w:szCs w:val="28"/>
          <w:rtl/>
        </w:rPr>
        <w:t>כל אלה נרשמים כרכיביו של הרעיון המשיחי הנורמטיבי, ש</w:t>
      </w:r>
      <w:r w:rsidR="001A5797" w:rsidRPr="00844DB9">
        <w:rPr>
          <w:rFonts w:ascii="FrankRuehl" w:hAnsi="FrankRuehl" w:cs="FrankRuehl"/>
          <w:sz w:val="28"/>
          <w:szCs w:val="28"/>
          <w:rtl/>
        </w:rPr>
        <w:t>כן</w:t>
      </w:r>
      <w:r w:rsidRPr="00844DB9">
        <w:rPr>
          <w:rFonts w:ascii="FrankRuehl" w:hAnsi="FrankRuehl" w:cs="FrankRuehl"/>
          <w:sz w:val="28"/>
          <w:szCs w:val="28"/>
          <w:rtl/>
        </w:rPr>
        <w:t xml:space="preserve"> </w:t>
      </w:r>
      <w:r w:rsidR="00BF47C0" w:rsidRPr="00844DB9">
        <w:rPr>
          <w:rFonts w:ascii="FrankRuehl" w:hAnsi="FrankRuehl" w:cs="FrankRuehl"/>
          <w:sz w:val="28"/>
          <w:szCs w:val="28"/>
          <w:rtl/>
        </w:rPr>
        <w:t>הרעיון המשיחי, במקורו, אינו אלא תבנית היסטורית נורמטיבית, שהוראתה כינונה המחודש של ממלכתיות יהודית בארץ ישראל. פרדיגמה, שהרמב"ם הניח ב"הלכות מלכים ומלחמותיהם",</w:t>
      </w:r>
      <w:r w:rsidR="00BF47C0" w:rsidRPr="00844DB9">
        <w:rPr>
          <w:rStyle w:val="FootnoteReference"/>
          <w:rFonts w:ascii="FrankRuehl" w:hAnsi="FrankRuehl" w:cs="FrankRuehl"/>
          <w:sz w:val="28"/>
          <w:szCs w:val="28"/>
          <w:rtl/>
        </w:rPr>
        <w:footnoteReference w:id="22"/>
      </w:r>
      <w:r w:rsidR="00BF47C0" w:rsidRPr="00844DB9">
        <w:rPr>
          <w:rFonts w:ascii="FrankRuehl" w:hAnsi="FrankRuehl" w:cs="FrankRuehl"/>
          <w:sz w:val="28"/>
          <w:szCs w:val="28"/>
          <w:rtl/>
        </w:rPr>
        <w:t xml:space="preserve"> לפיה מלך המשיח הנו דמות פוליטית, אשר בכוננה ממלכתיות ישראלית מחודשת, הוא פועל מתוך מהלכים ארציים, רציונליים וקונקרטיים. אין צורך להזכיר, שהרמב"ם בז לאלו התופסים את הרעיון המשיחי כרעיון מופשט ואוטופי, הקשור לנסים ולמופתים.</w:t>
      </w:r>
      <w:r w:rsidR="00BF47C0" w:rsidRPr="00844DB9">
        <w:rPr>
          <w:rStyle w:val="FootnoteReference"/>
          <w:rFonts w:ascii="FrankRuehl" w:hAnsi="FrankRuehl" w:cs="FrankRuehl"/>
          <w:sz w:val="28"/>
          <w:szCs w:val="28"/>
          <w:rtl/>
        </w:rPr>
        <w:footnoteReference w:id="23"/>
      </w:r>
      <w:r w:rsidR="00BF47C0" w:rsidRPr="00844DB9">
        <w:rPr>
          <w:rFonts w:ascii="FrankRuehl" w:hAnsi="FrankRuehl" w:cs="FrankRuehl"/>
          <w:sz w:val="28"/>
          <w:szCs w:val="28"/>
          <w:rtl/>
        </w:rPr>
        <w:t xml:space="preserve"> רעיון זה, שהיה לרכיב מרכזי בתולדות ישראל ובסיס </w:t>
      </w:r>
      <w:r w:rsidR="00BF47C0" w:rsidRPr="00844DB9">
        <w:rPr>
          <w:rFonts w:ascii="FrankRuehl" w:hAnsi="FrankRuehl" w:cs="FrankRuehl"/>
          <w:sz w:val="28"/>
          <w:szCs w:val="28"/>
          <w:rtl/>
        </w:rPr>
        <w:lastRenderedPageBreak/>
        <w:t>לשאיפה לגאולת ישראל, כווקטור לגאולה אוניברסאלית, בא לידי ביטוי בחוזקה, מאז גירוש</w:t>
      </w:r>
      <w:r w:rsidR="00814AF9" w:rsidRPr="00844DB9">
        <w:rPr>
          <w:rFonts w:ascii="FrankRuehl" w:hAnsi="FrankRuehl" w:cs="FrankRuehl"/>
          <w:sz w:val="28"/>
          <w:szCs w:val="28"/>
          <w:rtl/>
        </w:rPr>
        <w:t>י</w:t>
      </w:r>
      <w:r w:rsidR="00BF47C0" w:rsidRPr="00844DB9">
        <w:rPr>
          <w:rFonts w:ascii="FrankRuehl" w:hAnsi="FrankRuehl" w:cs="FrankRuehl"/>
          <w:sz w:val="28"/>
          <w:szCs w:val="28"/>
          <w:rtl/>
        </w:rPr>
        <w:t xml:space="preserve"> ספרד</w:t>
      </w:r>
      <w:r w:rsidRPr="00844DB9">
        <w:rPr>
          <w:rFonts w:ascii="FrankRuehl" w:hAnsi="FrankRuehl" w:cs="FrankRuehl"/>
          <w:sz w:val="28"/>
          <w:szCs w:val="28"/>
          <w:rtl/>
        </w:rPr>
        <w:t xml:space="preserve"> ופורטוגל – דונה</w:t>
      </w:r>
      <w:r w:rsidR="00814AF9" w:rsidRPr="00844DB9">
        <w:rPr>
          <w:rFonts w:ascii="FrankRuehl" w:hAnsi="FrankRuehl" w:cs="FrankRuehl"/>
          <w:sz w:val="28"/>
          <w:szCs w:val="28"/>
          <w:rtl/>
        </w:rPr>
        <w:t xml:space="preserve"> </w:t>
      </w:r>
      <w:r w:rsidRPr="00844DB9">
        <w:rPr>
          <w:rFonts w:ascii="FrankRuehl" w:hAnsi="FrankRuehl" w:cs="FrankRuehl"/>
          <w:sz w:val="28"/>
          <w:szCs w:val="28"/>
          <w:rtl/>
        </w:rPr>
        <w:t xml:space="preserve">גרציה </w:t>
      </w:r>
      <w:r w:rsidR="001A5797" w:rsidRPr="00844DB9">
        <w:rPr>
          <w:rFonts w:ascii="FrankRuehl" w:hAnsi="FrankRuehl" w:cs="FrankRuehl"/>
          <w:sz w:val="28"/>
          <w:szCs w:val="28"/>
          <w:rtl/>
        </w:rPr>
        <w:t xml:space="preserve">ודון יוסף נשיא </w:t>
      </w:r>
      <w:r w:rsidRPr="00844DB9">
        <w:rPr>
          <w:rFonts w:ascii="FrankRuehl" w:hAnsi="FrankRuehl" w:cs="FrankRuehl"/>
          <w:sz w:val="28"/>
          <w:szCs w:val="28"/>
          <w:rtl/>
        </w:rPr>
        <w:t>מיישמ</w:t>
      </w:r>
      <w:r w:rsidR="001A5797" w:rsidRPr="00844DB9">
        <w:rPr>
          <w:rFonts w:ascii="FrankRuehl" w:hAnsi="FrankRuehl" w:cs="FrankRuehl"/>
          <w:sz w:val="28"/>
          <w:szCs w:val="28"/>
          <w:rtl/>
        </w:rPr>
        <w:t>ים</w:t>
      </w:r>
      <w:r w:rsidRPr="00844DB9">
        <w:rPr>
          <w:rFonts w:ascii="FrankRuehl" w:hAnsi="FrankRuehl" w:cs="FrankRuehl"/>
          <w:sz w:val="28"/>
          <w:szCs w:val="28"/>
          <w:rtl/>
        </w:rPr>
        <w:t xml:space="preserve"> רעיון זה הלכה למעשה</w:t>
      </w:r>
      <w:r w:rsidR="00814AF9" w:rsidRPr="00844DB9">
        <w:rPr>
          <w:rFonts w:ascii="FrankRuehl" w:hAnsi="FrankRuehl" w:cs="FrankRuehl"/>
          <w:sz w:val="28"/>
          <w:szCs w:val="28"/>
          <w:rtl/>
        </w:rPr>
        <w:t xml:space="preserve"> </w:t>
      </w:r>
      <w:r w:rsidRPr="00844DB9">
        <w:rPr>
          <w:rFonts w:ascii="FrankRuehl" w:hAnsi="FrankRuehl" w:cs="FrankRuehl"/>
          <w:sz w:val="28"/>
          <w:szCs w:val="28"/>
          <w:rtl/>
        </w:rPr>
        <w:t>באופן</w:t>
      </w:r>
      <w:r w:rsidR="00814AF9" w:rsidRPr="00844DB9">
        <w:rPr>
          <w:rFonts w:ascii="FrankRuehl" w:hAnsi="FrankRuehl" w:cs="FrankRuehl"/>
          <w:sz w:val="28"/>
          <w:szCs w:val="28"/>
          <w:rtl/>
        </w:rPr>
        <w:t xml:space="preserve"> </w:t>
      </w:r>
      <w:r w:rsidRPr="00844DB9">
        <w:rPr>
          <w:rFonts w:ascii="FrankRuehl" w:hAnsi="FrankRuehl" w:cs="FrankRuehl"/>
          <w:sz w:val="28"/>
          <w:szCs w:val="28"/>
          <w:rtl/>
        </w:rPr>
        <w:t>קוהרנטי.</w:t>
      </w:r>
      <w:r w:rsidR="001A5797" w:rsidRPr="00844DB9">
        <w:rPr>
          <w:rStyle w:val="FootnoteReference"/>
          <w:rFonts w:ascii="FrankRuehl" w:hAnsi="FrankRuehl" w:cs="FrankRuehl"/>
          <w:sz w:val="28"/>
          <w:szCs w:val="28"/>
          <w:rtl/>
        </w:rPr>
        <w:footnoteReference w:id="24"/>
      </w:r>
      <w:r w:rsidRPr="00844DB9">
        <w:rPr>
          <w:rFonts w:ascii="FrankRuehl" w:hAnsi="FrankRuehl" w:cs="FrankRuehl"/>
          <w:sz w:val="28"/>
          <w:szCs w:val="28"/>
          <w:rtl/>
        </w:rPr>
        <w:t xml:space="preserve">  </w:t>
      </w:r>
      <w:r w:rsidR="00BF47C0" w:rsidRPr="00844DB9">
        <w:rPr>
          <w:rFonts w:ascii="FrankRuehl" w:hAnsi="FrankRuehl" w:cs="FrankRuehl"/>
          <w:sz w:val="28"/>
          <w:szCs w:val="28"/>
          <w:rtl/>
        </w:rPr>
        <w:t xml:space="preserve"> </w:t>
      </w:r>
    </w:p>
    <w:p w14:paraId="1C72E5C3" w14:textId="77777777" w:rsidR="00A27F40" w:rsidRPr="00844DB9" w:rsidRDefault="00A27F40" w:rsidP="00A8422C">
      <w:pPr>
        <w:spacing w:line="360" w:lineRule="auto"/>
        <w:jc w:val="both"/>
        <w:rPr>
          <w:rFonts w:ascii="FrankRuehl" w:hAnsi="FrankRuehl" w:cs="FrankRuehl"/>
          <w:sz w:val="28"/>
          <w:szCs w:val="28"/>
          <w:rtl/>
        </w:rPr>
      </w:pPr>
      <w:r w:rsidRPr="00844DB9">
        <w:rPr>
          <w:rFonts w:ascii="FrankRuehl" w:hAnsi="FrankRuehl" w:cs="FrankRuehl"/>
          <w:sz w:val="28"/>
          <w:szCs w:val="28"/>
          <w:rtl/>
        </w:rPr>
        <w:t xml:space="preserve">לצד </w:t>
      </w:r>
      <w:r w:rsidR="00D33B76" w:rsidRPr="00844DB9">
        <w:rPr>
          <w:rFonts w:ascii="FrankRuehl" w:hAnsi="FrankRuehl" w:cs="FrankRuehl"/>
          <w:sz w:val="28"/>
          <w:szCs w:val="28"/>
          <w:rtl/>
        </w:rPr>
        <w:t xml:space="preserve">הנתיב </w:t>
      </w:r>
      <w:r w:rsidR="00814AF9" w:rsidRPr="00844DB9">
        <w:rPr>
          <w:rFonts w:ascii="FrankRuehl" w:hAnsi="FrankRuehl" w:cs="FrankRuehl"/>
          <w:sz w:val="28"/>
          <w:szCs w:val="28"/>
          <w:rtl/>
        </w:rPr>
        <w:t xml:space="preserve">המשיחי האמור </w:t>
      </w:r>
      <w:r w:rsidR="00D33B76" w:rsidRPr="00844DB9">
        <w:rPr>
          <w:rFonts w:ascii="FrankRuehl" w:hAnsi="FrankRuehl" w:cs="FrankRuehl"/>
          <w:sz w:val="28"/>
          <w:szCs w:val="28"/>
          <w:rtl/>
        </w:rPr>
        <w:t xml:space="preserve">נתיב </w:t>
      </w:r>
      <w:r w:rsidR="00814AF9" w:rsidRPr="00844DB9">
        <w:rPr>
          <w:rFonts w:ascii="FrankRuehl" w:hAnsi="FrankRuehl" w:cs="FrankRuehl"/>
          <w:sz w:val="28"/>
          <w:szCs w:val="28"/>
          <w:rtl/>
        </w:rPr>
        <w:t>הלמדנות היהודית</w:t>
      </w:r>
      <w:r w:rsidR="00D33B76" w:rsidRPr="00844DB9">
        <w:rPr>
          <w:rFonts w:ascii="FrankRuehl" w:hAnsi="FrankRuehl" w:cs="FrankRuehl"/>
          <w:sz w:val="28"/>
          <w:szCs w:val="28"/>
          <w:rtl/>
        </w:rPr>
        <w:t xml:space="preserve"> של המאה הט"ז, באימפריה העות'מאנית, בהובלת צפת המעטירה</w:t>
      </w:r>
      <w:r w:rsidRPr="00844DB9">
        <w:rPr>
          <w:rFonts w:ascii="FrankRuehl" w:hAnsi="FrankRuehl" w:cs="FrankRuehl"/>
          <w:sz w:val="28"/>
          <w:szCs w:val="28"/>
          <w:rtl/>
        </w:rPr>
        <w:t xml:space="preserve">, </w:t>
      </w:r>
      <w:r w:rsidR="000527A3" w:rsidRPr="00844DB9">
        <w:rPr>
          <w:rFonts w:ascii="FrankRuehl" w:hAnsi="FrankRuehl" w:cs="FrankRuehl"/>
          <w:sz w:val="28"/>
          <w:szCs w:val="28"/>
          <w:rtl/>
        </w:rPr>
        <w:t>עליו פוסעת דונה גרציה</w:t>
      </w:r>
      <w:r w:rsidR="00A8422C">
        <w:rPr>
          <w:rFonts w:ascii="FrankRuehl" w:hAnsi="FrankRuehl" w:cs="FrankRuehl" w:hint="cs"/>
          <w:sz w:val="28"/>
          <w:szCs w:val="28"/>
          <w:rtl/>
        </w:rPr>
        <w:t>,</w:t>
      </w:r>
      <w:r w:rsidR="000527A3" w:rsidRPr="00844DB9">
        <w:rPr>
          <w:rFonts w:ascii="FrankRuehl" w:hAnsi="FrankRuehl" w:cs="FrankRuehl"/>
          <w:sz w:val="28"/>
          <w:szCs w:val="28"/>
          <w:rtl/>
        </w:rPr>
        <w:t xml:space="preserve"> </w:t>
      </w:r>
      <w:r w:rsidRPr="00844DB9">
        <w:rPr>
          <w:rFonts w:ascii="FrankRuehl" w:hAnsi="FrankRuehl" w:cs="FrankRuehl"/>
          <w:sz w:val="28"/>
          <w:szCs w:val="28"/>
          <w:rtl/>
        </w:rPr>
        <w:t>מסמן צומת דרכים</w:t>
      </w:r>
      <w:r w:rsidR="000527A3" w:rsidRPr="00844DB9">
        <w:rPr>
          <w:rFonts w:ascii="FrankRuehl" w:hAnsi="FrankRuehl" w:cs="FrankRuehl"/>
          <w:sz w:val="28"/>
          <w:szCs w:val="28"/>
          <w:rtl/>
        </w:rPr>
        <w:t xml:space="preserve"> של העת החדשה המוקדמת.</w:t>
      </w:r>
      <w:r w:rsidR="008F5C66" w:rsidRPr="00844DB9">
        <w:rPr>
          <w:rStyle w:val="FootnoteReference"/>
          <w:rFonts w:ascii="FrankRuehl" w:hAnsi="FrankRuehl" w:cs="FrankRuehl"/>
          <w:sz w:val="28"/>
          <w:szCs w:val="28"/>
          <w:rtl/>
        </w:rPr>
        <w:footnoteReference w:id="25"/>
      </w:r>
      <w:r w:rsidR="00A8422C">
        <w:rPr>
          <w:rFonts w:ascii="FrankRuehl" w:hAnsi="FrankRuehl" w:cs="FrankRuehl" w:hint="cs"/>
          <w:sz w:val="28"/>
          <w:szCs w:val="28"/>
          <w:rtl/>
        </w:rPr>
        <w:t xml:space="preserve"> </w:t>
      </w:r>
      <w:r w:rsidRPr="00844DB9">
        <w:rPr>
          <w:rFonts w:ascii="FrankRuehl" w:hAnsi="FrankRuehl" w:cs="FrankRuehl"/>
          <w:sz w:val="28"/>
          <w:szCs w:val="28"/>
          <w:rtl/>
        </w:rPr>
        <w:t>בעניין זה מעניינת הערתו של מרדכי ברויאר, המחזקת את דבריי: "בתולדות הישיבות – ואם תמצי לומר, אף בתחומים אחרים של תולדות ישראל – מצטיירת המאה הט"ז כראשיתה של העת החדשה. מרכזי התורה נפוצו באזורים שבהם לא פעלו ברציפות בימי הביניים, ודמות הישיבה קיבלה גוונים חדשים, הן בצורתה הן בתבנית לימודיה. במאה זו התרבו הישיבות בארץ ישראל, כלומר בירושלים ובצפת, ותופעה זו הייתה חלק מתנועת הישיבות שקמה בין גולי ספרד בארצות האימפריה העות'מאנית שבהן מצאו מפלט. עם כל גל של עלייה לארץ נפתחו ישיבות ובתי מדרש בייחוד לאחר הכיבוש העות'מאני (סביב 1517), שכן האידאל של לימוד תורה 'בקדושה ובטהרה' בארץ הקודש היה מניע חזק לעצם הרצון לעלות ולהתיישב בה".</w:t>
      </w:r>
      <w:r w:rsidR="000527A3" w:rsidRPr="00844DB9">
        <w:rPr>
          <w:rStyle w:val="FootnoteReference"/>
          <w:rFonts w:ascii="FrankRuehl" w:hAnsi="FrankRuehl" w:cs="FrankRuehl"/>
          <w:sz w:val="28"/>
          <w:szCs w:val="28"/>
          <w:rtl/>
        </w:rPr>
        <w:footnoteReference w:id="26"/>
      </w:r>
      <w:r w:rsidRPr="00844DB9">
        <w:rPr>
          <w:rFonts w:ascii="FrankRuehl" w:hAnsi="FrankRuehl" w:cs="FrankRuehl"/>
          <w:sz w:val="28"/>
          <w:szCs w:val="28"/>
          <w:rtl/>
        </w:rPr>
        <w:t xml:space="preserve">  </w:t>
      </w:r>
    </w:p>
    <w:p w14:paraId="7EE5209C" w14:textId="77777777" w:rsidR="00A27F40" w:rsidRPr="00844DB9" w:rsidRDefault="000527A3" w:rsidP="00E94ED6">
      <w:pPr>
        <w:spacing w:line="360" w:lineRule="auto"/>
        <w:jc w:val="both"/>
        <w:rPr>
          <w:rFonts w:ascii="FrankRuehl" w:hAnsi="FrankRuehl" w:cs="FrankRuehl"/>
          <w:sz w:val="28"/>
          <w:szCs w:val="28"/>
          <w:rtl/>
        </w:rPr>
      </w:pPr>
      <w:r w:rsidRPr="00844DB9">
        <w:rPr>
          <w:rFonts w:ascii="FrankRuehl" w:hAnsi="FrankRuehl" w:cs="FrankRuehl"/>
          <w:sz w:val="28"/>
          <w:szCs w:val="28"/>
          <w:rtl/>
        </w:rPr>
        <w:t>אכן,</w:t>
      </w:r>
      <w:r w:rsidR="000E093A" w:rsidRPr="00844DB9">
        <w:rPr>
          <w:rFonts w:ascii="FrankRuehl" w:hAnsi="FrankRuehl" w:cs="FrankRuehl"/>
          <w:sz w:val="28"/>
          <w:szCs w:val="28"/>
          <w:rtl/>
        </w:rPr>
        <w:t xml:space="preserve"> דונה גרציה מצטרפת לנשים וגבירות שהקימו ישיבות והחזיקו אותן וגם כאן הקדימה יהדות ספרד את יהדות</w:t>
      </w:r>
      <w:r w:rsidR="00DD4E6B" w:rsidRPr="00844DB9">
        <w:rPr>
          <w:rFonts w:ascii="FrankRuehl" w:hAnsi="FrankRuehl" w:cs="FrankRuehl"/>
          <w:sz w:val="28"/>
          <w:szCs w:val="28"/>
          <w:rtl/>
        </w:rPr>
        <w:t xml:space="preserve"> אשכנז</w:t>
      </w:r>
      <w:r w:rsidR="000E093A" w:rsidRPr="00844DB9">
        <w:rPr>
          <w:rFonts w:ascii="FrankRuehl" w:hAnsi="FrankRuehl" w:cs="FrankRuehl"/>
          <w:sz w:val="28"/>
          <w:szCs w:val="28"/>
          <w:rtl/>
        </w:rPr>
        <w:t>, כלשונו של מרדכי ברויאר.</w:t>
      </w:r>
      <w:r w:rsidR="000E093A" w:rsidRPr="00844DB9">
        <w:rPr>
          <w:rStyle w:val="FootnoteReference"/>
          <w:rFonts w:ascii="FrankRuehl" w:hAnsi="FrankRuehl" w:cs="FrankRuehl"/>
          <w:sz w:val="28"/>
          <w:szCs w:val="28"/>
          <w:rtl/>
        </w:rPr>
        <w:footnoteReference w:id="27"/>
      </w:r>
      <w:r w:rsidR="000E093A" w:rsidRPr="00844DB9">
        <w:rPr>
          <w:rFonts w:ascii="FrankRuehl" w:hAnsi="FrankRuehl" w:cs="FrankRuehl"/>
          <w:sz w:val="28"/>
          <w:szCs w:val="28"/>
          <w:rtl/>
        </w:rPr>
        <w:t xml:space="preserve"> </w:t>
      </w:r>
      <w:r w:rsidR="00DD4E6B" w:rsidRPr="00844DB9">
        <w:rPr>
          <w:rFonts w:ascii="FrankRuehl" w:hAnsi="FrankRuehl" w:cs="FrankRuehl"/>
          <w:sz w:val="28"/>
          <w:szCs w:val="28"/>
          <w:rtl/>
        </w:rPr>
        <w:t>דונה גרציה הקימה ישיבות בקושטא</w:t>
      </w:r>
      <w:r w:rsidR="00E94ED6" w:rsidRPr="00844DB9">
        <w:rPr>
          <w:rFonts w:ascii="FrankRuehl" w:hAnsi="FrankRuehl" w:cs="FrankRuehl"/>
          <w:sz w:val="28"/>
          <w:szCs w:val="28"/>
          <w:rtl/>
        </w:rPr>
        <w:t>, בראשות הרב יוסף ן' לב</w:t>
      </w:r>
      <w:r w:rsidR="00DD4E6B" w:rsidRPr="00844DB9">
        <w:rPr>
          <w:rFonts w:ascii="FrankRuehl" w:hAnsi="FrankRuehl" w:cs="FrankRuehl"/>
          <w:sz w:val="28"/>
          <w:szCs w:val="28"/>
          <w:rtl/>
        </w:rPr>
        <w:t xml:space="preserve"> ובסלוניקי</w:t>
      </w:r>
      <w:r w:rsidR="00E94ED6" w:rsidRPr="00844DB9">
        <w:rPr>
          <w:rFonts w:ascii="FrankRuehl" w:hAnsi="FrankRuehl" w:cs="FrankRuehl"/>
          <w:sz w:val="28"/>
          <w:szCs w:val="28"/>
          <w:rtl/>
        </w:rPr>
        <w:t>, בראשות הרב שמואל בן משה די מדינה (המהרשד"ם)</w:t>
      </w:r>
      <w:r w:rsidR="00DD4E6B" w:rsidRPr="00844DB9">
        <w:rPr>
          <w:rFonts w:ascii="FrankRuehl" w:hAnsi="FrankRuehl" w:cs="FrankRuehl"/>
          <w:sz w:val="28"/>
          <w:szCs w:val="28"/>
          <w:rtl/>
        </w:rPr>
        <w:t xml:space="preserve">. </w:t>
      </w:r>
      <w:r w:rsidR="00E94ED6" w:rsidRPr="00844DB9">
        <w:rPr>
          <w:rFonts w:ascii="FrankRuehl" w:hAnsi="FrankRuehl" w:cs="FrankRuehl"/>
          <w:sz w:val="28"/>
          <w:szCs w:val="28"/>
          <w:rtl/>
        </w:rPr>
        <w:t xml:space="preserve">היא </w:t>
      </w:r>
      <w:r w:rsidR="00DD4E6B" w:rsidRPr="00844DB9">
        <w:rPr>
          <w:rFonts w:ascii="FrankRuehl" w:hAnsi="FrankRuehl" w:cs="FrankRuehl"/>
          <w:sz w:val="28"/>
          <w:szCs w:val="28"/>
          <w:rtl/>
        </w:rPr>
        <w:t>רכשה זיכיון על אדמות טבריה השוממות כדי להקים גם שם ישיבה.</w:t>
      </w:r>
      <w:r w:rsidR="00CA1441" w:rsidRPr="00844DB9">
        <w:rPr>
          <w:rStyle w:val="FootnoteReference"/>
          <w:rFonts w:ascii="FrankRuehl" w:hAnsi="FrankRuehl" w:cs="FrankRuehl"/>
          <w:sz w:val="28"/>
          <w:szCs w:val="28"/>
          <w:rtl/>
        </w:rPr>
        <w:footnoteReference w:id="28"/>
      </w:r>
      <w:r w:rsidR="00DD4E6B" w:rsidRPr="00844DB9">
        <w:rPr>
          <w:rFonts w:ascii="FrankRuehl" w:hAnsi="FrankRuehl" w:cs="FrankRuehl"/>
          <w:sz w:val="28"/>
          <w:szCs w:val="28"/>
          <w:rtl/>
        </w:rPr>
        <w:t xml:space="preserve"> כן תמכה בישיבת הרב שמואל די אוזידה, בעל "מדרש שמואל", על מסכת אבות, בצפת. חכמי ישראל בני זמנה הזכירו אותה בכבוד מלכים, "הגבירה גראסייא ירום הודה"</w:t>
      </w:r>
      <w:r w:rsidR="00E94ED6" w:rsidRPr="00844DB9">
        <w:rPr>
          <w:rFonts w:ascii="FrankRuehl" w:hAnsi="FrankRuehl" w:cs="FrankRuehl"/>
          <w:sz w:val="28"/>
          <w:szCs w:val="28"/>
          <w:rtl/>
        </w:rPr>
        <w:t>.</w:t>
      </w:r>
      <w:r w:rsidR="00E94ED6" w:rsidRPr="00844DB9">
        <w:rPr>
          <w:rStyle w:val="FootnoteReference"/>
          <w:rFonts w:ascii="FrankRuehl" w:hAnsi="FrankRuehl" w:cs="FrankRuehl"/>
          <w:sz w:val="28"/>
          <w:szCs w:val="28"/>
          <w:rtl/>
        </w:rPr>
        <w:footnoteReference w:id="29"/>
      </w:r>
      <w:r w:rsidRPr="00844DB9">
        <w:rPr>
          <w:rFonts w:ascii="FrankRuehl" w:hAnsi="FrankRuehl" w:cs="FrankRuehl"/>
          <w:sz w:val="28"/>
          <w:szCs w:val="28"/>
          <w:rtl/>
        </w:rPr>
        <w:t xml:space="preserve"> </w:t>
      </w:r>
    </w:p>
    <w:p w14:paraId="3720F868" w14:textId="77777777" w:rsidR="00FE50DF" w:rsidRPr="00844DB9" w:rsidRDefault="0043759C" w:rsidP="008B7B0E">
      <w:pPr>
        <w:spacing w:line="360" w:lineRule="auto"/>
        <w:jc w:val="both"/>
        <w:rPr>
          <w:rFonts w:ascii="FrankRuehl" w:hAnsi="FrankRuehl" w:cs="FrankRuehl"/>
          <w:sz w:val="28"/>
          <w:szCs w:val="28"/>
          <w:rtl/>
        </w:rPr>
      </w:pPr>
      <w:r w:rsidRPr="00844DB9">
        <w:rPr>
          <w:rFonts w:ascii="FrankRuehl" w:hAnsi="FrankRuehl" w:cs="FrankRuehl"/>
          <w:sz w:val="28"/>
          <w:szCs w:val="28"/>
          <w:rtl/>
        </w:rPr>
        <w:lastRenderedPageBreak/>
        <w:t>הביוגרפיה של דונה גרציה מתאפיינת</w:t>
      </w:r>
      <w:r w:rsidR="000071AD" w:rsidRPr="00844DB9">
        <w:rPr>
          <w:rFonts w:ascii="FrankRuehl" w:hAnsi="FrankRuehl" w:cs="FrankRuehl"/>
          <w:sz w:val="28"/>
          <w:szCs w:val="28"/>
          <w:rtl/>
        </w:rPr>
        <w:t>,</w:t>
      </w:r>
      <w:r w:rsidRPr="00844DB9">
        <w:rPr>
          <w:rFonts w:ascii="FrankRuehl" w:hAnsi="FrankRuehl" w:cs="FrankRuehl"/>
          <w:sz w:val="28"/>
          <w:szCs w:val="28"/>
          <w:rtl/>
        </w:rPr>
        <w:t xml:space="preserve"> אפוא</w:t>
      </w:r>
      <w:r w:rsidR="000071AD" w:rsidRPr="00844DB9">
        <w:rPr>
          <w:rFonts w:ascii="FrankRuehl" w:hAnsi="FrankRuehl" w:cs="FrankRuehl"/>
          <w:sz w:val="28"/>
          <w:szCs w:val="28"/>
          <w:rtl/>
        </w:rPr>
        <w:t>,</w:t>
      </w:r>
      <w:r w:rsidRPr="00844DB9">
        <w:rPr>
          <w:rFonts w:ascii="FrankRuehl" w:hAnsi="FrankRuehl" w:cs="FrankRuehl"/>
          <w:sz w:val="28"/>
          <w:szCs w:val="28"/>
          <w:rtl/>
        </w:rPr>
        <w:t xml:space="preserve"> </w:t>
      </w:r>
      <w:r w:rsidR="000071AD" w:rsidRPr="00844DB9">
        <w:rPr>
          <w:rFonts w:ascii="FrankRuehl" w:hAnsi="FrankRuehl" w:cs="FrankRuehl"/>
          <w:sz w:val="28"/>
          <w:szCs w:val="28"/>
          <w:rtl/>
        </w:rPr>
        <w:t>ב</w:t>
      </w:r>
      <w:r w:rsidRPr="00844DB9">
        <w:rPr>
          <w:rFonts w:ascii="FrankRuehl" w:hAnsi="FrankRuehl" w:cs="FrankRuehl"/>
          <w:sz w:val="28"/>
          <w:szCs w:val="28"/>
          <w:rtl/>
        </w:rPr>
        <w:t>ראשית סוערת למדי ו</w:t>
      </w:r>
      <w:r w:rsidR="000071AD" w:rsidRPr="00844DB9">
        <w:rPr>
          <w:rFonts w:ascii="FrankRuehl" w:hAnsi="FrankRuehl" w:cs="FrankRuehl"/>
          <w:sz w:val="28"/>
          <w:szCs w:val="28"/>
          <w:rtl/>
        </w:rPr>
        <w:t>ב</w:t>
      </w:r>
      <w:r w:rsidRPr="00844DB9">
        <w:rPr>
          <w:rFonts w:ascii="FrankRuehl" w:hAnsi="FrankRuehl" w:cs="FrankRuehl"/>
          <w:sz w:val="28"/>
          <w:szCs w:val="28"/>
          <w:rtl/>
        </w:rPr>
        <w:t>אחרית</w:t>
      </w:r>
      <w:r w:rsidR="000071AD" w:rsidRPr="00844DB9">
        <w:rPr>
          <w:rFonts w:ascii="FrankRuehl" w:hAnsi="FrankRuehl" w:cs="FrankRuehl"/>
          <w:sz w:val="28"/>
          <w:szCs w:val="28"/>
          <w:rtl/>
        </w:rPr>
        <w:t xml:space="preserve"> שיש בה כדי לבסס את הרעיון המשיחי והלמדנות היהודית הנורמטיביים </w:t>
      </w:r>
      <w:r w:rsidR="00FE50DF" w:rsidRPr="00844DB9">
        <w:rPr>
          <w:rFonts w:ascii="FrankRuehl" w:hAnsi="FrankRuehl" w:cs="FrankRuehl"/>
          <w:sz w:val="28"/>
          <w:szCs w:val="28"/>
          <w:rtl/>
        </w:rPr>
        <w:t xml:space="preserve">וכדי להחזיר </w:t>
      </w:r>
      <w:r w:rsidR="008B7B0E" w:rsidRPr="00844DB9">
        <w:rPr>
          <w:rFonts w:ascii="FrankRuehl" w:hAnsi="FrankRuehl" w:cs="FrankRuehl"/>
          <w:sz w:val="28"/>
          <w:szCs w:val="28"/>
          <w:rtl/>
        </w:rPr>
        <w:t xml:space="preserve">את </w:t>
      </w:r>
      <w:r w:rsidR="00FE50DF" w:rsidRPr="00844DB9">
        <w:rPr>
          <w:rFonts w:ascii="FrankRuehl" w:hAnsi="FrankRuehl" w:cs="FrankRuehl"/>
          <w:sz w:val="28"/>
          <w:szCs w:val="28"/>
          <w:rtl/>
        </w:rPr>
        <w:t>יציבותן של הקהילות היהודיות בפזורה הספרדית בכלל ובאימפריה העות'מאנית, בפרט.</w:t>
      </w:r>
    </w:p>
    <w:p w14:paraId="06E691D0" w14:textId="77777777" w:rsidR="00E07294" w:rsidRPr="00844DB9" w:rsidRDefault="00FE50DF" w:rsidP="00E07294">
      <w:pPr>
        <w:pStyle w:val="ListParagraph"/>
        <w:numPr>
          <w:ilvl w:val="1"/>
          <w:numId w:val="17"/>
        </w:numPr>
        <w:spacing w:line="360" w:lineRule="auto"/>
        <w:jc w:val="both"/>
        <w:rPr>
          <w:rFonts w:ascii="FrankRuehl" w:hAnsi="FrankRuehl" w:cs="FrankRuehl"/>
          <w:b/>
          <w:bCs/>
          <w:sz w:val="28"/>
          <w:szCs w:val="28"/>
        </w:rPr>
      </w:pPr>
      <w:r w:rsidRPr="00844DB9">
        <w:rPr>
          <w:rFonts w:ascii="FrankRuehl" w:hAnsi="FrankRuehl" w:cs="FrankRuehl"/>
          <w:b/>
          <w:bCs/>
          <w:sz w:val="28"/>
          <w:szCs w:val="28"/>
          <w:rtl/>
        </w:rPr>
        <w:t>אוריאל דה קוסטה</w:t>
      </w:r>
      <w:r w:rsidR="00583EB8" w:rsidRPr="00844DB9">
        <w:rPr>
          <w:rFonts w:ascii="FrankRuehl" w:hAnsi="FrankRuehl" w:cs="FrankRuehl"/>
          <w:b/>
          <w:bCs/>
          <w:sz w:val="28"/>
          <w:szCs w:val="28"/>
          <w:rtl/>
        </w:rPr>
        <w:t>, בנתיב של מאה כ</w:t>
      </w:r>
      <w:r w:rsidR="003B002E" w:rsidRPr="00844DB9">
        <w:rPr>
          <w:rFonts w:ascii="FrankRuehl" w:hAnsi="FrankRuehl" w:cs="FrankRuehl"/>
          <w:b/>
          <w:bCs/>
          <w:sz w:val="28"/>
          <w:szCs w:val="28"/>
          <w:rtl/>
        </w:rPr>
        <w:t>ּ</w:t>
      </w:r>
      <w:r w:rsidR="00583EB8" w:rsidRPr="00844DB9">
        <w:rPr>
          <w:rFonts w:ascii="FrankRuehl" w:hAnsi="FrankRuehl" w:cs="FrankRuehl"/>
          <w:b/>
          <w:bCs/>
          <w:sz w:val="28"/>
          <w:szCs w:val="28"/>
          <w:rtl/>
        </w:rPr>
        <w:t>אוטית</w:t>
      </w:r>
    </w:p>
    <w:p w14:paraId="56749ED8" w14:textId="77777777" w:rsidR="00320E0E" w:rsidRPr="00844DB9" w:rsidRDefault="0004741C" w:rsidP="008F24C9">
      <w:pPr>
        <w:spacing w:line="360" w:lineRule="auto"/>
        <w:jc w:val="both"/>
        <w:rPr>
          <w:rFonts w:ascii="FrankRuehl" w:hAnsi="FrankRuehl" w:cs="FrankRuehl"/>
          <w:sz w:val="28"/>
          <w:szCs w:val="28"/>
          <w:rtl/>
        </w:rPr>
      </w:pPr>
      <w:r w:rsidRPr="00844DB9">
        <w:rPr>
          <w:rFonts w:ascii="FrankRuehl" w:hAnsi="FrankRuehl" w:cs="FrankRuehl"/>
          <w:sz w:val="28"/>
          <w:szCs w:val="28"/>
          <w:rtl/>
        </w:rPr>
        <w:t>אוריאל דה קוסטה</w:t>
      </w:r>
      <w:r w:rsidR="00E41A64" w:rsidRPr="00844DB9">
        <w:rPr>
          <w:rFonts w:ascii="FrankRuehl" w:hAnsi="FrankRuehl" w:cs="FrankRuehl"/>
          <w:sz w:val="28"/>
          <w:szCs w:val="28"/>
          <w:rtl/>
        </w:rPr>
        <w:t xml:space="preserve"> (1640-1585)</w:t>
      </w:r>
      <w:r w:rsidRPr="00844DB9">
        <w:rPr>
          <w:rFonts w:ascii="FrankRuehl" w:hAnsi="FrankRuehl" w:cs="FrankRuehl"/>
          <w:sz w:val="28"/>
          <w:szCs w:val="28"/>
          <w:rtl/>
        </w:rPr>
        <w:t>, לעומת קודמהּ, סימן נתיב שלכל אורכו היה לוט בערפל ובספקנות מטלטלת.</w:t>
      </w:r>
      <w:r w:rsidR="00E41A64" w:rsidRPr="00844DB9">
        <w:rPr>
          <w:rFonts w:ascii="FrankRuehl" w:hAnsi="FrankRuehl" w:cs="FrankRuehl"/>
          <w:sz w:val="28"/>
          <w:szCs w:val="28"/>
          <w:rtl/>
        </w:rPr>
        <w:t xml:space="preserve"> בעוד קודמהּ גילמה את הרעיון המשיחי הנורמטיבי במלוא</w:t>
      </w:r>
      <w:r w:rsidR="003B002E" w:rsidRPr="00844DB9">
        <w:rPr>
          <w:rFonts w:ascii="FrankRuehl" w:hAnsi="FrankRuehl" w:cs="FrankRuehl"/>
          <w:sz w:val="28"/>
          <w:szCs w:val="28"/>
          <w:rtl/>
        </w:rPr>
        <w:t xml:space="preserve"> </w:t>
      </w:r>
      <w:r w:rsidR="00E41A64" w:rsidRPr="00844DB9">
        <w:rPr>
          <w:rFonts w:ascii="FrankRuehl" w:hAnsi="FrankRuehl" w:cs="FrankRuehl"/>
          <w:sz w:val="28"/>
          <w:szCs w:val="28"/>
          <w:rtl/>
        </w:rPr>
        <w:t>עוזו</w:t>
      </w:r>
      <w:r w:rsidR="003B002E" w:rsidRPr="00844DB9">
        <w:rPr>
          <w:rFonts w:ascii="FrankRuehl" w:hAnsi="FrankRuehl" w:cs="FrankRuehl"/>
          <w:sz w:val="28"/>
          <w:szCs w:val="28"/>
          <w:rtl/>
        </w:rPr>
        <w:t xml:space="preserve"> ובשוליו הלמדנות היהודית</w:t>
      </w:r>
      <w:r w:rsidR="009C4A21" w:rsidRPr="00844DB9">
        <w:rPr>
          <w:rFonts w:ascii="FrankRuehl" w:hAnsi="FrankRuehl" w:cs="FrankRuehl"/>
          <w:sz w:val="28"/>
          <w:szCs w:val="28"/>
          <w:rtl/>
        </w:rPr>
        <w:t xml:space="preserve"> הנורמטיבית</w:t>
      </w:r>
      <w:r w:rsidR="003B002E" w:rsidRPr="00844DB9">
        <w:rPr>
          <w:rFonts w:ascii="FrankRuehl" w:hAnsi="FrankRuehl" w:cs="FrankRuehl"/>
          <w:sz w:val="28"/>
          <w:szCs w:val="28"/>
          <w:rtl/>
        </w:rPr>
        <w:t>, הרי</w:t>
      </w:r>
      <w:r w:rsidR="00E41A64" w:rsidRPr="00844DB9">
        <w:rPr>
          <w:rFonts w:ascii="FrankRuehl" w:hAnsi="FrankRuehl" w:cs="FrankRuehl"/>
          <w:sz w:val="28"/>
          <w:szCs w:val="28"/>
          <w:rtl/>
        </w:rPr>
        <w:t xml:space="preserve"> </w:t>
      </w:r>
      <w:r w:rsidR="003B002E" w:rsidRPr="00844DB9">
        <w:rPr>
          <w:rFonts w:ascii="FrankRuehl" w:hAnsi="FrankRuehl" w:cs="FrankRuehl"/>
          <w:sz w:val="28"/>
          <w:szCs w:val="28"/>
          <w:rtl/>
        </w:rPr>
        <w:t xml:space="preserve">שאוריאל דה קוסטה גילם את הסערה שפקדה את הלמדנות היהודית במלוא עוזה במאה הי"ז – </w:t>
      </w:r>
      <w:r w:rsidR="00DD1898" w:rsidRPr="00844DB9">
        <w:rPr>
          <w:rFonts w:ascii="FrankRuehl" w:hAnsi="FrankRuehl" w:cs="FrankRuehl"/>
          <w:sz w:val="28"/>
          <w:szCs w:val="28"/>
          <w:rtl/>
        </w:rPr>
        <w:t>כש</w:t>
      </w:r>
      <w:r w:rsidR="003B002E" w:rsidRPr="00844DB9">
        <w:rPr>
          <w:rFonts w:ascii="FrankRuehl" w:hAnsi="FrankRuehl" w:cs="FrankRuehl"/>
          <w:sz w:val="28"/>
          <w:szCs w:val="28"/>
          <w:rtl/>
        </w:rPr>
        <w:t xml:space="preserve">הסערה הגדולה שפקדה את הרעיון המשיחי, עתידה להתרחש 26 שנה לאחר התאבדותו, בדמות התאסלמות </w:t>
      </w:r>
      <w:r w:rsidR="00DA590E" w:rsidRPr="00844DB9">
        <w:rPr>
          <w:rFonts w:ascii="FrankRuehl" w:hAnsi="FrankRuehl" w:cs="FrankRuehl"/>
          <w:sz w:val="28"/>
          <w:szCs w:val="28"/>
          <w:rtl/>
        </w:rPr>
        <w:t xml:space="preserve">משיח השקר </w:t>
      </w:r>
      <w:r w:rsidR="003B002E" w:rsidRPr="00844DB9">
        <w:rPr>
          <w:rFonts w:ascii="FrankRuehl" w:hAnsi="FrankRuehl" w:cs="FrankRuehl"/>
          <w:sz w:val="28"/>
          <w:szCs w:val="28"/>
          <w:rtl/>
        </w:rPr>
        <w:t>שבתאי צבי</w:t>
      </w:r>
      <w:r w:rsidR="00DD1898" w:rsidRPr="00844DB9">
        <w:rPr>
          <w:rFonts w:ascii="FrankRuehl" w:hAnsi="FrankRuehl" w:cs="FrankRuehl"/>
          <w:sz w:val="28"/>
          <w:szCs w:val="28"/>
          <w:rtl/>
        </w:rPr>
        <w:t xml:space="preserve"> (1666)</w:t>
      </w:r>
      <w:r w:rsidR="003B002E" w:rsidRPr="00844DB9">
        <w:rPr>
          <w:rFonts w:ascii="FrankRuehl" w:hAnsi="FrankRuehl" w:cs="FrankRuehl"/>
          <w:sz w:val="28"/>
          <w:szCs w:val="28"/>
          <w:rtl/>
        </w:rPr>
        <w:t>.</w:t>
      </w:r>
      <w:r w:rsidR="00DD1898" w:rsidRPr="00844DB9">
        <w:rPr>
          <w:rFonts w:ascii="FrankRuehl" w:hAnsi="FrankRuehl" w:cs="FrankRuehl"/>
          <w:sz w:val="28"/>
          <w:szCs w:val="28"/>
          <w:rtl/>
        </w:rPr>
        <w:t xml:space="preserve"> בחייו הקצרים של </w:t>
      </w:r>
      <w:r w:rsidR="00EC42CD" w:rsidRPr="00844DB9">
        <w:rPr>
          <w:rFonts w:ascii="FrankRuehl" w:hAnsi="FrankRuehl" w:cs="FrankRuehl"/>
          <w:sz w:val="28"/>
          <w:szCs w:val="28"/>
          <w:rtl/>
        </w:rPr>
        <w:t xml:space="preserve">אוריאל דה קוסטה שני עוגנים </w:t>
      </w:r>
      <w:r w:rsidR="00DD1898" w:rsidRPr="00844DB9">
        <w:rPr>
          <w:rFonts w:ascii="FrankRuehl" w:hAnsi="FrankRuehl" w:cs="FrankRuehl"/>
          <w:sz w:val="28"/>
          <w:szCs w:val="28"/>
          <w:rtl/>
        </w:rPr>
        <w:t>היו</w:t>
      </w:r>
      <w:r w:rsidR="00EC42CD" w:rsidRPr="00844DB9">
        <w:rPr>
          <w:rFonts w:ascii="FrankRuehl" w:hAnsi="FrankRuehl" w:cs="FrankRuehl"/>
          <w:sz w:val="28"/>
          <w:szCs w:val="28"/>
          <w:rtl/>
        </w:rPr>
        <w:t xml:space="preserve"> </w:t>
      </w:r>
      <w:r w:rsidR="00320E0E" w:rsidRPr="00844DB9">
        <w:rPr>
          <w:rFonts w:ascii="FrankRuehl" w:hAnsi="FrankRuehl" w:cs="FrankRuehl"/>
          <w:sz w:val="28"/>
          <w:szCs w:val="28"/>
          <w:rtl/>
        </w:rPr>
        <w:t xml:space="preserve">לו </w:t>
      </w:r>
      <w:r w:rsidR="00EC42CD" w:rsidRPr="00844DB9">
        <w:rPr>
          <w:rFonts w:ascii="FrankRuehl" w:hAnsi="FrankRuehl" w:cs="FrankRuehl"/>
          <w:sz w:val="28"/>
          <w:szCs w:val="28"/>
          <w:rtl/>
        </w:rPr>
        <w:t xml:space="preserve">בדרך לשיבתו ליהדותו: </w:t>
      </w:r>
      <w:r w:rsidR="00320E0E" w:rsidRPr="00844DB9">
        <w:rPr>
          <w:rFonts w:ascii="FrankRuehl" w:hAnsi="FrankRuehl" w:cs="FrankRuehl"/>
          <w:sz w:val="28"/>
          <w:szCs w:val="28"/>
          <w:rtl/>
        </w:rPr>
        <w:t>אמ</w:t>
      </w:r>
      <w:r w:rsidR="00DA590E" w:rsidRPr="00844DB9">
        <w:rPr>
          <w:rFonts w:ascii="FrankRuehl" w:hAnsi="FrankRuehl" w:cs="FrankRuehl"/>
          <w:sz w:val="28"/>
          <w:szCs w:val="28"/>
          <w:rtl/>
        </w:rPr>
        <w:t>ו</w:t>
      </w:r>
      <w:r w:rsidR="00320E0E" w:rsidRPr="00844DB9">
        <w:rPr>
          <w:rFonts w:ascii="FrankRuehl" w:hAnsi="FrankRuehl" w:cs="FrankRuehl"/>
          <w:sz w:val="28"/>
          <w:szCs w:val="28"/>
          <w:rtl/>
        </w:rPr>
        <w:t xml:space="preserve"> </w:t>
      </w:r>
      <w:r w:rsidR="00DD1898" w:rsidRPr="00844DB9">
        <w:rPr>
          <w:rFonts w:ascii="FrankRuehl" w:hAnsi="FrankRuehl" w:cs="FrankRuehl"/>
          <w:sz w:val="28"/>
          <w:szCs w:val="28"/>
          <w:rtl/>
        </w:rPr>
        <w:t>ו</w:t>
      </w:r>
      <w:r w:rsidR="00F30448" w:rsidRPr="00844DB9">
        <w:rPr>
          <w:rFonts w:ascii="FrankRuehl" w:hAnsi="FrankRuehl" w:cs="FrankRuehl"/>
          <w:sz w:val="28"/>
          <w:szCs w:val="28"/>
          <w:rtl/>
        </w:rPr>
        <w:t>אוניברסיטת קו</w:t>
      </w:r>
      <w:r w:rsidR="00320E0E" w:rsidRPr="00844DB9">
        <w:rPr>
          <w:rFonts w:ascii="FrankRuehl" w:hAnsi="FrankRuehl" w:cs="FrankRuehl"/>
          <w:sz w:val="28"/>
          <w:szCs w:val="28"/>
          <w:rtl/>
        </w:rPr>
        <w:t>ֹ</w:t>
      </w:r>
      <w:r w:rsidR="00F30448" w:rsidRPr="00844DB9">
        <w:rPr>
          <w:rFonts w:ascii="FrankRuehl" w:hAnsi="FrankRuehl" w:cs="FrankRuehl"/>
          <w:sz w:val="28"/>
          <w:szCs w:val="28"/>
          <w:rtl/>
        </w:rPr>
        <w:t>א</w:t>
      </w:r>
      <w:r w:rsidR="00320E0E" w:rsidRPr="00844DB9">
        <w:rPr>
          <w:rFonts w:ascii="FrankRuehl" w:hAnsi="FrankRuehl" w:cs="FrankRuehl"/>
          <w:sz w:val="28"/>
          <w:szCs w:val="28"/>
          <w:rtl/>
        </w:rPr>
        <w:t>ִ</w:t>
      </w:r>
      <w:r w:rsidR="00F30448" w:rsidRPr="00844DB9">
        <w:rPr>
          <w:rFonts w:ascii="FrankRuehl" w:hAnsi="FrankRuehl" w:cs="FrankRuehl"/>
          <w:sz w:val="28"/>
          <w:szCs w:val="28"/>
          <w:rtl/>
        </w:rPr>
        <w:t>ימ</w:t>
      </w:r>
      <w:r w:rsidR="00320E0E" w:rsidRPr="00844DB9">
        <w:rPr>
          <w:rFonts w:ascii="FrankRuehl" w:hAnsi="FrankRuehl" w:cs="FrankRuehl"/>
          <w:sz w:val="28"/>
          <w:szCs w:val="28"/>
          <w:rtl/>
        </w:rPr>
        <w:t>ְ</w:t>
      </w:r>
      <w:r w:rsidR="00F30448" w:rsidRPr="00844DB9">
        <w:rPr>
          <w:rFonts w:ascii="FrankRuehl" w:hAnsi="FrankRuehl" w:cs="FrankRuehl"/>
          <w:sz w:val="28"/>
          <w:szCs w:val="28"/>
          <w:rtl/>
        </w:rPr>
        <w:t>ב</w:t>
      </w:r>
      <w:r w:rsidR="00320E0E" w:rsidRPr="00844DB9">
        <w:rPr>
          <w:rFonts w:ascii="FrankRuehl" w:hAnsi="FrankRuehl" w:cs="FrankRuehl"/>
          <w:sz w:val="28"/>
          <w:szCs w:val="28"/>
          <w:rtl/>
        </w:rPr>
        <w:t>ּ</w:t>
      </w:r>
      <w:r w:rsidR="00F30448" w:rsidRPr="00844DB9">
        <w:rPr>
          <w:rFonts w:ascii="FrankRuehl" w:hAnsi="FrankRuehl" w:cs="FrankRuehl"/>
          <w:sz w:val="28"/>
          <w:szCs w:val="28"/>
          <w:rtl/>
        </w:rPr>
        <w:t>ר</w:t>
      </w:r>
      <w:r w:rsidR="00320E0E" w:rsidRPr="00844DB9">
        <w:rPr>
          <w:rFonts w:ascii="FrankRuehl" w:hAnsi="FrankRuehl" w:cs="FrankRuehl"/>
          <w:sz w:val="28"/>
          <w:szCs w:val="28"/>
          <w:rtl/>
        </w:rPr>
        <w:t>ַ</w:t>
      </w:r>
      <w:r w:rsidR="00F30448" w:rsidRPr="00844DB9">
        <w:rPr>
          <w:rFonts w:ascii="FrankRuehl" w:hAnsi="FrankRuehl" w:cs="FrankRuehl"/>
          <w:sz w:val="28"/>
          <w:szCs w:val="28"/>
          <w:rtl/>
        </w:rPr>
        <w:t>ה</w:t>
      </w:r>
      <w:r w:rsidR="00320E0E" w:rsidRPr="00844DB9">
        <w:rPr>
          <w:rFonts w:ascii="FrankRuehl" w:hAnsi="FrankRuehl" w:cs="FrankRuehl"/>
          <w:sz w:val="28"/>
          <w:szCs w:val="28"/>
          <w:rtl/>
        </w:rPr>
        <w:t xml:space="preserve"> – אולם ייתכן שגם בהם טמונה </w:t>
      </w:r>
      <w:r w:rsidR="0015395B" w:rsidRPr="00844DB9">
        <w:rPr>
          <w:rFonts w:ascii="FrankRuehl" w:hAnsi="FrankRuehl" w:cs="FrankRuehl"/>
          <w:sz w:val="28"/>
          <w:szCs w:val="28"/>
          <w:rtl/>
        </w:rPr>
        <w:t>סטייתו מליבת עיקרי האמונה של היהדות הנורמטיבית בת המאה הט"ז – זו</w:t>
      </w:r>
      <w:r w:rsidR="00320E0E" w:rsidRPr="00844DB9">
        <w:rPr>
          <w:rFonts w:ascii="FrankRuehl" w:hAnsi="FrankRuehl" w:cs="FrankRuehl"/>
          <w:sz w:val="28"/>
          <w:szCs w:val="28"/>
          <w:rtl/>
        </w:rPr>
        <w:t xml:space="preserve"> </w:t>
      </w:r>
      <w:r w:rsidR="0015395B" w:rsidRPr="00844DB9">
        <w:rPr>
          <w:rFonts w:ascii="FrankRuehl" w:hAnsi="FrankRuehl" w:cs="FrankRuehl"/>
          <w:sz w:val="28"/>
          <w:szCs w:val="28"/>
          <w:rtl/>
        </w:rPr>
        <w:t xml:space="preserve">קוממה עליו התנגדות נחרצת </w:t>
      </w:r>
      <w:r w:rsidR="00DA590E" w:rsidRPr="00844DB9">
        <w:rPr>
          <w:rFonts w:ascii="FrankRuehl" w:hAnsi="FrankRuehl" w:cs="FrankRuehl"/>
          <w:sz w:val="28"/>
          <w:szCs w:val="28"/>
          <w:rtl/>
        </w:rPr>
        <w:t>של רבני ונציה, אמסטרדם וקברניטי אותן קהילות.</w:t>
      </w:r>
      <w:r w:rsidR="0009798D" w:rsidRPr="00844DB9">
        <w:rPr>
          <w:rStyle w:val="FootnoteReference"/>
          <w:rFonts w:ascii="FrankRuehl" w:hAnsi="FrankRuehl" w:cs="FrankRuehl"/>
          <w:sz w:val="28"/>
          <w:szCs w:val="28"/>
          <w:rtl/>
        </w:rPr>
        <w:footnoteReference w:id="30"/>
      </w:r>
    </w:p>
    <w:p w14:paraId="52FEACD8" w14:textId="77777777" w:rsidR="009F399A" w:rsidRPr="00844DB9" w:rsidRDefault="00812557" w:rsidP="009F399A">
      <w:pPr>
        <w:spacing w:line="360" w:lineRule="auto"/>
        <w:jc w:val="both"/>
        <w:rPr>
          <w:rFonts w:ascii="FrankRuehl" w:hAnsi="FrankRuehl" w:cs="FrankRuehl"/>
          <w:sz w:val="28"/>
          <w:szCs w:val="28"/>
          <w:rtl/>
        </w:rPr>
      </w:pPr>
      <w:r w:rsidRPr="00844DB9">
        <w:rPr>
          <w:rFonts w:ascii="FrankRuehl" w:hAnsi="FrankRuehl" w:cs="FrankRuehl"/>
          <w:sz w:val="28"/>
          <w:szCs w:val="28"/>
          <w:rtl/>
        </w:rPr>
        <w:t>אילן היוחסין של אוריאל דה קוסטה מצד אמו, כפי שמשתקף במשפטי האינקוויזיציה של קוֹאִימְבּרַה, מצביע על מגמה עקבית ש</w:t>
      </w:r>
      <w:r w:rsidR="00124AA4" w:rsidRPr="00844DB9">
        <w:rPr>
          <w:rFonts w:ascii="FrankRuehl" w:hAnsi="FrankRuehl" w:cs="FrankRuehl"/>
          <w:sz w:val="28"/>
          <w:szCs w:val="28"/>
          <w:rtl/>
        </w:rPr>
        <w:t>ל השאיפה לחזור</w:t>
      </w:r>
      <w:r w:rsidRPr="00844DB9">
        <w:rPr>
          <w:rFonts w:ascii="FrankRuehl" w:hAnsi="FrankRuehl" w:cs="FrankRuehl"/>
          <w:sz w:val="28"/>
          <w:szCs w:val="28"/>
          <w:rtl/>
        </w:rPr>
        <w:t xml:space="preserve"> ליהדות בסתר</w:t>
      </w:r>
      <w:r w:rsidR="00124AA4" w:rsidRPr="00844DB9">
        <w:rPr>
          <w:rFonts w:ascii="FrankRuehl" w:hAnsi="FrankRuehl" w:cs="FrankRuehl"/>
          <w:sz w:val="28"/>
          <w:szCs w:val="28"/>
          <w:rtl/>
        </w:rPr>
        <w:t>,</w:t>
      </w:r>
      <w:r w:rsidR="00124AA4" w:rsidRPr="00844DB9">
        <w:rPr>
          <w:rStyle w:val="FootnoteReference"/>
          <w:rFonts w:ascii="FrankRuehl" w:hAnsi="FrankRuehl" w:cs="FrankRuehl"/>
          <w:sz w:val="28"/>
          <w:szCs w:val="28"/>
          <w:rtl/>
        </w:rPr>
        <w:footnoteReference w:id="31"/>
      </w:r>
      <w:r w:rsidR="00124AA4" w:rsidRPr="00844DB9">
        <w:rPr>
          <w:rFonts w:ascii="FrankRuehl" w:hAnsi="FrankRuehl" w:cs="FrankRuehl"/>
          <w:sz w:val="28"/>
          <w:szCs w:val="28"/>
          <w:rtl/>
        </w:rPr>
        <w:t xml:space="preserve"> כאשר הנשים שבאותו אילן יוחסין הן הווקטור העיקרי במסירת המסורת היהודית, לרבות </w:t>
      </w:r>
      <w:r w:rsidR="00DA590E" w:rsidRPr="00844DB9">
        <w:rPr>
          <w:rFonts w:ascii="FrankRuehl" w:hAnsi="FrankRuehl" w:cs="FrankRuehl"/>
          <w:sz w:val="28"/>
          <w:szCs w:val="28"/>
          <w:rtl/>
        </w:rPr>
        <w:t>אמ</w:t>
      </w:r>
      <w:r w:rsidR="008E7DD5" w:rsidRPr="00844DB9">
        <w:rPr>
          <w:rFonts w:ascii="FrankRuehl" w:hAnsi="FrankRuehl" w:cs="FrankRuehl"/>
          <w:sz w:val="28"/>
          <w:szCs w:val="28"/>
          <w:rtl/>
        </w:rPr>
        <w:t>ו</w:t>
      </w:r>
      <w:r w:rsidR="00DA590E" w:rsidRPr="00844DB9">
        <w:rPr>
          <w:rFonts w:ascii="FrankRuehl" w:hAnsi="FrankRuehl" w:cs="FrankRuehl"/>
          <w:sz w:val="28"/>
          <w:szCs w:val="28"/>
          <w:rtl/>
        </w:rPr>
        <w:t xml:space="preserve"> </w:t>
      </w:r>
      <w:r w:rsidRPr="00844DB9">
        <w:rPr>
          <w:rFonts w:ascii="FrankRuehl" w:hAnsi="FrankRuehl" w:cs="FrankRuehl"/>
          <w:sz w:val="28"/>
          <w:szCs w:val="28"/>
          <w:rtl/>
        </w:rPr>
        <w:t>שרה-</w:t>
      </w:r>
      <w:r w:rsidR="00830917" w:rsidRPr="00844DB9">
        <w:rPr>
          <w:rFonts w:ascii="FrankRuehl" w:hAnsi="FrankRuehl" w:cs="FrankRuehl"/>
          <w:sz w:val="28"/>
          <w:szCs w:val="28"/>
          <w:rtl/>
        </w:rPr>
        <w:t>ברנקה דה קוסטה</w:t>
      </w:r>
      <w:r w:rsidR="00124AA4" w:rsidRPr="00844DB9">
        <w:rPr>
          <w:rFonts w:ascii="FrankRuehl" w:hAnsi="FrankRuehl" w:cs="FrankRuehl"/>
          <w:sz w:val="28"/>
          <w:szCs w:val="28"/>
          <w:rtl/>
        </w:rPr>
        <w:t xml:space="preserve"> – </w:t>
      </w:r>
      <w:r w:rsidR="00DB441D" w:rsidRPr="00844DB9">
        <w:rPr>
          <w:rFonts w:ascii="FrankRuehl" w:hAnsi="FrankRuehl" w:cs="FrankRuehl"/>
          <w:sz w:val="28"/>
          <w:szCs w:val="28"/>
          <w:rtl/>
        </w:rPr>
        <w:t>ואין ז</w:t>
      </w:r>
      <w:r w:rsidR="00124AA4" w:rsidRPr="00844DB9">
        <w:rPr>
          <w:rFonts w:ascii="FrankRuehl" w:hAnsi="FrankRuehl" w:cs="FrankRuehl"/>
          <w:sz w:val="28"/>
          <w:szCs w:val="28"/>
          <w:rtl/>
        </w:rPr>
        <w:t xml:space="preserve">ה </w:t>
      </w:r>
      <w:r w:rsidR="00DB441D" w:rsidRPr="00844DB9">
        <w:rPr>
          <w:rFonts w:ascii="FrankRuehl" w:hAnsi="FrankRuehl" w:cs="FrankRuehl"/>
          <w:sz w:val="28"/>
          <w:szCs w:val="28"/>
          <w:rtl/>
        </w:rPr>
        <w:t>אלא המשך</w:t>
      </w:r>
      <w:r w:rsidR="00124AA4" w:rsidRPr="00844DB9">
        <w:rPr>
          <w:rFonts w:ascii="FrankRuehl" w:hAnsi="FrankRuehl" w:cs="FrankRuehl"/>
          <w:sz w:val="28"/>
          <w:szCs w:val="28"/>
          <w:rtl/>
        </w:rPr>
        <w:t xml:space="preserve"> המגמה</w:t>
      </w:r>
      <w:r w:rsidR="00DB441D" w:rsidRPr="00844DB9">
        <w:rPr>
          <w:rFonts w:ascii="FrankRuehl" w:hAnsi="FrankRuehl" w:cs="FrankRuehl"/>
          <w:sz w:val="28"/>
          <w:szCs w:val="28"/>
          <w:rtl/>
        </w:rPr>
        <w:t xml:space="preserve"> המגדרית,</w:t>
      </w:r>
      <w:r w:rsidR="00124AA4" w:rsidRPr="00844DB9">
        <w:rPr>
          <w:rFonts w:ascii="FrankRuehl" w:hAnsi="FrankRuehl" w:cs="FrankRuehl"/>
          <w:sz w:val="28"/>
          <w:szCs w:val="28"/>
          <w:rtl/>
        </w:rPr>
        <w:t xml:space="preserve"> שצוינה לעיל ביחס לדונה גרציה.</w:t>
      </w:r>
      <w:r w:rsidR="00124AA4" w:rsidRPr="00844DB9">
        <w:rPr>
          <w:rStyle w:val="FootnoteReference"/>
          <w:rFonts w:ascii="FrankRuehl" w:hAnsi="FrankRuehl" w:cs="FrankRuehl"/>
          <w:sz w:val="28"/>
          <w:szCs w:val="28"/>
          <w:rtl/>
        </w:rPr>
        <w:footnoteReference w:id="32"/>
      </w:r>
      <w:r w:rsidRPr="00844DB9">
        <w:rPr>
          <w:rFonts w:ascii="FrankRuehl" w:hAnsi="FrankRuehl" w:cs="FrankRuehl"/>
          <w:sz w:val="28"/>
          <w:szCs w:val="28"/>
          <w:rtl/>
        </w:rPr>
        <w:t xml:space="preserve"> </w:t>
      </w:r>
      <w:r w:rsidR="008E7DD5" w:rsidRPr="00844DB9">
        <w:rPr>
          <w:rFonts w:ascii="FrankRuehl" w:hAnsi="FrankRuehl" w:cs="FrankRuehl"/>
          <w:sz w:val="28"/>
          <w:szCs w:val="28"/>
          <w:rtl/>
        </w:rPr>
        <w:t xml:space="preserve">השפעתה של אמו עליו תכה גלים על כל הסובבים אותו, באשר רבים ציינו את חותמו על שיבתם </w:t>
      </w:r>
      <w:r w:rsidR="00E125BC" w:rsidRPr="00844DB9">
        <w:rPr>
          <w:rFonts w:ascii="FrankRuehl" w:hAnsi="FrankRuehl" w:cs="FrankRuehl"/>
          <w:sz w:val="28"/>
          <w:szCs w:val="28"/>
          <w:rtl/>
        </w:rPr>
        <w:t>א</w:t>
      </w:r>
      <w:r w:rsidR="008E7DD5" w:rsidRPr="00844DB9">
        <w:rPr>
          <w:rFonts w:ascii="FrankRuehl" w:hAnsi="FrankRuehl" w:cs="FrankRuehl"/>
          <w:sz w:val="28"/>
          <w:szCs w:val="28"/>
          <w:rtl/>
        </w:rPr>
        <w:t>ל יהדותם בסתר, כך חושפים שוב ושוב משפטי האינקוויזי</w:t>
      </w:r>
      <w:r w:rsidR="005A1417" w:rsidRPr="00844DB9">
        <w:rPr>
          <w:rFonts w:ascii="FrankRuehl" w:hAnsi="FrankRuehl" w:cs="FrankRuehl"/>
          <w:sz w:val="28"/>
          <w:szCs w:val="28"/>
          <w:rtl/>
        </w:rPr>
        <w:t>ציה</w:t>
      </w:r>
      <w:r w:rsidR="008E7DD5" w:rsidRPr="00844DB9">
        <w:rPr>
          <w:rFonts w:ascii="FrankRuehl" w:hAnsi="FrankRuehl" w:cs="FrankRuehl"/>
          <w:sz w:val="28"/>
          <w:szCs w:val="28"/>
          <w:rtl/>
        </w:rPr>
        <w:t>.</w:t>
      </w:r>
      <w:r w:rsidR="008E7DD5" w:rsidRPr="00844DB9">
        <w:rPr>
          <w:rStyle w:val="FootnoteReference"/>
          <w:rFonts w:ascii="FrankRuehl" w:hAnsi="FrankRuehl" w:cs="FrankRuehl"/>
          <w:sz w:val="28"/>
          <w:szCs w:val="28"/>
          <w:rtl/>
        </w:rPr>
        <w:footnoteReference w:id="33"/>
      </w:r>
      <w:r w:rsidR="008E7DD5" w:rsidRPr="00844DB9">
        <w:rPr>
          <w:rFonts w:ascii="FrankRuehl" w:hAnsi="FrankRuehl" w:cs="FrankRuehl"/>
          <w:sz w:val="28"/>
          <w:szCs w:val="28"/>
          <w:rtl/>
        </w:rPr>
        <w:t xml:space="preserve"> </w:t>
      </w:r>
      <w:r w:rsidR="00A264A2" w:rsidRPr="00844DB9">
        <w:rPr>
          <w:rFonts w:ascii="FrankRuehl" w:hAnsi="FrankRuehl" w:cs="FrankRuehl"/>
          <w:sz w:val="28"/>
          <w:szCs w:val="28"/>
          <w:rtl/>
        </w:rPr>
        <w:t>אמו</w:t>
      </w:r>
      <w:r w:rsidR="008E7DD5" w:rsidRPr="00844DB9">
        <w:rPr>
          <w:rFonts w:ascii="FrankRuehl" w:hAnsi="FrankRuehl" w:cs="FrankRuehl"/>
          <w:sz w:val="28"/>
          <w:szCs w:val="28"/>
          <w:rtl/>
        </w:rPr>
        <w:t xml:space="preserve"> </w:t>
      </w:r>
      <w:r w:rsidR="00A264A2" w:rsidRPr="00844DB9">
        <w:rPr>
          <w:rFonts w:ascii="FrankRuehl" w:hAnsi="FrankRuehl" w:cs="FrankRuehl"/>
          <w:sz w:val="28"/>
          <w:szCs w:val="28"/>
          <w:rtl/>
        </w:rPr>
        <w:t>תהא</w:t>
      </w:r>
      <w:r w:rsidR="008E7DD5" w:rsidRPr="00844DB9">
        <w:rPr>
          <w:rFonts w:ascii="FrankRuehl" w:hAnsi="FrankRuehl" w:cs="FrankRuehl"/>
          <w:sz w:val="28"/>
          <w:szCs w:val="28"/>
          <w:rtl/>
        </w:rPr>
        <w:t xml:space="preserve"> לצדו בתמיכה בלתי נלאית לכל אורך חייה, מפורטו עד אמסטרדם.</w:t>
      </w:r>
      <w:r w:rsidR="00A410B4" w:rsidRPr="00844DB9">
        <w:rPr>
          <w:rFonts w:ascii="FrankRuehl" w:hAnsi="FrankRuehl" w:cs="FrankRuehl"/>
          <w:sz w:val="28"/>
          <w:szCs w:val="28"/>
          <w:rtl/>
        </w:rPr>
        <w:t xml:space="preserve"> </w:t>
      </w:r>
    </w:p>
    <w:p w14:paraId="0F39B549" w14:textId="77777777" w:rsidR="00A410B4" w:rsidRPr="00844DB9" w:rsidRDefault="00495088" w:rsidP="008F24C9">
      <w:pPr>
        <w:spacing w:line="360" w:lineRule="auto"/>
        <w:jc w:val="both"/>
        <w:rPr>
          <w:rFonts w:ascii="FrankRuehl" w:hAnsi="FrankRuehl" w:cs="FrankRuehl"/>
          <w:sz w:val="28"/>
          <w:szCs w:val="28"/>
          <w:rtl/>
        </w:rPr>
      </w:pPr>
      <w:r w:rsidRPr="00844DB9">
        <w:rPr>
          <w:rFonts w:ascii="FrankRuehl" w:hAnsi="FrankRuehl" w:cs="FrankRuehl"/>
          <w:sz w:val="28"/>
          <w:szCs w:val="28"/>
          <w:rtl/>
        </w:rPr>
        <w:t xml:space="preserve">לעומת זאת, </w:t>
      </w:r>
      <w:r w:rsidR="00A410B4" w:rsidRPr="00844DB9">
        <w:rPr>
          <w:rFonts w:ascii="FrankRuehl" w:hAnsi="FrankRuehl" w:cs="FrankRuehl"/>
          <w:sz w:val="28"/>
          <w:szCs w:val="28"/>
          <w:rtl/>
        </w:rPr>
        <w:t>באוטוביוגרפיה שלו מעיד אוריאל דה קוסטה שאביו</w:t>
      </w:r>
      <w:r w:rsidR="00520B66" w:rsidRPr="00844DB9">
        <w:rPr>
          <w:rFonts w:ascii="FrankRuehl" w:hAnsi="FrankRuehl" w:cs="FrankRuehl"/>
          <w:sz w:val="28"/>
          <w:szCs w:val="28"/>
          <w:rtl/>
        </w:rPr>
        <w:t>, בנטו דה קוסטה,</w:t>
      </w:r>
      <w:r w:rsidR="00A410B4" w:rsidRPr="00844DB9">
        <w:rPr>
          <w:rFonts w:ascii="FrankRuehl" w:hAnsi="FrankRuehl" w:cs="FrankRuehl"/>
          <w:sz w:val="28"/>
          <w:szCs w:val="28"/>
          <w:rtl/>
        </w:rPr>
        <w:t xml:space="preserve"> היה נוצרי אדוק </w:t>
      </w:r>
      <w:r w:rsidRPr="00844DB9">
        <w:rPr>
          <w:rFonts w:ascii="FrankRuehl" w:hAnsi="FrankRuehl" w:cs="FrankRuehl"/>
          <w:sz w:val="28"/>
          <w:szCs w:val="28"/>
          <w:rtl/>
        </w:rPr>
        <w:t xml:space="preserve">ומעורה באצולה הפורטוגזית של אותם ימים </w:t>
      </w:r>
      <w:r w:rsidR="00A410B4" w:rsidRPr="00844DB9">
        <w:rPr>
          <w:rFonts w:ascii="FrankRuehl" w:hAnsi="FrankRuehl" w:cs="FrankRuehl"/>
          <w:sz w:val="28"/>
          <w:szCs w:val="28"/>
          <w:rtl/>
        </w:rPr>
        <w:t>– יש ל</w:t>
      </w:r>
      <w:r w:rsidRPr="00844DB9">
        <w:rPr>
          <w:rFonts w:ascii="FrankRuehl" w:hAnsi="FrankRuehl" w:cs="FrankRuehl"/>
          <w:sz w:val="28"/>
          <w:szCs w:val="28"/>
          <w:rtl/>
        </w:rPr>
        <w:t>ראות</w:t>
      </w:r>
      <w:r w:rsidR="00A410B4" w:rsidRPr="00844DB9">
        <w:rPr>
          <w:rFonts w:ascii="FrankRuehl" w:hAnsi="FrankRuehl" w:cs="FrankRuehl"/>
          <w:sz w:val="28"/>
          <w:szCs w:val="28"/>
          <w:rtl/>
        </w:rPr>
        <w:t xml:space="preserve"> </w:t>
      </w:r>
      <w:r w:rsidRPr="00844DB9">
        <w:rPr>
          <w:rFonts w:ascii="FrankRuehl" w:hAnsi="FrankRuehl" w:cs="FrankRuehl"/>
          <w:sz w:val="28"/>
          <w:szCs w:val="28"/>
          <w:rtl/>
        </w:rPr>
        <w:t>ב</w:t>
      </w:r>
      <w:r w:rsidR="00A410B4" w:rsidRPr="00844DB9">
        <w:rPr>
          <w:rFonts w:ascii="FrankRuehl" w:hAnsi="FrankRuehl" w:cs="FrankRuehl"/>
          <w:sz w:val="28"/>
          <w:szCs w:val="28"/>
          <w:rtl/>
        </w:rPr>
        <w:t>פטירתו</w:t>
      </w:r>
      <w:r w:rsidRPr="00844DB9">
        <w:rPr>
          <w:rFonts w:ascii="FrankRuehl" w:hAnsi="FrankRuehl" w:cs="FrankRuehl"/>
          <w:sz w:val="28"/>
          <w:szCs w:val="28"/>
          <w:rtl/>
        </w:rPr>
        <w:t xml:space="preserve"> של האב</w:t>
      </w:r>
      <w:r w:rsidR="00A410B4" w:rsidRPr="00844DB9">
        <w:rPr>
          <w:rFonts w:ascii="FrankRuehl" w:hAnsi="FrankRuehl" w:cs="FrankRuehl"/>
          <w:sz w:val="28"/>
          <w:szCs w:val="28"/>
          <w:rtl/>
        </w:rPr>
        <w:t xml:space="preserve"> ב</w:t>
      </w:r>
      <w:r w:rsidRPr="00844DB9">
        <w:rPr>
          <w:rFonts w:ascii="FrankRuehl" w:hAnsi="FrankRuehl" w:cs="FrankRuehl"/>
          <w:sz w:val="28"/>
          <w:szCs w:val="28"/>
          <w:rtl/>
        </w:rPr>
        <w:t>-1608</w:t>
      </w:r>
      <w:r w:rsidR="00B04EF2" w:rsidRPr="00844DB9">
        <w:rPr>
          <w:rFonts w:ascii="FrankRuehl" w:hAnsi="FrankRuehl" w:cs="FrankRuehl"/>
          <w:sz w:val="28"/>
          <w:szCs w:val="28"/>
          <w:rtl/>
        </w:rPr>
        <w:t xml:space="preserve"> </w:t>
      </w:r>
      <w:r w:rsidRPr="00844DB9">
        <w:rPr>
          <w:rFonts w:ascii="FrankRuehl" w:hAnsi="FrankRuehl" w:cs="FrankRuehl"/>
          <w:sz w:val="28"/>
          <w:szCs w:val="28"/>
          <w:rtl/>
        </w:rPr>
        <w:t xml:space="preserve">ציון דרך </w:t>
      </w:r>
      <w:r w:rsidR="00B04EF2" w:rsidRPr="00844DB9">
        <w:rPr>
          <w:rFonts w:ascii="FrankRuehl" w:hAnsi="FrankRuehl" w:cs="FrankRuehl"/>
          <w:sz w:val="28"/>
          <w:szCs w:val="28"/>
          <w:rtl/>
        </w:rPr>
        <w:t>לשינוי הדרמטי שחל בהלכי הרוח של רוב המשפחה</w:t>
      </w:r>
      <w:r w:rsidRPr="00844DB9">
        <w:rPr>
          <w:rFonts w:ascii="FrankRuehl" w:hAnsi="FrankRuehl" w:cs="FrankRuehl"/>
          <w:sz w:val="28"/>
          <w:szCs w:val="28"/>
          <w:rtl/>
        </w:rPr>
        <w:t>, בדרך לשיבה ליהדות ולמנוסה מפורטו בדרך לאמסטרדם. בהחלטה זו היו משולבים שיקולים כלכליים</w:t>
      </w:r>
      <w:r w:rsidR="009F399A" w:rsidRPr="00844DB9">
        <w:rPr>
          <w:rFonts w:ascii="FrankRuehl" w:hAnsi="FrankRuehl" w:cs="FrankRuehl"/>
          <w:sz w:val="28"/>
          <w:szCs w:val="28"/>
          <w:rtl/>
        </w:rPr>
        <w:t>,</w:t>
      </w:r>
      <w:r w:rsidR="002E5A2C" w:rsidRPr="00844DB9">
        <w:rPr>
          <w:rFonts w:ascii="FrankRuehl" w:hAnsi="FrankRuehl" w:cs="FrankRuehl"/>
          <w:sz w:val="28"/>
          <w:szCs w:val="28"/>
          <w:rtl/>
        </w:rPr>
        <w:t xml:space="preserve"> הקשורים באמסטרדם הלב הכלכלי של העולם של אותם ימים</w:t>
      </w:r>
      <w:r w:rsidR="008F24C9" w:rsidRPr="00844DB9">
        <w:rPr>
          <w:rFonts w:ascii="FrankRuehl" w:hAnsi="FrankRuehl" w:cs="FrankRuehl"/>
          <w:sz w:val="28"/>
          <w:szCs w:val="28"/>
          <w:rtl/>
        </w:rPr>
        <w:t xml:space="preserve">, בניסיון להציל את העסקים הבינלאומיים של משפחת דה </w:t>
      </w:r>
      <w:r w:rsidR="008F24C9" w:rsidRPr="00844DB9">
        <w:rPr>
          <w:rFonts w:ascii="FrankRuehl" w:hAnsi="FrankRuehl" w:cs="FrankRuehl"/>
          <w:sz w:val="28"/>
          <w:szCs w:val="28"/>
          <w:rtl/>
        </w:rPr>
        <w:lastRenderedPageBreak/>
        <w:t>קוסטה, בזיקה למטרופולין ההולנדית</w:t>
      </w:r>
      <w:r w:rsidR="004B02ED" w:rsidRPr="00844DB9">
        <w:rPr>
          <w:rFonts w:ascii="FrankRuehl" w:hAnsi="FrankRuehl" w:cs="FrankRuehl"/>
          <w:sz w:val="28"/>
          <w:szCs w:val="28"/>
          <w:rtl/>
        </w:rPr>
        <w:t xml:space="preserve"> ושיקולים של זהות המבקשת לשוב לדת האבות הרחוקים תוך מנוסה מפני אימת האינקוויזיציה</w:t>
      </w:r>
      <w:r w:rsidR="008F24C9" w:rsidRPr="00844DB9">
        <w:rPr>
          <w:rFonts w:ascii="FrankRuehl" w:hAnsi="FrankRuehl" w:cs="FrankRuehl"/>
          <w:sz w:val="28"/>
          <w:szCs w:val="28"/>
          <w:rtl/>
        </w:rPr>
        <w:t xml:space="preserve"> לאמסטרדם</w:t>
      </w:r>
      <w:r w:rsidR="004B02ED" w:rsidRPr="00844DB9">
        <w:rPr>
          <w:rFonts w:ascii="FrankRuehl" w:hAnsi="FrankRuehl" w:cs="FrankRuehl"/>
          <w:sz w:val="28"/>
          <w:szCs w:val="28"/>
          <w:rtl/>
        </w:rPr>
        <w:t>, סמל החרות, הדרור, הפתיחות ואף פריקת העול</w:t>
      </w:r>
      <w:r w:rsidR="008F24C9" w:rsidRPr="00844DB9">
        <w:rPr>
          <w:rFonts w:ascii="FrankRuehl" w:hAnsi="FrankRuehl" w:cs="FrankRuehl"/>
          <w:sz w:val="28"/>
          <w:szCs w:val="28"/>
          <w:rtl/>
        </w:rPr>
        <w:t>.</w:t>
      </w:r>
      <w:r w:rsidR="002E5A2C" w:rsidRPr="00844DB9">
        <w:rPr>
          <w:rStyle w:val="FootnoteReference"/>
          <w:rFonts w:ascii="FrankRuehl" w:hAnsi="FrankRuehl" w:cs="FrankRuehl"/>
          <w:sz w:val="28"/>
          <w:szCs w:val="28"/>
          <w:rtl/>
        </w:rPr>
        <w:footnoteReference w:id="34"/>
      </w:r>
      <w:r w:rsidR="002E5A2C" w:rsidRPr="00844DB9">
        <w:rPr>
          <w:rFonts w:ascii="FrankRuehl" w:hAnsi="FrankRuehl" w:cs="FrankRuehl"/>
          <w:sz w:val="28"/>
          <w:szCs w:val="28"/>
          <w:rtl/>
        </w:rPr>
        <w:t xml:space="preserve"> </w:t>
      </w:r>
      <w:r w:rsidR="000B6DFD" w:rsidRPr="00844DB9">
        <w:rPr>
          <w:rFonts w:ascii="FrankRuehl" w:hAnsi="FrankRuehl" w:cs="FrankRuehl"/>
          <w:sz w:val="28"/>
          <w:szCs w:val="28"/>
          <w:rtl/>
        </w:rPr>
        <w:t>ב</w:t>
      </w:r>
      <w:r w:rsidR="008F24C9" w:rsidRPr="00844DB9">
        <w:rPr>
          <w:rFonts w:ascii="FrankRuehl" w:hAnsi="FrankRuehl" w:cs="FrankRuehl"/>
          <w:sz w:val="28"/>
          <w:szCs w:val="28"/>
          <w:rtl/>
        </w:rPr>
        <w:t>אותו כרך סואן</w:t>
      </w:r>
      <w:r w:rsidR="000B6DFD" w:rsidRPr="00844DB9">
        <w:rPr>
          <w:rFonts w:ascii="FrankRuehl" w:hAnsi="FrankRuehl" w:cs="FrankRuehl"/>
          <w:sz w:val="28"/>
          <w:szCs w:val="28"/>
          <w:rtl/>
        </w:rPr>
        <w:t xml:space="preserve"> החלה לקרום עור וגידים קהילה יהודית, </w:t>
      </w:r>
      <w:r w:rsidR="003E1E79" w:rsidRPr="00844DB9">
        <w:rPr>
          <w:rFonts w:ascii="FrankRuehl" w:hAnsi="FrankRuehl" w:cs="FrankRuehl"/>
          <w:sz w:val="28"/>
          <w:szCs w:val="28"/>
          <w:rtl/>
        </w:rPr>
        <w:t>שקלטה</w:t>
      </w:r>
      <w:r w:rsidR="000B6DFD" w:rsidRPr="00844DB9">
        <w:rPr>
          <w:rFonts w:ascii="FrankRuehl" w:hAnsi="FrankRuehl" w:cs="FrankRuehl"/>
          <w:sz w:val="28"/>
          <w:szCs w:val="28"/>
          <w:rtl/>
        </w:rPr>
        <w:t xml:space="preserve"> אנוסים </w:t>
      </w:r>
      <w:r w:rsidR="008F24C9" w:rsidRPr="00844DB9">
        <w:rPr>
          <w:rFonts w:ascii="FrankRuehl" w:hAnsi="FrankRuehl" w:cs="FrankRuehl"/>
          <w:sz w:val="28"/>
          <w:szCs w:val="28"/>
          <w:rtl/>
        </w:rPr>
        <w:t>אשר ביקשו</w:t>
      </w:r>
      <w:r w:rsidR="000B6DFD" w:rsidRPr="00844DB9">
        <w:rPr>
          <w:rFonts w:ascii="FrankRuehl" w:hAnsi="FrankRuehl" w:cs="FrankRuehl"/>
          <w:sz w:val="28"/>
          <w:szCs w:val="28"/>
          <w:rtl/>
        </w:rPr>
        <w:t xml:space="preserve"> לשוב ליהדות גלויה.</w:t>
      </w:r>
      <w:r w:rsidR="00520B66" w:rsidRPr="00844DB9">
        <w:rPr>
          <w:rStyle w:val="FootnoteReference"/>
          <w:rFonts w:ascii="FrankRuehl" w:hAnsi="FrankRuehl" w:cs="FrankRuehl"/>
          <w:sz w:val="28"/>
          <w:szCs w:val="28"/>
          <w:rtl/>
        </w:rPr>
        <w:footnoteReference w:id="35"/>
      </w:r>
      <w:r w:rsidR="00520B66" w:rsidRPr="00844DB9">
        <w:rPr>
          <w:rFonts w:ascii="FrankRuehl" w:hAnsi="FrankRuehl" w:cs="FrankRuehl"/>
          <w:sz w:val="28"/>
          <w:szCs w:val="28"/>
          <w:rtl/>
        </w:rPr>
        <w:t xml:space="preserve"> </w:t>
      </w:r>
    </w:p>
    <w:p w14:paraId="33EC6AB1" w14:textId="77777777" w:rsidR="00E52F72" w:rsidRPr="00844DB9" w:rsidRDefault="00F859EC" w:rsidP="008F24C9">
      <w:pPr>
        <w:spacing w:line="360" w:lineRule="auto"/>
        <w:jc w:val="both"/>
        <w:rPr>
          <w:rFonts w:ascii="FrankRuehl" w:hAnsi="FrankRuehl" w:cs="FrankRuehl"/>
          <w:sz w:val="28"/>
          <w:szCs w:val="28"/>
          <w:rtl/>
        </w:rPr>
      </w:pPr>
      <w:r w:rsidRPr="00844DB9">
        <w:rPr>
          <w:rFonts w:ascii="FrankRuehl" w:hAnsi="FrankRuehl" w:cs="FrankRuehl"/>
          <w:sz w:val="28"/>
          <w:szCs w:val="28"/>
          <w:rtl/>
        </w:rPr>
        <w:t>ה</w:t>
      </w:r>
      <w:r w:rsidR="00A264A2" w:rsidRPr="00844DB9">
        <w:rPr>
          <w:rFonts w:ascii="FrankRuehl" w:hAnsi="FrankRuehl" w:cs="FrankRuehl"/>
          <w:sz w:val="28"/>
          <w:szCs w:val="28"/>
          <w:rtl/>
        </w:rPr>
        <w:t>אוניברסיט</w:t>
      </w:r>
      <w:r w:rsidRPr="00844DB9">
        <w:rPr>
          <w:rFonts w:ascii="FrankRuehl" w:hAnsi="FrankRuehl" w:cs="FrankRuehl"/>
          <w:sz w:val="28"/>
          <w:szCs w:val="28"/>
          <w:rtl/>
        </w:rPr>
        <w:t xml:space="preserve">ה עתיקת היומין של </w:t>
      </w:r>
      <w:r w:rsidR="00A264A2" w:rsidRPr="00844DB9">
        <w:rPr>
          <w:rFonts w:ascii="FrankRuehl" w:hAnsi="FrankRuehl" w:cs="FrankRuehl"/>
          <w:sz w:val="28"/>
          <w:szCs w:val="28"/>
          <w:rtl/>
        </w:rPr>
        <w:t>קוֹאִימְבּרַה</w:t>
      </w:r>
      <w:r w:rsidR="00F1556F" w:rsidRPr="00844DB9">
        <w:rPr>
          <w:rFonts w:ascii="FrankRuehl" w:hAnsi="FrankRuehl" w:cs="FrankRuehl"/>
          <w:sz w:val="28"/>
          <w:szCs w:val="28"/>
          <w:rtl/>
        </w:rPr>
        <w:t>, שנוסדה ב-1289, ונדדה מספר פעמים בין ליסבון לקוֹאִימְבּרַה עד שקבעה מושבה סופית בקוֹאִימְבּרַה ב-1537,</w:t>
      </w:r>
      <w:r w:rsidR="00BE3836" w:rsidRPr="00844DB9">
        <w:rPr>
          <w:rStyle w:val="FootnoteReference"/>
          <w:rFonts w:ascii="FrankRuehl" w:hAnsi="FrankRuehl" w:cs="FrankRuehl"/>
          <w:sz w:val="28"/>
          <w:szCs w:val="28"/>
          <w:rtl/>
        </w:rPr>
        <w:footnoteReference w:id="36"/>
      </w:r>
      <w:r w:rsidR="00F1556F" w:rsidRPr="00844DB9">
        <w:rPr>
          <w:rFonts w:ascii="FrankRuehl" w:hAnsi="FrankRuehl" w:cs="FrankRuehl"/>
          <w:sz w:val="28"/>
          <w:szCs w:val="28"/>
          <w:rtl/>
        </w:rPr>
        <w:t xml:space="preserve"> </w:t>
      </w:r>
      <w:r w:rsidR="00A264A2" w:rsidRPr="00844DB9">
        <w:rPr>
          <w:rFonts w:ascii="FrankRuehl" w:hAnsi="FrankRuehl" w:cs="FrankRuehl"/>
          <w:sz w:val="28"/>
          <w:szCs w:val="28"/>
          <w:rtl/>
        </w:rPr>
        <w:t>העניקה לאוריאל דה קוסטה</w:t>
      </w:r>
      <w:r w:rsidR="00F1556F" w:rsidRPr="00844DB9">
        <w:rPr>
          <w:rFonts w:ascii="FrankRuehl" w:hAnsi="FrankRuehl" w:cs="FrankRuehl"/>
          <w:sz w:val="28"/>
          <w:szCs w:val="28"/>
          <w:rtl/>
        </w:rPr>
        <w:t xml:space="preserve"> את יסודות לימודו במדעי היהדות, בשנים 1608-1601</w:t>
      </w:r>
      <w:r w:rsidR="00C342C4" w:rsidRPr="00844DB9">
        <w:rPr>
          <w:rFonts w:ascii="FrankRuehl" w:hAnsi="FrankRuehl" w:cs="FrankRuehl"/>
          <w:sz w:val="28"/>
          <w:szCs w:val="28"/>
          <w:rtl/>
        </w:rPr>
        <w:t>, במסגרת הקתדרה לעברית שבפקולטה לתאולוגיה ולימודי כתבי הקודש.</w:t>
      </w:r>
      <w:r w:rsidR="005D6CA8" w:rsidRPr="00844DB9">
        <w:rPr>
          <w:rFonts w:ascii="FrankRuehl" w:hAnsi="FrankRuehl" w:cs="FrankRuehl"/>
          <w:sz w:val="28"/>
          <w:szCs w:val="28"/>
          <w:rtl/>
        </w:rPr>
        <w:t xml:space="preserve"> הוא למד בה לסירוגין משפט קנוני ושימש בתפקיד כנ</w:t>
      </w:r>
      <w:r w:rsidR="008F24C9" w:rsidRPr="00844DB9">
        <w:rPr>
          <w:rFonts w:ascii="FrankRuehl" w:hAnsi="FrankRuehl" w:cs="FrankRuehl"/>
          <w:sz w:val="28"/>
          <w:szCs w:val="28"/>
          <w:rtl/>
        </w:rPr>
        <w:t>ס</w:t>
      </w:r>
      <w:r w:rsidR="005D6CA8" w:rsidRPr="00844DB9">
        <w:rPr>
          <w:rFonts w:ascii="FrankRuehl" w:hAnsi="FrankRuehl" w:cs="FrankRuehl"/>
          <w:sz w:val="28"/>
          <w:szCs w:val="28"/>
          <w:rtl/>
        </w:rPr>
        <w:t>ייתי בפורטו.</w:t>
      </w:r>
      <w:r w:rsidR="00C342C4" w:rsidRPr="00844DB9">
        <w:rPr>
          <w:rFonts w:ascii="FrankRuehl" w:hAnsi="FrankRuehl" w:cs="FrankRuehl"/>
          <w:sz w:val="28"/>
          <w:szCs w:val="28"/>
          <w:rtl/>
        </w:rPr>
        <w:t xml:space="preserve"> </w:t>
      </w:r>
      <w:r w:rsidR="00F1556F" w:rsidRPr="00844DB9">
        <w:rPr>
          <w:rFonts w:ascii="FrankRuehl" w:hAnsi="FrankRuehl" w:cs="FrankRuehl"/>
          <w:sz w:val="28"/>
          <w:szCs w:val="28"/>
          <w:rtl/>
        </w:rPr>
        <w:t>שמו של אנטוניו הומ</w:t>
      </w:r>
      <w:r w:rsidR="00D85311" w:rsidRPr="00844DB9">
        <w:rPr>
          <w:rFonts w:ascii="FrankRuehl" w:hAnsi="FrankRuehl" w:cs="FrankRuehl"/>
          <w:sz w:val="28"/>
          <w:szCs w:val="28"/>
          <w:rtl/>
        </w:rPr>
        <w:t>ֵ</w:t>
      </w:r>
      <w:r w:rsidR="00F1556F" w:rsidRPr="00844DB9">
        <w:rPr>
          <w:rFonts w:ascii="FrankRuehl" w:hAnsi="FrankRuehl" w:cs="FrankRuehl"/>
          <w:sz w:val="28"/>
          <w:szCs w:val="28"/>
          <w:rtl/>
        </w:rPr>
        <w:t>ם (</w:t>
      </w:r>
      <w:r w:rsidR="00F1556F" w:rsidRPr="00844DB9">
        <w:rPr>
          <w:rFonts w:ascii="FrankRuehl" w:hAnsi="FrankRuehl" w:cs="FrankRuehl"/>
        </w:rPr>
        <w:t>Antonio Homem</w:t>
      </w:r>
      <w:r w:rsidR="00F1556F" w:rsidRPr="00844DB9">
        <w:rPr>
          <w:rFonts w:ascii="FrankRuehl" w:hAnsi="FrankRuehl" w:cs="FrankRuehl"/>
          <w:sz w:val="28"/>
          <w:szCs w:val="28"/>
          <w:rtl/>
        </w:rPr>
        <w:t>)</w:t>
      </w:r>
      <w:r w:rsidR="00D85311" w:rsidRPr="00844DB9">
        <w:rPr>
          <w:rFonts w:ascii="FrankRuehl" w:hAnsi="FrankRuehl" w:cs="FrankRuehl"/>
          <w:sz w:val="28"/>
          <w:szCs w:val="28"/>
          <w:rtl/>
        </w:rPr>
        <w:t>, פרופסור למשפטים, נחשד כמי שלימד בעיר זו אנוסים לימודי יהדות בסתר והוא הועלה על מוקד ב-1624, הגם ששמו של אוריאל (גבריאל) דה קוסטה לא מופיע במשפטי האינקוויזיציה כמי שניזון מאנטוניו הומֵם בדרך לאניסותו, יש להניח שדה קוסטה</w:t>
      </w:r>
      <w:r w:rsidR="00D85311" w:rsidRPr="00844DB9">
        <w:rPr>
          <w:rFonts w:ascii="FrankRuehl" w:hAnsi="FrankRuehl" w:cs="FrankRuehl"/>
          <w:sz w:val="28"/>
          <w:szCs w:val="28"/>
        </w:rPr>
        <w:t xml:space="preserve"> </w:t>
      </w:r>
      <w:r w:rsidR="00D85311" w:rsidRPr="00844DB9">
        <w:rPr>
          <w:rFonts w:ascii="FrankRuehl" w:hAnsi="FrankRuehl" w:cs="FrankRuehl"/>
          <w:sz w:val="28"/>
          <w:szCs w:val="28"/>
          <w:rtl/>
        </w:rPr>
        <w:t xml:space="preserve">היה מקורב לחוג </w:t>
      </w:r>
      <w:r w:rsidR="00BE3836" w:rsidRPr="00844DB9">
        <w:rPr>
          <w:rFonts w:ascii="FrankRuehl" w:hAnsi="FrankRuehl" w:cs="FrankRuehl"/>
          <w:sz w:val="28"/>
          <w:szCs w:val="28"/>
          <w:rtl/>
        </w:rPr>
        <w:t>אותם</w:t>
      </w:r>
      <w:r w:rsidR="00D85311" w:rsidRPr="00844DB9">
        <w:rPr>
          <w:rFonts w:ascii="FrankRuehl" w:hAnsi="FrankRuehl" w:cs="FrankRuehl"/>
          <w:sz w:val="28"/>
          <w:szCs w:val="28"/>
          <w:rtl/>
        </w:rPr>
        <w:t xml:space="preserve"> אנוסים, שכן בריחת בני משפחת דה קוסטה</w:t>
      </w:r>
      <w:r w:rsidR="00BE3836" w:rsidRPr="00844DB9">
        <w:rPr>
          <w:rFonts w:ascii="FrankRuehl" w:hAnsi="FrankRuehl" w:cs="FrankRuehl"/>
          <w:sz w:val="28"/>
          <w:szCs w:val="28"/>
          <w:rtl/>
        </w:rPr>
        <w:t xml:space="preserve"> מפורטוגל</w:t>
      </w:r>
      <w:r w:rsidR="008F24C9" w:rsidRPr="00844DB9">
        <w:rPr>
          <w:rFonts w:ascii="FrankRuehl" w:hAnsi="FrankRuehl" w:cs="FrankRuehl"/>
          <w:sz w:val="28"/>
          <w:szCs w:val="28"/>
          <w:rtl/>
        </w:rPr>
        <w:t xml:space="preserve"> (1615)</w:t>
      </w:r>
      <w:r w:rsidR="00D85311" w:rsidRPr="00844DB9">
        <w:rPr>
          <w:rFonts w:ascii="FrankRuehl" w:hAnsi="FrankRuehl" w:cs="FrankRuehl"/>
          <w:sz w:val="28"/>
          <w:szCs w:val="28"/>
          <w:rtl/>
        </w:rPr>
        <w:t xml:space="preserve"> הולמת את תאריך זימונו הראשון של הומֵם</w:t>
      </w:r>
      <w:r w:rsidR="00BE3836" w:rsidRPr="00844DB9">
        <w:rPr>
          <w:rFonts w:ascii="FrankRuehl" w:hAnsi="FrankRuehl" w:cs="FrankRuehl"/>
          <w:sz w:val="28"/>
          <w:szCs w:val="28"/>
          <w:rtl/>
        </w:rPr>
        <w:t xml:space="preserve"> לחקירות האינקוויזיציה (1614)</w:t>
      </w:r>
      <w:r w:rsidR="00F1556F" w:rsidRPr="00844DB9">
        <w:rPr>
          <w:rFonts w:ascii="FrankRuehl" w:hAnsi="FrankRuehl" w:cs="FrankRuehl"/>
          <w:sz w:val="28"/>
          <w:szCs w:val="28"/>
          <w:rtl/>
        </w:rPr>
        <w:t>.</w:t>
      </w:r>
      <w:r w:rsidR="00F1556F" w:rsidRPr="00844DB9">
        <w:rPr>
          <w:rStyle w:val="FootnoteReference"/>
          <w:rFonts w:ascii="FrankRuehl" w:hAnsi="FrankRuehl" w:cs="FrankRuehl"/>
          <w:sz w:val="28"/>
          <w:szCs w:val="28"/>
          <w:rtl/>
        </w:rPr>
        <w:footnoteReference w:id="37"/>
      </w:r>
      <w:r w:rsidR="00D85311" w:rsidRPr="00844DB9">
        <w:rPr>
          <w:rFonts w:ascii="FrankRuehl" w:hAnsi="FrankRuehl" w:cs="FrankRuehl"/>
          <w:sz w:val="28"/>
          <w:szCs w:val="28"/>
          <w:rtl/>
        </w:rPr>
        <w:t xml:space="preserve"> </w:t>
      </w:r>
      <w:r w:rsidR="008F24C9" w:rsidRPr="00844DB9">
        <w:rPr>
          <w:rFonts w:ascii="FrankRuehl" w:hAnsi="FrankRuehl" w:cs="FrankRuehl"/>
          <w:sz w:val="28"/>
          <w:szCs w:val="28"/>
          <w:rtl/>
        </w:rPr>
        <w:t>אוניברסיטת קוֹאִימְבּרַה</w:t>
      </w:r>
      <w:r w:rsidR="00D85311" w:rsidRPr="00844DB9">
        <w:rPr>
          <w:rFonts w:ascii="FrankRuehl" w:hAnsi="FrankRuehl" w:cs="FrankRuehl"/>
          <w:sz w:val="28"/>
          <w:szCs w:val="28"/>
          <w:rtl/>
        </w:rPr>
        <w:t xml:space="preserve"> </w:t>
      </w:r>
      <w:r w:rsidR="008F24C9" w:rsidRPr="00844DB9">
        <w:rPr>
          <w:rFonts w:ascii="FrankRuehl" w:hAnsi="FrankRuehl" w:cs="FrankRuehl"/>
          <w:sz w:val="28"/>
          <w:szCs w:val="28"/>
          <w:rtl/>
        </w:rPr>
        <w:t xml:space="preserve">הייתה </w:t>
      </w:r>
      <w:r w:rsidR="00D85311" w:rsidRPr="00844DB9">
        <w:rPr>
          <w:rFonts w:ascii="FrankRuehl" w:hAnsi="FrankRuehl" w:cs="FrankRuehl"/>
          <w:sz w:val="28"/>
          <w:szCs w:val="28"/>
          <w:rtl/>
        </w:rPr>
        <w:t xml:space="preserve">המוסד היחיד בפורטוגל אשר העניק תארי דוקטור במאה הט"ז </w:t>
      </w:r>
      <w:r w:rsidR="00C342C4" w:rsidRPr="00844DB9">
        <w:rPr>
          <w:rFonts w:ascii="FrankRuehl" w:hAnsi="FrankRuehl" w:cs="FrankRuehl"/>
          <w:sz w:val="28"/>
          <w:szCs w:val="28"/>
          <w:rtl/>
        </w:rPr>
        <w:t>ו</w:t>
      </w:r>
      <w:r w:rsidR="00D85311" w:rsidRPr="00844DB9">
        <w:rPr>
          <w:rFonts w:ascii="FrankRuehl" w:hAnsi="FrankRuehl" w:cs="FrankRuehl"/>
          <w:sz w:val="28"/>
          <w:szCs w:val="28"/>
          <w:rtl/>
        </w:rPr>
        <w:t>זהו המקום שבו רכש</w:t>
      </w:r>
      <w:r w:rsidR="00C342C4" w:rsidRPr="00844DB9">
        <w:rPr>
          <w:rFonts w:ascii="FrankRuehl" w:hAnsi="FrankRuehl" w:cs="FrankRuehl"/>
          <w:sz w:val="28"/>
          <w:szCs w:val="28"/>
          <w:rtl/>
        </w:rPr>
        <w:t xml:space="preserve"> את לימודי היהדות כמאה שנים קודם לכן, </w:t>
      </w:r>
      <w:r w:rsidR="001A551F" w:rsidRPr="00844DB9">
        <w:rPr>
          <w:rFonts w:ascii="FrankRuehl" w:hAnsi="FrankRuehl" w:cs="FrankRuehl"/>
          <w:sz w:val="28"/>
          <w:szCs w:val="28"/>
          <w:rtl/>
        </w:rPr>
        <w:t xml:space="preserve">האנוס </w:t>
      </w:r>
      <w:r w:rsidR="00C342C4" w:rsidRPr="00844DB9">
        <w:rPr>
          <w:rFonts w:ascii="FrankRuehl" w:hAnsi="FrankRuehl" w:cs="FrankRuehl"/>
          <w:sz w:val="28"/>
          <w:szCs w:val="28"/>
          <w:rtl/>
        </w:rPr>
        <w:t>דייגו פירס הוא שלמה מלכו.</w:t>
      </w:r>
      <w:r w:rsidR="00C342C4" w:rsidRPr="00844DB9">
        <w:rPr>
          <w:rStyle w:val="FootnoteReference"/>
          <w:rFonts w:ascii="FrankRuehl" w:hAnsi="FrankRuehl" w:cs="FrankRuehl"/>
          <w:sz w:val="28"/>
          <w:szCs w:val="28"/>
          <w:rtl/>
        </w:rPr>
        <w:footnoteReference w:id="38"/>
      </w:r>
      <w:r w:rsidR="00BE3836" w:rsidRPr="00844DB9">
        <w:rPr>
          <w:rFonts w:ascii="FrankRuehl" w:hAnsi="FrankRuehl" w:cs="FrankRuehl"/>
          <w:sz w:val="28"/>
          <w:szCs w:val="28"/>
          <w:rtl/>
        </w:rPr>
        <w:t xml:space="preserve"> </w:t>
      </w:r>
      <w:r w:rsidR="006F62BD" w:rsidRPr="00844DB9">
        <w:rPr>
          <w:rFonts w:ascii="FrankRuehl" w:hAnsi="FrankRuehl" w:cs="FrankRuehl"/>
          <w:sz w:val="28"/>
          <w:szCs w:val="28"/>
          <w:rtl/>
        </w:rPr>
        <w:t xml:space="preserve">בתקופת לימודיו נחשף דה קוסטה ללימודי תנ"ך והחלו לנבוט </w:t>
      </w:r>
      <w:r w:rsidR="00BB3618" w:rsidRPr="00844DB9">
        <w:rPr>
          <w:rFonts w:ascii="FrankRuehl" w:hAnsi="FrankRuehl" w:cs="FrankRuehl"/>
          <w:sz w:val="28"/>
          <w:szCs w:val="28"/>
          <w:rtl/>
        </w:rPr>
        <w:t xml:space="preserve">במוחו </w:t>
      </w:r>
      <w:r w:rsidR="006F62BD" w:rsidRPr="00844DB9">
        <w:rPr>
          <w:rFonts w:ascii="FrankRuehl" w:hAnsi="FrankRuehl" w:cs="FrankRuehl"/>
          <w:sz w:val="28"/>
          <w:szCs w:val="28"/>
          <w:rtl/>
        </w:rPr>
        <w:t>הרהורי כפירה בקריאה הנוצרית של התנ"ך ובאמונה בנוצרית בכללותה, ואט אט החל לגבש לעצמו תודעה יהודית עצמאית.</w:t>
      </w:r>
    </w:p>
    <w:p w14:paraId="0FC5D27C" w14:textId="77777777" w:rsidR="00B14D93" w:rsidRPr="00844DB9" w:rsidRDefault="001A551F" w:rsidP="00D04F5B">
      <w:pPr>
        <w:spacing w:line="360" w:lineRule="auto"/>
        <w:jc w:val="both"/>
        <w:rPr>
          <w:rFonts w:ascii="FrankRuehl" w:hAnsi="FrankRuehl" w:cs="FrankRuehl"/>
          <w:sz w:val="28"/>
          <w:szCs w:val="28"/>
          <w:rtl/>
        </w:rPr>
      </w:pPr>
      <w:r w:rsidRPr="00844DB9">
        <w:rPr>
          <w:rFonts w:ascii="FrankRuehl" w:hAnsi="FrankRuehl" w:cs="FrankRuehl"/>
          <w:sz w:val="28"/>
          <w:szCs w:val="28"/>
          <w:rtl/>
        </w:rPr>
        <w:lastRenderedPageBreak/>
        <w:t>מכל מקום הייתה אוניברסיטה זו עוגן נוסף בנקודת המוצא</w:t>
      </w:r>
      <w:r w:rsidR="006F6E19" w:rsidRPr="00844DB9">
        <w:rPr>
          <w:rFonts w:ascii="FrankRuehl" w:hAnsi="FrankRuehl" w:cs="FrankRuehl"/>
          <w:sz w:val="28"/>
          <w:szCs w:val="28"/>
          <w:rtl/>
        </w:rPr>
        <w:t xml:space="preserve"> של המטען הלימודי שלו</w:t>
      </w:r>
      <w:r w:rsidRPr="00844DB9">
        <w:rPr>
          <w:rFonts w:ascii="FrankRuehl" w:hAnsi="FrankRuehl" w:cs="FrankRuehl"/>
          <w:sz w:val="28"/>
          <w:szCs w:val="28"/>
          <w:rtl/>
        </w:rPr>
        <w:t xml:space="preserve"> למסע החתחתים שאפיינה את מהלך חייו – מהקתוליות, לאניסו</w:t>
      </w:r>
      <w:r w:rsidR="000C562D" w:rsidRPr="00844DB9">
        <w:rPr>
          <w:rFonts w:ascii="FrankRuehl" w:hAnsi="FrankRuehl" w:cs="FrankRuehl"/>
          <w:sz w:val="28"/>
          <w:szCs w:val="28"/>
          <w:rtl/>
        </w:rPr>
        <w:t>ּ</w:t>
      </w:r>
      <w:r w:rsidRPr="00844DB9">
        <w:rPr>
          <w:rFonts w:ascii="FrankRuehl" w:hAnsi="FrankRuehl" w:cs="FrankRuehl"/>
          <w:sz w:val="28"/>
          <w:szCs w:val="28"/>
          <w:rtl/>
        </w:rPr>
        <w:t>ת,</w:t>
      </w:r>
      <w:r w:rsidR="0018113F" w:rsidRPr="00844DB9">
        <w:rPr>
          <w:rStyle w:val="FootnoteReference"/>
          <w:rFonts w:ascii="FrankRuehl" w:hAnsi="FrankRuehl" w:cs="FrankRuehl"/>
          <w:sz w:val="28"/>
          <w:szCs w:val="28"/>
          <w:rtl/>
        </w:rPr>
        <w:footnoteReference w:id="39"/>
      </w:r>
      <w:r w:rsidRPr="00844DB9">
        <w:rPr>
          <w:rFonts w:ascii="FrankRuehl" w:hAnsi="FrankRuehl" w:cs="FrankRuehl"/>
          <w:sz w:val="28"/>
          <w:szCs w:val="28"/>
          <w:rtl/>
        </w:rPr>
        <w:t xml:space="preserve"> ליהדות אורתודוקסית, ליהדות </w:t>
      </w:r>
      <w:r w:rsidR="001C1C6E" w:rsidRPr="00844DB9">
        <w:rPr>
          <w:rFonts w:ascii="FrankRuehl" w:hAnsi="FrankRuehl" w:cs="FrankRuehl"/>
          <w:sz w:val="28"/>
          <w:szCs w:val="28"/>
          <w:rtl/>
        </w:rPr>
        <w:t>"</w:t>
      </w:r>
      <w:r w:rsidRPr="00844DB9">
        <w:rPr>
          <w:rFonts w:ascii="FrankRuehl" w:hAnsi="FrankRuehl" w:cs="FrankRuehl"/>
          <w:sz w:val="28"/>
          <w:szCs w:val="28"/>
          <w:rtl/>
        </w:rPr>
        <w:t>צדוקית</w:t>
      </w:r>
      <w:r w:rsidR="001C1C6E" w:rsidRPr="00844DB9">
        <w:rPr>
          <w:rFonts w:ascii="FrankRuehl" w:hAnsi="FrankRuehl" w:cs="FrankRuehl"/>
          <w:sz w:val="28"/>
          <w:szCs w:val="28"/>
          <w:rtl/>
        </w:rPr>
        <w:t>"</w:t>
      </w:r>
      <w:r w:rsidRPr="00844DB9">
        <w:rPr>
          <w:rFonts w:ascii="FrankRuehl" w:hAnsi="FrankRuehl" w:cs="FrankRuehl"/>
          <w:sz w:val="28"/>
          <w:szCs w:val="28"/>
          <w:rtl/>
        </w:rPr>
        <w:t xml:space="preserve"> עד לדיאיזם נטורליסטי, כדבריו באוטוביוגרפיה שכתב לפני</w:t>
      </w:r>
      <w:r w:rsidR="000C562D" w:rsidRPr="00844DB9">
        <w:rPr>
          <w:rFonts w:ascii="FrankRuehl" w:hAnsi="FrankRuehl" w:cs="FrankRuehl"/>
          <w:sz w:val="28"/>
          <w:szCs w:val="28"/>
          <w:rtl/>
        </w:rPr>
        <w:t xml:space="preserve"> מותו-התאבדותו </w:t>
      </w:r>
      <w:r w:rsidR="00BE3836" w:rsidRPr="00844DB9">
        <w:rPr>
          <w:rFonts w:ascii="FrankRuehl" w:hAnsi="FrankRuehl" w:cs="FrankRuehl"/>
          <w:sz w:val="28"/>
          <w:szCs w:val="28"/>
          <w:rtl/>
        </w:rPr>
        <w:t>"דוגמא של חיי אדם"</w:t>
      </w:r>
      <w:r w:rsidR="001C1C6E" w:rsidRPr="00844DB9">
        <w:rPr>
          <w:rFonts w:ascii="FrankRuehl" w:hAnsi="FrankRuehl" w:cs="FrankRuehl"/>
          <w:sz w:val="28"/>
          <w:szCs w:val="28"/>
          <w:rtl/>
        </w:rPr>
        <w:t>,</w:t>
      </w:r>
      <w:r w:rsidR="00E31CC8" w:rsidRPr="00844DB9">
        <w:rPr>
          <w:rStyle w:val="FootnoteReference"/>
          <w:rFonts w:ascii="FrankRuehl" w:hAnsi="FrankRuehl" w:cs="FrankRuehl"/>
          <w:sz w:val="28"/>
          <w:szCs w:val="28"/>
          <w:rtl/>
        </w:rPr>
        <w:footnoteReference w:id="40"/>
      </w:r>
      <w:r w:rsidR="00BE3836" w:rsidRPr="00844DB9">
        <w:rPr>
          <w:rFonts w:ascii="FrankRuehl" w:hAnsi="FrankRuehl" w:cs="FrankRuehl"/>
          <w:sz w:val="28"/>
          <w:szCs w:val="28"/>
          <w:rtl/>
        </w:rPr>
        <w:t xml:space="preserve"> מסע המביא אותו לכפירה </w:t>
      </w:r>
      <w:r w:rsidR="00E31CC8" w:rsidRPr="00844DB9">
        <w:rPr>
          <w:rFonts w:ascii="FrankRuehl" w:hAnsi="FrankRuehl" w:cs="FrankRuehl"/>
          <w:sz w:val="28"/>
          <w:szCs w:val="28"/>
          <w:rtl/>
        </w:rPr>
        <w:t>באחד</w:t>
      </w:r>
      <w:r w:rsidR="0018113F" w:rsidRPr="00844DB9">
        <w:rPr>
          <w:rFonts w:ascii="FrankRuehl" w:hAnsi="FrankRuehl" w:cs="FrankRuehl"/>
          <w:sz w:val="28"/>
          <w:szCs w:val="28"/>
          <w:rtl/>
        </w:rPr>
        <w:t>ים</w:t>
      </w:r>
      <w:r w:rsidR="00E31CC8" w:rsidRPr="00844DB9">
        <w:rPr>
          <w:rFonts w:ascii="FrankRuehl" w:hAnsi="FrankRuehl" w:cs="FrankRuehl"/>
          <w:sz w:val="28"/>
          <w:szCs w:val="28"/>
          <w:rtl/>
        </w:rPr>
        <w:t xml:space="preserve"> מעיקרי האמונה היהודית – שאלת </w:t>
      </w:r>
      <w:r w:rsidR="00BE3836" w:rsidRPr="00844DB9">
        <w:rPr>
          <w:rFonts w:ascii="FrankRuehl" w:hAnsi="FrankRuehl" w:cs="FrankRuehl"/>
          <w:sz w:val="28"/>
          <w:szCs w:val="28"/>
          <w:rtl/>
        </w:rPr>
        <w:t>הישארות הנפש</w:t>
      </w:r>
      <w:r w:rsidR="006273D5" w:rsidRPr="00844DB9">
        <w:rPr>
          <w:rFonts w:ascii="FrankRuehl" w:hAnsi="FrankRuehl" w:cs="FrankRuehl"/>
          <w:sz w:val="28"/>
          <w:szCs w:val="28"/>
          <w:rtl/>
        </w:rPr>
        <w:t>, סגולת עם ישראל, ההשגחה האלוקית</w:t>
      </w:r>
      <w:r w:rsidR="001C1C6E" w:rsidRPr="00844DB9">
        <w:rPr>
          <w:rFonts w:ascii="FrankRuehl" w:hAnsi="FrankRuehl" w:cs="FrankRuehl"/>
          <w:sz w:val="28"/>
          <w:szCs w:val="28"/>
          <w:rtl/>
        </w:rPr>
        <w:t xml:space="preserve"> </w:t>
      </w:r>
      <w:r w:rsidR="00E63194" w:rsidRPr="00844DB9">
        <w:rPr>
          <w:rFonts w:ascii="FrankRuehl" w:hAnsi="FrankRuehl" w:cs="FrankRuehl"/>
          <w:sz w:val="28"/>
          <w:szCs w:val="28"/>
          <w:rtl/>
        </w:rPr>
        <w:t xml:space="preserve">ומעמדה של </w:t>
      </w:r>
      <w:r w:rsidR="006F6E19" w:rsidRPr="00844DB9">
        <w:rPr>
          <w:rFonts w:ascii="FrankRuehl" w:hAnsi="FrankRuehl" w:cs="FrankRuehl"/>
          <w:sz w:val="28"/>
          <w:szCs w:val="28"/>
          <w:rtl/>
        </w:rPr>
        <w:t>התורה שבעל פה</w:t>
      </w:r>
      <w:r w:rsidR="006273D5" w:rsidRPr="00844DB9">
        <w:rPr>
          <w:rStyle w:val="FootnoteReference"/>
          <w:rFonts w:ascii="FrankRuehl" w:hAnsi="FrankRuehl" w:cs="FrankRuehl"/>
          <w:sz w:val="28"/>
          <w:szCs w:val="28"/>
          <w:rtl/>
        </w:rPr>
        <w:footnoteReference w:id="41"/>
      </w:r>
      <w:r w:rsidR="0018113F" w:rsidRPr="00844DB9">
        <w:rPr>
          <w:rFonts w:ascii="FrankRuehl" w:hAnsi="FrankRuehl" w:cs="FrankRuehl"/>
          <w:sz w:val="28"/>
          <w:szCs w:val="28"/>
          <w:rtl/>
        </w:rPr>
        <w:t xml:space="preserve"> – </w:t>
      </w:r>
      <w:r w:rsidR="001C1C6E" w:rsidRPr="00844DB9">
        <w:rPr>
          <w:rFonts w:ascii="FrankRuehl" w:hAnsi="FrankRuehl" w:cs="FrankRuehl"/>
          <w:sz w:val="28"/>
          <w:szCs w:val="28"/>
          <w:rtl/>
        </w:rPr>
        <w:t>והופך אותו לאחד</w:t>
      </w:r>
      <w:r w:rsidR="00BE3836" w:rsidRPr="00844DB9">
        <w:rPr>
          <w:rFonts w:ascii="FrankRuehl" w:hAnsi="FrankRuehl" w:cs="FrankRuehl"/>
          <w:sz w:val="28"/>
          <w:szCs w:val="28"/>
          <w:rtl/>
        </w:rPr>
        <w:t xml:space="preserve"> ממבשרי האתיאיזם</w:t>
      </w:r>
      <w:r w:rsidR="001C1C6E" w:rsidRPr="00844DB9">
        <w:rPr>
          <w:rFonts w:ascii="FrankRuehl" w:hAnsi="FrankRuehl" w:cs="FrankRuehl"/>
          <w:sz w:val="28"/>
          <w:szCs w:val="28"/>
          <w:rtl/>
        </w:rPr>
        <w:t xml:space="preserve">, </w:t>
      </w:r>
      <w:r w:rsidR="00BE3836" w:rsidRPr="00844DB9">
        <w:rPr>
          <w:rFonts w:ascii="FrankRuehl" w:hAnsi="FrankRuehl" w:cs="FrankRuehl"/>
          <w:sz w:val="28"/>
          <w:szCs w:val="28"/>
          <w:rtl/>
        </w:rPr>
        <w:t>החילוניות</w:t>
      </w:r>
      <w:r w:rsidR="001C1C6E" w:rsidRPr="00844DB9">
        <w:rPr>
          <w:rFonts w:ascii="FrankRuehl" w:hAnsi="FrankRuehl" w:cs="FrankRuehl"/>
          <w:sz w:val="28"/>
          <w:szCs w:val="28"/>
          <w:rtl/>
        </w:rPr>
        <w:t xml:space="preserve"> וביקורת המקרא</w:t>
      </w:r>
      <w:r w:rsidR="00BE3836" w:rsidRPr="00844DB9">
        <w:rPr>
          <w:rFonts w:ascii="FrankRuehl" w:hAnsi="FrankRuehl" w:cs="FrankRuehl"/>
          <w:sz w:val="28"/>
          <w:szCs w:val="28"/>
          <w:rtl/>
        </w:rPr>
        <w:t>.</w:t>
      </w:r>
      <w:r w:rsidR="00E31CC8" w:rsidRPr="00844DB9">
        <w:rPr>
          <w:rStyle w:val="FootnoteReference"/>
          <w:rFonts w:ascii="FrankRuehl" w:hAnsi="FrankRuehl" w:cs="FrankRuehl"/>
          <w:sz w:val="28"/>
          <w:szCs w:val="28"/>
          <w:rtl/>
        </w:rPr>
        <w:footnoteReference w:id="42"/>
      </w:r>
      <w:r w:rsidR="00F06D82" w:rsidRPr="00844DB9">
        <w:rPr>
          <w:rFonts w:ascii="FrankRuehl" w:hAnsi="FrankRuehl" w:cs="FrankRuehl"/>
          <w:sz w:val="28"/>
          <w:szCs w:val="28"/>
          <w:rtl/>
        </w:rPr>
        <w:t xml:space="preserve"> יצירתו הרוחנית של דה קוסטה מגלמת את המשבר של אנוסים שחזרו ליהדות בפזורה הספרדית-פורטוגלית במערב אירופה במאות הט"ז-י"ז – שנשתכחו מהם שלשלת הקבלה וההלכה היהודית וניצבו בפני פערים</w:t>
      </w:r>
      <w:r w:rsidR="00B957BC" w:rsidRPr="00844DB9">
        <w:rPr>
          <w:rFonts w:ascii="FrankRuehl" w:hAnsi="FrankRuehl" w:cs="FrankRuehl"/>
          <w:sz w:val="28"/>
          <w:szCs w:val="28"/>
          <w:rtl/>
        </w:rPr>
        <w:t xml:space="preserve">, בלתי נסבלים מבחינתם, שבין היהדות שבדמיונם לבין זו שבמציאות הנוקשה </w:t>
      </w:r>
      <w:r w:rsidR="009E5224" w:rsidRPr="00844DB9">
        <w:rPr>
          <w:rFonts w:ascii="FrankRuehl" w:hAnsi="FrankRuehl" w:cs="FrankRuehl"/>
          <w:sz w:val="28"/>
          <w:szCs w:val="28"/>
          <w:rtl/>
        </w:rPr>
        <w:t>כפי שעיצבו אותה קברניטי הקהילות המתחדשות בצפון מערב אירופה</w:t>
      </w:r>
      <w:r w:rsidR="00790A26" w:rsidRPr="00844DB9">
        <w:rPr>
          <w:rFonts w:ascii="FrankRuehl" w:hAnsi="FrankRuehl" w:cs="FrankRuehl"/>
          <w:sz w:val="28"/>
          <w:szCs w:val="28"/>
          <w:rtl/>
        </w:rPr>
        <w:t>.</w:t>
      </w:r>
      <w:r w:rsidR="00F06D82" w:rsidRPr="00844DB9">
        <w:rPr>
          <w:rFonts w:ascii="FrankRuehl" w:hAnsi="FrankRuehl" w:cs="FrankRuehl"/>
          <w:sz w:val="28"/>
          <w:szCs w:val="28"/>
          <w:rtl/>
        </w:rPr>
        <w:t xml:space="preserve"> </w:t>
      </w:r>
      <w:r w:rsidR="007019E0" w:rsidRPr="00844DB9">
        <w:rPr>
          <w:rFonts w:ascii="FrankRuehl" w:hAnsi="FrankRuehl" w:cs="FrankRuehl"/>
          <w:sz w:val="28"/>
          <w:szCs w:val="28"/>
          <w:rtl/>
        </w:rPr>
        <w:t>דה קוסטה נמנה על האנוסים שהושפעו מפילוסופיות שהעמידו במרכזן את הספקנות ותורת ההכרה, בשונה מ</w:t>
      </w:r>
      <w:r w:rsidR="00BB3618" w:rsidRPr="00844DB9">
        <w:rPr>
          <w:rFonts w:ascii="FrankRuehl" w:hAnsi="FrankRuehl" w:cs="FrankRuehl"/>
          <w:sz w:val="28"/>
          <w:szCs w:val="28"/>
          <w:rtl/>
        </w:rPr>
        <w:t xml:space="preserve">אנוסים לשעבר </w:t>
      </w:r>
      <w:r w:rsidR="007019E0" w:rsidRPr="00844DB9">
        <w:rPr>
          <w:rFonts w:ascii="FrankRuehl" w:hAnsi="FrankRuehl" w:cs="FrankRuehl"/>
          <w:sz w:val="28"/>
          <w:szCs w:val="28"/>
          <w:rtl/>
        </w:rPr>
        <w:t xml:space="preserve">שבשובם ליהדותם </w:t>
      </w:r>
      <w:r w:rsidR="00BB3618" w:rsidRPr="00844DB9">
        <w:rPr>
          <w:rFonts w:ascii="FrankRuehl" w:hAnsi="FrankRuehl" w:cs="FrankRuehl"/>
          <w:sz w:val="28"/>
          <w:szCs w:val="28"/>
          <w:rtl/>
        </w:rPr>
        <w:t>הזדהו לחלוטין עם העולם היהודי החדש על פרטיו ודקדוקיו</w:t>
      </w:r>
      <w:r w:rsidR="007019E0" w:rsidRPr="00844DB9">
        <w:rPr>
          <w:rFonts w:ascii="FrankRuehl" w:hAnsi="FrankRuehl" w:cs="FrankRuehl"/>
          <w:sz w:val="28"/>
          <w:szCs w:val="28"/>
          <w:rtl/>
        </w:rPr>
        <w:t xml:space="preserve"> או ש</w:t>
      </w:r>
      <w:r w:rsidR="00BB3618" w:rsidRPr="00844DB9">
        <w:rPr>
          <w:rFonts w:ascii="FrankRuehl" w:hAnsi="FrankRuehl" w:cs="FrankRuehl"/>
          <w:sz w:val="28"/>
          <w:szCs w:val="28"/>
          <w:rtl/>
        </w:rPr>
        <w:t>בחר</w:t>
      </w:r>
      <w:r w:rsidR="007019E0" w:rsidRPr="00844DB9">
        <w:rPr>
          <w:rFonts w:ascii="FrankRuehl" w:hAnsi="FrankRuehl" w:cs="FrankRuehl"/>
          <w:sz w:val="28"/>
          <w:szCs w:val="28"/>
          <w:rtl/>
        </w:rPr>
        <w:t>ו</w:t>
      </w:r>
      <w:r w:rsidR="00BB3618" w:rsidRPr="00844DB9">
        <w:rPr>
          <w:rFonts w:ascii="FrankRuehl" w:hAnsi="FrankRuehl" w:cs="FrankRuehl"/>
          <w:sz w:val="28"/>
          <w:szCs w:val="28"/>
          <w:rtl/>
        </w:rPr>
        <w:t xml:space="preserve"> לנהוג בגישה </w:t>
      </w:r>
      <w:r w:rsidR="007019E0" w:rsidRPr="00844DB9">
        <w:rPr>
          <w:rFonts w:ascii="FrankRuehl" w:hAnsi="FrankRuehl" w:cs="FrankRuehl"/>
          <w:sz w:val="28"/>
          <w:szCs w:val="28"/>
          <w:rtl/>
        </w:rPr>
        <w:t xml:space="preserve">של ציות סלקטיבי </w:t>
      </w:r>
      <w:r w:rsidR="00BB3618" w:rsidRPr="00844DB9">
        <w:rPr>
          <w:rFonts w:ascii="FrankRuehl" w:hAnsi="FrankRuehl" w:cs="FrankRuehl"/>
          <w:sz w:val="28"/>
          <w:szCs w:val="28"/>
          <w:rtl/>
        </w:rPr>
        <w:t>לנורמות</w:t>
      </w:r>
      <w:r w:rsidR="007019E0" w:rsidRPr="00844DB9">
        <w:rPr>
          <w:rFonts w:ascii="FrankRuehl" w:hAnsi="FrankRuehl" w:cs="FrankRuehl"/>
          <w:sz w:val="28"/>
          <w:szCs w:val="28"/>
          <w:rtl/>
        </w:rPr>
        <w:t xml:space="preserve"> ההלכתיות והאמוניות של </w:t>
      </w:r>
      <w:r w:rsidR="00BB3618" w:rsidRPr="00844DB9">
        <w:rPr>
          <w:rFonts w:ascii="FrankRuehl" w:hAnsi="FrankRuehl" w:cs="FrankRuehl"/>
          <w:sz w:val="28"/>
          <w:szCs w:val="28"/>
          <w:rtl/>
        </w:rPr>
        <w:t>הקהילה</w:t>
      </w:r>
      <w:r w:rsidR="007019E0" w:rsidRPr="00844DB9">
        <w:rPr>
          <w:rFonts w:ascii="FrankRuehl" w:hAnsi="FrankRuehl" w:cs="FrankRuehl"/>
          <w:sz w:val="28"/>
          <w:szCs w:val="28"/>
          <w:rtl/>
        </w:rPr>
        <w:t>.</w:t>
      </w:r>
      <w:r w:rsidR="00BB3618" w:rsidRPr="00844DB9">
        <w:rPr>
          <w:rFonts w:ascii="FrankRuehl" w:hAnsi="FrankRuehl" w:cs="FrankRuehl"/>
          <w:sz w:val="28"/>
          <w:szCs w:val="28"/>
          <w:rtl/>
        </w:rPr>
        <w:t xml:space="preserve"> </w:t>
      </w:r>
      <w:r w:rsidR="00F06D82" w:rsidRPr="00844DB9">
        <w:rPr>
          <w:rFonts w:ascii="FrankRuehl" w:hAnsi="FrankRuehl" w:cs="FrankRuehl"/>
          <w:sz w:val="28"/>
          <w:szCs w:val="28"/>
          <w:rtl/>
        </w:rPr>
        <w:t>שלושת חיבוריו</w:t>
      </w:r>
      <w:r w:rsidR="00790A26" w:rsidRPr="00844DB9">
        <w:rPr>
          <w:rFonts w:ascii="FrankRuehl" w:hAnsi="FrankRuehl" w:cs="FrankRuehl"/>
          <w:sz w:val="28"/>
          <w:szCs w:val="28"/>
          <w:rtl/>
        </w:rPr>
        <w:t xml:space="preserve"> שנכתבו זה אחר זה, תוך כדי חרמות והתקפות בלתי מרוסנות עליהם</w:t>
      </w:r>
      <w:r w:rsidR="001E5757" w:rsidRPr="00844DB9">
        <w:rPr>
          <w:rFonts w:ascii="FrankRuehl" w:hAnsi="FrankRuehl" w:cs="FrankRuehl"/>
          <w:sz w:val="28"/>
          <w:szCs w:val="28"/>
          <w:rtl/>
        </w:rPr>
        <w:t>,</w:t>
      </w:r>
      <w:r w:rsidR="00790A26" w:rsidRPr="00844DB9">
        <w:rPr>
          <w:rFonts w:ascii="FrankRuehl" w:hAnsi="FrankRuehl" w:cs="FrankRuehl"/>
          <w:sz w:val="28"/>
          <w:szCs w:val="28"/>
          <w:rtl/>
        </w:rPr>
        <w:t xml:space="preserve"> מסמנים את דרכו והשקפתו הנפתלות</w:t>
      </w:r>
      <w:r w:rsidR="001E5757" w:rsidRPr="00844DB9">
        <w:rPr>
          <w:rFonts w:ascii="FrankRuehl" w:hAnsi="FrankRuehl" w:cs="FrankRuehl"/>
          <w:sz w:val="28"/>
          <w:szCs w:val="28"/>
          <w:rtl/>
        </w:rPr>
        <w:t xml:space="preserve"> של דה קוסטה בנבכי הלמדנות היהודית של דורו: "אחת עשרה התזות", "בחינת מסורות הפרושים" ו"דוגמת חיי אדם", היוו התקפה רבתי </w:t>
      </w:r>
      <w:r w:rsidR="007C2AC8" w:rsidRPr="00844DB9">
        <w:rPr>
          <w:rFonts w:ascii="FrankRuehl" w:hAnsi="FrankRuehl" w:cs="FrankRuehl"/>
          <w:sz w:val="28"/>
          <w:szCs w:val="28"/>
          <w:rtl/>
        </w:rPr>
        <w:t xml:space="preserve">על התורה שבעל פה, </w:t>
      </w:r>
      <w:r w:rsidR="007019E0" w:rsidRPr="00844DB9">
        <w:rPr>
          <w:rFonts w:ascii="FrankRuehl" w:hAnsi="FrankRuehl" w:cs="FrankRuehl"/>
          <w:sz w:val="28"/>
          <w:szCs w:val="28"/>
          <w:rtl/>
        </w:rPr>
        <w:t>על ההלכה היהודית – עד לרזולוציות הכי מינוריות כמו ייצור התפילין והמזוזות, ה"מציצה" בברית המילה, התרת נדרים</w:t>
      </w:r>
      <w:r w:rsidR="00B14D93" w:rsidRPr="00844DB9">
        <w:rPr>
          <w:rFonts w:ascii="FrankRuehl" w:hAnsi="FrankRuehl" w:cs="FrankRuehl"/>
          <w:sz w:val="28"/>
          <w:szCs w:val="28"/>
          <w:rtl/>
        </w:rPr>
        <w:t>, העיקרון התלמודי לפי</w:t>
      </w:r>
      <w:r w:rsidR="0009798D" w:rsidRPr="00844DB9">
        <w:rPr>
          <w:rFonts w:ascii="FrankRuehl" w:hAnsi="FrankRuehl" w:cs="FrankRuehl"/>
          <w:sz w:val="28"/>
          <w:szCs w:val="28"/>
          <w:rtl/>
        </w:rPr>
        <w:t>ו</w:t>
      </w:r>
      <w:r w:rsidR="00B14D93" w:rsidRPr="00844DB9">
        <w:rPr>
          <w:rFonts w:ascii="FrankRuehl" w:hAnsi="FrankRuehl" w:cs="FrankRuehl"/>
          <w:sz w:val="28"/>
          <w:szCs w:val="28"/>
          <w:rtl/>
        </w:rPr>
        <w:t xml:space="preserve"> </w:t>
      </w:r>
      <w:r w:rsidR="0009798D" w:rsidRPr="00844DB9">
        <w:rPr>
          <w:rFonts w:ascii="FrankRuehl" w:hAnsi="FrankRuehl" w:cs="FrankRuehl"/>
          <w:sz w:val="28"/>
          <w:szCs w:val="28"/>
          <w:rtl/>
        </w:rPr>
        <w:t>"</w:t>
      </w:r>
      <w:r w:rsidR="00B14D93" w:rsidRPr="00844DB9">
        <w:rPr>
          <w:rFonts w:ascii="FrankRuehl" w:hAnsi="FrankRuehl" w:cs="FrankRuehl"/>
          <w:sz w:val="28"/>
          <w:szCs w:val="28"/>
          <w:rtl/>
        </w:rPr>
        <w:t>עין תחת עין – ממון</w:t>
      </w:r>
      <w:r w:rsidR="0009798D" w:rsidRPr="00844DB9">
        <w:rPr>
          <w:rFonts w:ascii="FrankRuehl" w:hAnsi="FrankRuehl" w:cs="FrankRuehl"/>
          <w:sz w:val="28"/>
          <w:szCs w:val="28"/>
          <w:rtl/>
        </w:rPr>
        <w:t>"</w:t>
      </w:r>
      <w:r w:rsidR="007019E0" w:rsidRPr="00844DB9">
        <w:rPr>
          <w:rFonts w:ascii="FrankRuehl" w:hAnsi="FrankRuehl" w:cs="FrankRuehl"/>
          <w:sz w:val="28"/>
          <w:szCs w:val="28"/>
          <w:rtl/>
        </w:rPr>
        <w:t xml:space="preserve"> ושמירת יום טוב שני של גלויות </w:t>
      </w:r>
      <w:r w:rsidR="00B14D93" w:rsidRPr="00844DB9">
        <w:rPr>
          <w:rFonts w:ascii="FrankRuehl" w:hAnsi="FrankRuehl" w:cs="FrankRuehl"/>
          <w:sz w:val="28"/>
          <w:szCs w:val="28"/>
          <w:rtl/>
        </w:rPr>
        <w:t>–</w:t>
      </w:r>
      <w:r w:rsidR="007019E0" w:rsidRPr="00844DB9">
        <w:rPr>
          <w:rFonts w:ascii="FrankRuehl" w:hAnsi="FrankRuehl" w:cs="FrankRuehl"/>
          <w:sz w:val="28"/>
          <w:szCs w:val="28"/>
          <w:rtl/>
        </w:rPr>
        <w:t xml:space="preserve"> </w:t>
      </w:r>
      <w:r w:rsidR="00B14D93" w:rsidRPr="00844DB9">
        <w:rPr>
          <w:rFonts w:ascii="FrankRuehl" w:hAnsi="FrankRuehl" w:cs="FrankRuehl"/>
          <w:sz w:val="28"/>
          <w:szCs w:val="28"/>
          <w:rtl/>
        </w:rPr>
        <w:t>ועל עיקרי אמונה יסודיים, כהישארות הנפש וההתגלות הטרסצדנ</w:t>
      </w:r>
      <w:r w:rsidR="0009798D" w:rsidRPr="00844DB9">
        <w:rPr>
          <w:rFonts w:ascii="FrankRuehl" w:hAnsi="FrankRuehl" w:cs="FrankRuehl"/>
          <w:sz w:val="28"/>
          <w:szCs w:val="28"/>
          <w:rtl/>
        </w:rPr>
        <w:t>ט</w:t>
      </w:r>
      <w:r w:rsidR="00B14D93" w:rsidRPr="00844DB9">
        <w:rPr>
          <w:rFonts w:ascii="FrankRuehl" w:hAnsi="FrankRuehl" w:cs="FrankRuehl"/>
          <w:sz w:val="28"/>
          <w:szCs w:val="28"/>
          <w:rtl/>
        </w:rPr>
        <w:t>לית של בורא עולם ואדון התולדות ("תורה מן השמים").</w:t>
      </w:r>
      <w:r w:rsidR="00B14D93" w:rsidRPr="00844DB9">
        <w:rPr>
          <w:rStyle w:val="FootnoteReference"/>
          <w:rFonts w:ascii="FrankRuehl" w:hAnsi="FrankRuehl" w:cs="FrankRuehl"/>
          <w:sz w:val="28"/>
          <w:szCs w:val="28"/>
          <w:rtl/>
        </w:rPr>
        <w:footnoteReference w:id="43"/>
      </w:r>
    </w:p>
    <w:p w14:paraId="33288BC8" w14:textId="77777777" w:rsidR="00DF5AE2" w:rsidRPr="00844DB9" w:rsidRDefault="00DF5AE2" w:rsidP="006B7027">
      <w:pPr>
        <w:spacing w:line="360" w:lineRule="auto"/>
        <w:jc w:val="both"/>
        <w:rPr>
          <w:rFonts w:ascii="FrankRuehl" w:hAnsi="FrankRuehl" w:cs="FrankRuehl"/>
          <w:sz w:val="28"/>
          <w:szCs w:val="28"/>
          <w:rtl/>
        </w:rPr>
      </w:pPr>
      <w:r w:rsidRPr="00844DB9">
        <w:rPr>
          <w:rFonts w:ascii="FrankRuehl" w:hAnsi="FrankRuehl" w:cs="FrankRuehl"/>
          <w:sz w:val="28"/>
          <w:szCs w:val="28"/>
          <w:rtl/>
        </w:rPr>
        <w:t>מהות הדרמה שהתחוללה באמסטרדם הייתה עצם הערעור של אוריאל דה קוסטה על התורה שבעל פה, בניסוח הנוצרי "האנטי פרושי"</w:t>
      </w:r>
      <w:r w:rsidR="006B7027" w:rsidRPr="00844DB9">
        <w:rPr>
          <w:rFonts w:ascii="FrankRuehl" w:hAnsi="FrankRuehl" w:cs="FrankRuehl"/>
          <w:sz w:val="28"/>
          <w:szCs w:val="28"/>
          <w:rtl/>
        </w:rPr>
        <w:t xml:space="preserve"> – </w:t>
      </w:r>
      <w:r w:rsidRPr="00844DB9">
        <w:rPr>
          <w:rFonts w:ascii="FrankRuehl" w:hAnsi="FrankRuehl" w:cs="FrankRuehl"/>
          <w:sz w:val="28"/>
          <w:szCs w:val="28"/>
          <w:rtl/>
        </w:rPr>
        <w:t>דבר ש</w:t>
      </w:r>
      <w:r w:rsidR="006B7027" w:rsidRPr="00844DB9">
        <w:rPr>
          <w:rFonts w:ascii="FrankRuehl" w:hAnsi="FrankRuehl" w:cs="FrankRuehl"/>
          <w:sz w:val="28"/>
          <w:szCs w:val="28"/>
          <w:rtl/>
        </w:rPr>
        <w:t>נתפס</w:t>
      </w:r>
      <w:r w:rsidRPr="00844DB9">
        <w:rPr>
          <w:rFonts w:ascii="FrankRuehl" w:hAnsi="FrankRuehl" w:cs="FrankRuehl"/>
          <w:sz w:val="28"/>
          <w:szCs w:val="28"/>
          <w:rtl/>
        </w:rPr>
        <w:t xml:space="preserve"> </w:t>
      </w:r>
      <w:r w:rsidR="006B7027" w:rsidRPr="00844DB9">
        <w:rPr>
          <w:rFonts w:ascii="FrankRuehl" w:hAnsi="FrankRuehl" w:cs="FrankRuehl"/>
          <w:sz w:val="28"/>
          <w:szCs w:val="28"/>
          <w:rtl/>
        </w:rPr>
        <w:t>כ</w:t>
      </w:r>
      <w:r w:rsidRPr="00844DB9">
        <w:rPr>
          <w:rFonts w:ascii="FrankRuehl" w:hAnsi="FrankRuehl" w:cs="FrankRuehl"/>
          <w:sz w:val="28"/>
          <w:szCs w:val="28"/>
          <w:rtl/>
        </w:rPr>
        <w:t xml:space="preserve">איום קיומי על </w:t>
      </w:r>
      <w:r w:rsidR="006B7027" w:rsidRPr="00844DB9">
        <w:rPr>
          <w:rFonts w:ascii="FrankRuehl" w:hAnsi="FrankRuehl" w:cs="FrankRuehl"/>
          <w:sz w:val="28"/>
          <w:szCs w:val="28"/>
          <w:rtl/>
        </w:rPr>
        <w:t xml:space="preserve">קברניטי </w:t>
      </w:r>
      <w:r w:rsidRPr="00844DB9">
        <w:rPr>
          <w:rFonts w:ascii="FrankRuehl" w:hAnsi="FrankRuehl" w:cs="FrankRuehl"/>
          <w:sz w:val="28"/>
          <w:szCs w:val="28"/>
          <w:rtl/>
        </w:rPr>
        <w:t xml:space="preserve">הקהילה </w:t>
      </w:r>
      <w:r w:rsidR="006B7027" w:rsidRPr="00844DB9">
        <w:rPr>
          <w:rFonts w:ascii="FrankRuehl" w:hAnsi="FrankRuehl" w:cs="FrankRuehl"/>
          <w:sz w:val="28"/>
          <w:szCs w:val="28"/>
          <w:rtl/>
        </w:rPr>
        <w:lastRenderedPageBreak/>
        <w:t>המתחדשת באמסטרדם. הללו שקדו על ביצורה של התורה שבעל פה, כי ראו בה הערובה לשיבה שלמה ליהדות הנורמטיבית משכבר הימים.</w:t>
      </w:r>
      <w:r w:rsidR="006B7027" w:rsidRPr="00844DB9">
        <w:rPr>
          <w:rStyle w:val="FootnoteReference"/>
          <w:rFonts w:ascii="FrankRuehl" w:hAnsi="FrankRuehl" w:cs="FrankRuehl"/>
          <w:sz w:val="28"/>
          <w:szCs w:val="28"/>
          <w:rtl/>
        </w:rPr>
        <w:footnoteReference w:id="44"/>
      </w:r>
      <w:r w:rsidR="006B7027" w:rsidRPr="00844DB9">
        <w:rPr>
          <w:rFonts w:ascii="FrankRuehl" w:hAnsi="FrankRuehl" w:cs="FrankRuehl"/>
          <w:sz w:val="28"/>
          <w:szCs w:val="28"/>
          <w:rtl/>
        </w:rPr>
        <w:t xml:space="preserve"> </w:t>
      </w:r>
      <w:r w:rsidRPr="00844DB9">
        <w:rPr>
          <w:rFonts w:ascii="FrankRuehl" w:hAnsi="FrankRuehl" w:cs="FrankRuehl"/>
          <w:sz w:val="28"/>
          <w:szCs w:val="28"/>
          <w:rtl/>
        </w:rPr>
        <w:t xml:space="preserve"> </w:t>
      </w:r>
    </w:p>
    <w:p w14:paraId="35873BFE" w14:textId="77777777" w:rsidR="00BE3836" w:rsidRPr="00844DB9" w:rsidRDefault="003D4116" w:rsidP="0014535B">
      <w:pPr>
        <w:spacing w:line="360" w:lineRule="auto"/>
        <w:jc w:val="both"/>
        <w:rPr>
          <w:rFonts w:ascii="FrankRuehl" w:hAnsi="FrankRuehl" w:cs="FrankRuehl"/>
          <w:sz w:val="28"/>
          <w:szCs w:val="28"/>
          <w:rtl/>
        </w:rPr>
      </w:pPr>
      <w:r w:rsidRPr="00844DB9">
        <w:rPr>
          <w:rFonts w:ascii="FrankRuehl" w:hAnsi="FrankRuehl" w:cs="FrankRuehl"/>
          <w:sz w:val="28"/>
          <w:szCs w:val="28"/>
          <w:rtl/>
        </w:rPr>
        <w:t>כללו של דבר, התנהלותו של אוריאל דה קוסטה מסמלת ערעור יסודי על היהדות הנורמטיבית</w:t>
      </w:r>
      <w:r w:rsidR="0014535B">
        <w:rPr>
          <w:rFonts w:ascii="FrankRuehl" w:hAnsi="FrankRuehl" w:cs="FrankRuehl" w:hint="cs"/>
          <w:sz w:val="28"/>
          <w:szCs w:val="28"/>
          <w:rtl/>
        </w:rPr>
        <w:t>.</w:t>
      </w:r>
      <w:r w:rsidR="00A2362C" w:rsidRPr="00844DB9">
        <w:rPr>
          <w:rFonts w:ascii="FrankRuehl" w:hAnsi="FrankRuehl" w:cs="FrankRuehl"/>
          <w:sz w:val="28"/>
          <w:szCs w:val="28"/>
          <w:rtl/>
        </w:rPr>
        <w:t xml:space="preserve"> </w:t>
      </w:r>
      <w:r w:rsidR="0014535B">
        <w:rPr>
          <w:rFonts w:ascii="FrankRuehl" w:hAnsi="FrankRuehl" w:cs="FrankRuehl" w:hint="cs"/>
          <w:sz w:val="28"/>
          <w:szCs w:val="28"/>
          <w:rtl/>
        </w:rPr>
        <w:t xml:space="preserve">זו </w:t>
      </w:r>
      <w:r w:rsidR="00D1269E" w:rsidRPr="00844DB9">
        <w:rPr>
          <w:rFonts w:ascii="FrankRuehl" w:hAnsi="FrankRuehl" w:cs="FrankRuehl"/>
          <w:sz w:val="28"/>
          <w:szCs w:val="28"/>
          <w:rtl/>
        </w:rPr>
        <w:t xml:space="preserve">הופכת </w:t>
      </w:r>
      <w:r w:rsidR="00A2362C" w:rsidRPr="00844DB9">
        <w:rPr>
          <w:rFonts w:ascii="FrankRuehl" w:hAnsi="FrankRuehl" w:cs="FrankRuehl"/>
          <w:sz w:val="28"/>
          <w:szCs w:val="28"/>
          <w:rtl/>
        </w:rPr>
        <w:t>מושא לחיקוי</w:t>
      </w:r>
      <w:r w:rsidR="0014535B">
        <w:rPr>
          <w:rFonts w:ascii="FrankRuehl" w:hAnsi="FrankRuehl" w:cs="FrankRuehl" w:hint="cs"/>
          <w:sz w:val="28"/>
          <w:szCs w:val="28"/>
          <w:rtl/>
        </w:rPr>
        <w:t>, בדורו ובדורות הבאים כפי שנראה להלן</w:t>
      </w:r>
      <w:r w:rsidRPr="00844DB9">
        <w:rPr>
          <w:rFonts w:ascii="FrankRuehl" w:hAnsi="FrankRuehl" w:cs="FrankRuehl"/>
          <w:sz w:val="28"/>
          <w:szCs w:val="28"/>
          <w:rtl/>
        </w:rPr>
        <w:t xml:space="preserve"> ו</w:t>
      </w:r>
      <w:r w:rsidR="00D1269E" w:rsidRPr="00844DB9">
        <w:rPr>
          <w:rFonts w:ascii="FrankRuehl" w:hAnsi="FrankRuehl" w:cs="FrankRuehl"/>
          <w:sz w:val="28"/>
          <w:szCs w:val="28"/>
          <w:rtl/>
        </w:rPr>
        <w:t>ל</w:t>
      </w:r>
      <w:r w:rsidRPr="00844DB9">
        <w:rPr>
          <w:rFonts w:ascii="FrankRuehl" w:hAnsi="FrankRuehl" w:cs="FrankRuehl"/>
          <w:sz w:val="28"/>
          <w:szCs w:val="28"/>
          <w:rtl/>
        </w:rPr>
        <w:t>ראשית דבר בתהליך הופעת החילון המיליטנטי בפזורה האשכנזית וארצות הנצרות,</w:t>
      </w:r>
      <w:r w:rsidR="00E43961">
        <w:rPr>
          <w:rStyle w:val="FootnoteReference"/>
          <w:rFonts w:ascii="FrankRuehl" w:hAnsi="FrankRuehl" w:cs="FrankRuehl"/>
          <w:sz w:val="28"/>
          <w:szCs w:val="28"/>
          <w:rtl/>
        </w:rPr>
        <w:footnoteReference w:id="45"/>
      </w:r>
      <w:r w:rsidRPr="00844DB9">
        <w:rPr>
          <w:rFonts w:ascii="FrankRuehl" w:hAnsi="FrankRuehl" w:cs="FrankRuehl"/>
          <w:sz w:val="28"/>
          <w:szCs w:val="28"/>
          <w:rtl/>
        </w:rPr>
        <w:t xml:space="preserve"> בשונה מהחילון הפרגמטי בפזורה הספרדית וארצות האסלאם.</w:t>
      </w:r>
      <w:r w:rsidRPr="00844DB9">
        <w:rPr>
          <w:rStyle w:val="FootnoteReference"/>
          <w:rFonts w:ascii="FrankRuehl" w:hAnsi="FrankRuehl" w:cs="FrankRuehl"/>
          <w:sz w:val="28"/>
          <w:szCs w:val="28"/>
          <w:rtl/>
        </w:rPr>
        <w:footnoteReference w:id="46"/>
      </w:r>
    </w:p>
    <w:p w14:paraId="20154BED" w14:textId="77777777" w:rsidR="0044420D" w:rsidRPr="00844DB9" w:rsidRDefault="0044420D" w:rsidP="003D4116">
      <w:pPr>
        <w:spacing w:line="360" w:lineRule="auto"/>
        <w:jc w:val="both"/>
        <w:rPr>
          <w:rFonts w:ascii="FrankRuehl" w:hAnsi="FrankRuehl" w:cs="FrankRuehl"/>
          <w:sz w:val="28"/>
          <w:szCs w:val="28"/>
          <w:rtl/>
        </w:rPr>
      </w:pPr>
    </w:p>
    <w:p w14:paraId="6C0E95F7" w14:textId="77777777" w:rsidR="0044420D" w:rsidRPr="007C5EB9" w:rsidRDefault="00D1269E" w:rsidP="00D1269E">
      <w:pPr>
        <w:pStyle w:val="ListParagraph"/>
        <w:numPr>
          <w:ilvl w:val="0"/>
          <w:numId w:val="17"/>
        </w:numPr>
        <w:spacing w:before="300" w:line="280" w:lineRule="exact"/>
        <w:rPr>
          <w:rFonts w:ascii="FrankRuehl" w:hAnsi="FrankRuehl" w:cs="FrankRuehl"/>
          <w:b/>
          <w:bCs/>
          <w:sz w:val="28"/>
          <w:szCs w:val="28"/>
          <w:u w:val="single"/>
        </w:rPr>
      </w:pPr>
      <w:r w:rsidRPr="007C5EB9">
        <w:rPr>
          <w:rFonts w:ascii="FrankRuehl" w:hAnsi="FrankRuehl" w:cs="FrankRuehl"/>
          <w:b/>
          <w:bCs/>
          <w:sz w:val="28"/>
          <w:szCs w:val="28"/>
          <w:u w:val="single"/>
          <w:rtl/>
        </w:rPr>
        <w:t xml:space="preserve">בין הפזורה הספרדית וארצות האסלאם לבין הפזורה האשכנזית וארצות הנצרות – בין </w:t>
      </w:r>
      <w:r w:rsidR="007C5EB9" w:rsidRPr="007C5EB9">
        <w:rPr>
          <w:rFonts w:ascii="FrankRuehl" w:hAnsi="FrankRuehl" w:cs="FrankRuehl" w:hint="cs"/>
          <w:b/>
          <w:bCs/>
          <w:sz w:val="28"/>
          <w:szCs w:val="28"/>
          <w:u w:val="single"/>
          <w:rtl/>
        </w:rPr>
        <w:t>ה</w:t>
      </w:r>
      <w:r w:rsidRPr="007C5EB9">
        <w:rPr>
          <w:rFonts w:ascii="FrankRuehl" w:hAnsi="FrankRuehl" w:cs="FrankRuehl"/>
          <w:b/>
          <w:bCs/>
          <w:sz w:val="28"/>
          <w:szCs w:val="28"/>
          <w:u w:val="single"/>
          <w:rtl/>
        </w:rPr>
        <w:t>זהות לסוציולוגיה של העם היהודי בראשית העת החדשה.</w:t>
      </w:r>
    </w:p>
    <w:p w14:paraId="069C20E4" w14:textId="77777777" w:rsidR="00383E7C" w:rsidRPr="00383E7C" w:rsidRDefault="00383E7C" w:rsidP="00383E7C">
      <w:pPr>
        <w:spacing w:before="300" w:line="280" w:lineRule="exact"/>
        <w:rPr>
          <w:rFonts w:ascii="FrankRuehl" w:hAnsi="FrankRuehl" w:cs="FrankRuehl"/>
          <w:b/>
          <w:bCs/>
          <w:sz w:val="28"/>
          <w:szCs w:val="28"/>
        </w:rPr>
      </w:pPr>
    </w:p>
    <w:p w14:paraId="2EA67D8E" w14:textId="77777777" w:rsidR="00383E7C" w:rsidRPr="00844DB9" w:rsidRDefault="00383E7C" w:rsidP="00AF1F0E">
      <w:pPr>
        <w:pStyle w:val="NoSpacing"/>
        <w:spacing w:line="360" w:lineRule="auto"/>
        <w:jc w:val="both"/>
        <w:rPr>
          <w:rFonts w:ascii="FrankRuehl" w:hAnsi="FrankRuehl" w:cs="FrankRuehl"/>
          <w:sz w:val="28"/>
          <w:szCs w:val="28"/>
          <w:rtl/>
        </w:rPr>
      </w:pPr>
      <w:r w:rsidRPr="006D7CE9">
        <w:rPr>
          <w:rFonts w:ascii="FrankRuehl" w:hAnsi="FrankRuehl" w:cs="FrankRuehl"/>
          <w:sz w:val="28"/>
          <w:szCs w:val="28"/>
          <w:rtl/>
        </w:rPr>
        <w:t xml:space="preserve">נקודת הפתיחה </w:t>
      </w:r>
      <w:r>
        <w:rPr>
          <w:rFonts w:ascii="FrankRuehl" w:hAnsi="FrankRuehl" w:cs="FrankRuehl" w:hint="cs"/>
          <w:sz w:val="28"/>
          <w:szCs w:val="28"/>
          <w:rtl/>
        </w:rPr>
        <w:t>שהצבנו בדמות</w:t>
      </w:r>
      <w:r w:rsidRPr="006D7CE9">
        <w:rPr>
          <w:rFonts w:ascii="FrankRuehl" w:hAnsi="FrankRuehl" w:cs="FrankRuehl"/>
          <w:sz w:val="28"/>
          <w:szCs w:val="28"/>
          <w:rtl/>
        </w:rPr>
        <w:t xml:space="preserve"> אנוסה מפורטוגל </w:t>
      </w:r>
      <w:r>
        <w:rPr>
          <w:rFonts w:ascii="FrankRuehl" w:hAnsi="FrankRuehl" w:cs="FrankRuehl" w:hint="cs"/>
          <w:sz w:val="28"/>
          <w:szCs w:val="28"/>
          <w:rtl/>
        </w:rPr>
        <w:t>שהשתלבה</w:t>
      </w:r>
      <w:r w:rsidRPr="006D7CE9">
        <w:rPr>
          <w:rFonts w:ascii="FrankRuehl" w:hAnsi="FrankRuehl" w:cs="FrankRuehl"/>
          <w:sz w:val="28"/>
          <w:szCs w:val="28"/>
          <w:rtl/>
        </w:rPr>
        <w:t xml:space="preserve"> היטב באימפריה העות'מנית, במאה הט"ז מחד גיסא ו</w:t>
      </w:r>
      <w:r>
        <w:rPr>
          <w:rFonts w:ascii="FrankRuehl" w:hAnsi="FrankRuehl" w:cs="FrankRuehl" w:hint="cs"/>
          <w:sz w:val="28"/>
          <w:szCs w:val="28"/>
          <w:rtl/>
        </w:rPr>
        <w:t xml:space="preserve">בדמות </w:t>
      </w:r>
      <w:r w:rsidRPr="006D7CE9">
        <w:rPr>
          <w:rFonts w:ascii="FrankRuehl" w:hAnsi="FrankRuehl" w:cs="FrankRuehl"/>
          <w:sz w:val="28"/>
          <w:szCs w:val="28"/>
          <w:rtl/>
        </w:rPr>
        <w:t xml:space="preserve">אנוס מפורטוגל </w:t>
      </w:r>
      <w:r>
        <w:rPr>
          <w:rFonts w:ascii="FrankRuehl" w:hAnsi="FrankRuehl" w:cs="FrankRuehl" w:hint="cs"/>
          <w:sz w:val="28"/>
          <w:szCs w:val="28"/>
          <w:rtl/>
        </w:rPr>
        <w:t>שהת</w:t>
      </w:r>
      <w:r w:rsidRPr="006D7CE9">
        <w:rPr>
          <w:rFonts w:ascii="FrankRuehl" w:hAnsi="FrankRuehl" w:cs="FrankRuehl"/>
          <w:sz w:val="28"/>
          <w:szCs w:val="28"/>
          <w:rtl/>
        </w:rPr>
        <w:t>קשה עד מאוד להסתגל בקהילת אמסטרדם של המאה הי"ז</w:t>
      </w:r>
      <w:r w:rsidR="00A31610">
        <w:rPr>
          <w:rFonts w:ascii="FrankRuehl" w:hAnsi="FrankRuehl" w:cs="FrankRuehl" w:hint="cs"/>
          <w:sz w:val="28"/>
          <w:szCs w:val="28"/>
          <w:rtl/>
        </w:rPr>
        <w:t>, מאידך גיסא</w:t>
      </w:r>
      <w:r w:rsidRPr="006D7CE9">
        <w:rPr>
          <w:rFonts w:ascii="FrankRuehl" w:hAnsi="FrankRuehl" w:cs="FrankRuehl"/>
          <w:sz w:val="28"/>
          <w:szCs w:val="28"/>
          <w:rtl/>
        </w:rPr>
        <w:t xml:space="preserve"> </w:t>
      </w:r>
      <w:r>
        <w:rPr>
          <w:rFonts w:ascii="FrankRuehl" w:hAnsi="FrankRuehl" w:cs="FrankRuehl" w:hint="cs"/>
          <w:sz w:val="28"/>
          <w:szCs w:val="28"/>
          <w:rtl/>
        </w:rPr>
        <w:t>עשויה ל</w:t>
      </w:r>
      <w:r w:rsidRPr="006D7CE9">
        <w:rPr>
          <w:rFonts w:ascii="FrankRuehl" w:hAnsi="FrankRuehl" w:cs="FrankRuehl"/>
          <w:sz w:val="28"/>
          <w:szCs w:val="28"/>
          <w:rtl/>
        </w:rPr>
        <w:t xml:space="preserve">סייע בידינו להציע דגמים שונים ונבדלים בתהליכים היסטוריים שפקדו את אותן פזורות </w:t>
      </w:r>
      <w:r>
        <w:rPr>
          <w:rFonts w:ascii="FrankRuehl" w:hAnsi="FrankRuehl" w:cs="FrankRuehl" w:hint="cs"/>
          <w:sz w:val="28"/>
          <w:szCs w:val="28"/>
          <w:rtl/>
        </w:rPr>
        <w:t xml:space="preserve">בעת החדשה המוקדמת </w:t>
      </w:r>
      <w:r w:rsidRPr="006D7CE9">
        <w:rPr>
          <w:rFonts w:ascii="FrankRuehl" w:hAnsi="FrankRuehl" w:cs="FrankRuehl"/>
          <w:sz w:val="28"/>
          <w:szCs w:val="28"/>
          <w:rtl/>
        </w:rPr>
        <w:t>ולראות בה</w:t>
      </w:r>
      <w:r>
        <w:rPr>
          <w:rFonts w:ascii="FrankRuehl" w:hAnsi="FrankRuehl" w:cs="FrankRuehl" w:hint="cs"/>
          <w:sz w:val="28"/>
          <w:szCs w:val="28"/>
          <w:rtl/>
        </w:rPr>
        <w:t>ם</w:t>
      </w:r>
      <w:r w:rsidRPr="006D7CE9">
        <w:rPr>
          <w:rFonts w:ascii="FrankRuehl" w:hAnsi="FrankRuehl" w:cs="FrankRuehl"/>
          <w:sz w:val="28"/>
          <w:szCs w:val="28"/>
          <w:rtl/>
        </w:rPr>
        <w:t xml:space="preserve"> יסוד ושורש לתהליכים ההיסטוריים שיפקדו את הפזורות האמורות בעת החדשה.</w:t>
      </w:r>
      <w:r w:rsidR="00A31610">
        <w:rPr>
          <w:rFonts w:ascii="FrankRuehl" w:hAnsi="FrankRuehl" w:cs="FrankRuehl" w:hint="cs"/>
          <w:sz w:val="28"/>
          <w:szCs w:val="28"/>
          <w:rtl/>
        </w:rPr>
        <w:t xml:space="preserve"> </w:t>
      </w:r>
    </w:p>
    <w:p w14:paraId="442B894D" w14:textId="77777777" w:rsidR="00D1269E" w:rsidRPr="006D7CE9" w:rsidRDefault="00D1269E" w:rsidP="00D1269E">
      <w:pPr>
        <w:pStyle w:val="NoSpacing"/>
        <w:spacing w:line="360" w:lineRule="auto"/>
        <w:jc w:val="both"/>
        <w:rPr>
          <w:rFonts w:ascii="FrankRuehl" w:hAnsi="FrankRuehl" w:cs="FrankRuehl"/>
          <w:sz w:val="28"/>
          <w:szCs w:val="28"/>
          <w:rtl/>
        </w:rPr>
      </w:pPr>
    </w:p>
    <w:p w14:paraId="553F2B35" w14:textId="77777777" w:rsidR="00383E7C" w:rsidRPr="00383E7C" w:rsidRDefault="00383E7C" w:rsidP="00A31610">
      <w:pPr>
        <w:pStyle w:val="NoSpacing"/>
        <w:spacing w:line="360" w:lineRule="auto"/>
        <w:jc w:val="both"/>
        <w:rPr>
          <w:rFonts w:ascii="FrankRuehl" w:hAnsi="FrankRuehl" w:cs="FrankRuehl"/>
          <w:b/>
          <w:bCs/>
          <w:sz w:val="28"/>
          <w:szCs w:val="28"/>
          <w:rtl/>
        </w:rPr>
      </w:pPr>
      <w:r w:rsidRPr="00383E7C">
        <w:rPr>
          <w:rFonts w:ascii="FrankRuehl" w:hAnsi="FrankRuehl" w:cs="FrankRuehl" w:hint="cs"/>
          <w:b/>
          <w:bCs/>
          <w:sz w:val="28"/>
          <w:szCs w:val="28"/>
          <w:rtl/>
        </w:rPr>
        <w:t>3.1 הבחנה טיפולוגית שבין הפזורות השונות במשנת התולדות של הרב י.ל. אשכנזי (מניטו)</w:t>
      </w:r>
    </w:p>
    <w:p w14:paraId="73698118" w14:textId="77777777" w:rsidR="00DB5CFA" w:rsidRPr="00844DB9" w:rsidRDefault="00DB5CFA" w:rsidP="00DB5CFA">
      <w:pPr>
        <w:pStyle w:val="NoSpacing"/>
        <w:spacing w:line="360" w:lineRule="auto"/>
        <w:jc w:val="both"/>
        <w:rPr>
          <w:rFonts w:ascii="FrankRuehl" w:hAnsi="FrankRuehl" w:cs="FrankRuehl"/>
          <w:sz w:val="28"/>
          <w:szCs w:val="28"/>
          <w:rtl/>
        </w:rPr>
      </w:pPr>
    </w:p>
    <w:p w14:paraId="318A64B0" w14:textId="77777777" w:rsidR="0044420D" w:rsidRPr="00844DB9" w:rsidRDefault="0044420D" w:rsidP="00AF1F0E">
      <w:pPr>
        <w:pStyle w:val="NoSpacing"/>
        <w:spacing w:line="360" w:lineRule="auto"/>
        <w:jc w:val="both"/>
        <w:rPr>
          <w:rFonts w:ascii="FrankRuehl" w:hAnsi="FrankRuehl" w:cs="FrankRuehl"/>
          <w:sz w:val="28"/>
          <w:szCs w:val="28"/>
          <w:rtl/>
        </w:rPr>
      </w:pPr>
      <w:r w:rsidRPr="00844DB9">
        <w:rPr>
          <w:rFonts w:ascii="FrankRuehl" w:hAnsi="FrankRuehl" w:cs="FrankRuehl"/>
          <w:sz w:val="28"/>
          <w:szCs w:val="28"/>
          <w:rtl/>
        </w:rPr>
        <w:t xml:space="preserve">ההתפלגות הגדולה בפרשת הדרכים של הגולה הביאה להולדת שני הענפים הגדולים ביהדות </w:t>
      </w:r>
      <w:r w:rsidRPr="00844DB9">
        <w:rPr>
          <w:rFonts w:ascii="FrankRuehl" w:hAnsi="FrankRuehl" w:cs="FrankRuehl"/>
          <w:sz w:val="28"/>
          <w:szCs w:val="28"/>
        </w:rPr>
        <w:t>–</w:t>
      </w:r>
      <w:r w:rsidRPr="00844DB9">
        <w:rPr>
          <w:rFonts w:ascii="FrankRuehl" w:hAnsi="FrankRuehl" w:cs="FrankRuehl"/>
          <w:sz w:val="28"/>
          <w:szCs w:val="28"/>
          <w:rtl/>
        </w:rPr>
        <w:t xml:space="preserve"> הענף האשכנזי והענף הספרדי. הרב י</w:t>
      </w:r>
      <w:r w:rsidR="007C5EB9">
        <w:rPr>
          <w:rFonts w:ascii="FrankRuehl" w:hAnsi="FrankRuehl" w:cs="FrankRuehl" w:hint="cs"/>
          <w:sz w:val="28"/>
          <w:szCs w:val="28"/>
          <w:rtl/>
        </w:rPr>
        <w:t>.</w:t>
      </w:r>
      <w:r w:rsidRPr="00844DB9">
        <w:rPr>
          <w:rFonts w:ascii="FrankRuehl" w:hAnsi="FrankRuehl" w:cs="FrankRuehl"/>
          <w:sz w:val="28"/>
          <w:szCs w:val="28"/>
          <w:rtl/>
        </w:rPr>
        <w:t>ל</w:t>
      </w:r>
      <w:r w:rsidR="007C5EB9">
        <w:rPr>
          <w:rFonts w:ascii="FrankRuehl" w:hAnsi="FrankRuehl" w:cs="FrankRuehl" w:hint="cs"/>
          <w:sz w:val="28"/>
          <w:szCs w:val="28"/>
          <w:rtl/>
        </w:rPr>
        <w:t>.</w:t>
      </w:r>
      <w:r w:rsidRPr="00844DB9">
        <w:rPr>
          <w:rFonts w:ascii="FrankRuehl" w:hAnsi="FrankRuehl" w:cs="FrankRuehl"/>
          <w:sz w:val="28"/>
          <w:szCs w:val="28"/>
          <w:rtl/>
        </w:rPr>
        <w:t xml:space="preserve"> אשכנזי (מניטו) במשנתו, "משנת התולדות", ערך הבחנה טיפולוגית – ולאו דווקא היסטורית – בין שני ענפים אלו ה"נובעים במקורם מפיצול הגלות לפני אלפיים שנה: האשכנזים הם כפי הנראה מצאצאי גלות בבל [גלות בית ראשון], ואילו הספרדים היוצאים לגלות יהודה [גלות בית שני]",</w:t>
      </w:r>
      <w:r w:rsidRPr="00844DB9">
        <w:rPr>
          <w:rFonts w:ascii="FrankRuehl" w:hAnsi="FrankRuehl" w:cs="FrankRuehl"/>
          <w:sz w:val="28"/>
          <w:szCs w:val="28"/>
          <w:vertAlign w:val="superscript"/>
          <w:rtl/>
        </w:rPr>
        <w:footnoteReference w:id="47"/>
      </w:r>
      <w:r w:rsidRPr="00844DB9">
        <w:rPr>
          <w:rFonts w:ascii="FrankRuehl" w:hAnsi="FrankRuehl" w:cs="FrankRuehl"/>
          <w:sz w:val="28"/>
          <w:szCs w:val="28"/>
          <w:rtl/>
        </w:rPr>
        <w:t xml:space="preserve"> על המשתמע מכך, במה שקשור לציפייה לגאולת ישראל: גולי בית ראשון, שנואשו מִממלכתיות ישראלית שכשלה, </w:t>
      </w:r>
      <w:r w:rsidR="00AF1F0E">
        <w:rPr>
          <w:rFonts w:ascii="FrankRuehl" w:hAnsi="FrankRuehl" w:cs="FrankRuehl" w:hint="cs"/>
          <w:sz w:val="28"/>
          <w:szCs w:val="28"/>
          <w:rtl/>
        </w:rPr>
        <w:t>דחקו</w:t>
      </w:r>
      <w:r w:rsidRPr="00844DB9">
        <w:rPr>
          <w:rFonts w:ascii="FrankRuehl" w:hAnsi="FrankRuehl" w:cs="FrankRuehl"/>
          <w:sz w:val="28"/>
          <w:szCs w:val="28"/>
          <w:rtl/>
        </w:rPr>
        <w:t xml:space="preserve"> את ציפייתם לקץ הימים, </w:t>
      </w:r>
      <w:r w:rsidRPr="00844DB9">
        <w:rPr>
          <w:rFonts w:ascii="FrankRuehl" w:hAnsi="FrankRuehl" w:cs="FrankRuehl"/>
          <w:sz w:val="28"/>
          <w:szCs w:val="28"/>
          <w:rtl/>
        </w:rPr>
        <w:lastRenderedPageBreak/>
        <w:t>לעומת גולי בית שני, שלא נואשו מניסיונות חוזרים ונשנים לחדש ממלכתיות ישראלית על אדמתה.</w:t>
      </w:r>
    </w:p>
    <w:p w14:paraId="25458E3A" w14:textId="77777777" w:rsidR="0044420D" w:rsidRPr="00844DB9" w:rsidRDefault="0044420D" w:rsidP="00AF1F0E">
      <w:pPr>
        <w:pStyle w:val="BodyText2"/>
        <w:spacing w:line="360" w:lineRule="auto"/>
        <w:jc w:val="both"/>
        <w:rPr>
          <w:rFonts w:ascii="FrankRuehl" w:hAnsi="FrankRuehl" w:cs="FrankRuehl"/>
          <w:sz w:val="28"/>
          <w:szCs w:val="28"/>
          <w:rtl/>
        </w:rPr>
      </w:pPr>
      <w:r w:rsidRPr="00844DB9">
        <w:rPr>
          <w:rFonts w:ascii="FrankRuehl" w:hAnsi="FrankRuehl" w:cs="FrankRuehl"/>
          <w:sz w:val="28"/>
          <w:szCs w:val="28"/>
          <w:rtl/>
        </w:rPr>
        <w:t xml:space="preserve">בטרמינולוגיה של מניטו "ההוויה היהודית" היא במובהק הוויה גלותית, דהיינו הוויה זהותית המתמודדת עם תרבויות האסלאם והנצרות. זוהי הוויה הנאמנה לזהות העברית המקורית, אולם בעצם היותה בהתחככות עם התרבויות השונות היא מחדדת את מרכיביה השונים של הזהות העברית </w:t>
      </w:r>
      <w:r w:rsidRPr="00844DB9">
        <w:rPr>
          <w:rFonts w:ascii="FrankRuehl" w:hAnsi="FrankRuehl" w:cs="FrankRuehl"/>
          <w:sz w:val="28"/>
          <w:szCs w:val="28"/>
        </w:rPr>
        <w:t>–</w:t>
      </w:r>
      <w:r w:rsidRPr="00844DB9">
        <w:rPr>
          <w:rFonts w:ascii="FrankRuehl" w:hAnsi="FrankRuehl" w:cs="FrankRuehl"/>
          <w:sz w:val="28"/>
          <w:szCs w:val="28"/>
          <w:rtl/>
        </w:rPr>
        <w:t xml:space="preserve"> המהווה את התכלית האחרונה. משנסתיימה פרשיית הגלות בארצות הנצרות והאסלאם והתבהרו מרכיבי הזהות העברית </w:t>
      </w:r>
      <w:r w:rsidRPr="00844DB9">
        <w:rPr>
          <w:rFonts w:ascii="FrankRuehl" w:hAnsi="FrankRuehl" w:cs="FrankRuehl"/>
          <w:sz w:val="28"/>
          <w:szCs w:val="28"/>
        </w:rPr>
        <w:t>–</w:t>
      </w:r>
      <w:r w:rsidRPr="00844DB9">
        <w:rPr>
          <w:rFonts w:ascii="FrankRuehl" w:hAnsi="FrankRuehl" w:cs="FrankRuehl"/>
          <w:sz w:val="28"/>
          <w:szCs w:val="28"/>
          <w:rtl/>
        </w:rPr>
        <w:t xml:space="preserve"> שיכלו להתגלות רק בתנאים "מאתגרים" אלו – ניתן לשוב לציון ולשוב ולבנות את הזהות העברית ה"מזוקקת" וה"מזוככת". מניטו, ביטא בחריפות רעיון זה בריאיון שבו הצהיר כי: "אנו אחרוני היהודים ואף בשלהי ההיסטוריה היהודית", דהיינו: "אנו עדים למשהו חמור ורדיקלי: זהו קץ ההיסטוריה היהודית.</w:t>
      </w:r>
      <w:r w:rsidRPr="00844DB9">
        <w:rPr>
          <w:rStyle w:val="FootnoteReference"/>
          <w:rFonts w:ascii="FrankRuehl" w:hAnsi="FrankRuehl" w:cs="FrankRuehl"/>
          <w:sz w:val="28"/>
          <w:szCs w:val="28"/>
          <w:rtl/>
        </w:rPr>
        <w:footnoteReference w:id="48"/>
      </w:r>
      <w:r w:rsidRPr="00844DB9">
        <w:rPr>
          <w:rFonts w:ascii="FrankRuehl" w:hAnsi="FrankRuehl" w:cs="FrankRuehl"/>
          <w:sz w:val="28"/>
          <w:szCs w:val="28"/>
          <w:rtl/>
        </w:rPr>
        <w:t xml:space="preserve"> מניטו </w:t>
      </w:r>
      <w:r w:rsidR="00AF1F0E">
        <w:rPr>
          <w:rFonts w:ascii="FrankRuehl" w:hAnsi="FrankRuehl" w:cs="FrankRuehl" w:hint="cs"/>
          <w:sz w:val="28"/>
          <w:szCs w:val="28"/>
          <w:rtl/>
        </w:rPr>
        <w:t>ה</w:t>
      </w:r>
      <w:r w:rsidRPr="00844DB9">
        <w:rPr>
          <w:rFonts w:ascii="FrankRuehl" w:hAnsi="FrankRuehl" w:cs="FrankRuehl"/>
          <w:sz w:val="28"/>
          <w:szCs w:val="28"/>
          <w:rtl/>
        </w:rPr>
        <w:t xml:space="preserve">בהיר את דבריו, תוך שהוא מדגיש כי מכל מקום, החשוב מכול, בתהליך שיבת ציון הוא שהיהודים יְשַׁמְּרוּ את שורשם העברי, ושהישראלים לא ישכחו את שורשם היהודי: </w:t>
      </w:r>
    </w:p>
    <w:p w14:paraId="786E1C30" w14:textId="77777777" w:rsidR="0044420D" w:rsidRDefault="0044420D" w:rsidP="00A2362C">
      <w:pPr>
        <w:pStyle w:val="BodyText2"/>
        <w:spacing w:line="240" w:lineRule="auto"/>
        <w:ind w:left="567"/>
        <w:jc w:val="both"/>
        <w:rPr>
          <w:rFonts w:ascii="FrankRuehl" w:hAnsi="FrankRuehl" w:cs="FrankRuehl"/>
          <w:sz w:val="28"/>
          <w:szCs w:val="28"/>
          <w:rtl/>
        </w:rPr>
      </w:pPr>
      <w:r w:rsidRPr="00844DB9">
        <w:rPr>
          <w:rFonts w:ascii="FrankRuehl" w:hAnsi="FrankRuehl" w:cs="FrankRuehl"/>
          <w:sz w:val="28"/>
          <w:szCs w:val="28"/>
          <w:rtl/>
        </w:rPr>
        <w:t>בעוד שהתרבות היהודית הספרדית היוותה קריאת הת</w:t>
      </w:r>
      <w:r w:rsidR="002A5B35">
        <w:rPr>
          <w:rFonts w:ascii="FrankRuehl" w:hAnsi="FrankRuehl" w:cs="FrankRuehl" w:hint="cs"/>
          <w:sz w:val="28"/>
          <w:szCs w:val="28"/>
          <w:rtl/>
        </w:rPr>
        <w:t>י</w:t>
      </w:r>
      <w:r w:rsidRPr="00844DB9">
        <w:rPr>
          <w:rFonts w:ascii="FrankRuehl" w:hAnsi="FrankRuehl" w:cs="FrankRuehl"/>
          <w:sz w:val="28"/>
          <w:szCs w:val="28"/>
          <w:rtl/>
        </w:rPr>
        <w:t>גר החברתית, דתית, רוחנית ותרבותית לתרבות המוסלמית כך בגלות אדום התרבות היהודית איתרה את כלי ההתמודדות וההישרדות אל מול הנצרות השולטת בכיפה. יתר על כן: התרבות העברית, שנדונה לגלות, הפכה לתרבות יהודית. וכשזו שבה לארץ מכורתה חוזרת ושבה להיות תרבות עברית. אנו אפוא אחרוני היהודים של העבר וראשוני העבריים של העתיד, ולפיכך אנו אחרוני הספרדים והאשכנזים.</w:t>
      </w:r>
      <w:r w:rsidRPr="00844DB9">
        <w:rPr>
          <w:rStyle w:val="FootnoteReference"/>
          <w:rFonts w:ascii="FrankRuehl" w:hAnsi="FrankRuehl" w:cs="FrankRuehl"/>
          <w:sz w:val="28"/>
          <w:szCs w:val="28"/>
          <w:rtl/>
        </w:rPr>
        <w:footnoteReference w:id="49"/>
      </w:r>
    </w:p>
    <w:p w14:paraId="333C4477" w14:textId="77777777" w:rsidR="00AB2F7B" w:rsidRPr="00844DB9" w:rsidRDefault="00AB2F7B" w:rsidP="00A2362C">
      <w:pPr>
        <w:pStyle w:val="BodyText2"/>
        <w:spacing w:line="240" w:lineRule="auto"/>
        <w:ind w:left="567"/>
        <w:jc w:val="both"/>
        <w:rPr>
          <w:rFonts w:ascii="FrankRuehl" w:hAnsi="FrankRuehl" w:cs="FrankRuehl"/>
          <w:sz w:val="28"/>
          <w:szCs w:val="28"/>
          <w:rtl/>
        </w:rPr>
      </w:pPr>
    </w:p>
    <w:p w14:paraId="2A1B59C8" w14:textId="77777777" w:rsidR="0044420D" w:rsidRPr="00844DB9" w:rsidRDefault="0044420D" w:rsidP="00E06AEC">
      <w:pPr>
        <w:pStyle w:val="BodyText2"/>
        <w:spacing w:line="360" w:lineRule="auto"/>
        <w:jc w:val="both"/>
        <w:rPr>
          <w:rFonts w:ascii="FrankRuehl" w:hAnsi="FrankRuehl" w:cs="FrankRuehl"/>
          <w:sz w:val="28"/>
          <w:szCs w:val="28"/>
          <w:rtl/>
        </w:rPr>
      </w:pPr>
      <w:r w:rsidRPr="00844DB9">
        <w:rPr>
          <w:rFonts w:ascii="FrankRuehl" w:hAnsi="FrankRuehl" w:cs="FrankRuehl"/>
          <w:sz w:val="28"/>
          <w:szCs w:val="28"/>
          <w:rtl/>
        </w:rPr>
        <w:t>כשם שהיה מִתאם מוחלט בין שלום האומה העברית ובין שלום האנושות בעת העתיקה, כן שיבת ציון כרוכה במיזוג גלויות ובפלורליזם הרמוני של זהויות שהתעצבו בקרב משפחות האדמה. הביטוי של "עם-עולם",</w:t>
      </w:r>
      <w:r w:rsidRPr="00844DB9">
        <w:rPr>
          <w:rFonts w:ascii="FrankRuehl" w:hAnsi="FrankRuehl" w:cs="FrankRuehl"/>
          <w:sz w:val="28"/>
          <w:szCs w:val="28"/>
          <w:vertAlign w:val="superscript"/>
          <w:rtl/>
        </w:rPr>
        <w:footnoteReference w:id="50"/>
      </w:r>
      <w:r w:rsidRPr="00844DB9">
        <w:rPr>
          <w:rFonts w:ascii="FrankRuehl" w:hAnsi="FrankRuehl" w:cs="FrankRuehl"/>
          <w:sz w:val="28"/>
          <w:szCs w:val="28"/>
          <w:rtl/>
        </w:rPr>
        <w:t xml:space="preserve"> תואם כאן, אפוא, להפליא. יתר על כן עם שיבת ציון, מתבררת הזהות העברית האוטנטית, דהיינו הזהות של ישראל, וכפועל יוצא מכך מתחוורים כל החיקויים של אותה הזהות</w:t>
      </w:r>
      <w:r w:rsidR="002A5B35">
        <w:rPr>
          <w:rFonts w:ascii="FrankRuehl" w:hAnsi="FrankRuehl" w:cs="FrankRuehl" w:hint="cs"/>
          <w:sz w:val="28"/>
          <w:szCs w:val="28"/>
          <w:rtl/>
        </w:rPr>
        <w:t xml:space="preserve">. </w:t>
      </w:r>
      <w:r w:rsidRPr="00844DB9">
        <w:rPr>
          <w:rFonts w:ascii="FrankRuehl" w:hAnsi="FrankRuehl" w:cs="FrankRuehl"/>
          <w:sz w:val="28"/>
          <w:szCs w:val="28"/>
          <w:rtl/>
        </w:rPr>
        <w:t>הזהות היהודית בארצות הנצרות ו</w:t>
      </w:r>
      <w:r w:rsidR="002A5B35">
        <w:rPr>
          <w:rFonts w:ascii="FrankRuehl" w:hAnsi="FrankRuehl" w:cs="FrankRuehl" w:hint="cs"/>
          <w:sz w:val="28"/>
          <w:szCs w:val="28"/>
          <w:rtl/>
        </w:rPr>
        <w:t>בא</w:t>
      </w:r>
      <w:r w:rsidRPr="00844DB9">
        <w:rPr>
          <w:rFonts w:ascii="FrankRuehl" w:hAnsi="FrankRuehl" w:cs="FrankRuehl"/>
          <w:sz w:val="28"/>
          <w:szCs w:val="28"/>
          <w:rtl/>
        </w:rPr>
        <w:t xml:space="preserve">רצות האסלאם התעצבו באורח שונה בשל האתגרים השונים. בעוד שבארצות הנצרות </w:t>
      </w:r>
      <w:r w:rsidRPr="002A5B35">
        <w:rPr>
          <w:rFonts w:ascii="FrankRuehl" w:hAnsi="FrankRuehl" w:cs="FrankRuehl"/>
          <w:sz w:val="28"/>
          <w:szCs w:val="28"/>
          <w:u w:val="single"/>
          <w:rtl/>
        </w:rPr>
        <w:t>הזהות היהודית</w:t>
      </w:r>
      <w:r w:rsidRPr="00844DB9">
        <w:rPr>
          <w:rFonts w:ascii="FrankRuehl" w:hAnsi="FrankRuehl" w:cs="FrankRuehl"/>
          <w:sz w:val="28"/>
          <w:szCs w:val="28"/>
          <w:rtl/>
        </w:rPr>
        <w:t xml:space="preserve"> הייתה מאוימת על ידי תרבות שהתיימרה להיות "ישראל האמיתי" (</w:t>
      </w:r>
      <w:r w:rsidRPr="002A5B35">
        <w:rPr>
          <w:rFonts w:asciiTheme="majorBidi" w:hAnsiTheme="majorBidi" w:cstheme="majorBidi"/>
        </w:rPr>
        <w:t>Verus Israel</w:t>
      </w:r>
      <w:r w:rsidRPr="00844DB9">
        <w:rPr>
          <w:rFonts w:ascii="FrankRuehl" w:hAnsi="FrankRuehl" w:cs="FrankRuehl"/>
          <w:sz w:val="28"/>
          <w:szCs w:val="28"/>
          <w:rtl/>
        </w:rPr>
        <w:t xml:space="preserve">), הרי שבארצות האסלאם, </w:t>
      </w:r>
      <w:r w:rsidRPr="00AB2F7B">
        <w:rPr>
          <w:rFonts w:ascii="FrankRuehl" w:hAnsi="FrankRuehl" w:cs="FrankRuehl"/>
          <w:sz w:val="28"/>
          <w:szCs w:val="28"/>
          <w:u w:val="single"/>
          <w:rtl/>
        </w:rPr>
        <w:t>מעמד היהודים</w:t>
      </w:r>
      <w:r w:rsidRPr="00844DB9">
        <w:rPr>
          <w:rFonts w:ascii="FrankRuehl" w:hAnsi="FrankRuehl" w:cs="FrankRuehl"/>
          <w:sz w:val="28"/>
          <w:szCs w:val="28"/>
          <w:rtl/>
        </w:rPr>
        <w:t xml:space="preserve"> הוא אשר היה מאוים על-ידי תרבות שהציבה את מעמד הד'ימי (בן חסות האסלאם), כמעמד נחות ונסבל; בעוד שהיהדות נתפסה כ</w:t>
      </w:r>
      <w:r w:rsidRPr="00AB2F7B">
        <w:rPr>
          <w:rFonts w:ascii="FrankRuehl" w:hAnsi="FrankRuehl" w:cs="FrankRuehl"/>
          <w:sz w:val="28"/>
          <w:szCs w:val="28"/>
          <w:u w:val="single"/>
          <w:rtl/>
        </w:rPr>
        <w:t>דת</w:t>
      </w:r>
      <w:r w:rsidRPr="00844DB9">
        <w:rPr>
          <w:rFonts w:ascii="FrankRuehl" w:hAnsi="FrankRuehl" w:cs="FrankRuehl"/>
          <w:sz w:val="28"/>
          <w:szCs w:val="28"/>
          <w:rtl/>
        </w:rPr>
        <w:t xml:space="preserve"> בארצות הנצרו</w:t>
      </w:r>
      <w:r w:rsidR="00E06AEC">
        <w:rPr>
          <w:rFonts w:ascii="FrankRuehl" w:hAnsi="FrankRuehl" w:cs="FrankRuehl" w:hint="cs"/>
          <w:sz w:val="28"/>
          <w:szCs w:val="28"/>
          <w:rtl/>
        </w:rPr>
        <w:t>ת,</w:t>
      </w:r>
      <w:r w:rsidR="000E212C">
        <w:rPr>
          <w:rStyle w:val="FootnoteReference"/>
          <w:rFonts w:ascii="FrankRuehl" w:hAnsi="FrankRuehl" w:cs="FrankRuehl"/>
          <w:sz w:val="28"/>
          <w:szCs w:val="28"/>
          <w:rtl/>
        </w:rPr>
        <w:footnoteReference w:id="51"/>
      </w:r>
      <w:r w:rsidRPr="00844DB9">
        <w:rPr>
          <w:rFonts w:ascii="FrankRuehl" w:hAnsi="FrankRuehl" w:cs="FrankRuehl"/>
          <w:sz w:val="28"/>
          <w:szCs w:val="28"/>
          <w:rtl/>
        </w:rPr>
        <w:t xml:space="preserve"> וכפועל יוצא מכך אִפיין היסוד </w:t>
      </w:r>
      <w:r w:rsidRPr="00844DB9">
        <w:rPr>
          <w:rFonts w:ascii="FrankRuehl" w:hAnsi="FrankRuehl" w:cs="FrankRuehl"/>
          <w:sz w:val="28"/>
          <w:szCs w:val="28"/>
          <w:rtl/>
        </w:rPr>
        <w:lastRenderedPageBreak/>
        <w:t>הקונפליקטואלי את הסוציולוגיה היהודית הרי שזו נתפסה כ</w:t>
      </w:r>
      <w:r w:rsidRPr="00AB2F7B">
        <w:rPr>
          <w:rFonts w:ascii="FrankRuehl" w:hAnsi="FrankRuehl" w:cs="FrankRuehl"/>
          <w:sz w:val="28"/>
          <w:szCs w:val="28"/>
          <w:u w:val="single"/>
          <w:rtl/>
        </w:rPr>
        <w:t>אומה</w:t>
      </w:r>
      <w:r w:rsidRPr="00844DB9">
        <w:rPr>
          <w:rFonts w:ascii="FrankRuehl" w:hAnsi="FrankRuehl" w:cs="FrankRuehl"/>
          <w:sz w:val="28"/>
          <w:szCs w:val="28"/>
          <w:rtl/>
        </w:rPr>
        <w:t xml:space="preserve"> בארצות האסלאם, וכך התאפיינה בפזורה זו לכידות מכילה ודרור אינטלקטואלי:</w:t>
      </w:r>
      <w:r w:rsidRPr="00844DB9">
        <w:rPr>
          <w:rStyle w:val="FootnoteReference"/>
          <w:rFonts w:ascii="FrankRuehl" w:hAnsi="FrankRuehl" w:cs="FrankRuehl"/>
          <w:sz w:val="28"/>
          <w:szCs w:val="28"/>
          <w:rtl/>
        </w:rPr>
        <w:footnoteReference w:id="52"/>
      </w:r>
      <w:r w:rsidRPr="00844DB9">
        <w:rPr>
          <w:rFonts w:ascii="FrankRuehl" w:hAnsi="FrankRuehl" w:cs="FrankRuehl"/>
          <w:sz w:val="28"/>
          <w:szCs w:val="28"/>
          <w:vertAlign w:val="superscript"/>
          <w:rtl/>
        </w:rPr>
        <w:t xml:space="preserve"> </w:t>
      </w:r>
    </w:p>
    <w:p w14:paraId="76500B3F" w14:textId="77777777" w:rsidR="0044420D" w:rsidRDefault="0044420D" w:rsidP="0049289B">
      <w:pPr>
        <w:pStyle w:val="BodyText2"/>
        <w:spacing w:line="240" w:lineRule="auto"/>
        <w:ind w:left="567"/>
        <w:jc w:val="both"/>
        <w:rPr>
          <w:rFonts w:ascii="FrankRuehl" w:hAnsi="FrankRuehl" w:cs="FrankRuehl"/>
          <w:sz w:val="28"/>
          <w:szCs w:val="28"/>
          <w:rtl/>
        </w:rPr>
      </w:pPr>
      <w:r w:rsidRPr="00844DB9">
        <w:rPr>
          <w:rFonts w:ascii="FrankRuehl" w:hAnsi="FrankRuehl" w:cs="FrankRuehl"/>
          <w:sz w:val="28"/>
          <w:szCs w:val="28"/>
          <w:rtl/>
        </w:rPr>
        <w:t>[...] אצל אותם הספרדים שנשארו נאמנים לעצמם יש יותר בהירות בארגון המחשבה והפולחן עצמו; והרי זה מפני שלא נתקלו בהתנגדותם לזהותם מעיקרה. תופעת האנוסים, ככל שהדבר ייראה פרדוקסלי, אופיינית יותר לעולם האשכנזי, שהרי מדובר בנשמה היהודית, המושלכת לנוף של ההתנגדות הנוצרית, בין דתית ובין חילונית [...] חייו של היהודי האשכנזי "טרגיים" יותר, במובן היווני של המונח [...] אמנם הסבל היהודי משותף לשניהם, אך סבלם של האשכנזים נושא גוון קודר יותר [...] במשך כל הזמן בו פיתחו האשכנזים והספרדים את תרבותם העברית, הרי התיאולוגיה האמתית קיימת אצל האחרונים; כאילו התייחס העולם האשכנזי לתיאולוגיה כאל שטח-אסור שיוחד זמנית לדת הנוצרית; ואילו באקלים המוסלמי לא קיים היה איסור מעין זה. למעשה מבינים אנו, האשכנזים והספרדים כאחד, את הדברים בהם אנו מאמינים רק בזכות התיאולוגים הספרדים מימי תור הזהב: הרמב"ם, אבן גבירול, ובעיקר רבי יהודה הלוי, מחבר הכוזרי [...] יהודה הלוי התווה את דרך המלך, הלכו בעקבותיו המהר"ל מפראג ובימינו הראי"ה קוק מירושלים שהיה הכהן הגדול של ארץ היהודים המחודשת [...] נמצא אפוא, שמכלול הבדלי הפולחן והמנטליות [...] נובע מעצם יחסי היסוד עם ישמעאל מצד אחד, ועם עשיו מצד שני. תפילת יעקב אצל עשיו אינה זהה לזו של יצחק אצל ישמעאל, כי בעיות היעודים שהיה עליהם לפתור אינן פונות אל אותם כיוונים [...]".</w:t>
      </w:r>
      <w:r w:rsidRPr="00844DB9">
        <w:rPr>
          <w:rStyle w:val="FootnoteReference"/>
          <w:rFonts w:ascii="FrankRuehl" w:hAnsi="FrankRuehl" w:cs="FrankRuehl"/>
          <w:sz w:val="28"/>
          <w:szCs w:val="28"/>
        </w:rPr>
        <w:footnoteReference w:id="53"/>
      </w:r>
    </w:p>
    <w:p w14:paraId="77CC5590" w14:textId="77777777" w:rsidR="0049289B" w:rsidRDefault="0049289B" w:rsidP="0049289B">
      <w:pPr>
        <w:pStyle w:val="BodyText2"/>
        <w:spacing w:line="240" w:lineRule="auto"/>
        <w:ind w:left="567"/>
        <w:jc w:val="both"/>
        <w:rPr>
          <w:rFonts w:ascii="FrankRuehl" w:hAnsi="FrankRuehl" w:cs="FrankRuehl"/>
          <w:sz w:val="28"/>
          <w:szCs w:val="28"/>
          <w:rtl/>
        </w:rPr>
      </w:pPr>
    </w:p>
    <w:p w14:paraId="74FB61E1" w14:textId="77777777" w:rsidR="00AB2F7B" w:rsidRDefault="0049289B" w:rsidP="008E66E3">
      <w:pPr>
        <w:pStyle w:val="BodyText2"/>
        <w:spacing w:line="240" w:lineRule="auto"/>
        <w:ind w:left="567"/>
        <w:jc w:val="both"/>
        <w:rPr>
          <w:rFonts w:ascii="FrankRuehl" w:hAnsi="FrankRuehl" w:cs="FrankRuehl"/>
          <w:b/>
          <w:bCs/>
          <w:sz w:val="28"/>
          <w:szCs w:val="28"/>
          <w:rtl/>
        </w:rPr>
      </w:pPr>
      <w:r w:rsidRPr="007C5EB9">
        <w:rPr>
          <w:rFonts w:ascii="FrankRuehl" w:hAnsi="FrankRuehl" w:cs="FrankRuehl" w:hint="cs"/>
          <w:b/>
          <w:bCs/>
          <w:sz w:val="28"/>
          <w:szCs w:val="28"/>
          <w:rtl/>
        </w:rPr>
        <w:t xml:space="preserve">3.2 </w:t>
      </w:r>
      <w:r w:rsidR="00F67C2E" w:rsidRPr="007C5EB9">
        <w:rPr>
          <w:rFonts w:ascii="FrankRuehl" w:hAnsi="FrankRuehl" w:cs="FrankRuehl" w:hint="cs"/>
          <w:b/>
          <w:bCs/>
          <w:sz w:val="28"/>
          <w:szCs w:val="28"/>
          <w:rtl/>
        </w:rPr>
        <w:t>ה</w:t>
      </w:r>
      <w:r w:rsidRPr="007C5EB9">
        <w:rPr>
          <w:rFonts w:ascii="FrankRuehl" w:hAnsi="FrankRuehl" w:cs="FrankRuehl" w:hint="cs"/>
          <w:b/>
          <w:bCs/>
          <w:sz w:val="28"/>
          <w:szCs w:val="28"/>
          <w:rtl/>
        </w:rPr>
        <w:t xml:space="preserve">הבחנה </w:t>
      </w:r>
      <w:r w:rsidR="00F67C2E" w:rsidRPr="007C5EB9">
        <w:rPr>
          <w:rFonts w:ascii="FrankRuehl" w:hAnsi="FrankRuehl" w:cs="FrankRuehl" w:hint="cs"/>
          <w:b/>
          <w:bCs/>
          <w:sz w:val="28"/>
          <w:szCs w:val="28"/>
          <w:rtl/>
        </w:rPr>
        <w:t>ה</w:t>
      </w:r>
      <w:r w:rsidR="008E66E3" w:rsidRPr="007C5EB9">
        <w:rPr>
          <w:rFonts w:ascii="FrankRuehl" w:hAnsi="FrankRuehl" w:cs="FrankRuehl" w:hint="cs"/>
          <w:b/>
          <w:bCs/>
          <w:sz w:val="28"/>
          <w:szCs w:val="28"/>
          <w:rtl/>
        </w:rPr>
        <w:t>תרבותית</w:t>
      </w:r>
      <w:r w:rsidRPr="007C5EB9">
        <w:rPr>
          <w:rFonts w:ascii="FrankRuehl" w:hAnsi="FrankRuehl" w:cs="FrankRuehl" w:hint="cs"/>
          <w:b/>
          <w:bCs/>
          <w:sz w:val="28"/>
          <w:szCs w:val="28"/>
          <w:rtl/>
        </w:rPr>
        <w:t xml:space="preserve"> </w:t>
      </w:r>
      <w:r w:rsidR="00F67C2E" w:rsidRPr="007C5EB9">
        <w:rPr>
          <w:rFonts w:ascii="FrankRuehl" w:hAnsi="FrankRuehl" w:cs="FrankRuehl" w:hint="cs"/>
          <w:b/>
          <w:bCs/>
          <w:sz w:val="28"/>
          <w:szCs w:val="28"/>
          <w:rtl/>
        </w:rPr>
        <w:t>ש</w:t>
      </w:r>
      <w:r w:rsidRPr="007C5EB9">
        <w:rPr>
          <w:rFonts w:ascii="FrankRuehl" w:hAnsi="FrankRuehl" w:cs="FrankRuehl" w:hint="cs"/>
          <w:b/>
          <w:bCs/>
          <w:sz w:val="28"/>
          <w:szCs w:val="28"/>
          <w:rtl/>
        </w:rPr>
        <w:t xml:space="preserve">בין הפזורות </w:t>
      </w:r>
      <w:r w:rsidR="00F67C2E" w:rsidRPr="007C5EB9">
        <w:rPr>
          <w:rFonts w:ascii="FrankRuehl" w:hAnsi="FrankRuehl" w:cs="FrankRuehl" w:hint="cs"/>
          <w:b/>
          <w:bCs/>
          <w:sz w:val="28"/>
          <w:szCs w:val="28"/>
          <w:rtl/>
        </w:rPr>
        <w:t xml:space="preserve">השונות </w:t>
      </w:r>
      <w:r w:rsidRPr="007C5EB9">
        <w:rPr>
          <w:rFonts w:ascii="FrankRuehl" w:hAnsi="FrankRuehl" w:cs="FrankRuehl" w:hint="cs"/>
          <w:b/>
          <w:bCs/>
          <w:sz w:val="28"/>
          <w:szCs w:val="28"/>
          <w:rtl/>
        </w:rPr>
        <w:t>ושורשיה</w:t>
      </w:r>
    </w:p>
    <w:p w14:paraId="6AE6FC95" w14:textId="77777777" w:rsidR="0049289B" w:rsidRPr="0049289B" w:rsidRDefault="0049289B" w:rsidP="0049289B">
      <w:pPr>
        <w:pStyle w:val="BodyText2"/>
        <w:spacing w:line="240" w:lineRule="auto"/>
        <w:ind w:left="567"/>
        <w:jc w:val="both"/>
        <w:rPr>
          <w:rFonts w:ascii="FrankRuehl" w:hAnsi="FrankRuehl" w:cs="FrankRuehl"/>
          <w:b/>
          <w:bCs/>
          <w:sz w:val="28"/>
          <w:szCs w:val="28"/>
          <w:rtl/>
        </w:rPr>
      </w:pPr>
    </w:p>
    <w:p w14:paraId="3A74C61B" w14:textId="77777777" w:rsidR="001F75B4" w:rsidRDefault="00F67C2E" w:rsidP="0009478C">
      <w:pPr>
        <w:spacing w:line="360" w:lineRule="auto"/>
        <w:jc w:val="both"/>
        <w:rPr>
          <w:rFonts w:ascii="FrankRuehl" w:hAnsi="FrankRuehl" w:cs="FrankRuehl"/>
          <w:sz w:val="28"/>
          <w:szCs w:val="28"/>
          <w:rtl/>
        </w:rPr>
      </w:pPr>
      <w:r w:rsidRPr="007C5EB9">
        <w:rPr>
          <w:rFonts w:ascii="FrankRuehl" w:hAnsi="FrankRuehl" w:cs="FrankRuehl" w:hint="cs"/>
          <w:sz w:val="28"/>
          <w:szCs w:val="28"/>
          <w:rtl/>
        </w:rPr>
        <w:t>החל מהמאה הט"ז</w:t>
      </w:r>
      <w:r w:rsidR="007C5EB9">
        <w:rPr>
          <w:rFonts w:ascii="FrankRuehl" w:hAnsi="FrankRuehl" w:cs="FrankRuehl" w:hint="cs"/>
          <w:sz w:val="28"/>
          <w:szCs w:val="28"/>
          <w:rtl/>
        </w:rPr>
        <w:t xml:space="preserve"> </w:t>
      </w:r>
      <w:r w:rsidR="007C5EB9">
        <w:rPr>
          <w:rFonts w:ascii="FrankRuehl" w:hAnsi="FrankRuehl" w:cs="FrankRuehl"/>
          <w:sz w:val="28"/>
          <w:szCs w:val="28"/>
          <w:rtl/>
        </w:rPr>
        <w:t>–</w:t>
      </w:r>
      <w:r w:rsidR="007C5EB9">
        <w:rPr>
          <w:rFonts w:ascii="FrankRuehl" w:hAnsi="FrankRuehl" w:cs="FrankRuehl" w:hint="cs"/>
          <w:sz w:val="28"/>
          <w:szCs w:val="28"/>
          <w:rtl/>
        </w:rPr>
        <w:t xml:space="preserve"> המאה בה התבססו שתי הפזורות היהודיות האמורות </w:t>
      </w:r>
      <w:r w:rsidR="007C5EB9">
        <w:rPr>
          <w:rFonts w:ascii="FrankRuehl" w:hAnsi="FrankRuehl" w:cs="FrankRuehl"/>
          <w:sz w:val="28"/>
          <w:szCs w:val="28"/>
          <w:rtl/>
        </w:rPr>
        <w:t>–</w:t>
      </w:r>
      <w:r w:rsidR="007C5EB9">
        <w:rPr>
          <w:rFonts w:ascii="FrankRuehl" w:hAnsi="FrankRuehl" w:cs="FrankRuehl" w:hint="cs"/>
          <w:sz w:val="28"/>
          <w:szCs w:val="28"/>
          <w:rtl/>
        </w:rPr>
        <w:t xml:space="preserve"> </w:t>
      </w:r>
      <w:r w:rsidR="001F10B1" w:rsidRPr="007C5EB9">
        <w:rPr>
          <w:rFonts w:ascii="FrankRuehl" w:hAnsi="FrankRuehl" w:cs="FrankRuehl"/>
          <w:sz w:val="28"/>
          <w:szCs w:val="28"/>
          <w:rtl/>
        </w:rPr>
        <w:t>הסיבה המהותית ל</w:t>
      </w:r>
      <w:r w:rsidRPr="007C5EB9">
        <w:rPr>
          <w:rFonts w:ascii="FrankRuehl" w:hAnsi="FrankRuehl" w:cs="FrankRuehl" w:hint="cs"/>
          <w:sz w:val="28"/>
          <w:szCs w:val="28"/>
          <w:rtl/>
        </w:rPr>
        <w:t>שונוּת</w:t>
      </w:r>
      <w:r w:rsidR="001F10B1" w:rsidRPr="007C5EB9">
        <w:rPr>
          <w:rFonts w:ascii="FrankRuehl" w:hAnsi="FrankRuehl" w:cs="FrankRuehl"/>
          <w:sz w:val="28"/>
          <w:szCs w:val="28"/>
          <w:rtl/>
        </w:rPr>
        <w:t xml:space="preserve"> שבין הפזורה הספרדית לפזורה האשכנזית נעוצה בבכורת לימודי התנ"ך והקבלה בפזור</w:t>
      </w:r>
      <w:r w:rsidR="00880CDB">
        <w:rPr>
          <w:rFonts w:ascii="FrankRuehl" w:hAnsi="FrankRuehl" w:cs="FrankRuehl" w:hint="cs"/>
          <w:sz w:val="28"/>
          <w:szCs w:val="28"/>
          <w:rtl/>
        </w:rPr>
        <w:t>ה</w:t>
      </w:r>
      <w:r w:rsidR="001F10B1" w:rsidRPr="007C5EB9">
        <w:rPr>
          <w:rFonts w:ascii="FrankRuehl" w:hAnsi="FrankRuehl" w:cs="FrankRuehl"/>
          <w:sz w:val="28"/>
          <w:szCs w:val="28"/>
          <w:rtl/>
        </w:rPr>
        <w:t xml:space="preserve"> הספרדית, מחד גיסא ובכורת לימודי התורה שבעל</w:t>
      </w:r>
      <w:r w:rsidR="007C5EB9">
        <w:rPr>
          <w:rFonts w:ascii="FrankRuehl" w:hAnsi="FrankRuehl" w:cs="FrankRuehl" w:hint="cs"/>
          <w:sz w:val="28"/>
          <w:szCs w:val="28"/>
          <w:rtl/>
        </w:rPr>
        <w:t>-</w:t>
      </w:r>
      <w:r w:rsidR="001F10B1" w:rsidRPr="007C5EB9">
        <w:rPr>
          <w:rFonts w:ascii="FrankRuehl" w:hAnsi="FrankRuehl" w:cs="FrankRuehl"/>
          <w:sz w:val="28"/>
          <w:szCs w:val="28"/>
          <w:rtl/>
        </w:rPr>
        <w:t>פה</w:t>
      </w:r>
      <w:r w:rsidR="001F10B1" w:rsidRPr="00844DB9">
        <w:rPr>
          <w:rFonts w:ascii="FrankRuehl" w:hAnsi="FrankRuehl" w:cs="FrankRuehl"/>
          <w:sz w:val="28"/>
          <w:szCs w:val="28"/>
          <w:rtl/>
        </w:rPr>
        <w:t xml:space="preserve"> בפזורה האשכנזית, מאידך גיסא</w:t>
      </w:r>
      <w:r>
        <w:rPr>
          <w:rFonts w:ascii="FrankRuehl" w:hAnsi="FrankRuehl" w:cs="FrankRuehl" w:hint="cs"/>
          <w:sz w:val="28"/>
          <w:szCs w:val="28"/>
          <w:rtl/>
        </w:rPr>
        <w:t>.</w:t>
      </w:r>
      <w:r w:rsidR="001F10B1" w:rsidRPr="00844DB9">
        <w:rPr>
          <w:rStyle w:val="FootnoteReference"/>
          <w:rFonts w:ascii="FrankRuehl" w:hAnsi="FrankRuehl" w:cs="FrankRuehl"/>
          <w:sz w:val="28"/>
          <w:szCs w:val="28"/>
          <w:rtl/>
        </w:rPr>
        <w:footnoteReference w:id="54"/>
      </w:r>
      <w:r w:rsidR="001F10B1" w:rsidRPr="00844DB9">
        <w:rPr>
          <w:rFonts w:ascii="FrankRuehl" w:hAnsi="FrankRuehl" w:cs="FrankRuehl"/>
          <w:sz w:val="28"/>
          <w:szCs w:val="28"/>
          <w:rtl/>
        </w:rPr>
        <w:t xml:space="preserve"> ללימודי התנ"ך והקבלה, אוריינטציה </w:t>
      </w:r>
      <w:r w:rsidR="00D933AD">
        <w:rPr>
          <w:rFonts w:ascii="FrankRuehl" w:hAnsi="FrankRuehl" w:cs="FrankRuehl" w:hint="cs"/>
          <w:sz w:val="28"/>
          <w:szCs w:val="28"/>
          <w:rtl/>
        </w:rPr>
        <w:t>היסטוריוסופית</w:t>
      </w:r>
      <w:r w:rsidR="001F10B1" w:rsidRPr="00844DB9">
        <w:rPr>
          <w:rFonts w:ascii="FrankRuehl" w:hAnsi="FrankRuehl" w:cs="FrankRuehl"/>
          <w:sz w:val="28"/>
          <w:szCs w:val="28"/>
          <w:rtl/>
        </w:rPr>
        <w:t xml:space="preserve"> וחינוכית מובהקת המעצבת זהות החותרת ומצפה לגאולת ישראל ו</w:t>
      </w:r>
      <w:r w:rsidR="004934E1">
        <w:rPr>
          <w:rFonts w:ascii="FrankRuehl" w:hAnsi="FrankRuehl" w:cs="FrankRuehl" w:hint="cs"/>
          <w:sz w:val="28"/>
          <w:szCs w:val="28"/>
          <w:rtl/>
        </w:rPr>
        <w:t>המ</w:t>
      </w:r>
      <w:r w:rsidR="001F10B1" w:rsidRPr="00844DB9">
        <w:rPr>
          <w:rFonts w:ascii="FrankRuehl" w:hAnsi="FrankRuehl" w:cs="FrankRuehl"/>
          <w:sz w:val="28"/>
          <w:szCs w:val="28"/>
          <w:rtl/>
        </w:rPr>
        <w:t>ין האנוש</w:t>
      </w:r>
      <w:r w:rsidR="007C5EB9">
        <w:rPr>
          <w:rFonts w:ascii="FrankRuehl" w:hAnsi="FrankRuehl" w:cs="FrankRuehl" w:hint="cs"/>
          <w:sz w:val="28"/>
          <w:szCs w:val="28"/>
          <w:rtl/>
        </w:rPr>
        <w:t>י</w:t>
      </w:r>
      <w:r w:rsidR="00D933AD">
        <w:rPr>
          <w:rFonts w:ascii="FrankRuehl" w:hAnsi="FrankRuehl" w:cs="FrankRuehl" w:hint="cs"/>
          <w:sz w:val="28"/>
          <w:szCs w:val="28"/>
          <w:rtl/>
        </w:rPr>
        <w:t>, מ</w:t>
      </w:r>
      <w:r w:rsidR="0009478C">
        <w:rPr>
          <w:rFonts w:ascii="FrankRuehl" w:hAnsi="FrankRuehl" w:cs="FrankRuehl" w:hint="cs"/>
          <w:sz w:val="28"/>
          <w:szCs w:val="28"/>
          <w:rtl/>
        </w:rPr>
        <w:t>חד</w:t>
      </w:r>
      <w:r w:rsidR="00D933AD">
        <w:rPr>
          <w:rFonts w:ascii="FrankRuehl" w:hAnsi="FrankRuehl" w:cs="FrankRuehl" w:hint="cs"/>
          <w:sz w:val="28"/>
          <w:szCs w:val="28"/>
          <w:rtl/>
        </w:rPr>
        <w:t xml:space="preserve"> גיסא </w:t>
      </w:r>
      <w:r w:rsidR="00880CDB">
        <w:rPr>
          <w:rFonts w:ascii="FrankRuehl" w:hAnsi="FrankRuehl" w:cs="FrankRuehl" w:hint="cs"/>
          <w:sz w:val="28"/>
          <w:szCs w:val="28"/>
          <w:rtl/>
        </w:rPr>
        <w:t xml:space="preserve">וקוהרנטיות </w:t>
      </w:r>
      <w:r w:rsidR="004934E1">
        <w:rPr>
          <w:rFonts w:ascii="FrankRuehl" w:hAnsi="FrankRuehl" w:cs="FrankRuehl" w:hint="cs"/>
          <w:sz w:val="28"/>
          <w:szCs w:val="28"/>
          <w:rtl/>
        </w:rPr>
        <w:t>והלוך רוח של סינתזה בל</w:t>
      </w:r>
      <w:r w:rsidR="00587EC6">
        <w:rPr>
          <w:rFonts w:ascii="FrankRuehl" w:hAnsi="FrankRuehl" w:cs="FrankRuehl" w:hint="cs"/>
          <w:sz w:val="28"/>
          <w:szCs w:val="28"/>
          <w:rtl/>
        </w:rPr>
        <w:t xml:space="preserve">מדנות </w:t>
      </w:r>
      <w:r w:rsidR="004934E1" w:rsidRPr="001F75B4">
        <w:rPr>
          <w:rFonts w:ascii="FrankRuehl" w:hAnsi="FrankRuehl" w:cs="FrankRuehl" w:hint="cs"/>
          <w:sz w:val="28"/>
          <w:szCs w:val="28"/>
          <w:rtl/>
        </w:rPr>
        <w:lastRenderedPageBreak/>
        <w:t>היה</w:t>
      </w:r>
      <w:r w:rsidR="00587EC6" w:rsidRPr="001F75B4">
        <w:rPr>
          <w:rFonts w:ascii="FrankRuehl" w:hAnsi="FrankRuehl" w:cs="FrankRuehl" w:hint="cs"/>
          <w:sz w:val="28"/>
          <w:szCs w:val="28"/>
          <w:rtl/>
        </w:rPr>
        <w:t>ו</w:t>
      </w:r>
      <w:r w:rsidR="004934E1" w:rsidRPr="001F75B4">
        <w:rPr>
          <w:rFonts w:ascii="FrankRuehl" w:hAnsi="FrankRuehl" w:cs="FrankRuehl" w:hint="cs"/>
          <w:sz w:val="28"/>
          <w:szCs w:val="28"/>
          <w:rtl/>
        </w:rPr>
        <w:t>ד</w:t>
      </w:r>
      <w:r w:rsidR="00587EC6" w:rsidRPr="001F75B4">
        <w:rPr>
          <w:rFonts w:ascii="FrankRuehl" w:hAnsi="FrankRuehl" w:cs="FrankRuehl" w:hint="cs"/>
          <w:sz w:val="28"/>
          <w:szCs w:val="28"/>
          <w:rtl/>
        </w:rPr>
        <w:t>י</w:t>
      </w:r>
      <w:r w:rsidR="004934E1" w:rsidRPr="001F75B4">
        <w:rPr>
          <w:rFonts w:ascii="FrankRuehl" w:hAnsi="FrankRuehl" w:cs="FrankRuehl" w:hint="cs"/>
          <w:sz w:val="28"/>
          <w:szCs w:val="28"/>
          <w:rtl/>
        </w:rPr>
        <w:t xml:space="preserve">ת, מאידך גיסא. לעומת זאת, </w:t>
      </w:r>
      <w:r w:rsidR="00D933AD" w:rsidRPr="001F75B4">
        <w:rPr>
          <w:rFonts w:ascii="FrankRuehl" w:hAnsi="FrankRuehl" w:cs="FrankRuehl" w:hint="cs"/>
          <w:sz w:val="28"/>
          <w:szCs w:val="28"/>
          <w:rtl/>
        </w:rPr>
        <w:t>ללימודי</w:t>
      </w:r>
      <w:r w:rsidR="00880CDB" w:rsidRPr="001F75B4">
        <w:rPr>
          <w:rFonts w:ascii="FrankRuehl" w:hAnsi="FrankRuehl" w:cs="FrankRuehl" w:hint="cs"/>
          <w:sz w:val="28"/>
          <w:szCs w:val="28"/>
          <w:rtl/>
        </w:rPr>
        <w:t xml:space="preserve"> התורה שבעל-פה</w:t>
      </w:r>
      <w:r w:rsidR="004934E1" w:rsidRPr="001F75B4">
        <w:rPr>
          <w:rFonts w:ascii="FrankRuehl" w:hAnsi="FrankRuehl" w:cs="FrankRuehl" w:hint="cs"/>
          <w:sz w:val="28"/>
          <w:szCs w:val="28"/>
          <w:rtl/>
        </w:rPr>
        <w:t xml:space="preserve"> הלוך רוח של אנליזה, המפרק לגורמים</w:t>
      </w:r>
      <w:r w:rsidR="00587EC6" w:rsidRPr="001F75B4">
        <w:rPr>
          <w:rFonts w:ascii="FrankRuehl" w:hAnsi="FrankRuehl" w:cs="FrankRuehl" w:hint="cs"/>
          <w:sz w:val="28"/>
          <w:szCs w:val="28"/>
          <w:rtl/>
        </w:rPr>
        <w:t xml:space="preserve"> את הנלמד מתוך נופך נקודתי, נעדר פרספקטיבה</w:t>
      </w:r>
      <w:r w:rsidR="007C5EB9" w:rsidRPr="001F75B4">
        <w:rPr>
          <w:rFonts w:ascii="FrankRuehl" w:hAnsi="FrankRuehl" w:cs="FrankRuehl" w:hint="cs"/>
          <w:sz w:val="28"/>
          <w:szCs w:val="28"/>
          <w:rtl/>
        </w:rPr>
        <w:t>.</w:t>
      </w:r>
      <w:r w:rsidR="001F10B1" w:rsidRPr="001F75B4">
        <w:rPr>
          <w:rStyle w:val="FootnoteReference"/>
          <w:rFonts w:ascii="FrankRuehl" w:hAnsi="FrankRuehl" w:cs="FrankRuehl"/>
          <w:sz w:val="28"/>
          <w:szCs w:val="28"/>
          <w:rtl/>
        </w:rPr>
        <w:footnoteReference w:id="55"/>
      </w:r>
      <w:r w:rsidR="001F10B1" w:rsidRPr="00844DB9">
        <w:rPr>
          <w:rFonts w:ascii="FrankRuehl" w:hAnsi="FrankRuehl" w:cs="FrankRuehl"/>
          <w:sz w:val="28"/>
          <w:szCs w:val="28"/>
          <w:rtl/>
        </w:rPr>
        <w:t xml:space="preserve"> </w:t>
      </w:r>
    </w:p>
    <w:p w14:paraId="2CE0DBE4" w14:textId="77777777" w:rsidR="001F75B4" w:rsidRDefault="001F10B1" w:rsidP="006F04D3">
      <w:pPr>
        <w:spacing w:line="360" w:lineRule="auto"/>
        <w:jc w:val="both"/>
        <w:rPr>
          <w:rFonts w:ascii="FrankRuehl" w:hAnsi="FrankRuehl" w:cs="FrankRuehl"/>
          <w:sz w:val="28"/>
          <w:szCs w:val="28"/>
        </w:rPr>
      </w:pPr>
      <w:r w:rsidRPr="00844DB9">
        <w:rPr>
          <w:rFonts w:ascii="FrankRuehl" w:hAnsi="FrankRuehl" w:cs="FrankRuehl"/>
          <w:sz w:val="28"/>
          <w:szCs w:val="28"/>
          <w:rtl/>
        </w:rPr>
        <w:t xml:space="preserve">על גבי </w:t>
      </w:r>
      <w:r w:rsidR="001F75B4">
        <w:rPr>
          <w:rFonts w:ascii="FrankRuehl" w:hAnsi="FrankRuehl" w:cs="FrankRuehl" w:hint="cs"/>
          <w:sz w:val="28"/>
          <w:szCs w:val="28"/>
          <w:rtl/>
        </w:rPr>
        <w:t>הבחנה מהותית זו</w:t>
      </w:r>
      <w:r w:rsidRPr="00844DB9">
        <w:rPr>
          <w:rFonts w:ascii="FrankRuehl" w:hAnsi="FrankRuehl" w:cs="FrankRuehl"/>
          <w:sz w:val="28"/>
          <w:szCs w:val="28"/>
          <w:rtl/>
        </w:rPr>
        <w:t xml:space="preserve"> מסתעפים </w:t>
      </w:r>
      <w:r w:rsidR="00D967B6">
        <w:rPr>
          <w:rFonts w:ascii="FrankRuehl" w:hAnsi="FrankRuehl" w:cs="FrankRuehl" w:hint="cs"/>
          <w:sz w:val="28"/>
          <w:szCs w:val="28"/>
          <w:rtl/>
        </w:rPr>
        <w:t>ארבעה</w:t>
      </w:r>
      <w:r w:rsidRPr="00844DB9">
        <w:rPr>
          <w:rFonts w:ascii="FrankRuehl" w:hAnsi="FrankRuehl" w:cs="FrankRuehl"/>
          <w:sz w:val="28"/>
          <w:szCs w:val="28"/>
          <w:rtl/>
        </w:rPr>
        <w:t xml:space="preserve"> שורשים</w:t>
      </w:r>
      <w:r w:rsidR="004E4FCC">
        <w:rPr>
          <w:rFonts w:ascii="FrankRuehl" w:hAnsi="FrankRuehl" w:cs="FrankRuehl" w:hint="cs"/>
          <w:sz w:val="28"/>
          <w:szCs w:val="28"/>
          <w:rtl/>
        </w:rPr>
        <w:t xml:space="preserve"> </w:t>
      </w:r>
      <w:r w:rsidR="004E4FCC">
        <w:rPr>
          <w:rFonts w:ascii="FrankRuehl" w:hAnsi="FrankRuehl" w:cs="FrankRuehl"/>
          <w:sz w:val="28"/>
          <w:szCs w:val="28"/>
          <w:rtl/>
        </w:rPr>
        <w:t>–</w:t>
      </w:r>
      <w:r w:rsidR="004E4FCC">
        <w:rPr>
          <w:rFonts w:ascii="FrankRuehl" w:hAnsi="FrankRuehl" w:cs="FrankRuehl" w:hint="cs"/>
          <w:sz w:val="28"/>
          <w:szCs w:val="28"/>
          <w:rtl/>
        </w:rPr>
        <w:t xml:space="preserve"> שיידונו להלן </w:t>
      </w:r>
      <w:r w:rsidR="004E4FCC">
        <w:rPr>
          <w:rFonts w:ascii="FrankRuehl" w:hAnsi="FrankRuehl" w:cs="FrankRuehl"/>
          <w:sz w:val="28"/>
          <w:szCs w:val="28"/>
          <w:rtl/>
        </w:rPr>
        <w:t>–</w:t>
      </w:r>
      <w:r w:rsidR="004E4FCC">
        <w:rPr>
          <w:rFonts w:ascii="FrankRuehl" w:hAnsi="FrankRuehl" w:cs="FrankRuehl" w:hint="cs"/>
          <w:sz w:val="28"/>
          <w:szCs w:val="28"/>
          <w:rtl/>
        </w:rPr>
        <w:t xml:space="preserve"> </w:t>
      </w:r>
      <w:r w:rsidRPr="00844DB9">
        <w:rPr>
          <w:rFonts w:ascii="FrankRuehl" w:hAnsi="FrankRuehl" w:cs="FrankRuehl"/>
          <w:sz w:val="28"/>
          <w:szCs w:val="28"/>
          <w:rtl/>
        </w:rPr>
        <w:t>ל</w:t>
      </w:r>
      <w:r w:rsidR="00D933AD">
        <w:rPr>
          <w:rFonts w:ascii="FrankRuehl" w:hAnsi="FrankRuehl" w:cs="FrankRuehl" w:hint="cs"/>
          <w:sz w:val="28"/>
          <w:szCs w:val="28"/>
          <w:rtl/>
        </w:rPr>
        <w:t xml:space="preserve">מודלים השונים המאפיינים את הפזורות השונות, מחד גיסא ולתהליכי הרציפות והנתק </w:t>
      </w:r>
      <w:r w:rsidR="001F75B4">
        <w:rPr>
          <w:rFonts w:ascii="FrankRuehl" w:hAnsi="FrankRuehl" w:cs="FrankRuehl" w:hint="cs"/>
          <w:sz w:val="28"/>
          <w:szCs w:val="28"/>
          <w:rtl/>
        </w:rPr>
        <w:t>ש</w:t>
      </w:r>
      <w:r w:rsidRPr="00844DB9">
        <w:rPr>
          <w:rFonts w:ascii="FrankRuehl" w:hAnsi="FrankRuehl" w:cs="FrankRuehl"/>
          <w:sz w:val="28"/>
          <w:szCs w:val="28"/>
          <w:rtl/>
        </w:rPr>
        <w:t>בין המאות הט"ז והי"ט, בפזור</w:t>
      </w:r>
      <w:r w:rsidR="00D933AD">
        <w:rPr>
          <w:rFonts w:ascii="FrankRuehl" w:hAnsi="FrankRuehl" w:cs="FrankRuehl" w:hint="cs"/>
          <w:sz w:val="28"/>
          <w:szCs w:val="28"/>
          <w:rtl/>
        </w:rPr>
        <w:t>ות</w:t>
      </w:r>
      <w:r w:rsidRPr="00844DB9">
        <w:rPr>
          <w:rFonts w:ascii="FrankRuehl" w:hAnsi="FrankRuehl" w:cs="FrankRuehl"/>
          <w:sz w:val="28"/>
          <w:szCs w:val="28"/>
          <w:rtl/>
        </w:rPr>
        <w:t xml:space="preserve"> ה</w:t>
      </w:r>
      <w:r w:rsidR="00D933AD">
        <w:rPr>
          <w:rFonts w:ascii="FrankRuehl" w:hAnsi="FrankRuehl" w:cs="FrankRuehl" w:hint="cs"/>
          <w:sz w:val="28"/>
          <w:szCs w:val="28"/>
          <w:rtl/>
        </w:rPr>
        <w:t>שונות, מאידך גיסא</w:t>
      </w:r>
      <w:r w:rsidRPr="00844DB9">
        <w:rPr>
          <w:rFonts w:ascii="FrankRuehl" w:hAnsi="FrankRuehl" w:cs="FrankRuehl"/>
          <w:sz w:val="28"/>
          <w:szCs w:val="28"/>
          <w:rtl/>
        </w:rPr>
        <w:t xml:space="preserve">. </w:t>
      </w:r>
      <w:r w:rsidR="001F75B4">
        <w:rPr>
          <w:rFonts w:ascii="FrankRuehl" w:hAnsi="FrankRuehl" w:cs="FrankRuehl" w:hint="cs"/>
          <w:sz w:val="28"/>
          <w:szCs w:val="28"/>
          <w:rtl/>
        </w:rPr>
        <w:t xml:space="preserve">דהיינו, </w:t>
      </w:r>
      <w:r w:rsidRPr="00844DB9">
        <w:rPr>
          <w:rFonts w:ascii="FrankRuehl" w:hAnsi="FrankRuehl" w:cs="FrankRuehl"/>
          <w:sz w:val="28"/>
          <w:szCs w:val="28"/>
          <w:rtl/>
        </w:rPr>
        <w:t xml:space="preserve">כפועל יוצא </w:t>
      </w:r>
      <w:r w:rsidR="001F75B4">
        <w:rPr>
          <w:rFonts w:ascii="FrankRuehl" w:hAnsi="FrankRuehl" w:cs="FrankRuehl" w:hint="cs"/>
          <w:sz w:val="28"/>
          <w:szCs w:val="28"/>
          <w:rtl/>
        </w:rPr>
        <w:t xml:space="preserve">ולסירוגין, </w:t>
      </w:r>
      <w:r w:rsidRPr="00844DB9">
        <w:rPr>
          <w:rFonts w:ascii="FrankRuehl" w:hAnsi="FrankRuehl" w:cs="FrankRuehl"/>
          <w:sz w:val="28"/>
          <w:szCs w:val="28"/>
          <w:rtl/>
        </w:rPr>
        <w:t>חל</w:t>
      </w:r>
      <w:r w:rsidR="001F75B4">
        <w:rPr>
          <w:rFonts w:ascii="FrankRuehl" w:hAnsi="FrankRuehl" w:cs="FrankRuehl" w:hint="cs"/>
          <w:sz w:val="28"/>
          <w:szCs w:val="28"/>
          <w:rtl/>
        </w:rPr>
        <w:t>ה</w:t>
      </w:r>
      <w:r w:rsidRPr="00844DB9">
        <w:rPr>
          <w:rFonts w:ascii="FrankRuehl" w:hAnsi="FrankRuehl" w:cs="FrankRuehl"/>
          <w:sz w:val="28"/>
          <w:szCs w:val="28"/>
          <w:rtl/>
        </w:rPr>
        <w:t xml:space="preserve"> </w:t>
      </w:r>
      <w:r w:rsidR="001F75B4">
        <w:rPr>
          <w:rFonts w:ascii="FrankRuehl" w:hAnsi="FrankRuehl" w:cs="FrankRuehl" w:hint="cs"/>
          <w:sz w:val="28"/>
          <w:szCs w:val="28"/>
          <w:rtl/>
        </w:rPr>
        <w:t xml:space="preserve">רציפות </w:t>
      </w:r>
      <w:r w:rsidRPr="00844DB9">
        <w:rPr>
          <w:rFonts w:ascii="FrankRuehl" w:hAnsi="FrankRuehl" w:cs="FrankRuehl"/>
          <w:sz w:val="28"/>
          <w:szCs w:val="28"/>
          <w:rtl/>
        </w:rPr>
        <w:t xml:space="preserve">בין הרעיון המשיחי הנורמטיבי </w:t>
      </w:r>
      <w:r w:rsidR="001F75B4">
        <w:rPr>
          <w:rFonts w:ascii="FrankRuehl" w:hAnsi="FrankRuehl" w:cs="FrankRuehl" w:hint="cs"/>
          <w:sz w:val="28"/>
          <w:szCs w:val="28"/>
          <w:rtl/>
        </w:rPr>
        <w:t xml:space="preserve">במאה הט"ז </w:t>
      </w:r>
      <w:r w:rsidRPr="00844DB9">
        <w:rPr>
          <w:rFonts w:ascii="FrankRuehl" w:hAnsi="FrankRuehl" w:cs="FrankRuehl"/>
          <w:sz w:val="28"/>
          <w:szCs w:val="28"/>
          <w:rtl/>
        </w:rPr>
        <w:t>לבין בבואתו הטבעית, הציונות</w:t>
      </w:r>
      <w:r w:rsidR="001F75B4">
        <w:rPr>
          <w:rFonts w:ascii="FrankRuehl" w:hAnsi="FrankRuehl" w:cs="FrankRuehl" w:hint="cs"/>
          <w:sz w:val="28"/>
          <w:szCs w:val="28"/>
          <w:rtl/>
        </w:rPr>
        <w:t xml:space="preserve">, בפזורה הספרדית וחל נתק בין הרעיון המשיחי הכאוטי </w:t>
      </w:r>
      <w:r w:rsidR="007951C3">
        <w:rPr>
          <w:rFonts w:ascii="FrankRuehl" w:hAnsi="FrankRuehl" w:cs="FrankRuehl" w:hint="cs"/>
          <w:sz w:val="28"/>
          <w:szCs w:val="28"/>
          <w:rtl/>
        </w:rPr>
        <w:t>של ה</w:t>
      </w:r>
      <w:r w:rsidR="001F75B4">
        <w:rPr>
          <w:rFonts w:ascii="FrankRuehl" w:hAnsi="FrankRuehl" w:cs="FrankRuehl" w:hint="cs"/>
          <w:sz w:val="28"/>
          <w:szCs w:val="28"/>
          <w:rtl/>
        </w:rPr>
        <w:t xml:space="preserve">מאה הי"ז לבין הופעת הציונות החילונית </w:t>
      </w:r>
      <w:r w:rsidR="00840038">
        <w:rPr>
          <w:rFonts w:ascii="FrankRuehl" w:hAnsi="FrankRuehl" w:cs="FrankRuehl" w:hint="cs"/>
          <w:sz w:val="28"/>
          <w:szCs w:val="28"/>
          <w:rtl/>
        </w:rPr>
        <w:t>בעת החדשה באירופה המזרחית, המרכזית והמערבית. בד בבד ולחילופין, הלמדנות היהודית בת המאה הט"ז הנחתה</w:t>
      </w:r>
      <w:r w:rsidR="00AD2B3C">
        <w:rPr>
          <w:rFonts w:ascii="FrankRuehl" w:hAnsi="FrankRuehl" w:cs="FrankRuehl" w:hint="cs"/>
          <w:sz w:val="28"/>
          <w:szCs w:val="28"/>
          <w:rtl/>
        </w:rPr>
        <w:t xml:space="preserve"> כל העת </w:t>
      </w:r>
      <w:r w:rsidR="00840038">
        <w:rPr>
          <w:rFonts w:ascii="FrankRuehl" w:hAnsi="FrankRuehl" w:cs="FrankRuehl" w:hint="cs"/>
          <w:sz w:val="28"/>
          <w:szCs w:val="28"/>
          <w:rtl/>
        </w:rPr>
        <w:t>את הפזורה הספרדית והתכתבה עמה בלא מפריע, עד העת החדשה</w:t>
      </w:r>
      <w:r w:rsidR="004E4FCC">
        <w:rPr>
          <w:rFonts w:ascii="FrankRuehl" w:hAnsi="FrankRuehl" w:cs="FrankRuehl" w:hint="cs"/>
          <w:sz w:val="28"/>
          <w:szCs w:val="28"/>
          <w:rtl/>
        </w:rPr>
        <w:t xml:space="preserve"> </w:t>
      </w:r>
      <w:r w:rsidR="004E4FCC">
        <w:rPr>
          <w:rFonts w:ascii="FrankRuehl" w:hAnsi="FrankRuehl" w:cs="FrankRuehl"/>
          <w:sz w:val="28"/>
          <w:szCs w:val="28"/>
          <w:rtl/>
        </w:rPr>
        <w:t>–</w:t>
      </w:r>
      <w:r w:rsidR="004E4FCC">
        <w:rPr>
          <w:rFonts w:ascii="FrankRuehl" w:hAnsi="FrankRuehl" w:cs="FrankRuehl" w:hint="cs"/>
          <w:sz w:val="28"/>
          <w:szCs w:val="28"/>
          <w:rtl/>
        </w:rPr>
        <w:t xml:space="preserve"> כשהאסכולה של הרב</w:t>
      </w:r>
      <w:r w:rsidR="006F04D3">
        <w:rPr>
          <w:rFonts w:ascii="FrankRuehl" w:hAnsi="FrankRuehl" w:cs="FrankRuehl" w:hint="cs"/>
          <w:sz w:val="28"/>
          <w:szCs w:val="28"/>
          <w:rtl/>
        </w:rPr>
        <w:t>נים</w:t>
      </w:r>
      <w:r w:rsidR="004E4FCC">
        <w:rPr>
          <w:rFonts w:ascii="FrankRuehl" w:hAnsi="FrankRuehl" w:cs="FrankRuehl" w:hint="cs"/>
          <w:sz w:val="28"/>
          <w:szCs w:val="28"/>
          <w:rtl/>
        </w:rPr>
        <w:t xml:space="preserve"> קוק והאסכולה הפריסאית לחכמת ישראל, בנות המאה העשרים, ביקשו להדהד אותה ולראות בה עטרה שאותה </w:t>
      </w:r>
      <w:r w:rsidR="007951C3">
        <w:rPr>
          <w:rFonts w:ascii="FrankRuehl" w:hAnsi="FrankRuehl" w:cs="FrankRuehl" w:hint="cs"/>
          <w:sz w:val="28"/>
          <w:szCs w:val="28"/>
          <w:rtl/>
        </w:rPr>
        <w:t xml:space="preserve">יש </w:t>
      </w:r>
      <w:r w:rsidR="004E4FCC">
        <w:rPr>
          <w:rFonts w:ascii="FrankRuehl" w:hAnsi="FrankRuehl" w:cs="FrankRuehl" w:hint="cs"/>
          <w:sz w:val="28"/>
          <w:szCs w:val="28"/>
          <w:rtl/>
        </w:rPr>
        <w:t>להחזיר ליושנה</w:t>
      </w:r>
      <w:r w:rsidR="00AD2B3C">
        <w:rPr>
          <w:rFonts w:ascii="FrankRuehl" w:hAnsi="FrankRuehl" w:cs="FrankRuehl" w:hint="cs"/>
          <w:sz w:val="28"/>
          <w:szCs w:val="28"/>
          <w:rtl/>
        </w:rPr>
        <w:t>, בעוד שהלמדנות היהודית בת המאה הי"ז החלה לי</w:t>
      </w:r>
      <w:r w:rsidR="005F5AA1">
        <w:rPr>
          <w:rFonts w:ascii="FrankRuehl" w:hAnsi="FrankRuehl" w:cs="FrankRuehl" w:hint="cs"/>
          <w:sz w:val="28"/>
          <w:szCs w:val="28"/>
          <w:rtl/>
        </w:rPr>
        <w:t>י</w:t>
      </w:r>
      <w:r w:rsidR="00AD2B3C">
        <w:rPr>
          <w:rFonts w:ascii="FrankRuehl" w:hAnsi="FrankRuehl" w:cs="FrankRuehl" w:hint="cs"/>
          <w:sz w:val="28"/>
          <w:szCs w:val="28"/>
          <w:rtl/>
        </w:rPr>
        <w:t xml:space="preserve">צר מוקדי קונפליקט ופיצול מובנים לאורך אותן מאות במיוחד בפזורה האשכנזית </w:t>
      </w:r>
      <w:r w:rsidR="00AD2B3C">
        <w:rPr>
          <w:rFonts w:ascii="FrankRuehl" w:hAnsi="FrankRuehl" w:cs="FrankRuehl"/>
          <w:sz w:val="28"/>
          <w:szCs w:val="28"/>
          <w:rtl/>
        </w:rPr>
        <w:t>–</w:t>
      </w:r>
      <w:r w:rsidR="00AD2B3C">
        <w:rPr>
          <w:rFonts w:ascii="FrankRuehl" w:hAnsi="FrankRuehl" w:cs="FrankRuehl" w:hint="cs"/>
          <w:sz w:val="28"/>
          <w:szCs w:val="28"/>
          <w:rtl/>
        </w:rPr>
        <w:t xml:space="preserve"> כשהאסכול</w:t>
      </w:r>
      <w:r w:rsidR="005F5AA1">
        <w:rPr>
          <w:rFonts w:ascii="FrankRuehl" w:hAnsi="FrankRuehl" w:cs="FrankRuehl" w:hint="cs"/>
          <w:sz w:val="28"/>
          <w:szCs w:val="28"/>
          <w:rtl/>
        </w:rPr>
        <w:t>ות</w:t>
      </w:r>
      <w:r w:rsidR="00AD2B3C">
        <w:rPr>
          <w:rFonts w:ascii="FrankRuehl" w:hAnsi="FrankRuehl" w:cs="FrankRuehl" w:hint="cs"/>
          <w:sz w:val="28"/>
          <w:szCs w:val="28"/>
          <w:rtl/>
        </w:rPr>
        <w:t xml:space="preserve"> הברלינאית והירושלמית לחכמת ישראל בעת החדשה </w:t>
      </w:r>
      <w:r w:rsidR="004E4FCC">
        <w:rPr>
          <w:rFonts w:ascii="FrankRuehl" w:hAnsi="FrankRuehl" w:cs="FrankRuehl" w:hint="cs"/>
          <w:sz w:val="28"/>
          <w:szCs w:val="28"/>
          <w:rtl/>
        </w:rPr>
        <w:t>ביקשו ל</w:t>
      </w:r>
      <w:r w:rsidR="00AD2B3C">
        <w:rPr>
          <w:rFonts w:ascii="FrankRuehl" w:hAnsi="FrankRuehl" w:cs="FrankRuehl" w:hint="cs"/>
          <w:sz w:val="28"/>
          <w:szCs w:val="28"/>
          <w:rtl/>
        </w:rPr>
        <w:t>הדהד</w:t>
      </w:r>
      <w:r w:rsidR="004E4FCC">
        <w:rPr>
          <w:rFonts w:ascii="FrankRuehl" w:hAnsi="FrankRuehl" w:cs="FrankRuehl" w:hint="cs"/>
          <w:sz w:val="28"/>
          <w:szCs w:val="28"/>
          <w:rtl/>
        </w:rPr>
        <w:t xml:space="preserve"> </w:t>
      </w:r>
      <w:r w:rsidR="005F5AA1">
        <w:rPr>
          <w:rFonts w:ascii="FrankRuehl" w:hAnsi="FrankRuehl" w:cs="FrankRuehl" w:hint="cs"/>
          <w:sz w:val="28"/>
          <w:szCs w:val="28"/>
          <w:rtl/>
        </w:rPr>
        <w:t xml:space="preserve">אותם </w:t>
      </w:r>
      <w:r w:rsidR="00ED661E">
        <w:rPr>
          <w:rFonts w:ascii="FrankRuehl" w:hAnsi="FrankRuehl" w:cs="FrankRuehl" w:hint="cs"/>
          <w:sz w:val="28"/>
          <w:szCs w:val="28"/>
          <w:rtl/>
        </w:rPr>
        <w:t xml:space="preserve">ואף להעצימם </w:t>
      </w:r>
      <w:r w:rsidR="005F5AA1">
        <w:rPr>
          <w:rFonts w:ascii="FrankRuehl" w:hAnsi="FrankRuehl" w:cs="FrankRuehl" w:hint="cs"/>
          <w:sz w:val="28"/>
          <w:szCs w:val="28"/>
          <w:rtl/>
        </w:rPr>
        <w:t>במחקריהן.</w:t>
      </w:r>
      <w:r w:rsidR="00ED661E">
        <w:rPr>
          <w:rFonts w:ascii="FrankRuehl" w:hAnsi="FrankRuehl" w:cs="FrankRuehl" w:hint="cs"/>
          <w:sz w:val="28"/>
          <w:szCs w:val="28"/>
          <w:rtl/>
        </w:rPr>
        <w:t xml:space="preserve"> המשברים השבתאי והפרנקיסטי, היחס לג' השבועות</w:t>
      </w:r>
      <w:r w:rsidR="00D967B6">
        <w:rPr>
          <w:rFonts w:ascii="FrankRuehl" w:hAnsi="FrankRuehl" w:cs="FrankRuehl" w:hint="cs"/>
          <w:sz w:val="28"/>
          <w:szCs w:val="28"/>
          <w:rtl/>
        </w:rPr>
        <w:t xml:space="preserve">, </w:t>
      </w:r>
      <w:r w:rsidR="00ED661E">
        <w:rPr>
          <w:rFonts w:ascii="FrankRuehl" w:hAnsi="FrankRuehl" w:cs="FrankRuehl" w:hint="cs"/>
          <w:sz w:val="28"/>
          <w:szCs w:val="28"/>
          <w:rtl/>
        </w:rPr>
        <w:t>היחס ל"משיח בן יוסף"</w:t>
      </w:r>
      <w:r w:rsidR="00D967B6">
        <w:rPr>
          <w:rFonts w:ascii="FrankRuehl" w:hAnsi="FrankRuehl" w:cs="FrankRuehl" w:hint="cs"/>
          <w:sz w:val="28"/>
          <w:szCs w:val="28"/>
          <w:rtl/>
        </w:rPr>
        <w:t xml:space="preserve"> והמשבר השפינוזאי</w:t>
      </w:r>
      <w:r w:rsidR="00ED661E">
        <w:rPr>
          <w:rFonts w:ascii="FrankRuehl" w:hAnsi="FrankRuehl" w:cs="FrankRuehl" w:hint="cs"/>
          <w:sz w:val="28"/>
          <w:szCs w:val="28"/>
          <w:rtl/>
        </w:rPr>
        <w:t xml:space="preserve"> </w:t>
      </w:r>
      <w:r w:rsidR="00ED661E">
        <w:rPr>
          <w:rFonts w:ascii="FrankRuehl" w:hAnsi="FrankRuehl" w:cs="FrankRuehl"/>
          <w:sz w:val="28"/>
          <w:szCs w:val="28"/>
          <w:rtl/>
        </w:rPr>
        <w:t>–</w:t>
      </w:r>
      <w:r w:rsidR="00ED661E">
        <w:rPr>
          <w:rFonts w:ascii="FrankRuehl" w:hAnsi="FrankRuehl" w:cs="FrankRuehl" w:hint="cs"/>
          <w:sz w:val="28"/>
          <w:szCs w:val="28"/>
          <w:rtl/>
        </w:rPr>
        <w:t xml:space="preserve"> הם ביסוד השונו</w:t>
      </w:r>
      <w:r w:rsidR="00D967B6">
        <w:rPr>
          <w:rFonts w:ascii="FrankRuehl" w:hAnsi="FrankRuehl" w:cs="FrankRuehl" w:hint="cs"/>
          <w:sz w:val="28"/>
          <w:szCs w:val="28"/>
          <w:rtl/>
        </w:rPr>
        <w:t>ּ</w:t>
      </w:r>
      <w:r w:rsidR="00ED661E">
        <w:rPr>
          <w:rFonts w:ascii="FrankRuehl" w:hAnsi="FrankRuehl" w:cs="FrankRuehl" w:hint="cs"/>
          <w:sz w:val="28"/>
          <w:szCs w:val="28"/>
          <w:rtl/>
        </w:rPr>
        <w:t>ת התרבותית שבין שתי הפזורות.</w:t>
      </w:r>
    </w:p>
    <w:p w14:paraId="49608AC0" w14:textId="77777777" w:rsidR="001F75B4" w:rsidRDefault="001F75B4" w:rsidP="001F75B4">
      <w:pPr>
        <w:spacing w:line="360" w:lineRule="auto"/>
        <w:jc w:val="both"/>
        <w:rPr>
          <w:rFonts w:ascii="FrankRuehl" w:hAnsi="FrankRuehl" w:cs="FrankRuehl"/>
          <w:sz w:val="28"/>
          <w:szCs w:val="28"/>
          <w:rtl/>
        </w:rPr>
      </w:pPr>
    </w:p>
    <w:p w14:paraId="17B7C82F" w14:textId="77777777" w:rsidR="00ED661E" w:rsidRPr="00ED661E" w:rsidRDefault="00ED661E" w:rsidP="00ED661E">
      <w:pPr>
        <w:spacing w:line="360" w:lineRule="auto"/>
        <w:jc w:val="both"/>
        <w:rPr>
          <w:rFonts w:ascii="FrankRuehl" w:hAnsi="FrankRuehl" w:cs="FrankRuehl"/>
          <w:b/>
          <w:bCs/>
          <w:sz w:val="28"/>
          <w:szCs w:val="28"/>
          <w:rtl/>
        </w:rPr>
      </w:pPr>
      <w:r w:rsidRPr="00933A45">
        <w:rPr>
          <w:rFonts w:ascii="FrankRuehl" w:hAnsi="FrankRuehl" w:cs="FrankRuehl" w:hint="cs"/>
          <w:b/>
          <w:bCs/>
          <w:sz w:val="28"/>
          <w:szCs w:val="28"/>
          <w:rtl/>
        </w:rPr>
        <w:t>3.2.1 המשברים השבתאי והפרנקיסטי (1666, 1756)</w:t>
      </w:r>
      <w:r w:rsidR="00FE53E4" w:rsidRPr="00933A45">
        <w:rPr>
          <w:rStyle w:val="FootnoteReference"/>
          <w:rFonts w:ascii="FrankRuehl" w:hAnsi="FrankRuehl" w:cs="FrankRuehl"/>
          <w:b/>
          <w:bCs/>
          <w:sz w:val="28"/>
          <w:szCs w:val="28"/>
          <w:rtl/>
        </w:rPr>
        <w:footnoteReference w:id="56"/>
      </w:r>
    </w:p>
    <w:p w14:paraId="00878427" w14:textId="77777777" w:rsidR="00ED661E" w:rsidRDefault="00ED661E" w:rsidP="001F10B1">
      <w:pPr>
        <w:spacing w:line="360" w:lineRule="auto"/>
        <w:jc w:val="both"/>
        <w:rPr>
          <w:rFonts w:ascii="FrankRuehl" w:hAnsi="FrankRuehl" w:cs="FrankRuehl"/>
          <w:sz w:val="28"/>
          <w:szCs w:val="28"/>
          <w:rtl/>
        </w:rPr>
      </w:pPr>
    </w:p>
    <w:p w14:paraId="69E56DCF" w14:textId="77777777" w:rsidR="001F10B1" w:rsidRDefault="001F10B1" w:rsidP="00CB712B">
      <w:pPr>
        <w:spacing w:line="360" w:lineRule="auto"/>
        <w:jc w:val="both"/>
        <w:rPr>
          <w:rFonts w:ascii="FrankRuehl" w:hAnsi="FrankRuehl" w:cs="FrankRuehl"/>
          <w:sz w:val="28"/>
          <w:szCs w:val="28"/>
          <w:rtl/>
        </w:rPr>
      </w:pPr>
      <w:r w:rsidRPr="00844DB9">
        <w:rPr>
          <w:rFonts w:ascii="FrankRuehl" w:hAnsi="FrankRuehl" w:cs="FrankRuehl"/>
          <w:sz w:val="28"/>
          <w:szCs w:val="28"/>
          <w:rtl/>
        </w:rPr>
        <w:t>המשבר</w:t>
      </w:r>
      <w:r w:rsidR="00ED661E">
        <w:rPr>
          <w:rFonts w:ascii="FrankRuehl" w:hAnsi="FrankRuehl" w:cs="FrankRuehl" w:hint="cs"/>
          <w:sz w:val="28"/>
          <w:szCs w:val="28"/>
          <w:rtl/>
        </w:rPr>
        <w:t>ים</w:t>
      </w:r>
      <w:r w:rsidRPr="00844DB9">
        <w:rPr>
          <w:rFonts w:ascii="FrankRuehl" w:hAnsi="FrankRuehl" w:cs="FrankRuehl"/>
          <w:sz w:val="28"/>
          <w:szCs w:val="28"/>
          <w:rtl/>
        </w:rPr>
        <w:t xml:space="preserve"> השבתאי</w:t>
      </w:r>
      <w:r w:rsidR="00CB712B">
        <w:rPr>
          <w:rFonts w:ascii="FrankRuehl" w:hAnsi="FrankRuehl" w:cs="FrankRuehl" w:hint="cs"/>
          <w:sz w:val="28"/>
          <w:szCs w:val="28"/>
          <w:rtl/>
        </w:rPr>
        <w:t xml:space="preserve"> והפרנקיסטי </w:t>
      </w:r>
      <w:r w:rsidRPr="00844DB9">
        <w:rPr>
          <w:rFonts w:ascii="FrankRuehl" w:hAnsi="FrankRuehl" w:cs="FrankRuehl"/>
          <w:sz w:val="28"/>
          <w:szCs w:val="28"/>
          <w:rtl/>
        </w:rPr>
        <w:t>הוציא</w:t>
      </w:r>
      <w:r w:rsidR="00CB712B">
        <w:rPr>
          <w:rFonts w:ascii="FrankRuehl" w:hAnsi="FrankRuehl" w:cs="FrankRuehl" w:hint="cs"/>
          <w:sz w:val="28"/>
          <w:szCs w:val="28"/>
          <w:rtl/>
        </w:rPr>
        <w:t>ו</w:t>
      </w:r>
      <w:r w:rsidRPr="00844DB9">
        <w:rPr>
          <w:rFonts w:ascii="FrankRuehl" w:hAnsi="FrankRuehl" w:cs="FrankRuehl"/>
          <w:sz w:val="28"/>
          <w:szCs w:val="28"/>
          <w:rtl/>
        </w:rPr>
        <w:t xml:space="preserve"> שם רע לרעיון המשיחי </w:t>
      </w:r>
      <w:r w:rsidR="00CB712B">
        <w:rPr>
          <w:rFonts w:ascii="FrankRuehl" w:hAnsi="FrankRuehl" w:cs="FrankRuehl" w:hint="cs"/>
          <w:sz w:val="28"/>
          <w:szCs w:val="28"/>
          <w:rtl/>
        </w:rPr>
        <w:t>התנכ"י</w:t>
      </w:r>
      <w:r w:rsidRPr="00844DB9">
        <w:rPr>
          <w:rFonts w:ascii="FrankRuehl" w:hAnsi="FrankRuehl" w:cs="FrankRuehl"/>
          <w:sz w:val="28"/>
          <w:szCs w:val="28"/>
          <w:rtl/>
        </w:rPr>
        <w:t xml:space="preserve"> והנורמטיבי – </w:t>
      </w:r>
      <w:r w:rsidR="00CB712B">
        <w:rPr>
          <w:rFonts w:ascii="FrankRuehl" w:hAnsi="FrankRuehl" w:cs="FrankRuehl" w:hint="cs"/>
          <w:sz w:val="28"/>
          <w:szCs w:val="28"/>
          <w:rtl/>
        </w:rPr>
        <w:t>הם</w:t>
      </w:r>
      <w:r w:rsidRPr="00844DB9">
        <w:rPr>
          <w:rFonts w:ascii="FrankRuehl" w:hAnsi="FrankRuehl" w:cs="FrankRuehl"/>
          <w:sz w:val="28"/>
          <w:szCs w:val="28"/>
          <w:rtl/>
        </w:rPr>
        <w:t xml:space="preserve"> שיוו לו אנרכיזם, דחפים כאוטיים, </w:t>
      </w:r>
      <w:r w:rsidR="00CB712B">
        <w:rPr>
          <w:rFonts w:ascii="FrankRuehl" w:hAnsi="FrankRuehl" w:cs="FrankRuehl" w:hint="cs"/>
          <w:sz w:val="28"/>
          <w:szCs w:val="28"/>
          <w:rtl/>
        </w:rPr>
        <w:t xml:space="preserve">שחיתות מוסרית, </w:t>
      </w:r>
      <w:r w:rsidRPr="00844DB9">
        <w:rPr>
          <w:rFonts w:ascii="FrankRuehl" w:hAnsi="FrankRuehl" w:cs="FrankRuehl"/>
          <w:sz w:val="28"/>
          <w:szCs w:val="28"/>
          <w:rtl/>
        </w:rPr>
        <w:t xml:space="preserve">הרפתקנות מגלומנית וממד אפוקליפטי. </w:t>
      </w:r>
      <w:r w:rsidRPr="00844DB9">
        <w:rPr>
          <w:rFonts w:ascii="FrankRuehl" w:hAnsi="FrankRuehl" w:cs="FrankRuehl"/>
          <w:color w:val="222222"/>
          <w:sz w:val="28"/>
          <w:szCs w:val="28"/>
          <w:rtl/>
        </w:rPr>
        <w:t>ה</w:t>
      </w:r>
      <w:r w:rsidR="00CB712B">
        <w:rPr>
          <w:rFonts w:ascii="FrankRuehl" w:hAnsi="FrankRuehl" w:cs="FrankRuehl" w:hint="cs"/>
          <w:color w:val="222222"/>
          <w:sz w:val="28"/>
          <w:szCs w:val="28"/>
          <w:rtl/>
        </w:rPr>
        <w:t>מרתם</w:t>
      </w:r>
      <w:r w:rsidRPr="00844DB9">
        <w:rPr>
          <w:rFonts w:ascii="FrankRuehl" w:hAnsi="FrankRuehl" w:cs="FrankRuehl"/>
          <w:color w:val="222222"/>
          <w:sz w:val="28"/>
          <w:szCs w:val="28"/>
          <w:rtl/>
        </w:rPr>
        <w:t xml:space="preserve"> של שבתי צבי</w:t>
      </w:r>
      <w:r w:rsidR="00CB712B">
        <w:rPr>
          <w:rFonts w:ascii="FrankRuehl" w:hAnsi="FrankRuehl" w:cs="FrankRuehl" w:hint="cs"/>
          <w:color w:val="222222"/>
          <w:sz w:val="28"/>
          <w:szCs w:val="28"/>
          <w:rtl/>
        </w:rPr>
        <w:t xml:space="preserve"> ויעקב פרנק </w:t>
      </w:r>
      <w:r w:rsidRPr="00844DB9">
        <w:rPr>
          <w:rFonts w:ascii="FrankRuehl" w:hAnsi="FrankRuehl" w:cs="FrankRuehl"/>
          <w:color w:val="222222"/>
          <w:sz w:val="28"/>
          <w:szCs w:val="28"/>
          <w:rtl/>
        </w:rPr>
        <w:t>הכ</w:t>
      </w:r>
      <w:r w:rsidR="00CB712B">
        <w:rPr>
          <w:rFonts w:ascii="FrankRuehl" w:hAnsi="FrankRuehl" w:cs="FrankRuehl" w:hint="cs"/>
          <w:color w:val="222222"/>
          <w:sz w:val="28"/>
          <w:szCs w:val="28"/>
          <w:rtl/>
        </w:rPr>
        <w:t>ו</w:t>
      </w:r>
      <w:r w:rsidRPr="00844DB9">
        <w:rPr>
          <w:rFonts w:ascii="FrankRuehl" w:hAnsi="FrankRuehl" w:cs="FrankRuehl"/>
          <w:color w:val="222222"/>
          <w:sz w:val="28"/>
          <w:szCs w:val="28"/>
          <w:rtl/>
        </w:rPr>
        <w:t xml:space="preserve"> בתדהמה את העולם היהודי, וגרמ</w:t>
      </w:r>
      <w:r w:rsidR="00CB712B">
        <w:rPr>
          <w:rFonts w:ascii="FrankRuehl" w:hAnsi="FrankRuehl" w:cs="FrankRuehl" w:hint="cs"/>
          <w:color w:val="222222"/>
          <w:sz w:val="28"/>
          <w:szCs w:val="28"/>
          <w:rtl/>
        </w:rPr>
        <w:t>ו</w:t>
      </w:r>
      <w:r w:rsidRPr="00844DB9">
        <w:rPr>
          <w:rFonts w:ascii="FrankRuehl" w:hAnsi="FrankRuehl" w:cs="FrankRuehl"/>
          <w:color w:val="222222"/>
          <w:sz w:val="28"/>
          <w:szCs w:val="28"/>
          <w:rtl/>
        </w:rPr>
        <w:t xml:space="preserve"> לרוב מאמיני</w:t>
      </w:r>
      <w:r w:rsidR="00CB712B">
        <w:rPr>
          <w:rFonts w:ascii="FrankRuehl" w:hAnsi="FrankRuehl" w:cs="FrankRuehl" w:hint="cs"/>
          <w:color w:val="222222"/>
          <w:sz w:val="28"/>
          <w:szCs w:val="28"/>
          <w:rtl/>
        </w:rPr>
        <w:t>הם</w:t>
      </w:r>
      <w:r w:rsidRPr="00844DB9">
        <w:rPr>
          <w:rFonts w:ascii="FrankRuehl" w:hAnsi="FrankRuehl" w:cs="FrankRuehl"/>
          <w:color w:val="222222"/>
          <w:sz w:val="28"/>
          <w:szCs w:val="28"/>
          <w:rtl/>
        </w:rPr>
        <w:t xml:space="preserve"> לזנוח את האמונה ב</w:t>
      </w:r>
      <w:r w:rsidR="00CB712B">
        <w:rPr>
          <w:rFonts w:ascii="FrankRuehl" w:hAnsi="FrankRuehl" w:cs="FrankRuehl" w:hint="cs"/>
          <w:color w:val="222222"/>
          <w:sz w:val="28"/>
          <w:szCs w:val="28"/>
          <w:rtl/>
        </w:rPr>
        <w:t>הם</w:t>
      </w:r>
      <w:r w:rsidRPr="00844DB9">
        <w:rPr>
          <w:rFonts w:ascii="FrankRuehl" w:hAnsi="FrankRuehl" w:cs="FrankRuehl"/>
          <w:color w:val="222222"/>
          <w:sz w:val="28"/>
          <w:szCs w:val="28"/>
          <w:rtl/>
        </w:rPr>
        <w:t>. עם זאת, רבים נתפסו לייאוש מהמשיח שהכזיב, וידועים מקרים של יהודים רבים שבאלפיהם התנצרו או התאסלמו בעקבות המר</w:t>
      </w:r>
      <w:r w:rsidR="00CB712B">
        <w:rPr>
          <w:rFonts w:ascii="FrankRuehl" w:hAnsi="FrankRuehl" w:cs="FrankRuehl" w:hint="cs"/>
          <w:color w:val="222222"/>
          <w:sz w:val="28"/>
          <w:szCs w:val="28"/>
          <w:rtl/>
        </w:rPr>
        <w:t>תם</w:t>
      </w:r>
      <w:r w:rsidRPr="00844DB9">
        <w:rPr>
          <w:rFonts w:ascii="FrankRuehl" w:hAnsi="FrankRuehl" w:cs="FrankRuehl"/>
          <w:color w:val="222222"/>
          <w:sz w:val="28"/>
          <w:szCs w:val="28"/>
          <w:rtl/>
        </w:rPr>
        <w:t>.</w:t>
      </w:r>
      <w:r w:rsidRPr="00844DB9">
        <w:rPr>
          <w:rStyle w:val="FootnoteReference"/>
          <w:rFonts w:ascii="FrankRuehl" w:hAnsi="FrankRuehl" w:cs="FrankRuehl"/>
          <w:color w:val="222222"/>
          <w:sz w:val="28"/>
          <w:szCs w:val="28"/>
          <w:rtl/>
        </w:rPr>
        <w:footnoteReference w:id="57"/>
      </w:r>
      <w:r w:rsidRPr="00844DB9">
        <w:rPr>
          <w:rFonts w:ascii="FrankRuehl" w:hAnsi="FrankRuehl" w:cs="FrankRuehl"/>
          <w:color w:val="222222"/>
          <w:sz w:val="28"/>
          <w:szCs w:val="28"/>
          <w:rtl/>
        </w:rPr>
        <w:t xml:space="preserve"> </w:t>
      </w:r>
      <w:r w:rsidRPr="00844DB9">
        <w:rPr>
          <w:rFonts w:ascii="FrankRuehl" w:hAnsi="FrankRuehl" w:cs="FrankRuehl"/>
          <w:sz w:val="28"/>
          <w:szCs w:val="28"/>
          <w:rtl/>
        </w:rPr>
        <w:t>ואולם מששככו הדי הפרשי</w:t>
      </w:r>
      <w:r w:rsidR="00CB712B">
        <w:rPr>
          <w:rFonts w:ascii="FrankRuehl" w:hAnsi="FrankRuehl" w:cs="FrankRuehl" w:hint="cs"/>
          <w:sz w:val="28"/>
          <w:szCs w:val="28"/>
          <w:rtl/>
        </w:rPr>
        <w:t>ות הללו</w:t>
      </w:r>
      <w:r w:rsidRPr="00844DB9">
        <w:rPr>
          <w:rFonts w:ascii="FrankRuehl" w:hAnsi="FrankRuehl" w:cs="FrankRuehl"/>
          <w:sz w:val="28"/>
          <w:szCs w:val="28"/>
          <w:rtl/>
        </w:rPr>
        <w:t xml:space="preserve"> החלו להסתמן עמדות קוטביות, בקרב הפזורות היהודיות השונות, ביחס למהותו של הרעיון המשיחי. </w:t>
      </w:r>
      <w:r w:rsidRPr="00844DB9">
        <w:rPr>
          <w:rFonts w:ascii="FrankRuehl" w:hAnsi="FrankRuehl" w:cs="FrankRuehl"/>
          <w:sz w:val="28"/>
          <w:szCs w:val="28"/>
          <w:rtl/>
        </w:rPr>
        <w:lastRenderedPageBreak/>
        <w:t>כך הפ</w:t>
      </w:r>
      <w:r w:rsidR="00CB712B">
        <w:rPr>
          <w:rFonts w:ascii="FrankRuehl" w:hAnsi="FrankRuehl" w:cs="FrankRuehl" w:hint="cs"/>
          <w:sz w:val="28"/>
          <w:szCs w:val="28"/>
          <w:rtl/>
        </w:rPr>
        <w:t>ך</w:t>
      </w:r>
      <w:r w:rsidR="000A63C9">
        <w:rPr>
          <w:rFonts w:ascii="FrankRuehl" w:hAnsi="FrankRuehl" w:cs="FrankRuehl" w:hint="cs"/>
          <w:sz w:val="28"/>
          <w:szCs w:val="28"/>
          <w:rtl/>
        </w:rPr>
        <w:t>,</w:t>
      </w:r>
      <w:r w:rsidR="00CB712B">
        <w:rPr>
          <w:rFonts w:ascii="FrankRuehl" w:hAnsi="FrankRuehl" w:cs="FrankRuehl" w:hint="cs"/>
          <w:sz w:val="28"/>
          <w:szCs w:val="28"/>
          <w:rtl/>
        </w:rPr>
        <w:t xml:space="preserve"> במיוחד ה</w:t>
      </w:r>
      <w:r w:rsidRPr="00844DB9">
        <w:rPr>
          <w:rFonts w:ascii="FrankRuehl" w:hAnsi="FrankRuehl" w:cs="FrankRuehl"/>
          <w:sz w:val="28"/>
          <w:szCs w:val="28"/>
          <w:rtl/>
        </w:rPr>
        <w:t xml:space="preserve">משבר </w:t>
      </w:r>
      <w:r w:rsidR="00CB712B">
        <w:rPr>
          <w:rFonts w:ascii="FrankRuehl" w:hAnsi="FrankRuehl" w:cs="FrankRuehl" w:hint="cs"/>
          <w:sz w:val="28"/>
          <w:szCs w:val="28"/>
          <w:rtl/>
        </w:rPr>
        <w:t>השבתאי</w:t>
      </w:r>
      <w:r w:rsidRPr="00844DB9">
        <w:rPr>
          <w:rFonts w:ascii="FrankRuehl" w:hAnsi="FrankRuehl" w:cs="FrankRuehl"/>
          <w:sz w:val="28"/>
          <w:szCs w:val="28"/>
          <w:rtl/>
        </w:rPr>
        <w:t xml:space="preserve"> לקו פרשת מים, בתולדות ישראל בעת החדשה המוקדמת והמאוחרת. ככלל, מפאת חשיבותו של הרעיון המשיחי הנורמטיבי כרכיב מרכזי בזהות הלאומית, הפזורה הספרדית נקטה עמדה לפיה יש לשקם ולבאר מחדש את הרעיון המשיחי, לאור משמעותו המקראית תוך דבקות בו – כרעיון היסטורי, פוליטי וארצי, שכאמור, משמעותו העקרונית היא שאיפה לחידוש ממלכתיות יהודית על אדמת ישראל.</w:t>
      </w:r>
      <w:r w:rsidRPr="00844DB9">
        <w:rPr>
          <w:rStyle w:val="FootnoteReference"/>
          <w:rFonts w:ascii="FrankRuehl" w:hAnsi="FrankRuehl" w:cs="FrankRuehl"/>
          <w:sz w:val="28"/>
          <w:szCs w:val="28"/>
          <w:rtl/>
        </w:rPr>
        <w:footnoteReference w:id="58"/>
      </w:r>
      <w:r w:rsidRPr="00844DB9">
        <w:rPr>
          <w:rFonts w:ascii="FrankRuehl" w:hAnsi="FrankRuehl" w:cs="FrankRuehl"/>
          <w:sz w:val="28"/>
          <w:szCs w:val="28"/>
          <w:rtl/>
        </w:rPr>
        <w:t xml:space="preserve"> לעומת זאת, בפזורה האשכנזית, </w:t>
      </w:r>
      <w:r w:rsidRPr="00844DB9">
        <w:rPr>
          <w:rFonts w:ascii="FrankRuehl" w:hAnsi="FrankRuehl" w:cs="FrankRuehl"/>
          <w:color w:val="222222"/>
          <w:sz w:val="28"/>
          <w:szCs w:val="28"/>
          <w:rtl/>
        </w:rPr>
        <w:t>הזרם המרכזי ביקש להשכיח את החרפה: ספרי קהילות הושמדו ונמחקו ונאסר להזכיר את שמו של שבתי צבי. כדי למנוע מקרה נוסף של אדם שיכריז על עצמו כמשיח, הוטלו במזרח אירופה בידי "ועד ארבע הארצות"</w:t>
      </w:r>
      <w:r w:rsidRPr="00844DB9">
        <w:rPr>
          <w:rFonts w:ascii="FrankRuehl" w:hAnsi="FrankRuehl" w:cs="FrankRuehl"/>
          <w:color w:val="222222"/>
          <w:sz w:val="28"/>
          <w:szCs w:val="28"/>
        </w:rPr>
        <w:t> </w:t>
      </w:r>
      <w:r w:rsidRPr="00844DB9">
        <w:rPr>
          <w:rFonts w:ascii="FrankRuehl" w:hAnsi="FrankRuehl" w:cs="FrankRuehl"/>
          <w:color w:val="222222"/>
          <w:sz w:val="28"/>
          <w:szCs w:val="28"/>
          <w:rtl/>
        </w:rPr>
        <w:t>הגבלות על לימוד הקבלה, ורק לאלו הבקיאים בתלמוד ובהלכה</w:t>
      </w:r>
      <w:r w:rsidRPr="00844DB9">
        <w:rPr>
          <w:rFonts w:ascii="FrankRuehl" w:hAnsi="FrankRuehl" w:cs="FrankRuehl"/>
          <w:color w:val="222222"/>
          <w:sz w:val="28"/>
          <w:szCs w:val="28"/>
        </w:rPr>
        <w:t> </w:t>
      </w:r>
      <w:r w:rsidRPr="00844DB9">
        <w:rPr>
          <w:rFonts w:ascii="FrankRuehl" w:hAnsi="FrankRuehl" w:cs="FrankRuehl"/>
          <w:color w:val="222222"/>
          <w:sz w:val="28"/>
          <w:szCs w:val="28"/>
          <w:rtl/>
        </w:rPr>
        <w:t>הותר ללמוד אותה כדי למנוע מאנשים לבוא לידי טעויות</w:t>
      </w:r>
      <w:r w:rsidRPr="00844DB9">
        <w:rPr>
          <w:rStyle w:val="FootnoteReference"/>
          <w:rFonts w:ascii="FrankRuehl" w:hAnsi="FrankRuehl" w:cs="FrankRuehl"/>
          <w:color w:val="222222"/>
          <w:sz w:val="28"/>
          <w:szCs w:val="28"/>
        </w:rPr>
        <w:footnoteReference w:id="59"/>
      </w:r>
      <w:r w:rsidRPr="00844DB9">
        <w:rPr>
          <w:rFonts w:ascii="FrankRuehl" w:hAnsi="FrankRuehl" w:cs="FrankRuehl"/>
          <w:color w:val="222222"/>
          <w:sz w:val="28"/>
          <w:szCs w:val="28"/>
        </w:rPr>
        <w:t>.</w:t>
      </w:r>
      <w:r w:rsidRPr="00844DB9">
        <w:rPr>
          <w:rFonts w:ascii="FrankRuehl" w:hAnsi="FrankRuehl" w:cs="FrankRuehl"/>
          <w:color w:val="222222"/>
          <w:sz w:val="28"/>
          <w:szCs w:val="28"/>
          <w:rtl/>
        </w:rPr>
        <w:t xml:space="preserve"> </w:t>
      </w:r>
      <w:r w:rsidRPr="00844DB9">
        <w:rPr>
          <w:rFonts w:ascii="FrankRuehl" w:hAnsi="FrankRuehl" w:cs="FrankRuehl"/>
          <w:sz w:val="28"/>
          <w:szCs w:val="28"/>
          <w:rtl/>
        </w:rPr>
        <w:t>ככלל, הרעיון המשיחי נדחה ל"אחרית הימים" וחדל, מהיות רעיון מוחשי וזאת מפני האימה שאחזה באותה פזורה, פן תשוב ותופיע משיחיות שקר.</w:t>
      </w:r>
      <w:r w:rsidRPr="00844DB9">
        <w:rPr>
          <w:rStyle w:val="FootnoteReference"/>
          <w:rFonts w:ascii="FrankRuehl" w:hAnsi="FrankRuehl" w:cs="FrankRuehl"/>
          <w:sz w:val="28"/>
          <w:szCs w:val="28"/>
          <w:rtl/>
        </w:rPr>
        <w:footnoteReference w:id="60"/>
      </w:r>
      <w:r w:rsidRPr="00844DB9">
        <w:rPr>
          <w:rFonts w:ascii="FrankRuehl" w:hAnsi="FrankRuehl" w:cs="FrankRuehl"/>
          <w:sz w:val="28"/>
          <w:szCs w:val="28"/>
          <w:rtl/>
        </w:rPr>
        <w:t xml:space="preserve"> חרדה מהותית זו, יצרה "מודל של פיצול" והיא הייתה ביסוד הפיצול המובנה שבחברה היהודית בפזורה האשכנזית, בעת החדשה: חילוניוּת לעומת דתיוּת, חסידוּת לעומת מתנגדוּת, אורתודוקסיה, ניאו-אורתודוקסיה ואולטרה-אורתודוקסיה לעומת השכלה, רפורמה והזרם הקונסרבטיבי, מסורת לעומת מודרנה. עולם מפוצל ודיכוטומי זה יחול גם על האנטגוניזם שבין הציונות והאנטי-ציונות. ההשקפה האנטי-ציונית נולדה אפוא במרחב הדתי האשכנזי. מכאן שכדי שהציונות תתממש בפזורה האשכנזית, הייתה עליה למרוד בנורמה הדתית – לא כן בפזורה הספרדית.</w:t>
      </w:r>
      <w:r w:rsidR="00933A45">
        <w:rPr>
          <w:rStyle w:val="FootnoteReference"/>
          <w:rFonts w:ascii="FrankRuehl" w:hAnsi="FrankRuehl" w:cs="FrankRuehl"/>
          <w:sz w:val="28"/>
          <w:szCs w:val="28"/>
          <w:rtl/>
        </w:rPr>
        <w:footnoteReference w:id="61"/>
      </w:r>
      <w:r w:rsidRPr="00844DB9">
        <w:rPr>
          <w:rFonts w:ascii="FrankRuehl" w:hAnsi="FrankRuehl" w:cs="FrankRuehl"/>
          <w:sz w:val="28"/>
          <w:szCs w:val="28"/>
          <w:rtl/>
        </w:rPr>
        <w:t xml:space="preserve"> </w:t>
      </w:r>
    </w:p>
    <w:p w14:paraId="21B28D65" w14:textId="77777777" w:rsidR="005C679B" w:rsidRDefault="005C679B" w:rsidP="00CB712B">
      <w:pPr>
        <w:spacing w:line="360" w:lineRule="auto"/>
        <w:jc w:val="both"/>
        <w:rPr>
          <w:rFonts w:ascii="FrankRuehl" w:hAnsi="FrankRuehl" w:cs="FrankRuehl"/>
          <w:sz w:val="28"/>
          <w:szCs w:val="28"/>
          <w:rtl/>
        </w:rPr>
      </w:pPr>
    </w:p>
    <w:p w14:paraId="59E72FE9" w14:textId="77777777" w:rsidR="005C679B" w:rsidRDefault="005C679B" w:rsidP="00CB712B">
      <w:pPr>
        <w:spacing w:line="360" w:lineRule="auto"/>
        <w:jc w:val="both"/>
        <w:rPr>
          <w:rFonts w:ascii="FrankRuehl" w:hAnsi="FrankRuehl" w:cs="FrankRuehl"/>
          <w:sz w:val="28"/>
          <w:szCs w:val="28"/>
          <w:rtl/>
        </w:rPr>
      </w:pPr>
    </w:p>
    <w:p w14:paraId="1525DDC8" w14:textId="77777777" w:rsidR="005C679B" w:rsidRDefault="005C679B" w:rsidP="00CB712B">
      <w:pPr>
        <w:spacing w:line="360" w:lineRule="auto"/>
        <w:jc w:val="both"/>
        <w:rPr>
          <w:rFonts w:ascii="FrankRuehl" w:hAnsi="FrankRuehl" w:cs="FrankRuehl"/>
          <w:sz w:val="28"/>
          <w:szCs w:val="28"/>
          <w:rtl/>
        </w:rPr>
      </w:pPr>
    </w:p>
    <w:p w14:paraId="68B9F6DA" w14:textId="77777777" w:rsidR="005C679B" w:rsidRPr="00844DB9" w:rsidRDefault="005C679B" w:rsidP="00CB712B">
      <w:pPr>
        <w:spacing w:line="360" w:lineRule="auto"/>
        <w:jc w:val="both"/>
        <w:rPr>
          <w:rFonts w:ascii="FrankRuehl" w:hAnsi="FrankRuehl" w:cs="FrankRuehl"/>
          <w:sz w:val="28"/>
          <w:szCs w:val="28"/>
        </w:rPr>
      </w:pPr>
    </w:p>
    <w:p w14:paraId="4140080D" w14:textId="77777777" w:rsidR="00D967B6" w:rsidRDefault="001F10B1" w:rsidP="00E43961">
      <w:pPr>
        <w:pStyle w:val="Heading6"/>
        <w:rPr>
          <w:rStyle w:val="apple-converted-space"/>
          <w:rFonts w:ascii="FrankRuehl" w:hAnsi="FrankRuehl" w:cs="FrankRuehl"/>
          <w:b w:val="0"/>
          <w:bCs w:val="0"/>
          <w:color w:val="252525"/>
          <w:sz w:val="28"/>
          <w:szCs w:val="28"/>
          <w:rtl/>
        </w:rPr>
      </w:pPr>
      <w:r w:rsidRPr="00844DB9">
        <w:rPr>
          <w:rStyle w:val="apple-converted-space"/>
          <w:rFonts w:ascii="FrankRuehl" w:hAnsi="FrankRuehl" w:cs="FrankRuehl"/>
          <w:b w:val="0"/>
          <w:bCs w:val="0"/>
          <w:color w:val="252525"/>
          <w:rtl/>
        </w:rPr>
        <w:lastRenderedPageBreak/>
        <w:t xml:space="preserve">         </w:t>
      </w:r>
      <w:r w:rsidR="00E06AEC" w:rsidRPr="005C679B">
        <w:rPr>
          <w:rStyle w:val="apple-converted-space"/>
          <w:rFonts w:ascii="FrankRuehl" w:hAnsi="FrankRuehl" w:cs="FrankRuehl" w:hint="cs"/>
          <w:b w:val="0"/>
          <w:bCs w:val="0"/>
          <w:color w:val="252525"/>
          <w:sz w:val="28"/>
          <w:szCs w:val="28"/>
          <w:rtl/>
        </w:rPr>
        <w:t xml:space="preserve">3.2.2 </w:t>
      </w:r>
      <w:r w:rsidRPr="005C679B">
        <w:rPr>
          <w:rStyle w:val="apple-converted-space"/>
          <w:rFonts w:ascii="FrankRuehl" w:hAnsi="FrankRuehl" w:cs="FrankRuehl"/>
          <w:b w:val="0"/>
          <w:bCs w:val="0"/>
          <w:color w:val="252525"/>
          <w:sz w:val="28"/>
          <w:szCs w:val="28"/>
          <w:rtl/>
        </w:rPr>
        <w:t>שְלוֹש השְבוּעֹות</w:t>
      </w:r>
    </w:p>
    <w:p w14:paraId="5081A20E" w14:textId="77777777" w:rsidR="00E43961" w:rsidRDefault="00E43961" w:rsidP="00E06AEC">
      <w:pPr>
        <w:pStyle w:val="NormalWeb"/>
        <w:shd w:val="clear" w:color="auto" w:fill="FFFFFF"/>
        <w:bidi/>
        <w:spacing w:before="120" w:beforeAutospacing="0" w:after="120" w:afterAutospacing="0" w:line="360" w:lineRule="auto"/>
        <w:jc w:val="both"/>
        <w:rPr>
          <w:rFonts w:ascii="FrankRuehl" w:hAnsi="FrankRuehl" w:cs="FrankRuehl"/>
          <w:sz w:val="28"/>
          <w:szCs w:val="28"/>
          <w:rtl/>
        </w:rPr>
      </w:pPr>
    </w:p>
    <w:p w14:paraId="1832C9EE" w14:textId="77777777" w:rsidR="001F10B1" w:rsidRPr="00844DB9" w:rsidRDefault="001F10B1" w:rsidP="00E43961">
      <w:pPr>
        <w:pStyle w:val="NormalWeb"/>
        <w:shd w:val="clear" w:color="auto" w:fill="FFFFFF"/>
        <w:bidi/>
        <w:spacing w:before="120" w:beforeAutospacing="0" w:after="120" w:afterAutospacing="0" w:line="360" w:lineRule="auto"/>
        <w:jc w:val="both"/>
        <w:rPr>
          <w:rFonts w:ascii="FrankRuehl" w:hAnsi="FrankRuehl" w:cs="FrankRuehl"/>
          <w:sz w:val="28"/>
          <w:szCs w:val="28"/>
          <w:rtl/>
        </w:rPr>
      </w:pPr>
      <w:r w:rsidRPr="00844DB9">
        <w:rPr>
          <w:rFonts w:ascii="FrankRuehl" w:hAnsi="FrankRuehl" w:cs="FrankRuehl"/>
          <w:sz w:val="28"/>
          <w:szCs w:val="28"/>
          <w:rtl/>
        </w:rPr>
        <w:t>שלוש השבועות,</w:t>
      </w:r>
      <w:r w:rsidRPr="00844DB9">
        <w:rPr>
          <w:rStyle w:val="FootnoteReference"/>
          <w:rFonts w:ascii="FrankRuehl" w:hAnsi="FrankRuehl" w:cs="FrankRuehl"/>
          <w:sz w:val="28"/>
          <w:szCs w:val="28"/>
          <w:rtl/>
        </w:rPr>
        <w:footnoteReference w:id="62"/>
      </w:r>
      <w:r w:rsidRPr="00844DB9">
        <w:rPr>
          <w:rFonts w:ascii="FrankRuehl" w:hAnsi="FrankRuehl" w:cs="FrankRuehl"/>
          <w:sz w:val="28"/>
          <w:szCs w:val="28"/>
          <w:rtl/>
        </w:rPr>
        <w:t xml:space="preserve"> לפיהן אין לנקוט יוזמה של עלייה המונית לארץ ישראל ("עלייה בחומה" או "כחומה") ובכך "לדחות את הקץ", אף לא אחד מגדולי הפוסקים הביאו אותן להלכה: לא הרי"ף והרמב"ם, לא הרא"ש והטור וגם לא השולחן ערוך, אין לכך רמז בראשונים על הסוגיה במסכת כתובות. לא ברמב"ן, לא בריטב"א ולא במאירי. גם רש"י בפירושו לשיר השירים לא הזכיר את ג' השבועות. שהרי רבי זירא, בעל השמועה של ג' השבועות, חזר בו משמועתו כשעלה לארץ ישראל, כך מבהיר הרב מרדכי עטיה בספרו "סוד השבועה".</w:t>
      </w:r>
      <w:r w:rsidRPr="00844DB9">
        <w:rPr>
          <w:rStyle w:val="FootnoteReference"/>
          <w:rFonts w:ascii="FrankRuehl" w:hAnsi="FrankRuehl" w:cs="FrankRuehl"/>
          <w:sz w:val="28"/>
          <w:szCs w:val="28"/>
          <w:rtl/>
        </w:rPr>
        <w:footnoteReference w:id="63"/>
      </w:r>
      <w:r w:rsidRPr="00844DB9">
        <w:rPr>
          <w:rFonts w:ascii="FrankRuehl" w:hAnsi="FrankRuehl" w:cs="FrankRuehl"/>
          <w:sz w:val="28"/>
          <w:szCs w:val="28"/>
          <w:rtl/>
        </w:rPr>
        <w:t xml:space="preserve"> לדברי הרב עטייה, תורתם של רבי יוחנן וחכמי ארץ ישראל היא שחובה לעלות לארץ ישראל "כחומה", שכן לפי רבי יוחנן יש שבועה המחייבת את עם ישראל לעלות כחומה, כלומר, יחד ובהמון: "אמר רבי יוחנן: אמר הקב"ה, לא אבוא בירושלים של מעלה עד שאבוא לירושלים של מטה".</w:t>
      </w:r>
      <w:r w:rsidRPr="00844DB9">
        <w:rPr>
          <w:rStyle w:val="FootnoteReference"/>
          <w:rFonts w:ascii="FrankRuehl" w:hAnsi="FrankRuehl" w:cs="FrankRuehl"/>
          <w:sz w:val="28"/>
          <w:szCs w:val="28"/>
          <w:rtl/>
        </w:rPr>
        <w:footnoteReference w:id="64"/>
      </w:r>
      <w:r w:rsidRPr="00844DB9">
        <w:rPr>
          <w:rFonts w:ascii="FrankRuehl" w:hAnsi="FrankRuehl" w:cs="FrankRuehl"/>
          <w:sz w:val="28"/>
          <w:szCs w:val="28"/>
          <w:rtl/>
        </w:rPr>
        <w:t xml:space="preserve"> ועל זה אמר רבי אלעזר [תלמיד רבי יוחנן]: "אמר להם הקב"ה לישראל אם אתן מקיימין את השבועה מוטב ואם לאו אני מתיר את בשרכם כצבאות וכאיילות השדה".</w:t>
      </w:r>
      <w:r w:rsidRPr="00844DB9">
        <w:rPr>
          <w:rStyle w:val="FootnoteReference"/>
          <w:rFonts w:ascii="FrankRuehl" w:hAnsi="FrankRuehl" w:cs="FrankRuehl"/>
          <w:sz w:val="28"/>
          <w:szCs w:val="28"/>
          <w:rtl/>
        </w:rPr>
        <w:footnoteReference w:id="65"/>
      </w:r>
      <w:r w:rsidRPr="00844DB9">
        <w:rPr>
          <w:rFonts w:ascii="FrankRuehl" w:hAnsi="FrankRuehl" w:cs="FrankRuehl"/>
          <w:sz w:val="28"/>
          <w:szCs w:val="28"/>
          <w:rtl/>
        </w:rPr>
        <w:t xml:space="preserve"> ואכן מור אלטשולר מדגישה במחקרה אודות רבי יוסף קארו שבעלייתו ארצה איש ההלכה הנודע לא הכיר בתוקפן של ג' השבועות.</w:t>
      </w:r>
      <w:r w:rsidRPr="00844DB9">
        <w:rPr>
          <w:rStyle w:val="FootnoteReference"/>
          <w:rFonts w:ascii="FrankRuehl" w:hAnsi="FrankRuehl" w:cs="FrankRuehl"/>
          <w:sz w:val="28"/>
          <w:szCs w:val="28"/>
          <w:rtl/>
        </w:rPr>
        <w:footnoteReference w:id="66"/>
      </w:r>
      <w:r w:rsidRPr="00844DB9">
        <w:rPr>
          <w:rFonts w:ascii="FrankRuehl" w:hAnsi="FrankRuehl" w:cs="FrankRuehl"/>
          <w:sz w:val="28"/>
          <w:szCs w:val="28"/>
          <w:rtl/>
        </w:rPr>
        <w:t xml:space="preserve"> בפזורה הספרדית ג' השבועות אינן מהוות גורם מעכב כלל, בכל התקופות. אדרבא, השבועה היא, כאמור, לעלות כחומה. </w:t>
      </w:r>
      <w:r w:rsidRPr="00844DB9">
        <w:rPr>
          <w:rStyle w:val="apple-converted-space"/>
          <w:rFonts w:ascii="FrankRuehl" w:hAnsi="FrankRuehl" w:cs="FrankRuehl"/>
          <w:color w:val="252525"/>
          <w:sz w:val="28"/>
          <w:szCs w:val="28"/>
          <w:rtl/>
        </w:rPr>
        <w:t>מנגד, שְלוֹש השְבוּעֹות</w:t>
      </w:r>
      <w:r w:rsidRPr="00844DB9">
        <w:rPr>
          <w:rFonts w:ascii="FrankRuehl" w:hAnsi="FrankRuehl" w:cs="FrankRuehl"/>
          <w:sz w:val="28"/>
          <w:szCs w:val="28"/>
          <w:rtl/>
        </w:rPr>
        <w:t xml:space="preserve"> המשיכו להרתיע את מנהיגי הקהילות החרדיות באירופה מלעלות לארץ, ודברי הרב מאיר שמחה הכהן מדווינסק בעל ה"משך חכמה", בעקבות ועידת סאן רמו (1920), לפיהם "סר פחד</w:t>
      </w:r>
      <w:r w:rsidRPr="00844DB9">
        <w:rPr>
          <w:rStyle w:val="FootnoteReference"/>
          <w:rFonts w:ascii="FrankRuehl" w:hAnsi="FrankRuehl" w:cs="FrankRuehl"/>
          <w:sz w:val="28"/>
          <w:szCs w:val="28"/>
          <w:rtl/>
        </w:rPr>
        <w:footnoteReference w:id="67"/>
      </w:r>
      <w:r w:rsidRPr="00844DB9">
        <w:rPr>
          <w:rFonts w:ascii="FrankRuehl" w:hAnsi="FrankRuehl" w:cs="FrankRuehl"/>
          <w:sz w:val="28"/>
          <w:szCs w:val="28"/>
          <w:rtl/>
        </w:rPr>
        <w:t xml:space="preserve"> השבועות, וברישיון המלכים שבה למקומה מצוות יישוב ארץ ישראל, ששקולה כנגד כל המצוות שבתורה", לדאבון הלב, נותרו קול קורא במדבר.  </w:t>
      </w:r>
    </w:p>
    <w:p w14:paraId="6F7976F1" w14:textId="77777777" w:rsidR="00D967B6" w:rsidRPr="00D967B6" w:rsidRDefault="001F10B1" w:rsidP="00E06AEC">
      <w:pPr>
        <w:pStyle w:val="NormalWeb"/>
        <w:numPr>
          <w:ilvl w:val="2"/>
          <w:numId w:val="28"/>
        </w:numPr>
        <w:shd w:val="clear" w:color="auto" w:fill="FFFFFF"/>
        <w:bidi/>
        <w:spacing w:before="120" w:beforeAutospacing="0" w:after="0" w:afterAutospacing="0"/>
        <w:jc w:val="both"/>
        <w:rPr>
          <w:rStyle w:val="apple-converted-space"/>
          <w:rFonts w:ascii="FrankRuehl" w:hAnsi="FrankRuehl" w:cs="FrankRuehl"/>
          <w:b/>
          <w:bCs/>
          <w:sz w:val="28"/>
          <w:szCs w:val="28"/>
        </w:rPr>
      </w:pPr>
      <w:r w:rsidRPr="00E06AEC">
        <w:rPr>
          <w:rStyle w:val="apple-converted-space"/>
          <w:rFonts w:ascii="FrankRuehl" w:hAnsi="FrankRuehl" w:cs="FrankRuehl"/>
          <w:b/>
          <w:bCs/>
          <w:color w:val="252525"/>
          <w:sz w:val="28"/>
          <w:szCs w:val="28"/>
          <w:rtl/>
        </w:rPr>
        <w:t>המונח "משיח בן יוסף"</w:t>
      </w:r>
    </w:p>
    <w:p w14:paraId="21D4E055" w14:textId="77777777" w:rsidR="001F10B1" w:rsidRPr="00E06AEC" w:rsidRDefault="001F10B1" w:rsidP="00D967B6">
      <w:pPr>
        <w:pStyle w:val="NormalWeb"/>
        <w:shd w:val="clear" w:color="auto" w:fill="FFFFFF"/>
        <w:bidi/>
        <w:spacing w:before="120" w:beforeAutospacing="0" w:after="0" w:afterAutospacing="0"/>
        <w:jc w:val="both"/>
        <w:rPr>
          <w:rFonts w:ascii="FrankRuehl" w:hAnsi="FrankRuehl" w:cs="FrankRuehl"/>
          <w:b/>
          <w:bCs/>
          <w:sz w:val="28"/>
          <w:szCs w:val="28"/>
        </w:rPr>
      </w:pPr>
      <w:r w:rsidRPr="00E06AEC">
        <w:rPr>
          <w:rStyle w:val="apple-converted-space"/>
          <w:rFonts w:ascii="FrankRuehl" w:hAnsi="FrankRuehl" w:cs="FrankRuehl"/>
          <w:b/>
          <w:bCs/>
          <w:color w:val="252525"/>
          <w:sz w:val="28"/>
          <w:szCs w:val="28"/>
          <w:rtl/>
        </w:rPr>
        <w:t xml:space="preserve"> </w:t>
      </w:r>
    </w:p>
    <w:p w14:paraId="7EAEDC31" w14:textId="77777777" w:rsidR="001F10B1" w:rsidRPr="00844DB9" w:rsidRDefault="001F10B1" w:rsidP="001F10B1">
      <w:pPr>
        <w:spacing w:line="360" w:lineRule="auto"/>
        <w:jc w:val="both"/>
        <w:rPr>
          <w:rFonts w:ascii="FrankRuehl" w:hAnsi="FrankRuehl" w:cs="FrankRuehl"/>
          <w:sz w:val="28"/>
          <w:szCs w:val="28"/>
          <w:rtl/>
        </w:rPr>
      </w:pPr>
      <w:r w:rsidRPr="00E06AEC">
        <w:rPr>
          <w:rFonts w:ascii="FrankRuehl" w:hAnsi="FrankRuehl" w:cs="FrankRuehl"/>
          <w:sz w:val="28"/>
          <w:szCs w:val="28"/>
          <w:rtl/>
        </w:rPr>
        <w:t>קוממיות ישראל הינו תהליך מודרג, דיאלקטי, שבמהלכו שתי קומות נבנות זו על גבי זו.</w:t>
      </w:r>
      <w:r w:rsidRPr="00E06AEC">
        <w:rPr>
          <w:rStyle w:val="FootnoteReference"/>
          <w:rFonts w:ascii="FrankRuehl" w:hAnsi="FrankRuehl" w:cs="FrankRuehl"/>
          <w:sz w:val="28"/>
          <w:szCs w:val="28"/>
          <w:rtl/>
        </w:rPr>
        <w:footnoteReference w:id="68"/>
      </w:r>
      <w:r w:rsidRPr="00E06AEC">
        <w:rPr>
          <w:rFonts w:ascii="FrankRuehl" w:hAnsi="FrankRuehl" w:cs="FrankRuehl"/>
          <w:sz w:val="28"/>
          <w:szCs w:val="28"/>
          <w:rtl/>
        </w:rPr>
        <w:t xml:space="preserve"> לשתי</w:t>
      </w:r>
      <w:r w:rsidRPr="00844DB9">
        <w:rPr>
          <w:rFonts w:ascii="FrankRuehl" w:hAnsi="FrankRuehl" w:cs="FrankRuehl"/>
          <w:sz w:val="28"/>
          <w:szCs w:val="28"/>
          <w:rtl/>
        </w:rPr>
        <w:t xml:space="preserve"> הקומות חיוניות עצמית ו"שוויון", בפני ההיסטוריה. אמנם, "משיח בן יוסף" מקדים את "משיח </w:t>
      </w:r>
      <w:r w:rsidRPr="00844DB9">
        <w:rPr>
          <w:rFonts w:ascii="FrankRuehl" w:hAnsi="FrankRuehl" w:cs="FrankRuehl"/>
          <w:sz w:val="28"/>
          <w:szCs w:val="28"/>
          <w:rtl/>
        </w:rPr>
        <w:lastRenderedPageBreak/>
        <w:t xml:space="preserve">בן דוד" ואולם אין זה בגלל היותו עידן משני בחשיבותו לעידן שאחריו, אלא בשל טבעה של התפתחות תהליך התקומה ומהותה: "משיח בן יוסף", הוא העידן בו מתהווה הקוממיות הארצית, הממלכתית, הצבאית, הכלכלית והמוסדית; ו"משיח בן דוד" הוא העידן הרוחני, בו הזהות העברית נעשית שלמה, כלל ישראלית ולה חותם אוניברסאלי: </w:t>
      </w:r>
    </w:p>
    <w:p w14:paraId="1542304D" w14:textId="77777777" w:rsidR="001F10B1" w:rsidRPr="00583AA1" w:rsidRDefault="001F10B1" w:rsidP="00875778">
      <w:pPr>
        <w:ind w:left="720"/>
        <w:jc w:val="both"/>
        <w:rPr>
          <w:rFonts w:ascii="FrankRuehl" w:hAnsi="FrankRuehl" w:cs="FrankRuehl"/>
          <w:sz w:val="28"/>
          <w:szCs w:val="28"/>
          <w:rtl/>
        </w:rPr>
      </w:pPr>
      <w:r w:rsidRPr="00583AA1">
        <w:rPr>
          <w:rFonts w:ascii="FrankRuehl" w:hAnsi="FrankRuehl" w:cs="FrankRuehl"/>
          <w:sz w:val="28"/>
          <w:szCs w:val="28"/>
          <w:rtl/>
        </w:rPr>
        <w:t xml:space="preserve">בארצות הנתונות להשפעת הנצרות, הורגלו היהודים לדבר על דמות משיחית אחת בלבד. לאמיתו של דבר עם ישראל מצפה למשיחים רבים, אך בעיקר לשנים, 'משיח בן יוסף' ולאחריו 'משיח בן דוד'. עיקרים אלה מובאים במדרש, בגמרא וכמובן בחכמת הקבלה, אך שורשם נלמד בספר בראשית סביב תולדות יוסף ואחיו. עבור היהודים שחיו באירופה, שהיו נתונים להשפעה הדתית של הנצרות, המשיחיות הפכה להיות חלק מתורת הנסתר. הדבר נבע מהחלטת חכמי ישראל באשכנז להפסיק ללמד את הנושא, על מנת למנוע בלבול בין התפיסה המשיחית הנוצרית לבין זו היהודית. כתוצאה מכך, סוגיית המשיחיות הפכה תוך זמן קרוב למעין אגדה, עד שבא בנימין זאב הרצל ואמר 'אם תרצו אין זו אגדה'. </w:t>
      </w:r>
    </w:p>
    <w:p w14:paraId="2743AE0D" w14:textId="77777777" w:rsidR="001F10B1" w:rsidRPr="00844DB9" w:rsidRDefault="001F10B1" w:rsidP="001F10B1">
      <w:pPr>
        <w:ind w:left="720"/>
        <w:jc w:val="both"/>
        <w:rPr>
          <w:rFonts w:ascii="FrankRuehl" w:hAnsi="FrankRuehl" w:cs="FrankRuehl"/>
          <w:sz w:val="28"/>
          <w:szCs w:val="28"/>
          <w:rtl/>
        </w:rPr>
      </w:pPr>
      <w:r w:rsidRPr="00583AA1">
        <w:rPr>
          <w:rFonts w:ascii="FrankRuehl" w:hAnsi="FrankRuehl" w:cs="FrankRuehl"/>
          <w:sz w:val="28"/>
          <w:szCs w:val="28"/>
          <w:rtl/>
        </w:rPr>
        <w:t>לעומת זאת, עבור היהודים בארצות האסלאם, לימוד תורת המשיחיות השתייך לתורת</w:t>
      </w:r>
      <w:r w:rsidRPr="00844DB9">
        <w:rPr>
          <w:rFonts w:ascii="FrankRuehl" w:hAnsi="FrankRuehl" w:cs="FrankRuehl"/>
          <w:sz w:val="28"/>
          <w:szCs w:val="28"/>
          <w:rtl/>
        </w:rPr>
        <w:t xml:space="preserve"> הנגלה. בצעירותי, למדו תלמידי בית המדרש את העניין ממקורות המדרש והגמרא, אף על פי שידעו שקיימים גם מקורות בקבלה. כל בר בי רב ידע בפשטות שעם ישראל מצפה בשלב ראשון למשיח בן יוסף, ואחר כך בסוף התקופה הנקראת 'ימות המשיח', למשיח בן דוד ולתחיית המתים. [...] כל זמן שהיהדות הספרדית בארצות האסלאם למדה תורה בשפה הערבית, המשיחיות השתייכה, כאמור, לתורת הנגלה. אך כאשר החלו ללמוד בשפות של העולם האשכנזי, החלה המשיחיות להיות גם בעולם הספרדי בחינת תורת הנסתר. כאמור, הסיבה העיקרית לכך הייתה הסכנה הגדולה לבלבול מושגים עם המסורת הנוצרית, שהביאה את החכמים לאסור את הדיון בעניינים אלו בפרהסיה. כמו בהרבה מישורים בלימוד התורה. ההסתר הביא לשִכְחַה. </w:t>
      </w:r>
    </w:p>
    <w:p w14:paraId="6A78E56A" w14:textId="77777777" w:rsidR="001F10B1" w:rsidRPr="00844DB9" w:rsidRDefault="001F10B1" w:rsidP="001F10B1">
      <w:pPr>
        <w:ind w:left="720"/>
        <w:jc w:val="both"/>
        <w:rPr>
          <w:rFonts w:ascii="FrankRuehl" w:hAnsi="FrankRuehl" w:cs="FrankRuehl"/>
          <w:sz w:val="28"/>
          <w:szCs w:val="28"/>
          <w:rtl/>
        </w:rPr>
      </w:pPr>
      <w:r w:rsidRPr="00844DB9">
        <w:rPr>
          <w:rFonts w:ascii="FrankRuehl" w:hAnsi="FrankRuehl" w:cs="FrankRuehl"/>
          <w:sz w:val="28"/>
          <w:szCs w:val="28"/>
          <w:rtl/>
        </w:rPr>
        <w:t>לכן, כאשר החלו המאורעות שנרמזו במקורות להתרחש, לא הייתה לעם ישראל שום אפשרות לזהות את משמעותם ובעיקר את זיקת הציונות אליהם, מחוץ לחוגי המקובלים. הראי"ה קוק הוא הראשון,</w:t>
      </w:r>
      <w:r w:rsidRPr="00844DB9">
        <w:rPr>
          <w:rStyle w:val="FootnoteReference"/>
          <w:rFonts w:ascii="FrankRuehl" w:hAnsi="FrankRuehl" w:cs="FrankRuehl"/>
          <w:sz w:val="28"/>
          <w:szCs w:val="28"/>
          <w:rtl/>
        </w:rPr>
        <w:footnoteReference w:id="69"/>
      </w:r>
      <w:r w:rsidRPr="00844DB9">
        <w:rPr>
          <w:rFonts w:ascii="FrankRuehl" w:hAnsi="FrankRuehl" w:cs="FrankRuehl"/>
          <w:sz w:val="28"/>
          <w:szCs w:val="28"/>
          <w:rtl/>
        </w:rPr>
        <w:t xml:space="preserve"> מאז השל"ה, שמבאר את הנושא. כשהוא נושא את ההספד ביום פטירתו של חוזה המדינה, ד"ר הרצל. הוא מרמז בכך שפועלו משתייך לעניין משיח בן יוסף.</w:t>
      </w:r>
      <w:r w:rsidRPr="00844DB9">
        <w:rPr>
          <w:rStyle w:val="FootnoteReference"/>
          <w:rFonts w:ascii="FrankRuehl" w:hAnsi="FrankRuehl" w:cs="FrankRuehl"/>
          <w:sz w:val="28"/>
          <w:szCs w:val="28"/>
          <w:rtl/>
        </w:rPr>
        <w:footnoteReference w:id="70"/>
      </w:r>
    </w:p>
    <w:p w14:paraId="3B05F24B" w14:textId="77777777" w:rsidR="001F10B1" w:rsidRPr="00844DB9" w:rsidRDefault="001F10B1" w:rsidP="00FE53E4">
      <w:pPr>
        <w:pStyle w:val="Heading7"/>
        <w:spacing w:line="360" w:lineRule="auto"/>
        <w:jc w:val="both"/>
        <w:rPr>
          <w:rFonts w:ascii="FrankRuehl" w:hAnsi="FrankRuehl" w:cs="FrankRuehl"/>
          <w:b/>
          <w:bCs/>
          <w:rtl/>
        </w:rPr>
      </w:pPr>
      <w:r w:rsidRPr="00875778">
        <w:rPr>
          <w:rFonts w:ascii="FrankRuehl" w:hAnsi="FrankRuehl" w:cs="FrankRuehl"/>
          <w:sz w:val="28"/>
          <w:szCs w:val="28"/>
          <w:rtl/>
        </w:rPr>
        <w:t xml:space="preserve">משיח בן יוסף" נתפס על ידי הרב י.ל. אשכנזי (מניטו), כמהלך הקשור לחידוש ההתיישבות היהודית בארץ ישראל (במאות י"ט-כ'). לשם כך הוא נסמך על דברי הרב חיים שבילי: </w:t>
      </w:r>
    </w:p>
    <w:p w14:paraId="6E2CF877" w14:textId="77777777" w:rsidR="001F10B1" w:rsidRPr="00875778" w:rsidRDefault="001F10B1" w:rsidP="00875778">
      <w:pPr>
        <w:pStyle w:val="Heading6"/>
        <w:ind w:left="720"/>
        <w:jc w:val="both"/>
        <w:rPr>
          <w:rFonts w:ascii="FrankRuehl" w:hAnsi="FrankRuehl" w:cs="FrankRuehl"/>
          <w:b w:val="0"/>
          <w:bCs w:val="0"/>
          <w:sz w:val="28"/>
          <w:szCs w:val="28"/>
          <w:rtl/>
        </w:rPr>
      </w:pPr>
      <w:r w:rsidRPr="00875778">
        <w:rPr>
          <w:rFonts w:ascii="FrankRuehl" w:hAnsi="FrankRuehl" w:cs="FrankRuehl"/>
          <w:b w:val="0"/>
          <w:bCs w:val="0"/>
          <w:sz w:val="28"/>
          <w:szCs w:val="28"/>
          <w:rtl/>
        </w:rPr>
        <w:t xml:space="preserve">הגמרא מפרשת שהמספד עתיד להיות על מותו של משיח בן יוסף. לכאורה, כי הוא עתיד להיהרג. ובכל זאת, </w:t>
      </w:r>
      <w:r w:rsidRPr="00875778">
        <w:rPr>
          <w:rFonts w:ascii="FrankRuehl" w:hAnsi="FrankRuehl" w:cs="FrankRuehl"/>
          <w:b w:val="0"/>
          <w:bCs w:val="0"/>
          <w:sz w:val="28"/>
          <w:szCs w:val="28"/>
          <w:u w:val="single"/>
          <w:rtl/>
        </w:rPr>
        <w:t>בסידור המקובלים הספרדי</w:t>
      </w:r>
      <w:r w:rsidRPr="00875778">
        <w:rPr>
          <w:rFonts w:ascii="FrankRuehl" w:hAnsi="FrankRuehl" w:cs="FrankRuehl"/>
          <w:b w:val="0"/>
          <w:bCs w:val="0"/>
          <w:sz w:val="28"/>
          <w:szCs w:val="28"/>
          <w:rtl/>
        </w:rPr>
        <w:t>, סידור 'תפילת החודש' מליוורנו, בברכת 'בונה ירושלים', מופיעה כוונה להתפלל על משיח בן יוסף, שלא ייהרג. למרות שהמקובלים מכירים את הגמרא, לדעתם ייתכן שאפשר למנוע זאת באמצעות התפילה. [...] על פי המדרש, משיח בן יוסף עתיד להיהרג על ידי ראש צבא רומי, ארמילוס הרשע.</w:t>
      </w:r>
      <w:r w:rsidRPr="00875778">
        <w:rPr>
          <w:rStyle w:val="FootnoteReference"/>
          <w:rFonts w:ascii="FrankRuehl" w:hAnsi="FrankRuehl" w:cs="FrankRuehl"/>
          <w:b w:val="0"/>
          <w:bCs w:val="0"/>
          <w:sz w:val="28"/>
          <w:szCs w:val="28"/>
          <w:rtl/>
        </w:rPr>
        <w:footnoteReference w:id="71"/>
      </w:r>
      <w:r w:rsidRPr="00875778">
        <w:rPr>
          <w:rFonts w:ascii="FrankRuehl" w:hAnsi="FrankRuehl" w:cs="FrankRuehl"/>
          <w:b w:val="0"/>
          <w:bCs w:val="0"/>
          <w:sz w:val="28"/>
          <w:szCs w:val="28"/>
          <w:rtl/>
        </w:rPr>
        <w:t xml:space="preserve"> ארמילוס הוא השם המדרשי של השם הלטיני רומולוס, דהיינו רומי. כלומר, המדרש צופה כי בתקופת משיח בן יוסף עתידה להיות מלחמת בין רומי וישראל, ובאותה </w:t>
      </w:r>
      <w:r w:rsidRPr="00875778">
        <w:rPr>
          <w:rFonts w:ascii="FrankRuehl" w:hAnsi="FrankRuehl" w:cs="FrankRuehl"/>
          <w:b w:val="0"/>
          <w:bCs w:val="0"/>
          <w:sz w:val="28"/>
          <w:szCs w:val="28"/>
          <w:rtl/>
        </w:rPr>
        <w:lastRenderedPageBreak/>
        <w:t>מלחמה ייהרג משיח בן יוסף על ידי ראש צבא רומי. הרב חיים שבילי ז"ל, מקובל ירושלמי מיוצאי גרוזיה שהכרתי, מסביר בספרו 'חשבונות הגאולה',</w:t>
      </w:r>
      <w:r w:rsidRPr="00875778">
        <w:rPr>
          <w:rStyle w:val="FootnoteReference"/>
          <w:rFonts w:ascii="FrankRuehl" w:hAnsi="FrankRuehl" w:cs="FrankRuehl"/>
          <w:b w:val="0"/>
          <w:bCs w:val="0"/>
          <w:sz w:val="28"/>
          <w:szCs w:val="28"/>
          <w:rtl/>
        </w:rPr>
        <w:footnoteReference w:id="72"/>
      </w:r>
      <w:r w:rsidRPr="00875778">
        <w:rPr>
          <w:rFonts w:ascii="FrankRuehl" w:hAnsi="FrankRuehl" w:cs="FrankRuehl"/>
          <w:b w:val="0"/>
          <w:bCs w:val="0"/>
          <w:sz w:val="28"/>
          <w:szCs w:val="28"/>
          <w:rtl/>
        </w:rPr>
        <w:t xml:space="preserve"> שדווקא בדורנו, במלחמת העולם השנייה, הייתה סכנת חורבן היישוב בידי צבאות גרמניה ואיטליה. והנה, בראש אותו צבא עמד גנרל בשם 'רומל'. הרב שבילי רמז שייתכן כי הסכנה להריגת משיח בן יוסף התגלתה באותה תקופה, וניצלנו ממנה הודות לאלפיים שנות תפילה, על פי אותה כוונה של המקובלים. </w:t>
      </w:r>
    </w:p>
    <w:p w14:paraId="4E44E989" w14:textId="77777777" w:rsidR="001F10B1" w:rsidRPr="00844DB9" w:rsidRDefault="001F10B1" w:rsidP="001F10B1">
      <w:pPr>
        <w:pStyle w:val="Heading6"/>
        <w:ind w:left="720"/>
        <w:rPr>
          <w:rFonts w:ascii="FrankRuehl" w:hAnsi="FrankRuehl" w:cs="FrankRuehl"/>
          <w:b w:val="0"/>
          <w:bCs w:val="0"/>
          <w:rtl/>
        </w:rPr>
      </w:pPr>
      <w:r w:rsidRPr="00844DB9">
        <w:rPr>
          <w:rFonts w:ascii="FrankRuehl" w:hAnsi="FrankRuehl" w:cs="FrankRuehl"/>
          <w:b w:val="0"/>
          <w:bCs w:val="0"/>
          <w:rtl/>
        </w:rPr>
        <w:t xml:space="preserve">      </w:t>
      </w:r>
    </w:p>
    <w:p w14:paraId="44C013CC" w14:textId="77777777" w:rsidR="001F10B1" w:rsidRDefault="00FE53E4" w:rsidP="000D4A21">
      <w:pPr>
        <w:spacing w:line="360" w:lineRule="auto"/>
        <w:ind w:firstLine="32"/>
        <w:jc w:val="both"/>
        <w:rPr>
          <w:rFonts w:ascii="FrankRuehl" w:hAnsi="FrankRuehl" w:cs="FrankRuehl"/>
          <w:sz w:val="28"/>
          <w:szCs w:val="28"/>
          <w:rtl/>
        </w:rPr>
      </w:pPr>
      <w:r>
        <w:rPr>
          <w:rFonts w:ascii="FrankRuehl" w:hAnsi="FrankRuehl" w:cs="FrankRuehl" w:hint="cs"/>
          <w:sz w:val="28"/>
          <w:szCs w:val="28"/>
          <w:rtl/>
        </w:rPr>
        <w:t xml:space="preserve">כאשר </w:t>
      </w:r>
      <w:r w:rsidR="001F10B1" w:rsidRPr="00844DB9">
        <w:rPr>
          <w:rFonts w:ascii="FrankRuehl" w:hAnsi="FrankRuehl" w:cs="FrankRuehl"/>
          <w:sz w:val="28"/>
          <w:szCs w:val="28"/>
          <w:rtl/>
        </w:rPr>
        <w:t>הרב קוק הספיד את הרצל בתמוז</w:t>
      </w:r>
      <w:r w:rsidR="000D4A21">
        <w:rPr>
          <w:rFonts w:ascii="FrankRuehl" w:hAnsi="FrankRuehl" w:cs="FrankRuehl" w:hint="cs"/>
          <w:sz w:val="28"/>
          <w:szCs w:val="28"/>
          <w:rtl/>
        </w:rPr>
        <w:t xml:space="preserve"> תרס"ד-</w:t>
      </w:r>
      <w:r w:rsidR="001F10B1" w:rsidRPr="00844DB9">
        <w:rPr>
          <w:rFonts w:ascii="FrankRuehl" w:hAnsi="FrankRuehl" w:cs="FrankRuehl"/>
          <w:sz w:val="28"/>
          <w:szCs w:val="28"/>
          <w:rtl/>
        </w:rPr>
        <w:t>1904, ח</w:t>
      </w:r>
      <w:r>
        <w:rPr>
          <w:rFonts w:ascii="FrankRuehl" w:hAnsi="FrankRuehl" w:cs="FrankRuehl" w:hint="cs"/>
          <w:sz w:val="28"/>
          <w:szCs w:val="28"/>
          <w:rtl/>
        </w:rPr>
        <w:t>י</w:t>
      </w:r>
      <w:r w:rsidR="001F10B1" w:rsidRPr="00844DB9">
        <w:rPr>
          <w:rFonts w:ascii="FrankRuehl" w:hAnsi="FrankRuehl" w:cs="FrankRuehl"/>
          <w:sz w:val="28"/>
          <w:szCs w:val="28"/>
          <w:rtl/>
        </w:rPr>
        <w:t>דש "חידוש גדול", עבור הפזורה האשכנזית, "חידוש",</w:t>
      </w:r>
      <w:r w:rsidR="001F10B1" w:rsidRPr="00844DB9">
        <w:rPr>
          <w:rStyle w:val="FootnoteReference"/>
          <w:rFonts w:ascii="FrankRuehl" w:hAnsi="FrankRuehl" w:cs="FrankRuehl"/>
          <w:sz w:val="28"/>
          <w:szCs w:val="28"/>
          <w:rtl/>
        </w:rPr>
        <w:footnoteReference w:id="73"/>
      </w:r>
      <w:r w:rsidR="001F10B1" w:rsidRPr="00844DB9">
        <w:rPr>
          <w:rFonts w:ascii="FrankRuehl" w:hAnsi="FrankRuehl" w:cs="FrankRuehl"/>
          <w:sz w:val="28"/>
          <w:szCs w:val="28"/>
          <w:rtl/>
        </w:rPr>
        <w:t xml:space="preserve"> שהיה בשגרת תפילתם של בני הפזורה הספרדית, זה שנים רבות. הרב קוק בהדגישו את דבר קיומו של "משיח בן יוסף", מרמז לפעילותו של הרצל.</w:t>
      </w:r>
      <w:r w:rsidR="001F10B1" w:rsidRPr="00844DB9">
        <w:rPr>
          <w:rStyle w:val="FootnoteReference"/>
          <w:rFonts w:ascii="FrankRuehl" w:hAnsi="FrankRuehl" w:cs="FrankRuehl"/>
          <w:sz w:val="28"/>
          <w:szCs w:val="28"/>
          <w:rtl/>
        </w:rPr>
        <w:footnoteReference w:id="74"/>
      </w:r>
      <w:r w:rsidR="001F10B1" w:rsidRPr="00844DB9">
        <w:rPr>
          <w:rFonts w:ascii="FrankRuehl" w:hAnsi="FrankRuehl" w:cs="FrankRuehl"/>
          <w:b/>
          <w:bCs/>
          <w:sz w:val="28"/>
          <w:szCs w:val="28"/>
          <w:rtl/>
        </w:rPr>
        <w:t xml:space="preserve"> </w:t>
      </w:r>
      <w:r w:rsidR="001F10B1" w:rsidRPr="00844DB9">
        <w:rPr>
          <w:rFonts w:ascii="FrankRuehl" w:hAnsi="FrankRuehl" w:cs="FrankRuehl"/>
          <w:sz w:val="28"/>
          <w:szCs w:val="28"/>
          <w:rtl/>
        </w:rPr>
        <w:t xml:space="preserve">מבחינה זו, הרב קוק </w:t>
      </w:r>
      <w:r w:rsidR="00875778">
        <w:rPr>
          <w:rFonts w:ascii="FrankRuehl" w:hAnsi="FrankRuehl" w:cs="FrankRuehl" w:hint="cs"/>
          <w:sz w:val="28"/>
          <w:szCs w:val="28"/>
          <w:rtl/>
        </w:rPr>
        <w:t>ה</w:t>
      </w:r>
      <w:r w:rsidR="001F10B1" w:rsidRPr="00844DB9">
        <w:rPr>
          <w:rFonts w:ascii="FrankRuehl" w:hAnsi="FrankRuehl" w:cs="FrankRuehl"/>
          <w:sz w:val="28"/>
          <w:szCs w:val="28"/>
          <w:rtl/>
        </w:rPr>
        <w:t>יוצא מהכלל הבא ללמד על הכלל, נוקט הוא השקפה שהייתה נקוטה, שנים רבות בפזורה הספרדית ונשחקה זה מכבר בפזורה האשכנזית, בעטיו של המשבר השבתאי.</w:t>
      </w:r>
      <w:r w:rsidR="001F10B1" w:rsidRPr="00844DB9">
        <w:rPr>
          <w:rFonts w:ascii="FrankRuehl" w:hAnsi="FrankRuehl" w:cs="FrankRuehl"/>
          <w:color w:val="252525"/>
          <w:sz w:val="28"/>
          <w:szCs w:val="28"/>
          <w:rtl/>
        </w:rPr>
        <w:t xml:space="preserve"> מעניין לציין, ש</w:t>
      </w:r>
      <w:r w:rsidR="001F10B1" w:rsidRPr="00844DB9">
        <w:rPr>
          <w:rFonts w:ascii="FrankRuehl" w:hAnsi="FrankRuehl" w:cs="FrankRuehl"/>
          <w:sz w:val="28"/>
          <w:szCs w:val="28"/>
          <w:rtl/>
        </w:rPr>
        <w:t>המהר"ל (הרב יהודה ליווא בן בצלאל, 1520-1609) והשל"ה (הרב ישעיהו הלוי הורוביץ, 1558-1630), בני הפזורה האשכנזית ובני המאה הט"ז נושאי הרעיון המשיחי הנורמטיבי, נשארו מאחור ולא חיברו בין המאה שלהם למאה הי"ט.</w:t>
      </w:r>
      <w:r w:rsidR="001F10B1" w:rsidRPr="00844DB9">
        <w:rPr>
          <w:rStyle w:val="FootnoteReference"/>
          <w:rFonts w:ascii="FrankRuehl" w:hAnsi="FrankRuehl" w:cs="FrankRuehl"/>
          <w:sz w:val="28"/>
          <w:szCs w:val="28"/>
          <w:rtl/>
        </w:rPr>
        <w:footnoteReference w:id="75"/>
      </w:r>
      <w:r w:rsidR="001F10B1" w:rsidRPr="00844DB9">
        <w:rPr>
          <w:rFonts w:ascii="FrankRuehl" w:hAnsi="FrankRuehl" w:cs="FrankRuehl"/>
          <w:sz w:val="28"/>
          <w:szCs w:val="28"/>
          <w:rtl/>
        </w:rPr>
        <w:t xml:space="preserve"> הראי"ה קוק, במאה העשרים, עתיד לינוק מתורתם, כדי לעצב את תורתו – החרו והחזיקו אחריו הד"ר יעקב גורדין והרב יצחק הוטנר, העתידים להנחיל בצרפת ובארה"ב את תורת המהר"ל.</w:t>
      </w:r>
      <w:r w:rsidR="001F10B1" w:rsidRPr="00844DB9">
        <w:rPr>
          <w:rStyle w:val="FootnoteReference"/>
          <w:rFonts w:ascii="FrankRuehl" w:hAnsi="FrankRuehl" w:cs="FrankRuehl"/>
          <w:sz w:val="28"/>
          <w:szCs w:val="28"/>
          <w:rtl/>
        </w:rPr>
        <w:footnoteReference w:id="76"/>
      </w:r>
    </w:p>
    <w:p w14:paraId="17C44996" w14:textId="77777777" w:rsidR="006C261E" w:rsidRDefault="006C261E" w:rsidP="00875778">
      <w:pPr>
        <w:spacing w:line="360" w:lineRule="auto"/>
        <w:ind w:firstLine="32"/>
        <w:jc w:val="both"/>
        <w:rPr>
          <w:rFonts w:ascii="FrankRuehl" w:hAnsi="FrankRuehl" w:cs="FrankRuehl"/>
          <w:sz w:val="28"/>
          <w:szCs w:val="28"/>
          <w:rtl/>
        </w:rPr>
      </w:pPr>
    </w:p>
    <w:p w14:paraId="6047B61D" w14:textId="77777777" w:rsidR="006C261E" w:rsidRDefault="006C261E" w:rsidP="00D967B6">
      <w:pPr>
        <w:pStyle w:val="ListParagraph"/>
        <w:numPr>
          <w:ilvl w:val="2"/>
          <w:numId w:val="28"/>
        </w:numPr>
        <w:spacing w:line="360" w:lineRule="auto"/>
        <w:jc w:val="both"/>
        <w:rPr>
          <w:rFonts w:ascii="FrankRuehl" w:hAnsi="FrankRuehl" w:cs="FrankRuehl"/>
          <w:b/>
          <w:bCs/>
          <w:sz w:val="28"/>
          <w:szCs w:val="28"/>
        </w:rPr>
      </w:pPr>
      <w:r w:rsidRPr="00BC42EB">
        <w:rPr>
          <w:rFonts w:ascii="FrankRuehl" w:hAnsi="FrankRuehl" w:cs="FrankRuehl" w:hint="cs"/>
          <w:b/>
          <w:bCs/>
          <w:sz w:val="28"/>
          <w:szCs w:val="28"/>
          <w:rtl/>
        </w:rPr>
        <w:t>המשבר השפינוזאי</w:t>
      </w:r>
    </w:p>
    <w:p w14:paraId="3A226056" w14:textId="77777777" w:rsidR="0009478C" w:rsidRPr="0009478C" w:rsidRDefault="0009478C" w:rsidP="0009478C">
      <w:pPr>
        <w:spacing w:line="360" w:lineRule="auto"/>
        <w:jc w:val="both"/>
        <w:rPr>
          <w:rFonts w:ascii="FrankRuehl" w:hAnsi="FrankRuehl" w:cs="FrankRuehl"/>
          <w:b/>
          <w:bCs/>
          <w:sz w:val="28"/>
          <w:szCs w:val="28"/>
          <w:rtl/>
        </w:rPr>
      </w:pPr>
    </w:p>
    <w:p w14:paraId="53D68900" w14:textId="77777777" w:rsidR="002D53DF" w:rsidRDefault="009068F3" w:rsidP="00E61B94">
      <w:pPr>
        <w:pStyle w:val="NoSpacing"/>
        <w:spacing w:line="360" w:lineRule="auto"/>
        <w:jc w:val="both"/>
        <w:rPr>
          <w:rFonts w:ascii="FrankRuehl" w:hAnsi="FrankRuehl" w:cs="FrankRuehl"/>
          <w:color w:val="202122"/>
          <w:sz w:val="28"/>
          <w:szCs w:val="28"/>
          <w:shd w:val="clear" w:color="auto" w:fill="FFFFFF"/>
          <w:rtl/>
        </w:rPr>
      </w:pPr>
      <w:r>
        <w:rPr>
          <w:rFonts w:ascii="FrankRuehl" w:eastAsia="Times New Roman" w:hAnsi="FrankRuehl" w:cs="FrankRuehl" w:hint="cs"/>
          <w:sz w:val="28"/>
          <w:szCs w:val="28"/>
          <w:rtl/>
        </w:rPr>
        <w:t>ל</w:t>
      </w:r>
      <w:r w:rsidRPr="009068F3">
        <w:rPr>
          <w:rFonts w:ascii="FrankRuehl" w:eastAsia="Times New Roman" w:hAnsi="FrankRuehl" w:cs="FrankRuehl" w:hint="cs"/>
          <w:sz w:val="28"/>
          <w:szCs w:val="28"/>
          <w:rtl/>
        </w:rPr>
        <w:t>משבר</w:t>
      </w:r>
      <w:r>
        <w:rPr>
          <w:rFonts w:ascii="FrankRuehl" w:eastAsia="Times New Roman" w:hAnsi="FrankRuehl" w:cs="FrankRuehl" w:hint="cs"/>
          <w:b/>
          <w:bCs/>
          <w:sz w:val="28"/>
          <w:szCs w:val="28"/>
          <w:rtl/>
        </w:rPr>
        <w:t xml:space="preserve"> </w:t>
      </w:r>
      <w:r w:rsidRPr="009068F3">
        <w:rPr>
          <w:rFonts w:ascii="FrankRuehl" w:eastAsia="Times New Roman" w:hAnsi="FrankRuehl" w:cs="FrankRuehl" w:hint="cs"/>
          <w:sz w:val="28"/>
          <w:szCs w:val="28"/>
          <w:rtl/>
        </w:rPr>
        <w:t>השפינוזאי</w:t>
      </w:r>
      <w:r w:rsidR="00213E6C">
        <w:rPr>
          <w:rFonts w:ascii="FrankRuehl" w:eastAsia="Times New Roman" w:hAnsi="FrankRuehl" w:cs="FrankRuehl" w:hint="cs"/>
          <w:sz w:val="28"/>
          <w:szCs w:val="28"/>
          <w:rtl/>
        </w:rPr>
        <w:t xml:space="preserve"> (ברוך שפינוזה</w:t>
      </w:r>
      <w:r w:rsidR="00D3519C">
        <w:rPr>
          <w:rFonts w:ascii="FrankRuehl" w:eastAsia="Times New Roman" w:hAnsi="FrankRuehl" w:cs="FrankRuehl" w:hint="cs"/>
          <w:sz w:val="28"/>
          <w:szCs w:val="28"/>
          <w:rtl/>
        </w:rPr>
        <w:t>, 1677-1632</w:t>
      </w:r>
      <w:r w:rsidR="00213E6C">
        <w:rPr>
          <w:rFonts w:ascii="FrankRuehl" w:eastAsia="Times New Roman" w:hAnsi="FrankRuehl" w:cs="FrankRuehl" w:hint="cs"/>
          <w:sz w:val="28"/>
          <w:szCs w:val="28"/>
          <w:rtl/>
        </w:rPr>
        <w:t>)</w:t>
      </w:r>
      <w:r w:rsidRPr="009068F3">
        <w:rPr>
          <w:rFonts w:ascii="FrankRuehl" w:eastAsia="Times New Roman" w:hAnsi="FrankRuehl" w:cs="FrankRuehl" w:hint="cs"/>
          <w:sz w:val="28"/>
          <w:szCs w:val="28"/>
          <w:rtl/>
        </w:rPr>
        <w:t xml:space="preserve"> </w:t>
      </w:r>
      <w:r>
        <w:rPr>
          <w:rFonts w:ascii="FrankRuehl" w:eastAsia="Times New Roman" w:hAnsi="FrankRuehl" w:cs="FrankRuehl"/>
          <w:sz w:val="28"/>
          <w:szCs w:val="28"/>
          <w:rtl/>
        </w:rPr>
        <w:t>–</w:t>
      </w:r>
      <w:r>
        <w:rPr>
          <w:rFonts w:ascii="FrankRuehl" w:eastAsia="Times New Roman" w:hAnsi="FrankRuehl" w:cs="FrankRuehl" w:hint="cs"/>
          <w:sz w:val="28"/>
          <w:szCs w:val="28"/>
          <w:rtl/>
        </w:rPr>
        <w:t xml:space="preserve"> המשכו </w:t>
      </w:r>
      <w:r w:rsidR="00797CA5">
        <w:rPr>
          <w:rFonts w:ascii="FrankRuehl" w:eastAsia="Times New Roman" w:hAnsi="FrankRuehl" w:cs="FrankRuehl" w:hint="cs"/>
          <w:sz w:val="28"/>
          <w:szCs w:val="28"/>
          <w:rtl/>
        </w:rPr>
        <w:t xml:space="preserve">הטבעי </w:t>
      </w:r>
      <w:r>
        <w:rPr>
          <w:rFonts w:ascii="FrankRuehl" w:eastAsia="Times New Roman" w:hAnsi="FrankRuehl" w:cs="FrankRuehl" w:hint="cs"/>
          <w:sz w:val="28"/>
          <w:szCs w:val="28"/>
          <w:rtl/>
        </w:rPr>
        <w:t xml:space="preserve">של המשבר של אוריאל דה קוסטה </w:t>
      </w:r>
      <w:r w:rsidR="00797CA5">
        <w:rPr>
          <w:rFonts w:ascii="FrankRuehl" w:eastAsia="Times New Roman" w:hAnsi="FrankRuehl" w:cs="FrankRuehl" w:hint="cs"/>
          <w:sz w:val="28"/>
          <w:szCs w:val="28"/>
          <w:rtl/>
        </w:rPr>
        <w:t xml:space="preserve">ובהשראתו </w:t>
      </w:r>
      <w:r>
        <w:rPr>
          <w:rFonts w:ascii="FrankRuehl" w:eastAsia="Times New Roman" w:hAnsi="FrankRuehl" w:cs="FrankRuehl"/>
          <w:sz w:val="28"/>
          <w:szCs w:val="28"/>
          <w:rtl/>
        </w:rPr>
        <w:t>–</w:t>
      </w:r>
      <w:r>
        <w:rPr>
          <w:rFonts w:ascii="FrankRuehl" w:eastAsia="Times New Roman" w:hAnsi="FrankRuehl" w:cs="FrankRuehl" w:hint="cs"/>
          <w:sz w:val="28"/>
          <w:szCs w:val="28"/>
          <w:rtl/>
        </w:rPr>
        <w:t xml:space="preserve"> יש השלכה מכרעת </w:t>
      </w:r>
      <w:r w:rsidRPr="00213E6C">
        <w:rPr>
          <w:rFonts w:ascii="FrankRuehl" w:eastAsia="Times New Roman" w:hAnsi="FrankRuehl" w:cs="FrankRuehl" w:hint="cs"/>
          <w:sz w:val="28"/>
          <w:szCs w:val="28"/>
          <w:rtl/>
        </w:rPr>
        <w:t>בכל הקשור ללמדנות היהודית בעת החדשה</w:t>
      </w:r>
      <w:r w:rsidR="00213E6C">
        <w:rPr>
          <w:rFonts w:ascii="FrankRuehl" w:eastAsia="Times New Roman" w:hAnsi="FrankRuehl" w:cs="FrankRuehl" w:hint="cs"/>
          <w:sz w:val="28"/>
          <w:szCs w:val="28"/>
          <w:rtl/>
        </w:rPr>
        <w:t xml:space="preserve"> ואף יותר מכך </w:t>
      </w:r>
      <w:r w:rsidR="002C0F2B">
        <w:rPr>
          <w:rFonts w:ascii="FrankRuehl" w:eastAsia="Times New Roman" w:hAnsi="FrankRuehl" w:cs="FrankRuehl" w:hint="cs"/>
          <w:sz w:val="28"/>
          <w:szCs w:val="28"/>
          <w:rtl/>
        </w:rPr>
        <w:t>בהטבעת</w:t>
      </w:r>
      <w:r w:rsidR="00213E6C">
        <w:rPr>
          <w:rFonts w:ascii="FrankRuehl" w:eastAsia="Times New Roman" w:hAnsi="FrankRuehl" w:cs="FrankRuehl" w:hint="cs"/>
          <w:sz w:val="28"/>
          <w:szCs w:val="28"/>
          <w:rtl/>
        </w:rPr>
        <w:t xml:space="preserve"> חותם אינטלקטואלי על ההשכלה העברית </w:t>
      </w:r>
      <w:r w:rsidR="002C0F2B">
        <w:rPr>
          <w:rFonts w:ascii="FrankRuehl" w:eastAsia="Times New Roman" w:hAnsi="FrankRuehl" w:cs="FrankRuehl" w:hint="cs"/>
          <w:sz w:val="28"/>
          <w:szCs w:val="28"/>
          <w:rtl/>
        </w:rPr>
        <w:t>ו</w:t>
      </w:r>
      <w:r w:rsidR="00213E6C">
        <w:rPr>
          <w:rFonts w:ascii="FrankRuehl" w:eastAsia="Times New Roman" w:hAnsi="FrankRuehl" w:cs="FrankRuehl" w:hint="cs"/>
          <w:sz w:val="28"/>
          <w:szCs w:val="28"/>
          <w:rtl/>
        </w:rPr>
        <w:t>על ההנהגה הציונית</w:t>
      </w:r>
      <w:r w:rsidR="00797CA5">
        <w:rPr>
          <w:rFonts w:ascii="FrankRuehl" w:eastAsia="Times New Roman" w:hAnsi="FrankRuehl" w:cs="FrankRuehl" w:hint="cs"/>
          <w:sz w:val="28"/>
          <w:szCs w:val="28"/>
          <w:rtl/>
        </w:rPr>
        <w:t>.</w:t>
      </w:r>
      <w:r w:rsidR="00213E6C">
        <w:rPr>
          <w:rFonts w:ascii="FrankRuehl" w:eastAsia="Times New Roman" w:hAnsi="FrankRuehl" w:cs="FrankRuehl" w:hint="cs"/>
          <w:sz w:val="28"/>
          <w:szCs w:val="28"/>
          <w:rtl/>
        </w:rPr>
        <w:t xml:space="preserve"> </w:t>
      </w:r>
      <w:r w:rsidR="001A6949">
        <w:rPr>
          <w:rFonts w:ascii="FrankRuehl" w:eastAsia="Times New Roman" w:hAnsi="FrankRuehl" w:cs="FrankRuehl" w:hint="cs"/>
          <w:sz w:val="28"/>
          <w:szCs w:val="28"/>
          <w:rtl/>
        </w:rPr>
        <w:t>בד בבד</w:t>
      </w:r>
      <w:r w:rsidR="00797CA5">
        <w:rPr>
          <w:rFonts w:ascii="FrankRuehl" w:eastAsia="Times New Roman" w:hAnsi="FrankRuehl" w:cs="FrankRuehl" w:hint="cs"/>
          <w:sz w:val="28"/>
          <w:szCs w:val="28"/>
          <w:rtl/>
        </w:rPr>
        <w:t>,</w:t>
      </w:r>
      <w:r w:rsidR="00213E6C">
        <w:rPr>
          <w:rFonts w:ascii="FrankRuehl" w:eastAsia="Times New Roman" w:hAnsi="FrankRuehl" w:cs="FrankRuehl" w:hint="cs"/>
          <w:sz w:val="28"/>
          <w:szCs w:val="28"/>
          <w:rtl/>
        </w:rPr>
        <w:t xml:space="preserve"> </w:t>
      </w:r>
      <w:r w:rsidR="00797CA5">
        <w:rPr>
          <w:rFonts w:ascii="FrankRuehl" w:eastAsia="Times New Roman" w:hAnsi="FrankRuehl" w:cs="FrankRuehl" w:hint="cs"/>
          <w:sz w:val="28"/>
          <w:szCs w:val="28"/>
          <w:rtl/>
        </w:rPr>
        <w:t>שפינוזה</w:t>
      </w:r>
      <w:r w:rsidR="001A6949">
        <w:rPr>
          <w:rFonts w:ascii="FrankRuehl" w:eastAsia="Times New Roman" w:hAnsi="FrankRuehl" w:cs="FrankRuehl" w:hint="cs"/>
          <w:sz w:val="28"/>
          <w:szCs w:val="28"/>
          <w:rtl/>
        </w:rPr>
        <w:t xml:space="preserve"> </w:t>
      </w:r>
      <w:r w:rsidR="006055EA">
        <w:rPr>
          <w:rFonts w:ascii="FrankRuehl" w:eastAsia="Times New Roman" w:hAnsi="FrankRuehl" w:cs="FrankRuehl" w:hint="cs"/>
          <w:sz w:val="28"/>
          <w:szCs w:val="28"/>
          <w:rtl/>
        </w:rPr>
        <w:lastRenderedPageBreak/>
        <w:t>נחשב ל"פילוסוף הפילוסופים"</w:t>
      </w:r>
      <w:r w:rsidR="007345A8">
        <w:rPr>
          <w:rStyle w:val="FootnoteReference"/>
          <w:rFonts w:ascii="FrankRuehl" w:eastAsia="Times New Roman" w:hAnsi="FrankRuehl" w:cs="FrankRuehl"/>
          <w:sz w:val="28"/>
          <w:szCs w:val="28"/>
          <w:rtl/>
        </w:rPr>
        <w:footnoteReference w:id="77"/>
      </w:r>
      <w:r w:rsidR="00213E6C">
        <w:rPr>
          <w:rFonts w:ascii="FrankRuehl" w:eastAsia="Times New Roman" w:hAnsi="FrankRuehl" w:cs="FrankRuehl" w:hint="cs"/>
          <w:sz w:val="28"/>
          <w:szCs w:val="28"/>
          <w:rtl/>
        </w:rPr>
        <w:t xml:space="preserve"> </w:t>
      </w:r>
      <w:r w:rsidR="006055EA">
        <w:rPr>
          <w:rFonts w:ascii="FrankRuehl" w:eastAsia="Times New Roman" w:hAnsi="FrankRuehl" w:cs="FrankRuehl" w:hint="cs"/>
          <w:sz w:val="28"/>
          <w:szCs w:val="28"/>
          <w:rtl/>
        </w:rPr>
        <w:t xml:space="preserve">בעיני </w:t>
      </w:r>
      <w:r w:rsidR="00213E6C">
        <w:rPr>
          <w:rFonts w:ascii="FrankRuehl" w:eastAsia="Times New Roman" w:hAnsi="FrankRuehl" w:cs="FrankRuehl" w:hint="cs"/>
          <w:sz w:val="28"/>
          <w:szCs w:val="28"/>
          <w:rtl/>
        </w:rPr>
        <w:t>פילוסופים</w:t>
      </w:r>
      <w:r w:rsidR="008949D7">
        <w:rPr>
          <w:rStyle w:val="FootnoteReference"/>
          <w:rFonts w:ascii="FrankRuehl" w:eastAsia="Times New Roman" w:hAnsi="FrankRuehl" w:cs="FrankRuehl"/>
          <w:sz w:val="28"/>
          <w:szCs w:val="28"/>
          <w:rtl/>
        </w:rPr>
        <w:footnoteReference w:id="78"/>
      </w:r>
      <w:r w:rsidR="006055EA">
        <w:rPr>
          <w:rFonts w:ascii="FrankRuehl" w:eastAsia="Times New Roman" w:hAnsi="FrankRuehl" w:cs="FrankRuehl" w:hint="cs"/>
          <w:sz w:val="28"/>
          <w:szCs w:val="28"/>
          <w:rtl/>
        </w:rPr>
        <w:t xml:space="preserve"> וסופרים</w:t>
      </w:r>
      <w:r w:rsidR="008949D7">
        <w:rPr>
          <w:rStyle w:val="FootnoteReference"/>
          <w:rFonts w:ascii="FrankRuehl" w:eastAsia="Times New Roman" w:hAnsi="FrankRuehl" w:cs="FrankRuehl"/>
          <w:sz w:val="28"/>
          <w:szCs w:val="28"/>
          <w:rtl/>
        </w:rPr>
        <w:footnoteReference w:id="79"/>
      </w:r>
      <w:r w:rsidR="00213E6C">
        <w:rPr>
          <w:rFonts w:ascii="FrankRuehl" w:eastAsia="Times New Roman" w:hAnsi="FrankRuehl" w:cs="FrankRuehl" w:hint="cs"/>
          <w:sz w:val="28"/>
          <w:szCs w:val="28"/>
          <w:rtl/>
        </w:rPr>
        <w:t xml:space="preserve"> </w:t>
      </w:r>
      <w:r w:rsidR="00674ECA">
        <w:rPr>
          <w:rFonts w:ascii="FrankRuehl" w:eastAsia="Times New Roman" w:hAnsi="FrankRuehl" w:cs="FrankRuehl" w:hint="cs"/>
          <w:sz w:val="28"/>
          <w:szCs w:val="28"/>
          <w:rtl/>
        </w:rPr>
        <w:t xml:space="preserve">רבים </w:t>
      </w:r>
      <w:r w:rsidR="00213E6C">
        <w:rPr>
          <w:rFonts w:ascii="FrankRuehl" w:eastAsia="Times New Roman" w:hAnsi="FrankRuehl" w:cs="FrankRuehl" w:hint="cs"/>
          <w:sz w:val="28"/>
          <w:szCs w:val="28"/>
          <w:rtl/>
        </w:rPr>
        <w:t>ב</w:t>
      </w:r>
      <w:r w:rsidR="000D4A21">
        <w:rPr>
          <w:rFonts w:ascii="FrankRuehl" w:eastAsia="Times New Roman" w:hAnsi="FrankRuehl" w:cs="FrankRuehl" w:hint="cs"/>
          <w:sz w:val="28"/>
          <w:szCs w:val="28"/>
          <w:rtl/>
        </w:rPr>
        <w:t>אירופה</w:t>
      </w:r>
      <w:r w:rsidR="00335C34">
        <w:rPr>
          <w:rFonts w:ascii="FrankRuehl" w:eastAsia="Times New Roman" w:hAnsi="FrankRuehl" w:cs="FrankRuehl" w:hint="cs"/>
          <w:sz w:val="28"/>
          <w:szCs w:val="28"/>
          <w:rtl/>
        </w:rPr>
        <w:t xml:space="preserve"> במאה הי"ט</w:t>
      </w:r>
      <w:r w:rsidR="000A33C9">
        <w:rPr>
          <w:rFonts w:ascii="FrankRuehl" w:eastAsia="Times New Roman" w:hAnsi="FrankRuehl" w:cs="FrankRuehl" w:hint="cs"/>
          <w:sz w:val="28"/>
          <w:szCs w:val="28"/>
          <w:rtl/>
        </w:rPr>
        <w:t xml:space="preserve">, שראו בו מאבות </w:t>
      </w:r>
      <w:r w:rsidR="000A33C9" w:rsidRPr="00674ECA">
        <w:rPr>
          <w:rFonts w:ascii="FrankRuehl" w:eastAsia="Times New Roman" w:hAnsi="FrankRuehl" w:cs="FrankRuehl" w:hint="cs"/>
          <w:sz w:val="28"/>
          <w:szCs w:val="28"/>
          <w:rtl/>
        </w:rPr>
        <w:t>הספקנות, החילוניות והמודרניות</w:t>
      </w:r>
      <w:r w:rsidR="00335C34">
        <w:rPr>
          <w:rFonts w:ascii="FrankRuehl" w:eastAsia="Times New Roman" w:hAnsi="FrankRuehl" w:cs="FrankRuehl" w:hint="cs"/>
          <w:sz w:val="28"/>
          <w:szCs w:val="28"/>
          <w:rtl/>
        </w:rPr>
        <w:t>.</w:t>
      </w:r>
      <w:r w:rsidR="001A6949" w:rsidRPr="00674ECA">
        <w:rPr>
          <w:rFonts w:ascii="FrankRuehl" w:eastAsia="Times New Roman" w:hAnsi="FrankRuehl" w:cs="FrankRuehl" w:hint="cs"/>
          <w:sz w:val="28"/>
          <w:szCs w:val="28"/>
          <w:rtl/>
        </w:rPr>
        <w:t xml:space="preserve"> </w:t>
      </w:r>
      <w:r w:rsidR="00213E6C" w:rsidRPr="00674ECA">
        <w:rPr>
          <w:rFonts w:ascii="FrankRuehl" w:eastAsia="Times New Roman" w:hAnsi="FrankRuehl" w:cs="FrankRuehl" w:hint="cs"/>
          <w:sz w:val="28"/>
          <w:szCs w:val="28"/>
          <w:rtl/>
        </w:rPr>
        <w:t>הגותו כרסמה ב</w:t>
      </w:r>
      <w:r w:rsidR="00BA4C93" w:rsidRPr="00674ECA">
        <w:rPr>
          <w:rFonts w:ascii="FrankRuehl" w:eastAsia="Times New Roman" w:hAnsi="FrankRuehl" w:cs="FrankRuehl" w:hint="cs"/>
          <w:sz w:val="28"/>
          <w:szCs w:val="28"/>
          <w:rtl/>
        </w:rPr>
        <w:t>ְּ</w:t>
      </w:r>
      <w:r w:rsidR="00213E6C" w:rsidRPr="00674ECA">
        <w:rPr>
          <w:rFonts w:ascii="FrankRuehl" w:eastAsia="Times New Roman" w:hAnsi="FrankRuehl" w:cs="FrankRuehl" w:hint="cs"/>
          <w:sz w:val="28"/>
          <w:szCs w:val="28"/>
          <w:rtl/>
        </w:rPr>
        <w:t>ל</w:t>
      </w:r>
      <w:r w:rsidR="00BA4C93" w:rsidRPr="00674ECA">
        <w:rPr>
          <w:rFonts w:ascii="FrankRuehl" w:eastAsia="Times New Roman" w:hAnsi="FrankRuehl" w:cs="FrankRuehl" w:hint="cs"/>
          <w:sz w:val="28"/>
          <w:szCs w:val="28"/>
          <w:rtl/>
        </w:rPr>
        <w:t>ִ</w:t>
      </w:r>
      <w:r w:rsidR="00213E6C" w:rsidRPr="00674ECA">
        <w:rPr>
          <w:rFonts w:ascii="FrankRuehl" w:eastAsia="Times New Roman" w:hAnsi="FrankRuehl" w:cs="FrankRuehl" w:hint="cs"/>
          <w:sz w:val="28"/>
          <w:szCs w:val="28"/>
          <w:rtl/>
        </w:rPr>
        <w:t>יב</w:t>
      </w:r>
      <w:r w:rsidR="00BA4C93" w:rsidRPr="00674ECA">
        <w:rPr>
          <w:rFonts w:ascii="FrankRuehl" w:eastAsia="Times New Roman" w:hAnsi="FrankRuehl" w:cs="FrankRuehl" w:hint="cs"/>
          <w:sz w:val="28"/>
          <w:szCs w:val="28"/>
          <w:rtl/>
        </w:rPr>
        <w:t>ּת</w:t>
      </w:r>
      <w:r w:rsidR="00213E6C" w:rsidRPr="00674ECA">
        <w:rPr>
          <w:rFonts w:ascii="FrankRuehl" w:eastAsia="Times New Roman" w:hAnsi="FrankRuehl" w:cs="FrankRuehl" w:hint="cs"/>
          <w:sz w:val="28"/>
          <w:szCs w:val="28"/>
          <w:rtl/>
        </w:rPr>
        <w:t xml:space="preserve"> עיקרי האמונה הי</w:t>
      </w:r>
      <w:r w:rsidR="000D4A21">
        <w:rPr>
          <w:rFonts w:ascii="FrankRuehl" w:eastAsia="Times New Roman" w:hAnsi="FrankRuehl" w:cs="FrankRuehl" w:hint="cs"/>
          <w:sz w:val="28"/>
          <w:szCs w:val="28"/>
          <w:rtl/>
        </w:rPr>
        <w:t>הודית</w:t>
      </w:r>
      <w:r w:rsidR="00213E6C" w:rsidRPr="00674ECA">
        <w:rPr>
          <w:rFonts w:ascii="FrankRuehl" w:eastAsia="Times New Roman" w:hAnsi="FrankRuehl" w:cs="FrankRuehl" w:hint="cs"/>
          <w:sz w:val="28"/>
          <w:szCs w:val="28"/>
          <w:rtl/>
        </w:rPr>
        <w:t xml:space="preserve"> </w:t>
      </w:r>
      <w:r w:rsidR="00D43577" w:rsidRPr="00674ECA">
        <w:rPr>
          <w:rFonts w:ascii="FrankRuehl" w:eastAsia="Times New Roman" w:hAnsi="FrankRuehl" w:cs="FrankRuehl" w:hint="cs"/>
          <w:sz w:val="28"/>
          <w:szCs w:val="28"/>
          <w:rtl/>
        </w:rPr>
        <w:t>והיוותה</w:t>
      </w:r>
      <w:r w:rsidR="0019464E">
        <w:rPr>
          <w:rFonts w:ascii="FrankRuehl" w:eastAsia="Times New Roman" w:hAnsi="FrankRuehl" w:cs="FrankRuehl" w:hint="cs"/>
          <w:sz w:val="28"/>
          <w:szCs w:val="28"/>
          <w:rtl/>
        </w:rPr>
        <w:t xml:space="preserve"> </w:t>
      </w:r>
      <w:r w:rsidR="001A6949">
        <w:rPr>
          <w:rFonts w:ascii="FrankRuehl" w:eastAsia="Times New Roman" w:hAnsi="FrankRuehl" w:cs="FrankRuehl" w:hint="cs"/>
          <w:sz w:val="28"/>
          <w:szCs w:val="28"/>
          <w:rtl/>
        </w:rPr>
        <w:t>התקפה רבתי על עקרונות ההתגלות,</w:t>
      </w:r>
      <w:r w:rsidR="0019464E">
        <w:rPr>
          <w:rFonts w:ascii="FrankRuehl" w:eastAsia="Times New Roman" w:hAnsi="FrankRuehl" w:cs="FrankRuehl" w:hint="cs"/>
          <w:sz w:val="28"/>
          <w:szCs w:val="28"/>
          <w:rtl/>
        </w:rPr>
        <w:t xml:space="preserve"> תוך הגנה ואפולוגטיקה למען</w:t>
      </w:r>
      <w:r w:rsidR="001A6949">
        <w:rPr>
          <w:rFonts w:ascii="FrankRuehl" w:eastAsia="Times New Roman" w:hAnsi="FrankRuehl" w:cs="FrankRuehl" w:hint="cs"/>
          <w:sz w:val="28"/>
          <w:szCs w:val="28"/>
          <w:rtl/>
        </w:rPr>
        <w:t xml:space="preserve"> הפנתאיזם, ביקורת המקרא</w:t>
      </w:r>
      <w:r w:rsidR="00797CA5">
        <w:rPr>
          <w:rFonts w:ascii="FrankRuehl" w:eastAsia="Times New Roman" w:hAnsi="FrankRuehl" w:cs="FrankRuehl" w:hint="cs"/>
          <w:sz w:val="28"/>
          <w:szCs w:val="28"/>
          <w:rtl/>
        </w:rPr>
        <w:t>,</w:t>
      </w:r>
      <w:r w:rsidR="001A6949">
        <w:rPr>
          <w:rFonts w:ascii="FrankRuehl" w:eastAsia="Times New Roman" w:hAnsi="FrankRuehl" w:cs="FrankRuehl" w:hint="cs"/>
          <w:sz w:val="28"/>
          <w:szCs w:val="28"/>
          <w:rtl/>
        </w:rPr>
        <w:t xml:space="preserve"> </w:t>
      </w:r>
      <w:r w:rsidR="00797CA5">
        <w:rPr>
          <w:rFonts w:ascii="FrankRuehl" w:eastAsia="Times New Roman" w:hAnsi="FrankRuehl" w:cs="FrankRuehl" w:hint="cs"/>
          <w:sz w:val="28"/>
          <w:szCs w:val="28"/>
          <w:rtl/>
        </w:rPr>
        <w:t xml:space="preserve">ביקורת </w:t>
      </w:r>
      <w:r w:rsidR="001A6949">
        <w:rPr>
          <w:rFonts w:ascii="FrankRuehl" w:eastAsia="Times New Roman" w:hAnsi="FrankRuehl" w:cs="FrankRuehl" w:hint="cs"/>
          <w:sz w:val="28"/>
          <w:szCs w:val="28"/>
          <w:rtl/>
        </w:rPr>
        <w:t>התורה שבעל</w:t>
      </w:r>
      <w:r w:rsidR="000D4A21">
        <w:rPr>
          <w:rFonts w:ascii="FrankRuehl" w:eastAsia="Times New Roman" w:hAnsi="FrankRuehl" w:cs="FrankRuehl" w:hint="cs"/>
          <w:sz w:val="28"/>
          <w:szCs w:val="28"/>
          <w:rtl/>
        </w:rPr>
        <w:t>-</w:t>
      </w:r>
      <w:r w:rsidR="001A6949">
        <w:rPr>
          <w:rFonts w:ascii="FrankRuehl" w:eastAsia="Times New Roman" w:hAnsi="FrankRuehl" w:cs="FrankRuehl" w:hint="cs"/>
          <w:sz w:val="28"/>
          <w:szCs w:val="28"/>
          <w:rtl/>
        </w:rPr>
        <w:t xml:space="preserve">פה ולמען </w:t>
      </w:r>
      <w:r w:rsidR="0019464E">
        <w:rPr>
          <w:rFonts w:ascii="FrankRuehl" w:eastAsia="Times New Roman" w:hAnsi="FrankRuehl" w:cs="FrankRuehl" w:hint="cs"/>
          <w:sz w:val="28"/>
          <w:szCs w:val="28"/>
          <w:rtl/>
        </w:rPr>
        <w:t>הנצרות ומייסדה</w:t>
      </w:r>
      <w:r w:rsidR="001A6949">
        <w:rPr>
          <w:rFonts w:ascii="FrankRuehl" w:eastAsia="Times New Roman" w:hAnsi="FrankRuehl" w:cs="FrankRuehl" w:hint="cs"/>
          <w:sz w:val="28"/>
          <w:szCs w:val="28"/>
          <w:rtl/>
        </w:rPr>
        <w:t>ּ</w:t>
      </w:r>
      <w:r w:rsidR="00213E6C">
        <w:rPr>
          <w:rFonts w:ascii="FrankRuehl" w:eastAsia="Times New Roman" w:hAnsi="FrankRuehl" w:cs="FrankRuehl" w:hint="cs"/>
          <w:sz w:val="28"/>
          <w:szCs w:val="28"/>
          <w:rtl/>
        </w:rPr>
        <w:t>.</w:t>
      </w:r>
      <w:r w:rsidR="00D3519C">
        <w:rPr>
          <w:rFonts w:ascii="FrankRuehl" w:eastAsia="Times New Roman" w:hAnsi="FrankRuehl" w:cs="FrankRuehl" w:hint="cs"/>
          <w:sz w:val="28"/>
          <w:szCs w:val="28"/>
          <w:rtl/>
        </w:rPr>
        <w:t xml:space="preserve"> אולם, </w:t>
      </w:r>
      <w:r w:rsidR="00127F14">
        <w:rPr>
          <w:rFonts w:ascii="FrankRuehl" w:eastAsia="Times New Roman" w:hAnsi="FrankRuehl" w:cs="FrankRuehl" w:hint="cs"/>
          <w:sz w:val="28"/>
          <w:szCs w:val="28"/>
          <w:rtl/>
        </w:rPr>
        <w:t>הרבה לפני ש</w:t>
      </w:r>
      <w:r w:rsidR="00D3519C">
        <w:rPr>
          <w:rFonts w:ascii="FrankRuehl" w:eastAsia="Times New Roman" w:hAnsi="FrankRuehl" w:cs="FrankRuehl" w:hint="cs"/>
          <w:sz w:val="28"/>
          <w:szCs w:val="28"/>
          <w:rtl/>
        </w:rPr>
        <w:t xml:space="preserve">כתב </w:t>
      </w:r>
      <w:r w:rsidR="00797CA5">
        <w:rPr>
          <w:rFonts w:ascii="FrankRuehl" w:eastAsia="Times New Roman" w:hAnsi="FrankRuehl" w:cs="FrankRuehl" w:hint="cs"/>
          <w:sz w:val="28"/>
          <w:szCs w:val="28"/>
          <w:rtl/>
        </w:rPr>
        <w:t>את יצירתו</w:t>
      </w:r>
      <w:r w:rsidR="00D3519C">
        <w:rPr>
          <w:rFonts w:ascii="FrankRuehl" w:eastAsia="Times New Roman" w:hAnsi="FrankRuehl" w:cs="FrankRuehl" w:hint="cs"/>
          <w:sz w:val="28"/>
          <w:szCs w:val="28"/>
          <w:rtl/>
        </w:rPr>
        <w:t xml:space="preserve">, </w:t>
      </w:r>
      <w:r w:rsidR="00AE47ED">
        <w:rPr>
          <w:rFonts w:ascii="FrankRuehl" w:eastAsia="Times New Roman" w:hAnsi="FrankRuehl" w:cs="FrankRuehl" w:hint="cs"/>
          <w:sz w:val="28"/>
          <w:szCs w:val="28"/>
          <w:rtl/>
        </w:rPr>
        <w:t xml:space="preserve">ברוך </w:t>
      </w:r>
      <w:r w:rsidR="00D3519C">
        <w:rPr>
          <w:rFonts w:ascii="FrankRuehl" w:eastAsia="Times New Roman" w:hAnsi="FrankRuehl" w:cs="FrankRuehl" w:hint="cs"/>
          <w:sz w:val="28"/>
          <w:szCs w:val="28"/>
          <w:rtl/>
        </w:rPr>
        <w:t>שפינוזה בן למשפחת אנוסים</w:t>
      </w:r>
      <w:r w:rsidR="0019464E">
        <w:rPr>
          <w:rFonts w:ascii="FrankRuehl" w:eastAsia="Times New Roman" w:hAnsi="FrankRuehl" w:cs="FrankRuehl" w:hint="cs"/>
          <w:sz w:val="28"/>
          <w:szCs w:val="28"/>
          <w:rtl/>
        </w:rPr>
        <w:t xml:space="preserve"> מפורטוגל</w:t>
      </w:r>
      <w:r w:rsidR="001A6949">
        <w:rPr>
          <w:rFonts w:ascii="FrankRuehl" w:eastAsia="Times New Roman" w:hAnsi="FrankRuehl" w:cs="FrankRuehl" w:hint="cs"/>
          <w:sz w:val="28"/>
          <w:szCs w:val="28"/>
          <w:rtl/>
        </w:rPr>
        <w:t xml:space="preserve"> ששבה ליהדותה, תלמיד הרב</w:t>
      </w:r>
      <w:r w:rsidR="00797CA5">
        <w:rPr>
          <w:rFonts w:ascii="FrankRuehl" w:eastAsia="Times New Roman" w:hAnsi="FrankRuehl" w:cs="FrankRuehl" w:hint="cs"/>
          <w:sz w:val="28"/>
          <w:szCs w:val="28"/>
          <w:rtl/>
        </w:rPr>
        <w:t xml:space="preserve"> מנשה בן ישראל בתלמוד התורה והרב שאול מורט</w:t>
      </w:r>
      <w:r w:rsidR="00127F14">
        <w:rPr>
          <w:rFonts w:ascii="FrankRuehl" w:eastAsia="Times New Roman" w:hAnsi="FrankRuehl" w:cs="FrankRuehl" w:hint="cs"/>
          <w:sz w:val="28"/>
          <w:szCs w:val="28"/>
          <w:rtl/>
        </w:rPr>
        <w:t>י</w:t>
      </w:r>
      <w:r w:rsidR="00797CA5">
        <w:rPr>
          <w:rFonts w:ascii="FrankRuehl" w:eastAsia="Times New Roman" w:hAnsi="FrankRuehl" w:cs="FrankRuehl" w:hint="cs"/>
          <w:sz w:val="28"/>
          <w:szCs w:val="28"/>
          <w:rtl/>
        </w:rPr>
        <w:t>רה</w:t>
      </w:r>
      <w:r w:rsidR="001A6949">
        <w:rPr>
          <w:rFonts w:ascii="FrankRuehl" w:eastAsia="Times New Roman" w:hAnsi="FrankRuehl" w:cs="FrankRuehl" w:hint="cs"/>
          <w:sz w:val="28"/>
          <w:szCs w:val="28"/>
          <w:rtl/>
        </w:rPr>
        <w:t xml:space="preserve"> בישיבת </w:t>
      </w:r>
      <w:r w:rsidR="00797CA5">
        <w:rPr>
          <w:rFonts w:ascii="FrankRuehl" w:eastAsia="Times New Roman" w:hAnsi="FrankRuehl" w:cs="FrankRuehl" w:hint="cs"/>
          <w:sz w:val="28"/>
          <w:szCs w:val="28"/>
          <w:rtl/>
        </w:rPr>
        <w:t>"</w:t>
      </w:r>
      <w:r w:rsidR="001A6949">
        <w:rPr>
          <w:rFonts w:ascii="FrankRuehl" w:eastAsia="Times New Roman" w:hAnsi="FrankRuehl" w:cs="FrankRuehl" w:hint="cs"/>
          <w:sz w:val="28"/>
          <w:szCs w:val="28"/>
          <w:rtl/>
        </w:rPr>
        <w:t>עץ חיים</w:t>
      </w:r>
      <w:r w:rsidR="00797CA5">
        <w:rPr>
          <w:rFonts w:ascii="FrankRuehl" w:eastAsia="Times New Roman" w:hAnsi="FrankRuehl" w:cs="FrankRuehl" w:hint="cs"/>
          <w:sz w:val="28"/>
          <w:szCs w:val="28"/>
          <w:rtl/>
        </w:rPr>
        <w:t>"</w:t>
      </w:r>
      <w:r w:rsidR="001A6949">
        <w:rPr>
          <w:rFonts w:ascii="FrankRuehl" w:eastAsia="Times New Roman" w:hAnsi="FrankRuehl" w:cs="FrankRuehl" w:hint="cs"/>
          <w:sz w:val="28"/>
          <w:szCs w:val="28"/>
          <w:rtl/>
        </w:rPr>
        <w:t xml:space="preserve"> באמסטרדם</w:t>
      </w:r>
      <w:r w:rsidR="00797CA5">
        <w:rPr>
          <w:rFonts w:ascii="FrankRuehl" w:eastAsia="Times New Roman" w:hAnsi="FrankRuehl" w:cs="FrankRuehl" w:hint="cs"/>
          <w:sz w:val="28"/>
          <w:szCs w:val="28"/>
          <w:rtl/>
        </w:rPr>
        <w:t>, החל להתרועע עם דמויות</w:t>
      </w:r>
      <w:r w:rsidR="000A33C9">
        <w:rPr>
          <w:rFonts w:ascii="FrankRuehl" w:eastAsia="Times New Roman" w:hAnsi="FrankRuehl" w:cs="FrankRuehl" w:hint="cs"/>
          <w:sz w:val="28"/>
          <w:szCs w:val="28"/>
          <w:rtl/>
        </w:rPr>
        <w:t xml:space="preserve"> וחוגים נוצריים,</w:t>
      </w:r>
      <w:r w:rsidR="00797CA5">
        <w:rPr>
          <w:rFonts w:ascii="FrankRuehl" w:eastAsia="Times New Roman" w:hAnsi="FrankRuehl" w:cs="FrankRuehl" w:hint="cs"/>
          <w:sz w:val="28"/>
          <w:szCs w:val="28"/>
          <w:rtl/>
        </w:rPr>
        <w:t xml:space="preserve"> </w:t>
      </w:r>
      <w:r w:rsidR="00127F14">
        <w:rPr>
          <w:rFonts w:ascii="FrankRuehl" w:eastAsia="Times New Roman" w:hAnsi="FrankRuehl" w:cs="FrankRuehl" w:hint="cs"/>
          <w:sz w:val="28"/>
          <w:szCs w:val="28"/>
          <w:rtl/>
        </w:rPr>
        <w:t xml:space="preserve">וחדל מלקיים מצוות. מפגשים אלו היו </w:t>
      </w:r>
      <w:r w:rsidR="00797CA5">
        <w:rPr>
          <w:rFonts w:ascii="FrankRuehl" w:eastAsia="Times New Roman" w:hAnsi="FrankRuehl" w:cs="FrankRuehl" w:hint="cs"/>
          <w:sz w:val="28"/>
          <w:szCs w:val="28"/>
          <w:rtl/>
        </w:rPr>
        <w:t>בעייתי</w:t>
      </w:r>
      <w:r w:rsidR="000A33C9">
        <w:rPr>
          <w:rFonts w:ascii="FrankRuehl" w:eastAsia="Times New Roman" w:hAnsi="FrankRuehl" w:cs="FrankRuehl" w:hint="cs"/>
          <w:sz w:val="28"/>
          <w:szCs w:val="28"/>
          <w:rtl/>
        </w:rPr>
        <w:t>ים</w:t>
      </w:r>
      <w:r w:rsidR="00797CA5">
        <w:rPr>
          <w:rFonts w:ascii="FrankRuehl" w:eastAsia="Times New Roman" w:hAnsi="FrankRuehl" w:cs="FrankRuehl" w:hint="cs"/>
          <w:sz w:val="28"/>
          <w:szCs w:val="28"/>
          <w:rtl/>
        </w:rPr>
        <w:t xml:space="preserve"> </w:t>
      </w:r>
      <w:r w:rsidR="00127F14">
        <w:rPr>
          <w:rFonts w:ascii="FrankRuehl" w:eastAsia="Times New Roman" w:hAnsi="FrankRuehl" w:cs="FrankRuehl" w:hint="cs"/>
          <w:sz w:val="28"/>
          <w:szCs w:val="28"/>
          <w:rtl/>
        </w:rPr>
        <w:t>וה</w:t>
      </w:r>
      <w:r w:rsidR="002C0F2B">
        <w:rPr>
          <w:rFonts w:ascii="FrankRuehl" w:eastAsia="Times New Roman" w:hAnsi="FrankRuehl" w:cs="FrankRuehl" w:hint="cs"/>
          <w:sz w:val="28"/>
          <w:szCs w:val="28"/>
          <w:rtl/>
        </w:rPr>
        <w:t>יוו</w:t>
      </w:r>
      <w:r w:rsidR="00797CA5">
        <w:rPr>
          <w:rFonts w:ascii="FrankRuehl" w:eastAsia="Times New Roman" w:hAnsi="FrankRuehl" w:cs="FrankRuehl" w:hint="cs"/>
          <w:sz w:val="28"/>
          <w:szCs w:val="28"/>
          <w:rtl/>
        </w:rPr>
        <w:t xml:space="preserve"> איום משמעותי</w:t>
      </w:r>
      <w:r w:rsidR="00127F14">
        <w:rPr>
          <w:rFonts w:ascii="FrankRuehl" w:eastAsia="Times New Roman" w:hAnsi="FrankRuehl" w:cs="FrankRuehl" w:hint="cs"/>
          <w:sz w:val="28"/>
          <w:szCs w:val="28"/>
          <w:rtl/>
        </w:rPr>
        <w:t xml:space="preserve"> על הקהילה</w:t>
      </w:r>
      <w:r w:rsidR="000A33C9">
        <w:rPr>
          <w:rFonts w:ascii="FrankRuehl" w:eastAsia="Times New Roman" w:hAnsi="FrankRuehl" w:cs="FrankRuehl" w:hint="cs"/>
          <w:sz w:val="28"/>
          <w:szCs w:val="28"/>
          <w:rtl/>
        </w:rPr>
        <w:t>,</w:t>
      </w:r>
      <w:r w:rsidR="00797CA5">
        <w:rPr>
          <w:rFonts w:ascii="FrankRuehl" w:eastAsia="Times New Roman" w:hAnsi="FrankRuehl" w:cs="FrankRuehl" w:hint="cs"/>
          <w:sz w:val="28"/>
          <w:szCs w:val="28"/>
          <w:rtl/>
        </w:rPr>
        <w:t xml:space="preserve"> מ</w:t>
      </w:r>
      <w:r w:rsidR="00127F14">
        <w:rPr>
          <w:rFonts w:ascii="FrankRuehl" w:eastAsia="Times New Roman" w:hAnsi="FrankRuehl" w:cs="FrankRuehl" w:hint="cs"/>
          <w:sz w:val="28"/>
          <w:szCs w:val="28"/>
          <w:rtl/>
        </w:rPr>
        <w:t>נקודת מבטם של</w:t>
      </w:r>
      <w:r w:rsidR="00797CA5">
        <w:rPr>
          <w:rFonts w:ascii="FrankRuehl" w:eastAsia="Times New Roman" w:hAnsi="FrankRuehl" w:cs="FrankRuehl" w:hint="cs"/>
          <w:sz w:val="28"/>
          <w:szCs w:val="28"/>
          <w:rtl/>
        </w:rPr>
        <w:t xml:space="preserve"> </w:t>
      </w:r>
      <w:r w:rsidR="00797CA5" w:rsidRPr="0009478C">
        <w:rPr>
          <w:rFonts w:ascii="FrankRuehl" w:eastAsia="Times New Roman" w:hAnsi="FrankRuehl" w:cs="FrankRuehl" w:hint="cs"/>
          <w:sz w:val="28"/>
          <w:szCs w:val="28"/>
          <w:rtl/>
        </w:rPr>
        <w:t>קברניטי הקהילה</w:t>
      </w:r>
      <w:r w:rsidR="00127F14" w:rsidRPr="0009478C">
        <w:rPr>
          <w:rFonts w:ascii="FrankRuehl" w:eastAsia="Times New Roman" w:hAnsi="FrankRuehl" w:cs="FrankRuehl" w:hint="cs"/>
          <w:sz w:val="28"/>
          <w:szCs w:val="28"/>
          <w:rtl/>
        </w:rPr>
        <w:t xml:space="preserve"> </w:t>
      </w:r>
      <w:r w:rsidR="00127F14" w:rsidRPr="0009478C">
        <w:rPr>
          <w:rFonts w:ascii="FrankRuehl" w:eastAsia="Times New Roman" w:hAnsi="FrankRuehl" w:cs="FrankRuehl"/>
          <w:sz w:val="28"/>
          <w:szCs w:val="28"/>
          <w:rtl/>
        </w:rPr>
        <w:t>–</w:t>
      </w:r>
      <w:r w:rsidR="00127F14" w:rsidRPr="0009478C">
        <w:rPr>
          <w:rFonts w:ascii="FrankRuehl" w:eastAsia="Times New Roman" w:hAnsi="FrankRuehl" w:cs="FrankRuehl" w:hint="cs"/>
          <w:sz w:val="28"/>
          <w:szCs w:val="28"/>
          <w:rtl/>
        </w:rPr>
        <w:t xml:space="preserve"> </w:t>
      </w:r>
      <w:r w:rsidR="00797CA5" w:rsidRPr="0009478C">
        <w:rPr>
          <w:rFonts w:ascii="FrankRuehl" w:eastAsia="Times New Roman" w:hAnsi="FrankRuehl" w:cs="FrankRuehl" w:hint="cs"/>
          <w:sz w:val="28"/>
          <w:szCs w:val="28"/>
          <w:rtl/>
        </w:rPr>
        <w:t xml:space="preserve">משום כך </w:t>
      </w:r>
      <w:r w:rsidR="00E61B94">
        <w:rPr>
          <w:rFonts w:ascii="FrankRuehl" w:eastAsia="Times New Roman" w:hAnsi="FrankRuehl" w:cs="FrankRuehl" w:hint="cs"/>
          <w:sz w:val="28"/>
          <w:szCs w:val="28"/>
          <w:rtl/>
        </w:rPr>
        <w:t xml:space="preserve">בגיל 24 </w:t>
      </w:r>
      <w:r w:rsidR="00797CA5" w:rsidRPr="0009478C">
        <w:rPr>
          <w:rFonts w:ascii="FrankRuehl" w:eastAsia="Times New Roman" w:hAnsi="FrankRuehl" w:cs="FrankRuehl" w:hint="cs"/>
          <w:sz w:val="28"/>
          <w:szCs w:val="28"/>
          <w:rtl/>
        </w:rPr>
        <w:t>הוחרם בחרם חמור ואף הוצא מכלל ישראל</w:t>
      </w:r>
      <w:r w:rsidR="00127F14" w:rsidRPr="0009478C">
        <w:rPr>
          <w:rFonts w:ascii="FrankRuehl" w:eastAsia="Times New Roman" w:hAnsi="FrankRuehl" w:cs="FrankRuehl" w:hint="cs"/>
          <w:sz w:val="28"/>
          <w:szCs w:val="28"/>
          <w:rtl/>
        </w:rPr>
        <w:t xml:space="preserve"> (1656)</w:t>
      </w:r>
      <w:r w:rsidR="00797CA5" w:rsidRPr="0009478C">
        <w:rPr>
          <w:rFonts w:ascii="FrankRuehl" w:eastAsia="Times New Roman" w:hAnsi="FrankRuehl" w:cs="FrankRuehl" w:hint="cs"/>
          <w:sz w:val="28"/>
          <w:szCs w:val="28"/>
          <w:rtl/>
        </w:rPr>
        <w:t>.</w:t>
      </w:r>
      <w:r w:rsidR="00CC111A" w:rsidRPr="0009478C">
        <w:rPr>
          <w:rFonts w:ascii="FrankRuehl" w:eastAsia="Times New Roman" w:hAnsi="FrankRuehl" w:cs="FrankRuehl" w:hint="cs"/>
          <w:sz w:val="28"/>
          <w:szCs w:val="28"/>
          <w:rtl/>
        </w:rPr>
        <w:t xml:space="preserve"> מספר גורמים השפיעו על עיצוב השקפתו של שפינוזה בטרם</w:t>
      </w:r>
      <w:r w:rsidR="00127F14" w:rsidRPr="0009478C">
        <w:rPr>
          <w:rFonts w:ascii="FrankRuehl" w:eastAsia="Times New Roman" w:hAnsi="FrankRuehl" w:cs="FrankRuehl" w:hint="cs"/>
          <w:sz w:val="28"/>
          <w:szCs w:val="28"/>
          <w:rtl/>
        </w:rPr>
        <w:t xml:space="preserve"> החרם</w:t>
      </w:r>
      <w:r w:rsidR="00CA68F4" w:rsidRPr="0009478C">
        <w:rPr>
          <w:rFonts w:ascii="FrankRuehl" w:eastAsia="Times New Roman" w:hAnsi="FrankRuehl" w:cs="FrankRuehl" w:hint="cs"/>
          <w:sz w:val="28"/>
          <w:szCs w:val="28"/>
          <w:rtl/>
        </w:rPr>
        <w:t xml:space="preserve"> </w:t>
      </w:r>
      <w:r w:rsidR="00CA68F4" w:rsidRPr="0009478C">
        <w:rPr>
          <w:rFonts w:ascii="FrankRuehl" w:eastAsia="Times New Roman" w:hAnsi="FrankRuehl" w:cs="FrankRuehl"/>
          <w:sz w:val="28"/>
          <w:szCs w:val="28"/>
          <w:rtl/>
        </w:rPr>
        <w:t>–</w:t>
      </w:r>
      <w:r w:rsidR="00CA68F4" w:rsidRPr="0009478C">
        <w:rPr>
          <w:rFonts w:ascii="FrankRuehl" w:eastAsia="Times New Roman" w:hAnsi="FrankRuehl" w:cs="FrankRuehl" w:hint="cs"/>
          <w:sz w:val="28"/>
          <w:szCs w:val="28"/>
          <w:rtl/>
        </w:rPr>
        <w:t xml:space="preserve"> חוג הנוצרים </w:t>
      </w:r>
      <w:r w:rsidR="00BC42EB" w:rsidRPr="0009478C">
        <w:rPr>
          <w:rFonts w:ascii="FrankRuehl" w:eastAsia="Times New Roman" w:hAnsi="FrankRuehl" w:cs="FrankRuehl" w:hint="cs"/>
          <w:sz w:val="28"/>
          <w:szCs w:val="28"/>
          <w:rtl/>
        </w:rPr>
        <w:t>ה</w:t>
      </w:r>
      <w:r w:rsidR="002C0F2B" w:rsidRPr="0009478C">
        <w:rPr>
          <w:rFonts w:ascii="FrankRuehl" w:eastAsia="Times New Roman" w:hAnsi="FrankRuehl" w:cs="FrankRuehl" w:hint="cs"/>
          <w:sz w:val="28"/>
          <w:szCs w:val="28"/>
          <w:rtl/>
        </w:rPr>
        <w:t>קול</w:t>
      </w:r>
      <w:r w:rsidR="0009478C">
        <w:rPr>
          <w:rFonts w:ascii="FrankRuehl" w:eastAsia="Times New Roman" w:hAnsi="FrankRuehl" w:cs="FrankRuehl" w:hint="cs"/>
          <w:sz w:val="28"/>
          <w:szCs w:val="28"/>
          <w:rtl/>
        </w:rPr>
        <w:t>ֶ</w:t>
      </w:r>
      <w:r w:rsidR="002C0F2B" w:rsidRPr="0009478C">
        <w:rPr>
          <w:rFonts w:ascii="FrankRuehl" w:eastAsia="Times New Roman" w:hAnsi="FrankRuehl" w:cs="FrankRuehl" w:hint="cs"/>
          <w:sz w:val="28"/>
          <w:szCs w:val="28"/>
          <w:rtl/>
        </w:rPr>
        <w:t>גיא</w:t>
      </w:r>
      <w:r w:rsidR="0009478C">
        <w:rPr>
          <w:rFonts w:ascii="FrankRuehl" w:eastAsia="Times New Roman" w:hAnsi="FrankRuehl" w:cs="FrankRuehl" w:hint="cs"/>
          <w:sz w:val="28"/>
          <w:szCs w:val="28"/>
          <w:rtl/>
        </w:rPr>
        <w:t>ָ</w:t>
      </w:r>
      <w:r w:rsidR="002C0F2B" w:rsidRPr="0009478C">
        <w:rPr>
          <w:rFonts w:ascii="FrankRuehl" w:eastAsia="Times New Roman" w:hAnsi="FrankRuehl" w:cs="FrankRuehl" w:hint="cs"/>
          <w:sz w:val="28"/>
          <w:szCs w:val="28"/>
          <w:rtl/>
        </w:rPr>
        <w:t>נ</w:t>
      </w:r>
      <w:r w:rsidR="0009478C">
        <w:rPr>
          <w:rFonts w:ascii="FrankRuehl" w:eastAsia="Times New Roman" w:hAnsi="FrankRuehl" w:cs="FrankRuehl" w:hint="cs"/>
          <w:sz w:val="28"/>
          <w:szCs w:val="28"/>
          <w:rtl/>
        </w:rPr>
        <w:t>ְ</w:t>
      </w:r>
      <w:r w:rsidR="002C0F2B" w:rsidRPr="0009478C">
        <w:rPr>
          <w:rFonts w:ascii="FrankRuehl" w:eastAsia="Times New Roman" w:hAnsi="FrankRuehl" w:cs="FrankRuehl" w:hint="cs"/>
          <w:sz w:val="28"/>
          <w:szCs w:val="28"/>
          <w:rtl/>
        </w:rPr>
        <w:t>טים</w:t>
      </w:r>
      <w:r w:rsidR="00CA68F4">
        <w:rPr>
          <w:rFonts w:ascii="FrankRuehl" w:eastAsia="Times New Roman" w:hAnsi="FrankRuehl" w:cs="FrankRuehl" w:hint="cs"/>
          <w:sz w:val="28"/>
          <w:szCs w:val="28"/>
          <w:rtl/>
        </w:rPr>
        <w:t xml:space="preserve"> (</w:t>
      </w:r>
      <w:r w:rsidR="00000000">
        <w:fldChar w:fldCharType="begin"/>
      </w:r>
      <w:r w:rsidR="00000000">
        <w:instrText>HYPERLINK "https://www.britannica.com/topic/Collegiants"</w:instrText>
      </w:r>
      <w:r w:rsidR="00000000">
        <w:fldChar w:fldCharType="separate"/>
      </w:r>
      <w:proofErr w:type="spellStart"/>
      <w:r w:rsidR="00CA68F4" w:rsidRPr="00CA68F4">
        <w:rPr>
          <w:rFonts w:asciiTheme="majorBidi" w:hAnsiTheme="majorBidi" w:cstheme="majorBidi"/>
        </w:rPr>
        <w:t>Collegiants</w:t>
      </w:r>
      <w:proofErr w:type="spellEnd"/>
      <w:r w:rsidR="00000000">
        <w:rPr>
          <w:rFonts w:asciiTheme="majorBidi" w:hAnsiTheme="majorBidi" w:cstheme="majorBidi"/>
        </w:rPr>
        <w:fldChar w:fldCharType="end"/>
      </w:r>
      <w:r w:rsidR="00CA68F4">
        <w:rPr>
          <w:rFonts w:ascii="FrankRuehl" w:eastAsia="Times New Roman" w:hAnsi="FrankRuehl" w:cs="FrankRuehl" w:hint="cs"/>
          <w:sz w:val="28"/>
          <w:szCs w:val="28"/>
          <w:rtl/>
        </w:rPr>
        <w:t>)</w:t>
      </w:r>
      <w:r w:rsidR="002C0F2B" w:rsidRPr="00127F14">
        <w:rPr>
          <w:rFonts w:ascii="FrankRuehl" w:eastAsia="Times New Roman" w:hAnsi="FrankRuehl" w:cs="FrankRuehl" w:hint="cs"/>
          <w:sz w:val="28"/>
          <w:szCs w:val="28"/>
          <w:rtl/>
        </w:rPr>
        <w:t xml:space="preserve">, </w:t>
      </w:r>
      <w:r w:rsidR="00CA68F4">
        <w:rPr>
          <w:rFonts w:ascii="FrankRuehl" w:eastAsia="Times New Roman" w:hAnsi="FrankRuehl" w:cs="FrankRuehl" w:hint="cs"/>
          <w:sz w:val="28"/>
          <w:szCs w:val="28"/>
          <w:rtl/>
        </w:rPr>
        <w:t xml:space="preserve">הישועי פרנסיסקוס </w:t>
      </w:r>
      <w:r w:rsidR="002C0F2B" w:rsidRPr="00127F14">
        <w:rPr>
          <w:rFonts w:ascii="FrankRuehl" w:eastAsia="Times New Roman" w:hAnsi="FrankRuehl" w:cs="FrankRuehl" w:hint="cs"/>
          <w:sz w:val="28"/>
          <w:szCs w:val="28"/>
          <w:rtl/>
        </w:rPr>
        <w:t>ון דן אנדן</w:t>
      </w:r>
      <w:r w:rsidR="00127F14" w:rsidRPr="00127F14">
        <w:rPr>
          <w:rFonts w:ascii="FrankRuehl" w:eastAsia="Times New Roman" w:hAnsi="FrankRuehl" w:cs="FrankRuehl" w:hint="cs"/>
          <w:sz w:val="28"/>
          <w:szCs w:val="28"/>
          <w:rtl/>
        </w:rPr>
        <w:t xml:space="preserve"> (</w:t>
      </w:r>
      <w:r w:rsidR="00127F14" w:rsidRPr="00993F5E">
        <w:rPr>
          <w:rFonts w:asciiTheme="majorBidi" w:hAnsiTheme="majorBidi" w:cstheme="majorBidi"/>
          <w:color w:val="1A1A1A"/>
          <w:szCs w:val="24"/>
          <w:shd w:val="clear" w:color="auto" w:fill="FFFFFF"/>
        </w:rPr>
        <w:t xml:space="preserve">Franciscus van den </w:t>
      </w:r>
      <w:proofErr w:type="spellStart"/>
      <w:r w:rsidR="00127F14" w:rsidRPr="00993F5E">
        <w:rPr>
          <w:rFonts w:asciiTheme="majorBidi" w:hAnsiTheme="majorBidi" w:cstheme="majorBidi"/>
          <w:color w:val="1A1A1A"/>
          <w:szCs w:val="24"/>
          <w:shd w:val="clear" w:color="auto" w:fill="FFFFFF"/>
        </w:rPr>
        <w:t>Enden</w:t>
      </w:r>
      <w:proofErr w:type="spellEnd"/>
      <w:r w:rsidR="00127F14" w:rsidRPr="00127F14">
        <w:rPr>
          <w:rFonts w:ascii="Georgia" w:hAnsi="Georgia" w:hint="cs"/>
          <w:color w:val="1A1A1A"/>
          <w:sz w:val="27"/>
          <w:szCs w:val="27"/>
          <w:shd w:val="clear" w:color="auto" w:fill="FFFFFF"/>
          <w:rtl/>
        </w:rPr>
        <w:t>)</w:t>
      </w:r>
      <w:r w:rsidR="002C0F2B" w:rsidRPr="00127F14">
        <w:rPr>
          <w:rFonts w:ascii="FrankRuehl" w:eastAsia="Times New Roman" w:hAnsi="FrankRuehl" w:cs="FrankRuehl" w:hint="cs"/>
          <w:sz w:val="28"/>
          <w:szCs w:val="28"/>
          <w:rtl/>
        </w:rPr>
        <w:t>,</w:t>
      </w:r>
      <w:r w:rsidR="00BC42EB" w:rsidRPr="00127F14">
        <w:rPr>
          <w:rFonts w:ascii="FrankRuehl" w:eastAsia="Times New Roman" w:hAnsi="FrankRuehl" w:cs="FrankRuehl" w:hint="cs"/>
          <w:sz w:val="28"/>
          <w:szCs w:val="28"/>
          <w:rtl/>
        </w:rPr>
        <w:t xml:space="preserve"> </w:t>
      </w:r>
      <w:r w:rsidR="00CA68F4">
        <w:rPr>
          <w:rFonts w:ascii="FrankRuehl" w:eastAsia="Times New Roman" w:hAnsi="FrankRuehl" w:cs="FrankRuehl" w:hint="cs"/>
          <w:sz w:val="28"/>
          <w:szCs w:val="28"/>
          <w:rtl/>
        </w:rPr>
        <w:t xml:space="preserve">הפילוסוף </w:t>
      </w:r>
      <w:r w:rsidR="00BC42EB" w:rsidRPr="00127F14">
        <w:rPr>
          <w:rFonts w:ascii="FrankRuehl" w:eastAsia="Times New Roman" w:hAnsi="FrankRuehl" w:cs="FrankRuehl" w:hint="cs"/>
          <w:sz w:val="28"/>
          <w:szCs w:val="28"/>
          <w:rtl/>
        </w:rPr>
        <w:t>רנה דקארט</w:t>
      </w:r>
      <w:r w:rsidR="00CA68F4">
        <w:rPr>
          <w:rFonts w:ascii="FrankRuehl" w:eastAsia="Times New Roman" w:hAnsi="FrankRuehl" w:cs="FrankRuehl" w:hint="cs"/>
          <w:sz w:val="28"/>
          <w:szCs w:val="28"/>
          <w:rtl/>
        </w:rPr>
        <w:t xml:space="preserve"> (</w:t>
      </w:r>
      <w:r w:rsidR="00CA68F4" w:rsidRPr="00CA68F4">
        <w:rPr>
          <w:rFonts w:asciiTheme="majorBidi" w:eastAsia="Times New Roman" w:hAnsiTheme="majorBidi" w:cstheme="majorBidi"/>
          <w:szCs w:val="24"/>
        </w:rPr>
        <w:t>René Descartes</w:t>
      </w:r>
      <w:r w:rsidR="00CA68F4">
        <w:rPr>
          <w:rFonts w:ascii="FrankRuehl" w:eastAsia="Times New Roman" w:hAnsi="FrankRuehl" w:cs="FrankRuehl" w:hint="cs"/>
          <w:sz w:val="28"/>
          <w:szCs w:val="28"/>
          <w:rtl/>
        </w:rPr>
        <w:t xml:space="preserve">) </w:t>
      </w:r>
      <w:r w:rsidR="00CA68F4">
        <w:rPr>
          <w:rFonts w:ascii="FrankRuehl" w:eastAsia="Times New Roman" w:hAnsi="FrankRuehl" w:cs="FrankRuehl"/>
          <w:sz w:val="28"/>
          <w:szCs w:val="28"/>
          <w:rtl/>
        </w:rPr>
        <w:t>–</w:t>
      </w:r>
      <w:r w:rsidR="006E20A5">
        <w:rPr>
          <w:rFonts w:ascii="FrankRuehl" w:eastAsia="Times New Roman" w:hAnsi="FrankRuehl" w:cs="FrankRuehl" w:hint="cs"/>
          <w:sz w:val="28"/>
          <w:szCs w:val="28"/>
          <w:rtl/>
        </w:rPr>
        <w:t xml:space="preserve"> ולאחר החרם </w:t>
      </w:r>
      <w:r w:rsidR="006E20A5">
        <w:rPr>
          <w:rFonts w:ascii="FrankRuehl" w:eastAsia="Times New Roman" w:hAnsi="FrankRuehl" w:cs="FrankRuehl"/>
          <w:sz w:val="28"/>
          <w:szCs w:val="28"/>
          <w:rtl/>
        </w:rPr>
        <w:t>–</w:t>
      </w:r>
      <w:r w:rsidR="006E20A5">
        <w:rPr>
          <w:rFonts w:ascii="FrankRuehl" w:eastAsia="Times New Roman" w:hAnsi="FrankRuehl" w:cs="FrankRuehl" w:hint="cs"/>
          <w:sz w:val="28"/>
          <w:szCs w:val="28"/>
          <w:rtl/>
        </w:rPr>
        <w:t xml:space="preserve"> </w:t>
      </w:r>
      <w:r w:rsidR="00BE0D31">
        <w:rPr>
          <w:rFonts w:ascii="FrankRuehl" w:eastAsia="Times New Roman" w:hAnsi="FrankRuehl" w:cs="FrankRuehl" w:hint="cs"/>
          <w:sz w:val="28"/>
          <w:szCs w:val="28"/>
          <w:rtl/>
        </w:rPr>
        <w:t>הארגו</w:t>
      </w:r>
      <w:r w:rsidR="006E20A5">
        <w:rPr>
          <w:rFonts w:ascii="FrankRuehl" w:eastAsia="Times New Roman" w:hAnsi="FrankRuehl" w:cs="FrankRuehl" w:hint="cs"/>
          <w:sz w:val="28"/>
          <w:szCs w:val="28"/>
          <w:rtl/>
        </w:rPr>
        <w:t>נים</w:t>
      </w:r>
      <w:r w:rsidR="00BE0D31">
        <w:rPr>
          <w:rFonts w:ascii="FrankRuehl" w:eastAsia="Times New Roman" w:hAnsi="FrankRuehl" w:cs="FrankRuehl" w:hint="cs"/>
          <w:sz w:val="28"/>
          <w:szCs w:val="28"/>
          <w:rtl/>
        </w:rPr>
        <w:t xml:space="preserve"> המסיונר</w:t>
      </w:r>
      <w:r w:rsidR="006E20A5">
        <w:rPr>
          <w:rFonts w:ascii="FrankRuehl" w:eastAsia="Times New Roman" w:hAnsi="FrankRuehl" w:cs="FrankRuehl" w:hint="cs"/>
          <w:sz w:val="28"/>
          <w:szCs w:val="28"/>
          <w:rtl/>
        </w:rPr>
        <w:t>יים</w:t>
      </w:r>
      <w:r w:rsidR="00BE0D31">
        <w:rPr>
          <w:rFonts w:ascii="FrankRuehl" w:eastAsia="Times New Roman" w:hAnsi="FrankRuehl" w:cs="FrankRuehl" w:hint="cs"/>
          <w:sz w:val="28"/>
          <w:szCs w:val="28"/>
          <w:rtl/>
        </w:rPr>
        <w:t xml:space="preserve"> </w:t>
      </w:r>
      <w:r w:rsidR="002C0F2B" w:rsidRPr="00127F14">
        <w:rPr>
          <w:rFonts w:ascii="FrankRuehl" w:eastAsia="Times New Roman" w:hAnsi="FrankRuehl" w:cs="FrankRuehl" w:hint="cs"/>
          <w:sz w:val="28"/>
          <w:szCs w:val="28"/>
          <w:rtl/>
        </w:rPr>
        <w:t>קווקר</w:t>
      </w:r>
      <w:r w:rsidR="006E20A5">
        <w:rPr>
          <w:rFonts w:ascii="FrankRuehl" w:eastAsia="Times New Roman" w:hAnsi="FrankRuehl" w:cs="FrankRuehl" w:hint="cs"/>
          <w:sz w:val="28"/>
          <w:szCs w:val="28"/>
          <w:rtl/>
        </w:rPr>
        <w:t xml:space="preserve"> (</w:t>
      </w:r>
      <w:r w:rsidR="006E20A5" w:rsidRPr="006E20A5">
        <w:rPr>
          <w:rFonts w:asciiTheme="majorBidi" w:eastAsia="Times New Roman" w:hAnsiTheme="majorBidi" w:cstheme="majorBidi"/>
          <w:szCs w:val="24"/>
        </w:rPr>
        <w:t>Quaker</w:t>
      </w:r>
      <w:r w:rsidR="006E20A5">
        <w:rPr>
          <w:rFonts w:ascii="FrankRuehl" w:eastAsia="Times New Roman" w:hAnsi="FrankRuehl" w:cs="FrankRuehl" w:hint="cs"/>
          <w:sz w:val="28"/>
          <w:szCs w:val="28"/>
          <w:rtl/>
        </w:rPr>
        <w:t>)</w:t>
      </w:r>
      <w:r w:rsidR="002C0F2B" w:rsidRPr="00127F14">
        <w:rPr>
          <w:rFonts w:ascii="FrankRuehl" w:eastAsia="Times New Roman" w:hAnsi="FrankRuehl" w:cs="FrankRuehl" w:hint="cs"/>
          <w:sz w:val="28"/>
          <w:szCs w:val="28"/>
          <w:rtl/>
        </w:rPr>
        <w:t xml:space="preserve"> </w:t>
      </w:r>
      <w:r w:rsidR="006E20A5">
        <w:rPr>
          <w:rFonts w:ascii="FrankRuehl" w:eastAsia="Times New Roman" w:hAnsi="FrankRuehl" w:cs="FrankRuehl" w:hint="cs"/>
          <w:sz w:val="28"/>
          <w:szCs w:val="28"/>
          <w:rtl/>
        </w:rPr>
        <w:t>ו</w:t>
      </w:r>
      <w:r w:rsidR="00D51859">
        <w:rPr>
          <w:rFonts w:ascii="FrankRuehl" w:eastAsia="Times New Roman" w:hAnsi="FrankRuehl" w:cs="FrankRuehl" w:hint="cs"/>
          <w:sz w:val="28"/>
          <w:szCs w:val="28"/>
          <w:rtl/>
        </w:rPr>
        <w:t>ה</w:t>
      </w:r>
      <w:r w:rsidR="002C0F2B" w:rsidRPr="00127F14">
        <w:rPr>
          <w:rFonts w:ascii="FrankRuehl" w:eastAsia="Times New Roman" w:hAnsi="FrankRuehl" w:cs="FrankRuehl" w:hint="cs"/>
          <w:sz w:val="28"/>
          <w:szCs w:val="28"/>
          <w:rtl/>
        </w:rPr>
        <w:t>מנוניסטים</w:t>
      </w:r>
      <w:r w:rsidR="006E20A5">
        <w:rPr>
          <w:rFonts w:ascii="FrankRuehl" w:eastAsia="Times New Roman" w:hAnsi="FrankRuehl" w:cs="FrankRuehl" w:hint="cs"/>
          <w:sz w:val="28"/>
          <w:szCs w:val="28"/>
          <w:rtl/>
        </w:rPr>
        <w:t xml:space="preserve"> (</w:t>
      </w:r>
      <w:r w:rsidR="006E20A5" w:rsidRPr="006E20A5">
        <w:rPr>
          <w:rFonts w:asciiTheme="majorBidi" w:hAnsiTheme="majorBidi" w:cstheme="majorBidi"/>
          <w:color w:val="202122"/>
          <w:szCs w:val="24"/>
          <w:shd w:val="clear" w:color="auto" w:fill="FFFFFF"/>
        </w:rPr>
        <w:t>Mennonites</w:t>
      </w:r>
      <w:r w:rsidR="006E20A5" w:rsidRPr="006E20A5">
        <w:rPr>
          <w:rFonts w:ascii="FrankRuehl" w:hAnsi="FrankRuehl" w:cs="FrankRuehl"/>
          <w:color w:val="202122"/>
          <w:sz w:val="28"/>
          <w:szCs w:val="28"/>
          <w:shd w:val="clear" w:color="auto" w:fill="FFFFFF"/>
          <w:rtl/>
        </w:rPr>
        <w:t>)</w:t>
      </w:r>
      <w:r w:rsidR="00183DBB">
        <w:rPr>
          <w:rFonts w:ascii="FrankRuehl" w:hAnsi="FrankRuehl" w:cs="FrankRuehl" w:hint="cs"/>
          <w:color w:val="202122"/>
          <w:sz w:val="28"/>
          <w:szCs w:val="28"/>
          <w:shd w:val="clear" w:color="auto" w:fill="FFFFFF"/>
          <w:rtl/>
        </w:rPr>
        <w:t>.</w:t>
      </w:r>
      <w:r w:rsidR="00183DBB">
        <w:rPr>
          <w:rFonts w:ascii="FrankRuehl" w:eastAsia="Times New Roman" w:hAnsi="FrankRuehl" w:cs="FrankRuehl" w:hint="cs"/>
          <w:sz w:val="28"/>
          <w:szCs w:val="28"/>
          <w:rtl/>
        </w:rPr>
        <w:t xml:space="preserve"> </w:t>
      </w:r>
      <w:r w:rsidR="004B1403">
        <w:rPr>
          <w:rFonts w:ascii="FrankRuehl" w:eastAsia="Times New Roman" w:hAnsi="FrankRuehl" w:cs="FrankRuehl" w:hint="cs"/>
          <w:sz w:val="28"/>
          <w:szCs w:val="28"/>
          <w:rtl/>
        </w:rPr>
        <w:t>יודגש, כי ספרו של</w:t>
      </w:r>
      <w:r w:rsidR="002C0F2B" w:rsidRPr="00127F14">
        <w:rPr>
          <w:rFonts w:ascii="FrankRuehl" w:eastAsia="Times New Roman" w:hAnsi="FrankRuehl" w:cs="FrankRuehl" w:hint="cs"/>
          <w:sz w:val="28"/>
          <w:szCs w:val="28"/>
          <w:rtl/>
        </w:rPr>
        <w:t xml:space="preserve"> </w:t>
      </w:r>
      <w:r w:rsidR="004B1403">
        <w:rPr>
          <w:rFonts w:ascii="FrankRuehl" w:eastAsia="Times New Roman" w:hAnsi="FrankRuehl" w:cs="FrankRuehl" w:hint="cs"/>
          <w:sz w:val="28"/>
          <w:szCs w:val="28"/>
          <w:rtl/>
        </w:rPr>
        <w:t xml:space="preserve">מיסיונר </w:t>
      </w:r>
      <w:r w:rsidR="00E61B94">
        <w:rPr>
          <w:rFonts w:ascii="FrankRuehl" w:eastAsia="Times New Roman" w:hAnsi="FrankRuehl" w:cs="FrankRuehl" w:hint="cs"/>
          <w:sz w:val="28"/>
          <w:szCs w:val="28"/>
          <w:rtl/>
        </w:rPr>
        <w:t xml:space="preserve">של </w:t>
      </w:r>
      <w:r w:rsidR="004B1403">
        <w:rPr>
          <w:rFonts w:ascii="FrankRuehl" w:eastAsia="Times New Roman" w:hAnsi="FrankRuehl" w:cs="FrankRuehl" w:hint="cs"/>
          <w:sz w:val="28"/>
          <w:szCs w:val="28"/>
          <w:rtl/>
        </w:rPr>
        <w:t xml:space="preserve">ארגון הקווקר, </w:t>
      </w:r>
      <w:r w:rsidR="00183DBB">
        <w:rPr>
          <w:rFonts w:ascii="FrankRuehl" w:eastAsia="Times New Roman" w:hAnsi="FrankRuehl" w:cs="FrankRuehl" w:hint="cs"/>
          <w:sz w:val="28"/>
          <w:szCs w:val="28"/>
          <w:rtl/>
        </w:rPr>
        <w:t>סמואל</w:t>
      </w:r>
      <w:r w:rsidR="002C0F2B" w:rsidRPr="00127F14">
        <w:rPr>
          <w:rFonts w:ascii="FrankRuehl" w:eastAsia="Times New Roman" w:hAnsi="FrankRuehl" w:cs="FrankRuehl" w:hint="cs"/>
          <w:sz w:val="28"/>
          <w:szCs w:val="28"/>
          <w:rtl/>
        </w:rPr>
        <w:t xml:space="preserve"> פישר</w:t>
      </w:r>
      <w:r w:rsidR="00D3519C">
        <w:rPr>
          <w:rFonts w:ascii="FrankRuehl" w:eastAsia="Times New Roman" w:hAnsi="FrankRuehl" w:cs="FrankRuehl" w:hint="cs"/>
          <w:sz w:val="28"/>
          <w:szCs w:val="28"/>
          <w:rtl/>
        </w:rPr>
        <w:t xml:space="preserve"> </w:t>
      </w:r>
      <w:r w:rsidR="004B1403">
        <w:rPr>
          <w:rFonts w:ascii="FrankRuehl" w:eastAsia="Times New Roman" w:hAnsi="FrankRuehl" w:cs="FrankRuehl" w:hint="cs"/>
          <w:sz w:val="28"/>
          <w:szCs w:val="28"/>
          <w:rtl/>
        </w:rPr>
        <w:t>(</w:t>
      </w:r>
      <w:r w:rsidR="004B1403" w:rsidRPr="004B1403">
        <w:rPr>
          <w:rFonts w:asciiTheme="majorBidi" w:eastAsia="Times New Roman" w:hAnsiTheme="majorBidi" w:cstheme="majorBidi"/>
          <w:szCs w:val="24"/>
        </w:rPr>
        <w:t>Samuel Fisher</w:t>
      </w:r>
      <w:r w:rsidR="004B1403">
        <w:rPr>
          <w:rFonts w:ascii="FrankRuehl" w:eastAsia="Times New Roman" w:hAnsi="FrankRuehl" w:cs="FrankRuehl" w:hint="cs"/>
          <w:sz w:val="28"/>
          <w:szCs w:val="28"/>
          <w:rtl/>
        </w:rPr>
        <w:t xml:space="preserve">), </w:t>
      </w:r>
      <w:r w:rsidR="005105F7" w:rsidRPr="005105F7">
        <w:rPr>
          <w:rFonts w:asciiTheme="majorBidi" w:hAnsiTheme="majorBidi" w:cstheme="majorBidi"/>
          <w:i/>
          <w:iCs/>
          <w:color w:val="1A1A1A"/>
          <w:szCs w:val="24"/>
          <w:shd w:val="clear" w:color="auto" w:fill="FFFFFF"/>
        </w:rPr>
        <w:t xml:space="preserve">Rusticus </w:t>
      </w:r>
      <w:proofErr w:type="spellStart"/>
      <w:r w:rsidR="005105F7" w:rsidRPr="005105F7">
        <w:rPr>
          <w:rFonts w:asciiTheme="majorBidi" w:hAnsiTheme="majorBidi" w:cstheme="majorBidi"/>
          <w:i/>
          <w:iCs/>
          <w:color w:val="1A1A1A"/>
          <w:szCs w:val="24"/>
          <w:shd w:val="clear" w:color="auto" w:fill="FFFFFF"/>
        </w:rPr>
        <w:t>ad</w:t>
      </w:r>
      <w:proofErr w:type="spellEnd"/>
      <w:r w:rsidR="005105F7" w:rsidRPr="005105F7">
        <w:rPr>
          <w:rFonts w:asciiTheme="majorBidi" w:hAnsiTheme="majorBidi" w:cstheme="majorBidi"/>
          <w:i/>
          <w:iCs/>
          <w:color w:val="1A1A1A"/>
          <w:szCs w:val="24"/>
          <w:shd w:val="clear" w:color="auto" w:fill="FFFFFF"/>
        </w:rPr>
        <w:t xml:space="preserve"> </w:t>
      </w:r>
      <w:proofErr w:type="spellStart"/>
      <w:r w:rsidR="005105F7" w:rsidRPr="005105F7">
        <w:rPr>
          <w:rFonts w:asciiTheme="majorBidi" w:hAnsiTheme="majorBidi" w:cstheme="majorBidi"/>
          <w:i/>
          <w:iCs/>
          <w:color w:val="1A1A1A"/>
          <w:szCs w:val="24"/>
          <w:shd w:val="clear" w:color="auto" w:fill="FFFFFF"/>
        </w:rPr>
        <w:t>Academicos</w:t>
      </w:r>
      <w:proofErr w:type="spellEnd"/>
      <w:r w:rsidR="005105F7" w:rsidRPr="005105F7">
        <w:rPr>
          <w:rFonts w:asciiTheme="majorBidi" w:hAnsiTheme="majorBidi" w:cstheme="majorBidi"/>
          <w:i/>
          <w:iCs/>
          <w:color w:val="1A1A1A"/>
          <w:szCs w:val="24"/>
          <w:shd w:val="clear" w:color="auto" w:fill="FFFFFF"/>
        </w:rPr>
        <w:t xml:space="preserve">; </w:t>
      </w:r>
      <w:proofErr w:type="spellStart"/>
      <w:r w:rsidR="005105F7" w:rsidRPr="005105F7">
        <w:rPr>
          <w:rFonts w:asciiTheme="majorBidi" w:hAnsiTheme="majorBidi" w:cstheme="majorBidi"/>
          <w:i/>
          <w:iCs/>
          <w:color w:val="1A1A1A"/>
          <w:szCs w:val="24"/>
          <w:shd w:val="clear" w:color="auto" w:fill="FFFFFF"/>
        </w:rPr>
        <w:t>or,</w:t>
      </w:r>
      <w:r w:rsidR="004B1403" w:rsidRPr="005105F7">
        <w:rPr>
          <w:rFonts w:asciiTheme="majorBidi" w:hAnsiTheme="majorBidi" w:cstheme="majorBidi"/>
          <w:i/>
          <w:iCs/>
          <w:color w:val="1A1A1A"/>
          <w:szCs w:val="24"/>
          <w:shd w:val="clear" w:color="auto" w:fill="FFFFFF"/>
        </w:rPr>
        <w:t>Th</w:t>
      </w:r>
      <w:r w:rsidR="004B1403" w:rsidRPr="004B1403">
        <w:rPr>
          <w:rFonts w:asciiTheme="majorBidi" w:hAnsiTheme="majorBidi" w:cstheme="majorBidi"/>
          <w:i/>
          <w:iCs/>
          <w:color w:val="1A1A1A"/>
          <w:szCs w:val="24"/>
          <w:shd w:val="clear" w:color="auto" w:fill="FFFFFF"/>
        </w:rPr>
        <w:t>e</w:t>
      </w:r>
      <w:proofErr w:type="spellEnd"/>
      <w:r w:rsidR="004B1403" w:rsidRPr="004B1403">
        <w:rPr>
          <w:rFonts w:asciiTheme="majorBidi" w:hAnsiTheme="majorBidi" w:cstheme="majorBidi"/>
          <w:i/>
          <w:iCs/>
          <w:color w:val="1A1A1A"/>
          <w:szCs w:val="24"/>
          <w:shd w:val="clear" w:color="auto" w:fill="FFFFFF"/>
        </w:rPr>
        <w:t xml:space="preserve"> Country Correcting the University and Clergy</w:t>
      </w:r>
      <w:r w:rsidR="004B1403">
        <w:rPr>
          <w:rFonts w:asciiTheme="majorBidi" w:hAnsiTheme="majorBidi" w:cstheme="majorBidi"/>
          <w:i/>
          <w:iCs/>
          <w:color w:val="1A1A1A"/>
          <w:szCs w:val="24"/>
          <w:shd w:val="clear" w:color="auto" w:fill="FFFFFF"/>
        </w:rPr>
        <w:t xml:space="preserve">, </w:t>
      </w:r>
      <w:r w:rsidR="004B1403">
        <w:rPr>
          <w:rFonts w:asciiTheme="majorBidi" w:hAnsiTheme="majorBidi" w:cstheme="majorBidi"/>
          <w:color w:val="1A1A1A"/>
          <w:szCs w:val="24"/>
          <w:shd w:val="clear" w:color="auto" w:fill="FFFFFF"/>
        </w:rPr>
        <w:t>1660</w:t>
      </w:r>
      <w:r w:rsidR="004B1403">
        <w:rPr>
          <w:rFonts w:asciiTheme="majorBidi" w:hAnsiTheme="majorBidi" w:cstheme="majorBidi"/>
          <w:i/>
          <w:iCs/>
          <w:color w:val="1A1A1A"/>
          <w:szCs w:val="24"/>
          <w:shd w:val="clear" w:color="auto" w:fill="FFFFFF"/>
        </w:rPr>
        <w:t xml:space="preserve"> </w:t>
      </w:r>
      <w:r w:rsidR="004B1403">
        <w:rPr>
          <w:rFonts w:ascii="FrankRuehl" w:eastAsia="Times New Roman" w:hAnsi="FrankRuehl" w:cs="FrankRuehl" w:hint="cs"/>
          <w:sz w:val="28"/>
          <w:szCs w:val="28"/>
          <w:rtl/>
        </w:rPr>
        <w:t xml:space="preserve">, בן 700 עמודים, השפיע רבות על ביקורת המקרא של שפינוזה </w:t>
      </w:r>
      <w:r w:rsidR="004B1403" w:rsidRPr="002D53DF">
        <w:rPr>
          <w:rFonts w:ascii="FrankRuehl" w:eastAsia="Times New Roman" w:hAnsi="FrankRuehl" w:cs="FrankRuehl" w:hint="cs"/>
          <w:sz w:val="28"/>
          <w:szCs w:val="28"/>
          <w:rtl/>
        </w:rPr>
        <w:t>בספרו "מסכת תיאולוגית מדינית</w:t>
      </w:r>
      <w:r w:rsidR="005105F7" w:rsidRPr="002D53DF">
        <w:rPr>
          <w:rFonts w:ascii="FrankRuehl" w:eastAsia="Times New Roman" w:hAnsi="FrankRuehl" w:cs="FrankRuehl" w:hint="cs"/>
          <w:sz w:val="28"/>
          <w:szCs w:val="28"/>
          <w:rtl/>
        </w:rPr>
        <w:t>"</w:t>
      </w:r>
      <w:r w:rsidR="004B1403" w:rsidRPr="002D53DF">
        <w:rPr>
          <w:rFonts w:ascii="FrankRuehl" w:eastAsia="Times New Roman" w:hAnsi="FrankRuehl" w:cs="FrankRuehl" w:hint="cs"/>
          <w:sz w:val="28"/>
          <w:szCs w:val="28"/>
          <w:rtl/>
        </w:rPr>
        <w:t>, 1670.</w:t>
      </w:r>
      <w:r w:rsidR="00BA4C93" w:rsidRPr="002D53DF">
        <w:rPr>
          <w:rStyle w:val="FootnoteReference"/>
          <w:rFonts w:ascii="FrankRuehl" w:eastAsia="Times New Roman" w:hAnsi="FrankRuehl" w:cs="FrankRuehl"/>
          <w:sz w:val="28"/>
          <w:szCs w:val="28"/>
          <w:rtl/>
        </w:rPr>
        <w:footnoteReference w:id="80"/>
      </w:r>
      <w:r w:rsidR="005105F7" w:rsidRPr="002D53DF">
        <w:rPr>
          <w:rFonts w:ascii="FrankRuehl" w:eastAsia="Times New Roman" w:hAnsi="FrankRuehl" w:cs="FrankRuehl" w:hint="cs"/>
          <w:sz w:val="28"/>
          <w:szCs w:val="28"/>
          <w:rtl/>
        </w:rPr>
        <w:t xml:space="preserve"> </w:t>
      </w:r>
      <w:r w:rsidR="002D53DF">
        <w:rPr>
          <w:rFonts w:ascii="FrankRuehl" w:eastAsia="Times New Roman" w:hAnsi="FrankRuehl" w:cs="FrankRuehl" w:hint="cs"/>
          <w:sz w:val="28"/>
          <w:szCs w:val="28"/>
          <w:rtl/>
        </w:rPr>
        <w:t xml:space="preserve">בעיקר </w:t>
      </w:r>
      <w:r w:rsidR="002D53DF" w:rsidRPr="002D53DF">
        <w:rPr>
          <w:rFonts w:ascii="FrankRuehl" w:eastAsia="Times New Roman" w:hAnsi="FrankRuehl" w:cs="FrankRuehl"/>
          <w:sz w:val="28"/>
          <w:szCs w:val="28"/>
          <w:rtl/>
        </w:rPr>
        <w:t>השפעתם של שניים</w:t>
      </w:r>
      <w:r w:rsidR="00E61B94">
        <w:rPr>
          <w:rFonts w:ascii="FrankRuehl" w:eastAsia="Times New Roman" w:hAnsi="FrankRuehl" w:cs="FrankRuehl" w:hint="cs"/>
          <w:sz w:val="28"/>
          <w:szCs w:val="28"/>
          <w:rtl/>
        </w:rPr>
        <w:t xml:space="preserve"> הייתה מכרעת</w:t>
      </w:r>
      <w:r w:rsidR="002D53DF" w:rsidRPr="002D53DF">
        <w:rPr>
          <w:rFonts w:ascii="FrankRuehl" w:eastAsia="Times New Roman" w:hAnsi="FrankRuehl" w:cs="FrankRuehl"/>
          <w:sz w:val="28"/>
          <w:szCs w:val="28"/>
          <w:rtl/>
        </w:rPr>
        <w:t xml:space="preserve">  – </w:t>
      </w:r>
      <w:r w:rsidR="002D53DF">
        <w:rPr>
          <w:rFonts w:ascii="FrankRuehl" w:eastAsia="Times New Roman" w:hAnsi="FrankRuehl" w:cs="FrankRuehl" w:hint="cs"/>
          <w:sz w:val="28"/>
          <w:szCs w:val="28"/>
          <w:rtl/>
        </w:rPr>
        <w:t>ה</w:t>
      </w:r>
      <w:r w:rsidR="002D53DF" w:rsidRPr="002D53DF">
        <w:rPr>
          <w:rFonts w:ascii="FrankRuehl" w:eastAsia="Times New Roman" w:hAnsi="FrankRuehl" w:cs="FrankRuehl"/>
          <w:sz w:val="28"/>
          <w:szCs w:val="28"/>
          <w:rtl/>
        </w:rPr>
        <w:t xml:space="preserve">אנוס לשעבר ד"ר חואן דניאל פראדו, </w:t>
      </w:r>
      <w:r w:rsidR="002D53DF">
        <w:rPr>
          <w:rFonts w:ascii="FrankRuehl" w:eastAsia="Times New Roman" w:hAnsi="FrankRuehl" w:cs="FrankRuehl" w:hint="cs"/>
          <w:sz w:val="28"/>
          <w:szCs w:val="28"/>
          <w:rtl/>
        </w:rPr>
        <w:t>שה</w:t>
      </w:r>
      <w:r w:rsidR="002D53DF" w:rsidRPr="002D53DF">
        <w:rPr>
          <w:rFonts w:ascii="FrankRuehl" w:eastAsia="Times New Roman" w:hAnsi="FrankRuehl" w:cs="FrankRuehl"/>
          <w:sz w:val="28"/>
          <w:szCs w:val="28"/>
          <w:rtl/>
        </w:rPr>
        <w:t xml:space="preserve">תנגד לקיום </w:t>
      </w:r>
      <w:r w:rsidR="002D53DF">
        <w:rPr>
          <w:rFonts w:ascii="FrankRuehl" w:eastAsia="Times New Roman" w:hAnsi="FrankRuehl" w:cs="FrankRuehl" w:hint="cs"/>
          <w:sz w:val="28"/>
          <w:szCs w:val="28"/>
          <w:rtl/>
        </w:rPr>
        <w:t>ה</w:t>
      </w:r>
      <w:r w:rsidR="002D53DF" w:rsidRPr="002D53DF">
        <w:rPr>
          <w:rFonts w:ascii="FrankRuehl" w:eastAsia="Times New Roman" w:hAnsi="FrankRuehl" w:cs="FrankRuehl"/>
          <w:sz w:val="28"/>
          <w:szCs w:val="28"/>
          <w:rtl/>
        </w:rPr>
        <w:t>מצוות והכחיש את התגלות ה' בהיסטוריה ו</w:t>
      </w:r>
      <w:r w:rsidR="00037EEF">
        <w:rPr>
          <w:rFonts w:ascii="FrankRuehl" w:eastAsia="Times New Roman" w:hAnsi="FrankRuehl" w:cs="FrankRuehl" w:hint="cs"/>
          <w:sz w:val="28"/>
          <w:szCs w:val="28"/>
          <w:rtl/>
        </w:rPr>
        <w:t xml:space="preserve">היה </w:t>
      </w:r>
      <w:r w:rsidR="002D53DF" w:rsidRPr="002D53DF">
        <w:rPr>
          <w:rFonts w:ascii="FrankRuehl" w:eastAsia="Times New Roman" w:hAnsi="FrankRuehl" w:cs="FrankRuehl"/>
          <w:sz w:val="28"/>
          <w:szCs w:val="28"/>
          <w:rtl/>
        </w:rPr>
        <w:t>בעל דעות פנתאיסטיות והישועי פרנציסקוס ו</w:t>
      </w:r>
      <w:r w:rsidR="00E43961">
        <w:rPr>
          <w:rFonts w:ascii="FrankRuehl" w:eastAsia="Times New Roman" w:hAnsi="FrankRuehl" w:cs="FrankRuehl" w:hint="cs"/>
          <w:sz w:val="28"/>
          <w:szCs w:val="28"/>
          <w:rtl/>
        </w:rPr>
        <w:t>א</w:t>
      </w:r>
      <w:r w:rsidR="002D53DF" w:rsidRPr="002D53DF">
        <w:rPr>
          <w:rFonts w:ascii="FrankRuehl" w:eastAsia="Times New Roman" w:hAnsi="FrankRuehl" w:cs="FrankRuehl"/>
          <w:sz w:val="28"/>
          <w:szCs w:val="28"/>
          <w:rtl/>
        </w:rPr>
        <w:t>ן דן אנדן מורה לרטוריקה מנהל אקדמיה ללימודים קלאסיים באמסטרדם. ה</w:t>
      </w:r>
      <w:r w:rsidR="007C24DE">
        <w:rPr>
          <w:rFonts w:ascii="FrankRuehl" w:eastAsia="Times New Roman" w:hAnsi="FrankRuehl" w:cs="FrankRuehl" w:hint="cs"/>
          <w:sz w:val="28"/>
          <w:szCs w:val="28"/>
          <w:rtl/>
        </w:rPr>
        <w:t>לה</w:t>
      </w:r>
      <w:r w:rsidR="002D53DF" w:rsidRPr="002D53DF">
        <w:rPr>
          <w:rFonts w:ascii="FrankRuehl" w:eastAsia="Times New Roman" w:hAnsi="FrankRuehl" w:cs="FrankRuehl"/>
          <w:sz w:val="28"/>
          <w:szCs w:val="28"/>
          <w:rtl/>
        </w:rPr>
        <w:t xml:space="preserve"> </w:t>
      </w:r>
      <w:r w:rsidR="00037EEF">
        <w:rPr>
          <w:rFonts w:ascii="FrankRuehl" w:eastAsia="Times New Roman" w:hAnsi="FrankRuehl" w:cs="FrankRuehl" w:hint="cs"/>
          <w:sz w:val="28"/>
          <w:szCs w:val="28"/>
          <w:rtl/>
        </w:rPr>
        <w:t>ה</w:t>
      </w:r>
      <w:r w:rsidR="002D53DF" w:rsidRPr="002D53DF">
        <w:rPr>
          <w:rFonts w:ascii="FrankRuehl" w:eastAsia="Times New Roman" w:hAnsi="FrankRuehl" w:cs="FrankRuehl"/>
          <w:sz w:val="28"/>
          <w:szCs w:val="28"/>
          <w:rtl/>
        </w:rPr>
        <w:t xml:space="preserve">פגיש אותו עם הפילוסופיה של </w:t>
      </w:r>
      <w:r w:rsidR="002D53DF" w:rsidRPr="00037EEF">
        <w:rPr>
          <w:rFonts w:ascii="FrankRuehl" w:eastAsia="Times New Roman" w:hAnsi="FrankRuehl" w:cs="FrankRuehl"/>
          <w:sz w:val="28"/>
          <w:szCs w:val="28"/>
          <w:rtl/>
        </w:rPr>
        <w:t>רנה דקארט</w:t>
      </w:r>
      <w:r w:rsidR="007C24DE">
        <w:rPr>
          <w:rFonts w:ascii="FrankRuehl" w:eastAsia="Times New Roman" w:hAnsi="FrankRuehl" w:cs="FrankRuehl" w:hint="cs"/>
          <w:sz w:val="28"/>
          <w:szCs w:val="28"/>
          <w:rtl/>
        </w:rPr>
        <w:t>,</w:t>
      </w:r>
      <w:r w:rsidR="002D53DF" w:rsidRPr="002D53DF">
        <w:rPr>
          <w:rFonts w:ascii="FrankRuehl" w:eastAsia="Times New Roman" w:hAnsi="FrankRuehl" w:cs="FrankRuehl"/>
          <w:sz w:val="28"/>
          <w:szCs w:val="28"/>
          <w:rtl/>
        </w:rPr>
        <w:t xml:space="preserve"> </w:t>
      </w:r>
      <w:r w:rsidR="00037EEF">
        <w:rPr>
          <w:rFonts w:ascii="FrankRuehl" w:eastAsia="Times New Roman" w:hAnsi="FrankRuehl" w:cs="FrankRuehl" w:hint="cs"/>
          <w:sz w:val="28"/>
          <w:szCs w:val="28"/>
          <w:rtl/>
        </w:rPr>
        <w:t>ש</w:t>
      </w:r>
      <w:r w:rsidR="002D53DF" w:rsidRPr="002D53DF">
        <w:rPr>
          <w:rFonts w:ascii="FrankRuehl" w:eastAsia="Times New Roman" w:hAnsi="FrankRuehl" w:cs="FrankRuehl"/>
          <w:sz w:val="28"/>
          <w:szCs w:val="28"/>
          <w:rtl/>
        </w:rPr>
        <w:t>ח</w:t>
      </w:r>
      <w:r w:rsidR="007C24DE">
        <w:rPr>
          <w:rFonts w:ascii="FrankRuehl" w:eastAsia="Times New Roman" w:hAnsi="FrankRuehl" w:cs="FrankRuehl" w:hint="cs"/>
          <w:sz w:val="28"/>
          <w:szCs w:val="28"/>
          <w:rtl/>
        </w:rPr>
        <w:t>ידד</w:t>
      </w:r>
      <w:r w:rsidR="002D53DF" w:rsidRPr="002D53DF">
        <w:rPr>
          <w:rFonts w:ascii="FrankRuehl" w:eastAsia="Times New Roman" w:hAnsi="FrankRuehl" w:cs="FrankRuehl"/>
          <w:sz w:val="28"/>
          <w:szCs w:val="28"/>
          <w:rtl/>
        </w:rPr>
        <w:t xml:space="preserve">ה בשפינוזה את </w:t>
      </w:r>
      <w:r w:rsidR="002D53DF" w:rsidRPr="00037EEF">
        <w:rPr>
          <w:rFonts w:ascii="FrankRuehl" w:eastAsia="Times New Roman" w:hAnsi="FrankRuehl" w:cs="FrankRuehl"/>
          <w:sz w:val="28"/>
          <w:szCs w:val="28"/>
          <w:rtl/>
        </w:rPr>
        <w:t>השקפתו הפנתאיסטית, לפיה אין אלוקות</w:t>
      </w:r>
      <w:r w:rsidR="002D53DF" w:rsidRPr="00037EEF">
        <w:rPr>
          <w:rFonts w:ascii="FrankRuehl" w:eastAsia="Times New Roman" w:hAnsi="FrankRuehl" w:cs="FrankRuehl" w:hint="cs"/>
          <w:sz w:val="28"/>
          <w:szCs w:val="28"/>
          <w:rtl/>
        </w:rPr>
        <w:t xml:space="preserve"> </w:t>
      </w:r>
      <w:r w:rsidR="002D53DF" w:rsidRPr="00037EEF">
        <w:rPr>
          <w:rFonts w:ascii="FrankRuehl" w:eastAsia="Times New Roman" w:hAnsi="FrankRuehl" w:cs="FrankRuehl"/>
          <w:sz w:val="28"/>
          <w:szCs w:val="28"/>
          <w:rtl/>
        </w:rPr>
        <w:t>טרצנדנטלית-מתגלה ואין אל פרסונאלי המצווה ו</w:t>
      </w:r>
      <w:r w:rsidR="00037EEF">
        <w:rPr>
          <w:rFonts w:ascii="FrankRuehl" w:eastAsia="Times New Roman" w:hAnsi="FrankRuehl" w:cs="FrankRuehl" w:hint="cs"/>
          <w:sz w:val="28"/>
          <w:szCs w:val="28"/>
          <w:rtl/>
        </w:rPr>
        <w:t>ה</w:t>
      </w:r>
      <w:r w:rsidR="002D53DF" w:rsidRPr="00037EEF">
        <w:rPr>
          <w:rFonts w:ascii="FrankRuehl" w:eastAsia="Times New Roman" w:hAnsi="FrankRuehl" w:cs="FrankRuehl"/>
          <w:sz w:val="28"/>
          <w:szCs w:val="28"/>
          <w:rtl/>
        </w:rPr>
        <w:t>משגיח.</w:t>
      </w:r>
      <w:r w:rsidR="002D53DF" w:rsidRPr="002D53DF">
        <w:rPr>
          <w:rFonts w:ascii="FrankRuehl" w:eastAsia="Times New Roman" w:hAnsi="FrankRuehl" w:cs="FrankRuehl"/>
          <w:sz w:val="28"/>
          <w:szCs w:val="28"/>
          <w:rtl/>
        </w:rPr>
        <w:t xml:space="preserve"> יצוין ש</w:t>
      </w:r>
      <w:r w:rsidR="002D53DF" w:rsidRPr="002D53DF">
        <w:rPr>
          <w:rFonts w:ascii="FrankRuehl" w:hAnsi="FrankRuehl" w:cs="FrankRuehl"/>
          <w:color w:val="202122"/>
          <w:sz w:val="28"/>
          <w:szCs w:val="28"/>
          <w:shd w:val="clear" w:color="auto" w:fill="FFFFFF"/>
          <w:rtl/>
        </w:rPr>
        <w:t>בלתזר יצחק אורוביו די קסטרו</w:t>
      </w:r>
      <w:r w:rsidR="002D53DF">
        <w:rPr>
          <w:rFonts w:ascii="FrankRuehl" w:hAnsi="FrankRuehl" w:cs="FrankRuehl" w:hint="cs"/>
          <w:color w:val="202122"/>
          <w:sz w:val="28"/>
          <w:szCs w:val="28"/>
          <w:shd w:val="clear" w:color="auto" w:fill="FFFFFF"/>
          <w:rtl/>
        </w:rPr>
        <w:t>, היה ההוגה היחיד</w:t>
      </w:r>
      <w:r w:rsidR="007C24DE">
        <w:rPr>
          <w:rFonts w:ascii="FrankRuehl" w:eastAsia="Times New Roman" w:hAnsi="FrankRuehl" w:cs="FrankRuehl" w:hint="cs"/>
          <w:sz w:val="28"/>
          <w:szCs w:val="28"/>
          <w:rtl/>
        </w:rPr>
        <w:t xml:space="preserve"> בן זמנו של שפינוזה שניהל פולמוס חריף עמו ועם </w:t>
      </w:r>
      <w:r w:rsidR="007C24DE" w:rsidRPr="002D53DF">
        <w:rPr>
          <w:rFonts w:ascii="FrankRuehl" w:eastAsia="Times New Roman" w:hAnsi="FrankRuehl" w:cs="FrankRuehl"/>
          <w:sz w:val="28"/>
          <w:szCs w:val="28"/>
          <w:rtl/>
        </w:rPr>
        <w:t>ד"ר חואן דניאל פראדו</w:t>
      </w:r>
      <w:r w:rsidR="007C24DE">
        <w:rPr>
          <w:rFonts w:ascii="FrankRuehl" w:eastAsia="Times New Roman" w:hAnsi="FrankRuehl" w:cs="FrankRuehl" w:hint="cs"/>
          <w:sz w:val="28"/>
          <w:szCs w:val="28"/>
          <w:rtl/>
        </w:rPr>
        <w:t>.</w:t>
      </w:r>
      <w:r w:rsidR="007C24DE">
        <w:rPr>
          <w:rStyle w:val="FootnoteReference"/>
          <w:rFonts w:ascii="FrankRuehl" w:eastAsia="Times New Roman" w:hAnsi="FrankRuehl" w:cs="FrankRuehl"/>
          <w:sz w:val="28"/>
          <w:szCs w:val="28"/>
          <w:rtl/>
        </w:rPr>
        <w:footnoteReference w:id="81"/>
      </w:r>
      <w:r w:rsidR="007C24DE">
        <w:rPr>
          <w:rFonts w:ascii="FrankRuehl" w:eastAsia="Times New Roman" w:hAnsi="FrankRuehl" w:cs="FrankRuehl" w:hint="cs"/>
          <w:sz w:val="28"/>
          <w:szCs w:val="28"/>
          <w:rtl/>
        </w:rPr>
        <w:t xml:space="preserve"> </w:t>
      </w:r>
      <w:r w:rsidR="00DB00B8">
        <w:rPr>
          <w:rFonts w:ascii="FrankRuehl" w:hAnsi="FrankRuehl" w:cs="FrankRuehl" w:hint="cs"/>
          <w:color w:val="202122"/>
          <w:sz w:val="28"/>
          <w:szCs w:val="28"/>
          <w:shd w:val="clear" w:color="auto" w:fill="FFFFFF"/>
          <w:rtl/>
        </w:rPr>
        <w:t>בעוד שהמשכילים היהודיים</w:t>
      </w:r>
      <w:r w:rsidR="00D00193">
        <w:rPr>
          <w:rFonts w:ascii="FrankRuehl" w:hAnsi="FrankRuehl" w:cs="FrankRuehl" w:hint="cs"/>
          <w:color w:val="202122"/>
          <w:sz w:val="28"/>
          <w:szCs w:val="28"/>
          <w:shd w:val="clear" w:color="auto" w:fill="FFFFFF"/>
          <w:rtl/>
        </w:rPr>
        <w:t xml:space="preserve"> משה מנדלסון,</w:t>
      </w:r>
      <w:r w:rsidR="00DB00B8">
        <w:rPr>
          <w:rFonts w:ascii="FrankRuehl" w:hAnsi="FrankRuehl" w:cs="FrankRuehl" w:hint="cs"/>
          <w:color w:val="202122"/>
          <w:sz w:val="28"/>
          <w:szCs w:val="28"/>
          <w:shd w:val="clear" w:color="auto" w:fill="FFFFFF"/>
          <w:rtl/>
        </w:rPr>
        <w:t xml:space="preserve"> שלמה מימון ואברהם קרוכמל דבקו בהגותו של שפינוזה הרי ש</w:t>
      </w:r>
      <w:r w:rsidR="005105F7" w:rsidRPr="005105F7">
        <w:rPr>
          <w:rFonts w:ascii="FrankRuehl" w:eastAsia="Times New Roman" w:hAnsi="FrankRuehl" w:cs="FrankRuehl"/>
          <w:sz w:val="28"/>
          <w:szCs w:val="28"/>
          <w:rtl/>
        </w:rPr>
        <w:t xml:space="preserve">לדעתם של הרבנים אליהו בן אמוזג </w:t>
      </w:r>
      <w:r w:rsidR="005105F7">
        <w:rPr>
          <w:rFonts w:ascii="FrankRuehl" w:eastAsia="Times New Roman" w:hAnsi="FrankRuehl" w:cs="FrankRuehl" w:hint="cs"/>
          <w:sz w:val="28"/>
          <w:szCs w:val="28"/>
          <w:rtl/>
        </w:rPr>
        <w:t>ו</w:t>
      </w:r>
      <w:r w:rsidR="005105F7" w:rsidRPr="005105F7">
        <w:rPr>
          <w:rFonts w:ascii="FrankRuehl" w:eastAsia="Times New Roman" w:hAnsi="FrankRuehl" w:cs="FrankRuehl"/>
          <w:sz w:val="28"/>
          <w:szCs w:val="28"/>
          <w:rtl/>
        </w:rPr>
        <w:t xml:space="preserve">אברהם יצחק הכהן קוק </w:t>
      </w:r>
      <w:r w:rsidR="005105F7">
        <w:rPr>
          <w:rFonts w:ascii="FrankRuehl" w:eastAsia="Times New Roman" w:hAnsi="FrankRuehl" w:cs="FrankRuehl" w:hint="cs"/>
          <w:sz w:val="28"/>
          <w:szCs w:val="28"/>
          <w:rtl/>
        </w:rPr>
        <w:t xml:space="preserve">שפינוזה </w:t>
      </w:r>
      <w:r w:rsidR="005105F7" w:rsidRPr="005105F7">
        <w:rPr>
          <w:rFonts w:ascii="FrankRuehl" w:eastAsia="Times New Roman" w:hAnsi="FrankRuehl" w:cs="FrankRuehl"/>
          <w:sz w:val="28"/>
          <w:szCs w:val="28"/>
          <w:rtl/>
        </w:rPr>
        <w:t>ינק מ</w:t>
      </w:r>
      <w:r w:rsidR="00F13A0B">
        <w:rPr>
          <w:rFonts w:ascii="FrankRuehl" w:eastAsia="Times New Roman" w:hAnsi="FrankRuehl" w:cs="FrankRuehl" w:hint="cs"/>
          <w:sz w:val="28"/>
          <w:szCs w:val="28"/>
          <w:rtl/>
        </w:rPr>
        <w:t>ספר</w:t>
      </w:r>
      <w:r w:rsidR="005105F7" w:rsidRPr="005105F7">
        <w:rPr>
          <w:rFonts w:ascii="FrankRuehl" w:eastAsia="Times New Roman" w:hAnsi="FrankRuehl" w:cs="FrankRuehl"/>
          <w:sz w:val="28"/>
          <w:szCs w:val="28"/>
          <w:rtl/>
        </w:rPr>
        <w:t>י היהדות והקבלה</w:t>
      </w:r>
      <w:r w:rsidR="00F13A0B">
        <w:rPr>
          <w:rFonts w:ascii="FrankRuehl" w:eastAsia="Times New Roman" w:hAnsi="FrankRuehl" w:cs="FrankRuehl" w:hint="cs"/>
          <w:sz w:val="28"/>
          <w:szCs w:val="28"/>
          <w:rtl/>
        </w:rPr>
        <w:t xml:space="preserve"> </w:t>
      </w:r>
      <w:r w:rsidR="00F13A0B">
        <w:rPr>
          <w:rFonts w:ascii="FrankRuehl" w:eastAsia="Times New Roman" w:hAnsi="FrankRuehl" w:cs="FrankRuehl"/>
          <w:sz w:val="28"/>
          <w:szCs w:val="28"/>
          <w:rtl/>
        </w:rPr>
        <w:t>–</w:t>
      </w:r>
      <w:r w:rsidR="00F13A0B">
        <w:rPr>
          <w:rFonts w:ascii="FrankRuehl" w:eastAsia="Times New Roman" w:hAnsi="FrankRuehl" w:cs="FrankRuehl" w:hint="cs"/>
          <w:sz w:val="28"/>
          <w:szCs w:val="28"/>
          <w:rtl/>
        </w:rPr>
        <w:t xml:space="preserve"> "הכוזרי", לרבי </w:t>
      </w:r>
      <w:r w:rsidR="00F13A0B">
        <w:rPr>
          <w:rFonts w:ascii="FrankRuehl" w:eastAsia="Times New Roman" w:hAnsi="FrankRuehl" w:cs="FrankRuehl" w:hint="cs"/>
          <w:sz w:val="28"/>
          <w:szCs w:val="28"/>
          <w:rtl/>
        </w:rPr>
        <w:lastRenderedPageBreak/>
        <w:t xml:space="preserve">יהודה לוי, "אור ה'", לרב חסדאי קרשקש ו"שער השמים" לרבי אברהם הירירה </w:t>
      </w:r>
      <w:r w:rsidR="00F13A0B">
        <w:rPr>
          <w:rFonts w:ascii="FrankRuehl" w:eastAsia="Times New Roman" w:hAnsi="FrankRuehl" w:cs="FrankRuehl"/>
          <w:sz w:val="28"/>
          <w:szCs w:val="28"/>
          <w:rtl/>
        </w:rPr>
        <w:t>–</w:t>
      </w:r>
      <w:r w:rsidR="00F13A0B">
        <w:rPr>
          <w:rFonts w:ascii="FrankRuehl" w:eastAsia="Times New Roman" w:hAnsi="FrankRuehl" w:cs="FrankRuehl" w:hint="cs"/>
          <w:sz w:val="28"/>
          <w:szCs w:val="28"/>
          <w:rtl/>
        </w:rPr>
        <w:t xml:space="preserve"> </w:t>
      </w:r>
      <w:r w:rsidR="005105F7" w:rsidRPr="005105F7">
        <w:rPr>
          <w:rFonts w:ascii="FrankRuehl" w:eastAsia="Times New Roman" w:hAnsi="FrankRuehl" w:cs="FrankRuehl"/>
          <w:sz w:val="28"/>
          <w:szCs w:val="28"/>
          <w:rtl/>
        </w:rPr>
        <w:t>אך</w:t>
      </w:r>
      <w:r w:rsidR="005105F7" w:rsidRPr="005105F7">
        <w:rPr>
          <w:rFonts w:ascii="FrankRuehl" w:eastAsia="Times New Roman" w:hAnsi="FrankRuehl" w:cs="FrankRuehl" w:hint="cs"/>
          <w:sz w:val="28"/>
          <w:szCs w:val="28"/>
          <w:rtl/>
        </w:rPr>
        <w:t xml:space="preserve"> </w:t>
      </w:r>
      <w:r w:rsidR="005105F7" w:rsidRPr="005105F7">
        <w:rPr>
          <w:rFonts w:ascii="FrankRuehl" w:eastAsia="Times New Roman" w:hAnsi="FrankRuehl" w:cs="FrankRuehl"/>
          <w:sz w:val="28"/>
          <w:szCs w:val="28"/>
          <w:rtl/>
        </w:rPr>
        <w:t>הוא ע</w:t>
      </w:r>
      <w:r w:rsidR="005105F7">
        <w:rPr>
          <w:rFonts w:ascii="FrankRuehl" w:eastAsia="Times New Roman" w:hAnsi="FrankRuehl" w:cs="FrankRuehl" w:hint="cs"/>
          <w:sz w:val="28"/>
          <w:szCs w:val="28"/>
          <w:rtl/>
        </w:rPr>
        <w:t>י</w:t>
      </w:r>
      <w:r w:rsidR="005105F7" w:rsidRPr="005105F7">
        <w:rPr>
          <w:rFonts w:ascii="FrankRuehl" w:eastAsia="Times New Roman" w:hAnsi="FrankRuehl" w:cs="FrankRuehl"/>
          <w:sz w:val="28"/>
          <w:szCs w:val="28"/>
          <w:rtl/>
        </w:rPr>
        <w:t>וותם ו</w:t>
      </w:r>
      <w:r w:rsidR="005105F7">
        <w:rPr>
          <w:rFonts w:ascii="FrankRuehl" w:eastAsia="Times New Roman" w:hAnsi="FrankRuehl" w:cs="FrankRuehl" w:hint="cs"/>
          <w:sz w:val="28"/>
          <w:szCs w:val="28"/>
          <w:rtl/>
        </w:rPr>
        <w:t>ה</w:t>
      </w:r>
      <w:r w:rsidR="005105F7" w:rsidRPr="005105F7">
        <w:rPr>
          <w:rFonts w:ascii="FrankRuehl" w:eastAsia="Times New Roman" w:hAnsi="FrankRuehl" w:cs="FrankRuehl"/>
          <w:sz w:val="28"/>
          <w:szCs w:val="28"/>
          <w:rtl/>
        </w:rPr>
        <w:t xml:space="preserve">גיע למסקנות מוטעות </w:t>
      </w:r>
      <w:r w:rsidR="005105F7" w:rsidRPr="002D53DF">
        <w:rPr>
          <w:rFonts w:ascii="FrankRuehl" w:eastAsia="Times New Roman" w:hAnsi="FrankRuehl" w:cs="FrankRuehl"/>
          <w:sz w:val="28"/>
          <w:szCs w:val="28"/>
          <w:rtl/>
        </w:rPr>
        <w:t>הסותרות את עיקרי היהדות.</w:t>
      </w:r>
      <w:r w:rsidR="00F13A0B" w:rsidRPr="002D53DF">
        <w:rPr>
          <w:rStyle w:val="FootnoteReference"/>
          <w:rFonts w:ascii="FrankRuehl" w:eastAsia="Times New Roman" w:hAnsi="FrankRuehl" w:cs="FrankRuehl"/>
          <w:sz w:val="28"/>
          <w:szCs w:val="28"/>
          <w:rtl/>
        </w:rPr>
        <w:footnoteReference w:id="82"/>
      </w:r>
      <w:r w:rsidR="00674ECA" w:rsidRPr="002D53DF">
        <w:rPr>
          <w:rFonts w:ascii="FrankRuehl" w:eastAsia="Times New Roman" w:hAnsi="FrankRuehl" w:cs="FrankRuehl"/>
          <w:sz w:val="28"/>
          <w:szCs w:val="28"/>
          <w:rtl/>
        </w:rPr>
        <w:t xml:space="preserve"> </w:t>
      </w:r>
    </w:p>
    <w:p w14:paraId="6852A2F5" w14:textId="77777777" w:rsidR="002A4D37" w:rsidRDefault="00801574" w:rsidP="00E61B94">
      <w:pPr>
        <w:pStyle w:val="NoSpacing"/>
        <w:spacing w:line="360" w:lineRule="auto"/>
        <w:jc w:val="both"/>
        <w:rPr>
          <w:rFonts w:ascii="FrankRuehl" w:eastAsia="Times New Roman" w:hAnsi="FrankRuehl" w:cs="FrankRuehl"/>
          <w:sz w:val="28"/>
          <w:szCs w:val="28"/>
          <w:highlight w:val="cyan"/>
          <w:rtl/>
        </w:rPr>
      </w:pPr>
      <w:r>
        <w:rPr>
          <w:rFonts w:ascii="FrankRuehl" w:eastAsia="Times New Roman" w:hAnsi="FrankRuehl" w:cs="FrankRuehl" w:hint="cs"/>
          <w:sz w:val="28"/>
          <w:szCs w:val="28"/>
          <w:rtl/>
        </w:rPr>
        <w:t>הסופר והמשורר</w:t>
      </w:r>
      <w:r w:rsidR="00DB00B8" w:rsidRPr="00AE47ED">
        <w:rPr>
          <w:rFonts w:ascii="FrankRuehl" w:eastAsia="Times New Roman" w:hAnsi="FrankRuehl" w:cs="FrankRuehl" w:hint="cs"/>
          <w:sz w:val="28"/>
          <w:szCs w:val="28"/>
          <w:rtl/>
        </w:rPr>
        <w:t xml:space="preserve"> </w:t>
      </w:r>
      <w:r w:rsidR="00AE47ED" w:rsidRPr="00AE47ED">
        <w:rPr>
          <w:rFonts w:ascii="FrankRuehl" w:hAnsi="FrankRuehl" w:cs="FrankRuehl"/>
          <w:sz w:val="28"/>
          <w:szCs w:val="28"/>
          <w:rtl/>
        </w:rPr>
        <w:t>גֶ</w:t>
      </w:r>
      <w:r w:rsidR="00674ECA" w:rsidRPr="00AE47ED">
        <w:rPr>
          <w:rFonts w:ascii="FrankRuehl" w:hAnsi="FrankRuehl" w:cs="FrankRuehl"/>
          <w:sz w:val="28"/>
          <w:szCs w:val="28"/>
          <w:rtl/>
        </w:rPr>
        <w:t xml:space="preserve">תה </w:t>
      </w:r>
      <w:r w:rsidR="00AE47ED" w:rsidRPr="00AE47ED">
        <w:rPr>
          <w:rFonts w:ascii="FrankRuehl" w:hAnsi="FrankRuehl" w:cs="FrankRuehl" w:hint="cs"/>
          <w:sz w:val="28"/>
          <w:szCs w:val="28"/>
          <w:rtl/>
        </w:rPr>
        <w:t>ראה בשפינוזה,</w:t>
      </w:r>
      <w:r>
        <w:rPr>
          <w:rStyle w:val="FootnoteReference"/>
          <w:rFonts w:ascii="FrankRuehl" w:hAnsi="FrankRuehl" w:cs="FrankRuehl"/>
          <w:sz w:val="28"/>
          <w:szCs w:val="28"/>
          <w:rtl/>
        </w:rPr>
        <w:footnoteReference w:id="83"/>
      </w:r>
      <w:r w:rsidR="00AE47ED" w:rsidRPr="00AE47ED">
        <w:rPr>
          <w:rFonts w:ascii="FrankRuehl" w:hAnsi="FrankRuehl" w:cs="FrankRuehl" w:hint="cs"/>
          <w:sz w:val="28"/>
          <w:szCs w:val="28"/>
          <w:rtl/>
        </w:rPr>
        <w:t xml:space="preserve"> "</w:t>
      </w:r>
      <w:r w:rsidR="00674ECA" w:rsidRPr="00AE47ED">
        <w:rPr>
          <w:rFonts w:ascii="FrankRuehl" w:hAnsi="FrankRuehl" w:cs="FrankRuehl"/>
          <w:sz w:val="28"/>
          <w:szCs w:val="28"/>
          <w:rtl/>
        </w:rPr>
        <w:t>הנוצרי שבנוצרים"</w:t>
      </w:r>
      <w:r w:rsidR="00E43961">
        <w:rPr>
          <w:rStyle w:val="FootnoteReference"/>
          <w:rFonts w:ascii="FrankRuehl" w:hAnsi="FrankRuehl" w:cs="FrankRuehl"/>
          <w:sz w:val="28"/>
          <w:szCs w:val="28"/>
          <w:rtl/>
        </w:rPr>
        <w:footnoteReference w:id="84"/>
      </w:r>
      <w:r w:rsidR="00674ECA" w:rsidRPr="00AE47ED">
        <w:rPr>
          <w:rFonts w:ascii="FrankRuehl" w:hAnsi="FrankRuehl" w:cs="FrankRuehl"/>
          <w:sz w:val="28"/>
          <w:szCs w:val="28"/>
          <w:rtl/>
        </w:rPr>
        <w:t xml:space="preserve"> </w:t>
      </w:r>
      <w:r w:rsidR="00AE47ED" w:rsidRPr="00AE47ED">
        <w:rPr>
          <w:rFonts w:ascii="FrankRuehl" w:hAnsi="FrankRuehl" w:cs="FrankRuehl" w:hint="cs"/>
          <w:sz w:val="28"/>
          <w:szCs w:val="28"/>
          <w:rtl/>
        </w:rPr>
        <w:t>כש</w:t>
      </w:r>
      <w:r w:rsidR="00674ECA" w:rsidRPr="00AE47ED">
        <w:rPr>
          <w:rFonts w:ascii="FrankRuehl" w:hAnsi="FrankRuehl" w:cs="FrankRuehl"/>
          <w:sz w:val="28"/>
          <w:szCs w:val="28"/>
          <w:rtl/>
        </w:rPr>
        <w:t xml:space="preserve">חרות האדם </w:t>
      </w:r>
      <w:r w:rsidR="00AE47ED" w:rsidRPr="00AE47ED">
        <w:rPr>
          <w:rFonts w:ascii="FrankRuehl" w:hAnsi="FrankRuehl" w:cs="FrankRuehl" w:hint="cs"/>
          <w:sz w:val="28"/>
          <w:szCs w:val="28"/>
          <w:rtl/>
        </w:rPr>
        <w:t xml:space="preserve">היה </w:t>
      </w:r>
      <w:r w:rsidR="00674ECA" w:rsidRPr="00AE47ED">
        <w:rPr>
          <w:rFonts w:ascii="FrankRuehl" w:hAnsi="FrankRuehl" w:cs="FrankRuehl"/>
          <w:sz w:val="28"/>
          <w:szCs w:val="28"/>
          <w:rtl/>
        </w:rPr>
        <w:t>המוטיב ש</w:t>
      </w:r>
      <w:r w:rsidR="00AE47ED">
        <w:rPr>
          <w:rFonts w:ascii="FrankRuehl" w:hAnsi="FrankRuehl" w:cs="FrankRuehl" w:hint="cs"/>
          <w:sz w:val="28"/>
          <w:szCs w:val="28"/>
          <w:rtl/>
        </w:rPr>
        <w:t xml:space="preserve">בעיקר </w:t>
      </w:r>
      <w:r w:rsidR="00674ECA" w:rsidRPr="00AE47ED">
        <w:rPr>
          <w:rFonts w:ascii="FrankRuehl" w:hAnsi="FrankRuehl" w:cs="FrankRuehl"/>
          <w:sz w:val="28"/>
          <w:szCs w:val="28"/>
          <w:rtl/>
        </w:rPr>
        <w:t>השפיע על גֶתה.</w:t>
      </w:r>
      <w:r w:rsidR="00AE47ED">
        <w:rPr>
          <w:rFonts w:ascii="FrankRuehl" w:hAnsi="FrankRuehl" w:cs="FrankRuehl" w:hint="cs"/>
          <w:sz w:val="28"/>
          <w:szCs w:val="28"/>
          <w:rtl/>
        </w:rPr>
        <w:t xml:space="preserve"> לדבריו, </w:t>
      </w:r>
      <w:r w:rsidR="00674ECA" w:rsidRPr="00AE47ED">
        <w:rPr>
          <w:rFonts w:ascii="FrankRuehl" w:hAnsi="FrankRuehl" w:cs="FrankRuehl"/>
          <w:sz w:val="28"/>
          <w:szCs w:val="28"/>
          <w:rtl/>
        </w:rPr>
        <w:t>"אני מרגיש קירבת-רוח ביני לבין שפינוזה, אף על פי שנשמתו עמוקה מנשמתי. תורתו משרה שלווה ודממה, והריני שלו שלוות אלוהים או שלוות הטבע, אבל איני מעז לחשוב, שעמדתי כראוי על דעתו של זה שהיה תלמידו של דקארט, ועלה דרך התרבות המאתמטית והרבנית עד המעלה העליונה של המחשבה"</w:t>
      </w:r>
      <w:r w:rsidR="00AE47ED">
        <w:rPr>
          <w:rFonts w:ascii="FrankRuehl" w:hAnsi="FrankRuehl" w:cs="FrankRuehl" w:hint="cs"/>
          <w:sz w:val="28"/>
          <w:szCs w:val="28"/>
          <w:rtl/>
        </w:rPr>
        <w:t>.</w:t>
      </w:r>
      <w:r>
        <w:rPr>
          <w:rFonts w:ascii="FrankRuehl" w:hAnsi="FrankRuehl" w:cs="FrankRuehl" w:hint="cs"/>
          <w:sz w:val="28"/>
          <w:szCs w:val="28"/>
          <w:rtl/>
        </w:rPr>
        <w:t xml:space="preserve"> בד בבד, הסופר והמשורר </w:t>
      </w:r>
      <w:r w:rsidR="00E61B94">
        <w:rPr>
          <w:rFonts w:ascii="FrankRuehl" w:hAnsi="FrankRuehl" w:cs="FrankRuehl" w:hint="cs"/>
          <w:sz w:val="28"/>
          <w:szCs w:val="28"/>
          <w:rtl/>
        </w:rPr>
        <w:t xml:space="preserve">היינריך </w:t>
      </w:r>
      <w:r>
        <w:rPr>
          <w:rFonts w:ascii="FrankRuehl" w:hAnsi="FrankRuehl" w:cs="FrankRuehl" w:hint="cs"/>
          <w:sz w:val="28"/>
          <w:szCs w:val="28"/>
          <w:rtl/>
        </w:rPr>
        <w:t>היינה היהודי נקט בלשון יותר דו</w:t>
      </w:r>
      <w:r w:rsidR="00E61B94">
        <w:rPr>
          <w:rFonts w:ascii="FrankRuehl" w:hAnsi="FrankRuehl" w:cs="FrankRuehl" w:hint="cs"/>
          <w:sz w:val="28"/>
          <w:szCs w:val="28"/>
          <w:rtl/>
        </w:rPr>
        <w:t>-</w:t>
      </w:r>
      <w:r>
        <w:rPr>
          <w:rFonts w:ascii="FrankRuehl" w:hAnsi="FrankRuehl" w:cs="FrankRuehl" w:hint="cs"/>
          <w:sz w:val="28"/>
          <w:szCs w:val="28"/>
          <w:rtl/>
        </w:rPr>
        <w:t>משמעית</w:t>
      </w:r>
      <w:r w:rsidR="002A4D37">
        <w:rPr>
          <w:rFonts w:ascii="FrankRuehl" w:hAnsi="FrankRuehl" w:cs="FrankRuehl" w:hint="cs"/>
          <w:sz w:val="28"/>
          <w:szCs w:val="28"/>
          <w:rtl/>
        </w:rPr>
        <w:t>, ביחס לשפינוזה, בה הוא מרמז</w:t>
      </w:r>
      <w:r w:rsidR="00870795">
        <w:rPr>
          <w:rFonts w:ascii="FrankRuehl" w:hAnsi="FrankRuehl" w:cs="FrankRuehl" w:hint="cs"/>
          <w:sz w:val="28"/>
          <w:szCs w:val="28"/>
          <w:rtl/>
        </w:rPr>
        <w:t xml:space="preserve">, כדרכו, לרבדים </w:t>
      </w:r>
      <w:r w:rsidR="002A4D37">
        <w:rPr>
          <w:rFonts w:ascii="FrankRuehl" w:hAnsi="FrankRuehl" w:cs="FrankRuehl" w:hint="cs"/>
          <w:sz w:val="28"/>
          <w:szCs w:val="28"/>
          <w:rtl/>
        </w:rPr>
        <w:t>עמוק</w:t>
      </w:r>
      <w:r w:rsidR="00870795">
        <w:rPr>
          <w:rFonts w:ascii="FrankRuehl" w:hAnsi="FrankRuehl" w:cs="FrankRuehl" w:hint="cs"/>
          <w:sz w:val="28"/>
          <w:szCs w:val="28"/>
          <w:rtl/>
        </w:rPr>
        <w:t>ים יותר</w:t>
      </w:r>
      <w:r w:rsidR="002A4D37">
        <w:rPr>
          <w:rFonts w:ascii="FrankRuehl" w:hAnsi="FrankRuehl" w:cs="FrankRuehl" w:hint="cs"/>
          <w:sz w:val="28"/>
          <w:szCs w:val="28"/>
          <w:rtl/>
        </w:rPr>
        <w:t xml:space="preserve"> למשיכתם של הפילוסופים הגרמניים לפנתאיזם השפינוזאי: </w:t>
      </w:r>
    </w:p>
    <w:p w14:paraId="454288AA" w14:textId="77777777" w:rsidR="00E61B94" w:rsidRDefault="00E61B94" w:rsidP="00E61B94">
      <w:pPr>
        <w:pStyle w:val="NoSpacing"/>
        <w:spacing w:line="360" w:lineRule="auto"/>
        <w:jc w:val="both"/>
        <w:rPr>
          <w:rFonts w:ascii="FrankRuehl" w:eastAsia="Times New Roman" w:hAnsi="FrankRuehl" w:cs="FrankRuehl"/>
          <w:sz w:val="28"/>
          <w:szCs w:val="28"/>
          <w:highlight w:val="cyan"/>
          <w:rtl/>
        </w:rPr>
      </w:pPr>
    </w:p>
    <w:p w14:paraId="2481BEAC" w14:textId="77777777" w:rsidR="005A635D" w:rsidRDefault="00DB00B8" w:rsidP="00870795">
      <w:pPr>
        <w:pStyle w:val="NoSpacing"/>
        <w:ind w:left="720"/>
        <w:jc w:val="both"/>
        <w:rPr>
          <w:rFonts w:ascii="FrankRuehl" w:eastAsia="Times New Roman" w:hAnsi="FrankRuehl" w:cs="FrankRuehl"/>
          <w:sz w:val="28"/>
          <w:szCs w:val="28"/>
          <w:rtl/>
        </w:rPr>
      </w:pPr>
      <w:r w:rsidRPr="00870795">
        <w:rPr>
          <w:rFonts w:ascii="FrankRuehl" w:eastAsia="Times New Roman" w:hAnsi="FrankRuehl" w:cs="FrankRuehl"/>
          <w:sz w:val="28"/>
          <w:szCs w:val="28"/>
          <w:rtl/>
        </w:rPr>
        <w:t>למקרא שפינוזה תעברנו</w:t>
      </w:r>
      <w:r w:rsidRPr="00870795">
        <w:rPr>
          <w:rFonts w:ascii="FrankRuehl" w:eastAsia="Times New Roman" w:hAnsi="FrankRuehl" w:cs="FrankRuehl" w:hint="cs"/>
          <w:sz w:val="28"/>
          <w:szCs w:val="28"/>
          <w:rtl/>
        </w:rPr>
        <w:t xml:space="preserve"> </w:t>
      </w:r>
      <w:r w:rsidRPr="00870795">
        <w:rPr>
          <w:rFonts w:ascii="FrankRuehl" w:eastAsia="Times New Roman" w:hAnsi="FrankRuehl" w:cs="FrankRuehl"/>
          <w:sz w:val="28"/>
          <w:szCs w:val="28"/>
          <w:rtl/>
        </w:rPr>
        <w:t>ההרגשה כמו למראה הבריאה הגדולה</w:t>
      </w:r>
      <w:r w:rsidR="002A4D37" w:rsidRPr="00870795">
        <w:rPr>
          <w:rFonts w:ascii="FrankRuehl" w:eastAsia="Times New Roman" w:hAnsi="FrankRuehl" w:cs="FrankRuehl" w:hint="cs"/>
          <w:sz w:val="28"/>
          <w:szCs w:val="28"/>
          <w:rtl/>
        </w:rPr>
        <w:t xml:space="preserve"> </w:t>
      </w:r>
      <w:r w:rsidRPr="00870795">
        <w:rPr>
          <w:rFonts w:ascii="FrankRuehl" w:eastAsia="Times New Roman" w:hAnsi="FrankRuehl" w:cs="FrankRuehl"/>
          <w:sz w:val="28"/>
          <w:szCs w:val="28"/>
          <w:rtl/>
        </w:rPr>
        <w:t>בשלוותה השופעים חיים [...] יש בכתבי</w:t>
      </w:r>
      <w:r w:rsidRPr="00870795">
        <w:rPr>
          <w:rFonts w:ascii="FrankRuehl" w:eastAsia="Times New Roman" w:hAnsi="FrankRuehl" w:cs="FrankRuehl" w:hint="cs"/>
          <w:sz w:val="28"/>
          <w:szCs w:val="28"/>
          <w:rtl/>
        </w:rPr>
        <w:t xml:space="preserve"> </w:t>
      </w:r>
      <w:r w:rsidRPr="00870795">
        <w:rPr>
          <w:rFonts w:ascii="FrankRuehl" w:eastAsia="Times New Roman" w:hAnsi="FrankRuehl" w:cs="FrankRuehl"/>
          <w:sz w:val="28"/>
          <w:szCs w:val="28"/>
          <w:rtl/>
        </w:rPr>
        <w:t>שפינוזה מין נשימה, כולה פליאה, כאילו</w:t>
      </w:r>
      <w:r w:rsidRPr="00870795">
        <w:rPr>
          <w:rFonts w:ascii="FrankRuehl" w:eastAsia="Times New Roman" w:hAnsi="FrankRuehl" w:cs="FrankRuehl" w:hint="cs"/>
          <w:sz w:val="28"/>
          <w:szCs w:val="28"/>
          <w:rtl/>
        </w:rPr>
        <w:t xml:space="preserve"> </w:t>
      </w:r>
      <w:r w:rsidRPr="00870795">
        <w:rPr>
          <w:rFonts w:ascii="FrankRuehl" w:eastAsia="Times New Roman" w:hAnsi="FrankRuehl" w:cs="FrankRuehl"/>
          <w:sz w:val="28"/>
          <w:szCs w:val="28"/>
          <w:rtl/>
        </w:rPr>
        <w:t>רוחות עתיד מנשבות עלינו. אולי רוח הנביאים</w:t>
      </w:r>
      <w:r w:rsidRPr="00870795">
        <w:rPr>
          <w:rFonts w:ascii="FrankRuehl" w:eastAsia="Times New Roman" w:hAnsi="FrankRuehl" w:cs="FrankRuehl" w:hint="cs"/>
          <w:sz w:val="28"/>
          <w:szCs w:val="28"/>
          <w:rtl/>
        </w:rPr>
        <w:t xml:space="preserve"> </w:t>
      </w:r>
      <w:r w:rsidRPr="00870795">
        <w:rPr>
          <w:rFonts w:ascii="FrankRuehl" w:eastAsia="Times New Roman" w:hAnsi="FrankRuehl" w:cs="FrankRuehl"/>
          <w:sz w:val="28"/>
          <w:szCs w:val="28"/>
          <w:rtl/>
        </w:rPr>
        <w:t>העברים נחה על נינם המאוחר</w:t>
      </w:r>
      <w:r w:rsidR="00870795">
        <w:rPr>
          <w:rFonts w:ascii="FrankRuehl" w:eastAsia="Times New Roman" w:hAnsi="FrankRuehl" w:cs="FrankRuehl" w:hint="cs"/>
          <w:sz w:val="28"/>
          <w:szCs w:val="28"/>
          <w:rtl/>
        </w:rPr>
        <w:t xml:space="preserve"> [...] </w:t>
      </w:r>
    </w:p>
    <w:p w14:paraId="207C88F4" w14:textId="77777777" w:rsidR="005A635D" w:rsidRDefault="005A635D" w:rsidP="005A635D">
      <w:pPr>
        <w:pStyle w:val="NoSpacing"/>
        <w:ind w:left="720"/>
        <w:jc w:val="both"/>
        <w:rPr>
          <w:rFonts w:ascii="FrankRuehl" w:eastAsia="Times New Roman" w:hAnsi="FrankRuehl" w:cs="FrankRuehl"/>
          <w:sz w:val="28"/>
          <w:szCs w:val="28"/>
          <w:rtl/>
        </w:rPr>
      </w:pPr>
    </w:p>
    <w:p w14:paraId="649EC285" w14:textId="77777777" w:rsidR="005A635D" w:rsidRDefault="00DB00B8" w:rsidP="005A635D">
      <w:pPr>
        <w:pStyle w:val="NoSpacing"/>
        <w:ind w:left="720"/>
        <w:jc w:val="both"/>
        <w:rPr>
          <w:rFonts w:ascii="FrankRuehl" w:eastAsia="Times New Roman" w:hAnsi="FrankRuehl" w:cs="FrankRuehl"/>
          <w:sz w:val="28"/>
          <w:szCs w:val="28"/>
          <w:rtl/>
        </w:rPr>
      </w:pPr>
      <w:r w:rsidRPr="00870795">
        <w:rPr>
          <w:rFonts w:ascii="FrankRuehl" w:eastAsia="Times New Roman" w:hAnsi="FrankRuehl" w:cs="FrankRuehl"/>
          <w:sz w:val="28"/>
          <w:szCs w:val="28"/>
          <w:rtl/>
        </w:rPr>
        <w:t>אבל היינה רואה מיד את הצד השני, המסוכן,</w:t>
      </w:r>
      <w:r w:rsidRPr="00870795">
        <w:rPr>
          <w:rFonts w:ascii="FrankRuehl" w:eastAsia="Times New Roman" w:hAnsi="FrankRuehl" w:cs="FrankRuehl" w:hint="cs"/>
          <w:sz w:val="28"/>
          <w:szCs w:val="28"/>
          <w:rtl/>
        </w:rPr>
        <w:t xml:space="preserve"> </w:t>
      </w:r>
      <w:r w:rsidRPr="00870795">
        <w:rPr>
          <w:rFonts w:ascii="FrankRuehl" w:eastAsia="Times New Roman" w:hAnsi="FrankRuehl" w:cs="FrankRuehl"/>
          <w:sz w:val="28"/>
          <w:szCs w:val="28"/>
          <w:rtl/>
        </w:rPr>
        <w:t>של מטבע הפנתאיזם</w:t>
      </w:r>
      <w:r w:rsidR="005A635D">
        <w:rPr>
          <w:rFonts w:ascii="FrankRuehl" w:eastAsia="Times New Roman" w:hAnsi="FrankRuehl" w:cs="FrankRuehl" w:hint="cs"/>
          <w:sz w:val="28"/>
          <w:szCs w:val="28"/>
          <w:rtl/>
        </w:rPr>
        <w:t>:</w:t>
      </w:r>
    </w:p>
    <w:p w14:paraId="399945E7" w14:textId="77777777" w:rsidR="005A635D" w:rsidRDefault="005A635D" w:rsidP="005A635D">
      <w:pPr>
        <w:pStyle w:val="NoSpacing"/>
        <w:ind w:left="720"/>
        <w:jc w:val="both"/>
        <w:rPr>
          <w:rFonts w:ascii="FrankRuehl" w:eastAsia="Times New Roman" w:hAnsi="FrankRuehl" w:cs="FrankRuehl"/>
          <w:sz w:val="28"/>
          <w:szCs w:val="28"/>
          <w:rtl/>
        </w:rPr>
      </w:pPr>
    </w:p>
    <w:p w14:paraId="481B83BD" w14:textId="77777777" w:rsidR="00DB00B8" w:rsidRPr="00DB00B8" w:rsidRDefault="00DB00B8" w:rsidP="005A635D">
      <w:pPr>
        <w:pStyle w:val="NoSpacing"/>
        <w:ind w:left="720"/>
        <w:jc w:val="both"/>
        <w:rPr>
          <w:rFonts w:ascii="FrankRuehl" w:eastAsia="Times New Roman" w:hAnsi="FrankRuehl" w:cs="FrankRuehl"/>
          <w:sz w:val="28"/>
          <w:szCs w:val="28"/>
          <w:rtl/>
        </w:rPr>
      </w:pPr>
      <w:r w:rsidRPr="00870795">
        <w:rPr>
          <w:rFonts w:ascii="FrankRuehl" w:eastAsia="Times New Roman" w:hAnsi="FrankRuehl" w:cs="FrankRuehl"/>
          <w:sz w:val="28"/>
          <w:szCs w:val="28"/>
          <w:rtl/>
        </w:rPr>
        <w:t>בשעה שאצל שפינוזה היה זה עיקרון מטפיזי</w:t>
      </w:r>
      <w:r w:rsidRPr="00870795">
        <w:rPr>
          <w:rFonts w:ascii="FrankRuehl" w:eastAsia="Times New Roman" w:hAnsi="FrankRuehl" w:cs="FrankRuehl" w:hint="cs"/>
          <w:sz w:val="28"/>
          <w:szCs w:val="28"/>
          <w:rtl/>
        </w:rPr>
        <w:t xml:space="preserve"> </w:t>
      </w:r>
      <w:r w:rsidRPr="00870795">
        <w:rPr>
          <w:rFonts w:ascii="FrankRuehl" w:eastAsia="Times New Roman" w:hAnsi="FrankRuehl" w:cs="FrankRuehl"/>
          <w:sz w:val="28"/>
          <w:szCs w:val="28"/>
          <w:rtl/>
        </w:rPr>
        <w:t>מופשט, טיפלו בו הרומנ</w:t>
      </w:r>
      <w:r w:rsidRPr="00870795">
        <w:rPr>
          <w:rFonts w:ascii="FrankRuehl" w:eastAsia="Times New Roman" w:hAnsi="FrankRuehl" w:cs="FrankRuehl" w:hint="cs"/>
          <w:sz w:val="28"/>
          <w:szCs w:val="28"/>
          <w:rtl/>
        </w:rPr>
        <w:t>ט</w:t>
      </w:r>
      <w:r w:rsidRPr="00870795">
        <w:rPr>
          <w:rFonts w:ascii="FrankRuehl" w:eastAsia="Times New Roman" w:hAnsi="FrankRuehl" w:cs="FrankRuehl"/>
          <w:sz w:val="28"/>
          <w:szCs w:val="28"/>
          <w:rtl/>
        </w:rPr>
        <w:t>יק</w:t>
      </w:r>
      <w:r w:rsidRPr="00870795">
        <w:rPr>
          <w:rFonts w:ascii="FrankRuehl" w:eastAsia="Times New Roman" w:hAnsi="FrankRuehl" w:cs="FrankRuehl" w:hint="cs"/>
          <w:sz w:val="28"/>
          <w:szCs w:val="28"/>
          <w:rtl/>
        </w:rPr>
        <w:t>א</w:t>
      </w:r>
      <w:r w:rsidRPr="00870795">
        <w:rPr>
          <w:rFonts w:ascii="FrankRuehl" w:eastAsia="Times New Roman" w:hAnsi="FrankRuehl" w:cs="FrankRuehl"/>
          <w:sz w:val="28"/>
          <w:szCs w:val="28"/>
          <w:rtl/>
        </w:rPr>
        <w:t>ים ברמת</w:t>
      </w:r>
      <w:r w:rsidRPr="00870795">
        <w:rPr>
          <w:rFonts w:ascii="FrankRuehl" w:eastAsia="Times New Roman" w:hAnsi="FrankRuehl" w:cs="FrankRuehl" w:hint="cs"/>
          <w:sz w:val="28"/>
          <w:szCs w:val="28"/>
          <w:rtl/>
        </w:rPr>
        <w:t xml:space="preserve"> </w:t>
      </w:r>
      <w:r w:rsidRPr="00870795">
        <w:rPr>
          <w:rFonts w:ascii="FrankRuehl" w:eastAsia="Times New Roman" w:hAnsi="FrankRuehl" w:cs="FrankRuehl"/>
          <w:sz w:val="28"/>
          <w:szCs w:val="28"/>
          <w:rtl/>
        </w:rPr>
        <w:t>ההמחשה, והחלו לראות את האלוהות</w:t>
      </w:r>
      <w:r w:rsidRPr="00870795">
        <w:rPr>
          <w:rFonts w:ascii="FrankRuehl" w:eastAsia="Times New Roman" w:hAnsi="FrankRuehl" w:cs="FrankRuehl" w:hint="cs"/>
          <w:sz w:val="28"/>
          <w:szCs w:val="28"/>
          <w:rtl/>
        </w:rPr>
        <w:t xml:space="preserve"> </w:t>
      </w:r>
      <w:r w:rsidRPr="00870795">
        <w:rPr>
          <w:rFonts w:ascii="FrankRuehl" w:eastAsia="Times New Roman" w:hAnsi="FrankRuehl" w:cs="FrankRuehl"/>
          <w:sz w:val="28"/>
          <w:szCs w:val="28"/>
          <w:rtl/>
        </w:rPr>
        <w:t>מתגשמת בצמחים, בבעלי חיים</w:t>
      </w:r>
      <w:r w:rsidRPr="00870795">
        <w:rPr>
          <w:rFonts w:ascii="FrankRuehl" w:eastAsia="Times New Roman" w:hAnsi="FrankRuehl" w:cs="FrankRuehl" w:hint="cs"/>
          <w:sz w:val="28"/>
          <w:szCs w:val="28"/>
          <w:rtl/>
        </w:rPr>
        <w:t xml:space="preserve"> </w:t>
      </w:r>
      <w:r w:rsidRPr="00870795">
        <w:rPr>
          <w:rFonts w:ascii="FrankRuehl" w:eastAsia="Times New Roman" w:hAnsi="FrankRuehl" w:cs="FrankRuehl"/>
          <w:sz w:val="28"/>
          <w:szCs w:val="28"/>
          <w:rtl/>
        </w:rPr>
        <w:t>וביתר תפארת בבני האדם.</w:t>
      </w:r>
      <w:r w:rsidRPr="00870795">
        <w:rPr>
          <w:rFonts w:ascii="FrankRuehl" w:eastAsia="Times New Roman" w:hAnsi="FrankRuehl" w:cs="FrankRuehl" w:hint="cs"/>
          <w:sz w:val="28"/>
          <w:szCs w:val="28"/>
          <w:rtl/>
        </w:rPr>
        <w:t xml:space="preserve"> </w:t>
      </w:r>
      <w:r w:rsidRPr="00870795">
        <w:rPr>
          <w:rFonts w:ascii="FrankRuehl" w:eastAsia="Times New Roman" w:hAnsi="FrankRuehl" w:cs="FrankRuehl"/>
          <w:sz w:val="28"/>
          <w:szCs w:val="28"/>
          <w:rtl/>
        </w:rPr>
        <w:t>גרמניה היא האדמה הרצויה ביותר</w:t>
      </w:r>
      <w:r w:rsidRPr="00870795">
        <w:rPr>
          <w:rFonts w:ascii="FrankRuehl" w:eastAsia="Times New Roman" w:hAnsi="FrankRuehl" w:cs="FrankRuehl" w:hint="cs"/>
          <w:sz w:val="28"/>
          <w:szCs w:val="28"/>
          <w:rtl/>
        </w:rPr>
        <w:t xml:space="preserve"> </w:t>
      </w:r>
      <w:r w:rsidRPr="00870795">
        <w:rPr>
          <w:rFonts w:ascii="FrankRuehl" w:eastAsia="Times New Roman" w:hAnsi="FrankRuehl" w:cs="FrankRuehl"/>
          <w:sz w:val="28"/>
          <w:szCs w:val="28"/>
          <w:rtl/>
        </w:rPr>
        <w:t>לפנתאיזם. הפנתאיזם הוא דתה החשאית של גרמניה.</w:t>
      </w:r>
      <w:r w:rsidR="00870795" w:rsidRPr="00870795">
        <w:rPr>
          <w:rStyle w:val="FootnoteReference"/>
          <w:rFonts w:ascii="FrankRuehl" w:eastAsia="Times New Roman" w:hAnsi="FrankRuehl" w:cs="FrankRuehl"/>
          <w:sz w:val="28"/>
          <w:szCs w:val="28"/>
          <w:rtl/>
        </w:rPr>
        <w:footnoteReference w:id="85"/>
      </w:r>
      <w:r w:rsidRPr="00DB00B8">
        <w:rPr>
          <w:rFonts w:ascii="FrankRuehl" w:eastAsia="Times New Roman" w:hAnsi="FrankRuehl" w:cs="FrankRuehl"/>
          <w:sz w:val="28"/>
          <w:szCs w:val="28"/>
          <w:rtl/>
        </w:rPr>
        <w:t xml:space="preserve"> </w:t>
      </w:r>
    </w:p>
    <w:p w14:paraId="6299B4D0" w14:textId="77777777" w:rsidR="005A635D" w:rsidRDefault="005A635D" w:rsidP="005105F7">
      <w:pPr>
        <w:pStyle w:val="NoSpacing"/>
        <w:spacing w:line="360" w:lineRule="auto"/>
        <w:jc w:val="both"/>
        <w:rPr>
          <w:rFonts w:asciiTheme="majorBidi" w:eastAsia="Times New Roman" w:hAnsiTheme="majorBidi" w:cstheme="majorBidi"/>
          <w:szCs w:val="24"/>
          <w:rtl/>
        </w:rPr>
      </w:pPr>
    </w:p>
    <w:p w14:paraId="3DBA7085" w14:textId="77777777" w:rsidR="002638D3" w:rsidRPr="002638D3" w:rsidRDefault="00D00193" w:rsidP="002638D3">
      <w:pPr>
        <w:pStyle w:val="NoSpacing"/>
        <w:spacing w:line="360" w:lineRule="auto"/>
        <w:jc w:val="both"/>
        <w:rPr>
          <w:rFonts w:ascii="FrankRuehl" w:eastAsia="Times New Roman" w:hAnsi="FrankRuehl" w:cs="FrankRuehl"/>
          <w:sz w:val="28"/>
          <w:szCs w:val="28"/>
          <w:rtl/>
        </w:rPr>
      </w:pPr>
      <w:r>
        <w:rPr>
          <w:rFonts w:ascii="FrankRuehl" w:eastAsia="Times New Roman" w:hAnsi="FrankRuehl" w:cs="FrankRuehl" w:hint="cs"/>
          <w:sz w:val="28"/>
          <w:szCs w:val="28"/>
          <w:rtl/>
        </w:rPr>
        <w:t>שפינוזה התייחס ליהדות כ</w:t>
      </w:r>
      <w:r w:rsidR="005A635D" w:rsidRPr="005F79E7">
        <w:rPr>
          <w:rFonts w:ascii="FrankRuehl" w:eastAsia="Times New Roman" w:hAnsi="FrankRuehl" w:cs="FrankRuehl"/>
          <w:sz w:val="28"/>
          <w:szCs w:val="28"/>
          <w:rtl/>
        </w:rPr>
        <w:t>חוקה מדינית</w:t>
      </w:r>
      <w:r>
        <w:rPr>
          <w:rFonts w:ascii="FrankRuehl" w:eastAsia="Times New Roman" w:hAnsi="FrankRuehl" w:cs="FrankRuehl" w:hint="cs"/>
          <w:sz w:val="28"/>
          <w:szCs w:val="28"/>
          <w:rtl/>
        </w:rPr>
        <w:t xml:space="preserve"> ולא כאמונה דתית והדבר</w:t>
      </w:r>
      <w:r w:rsidR="005A635D" w:rsidRPr="005F79E7">
        <w:rPr>
          <w:rFonts w:ascii="FrankRuehl" w:eastAsia="Times New Roman" w:hAnsi="FrankRuehl" w:cs="FrankRuehl" w:hint="cs"/>
          <w:sz w:val="28"/>
          <w:szCs w:val="28"/>
          <w:rtl/>
        </w:rPr>
        <w:t xml:space="preserve"> </w:t>
      </w:r>
      <w:r w:rsidR="005A635D" w:rsidRPr="005F79E7">
        <w:rPr>
          <w:rFonts w:ascii="FrankRuehl" w:eastAsia="Times New Roman" w:hAnsi="FrankRuehl" w:cs="FrankRuehl"/>
          <w:sz w:val="28"/>
          <w:szCs w:val="28"/>
          <w:rtl/>
        </w:rPr>
        <w:t>קסם במיוחד לתומכי הציונות ולתנועה הציונות. הם פירשו את הגותו כהפרדה בין לאומיות ודת</w:t>
      </w:r>
      <w:r w:rsidR="005A635D" w:rsidRPr="005F79E7">
        <w:rPr>
          <w:rFonts w:ascii="FrankRuehl" w:eastAsia="Times New Roman" w:hAnsi="FrankRuehl" w:cs="FrankRuehl" w:hint="cs"/>
          <w:sz w:val="28"/>
          <w:szCs w:val="28"/>
          <w:rtl/>
        </w:rPr>
        <w:t xml:space="preserve"> </w:t>
      </w:r>
      <w:r w:rsidR="005A635D" w:rsidRPr="005F79E7">
        <w:rPr>
          <w:rFonts w:ascii="FrankRuehl" w:eastAsia="Times New Roman" w:hAnsi="FrankRuehl" w:cs="FrankRuehl"/>
          <w:sz w:val="28"/>
          <w:szCs w:val="28"/>
          <w:rtl/>
        </w:rPr>
        <w:t>ואף הפרדה בין היהדות הדתית לבין היהדות החילונית. דימוי הכופר והמתנגד העומד על דעותיו לנוכח הלחצים הקשים ביותר היה בדיוק הדימוי שחיפשה</w:t>
      </w:r>
      <w:r w:rsidR="005A635D" w:rsidRPr="005F79E7">
        <w:rPr>
          <w:rFonts w:ascii="FrankRuehl" w:eastAsia="Times New Roman" w:hAnsi="FrankRuehl" w:cs="FrankRuehl" w:hint="cs"/>
          <w:sz w:val="28"/>
          <w:szCs w:val="28"/>
          <w:rtl/>
        </w:rPr>
        <w:t xml:space="preserve"> </w:t>
      </w:r>
      <w:r w:rsidR="005A635D" w:rsidRPr="005F79E7">
        <w:rPr>
          <w:rFonts w:ascii="FrankRuehl" w:eastAsia="Times New Roman" w:hAnsi="FrankRuehl" w:cs="FrankRuehl"/>
          <w:sz w:val="28"/>
          <w:szCs w:val="28"/>
          <w:rtl/>
        </w:rPr>
        <w:t xml:space="preserve">התנועה הציונית למנהיגיה ומבשריה באירופה. לתפקיד הזה התאים </w:t>
      </w:r>
      <w:r w:rsidR="005A635D" w:rsidRPr="005F79E7">
        <w:rPr>
          <w:rFonts w:ascii="FrankRuehl" w:eastAsia="Times New Roman" w:hAnsi="FrankRuehl" w:cs="FrankRuehl"/>
          <w:sz w:val="28"/>
          <w:szCs w:val="28"/>
          <w:rtl/>
        </w:rPr>
        <w:lastRenderedPageBreak/>
        <w:t>שפינוזה היטב.</w:t>
      </w:r>
      <w:r>
        <w:rPr>
          <w:rFonts w:ascii="FrankRuehl" w:eastAsia="Times New Roman" w:hAnsi="FrankRuehl" w:cs="FrankRuehl" w:hint="cs"/>
          <w:sz w:val="28"/>
          <w:szCs w:val="28"/>
          <w:rtl/>
        </w:rPr>
        <w:t xml:space="preserve"> </w:t>
      </w:r>
      <w:r w:rsidR="005A635D" w:rsidRPr="005F79E7">
        <w:rPr>
          <w:rFonts w:ascii="FrankRuehl" w:eastAsia="Times New Roman" w:hAnsi="FrankRuehl" w:cs="FrankRuehl"/>
          <w:sz w:val="28"/>
          <w:szCs w:val="28"/>
          <w:rtl/>
        </w:rPr>
        <w:t>שפינוזה סבר כי יש מקום לגאולת</w:t>
      </w:r>
      <w:r w:rsidR="005F79E7" w:rsidRPr="005F79E7">
        <w:rPr>
          <w:rFonts w:ascii="FrankRuehl" w:eastAsia="Times New Roman" w:hAnsi="FrankRuehl" w:cs="FrankRuehl" w:hint="cs"/>
          <w:sz w:val="28"/>
          <w:szCs w:val="28"/>
          <w:rtl/>
        </w:rPr>
        <w:t xml:space="preserve"> </w:t>
      </w:r>
      <w:r w:rsidR="005A635D" w:rsidRPr="005F79E7">
        <w:rPr>
          <w:rFonts w:ascii="FrankRuehl" w:eastAsia="Times New Roman" w:hAnsi="FrankRuehl" w:cs="FrankRuehl"/>
          <w:sz w:val="28"/>
          <w:szCs w:val="28"/>
          <w:rtl/>
        </w:rPr>
        <w:t>ישראל גשמית, על ידי</w:t>
      </w:r>
      <w:r w:rsidR="005F79E7" w:rsidRPr="005F79E7">
        <w:rPr>
          <w:rFonts w:ascii="FrankRuehl" w:eastAsia="Times New Roman" w:hAnsi="FrankRuehl" w:cs="FrankRuehl" w:hint="cs"/>
          <w:sz w:val="28"/>
          <w:szCs w:val="28"/>
          <w:rtl/>
        </w:rPr>
        <w:t xml:space="preserve"> </w:t>
      </w:r>
      <w:r w:rsidR="005A635D" w:rsidRPr="005F79E7">
        <w:rPr>
          <w:rFonts w:ascii="FrankRuehl" w:eastAsia="Times New Roman" w:hAnsi="FrankRuehl" w:cs="FrankRuehl"/>
          <w:sz w:val="28"/>
          <w:szCs w:val="28"/>
          <w:rtl/>
        </w:rPr>
        <w:t>פעולה מדינית</w:t>
      </w:r>
      <w:r w:rsidR="005F79E7" w:rsidRPr="005F79E7">
        <w:rPr>
          <w:rFonts w:ascii="FrankRuehl" w:eastAsia="Times New Roman" w:hAnsi="FrankRuehl" w:cs="FrankRuehl" w:hint="cs"/>
          <w:sz w:val="28"/>
          <w:szCs w:val="28"/>
          <w:rtl/>
        </w:rPr>
        <w:t xml:space="preserve"> </w:t>
      </w:r>
      <w:r w:rsidR="005A635D" w:rsidRPr="005F79E7">
        <w:rPr>
          <w:rFonts w:ascii="FrankRuehl" w:eastAsia="Times New Roman" w:hAnsi="FrankRuehl" w:cs="FrankRuehl"/>
          <w:sz w:val="28"/>
          <w:szCs w:val="28"/>
          <w:rtl/>
        </w:rPr>
        <w:t>וקיבוץ גלויות והקמת מדינה.</w:t>
      </w:r>
      <w:r w:rsidR="005F79E7" w:rsidRPr="005F79E7">
        <w:rPr>
          <w:rFonts w:ascii="FrankRuehl" w:eastAsia="Times New Roman" w:hAnsi="FrankRuehl" w:cs="FrankRuehl" w:hint="cs"/>
          <w:sz w:val="28"/>
          <w:szCs w:val="28"/>
          <w:rtl/>
        </w:rPr>
        <w:t xml:space="preserve"> </w:t>
      </w:r>
      <w:r w:rsidR="005A635D" w:rsidRPr="005F79E7">
        <w:rPr>
          <w:rFonts w:ascii="FrankRuehl" w:eastAsia="Times New Roman" w:hAnsi="FrankRuehl" w:cs="FrankRuehl"/>
          <w:sz w:val="28"/>
          <w:szCs w:val="28"/>
          <w:rtl/>
        </w:rPr>
        <w:t>ייתכן שהושפע משבתאי צבי.</w:t>
      </w:r>
      <w:r w:rsidR="005F79E7" w:rsidRPr="005F79E7">
        <w:rPr>
          <w:rFonts w:ascii="FrankRuehl" w:eastAsia="Times New Roman" w:hAnsi="FrankRuehl" w:cs="FrankRuehl" w:hint="cs"/>
          <w:sz w:val="28"/>
          <w:szCs w:val="28"/>
          <w:rtl/>
        </w:rPr>
        <w:t xml:space="preserve"> </w:t>
      </w:r>
      <w:r>
        <w:rPr>
          <w:rFonts w:ascii="FrankRuehl" w:eastAsia="Times New Roman" w:hAnsi="FrankRuehl" w:cs="FrankRuehl" w:hint="cs"/>
          <w:sz w:val="28"/>
          <w:szCs w:val="28"/>
          <w:rtl/>
        </w:rPr>
        <w:t>ואכן רבים ממנהיגי התנועה הציונית והוגיה</w:t>
      </w:r>
      <w:r w:rsidR="00980BA4">
        <w:rPr>
          <w:rFonts w:ascii="FrankRuehl" w:eastAsia="Times New Roman" w:hAnsi="FrankRuehl" w:cs="FrankRuehl" w:hint="cs"/>
          <w:sz w:val="28"/>
          <w:szCs w:val="28"/>
          <w:rtl/>
        </w:rPr>
        <w:t xml:space="preserve"> המזרח אירופאיים</w:t>
      </w:r>
      <w:r>
        <w:rPr>
          <w:rFonts w:ascii="FrankRuehl" w:eastAsia="Times New Roman" w:hAnsi="FrankRuehl" w:cs="FrankRuehl" w:hint="cs"/>
          <w:sz w:val="28"/>
          <w:szCs w:val="28"/>
          <w:rtl/>
        </w:rPr>
        <w:t xml:space="preserve"> </w:t>
      </w:r>
      <w:r w:rsidR="00980BA4">
        <w:rPr>
          <w:rFonts w:ascii="FrankRuehl" w:eastAsia="Times New Roman" w:hAnsi="FrankRuehl" w:cs="FrankRuehl" w:hint="cs"/>
          <w:sz w:val="28"/>
          <w:szCs w:val="28"/>
          <w:rtl/>
        </w:rPr>
        <w:t>במאות י"ט-כ' הושפעו</w:t>
      </w:r>
      <w:r>
        <w:rPr>
          <w:rFonts w:ascii="FrankRuehl" w:eastAsia="Times New Roman" w:hAnsi="FrankRuehl" w:cs="FrankRuehl" w:hint="cs"/>
          <w:sz w:val="28"/>
          <w:szCs w:val="28"/>
          <w:rtl/>
        </w:rPr>
        <w:t xml:space="preserve"> </w:t>
      </w:r>
      <w:r w:rsidR="00980BA4">
        <w:rPr>
          <w:rFonts w:ascii="FrankRuehl" w:eastAsia="Times New Roman" w:hAnsi="FrankRuehl" w:cs="FrankRuehl" w:hint="cs"/>
          <w:sz w:val="28"/>
          <w:szCs w:val="28"/>
          <w:rtl/>
        </w:rPr>
        <w:t xml:space="preserve">ודבקו </w:t>
      </w:r>
      <w:r>
        <w:rPr>
          <w:rFonts w:ascii="FrankRuehl" w:eastAsia="Times New Roman" w:hAnsi="FrankRuehl" w:cs="FrankRuehl" w:hint="cs"/>
          <w:sz w:val="28"/>
          <w:szCs w:val="28"/>
          <w:rtl/>
        </w:rPr>
        <w:t>במשנת</w:t>
      </w:r>
      <w:r w:rsidR="00980BA4">
        <w:rPr>
          <w:rFonts w:ascii="FrankRuehl" w:eastAsia="Times New Roman" w:hAnsi="FrankRuehl" w:cs="FrankRuehl" w:hint="cs"/>
          <w:sz w:val="28"/>
          <w:szCs w:val="28"/>
          <w:rtl/>
        </w:rPr>
        <w:t>ו</w:t>
      </w:r>
      <w:r>
        <w:rPr>
          <w:rFonts w:ascii="FrankRuehl" w:eastAsia="Times New Roman" w:hAnsi="FrankRuehl" w:cs="FrankRuehl" w:hint="cs"/>
          <w:sz w:val="28"/>
          <w:szCs w:val="28"/>
          <w:rtl/>
        </w:rPr>
        <w:t xml:space="preserve"> </w:t>
      </w:r>
      <w:r w:rsidR="00980BA4">
        <w:rPr>
          <w:rFonts w:ascii="FrankRuehl" w:eastAsia="Times New Roman" w:hAnsi="FrankRuehl" w:cs="FrankRuehl" w:hint="cs"/>
          <w:sz w:val="28"/>
          <w:szCs w:val="28"/>
          <w:rtl/>
        </w:rPr>
        <w:t xml:space="preserve">של </w:t>
      </w:r>
      <w:r>
        <w:rPr>
          <w:rFonts w:ascii="FrankRuehl" w:eastAsia="Times New Roman" w:hAnsi="FrankRuehl" w:cs="FrankRuehl" w:hint="cs"/>
          <w:sz w:val="28"/>
          <w:szCs w:val="28"/>
          <w:rtl/>
        </w:rPr>
        <w:t xml:space="preserve">ברוך שפינוזה </w:t>
      </w:r>
      <w:r>
        <w:rPr>
          <w:rFonts w:ascii="FrankRuehl" w:eastAsia="Times New Roman" w:hAnsi="FrankRuehl" w:cs="FrankRuehl"/>
          <w:sz w:val="28"/>
          <w:szCs w:val="28"/>
          <w:rtl/>
        </w:rPr>
        <w:t>–</w:t>
      </w:r>
      <w:r>
        <w:rPr>
          <w:rFonts w:ascii="FrankRuehl" w:eastAsia="Times New Roman" w:hAnsi="FrankRuehl" w:cs="FrankRuehl" w:hint="cs"/>
          <w:sz w:val="28"/>
          <w:szCs w:val="28"/>
          <w:rtl/>
        </w:rPr>
        <w:t xml:space="preserve"> מיכה יוסף ברדיצ'בסקי, </w:t>
      </w:r>
      <w:r w:rsidR="00980BA4">
        <w:rPr>
          <w:rFonts w:ascii="FrankRuehl" w:eastAsia="Times New Roman" w:hAnsi="FrankRuehl" w:cs="FrankRuehl" w:hint="cs"/>
          <w:sz w:val="28"/>
          <w:szCs w:val="28"/>
          <w:rtl/>
        </w:rPr>
        <w:t>יוסף חיים ברנר, נחמן סירקין, נחום סוקולוב</w:t>
      </w:r>
      <w:r>
        <w:rPr>
          <w:rFonts w:ascii="FrankRuehl" w:eastAsia="Times New Roman" w:hAnsi="FrankRuehl" w:cs="FrankRuehl" w:hint="cs"/>
          <w:sz w:val="28"/>
          <w:szCs w:val="28"/>
          <w:rtl/>
        </w:rPr>
        <w:t xml:space="preserve"> </w:t>
      </w:r>
      <w:r w:rsidR="00980BA4">
        <w:rPr>
          <w:rFonts w:ascii="FrankRuehl" w:eastAsia="Times New Roman" w:hAnsi="FrankRuehl" w:cs="FrankRuehl" w:hint="cs"/>
          <w:sz w:val="28"/>
          <w:szCs w:val="28"/>
          <w:rtl/>
        </w:rPr>
        <w:t xml:space="preserve">ודוד בן גוריון. האחרון במאמר שפרסם בעיתון "דבר", בקיץ 1953, </w:t>
      </w:r>
      <w:r w:rsidR="00217544">
        <w:rPr>
          <w:rFonts w:ascii="FrankRuehl" w:eastAsia="Times New Roman" w:hAnsi="FrankRuehl" w:cs="FrankRuehl" w:hint="cs"/>
          <w:sz w:val="28"/>
          <w:szCs w:val="28"/>
          <w:rtl/>
        </w:rPr>
        <w:t>קרא "לתקן את המעוות"</w:t>
      </w:r>
      <w:r w:rsidR="00CF19C3">
        <w:rPr>
          <w:rStyle w:val="FootnoteReference"/>
          <w:rFonts w:ascii="FrankRuehl" w:eastAsia="Times New Roman" w:hAnsi="FrankRuehl" w:cs="FrankRuehl"/>
          <w:sz w:val="28"/>
          <w:szCs w:val="28"/>
          <w:rtl/>
        </w:rPr>
        <w:footnoteReference w:id="86"/>
      </w:r>
      <w:r w:rsidR="00217544">
        <w:rPr>
          <w:rFonts w:ascii="FrankRuehl" w:eastAsia="Times New Roman" w:hAnsi="FrankRuehl" w:cs="FrankRuehl" w:hint="cs"/>
          <w:sz w:val="28"/>
          <w:szCs w:val="28"/>
          <w:rtl/>
        </w:rPr>
        <w:t xml:space="preserve"> ו</w:t>
      </w:r>
      <w:r w:rsidR="00980BA4">
        <w:rPr>
          <w:rFonts w:ascii="FrankRuehl" w:eastAsia="Times New Roman" w:hAnsi="FrankRuehl" w:cs="FrankRuehl" w:hint="cs"/>
          <w:sz w:val="28"/>
          <w:szCs w:val="28"/>
          <w:rtl/>
        </w:rPr>
        <w:t>ביקש לבטל את החרם</w:t>
      </w:r>
      <w:r w:rsidR="00217544">
        <w:rPr>
          <w:rFonts w:ascii="FrankRuehl" w:eastAsia="Times New Roman" w:hAnsi="FrankRuehl" w:cs="FrankRuehl" w:hint="cs"/>
          <w:sz w:val="28"/>
          <w:szCs w:val="28"/>
          <w:rtl/>
        </w:rPr>
        <w:t>, תוך תרגום כל כתביו והכללתם בין נכסי התרבות העברית המתחדשת.</w:t>
      </w:r>
      <w:r w:rsidR="00217544">
        <w:rPr>
          <w:rStyle w:val="FootnoteReference"/>
          <w:rFonts w:ascii="FrankRuehl" w:eastAsia="Times New Roman" w:hAnsi="FrankRuehl" w:cs="FrankRuehl"/>
          <w:sz w:val="28"/>
          <w:szCs w:val="28"/>
          <w:rtl/>
        </w:rPr>
        <w:footnoteReference w:id="87"/>
      </w:r>
      <w:r w:rsidR="002638D3">
        <w:rPr>
          <w:rFonts w:ascii="FrankRuehl" w:eastAsia="Times New Roman" w:hAnsi="FrankRuehl" w:cs="FrankRuehl" w:hint="cs"/>
          <w:sz w:val="28"/>
          <w:szCs w:val="28"/>
          <w:rtl/>
        </w:rPr>
        <w:t xml:space="preserve"> הקדים את בן גוריון בקריאה לבטל את החרם, היה הפרופ' יוסף קלוזנר, ב-1927: "</w:t>
      </w:r>
      <w:r w:rsidR="002638D3" w:rsidRPr="002638D3">
        <w:rPr>
          <w:rFonts w:ascii="FrankRuehl" w:eastAsia="Times New Roman" w:hAnsi="FrankRuehl" w:cs="FrankRuehl"/>
          <w:sz w:val="28"/>
          <w:szCs w:val="28"/>
          <w:rtl/>
        </w:rPr>
        <w:t>הותר החרם! סר עוון</w:t>
      </w:r>
      <w:r w:rsidR="002638D3">
        <w:rPr>
          <w:rFonts w:ascii="FrankRuehl" w:hAnsi="FrankRuehl" w:cs="FrankRuehl" w:hint="cs"/>
          <w:sz w:val="28"/>
          <w:szCs w:val="28"/>
          <w:rtl/>
        </w:rPr>
        <w:t xml:space="preserve"> </w:t>
      </w:r>
      <w:r w:rsidR="002638D3" w:rsidRPr="002638D3">
        <w:rPr>
          <w:rFonts w:ascii="FrankRuehl" w:eastAsia="Times New Roman" w:hAnsi="FrankRuehl" w:cs="FrankRuehl"/>
          <w:sz w:val="28"/>
          <w:szCs w:val="28"/>
          <w:rtl/>
        </w:rPr>
        <w:t>היהדות נגדך וחטאתך לה תכופר! אחינו</w:t>
      </w:r>
      <w:r w:rsidR="002638D3">
        <w:rPr>
          <w:rFonts w:ascii="FrankRuehl" w:eastAsia="Times New Roman" w:hAnsi="FrankRuehl" w:cs="FrankRuehl" w:hint="cs"/>
          <w:sz w:val="28"/>
          <w:szCs w:val="28"/>
          <w:rtl/>
        </w:rPr>
        <w:t xml:space="preserve"> </w:t>
      </w:r>
      <w:r w:rsidR="002638D3" w:rsidRPr="002638D3">
        <w:rPr>
          <w:rFonts w:ascii="FrankRuehl" w:eastAsia="Times New Roman" w:hAnsi="FrankRuehl" w:cs="FrankRuehl"/>
          <w:sz w:val="28"/>
          <w:szCs w:val="28"/>
          <w:rtl/>
        </w:rPr>
        <w:t>אתה, אחינו אתה, אחינו אתה".</w:t>
      </w:r>
      <w:r w:rsidR="002638D3">
        <w:rPr>
          <w:rStyle w:val="FootnoteReference"/>
          <w:rFonts w:ascii="FrankRuehl" w:eastAsia="Times New Roman" w:hAnsi="FrankRuehl" w:cs="FrankRuehl"/>
          <w:sz w:val="28"/>
          <w:szCs w:val="28"/>
          <w:rtl/>
        </w:rPr>
        <w:footnoteReference w:id="88"/>
      </w:r>
    </w:p>
    <w:p w14:paraId="347B79CE" w14:textId="77777777" w:rsidR="003D4116" w:rsidRPr="00844DB9" w:rsidRDefault="003D4116" w:rsidP="00A2362C">
      <w:pPr>
        <w:spacing w:line="360" w:lineRule="auto"/>
        <w:jc w:val="both"/>
        <w:rPr>
          <w:rFonts w:ascii="FrankRuehl" w:hAnsi="FrankRuehl" w:cs="FrankRuehl"/>
          <w:sz w:val="28"/>
          <w:szCs w:val="28"/>
          <w:rtl/>
        </w:rPr>
      </w:pPr>
    </w:p>
    <w:p w14:paraId="7FFCA55B" w14:textId="77777777" w:rsidR="0018113F" w:rsidRDefault="0071702F" w:rsidP="00801574">
      <w:pPr>
        <w:pStyle w:val="ListParagraph"/>
        <w:numPr>
          <w:ilvl w:val="0"/>
          <w:numId w:val="17"/>
        </w:numPr>
        <w:spacing w:line="360" w:lineRule="auto"/>
        <w:jc w:val="both"/>
        <w:rPr>
          <w:rFonts w:ascii="FrankRuehl" w:hAnsi="FrankRuehl" w:cs="FrankRuehl"/>
          <w:b/>
          <w:bCs/>
          <w:sz w:val="28"/>
          <w:szCs w:val="28"/>
          <w:u w:val="single"/>
        </w:rPr>
      </w:pPr>
      <w:r w:rsidRPr="00DB0E2E">
        <w:rPr>
          <w:rFonts w:ascii="FrankRuehl" w:hAnsi="FrankRuehl" w:cs="FrankRuehl" w:hint="cs"/>
          <w:b/>
          <w:bCs/>
          <w:sz w:val="28"/>
          <w:szCs w:val="28"/>
          <w:u w:val="single"/>
          <w:rtl/>
        </w:rPr>
        <w:t>מטוטלת האסכולות לחכמת ישראל</w:t>
      </w:r>
      <w:r w:rsidR="00875778" w:rsidRPr="00DB0E2E">
        <w:rPr>
          <w:rFonts w:ascii="FrankRuehl" w:hAnsi="FrankRuehl" w:cs="FrankRuehl" w:hint="cs"/>
          <w:b/>
          <w:bCs/>
          <w:sz w:val="28"/>
          <w:szCs w:val="28"/>
          <w:u w:val="single"/>
          <w:rtl/>
        </w:rPr>
        <w:t>,</w:t>
      </w:r>
      <w:r w:rsidRPr="00DB0E2E">
        <w:rPr>
          <w:rFonts w:ascii="FrankRuehl" w:hAnsi="FrankRuehl" w:cs="FrankRuehl" w:hint="cs"/>
          <w:b/>
          <w:bCs/>
          <w:sz w:val="28"/>
          <w:szCs w:val="28"/>
          <w:u w:val="single"/>
          <w:rtl/>
        </w:rPr>
        <w:t xml:space="preserve"> במאות ה</w:t>
      </w:r>
      <w:r w:rsidR="00801574" w:rsidRPr="00DB0E2E">
        <w:rPr>
          <w:rFonts w:ascii="FrankRuehl" w:hAnsi="FrankRuehl" w:cs="FrankRuehl" w:hint="cs"/>
          <w:b/>
          <w:bCs/>
          <w:sz w:val="28"/>
          <w:szCs w:val="28"/>
          <w:u w:val="single"/>
          <w:rtl/>
        </w:rPr>
        <w:t>י"ט-כ',</w:t>
      </w:r>
      <w:r w:rsidR="00875778" w:rsidRPr="00DB0E2E">
        <w:rPr>
          <w:rFonts w:ascii="FrankRuehl" w:hAnsi="FrankRuehl" w:cs="FrankRuehl" w:hint="cs"/>
          <w:b/>
          <w:bCs/>
          <w:sz w:val="28"/>
          <w:szCs w:val="28"/>
          <w:u w:val="single"/>
          <w:rtl/>
        </w:rPr>
        <w:t xml:space="preserve"> </w:t>
      </w:r>
      <w:r w:rsidR="00801574" w:rsidRPr="00DB0E2E">
        <w:rPr>
          <w:rFonts w:ascii="FrankRuehl" w:hAnsi="FrankRuehl" w:cs="FrankRuehl" w:hint="cs"/>
          <w:b/>
          <w:bCs/>
          <w:sz w:val="28"/>
          <w:szCs w:val="28"/>
          <w:u w:val="single"/>
          <w:rtl/>
        </w:rPr>
        <w:t>בזיקה ל</w:t>
      </w:r>
      <w:r w:rsidR="00875778" w:rsidRPr="00DB0E2E">
        <w:rPr>
          <w:rFonts w:ascii="FrankRuehl" w:hAnsi="FrankRuehl" w:cs="FrankRuehl" w:hint="cs"/>
          <w:b/>
          <w:bCs/>
          <w:sz w:val="28"/>
          <w:szCs w:val="28"/>
          <w:u w:val="single"/>
          <w:rtl/>
        </w:rPr>
        <w:t>פזורות השונות</w:t>
      </w:r>
      <w:r w:rsidRPr="00DB0E2E">
        <w:rPr>
          <w:rFonts w:ascii="FrankRuehl" w:hAnsi="FrankRuehl" w:cs="FrankRuehl" w:hint="cs"/>
          <w:b/>
          <w:bCs/>
          <w:sz w:val="28"/>
          <w:szCs w:val="28"/>
          <w:u w:val="single"/>
          <w:rtl/>
        </w:rPr>
        <w:t xml:space="preserve"> </w:t>
      </w:r>
    </w:p>
    <w:p w14:paraId="1A6085E1" w14:textId="77777777" w:rsidR="001D31FC" w:rsidRPr="001D31FC" w:rsidRDefault="001D31FC" w:rsidP="001D31FC">
      <w:pPr>
        <w:spacing w:line="360" w:lineRule="auto"/>
        <w:jc w:val="both"/>
        <w:rPr>
          <w:rFonts w:ascii="FrankRuehl" w:hAnsi="FrankRuehl" w:cs="FrankRuehl"/>
          <w:b/>
          <w:bCs/>
          <w:sz w:val="28"/>
          <w:szCs w:val="28"/>
          <w:u w:val="single"/>
        </w:rPr>
      </w:pPr>
    </w:p>
    <w:p w14:paraId="03FCB8EC" w14:textId="77777777" w:rsidR="00F92848" w:rsidRPr="00FB2788" w:rsidRDefault="00A75232" w:rsidP="00F92848">
      <w:pPr>
        <w:spacing w:after="200"/>
        <w:ind w:left="360"/>
        <w:jc w:val="both"/>
        <w:rPr>
          <w:rFonts w:ascii="FrankRuehl" w:hAnsi="FrankRuehl" w:cs="FrankRuehl"/>
          <w:b/>
          <w:bCs/>
          <w:sz w:val="28"/>
          <w:szCs w:val="28"/>
          <w:rtl/>
        </w:rPr>
      </w:pPr>
      <w:r w:rsidRPr="00A75232">
        <w:rPr>
          <w:rFonts w:ascii="FrankRuehl" w:hAnsi="FrankRuehl" w:cs="FrankRuehl" w:hint="cs"/>
          <w:b/>
          <w:bCs/>
          <w:sz w:val="28"/>
          <w:szCs w:val="28"/>
          <w:rtl/>
        </w:rPr>
        <w:t xml:space="preserve">4.1 </w:t>
      </w:r>
      <w:r w:rsidR="00F92848" w:rsidRPr="00FB2788">
        <w:rPr>
          <w:rFonts w:ascii="FrankRuehl" w:hAnsi="FrankRuehl" w:cs="FrankRuehl"/>
          <w:b/>
          <w:bCs/>
          <w:sz w:val="28"/>
          <w:szCs w:val="28"/>
          <w:rtl/>
        </w:rPr>
        <w:t>מטוטלת הגישות למדעי היהדות, בעת החדשה – ברלין, ירושלים</w:t>
      </w:r>
      <w:r w:rsidR="00F92848">
        <w:rPr>
          <w:rFonts w:ascii="FrankRuehl" w:hAnsi="FrankRuehl" w:cs="FrankRuehl" w:hint="cs"/>
          <w:b/>
          <w:bCs/>
          <w:sz w:val="28"/>
          <w:szCs w:val="28"/>
          <w:rtl/>
        </w:rPr>
        <w:t>, פריס</w:t>
      </w:r>
      <w:r w:rsidR="00F92848" w:rsidRPr="00FB2788">
        <w:rPr>
          <w:rFonts w:ascii="FrankRuehl" w:hAnsi="FrankRuehl" w:cs="FrankRuehl"/>
          <w:b/>
          <w:bCs/>
          <w:sz w:val="28"/>
          <w:szCs w:val="28"/>
          <w:rtl/>
        </w:rPr>
        <w:t xml:space="preserve"> </w:t>
      </w:r>
    </w:p>
    <w:p w14:paraId="114EE159" w14:textId="77777777" w:rsidR="00DB0E2E" w:rsidRDefault="00DB0E2E" w:rsidP="00DB0E2E">
      <w:pPr>
        <w:spacing w:line="360" w:lineRule="auto"/>
        <w:jc w:val="both"/>
        <w:rPr>
          <w:rFonts w:ascii="FrankRuehl" w:hAnsi="FrankRuehl" w:cs="FrankRuehl"/>
          <w:b/>
          <w:bCs/>
          <w:sz w:val="28"/>
          <w:szCs w:val="28"/>
          <w:rtl/>
        </w:rPr>
      </w:pPr>
    </w:p>
    <w:p w14:paraId="1A27BBDF" w14:textId="77777777" w:rsidR="00A347A1" w:rsidRDefault="00A347A1" w:rsidP="00DB0E2E">
      <w:pPr>
        <w:spacing w:line="360" w:lineRule="auto"/>
        <w:jc w:val="both"/>
        <w:rPr>
          <w:rFonts w:ascii="FrankRuehl" w:hAnsi="FrankRuehl" w:cs="FrankRuehl"/>
          <w:sz w:val="28"/>
          <w:szCs w:val="28"/>
          <w:rtl/>
        </w:rPr>
      </w:pPr>
      <w:r w:rsidRPr="00FB2788">
        <w:rPr>
          <w:rFonts w:ascii="FrankRuehl" w:hAnsi="FrankRuehl" w:cs="FrankRuehl" w:hint="cs"/>
          <w:sz w:val="28"/>
          <w:szCs w:val="28"/>
          <w:rtl/>
        </w:rPr>
        <w:t>הסיפא של הפיסקה הקודמת מ</w:t>
      </w:r>
      <w:r w:rsidR="003C6E29" w:rsidRPr="00FB2788">
        <w:rPr>
          <w:rFonts w:ascii="FrankRuehl" w:hAnsi="FrankRuehl" w:cs="FrankRuehl" w:hint="cs"/>
          <w:sz w:val="28"/>
          <w:szCs w:val="28"/>
          <w:rtl/>
        </w:rPr>
        <w:t>ובילה</w:t>
      </w:r>
      <w:r w:rsidRPr="00FB2788">
        <w:rPr>
          <w:rFonts w:ascii="FrankRuehl" w:hAnsi="FrankRuehl" w:cs="FrankRuehl" w:hint="cs"/>
          <w:sz w:val="28"/>
          <w:szCs w:val="28"/>
          <w:rtl/>
        </w:rPr>
        <w:t xml:space="preserve"> אותנו לסוגיה רבת חשיבות</w:t>
      </w:r>
      <w:r w:rsidR="00271C15" w:rsidRPr="00FB2788">
        <w:rPr>
          <w:rFonts w:ascii="FrankRuehl" w:hAnsi="FrankRuehl" w:cs="FrankRuehl" w:hint="cs"/>
          <w:sz w:val="28"/>
          <w:szCs w:val="28"/>
          <w:rtl/>
        </w:rPr>
        <w:t xml:space="preserve"> </w:t>
      </w:r>
      <w:r w:rsidR="00271C15" w:rsidRPr="00FB2788">
        <w:rPr>
          <w:rFonts w:ascii="FrankRuehl" w:hAnsi="FrankRuehl" w:cs="FrankRuehl"/>
          <w:sz w:val="28"/>
          <w:szCs w:val="28"/>
          <w:rtl/>
        </w:rPr>
        <w:t>–</w:t>
      </w:r>
      <w:r w:rsidR="00271C15" w:rsidRPr="00FB2788">
        <w:rPr>
          <w:rFonts w:ascii="FrankRuehl" w:hAnsi="FrankRuehl" w:cs="FrankRuehl" w:hint="cs"/>
          <w:sz w:val="28"/>
          <w:szCs w:val="28"/>
          <w:rtl/>
        </w:rPr>
        <w:t xml:space="preserve"> מטוטלת האסכולות לחכמת ישראל בעת החדשה.</w:t>
      </w:r>
      <w:r w:rsidRPr="00FB2788">
        <w:rPr>
          <w:rFonts w:ascii="FrankRuehl" w:hAnsi="FrankRuehl" w:cs="FrankRuehl" w:hint="cs"/>
          <w:sz w:val="28"/>
          <w:szCs w:val="28"/>
          <w:rtl/>
        </w:rPr>
        <w:t xml:space="preserve"> </w:t>
      </w:r>
      <w:r w:rsidR="00271C15" w:rsidRPr="00FB2788">
        <w:rPr>
          <w:rFonts w:ascii="FrankRuehl" w:hAnsi="FrankRuehl" w:cs="FrankRuehl" w:hint="cs"/>
          <w:sz w:val="28"/>
          <w:szCs w:val="28"/>
          <w:rtl/>
        </w:rPr>
        <w:t xml:space="preserve">מאמרי זה </w:t>
      </w:r>
      <w:r w:rsidR="003C6E29" w:rsidRPr="00FB2788">
        <w:rPr>
          <w:rFonts w:ascii="FrankRuehl" w:hAnsi="FrankRuehl" w:cs="FrankRuehl" w:hint="cs"/>
          <w:sz w:val="28"/>
          <w:szCs w:val="28"/>
          <w:rtl/>
        </w:rPr>
        <w:t xml:space="preserve">מבקש </w:t>
      </w:r>
      <w:r w:rsidR="00271C15" w:rsidRPr="00FB2788">
        <w:rPr>
          <w:rFonts w:ascii="FrankRuehl" w:hAnsi="FrankRuehl" w:cs="FrankRuehl" w:hint="cs"/>
          <w:sz w:val="28"/>
          <w:szCs w:val="28"/>
          <w:rtl/>
        </w:rPr>
        <w:t>לציי</w:t>
      </w:r>
      <w:r w:rsidR="003C6E29" w:rsidRPr="00FB2788">
        <w:rPr>
          <w:rFonts w:ascii="FrankRuehl" w:hAnsi="FrankRuehl" w:cs="FrankRuehl" w:hint="cs"/>
          <w:sz w:val="28"/>
          <w:szCs w:val="28"/>
          <w:rtl/>
        </w:rPr>
        <w:t>ן תובנה יסודית</w:t>
      </w:r>
      <w:r w:rsidR="00DB0E2E" w:rsidRPr="00FB2788">
        <w:rPr>
          <w:rFonts w:ascii="FrankRuehl" w:hAnsi="FrankRuehl" w:cs="FrankRuehl" w:hint="cs"/>
          <w:sz w:val="28"/>
          <w:szCs w:val="28"/>
          <w:rtl/>
        </w:rPr>
        <w:t xml:space="preserve">, שאמשיך להעמיק בה בהמשך, והיא </w:t>
      </w:r>
      <w:r w:rsidRPr="00FB2788">
        <w:rPr>
          <w:rFonts w:ascii="FrankRuehl" w:hAnsi="FrankRuehl" w:cs="FrankRuehl"/>
          <w:sz w:val="28"/>
          <w:szCs w:val="28"/>
          <w:rtl/>
        </w:rPr>
        <w:t>–</w:t>
      </w:r>
      <w:r w:rsidRPr="00FB2788">
        <w:rPr>
          <w:rFonts w:ascii="FrankRuehl" w:hAnsi="FrankRuehl" w:cs="FrankRuehl" w:hint="cs"/>
          <w:sz w:val="28"/>
          <w:szCs w:val="28"/>
          <w:rtl/>
        </w:rPr>
        <w:t xml:space="preserve"> הקורלציה שבין הפזורה הספרדית, המאה הט"ז לבין אסכולות הרב קוק והאסכולה הפריסאית לחכמת ישראל</w:t>
      </w:r>
      <w:r w:rsidR="00271C15" w:rsidRPr="00FB2788">
        <w:rPr>
          <w:rFonts w:ascii="FrankRuehl" w:hAnsi="FrankRuehl" w:cs="FrankRuehl" w:hint="cs"/>
          <w:sz w:val="28"/>
          <w:szCs w:val="28"/>
          <w:rtl/>
        </w:rPr>
        <w:t>,</w:t>
      </w:r>
      <w:r w:rsidRPr="00FB2788">
        <w:rPr>
          <w:rFonts w:ascii="FrankRuehl" w:hAnsi="FrankRuehl" w:cs="FrankRuehl" w:hint="cs"/>
          <w:sz w:val="28"/>
          <w:szCs w:val="28"/>
          <w:rtl/>
        </w:rPr>
        <w:t xml:space="preserve"> מאידך גיסא ובין הפזורה האשכנזית, המאה הי"ז, לבין האסכולות </w:t>
      </w:r>
      <w:r w:rsidR="00200A9B" w:rsidRPr="00FB2788">
        <w:rPr>
          <w:rFonts w:ascii="FrankRuehl" w:hAnsi="FrankRuehl" w:cs="FrankRuehl" w:hint="cs"/>
          <w:sz w:val="28"/>
          <w:szCs w:val="28"/>
          <w:rtl/>
        </w:rPr>
        <w:t>הברלינאית והירושלמית לחכמת ישראל, מאידך גיסא.</w:t>
      </w:r>
      <w:r w:rsidRPr="00FB2788">
        <w:rPr>
          <w:rFonts w:ascii="FrankRuehl" w:hAnsi="FrankRuehl" w:cs="FrankRuehl" w:hint="cs"/>
          <w:sz w:val="28"/>
          <w:szCs w:val="28"/>
          <w:rtl/>
        </w:rPr>
        <w:t xml:space="preserve"> </w:t>
      </w:r>
    </w:p>
    <w:p w14:paraId="015F17C2" w14:textId="77777777" w:rsidR="00A75232" w:rsidRPr="00844DB9" w:rsidRDefault="00A75232" w:rsidP="001D31FC">
      <w:pPr>
        <w:spacing w:line="360" w:lineRule="auto"/>
        <w:jc w:val="both"/>
        <w:rPr>
          <w:rFonts w:ascii="FrankRuehl" w:hAnsi="FrankRuehl" w:cs="FrankRuehl"/>
          <w:sz w:val="28"/>
          <w:szCs w:val="28"/>
          <w:rtl/>
        </w:rPr>
      </w:pPr>
      <w:r w:rsidRPr="00844DB9">
        <w:rPr>
          <w:rFonts w:ascii="FrankRuehl" w:hAnsi="FrankRuehl" w:cs="FrankRuehl"/>
          <w:sz w:val="28"/>
          <w:szCs w:val="28"/>
          <w:rtl/>
        </w:rPr>
        <w:t xml:space="preserve">המאה הט"ז ראתה את התהוותן של הפזורות היהודיות הגדולות – בפולין וליטא מחד גיסא ובאימפריה העות'מאנית, בצפון אפריקה ובאיטליה, מאידך גיסא. מאה זו </w:t>
      </w:r>
      <w:r>
        <w:rPr>
          <w:rFonts w:ascii="FrankRuehl" w:hAnsi="FrankRuehl" w:cs="FrankRuehl" w:hint="cs"/>
          <w:sz w:val="28"/>
          <w:szCs w:val="28"/>
          <w:rtl/>
        </w:rPr>
        <w:t>היוותה</w:t>
      </w:r>
      <w:r w:rsidRPr="00844DB9">
        <w:rPr>
          <w:rFonts w:ascii="FrankRuehl" w:hAnsi="FrankRuehl" w:cs="FrankRuehl"/>
          <w:sz w:val="28"/>
          <w:szCs w:val="28"/>
          <w:rtl/>
        </w:rPr>
        <w:t xml:space="preserve"> עידן של התבססות ושגשוג בכל המישורים בשתי הפזורות, עידן של </w:t>
      </w:r>
      <w:r w:rsidR="00A04B86">
        <w:rPr>
          <w:rFonts w:ascii="FrankRuehl" w:hAnsi="FrankRuehl" w:cs="FrankRuehl" w:hint="cs"/>
          <w:sz w:val="28"/>
          <w:szCs w:val="28"/>
          <w:rtl/>
        </w:rPr>
        <w:t>"</w:t>
      </w:r>
      <w:r w:rsidRPr="00844DB9">
        <w:rPr>
          <w:rFonts w:ascii="FrankRuehl" w:hAnsi="FrankRuehl" w:cs="FrankRuehl"/>
          <w:sz w:val="28"/>
          <w:szCs w:val="28"/>
          <w:rtl/>
        </w:rPr>
        <w:t>עדכון, כיול ואיפוס</w:t>
      </w:r>
      <w:r w:rsidR="00A04B86">
        <w:rPr>
          <w:rFonts w:ascii="FrankRuehl" w:hAnsi="FrankRuehl" w:cs="FrankRuehl" w:hint="cs"/>
          <w:sz w:val="28"/>
          <w:szCs w:val="28"/>
          <w:rtl/>
        </w:rPr>
        <w:t>"</w:t>
      </w:r>
      <w:r w:rsidRPr="00844DB9">
        <w:rPr>
          <w:rFonts w:ascii="FrankRuehl" w:hAnsi="FrankRuehl" w:cs="FrankRuehl"/>
          <w:sz w:val="28"/>
          <w:szCs w:val="28"/>
          <w:rtl/>
        </w:rPr>
        <w:t xml:space="preserve"> כל המערכות – בוודאי באשר למדעי היהדות והרעיון המשיחי הנורמטיבי, ש</w:t>
      </w:r>
      <w:r w:rsidR="00A04B86">
        <w:rPr>
          <w:rFonts w:ascii="FrankRuehl" w:hAnsi="FrankRuehl" w:cs="FrankRuehl" w:hint="cs"/>
          <w:sz w:val="28"/>
          <w:szCs w:val="28"/>
          <w:rtl/>
        </w:rPr>
        <w:t xml:space="preserve">כאמור, </w:t>
      </w:r>
      <w:r w:rsidRPr="00844DB9">
        <w:rPr>
          <w:rFonts w:ascii="FrankRuehl" w:hAnsi="FrankRuehl" w:cs="FrankRuehl"/>
          <w:sz w:val="28"/>
          <w:szCs w:val="28"/>
          <w:rtl/>
        </w:rPr>
        <w:t>הוראתו כינון קוממיות ישראל בארץ ישראל – מהמהר"ל מפראג, הרב ישעיהו הלוי הורוביץ</w:t>
      </w:r>
      <w:r w:rsidR="001D31FC">
        <w:rPr>
          <w:rFonts w:ascii="FrankRuehl" w:hAnsi="FrankRuehl" w:cs="FrankRuehl" w:hint="cs"/>
          <w:sz w:val="28"/>
          <w:szCs w:val="28"/>
          <w:rtl/>
        </w:rPr>
        <w:t xml:space="preserve"> (</w:t>
      </w:r>
      <w:r w:rsidR="001D31FC" w:rsidRPr="00844DB9">
        <w:rPr>
          <w:rFonts w:ascii="FrankRuehl" w:hAnsi="FrankRuehl" w:cs="FrankRuehl"/>
          <w:sz w:val="28"/>
          <w:szCs w:val="28"/>
          <w:rtl/>
        </w:rPr>
        <w:t>השל"ה</w:t>
      </w:r>
      <w:r w:rsidR="001D31FC">
        <w:rPr>
          <w:rFonts w:ascii="FrankRuehl" w:hAnsi="FrankRuehl" w:cs="FrankRuehl" w:hint="cs"/>
          <w:sz w:val="28"/>
          <w:szCs w:val="28"/>
          <w:rtl/>
        </w:rPr>
        <w:t>)</w:t>
      </w:r>
      <w:r w:rsidRPr="00844DB9">
        <w:rPr>
          <w:rFonts w:ascii="FrankRuehl" w:hAnsi="FrankRuehl" w:cs="FrankRuehl"/>
          <w:sz w:val="28"/>
          <w:szCs w:val="28"/>
          <w:rtl/>
        </w:rPr>
        <w:t xml:space="preserve">, דרך </w:t>
      </w:r>
      <w:r w:rsidR="00A04B86">
        <w:rPr>
          <w:rFonts w:ascii="FrankRuehl" w:hAnsi="FrankRuehl" w:cs="FrankRuehl" w:hint="cs"/>
          <w:sz w:val="28"/>
          <w:szCs w:val="28"/>
          <w:rtl/>
        </w:rPr>
        <w:t>הרב לוריא אשכנזי</w:t>
      </w:r>
      <w:r w:rsidR="001D31FC">
        <w:rPr>
          <w:rFonts w:ascii="FrankRuehl" w:hAnsi="FrankRuehl" w:cs="FrankRuehl" w:hint="cs"/>
          <w:sz w:val="28"/>
          <w:szCs w:val="28"/>
          <w:rtl/>
        </w:rPr>
        <w:t xml:space="preserve"> (האר"י)</w:t>
      </w:r>
      <w:r w:rsidRPr="00844DB9">
        <w:rPr>
          <w:rFonts w:ascii="FrankRuehl" w:hAnsi="FrankRuehl" w:cs="FrankRuehl"/>
          <w:sz w:val="28"/>
          <w:szCs w:val="28"/>
          <w:rtl/>
        </w:rPr>
        <w:t xml:space="preserve">, רבי יוסף קארו, רבי שלמה אלקבץ עד דון יצחק אברבנאל ודונה גרציה מנדס. הרמוניה שרתה בכל המרחב הגדול הזה – מוועד ד' הארצות עד לצפת המעטירה. רבי משה </w:t>
      </w:r>
      <w:r w:rsidRPr="00844DB9">
        <w:rPr>
          <w:rFonts w:ascii="FrankRuehl" w:hAnsi="FrankRuehl" w:cs="FrankRuehl"/>
          <w:sz w:val="28"/>
          <w:szCs w:val="28"/>
          <w:rtl/>
        </w:rPr>
        <w:lastRenderedPageBreak/>
        <w:t>איסרליש ראה ברבי יוסף קארו, המרא דאתרא של ארץ ישראל ולו הבכורה באשר לו תורת ארץ ישראל ועל כן הניח את "המפה" על ה"שולחן הערוך", לאות של כבוד והוקרה.</w:t>
      </w:r>
      <w:r w:rsidR="00E23CA3">
        <w:rPr>
          <w:rStyle w:val="FootnoteReference"/>
          <w:rFonts w:ascii="FrankRuehl" w:hAnsi="FrankRuehl" w:cs="FrankRuehl"/>
          <w:sz w:val="28"/>
          <w:szCs w:val="28"/>
          <w:rtl/>
        </w:rPr>
        <w:footnoteReference w:id="89"/>
      </w:r>
      <w:r w:rsidRPr="00844DB9">
        <w:rPr>
          <w:rFonts w:ascii="FrankRuehl" w:hAnsi="FrankRuehl" w:cs="FrankRuehl"/>
          <w:sz w:val="28"/>
          <w:szCs w:val="28"/>
          <w:rtl/>
        </w:rPr>
        <w:t xml:space="preserve">   </w:t>
      </w:r>
    </w:p>
    <w:p w14:paraId="381F145D" w14:textId="77777777" w:rsidR="00A75232" w:rsidRPr="00844DB9" w:rsidRDefault="00A75232" w:rsidP="00F22320">
      <w:pPr>
        <w:spacing w:line="360" w:lineRule="auto"/>
        <w:jc w:val="both"/>
        <w:rPr>
          <w:rFonts w:ascii="FrankRuehl" w:hAnsi="FrankRuehl" w:cs="FrankRuehl"/>
          <w:sz w:val="28"/>
          <w:szCs w:val="28"/>
          <w:rtl/>
        </w:rPr>
      </w:pPr>
      <w:r w:rsidRPr="00844DB9">
        <w:rPr>
          <w:rFonts w:ascii="FrankRuehl" w:hAnsi="FrankRuehl" w:cs="FrankRuehl"/>
          <w:sz w:val="28"/>
          <w:szCs w:val="28"/>
          <w:rtl/>
        </w:rPr>
        <w:t>אלא שהמאה הי"ז בסערה גדולה חוללה דיסהרמוניה באותה שלווה – מ"המבול" של גזרות ת"ח-ת"ט (164</w:t>
      </w:r>
      <w:r w:rsidR="00F22320">
        <w:rPr>
          <w:rFonts w:ascii="FrankRuehl" w:hAnsi="FrankRuehl" w:cs="FrankRuehl" w:hint="cs"/>
          <w:sz w:val="28"/>
          <w:szCs w:val="28"/>
          <w:rtl/>
        </w:rPr>
        <w:t>9</w:t>
      </w:r>
      <w:r w:rsidRPr="00844DB9">
        <w:rPr>
          <w:rFonts w:ascii="FrankRuehl" w:hAnsi="FrankRuehl" w:cs="FrankRuehl"/>
          <w:sz w:val="28"/>
          <w:szCs w:val="28"/>
          <w:rtl/>
        </w:rPr>
        <w:t>-164</w:t>
      </w:r>
      <w:r w:rsidR="00F22320">
        <w:rPr>
          <w:rFonts w:ascii="FrankRuehl" w:hAnsi="FrankRuehl" w:cs="FrankRuehl" w:hint="cs"/>
          <w:sz w:val="28"/>
          <w:szCs w:val="28"/>
          <w:rtl/>
        </w:rPr>
        <w:t>8</w:t>
      </w:r>
      <w:r w:rsidRPr="00844DB9">
        <w:rPr>
          <w:rFonts w:ascii="FrankRuehl" w:hAnsi="FrankRuehl" w:cs="FrankRuehl"/>
          <w:sz w:val="28"/>
          <w:szCs w:val="28"/>
          <w:rtl/>
        </w:rPr>
        <w:t>), דרך המשבר השבתאי</w:t>
      </w:r>
      <w:r w:rsidR="00A04B86">
        <w:rPr>
          <w:rFonts w:ascii="FrankRuehl" w:hAnsi="FrankRuehl" w:cs="FrankRuehl" w:hint="cs"/>
          <w:sz w:val="28"/>
          <w:szCs w:val="28"/>
          <w:rtl/>
        </w:rPr>
        <w:t xml:space="preserve"> והפרנקיסטי</w:t>
      </w:r>
      <w:r w:rsidRPr="00844DB9">
        <w:rPr>
          <w:rFonts w:ascii="FrankRuehl" w:hAnsi="FrankRuehl" w:cs="FrankRuehl"/>
          <w:sz w:val="28"/>
          <w:szCs w:val="28"/>
          <w:rtl/>
        </w:rPr>
        <w:t xml:space="preserve"> עד ל</w:t>
      </w:r>
      <w:r w:rsidR="00E23CA3">
        <w:rPr>
          <w:rFonts w:ascii="FrankRuehl" w:hAnsi="FrankRuehl" w:cs="FrankRuehl" w:hint="cs"/>
          <w:sz w:val="28"/>
          <w:szCs w:val="28"/>
          <w:rtl/>
        </w:rPr>
        <w:t>תפנית</w:t>
      </w:r>
      <w:r w:rsidRPr="00844DB9">
        <w:rPr>
          <w:rFonts w:ascii="FrankRuehl" w:hAnsi="FrankRuehl" w:cs="FrankRuehl"/>
          <w:sz w:val="28"/>
          <w:szCs w:val="28"/>
          <w:rtl/>
        </w:rPr>
        <w:t xml:space="preserve"> השפינוזאית. אנדרלמוסיה הכתה בעוצמה רבה בשתי הפזורות ללא רחם, בסדרי הלמדנות היהודית והרעיון המשיחי. עיקרי אמונה נעקרו ממקומם והרעיון המשיחי הפך לכאוטי, תוך משבר אמון באליטה הרבנית וראשיתו של חילון מכרסם. המאה הי"ז </w:t>
      </w:r>
      <w:r w:rsidR="00A04B86">
        <w:rPr>
          <w:rFonts w:ascii="FrankRuehl" w:hAnsi="FrankRuehl" w:cs="FrankRuehl" w:hint="cs"/>
          <w:sz w:val="28"/>
          <w:szCs w:val="28"/>
          <w:rtl/>
        </w:rPr>
        <w:t xml:space="preserve">הייתה </w:t>
      </w:r>
      <w:r w:rsidRPr="00844DB9">
        <w:rPr>
          <w:rFonts w:ascii="FrankRuehl" w:hAnsi="FrankRuehl" w:cs="FrankRuehl"/>
          <w:sz w:val="28"/>
          <w:szCs w:val="28"/>
          <w:rtl/>
        </w:rPr>
        <w:t xml:space="preserve">בבחינת קו פרשת המים בעת החדשה המוקדמת – מסיבות היסטוריות וסוציולוגיות הפזורות השונות הגיבו באופן שונה: בעוד הפזורה </w:t>
      </w:r>
      <w:r w:rsidRPr="00A04B86">
        <w:rPr>
          <w:rFonts w:ascii="FrankRuehl" w:hAnsi="FrankRuehl" w:cs="FrankRuehl"/>
          <w:sz w:val="28"/>
          <w:szCs w:val="28"/>
          <w:rtl/>
        </w:rPr>
        <w:t>הספרדית התגברה על כל אלה והחליטה לשקם את ההריסות, תוך עיצוב "דפוס של אחדות", הרי שהפזורה האשכנזית התעמתה עם כל אלה, תוך עיצוב "דפוס של פיצול".</w:t>
      </w:r>
      <w:r w:rsidR="00E23CA3">
        <w:rPr>
          <w:rFonts w:ascii="FrankRuehl" w:hAnsi="FrankRuehl" w:cs="FrankRuehl" w:hint="cs"/>
          <w:sz w:val="28"/>
          <w:szCs w:val="28"/>
          <w:rtl/>
        </w:rPr>
        <w:t xml:space="preserve"> </w:t>
      </w:r>
      <w:r w:rsidRPr="00844DB9">
        <w:rPr>
          <w:rFonts w:ascii="FrankRuehl" w:hAnsi="FrankRuehl" w:cs="FrankRuehl"/>
          <w:sz w:val="28"/>
          <w:szCs w:val="28"/>
          <w:rtl/>
        </w:rPr>
        <w:t xml:space="preserve">הנצרות </w:t>
      </w:r>
      <w:r w:rsidR="00E23CA3">
        <w:rPr>
          <w:rFonts w:ascii="FrankRuehl" w:hAnsi="FrankRuehl" w:cs="FrankRuehl" w:hint="cs"/>
          <w:sz w:val="28"/>
          <w:szCs w:val="28"/>
          <w:rtl/>
        </w:rPr>
        <w:t>ש</w:t>
      </w:r>
      <w:r w:rsidRPr="00844DB9">
        <w:rPr>
          <w:rFonts w:ascii="FrankRuehl" w:hAnsi="FrankRuehl" w:cs="FrankRuehl"/>
          <w:sz w:val="28"/>
          <w:szCs w:val="28"/>
          <w:rtl/>
        </w:rPr>
        <w:t xml:space="preserve">איימה על הזהות </w:t>
      </w:r>
      <w:r w:rsidR="00E23CA3">
        <w:rPr>
          <w:rFonts w:ascii="FrankRuehl" w:hAnsi="FrankRuehl" w:cs="FrankRuehl" w:hint="cs"/>
          <w:sz w:val="28"/>
          <w:szCs w:val="28"/>
          <w:rtl/>
        </w:rPr>
        <w:t>היהודית</w:t>
      </w:r>
      <w:r w:rsidRPr="00844DB9">
        <w:rPr>
          <w:rFonts w:ascii="FrankRuehl" w:hAnsi="FrankRuehl" w:cs="FrankRuehl"/>
          <w:sz w:val="28"/>
          <w:szCs w:val="28"/>
          <w:rtl/>
        </w:rPr>
        <w:t xml:space="preserve"> והאסלאם </w:t>
      </w:r>
      <w:r w:rsidR="00E23CA3">
        <w:rPr>
          <w:rFonts w:ascii="FrankRuehl" w:hAnsi="FrankRuehl" w:cs="FrankRuehl" w:hint="cs"/>
          <w:sz w:val="28"/>
          <w:szCs w:val="28"/>
          <w:rtl/>
        </w:rPr>
        <w:t>ש</w:t>
      </w:r>
      <w:r w:rsidRPr="00844DB9">
        <w:rPr>
          <w:rFonts w:ascii="FrankRuehl" w:hAnsi="FrankRuehl" w:cs="FrankRuehl"/>
          <w:sz w:val="28"/>
          <w:szCs w:val="28"/>
          <w:rtl/>
        </w:rPr>
        <w:t>איים על המעמד של היהוד</w:t>
      </w:r>
      <w:r w:rsidR="00E23CA3">
        <w:rPr>
          <w:rFonts w:ascii="FrankRuehl" w:hAnsi="FrankRuehl" w:cs="FrankRuehl" w:hint="cs"/>
          <w:sz w:val="28"/>
          <w:szCs w:val="28"/>
          <w:rtl/>
        </w:rPr>
        <w:t>י השליכו</w:t>
      </w:r>
      <w:r w:rsidRPr="00844DB9">
        <w:rPr>
          <w:rFonts w:ascii="FrankRuehl" w:hAnsi="FrankRuehl" w:cs="FrankRuehl"/>
          <w:sz w:val="28"/>
          <w:szCs w:val="28"/>
          <w:rtl/>
        </w:rPr>
        <w:t xml:space="preserve"> על התגובות השונות. הריהביליטציה של הלמדנות היהודית והרעיון המשיחי הנורמטיבי התנכ"י וה"דפוס של אחדות" נבעו מאקלים שיש בו דרור אינטלקטואלי</w:t>
      </w:r>
      <w:r w:rsidR="00E23CA3">
        <w:rPr>
          <w:rFonts w:ascii="FrankRuehl" w:hAnsi="FrankRuehl" w:cs="FrankRuehl" w:hint="cs"/>
          <w:sz w:val="28"/>
          <w:szCs w:val="28"/>
          <w:rtl/>
        </w:rPr>
        <w:t>,</w:t>
      </w:r>
      <w:r w:rsidRPr="00844DB9">
        <w:rPr>
          <w:rFonts w:ascii="FrankRuehl" w:hAnsi="FrankRuehl" w:cs="FrankRuehl"/>
          <w:sz w:val="28"/>
          <w:szCs w:val="28"/>
          <w:rtl/>
        </w:rPr>
        <w:t xml:space="preserve"> המאפיין את ארצות האסלאם, מיניקה מחודשת בתורה של המאה הט"ז ותפיסת היהדות כאומה, מחד גיסא; העימות הרעיוני וה"דפוס של פיצול" נבעו מאקלים פולמוסי המאפיין את ארצות הנצרות ותפיסת היהדות כדת</w:t>
      </w:r>
      <w:r w:rsidR="00F22320">
        <w:rPr>
          <w:rFonts w:ascii="FrankRuehl" w:hAnsi="FrankRuehl" w:cs="FrankRuehl" w:hint="cs"/>
          <w:sz w:val="28"/>
          <w:szCs w:val="28"/>
          <w:rtl/>
        </w:rPr>
        <w:t>, כנזכר לעיל</w:t>
      </w:r>
      <w:r w:rsidRPr="00844DB9">
        <w:rPr>
          <w:rFonts w:ascii="FrankRuehl" w:hAnsi="FrankRuehl" w:cs="FrankRuehl"/>
          <w:sz w:val="28"/>
          <w:szCs w:val="28"/>
          <w:rtl/>
        </w:rPr>
        <w:t>.</w:t>
      </w:r>
    </w:p>
    <w:p w14:paraId="1B5D180B" w14:textId="77777777" w:rsidR="00A75232" w:rsidRPr="00844DB9" w:rsidRDefault="00A75232" w:rsidP="00A04B86">
      <w:pPr>
        <w:spacing w:line="360" w:lineRule="auto"/>
        <w:jc w:val="both"/>
        <w:rPr>
          <w:rFonts w:ascii="FrankRuehl" w:hAnsi="FrankRuehl" w:cs="FrankRuehl"/>
          <w:sz w:val="28"/>
          <w:szCs w:val="28"/>
          <w:rtl/>
        </w:rPr>
      </w:pPr>
      <w:r w:rsidRPr="00844DB9">
        <w:rPr>
          <w:rFonts w:ascii="FrankRuehl" w:hAnsi="FrankRuehl" w:cs="FrankRuehl"/>
          <w:sz w:val="28"/>
          <w:szCs w:val="28"/>
          <w:rtl/>
        </w:rPr>
        <w:t>במא</w:t>
      </w:r>
      <w:r w:rsidR="00A04B86">
        <w:rPr>
          <w:rFonts w:ascii="FrankRuehl" w:hAnsi="FrankRuehl" w:cs="FrankRuehl" w:hint="cs"/>
          <w:sz w:val="28"/>
          <w:szCs w:val="28"/>
          <w:rtl/>
        </w:rPr>
        <w:t xml:space="preserve">ות </w:t>
      </w:r>
      <w:r w:rsidRPr="00844DB9">
        <w:rPr>
          <w:rFonts w:ascii="FrankRuehl" w:hAnsi="FrankRuehl" w:cs="FrankRuehl"/>
          <w:sz w:val="28"/>
          <w:szCs w:val="28"/>
          <w:rtl/>
        </w:rPr>
        <w:t>הי"ט-כ' האסכולות הברלינאית (1819) והירושלמית (1919) לחכמת ישראל</w:t>
      </w:r>
      <w:r w:rsidR="00A04B86">
        <w:rPr>
          <w:rFonts w:ascii="FrankRuehl" w:hAnsi="FrankRuehl" w:cs="FrankRuehl" w:hint="cs"/>
          <w:sz w:val="28"/>
          <w:szCs w:val="28"/>
          <w:rtl/>
        </w:rPr>
        <w:t>,</w:t>
      </w:r>
      <w:r w:rsidRPr="00844DB9">
        <w:rPr>
          <w:rFonts w:ascii="FrankRuehl" w:hAnsi="FrankRuehl" w:cs="FrankRuehl"/>
          <w:sz w:val="28"/>
          <w:szCs w:val="28"/>
          <w:rtl/>
        </w:rPr>
        <w:t xml:space="preserve"> שביקשו לנסח מחדש את יחסן ללימודי היהדות, בפריזמה של אמנציפציה ולאומיות</w:t>
      </w:r>
      <w:r w:rsidR="00A04B86">
        <w:rPr>
          <w:rFonts w:ascii="FrankRuehl" w:hAnsi="FrankRuehl" w:cs="FrankRuehl" w:hint="cs"/>
          <w:sz w:val="28"/>
          <w:szCs w:val="28"/>
          <w:rtl/>
        </w:rPr>
        <w:t xml:space="preserve"> לחילופין</w:t>
      </w:r>
      <w:r w:rsidRPr="00844DB9">
        <w:rPr>
          <w:rFonts w:ascii="FrankRuehl" w:hAnsi="FrankRuehl" w:cs="FrankRuehl"/>
          <w:sz w:val="28"/>
          <w:szCs w:val="28"/>
          <w:rtl/>
        </w:rPr>
        <w:t>, החלו להתכתב בטבעיות עם המאה הי"ז הספקנית, הכאוטית והמערערת עיקרי האמונה</w:t>
      </w:r>
      <w:r w:rsidR="00A04B86">
        <w:rPr>
          <w:rFonts w:ascii="FrankRuehl" w:hAnsi="FrankRuehl" w:cs="FrankRuehl" w:hint="cs"/>
          <w:sz w:val="28"/>
          <w:szCs w:val="28"/>
          <w:rtl/>
        </w:rPr>
        <w:t xml:space="preserve"> </w:t>
      </w:r>
      <w:r w:rsidR="00A04B86">
        <w:rPr>
          <w:rFonts w:ascii="FrankRuehl" w:hAnsi="FrankRuehl" w:cs="FrankRuehl"/>
          <w:sz w:val="28"/>
          <w:szCs w:val="28"/>
          <w:rtl/>
        </w:rPr>
        <w:t>–</w:t>
      </w:r>
      <w:r w:rsidR="00A04B86">
        <w:rPr>
          <w:rFonts w:ascii="FrankRuehl" w:hAnsi="FrankRuehl" w:cs="FrankRuehl" w:hint="cs"/>
          <w:sz w:val="28"/>
          <w:szCs w:val="28"/>
          <w:rtl/>
        </w:rPr>
        <w:t xml:space="preserve"> </w:t>
      </w:r>
      <w:r w:rsidRPr="00844DB9">
        <w:rPr>
          <w:rFonts w:ascii="FrankRuehl" w:hAnsi="FrankRuehl" w:cs="FrankRuehl"/>
          <w:sz w:val="28"/>
          <w:szCs w:val="28"/>
          <w:rtl/>
        </w:rPr>
        <w:t>זו הייתה אותה גברת בשינוי אדרת, שלבשה אצטלה מדעית. באופן זה פרופ' גרשום שלום ביקש לערוך ריהביליטציה ללימודי הקבלה ולשבתאי צבי "אבי התמורות של העת החדשה",</w:t>
      </w:r>
      <w:r w:rsidR="001D31FC">
        <w:rPr>
          <w:rFonts w:ascii="FrankRuehl" w:hAnsi="FrankRuehl" w:cs="FrankRuehl" w:hint="cs"/>
          <w:sz w:val="28"/>
          <w:szCs w:val="28"/>
          <w:rtl/>
        </w:rPr>
        <w:t xml:space="preserve"> כלשונו,</w:t>
      </w:r>
      <w:r w:rsidRPr="00844DB9">
        <w:rPr>
          <w:rFonts w:ascii="FrankRuehl" w:hAnsi="FrankRuehl" w:cs="FrankRuehl"/>
          <w:sz w:val="28"/>
          <w:szCs w:val="28"/>
          <w:rtl/>
        </w:rPr>
        <w:t xml:space="preserve"> תוך הכתמת הרב יעקב ששפורטש הלוחם הגדול בשבתאי צבי כ"אינקוויזיטור יהודי". באופן זה פרופ' יוסף קלוזנר (1923) וראש הממשלה דוד בן גוריון (1953) ביקשו לבטל את החרם על שפינוזה ולגלות כלפיו גילויי אחווה בלתי תלויים.  </w:t>
      </w:r>
    </w:p>
    <w:p w14:paraId="5D701E48" w14:textId="77777777" w:rsidR="00A75232" w:rsidRPr="00844DB9" w:rsidRDefault="00A75232" w:rsidP="00210B49">
      <w:pPr>
        <w:spacing w:line="360" w:lineRule="auto"/>
        <w:jc w:val="both"/>
        <w:rPr>
          <w:rFonts w:ascii="FrankRuehl" w:hAnsi="FrankRuehl" w:cs="FrankRuehl"/>
          <w:sz w:val="28"/>
          <w:szCs w:val="28"/>
          <w:rtl/>
        </w:rPr>
      </w:pPr>
      <w:r w:rsidRPr="00844DB9">
        <w:rPr>
          <w:rFonts w:ascii="FrankRuehl" w:hAnsi="FrankRuehl" w:cs="FrankRuehl"/>
          <w:sz w:val="28"/>
          <w:szCs w:val="28"/>
          <w:rtl/>
        </w:rPr>
        <w:t>לעומתן, האסכולות הרב</w:t>
      </w:r>
      <w:r w:rsidR="00E23CA3">
        <w:rPr>
          <w:rFonts w:ascii="FrankRuehl" w:hAnsi="FrankRuehl" w:cs="FrankRuehl" w:hint="cs"/>
          <w:sz w:val="28"/>
          <w:szCs w:val="28"/>
          <w:rtl/>
        </w:rPr>
        <w:t xml:space="preserve"> אברהם יצחק הכהן</w:t>
      </w:r>
      <w:r w:rsidRPr="00844DB9">
        <w:rPr>
          <w:rFonts w:ascii="FrankRuehl" w:hAnsi="FrankRuehl" w:cs="FrankRuehl"/>
          <w:sz w:val="28"/>
          <w:szCs w:val="28"/>
          <w:rtl/>
        </w:rPr>
        <w:t xml:space="preserve"> קוק (1904) והפרי</w:t>
      </w:r>
      <w:r w:rsidR="00E23CA3">
        <w:rPr>
          <w:rFonts w:ascii="FrankRuehl" w:hAnsi="FrankRuehl" w:cs="FrankRuehl" w:hint="cs"/>
          <w:sz w:val="28"/>
          <w:szCs w:val="28"/>
          <w:rtl/>
        </w:rPr>
        <w:t>ס</w:t>
      </w:r>
      <w:r w:rsidRPr="00844DB9">
        <w:rPr>
          <w:rFonts w:ascii="FrankRuehl" w:hAnsi="FrankRuehl" w:cs="FrankRuehl"/>
          <w:sz w:val="28"/>
          <w:szCs w:val="28"/>
          <w:rtl/>
        </w:rPr>
        <w:t xml:space="preserve">אית (1946) לחכמת ישראל, שביקשו לקרא תיגר על </w:t>
      </w:r>
      <w:r w:rsidR="00E23CA3">
        <w:rPr>
          <w:rFonts w:ascii="FrankRuehl" w:hAnsi="FrankRuehl" w:cs="FrankRuehl" w:hint="cs"/>
          <w:sz w:val="28"/>
          <w:szCs w:val="28"/>
          <w:rtl/>
        </w:rPr>
        <w:t>המשבר ו</w:t>
      </w:r>
      <w:r w:rsidRPr="00844DB9">
        <w:rPr>
          <w:rFonts w:ascii="FrankRuehl" w:hAnsi="FrankRuehl" w:cs="FrankRuehl"/>
          <w:sz w:val="28"/>
          <w:szCs w:val="28"/>
          <w:rtl/>
        </w:rPr>
        <w:t>ההרס התרבותי</w:t>
      </w:r>
      <w:r w:rsidR="00E23CA3">
        <w:rPr>
          <w:rFonts w:ascii="FrankRuehl" w:hAnsi="FrankRuehl" w:cs="FrankRuehl" w:hint="cs"/>
          <w:sz w:val="28"/>
          <w:szCs w:val="28"/>
          <w:rtl/>
        </w:rPr>
        <w:t>ים של המאה הי"ט</w:t>
      </w:r>
      <w:r w:rsidRPr="00844DB9">
        <w:rPr>
          <w:rFonts w:ascii="FrankRuehl" w:hAnsi="FrankRuehl" w:cs="FrankRuehl"/>
          <w:sz w:val="28"/>
          <w:szCs w:val="28"/>
          <w:rtl/>
        </w:rPr>
        <w:t xml:space="preserve"> </w:t>
      </w:r>
      <w:r w:rsidR="00E23CA3">
        <w:rPr>
          <w:rFonts w:ascii="FrankRuehl" w:hAnsi="FrankRuehl" w:cs="FrankRuehl" w:hint="cs"/>
          <w:sz w:val="28"/>
          <w:szCs w:val="28"/>
          <w:rtl/>
        </w:rPr>
        <w:t>ו</w:t>
      </w:r>
      <w:r w:rsidRPr="00844DB9">
        <w:rPr>
          <w:rFonts w:ascii="FrankRuehl" w:hAnsi="FrankRuehl" w:cs="FrankRuehl"/>
          <w:sz w:val="28"/>
          <w:szCs w:val="28"/>
          <w:rtl/>
        </w:rPr>
        <w:t>שבין שתי מלחמות העולם ולאחר מלחמת העולם השנייה, ולשוב אל יהדות מאוזנת, אל נורמליות הגוברת על קוטביות, החלו להתכתב עם המאה הט"ז הנורמטיבית המבקשת לשוב אל יסודות</w:t>
      </w:r>
      <w:r w:rsidR="00E23CA3">
        <w:rPr>
          <w:rFonts w:ascii="FrankRuehl" w:hAnsi="FrankRuehl" w:cs="FrankRuehl" w:hint="cs"/>
          <w:sz w:val="28"/>
          <w:szCs w:val="28"/>
          <w:rtl/>
        </w:rPr>
        <w:t>יה</w:t>
      </w:r>
      <w:r w:rsidRPr="00844DB9">
        <w:rPr>
          <w:rFonts w:ascii="FrankRuehl" w:hAnsi="FrankRuehl" w:cs="FrankRuehl"/>
          <w:sz w:val="28"/>
          <w:szCs w:val="28"/>
          <w:rtl/>
        </w:rPr>
        <w:t xml:space="preserve"> ועיקרי</w:t>
      </w:r>
      <w:r w:rsidR="00E23CA3">
        <w:rPr>
          <w:rFonts w:ascii="FrankRuehl" w:hAnsi="FrankRuehl" w:cs="FrankRuehl" w:hint="cs"/>
          <w:sz w:val="28"/>
          <w:szCs w:val="28"/>
          <w:rtl/>
        </w:rPr>
        <w:t>ה</w:t>
      </w:r>
      <w:r w:rsidRPr="00844DB9">
        <w:rPr>
          <w:rFonts w:ascii="FrankRuehl" w:hAnsi="FrankRuehl" w:cs="FrankRuehl"/>
          <w:sz w:val="28"/>
          <w:szCs w:val="28"/>
          <w:rtl/>
        </w:rPr>
        <w:t xml:space="preserve"> – כך עדנה מחודשת הייתה למהר"ל ולשל"ה, כך הקבלה הלוריאנית הייתה ל</w:t>
      </w:r>
      <w:r w:rsidR="00E23CA3">
        <w:rPr>
          <w:rFonts w:ascii="FrankRuehl" w:hAnsi="FrankRuehl" w:cs="FrankRuehl" w:hint="cs"/>
          <w:sz w:val="28"/>
          <w:szCs w:val="28"/>
          <w:rtl/>
        </w:rPr>
        <w:t>"</w:t>
      </w:r>
      <w:r w:rsidRPr="00844DB9">
        <w:rPr>
          <w:rFonts w:ascii="FrankRuehl" w:hAnsi="FrankRuehl" w:cs="FrankRuehl"/>
          <w:sz w:val="28"/>
          <w:szCs w:val="28"/>
          <w:rtl/>
        </w:rPr>
        <w:t>אם כל תובנות היסוד</w:t>
      </w:r>
      <w:r w:rsidR="00E23CA3">
        <w:rPr>
          <w:rFonts w:ascii="FrankRuehl" w:hAnsi="FrankRuehl" w:cs="FrankRuehl" w:hint="cs"/>
          <w:sz w:val="28"/>
          <w:szCs w:val="28"/>
          <w:rtl/>
        </w:rPr>
        <w:t>"</w:t>
      </w:r>
      <w:r w:rsidRPr="00844DB9">
        <w:rPr>
          <w:rFonts w:ascii="FrankRuehl" w:hAnsi="FrankRuehl" w:cs="FrankRuehl"/>
          <w:sz w:val="28"/>
          <w:szCs w:val="28"/>
          <w:rtl/>
        </w:rPr>
        <w:t xml:space="preserve"> של מדעי היהדות והרעיון המשיחי הנורמטיבי.</w:t>
      </w:r>
      <w:r w:rsidR="00833B72">
        <w:rPr>
          <w:rStyle w:val="FootnoteReference"/>
          <w:rFonts w:ascii="FrankRuehl" w:hAnsi="FrankRuehl" w:cs="FrankRuehl"/>
          <w:sz w:val="28"/>
          <w:szCs w:val="28"/>
          <w:rtl/>
        </w:rPr>
        <w:footnoteReference w:id="90"/>
      </w:r>
      <w:r w:rsidRPr="00844DB9">
        <w:rPr>
          <w:rFonts w:ascii="FrankRuehl" w:hAnsi="FrankRuehl" w:cs="FrankRuehl"/>
          <w:sz w:val="28"/>
          <w:szCs w:val="28"/>
          <w:rtl/>
        </w:rPr>
        <w:t xml:space="preserve"> </w:t>
      </w:r>
    </w:p>
    <w:p w14:paraId="3146AA84" w14:textId="77777777" w:rsidR="00F92848" w:rsidRDefault="00844DB9" w:rsidP="00727191">
      <w:pPr>
        <w:pStyle w:val="NoSpacing"/>
        <w:spacing w:line="360" w:lineRule="auto"/>
        <w:jc w:val="both"/>
        <w:rPr>
          <w:rFonts w:ascii="FrankRuehl" w:hAnsi="FrankRuehl" w:cs="FrankRuehl"/>
          <w:sz w:val="28"/>
          <w:szCs w:val="28"/>
          <w:rtl/>
        </w:rPr>
      </w:pPr>
      <w:r w:rsidRPr="00FE3BF0">
        <w:rPr>
          <w:rFonts w:ascii="FrankRuehl" w:hAnsi="FrankRuehl" w:cs="FrankRuehl"/>
          <w:sz w:val="28"/>
          <w:szCs w:val="28"/>
          <w:rtl/>
        </w:rPr>
        <w:lastRenderedPageBreak/>
        <w:t>האסכולה הברלינאית לחכמת ישראל</w:t>
      </w:r>
      <w:r w:rsidR="00833B72">
        <w:rPr>
          <w:rFonts w:ascii="FrankRuehl" w:hAnsi="FrankRuehl" w:cs="FrankRuehl" w:hint="cs"/>
          <w:sz w:val="28"/>
          <w:szCs w:val="28"/>
          <w:rtl/>
        </w:rPr>
        <w:t xml:space="preserve"> </w:t>
      </w:r>
      <w:r w:rsidR="00833B72" w:rsidRPr="00FE3BF0">
        <w:rPr>
          <w:rFonts w:ascii="FrankRuehl" w:hAnsi="FrankRuehl" w:cs="FrankRuehl"/>
          <w:sz w:val="28"/>
          <w:szCs w:val="28"/>
          <w:rtl/>
        </w:rPr>
        <w:t>(</w:t>
      </w:r>
      <w:proofErr w:type="spellStart"/>
      <w:r w:rsidR="00833B72" w:rsidRPr="001D31FC">
        <w:rPr>
          <w:rFonts w:asciiTheme="majorBidi" w:hAnsiTheme="majorBidi" w:cstheme="majorBidi"/>
          <w:i/>
          <w:iCs/>
          <w:szCs w:val="24"/>
        </w:rPr>
        <w:t>Wissenschaft</w:t>
      </w:r>
      <w:proofErr w:type="spellEnd"/>
      <w:r w:rsidR="00833B72" w:rsidRPr="001D31FC">
        <w:rPr>
          <w:rFonts w:asciiTheme="majorBidi" w:hAnsiTheme="majorBidi" w:cstheme="majorBidi"/>
          <w:i/>
          <w:iCs/>
          <w:szCs w:val="24"/>
        </w:rPr>
        <w:t xml:space="preserve"> des </w:t>
      </w:r>
      <w:proofErr w:type="spellStart"/>
      <w:r w:rsidR="00833B72" w:rsidRPr="001D31FC">
        <w:rPr>
          <w:rFonts w:asciiTheme="majorBidi" w:hAnsiTheme="majorBidi" w:cstheme="majorBidi"/>
          <w:i/>
          <w:iCs/>
          <w:szCs w:val="24"/>
        </w:rPr>
        <w:t>Judentums</w:t>
      </w:r>
      <w:proofErr w:type="spellEnd"/>
      <w:r w:rsidR="00833B72" w:rsidRPr="00FE3BF0">
        <w:rPr>
          <w:rFonts w:ascii="FrankRuehl" w:hAnsi="FrankRuehl" w:cs="FrankRuehl"/>
          <w:sz w:val="28"/>
          <w:szCs w:val="28"/>
          <w:rtl/>
        </w:rPr>
        <w:t>)</w:t>
      </w:r>
      <w:r w:rsidRPr="00FE3BF0">
        <w:rPr>
          <w:rFonts w:ascii="FrankRuehl" w:hAnsi="FrankRuehl" w:cs="FrankRuehl"/>
          <w:sz w:val="28"/>
          <w:szCs w:val="28"/>
          <w:rtl/>
        </w:rPr>
        <w:t>, נשא</w:t>
      </w:r>
      <w:r w:rsidR="00833B72">
        <w:rPr>
          <w:rFonts w:ascii="FrankRuehl" w:hAnsi="FrankRuehl" w:cs="FrankRuehl" w:hint="cs"/>
          <w:sz w:val="28"/>
          <w:szCs w:val="28"/>
          <w:rtl/>
        </w:rPr>
        <w:t>ה</w:t>
      </w:r>
      <w:r w:rsidRPr="00FE3BF0">
        <w:rPr>
          <w:rFonts w:ascii="FrankRuehl" w:hAnsi="FrankRuehl" w:cs="FrankRuehl"/>
          <w:sz w:val="28"/>
          <w:szCs w:val="28"/>
          <w:rtl/>
        </w:rPr>
        <w:t xml:space="preserve"> מגמה אמנציפטורית</w:t>
      </w:r>
      <w:r w:rsidR="00833B72">
        <w:rPr>
          <w:rFonts w:ascii="FrankRuehl" w:hAnsi="FrankRuehl" w:cs="FrankRuehl" w:hint="cs"/>
          <w:sz w:val="28"/>
          <w:szCs w:val="28"/>
          <w:rtl/>
        </w:rPr>
        <w:t>.</w:t>
      </w:r>
      <w:r w:rsidRPr="00FE3BF0">
        <w:rPr>
          <w:rFonts w:ascii="FrankRuehl" w:hAnsi="FrankRuehl" w:cs="FrankRuehl"/>
          <w:sz w:val="28"/>
          <w:szCs w:val="28"/>
          <w:rtl/>
        </w:rPr>
        <w:t xml:space="preserve"> כוונת אותה אסכולה הייתה להמשיך ולהתאים את מנהגי היהודים לאלה המקובלים בחברה הנוצרית, להראות לחברה הגרמנית והאירופאית את יופייה של חכמת ישראל העתיקה ולהקהות את זרותה בעיני אותה חברה; אבן הנגף שבמהלך זה הייתה בכך, שלדידה, תרבות רבת יופי זו איבדה כל רלוונטיות ואקטואליות; באופן זה, ביקשו הם לשאת את האזרחות הגרמנית, מתוך גאווה בתרבות עתיקת יומין, שאבד עליה כלח;</w:t>
      </w:r>
      <w:r w:rsidRPr="00FE3BF0">
        <w:rPr>
          <w:rStyle w:val="FootnoteReference"/>
          <w:rFonts w:ascii="FrankRuehl" w:hAnsi="FrankRuehl" w:cs="FrankRuehl"/>
          <w:sz w:val="28"/>
          <w:szCs w:val="28"/>
          <w:rtl/>
        </w:rPr>
        <w:footnoteReference w:id="91"/>
      </w:r>
      <w:r w:rsidRPr="00FE3BF0">
        <w:rPr>
          <w:rFonts w:ascii="FrankRuehl" w:hAnsi="FrankRuehl" w:cs="FrankRuehl"/>
          <w:sz w:val="28"/>
          <w:szCs w:val="28"/>
          <w:rtl/>
        </w:rPr>
        <w:t xml:space="preserve"> באופן זה, ביקשו לערוך </w:t>
      </w:r>
      <w:r w:rsidR="00F92848">
        <w:rPr>
          <w:rFonts w:ascii="FrankRuehl" w:hAnsi="FrankRuehl" w:cs="FrankRuehl" w:hint="cs"/>
          <w:sz w:val="28"/>
          <w:szCs w:val="28"/>
          <w:rtl/>
        </w:rPr>
        <w:t>"</w:t>
      </w:r>
      <w:r w:rsidRPr="00FE3BF0">
        <w:rPr>
          <w:rFonts w:ascii="FrankRuehl" w:hAnsi="FrankRuehl" w:cs="FrankRuehl"/>
          <w:sz w:val="28"/>
          <w:szCs w:val="28"/>
          <w:rtl/>
        </w:rPr>
        <w:t>הלוויה מפוארת של תרבות מפוארת", כדברי משה שטיינשניידר (</w:t>
      </w:r>
      <w:r w:rsidRPr="00727191">
        <w:rPr>
          <w:rFonts w:asciiTheme="majorBidi" w:hAnsiTheme="majorBidi" w:cstheme="majorBidi"/>
          <w:i/>
          <w:iCs/>
          <w:szCs w:val="24"/>
        </w:rPr>
        <w:t>Steinschneider Moritz</w:t>
      </w:r>
      <w:r w:rsidRPr="00FE3BF0">
        <w:rPr>
          <w:rFonts w:ascii="FrankRuehl" w:hAnsi="FrankRuehl" w:cs="FrankRuehl"/>
          <w:sz w:val="28"/>
          <w:szCs w:val="28"/>
          <w:rtl/>
        </w:rPr>
        <w:t>),</w:t>
      </w:r>
      <w:r w:rsidRPr="00FE3BF0">
        <w:rPr>
          <w:rStyle w:val="FootnoteReference"/>
          <w:rFonts w:ascii="FrankRuehl" w:hAnsi="FrankRuehl" w:cs="FrankRuehl"/>
          <w:sz w:val="28"/>
          <w:szCs w:val="28"/>
          <w:rtl/>
        </w:rPr>
        <w:footnoteReference w:id="92"/>
      </w:r>
      <w:r w:rsidRPr="00FE3BF0">
        <w:rPr>
          <w:rFonts w:ascii="FrankRuehl" w:hAnsi="FrankRuehl" w:cs="FrankRuehl"/>
          <w:sz w:val="28"/>
          <w:szCs w:val="28"/>
          <w:rtl/>
        </w:rPr>
        <w:t xml:space="preserve"> אבי הביבליוגרפיה העברית.</w:t>
      </w:r>
      <w:r w:rsidRPr="00FE3BF0">
        <w:rPr>
          <w:rStyle w:val="FootnoteReference"/>
          <w:rFonts w:ascii="FrankRuehl" w:hAnsi="FrankRuehl" w:cs="FrankRuehl"/>
          <w:sz w:val="28"/>
          <w:szCs w:val="28"/>
          <w:rtl/>
        </w:rPr>
        <w:footnoteReference w:id="93"/>
      </w:r>
      <w:r w:rsidRPr="00FE3BF0">
        <w:rPr>
          <w:rFonts w:ascii="FrankRuehl" w:hAnsi="FrankRuehl" w:cs="FrankRuehl"/>
          <w:sz w:val="28"/>
          <w:szCs w:val="28"/>
          <w:rtl/>
        </w:rPr>
        <w:t xml:space="preserve"> לימים, חברי האסכולה הפריסאית לחכמת ישראל יעשו שימוש במטפורה זו, כדי לומר בדיוק את ההיפך: לדברי הפרופ' אנדרה נהר, אין היהדות "מוצר ארכיאולוגי" או "בית עלמין של ארכיונים"; ועמנואל לוינס, בעקבות יעקב גורדין אבי אותה אסכולה, אמר כי האסכולה הברלינאית הניחה 5000 שנות היסטוריה יהודית על גבי כרטיסיות כדי להגיע לבסוף ל"אפיגרפיה עברית ענקית ולליקוטן של מצבות".</w:t>
      </w:r>
      <w:r w:rsidRPr="00FE3BF0">
        <w:rPr>
          <w:rStyle w:val="FootnoteReference"/>
          <w:rFonts w:ascii="FrankRuehl" w:hAnsi="FrankRuehl" w:cs="FrankRuehl"/>
          <w:sz w:val="28"/>
          <w:szCs w:val="28"/>
          <w:rtl/>
        </w:rPr>
        <w:footnoteReference w:id="94"/>
      </w:r>
      <w:r w:rsidRPr="00FE3BF0">
        <w:rPr>
          <w:rFonts w:ascii="FrankRuehl" w:hAnsi="FrankRuehl" w:cs="FrankRuehl"/>
          <w:sz w:val="28"/>
          <w:szCs w:val="28"/>
          <w:rtl/>
        </w:rPr>
        <w:t xml:space="preserve"> </w:t>
      </w:r>
    </w:p>
    <w:p w14:paraId="7F08552D" w14:textId="77777777" w:rsidR="00844DB9" w:rsidRPr="00FE3BF0" w:rsidRDefault="00844DB9" w:rsidP="00127BAD">
      <w:pPr>
        <w:pStyle w:val="NoSpacing"/>
        <w:spacing w:line="360" w:lineRule="auto"/>
        <w:jc w:val="both"/>
        <w:rPr>
          <w:rFonts w:ascii="FrankRuehl" w:hAnsi="FrankRuehl" w:cs="FrankRuehl"/>
          <w:sz w:val="28"/>
          <w:szCs w:val="28"/>
          <w:rtl/>
        </w:rPr>
      </w:pPr>
      <w:r w:rsidRPr="00FE3BF0">
        <w:rPr>
          <w:rFonts w:ascii="FrankRuehl" w:hAnsi="FrankRuehl" w:cs="FrankRuehl"/>
          <w:sz w:val="28"/>
          <w:szCs w:val="28"/>
          <w:rtl/>
        </w:rPr>
        <w:t>האסכולה הירושלמית למדעי היהדות, בת המחצית הראשונה של המאה העשרים, ירשה רכיבים מרכזיים של האסכולה הברלינאית למדעי היהדות, אולם היות וזו הפיחה לאומיות יהודית,</w:t>
      </w:r>
      <w:r w:rsidRPr="00FE3BF0">
        <w:rPr>
          <w:rStyle w:val="FootnoteReference"/>
          <w:rFonts w:ascii="FrankRuehl" w:hAnsi="FrankRuehl" w:cs="FrankRuehl"/>
          <w:sz w:val="28"/>
          <w:szCs w:val="28"/>
          <w:rtl/>
        </w:rPr>
        <w:footnoteReference w:id="95"/>
      </w:r>
      <w:r w:rsidRPr="00FE3BF0">
        <w:rPr>
          <w:rFonts w:ascii="FrankRuehl" w:hAnsi="FrankRuehl" w:cs="FrankRuehl"/>
          <w:sz w:val="28"/>
          <w:szCs w:val="28"/>
          <w:rtl/>
        </w:rPr>
        <w:t xml:space="preserve"> מיתנה</w:t>
      </w:r>
      <w:r w:rsidRPr="00FE3BF0">
        <w:rPr>
          <w:rStyle w:val="FootnoteReference"/>
          <w:rFonts w:ascii="FrankRuehl" w:hAnsi="FrankRuehl" w:cs="FrankRuehl"/>
          <w:sz w:val="28"/>
          <w:szCs w:val="28"/>
          <w:rtl/>
        </w:rPr>
        <w:footnoteReference w:id="96"/>
      </w:r>
      <w:r w:rsidRPr="00FE3BF0">
        <w:rPr>
          <w:rFonts w:ascii="FrankRuehl" w:hAnsi="FrankRuehl" w:cs="FrankRuehl"/>
          <w:sz w:val="28"/>
          <w:szCs w:val="28"/>
          <w:rtl/>
        </w:rPr>
        <w:t xml:space="preserve"> היא את הפרובלמ</w:t>
      </w:r>
      <w:r w:rsidR="001D31FC">
        <w:rPr>
          <w:rFonts w:ascii="FrankRuehl" w:hAnsi="FrankRuehl" w:cs="FrankRuehl" w:hint="cs"/>
          <w:sz w:val="28"/>
          <w:szCs w:val="28"/>
          <w:rtl/>
        </w:rPr>
        <w:t>ט</w:t>
      </w:r>
      <w:r w:rsidRPr="00FE3BF0">
        <w:rPr>
          <w:rFonts w:ascii="FrankRuehl" w:hAnsi="FrankRuehl" w:cs="FrankRuehl"/>
          <w:sz w:val="28"/>
          <w:szCs w:val="28"/>
          <w:rtl/>
        </w:rPr>
        <w:t xml:space="preserve">יקה המובנית שבאסכולה הגרמנית. מכל מקום, שתי אסכולות אלה, </w:t>
      </w:r>
      <w:r w:rsidRPr="00FE3BF0">
        <w:rPr>
          <w:rFonts w:ascii="FrankRuehl" w:hAnsi="FrankRuehl" w:cs="FrankRuehl"/>
          <w:sz w:val="28"/>
          <w:szCs w:val="28"/>
          <w:rtl/>
        </w:rPr>
        <w:lastRenderedPageBreak/>
        <w:t>בכותבן פרק היסטורי והיסטוריוגראפי של העם היהודי בעת החדשה, ליוו את מעבר הזהות היהודית מהמישור ההלכתי למישור ההיסטורי.</w:t>
      </w:r>
      <w:r w:rsidRPr="00FE3BF0">
        <w:rPr>
          <w:rStyle w:val="FootnoteReference"/>
          <w:rFonts w:ascii="FrankRuehl" w:hAnsi="FrankRuehl" w:cs="FrankRuehl"/>
          <w:sz w:val="28"/>
          <w:szCs w:val="28"/>
          <w:rtl/>
        </w:rPr>
        <w:footnoteReference w:id="97"/>
      </w:r>
      <w:r w:rsidRPr="00FE3BF0">
        <w:rPr>
          <w:rFonts w:ascii="FrankRuehl" w:hAnsi="FrankRuehl" w:cs="FrankRuehl"/>
          <w:sz w:val="28"/>
          <w:szCs w:val="28"/>
          <w:rtl/>
        </w:rPr>
        <w:t xml:space="preserve"> </w:t>
      </w:r>
    </w:p>
    <w:p w14:paraId="7DB8ADA2" w14:textId="77777777" w:rsidR="00844DB9" w:rsidRPr="00FE3BF0" w:rsidRDefault="00844DB9" w:rsidP="00EC3DEF">
      <w:pPr>
        <w:pStyle w:val="NoSpacing"/>
        <w:spacing w:line="360" w:lineRule="auto"/>
        <w:jc w:val="both"/>
        <w:rPr>
          <w:rFonts w:ascii="FrankRuehl" w:hAnsi="FrankRuehl" w:cs="FrankRuehl"/>
          <w:sz w:val="28"/>
          <w:szCs w:val="28"/>
          <w:rtl/>
        </w:rPr>
      </w:pPr>
      <w:r w:rsidRPr="00FE3BF0">
        <w:rPr>
          <w:rFonts w:ascii="FrankRuehl" w:hAnsi="FrankRuehl" w:cs="FrankRuehl"/>
          <w:sz w:val="28"/>
          <w:szCs w:val="28"/>
          <w:rtl/>
        </w:rPr>
        <w:t>בהתמודדה עם מאורעות כה קוטביים – המודרנה, השואה ותקומת ישראל – האסכולה הפריסאית לחכמת ישראל חוללה רהביליטציה של חכמת ישראל העתיקה, אלא שלעומת קודמותיה, סברה היא שאותה חכמה מחייבת, רלוונטית ואקטואלית לימינו, יותר מתמיד.</w:t>
      </w:r>
      <w:r w:rsidRPr="00FE3BF0">
        <w:rPr>
          <w:rStyle w:val="FootnoteReference"/>
          <w:rFonts w:ascii="FrankRuehl" w:hAnsi="FrankRuehl" w:cs="FrankRuehl"/>
          <w:sz w:val="28"/>
          <w:szCs w:val="28"/>
          <w:rtl/>
        </w:rPr>
        <w:footnoteReference w:id="98"/>
      </w:r>
      <w:r w:rsidRPr="00FE3BF0">
        <w:rPr>
          <w:rFonts w:ascii="FrankRuehl" w:hAnsi="FrankRuehl" w:cs="FrankRuehl"/>
          <w:sz w:val="28"/>
          <w:szCs w:val="28"/>
          <w:rtl/>
        </w:rPr>
        <w:t xml:space="preserve"> ברצות האסכולה הפריסאית לחכמת ישראל להבהיר את תוחלת אותה חוכמה – ומבחינתה מגמה זו אינה סותרת את מדעיוּת מהלכיה אלא מעצימה אותה – מרחיבה היא את ספקטרום חקר חכמת ישראל, באמצעות מסכת כלי מחקר, אנליזה ומתודולוגיה, בהכוונת החוקר לתובנות מחקריות שבלב הגיון לבם של מדעי היהדות, כפי המשגתה, בהשגת דיוק מושגי של תכני מדעי היהדות, שלהבנתה, נטשטש מובנם המקורי; אנו נראה כי, לדעת אותה אסכולה, חכמת ישראל אינה מסתכמת במדע הניתוח הטקסטואלי-פילולוגי-היסטורי</w:t>
      </w:r>
      <w:r w:rsidR="00EC3DEF">
        <w:rPr>
          <w:rFonts w:ascii="FrankRuehl" w:hAnsi="FrankRuehl" w:cs="FrankRuehl" w:hint="cs"/>
          <w:sz w:val="28"/>
          <w:szCs w:val="28"/>
          <w:rtl/>
        </w:rPr>
        <w:t xml:space="preserve"> </w:t>
      </w:r>
      <w:r w:rsidRPr="00FE3BF0">
        <w:rPr>
          <w:rFonts w:ascii="FrankRuehl" w:hAnsi="FrankRuehl" w:cs="FrankRuehl"/>
          <w:sz w:val="28"/>
          <w:szCs w:val="28"/>
          <w:rtl/>
        </w:rPr>
        <w:t xml:space="preserve">אלא מחייבת תובנות מקדימות, שמבלעדיהן המושא המחקרי – מדעי היהדות – משובש ולוקה בחסר: בשל כך ניתן יהיה להצביע </w:t>
      </w:r>
      <w:r w:rsidRPr="007965D7">
        <w:rPr>
          <w:rFonts w:ascii="FrankRuehl" w:hAnsi="FrankRuehl" w:cs="FrankRuehl"/>
          <w:sz w:val="28"/>
          <w:szCs w:val="28"/>
          <w:rtl/>
        </w:rPr>
        <w:t>על "מסלול שלישי" שעוצב בידי האסכולה הפריסאית, שנע בין עולמות למדנות האקדמיה</w:t>
      </w:r>
      <w:r w:rsidRPr="00FE3BF0">
        <w:rPr>
          <w:rFonts w:ascii="FrankRuehl" w:hAnsi="FrankRuehl" w:cs="FrankRuehl"/>
          <w:sz w:val="28"/>
          <w:szCs w:val="28"/>
          <w:rtl/>
        </w:rPr>
        <w:t xml:space="preserve"> ועולם הישיבה; בד בבד, אין האסכולה הפריסאית מתעלמת מההישגים הגדולים של אותם תחומי מחקר, אלא מוקירה אותם ולחילופין מבקרת אותם, למען חתירה אל יעד, שלדידה, חותמו אמת. </w:t>
      </w:r>
    </w:p>
    <w:p w14:paraId="30EA1DA8" w14:textId="77777777" w:rsidR="00844DB9" w:rsidRPr="00844DB9" w:rsidRDefault="00844DB9" w:rsidP="006256CE">
      <w:pPr>
        <w:spacing w:line="360" w:lineRule="auto"/>
        <w:jc w:val="both"/>
        <w:rPr>
          <w:rFonts w:ascii="FrankRuehl" w:hAnsi="FrankRuehl" w:cs="FrankRuehl"/>
          <w:sz w:val="28"/>
          <w:szCs w:val="28"/>
          <w:rtl/>
        </w:rPr>
      </w:pPr>
      <w:r w:rsidRPr="007965D7">
        <w:rPr>
          <w:rFonts w:ascii="FrankRuehl" w:hAnsi="FrankRuehl" w:cs="FrankRuehl"/>
          <w:sz w:val="28"/>
          <w:szCs w:val="28"/>
          <w:rtl/>
        </w:rPr>
        <w:t>חדשנותה של גישת</w:t>
      </w:r>
      <w:r w:rsidR="007965D7">
        <w:rPr>
          <w:rFonts w:ascii="FrankRuehl" w:hAnsi="FrankRuehl" w:cs="FrankRuehl" w:hint="cs"/>
          <w:sz w:val="28"/>
          <w:szCs w:val="28"/>
          <w:rtl/>
        </w:rPr>
        <w:t xml:space="preserve"> האסכולה הפריסאית</w:t>
      </w:r>
      <w:r w:rsidRPr="007965D7">
        <w:rPr>
          <w:rFonts w:ascii="FrankRuehl" w:hAnsi="FrankRuehl" w:cs="FrankRuehl"/>
          <w:sz w:val="28"/>
          <w:szCs w:val="28"/>
          <w:rtl/>
        </w:rPr>
        <w:t xml:space="preserve"> נעוצה בנקיטת עמדה בוטחת, מתוך מסורתיוּת צרופה. </w:t>
      </w:r>
      <w:r w:rsidR="007965D7">
        <w:rPr>
          <w:rFonts w:ascii="FrankRuehl" w:hAnsi="FrankRuehl" w:cs="FrankRuehl" w:hint="cs"/>
          <w:sz w:val="28"/>
          <w:szCs w:val="28"/>
          <w:rtl/>
        </w:rPr>
        <w:t>זו</w:t>
      </w:r>
      <w:r w:rsidRPr="007965D7">
        <w:rPr>
          <w:rFonts w:ascii="FrankRuehl" w:hAnsi="FrankRuehl" w:cs="FrankRuehl"/>
          <w:sz w:val="28"/>
          <w:szCs w:val="28"/>
          <w:rtl/>
        </w:rPr>
        <w:t xml:space="preserve"> סירבה לנוסחה המזהה את חכמת ישראל עם חילוניוּת מיליטנטית ואף רפורמטורית</w:t>
      </w:r>
      <w:r w:rsidR="007965D7">
        <w:rPr>
          <w:rFonts w:ascii="FrankRuehl" w:hAnsi="FrankRuehl" w:cs="FrankRuehl" w:hint="cs"/>
          <w:sz w:val="28"/>
          <w:szCs w:val="28"/>
          <w:rtl/>
        </w:rPr>
        <w:t xml:space="preserve"> והניחה את </w:t>
      </w:r>
      <w:r w:rsidRPr="007965D7">
        <w:rPr>
          <w:rFonts w:ascii="FrankRuehl" w:hAnsi="FrankRuehl" w:cs="FrankRuehl"/>
          <w:sz w:val="28"/>
          <w:szCs w:val="28"/>
          <w:rtl/>
        </w:rPr>
        <w:t>הממד האוניברסאלי, את המגמה הכוללת והמחוקקת, את מרכזיות התנ"ך, את רלוונטיות המסורת הנבואית-קבלית</w:t>
      </w:r>
      <w:r w:rsidR="007965D7">
        <w:rPr>
          <w:rFonts w:ascii="FrankRuehl" w:hAnsi="FrankRuehl" w:cs="FrankRuehl" w:hint="cs"/>
          <w:sz w:val="28"/>
          <w:szCs w:val="28"/>
          <w:rtl/>
        </w:rPr>
        <w:t>.</w:t>
      </w:r>
      <w:r w:rsidRPr="007965D7">
        <w:rPr>
          <w:rStyle w:val="FootnoteReference"/>
          <w:rFonts w:ascii="FrankRuehl" w:hAnsi="FrankRuehl" w:cs="FrankRuehl"/>
          <w:sz w:val="28"/>
          <w:szCs w:val="28"/>
          <w:rtl/>
        </w:rPr>
        <w:footnoteReference w:id="99"/>
      </w:r>
      <w:r w:rsidRPr="007965D7">
        <w:rPr>
          <w:rFonts w:ascii="FrankRuehl" w:hAnsi="FrankRuehl" w:cs="FrankRuehl"/>
          <w:sz w:val="28"/>
          <w:szCs w:val="28"/>
          <w:rtl/>
        </w:rPr>
        <w:t xml:space="preserve"> לדיד</w:t>
      </w:r>
      <w:r w:rsidR="007965D7">
        <w:rPr>
          <w:rFonts w:ascii="FrankRuehl" w:hAnsi="FrankRuehl" w:cs="FrankRuehl" w:hint="cs"/>
          <w:sz w:val="28"/>
          <w:szCs w:val="28"/>
          <w:rtl/>
        </w:rPr>
        <w:t>ה</w:t>
      </w:r>
      <w:r w:rsidRPr="007965D7">
        <w:rPr>
          <w:rFonts w:ascii="FrankRuehl" w:hAnsi="FrankRuehl" w:cs="FrankRuehl"/>
          <w:sz w:val="28"/>
          <w:szCs w:val="28"/>
          <w:rtl/>
        </w:rPr>
        <w:t>, לחכמת ישראל הייתה תכלית – לא רק התכלית המחקרית הטהורה, שלכשעצמה ראויה, כי אם לעצב זהות יוצרת בעידן של תמורות רדיקליות.</w:t>
      </w:r>
      <w:r w:rsidRPr="007965D7">
        <w:rPr>
          <w:rStyle w:val="FootnoteReference"/>
          <w:rFonts w:ascii="FrankRuehl" w:hAnsi="FrankRuehl" w:cs="FrankRuehl"/>
          <w:sz w:val="28"/>
          <w:szCs w:val="28"/>
          <w:rtl/>
        </w:rPr>
        <w:footnoteReference w:id="100"/>
      </w:r>
      <w:r w:rsidR="00D65582">
        <w:rPr>
          <w:rFonts w:ascii="FrankRuehl" w:hAnsi="FrankRuehl" w:cs="FrankRuehl" w:hint="cs"/>
          <w:sz w:val="28"/>
          <w:szCs w:val="28"/>
          <w:rtl/>
        </w:rPr>
        <w:t xml:space="preserve"> הורחב </w:t>
      </w:r>
      <w:r w:rsidRPr="00844DB9">
        <w:rPr>
          <w:rFonts w:ascii="FrankRuehl" w:hAnsi="FrankRuehl" w:cs="FrankRuehl"/>
          <w:sz w:val="28"/>
          <w:szCs w:val="28"/>
          <w:rtl/>
        </w:rPr>
        <w:t xml:space="preserve">ספקטרום העקרונות המחקריים: לא עוד, רק הניתוח הטקסטואלי-היסטורי-פילולוגי העומד ברשות עצמו והמצוי בלבו של חקר חכמת ישראל, אלא מחקר הנשען על יסודות המסורת הנבואית העברית, זה כולל – לשם דוגמא – חקר ההיסטוריה הכללית והיהודית וחקר הפילוסופיה היהודית והכללית: "מכאן חשיבות לימוד כתבי ריה"ל והמהר"ל, המעניקה את היכולת להבין אירוע </w:t>
      </w:r>
      <w:r w:rsidRPr="00844DB9">
        <w:rPr>
          <w:rFonts w:ascii="FrankRuehl" w:hAnsi="FrankRuehl" w:cs="FrankRuehl"/>
          <w:sz w:val="28"/>
          <w:szCs w:val="28"/>
          <w:rtl/>
        </w:rPr>
        <w:lastRenderedPageBreak/>
        <w:t>היסטורי או להעריך הגות מסוימת";</w:t>
      </w:r>
      <w:r w:rsidRPr="00844DB9">
        <w:rPr>
          <w:rStyle w:val="FootnoteReference"/>
          <w:rFonts w:ascii="FrankRuehl" w:hAnsi="FrankRuehl" w:cs="FrankRuehl"/>
          <w:sz w:val="28"/>
          <w:szCs w:val="28"/>
          <w:rtl/>
        </w:rPr>
        <w:footnoteReference w:id="101"/>
      </w:r>
      <w:r w:rsidRPr="00844DB9">
        <w:rPr>
          <w:rFonts w:ascii="FrankRuehl" w:hAnsi="FrankRuehl" w:cs="FrankRuehl"/>
          <w:sz w:val="28"/>
          <w:szCs w:val="28"/>
          <w:rtl/>
        </w:rPr>
        <w:t xml:space="preserve"> זה כולל חקר התפילה, שלדעת מניטו, מצויה בהלימה עם </w:t>
      </w:r>
      <w:r w:rsidRPr="0004565B">
        <w:rPr>
          <w:rFonts w:ascii="FrankRuehl" w:hAnsi="FrankRuehl" w:cs="FrankRuehl"/>
          <w:sz w:val="28"/>
          <w:szCs w:val="28"/>
          <w:rtl/>
        </w:rPr>
        <w:t>הנבואה; וזה כולל חקר המדרש, שבו, לדידו, טמון צופן היסטורי אוניברסאלי.</w:t>
      </w:r>
      <w:r w:rsidRPr="0004565B">
        <w:rPr>
          <w:rStyle w:val="FootnoteReference"/>
          <w:rFonts w:ascii="FrankRuehl" w:hAnsi="FrankRuehl" w:cs="FrankRuehl"/>
          <w:sz w:val="28"/>
          <w:szCs w:val="28"/>
          <w:rtl/>
        </w:rPr>
        <w:footnoteReference w:id="102"/>
      </w:r>
      <w:r w:rsidRPr="00844DB9">
        <w:rPr>
          <w:rFonts w:ascii="FrankRuehl" w:hAnsi="FrankRuehl" w:cs="FrankRuehl"/>
          <w:sz w:val="28"/>
          <w:szCs w:val="28"/>
          <w:rtl/>
        </w:rPr>
        <w:t xml:space="preserve">  </w:t>
      </w:r>
    </w:p>
    <w:p w14:paraId="20808EF9" w14:textId="77777777" w:rsidR="001F014C" w:rsidRDefault="001A10BC" w:rsidP="004060F0">
      <w:pPr>
        <w:spacing w:line="360" w:lineRule="auto"/>
        <w:ind w:left="6"/>
        <w:jc w:val="both"/>
        <w:rPr>
          <w:rFonts w:ascii="FrankRuehl" w:hAnsi="FrankRuehl" w:cs="FrankRuehl"/>
          <w:sz w:val="28"/>
          <w:szCs w:val="28"/>
          <w:rtl/>
        </w:rPr>
      </w:pPr>
      <w:r>
        <w:rPr>
          <w:rFonts w:ascii="FrankRuehl" w:hAnsi="FrankRuehl" w:cs="FrankRuehl" w:hint="cs"/>
          <w:sz w:val="28"/>
          <w:szCs w:val="28"/>
          <w:rtl/>
        </w:rPr>
        <w:t xml:space="preserve">האסכולה של הרבנים </w:t>
      </w:r>
      <w:r w:rsidR="003E2605">
        <w:rPr>
          <w:rFonts w:ascii="FrankRuehl" w:hAnsi="FrankRuehl" w:cs="FrankRuehl" w:hint="cs"/>
          <w:sz w:val="28"/>
          <w:szCs w:val="28"/>
          <w:rtl/>
        </w:rPr>
        <w:t xml:space="preserve">הראי"ה וצבי יהודה הכהן </w:t>
      </w:r>
      <w:r>
        <w:rPr>
          <w:rFonts w:ascii="FrankRuehl" w:hAnsi="FrankRuehl" w:cs="FrankRuehl" w:hint="cs"/>
          <w:sz w:val="28"/>
          <w:szCs w:val="28"/>
          <w:rtl/>
        </w:rPr>
        <w:t>קוק</w:t>
      </w:r>
      <w:r>
        <w:rPr>
          <w:rStyle w:val="FootnoteReference"/>
          <w:rFonts w:ascii="FrankRuehl" w:hAnsi="FrankRuehl" w:cs="FrankRuehl"/>
          <w:sz w:val="28"/>
          <w:szCs w:val="28"/>
          <w:rtl/>
        </w:rPr>
        <w:footnoteReference w:id="103"/>
      </w:r>
      <w:r w:rsidR="003E2605">
        <w:rPr>
          <w:rFonts w:ascii="FrankRuehl" w:hAnsi="FrankRuehl" w:cs="FrankRuehl" w:hint="cs"/>
          <w:sz w:val="28"/>
          <w:szCs w:val="28"/>
          <w:rtl/>
        </w:rPr>
        <w:t xml:space="preserve"> חוללה מהפיכה מחשבתית בכל הקשור לפזורה האשכנזית ואכן שחו </w:t>
      </w:r>
      <w:r w:rsidR="00430891">
        <w:rPr>
          <w:rFonts w:ascii="FrankRuehl" w:hAnsi="FrankRuehl" w:cs="FrankRuehl" w:hint="cs"/>
          <w:sz w:val="28"/>
          <w:szCs w:val="28"/>
          <w:rtl/>
        </w:rPr>
        <w:t xml:space="preserve">הם </w:t>
      </w:r>
      <w:r w:rsidR="003E2605">
        <w:rPr>
          <w:rFonts w:ascii="FrankRuehl" w:hAnsi="FrankRuehl" w:cs="FrankRuehl" w:hint="cs"/>
          <w:sz w:val="28"/>
          <w:szCs w:val="28"/>
          <w:rtl/>
        </w:rPr>
        <w:t>"נגד הזרם", כלשונו של שמואל אבידור הכהן</w:t>
      </w:r>
      <w:r w:rsidR="00326E80">
        <w:rPr>
          <w:rFonts w:ascii="FrankRuehl" w:hAnsi="FrankRuehl" w:cs="FrankRuehl" w:hint="cs"/>
          <w:sz w:val="28"/>
          <w:szCs w:val="28"/>
          <w:rtl/>
        </w:rPr>
        <w:t>,</w:t>
      </w:r>
      <w:r w:rsidR="003E2605">
        <w:rPr>
          <w:rStyle w:val="FootnoteReference"/>
          <w:rFonts w:ascii="FrankRuehl" w:hAnsi="FrankRuehl" w:cs="FrankRuehl"/>
          <w:sz w:val="28"/>
          <w:szCs w:val="28"/>
          <w:rtl/>
        </w:rPr>
        <w:footnoteReference w:id="104"/>
      </w:r>
      <w:r w:rsidR="003E2605">
        <w:rPr>
          <w:rFonts w:ascii="FrankRuehl" w:hAnsi="FrankRuehl" w:cs="FrankRuehl" w:hint="cs"/>
          <w:sz w:val="28"/>
          <w:szCs w:val="28"/>
          <w:rtl/>
        </w:rPr>
        <w:t xml:space="preserve"> </w:t>
      </w:r>
      <w:r w:rsidR="00326E80">
        <w:rPr>
          <w:rFonts w:ascii="FrankRuehl" w:hAnsi="FrankRuehl" w:cs="FrankRuehl" w:hint="cs"/>
          <w:sz w:val="28"/>
          <w:szCs w:val="28"/>
          <w:rtl/>
        </w:rPr>
        <w:t xml:space="preserve">שכן "דגם הפיצול" בפזורה האשכנזית </w:t>
      </w:r>
      <w:r w:rsidR="00D6584A">
        <w:rPr>
          <w:rFonts w:ascii="FrankRuehl" w:hAnsi="FrankRuehl" w:cs="FrankRuehl" w:hint="cs"/>
          <w:sz w:val="28"/>
          <w:szCs w:val="28"/>
          <w:rtl/>
        </w:rPr>
        <w:t>יצר דיכוטומיה בהרבה מישורים, שאיש לא הצליח ליישב זולת הרבנים קוק</w:t>
      </w:r>
      <w:r w:rsidR="00CC7462">
        <w:rPr>
          <w:rFonts w:ascii="FrankRuehl" w:hAnsi="FrankRuehl" w:cs="FrankRuehl" w:hint="cs"/>
          <w:sz w:val="28"/>
          <w:szCs w:val="28"/>
          <w:rtl/>
        </w:rPr>
        <w:t>:</w:t>
      </w:r>
      <w:r w:rsidR="00D6584A">
        <w:rPr>
          <w:rFonts w:ascii="FrankRuehl" w:hAnsi="FrankRuehl" w:cs="FrankRuehl" w:hint="cs"/>
          <w:sz w:val="28"/>
          <w:szCs w:val="28"/>
          <w:rtl/>
        </w:rPr>
        <w:t xml:space="preserve"> החילוניות, החרדיות, תהליך הכניסה למעגלי ההיסטוריה הכללית והחיצונית </w:t>
      </w:r>
      <w:r w:rsidR="00D6584A">
        <w:rPr>
          <w:rFonts w:ascii="FrankRuehl" w:hAnsi="FrankRuehl" w:cs="FrankRuehl"/>
          <w:sz w:val="28"/>
          <w:szCs w:val="28"/>
          <w:rtl/>
        </w:rPr>
        <w:t>–</w:t>
      </w:r>
      <w:r w:rsidR="00D6584A">
        <w:rPr>
          <w:rFonts w:ascii="FrankRuehl" w:hAnsi="FrankRuehl" w:cs="FrankRuehl" w:hint="cs"/>
          <w:sz w:val="28"/>
          <w:szCs w:val="28"/>
          <w:rtl/>
        </w:rPr>
        <w:t xml:space="preserve"> הסוציאליזם, הליברליזם</w:t>
      </w:r>
      <w:r w:rsidR="00CC7462">
        <w:rPr>
          <w:rFonts w:ascii="FrankRuehl" w:hAnsi="FrankRuehl" w:cs="FrankRuehl" w:hint="cs"/>
          <w:sz w:val="28"/>
          <w:szCs w:val="28"/>
          <w:rtl/>
        </w:rPr>
        <w:t xml:space="preserve"> ו</w:t>
      </w:r>
      <w:r w:rsidR="00D6584A">
        <w:rPr>
          <w:rFonts w:ascii="FrankRuehl" w:hAnsi="FrankRuehl" w:cs="FrankRuehl" w:hint="cs"/>
          <w:sz w:val="28"/>
          <w:szCs w:val="28"/>
          <w:rtl/>
        </w:rPr>
        <w:t>התנועה הלאומית והציונות</w:t>
      </w:r>
      <w:r w:rsidR="00CC7462">
        <w:rPr>
          <w:rFonts w:ascii="FrankRuehl" w:hAnsi="FrankRuehl" w:cs="FrankRuehl" w:hint="cs"/>
          <w:sz w:val="28"/>
          <w:szCs w:val="28"/>
          <w:rtl/>
        </w:rPr>
        <w:t xml:space="preserve"> </w:t>
      </w:r>
      <w:r w:rsidR="00CC7462">
        <w:rPr>
          <w:rFonts w:ascii="FrankRuehl" w:hAnsi="FrankRuehl" w:cs="FrankRuehl"/>
          <w:sz w:val="28"/>
          <w:szCs w:val="28"/>
          <w:rtl/>
        </w:rPr>
        <w:t>–</w:t>
      </w:r>
      <w:r w:rsidR="00CC7462">
        <w:rPr>
          <w:rFonts w:ascii="FrankRuehl" w:hAnsi="FrankRuehl" w:cs="FrankRuehl" w:hint="cs"/>
          <w:sz w:val="28"/>
          <w:szCs w:val="28"/>
          <w:rtl/>
        </w:rPr>
        <w:t xml:space="preserve"> לכל אלה נדרשו הרבנים קוק, </w:t>
      </w:r>
      <w:r w:rsidR="00EC3DEF">
        <w:rPr>
          <w:rFonts w:ascii="FrankRuehl" w:hAnsi="FrankRuehl" w:cs="FrankRuehl" w:hint="cs"/>
          <w:sz w:val="28"/>
          <w:szCs w:val="28"/>
          <w:rtl/>
        </w:rPr>
        <w:t xml:space="preserve">וראו בהן </w:t>
      </w:r>
      <w:r w:rsidR="00CC7462">
        <w:rPr>
          <w:rFonts w:ascii="FrankRuehl" w:hAnsi="FrankRuehl" w:cs="FrankRuehl" w:hint="cs"/>
          <w:sz w:val="28"/>
          <w:szCs w:val="28"/>
          <w:rtl/>
        </w:rPr>
        <w:t xml:space="preserve">תופעות </w:t>
      </w:r>
      <w:r w:rsidR="00CC7462" w:rsidRPr="00430891">
        <w:rPr>
          <w:rFonts w:ascii="FrankRuehl" w:hAnsi="FrankRuehl" w:cs="FrankRuehl" w:hint="cs"/>
          <w:sz w:val="28"/>
          <w:szCs w:val="28"/>
          <w:rtl/>
        </w:rPr>
        <w:t>מודרניות המחייבות פשר והסבר.</w:t>
      </w:r>
      <w:r w:rsidR="00430891">
        <w:rPr>
          <w:rFonts w:ascii="FrankRuehl" w:hAnsi="FrankRuehl" w:cs="FrankRuehl" w:hint="cs"/>
          <w:sz w:val="28"/>
          <w:szCs w:val="28"/>
          <w:rtl/>
        </w:rPr>
        <w:t xml:space="preserve"> פרידריך ניטשה מחד ומיכה יוסף ברדיצ'סבקי, מאידך </w:t>
      </w:r>
      <w:r w:rsidR="00430891">
        <w:rPr>
          <w:rFonts w:ascii="FrankRuehl" w:hAnsi="FrankRuehl" w:cs="FrankRuehl"/>
          <w:sz w:val="28"/>
          <w:szCs w:val="28"/>
          <w:rtl/>
        </w:rPr>
        <w:t>–</w:t>
      </w:r>
      <w:r w:rsidR="00430891">
        <w:rPr>
          <w:rFonts w:ascii="FrankRuehl" w:hAnsi="FrankRuehl" w:cs="FrankRuehl" w:hint="cs"/>
          <w:sz w:val="28"/>
          <w:szCs w:val="28"/>
          <w:rtl/>
        </w:rPr>
        <w:t xml:space="preserve"> היוו ציוני דרך למגמה החילונית בעולם הכללי ובעולם היהודי והן היוו אתגר אמיתי של </w:t>
      </w:r>
      <w:r w:rsidR="001F014C">
        <w:rPr>
          <w:rFonts w:ascii="FrankRuehl" w:hAnsi="FrankRuehl" w:cs="FrankRuehl" w:hint="cs"/>
          <w:sz w:val="28"/>
          <w:szCs w:val="28"/>
          <w:rtl/>
        </w:rPr>
        <w:t xml:space="preserve">אסכולת </w:t>
      </w:r>
      <w:r w:rsidR="00430891">
        <w:rPr>
          <w:rFonts w:ascii="FrankRuehl" w:hAnsi="FrankRuehl" w:cs="FrankRuehl" w:hint="cs"/>
          <w:sz w:val="28"/>
          <w:szCs w:val="28"/>
          <w:rtl/>
        </w:rPr>
        <w:t>הרבנים קוק</w:t>
      </w:r>
      <w:r w:rsidR="001F014C">
        <w:rPr>
          <w:rFonts w:ascii="FrankRuehl" w:hAnsi="FrankRuehl" w:cs="FrankRuehl" w:hint="cs"/>
          <w:sz w:val="28"/>
          <w:szCs w:val="28"/>
          <w:rtl/>
        </w:rPr>
        <w:t>,</w:t>
      </w:r>
      <w:r w:rsidR="00430891">
        <w:rPr>
          <w:rFonts w:ascii="FrankRuehl" w:hAnsi="FrankRuehl" w:cs="FrankRuehl" w:hint="cs"/>
          <w:sz w:val="28"/>
          <w:szCs w:val="28"/>
          <w:rtl/>
        </w:rPr>
        <w:t xml:space="preserve"> במשנתם הדיאלקטית. </w:t>
      </w:r>
      <w:r w:rsidR="001F014C">
        <w:rPr>
          <w:rFonts w:ascii="FrankRuehl" w:hAnsi="FrankRuehl" w:cs="FrankRuehl" w:hint="cs"/>
          <w:sz w:val="28"/>
          <w:szCs w:val="28"/>
          <w:rtl/>
        </w:rPr>
        <w:t>תפיסתם לא הייתה רק מנוגדת לתפיסת העולם</w:t>
      </w:r>
      <w:r w:rsidR="00F9675E">
        <w:rPr>
          <w:rFonts w:ascii="FrankRuehl" w:hAnsi="FrankRuehl" w:cs="FrankRuehl" w:hint="cs"/>
          <w:sz w:val="28"/>
          <w:szCs w:val="28"/>
          <w:rtl/>
        </w:rPr>
        <w:t xml:space="preserve"> החרדית, </w:t>
      </w:r>
      <w:r w:rsidR="001F014C">
        <w:rPr>
          <w:rFonts w:ascii="FrankRuehl" w:hAnsi="FrankRuehl" w:cs="FrankRuehl" w:hint="cs"/>
          <w:sz w:val="28"/>
          <w:szCs w:val="28"/>
          <w:rtl/>
        </w:rPr>
        <w:t>ה</w:t>
      </w:r>
      <w:r w:rsidR="00F9675E">
        <w:rPr>
          <w:rFonts w:ascii="FrankRuehl" w:hAnsi="FrankRuehl" w:cs="FrankRuehl" w:hint="cs"/>
          <w:sz w:val="28"/>
          <w:szCs w:val="28"/>
          <w:rtl/>
        </w:rPr>
        <w:t xml:space="preserve">אורתודוקסית והנאו-אורתודוקסית </w:t>
      </w:r>
      <w:r w:rsidR="001F014C">
        <w:rPr>
          <w:rFonts w:ascii="FrankRuehl" w:hAnsi="FrankRuehl" w:cs="FrankRuehl"/>
          <w:sz w:val="28"/>
          <w:szCs w:val="28"/>
          <w:rtl/>
        </w:rPr>
        <w:t>–</w:t>
      </w:r>
      <w:r w:rsidR="001F014C">
        <w:rPr>
          <w:rFonts w:ascii="FrankRuehl" w:hAnsi="FrankRuehl" w:cs="FrankRuehl" w:hint="cs"/>
          <w:sz w:val="28"/>
          <w:szCs w:val="28"/>
          <w:rtl/>
        </w:rPr>
        <w:t xml:space="preserve"> שראתה את החילוניות כמין הרחבה כמותית של האפיקורסות הישנה וראתה בחילונים תינוקות שנשבו ושלא ראתה בציונות ובהקמת מדינת ישראל מפנה היסטורי המחייבים חשיבה מחודשת </w:t>
      </w:r>
      <w:r w:rsidR="001F014C">
        <w:rPr>
          <w:rFonts w:ascii="FrankRuehl" w:hAnsi="FrankRuehl" w:cs="FrankRuehl"/>
          <w:sz w:val="28"/>
          <w:szCs w:val="28"/>
          <w:rtl/>
        </w:rPr>
        <w:t>–</w:t>
      </w:r>
      <w:r w:rsidR="001F014C">
        <w:rPr>
          <w:rFonts w:ascii="FrankRuehl" w:hAnsi="FrankRuehl" w:cs="FrankRuehl" w:hint="cs"/>
          <w:sz w:val="28"/>
          <w:szCs w:val="28"/>
          <w:rtl/>
        </w:rPr>
        <w:t xml:space="preserve"> אלא הייתה גם מנוגדת לפילוסופיה היהודית במאה חמישים השנים האחרונות. שיטתם הייתה היחידה הרואה בציונות גילוי חיובי וחשוב ביותר בתולדות עם ישראל בעת החדשה. בכך נבדלה שיטתם </w:t>
      </w:r>
      <w:r w:rsidR="00F9675E">
        <w:rPr>
          <w:rFonts w:ascii="FrankRuehl" w:hAnsi="FrankRuehl" w:cs="FrankRuehl" w:hint="cs"/>
          <w:sz w:val="28"/>
          <w:szCs w:val="28"/>
          <w:rtl/>
        </w:rPr>
        <w:t>של הרבנים קוק משיטתם של</w:t>
      </w:r>
      <w:r w:rsidR="001F014C">
        <w:rPr>
          <w:rFonts w:ascii="FrankRuehl" w:hAnsi="FrankRuehl" w:cs="FrankRuehl" w:hint="cs"/>
          <w:sz w:val="28"/>
          <w:szCs w:val="28"/>
          <w:rtl/>
        </w:rPr>
        <w:t xml:space="preserve"> הוגי הדעות </w:t>
      </w:r>
      <w:r w:rsidR="00F9675E">
        <w:rPr>
          <w:rFonts w:ascii="FrankRuehl" w:hAnsi="FrankRuehl" w:cs="FrankRuehl" w:hint="cs"/>
          <w:sz w:val="28"/>
          <w:szCs w:val="28"/>
          <w:rtl/>
        </w:rPr>
        <w:t xml:space="preserve">חשובים כמו </w:t>
      </w:r>
      <w:r w:rsidR="001F014C">
        <w:rPr>
          <w:rFonts w:ascii="FrankRuehl" w:hAnsi="FrankRuehl" w:cs="FrankRuehl" w:hint="cs"/>
          <w:sz w:val="28"/>
          <w:szCs w:val="28"/>
          <w:rtl/>
        </w:rPr>
        <w:t>הרמן כהן ופרנץ רוזנצוו</w:t>
      </w:r>
      <w:r w:rsidR="00F9675E">
        <w:rPr>
          <w:rFonts w:ascii="FrankRuehl" w:hAnsi="FrankRuehl" w:cs="FrankRuehl" w:hint="cs"/>
          <w:sz w:val="28"/>
          <w:szCs w:val="28"/>
          <w:rtl/>
        </w:rPr>
        <w:t>י</w:t>
      </w:r>
      <w:r w:rsidR="001F014C">
        <w:rPr>
          <w:rFonts w:ascii="FrankRuehl" w:hAnsi="FrankRuehl" w:cs="FrankRuehl" w:hint="cs"/>
          <w:sz w:val="28"/>
          <w:szCs w:val="28"/>
          <w:rtl/>
        </w:rPr>
        <w:t>ג</w:t>
      </w:r>
      <w:r w:rsidR="00F9675E">
        <w:rPr>
          <w:rFonts w:ascii="FrankRuehl" w:hAnsi="FrankRuehl" w:cs="FrankRuehl" w:hint="cs"/>
          <w:sz w:val="28"/>
          <w:szCs w:val="28"/>
          <w:rtl/>
        </w:rPr>
        <w:t>, ש</w:t>
      </w:r>
      <w:r w:rsidR="004060F0">
        <w:rPr>
          <w:rFonts w:ascii="FrankRuehl" w:hAnsi="FrankRuehl" w:cs="FrankRuehl" w:hint="cs"/>
          <w:sz w:val="28"/>
          <w:szCs w:val="28"/>
          <w:rtl/>
        </w:rPr>
        <w:t>ראו</w:t>
      </w:r>
      <w:r w:rsidR="00F9675E">
        <w:rPr>
          <w:rFonts w:ascii="FrankRuehl" w:hAnsi="FrankRuehl" w:cs="FrankRuehl" w:hint="cs"/>
          <w:sz w:val="28"/>
          <w:szCs w:val="28"/>
          <w:rtl/>
        </w:rPr>
        <w:t xml:space="preserve"> </w:t>
      </w:r>
      <w:r w:rsidR="004060F0">
        <w:rPr>
          <w:rFonts w:ascii="FrankRuehl" w:hAnsi="FrankRuehl" w:cs="FrankRuehl" w:hint="cs"/>
          <w:sz w:val="28"/>
          <w:szCs w:val="28"/>
          <w:rtl/>
        </w:rPr>
        <w:t>ב</w:t>
      </w:r>
      <w:r w:rsidR="00F9675E">
        <w:rPr>
          <w:rFonts w:ascii="FrankRuehl" w:hAnsi="FrankRuehl" w:cs="FrankRuehl" w:hint="cs"/>
          <w:sz w:val="28"/>
          <w:szCs w:val="28"/>
          <w:rtl/>
        </w:rPr>
        <w:t>ציונות</w:t>
      </w:r>
      <w:r w:rsidR="004060F0">
        <w:rPr>
          <w:rFonts w:ascii="FrankRuehl" w:hAnsi="FrankRuehl" w:cs="FrankRuehl" w:hint="cs"/>
          <w:sz w:val="28"/>
          <w:szCs w:val="28"/>
          <w:rtl/>
        </w:rPr>
        <w:t xml:space="preserve"> עניין שבשולי ההיסטוריה</w:t>
      </w:r>
      <w:r w:rsidR="00F9675E">
        <w:rPr>
          <w:rFonts w:ascii="FrankRuehl" w:hAnsi="FrankRuehl" w:cs="FrankRuehl" w:hint="cs"/>
          <w:sz w:val="28"/>
          <w:szCs w:val="28"/>
          <w:rtl/>
        </w:rPr>
        <w:t>. נושא המודרניות בתורת הרבנים קוק התבטא ביחסם אל המודרניות בפילוסופיה, במדעי הטבע, במטפיסיקה, תורת ההכרה ובאתיקה.</w:t>
      </w:r>
      <w:r w:rsidR="00F437F7">
        <w:rPr>
          <w:rFonts w:ascii="FrankRuehl" w:hAnsi="FrankRuehl" w:cs="FrankRuehl" w:hint="cs"/>
          <w:sz w:val="28"/>
          <w:szCs w:val="28"/>
          <w:rtl/>
        </w:rPr>
        <w:t xml:space="preserve"> </w:t>
      </w:r>
      <w:r w:rsidR="00C036C7">
        <w:rPr>
          <w:rFonts w:ascii="FrankRuehl" w:hAnsi="FrankRuehl" w:cs="FrankRuehl" w:hint="cs"/>
          <w:sz w:val="28"/>
          <w:szCs w:val="28"/>
          <w:rtl/>
        </w:rPr>
        <w:t xml:space="preserve">יניקתם מתורת הקבלה </w:t>
      </w:r>
      <w:r w:rsidR="00CB5C87">
        <w:rPr>
          <w:rFonts w:ascii="FrankRuehl" w:hAnsi="FrankRuehl" w:cs="FrankRuehl" w:hint="cs"/>
          <w:sz w:val="28"/>
          <w:szCs w:val="28"/>
          <w:rtl/>
        </w:rPr>
        <w:t>ומ</w:t>
      </w:r>
      <w:r w:rsidR="00C036C7">
        <w:rPr>
          <w:rFonts w:ascii="FrankRuehl" w:hAnsi="FrankRuehl" w:cs="FrankRuehl" w:hint="cs"/>
          <w:sz w:val="28"/>
          <w:szCs w:val="28"/>
          <w:rtl/>
        </w:rPr>
        <w:t>תיחת</w:t>
      </w:r>
      <w:r w:rsidR="00F437F7">
        <w:rPr>
          <w:rFonts w:ascii="FrankRuehl" w:hAnsi="FrankRuehl" w:cs="FrankRuehl" w:hint="cs"/>
          <w:sz w:val="28"/>
          <w:szCs w:val="28"/>
          <w:rtl/>
        </w:rPr>
        <w:t xml:space="preserve"> קו ישיר </w:t>
      </w:r>
      <w:r w:rsidR="00CB5C87">
        <w:rPr>
          <w:rFonts w:ascii="FrankRuehl" w:hAnsi="FrankRuehl" w:cs="FrankRuehl" w:hint="cs"/>
          <w:sz w:val="28"/>
          <w:szCs w:val="28"/>
          <w:rtl/>
        </w:rPr>
        <w:t>מ</w:t>
      </w:r>
      <w:r w:rsidR="00F437F7">
        <w:rPr>
          <w:rFonts w:ascii="FrankRuehl" w:hAnsi="FrankRuehl" w:cs="FrankRuehl" w:hint="cs"/>
          <w:sz w:val="28"/>
          <w:szCs w:val="28"/>
          <w:rtl/>
        </w:rPr>
        <w:t xml:space="preserve">משנת רבי יהודה הלוי, המהר"ל </w:t>
      </w:r>
      <w:r w:rsidR="00F437F7" w:rsidRPr="00CB5C87">
        <w:rPr>
          <w:rFonts w:ascii="FrankRuehl" w:hAnsi="FrankRuehl" w:cs="FrankRuehl" w:hint="cs"/>
          <w:sz w:val="28"/>
          <w:szCs w:val="28"/>
          <w:rtl/>
        </w:rPr>
        <w:t>מפראג עד ליצירת</w:t>
      </w:r>
      <w:r w:rsidR="00CB5C87" w:rsidRPr="00CB5C87">
        <w:rPr>
          <w:rFonts w:ascii="FrankRuehl" w:hAnsi="FrankRuehl" w:cs="FrankRuehl" w:hint="cs"/>
          <w:sz w:val="28"/>
          <w:szCs w:val="28"/>
          <w:rtl/>
        </w:rPr>
        <w:t>ם</w:t>
      </w:r>
      <w:r w:rsidR="00C036C7" w:rsidRPr="00CB5C87">
        <w:rPr>
          <w:rFonts w:ascii="FrankRuehl" w:hAnsi="FrankRuehl" w:cs="FrankRuehl" w:hint="cs"/>
          <w:sz w:val="28"/>
          <w:szCs w:val="28"/>
          <w:rtl/>
        </w:rPr>
        <w:t xml:space="preserve"> </w:t>
      </w:r>
      <w:r w:rsidR="00C036C7" w:rsidRPr="00CB5C87">
        <w:rPr>
          <w:rFonts w:ascii="FrankRuehl" w:hAnsi="FrankRuehl" w:cs="FrankRuehl"/>
          <w:sz w:val="28"/>
          <w:szCs w:val="28"/>
          <w:rtl/>
        </w:rPr>
        <w:t>–</w:t>
      </w:r>
      <w:r w:rsidR="00C036C7" w:rsidRPr="00CB5C87">
        <w:rPr>
          <w:rFonts w:ascii="FrankRuehl" w:hAnsi="FrankRuehl" w:cs="FrankRuehl" w:hint="cs"/>
          <w:sz w:val="28"/>
          <w:szCs w:val="28"/>
          <w:rtl/>
        </w:rPr>
        <w:t xml:space="preserve"> אפשרו ל</w:t>
      </w:r>
      <w:r w:rsidR="00CB5C87" w:rsidRPr="00CB5C87">
        <w:rPr>
          <w:rFonts w:ascii="FrankRuehl" w:hAnsi="FrankRuehl" w:cs="FrankRuehl" w:hint="cs"/>
          <w:sz w:val="28"/>
          <w:szCs w:val="28"/>
          <w:rtl/>
        </w:rPr>
        <w:t>רבנים</w:t>
      </w:r>
      <w:r w:rsidR="00C036C7" w:rsidRPr="00CB5C87">
        <w:rPr>
          <w:rFonts w:ascii="FrankRuehl" w:hAnsi="FrankRuehl" w:cs="FrankRuehl" w:hint="cs"/>
          <w:sz w:val="28"/>
          <w:szCs w:val="28"/>
          <w:rtl/>
        </w:rPr>
        <w:t xml:space="preserve"> </w:t>
      </w:r>
      <w:r w:rsidR="00CD7EDA">
        <w:rPr>
          <w:rFonts w:ascii="FrankRuehl" w:hAnsi="FrankRuehl" w:cs="FrankRuehl" w:hint="cs"/>
          <w:sz w:val="28"/>
          <w:szCs w:val="28"/>
          <w:rtl/>
        </w:rPr>
        <w:t xml:space="preserve">התמודדות רבת עומק אל מול זרמים פילוסופיים תוך </w:t>
      </w:r>
      <w:r w:rsidR="00825CC2" w:rsidRPr="00CB5C87">
        <w:rPr>
          <w:rFonts w:ascii="FrankRuehl" w:hAnsi="FrankRuehl" w:cs="FrankRuehl" w:hint="cs"/>
          <w:sz w:val="28"/>
          <w:szCs w:val="28"/>
          <w:rtl/>
        </w:rPr>
        <w:t>עיצוב מח</w:t>
      </w:r>
      <w:r w:rsidR="00C32C69" w:rsidRPr="00CB5C87">
        <w:rPr>
          <w:rFonts w:ascii="FrankRuehl" w:hAnsi="FrankRuehl" w:cs="FrankRuehl" w:hint="cs"/>
          <w:sz w:val="28"/>
          <w:szCs w:val="28"/>
          <w:rtl/>
        </w:rPr>
        <w:t>ו</w:t>
      </w:r>
      <w:r w:rsidR="00825CC2" w:rsidRPr="00CB5C87">
        <w:rPr>
          <w:rFonts w:ascii="FrankRuehl" w:hAnsi="FrankRuehl" w:cs="FrankRuehl" w:hint="cs"/>
          <w:sz w:val="28"/>
          <w:szCs w:val="28"/>
          <w:rtl/>
        </w:rPr>
        <w:t xml:space="preserve">דש של "דגם מאחד", </w:t>
      </w:r>
      <w:r w:rsidR="00CB5C87">
        <w:rPr>
          <w:rFonts w:ascii="FrankRuehl" w:hAnsi="FrankRuehl" w:cs="FrankRuehl" w:hint="cs"/>
          <w:sz w:val="28"/>
          <w:szCs w:val="28"/>
          <w:rtl/>
        </w:rPr>
        <w:t>שגבר</w:t>
      </w:r>
      <w:r w:rsidR="00825CC2" w:rsidRPr="00CB5C87">
        <w:rPr>
          <w:rFonts w:ascii="FrankRuehl" w:hAnsi="FrankRuehl" w:cs="FrankRuehl" w:hint="cs"/>
          <w:sz w:val="28"/>
          <w:szCs w:val="28"/>
          <w:rtl/>
        </w:rPr>
        <w:t xml:space="preserve"> על </w:t>
      </w:r>
      <w:r w:rsidR="00C32C69" w:rsidRPr="00CB5C87">
        <w:rPr>
          <w:rFonts w:ascii="FrankRuehl" w:hAnsi="FrankRuehl" w:cs="FrankRuehl" w:hint="cs"/>
          <w:sz w:val="28"/>
          <w:szCs w:val="28"/>
          <w:rtl/>
        </w:rPr>
        <w:t>"</w:t>
      </w:r>
      <w:r w:rsidR="00825CC2" w:rsidRPr="00CB5C87">
        <w:rPr>
          <w:rFonts w:ascii="FrankRuehl" w:hAnsi="FrankRuehl" w:cs="FrankRuehl" w:hint="cs"/>
          <w:sz w:val="28"/>
          <w:szCs w:val="28"/>
          <w:rtl/>
        </w:rPr>
        <w:t>דגם הפיצול</w:t>
      </w:r>
      <w:r w:rsidR="00C32C69" w:rsidRPr="00CB5C87">
        <w:rPr>
          <w:rFonts w:ascii="FrankRuehl" w:hAnsi="FrankRuehl" w:cs="FrankRuehl" w:hint="cs"/>
          <w:sz w:val="28"/>
          <w:szCs w:val="28"/>
          <w:rtl/>
        </w:rPr>
        <w:t>"</w:t>
      </w:r>
      <w:r w:rsidR="00825CC2" w:rsidRPr="00CB5C87">
        <w:rPr>
          <w:rFonts w:ascii="FrankRuehl" w:hAnsi="FrankRuehl" w:cs="FrankRuehl" w:hint="cs"/>
          <w:sz w:val="28"/>
          <w:szCs w:val="28"/>
          <w:rtl/>
        </w:rPr>
        <w:t xml:space="preserve"> שאפיין את הפזורה האשכנזית</w:t>
      </w:r>
      <w:r w:rsidR="00CB5C87">
        <w:rPr>
          <w:rFonts w:ascii="FrankRuehl" w:hAnsi="FrankRuehl" w:cs="FrankRuehl" w:hint="cs"/>
          <w:sz w:val="28"/>
          <w:szCs w:val="28"/>
          <w:rtl/>
        </w:rPr>
        <w:t xml:space="preserve"> </w:t>
      </w:r>
      <w:r w:rsidR="00CB5C87">
        <w:rPr>
          <w:rFonts w:ascii="FrankRuehl" w:hAnsi="FrankRuehl" w:cs="FrankRuehl"/>
          <w:sz w:val="28"/>
          <w:szCs w:val="28"/>
          <w:rtl/>
        </w:rPr>
        <w:t>–</w:t>
      </w:r>
      <w:r w:rsidR="00CB5C87">
        <w:rPr>
          <w:rFonts w:ascii="FrankRuehl" w:hAnsi="FrankRuehl" w:cs="FrankRuehl" w:hint="cs"/>
          <w:sz w:val="28"/>
          <w:szCs w:val="28"/>
          <w:rtl/>
        </w:rPr>
        <w:t xml:space="preserve"> בין קודש לחול, בין קודש לקודש קודשים, בין משיח בן יוסף למשיח בן דוד, בין ציון ל"דגל ירושלים", בין ארץ ישראל כארץ מקלט לארץ ישראל כארץ </w:t>
      </w:r>
      <w:r w:rsidR="004060F0">
        <w:rPr>
          <w:rFonts w:ascii="FrankRuehl" w:hAnsi="FrankRuehl" w:cs="FrankRuehl" w:hint="cs"/>
          <w:sz w:val="28"/>
          <w:szCs w:val="28"/>
          <w:rtl/>
        </w:rPr>
        <w:t>י</w:t>
      </w:r>
      <w:r w:rsidR="00CB5C87">
        <w:rPr>
          <w:rFonts w:ascii="FrankRuehl" w:hAnsi="FrankRuehl" w:cs="FrankRuehl" w:hint="cs"/>
          <w:sz w:val="28"/>
          <w:szCs w:val="28"/>
          <w:rtl/>
        </w:rPr>
        <w:t>יעודה, כמניין הסוגיות שנידונו באסכולה זו.</w:t>
      </w:r>
      <w:r w:rsidR="00CD7EDA">
        <w:rPr>
          <w:rStyle w:val="FootnoteReference"/>
          <w:rFonts w:ascii="FrankRuehl" w:hAnsi="FrankRuehl" w:cs="FrankRuehl"/>
          <w:sz w:val="28"/>
          <w:szCs w:val="28"/>
          <w:rtl/>
        </w:rPr>
        <w:footnoteReference w:id="105"/>
      </w:r>
      <w:r w:rsidR="00F437F7">
        <w:rPr>
          <w:rFonts w:ascii="FrankRuehl" w:hAnsi="FrankRuehl" w:cs="FrankRuehl" w:hint="cs"/>
          <w:sz w:val="28"/>
          <w:szCs w:val="28"/>
          <w:rtl/>
        </w:rPr>
        <w:t xml:space="preserve"> </w:t>
      </w:r>
    </w:p>
    <w:p w14:paraId="7EF9B13B" w14:textId="77777777" w:rsidR="00844DB9" w:rsidRPr="00844DB9" w:rsidRDefault="001F014C" w:rsidP="001F014C">
      <w:pPr>
        <w:spacing w:line="360" w:lineRule="auto"/>
        <w:ind w:left="6"/>
        <w:jc w:val="both"/>
        <w:rPr>
          <w:rFonts w:ascii="FrankRuehl" w:hAnsi="FrankRuehl" w:cs="FrankRuehl"/>
          <w:sz w:val="28"/>
          <w:szCs w:val="28"/>
          <w:rtl/>
        </w:rPr>
      </w:pPr>
      <w:r>
        <w:rPr>
          <w:rFonts w:ascii="FrankRuehl" w:hAnsi="FrankRuehl" w:cs="FrankRuehl" w:hint="cs"/>
          <w:sz w:val="28"/>
          <w:szCs w:val="28"/>
          <w:rtl/>
        </w:rPr>
        <w:t xml:space="preserve"> </w:t>
      </w:r>
      <w:r w:rsidR="00430891">
        <w:rPr>
          <w:rFonts w:ascii="FrankRuehl" w:hAnsi="FrankRuehl" w:cs="FrankRuehl" w:hint="cs"/>
          <w:sz w:val="28"/>
          <w:szCs w:val="28"/>
          <w:rtl/>
        </w:rPr>
        <w:t xml:space="preserve"> </w:t>
      </w:r>
      <w:r w:rsidR="00CC7462">
        <w:rPr>
          <w:rFonts w:ascii="FrankRuehl" w:hAnsi="FrankRuehl" w:cs="FrankRuehl" w:hint="cs"/>
          <w:sz w:val="28"/>
          <w:szCs w:val="28"/>
          <w:rtl/>
        </w:rPr>
        <w:t xml:space="preserve"> </w:t>
      </w:r>
      <w:r w:rsidR="00D6584A">
        <w:rPr>
          <w:rFonts w:ascii="FrankRuehl" w:hAnsi="FrankRuehl" w:cs="FrankRuehl" w:hint="cs"/>
          <w:sz w:val="28"/>
          <w:szCs w:val="28"/>
          <w:rtl/>
        </w:rPr>
        <w:t xml:space="preserve">  </w:t>
      </w:r>
      <w:r w:rsidR="00326E80">
        <w:rPr>
          <w:rFonts w:ascii="FrankRuehl" w:hAnsi="FrankRuehl" w:cs="FrankRuehl" w:hint="cs"/>
          <w:sz w:val="28"/>
          <w:szCs w:val="28"/>
          <w:rtl/>
        </w:rPr>
        <w:t xml:space="preserve"> </w:t>
      </w:r>
      <w:r w:rsidR="003E2605">
        <w:rPr>
          <w:rFonts w:ascii="FrankRuehl" w:hAnsi="FrankRuehl" w:cs="FrankRuehl" w:hint="cs"/>
          <w:sz w:val="28"/>
          <w:szCs w:val="28"/>
          <w:rtl/>
        </w:rPr>
        <w:t xml:space="preserve"> </w:t>
      </w:r>
    </w:p>
    <w:p w14:paraId="4C112F46" w14:textId="77777777" w:rsidR="00D766F1" w:rsidRDefault="0095744C" w:rsidP="00D766F1">
      <w:pPr>
        <w:pStyle w:val="NoSpacing"/>
        <w:numPr>
          <w:ilvl w:val="0"/>
          <w:numId w:val="17"/>
        </w:numPr>
        <w:spacing w:line="360" w:lineRule="auto"/>
        <w:jc w:val="both"/>
        <w:rPr>
          <w:rFonts w:ascii="FrankRuehl" w:hAnsi="FrankRuehl" w:cs="FrankRuehl"/>
          <w:b/>
          <w:bCs/>
          <w:sz w:val="28"/>
          <w:szCs w:val="28"/>
          <w:u w:val="single"/>
        </w:rPr>
      </w:pPr>
      <w:r w:rsidRPr="00365C31">
        <w:rPr>
          <w:rFonts w:ascii="FrankRuehl" w:hAnsi="FrankRuehl" w:cs="FrankRuehl" w:hint="cs"/>
          <w:b/>
          <w:bCs/>
          <w:sz w:val="28"/>
          <w:szCs w:val="28"/>
          <w:u w:val="single"/>
          <w:rtl/>
        </w:rPr>
        <w:lastRenderedPageBreak/>
        <w:t xml:space="preserve"> </w:t>
      </w:r>
      <w:r w:rsidR="00DC2633" w:rsidRPr="00365C31">
        <w:rPr>
          <w:rFonts w:ascii="FrankRuehl" w:hAnsi="FrankRuehl" w:cs="FrankRuehl" w:hint="cs"/>
          <w:b/>
          <w:bCs/>
          <w:sz w:val="28"/>
          <w:szCs w:val="28"/>
          <w:u w:val="single"/>
          <w:rtl/>
        </w:rPr>
        <w:t xml:space="preserve">דברי סיכום: </w:t>
      </w:r>
      <w:r w:rsidRPr="00365C31">
        <w:rPr>
          <w:rFonts w:ascii="FrankRuehl" w:hAnsi="FrankRuehl" w:cs="FrankRuehl" w:hint="cs"/>
          <w:b/>
          <w:bCs/>
          <w:sz w:val="28"/>
          <w:szCs w:val="28"/>
          <w:u w:val="single"/>
          <w:rtl/>
        </w:rPr>
        <w:t>"ופחד ורחב לבב</w:t>
      </w:r>
      <w:r w:rsidR="00D766F1" w:rsidRPr="00365C31">
        <w:rPr>
          <w:rFonts w:ascii="FrankRuehl" w:hAnsi="FrankRuehl" w:cs="FrankRuehl" w:hint="cs"/>
          <w:b/>
          <w:bCs/>
          <w:sz w:val="28"/>
          <w:szCs w:val="28"/>
          <w:u w:val="single"/>
          <w:rtl/>
        </w:rPr>
        <w:t>ך</w:t>
      </w:r>
      <w:r w:rsidRPr="00365C31">
        <w:rPr>
          <w:rFonts w:ascii="FrankRuehl" w:hAnsi="FrankRuehl" w:cs="FrankRuehl" w:hint="cs"/>
          <w:b/>
          <w:bCs/>
          <w:sz w:val="28"/>
          <w:szCs w:val="28"/>
          <w:u w:val="single"/>
          <w:rtl/>
        </w:rPr>
        <w:t>"</w:t>
      </w:r>
      <w:r w:rsidR="009E758E" w:rsidRPr="00365C31">
        <w:rPr>
          <w:rStyle w:val="FootnoteReference"/>
          <w:rFonts w:ascii="FrankRuehl" w:hAnsi="FrankRuehl" w:cs="FrankRuehl"/>
          <w:b/>
          <w:bCs/>
          <w:sz w:val="28"/>
          <w:szCs w:val="28"/>
          <w:u w:val="single"/>
          <w:rtl/>
        </w:rPr>
        <w:footnoteReference w:id="106"/>
      </w:r>
    </w:p>
    <w:p w14:paraId="4A4F8099" w14:textId="77777777" w:rsidR="00365C31" w:rsidRPr="00365C31" w:rsidRDefault="00365C31" w:rsidP="00365C31">
      <w:pPr>
        <w:pStyle w:val="NoSpacing"/>
        <w:spacing w:line="360" w:lineRule="auto"/>
        <w:jc w:val="both"/>
        <w:rPr>
          <w:rFonts w:ascii="FrankRuehl" w:hAnsi="FrankRuehl" w:cs="FrankRuehl"/>
          <w:b/>
          <w:bCs/>
          <w:sz w:val="28"/>
          <w:szCs w:val="28"/>
          <w:u w:val="single"/>
        </w:rPr>
      </w:pPr>
    </w:p>
    <w:p w14:paraId="67054432" w14:textId="77777777" w:rsidR="004060F0" w:rsidRDefault="009E758E" w:rsidP="004060F0">
      <w:pPr>
        <w:pStyle w:val="NoSpacing"/>
        <w:spacing w:line="360" w:lineRule="auto"/>
        <w:jc w:val="both"/>
        <w:rPr>
          <w:rFonts w:ascii="FrankRuehl" w:hAnsi="FrankRuehl" w:cs="FrankRuehl"/>
          <w:sz w:val="28"/>
          <w:szCs w:val="28"/>
          <w:rtl/>
        </w:rPr>
      </w:pPr>
      <w:r>
        <w:rPr>
          <w:rFonts w:ascii="FrankRuehl" w:hAnsi="FrankRuehl" w:cs="FrankRuehl" w:hint="cs"/>
          <w:sz w:val="28"/>
          <w:szCs w:val="28"/>
          <w:rtl/>
        </w:rPr>
        <w:t xml:space="preserve">בשני המקרים </w:t>
      </w:r>
      <w:r>
        <w:rPr>
          <w:rFonts w:ascii="FrankRuehl" w:hAnsi="FrankRuehl" w:cs="FrankRuehl"/>
          <w:sz w:val="28"/>
          <w:szCs w:val="28"/>
          <w:rtl/>
        </w:rPr>
        <w:t>–</w:t>
      </w:r>
      <w:r>
        <w:rPr>
          <w:rFonts w:ascii="FrankRuehl" w:hAnsi="FrankRuehl" w:cs="FrankRuehl" w:hint="cs"/>
          <w:sz w:val="28"/>
          <w:szCs w:val="28"/>
          <w:rtl/>
        </w:rPr>
        <w:t xml:space="preserve"> האסכולה של הרבנים קוק</w:t>
      </w:r>
      <w:r w:rsidR="00365C31">
        <w:rPr>
          <w:rFonts w:ascii="FrankRuehl" w:hAnsi="FrankRuehl" w:cs="FrankRuehl" w:hint="cs"/>
          <w:sz w:val="28"/>
          <w:szCs w:val="28"/>
          <w:rtl/>
        </w:rPr>
        <w:t xml:space="preserve"> (1925)</w:t>
      </w:r>
      <w:r w:rsidR="00D766F1">
        <w:rPr>
          <w:rStyle w:val="FootnoteReference"/>
          <w:rFonts w:ascii="FrankRuehl" w:hAnsi="FrankRuehl" w:cs="FrankRuehl"/>
          <w:sz w:val="28"/>
          <w:szCs w:val="28"/>
          <w:rtl/>
        </w:rPr>
        <w:footnoteReference w:id="107"/>
      </w:r>
      <w:r>
        <w:rPr>
          <w:rFonts w:ascii="FrankRuehl" w:hAnsi="FrankRuehl" w:cs="FrankRuehl" w:hint="cs"/>
          <w:sz w:val="28"/>
          <w:szCs w:val="28"/>
          <w:rtl/>
        </w:rPr>
        <w:t xml:space="preserve"> והאסכולה הפריסאית לחכמת ישראל</w:t>
      </w:r>
      <w:r w:rsidR="00365C31">
        <w:rPr>
          <w:rFonts w:ascii="FrankRuehl" w:hAnsi="FrankRuehl" w:cs="FrankRuehl" w:hint="cs"/>
          <w:sz w:val="28"/>
          <w:szCs w:val="28"/>
          <w:rtl/>
        </w:rPr>
        <w:t xml:space="preserve"> (1957)</w:t>
      </w:r>
      <w:r w:rsidR="00D766F1">
        <w:rPr>
          <w:rStyle w:val="FootnoteReference"/>
          <w:rFonts w:ascii="FrankRuehl" w:hAnsi="FrankRuehl" w:cs="FrankRuehl"/>
          <w:sz w:val="28"/>
          <w:szCs w:val="28"/>
          <w:rtl/>
        </w:rPr>
        <w:footnoteReference w:id="108"/>
      </w:r>
      <w:r>
        <w:rPr>
          <w:rFonts w:ascii="FrankRuehl" w:hAnsi="FrankRuehl" w:cs="FrankRuehl" w:hint="cs"/>
          <w:sz w:val="28"/>
          <w:szCs w:val="28"/>
          <w:rtl/>
        </w:rPr>
        <w:t xml:space="preserve"> </w:t>
      </w:r>
      <w:r>
        <w:rPr>
          <w:rFonts w:ascii="FrankRuehl" w:hAnsi="FrankRuehl" w:cs="FrankRuehl"/>
          <w:sz w:val="28"/>
          <w:szCs w:val="28"/>
          <w:rtl/>
        </w:rPr>
        <w:t>–</w:t>
      </w:r>
      <w:r>
        <w:rPr>
          <w:rFonts w:ascii="FrankRuehl" w:hAnsi="FrankRuehl" w:cs="FrankRuehl" w:hint="cs"/>
          <w:sz w:val="28"/>
          <w:szCs w:val="28"/>
          <w:rtl/>
        </w:rPr>
        <w:t xml:space="preserve"> נדרשו לאינטראקציה שבין עולם הישיבה לעולם האקדמיה, הביעו את חששותיה</w:t>
      </w:r>
      <w:r w:rsidR="00D766F1">
        <w:rPr>
          <w:rFonts w:ascii="FrankRuehl" w:hAnsi="FrankRuehl" w:cs="FrankRuehl" w:hint="cs"/>
          <w:sz w:val="28"/>
          <w:szCs w:val="28"/>
          <w:rtl/>
        </w:rPr>
        <w:t>ן</w:t>
      </w:r>
      <w:r>
        <w:rPr>
          <w:rFonts w:ascii="FrankRuehl" w:hAnsi="FrankRuehl" w:cs="FrankRuehl" w:hint="cs"/>
          <w:sz w:val="28"/>
          <w:szCs w:val="28"/>
          <w:rtl/>
        </w:rPr>
        <w:t xml:space="preserve"> באשר לתכני היהדות היוצאים מרשות היחיד לרבות הרבים</w:t>
      </w:r>
      <w:r w:rsidR="00D766F1">
        <w:rPr>
          <w:rFonts w:ascii="FrankRuehl" w:hAnsi="FrankRuehl" w:cs="FrankRuehl" w:hint="cs"/>
          <w:sz w:val="28"/>
          <w:szCs w:val="28"/>
          <w:rtl/>
        </w:rPr>
        <w:t xml:space="preserve">, אל הפרהסיה הכלל אנושית: </w:t>
      </w:r>
      <w:r w:rsidR="00365C31">
        <w:rPr>
          <w:rFonts w:ascii="FrankRuehl" w:hAnsi="FrankRuehl" w:cs="FrankRuehl" w:hint="cs"/>
          <w:sz w:val="28"/>
          <w:szCs w:val="28"/>
          <w:rtl/>
        </w:rPr>
        <w:t xml:space="preserve">לדידו של הרב קוק, </w:t>
      </w:r>
      <w:r w:rsidR="00D766F1">
        <w:rPr>
          <w:rFonts w:ascii="FrankRuehl" w:hAnsi="FrankRuehl" w:cs="FrankRuehl" w:hint="cs"/>
          <w:sz w:val="28"/>
          <w:szCs w:val="28"/>
          <w:rtl/>
        </w:rPr>
        <w:t xml:space="preserve">לצד רוחב הלב המשובב נפש קיים פחד, רתיעה מפני ניסיונות </w:t>
      </w:r>
      <w:r w:rsidR="004060F0">
        <w:rPr>
          <w:rFonts w:ascii="FrankRuehl" w:hAnsi="FrankRuehl" w:cs="FrankRuehl" w:hint="cs"/>
          <w:sz w:val="28"/>
          <w:szCs w:val="28"/>
          <w:rtl/>
        </w:rPr>
        <w:t>ה</w:t>
      </w:r>
      <w:r w:rsidR="00D766F1">
        <w:rPr>
          <w:rFonts w:ascii="FrankRuehl" w:hAnsi="FrankRuehl" w:cs="FrankRuehl" w:hint="cs"/>
          <w:sz w:val="28"/>
          <w:szCs w:val="28"/>
          <w:rtl/>
        </w:rPr>
        <w:t>עבר: "כשאנו</w:t>
      </w:r>
      <w:r w:rsidR="00365C31">
        <w:rPr>
          <w:rFonts w:ascii="FrankRuehl" w:hAnsi="FrankRuehl" w:cs="FrankRuehl" w:hint="cs"/>
          <w:sz w:val="28"/>
          <w:szCs w:val="28"/>
          <w:rtl/>
        </w:rPr>
        <w:t xml:space="preserve"> באים לידי חשבון עתה, אחרי התקופות אשר עברו, רואים אנו שלא לחנם היה הפחד, אף על פי שלא לחנם היה גם רוחב הלב. הרווחנו מהזרמים הללו במובנים ידועים, אבל גם לא מעט הפסדנו על ידם"</w:t>
      </w:r>
      <w:r w:rsidR="004060F0">
        <w:rPr>
          <w:rFonts w:ascii="FrankRuehl" w:hAnsi="FrankRuehl" w:cs="FrankRuehl" w:hint="cs"/>
          <w:sz w:val="28"/>
          <w:szCs w:val="28"/>
          <w:rtl/>
        </w:rPr>
        <w:t>, כך הצהיר בנאומו על הר הצופים בחנוכת האוניברסיטה העברית</w:t>
      </w:r>
      <w:r w:rsidR="00365C31">
        <w:rPr>
          <w:rFonts w:ascii="FrankRuehl" w:hAnsi="FrankRuehl" w:cs="FrankRuehl" w:hint="cs"/>
          <w:sz w:val="28"/>
          <w:szCs w:val="28"/>
          <w:rtl/>
        </w:rPr>
        <w:t>.</w:t>
      </w:r>
      <w:r w:rsidR="006200DD">
        <w:rPr>
          <w:rStyle w:val="FootnoteReference"/>
          <w:rFonts w:ascii="FrankRuehl" w:hAnsi="FrankRuehl" w:cs="FrankRuehl"/>
          <w:sz w:val="28"/>
          <w:szCs w:val="28"/>
          <w:rtl/>
        </w:rPr>
        <w:footnoteReference w:id="109"/>
      </w:r>
      <w:r w:rsidR="00365C31">
        <w:rPr>
          <w:rFonts w:ascii="FrankRuehl" w:hAnsi="FrankRuehl" w:cs="FrankRuehl" w:hint="cs"/>
          <w:sz w:val="28"/>
          <w:szCs w:val="28"/>
          <w:rtl/>
        </w:rPr>
        <w:t xml:space="preserve"> </w:t>
      </w:r>
    </w:p>
    <w:p w14:paraId="50163177" w14:textId="77777777" w:rsidR="00365C31" w:rsidRDefault="004060F0" w:rsidP="004060F0">
      <w:pPr>
        <w:pStyle w:val="NoSpacing"/>
        <w:spacing w:line="360" w:lineRule="auto"/>
        <w:jc w:val="both"/>
        <w:rPr>
          <w:rFonts w:ascii="FrankRuehl" w:hAnsi="FrankRuehl" w:cs="FrankRuehl"/>
          <w:sz w:val="28"/>
          <w:szCs w:val="28"/>
          <w:rtl/>
        </w:rPr>
      </w:pPr>
      <w:r>
        <w:rPr>
          <w:rFonts w:ascii="FrankRuehl" w:hAnsi="FrankRuehl" w:cs="FrankRuehl" w:hint="cs"/>
          <w:sz w:val="28"/>
          <w:szCs w:val="28"/>
          <w:rtl/>
        </w:rPr>
        <w:t xml:space="preserve">לעומתו, </w:t>
      </w:r>
      <w:r w:rsidR="00365C31">
        <w:rPr>
          <w:rFonts w:ascii="FrankRuehl" w:hAnsi="FrankRuehl" w:cs="FrankRuehl" w:hint="cs"/>
          <w:sz w:val="28"/>
          <w:szCs w:val="28"/>
          <w:rtl/>
        </w:rPr>
        <w:t>לדידו של הרב אשכנזי-מניטו</w:t>
      </w:r>
      <w:r w:rsidR="006200DD">
        <w:rPr>
          <w:rFonts w:ascii="FrankRuehl" w:hAnsi="FrankRuehl" w:cs="FrankRuehl" w:hint="cs"/>
          <w:sz w:val="28"/>
          <w:szCs w:val="28"/>
          <w:rtl/>
        </w:rPr>
        <w:t>:</w:t>
      </w:r>
    </w:p>
    <w:p w14:paraId="7E74935E" w14:textId="77777777" w:rsidR="00365C31" w:rsidRDefault="00365C31" w:rsidP="004060F0">
      <w:pPr>
        <w:pStyle w:val="NoSpacing"/>
        <w:ind w:left="357"/>
        <w:jc w:val="both"/>
        <w:rPr>
          <w:rFonts w:ascii="FrankRuehl" w:hAnsi="FrankRuehl" w:cs="FrankRuehl"/>
          <w:sz w:val="28"/>
          <w:szCs w:val="28"/>
          <w:rtl/>
        </w:rPr>
      </w:pPr>
      <w:r>
        <w:rPr>
          <w:rFonts w:ascii="FrankRuehl" w:hAnsi="FrankRuehl" w:cs="FrankRuehl" w:hint="cs"/>
          <w:sz w:val="28"/>
          <w:szCs w:val="28"/>
          <w:rtl/>
        </w:rPr>
        <w:t>[...]</w:t>
      </w:r>
      <w:r w:rsidRPr="00365C31">
        <w:rPr>
          <w:rFonts w:ascii="FrankRuehl" w:hAnsi="FrankRuehl" w:cs="FrankRuehl"/>
          <w:sz w:val="28"/>
          <w:szCs w:val="28"/>
          <w:rtl/>
        </w:rPr>
        <w:t xml:space="preserve"> יש לאחד את הכוחות: עלינו להודות כי התורה אחת, שה' אחד ועם ישראל אחד והבנה מחייבת לשים קץ להסתגרות</w:t>
      </w:r>
      <w:r>
        <w:rPr>
          <w:rFonts w:ascii="FrankRuehl" w:hAnsi="FrankRuehl" w:cs="FrankRuehl" w:hint="cs"/>
          <w:sz w:val="28"/>
          <w:szCs w:val="28"/>
          <w:rtl/>
        </w:rPr>
        <w:t>.</w:t>
      </w:r>
      <w:r w:rsidRPr="00365C31">
        <w:rPr>
          <w:rFonts w:ascii="FrankRuehl" w:hAnsi="FrankRuehl" w:cs="FrankRuehl"/>
          <w:sz w:val="28"/>
          <w:szCs w:val="28"/>
          <w:rtl/>
        </w:rPr>
        <w:t xml:space="preserve"> </w:t>
      </w:r>
      <w:r>
        <w:rPr>
          <w:rFonts w:ascii="FrankRuehl" w:hAnsi="FrankRuehl" w:cs="FrankRuehl" w:hint="cs"/>
          <w:sz w:val="28"/>
          <w:szCs w:val="28"/>
          <w:rtl/>
        </w:rPr>
        <w:t xml:space="preserve">[...] </w:t>
      </w:r>
      <w:r w:rsidRPr="00365C31">
        <w:rPr>
          <w:rFonts w:ascii="FrankRuehl" w:hAnsi="FrankRuehl" w:cs="FrankRuehl"/>
          <w:sz w:val="28"/>
          <w:szCs w:val="28"/>
          <w:rtl/>
        </w:rPr>
        <w:t>יש לומר באומץ את האמת. התנ"ך לא היסס לעשות כן.</w:t>
      </w:r>
      <w:r w:rsidR="004060F0">
        <w:rPr>
          <w:rFonts w:ascii="FrankRuehl" w:hAnsi="FrankRuehl" w:cs="FrankRuehl" w:hint="cs"/>
          <w:sz w:val="28"/>
          <w:szCs w:val="28"/>
          <w:rtl/>
        </w:rPr>
        <w:t xml:space="preserve"> [...]</w:t>
      </w:r>
      <w:r w:rsidRPr="00365C31">
        <w:rPr>
          <w:rFonts w:ascii="FrankRuehl" w:hAnsi="FrankRuehl" w:cs="FrankRuehl"/>
          <w:sz w:val="28"/>
          <w:szCs w:val="28"/>
          <w:rtl/>
        </w:rPr>
        <w:t xml:space="preserve">  רצוי כי חכמי הישיבות יפגשו פרופסורים למדעי היהדות, מאמינים אם לאו, כדי לנסח יחדיו שפה חיונית לדורנו ולדור העתיד. הללו מאמינים בה' שחותמו אמת והללו מאמינים ב"אמת" שלהם – שתי מגמות כנות אלו, מן הראוי שתתקרבנה, האחת לשנייה. מן הראוי שחוקרי האוניברסיטה, השוקדים על טקסטים ומוצאים בהם עניין מדעי וספרותי רב, יתוודעו לכך שרבני הישיבות חווים את הטקסטים באמונה ויודעים מדוע הם מאמינים בהם</w:t>
      </w:r>
      <w:r w:rsidR="006200DD">
        <w:rPr>
          <w:rFonts w:ascii="FrankRuehl" w:hAnsi="FrankRuehl" w:cs="FrankRuehl" w:hint="cs"/>
          <w:sz w:val="28"/>
          <w:szCs w:val="28"/>
          <w:rtl/>
        </w:rPr>
        <w:t xml:space="preserve"> [...]</w:t>
      </w:r>
      <w:r w:rsidRPr="00365C31">
        <w:rPr>
          <w:rFonts w:ascii="FrankRuehl" w:hAnsi="FrankRuehl" w:cs="FrankRuehl"/>
          <w:sz w:val="28"/>
          <w:szCs w:val="28"/>
          <w:rtl/>
        </w:rPr>
        <w:t xml:space="preserve"> יש הרבה מה ללמוד מהם. הדבר מחייב הרבה אהבת ישראל – וזו מצויה בחֶפֶץ החיים הנטוע בעם ישראל. [...] הגיעה העת לקרא באמת את תורתנו. ויש לומר לרבותינו: </w:t>
      </w:r>
      <w:r w:rsidR="006200DD">
        <w:rPr>
          <w:rFonts w:ascii="FrankRuehl" w:hAnsi="FrankRuehl" w:cs="FrankRuehl" w:hint="cs"/>
          <w:sz w:val="28"/>
          <w:szCs w:val="28"/>
          <w:rtl/>
        </w:rPr>
        <w:t>'</w:t>
      </w:r>
      <w:r w:rsidRPr="00365C31">
        <w:rPr>
          <w:rFonts w:ascii="FrankRuehl" w:hAnsi="FrankRuehl" w:cs="FrankRuehl"/>
          <w:sz w:val="28"/>
          <w:szCs w:val="28"/>
          <w:rtl/>
        </w:rPr>
        <w:t>הגיעה זמן קריאת שמע של שחרית</w:t>
      </w:r>
      <w:r w:rsidR="006200DD">
        <w:rPr>
          <w:rFonts w:ascii="FrankRuehl" w:hAnsi="FrankRuehl" w:cs="FrankRuehl" w:hint="cs"/>
          <w:sz w:val="28"/>
          <w:szCs w:val="28"/>
          <w:rtl/>
        </w:rPr>
        <w:t>'</w:t>
      </w:r>
      <w:r w:rsidRPr="00365C31">
        <w:rPr>
          <w:rFonts w:ascii="FrankRuehl" w:hAnsi="FrankRuehl" w:cs="FrankRuehl"/>
          <w:sz w:val="28"/>
          <w:szCs w:val="28"/>
          <w:rtl/>
        </w:rPr>
        <w:t>.</w:t>
      </w:r>
      <w:r w:rsidRPr="00365C31">
        <w:rPr>
          <w:rStyle w:val="FootnoteReference"/>
          <w:rFonts w:ascii="FrankRuehl" w:hAnsi="FrankRuehl" w:cs="FrankRuehl"/>
          <w:sz w:val="28"/>
          <w:szCs w:val="28"/>
          <w:rtl/>
        </w:rPr>
        <w:footnoteReference w:id="110"/>
      </w:r>
    </w:p>
    <w:p w14:paraId="594687FD" w14:textId="77777777" w:rsidR="006200DD" w:rsidRDefault="006200DD" w:rsidP="006200DD">
      <w:pPr>
        <w:rPr>
          <w:rtl/>
        </w:rPr>
      </w:pPr>
    </w:p>
    <w:p w14:paraId="01DBE515" w14:textId="77777777" w:rsidR="006200DD" w:rsidRDefault="006200DD" w:rsidP="00C92E5B">
      <w:pPr>
        <w:spacing w:line="360" w:lineRule="auto"/>
        <w:jc w:val="both"/>
        <w:rPr>
          <w:rFonts w:ascii="FrankRuehl" w:hAnsi="FrankRuehl" w:cs="FrankRuehl"/>
          <w:sz w:val="28"/>
          <w:szCs w:val="28"/>
          <w:rtl/>
        </w:rPr>
      </w:pPr>
      <w:r w:rsidRPr="006200DD">
        <w:rPr>
          <w:rFonts w:ascii="FrankRuehl" w:hAnsi="FrankRuehl" w:cs="FrankRuehl"/>
          <w:sz w:val="28"/>
          <w:szCs w:val="28"/>
          <w:rtl/>
        </w:rPr>
        <w:t>חששותיהם</w:t>
      </w:r>
      <w:r w:rsidRPr="006200DD">
        <w:rPr>
          <w:rFonts w:ascii="FrankRuehl" w:hAnsi="FrankRuehl" w:cs="FrankRuehl" w:hint="cs"/>
          <w:sz w:val="28"/>
          <w:szCs w:val="28"/>
          <w:rtl/>
        </w:rPr>
        <w:t xml:space="preserve"> </w:t>
      </w:r>
      <w:r>
        <w:rPr>
          <w:rFonts w:ascii="FrankRuehl" w:hAnsi="FrankRuehl" w:cs="FrankRuehl" w:hint="cs"/>
          <w:sz w:val="28"/>
          <w:szCs w:val="28"/>
          <w:rtl/>
        </w:rPr>
        <w:t>ודאגתם</w:t>
      </w:r>
      <w:r w:rsidR="00C92E5B">
        <w:rPr>
          <w:rFonts w:ascii="FrankRuehl" w:hAnsi="FrankRuehl" w:cs="FrankRuehl" w:hint="cs"/>
          <w:sz w:val="28"/>
          <w:szCs w:val="28"/>
          <w:rtl/>
        </w:rPr>
        <w:t>,</w:t>
      </w:r>
      <w:r>
        <w:rPr>
          <w:rFonts w:ascii="FrankRuehl" w:hAnsi="FrankRuehl" w:cs="FrankRuehl" w:hint="cs"/>
          <w:sz w:val="28"/>
          <w:szCs w:val="28"/>
          <w:rtl/>
        </w:rPr>
        <w:t xml:space="preserve"> המהולים בנכונות כנה לפתיחות, </w:t>
      </w:r>
      <w:r w:rsidRPr="006200DD">
        <w:rPr>
          <w:rFonts w:ascii="FrankRuehl" w:hAnsi="FrankRuehl" w:cs="FrankRuehl" w:hint="cs"/>
          <w:sz w:val="28"/>
          <w:szCs w:val="28"/>
          <w:rtl/>
        </w:rPr>
        <w:t xml:space="preserve">לא היו בלתי מבוססים. </w:t>
      </w:r>
      <w:r w:rsidR="005B5F27">
        <w:rPr>
          <w:rFonts w:ascii="FrankRuehl" w:hAnsi="FrankRuehl" w:cs="FrankRuehl" w:hint="cs"/>
          <w:sz w:val="28"/>
          <w:szCs w:val="28"/>
          <w:rtl/>
        </w:rPr>
        <w:t xml:space="preserve">אכן, </w:t>
      </w:r>
      <w:r w:rsidR="006C4DFE" w:rsidRPr="006200DD">
        <w:rPr>
          <w:rFonts w:ascii="FrankRuehl" w:hAnsi="FrankRuehl" w:cs="FrankRuehl"/>
          <w:sz w:val="28"/>
          <w:szCs w:val="28"/>
          <w:rtl/>
        </w:rPr>
        <w:t xml:space="preserve">הסינדרום השבתאי </w:t>
      </w:r>
      <w:r w:rsidR="00210B49" w:rsidRPr="006200DD">
        <w:rPr>
          <w:rFonts w:ascii="FrankRuehl" w:hAnsi="FrankRuehl" w:cs="FrankRuehl" w:hint="cs"/>
          <w:sz w:val="28"/>
          <w:szCs w:val="28"/>
          <w:rtl/>
        </w:rPr>
        <w:t xml:space="preserve">והשפינוזאי </w:t>
      </w:r>
      <w:r w:rsidR="006C4DFE" w:rsidRPr="006200DD">
        <w:rPr>
          <w:rFonts w:ascii="FrankRuehl" w:hAnsi="FrankRuehl" w:cs="FrankRuehl"/>
          <w:sz w:val="28"/>
          <w:szCs w:val="28"/>
          <w:rtl/>
        </w:rPr>
        <w:t>חִלחל</w:t>
      </w:r>
      <w:r w:rsidR="00210B49" w:rsidRPr="006200DD">
        <w:rPr>
          <w:rFonts w:ascii="FrankRuehl" w:hAnsi="FrankRuehl" w:cs="FrankRuehl" w:hint="cs"/>
          <w:sz w:val="28"/>
          <w:szCs w:val="28"/>
          <w:rtl/>
        </w:rPr>
        <w:t>ו</w:t>
      </w:r>
      <w:r w:rsidR="006C4DFE" w:rsidRPr="006200DD">
        <w:rPr>
          <w:rFonts w:ascii="FrankRuehl" w:hAnsi="FrankRuehl" w:cs="FrankRuehl"/>
          <w:sz w:val="28"/>
          <w:szCs w:val="28"/>
          <w:rtl/>
        </w:rPr>
        <w:t xml:space="preserve"> לתוך ה</w:t>
      </w:r>
      <w:r w:rsidR="00C92E5B">
        <w:rPr>
          <w:rFonts w:ascii="FrankRuehl" w:hAnsi="FrankRuehl" w:cs="FrankRuehl" w:hint="cs"/>
          <w:sz w:val="28"/>
          <w:szCs w:val="28"/>
          <w:rtl/>
        </w:rPr>
        <w:t>ממסד</w:t>
      </w:r>
      <w:r w:rsidR="006C4DFE" w:rsidRPr="006200DD">
        <w:rPr>
          <w:rFonts w:ascii="FrankRuehl" w:hAnsi="FrankRuehl" w:cs="FrankRuehl"/>
          <w:sz w:val="28"/>
          <w:szCs w:val="28"/>
          <w:rtl/>
        </w:rPr>
        <w:t xml:space="preserve"> האקדמי</w:t>
      </w:r>
      <w:r>
        <w:rPr>
          <w:rFonts w:ascii="FrankRuehl" w:hAnsi="FrankRuehl" w:cs="FrankRuehl" w:hint="cs"/>
          <w:sz w:val="28"/>
          <w:szCs w:val="28"/>
          <w:rtl/>
        </w:rPr>
        <w:t xml:space="preserve"> בארץ ובעולם</w:t>
      </w:r>
      <w:r w:rsidR="00B83CB7">
        <w:rPr>
          <w:rFonts w:ascii="FrankRuehl" w:hAnsi="FrankRuehl" w:cs="FrankRuehl" w:hint="cs"/>
          <w:sz w:val="28"/>
          <w:szCs w:val="28"/>
          <w:rtl/>
        </w:rPr>
        <w:t xml:space="preserve"> </w:t>
      </w:r>
      <w:r w:rsidR="00B83CB7">
        <w:rPr>
          <w:rFonts w:ascii="FrankRuehl" w:hAnsi="FrankRuehl" w:cs="FrankRuehl"/>
          <w:sz w:val="28"/>
          <w:szCs w:val="28"/>
          <w:rtl/>
        </w:rPr>
        <w:t>–</w:t>
      </w:r>
      <w:r w:rsidR="00B83CB7">
        <w:rPr>
          <w:rFonts w:ascii="FrankRuehl" w:hAnsi="FrankRuehl" w:cs="FrankRuehl" w:hint="cs"/>
          <w:sz w:val="28"/>
          <w:szCs w:val="28"/>
          <w:rtl/>
        </w:rPr>
        <w:t xml:space="preserve"> יורש האסכולות הברלינאית והירושלמית לחכמת ישראל</w:t>
      </w:r>
      <w:r>
        <w:rPr>
          <w:rFonts w:ascii="FrankRuehl" w:hAnsi="FrankRuehl" w:cs="FrankRuehl" w:hint="cs"/>
          <w:sz w:val="28"/>
          <w:szCs w:val="28"/>
          <w:rtl/>
        </w:rPr>
        <w:t>.</w:t>
      </w:r>
      <w:r w:rsidR="006C4DFE" w:rsidRPr="006200DD">
        <w:rPr>
          <w:rFonts w:ascii="FrankRuehl" w:hAnsi="FrankRuehl" w:cs="FrankRuehl"/>
          <w:sz w:val="28"/>
          <w:szCs w:val="28"/>
          <w:rtl/>
        </w:rPr>
        <w:t xml:space="preserve"> </w:t>
      </w:r>
    </w:p>
    <w:p w14:paraId="6BF006E1" w14:textId="77777777" w:rsidR="006C4DFE" w:rsidRPr="00B72655" w:rsidRDefault="005A08A8" w:rsidP="00B72655">
      <w:pPr>
        <w:spacing w:line="360" w:lineRule="auto"/>
        <w:jc w:val="both"/>
        <w:rPr>
          <w:rStyle w:val="apple-converted-space"/>
          <w:rFonts w:ascii="FrankRuehl" w:hAnsi="FrankRuehl" w:cs="FrankRuehl"/>
          <w:color w:val="252525"/>
          <w:sz w:val="28"/>
          <w:szCs w:val="28"/>
          <w:rtl/>
        </w:rPr>
      </w:pPr>
      <w:r w:rsidRPr="005A08A8">
        <w:rPr>
          <w:rFonts w:ascii="FrankRuehl" w:hAnsi="FrankRuehl" w:cs="FrankRuehl" w:hint="cs"/>
          <w:sz w:val="28"/>
          <w:szCs w:val="28"/>
          <w:rtl/>
        </w:rPr>
        <w:t>בעקביות טושטשה</w:t>
      </w:r>
      <w:r w:rsidR="006C4DFE" w:rsidRPr="005A08A8">
        <w:rPr>
          <w:rFonts w:ascii="FrankRuehl" w:hAnsi="FrankRuehl" w:cs="FrankRuehl"/>
          <w:sz w:val="28"/>
          <w:szCs w:val="28"/>
          <w:rtl/>
        </w:rPr>
        <w:t xml:space="preserve"> ההבחנה שבין הרעיון המשיחי הנורמטיבי לבין זה הכאוטי והאפוקליפטי, </w:t>
      </w:r>
      <w:r>
        <w:rPr>
          <w:rFonts w:ascii="FrankRuehl" w:hAnsi="FrankRuehl" w:cs="FrankRuehl" w:hint="cs"/>
          <w:sz w:val="28"/>
          <w:szCs w:val="28"/>
          <w:rtl/>
        </w:rPr>
        <w:t>תוך סירוס</w:t>
      </w:r>
      <w:r w:rsidR="006C4DFE" w:rsidRPr="006200DD">
        <w:rPr>
          <w:rFonts w:ascii="FrankRuehl" w:hAnsi="FrankRuehl" w:cs="FrankRuehl"/>
          <w:sz w:val="28"/>
          <w:szCs w:val="28"/>
          <w:rtl/>
        </w:rPr>
        <w:t xml:space="preserve"> הרעיון המשיחי הנורמטיבי באופן מניפולטיבי והבל</w:t>
      </w:r>
      <w:r>
        <w:rPr>
          <w:rFonts w:ascii="FrankRuehl" w:hAnsi="FrankRuehl" w:cs="FrankRuehl" w:hint="cs"/>
          <w:sz w:val="28"/>
          <w:szCs w:val="28"/>
          <w:rtl/>
        </w:rPr>
        <w:t>טת</w:t>
      </w:r>
      <w:r w:rsidR="006C4DFE" w:rsidRPr="006200DD">
        <w:rPr>
          <w:rFonts w:ascii="FrankRuehl" w:hAnsi="FrankRuehl" w:cs="FrankRuehl"/>
          <w:sz w:val="28"/>
          <w:szCs w:val="28"/>
          <w:rtl/>
        </w:rPr>
        <w:t xml:space="preserve"> הנרטיב הכאוטי על פני זה </w:t>
      </w:r>
      <w:r w:rsidR="006C4DFE" w:rsidRPr="006200DD">
        <w:rPr>
          <w:rFonts w:ascii="FrankRuehl" w:hAnsi="FrankRuehl" w:cs="FrankRuehl"/>
          <w:sz w:val="28"/>
          <w:szCs w:val="28"/>
          <w:rtl/>
        </w:rPr>
        <w:lastRenderedPageBreak/>
        <w:t>הנורמטיבי.</w:t>
      </w:r>
      <w:r w:rsidR="006C4DFE" w:rsidRPr="006200DD">
        <w:rPr>
          <w:rStyle w:val="FootnoteReference"/>
          <w:rFonts w:ascii="FrankRuehl" w:hAnsi="FrankRuehl" w:cs="FrankRuehl"/>
          <w:sz w:val="28"/>
          <w:szCs w:val="28"/>
          <w:rtl/>
        </w:rPr>
        <w:footnoteReference w:id="111"/>
      </w:r>
      <w:r w:rsidR="006C4DFE" w:rsidRPr="006200DD">
        <w:rPr>
          <w:rFonts w:ascii="FrankRuehl" w:hAnsi="FrankRuehl" w:cs="FrankRuehl"/>
          <w:sz w:val="28"/>
          <w:szCs w:val="28"/>
          <w:rtl/>
        </w:rPr>
        <w:t xml:space="preserve"> באופן זה </w:t>
      </w:r>
      <w:r>
        <w:rPr>
          <w:rFonts w:ascii="FrankRuehl" w:hAnsi="FrankRuehl" w:cs="FrankRuehl" w:hint="cs"/>
          <w:sz w:val="28"/>
          <w:szCs w:val="28"/>
          <w:rtl/>
        </w:rPr>
        <w:t>נבנה</w:t>
      </w:r>
      <w:r w:rsidR="006C4DFE" w:rsidRPr="006200DD">
        <w:rPr>
          <w:rFonts w:ascii="FrankRuehl" w:hAnsi="FrankRuehl" w:cs="FrankRuehl"/>
          <w:sz w:val="28"/>
          <w:szCs w:val="28"/>
          <w:rtl/>
        </w:rPr>
        <w:t xml:space="preserve"> כוח פוליטי של המחקר, בייצרו כלי ניגוח המתייג חוקרים כ"משיחיים",</w:t>
      </w:r>
      <w:r w:rsidR="006C4DFE" w:rsidRPr="006200DD">
        <w:rPr>
          <w:rStyle w:val="FootnoteReference"/>
          <w:rFonts w:ascii="FrankRuehl" w:hAnsi="FrankRuehl" w:cs="FrankRuehl"/>
          <w:sz w:val="28"/>
          <w:szCs w:val="28"/>
          <w:rtl/>
        </w:rPr>
        <w:footnoteReference w:id="112"/>
      </w:r>
      <w:r w:rsidR="006C4DFE" w:rsidRPr="006200DD">
        <w:rPr>
          <w:rFonts w:ascii="FrankRuehl" w:hAnsi="FrankRuehl" w:cs="FrankRuehl"/>
          <w:sz w:val="28"/>
          <w:szCs w:val="28"/>
          <w:rtl/>
        </w:rPr>
        <w:t xml:space="preserve"> מחד גיסא ובהקימו "בית יוצר" של תזות היסטוריות "החפות מכל משיחיות", והמובילות למחוזות של "נורמליזציה של ההיסטוריה", מאידך גיסא.</w:t>
      </w:r>
      <w:r w:rsidR="006C4DFE" w:rsidRPr="006200DD">
        <w:rPr>
          <w:rStyle w:val="FootnoteReference"/>
          <w:rFonts w:ascii="FrankRuehl" w:hAnsi="FrankRuehl" w:cs="FrankRuehl"/>
          <w:sz w:val="28"/>
          <w:szCs w:val="28"/>
          <w:rtl/>
        </w:rPr>
        <w:footnoteReference w:id="113"/>
      </w:r>
      <w:r w:rsidR="006C4DFE" w:rsidRPr="006200DD">
        <w:rPr>
          <w:rFonts w:ascii="FrankRuehl" w:hAnsi="FrankRuehl" w:cs="FrankRuehl"/>
          <w:sz w:val="28"/>
          <w:szCs w:val="28"/>
          <w:rtl/>
        </w:rPr>
        <w:t xml:space="preserve"> המחקר האקדמי הישראלי מתאפיין במגמה דיאלקטית</w:t>
      </w:r>
      <w:r w:rsidR="006C4DFE" w:rsidRPr="001A10BC">
        <w:rPr>
          <w:rFonts w:ascii="FrankRuehl" w:hAnsi="FrankRuehl" w:cs="FrankRuehl"/>
          <w:sz w:val="28"/>
          <w:szCs w:val="28"/>
          <w:rtl/>
        </w:rPr>
        <w:t xml:space="preserve"> ופרדוקסלית: מחד גיסא, הוא הופך את הרעיון המשיחי למיתי, אלגורי, אבסטרקטי ומטפיזי</w:t>
      </w:r>
      <w:r w:rsidR="006C4DFE" w:rsidRPr="001A10BC">
        <w:rPr>
          <w:rStyle w:val="FootnoteReference"/>
          <w:rFonts w:ascii="FrankRuehl" w:hAnsi="FrankRuehl" w:cs="FrankRuehl"/>
          <w:sz w:val="28"/>
          <w:szCs w:val="28"/>
          <w:rtl/>
        </w:rPr>
        <w:footnoteReference w:id="114"/>
      </w:r>
      <w:r w:rsidR="006C4DFE" w:rsidRPr="001A10BC">
        <w:rPr>
          <w:rFonts w:ascii="FrankRuehl" w:hAnsi="FrankRuehl" w:cs="FrankRuehl"/>
          <w:sz w:val="28"/>
          <w:szCs w:val="28"/>
          <w:rtl/>
        </w:rPr>
        <w:t xml:space="preserve"> ומאידך גיסא, הוא מנרמל את הרעיון הציוני ומְחלן אותו, תוך נטילת כל עוקץ גאולי ממנו. בכך המחקר האקדמי מבקש לטשטש את הדואליות שבין המשיחיות הנורמטיבית לכאוטית ומבקש לנרמל את תולדות המפעל הציוני ולשוות לו צביון של תנועת שחרור לאומי – אחת מני רבות בעת החדשה.</w:t>
      </w:r>
      <w:r w:rsidR="006C4DFE" w:rsidRPr="001A10BC">
        <w:rPr>
          <w:rStyle w:val="FootnoteReference"/>
          <w:rFonts w:ascii="FrankRuehl" w:hAnsi="FrankRuehl" w:cs="FrankRuehl"/>
          <w:sz w:val="28"/>
          <w:szCs w:val="28"/>
          <w:rtl/>
        </w:rPr>
        <w:footnoteReference w:id="115"/>
      </w:r>
      <w:r w:rsidR="006C4DFE" w:rsidRPr="001A10BC">
        <w:rPr>
          <w:rFonts w:ascii="FrankRuehl" w:hAnsi="FrankRuehl" w:cs="FrankRuehl"/>
          <w:sz w:val="28"/>
          <w:szCs w:val="28"/>
          <w:rtl/>
        </w:rPr>
        <w:t xml:space="preserve"> אין ספק, שמי שהוביל את המהלך הזה הוא</w:t>
      </w:r>
      <w:r w:rsidR="006C4DFE" w:rsidRPr="00844DB9">
        <w:rPr>
          <w:rFonts w:ascii="FrankRuehl" w:hAnsi="FrankRuehl" w:cs="FrankRuehl"/>
          <w:sz w:val="28"/>
          <w:szCs w:val="28"/>
          <w:rtl/>
        </w:rPr>
        <w:t xml:space="preserve"> גרשום שלום,</w:t>
      </w:r>
      <w:r w:rsidR="006C4DFE" w:rsidRPr="00844DB9">
        <w:rPr>
          <w:rStyle w:val="FootnoteReference"/>
          <w:rFonts w:ascii="FrankRuehl" w:hAnsi="FrankRuehl" w:cs="FrankRuehl"/>
          <w:sz w:val="28"/>
          <w:szCs w:val="28"/>
          <w:rtl/>
        </w:rPr>
        <w:footnoteReference w:id="116"/>
      </w:r>
      <w:r w:rsidR="006C4DFE" w:rsidRPr="00844DB9">
        <w:rPr>
          <w:rFonts w:ascii="FrankRuehl" w:hAnsi="FrankRuehl" w:cs="FrankRuehl"/>
          <w:sz w:val="28"/>
          <w:szCs w:val="28"/>
          <w:rtl/>
        </w:rPr>
        <w:t xml:space="preserve"> שכל תפיסתו המשיחית הינה "תפיסה משיחית משברית".</w:t>
      </w:r>
      <w:r w:rsidR="006C4DFE" w:rsidRPr="00844DB9">
        <w:rPr>
          <w:rStyle w:val="FootnoteReference"/>
          <w:rFonts w:ascii="FrankRuehl" w:hAnsi="FrankRuehl" w:cs="FrankRuehl"/>
          <w:sz w:val="28"/>
          <w:szCs w:val="28"/>
          <w:rtl/>
        </w:rPr>
        <w:footnoteReference w:id="117"/>
      </w:r>
      <w:r w:rsidR="006C4DFE" w:rsidRPr="00844DB9">
        <w:rPr>
          <w:rFonts w:ascii="FrankRuehl" w:hAnsi="FrankRuehl" w:cs="FrankRuehl"/>
          <w:sz w:val="28"/>
          <w:szCs w:val="28"/>
          <w:rtl/>
        </w:rPr>
        <w:t xml:space="preserve"> עבודתו של גרשום שלום זכתה לביקורת חריפה מצד אנשי מחקר ואנשי רוח כאחד. בולטת ביקורתם החריפה </w:t>
      </w:r>
      <w:r w:rsidR="006C4DFE" w:rsidRPr="00844DB9">
        <w:rPr>
          <w:rFonts w:ascii="FrankRuehl" w:hAnsi="FrankRuehl" w:cs="FrankRuehl"/>
          <w:sz w:val="28"/>
          <w:szCs w:val="28"/>
          <w:rtl/>
        </w:rPr>
        <w:lastRenderedPageBreak/>
        <w:t>במיוחד של שבתי בן דב, שעיקרה הוא דבר סילוף רעיון הגאולה בכתבי גרשום שלום ומשיכתו למיסטיקה אנרכיסטית ורתיעתו ממשיחיות פוליטית</w:t>
      </w:r>
      <w:r w:rsidR="006C4DFE" w:rsidRPr="00844DB9">
        <w:rPr>
          <w:rStyle w:val="FootnoteReference"/>
          <w:rFonts w:ascii="FrankRuehl" w:hAnsi="FrankRuehl" w:cs="FrankRuehl"/>
          <w:sz w:val="28"/>
          <w:szCs w:val="28"/>
          <w:rtl/>
        </w:rPr>
        <w:footnoteReference w:id="118"/>
      </w:r>
      <w:r w:rsidR="006C4DFE" w:rsidRPr="00844DB9">
        <w:rPr>
          <w:rFonts w:ascii="FrankRuehl" w:hAnsi="FrankRuehl" w:cs="FrankRuehl"/>
          <w:sz w:val="28"/>
          <w:szCs w:val="28"/>
          <w:rtl/>
        </w:rPr>
        <w:t xml:space="preserve"> ו</w:t>
      </w:r>
      <w:r w:rsidR="00B72655">
        <w:rPr>
          <w:rFonts w:ascii="FrankRuehl" w:hAnsi="FrankRuehl" w:cs="FrankRuehl" w:hint="cs"/>
          <w:sz w:val="28"/>
          <w:szCs w:val="28"/>
          <w:rtl/>
        </w:rPr>
        <w:t xml:space="preserve">ביקורתו </w:t>
      </w:r>
      <w:r w:rsidR="006C4DFE" w:rsidRPr="00844DB9">
        <w:rPr>
          <w:rFonts w:ascii="FrankRuehl" w:hAnsi="FrankRuehl" w:cs="FrankRuehl"/>
          <w:sz w:val="28"/>
          <w:szCs w:val="28"/>
          <w:rtl/>
        </w:rPr>
        <w:t xml:space="preserve">של פרופ' אליעזר שבייד שעיקרה פסילת </w:t>
      </w:r>
      <w:r w:rsidR="00B72655">
        <w:rPr>
          <w:rFonts w:ascii="FrankRuehl" w:hAnsi="FrankRuehl" w:cs="FrankRuehl" w:hint="cs"/>
          <w:sz w:val="28"/>
          <w:szCs w:val="28"/>
          <w:rtl/>
        </w:rPr>
        <w:t xml:space="preserve">שלום את </w:t>
      </w:r>
      <w:r w:rsidR="006C4DFE" w:rsidRPr="00844DB9">
        <w:rPr>
          <w:rFonts w:ascii="FrankRuehl" w:hAnsi="FrankRuehl" w:cs="FrankRuehl"/>
          <w:sz w:val="28"/>
          <w:szCs w:val="28"/>
          <w:rtl/>
        </w:rPr>
        <w:t>הפילוסופיה וראיית הקבלה כזרם המרכזי, שהניע את גלגלי ההיסטוריה.</w:t>
      </w:r>
      <w:r w:rsidR="006C4DFE" w:rsidRPr="00844DB9">
        <w:rPr>
          <w:rStyle w:val="FootnoteReference"/>
          <w:rFonts w:ascii="FrankRuehl" w:hAnsi="FrankRuehl" w:cs="FrankRuehl"/>
          <w:sz w:val="28"/>
          <w:szCs w:val="28"/>
          <w:rtl/>
        </w:rPr>
        <w:footnoteReference w:id="119"/>
      </w:r>
      <w:r w:rsidR="006C4DFE" w:rsidRPr="00844DB9">
        <w:rPr>
          <w:rFonts w:ascii="FrankRuehl" w:hAnsi="FrankRuehl" w:cs="FrankRuehl"/>
          <w:sz w:val="28"/>
          <w:szCs w:val="28"/>
          <w:rtl/>
        </w:rPr>
        <w:t xml:space="preserve"> החרו החזיקו אחריו חוקרי הקבלה וההיסטוריה, בתואנה של מחקר מדעי טהור,</w:t>
      </w:r>
      <w:r w:rsidR="006C4DFE" w:rsidRPr="00844DB9">
        <w:rPr>
          <w:rStyle w:val="FootnoteReference"/>
          <w:rFonts w:ascii="FrankRuehl" w:hAnsi="FrankRuehl" w:cs="FrankRuehl"/>
          <w:sz w:val="28"/>
          <w:szCs w:val="28"/>
          <w:rtl/>
        </w:rPr>
        <w:footnoteReference w:id="120"/>
      </w:r>
      <w:r w:rsidR="006C4DFE" w:rsidRPr="00844DB9">
        <w:rPr>
          <w:rFonts w:ascii="FrankRuehl" w:hAnsi="FrankRuehl" w:cs="FrankRuehl"/>
          <w:sz w:val="28"/>
          <w:szCs w:val="28"/>
          <w:rtl/>
        </w:rPr>
        <w:t xml:space="preserve"> </w:t>
      </w:r>
      <w:r w:rsidR="006C4DFE" w:rsidRPr="00B72655">
        <w:rPr>
          <w:rFonts w:ascii="FrankRuehl" w:hAnsi="FrankRuehl" w:cs="FrankRuehl"/>
          <w:sz w:val="28"/>
          <w:szCs w:val="28"/>
          <w:rtl/>
        </w:rPr>
        <w:t>כשלמעשה הסינדרום השבתאי מזנב בזהותם היהודית</w:t>
      </w:r>
      <w:r w:rsidR="006C4DFE" w:rsidRPr="00B72655">
        <w:rPr>
          <w:rStyle w:val="FootnoteReference"/>
          <w:rFonts w:ascii="FrankRuehl" w:hAnsi="FrankRuehl" w:cs="FrankRuehl"/>
          <w:sz w:val="28"/>
          <w:szCs w:val="28"/>
          <w:rtl/>
        </w:rPr>
        <w:footnoteReference w:id="121"/>
      </w:r>
      <w:r w:rsidR="006C4DFE" w:rsidRPr="00B72655">
        <w:rPr>
          <w:rFonts w:ascii="FrankRuehl" w:hAnsi="FrankRuehl" w:cs="FrankRuehl"/>
          <w:sz w:val="28"/>
          <w:szCs w:val="28"/>
          <w:rtl/>
        </w:rPr>
        <w:t xml:space="preserve"> והפוליטית.</w:t>
      </w:r>
      <w:r w:rsidR="006C4DFE" w:rsidRPr="00B72655">
        <w:rPr>
          <w:rStyle w:val="FootnoteReference"/>
          <w:rFonts w:ascii="FrankRuehl" w:hAnsi="FrankRuehl" w:cs="FrankRuehl"/>
          <w:sz w:val="28"/>
          <w:szCs w:val="28"/>
          <w:rtl/>
        </w:rPr>
        <w:footnoteReference w:id="122"/>
      </w:r>
      <w:r w:rsidR="006C4DFE" w:rsidRPr="00B72655">
        <w:rPr>
          <w:rStyle w:val="watch-title"/>
          <w:rFonts w:ascii="FrankRuehl" w:hAnsi="FrankRuehl" w:cs="FrankRuehl"/>
          <w:color w:val="000000"/>
          <w:bdr w:val="none" w:sz="0" w:space="0" w:color="auto" w:frame="1"/>
          <w:rtl/>
        </w:rPr>
        <w:t xml:space="preserve"> </w:t>
      </w:r>
      <w:r w:rsidR="00C7088F" w:rsidRPr="00B72655">
        <w:rPr>
          <w:rStyle w:val="apple-converted-space"/>
          <w:rFonts w:ascii="FrankRuehl" w:hAnsi="FrankRuehl" w:cs="FrankRuehl" w:hint="cs"/>
          <w:color w:val="252525"/>
          <w:sz w:val="28"/>
          <w:szCs w:val="28"/>
          <w:rtl/>
        </w:rPr>
        <w:t xml:space="preserve">יצוין כי </w:t>
      </w:r>
      <w:r w:rsidR="006C4DFE" w:rsidRPr="00B72655">
        <w:rPr>
          <w:rStyle w:val="apple-converted-space"/>
          <w:rFonts w:ascii="FrankRuehl" w:hAnsi="FrankRuehl" w:cs="FrankRuehl"/>
          <w:color w:val="252525"/>
          <w:sz w:val="28"/>
          <w:szCs w:val="28"/>
          <w:rtl/>
        </w:rPr>
        <w:t>לברוך קורצוויל הבכורה בפולמוס עם גרשום שלום</w:t>
      </w:r>
      <w:r w:rsidR="006C4DFE" w:rsidRPr="00B72655">
        <w:rPr>
          <w:rStyle w:val="FootnoteReference"/>
          <w:rFonts w:ascii="FrankRuehl" w:hAnsi="FrankRuehl" w:cs="FrankRuehl"/>
          <w:color w:val="252525"/>
          <w:sz w:val="28"/>
          <w:szCs w:val="28"/>
          <w:rtl/>
        </w:rPr>
        <w:footnoteReference w:id="123"/>
      </w:r>
      <w:r w:rsidR="006C4DFE" w:rsidRPr="00B72655">
        <w:rPr>
          <w:rStyle w:val="apple-converted-space"/>
          <w:rFonts w:ascii="FrankRuehl" w:hAnsi="FrankRuehl" w:cs="FrankRuehl"/>
          <w:color w:val="252525"/>
          <w:sz w:val="28"/>
          <w:szCs w:val="28"/>
          <w:rtl/>
        </w:rPr>
        <w:t xml:space="preserve"> – כבר בשנות החמישים של המאה העשרים זיהה נקודות תורפה במחקרו של שלום: היומרה האובייקטיבית של חקר מדעי היהדות המסתירה היסטוריוגרפיה חדשה של היהדות, לפיה החילון אימננטי ליהדות המסורתית. לדעת קורצוויל, באמצעות הריהביליטציה של דמותו של שבתאי צבי השנויה במחלוקת, מבקש שלום להציג את שבתאי צבי כמנהיג לגיטימי ולייחס לו דעות של קדמה. ומנגד מוצגת דמותו של הרב יעקב ששפורטש, האופוזיציונר המובהק לשבתאי צבי, כ"אינקוויזיטור יהודי". נמצא שמי שתקף את האפולוגטיקה של האסכולה הברלינאית לחכמת ישראל, נגוע באפולוגטיקה של זהותו החילונית הצרופה, מי שמבקש לשוות למחקר ההיסטורי סמכות עליונה באשר למציאות ההיסטורית "מסיח </w:t>
      </w:r>
      <w:r w:rsidR="006C4DFE" w:rsidRPr="00B72655">
        <w:rPr>
          <w:rStyle w:val="apple-converted-space"/>
          <w:rFonts w:ascii="FrankRuehl" w:hAnsi="FrankRuehl" w:cs="FrankRuehl"/>
          <w:color w:val="252525"/>
          <w:sz w:val="28"/>
          <w:szCs w:val="28"/>
          <w:rtl/>
        </w:rPr>
        <w:lastRenderedPageBreak/>
        <w:t>את הדעת ממעיינות הרוח האמתיים של האדם, הלא הם הדת מחד והשירה והאומנות מאידך וגורם לו לשקע את נפשו בדקדוקי עניות בעולמות הרחוקים מעולם הנפש שלו".</w:t>
      </w:r>
      <w:r w:rsidR="006C4DFE" w:rsidRPr="00B72655">
        <w:rPr>
          <w:rStyle w:val="FootnoteReference"/>
          <w:rFonts w:ascii="FrankRuehl" w:hAnsi="FrankRuehl" w:cs="FrankRuehl"/>
          <w:color w:val="252525"/>
          <w:sz w:val="28"/>
          <w:szCs w:val="28"/>
          <w:rtl/>
        </w:rPr>
        <w:footnoteReference w:id="124"/>
      </w:r>
      <w:r w:rsidR="006C4DFE" w:rsidRPr="00B72655">
        <w:rPr>
          <w:rStyle w:val="apple-converted-space"/>
          <w:rFonts w:ascii="FrankRuehl" w:hAnsi="FrankRuehl" w:cs="FrankRuehl"/>
          <w:color w:val="252525"/>
          <w:sz w:val="28"/>
          <w:szCs w:val="28"/>
          <w:rtl/>
        </w:rPr>
        <w:t xml:space="preserve">  </w:t>
      </w:r>
    </w:p>
    <w:p w14:paraId="7244E50B" w14:textId="77777777" w:rsidR="00B72655" w:rsidRPr="00C7088F" w:rsidRDefault="00B72655" w:rsidP="00B72655">
      <w:pPr>
        <w:pStyle w:val="FootnoteText"/>
        <w:spacing w:line="360" w:lineRule="auto"/>
        <w:jc w:val="both"/>
        <w:rPr>
          <w:rFonts w:ascii="FrankRuehl" w:hAnsi="FrankRuehl" w:cs="FrankRuehl"/>
          <w:sz w:val="28"/>
          <w:szCs w:val="28"/>
          <w:rtl/>
        </w:rPr>
      </w:pPr>
      <w:r w:rsidRPr="00997980">
        <w:rPr>
          <w:rFonts w:ascii="FrankRuehl" w:hAnsi="FrankRuehl" w:cs="FrankRuehl" w:hint="cs"/>
          <w:sz w:val="28"/>
          <w:szCs w:val="28"/>
          <w:rtl/>
        </w:rPr>
        <w:t xml:space="preserve">בהמשך לכך, בשיח האקדמי </w:t>
      </w:r>
      <w:r w:rsidRPr="00997980">
        <w:rPr>
          <w:rFonts w:ascii="FrankRuehl" w:hAnsi="FrankRuehl" w:cs="FrankRuehl"/>
          <w:sz w:val="28"/>
          <w:szCs w:val="28"/>
          <w:rtl/>
        </w:rPr>
        <w:t xml:space="preserve">מצויה לגיטימציה </w:t>
      </w:r>
      <w:r w:rsidRPr="00997980">
        <w:rPr>
          <w:rFonts w:ascii="FrankRuehl" w:hAnsi="FrankRuehl" w:cs="FrankRuehl" w:hint="cs"/>
          <w:sz w:val="28"/>
          <w:szCs w:val="28"/>
          <w:rtl/>
        </w:rPr>
        <w:t xml:space="preserve">ואף סובלימציה </w:t>
      </w:r>
      <w:r w:rsidRPr="00997980">
        <w:rPr>
          <w:rFonts w:ascii="FrankRuehl" w:hAnsi="FrankRuehl" w:cs="FrankRuehl"/>
          <w:sz w:val="28"/>
          <w:szCs w:val="28"/>
          <w:rtl/>
        </w:rPr>
        <w:t>למשיחיות הכאוטית השבתאית</w:t>
      </w:r>
      <w:r w:rsidRPr="00B72655">
        <w:rPr>
          <w:rFonts w:ascii="FrankRuehl" w:hAnsi="FrankRuehl" w:cs="FrankRuehl" w:hint="cs"/>
          <w:sz w:val="28"/>
          <w:szCs w:val="28"/>
          <w:rtl/>
        </w:rPr>
        <w:t xml:space="preserve"> וללמדנות הכאוטית השפינוזאית, תוך הדגשת</w:t>
      </w:r>
      <w:r w:rsidRPr="00B72655">
        <w:rPr>
          <w:rFonts w:ascii="FrankRuehl" w:hAnsi="FrankRuehl" w:cs="FrankRuehl"/>
          <w:sz w:val="28"/>
          <w:szCs w:val="28"/>
          <w:rtl/>
        </w:rPr>
        <w:t xml:space="preserve"> את היות שבתאי צבי וברוך שפינוזה גיבורם של זלמן שז"ר, יצחק בן צבי, דוד בן גוריון ונחום סוקולוב. ראשי הציונות וההיסטוריונים ראו בשבתאות דגל וכיוון דרך."לבם נמשך אחר דמויות ה</w:t>
      </w:r>
      <w:r w:rsidRPr="00B72655">
        <w:rPr>
          <w:rFonts w:ascii="FrankRuehl" w:hAnsi="FrankRuehl" w:cs="FrankRuehl" w:hint="cs"/>
          <w:sz w:val="28"/>
          <w:szCs w:val="28"/>
          <w:rtl/>
        </w:rPr>
        <w:t>ֶ</w:t>
      </w:r>
      <w:r w:rsidRPr="00B72655">
        <w:rPr>
          <w:rFonts w:ascii="FrankRuehl" w:hAnsi="FrankRuehl" w:cs="FrankRuehl"/>
          <w:sz w:val="28"/>
          <w:szCs w:val="28"/>
          <w:rtl/>
        </w:rPr>
        <w:t>ר</w:t>
      </w:r>
      <w:r w:rsidRPr="00B72655">
        <w:rPr>
          <w:rFonts w:ascii="FrankRuehl" w:hAnsi="FrankRuehl" w:cs="FrankRuehl" w:hint="cs"/>
          <w:sz w:val="28"/>
          <w:szCs w:val="28"/>
          <w:rtl/>
        </w:rPr>
        <w:t>ֶ</w:t>
      </w:r>
      <w:r w:rsidRPr="00B72655">
        <w:rPr>
          <w:rFonts w:ascii="FrankRuehl" w:hAnsi="FrankRuehl" w:cs="FrankRuehl"/>
          <w:sz w:val="28"/>
          <w:szCs w:val="28"/>
          <w:rtl/>
        </w:rPr>
        <w:t>טיות. הם תפסו את התנועה השבתאית כתנועה משיחית פרוטו ציונית, שבין מרד בר כוכבא למרד הציונות", כלשונם. לדבריהם, משיכתו של גרשום שלום לשבתאות נבעה מאנרכיזם רוחני: "זהו אנרכיזם התורם להתחדשות החברה הישראלית – שכן זהו כאוס החותר תחת הסדר והסטרוקטורות של החוק, אלה מי התהום המאיימים להחריב את העולם, זו האש המשיחית שהמסורת היהודית נושאת בחובה. מ'תוהו ובוהו' עד 'ויהי אור' – זהו המהלך המצוי בתוך המשיחיות היהודית. זו הדיאלקטיקה שבין בניין והרס."</w:t>
      </w:r>
      <w:r w:rsidRPr="00B72655">
        <w:rPr>
          <w:rStyle w:val="FootnoteReference"/>
          <w:rFonts w:ascii="FrankRuehl" w:hAnsi="FrankRuehl" w:cs="FrankRuehl"/>
          <w:sz w:val="28"/>
          <w:szCs w:val="28"/>
          <w:rtl/>
        </w:rPr>
        <w:footnoteReference w:id="125"/>
      </w:r>
      <w:r w:rsidRPr="00C7088F">
        <w:rPr>
          <w:rFonts w:ascii="FrankRuehl" w:hAnsi="FrankRuehl" w:cs="FrankRuehl"/>
          <w:sz w:val="28"/>
          <w:szCs w:val="28"/>
          <w:rtl/>
        </w:rPr>
        <w:t xml:space="preserve"> </w:t>
      </w:r>
    </w:p>
    <w:p w14:paraId="5813B8C7" w14:textId="77777777" w:rsidR="00FB2788" w:rsidRPr="005A635D" w:rsidRDefault="00FB2788" w:rsidP="00997980">
      <w:pPr>
        <w:pStyle w:val="NoSpacing"/>
        <w:spacing w:line="360" w:lineRule="auto"/>
        <w:jc w:val="both"/>
        <w:rPr>
          <w:rFonts w:ascii="FrankRuehl" w:eastAsia="Times New Roman" w:hAnsi="FrankRuehl" w:cs="FrankRuehl"/>
          <w:sz w:val="28"/>
          <w:szCs w:val="28"/>
          <w:rtl/>
        </w:rPr>
      </w:pPr>
      <w:r w:rsidRPr="005D72B1">
        <w:rPr>
          <w:rFonts w:ascii="FrankRuehl" w:eastAsia="Times New Roman" w:hAnsi="FrankRuehl" w:cs="FrankRuehl" w:hint="cs"/>
          <w:sz w:val="28"/>
          <w:szCs w:val="28"/>
          <w:rtl/>
        </w:rPr>
        <w:t xml:space="preserve">כללו של דבר </w:t>
      </w:r>
      <w:r w:rsidRPr="005D72B1">
        <w:rPr>
          <w:rFonts w:ascii="FrankRuehl" w:eastAsia="Times New Roman" w:hAnsi="FrankRuehl" w:cs="FrankRuehl"/>
          <w:sz w:val="28"/>
          <w:szCs w:val="28"/>
          <w:rtl/>
        </w:rPr>
        <w:t>–</w:t>
      </w:r>
      <w:r w:rsidRPr="005D72B1">
        <w:rPr>
          <w:rFonts w:ascii="FrankRuehl" w:eastAsia="Times New Roman" w:hAnsi="FrankRuehl" w:cs="FrankRuehl" w:hint="cs"/>
          <w:sz w:val="28"/>
          <w:szCs w:val="28"/>
          <w:rtl/>
        </w:rPr>
        <w:t xml:space="preserve"> דונה גרציה ואוריאל דה קוסטה </w:t>
      </w:r>
      <w:r w:rsidR="005D72B1">
        <w:rPr>
          <w:rFonts w:ascii="FrankRuehl" w:eastAsia="Times New Roman" w:hAnsi="FrankRuehl" w:cs="FrankRuehl" w:hint="cs"/>
          <w:sz w:val="28"/>
          <w:szCs w:val="28"/>
          <w:rtl/>
        </w:rPr>
        <w:t>בישרו</w:t>
      </w:r>
      <w:r w:rsidRPr="005D72B1">
        <w:rPr>
          <w:rFonts w:ascii="FrankRuehl" w:eastAsia="Times New Roman" w:hAnsi="FrankRuehl" w:cs="FrankRuehl" w:hint="cs"/>
          <w:sz w:val="28"/>
          <w:szCs w:val="28"/>
          <w:rtl/>
        </w:rPr>
        <w:t xml:space="preserve"> תהליכים </w:t>
      </w:r>
      <w:r w:rsidR="00463CB7">
        <w:rPr>
          <w:rFonts w:ascii="FrankRuehl" w:eastAsia="Times New Roman" w:hAnsi="FrankRuehl" w:cs="FrankRuehl" w:hint="cs"/>
          <w:sz w:val="28"/>
          <w:szCs w:val="28"/>
          <w:rtl/>
        </w:rPr>
        <w:t>קוטביים ו</w:t>
      </w:r>
      <w:r w:rsidRPr="005D72B1">
        <w:rPr>
          <w:rFonts w:ascii="FrankRuehl" w:eastAsia="Times New Roman" w:hAnsi="FrankRuehl" w:cs="FrankRuehl" w:hint="cs"/>
          <w:sz w:val="28"/>
          <w:szCs w:val="28"/>
          <w:rtl/>
        </w:rPr>
        <w:t>נבדלים בפזורות היהודיות הגדולות בעת החדשה המוקדמת</w:t>
      </w:r>
      <w:r w:rsidR="005D72B1">
        <w:rPr>
          <w:rFonts w:ascii="FrankRuehl" w:eastAsia="Times New Roman" w:hAnsi="FrankRuehl" w:cs="FrankRuehl" w:hint="cs"/>
          <w:sz w:val="28"/>
          <w:szCs w:val="28"/>
          <w:rtl/>
        </w:rPr>
        <w:t xml:space="preserve">, </w:t>
      </w:r>
      <w:r w:rsidR="00463CB7">
        <w:rPr>
          <w:rFonts w:ascii="FrankRuehl" w:eastAsia="Times New Roman" w:hAnsi="FrankRuehl" w:cs="FrankRuehl" w:hint="cs"/>
          <w:sz w:val="28"/>
          <w:szCs w:val="28"/>
          <w:rtl/>
        </w:rPr>
        <w:t>ש</w:t>
      </w:r>
      <w:r w:rsidR="005D72B1">
        <w:rPr>
          <w:rFonts w:ascii="FrankRuehl" w:eastAsia="Times New Roman" w:hAnsi="FrankRuehl" w:cs="FrankRuehl" w:hint="cs"/>
          <w:sz w:val="28"/>
          <w:szCs w:val="28"/>
          <w:rtl/>
        </w:rPr>
        <w:t>היו בבחינת שורשיהם של תהליכים עמוקים הבאים לעצב את תולדות ישראל בעת החדשה ואף את החברה הישראלית המתהווה, באשר לרחשי הלב המשיחיים והלמדניים שבה ושל הדורות הבאים</w:t>
      </w:r>
      <w:r w:rsidRPr="005D72B1">
        <w:rPr>
          <w:rFonts w:ascii="FrankRuehl" w:eastAsia="Times New Roman" w:hAnsi="FrankRuehl" w:cs="FrankRuehl" w:hint="cs"/>
          <w:sz w:val="28"/>
          <w:szCs w:val="28"/>
          <w:rtl/>
        </w:rPr>
        <w:t>.</w:t>
      </w:r>
      <w:r w:rsidR="005D72B1">
        <w:rPr>
          <w:rFonts w:ascii="FrankRuehl" w:eastAsia="Times New Roman" w:hAnsi="FrankRuehl" w:cs="FrankRuehl" w:hint="cs"/>
          <w:sz w:val="28"/>
          <w:szCs w:val="28"/>
          <w:rtl/>
        </w:rPr>
        <w:t xml:space="preserve"> דומה כי ידיעה זו עשויה לסייע בקידום תהליכים</w:t>
      </w:r>
      <w:r w:rsidR="00463CB7">
        <w:rPr>
          <w:rFonts w:ascii="FrankRuehl" w:eastAsia="Times New Roman" w:hAnsi="FrankRuehl" w:cs="FrankRuehl" w:hint="cs"/>
          <w:sz w:val="28"/>
          <w:szCs w:val="28"/>
          <w:rtl/>
        </w:rPr>
        <w:t xml:space="preserve"> נורמטיביים</w:t>
      </w:r>
      <w:r w:rsidR="005D72B1">
        <w:rPr>
          <w:rFonts w:ascii="FrankRuehl" w:eastAsia="Times New Roman" w:hAnsi="FrankRuehl" w:cs="FrankRuehl" w:hint="cs"/>
          <w:sz w:val="28"/>
          <w:szCs w:val="28"/>
          <w:rtl/>
        </w:rPr>
        <w:t xml:space="preserve"> </w:t>
      </w:r>
      <w:r w:rsidR="00463CB7">
        <w:rPr>
          <w:rFonts w:ascii="FrankRuehl" w:eastAsia="Times New Roman" w:hAnsi="FrankRuehl" w:cs="FrankRuehl" w:hint="cs"/>
          <w:sz w:val="28"/>
          <w:szCs w:val="28"/>
          <w:rtl/>
        </w:rPr>
        <w:t>ו</w:t>
      </w:r>
      <w:r w:rsidR="005D72B1">
        <w:rPr>
          <w:rFonts w:ascii="FrankRuehl" w:eastAsia="Times New Roman" w:hAnsi="FrankRuehl" w:cs="FrankRuehl" w:hint="cs"/>
          <w:sz w:val="28"/>
          <w:szCs w:val="28"/>
          <w:rtl/>
        </w:rPr>
        <w:t>מְאזנים, לבל יתגברו תהליכים מקטבים ומשסעים</w:t>
      </w:r>
      <w:r w:rsidR="00463CB7">
        <w:rPr>
          <w:rFonts w:ascii="FrankRuehl" w:eastAsia="Times New Roman" w:hAnsi="FrankRuehl" w:cs="FrankRuehl" w:hint="cs"/>
          <w:sz w:val="28"/>
          <w:szCs w:val="28"/>
          <w:rtl/>
        </w:rPr>
        <w:t>, עד כאוטיים.</w:t>
      </w:r>
      <w:r w:rsidR="002974BD">
        <w:rPr>
          <w:rFonts w:ascii="FrankRuehl" w:eastAsia="Times New Roman" w:hAnsi="FrankRuehl" w:cs="FrankRuehl" w:hint="cs"/>
          <w:sz w:val="28"/>
          <w:szCs w:val="28"/>
          <w:rtl/>
        </w:rPr>
        <w:t xml:space="preserve"> יש שיראו בזה פסיכו-אנליזה היסטורית, יש שיראו ב</w:t>
      </w:r>
      <w:r w:rsidR="00997980">
        <w:rPr>
          <w:rFonts w:ascii="FrankRuehl" w:eastAsia="Times New Roman" w:hAnsi="FrankRuehl" w:cs="FrankRuehl" w:hint="cs"/>
          <w:sz w:val="28"/>
          <w:szCs w:val="28"/>
          <w:rtl/>
        </w:rPr>
        <w:t>כך</w:t>
      </w:r>
      <w:r w:rsidR="002974BD">
        <w:rPr>
          <w:rFonts w:ascii="FrankRuehl" w:eastAsia="Times New Roman" w:hAnsi="FrankRuehl" w:cs="FrankRuehl" w:hint="cs"/>
          <w:sz w:val="28"/>
          <w:szCs w:val="28"/>
          <w:rtl/>
        </w:rPr>
        <w:t xml:space="preserve"> היסטוריון המתריע בשער.</w:t>
      </w:r>
      <w:r w:rsidR="00072D93">
        <w:rPr>
          <w:rFonts w:ascii="FrankRuehl" w:eastAsia="Times New Roman" w:hAnsi="FrankRuehl" w:cs="FrankRuehl" w:hint="cs"/>
          <w:sz w:val="28"/>
          <w:szCs w:val="28"/>
          <w:rtl/>
        </w:rPr>
        <w:t xml:space="preserve"> </w:t>
      </w:r>
      <w:r w:rsidR="00997980">
        <w:rPr>
          <w:rFonts w:ascii="FrankRuehl" w:eastAsia="Times New Roman" w:hAnsi="FrankRuehl" w:cs="FrankRuehl" w:hint="cs"/>
          <w:sz w:val="28"/>
          <w:szCs w:val="28"/>
          <w:rtl/>
        </w:rPr>
        <w:t>דומני שזו עשויה</w:t>
      </w:r>
      <w:r w:rsidR="00072D93">
        <w:rPr>
          <w:rFonts w:ascii="FrankRuehl" w:eastAsia="Times New Roman" w:hAnsi="FrankRuehl" w:cs="FrankRuehl" w:hint="cs"/>
          <w:sz w:val="28"/>
          <w:szCs w:val="28"/>
          <w:rtl/>
        </w:rPr>
        <w:t xml:space="preserve"> </w:t>
      </w:r>
      <w:r w:rsidR="00997980">
        <w:rPr>
          <w:rFonts w:ascii="FrankRuehl" w:eastAsia="Times New Roman" w:hAnsi="FrankRuehl" w:cs="FrankRuehl" w:hint="cs"/>
          <w:sz w:val="28"/>
          <w:szCs w:val="28"/>
          <w:rtl/>
        </w:rPr>
        <w:t xml:space="preserve">להיות </w:t>
      </w:r>
      <w:r w:rsidR="00072D93">
        <w:rPr>
          <w:rFonts w:ascii="FrankRuehl" w:eastAsia="Times New Roman" w:hAnsi="FrankRuehl" w:cs="FrankRuehl" w:hint="cs"/>
          <w:sz w:val="28"/>
          <w:szCs w:val="28"/>
          <w:rtl/>
        </w:rPr>
        <w:t>תרומ</w:t>
      </w:r>
      <w:r w:rsidR="00997980">
        <w:rPr>
          <w:rFonts w:ascii="FrankRuehl" w:eastAsia="Times New Roman" w:hAnsi="FrankRuehl" w:cs="FrankRuehl" w:hint="cs"/>
          <w:sz w:val="28"/>
          <w:szCs w:val="28"/>
          <w:rtl/>
        </w:rPr>
        <w:t>ה</w:t>
      </w:r>
      <w:r w:rsidR="00072D93">
        <w:rPr>
          <w:rFonts w:ascii="FrankRuehl" w:eastAsia="Times New Roman" w:hAnsi="FrankRuehl" w:cs="FrankRuehl" w:hint="cs"/>
          <w:sz w:val="28"/>
          <w:szCs w:val="28"/>
          <w:rtl/>
        </w:rPr>
        <w:t xml:space="preserve"> צנועה להעמקת הפרספקטיבה ההיסטורית</w:t>
      </w:r>
      <w:r w:rsidR="00997980">
        <w:rPr>
          <w:rFonts w:ascii="FrankRuehl" w:eastAsia="Times New Roman" w:hAnsi="FrankRuehl" w:cs="FrankRuehl" w:hint="cs"/>
          <w:sz w:val="28"/>
          <w:szCs w:val="28"/>
          <w:rtl/>
        </w:rPr>
        <w:t>,</w:t>
      </w:r>
      <w:r w:rsidR="00072D93">
        <w:rPr>
          <w:rFonts w:ascii="FrankRuehl" w:eastAsia="Times New Roman" w:hAnsi="FrankRuehl" w:cs="FrankRuehl" w:hint="cs"/>
          <w:sz w:val="28"/>
          <w:szCs w:val="28"/>
          <w:rtl/>
        </w:rPr>
        <w:t xml:space="preserve"> הנדרשת לעתיד טוב יותר.</w:t>
      </w:r>
      <w:r w:rsidR="002974BD">
        <w:rPr>
          <w:rFonts w:ascii="FrankRuehl" w:eastAsia="Times New Roman" w:hAnsi="FrankRuehl" w:cs="FrankRuehl" w:hint="cs"/>
          <w:sz w:val="28"/>
          <w:szCs w:val="28"/>
          <w:rtl/>
        </w:rPr>
        <w:t xml:space="preserve"> </w:t>
      </w:r>
    </w:p>
    <w:p w14:paraId="07A485C9" w14:textId="77777777" w:rsidR="00FB2788" w:rsidRPr="005E2301" w:rsidRDefault="00FB2788" w:rsidP="00FB2788">
      <w:pPr>
        <w:pStyle w:val="NoSpacing"/>
        <w:jc w:val="both"/>
        <w:rPr>
          <w:rFonts w:ascii="FrankRuehl" w:hAnsi="FrankRuehl" w:cs="FrankRuehl"/>
          <w:b/>
          <w:bCs/>
          <w:sz w:val="28"/>
          <w:szCs w:val="28"/>
          <w:rtl/>
        </w:rPr>
      </w:pPr>
    </w:p>
    <w:p w14:paraId="4DAD1B2D" w14:textId="77777777" w:rsidR="008314DE" w:rsidRPr="00844DB9" w:rsidRDefault="008314DE" w:rsidP="00C87C81">
      <w:pPr>
        <w:jc w:val="both"/>
        <w:rPr>
          <w:rFonts w:ascii="FrankRuehl" w:hAnsi="FrankRuehl" w:cs="FrankRuehl"/>
          <w:b/>
          <w:bCs/>
          <w:sz w:val="28"/>
          <w:szCs w:val="28"/>
          <w:rtl/>
        </w:rPr>
      </w:pPr>
    </w:p>
    <w:p w14:paraId="04F87F2B" w14:textId="77777777" w:rsidR="000527A3" w:rsidRPr="00844DB9" w:rsidRDefault="000527A3" w:rsidP="000527A3">
      <w:pPr>
        <w:pStyle w:val="FootnoteText"/>
        <w:rPr>
          <w:rFonts w:ascii="FrankRuehl" w:hAnsi="FrankRuehl" w:cs="FrankRuehl"/>
          <w:rtl/>
        </w:rPr>
      </w:pPr>
    </w:p>
    <w:p w14:paraId="4C3344BA" w14:textId="77777777" w:rsidR="008314DE" w:rsidRPr="00844DB9" w:rsidRDefault="008314DE" w:rsidP="00C87C81">
      <w:pPr>
        <w:jc w:val="both"/>
        <w:rPr>
          <w:rFonts w:ascii="FrankRuehl" w:hAnsi="FrankRuehl" w:cs="FrankRuehl"/>
          <w:b/>
          <w:bCs/>
          <w:sz w:val="28"/>
          <w:szCs w:val="28"/>
          <w:rtl/>
        </w:rPr>
      </w:pPr>
    </w:p>
    <w:p w14:paraId="65E05E92" w14:textId="77777777" w:rsidR="008314DE" w:rsidRPr="00844DB9" w:rsidRDefault="008314DE" w:rsidP="00C87C81">
      <w:pPr>
        <w:jc w:val="both"/>
        <w:rPr>
          <w:rFonts w:ascii="FrankRuehl" w:hAnsi="FrankRuehl" w:cs="FrankRuehl"/>
          <w:b/>
          <w:bCs/>
          <w:sz w:val="28"/>
          <w:szCs w:val="28"/>
          <w:rtl/>
        </w:rPr>
      </w:pPr>
    </w:p>
    <w:p w14:paraId="6B99006C" w14:textId="77777777" w:rsidR="00285693" w:rsidRPr="00844DB9" w:rsidRDefault="00285693" w:rsidP="00C87C81">
      <w:pPr>
        <w:jc w:val="both"/>
        <w:rPr>
          <w:rFonts w:ascii="FrankRuehl" w:hAnsi="FrankRuehl" w:cs="FrankRuehl"/>
          <w:b/>
          <w:bCs/>
          <w:sz w:val="28"/>
          <w:szCs w:val="28"/>
          <w:rtl/>
        </w:rPr>
      </w:pPr>
    </w:p>
    <w:p w14:paraId="67B212F6" w14:textId="77777777" w:rsidR="00285693" w:rsidRPr="00844DB9" w:rsidRDefault="00285693" w:rsidP="00C87C81">
      <w:pPr>
        <w:jc w:val="both"/>
        <w:rPr>
          <w:rFonts w:ascii="FrankRuehl" w:hAnsi="FrankRuehl" w:cs="FrankRuehl"/>
          <w:b/>
          <w:bCs/>
          <w:sz w:val="28"/>
          <w:szCs w:val="28"/>
          <w:rtl/>
        </w:rPr>
      </w:pPr>
    </w:p>
    <w:p w14:paraId="358E5E94" w14:textId="77777777" w:rsidR="00285693" w:rsidRPr="00844DB9" w:rsidRDefault="00285693" w:rsidP="00C87C81">
      <w:pPr>
        <w:jc w:val="both"/>
        <w:rPr>
          <w:rFonts w:ascii="FrankRuehl" w:hAnsi="FrankRuehl" w:cs="FrankRuehl"/>
          <w:b/>
          <w:bCs/>
          <w:sz w:val="28"/>
          <w:szCs w:val="28"/>
          <w:rtl/>
        </w:rPr>
      </w:pPr>
    </w:p>
    <w:p w14:paraId="31CF2D3B" w14:textId="77777777" w:rsidR="00285693" w:rsidRPr="00844DB9" w:rsidRDefault="00285693" w:rsidP="00C87C81">
      <w:pPr>
        <w:jc w:val="both"/>
        <w:rPr>
          <w:rFonts w:ascii="FrankRuehl" w:hAnsi="FrankRuehl" w:cs="FrankRuehl"/>
          <w:b/>
          <w:bCs/>
          <w:sz w:val="28"/>
          <w:szCs w:val="28"/>
          <w:rtl/>
        </w:rPr>
      </w:pPr>
    </w:p>
    <w:p w14:paraId="740705A0" w14:textId="77777777" w:rsidR="00285693" w:rsidRPr="00844DB9" w:rsidRDefault="00285693" w:rsidP="00C87C81">
      <w:pPr>
        <w:jc w:val="both"/>
        <w:rPr>
          <w:rFonts w:ascii="FrankRuehl" w:hAnsi="FrankRuehl" w:cs="FrankRuehl"/>
          <w:b/>
          <w:bCs/>
          <w:sz w:val="28"/>
          <w:szCs w:val="28"/>
          <w:rtl/>
        </w:rPr>
      </w:pPr>
    </w:p>
    <w:p w14:paraId="4C6FB91F" w14:textId="77777777" w:rsidR="00285693" w:rsidRPr="00844DB9" w:rsidRDefault="00285693" w:rsidP="00C87C81">
      <w:pPr>
        <w:jc w:val="both"/>
        <w:rPr>
          <w:rFonts w:ascii="FrankRuehl" w:hAnsi="FrankRuehl" w:cs="FrankRuehl"/>
          <w:b/>
          <w:bCs/>
          <w:sz w:val="28"/>
          <w:szCs w:val="28"/>
          <w:rtl/>
        </w:rPr>
      </w:pPr>
    </w:p>
    <w:p w14:paraId="751DA69C" w14:textId="77777777" w:rsidR="00285693" w:rsidRPr="00844DB9" w:rsidRDefault="00285693" w:rsidP="00C87C81">
      <w:pPr>
        <w:jc w:val="both"/>
        <w:rPr>
          <w:rFonts w:ascii="FrankRuehl" w:hAnsi="FrankRuehl" w:cs="FrankRuehl"/>
          <w:b/>
          <w:bCs/>
          <w:sz w:val="28"/>
          <w:szCs w:val="28"/>
          <w:rtl/>
        </w:rPr>
      </w:pPr>
    </w:p>
    <w:p w14:paraId="0D8DB266" w14:textId="77777777" w:rsidR="00285693" w:rsidRPr="00844DB9" w:rsidRDefault="00285693" w:rsidP="00C87C81">
      <w:pPr>
        <w:jc w:val="both"/>
        <w:rPr>
          <w:rFonts w:ascii="FrankRuehl" w:hAnsi="FrankRuehl" w:cs="FrankRuehl"/>
          <w:b/>
          <w:bCs/>
          <w:sz w:val="28"/>
          <w:szCs w:val="28"/>
          <w:rtl/>
        </w:rPr>
      </w:pPr>
    </w:p>
    <w:p w14:paraId="1001B31F" w14:textId="77777777" w:rsidR="008314DE" w:rsidRPr="00844DB9" w:rsidRDefault="008314DE" w:rsidP="00C87C81">
      <w:pPr>
        <w:jc w:val="both"/>
        <w:rPr>
          <w:rFonts w:ascii="FrankRuehl" w:hAnsi="FrankRuehl" w:cs="FrankRuehl"/>
          <w:b/>
          <w:bCs/>
          <w:sz w:val="28"/>
          <w:szCs w:val="28"/>
          <w:rtl/>
        </w:rPr>
      </w:pPr>
    </w:p>
    <w:p w14:paraId="2C416B5A" w14:textId="77777777" w:rsidR="004E1639" w:rsidRPr="00844DB9" w:rsidRDefault="004E1639" w:rsidP="00C87C81">
      <w:pPr>
        <w:jc w:val="both"/>
        <w:rPr>
          <w:rFonts w:ascii="FrankRuehl" w:hAnsi="FrankRuehl" w:cs="FrankRuehl"/>
          <w:b/>
          <w:bCs/>
          <w:sz w:val="28"/>
          <w:szCs w:val="28"/>
          <w:rtl/>
        </w:rPr>
      </w:pPr>
    </w:p>
    <w:p w14:paraId="64C03349" w14:textId="77777777" w:rsidR="004E1639" w:rsidRPr="00844DB9" w:rsidRDefault="004E1639" w:rsidP="00C87C81">
      <w:pPr>
        <w:jc w:val="both"/>
        <w:rPr>
          <w:rFonts w:ascii="FrankRuehl" w:hAnsi="FrankRuehl" w:cs="FrankRuehl"/>
          <w:b/>
          <w:bCs/>
          <w:sz w:val="28"/>
          <w:szCs w:val="28"/>
          <w:rtl/>
        </w:rPr>
      </w:pPr>
    </w:p>
    <w:p w14:paraId="3C7C5E52" w14:textId="77777777" w:rsidR="004E1639" w:rsidRPr="00844DB9" w:rsidRDefault="004E1639" w:rsidP="00C87C81">
      <w:pPr>
        <w:jc w:val="both"/>
        <w:rPr>
          <w:rFonts w:ascii="FrankRuehl" w:hAnsi="FrankRuehl" w:cs="FrankRuehl"/>
          <w:b/>
          <w:bCs/>
          <w:sz w:val="28"/>
          <w:szCs w:val="28"/>
          <w:rtl/>
        </w:rPr>
      </w:pPr>
    </w:p>
    <w:p w14:paraId="0A3B51B9" w14:textId="77777777" w:rsidR="004E1639" w:rsidRPr="00844DB9" w:rsidRDefault="004E1639" w:rsidP="00C87C81">
      <w:pPr>
        <w:jc w:val="both"/>
        <w:rPr>
          <w:rFonts w:ascii="FrankRuehl" w:hAnsi="FrankRuehl" w:cs="FrankRuehl"/>
          <w:b/>
          <w:bCs/>
          <w:sz w:val="28"/>
          <w:szCs w:val="28"/>
          <w:rtl/>
        </w:rPr>
      </w:pPr>
    </w:p>
    <w:p w14:paraId="20BAE932" w14:textId="77777777" w:rsidR="004E1639" w:rsidRPr="00844DB9" w:rsidRDefault="004E1639" w:rsidP="00C87C81">
      <w:pPr>
        <w:jc w:val="both"/>
        <w:rPr>
          <w:rFonts w:ascii="FrankRuehl" w:hAnsi="FrankRuehl" w:cs="FrankRuehl"/>
          <w:b/>
          <w:bCs/>
          <w:sz w:val="28"/>
          <w:szCs w:val="28"/>
          <w:rtl/>
        </w:rPr>
      </w:pPr>
    </w:p>
    <w:p w14:paraId="3D90E57A" w14:textId="77777777" w:rsidR="004E1639" w:rsidRPr="00844DB9" w:rsidRDefault="004E1639" w:rsidP="00C87C81">
      <w:pPr>
        <w:jc w:val="both"/>
        <w:rPr>
          <w:rFonts w:ascii="FrankRuehl" w:hAnsi="FrankRuehl" w:cs="FrankRuehl"/>
          <w:b/>
          <w:bCs/>
          <w:sz w:val="28"/>
          <w:szCs w:val="28"/>
          <w:rtl/>
        </w:rPr>
      </w:pPr>
    </w:p>
    <w:p w14:paraId="7AC049A4" w14:textId="77777777" w:rsidR="004E1639" w:rsidRPr="00844DB9" w:rsidRDefault="004E1639" w:rsidP="00C87C81">
      <w:pPr>
        <w:jc w:val="both"/>
        <w:rPr>
          <w:rFonts w:ascii="FrankRuehl" w:hAnsi="FrankRuehl" w:cs="FrankRuehl"/>
          <w:b/>
          <w:bCs/>
          <w:sz w:val="28"/>
          <w:szCs w:val="28"/>
          <w:rtl/>
        </w:rPr>
      </w:pPr>
    </w:p>
    <w:p w14:paraId="3DD60DFE" w14:textId="77777777" w:rsidR="004E1639" w:rsidRPr="00844DB9" w:rsidRDefault="004E1639" w:rsidP="00C87C81">
      <w:pPr>
        <w:jc w:val="both"/>
        <w:rPr>
          <w:rFonts w:ascii="FrankRuehl" w:hAnsi="FrankRuehl" w:cs="FrankRuehl"/>
          <w:b/>
          <w:bCs/>
          <w:sz w:val="28"/>
          <w:szCs w:val="28"/>
          <w:rtl/>
        </w:rPr>
      </w:pPr>
    </w:p>
    <w:p w14:paraId="57E39506" w14:textId="77777777" w:rsidR="004E1639" w:rsidRPr="00844DB9" w:rsidRDefault="004E1639" w:rsidP="00C87C81">
      <w:pPr>
        <w:jc w:val="both"/>
        <w:rPr>
          <w:rFonts w:ascii="FrankRuehl" w:hAnsi="FrankRuehl" w:cs="FrankRuehl"/>
          <w:b/>
          <w:bCs/>
          <w:sz w:val="28"/>
          <w:szCs w:val="28"/>
          <w:rtl/>
        </w:rPr>
      </w:pPr>
    </w:p>
    <w:p w14:paraId="50D8F985" w14:textId="77777777" w:rsidR="004E1639" w:rsidRPr="00844DB9" w:rsidRDefault="004E1639" w:rsidP="00C87C81">
      <w:pPr>
        <w:jc w:val="both"/>
        <w:rPr>
          <w:rFonts w:ascii="FrankRuehl" w:hAnsi="FrankRuehl" w:cs="FrankRuehl"/>
          <w:b/>
          <w:bCs/>
          <w:sz w:val="28"/>
          <w:szCs w:val="28"/>
          <w:rtl/>
        </w:rPr>
      </w:pPr>
    </w:p>
    <w:p w14:paraId="2EE94433" w14:textId="77777777" w:rsidR="004E1639" w:rsidRPr="00844DB9" w:rsidRDefault="004E1639" w:rsidP="00C87C81">
      <w:pPr>
        <w:jc w:val="both"/>
        <w:rPr>
          <w:rFonts w:ascii="FrankRuehl" w:hAnsi="FrankRuehl" w:cs="FrankRuehl"/>
          <w:b/>
          <w:bCs/>
          <w:sz w:val="28"/>
          <w:szCs w:val="28"/>
          <w:rtl/>
        </w:rPr>
      </w:pPr>
    </w:p>
    <w:p w14:paraId="45EA2D0C" w14:textId="77777777" w:rsidR="004E1639" w:rsidRPr="00844DB9" w:rsidRDefault="004E1639" w:rsidP="00C87C81">
      <w:pPr>
        <w:jc w:val="both"/>
        <w:rPr>
          <w:rFonts w:ascii="FrankRuehl" w:hAnsi="FrankRuehl" w:cs="FrankRuehl"/>
          <w:b/>
          <w:bCs/>
          <w:sz w:val="28"/>
          <w:szCs w:val="28"/>
          <w:rtl/>
        </w:rPr>
      </w:pPr>
    </w:p>
    <w:p w14:paraId="43CEFB01" w14:textId="77777777" w:rsidR="004E1639" w:rsidRPr="00844DB9" w:rsidRDefault="004E1639" w:rsidP="00C87C81">
      <w:pPr>
        <w:jc w:val="both"/>
        <w:rPr>
          <w:rFonts w:ascii="FrankRuehl" w:hAnsi="FrankRuehl" w:cs="FrankRuehl"/>
          <w:b/>
          <w:bCs/>
          <w:sz w:val="28"/>
          <w:szCs w:val="28"/>
          <w:rtl/>
        </w:rPr>
      </w:pPr>
    </w:p>
    <w:p w14:paraId="76802070" w14:textId="77777777" w:rsidR="004E1639" w:rsidRPr="00844DB9" w:rsidRDefault="004E1639" w:rsidP="00C87C81">
      <w:pPr>
        <w:jc w:val="both"/>
        <w:rPr>
          <w:rFonts w:ascii="FrankRuehl" w:hAnsi="FrankRuehl" w:cs="FrankRuehl"/>
          <w:b/>
          <w:bCs/>
          <w:sz w:val="28"/>
          <w:szCs w:val="28"/>
          <w:rtl/>
        </w:rPr>
      </w:pPr>
    </w:p>
    <w:p w14:paraId="2C69690B" w14:textId="77777777" w:rsidR="004E1639" w:rsidRPr="00844DB9" w:rsidRDefault="004E1639" w:rsidP="00C87C81">
      <w:pPr>
        <w:jc w:val="both"/>
        <w:rPr>
          <w:rFonts w:ascii="FrankRuehl" w:hAnsi="FrankRuehl" w:cs="FrankRuehl"/>
          <w:b/>
          <w:bCs/>
          <w:sz w:val="28"/>
          <w:szCs w:val="28"/>
          <w:rtl/>
        </w:rPr>
      </w:pPr>
    </w:p>
    <w:p w14:paraId="62EF8450" w14:textId="77777777" w:rsidR="004E1639" w:rsidRPr="00844DB9" w:rsidRDefault="004E1639" w:rsidP="00C87C81">
      <w:pPr>
        <w:jc w:val="both"/>
        <w:rPr>
          <w:rFonts w:ascii="FrankRuehl" w:hAnsi="FrankRuehl" w:cs="FrankRuehl"/>
          <w:b/>
          <w:bCs/>
          <w:sz w:val="28"/>
          <w:szCs w:val="28"/>
          <w:rtl/>
        </w:rPr>
      </w:pPr>
    </w:p>
    <w:p w14:paraId="19B3EF8B" w14:textId="77777777" w:rsidR="004E1639" w:rsidRPr="00844DB9" w:rsidRDefault="004E1639" w:rsidP="00C87C81">
      <w:pPr>
        <w:jc w:val="both"/>
        <w:rPr>
          <w:rFonts w:ascii="FrankRuehl" w:hAnsi="FrankRuehl" w:cs="FrankRuehl"/>
          <w:b/>
          <w:bCs/>
          <w:sz w:val="28"/>
          <w:szCs w:val="28"/>
          <w:rtl/>
        </w:rPr>
      </w:pPr>
    </w:p>
    <w:p w14:paraId="26F9725A" w14:textId="77777777" w:rsidR="004E1639" w:rsidRPr="00844DB9" w:rsidRDefault="004E1639" w:rsidP="00C87C81">
      <w:pPr>
        <w:jc w:val="both"/>
        <w:rPr>
          <w:rFonts w:ascii="FrankRuehl" w:hAnsi="FrankRuehl" w:cs="FrankRuehl"/>
          <w:b/>
          <w:bCs/>
          <w:sz w:val="28"/>
          <w:szCs w:val="28"/>
          <w:rtl/>
        </w:rPr>
      </w:pPr>
    </w:p>
    <w:p w14:paraId="4AA4ABC7" w14:textId="77777777" w:rsidR="004E1639" w:rsidRPr="00844DB9" w:rsidRDefault="004E1639" w:rsidP="00C87C81">
      <w:pPr>
        <w:jc w:val="both"/>
        <w:rPr>
          <w:rFonts w:ascii="FrankRuehl" w:hAnsi="FrankRuehl" w:cs="FrankRuehl"/>
          <w:b/>
          <w:bCs/>
          <w:sz w:val="28"/>
          <w:szCs w:val="28"/>
          <w:rtl/>
        </w:rPr>
      </w:pPr>
    </w:p>
    <w:p w14:paraId="2A5EDD44" w14:textId="77777777" w:rsidR="004E1639" w:rsidRPr="00844DB9" w:rsidRDefault="004E1639" w:rsidP="00C87C81">
      <w:pPr>
        <w:jc w:val="both"/>
        <w:rPr>
          <w:rFonts w:ascii="FrankRuehl" w:hAnsi="FrankRuehl" w:cs="FrankRuehl"/>
          <w:b/>
          <w:bCs/>
          <w:sz w:val="28"/>
          <w:szCs w:val="28"/>
          <w:rtl/>
        </w:rPr>
      </w:pPr>
    </w:p>
    <w:p w14:paraId="145B49BB" w14:textId="77777777" w:rsidR="004E1639" w:rsidRPr="00844DB9" w:rsidRDefault="004E1639" w:rsidP="00C87C81">
      <w:pPr>
        <w:jc w:val="both"/>
        <w:rPr>
          <w:rFonts w:ascii="FrankRuehl" w:hAnsi="FrankRuehl" w:cs="FrankRuehl"/>
          <w:b/>
          <w:bCs/>
          <w:sz w:val="28"/>
          <w:szCs w:val="28"/>
          <w:rtl/>
        </w:rPr>
      </w:pPr>
    </w:p>
    <w:p w14:paraId="0D283E1D" w14:textId="77777777" w:rsidR="004E1639" w:rsidRPr="00844DB9" w:rsidRDefault="004E1639" w:rsidP="00C87C81">
      <w:pPr>
        <w:jc w:val="both"/>
        <w:rPr>
          <w:rFonts w:ascii="FrankRuehl" w:hAnsi="FrankRuehl" w:cs="FrankRuehl"/>
          <w:b/>
          <w:bCs/>
          <w:sz w:val="28"/>
          <w:szCs w:val="28"/>
          <w:rtl/>
        </w:rPr>
      </w:pPr>
    </w:p>
    <w:p w14:paraId="5BE39455" w14:textId="77777777" w:rsidR="004E1639" w:rsidRPr="00844DB9" w:rsidRDefault="004E1639" w:rsidP="00C87C81">
      <w:pPr>
        <w:jc w:val="both"/>
        <w:rPr>
          <w:rFonts w:ascii="FrankRuehl" w:hAnsi="FrankRuehl" w:cs="FrankRuehl"/>
          <w:b/>
          <w:bCs/>
          <w:sz w:val="28"/>
          <w:szCs w:val="28"/>
          <w:rtl/>
        </w:rPr>
      </w:pPr>
    </w:p>
    <w:p w14:paraId="44BE6AC1" w14:textId="77777777" w:rsidR="004E1639" w:rsidRPr="00844DB9" w:rsidRDefault="004E1639" w:rsidP="00C87C81">
      <w:pPr>
        <w:jc w:val="both"/>
        <w:rPr>
          <w:rFonts w:ascii="FrankRuehl" w:hAnsi="FrankRuehl" w:cs="FrankRuehl"/>
          <w:b/>
          <w:bCs/>
          <w:sz w:val="28"/>
          <w:szCs w:val="28"/>
          <w:rtl/>
        </w:rPr>
      </w:pPr>
    </w:p>
    <w:p w14:paraId="58123AD7" w14:textId="77777777" w:rsidR="004E1639" w:rsidRPr="00844DB9" w:rsidRDefault="004E1639" w:rsidP="00C87C81">
      <w:pPr>
        <w:jc w:val="both"/>
        <w:rPr>
          <w:rFonts w:ascii="FrankRuehl" w:hAnsi="FrankRuehl" w:cs="FrankRuehl"/>
          <w:b/>
          <w:bCs/>
          <w:sz w:val="28"/>
          <w:szCs w:val="28"/>
          <w:rtl/>
        </w:rPr>
      </w:pPr>
    </w:p>
    <w:p w14:paraId="4E6823F2" w14:textId="77777777" w:rsidR="004E1639" w:rsidRPr="00844DB9" w:rsidRDefault="004E1639" w:rsidP="00C87C81">
      <w:pPr>
        <w:jc w:val="both"/>
        <w:rPr>
          <w:rFonts w:ascii="FrankRuehl" w:hAnsi="FrankRuehl" w:cs="FrankRuehl"/>
          <w:b/>
          <w:bCs/>
          <w:sz w:val="28"/>
          <w:szCs w:val="28"/>
          <w:rtl/>
        </w:rPr>
      </w:pPr>
    </w:p>
    <w:sectPr w:rsidR="004E1639" w:rsidRPr="00844DB9" w:rsidSect="002D08F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134CB" w14:textId="77777777" w:rsidR="002D08FB" w:rsidRDefault="002D08FB" w:rsidP="00B748E7">
      <w:r>
        <w:separator/>
      </w:r>
    </w:p>
  </w:endnote>
  <w:endnote w:type="continuationSeparator" w:id="0">
    <w:p w14:paraId="70E2CDBA" w14:textId="77777777" w:rsidR="002D08FB" w:rsidRDefault="002D08FB" w:rsidP="00B74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EucrosiaUPC">
    <w:charset w:val="DE"/>
    <w:family w:val="roman"/>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01EE0" w14:textId="77777777" w:rsidR="004060F0" w:rsidRDefault="00406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4110983"/>
      <w:docPartObj>
        <w:docPartGallery w:val="Page Numbers (Bottom of Page)"/>
        <w:docPartUnique/>
      </w:docPartObj>
    </w:sdtPr>
    <w:sdtEndPr>
      <w:rPr>
        <w:cs/>
      </w:rPr>
    </w:sdtEndPr>
    <w:sdtContent>
      <w:p w14:paraId="7D27DE34" w14:textId="77777777" w:rsidR="004060F0" w:rsidRDefault="004060F0">
        <w:pPr>
          <w:pStyle w:val="Footer"/>
          <w:jc w:val="center"/>
          <w:rPr>
            <w:rtl/>
            <w:cs/>
          </w:rPr>
        </w:pPr>
        <w:r>
          <w:fldChar w:fldCharType="begin"/>
        </w:r>
        <w:r>
          <w:rPr>
            <w:rtl/>
            <w:cs/>
          </w:rPr>
          <w:instrText>PAGE   \* MERGEFORMAT</w:instrText>
        </w:r>
        <w:r>
          <w:fldChar w:fldCharType="separate"/>
        </w:r>
        <w:r w:rsidR="00997980" w:rsidRPr="00997980">
          <w:rPr>
            <w:noProof/>
            <w:rtl/>
            <w:lang w:val="he-IL"/>
          </w:rPr>
          <w:t>28</w:t>
        </w:r>
        <w:r>
          <w:fldChar w:fldCharType="end"/>
        </w:r>
      </w:p>
    </w:sdtContent>
  </w:sdt>
  <w:p w14:paraId="7D846A1F" w14:textId="77777777" w:rsidR="004060F0" w:rsidRDefault="004060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6186B" w14:textId="77777777" w:rsidR="004060F0" w:rsidRDefault="00406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28E6B" w14:textId="77777777" w:rsidR="002D08FB" w:rsidRDefault="002D08FB" w:rsidP="00B748E7">
      <w:r>
        <w:separator/>
      </w:r>
    </w:p>
  </w:footnote>
  <w:footnote w:type="continuationSeparator" w:id="0">
    <w:p w14:paraId="4CFA1136" w14:textId="77777777" w:rsidR="002D08FB" w:rsidRDefault="002D08FB" w:rsidP="00B748E7">
      <w:r>
        <w:continuationSeparator/>
      </w:r>
    </w:p>
  </w:footnote>
  <w:footnote w:id="1">
    <w:p w14:paraId="692A6E25" w14:textId="77777777" w:rsidR="004060F0" w:rsidRPr="00430891" w:rsidRDefault="004060F0" w:rsidP="00BB07CF">
      <w:pPr>
        <w:pStyle w:val="FootnoteText"/>
        <w:bidi w:val="0"/>
        <w:jc w:val="both"/>
        <w:rPr>
          <w:rFonts w:asciiTheme="majorBidi" w:hAnsiTheme="majorBidi" w:cstheme="majorBidi"/>
        </w:rPr>
      </w:pPr>
      <w:r w:rsidRPr="00B87A83">
        <w:rPr>
          <w:rStyle w:val="FootnoteReference"/>
        </w:rPr>
        <w:footnoteRef/>
      </w:r>
      <w:r>
        <w:rPr>
          <w:rFonts w:asciiTheme="majorBidi" w:hAnsiTheme="majorBidi" w:cstheme="majorBidi"/>
          <w:lang w:val="en-GB"/>
        </w:rPr>
        <w:t xml:space="preserve"> </w:t>
      </w:r>
      <w:r w:rsidRPr="00B87A83">
        <w:rPr>
          <w:rFonts w:asciiTheme="majorBidi" w:hAnsiTheme="majorBidi" w:cstheme="majorBidi"/>
          <w:lang w:val="en-GB"/>
        </w:rPr>
        <w:t>Y</w:t>
      </w:r>
      <w:r>
        <w:rPr>
          <w:rFonts w:asciiTheme="majorBidi" w:hAnsiTheme="majorBidi" w:cstheme="majorBidi"/>
          <w:lang w:val="en-GB"/>
        </w:rPr>
        <w:t>.</w:t>
      </w:r>
      <w:r w:rsidRPr="00B87A83">
        <w:rPr>
          <w:rFonts w:asciiTheme="majorBidi" w:hAnsiTheme="majorBidi" w:cstheme="majorBidi"/>
          <w:lang w:val="en-GB"/>
        </w:rPr>
        <w:t xml:space="preserve"> H. Yerushalmi, ‘Introduction’, in S. Usque, </w:t>
      </w:r>
      <w:r w:rsidRPr="00B87A83">
        <w:rPr>
          <w:rFonts w:asciiTheme="majorBidi" w:hAnsiTheme="majorBidi" w:cstheme="majorBidi"/>
          <w:i/>
          <w:iCs/>
          <w:lang w:val="en-GB"/>
        </w:rPr>
        <w:t>Consolations aux Tribulations</w:t>
      </w:r>
      <w:r w:rsidRPr="00B87A83">
        <w:rPr>
          <w:rFonts w:asciiTheme="majorBidi" w:hAnsiTheme="majorBidi" w:cstheme="majorBidi"/>
          <w:lang w:val="en-GB"/>
        </w:rPr>
        <w:t xml:space="preserve"> </w:t>
      </w:r>
      <w:r w:rsidRPr="00B87A83">
        <w:rPr>
          <w:rFonts w:asciiTheme="majorBidi" w:hAnsiTheme="majorBidi" w:cstheme="majorBidi"/>
          <w:i/>
          <w:iCs/>
          <w:lang w:val="en-GB"/>
        </w:rPr>
        <w:t>d’Israël</w:t>
      </w:r>
      <w:r w:rsidRPr="00B87A83">
        <w:rPr>
          <w:rFonts w:asciiTheme="majorBidi" w:hAnsiTheme="majorBidi" w:cstheme="majorBidi"/>
          <w:lang w:val="en-GB"/>
        </w:rPr>
        <w:t xml:space="preserve"> </w:t>
      </w:r>
      <w:r w:rsidRPr="00B87A83">
        <w:rPr>
          <w:rFonts w:asciiTheme="majorBidi" w:hAnsiTheme="majorBidi" w:cstheme="majorBidi"/>
          <w:i/>
          <w:iCs/>
          <w:lang w:val="en-GB"/>
        </w:rPr>
        <w:t xml:space="preserve">1553 </w:t>
      </w:r>
      <w:r w:rsidRPr="00B87A83">
        <w:rPr>
          <w:rFonts w:asciiTheme="majorBidi" w:hAnsiTheme="majorBidi" w:cstheme="majorBidi"/>
          <w:lang w:val="en-GB"/>
        </w:rPr>
        <w:t>(Paris: Editions Chandeigne, 2014), p</w:t>
      </w:r>
      <w:r>
        <w:rPr>
          <w:rFonts w:asciiTheme="majorBidi" w:hAnsiTheme="majorBidi" w:cstheme="majorBidi"/>
          <w:lang w:val="en-GB"/>
        </w:rPr>
        <w:t>p.7-8.</w:t>
      </w:r>
    </w:p>
    <w:p w14:paraId="1BD07210" w14:textId="77777777" w:rsidR="004060F0" w:rsidRDefault="004060F0" w:rsidP="0043759C">
      <w:pPr>
        <w:pStyle w:val="FootnoteText"/>
        <w:bidi w:val="0"/>
        <w:jc w:val="both"/>
        <w:rPr>
          <w:rtl/>
        </w:rPr>
      </w:pPr>
      <w:r>
        <w:rPr>
          <w:rtl/>
        </w:rPr>
        <w:t xml:space="preserve"> </w:t>
      </w:r>
    </w:p>
  </w:footnote>
  <w:footnote w:id="2">
    <w:p w14:paraId="26B48384" w14:textId="77777777" w:rsidR="004060F0" w:rsidRPr="00A66AAA" w:rsidRDefault="004060F0" w:rsidP="0043759C">
      <w:pPr>
        <w:bidi w:val="0"/>
        <w:jc w:val="both"/>
        <w:rPr>
          <w:rFonts w:asciiTheme="majorBidi" w:hAnsiTheme="majorBidi" w:cstheme="majorBidi"/>
          <w:b/>
          <w:bCs/>
          <w:sz w:val="20"/>
          <w:szCs w:val="20"/>
        </w:rPr>
      </w:pPr>
      <w:r w:rsidRPr="0043759C">
        <w:rPr>
          <w:rStyle w:val="FootnoteReference"/>
        </w:rPr>
        <w:footnoteRef/>
      </w:r>
      <w:r>
        <w:rPr>
          <w:rFonts w:asciiTheme="majorBidi" w:hAnsiTheme="majorBidi" w:cstheme="majorBidi"/>
          <w:sz w:val="20"/>
          <w:szCs w:val="20"/>
        </w:rPr>
        <w:t xml:space="preserve"> </w:t>
      </w:r>
      <w:r w:rsidRPr="0043759C">
        <w:rPr>
          <w:rFonts w:asciiTheme="majorBidi" w:hAnsiTheme="majorBidi" w:cstheme="majorBidi"/>
          <w:sz w:val="20"/>
          <w:szCs w:val="20"/>
        </w:rPr>
        <w:t xml:space="preserve">Y. </w:t>
      </w:r>
      <w:proofErr w:type="spellStart"/>
      <w:r w:rsidRPr="0043759C">
        <w:rPr>
          <w:rFonts w:asciiTheme="majorBidi" w:hAnsiTheme="majorBidi" w:cstheme="majorBidi"/>
          <w:sz w:val="20"/>
          <w:szCs w:val="20"/>
        </w:rPr>
        <w:t>Charvit</w:t>
      </w:r>
      <w:proofErr w:type="spellEnd"/>
      <w:r w:rsidRPr="0043759C">
        <w:rPr>
          <w:rFonts w:asciiTheme="majorBidi" w:hAnsiTheme="majorBidi" w:cstheme="majorBidi"/>
          <w:sz w:val="20"/>
          <w:szCs w:val="20"/>
        </w:rPr>
        <w:t xml:space="preserve">, "The </w:t>
      </w:r>
      <w:proofErr w:type="spellStart"/>
      <w:r w:rsidRPr="0043759C">
        <w:rPr>
          <w:rFonts w:asciiTheme="majorBidi" w:hAnsiTheme="majorBidi" w:cstheme="majorBidi"/>
          <w:sz w:val="20"/>
          <w:szCs w:val="20"/>
        </w:rPr>
        <w:t>Sabbatean</w:t>
      </w:r>
      <w:proofErr w:type="spellEnd"/>
      <w:r w:rsidRPr="0043759C">
        <w:rPr>
          <w:rFonts w:asciiTheme="majorBidi" w:hAnsiTheme="majorBidi" w:cstheme="majorBidi"/>
          <w:sz w:val="20"/>
          <w:szCs w:val="20"/>
        </w:rPr>
        <w:t xml:space="preserve"> Syndrome, Messianic Idea and Zionism", </w:t>
      </w:r>
      <w:r w:rsidRPr="0043759C">
        <w:rPr>
          <w:rFonts w:asciiTheme="majorBidi" w:hAnsiTheme="majorBidi" w:cstheme="majorBidi"/>
          <w:i/>
          <w:iCs/>
          <w:sz w:val="20"/>
          <w:szCs w:val="20"/>
        </w:rPr>
        <w:t>Journal of Jewish Studies</w:t>
      </w:r>
      <w:r w:rsidRPr="0043759C">
        <w:rPr>
          <w:rFonts w:asciiTheme="majorBidi" w:hAnsiTheme="majorBidi" w:cstheme="majorBidi"/>
          <w:sz w:val="20"/>
          <w:szCs w:val="20"/>
        </w:rPr>
        <w:t xml:space="preserve"> (</w:t>
      </w:r>
      <w:r w:rsidRPr="0043759C">
        <w:rPr>
          <w:rFonts w:asciiTheme="majorBidi" w:hAnsiTheme="majorBidi" w:cstheme="majorBidi"/>
          <w:iCs/>
          <w:sz w:val="20"/>
          <w:szCs w:val="20"/>
        </w:rPr>
        <w:t>in press)</w:t>
      </w:r>
      <w:r w:rsidRPr="0043759C">
        <w:rPr>
          <w:rFonts w:asciiTheme="majorBidi" w:hAnsiTheme="majorBidi" w:cstheme="majorBidi"/>
          <w:sz w:val="20"/>
          <w:szCs w:val="20"/>
        </w:rPr>
        <w:t>.</w:t>
      </w:r>
    </w:p>
    <w:p w14:paraId="76261F2A" w14:textId="77777777" w:rsidR="004060F0" w:rsidRDefault="004060F0" w:rsidP="0043759C">
      <w:pPr>
        <w:pStyle w:val="FootnoteText"/>
        <w:bidi w:val="0"/>
      </w:pPr>
      <w:r>
        <w:rPr>
          <w:rtl/>
        </w:rPr>
        <w:t xml:space="preserve"> </w:t>
      </w:r>
    </w:p>
  </w:footnote>
  <w:footnote w:id="3">
    <w:p w14:paraId="2F8681A6" w14:textId="77777777" w:rsidR="004060F0" w:rsidRPr="00A305C4" w:rsidRDefault="004060F0" w:rsidP="00A305C4">
      <w:pPr>
        <w:pStyle w:val="FootnoteText"/>
        <w:bidi w:val="0"/>
        <w:jc w:val="both"/>
        <w:rPr>
          <w:rFonts w:ascii="FrankRuehl" w:hAnsi="FrankRuehl" w:cs="FrankRuehl"/>
        </w:rPr>
      </w:pPr>
      <w:r w:rsidRPr="0043759C">
        <w:rPr>
          <w:rStyle w:val="FootnoteReference"/>
          <w:rFonts w:ascii="FrankRuehl" w:hAnsi="FrankRuehl" w:cs="FrankRuehl"/>
          <w:sz w:val="24"/>
          <w:szCs w:val="24"/>
        </w:rPr>
        <w:footnoteRef/>
      </w:r>
      <w:r w:rsidRPr="0043759C">
        <w:rPr>
          <w:rFonts w:ascii="FrankRuehl" w:hAnsi="FrankRuehl" w:cs="FrankRuehl"/>
          <w:sz w:val="24"/>
          <w:szCs w:val="24"/>
          <w:rtl/>
        </w:rPr>
        <w:t xml:space="preserve"> </w:t>
      </w:r>
      <w:r w:rsidRPr="00A305C4">
        <w:rPr>
          <w:rFonts w:cs="Times New Roman"/>
        </w:rPr>
        <w:t xml:space="preserve">Y. Charvit, "Hokhmat Israel in France in the Twentieth Century, through the Prism of R. Askénazi: Between Berlin and Jerusalem" </w:t>
      </w:r>
      <w:r w:rsidRPr="00A305C4">
        <w:rPr>
          <w:rFonts w:cs="Times New Roman"/>
          <w:i/>
          <w:iCs/>
        </w:rPr>
        <w:t>Jewish Studies – Forum of the World Union of Jewish Studies,</w:t>
      </w:r>
      <w:r w:rsidRPr="00A305C4">
        <w:rPr>
          <w:rFonts w:cs="Times New Roman"/>
        </w:rPr>
        <w:t xml:space="preserve"> 51 (2016), pp. 131-156.</w:t>
      </w:r>
    </w:p>
    <w:p w14:paraId="56288CA7" w14:textId="77777777" w:rsidR="004060F0" w:rsidRPr="0043759C" w:rsidRDefault="004060F0">
      <w:pPr>
        <w:pStyle w:val="FootnoteText"/>
        <w:rPr>
          <w:rtl/>
        </w:rPr>
      </w:pPr>
    </w:p>
  </w:footnote>
  <w:footnote w:id="4">
    <w:p w14:paraId="6CA8CA37" w14:textId="77777777" w:rsidR="004060F0" w:rsidRPr="006F66D0" w:rsidRDefault="004060F0" w:rsidP="00775CC7">
      <w:pPr>
        <w:pStyle w:val="FootnoteText"/>
        <w:rPr>
          <w:rFonts w:cs="FrankRuehl"/>
          <w:sz w:val="24"/>
          <w:szCs w:val="24"/>
          <w:rtl/>
        </w:rPr>
      </w:pPr>
      <w:r w:rsidRPr="006F66D0">
        <w:rPr>
          <w:rStyle w:val="FootnoteReference"/>
          <w:rFonts w:cs="FrankRuehl"/>
          <w:sz w:val="24"/>
          <w:szCs w:val="24"/>
        </w:rPr>
        <w:footnoteRef/>
      </w:r>
      <w:r w:rsidRPr="006F66D0">
        <w:rPr>
          <w:rFonts w:cs="FrankRuehl" w:hint="cs"/>
          <w:sz w:val="24"/>
          <w:szCs w:val="24"/>
          <w:rtl/>
        </w:rPr>
        <w:t xml:space="preserve"> החרה החזיק אחריו</w:t>
      </w:r>
      <w:r>
        <w:rPr>
          <w:rFonts w:cs="FrankRuehl" w:hint="cs"/>
          <w:sz w:val="24"/>
          <w:szCs w:val="24"/>
          <w:rtl/>
        </w:rPr>
        <w:t xml:space="preserve"> ביתר שאת </w:t>
      </w:r>
      <w:r w:rsidRPr="006F66D0">
        <w:rPr>
          <w:rFonts w:cs="FrankRuehl" w:hint="cs"/>
          <w:sz w:val="24"/>
          <w:szCs w:val="24"/>
          <w:rtl/>
        </w:rPr>
        <w:t>ברוך שפינוזה</w:t>
      </w:r>
      <w:r>
        <w:rPr>
          <w:rFonts w:cs="FrankRuehl" w:hint="cs"/>
          <w:sz w:val="24"/>
          <w:szCs w:val="24"/>
          <w:rtl/>
        </w:rPr>
        <w:t xml:space="preserve"> (1677-1632), אף הוא מפורטוגל. נדון בו להלן.</w:t>
      </w:r>
      <w:r w:rsidRPr="006F66D0">
        <w:rPr>
          <w:rFonts w:cs="FrankRuehl"/>
          <w:sz w:val="24"/>
          <w:szCs w:val="24"/>
          <w:rtl/>
        </w:rPr>
        <w:t xml:space="preserve"> </w:t>
      </w:r>
    </w:p>
  </w:footnote>
  <w:footnote w:id="5">
    <w:p w14:paraId="2262A13C" w14:textId="77777777" w:rsidR="004060F0" w:rsidRPr="008314DE" w:rsidRDefault="004060F0" w:rsidP="0043759C">
      <w:pPr>
        <w:pStyle w:val="FootnoteText"/>
        <w:jc w:val="both"/>
        <w:rPr>
          <w:rFonts w:ascii="FrankRuehl" w:hAnsi="FrankRuehl" w:cs="FrankRuehl"/>
          <w:sz w:val="24"/>
          <w:szCs w:val="24"/>
        </w:rPr>
      </w:pPr>
      <w:r w:rsidRPr="008314DE">
        <w:rPr>
          <w:rStyle w:val="FootnoteReference"/>
          <w:rFonts w:ascii="FrankRuehl" w:hAnsi="FrankRuehl" w:cs="FrankRuehl"/>
          <w:sz w:val="24"/>
          <w:szCs w:val="24"/>
        </w:rPr>
        <w:footnoteRef/>
      </w:r>
      <w:r w:rsidRPr="008314DE">
        <w:rPr>
          <w:rFonts w:ascii="FrankRuehl" w:hAnsi="FrankRuehl" w:cs="FrankRuehl"/>
          <w:sz w:val="24"/>
          <w:szCs w:val="24"/>
          <w:rtl/>
        </w:rPr>
        <w:t xml:space="preserve"> ע' מיוחס ג'ינאו</w:t>
      </w:r>
      <w:r>
        <w:rPr>
          <w:rFonts w:ascii="FrankRuehl" w:hAnsi="FrankRuehl" w:cs="FrankRuehl" w:hint="cs"/>
          <w:sz w:val="24"/>
          <w:szCs w:val="24"/>
          <w:rtl/>
        </w:rPr>
        <w:t xml:space="preserve">, "נשים בקהילת המומרים לנצרות בספרד של המאה הט"ו", פעמים, 47-46, (תשנ"א), עמ' 189-169; </w:t>
      </w:r>
      <w:r w:rsidRPr="00CB3286">
        <w:rPr>
          <w:rFonts w:ascii="FrankRuehl" w:hAnsi="FrankRuehl" w:cs="FrankRuehl"/>
        </w:rPr>
        <w:t>Ren</w:t>
      </w:r>
      <w:r w:rsidRPr="00CB3286">
        <w:rPr>
          <w:rFonts w:ascii="EucrosiaUPC" w:hAnsi="EucrosiaUPC" w:cs="FrankRuehl"/>
        </w:rPr>
        <w:t>é</w:t>
      </w:r>
      <w:r w:rsidRPr="00CB3286">
        <w:rPr>
          <w:rFonts w:ascii="FrankRuehl" w:hAnsi="FrankRuehl" w:cs="FrankRuehl"/>
        </w:rPr>
        <w:t>e Levine-Melamed</w:t>
      </w:r>
      <w:r>
        <w:rPr>
          <w:rFonts w:ascii="FrankRuehl" w:hAnsi="FrankRuehl" w:cs="FrankRuehl"/>
        </w:rPr>
        <w:t xml:space="preserve">, "Sixteenth Century Justice in Action: The Case of Isabel Lopez", </w:t>
      </w:r>
      <w:r w:rsidRPr="00910EA5">
        <w:rPr>
          <w:rFonts w:ascii="FrankRuehl" w:hAnsi="FrankRuehl" w:cs="FrankRuehl"/>
          <w:i/>
          <w:iCs/>
        </w:rPr>
        <w:t>Revue des Etudes Juives</w:t>
      </w:r>
      <w:r>
        <w:rPr>
          <w:rFonts w:ascii="FrankRuehl" w:hAnsi="FrankRuehl" w:cs="FrankRuehl"/>
        </w:rPr>
        <w:t xml:space="preserve">, </w:t>
      </w:r>
      <w:r w:rsidRPr="00CB3286">
        <w:rPr>
          <w:rFonts w:asciiTheme="majorBidi" w:hAnsiTheme="majorBidi" w:cstheme="majorBidi"/>
        </w:rPr>
        <w:t>145 (1986)</w:t>
      </w:r>
      <w:r>
        <w:rPr>
          <w:rFonts w:asciiTheme="majorBidi" w:hAnsiTheme="majorBidi" w:cstheme="majorBidi"/>
        </w:rPr>
        <w:t>, pp. 51-73.</w:t>
      </w:r>
      <w:r w:rsidRPr="00CB3286">
        <w:rPr>
          <w:rFonts w:asciiTheme="majorBidi" w:hAnsiTheme="majorBidi" w:cstheme="majorBidi"/>
        </w:rPr>
        <w:t xml:space="preserve"> </w:t>
      </w:r>
    </w:p>
  </w:footnote>
  <w:footnote w:id="6">
    <w:p w14:paraId="3CD03B03" w14:textId="77777777" w:rsidR="004060F0" w:rsidRPr="008806C2" w:rsidRDefault="004060F0" w:rsidP="008806C2">
      <w:pPr>
        <w:pStyle w:val="Heading6"/>
        <w:bidi w:val="0"/>
        <w:rPr>
          <w:rFonts w:asciiTheme="majorBidi" w:hAnsiTheme="majorBidi" w:cstheme="majorBidi"/>
          <w:b w:val="0"/>
          <w:bCs w:val="0"/>
          <w:sz w:val="20"/>
          <w:szCs w:val="20"/>
        </w:rPr>
      </w:pPr>
      <w:r w:rsidRPr="008806C2">
        <w:rPr>
          <w:rStyle w:val="FootnoteReference"/>
          <w:rFonts w:asciiTheme="majorBidi" w:hAnsiTheme="majorBidi" w:cstheme="majorBidi"/>
          <w:b w:val="0"/>
          <w:bCs w:val="0"/>
          <w:sz w:val="20"/>
          <w:szCs w:val="20"/>
        </w:rPr>
        <w:footnoteRef/>
      </w:r>
      <w:r w:rsidRPr="008806C2">
        <w:rPr>
          <w:rFonts w:asciiTheme="majorBidi" w:hAnsiTheme="majorBidi" w:cstheme="majorBidi"/>
          <w:b w:val="0"/>
          <w:bCs w:val="0"/>
          <w:sz w:val="20"/>
          <w:szCs w:val="20"/>
        </w:rPr>
        <w:t xml:space="preserve"> D. M. Gitlitz, </w:t>
      </w:r>
      <w:r w:rsidRPr="008806C2">
        <w:rPr>
          <w:rFonts w:asciiTheme="majorBidi" w:hAnsiTheme="majorBidi" w:cstheme="majorBidi"/>
          <w:b w:val="0"/>
          <w:bCs w:val="0"/>
          <w:i/>
          <w:iCs/>
          <w:sz w:val="20"/>
          <w:szCs w:val="20"/>
        </w:rPr>
        <w:t>Secrecy and Deceit: The Religion of the Crypto-Jews</w:t>
      </w:r>
      <w:r w:rsidRPr="008806C2">
        <w:rPr>
          <w:rFonts w:asciiTheme="majorBidi" w:hAnsiTheme="majorBidi" w:cstheme="majorBidi"/>
          <w:b w:val="0"/>
          <w:bCs w:val="0"/>
          <w:sz w:val="20"/>
          <w:szCs w:val="20"/>
        </w:rPr>
        <w:t>, (</w:t>
      </w:r>
      <w:proofErr w:type="spellStart"/>
      <w:r w:rsidRPr="008806C2">
        <w:rPr>
          <w:rFonts w:asciiTheme="majorBidi" w:hAnsiTheme="majorBidi" w:cstheme="majorBidi"/>
          <w:b w:val="0"/>
          <w:bCs w:val="0"/>
          <w:sz w:val="20"/>
          <w:szCs w:val="20"/>
        </w:rPr>
        <w:t>Albuberque</w:t>
      </w:r>
      <w:proofErr w:type="spellEnd"/>
      <w:r w:rsidRPr="008806C2">
        <w:rPr>
          <w:rFonts w:asciiTheme="majorBidi" w:hAnsiTheme="majorBidi" w:cstheme="majorBidi"/>
          <w:b w:val="0"/>
          <w:bCs w:val="0"/>
          <w:sz w:val="20"/>
          <w:szCs w:val="20"/>
        </w:rPr>
        <w:t xml:space="preserve">: University Of New Mexico Press, </w:t>
      </w:r>
      <w:r w:rsidRPr="008806C2">
        <w:rPr>
          <w:rFonts w:asciiTheme="majorBidi" w:hAnsiTheme="majorBidi" w:cstheme="majorBidi"/>
          <w:b w:val="0"/>
          <w:bCs w:val="0"/>
          <w:sz w:val="20"/>
          <w:szCs w:val="20"/>
          <w:rtl/>
        </w:rPr>
        <w:t>2002</w:t>
      </w:r>
      <w:r w:rsidRPr="008806C2">
        <w:rPr>
          <w:rFonts w:asciiTheme="majorBidi" w:hAnsiTheme="majorBidi" w:cstheme="majorBidi"/>
          <w:b w:val="0"/>
          <w:bCs w:val="0"/>
          <w:sz w:val="20"/>
          <w:szCs w:val="20"/>
        </w:rPr>
        <w:t>), pp. 99-134, 217-242, 507-522.</w:t>
      </w:r>
    </w:p>
    <w:p w14:paraId="1B74AF1E" w14:textId="77777777" w:rsidR="004060F0" w:rsidRDefault="004060F0" w:rsidP="00B93F68">
      <w:pPr>
        <w:pStyle w:val="FootnoteText"/>
        <w:bidi w:val="0"/>
      </w:pPr>
    </w:p>
  </w:footnote>
  <w:footnote w:id="7">
    <w:p w14:paraId="666EE13F" w14:textId="77777777" w:rsidR="004060F0" w:rsidRDefault="004060F0" w:rsidP="002338B6">
      <w:pPr>
        <w:pStyle w:val="FootnoteText"/>
        <w:jc w:val="both"/>
        <w:rPr>
          <w:rFonts w:ascii="FrankRuehl" w:hAnsi="FrankRuehl" w:cs="FrankRuehl"/>
          <w:sz w:val="24"/>
          <w:szCs w:val="24"/>
          <w:rtl/>
        </w:rPr>
      </w:pPr>
      <w:r w:rsidRPr="00C44B20">
        <w:rPr>
          <w:rStyle w:val="FootnoteReference"/>
          <w:rFonts w:ascii="FrankRuehl" w:hAnsi="FrankRuehl" w:cs="FrankRuehl"/>
          <w:sz w:val="24"/>
          <w:szCs w:val="24"/>
        </w:rPr>
        <w:footnoteRef/>
      </w:r>
      <w:r>
        <w:rPr>
          <w:rFonts w:ascii="FrankRuehl" w:hAnsi="FrankRuehl" w:cs="FrankRuehl" w:hint="cs"/>
          <w:sz w:val="24"/>
          <w:szCs w:val="24"/>
          <w:rtl/>
        </w:rPr>
        <w:t xml:space="preserve"> צ' סחייק, דונה גרציה מנדס-נשיא, מנהיגות פוליטית וכלכלית במאה הט"ז, דיסרטציה לקבלת תואר דוקטור לפילוסופיה, רמת גן תש"ע; גל של תקוות משיחיות שטף את קהילות ישראל, בעקבות מפלת האימפריה הביזאנטית וכיבוש קונסטנטינופול בידי התורכים העות'מאנים (1453). ראה: </w:t>
      </w:r>
      <w:r w:rsidRPr="008314DE">
        <w:rPr>
          <w:rFonts w:ascii="FrankRuehl" w:hAnsi="FrankRuehl" w:cs="FrankRuehl"/>
          <w:sz w:val="24"/>
          <w:szCs w:val="24"/>
          <w:rtl/>
        </w:rPr>
        <w:t>ע' מיוחס ג'ינאו</w:t>
      </w:r>
      <w:r>
        <w:rPr>
          <w:rFonts w:ascii="FrankRuehl" w:hAnsi="FrankRuehl" w:cs="FrankRuehl" w:hint="cs"/>
          <w:sz w:val="24"/>
          <w:szCs w:val="24"/>
          <w:rtl/>
        </w:rPr>
        <w:t>, "נשים בקהילת המומרים לנצרות בספרד של המאה הט"ו", פעמים, 47-46, (תשנ"א), עמ' 184;</w:t>
      </w:r>
    </w:p>
    <w:p w14:paraId="46C41570" w14:textId="77777777" w:rsidR="004060F0" w:rsidRPr="0043759C" w:rsidRDefault="004060F0" w:rsidP="0043759C">
      <w:pPr>
        <w:pStyle w:val="NoSpacing"/>
        <w:bidi w:val="0"/>
        <w:jc w:val="both"/>
        <w:rPr>
          <w:rFonts w:asciiTheme="majorBidi" w:hAnsiTheme="majorBidi" w:cstheme="majorBidi"/>
          <w:sz w:val="20"/>
          <w:szCs w:val="20"/>
        </w:rPr>
      </w:pPr>
      <w:proofErr w:type="spellStart"/>
      <w:r w:rsidRPr="0043759C">
        <w:rPr>
          <w:rFonts w:asciiTheme="majorBidi" w:hAnsiTheme="majorBidi" w:cstheme="majorBidi"/>
          <w:sz w:val="20"/>
          <w:szCs w:val="20"/>
        </w:rPr>
        <w:t>Meyuhas</w:t>
      </w:r>
      <w:proofErr w:type="spellEnd"/>
      <w:r w:rsidRPr="0043759C">
        <w:rPr>
          <w:rFonts w:asciiTheme="majorBidi" w:hAnsiTheme="majorBidi" w:cstheme="majorBidi"/>
          <w:sz w:val="20"/>
          <w:szCs w:val="20"/>
        </w:rPr>
        <w:t xml:space="preserve"> </w:t>
      </w:r>
      <w:proofErr w:type="spellStart"/>
      <w:r w:rsidRPr="0043759C">
        <w:rPr>
          <w:rFonts w:asciiTheme="majorBidi" w:hAnsiTheme="majorBidi" w:cstheme="majorBidi"/>
          <w:sz w:val="20"/>
          <w:szCs w:val="20"/>
        </w:rPr>
        <w:t>Ginio</w:t>
      </w:r>
      <w:proofErr w:type="spellEnd"/>
      <w:r w:rsidRPr="0043759C">
        <w:rPr>
          <w:rFonts w:asciiTheme="majorBidi" w:hAnsiTheme="majorBidi" w:cstheme="majorBidi"/>
          <w:sz w:val="20"/>
          <w:szCs w:val="20"/>
        </w:rPr>
        <w:t xml:space="preserve">, "Las </w:t>
      </w:r>
      <w:proofErr w:type="spellStart"/>
      <w:r w:rsidRPr="0043759C">
        <w:rPr>
          <w:rFonts w:asciiTheme="majorBidi" w:hAnsiTheme="majorBidi" w:cstheme="majorBidi"/>
          <w:sz w:val="20"/>
          <w:szCs w:val="20"/>
        </w:rPr>
        <w:t>aspiraciones</w:t>
      </w:r>
      <w:proofErr w:type="spellEnd"/>
      <w:r w:rsidRPr="0043759C">
        <w:rPr>
          <w:rFonts w:asciiTheme="majorBidi" w:hAnsiTheme="majorBidi" w:cstheme="majorBidi"/>
          <w:sz w:val="20"/>
          <w:szCs w:val="20"/>
        </w:rPr>
        <w:t xml:space="preserve"> </w:t>
      </w:r>
      <w:proofErr w:type="spellStart"/>
      <w:r w:rsidRPr="0043759C">
        <w:rPr>
          <w:rFonts w:asciiTheme="majorBidi" w:hAnsiTheme="majorBidi" w:cstheme="majorBidi"/>
          <w:sz w:val="20"/>
          <w:szCs w:val="20"/>
        </w:rPr>
        <w:t>mesianicas</w:t>
      </w:r>
      <w:proofErr w:type="spellEnd"/>
      <w:r w:rsidRPr="0043759C">
        <w:rPr>
          <w:rFonts w:asciiTheme="majorBidi" w:hAnsiTheme="majorBidi" w:cstheme="majorBidi"/>
          <w:sz w:val="20"/>
          <w:szCs w:val="20"/>
        </w:rPr>
        <w:t xml:space="preserve"> de </w:t>
      </w:r>
      <w:proofErr w:type="spellStart"/>
      <w:r w:rsidRPr="0043759C">
        <w:rPr>
          <w:rFonts w:asciiTheme="majorBidi" w:hAnsiTheme="majorBidi" w:cstheme="majorBidi"/>
          <w:sz w:val="20"/>
          <w:szCs w:val="20"/>
        </w:rPr>
        <w:t>los</w:t>
      </w:r>
      <w:proofErr w:type="spellEnd"/>
      <w:r w:rsidRPr="0043759C">
        <w:rPr>
          <w:rFonts w:asciiTheme="majorBidi" w:hAnsiTheme="majorBidi" w:cstheme="majorBidi"/>
          <w:sz w:val="20"/>
          <w:szCs w:val="20"/>
        </w:rPr>
        <w:t xml:space="preserve"> conversos </w:t>
      </w:r>
      <w:proofErr w:type="spellStart"/>
      <w:r w:rsidRPr="0043759C">
        <w:rPr>
          <w:rFonts w:asciiTheme="majorBidi" w:hAnsiTheme="majorBidi" w:cstheme="majorBidi"/>
          <w:sz w:val="20"/>
          <w:szCs w:val="20"/>
        </w:rPr>
        <w:t>en</w:t>
      </w:r>
      <w:proofErr w:type="spellEnd"/>
      <w:r w:rsidRPr="0043759C">
        <w:rPr>
          <w:rFonts w:asciiTheme="majorBidi" w:hAnsiTheme="majorBidi" w:cstheme="majorBidi"/>
          <w:sz w:val="20"/>
          <w:szCs w:val="20"/>
        </w:rPr>
        <w:t xml:space="preserve"> la Castilla de </w:t>
      </w:r>
      <w:proofErr w:type="spellStart"/>
      <w:r w:rsidRPr="0043759C">
        <w:rPr>
          <w:rFonts w:asciiTheme="majorBidi" w:hAnsiTheme="majorBidi" w:cstheme="majorBidi"/>
          <w:sz w:val="20"/>
          <w:szCs w:val="20"/>
        </w:rPr>
        <w:t>medidos</w:t>
      </w:r>
      <w:proofErr w:type="spellEnd"/>
      <w:r w:rsidRPr="0043759C">
        <w:rPr>
          <w:rFonts w:asciiTheme="majorBidi" w:hAnsiTheme="majorBidi" w:cstheme="majorBidi"/>
          <w:sz w:val="20"/>
          <w:szCs w:val="20"/>
        </w:rPr>
        <w:t xml:space="preserve"> del </w:t>
      </w:r>
      <w:proofErr w:type="spellStart"/>
      <w:r w:rsidRPr="0043759C">
        <w:rPr>
          <w:rFonts w:asciiTheme="majorBidi" w:hAnsiTheme="majorBidi" w:cstheme="majorBidi"/>
          <w:sz w:val="20"/>
          <w:szCs w:val="20"/>
        </w:rPr>
        <w:t>siglo</w:t>
      </w:r>
      <w:proofErr w:type="spellEnd"/>
      <w:r w:rsidRPr="0043759C">
        <w:rPr>
          <w:rFonts w:asciiTheme="majorBidi" w:hAnsiTheme="majorBidi" w:cstheme="majorBidi"/>
          <w:sz w:val="20"/>
          <w:szCs w:val="20"/>
        </w:rPr>
        <w:t xml:space="preserve"> XV", </w:t>
      </w:r>
      <w:r w:rsidRPr="0043759C">
        <w:rPr>
          <w:rFonts w:asciiTheme="majorBidi" w:hAnsiTheme="majorBidi" w:cstheme="majorBidi"/>
          <w:i/>
          <w:iCs/>
          <w:sz w:val="20"/>
          <w:szCs w:val="20"/>
        </w:rPr>
        <w:t xml:space="preserve">El </w:t>
      </w:r>
      <w:proofErr w:type="spellStart"/>
      <w:r w:rsidRPr="0043759C">
        <w:rPr>
          <w:rFonts w:asciiTheme="majorBidi" w:hAnsiTheme="majorBidi" w:cstheme="majorBidi"/>
          <w:i/>
          <w:iCs/>
          <w:sz w:val="20"/>
          <w:szCs w:val="20"/>
        </w:rPr>
        <w:t>olivo</w:t>
      </w:r>
      <w:proofErr w:type="spellEnd"/>
      <w:r w:rsidRPr="0043759C">
        <w:rPr>
          <w:rFonts w:asciiTheme="majorBidi" w:hAnsiTheme="majorBidi" w:cstheme="majorBidi"/>
          <w:i/>
          <w:iCs/>
          <w:sz w:val="20"/>
          <w:szCs w:val="20"/>
        </w:rPr>
        <w:t xml:space="preserve">, </w:t>
      </w:r>
      <w:r w:rsidRPr="0043759C">
        <w:rPr>
          <w:rFonts w:asciiTheme="majorBidi" w:hAnsiTheme="majorBidi" w:cstheme="majorBidi"/>
          <w:sz w:val="20"/>
          <w:szCs w:val="20"/>
        </w:rPr>
        <w:t>XIII/29-30 (1989), pp. 217-233</w:t>
      </w:r>
      <w:r w:rsidRPr="0043759C">
        <w:rPr>
          <w:rFonts w:asciiTheme="majorBidi" w:hAnsiTheme="majorBidi" w:cstheme="majorBidi"/>
          <w:i/>
          <w:iCs/>
          <w:sz w:val="20"/>
          <w:szCs w:val="20"/>
        </w:rPr>
        <w:t>.</w:t>
      </w:r>
    </w:p>
    <w:p w14:paraId="6B774493" w14:textId="77777777" w:rsidR="004060F0" w:rsidRPr="002338B6" w:rsidRDefault="004060F0" w:rsidP="002338B6">
      <w:pPr>
        <w:pStyle w:val="FootnoteText"/>
        <w:bidi w:val="0"/>
        <w:ind w:left="360"/>
        <w:rPr>
          <w:rFonts w:asciiTheme="majorBidi" w:hAnsiTheme="majorBidi" w:cstheme="majorBidi"/>
          <w:rtl/>
        </w:rPr>
      </w:pPr>
    </w:p>
  </w:footnote>
  <w:footnote w:id="8">
    <w:p w14:paraId="598EA1E7" w14:textId="77777777" w:rsidR="004060F0" w:rsidRPr="00190E81" w:rsidRDefault="004060F0" w:rsidP="00FF7A17">
      <w:pPr>
        <w:pStyle w:val="FootnoteText"/>
        <w:jc w:val="both"/>
        <w:rPr>
          <w:rFonts w:ascii="FrankRuehl" w:hAnsi="FrankRuehl" w:cs="FrankRuehl"/>
        </w:rPr>
      </w:pPr>
      <w:r w:rsidRPr="00C83895">
        <w:rPr>
          <w:rStyle w:val="FootnoteReference"/>
          <w:rFonts w:ascii="FrankRuehl" w:hAnsi="FrankRuehl" w:cs="FrankRuehl"/>
          <w:sz w:val="24"/>
          <w:szCs w:val="24"/>
        </w:rPr>
        <w:footnoteRef/>
      </w:r>
      <w:r w:rsidRPr="00C83895">
        <w:rPr>
          <w:rFonts w:ascii="FrankRuehl" w:hAnsi="FrankRuehl" w:cs="FrankRuehl"/>
          <w:sz w:val="24"/>
          <w:szCs w:val="24"/>
          <w:rtl/>
        </w:rPr>
        <w:t xml:space="preserve"> </w:t>
      </w:r>
      <w:r>
        <w:rPr>
          <w:rFonts w:ascii="FrankRuehl" w:hAnsi="FrankRuehl" w:cs="FrankRuehl" w:hint="cs"/>
          <w:sz w:val="24"/>
          <w:szCs w:val="24"/>
          <w:rtl/>
        </w:rPr>
        <w:t>נשות פוליטיקה וכלכלה בינלאומיות נודעות כמו איזבלה מלכת ספרד, לוקרזיה בורג'יה (</w:t>
      </w:r>
      <w:r w:rsidRPr="008211B6">
        <w:rPr>
          <w:rFonts w:ascii="FrankRuehl" w:hAnsi="FrankRuehl" w:cs="FrankRuehl"/>
        </w:rPr>
        <w:t>Lucrezia Borgia</w:t>
      </w:r>
      <w:r>
        <w:rPr>
          <w:rFonts w:ascii="FrankRuehl" w:hAnsi="FrankRuehl" w:cs="FrankRuehl" w:hint="cs"/>
          <w:sz w:val="24"/>
          <w:szCs w:val="24"/>
          <w:rtl/>
        </w:rPr>
        <w:t>), איזבלה ד'אסטה (</w:t>
      </w:r>
      <w:r w:rsidRPr="008211B6">
        <w:rPr>
          <w:rFonts w:ascii="FrankRuehl" w:hAnsi="FrankRuehl" w:cs="FrankRuehl"/>
        </w:rPr>
        <w:t>Isabella d'Este</w:t>
      </w:r>
      <w:r>
        <w:rPr>
          <w:rFonts w:ascii="FrankRuehl" w:hAnsi="FrankRuehl" w:cs="FrankRuehl" w:hint="cs"/>
          <w:sz w:val="24"/>
          <w:szCs w:val="24"/>
          <w:rtl/>
        </w:rPr>
        <w:t>), מארי טיודור (</w:t>
      </w:r>
      <w:r w:rsidRPr="004E2CD7">
        <w:rPr>
          <w:rFonts w:ascii="FrankRuehl" w:hAnsi="FrankRuehl" w:cs="FrankRuehl"/>
        </w:rPr>
        <w:t>Mary Tudor</w:t>
      </w:r>
      <w:r w:rsidRPr="004E2CD7">
        <w:rPr>
          <w:rFonts w:ascii="FrankRuehl" w:hAnsi="FrankRuehl" w:cs="FrankRuehl" w:hint="cs"/>
          <w:rtl/>
        </w:rPr>
        <w:t>)</w:t>
      </w:r>
      <w:r>
        <w:rPr>
          <w:rFonts w:ascii="FrankRuehl" w:hAnsi="FrankRuehl" w:cs="FrankRuehl" w:hint="cs"/>
          <w:sz w:val="24"/>
          <w:szCs w:val="24"/>
          <w:rtl/>
        </w:rPr>
        <w:t xml:space="preserve"> וקטרין דה מדיצ'י (</w:t>
      </w:r>
      <w:r w:rsidRPr="00864935">
        <w:rPr>
          <w:rFonts w:asciiTheme="majorBidi" w:hAnsiTheme="majorBidi" w:cstheme="majorBidi"/>
        </w:rPr>
        <w:t>Catherine de Medici</w:t>
      </w:r>
      <w:r>
        <w:rPr>
          <w:rFonts w:ascii="FrankRuehl" w:hAnsi="FrankRuehl" w:cs="FrankRuehl" w:hint="cs"/>
          <w:sz w:val="24"/>
          <w:szCs w:val="24"/>
          <w:rtl/>
        </w:rPr>
        <w:t>) ונשות רוח יהודיות שזכו לשיוויון מגדרי בקהילות יהודיות אירופאיות כגון פומונה דה מודנה (</w:t>
      </w:r>
      <w:r w:rsidRPr="00864935">
        <w:rPr>
          <w:rFonts w:ascii="FrankRuehl" w:hAnsi="FrankRuehl" w:cs="FrankRuehl"/>
        </w:rPr>
        <w:t>Pomona da Modena</w:t>
      </w:r>
      <w:r>
        <w:rPr>
          <w:rFonts w:ascii="FrankRuehl" w:hAnsi="FrankRuehl" w:cs="FrankRuehl" w:hint="cs"/>
          <w:sz w:val="24"/>
          <w:szCs w:val="24"/>
          <w:rtl/>
        </w:rPr>
        <w:t>), בינבנידה אברבנאל (</w:t>
      </w:r>
      <w:r w:rsidRPr="00864935">
        <w:rPr>
          <w:rFonts w:asciiTheme="majorBidi" w:hAnsiTheme="majorBidi" w:cstheme="majorBidi"/>
        </w:rPr>
        <w:t>Bienvenida Abravanel</w:t>
      </w:r>
      <w:r>
        <w:rPr>
          <w:rFonts w:ascii="FrankRuehl" w:hAnsi="FrankRuehl" w:cs="FrankRuehl" w:hint="cs"/>
          <w:sz w:val="24"/>
          <w:szCs w:val="24"/>
          <w:rtl/>
        </w:rPr>
        <w:t>), אחיינית מנהיג מגורשי ספרד הרב יצחק אברבנאל, שחנכה את ליאונורה (</w:t>
      </w:r>
      <w:r w:rsidRPr="00864935">
        <w:rPr>
          <w:rFonts w:asciiTheme="majorBidi" w:hAnsiTheme="majorBidi" w:cstheme="majorBidi"/>
        </w:rPr>
        <w:t>Leonora</w:t>
      </w:r>
      <w:r>
        <w:rPr>
          <w:rFonts w:ascii="FrankRuehl" w:hAnsi="FrankRuehl" w:cs="FrankRuehl" w:hint="cs"/>
          <w:sz w:val="24"/>
          <w:szCs w:val="24"/>
          <w:rtl/>
        </w:rPr>
        <w:t>), בת המשנה למלך נאפולי ולימים הייתה היועצת שלה. בינבנידה אברבנאל פדתה שבויים שנשבו על ידי פיראטים ונועדה עם דונה גרציה בפרארה. ראה:</w:t>
      </w:r>
      <w:r w:rsidRPr="00F52B89">
        <w:rPr>
          <w:rFonts w:asciiTheme="majorBidi" w:hAnsiTheme="majorBidi" w:cstheme="majorBidi"/>
        </w:rPr>
        <w:t>A</w:t>
      </w:r>
      <w:r>
        <w:rPr>
          <w:rFonts w:asciiTheme="majorBidi" w:hAnsiTheme="majorBidi" w:cstheme="majorBidi"/>
        </w:rPr>
        <w:t>.</w:t>
      </w:r>
      <w:r w:rsidRPr="00F52B89">
        <w:rPr>
          <w:rFonts w:asciiTheme="majorBidi" w:hAnsiTheme="majorBidi" w:cstheme="majorBidi"/>
        </w:rPr>
        <w:t xml:space="preserve"> A</w:t>
      </w:r>
      <w:r>
        <w:rPr>
          <w:rFonts w:asciiTheme="majorBidi" w:hAnsiTheme="majorBidi" w:cstheme="majorBidi"/>
        </w:rPr>
        <w:t>.</w:t>
      </w:r>
      <w:r w:rsidRPr="00F52B89">
        <w:rPr>
          <w:rFonts w:asciiTheme="majorBidi" w:hAnsiTheme="majorBidi" w:cstheme="majorBidi"/>
        </w:rPr>
        <w:t xml:space="preserve"> Brooks, </w:t>
      </w:r>
      <w:r w:rsidRPr="00F52B89">
        <w:rPr>
          <w:rFonts w:asciiTheme="majorBidi" w:hAnsiTheme="majorBidi" w:cstheme="majorBidi"/>
          <w:i/>
          <w:iCs/>
        </w:rPr>
        <w:t>The Woman Who Defied Kings, The Life and Times of Dona Gracia Nasi – a Jewish Leader During the Renaissance</w:t>
      </w:r>
      <w:r w:rsidRPr="00F52B89">
        <w:rPr>
          <w:rFonts w:asciiTheme="majorBidi" w:hAnsiTheme="majorBidi" w:cstheme="majorBidi"/>
        </w:rPr>
        <w:t xml:space="preserve">, </w:t>
      </w:r>
      <w:r>
        <w:rPr>
          <w:rFonts w:asciiTheme="majorBidi" w:hAnsiTheme="majorBidi" w:cstheme="majorBidi"/>
        </w:rPr>
        <w:t xml:space="preserve">(Minnesota: </w:t>
      </w:r>
      <w:r w:rsidRPr="00F52B89">
        <w:rPr>
          <w:rFonts w:asciiTheme="majorBidi" w:hAnsiTheme="majorBidi" w:cstheme="majorBidi"/>
        </w:rPr>
        <w:t>Paragon House, 2002</w:t>
      </w:r>
      <w:r>
        <w:rPr>
          <w:rFonts w:asciiTheme="majorBidi" w:hAnsiTheme="majorBidi" w:cstheme="majorBidi"/>
        </w:rPr>
        <w:t>)</w:t>
      </w:r>
      <w:r w:rsidRPr="00F52B89">
        <w:rPr>
          <w:rFonts w:asciiTheme="majorBidi" w:hAnsiTheme="majorBidi" w:cstheme="majorBidi"/>
        </w:rPr>
        <w:t xml:space="preserve">, pp. </w:t>
      </w:r>
      <w:r>
        <w:rPr>
          <w:rFonts w:asciiTheme="majorBidi" w:hAnsiTheme="majorBidi" w:cstheme="majorBidi"/>
        </w:rPr>
        <w:t>25</w:t>
      </w:r>
      <w:r w:rsidRPr="00F52B89">
        <w:rPr>
          <w:rFonts w:asciiTheme="majorBidi" w:hAnsiTheme="majorBidi" w:cstheme="majorBidi"/>
        </w:rPr>
        <w:t>-29</w:t>
      </w:r>
      <w:r>
        <w:rPr>
          <w:rFonts w:asciiTheme="majorBidi" w:hAnsiTheme="majorBidi" w:cstheme="majorBidi"/>
        </w:rPr>
        <w:t>.</w:t>
      </w:r>
    </w:p>
    <w:p w14:paraId="4FE60757" w14:textId="77777777" w:rsidR="004060F0" w:rsidRPr="00C83895" w:rsidRDefault="004060F0" w:rsidP="005124F8">
      <w:pPr>
        <w:pStyle w:val="FootnoteText"/>
        <w:bidi w:val="0"/>
        <w:jc w:val="both"/>
        <w:rPr>
          <w:rFonts w:ascii="FrankRuehl" w:hAnsi="FrankRuehl" w:cs="FrankRuehl"/>
          <w:sz w:val="24"/>
          <w:szCs w:val="24"/>
        </w:rPr>
      </w:pPr>
    </w:p>
  </w:footnote>
  <w:footnote w:id="9">
    <w:p w14:paraId="46B46813" w14:textId="77777777" w:rsidR="004060F0" w:rsidRDefault="004060F0" w:rsidP="00352230">
      <w:pPr>
        <w:pStyle w:val="FootnoteText"/>
        <w:bidi w:val="0"/>
        <w:jc w:val="both"/>
      </w:pPr>
      <w:r>
        <w:rPr>
          <w:rStyle w:val="FootnoteReference"/>
        </w:rPr>
        <w:footnoteRef/>
      </w:r>
      <w:r>
        <w:rPr>
          <w:rtl/>
        </w:rPr>
        <w:t xml:space="preserve"> </w:t>
      </w:r>
      <w:r w:rsidRPr="00F52B89">
        <w:rPr>
          <w:rFonts w:asciiTheme="majorBidi" w:hAnsiTheme="majorBidi" w:cstheme="majorBidi"/>
        </w:rPr>
        <w:t>A</w:t>
      </w:r>
      <w:r>
        <w:rPr>
          <w:rFonts w:asciiTheme="majorBidi" w:hAnsiTheme="majorBidi" w:cstheme="majorBidi"/>
        </w:rPr>
        <w:t>.</w:t>
      </w:r>
      <w:r w:rsidRPr="00F52B89">
        <w:rPr>
          <w:rFonts w:asciiTheme="majorBidi" w:hAnsiTheme="majorBidi" w:cstheme="majorBidi"/>
        </w:rPr>
        <w:t xml:space="preserve"> A</w:t>
      </w:r>
      <w:r>
        <w:rPr>
          <w:rFonts w:asciiTheme="majorBidi" w:hAnsiTheme="majorBidi" w:cstheme="majorBidi"/>
        </w:rPr>
        <w:t>.</w:t>
      </w:r>
      <w:r w:rsidRPr="00F52B89">
        <w:rPr>
          <w:rFonts w:asciiTheme="majorBidi" w:hAnsiTheme="majorBidi" w:cstheme="majorBidi"/>
        </w:rPr>
        <w:t xml:space="preserve"> Brooks, </w:t>
      </w:r>
      <w:r w:rsidRPr="00F52B89">
        <w:rPr>
          <w:rFonts w:asciiTheme="majorBidi" w:hAnsiTheme="majorBidi" w:cstheme="majorBidi"/>
          <w:i/>
          <w:iCs/>
        </w:rPr>
        <w:t xml:space="preserve">The Woman Who Defied Kings, The Life and Times of Dona Gracia Nasi – a Jewish </w:t>
      </w:r>
      <w:r w:rsidRPr="006F62FB">
        <w:rPr>
          <w:rFonts w:asciiTheme="majorBidi" w:hAnsiTheme="majorBidi" w:cstheme="majorBidi"/>
          <w:i/>
          <w:iCs/>
        </w:rPr>
        <w:t>Leader During the Renaissance</w:t>
      </w:r>
      <w:r w:rsidRPr="006F62FB">
        <w:rPr>
          <w:rFonts w:asciiTheme="majorBidi" w:hAnsiTheme="majorBidi" w:cstheme="majorBidi"/>
        </w:rPr>
        <w:t>, (Minnesota: Paragon House, 2002), pp.</w:t>
      </w:r>
      <w:r w:rsidRPr="006F62FB">
        <w:t xml:space="preserve"> 37-46</w:t>
      </w:r>
      <w:r w:rsidRPr="006F62FB">
        <w:rPr>
          <w:rFonts w:hint="cs"/>
          <w:rtl/>
        </w:rPr>
        <w:t>;</w:t>
      </w:r>
      <w:r w:rsidRPr="006F62FB">
        <w:t xml:space="preserve"> </w:t>
      </w:r>
      <w:r w:rsidRPr="006F62FB">
        <w:rPr>
          <w:rFonts w:asciiTheme="majorBidi" w:hAnsiTheme="majorBidi" w:cstheme="majorBidi"/>
          <w:lang w:val="en-GB"/>
        </w:rPr>
        <w:t>Y</w:t>
      </w:r>
      <w:r>
        <w:rPr>
          <w:rFonts w:asciiTheme="majorBidi" w:hAnsiTheme="majorBidi" w:cstheme="majorBidi"/>
          <w:lang w:val="en-GB"/>
        </w:rPr>
        <w:t>.</w:t>
      </w:r>
      <w:r w:rsidRPr="006F62FB">
        <w:rPr>
          <w:rFonts w:asciiTheme="majorBidi" w:hAnsiTheme="majorBidi" w:cstheme="majorBidi"/>
          <w:lang w:val="en-GB"/>
        </w:rPr>
        <w:t xml:space="preserve"> H. Yerushalmi, ‘Introduction’, in S. Usque, </w:t>
      </w:r>
      <w:r w:rsidRPr="006F62FB">
        <w:rPr>
          <w:rFonts w:asciiTheme="majorBidi" w:hAnsiTheme="majorBidi" w:cstheme="majorBidi"/>
          <w:i/>
          <w:iCs/>
          <w:lang w:val="en-GB"/>
        </w:rPr>
        <w:t>Consolations aux Tribulations</w:t>
      </w:r>
      <w:r w:rsidRPr="006F62FB">
        <w:rPr>
          <w:rFonts w:asciiTheme="majorBidi" w:hAnsiTheme="majorBidi" w:cstheme="majorBidi"/>
          <w:lang w:val="en-GB"/>
        </w:rPr>
        <w:t xml:space="preserve"> </w:t>
      </w:r>
      <w:r w:rsidRPr="006F62FB">
        <w:rPr>
          <w:rFonts w:asciiTheme="majorBidi" w:hAnsiTheme="majorBidi" w:cstheme="majorBidi"/>
          <w:i/>
          <w:iCs/>
          <w:lang w:val="en-GB"/>
        </w:rPr>
        <w:t>d’Israël</w:t>
      </w:r>
      <w:r w:rsidRPr="006F62FB">
        <w:rPr>
          <w:rFonts w:asciiTheme="majorBidi" w:hAnsiTheme="majorBidi" w:cstheme="majorBidi"/>
          <w:lang w:val="en-GB"/>
        </w:rPr>
        <w:t xml:space="preserve"> </w:t>
      </w:r>
      <w:r w:rsidRPr="006F62FB">
        <w:rPr>
          <w:rFonts w:asciiTheme="majorBidi" w:hAnsiTheme="majorBidi" w:cstheme="majorBidi"/>
          <w:i/>
          <w:iCs/>
          <w:lang w:val="en-GB"/>
        </w:rPr>
        <w:t xml:space="preserve">1553 </w:t>
      </w:r>
      <w:r w:rsidRPr="006F62FB">
        <w:rPr>
          <w:rFonts w:asciiTheme="majorBidi" w:hAnsiTheme="majorBidi" w:cstheme="majorBidi"/>
          <w:lang w:val="en-GB"/>
        </w:rPr>
        <w:t>(Paris: Editions Chandeigne, 2014), p. 22.</w:t>
      </w:r>
    </w:p>
  </w:footnote>
  <w:footnote w:id="10">
    <w:p w14:paraId="12098815" w14:textId="77777777" w:rsidR="004060F0" w:rsidRDefault="004060F0" w:rsidP="00A16FCA">
      <w:pPr>
        <w:pStyle w:val="FootnoteText"/>
        <w:bidi w:val="0"/>
      </w:pPr>
    </w:p>
    <w:p w14:paraId="12B645AE" w14:textId="77777777" w:rsidR="004060F0" w:rsidRDefault="004060F0" w:rsidP="00A16FCA">
      <w:pPr>
        <w:pStyle w:val="FootnoteText"/>
        <w:bidi w:val="0"/>
        <w:rPr>
          <w:rtl/>
        </w:rPr>
      </w:pPr>
      <w:r>
        <w:rPr>
          <w:rStyle w:val="FootnoteReference"/>
        </w:rPr>
        <w:footnoteRef/>
      </w:r>
      <w:r>
        <w:t xml:space="preserve"> Ibid, p. XVIII.</w:t>
      </w:r>
    </w:p>
    <w:p w14:paraId="759BD297" w14:textId="77777777" w:rsidR="004060F0" w:rsidRDefault="004060F0" w:rsidP="004F2692">
      <w:pPr>
        <w:pStyle w:val="FootnoteText"/>
        <w:bidi w:val="0"/>
      </w:pPr>
    </w:p>
  </w:footnote>
  <w:footnote w:id="11">
    <w:p w14:paraId="75EAD567" w14:textId="77777777" w:rsidR="004060F0" w:rsidRDefault="004060F0" w:rsidP="00646C7E">
      <w:pPr>
        <w:pStyle w:val="FootnoteText"/>
        <w:bidi w:val="0"/>
        <w:jc w:val="both"/>
      </w:pPr>
      <w:r w:rsidRPr="00646C7E">
        <w:rPr>
          <w:rStyle w:val="FootnoteReference"/>
        </w:rPr>
        <w:footnoteRef/>
      </w:r>
      <w:r w:rsidRPr="00646C7E">
        <w:rPr>
          <w:rFonts w:asciiTheme="majorBidi" w:hAnsiTheme="majorBidi" w:cstheme="majorBidi"/>
          <w:lang w:val="en-GB"/>
        </w:rPr>
        <w:t xml:space="preserve"> A. David, </w:t>
      </w:r>
      <w:r w:rsidRPr="00646C7E">
        <w:rPr>
          <w:rFonts w:asciiTheme="majorBidi" w:hAnsiTheme="majorBidi" w:cstheme="majorBidi"/>
          <w:i/>
          <w:iCs/>
          <w:lang w:val="en-GB"/>
        </w:rPr>
        <w:t xml:space="preserve">A Historian in Turmoil: The Personality and Character of the Historian Joseph Ha-Kohen, Author of </w:t>
      </w:r>
      <w:r w:rsidRPr="00646C7E">
        <w:rPr>
          <w:rFonts w:asciiTheme="majorBidi" w:hAnsiTheme="majorBidi" w:cstheme="majorBidi"/>
          <w:lang w:val="en-GB"/>
        </w:rPr>
        <w:t>Vale of Tears</w:t>
      </w:r>
      <w:r w:rsidRPr="00646C7E">
        <w:rPr>
          <w:rFonts w:asciiTheme="majorBidi" w:hAnsiTheme="majorBidi" w:cstheme="majorBidi"/>
          <w:i/>
          <w:iCs/>
          <w:lang w:val="en-GB"/>
        </w:rPr>
        <w:t>, as Reflected in a Collection of his Personal Letters</w:t>
      </w:r>
      <w:r w:rsidRPr="00646C7E">
        <w:rPr>
          <w:rFonts w:asciiTheme="majorBidi" w:hAnsiTheme="majorBidi" w:cstheme="majorBidi"/>
          <w:lang w:val="en-GB"/>
        </w:rPr>
        <w:t xml:space="preserve"> (in Hebrew) (Jerusalem: Beit David, 2005); J. Ha-Kohen, </w:t>
      </w:r>
      <w:r w:rsidRPr="00646C7E">
        <w:rPr>
          <w:rFonts w:asciiTheme="majorBidi" w:hAnsiTheme="majorBidi" w:cstheme="majorBidi"/>
          <w:i/>
          <w:iCs/>
          <w:lang w:val="en-GB"/>
        </w:rPr>
        <w:t>Vale of Tears</w:t>
      </w:r>
      <w:r w:rsidRPr="00646C7E">
        <w:rPr>
          <w:rFonts w:asciiTheme="majorBidi" w:hAnsiTheme="majorBidi" w:cstheme="majorBidi"/>
          <w:lang w:val="en-GB"/>
        </w:rPr>
        <w:t xml:space="preserve"> (Genoa: n.p., 1575).</w:t>
      </w:r>
      <w:r>
        <w:rPr>
          <w:rFonts w:cs="FrankRuehl" w:hint="cs"/>
          <w:sz w:val="28"/>
          <w:szCs w:val="28"/>
          <w:rtl/>
        </w:rPr>
        <w:t xml:space="preserve">          </w:t>
      </w:r>
    </w:p>
    <w:p w14:paraId="4D09B5A5" w14:textId="77777777" w:rsidR="004060F0" w:rsidRDefault="004060F0" w:rsidP="008A0873">
      <w:pPr>
        <w:pStyle w:val="FootnoteText"/>
        <w:bidi w:val="0"/>
        <w:rPr>
          <w:rtl/>
        </w:rPr>
      </w:pPr>
    </w:p>
  </w:footnote>
  <w:footnote w:id="12">
    <w:p w14:paraId="088A6412" w14:textId="77777777" w:rsidR="004060F0" w:rsidRDefault="004060F0" w:rsidP="008A0873">
      <w:pPr>
        <w:pStyle w:val="FootnoteText"/>
        <w:bidi w:val="0"/>
        <w:rPr>
          <w:rFonts w:asciiTheme="majorBidi" w:hAnsiTheme="majorBidi" w:cstheme="majorBidi"/>
          <w:rtl/>
        </w:rPr>
      </w:pPr>
      <w:r w:rsidRPr="004F2692">
        <w:rPr>
          <w:rStyle w:val="FootnoteReference"/>
          <w:rFonts w:asciiTheme="majorBidi" w:hAnsiTheme="majorBidi" w:cstheme="majorBidi"/>
        </w:rPr>
        <w:footnoteRef/>
      </w:r>
      <w:r>
        <w:rPr>
          <w:rFonts w:asciiTheme="majorBidi" w:hAnsiTheme="majorBidi" w:cstheme="majorBidi"/>
        </w:rPr>
        <w:t xml:space="preserve"> </w:t>
      </w:r>
      <w:r w:rsidRPr="00F52B89">
        <w:rPr>
          <w:rFonts w:asciiTheme="majorBidi" w:hAnsiTheme="majorBidi" w:cstheme="majorBidi"/>
        </w:rPr>
        <w:t>A</w:t>
      </w:r>
      <w:r>
        <w:rPr>
          <w:rFonts w:asciiTheme="majorBidi" w:hAnsiTheme="majorBidi" w:cstheme="majorBidi"/>
        </w:rPr>
        <w:t>.</w:t>
      </w:r>
      <w:r w:rsidRPr="00F52B89">
        <w:rPr>
          <w:rFonts w:asciiTheme="majorBidi" w:hAnsiTheme="majorBidi" w:cstheme="majorBidi"/>
        </w:rPr>
        <w:t xml:space="preserve"> A</w:t>
      </w:r>
      <w:r>
        <w:rPr>
          <w:rFonts w:asciiTheme="majorBidi" w:hAnsiTheme="majorBidi" w:cstheme="majorBidi"/>
        </w:rPr>
        <w:t>.</w:t>
      </w:r>
      <w:r w:rsidRPr="00F52B89">
        <w:rPr>
          <w:rFonts w:asciiTheme="majorBidi" w:hAnsiTheme="majorBidi" w:cstheme="majorBidi"/>
        </w:rPr>
        <w:t xml:space="preserve"> Brooks, </w:t>
      </w:r>
      <w:r w:rsidRPr="00F52B89">
        <w:rPr>
          <w:rFonts w:asciiTheme="majorBidi" w:hAnsiTheme="majorBidi" w:cstheme="majorBidi"/>
          <w:i/>
          <w:iCs/>
        </w:rPr>
        <w:t>The Woman Who Defied Kings, The Life and Times of Dona Gracia Nasi – a Jewish Leader During the Renaissance</w:t>
      </w:r>
      <w:r w:rsidRPr="00F52B89">
        <w:rPr>
          <w:rFonts w:asciiTheme="majorBidi" w:hAnsiTheme="majorBidi" w:cstheme="majorBidi"/>
        </w:rPr>
        <w:t xml:space="preserve">, </w:t>
      </w:r>
      <w:r>
        <w:rPr>
          <w:rFonts w:asciiTheme="majorBidi" w:hAnsiTheme="majorBidi" w:cstheme="majorBidi"/>
        </w:rPr>
        <w:t xml:space="preserve">(Minnesota: </w:t>
      </w:r>
      <w:r w:rsidRPr="00F52B89">
        <w:rPr>
          <w:rFonts w:asciiTheme="majorBidi" w:hAnsiTheme="majorBidi" w:cstheme="majorBidi"/>
        </w:rPr>
        <w:t>Paragon House, 2002</w:t>
      </w:r>
      <w:r>
        <w:rPr>
          <w:rFonts w:asciiTheme="majorBidi" w:hAnsiTheme="majorBidi" w:cstheme="majorBidi"/>
        </w:rPr>
        <w:t>)</w:t>
      </w:r>
      <w:r w:rsidRPr="00F52B89">
        <w:rPr>
          <w:rFonts w:asciiTheme="majorBidi" w:hAnsiTheme="majorBidi" w:cstheme="majorBidi"/>
        </w:rPr>
        <w:t>, pp.</w:t>
      </w:r>
      <w:r w:rsidRPr="004F2692">
        <w:rPr>
          <w:rFonts w:asciiTheme="majorBidi" w:hAnsiTheme="majorBidi" w:cstheme="majorBidi"/>
          <w:rtl/>
        </w:rPr>
        <w:t>28-29</w:t>
      </w:r>
    </w:p>
    <w:p w14:paraId="402DB3F2" w14:textId="77777777" w:rsidR="004060F0" w:rsidRPr="004F2692" w:rsidRDefault="004060F0" w:rsidP="00F23A42">
      <w:pPr>
        <w:pStyle w:val="FootnoteText"/>
        <w:bidi w:val="0"/>
        <w:rPr>
          <w:rFonts w:asciiTheme="majorBidi" w:hAnsiTheme="majorBidi" w:cstheme="majorBidi"/>
        </w:rPr>
      </w:pPr>
      <w:r w:rsidRPr="004F2692">
        <w:rPr>
          <w:rFonts w:asciiTheme="majorBidi" w:hAnsiTheme="majorBidi" w:cstheme="majorBidi"/>
          <w:rtl/>
        </w:rPr>
        <w:t xml:space="preserve"> </w:t>
      </w:r>
    </w:p>
  </w:footnote>
  <w:footnote w:id="13">
    <w:p w14:paraId="345D279A" w14:textId="77777777" w:rsidR="004060F0" w:rsidRDefault="004060F0" w:rsidP="00491F9D">
      <w:pPr>
        <w:pStyle w:val="FootnoteText"/>
        <w:jc w:val="both"/>
        <w:rPr>
          <w:rtl/>
        </w:rPr>
      </w:pPr>
      <w:r w:rsidRPr="00F23A42">
        <w:rPr>
          <w:rStyle w:val="FootnoteReference"/>
          <w:rFonts w:ascii="FrankRuehl" w:hAnsi="FrankRuehl" w:cs="FrankRuehl"/>
          <w:sz w:val="24"/>
          <w:szCs w:val="24"/>
        </w:rPr>
        <w:footnoteRef/>
      </w:r>
      <w:r w:rsidRPr="00F23A42">
        <w:rPr>
          <w:rFonts w:ascii="FrankRuehl" w:hAnsi="FrankRuehl" w:cs="FrankRuehl"/>
          <w:sz w:val="24"/>
          <w:szCs w:val="24"/>
          <w:rtl/>
        </w:rPr>
        <w:t xml:space="preserve"> ע' ישראלי, "ארץ ישראל – בין קדושת המקום לטהרת האדמה: גישות ומגמות במיסטיקה היהודית בימי הביניים",  דרך אגדה ט (תשס"ו) 141-117. </w:t>
      </w:r>
    </w:p>
  </w:footnote>
  <w:footnote w:id="14">
    <w:p w14:paraId="74C50CDE" w14:textId="77777777" w:rsidR="004060F0" w:rsidRDefault="004060F0" w:rsidP="007752D6">
      <w:pPr>
        <w:pStyle w:val="FootnoteText"/>
        <w:bidi w:val="0"/>
      </w:pPr>
    </w:p>
    <w:p w14:paraId="468B9D41" w14:textId="77777777" w:rsidR="004060F0" w:rsidRPr="00047156" w:rsidRDefault="004060F0" w:rsidP="00047156">
      <w:pPr>
        <w:pStyle w:val="FootnoteText"/>
        <w:bidi w:val="0"/>
        <w:jc w:val="both"/>
      </w:pPr>
      <w:r w:rsidRPr="007752D6">
        <w:rPr>
          <w:rStyle w:val="FootnoteReference"/>
        </w:rPr>
        <w:footnoteRef/>
      </w:r>
      <w:r>
        <w:rPr>
          <w:rFonts w:asciiTheme="majorBidi" w:hAnsiTheme="majorBidi" w:cstheme="majorBidi"/>
          <w:lang w:val="en-GB"/>
        </w:rPr>
        <w:t xml:space="preserve"> </w:t>
      </w:r>
      <w:r w:rsidRPr="007752D6">
        <w:rPr>
          <w:rFonts w:asciiTheme="majorBidi" w:hAnsiTheme="majorBidi" w:cstheme="majorBidi"/>
          <w:lang w:val="en-GB"/>
        </w:rPr>
        <w:t xml:space="preserve">M. Benmelech, </w:t>
      </w:r>
      <w:r w:rsidRPr="007752D6">
        <w:rPr>
          <w:rFonts w:asciiTheme="majorBidi" w:hAnsiTheme="majorBidi" w:cstheme="majorBidi"/>
          <w:i/>
          <w:iCs/>
          <w:lang w:val="en-GB"/>
        </w:rPr>
        <w:t>Shlomo Molcho: The Life and Death of the Messiah Don of Joseph</w:t>
      </w:r>
      <w:r w:rsidRPr="007752D6">
        <w:rPr>
          <w:rFonts w:asciiTheme="majorBidi" w:hAnsiTheme="majorBidi" w:cstheme="majorBidi"/>
          <w:lang w:val="en-GB"/>
        </w:rPr>
        <w:t xml:space="preserve"> (in Hebrew) (Jerusalem: Yad Itzhak Ben Zvi, 2016), pp. 91–120, 187–228, 267–306</w:t>
      </w:r>
      <w:r>
        <w:rPr>
          <w:rFonts w:asciiTheme="majorBidi" w:hAnsiTheme="majorBidi" w:cstheme="majorBidi"/>
          <w:lang w:val="en-GB"/>
        </w:rPr>
        <w:t>.</w:t>
      </w:r>
    </w:p>
    <w:p w14:paraId="751CA326" w14:textId="77777777" w:rsidR="004060F0" w:rsidRPr="00F23A42" w:rsidRDefault="004060F0" w:rsidP="00F23A42">
      <w:pPr>
        <w:pStyle w:val="FootnoteText"/>
        <w:jc w:val="both"/>
        <w:rPr>
          <w:rFonts w:ascii="FrankRuehl" w:hAnsi="FrankRuehl" w:cs="FrankRuehl"/>
          <w:sz w:val="24"/>
          <w:szCs w:val="24"/>
          <w:rtl/>
        </w:rPr>
      </w:pPr>
      <w:r>
        <w:rPr>
          <w:rFonts w:ascii="FrankRuehl" w:hAnsi="FrankRuehl" w:cs="FrankRuehl" w:hint="cs"/>
          <w:sz w:val="24"/>
          <w:szCs w:val="24"/>
          <w:rtl/>
        </w:rPr>
        <w:t xml:space="preserve"> </w:t>
      </w:r>
    </w:p>
  </w:footnote>
  <w:footnote w:id="15">
    <w:p w14:paraId="66ABCF28" w14:textId="77777777" w:rsidR="004060F0" w:rsidRDefault="004060F0" w:rsidP="006E0C19">
      <w:pPr>
        <w:bidi w:val="0"/>
        <w:jc w:val="both"/>
      </w:pPr>
      <w:r w:rsidRPr="00775CC7">
        <w:rPr>
          <w:rStyle w:val="FootnoteReference"/>
          <w:rFonts w:asciiTheme="majorBidi" w:hAnsiTheme="majorBidi" w:cstheme="majorBidi"/>
          <w:sz w:val="20"/>
          <w:szCs w:val="20"/>
        </w:rPr>
        <w:footnoteRef/>
      </w:r>
      <w:r w:rsidRPr="00775CC7">
        <w:rPr>
          <w:rFonts w:asciiTheme="majorBidi" w:hAnsiTheme="majorBidi" w:cstheme="majorBidi"/>
          <w:sz w:val="20"/>
          <w:szCs w:val="20"/>
          <w:rtl/>
        </w:rPr>
        <w:t xml:space="preserve"> </w:t>
      </w:r>
      <w:r w:rsidRPr="00775CC7">
        <w:rPr>
          <w:rFonts w:asciiTheme="majorBidi" w:hAnsiTheme="majorBidi" w:cstheme="majorBidi"/>
          <w:sz w:val="20"/>
          <w:szCs w:val="20"/>
        </w:rPr>
        <w:t xml:space="preserve">D. M. Gitlitz, </w:t>
      </w:r>
      <w:r w:rsidRPr="00775CC7">
        <w:rPr>
          <w:rFonts w:asciiTheme="majorBidi" w:hAnsiTheme="majorBidi" w:cstheme="majorBidi"/>
          <w:i/>
          <w:iCs/>
          <w:sz w:val="20"/>
          <w:szCs w:val="20"/>
        </w:rPr>
        <w:t>Secrecy and Deceit: The Religion of the Crypto-Jews</w:t>
      </w:r>
      <w:r w:rsidRPr="00775CC7">
        <w:rPr>
          <w:rFonts w:asciiTheme="majorBidi" w:hAnsiTheme="majorBidi" w:cstheme="majorBidi"/>
          <w:sz w:val="20"/>
          <w:szCs w:val="20"/>
        </w:rPr>
        <w:t>, (</w:t>
      </w:r>
      <w:proofErr w:type="spellStart"/>
      <w:r w:rsidRPr="00775CC7">
        <w:rPr>
          <w:rFonts w:asciiTheme="majorBidi" w:hAnsiTheme="majorBidi" w:cstheme="majorBidi"/>
          <w:sz w:val="20"/>
          <w:szCs w:val="20"/>
        </w:rPr>
        <w:t>Albuberque</w:t>
      </w:r>
      <w:proofErr w:type="spellEnd"/>
      <w:r w:rsidRPr="00775CC7">
        <w:rPr>
          <w:rFonts w:asciiTheme="majorBidi" w:hAnsiTheme="majorBidi" w:cstheme="majorBidi"/>
          <w:sz w:val="20"/>
          <w:szCs w:val="20"/>
        </w:rPr>
        <w:t>: University Of New</w:t>
      </w:r>
      <w:r w:rsidRPr="00746A6F">
        <w:rPr>
          <w:rFonts w:asciiTheme="majorBidi" w:hAnsiTheme="majorBidi" w:cstheme="majorBidi"/>
          <w:sz w:val="20"/>
          <w:szCs w:val="20"/>
        </w:rPr>
        <w:t xml:space="preserve"> Mexico Press, </w:t>
      </w:r>
      <w:r w:rsidRPr="00746A6F">
        <w:rPr>
          <w:rFonts w:asciiTheme="majorBidi" w:hAnsiTheme="majorBidi" w:cstheme="majorBidi" w:hint="cs"/>
          <w:sz w:val="20"/>
          <w:szCs w:val="20"/>
          <w:rtl/>
        </w:rPr>
        <w:t>2002</w:t>
      </w:r>
      <w:r w:rsidRPr="00746A6F">
        <w:rPr>
          <w:rFonts w:asciiTheme="majorBidi" w:hAnsiTheme="majorBidi" w:cstheme="majorBidi"/>
          <w:sz w:val="20"/>
          <w:szCs w:val="20"/>
        </w:rPr>
        <w:t>), pp. 99-134, 217-242, 507-522</w:t>
      </w:r>
      <w:r>
        <w:rPr>
          <w:rFonts w:asciiTheme="majorBidi" w:hAnsiTheme="majorBidi" w:cstheme="majorBidi" w:hint="cs"/>
          <w:sz w:val="20"/>
          <w:szCs w:val="20"/>
          <w:rtl/>
        </w:rPr>
        <w:t>:</w:t>
      </w:r>
    </w:p>
    <w:p w14:paraId="6837102A" w14:textId="77777777" w:rsidR="004060F0" w:rsidRDefault="004060F0" w:rsidP="006E0C19">
      <w:pPr>
        <w:jc w:val="both"/>
        <w:rPr>
          <w:rFonts w:asciiTheme="majorBidi" w:hAnsiTheme="majorBidi" w:cs="FrankRuehl"/>
          <w:rtl/>
        </w:rPr>
      </w:pPr>
      <w:r w:rsidRPr="006E0C19">
        <w:rPr>
          <w:rFonts w:asciiTheme="majorBidi" w:hAnsiTheme="majorBidi" w:cs="FrankRuehl" w:hint="cs"/>
          <w:rtl/>
        </w:rPr>
        <w:t xml:space="preserve">ככלל האמונה של היהודים הנסתרים הייתה מבוססת על </w:t>
      </w:r>
      <w:r w:rsidRPr="006E0C19">
        <w:rPr>
          <w:rFonts w:asciiTheme="majorBidi" w:hAnsiTheme="majorBidi" w:cs="FrankRuehl" w:hint="cs"/>
          <w:u w:val="single"/>
          <w:rtl/>
        </w:rPr>
        <w:t>חמישה עקרונות</w:t>
      </w:r>
      <w:r w:rsidRPr="006E0C19">
        <w:rPr>
          <w:rFonts w:asciiTheme="majorBidi" w:hAnsiTheme="majorBidi" w:cs="FrankRuehl" w:hint="cs"/>
          <w:rtl/>
        </w:rPr>
        <w:t xml:space="preserve">: אל אחד, המשיח טרם בא ועתיד לבוא, אמונה בתורת משה כמטרימה הגאולה האישית, נדרש קיום מצוות לצד אמונות, היהדות היא הדת העדיפה. חמישה עקרונות שליוו את ה-250 השנים לאחר הגירושים, לצד התבוללותם של מרבית האנוסים. </w:t>
      </w:r>
    </w:p>
    <w:p w14:paraId="237404E9" w14:textId="77777777" w:rsidR="004060F0" w:rsidRPr="006E0C19" w:rsidRDefault="004060F0" w:rsidP="00DF2870">
      <w:pPr>
        <w:jc w:val="both"/>
        <w:rPr>
          <w:rFonts w:asciiTheme="majorBidi" w:hAnsiTheme="majorBidi" w:cs="FrankRuehl"/>
          <w:rtl/>
        </w:rPr>
      </w:pPr>
      <w:r w:rsidRPr="006E0C19">
        <w:rPr>
          <w:rFonts w:asciiTheme="majorBidi" w:hAnsiTheme="majorBidi" w:cs="FrankRuehl" w:hint="cs"/>
          <w:rtl/>
        </w:rPr>
        <w:t>באשר לרעיון המשיחי</w:t>
      </w:r>
      <w:r w:rsidRPr="006E0C19">
        <w:rPr>
          <w:rFonts w:asciiTheme="majorBidi" w:hAnsiTheme="majorBidi" w:cstheme="majorBidi" w:hint="cs"/>
          <w:rtl/>
        </w:rPr>
        <w:t xml:space="preserve">, </w:t>
      </w:r>
      <w:r w:rsidRPr="006E0C19">
        <w:rPr>
          <w:rFonts w:asciiTheme="majorBidi" w:hAnsiTheme="majorBidi" w:cs="FrankRuehl" w:hint="cs"/>
          <w:rtl/>
        </w:rPr>
        <w:t xml:space="preserve">על פי רוב </w:t>
      </w:r>
      <w:r>
        <w:rPr>
          <w:rFonts w:asciiTheme="majorBidi" w:hAnsiTheme="majorBidi" w:cs="FrankRuehl" w:hint="cs"/>
          <w:rtl/>
        </w:rPr>
        <w:t xml:space="preserve">הנוצרים החדשים </w:t>
      </w:r>
      <w:r w:rsidRPr="006E0C19">
        <w:rPr>
          <w:rFonts w:asciiTheme="majorBidi" w:hAnsiTheme="majorBidi" w:cs="FrankRuehl" w:hint="cs"/>
          <w:rtl/>
        </w:rPr>
        <w:t>דחו את משיחיותו של ישו</w:t>
      </w:r>
      <w:r>
        <w:rPr>
          <w:rFonts w:asciiTheme="majorBidi" w:hAnsiTheme="majorBidi" w:cs="FrankRuehl" w:hint="cs"/>
          <w:rtl/>
        </w:rPr>
        <w:t>.</w:t>
      </w:r>
      <w:r w:rsidRPr="006E0C19">
        <w:rPr>
          <w:rFonts w:asciiTheme="majorBidi" w:hAnsiTheme="majorBidi" w:cs="FrankRuehl" w:hint="cs"/>
          <w:rtl/>
        </w:rPr>
        <w:t xml:space="preserve"> </w:t>
      </w:r>
      <w:r>
        <w:rPr>
          <w:rFonts w:asciiTheme="majorBidi" w:hAnsiTheme="majorBidi" w:cs="FrankRuehl" w:hint="cs"/>
          <w:rtl/>
        </w:rPr>
        <w:t xml:space="preserve">האמינו </w:t>
      </w:r>
      <w:r w:rsidRPr="006E0C19">
        <w:rPr>
          <w:rFonts w:asciiTheme="majorBidi" w:hAnsiTheme="majorBidi" w:cs="FrankRuehl" w:hint="cs"/>
          <w:rtl/>
        </w:rPr>
        <w:t>שעתיד לבוא המשיח</w:t>
      </w:r>
      <w:r>
        <w:rPr>
          <w:rFonts w:asciiTheme="majorBidi" w:hAnsiTheme="majorBidi" w:cs="FrankRuehl" w:hint="cs"/>
          <w:rtl/>
        </w:rPr>
        <w:t>,</w:t>
      </w:r>
      <w:r w:rsidRPr="006E0C19">
        <w:rPr>
          <w:rFonts w:asciiTheme="majorBidi" w:hAnsiTheme="majorBidi" w:cs="FrankRuehl" w:hint="cs"/>
          <w:rtl/>
        </w:rPr>
        <w:t xml:space="preserve"> </w:t>
      </w:r>
      <w:r>
        <w:rPr>
          <w:rFonts w:asciiTheme="majorBidi" w:hAnsiTheme="majorBidi" w:cs="FrankRuehl" w:hint="cs"/>
          <w:rtl/>
        </w:rPr>
        <w:t>ש</w:t>
      </w:r>
      <w:r w:rsidRPr="006E0C19">
        <w:rPr>
          <w:rFonts w:asciiTheme="majorBidi" w:hAnsiTheme="majorBidi" w:cs="FrankRuehl" w:hint="cs"/>
          <w:rtl/>
        </w:rPr>
        <w:t>אינו בן האלוהים כי אם בן דוד, שבכוחו יהיה למנוע מהאינקוויזיציה לפעול את פעולתה, תוך כדי מהלכים אפוקליפטיים, כמו תחיית המתים והענקת צעירו</w:t>
      </w:r>
      <w:r>
        <w:rPr>
          <w:rFonts w:asciiTheme="majorBidi" w:hAnsiTheme="majorBidi" w:cs="FrankRuehl" w:hint="cs"/>
          <w:rtl/>
        </w:rPr>
        <w:t>ּ</w:t>
      </w:r>
      <w:r w:rsidRPr="006E0C19">
        <w:rPr>
          <w:rFonts w:asciiTheme="majorBidi" w:hAnsiTheme="majorBidi" w:cs="FrankRuehl" w:hint="cs"/>
          <w:rtl/>
        </w:rPr>
        <w:t xml:space="preserve">ת מחודשת לחיים וגאולת העולם כולו. מפני חטאיהם של ישראל התעכב המשיח מלהופיע ויופיע עת יכפרו על חטאיהם. החטא הכי גדול </w:t>
      </w:r>
      <w:r>
        <w:rPr>
          <w:rFonts w:asciiTheme="majorBidi" w:hAnsiTheme="majorBidi" w:cs="FrankRuehl" w:hint="cs"/>
          <w:rtl/>
        </w:rPr>
        <w:t xml:space="preserve">הוא </w:t>
      </w:r>
      <w:r w:rsidRPr="006E0C19">
        <w:rPr>
          <w:rFonts w:asciiTheme="majorBidi" w:hAnsiTheme="majorBidi" w:cs="FrankRuehl" w:hint="cs"/>
          <w:rtl/>
        </w:rPr>
        <w:t>בכך שהמירו דתם</w:t>
      </w:r>
      <w:r>
        <w:rPr>
          <w:rFonts w:asciiTheme="majorBidi" w:hAnsiTheme="majorBidi" w:cs="FrankRuehl" w:hint="cs"/>
          <w:rtl/>
        </w:rPr>
        <w:t>, כלשונם</w:t>
      </w:r>
      <w:r w:rsidRPr="006E0C19">
        <w:rPr>
          <w:rFonts w:asciiTheme="majorBidi" w:hAnsiTheme="majorBidi" w:cs="FrankRuehl" w:hint="cs"/>
          <w:rtl/>
        </w:rPr>
        <w:t xml:space="preserve">. השינויים שיתחוללו בסדרי הטבע יהיו רדיקליים </w:t>
      </w:r>
      <w:r w:rsidRPr="006E0C19">
        <w:rPr>
          <w:rFonts w:asciiTheme="majorBidi" w:hAnsiTheme="majorBidi" w:cs="FrankRuehl"/>
          <w:rtl/>
        </w:rPr>
        <w:t>–</w:t>
      </w:r>
      <w:r w:rsidRPr="006E0C19">
        <w:rPr>
          <w:rFonts w:asciiTheme="majorBidi" w:hAnsiTheme="majorBidi" w:cs="FrankRuehl" w:hint="cs"/>
          <w:rtl/>
        </w:rPr>
        <w:t xml:space="preserve"> עד לבניין ירושלים וחזון השלום העולמי שבראשו האומה הישראלית. </w:t>
      </w:r>
      <w:r>
        <w:rPr>
          <w:rFonts w:asciiTheme="majorBidi" w:hAnsiTheme="majorBidi" w:cs="FrankRuehl" w:hint="cs"/>
          <w:rtl/>
        </w:rPr>
        <w:t>מלך המשיח</w:t>
      </w:r>
      <w:r w:rsidRPr="006E0C19">
        <w:rPr>
          <w:rFonts w:asciiTheme="majorBidi" w:hAnsiTheme="majorBidi" w:cs="FrankRuehl" w:hint="cs"/>
          <w:rtl/>
        </w:rPr>
        <w:t xml:space="preserve"> יהיה דמות מופת שיקבץ נדחי ישראל ויעמוד בראש מדינה משגשגת</w:t>
      </w:r>
      <w:r>
        <w:rPr>
          <w:rFonts w:asciiTheme="majorBidi" w:hAnsiTheme="majorBidi" w:cs="FrankRuehl" w:hint="cs"/>
          <w:rtl/>
        </w:rPr>
        <w:t>,</w:t>
      </w:r>
      <w:r w:rsidRPr="006E0C19">
        <w:rPr>
          <w:rFonts w:asciiTheme="majorBidi" w:hAnsiTheme="majorBidi" w:cs="FrankRuehl" w:hint="cs"/>
          <w:rtl/>
        </w:rPr>
        <w:t xml:space="preserve"> הרמוני</w:t>
      </w:r>
      <w:r>
        <w:rPr>
          <w:rFonts w:asciiTheme="majorBidi" w:hAnsiTheme="majorBidi" w:cs="FrankRuehl" w:hint="cs"/>
          <w:rtl/>
        </w:rPr>
        <w:t>ת</w:t>
      </w:r>
      <w:r w:rsidRPr="006E0C19">
        <w:rPr>
          <w:rFonts w:asciiTheme="majorBidi" w:hAnsiTheme="majorBidi" w:cs="FrankRuehl" w:hint="cs"/>
          <w:rtl/>
        </w:rPr>
        <w:t xml:space="preserve"> ושומרת תורתה. רבנים קוננו על שעם ישראל עדיין אינו ראוי לבואו. אחרית</w:t>
      </w:r>
      <w:r>
        <w:rPr>
          <w:rFonts w:asciiTheme="majorBidi" w:hAnsiTheme="majorBidi" w:cs="FrankRuehl" w:hint="cs"/>
          <w:rtl/>
        </w:rPr>
        <w:t xml:space="preserve"> הימים</w:t>
      </w:r>
      <w:r w:rsidRPr="006E0C19">
        <w:rPr>
          <w:rFonts w:asciiTheme="majorBidi" w:hAnsiTheme="majorBidi" w:cs="FrankRuehl" w:hint="cs"/>
          <w:rtl/>
        </w:rPr>
        <w:t xml:space="preserve"> נתפסו כימים סוערים ואלימים מהבחינה החברתית </w:t>
      </w:r>
      <w:r w:rsidRPr="006E0C19">
        <w:rPr>
          <w:rFonts w:asciiTheme="majorBidi" w:hAnsiTheme="majorBidi" w:cs="FrankRuehl"/>
          <w:rtl/>
        </w:rPr>
        <w:t>–</w:t>
      </w:r>
      <w:r w:rsidRPr="006E0C19">
        <w:rPr>
          <w:rFonts w:asciiTheme="majorBidi" w:hAnsiTheme="majorBidi" w:cs="FrankRuehl" w:hint="cs"/>
          <w:rtl/>
        </w:rPr>
        <w:t xml:space="preserve"> גזרות קנ"א, ויכוח טורטוזה, נפילת קונסטנטינופול (1453), ייסוד האינקוויזיציה, גירוש ספרד, ביקור דוד הראובני בפורטוגל ב-1525, נפילת המלך הפורטוגזי הכריזמטי המלך סבסטיאן ב-1578 </w:t>
      </w:r>
      <w:r w:rsidRPr="006E0C19">
        <w:rPr>
          <w:rFonts w:asciiTheme="majorBidi" w:hAnsiTheme="majorBidi" w:cs="FrankRuehl"/>
          <w:rtl/>
        </w:rPr>
        <w:t>–</w:t>
      </w:r>
      <w:r w:rsidRPr="006E0C19">
        <w:rPr>
          <w:rFonts w:asciiTheme="majorBidi" w:hAnsiTheme="majorBidi" w:cs="FrankRuehl" w:hint="cs"/>
          <w:rtl/>
        </w:rPr>
        <w:t xml:space="preserve"> כל אלו שיוו למאורעות להט משיחי. </w:t>
      </w:r>
      <w:r>
        <w:rPr>
          <w:rFonts w:asciiTheme="majorBidi" w:hAnsiTheme="majorBidi" w:cs="FrankRuehl" w:hint="cs"/>
          <w:rtl/>
        </w:rPr>
        <w:t>מלך המשיח יוביל ל</w:t>
      </w:r>
      <w:r w:rsidRPr="006E0C19">
        <w:rPr>
          <w:rFonts w:asciiTheme="majorBidi" w:hAnsiTheme="majorBidi" w:cs="FrankRuehl" w:hint="cs"/>
          <w:rtl/>
        </w:rPr>
        <w:t xml:space="preserve">שחרור מדיכוי האינקוויזיציה </w:t>
      </w:r>
      <w:r>
        <w:rPr>
          <w:rFonts w:asciiTheme="majorBidi" w:hAnsiTheme="majorBidi" w:cs="FrankRuehl" w:hint="cs"/>
          <w:rtl/>
        </w:rPr>
        <w:t>ו</w:t>
      </w:r>
      <w:r w:rsidRPr="006E0C19">
        <w:rPr>
          <w:rFonts w:asciiTheme="majorBidi" w:hAnsiTheme="majorBidi" w:cs="FrankRuehl" w:hint="cs"/>
          <w:rtl/>
        </w:rPr>
        <w:t xml:space="preserve">לארץ המובטחת. </w:t>
      </w:r>
      <w:r>
        <w:rPr>
          <w:rFonts w:asciiTheme="majorBidi" w:hAnsiTheme="majorBidi" w:cs="FrankRuehl" w:hint="cs"/>
          <w:rtl/>
        </w:rPr>
        <w:t xml:space="preserve">יתגשם </w:t>
      </w:r>
      <w:r w:rsidRPr="006E0C19">
        <w:rPr>
          <w:rFonts w:asciiTheme="majorBidi" w:hAnsiTheme="majorBidi" w:cs="FrankRuehl" w:hint="cs"/>
          <w:rtl/>
        </w:rPr>
        <w:t>חלום כפול</w:t>
      </w:r>
      <w:r>
        <w:rPr>
          <w:rFonts w:asciiTheme="majorBidi" w:hAnsiTheme="majorBidi" w:cs="FrankRuehl" w:hint="cs"/>
          <w:rtl/>
        </w:rPr>
        <w:t xml:space="preserve"> </w:t>
      </w:r>
      <w:r>
        <w:rPr>
          <w:rFonts w:asciiTheme="majorBidi" w:hAnsiTheme="majorBidi" w:cs="FrankRuehl"/>
          <w:rtl/>
        </w:rPr>
        <w:t>–</w:t>
      </w:r>
      <w:r>
        <w:rPr>
          <w:rFonts w:asciiTheme="majorBidi" w:hAnsiTheme="majorBidi" w:cs="FrankRuehl" w:hint="cs"/>
          <w:rtl/>
        </w:rPr>
        <w:t xml:space="preserve"> </w:t>
      </w:r>
      <w:r w:rsidRPr="006E0C19">
        <w:rPr>
          <w:rFonts w:asciiTheme="majorBidi" w:hAnsiTheme="majorBidi" w:cs="FrankRuehl" w:hint="cs"/>
          <w:rtl/>
        </w:rPr>
        <w:t>השתחררות מארצות הדיכוי לארץ הדרור שבמרכז</w:t>
      </w:r>
      <w:r>
        <w:rPr>
          <w:rFonts w:asciiTheme="majorBidi" w:hAnsiTheme="majorBidi" w:cs="FrankRuehl" w:hint="cs"/>
          <w:rtl/>
        </w:rPr>
        <w:t>ה</w:t>
      </w:r>
      <w:r w:rsidRPr="006E0C19">
        <w:rPr>
          <w:rFonts w:asciiTheme="majorBidi" w:hAnsiTheme="majorBidi" w:cs="FrankRuehl" w:hint="cs"/>
          <w:rtl/>
        </w:rPr>
        <w:t xml:space="preserve"> ירושלים הבנויה, </w:t>
      </w:r>
      <w:r>
        <w:rPr>
          <w:rFonts w:asciiTheme="majorBidi" w:hAnsiTheme="majorBidi" w:cs="FrankRuehl" w:hint="cs"/>
          <w:rtl/>
        </w:rPr>
        <w:t xml:space="preserve">בעבור </w:t>
      </w:r>
      <w:r w:rsidRPr="006E0C19">
        <w:rPr>
          <w:rFonts w:asciiTheme="majorBidi" w:hAnsiTheme="majorBidi" w:cs="FrankRuehl" w:hint="cs"/>
          <w:rtl/>
        </w:rPr>
        <w:t>היהודים והאנוסים</w:t>
      </w:r>
      <w:r>
        <w:rPr>
          <w:rFonts w:asciiTheme="majorBidi" w:hAnsiTheme="majorBidi" w:cs="FrankRuehl" w:hint="cs"/>
          <w:rtl/>
        </w:rPr>
        <w:t xml:space="preserve">, </w:t>
      </w:r>
      <w:r w:rsidRPr="006E0C19">
        <w:rPr>
          <w:rFonts w:asciiTheme="majorBidi" w:hAnsiTheme="majorBidi" w:cs="FrankRuehl" w:hint="cs"/>
          <w:rtl/>
        </w:rPr>
        <w:t xml:space="preserve">כאחד. כאשר האנוסים יעזבו את ארצות דיכויים תשרור בהן בצורת למשך שבע שנים. </w:t>
      </w:r>
      <w:r>
        <w:rPr>
          <w:rFonts w:asciiTheme="majorBidi" w:hAnsiTheme="majorBidi" w:cs="FrankRuehl" w:hint="cs"/>
          <w:rtl/>
        </w:rPr>
        <w:t xml:space="preserve"> [...]</w:t>
      </w:r>
      <w:r w:rsidRPr="006E0C19">
        <w:rPr>
          <w:rFonts w:asciiTheme="majorBidi" w:hAnsiTheme="majorBidi" w:cs="FrankRuehl" w:hint="cs"/>
          <w:rtl/>
        </w:rPr>
        <w:t xml:space="preserve"> מלך המשיח היושב על כסא מוזהב מוקף בקדושים מעונים של האינקוויזיציה</w:t>
      </w:r>
      <w:r>
        <w:rPr>
          <w:rFonts w:asciiTheme="majorBidi" w:hAnsiTheme="majorBidi" w:cs="FrankRuehl" w:hint="cs"/>
          <w:rtl/>
        </w:rPr>
        <w:t>, ידאג</w:t>
      </w:r>
      <w:r w:rsidRPr="006E0C19">
        <w:rPr>
          <w:rFonts w:asciiTheme="majorBidi" w:hAnsiTheme="majorBidi" w:cs="FrankRuehl" w:hint="cs"/>
          <w:rtl/>
        </w:rPr>
        <w:t xml:space="preserve"> לקחתם לארץ המובטחת. האמונה </w:t>
      </w:r>
      <w:r>
        <w:rPr>
          <w:rFonts w:asciiTheme="majorBidi" w:hAnsiTheme="majorBidi" w:cs="FrankRuehl" w:hint="cs"/>
          <w:rtl/>
        </w:rPr>
        <w:t>הייתה בתהליכים מידיים</w:t>
      </w:r>
      <w:r w:rsidRPr="006E0C19">
        <w:rPr>
          <w:rFonts w:asciiTheme="majorBidi" w:hAnsiTheme="majorBidi" w:cs="FrankRuehl" w:hint="cs"/>
          <w:rtl/>
        </w:rPr>
        <w:t xml:space="preserve">.  </w:t>
      </w:r>
      <w:r>
        <w:rPr>
          <w:rFonts w:asciiTheme="majorBidi" w:hAnsiTheme="majorBidi" w:cs="FrankRuehl" w:hint="cs"/>
          <w:rtl/>
        </w:rPr>
        <w:t>גירוש ספרד הביא בחובו אמונה ב</w:t>
      </w:r>
      <w:r w:rsidRPr="006E0C19">
        <w:rPr>
          <w:rFonts w:asciiTheme="majorBidi" w:hAnsiTheme="majorBidi" w:cs="FrankRuehl" w:hint="cs"/>
          <w:rtl/>
        </w:rPr>
        <w:t xml:space="preserve">גאולה כפולה </w:t>
      </w:r>
      <w:r w:rsidRPr="006E0C19">
        <w:rPr>
          <w:rFonts w:asciiTheme="majorBidi" w:hAnsiTheme="majorBidi" w:cs="FrankRuehl"/>
          <w:rtl/>
        </w:rPr>
        <w:t>–</w:t>
      </w:r>
      <w:r w:rsidRPr="006E0C19">
        <w:rPr>
          <w:rFonts w:asciiTheme="majorBidi" w:hAnsiTheme="majorBidi" w:cs="FrankRuehl" w:hint="cs"/>
          <w:rtl/>
        </w:rPr>
        <w:t xml:space="preserve"> </w:t>
      </w:r>
      <w:r>
        <w:rPr>
          <w:rFonts w:asciiTheme="majorBidi" w:hAnsiTheme="majorBidi" w:cs="FrankRuehl" w:hint="cs"/>
          <w:rtl/>
        </w:rPr>
        <w:t>עזיבת</w:t>
      </w:r>
      <w:r w:rsidRPr="006E0C19">
        <w:rPr>
          <w:rFonts w:asciiTheme="majorBidi" w:hAnsiTheme="majorBidi" w:cs="FrankRuehl" w:hint="cs"/>
          <w:rtl/>
        </w:rPr>
        <w:t xml:space="preserve"> חצי</w:t>
      </w:r>
      <w:r>
        <w:rPr>
          <w:rFonts w:asciiTheme="majorBidi" w:hAnsiTheme="majorBidi" w:cs="FrankRuehl" w:hint="cs"/>
          <w:rtl/>
        </w:rPr>
        <w:t xml:space="preserve"> האי</w:t>
      </w:r>
      <w:r w:rsidRPr="006E0C19">
        <w:rPr>
          <w:rFonts w:asciiTheme="majorBidi" w:hAnsiTheme="majorBidi" w:cs="FrankRuehl" w:hint="cs"/>
          <w:rtl/>
        </w:rPr>
        <w:t xml:space="preserve"> האיברי לעבר ארץ ישראל</w:t>
      </w:r>
      <w:r>
        <w:rPr>
          <w:rFonts w:asciiTheme="majorBidi" w:hAnsiTheme="majorBidi" w:cs="FrankRuehl" w:hint="cs"/>
          <w:rtl/>
        </w:rPr>
        <w:t>.</w:t>
      </w:r>
      <w:r w:rsidRPr="006E0C19">
        <w:rPr>
          <w:rFonts w:asciiTheme="majorBidi" w:hAnsiTheme="majorBidi" w:cs="FrankRuehl" w:hint="cs"/>
          <w:rtl/>
        </w:rPr>
        <w:t xml:space="preserve"> המשיח יביא לפרנסה טובה שגשוג, תוך ביטול הרעב. </w:t>
      </w:r>
      <w:r>
        <w:rPr>
          <w:rFonts w:asciiTheme="majorBidi" w:hAnsiTheme="majorBidi" w:cs="FrankRuehl" w:hint="cs"/>
          <w:rtl/>
        </w:rPr>
        <w:t xml:space="preserve">התקיימה </w:t>
      </w:r>
      <w:r w:rsidRPr="006E0C19">
        <w:rPr>
          <w:rFonts w:asciiTheme="majorBidi" w:hAnsiTheme="majorBidi" w:cs="FrankRuehl" w:hint="cs"/>
          <w:rtl/>
        </w:rPr>
        <w:t xml:space="preserve">ציפייה לגאולת עשרת השבטים האבודים. הציפייה המשיחית חלה על ההיסטוריה ועל הקהילה </w:t>
      </w:r>
      <w:r w:rsidRPr="006E0C19">
        <w:rPr>
          <w:rFonts w:asciiTheme="majorBidi" w:hAnsiTheme="majorBidi" w:cs="FrankRuehl"/>
          <w:rtl/>
        </w:rPr>
        <w:t>–</w:t>
      </w:r>
      <w:r w:rsidRPr="006E0C19">
        <w:rPr>
          <w:rFonts w:asciiTheme="majorBidi" w:hAnsiTheme="majorBidi" w:cs="FrankRuehl" w:hint="cs"/>
          <w:rtl/>
        </w:rPr>
        <w:t xml:space="preserve"> היא עשויה להתגשם בעולם הריאלי, בניגוד למשיחיות הנוצרית המדגישה את גאולת הנפש והעולם האינדיווידואלי. ישנם, שהגם שדחו את משיחיות ישו, נטשו את האוריינטציה הפוליטית והאנושית של הרעיון המשיחי ופנו גם אל הממד הנסי והרוחני של המשיח שאינו רק מחדש ממלכתיות יהודית בארץ ישראל אלא גם מושיע את נשמות ישראל. ראו בו האנטי-כריסטוס, שבכוחו להחריב את הכנסייה הנוצרית. דמותו של אליהו הנביא הינה לצד המשיח בגאולת ישראל מארץ שבייה לארץ המובטחת. בדרך לארץ המובטחת יהיה נהר הזורם בו חלב ונהר הזורמים בו מים. השחייה בנהרות אלו תהפוך את השוחים לצעירים בני 25. הארץ תרעד מאחוריהם. אליהו יחולל סערות ורעידת אדמה בעבור הנוצרים הישנים. האנוסים יישאלו האם נשארו נאמנים והאמינו בתורת משה ולא נטשו אותה וזה יהיה תנאי לשיבת ציון. הוא ילבישם שני לבן בבגדים ונעלי</w:t>
      </w:r>
      <w:r>
        <w:rPr>
          <w:rFonts w:asciiTheme="majorBidi" w:hAnsiTheme="majorBidi" w:cs="FrankRuehl" w:hint="cs"/>
          <w:rtl/>
        </w:rPr>
        <w:t>י</w:t>
      </w:r>
      <w:r w:rsidRPr="006E0C19">
        <w:rPr>
          <w:rFonts w:asciiTheme="majorBidi" w:hAnsiTheme="majorBidi" w:cs="FrankRuehl" w:hint="cs"/>
          <w:rtl/>
        </w:rPr>
        <w:t xml:space="preserve">ם לבנים. באמצע הדרך אליהו </w:t>
      </w:r>
      <w:r>
        <w:rPr>
          <w:rFonts w:asciiTheme="majorBidi" w:hAnsiTheme="majorBidi" w:cs="FrankRuehl" w:hint="cs"/>
          <w:rtl/>
        </w:rPr>
        <w:t xml:space="preserve">ייקח </w:t>
      </w:r>
      <w:r w:rsidRPr="006E0C19">
        <w:rPr>
          <w:rFonts w:asciiTheme="majorBidi" w:hAnsiTheme="majorBidi" w:cs="FrankRuehl" w:hint="cs"/>
          <w:rtl/>
        </w:rPr>
        <w:t>את הבנים עם הבנות במערה, תוך שיאכלו מצות. עם בוא אליהו הנביא תחשך השמש ו</w:t>
      </w:r>
      <w:r>
        <w:rPr>
          <w:rFonts w:asciiTheme="majorBidi" w:hAnsiTheme="majorBidi" w:cs="FrankRuehl" w:hint="cs"/>
          <w:rtl/>
        </w:rPr>
        <w:t xml:space="preserve">יחשך </w:t>
      </w:r>
      <w:r w:rsidRPr="006E0C19">
        <w:rPr>
          <w:rFonts w:asciiTheme="majorBidi" w:hAnsiTheme="majorBidi" w:cs="FrankRuehl" w:hint="cs"/>
          <w:rtl/>
        </w:rPr>
        <w:t>הירח ויהיו שלושה ימי האפילה</w:t>
      </w:r>
      <w:r>
        <w:rPr>
          <w:rFonts w:asciiTheme="majorBidi" w:hAnsiTheme="majorBidi" w:cs="FrankRuehl" w:hint="cs"/>
          <w:rtl/>
        </w:rPr>
        <w:t xml:space="preserve"> [...]</w:t>
      </w:r>
      <w:r w:rsidRPr="006E0C19">
        <w:rPr>
          <w:rFonts w:asciiTheme="majorBidi" w:hAnsiTheme="majorBidi" w:cs="FrankRuehl" w:hint="cs"/>
          <w:rtl/>
        </w:rPr>
        <w:t xml:space="preserve">. כדי לזרז </w:t>
      </w:r>
      <w:r>
        <w:rPr>
          <w:rFonts w:asciiTheme="majorBidi" w:hAnsiTheme="majorBidi" w:cs="FrankRuehl" w:hint="cs"/>
          <w:rtl/>
        </w:rPr>
        <w:t xml:space="preserve">את </w:t>
      </w:r>
      <w:r w:rsidRPr="006E0C19">
        <w:rPr>
          <w:rFonts w:asciiTheme="majorBidi" w:hAnsiTheme="majorBidi" w:cs="FrankRuehl" w:hint="cs"/>
          <w:rtl/>
        </w:rPr>
        <w:t>הגאולה על היהודים להקפיד על הצומות והתעניות. לא במקרה צצו משיחים בעיני עצמם בספרד</w:t>
      </w:r>
      <w:r>
        <w:rPr>
          <w:rFonts w:asciiTheme="majorBidi" w:hAnsiTheme="majorBidi" w:cs="FrankRuehl" w:hint="cs"/>
          <w:rtl/>
        </w:rPr>
        <w:t>,</w:t>
      </w:r>
      <w:r w:rsidRPr="006E0C19">
        <w:rPr>
          <w:rFonts w:asciiTheme="majorBidi" w:hAnsiTheme="majorBidi" w:cs="FrankRuehl" w:hint="cs"/>
          <w:rtl/>
        </w:rPr>
        <w:t xml:space="preserve"> בפורטוגל ובאירופה כשבתאי צבי</w:t>
      </w:r>
      <w:r>
        <w:rPr>
          <w:rFonts w:asciiTheme="majorBidi" w:hAnsiTheme="majorBidi" w:cs="FrankRuehl" w:hint="cs"/>
          <w:rtl/>
        </w:rPr>
        <w:t>,</w:t>
      </w:r>
      <w:r w:rsidRPr="006E0C19">
        <w:rPr>
          <w:rFonts w:asciiTheme="majorBidi" w:hAnsiTheme="majorBidi" w:cs="FrankRuehl" w:hint="cs"/>
          <w:rtl/>
        </w:rPr>
        <w:t xml:space="preserve"> </w:t>
      </w:r>
      <w:r>
        <w:rPr>
          <w:rFonts w:asciiTheme="majorBidi" w:hAnsiTheme="majorBidi" w:cs="FrankRuehl" w:hint="cs"/>
          <w:rtl/>
        </w:rPr>
        <w:t>שהיה ה</w:t>
      </w:r>
      <w:r w:rsidRPr="006E0C19">
        <w:rPr>
          <w:rFonts w:asciiTheme="majorBidi" w:hAnsiTheme="majorBidi" w:cs="FrankRuehl" w:hint="cs"/>
          <w:rtl/>
        </w:rPr>
        <w:t>בולט שבהם.</w:t>
      </w:r>
    </w:p>
    <w:p w14:paraId="34ED1678" w14:textId="77777777" w:rsidR="004060F0" w:rsidRDefault="004060F0">
      <w:pPr>
        <w:pStyle w:val="FootnoteText"/>
      </w:pPr>
      <w:r>
        <w:rPr>
          <w:rtl/>
        </w:rPr>
        <w:t xml:space="preserve"> </w:t>
      </w:r>
    </w:p>
  </w:footnote>
  <w:footnote w:id="16">
    <w:p w14:paraId="0683B970" w14:textId="77777777" w:rsidR="004060F0" w:rsidRDefault="004060F0" w:rsidP="00DF2870">
      <w:pPr>
        <w:pStyle w:val="FootnoteText"/>
        <w:bidi w:val="0"/>
        <w:jc w:val="both"/>
      </w:pPr>
      <w:r>
        <w:rPr>
          <w:rStyle w:val="FootnoteReference"/>
        </w:rPr>
        <w:footnoteRef/>
      </w:r>
      <w:r>
        <w:rPr>
          <w:rFonts w:asciiTheme="majorBidi" w:hAnsiTheme="majorBidi" w:cstheme="majorBidi"/>
        </w:rPr>
        <w:t xml:space="preserve"> </w:t>
      </w:r>
      <w:r w:rsidRPr="006F62FB">
        <w:rPr>
          <w:rFonts w:asciiTheme="majorBidi" w:hAnsiTheme="majorBidi" w:cstheme="majorBidi"/>
          <w:lang w:val="en-GB"/>
        </w:rPr>
        <w:t>Y</w:t>
      </w:r>
      <w:r>
        <w:rPr>
          <w:rFonts w:asciiTheme="majorBidi" w:hAnsiTheme="majorBidi" w:cstheme="majorBidi"/>
        </w:rPr>
        <w:t>.</w:t>
      </w:r>
      <w:r w:rsidRPr="006F62FB">
        <w:rPr>
          <w:rFonts w:asciiTheme="majorBidi" w:hAnsiTheme="majorBidi" w:cstheme="majorBidi"/>
          <w:lang w:val="en-GB"/>
        </w:rPr>
        <w:t xml:space="preserve">H. Yerushalmi, ‘Introduction’, in S. Usque, </w:t>
      </w:r>
      <w:r w:rsidRPr="006F62FB">
        <w:rPr>
          <w:rFonts w:asciiTheme="majorBidi" w:hAnsiTheme="majorBidi" w:cstheme="majorBidi"/>
          <w:i/>
          <w:iCs/>
          <w:lang w:val="en-GB"/>
        </w:rPr>
        <w:t>Consolations aux Tribulations</w:t>
      </w:r>
      <w:r w:rsidRPr="006F62FB">
        <w:rPr>
          <w:rFonts w:asciiTheme="majorBidi" w:hAnsiTheme="majorBidi" w:cstheme="majorBidi"/>
          <w:lang w:val="en-GB"/>
        </w:rPr>
        <w:t xml:space="preserve"> </w:t>
      </w:r>
      <w:r w:rsidRPr="006F62FB">
        <w:rPr>
          <w:rFonts w:asciiTheme="majorBidi" w:hAnsiTheme="majorBidi" w:cstheme="majorBidi"/>
          <w:i/>
          <w:iCs/>
          <w:lang w:val="en-GB"/>
        </w:rPr>
        <w:t>d’Israël</w:t>
      </w:r>
      <w:r w:rsidRPr="006F62FB">
        <w:rPr>
          <w:rFonts w:asciiTheme="majorBidi" w:hAnsiTheme="majorBidi" w:cstheme="majorBidi"/>
          <w:lang w:val="en-GB"/>
        </w:rPr>
        <w:t xml:space="preserve"> </w:t>
      </w:r>
      <w:r w:rsidRPr="006F62FB">
        <w:rPr>
          <w:rFonts w:asciiTheme="majorBidi" w:hAnsiTheme="majorBidi" w:cstheme="majorBidi"/>
          <w:i/>
          <w:iCs/>
          <w:lang w:val="en-GB"/>
        </w:rPr>
        <w:t xml:space="preserve">1553 </w:t>
      </w:r>
      <w:r w:rsidRPr="006F62FB">
        <w:rPr>
          <w:rFonts w:asciiTheme="majorBidi" w:hAnsiTheme="majorBidi" w:cstheme="majorBidi"/>
          <w:lang w:val="en-GB"/>
        </w:rPr>
        <w:t>(Paris: Editions Chandeigne, 2014), p</w:t>
      </w:r>
      <w:r>
        <w:rPr>
          <w:rFonts w:asciiTheme="majorBidi" w:hAnsiTheme="majorBidi" w:cstheme="majorBidi"/>
          <w:lang w:val="en-GB"/>
        </w:rPr>
        <w:t>p</w:t>
      </w:r>
      <w:r w:rsidRPr="006F62FB">
        <w:rPr>
          <w:rFonts w:asciiTheme="majorBidi" w:hAnsiTheme="majorBidi" w:cstheme="majorBidi"/>
          <w:lang w:val="en-GB"/>
        </w:rPr>
        <w:t>.</w:t>
      </w:r>
      <w:r>
        <w:t xml:space="preserve"> 31-32, 36-43.</w:t>
      </w:r>
    </w:p>
  </w:footnote>
  <w:footnote w:id="17">
    <w:p w14:paraId="066DA7E0" w14:textId="77777777" w:rsidR="004060F0" w:rsidRDefault="004060F0" w:rsidP="004E1639">
      <w:pPr>
        <w:pStyle w:val="FootnoteText"/>
        <w:jc w:val="both"/>
        <w:rPr>
          <w:rFonts w:ascii="FrankRuehl" w:hAnsi="FrankRuehl" w:cs="FrankRuehl"/>
          <w:sz w:val="24"/>
          <w:szCs w:val="24"/>
          <w:rtl/>
        </w:rPr>
      </w:pPr>
      <w:r w:rsidRPr="00285693">
        <w:rPr>
          <w:rStyle w:val="FootnoteReference"/>
          <w:rFonts w:ascii="FrankRuehl" w:hAnsi="FrankRuehl" w:cs="FrankRuehl"/>
          <w:sz w:val="24"/>
          <w:szCs w:val="24"/>
        </w:rPr>
        <w:footnoteRef/>
      </w:r>
      <w:r w:rsidRPr="00285693">
        <w:rPr>
          <w:rFonts w:ascii="FrankRuehl" w:hAnsi="FrankRuehl" w:cs="FrankRuehl"/>
          <w:sz w:val="24"/>
          <w:szCs w:val="24"/>
          <w:rtl/>
        </w:rPr>
        <w:t xml:space="preserve"> י</w:t>
      </w:r>
      <w:r>
        <w:rPr>
          <w:rFonts w:ascii="FrankRuehl" w:hAnsi="FrankRuehl" w:cs="FrankRuehl" w:hint="cs"/>
          <w:sz w:val="24"/>
          <w:szCs w:val="24"/>
          <w:rtl/>
        </w:rPr>
        <w:t>'</w:t>
      </w:r>
      <w:r w:rsidRPr="00285693">
        <w:rPr>
          <w:rFonts w:ascii="FrankRuehl" w:hAnsi="FrankRuehl" w:cs="FrankRuehl"/>
          <w:sz w:val="24"/>
          <w:szCs w:val="24"/>
          <w:rtl/>
        </w:rPr>
        <w:t xml:space="preserve"> הקר,</w:t>
      </w:r>
      <w:r>
        <w:rPr>
          <w:rFonts w:ascii="FrankRuehl" w:hAnsi="FrankRuehl" w:cs="FrankRuehl" w:hint="cs"/>
          <w:sz w:val="24"/>
          <w:szCs w:val="24"/>
          <w:rtl/>
        </w:rPr>
        <w:t xml:space="preserve"> "יוצא ספרד באימפריה העות'מנית במאה ה-18-15", הפזורה הספרדית אחרי הגירוש, מרכז זלמן שזר, ירושלים תשנ"ג, עמ' 72-27;</w:t>
      </w:r>
    </w:p>
    <w:p w14:paraId="37CDF9F8" w14:textId="77777777" w:rsidR="004060F0" w:rsidRDefault="004060F0" w:rsidP="00F77D6B">
      <w:pPr>
        <w:pStyle w:val="FootnoteText"/>
        <w:bidi w:val="0"/>
        <w:jc w:val="both"/>
      </w:pPr>
      <w:r w:rsidRPr="00C02182">
        <w:rPr>
          <w:rFonts w:asciiTheme="majorBidi" w:hAnsiTheme="majorBidi" w:cstheme="majorBidi"/>
          <w:lang w:val="en-GB"/>
        </w:rPr>
        <w:t xml:space="preserve">B. Netanyahu, </w:t>
      </w:r>
      <w:r w:rsidRPr="00C02182">
        <w:rPr>
          <w:rFonts w:asciiTheme="majorBidi" w:hAnsiTheme="majorBidi" w:cstheme="majorBidi"/>
          <w:i/>
          <w:iCs/>
          <w:lang w:val="en-GB"/>
        </w:rPr>
        <w:t>Don Isaac Abravanel: Statesman and Philosopher</w:t>
      </w:r>
      <w:r w:rsidRPr="00C02182">
        <w:rPr>
          <w:rFonts w:asciiTheme="majorBidi" w:hAnsiTheme="majorBidi" w:cstheme="majorBidi"/>
          <w:lang w:val="en-GB"/>
        </w:rPr>
        <w:t xml:space="preserve"> (Ithaca, NY: Cornell University Press, 1998), pp. 195–260</w:t>
      </w:r>
      <w:r>
        <w:rPr>
          <w:rFonts w:ascii="FrankRuehl" w:hAnsi="FrankRuehl" w:cs="FrankRuehl"/>
          <w:sz w:val="24"/>
          <w:szCs w:val="24"/>
        </w:rPr>
        <w:t>.</w:t>
      </w:r>
    </w:p>
    <w:p w14:paraId="73FB5E68" w14:textId="77777777" w:rsidR="004060F0" w:rsidRPr="00285693" w:rsidRDefault="004060F0" w:rsidP="00B21B9E">
      <w:pPr>
        <w:pStyle w:val="FootnoteText"/>
        <w:bidi w:val="0"/>
        <w:jc w:val="both"/>
        <w:rPr>
          <w:rStyle w:val="FootnoteReference"/>
        </w:rPr>
      </w:pPr>
    </w:p>
  </w:footnote>
  <w:footnote w:id="18">
    <w:p w14:paraId="0D61A848" w14:textId="77777777" w:rsidR="004060F0" w:rsidRPr="009F4E54" w:rsidRDefault="004060F0" w:rsidP="00695CF4">
      <w:pPr>
        <w:pStyle w:val="Heading7"/>
        <w:bidi w:val="0"/>
        <w:jc w:val="both"/>
        <w:rPr>
          <w:rFonts w:asciiTheme="majorBidi" w:hAnsiTheme="majorBidi" w:cstheme="majorBidi"/>
          <w:sz w:val="20"/>
          <w:szCs w:val="20"/>
        </w:rPr>
      </w:pPr>
      <w:r>
        <w:rPr>
          <w:rStyle w:val="FootnoteReference"/>
        </w:rPr>
        <w:footnoteRef/>
      </w:r>
      <w:r>
        <w:rPr>
          <w:rtl/>
        </w:rPr>
        <w:t xml:space="preserve"> </w:t>
      </w:r>
      <w:r w:rsidRPr="00B2629E">
        <w:rPr>
          <w:rFonts w:asciiTheme="majorBidi" w:hAnsiTheme="majorBidi" w:cstheme="majorBidi"/>
          <w:sz w:val="20"/>
          <w:szCs w:val="20"/>
          <w:lang w:eastAsia="zh-CN"/>
        </w:rPr>
        <w:t>M. Orfali, "</w:t>
      </w:r>
      <w:r w:rsidRPr="00B2629E">
        <w:rPr>
          <w:rFonts w:asciiTheme="majorBidi" w:hAnsiTheme="majorBidi" w:cstheme="majorBidi"/>
          <w:sz w:val="20"/>
          <w:szCs w:val="20"/>
          <w:lang w:val="en-GB"/>
        </w:rPr>
        <w:t>Doña Gracia</w:t>
      </w:r>
      <w:r w:rsidRPr="00B2629E">
        <w:rPr>
          <w:rFonts w:asciiTheme="majorBidi" w:hAnsiTheme="majorBidi" w:cstheme="majorBidi"/>
          <w:sz w:val="20"/>
          <w:szCs w:val="20"/>
          <w:lang w:eastAsia="zh-CN"/>
        </w:rPr>
        <w:t xml:space="preserve"> Mendes and the Ragusan Republic: the Successful Use of Economic Institutions in 16th Century Commerce"</w:t>
      </w:r>
      <w:r w:rsidRPr="00B2629E">
        <w:rPr>
          <w:rFonts w:asciiTheme="majorBidi" w:hAnsiTheme="majorBidi" w:cstheme="majorBidi"/>
          <w:sz w:val="20"/>
        </w:rPr>
        <w:t xml:space="preserve"> E. Horowitz and M. </w:t>
      </w:r>
      <w:proofErr w:type="spellStart"/>
      <w:r w:rsidRPr="00B2629E">
        <w:rPr>
          <w:rFonts w:asciiTheme="majorBidi" w:hAnsiTheme="majorBidi" w:cstheme="majorBidi"/>
          <w:sz w:val="20"/>
        </w:rPr>
        <w:t>Orfali</w:t>
      </w:r>
      <w:proofErr w:type="spellEnd"/>
      <w:r w:rsidRPr="00B2629E">
        <w:rPr>
          <w:rFonts w:asciiTheme="majorBidi" w:hAnsiTheme="majorBidi" w:cstheme="majorBidi"/>
          <w:sz w:val="20"/>
        </w:rPr>
        <w:t xml:space="preserve"> (eds), </w:t>
      </w:r>
      <w:r w:rsidRPr="00B2629E">
        <w:rPr>
          <w:rFonts w:asciiTheme="majorBidi" w:hAnsiTheme="majorBidi" w:cstheme="majorBidi"/>
          <w:i/>
          <w:iCs/>
          <w:sz w:val="20"/>
        </w:rPr>
        <w:t>The</w:t>
      </w:r>
      <w:r w:rsidRPr="00B2629E">
        <w:rPr>
          <w:rFonts w:asciiTheme="majorBidi" w:hAnsiTheme="majorBidi" w:cstheme="majorBidi"/>
          <w:sz w:val="20"/>
        </w:rPr>
        <w:t xml:space="preserve"> </w:t>
      </w:r>
      <w:r w:rsidRPr="00B2629E">
        <w:rPr>
          <w:rFonts w:asciiTheme="majorBidi" w:hAnsiTheme="majorBidi" w:cstheme="majorBidi"/>
          <w:i/>
          <w:iCs/>
          <w:sz w:val="20"/>
          <w:szCs w:val="20"/>
        </w:rPr>
        <w:t>Mediterranean and the Jews</w:t>
      </w:r>
      <w:r w:rsidRPr="00B2629E">
        <w:rPr>
          <w:rFonts w:asciiTheme="majorBidi" w:hAnsiTheme="majorBidi" w:cstheme="majorBidi"/>
          <w:sz w:val="20"/>
          <w:szCs w:val="20"/>
        </w:rPr>
        <w:t xml:space="preserve"> – </w:t>
      </w:r>
      <w:r w:rsidRPr="00B2629E">
        <w:rPr>
          <w:rFonts w:asciiTheme="majorBidi" w:hAnsiTheme="majorBidi" w:cstheme="majorBidi"/>
          <w:i/>
          <w:iCs/>
          <w:sz w:val="20"/>
          <w:szCs w:val="20"/>
        </w:rPr>
        <w:t>Society, Culture and Economy in Early Modern Times</w:t>
      </w:r>
      <w:r w:rsidRPr="00B2629E">
        <w:rPr>
          <w:rFonts w:asciiTheme="majorBidi" w:hAnsiTheme="majorBidi" w:cstheme="majorBidi"/>
          <w:sz w:val="20"/>
          <w:szCs w:val="20"/>
        </w:rPr>
        <w:t xml:space="preserve"> II, (Ramat Gan: 2002), p. 17</w:t>
      </w:r>
      <w:r>
        <w:rPr>
          <w:rFonts w:asciiTheme="majorBidi" w:hAnsiTheme="majorBidi" w:cstheme="majorBidi"/>
          <w:sz w:val="20"/>
          <w:szCs w:val="20"/>
        </w:rPr>
        <w:t xml:space="preserve">9; </w:t>
      </w:r>
      <w:r w:rsidRPr="009F4E54">
        <w:rPr>
          <w:rFonts w:asciiTheme="majorBidi" w:hAnsiTheme="majorBidi" w:cstheme="majorBidi"/>
          <w:sz w:val="20"/>
          <w:szCs w:val="20"/>
        </w:rPr>
        <w:t xml:space="preserve">A. di Leone Leoni, </w:t>
      </w:r>
      <w:r w:rsidRPr="009F4E54">
        <w:rPr>
          <w:rFonts w:asciiTheme="majorBidi" w:hAnsiTheme="majorBidi" w:cstheme="majorBidi"/>
          <w:i/>
          <w:iCs/>
          <w:sz w:val="20"/>
          <w:szCs w:val="20"/>
        </w:rPr>
        <w:t xml:space="preserve">The Hebrew Portuguese Nations in Antwerp and London at The Time of Charles V and Henry VIII. New Documents and Interpretations, </w:t>
      </w:r>
      <w:r w:rsidRPr="009F4E54">
        <w:rPr>
          <w:rFonts w:asciiTheme="majorBidi" w:hAnsiTheme="majorBidi" w:cstheme="majorBidi"/>
          <w:sz w:val="20"/>
          <w:szCs w:val="20"/>
        </w:rPr>
        <w:t>(New York:</w:t>
      </w:r>
      <w:r w:rsidRPr="009F4E54">
        <w:rPr>
          <w:rFonts w:asciiTheme="majorBidi" w:hAnsiTheme="majorBidi" w:cstheme="majorBidi"/>
          <w:i/>
          <w:iCs/>
          <w:sz w:val="20"/>
          <w:szCs w:val="20"/>
        </w:rPr>
        <w:t xml:space="preserve"> </w:t>
      </w:r>
      <w:r w:rsidRPr="009F4E54">
        <w:rPr>
          <w:rFonts w:asciiTheme="majorBidi" w:hAnsiTheme="majorBidi" w:cstheme="majorBidi"/>
          <w:sz w:val="20"/>
          <w:szCs w:val="20"/>
        </w:rPr>
        <w:t xml:space="preserve"> </w:t>
      </w:r>
      <w:proofErr w:type="spellStart"/>
      <w:r w:rsidRPr="009F4E54">
        <w:rPr>
          <w:rFonts w:asciiTheme="majorBidi" w:hAnsiTheme="majorBidi" w:cstheme="majorBidi"/>
          <w:sz w:val="20"/>
          <w:szCs w:val="20"/>
        </w:rPr>
        <w:t>ktav</w:t>
      </w:r>
      <w:proofErr w:type="spellEnd"/>
      <w:r w:rsidRPr="009F4E54">
        <w:rPr>
          <w:rFonts w:asciiTheme="majorBidi" w:hAnsiTheme="majorBidi" w:cstheme="majorBidi"/>
          <w:sz w:val="20"/>
          <w:szCs w:val="20"/>
        </w:rPr>
        <w:t xml:space="preserve"> Publishing House, 2005), pp.88-96.</w:t>
      </w:r>
    </w:p>
    <w:p w14:paraId="7681863A" w14:textId="77777777" w:rsidR="004060F0" w:rsidRDefault="004060F0" w:rsidP="00B21B9E">
      <w:pPr>
        <w:pStyle w:val="FootnoteText"/>
        <w:bidi w:val="0"/>
      </w:pPr>
    </w:p>
  </w:footnote>
  <w:footnote w:id="19">
    <w:p w14:paraId="6207687D" w14:textId="77777777" w:rsidR="004060F0" w:rsidRPr="00050C61" w:rsidRDefault="004060F0" w:rsidP="00BF47C0">
      <w:pPr>
        <w:jc w:val="both"/>
        <w:rPr>
          <w:rFonts w:ascii="FrankRuehl" w:hAnsi="FrankRuehl" w:cs="FrankRuehl"/>
          <w:rtl/>
        </w:rPr>
      </w:pPr>
      <w:r w:rsidRPr="00BF47C0">
        <w:rPr>
          <w:rStyle w:val="FootnoteReference"/>
          <w:rFonts w:ascii="FrankRuehl" w:hAnsi="FrankRuehl" w:cs="FrankRuehl"/>
        </w:rPr>
        <w:footnoteRef/>
      </w:r>
      <w:r w:rsidRPr="00BF47C0">
        <w:rPr>
          <w:rFonts w:ascii="FrankRuehl" w:hAnsi="FrankRuehl" w:cs="FrankRuehl"/>
          <w:rtl/>
        </w:rPr>
        <w:t xml:space="preserve"> </w:t>
      </w:r>
      <w:r w:rsidRPr="00BF47C0">
        <w:rPr>
          <w:rFonts w:ascii="FrankRuehl" w:hAnsi="FrankRuehl" w:cs="FrankRuehl"/>
          <w:rtl/>
        </w:rPr>
        <w:t>צ' סחייק, דונה גרציה מנדס-נשיא, מנהיגות פוליטית וכלכלית במאה הט"ז, דיסרטציה לקבלת דוקטור</w:t>
      </w:r>
      <w:r>
        <w:rPr>
          <w:rFonts w:ascii="FrankRuehl" w:hAnsi="FrankRuehl" w:cs="FrankRuehl" w:hint="cs"/>
          <w:rtl/>
        </w:rPr>
        <w:t xml:space="preserve"> </w:t>
      </w:r>
      <w:r w:rsidRPr="00050C61">
        <w:rPr>
          <w:rFonts w:ascii="FrankRuehl" w:hAnsi="FrankRuehl" w:cs="FrankRuehl"/>
          <w:rtl/>
        </w:rPr>
        <w:t>לפילוסופיה, אוניברסיטת בר אילן, רמת גן תש"ע, עמ' 211-190.</w:t>
      </w:r>
    </w:p>
    <w:p w14:paraId="51406258" w14:textId="77777777" w:rsidR="004060F0" w:rsidRPr="00BF47C0" w:rsidRDefault="004060F0">
      <w:pPr>
        <w:pStyle w:val="FootnoteText"/>
        <w:rPr>
          <w:rtl/>
        </w:rPr>
      </w:pPr>
    </w:p>
  </w:footnote>
  <w:footnote w:id="20">
    <w:p w14:paraId="2E09A921" w14:textId="77777777" w:rsidR="004060F0" w:rsidRPr="00050C61" w:rsidRDefault="004060F0">
      <w:pPr>
        <w:pStyle w:val="FootnoteText"/>
        <w:rPr>
          <w:rFonts w:ascii="FrankRuehl" w:hAnsi="FrankRuehl" w:cs="FrankRuehl"/>
          <w:sz w:val="24"/>
          <w:szCs w:val="24"/>
          <w:rtl/>
        </w:rPr>
      </w:pPr>
      <w:r w:rsidRPr="00050C61">
        <w:rPr>
          <w:rStyle w:val="FootnoteReference"/>
          <w:rFonts w:ascii="FrankRuehl" w:hAnsi="FrankRuehl" w:cs="FrankRuehl"/>
          <w:sz w:val="24"/>
          <w:szCs w:val="24"/>
        </w:rPr>
        <w:footnoteRef/>
      </w:r>
      <w:r w:rsidRPr="00050C61">
        <w:rPr>
          <w:rFonts w:ascii="FrankRuehl" w:hAnsi="FrankRuehl" w:cs="FrankRuehl"/>
          <w:sz w:val="24"/>
          <w:szCs w:val="24"/>
          <w:rtl/>
        </w:rPr>
        <w:t xml:space="preserve"> שם, עמ'</w:t>
      </w:r>
      <w:r>
        <w:rPr>
          <w:rFonts w:ascii="FrankRuehl" w:hAnsi="FrankRuehl" w:cs="FrankRuehl" w:hint="cs"/>
          <w:sz w:val="24"/>
          <w:szCs w:val="24"/>
          <w:rtl/>
        </w:rPr>
        <w:t xml:space="preserve"> 252-212.</w:t>
      </w:r>
      <w:r w:rsidRPr="00050C61">
        <w:rPr>
          <w:rFonts w:ascii="FrankRuehl" w:hAnsi="FrankRuehl" w:cs="FrankRuehl"/>
          <w:sz w:val="24"/>
          <w:szCs w:val="24"/>
          <w:rtl/>
        </w:rPr>
        <w:t xml:space="preserve"> </w:t>
      </w:r>
    </w:p>
    <w:p w14:paraId="43AA24B0" w14:textId="77777777" w:rsidR="004060F0" w:rsidRDefault="004060F0">
      <w:pPr>
        <w:pStyle w:val="FootnoteText"/>
        <w:rPr>
          <w:rtl/>
        </w:rPr>
      </w:pPr>
    </w:p>
  </w:footnote>
  <w:footnote w:id="21">
    <w:p w14:paraId="714E5BA3" w14:textId="77777777" w:rsidR="004060F0" w:rsidRPr="00791AC2" w:rsidRDefault="004060F0" w:rsidP="00BF47C0">
      <w:pPr>
        <w:jc w:val="both"/>
        <w:rPr>
          <w:rFonts w:ascii="FrankRuehl" w:hAnsi="FrankRuehl" w:cs="FrankRuehl"/>
          <w:rtl/>
        </w:rPr>
      </w:pPr>
      <w:r w:rsidRPr="00791AC2">
        <w:rPr>
          <w:rStyle w:val="FootnoteReference"/>
          <w:rFonts w:ascii="FrankRuehl" w:hAnsi="FrankRuehl" w:cs="FrankRuehl"/>
        </w:rPr>
        <w:footnoteRef/>
      </w:r>
      <w:r w:rsidRPr="00791AC2">
        <w:rPr>
          <w:rFonts w:ascii="FrankRuehl" w:hAnsi="FrankRuehl" w:cs="FrankRuehl"/>
          <w:rtl/>
        </w:rPr>
        <w:t xml:space="preserve"> </w:t>
      </w:r>
      <w:r>
        <w:rPr>
          <w:rFonts w:ascii="FrankRuehl" w:hAnsi="FrankRuehl" w:cs="FrankRuehl" w:hint="cs"/>
          <w:rtl/>
        </w:rPr>
        <w:t xml:space="preserve">י' </w:t>
      </w:r>
      <w:r w:rsidRPr="00791AC2">
        <w:rPr>
          <w:rFonts w:ascii="FrankRuehl" w:hAnsi="FrankRuehl" w:cs="FrankRuehl"/>
          <w:rtl/>
        </w:rPr>
        <w:t xml:space="preserve">הרוזן, "דון יוסף נשיא בונה טבריה", סיני </w:t>
      </w:r>
      <w:r w:rsidRPr="00791AC2">
        <w:rPr>
          <w:rFonts w:ascii="FrankRuehl" w:hAnsi="FrankRuehl" w:cs="FrankRuehl"/>
          <w:rtl/>
        </w:rPr>
        <w:t>ל</w:t>
      </w:r>
      <w:r>
        <w:rPr>
          <w:rFonts w:ascii="FrankRuehl" w:hAnsi="FrankRuehl" w:cs="FrankRuehl" w:hint="cs"/>
          <w:rtl/>
        </w:rPr>
        <w:t>' (</w:t>
      </w:r>
      <w:r w:rsidRPr="00791AC2">
        <w:rPr>
          <w:rFonts w:ascii="FrankRuehl" w:hAnsi="FrankRuehl" w:cs="FrankRuehl"/>
          <w:rtl/>
        </w:rPr>
        <w:t>תשי"ב</w:t>
      </w:r>
      <w:r>
        <w:rPr>
          <w:rFonts w:ascii="FrankRuehl" w:hAnsi="FrankRuehl" w:cs="FrankRuehl" w:hint="cs"/>
          <w:rtl/>
        </w:rPr>
        <w:t>)</w:t>
      </w:r>
      <w:r w:rsidRPr="00791AC2">
        <w:rPr>
          <w:rFonts w:ascii="FrankRuehl" w:hAnsi="FrankRuehl" w:cs="FrankRuehl"/>
          <w:rtl/>
        </w:rPr>
        <w:t>, עמ' קעז-קפב</w:t>
      </w:r>
      <w:r>
        <w:rPr>
          <w:rFonts w:ascii="FrankRuehl" w:hAnsi="FrankRuehl" w:cs="FrankRuehl" w:hint="cs"/>
          <w:rtl/>
        </w:rPr>
        <w:t xml:space="preserve">; הנ"ל, דון יוסף נשיא: נסיך נקסוס, מושל האיים ושליט ים התיכון, מסדה תש"ך, עמ' 117. </w:t>
      </w:r>
    </w:p>
    <w:p w14:paraId="661E650A" w14:textId="77777777" w:rsidR="004060F0" w:rsidRDefault="004060F0">
      <w:pPr>
        <w:pStyle w:val="FootnoteText"/>
      </w:pPr>
    </w:p>
  </w:footnote>
  <w:footnote w:id="22">
    <w:p w14:paraId="37170EF8" w14:textId="77777777" w:rsidR="004060F0" w:rsidRPr="008F5C66" w:rsidRDefault="004060F0" w:rsidP="00A8422C">
      <w:pPr>
        <w:pStyle w:val="FootnoteText"/>
        <w:jc w:val="both"/>
        <w:rPr>
          <w:rFonts w:cs="FrankRuehl"/>
          <w:color w:val="000000"/>
          <w:sz w:val="24"/>
          <w:szCs w:val="24"/>
          <w:rtl/>
        </w:rPr>
      </w:pPr>
      <w:r w:rsidRPr="008F5C66">
        <w:rPr>
          <w:rStyle w:val="FootnoteReference"/>
          <w:rFonts w:cs="FrankRuehl"/>
          <w:sz w:val="24"/>
          <w:szCs w:val="24"/>
        </w:rPr>
        <w:footnoteRef/>
      </w:r>
      <w:r w:rsidRPr="008F5C66">
        <w:rPr>
          <w:rFonts w:cs="FrankRuehl" w:hint="cs"/>
          <w:sz w:val="24"/>
          <w:szCs w:val="24"/>
          <w:rtl/>
        </w:rPr>
        <w:t xml:space="preserve"> משנה תורה, ספר שופטים, הלכות מלכים ומלחמותיהם פרק י"א: "א. </w:t>
      </w:r>
      <w:r w:rsidRPr="008F5C66">
        <w:rPr>
          <w:rFonts w:cs="FrankRuehl" w:hint="cs"/>
          <w:color w:val="000000"/>
          <w:sz w:val="24"/>
          <w:szCs w:val="24"/>
          <w:rtl/>
        </w:rPr>
        <w:t>"המלך המשיח עתיד לעמוד, ולהחזיר מלכות בית דוד ליושנה הממשלה הראשונה, ובונה מקדש, ומקבץ נדחי ישראל.  וחוזרין כל המשפטים בימיו, כשהיו מקודם:  מקריבין קרבנות, ועושין שמיטין ויובלות ככל מצותן האמורה בתורה". ראה: ד</w:t>
      </w:r>
      <w:r>
        <w:rPr>
          <w:rFonts w:cs="FrankRuehl" w:hint="cs"/>
          <w:color w:val="000000"/>
          <w:sz w:val="24"/>
          <w:szCs w:val="24"/>
          <w:rtl/>
        </w:rPr>
        <w:t>'</w:t>
      </w:r>
      <w:r w:rsidRPr="008F5C66">
        <w:rPr>
          <w:rFonts w:cs="FrankRuehl" w:hint="cs"/>
          <w:color w:val="000000"/>
          <w:sz w:val="24"/>
          <w:szCs w:val="24"/>
          <w:rtl/>
        </w:rPr>
        <w:t xml:space="preserve"> שוורץ, הרעיון המשיחי בהגות ימי הביניים, הוצאת אוניברסיטת בר אילן, תשס"ה; </w:t>
      </w:r>
    </w:p>
    <w:p w14:paraId="0AA60DDF" w14:textId="77777777" w:rsidR="004060F0" w:rsidRDefault="004060F0" w:rsidP="00A8422C">
      <w:pPr>
        <w:pStyle w:val="FootnoteText"/>
        <w:bidi w:val="0"/>
        <w:jc w:val="both"/>
      </w:pPr>
      <w:r>
        <w:t xml:space="preserve">D. Berger,"Some Ironic Consequences of Maimonides’ Rationalist Approach to the Messianic Age" (in Hebrew). </w:t>
      </w:r>
      <w:r w:rsidRPr="00D80AB0">
        <w:rPr>
          <w:i/>
          <w:iCs/>
        </w:rPr>
        <w:t>Maimonidean Studies 2</w:t>
      </w:r>
      <w:r w:rsidRPr="00E17D8B">
        <w:rPr>
          <w:b/>
          <w:bCs/>
        </w:rPr>
        <w:t xml:space="preserve"> </w:t>
      </w:r>
      <w:r>
        <w:t>(1991): 1-8 (Hebrew section). English translation in The Legacy</w:t>
      </w:r>
      <w:r>
        <w:rPr>
          <w:rFonts w:cs="FrankRuehl"/>
          <w:color w:val="000000"/>
          <w:sz w:val="24"/>
          <w:szCs w:val="24"/>
        </w:rPr>
        <w:t xml:space="preserve"> </w:t>
      </w:r>
      <w:r>
        <w:t xml:space="preserve">of Maimonides: </w:t>
      </w:r>
      <w:r w:rsidRPr="00B843E5">
        <w:rPr>
          <w:i/>
          <w:iCs/>
        </w:rPr>
        <w:t>Religion, Reason, and Community</w:t>
      </w:r>
      <w:r>
        <w:t xml:space="preserve">, ed. by Y. Levy and S. Carmy, New York, 2006, pp. 79-88. </w:t>
      </w:r>
      <w:r>
        <w:rPr>
          <w:rtl/>
        </w:rPr>
        <w:t xml:space="preserve"> </w:t>
      </w:r>
    </w:p>
    <w:p w14:paraId="1F6EEC52" w14:textId="77777777" w:rsidR="004060F0" w:rsidRDefault="004060F0" w:rsidP="00BF47C0">
      <w:pPr>
        <w:pStyle w:val="FootnoteText"/>
        <w:bidi w:val="0"/>
        <w:jc w:val="both"/>
        <w:rPr>
          <w:rtl/>
        </w:rPr>
      </w:pPr>
    </w:p>
  </w:footnote>
  <w:footnote w:id="23">
    <w:p w14:paraId="7D6CC420" w14:textId="77777777" w:rsidR="004060F0" w:rsidRPr="008F5C66" w:rsidRDefault="004060F0" w:rsidP="00A8422C">
      <w:pPr>
        <w:pStyle w:val="FootnoteText"/>
        <w:jc w:val="both"/>
        <w:rPr>
          <w:rFonts w:cs="FrankRuehl"/>
          <w:sz w:val="24"/>
          <w:szCs w:val="24"/>
          <w:rtl/>
        </w:rPr>
      </w:pPr>
      <w:r w:rsidRPr="008F5C66">
        <w:rPr>
          <w:rStyle w:val="FootnoteReference"/>
          <w:rFonts w:cs="FrankRuehl"/>
          <w:sz w:val="24"/>
          <w:szCs w:val="24"/>
        </w:rPr>
        <w:footnoteRef/>
      </w:r>
      <w:r w:rsidRPr="008F5C66">
        <w:rPr>
          <w:rFonts w:cs="FrankRuehl" w:hint="cs"/>
          <w:sz w:val="24"/>
          <w:szCs w:val="24"/>
          <w:rtl/>
        </w:rPr>
        <w:t xml:space="preserve"> ישראל קנוהל, מחלוקת המשיח. למי מחכים היהודים?, דביר תשע"ט, עמ' 170-182: "אל יעלה על דעתך שהמלך המשיח צריך לעשות אותות ומופתים ומחדש דברים בעולם, או מחייה מתים, וכיוצא בדברים אלו שהטפשים אומרים" (ספר שופטים, הלכות מלכים ומלחמותיהם, פרק י"א, הלכה ג').   </w:t>
      </w:r>
    </w:p>
    <w:p w14:paraId="50AD049F" w14:textId="77777777" w:rsidR="004060F0" w:rsidRDefault="004060F0" w:rsidP="00BF47C0">
      <w:pPr>
        <w:pStyle w:val="FootnoteText"/>
        <w:rPr>
          <w:rtl/>
        </w:rPr>
      </w:pPr>
      <w:r>
        <w:rPr>
          <w:rFonts w:hint="cs"/>
          <w:rtl/>
        </w:rPr>
        <w:t xml:space="preserve"> </w:t>
      </w:r>
      <w:r>
        <w:rPr>
          <w:rtl/>
        </w:rPr>
        <w:t xml:space="preserve"> </w:t>
      </w:r>
    </w:p>
  </w:footnote>
  <w:footnote w:id="24">
    <w:p w14:paraId="1897317D" w14:textId="77777777" w:rsidR="004060F0" w:rsidRPr="001A5797" w:rsidRDefault="004060F0" w:rsidP="000527A3">
      <w:pPr>
        <w:keepNext/>
        <w:jc w:val="both"/>
        <w:outlineLvl w:val="4"/>
        <w:rPr>
          <w:rFonts w:ascii="FrankRuehl" w:hAnsi="FrankRuehl" w:cs="FrankRuehl"/>
          <w:rtl/>
        </w:rPr>
      </w:pPr>
      <w:r w:rsidRPr="001A5797">
        <w:rPr>
          <w:rStyle w:val="FootnoteReference"/>
          <w:rFonts w:ascii="FrankRuehl" w:hAnsi="FrankRuehl" w:cs="FrankRuehl"/>
        </w:rPr>
        <w:footnoteRef/>
      </w:r>
      <w:r w:rsidRPr="001A5797">
        <w:rPr>
          <w:rFonts w:ascii="FrankRuehl" w:hAnsi="FrankRuehl" w:cs="FrankRuehl"/>
          <w:rtl/>
        </w:rPr>
        <w:t xml:space="preserve"> דון יוסף נשיא פנה לקהילת קורי באיטליה: </w:t>
      </w:r>
      <w:r w:rsidRPr="001A5797">
        <w:rPr>
          <w:rFonts w:ascii="FrankRuehl" w:hAnsi="FrankRuehl" w:cs="FrankRuehl" w:hint="cs"/>
          <w:rtl/>
        </w:rPr>
        <w:t>"</w:t>
      </w:r>
      <w:r w:rsidRPr="001A5797">
        <w:rPr>
          <w:rFonts w:ascii="FrankRuehl" w:hAnsi="FrankRuehl" w:cs="FrankRuehl"/>
          <w:rtl/>
        </w:rPr>
        <w:t xml:space="preserve">כי הוא מבקש אנשים יהודים בעלי מלאכות כדי ליישב ולתקן את הארץ ביישובה [...] שמאת ה' הייתה לו היות נתונה בידו ארץ טבריה אשר בה בחר הא-ל יתברך </w:t>
      </w:r>
      <w:r w:rsidRPr="001A5797">
        <w:rPr>
          <w:rFonts w:ascii="FrankRuehl" w:hAnsi="FrankRuehl" w:cs="FrankRuehl"/>
          <w:u w:val="single"/>
          <w:rtl/>
        </w:rPr>
        <w:t xml:space="preserve">לעשות אות ומופת על גאולתנו ועל פדות נפשנו, </w:t>
      </w:r>
      <w:r w:rsidRPr="00814AF9">
        <w:rPr>
          <w:rFonts w:ascii="FrankRuehl" w:hAnsi="FrankRuehl" w:cs="FrankRuehl"/>
          <w:b/>
          <w:bCs/>
          <w:u w:val="single"/>
          <w:rtl/>
        </w:rPr>
        <w:t>כמו שפסק הרמב"ם</w:t>
      </w:r>
      <w:r w:rsidRPr="001A5797">
        <w:rPr>
          <w:rFonts w:ascii="FrankRuehl" w:hAnsi="FrankRuehl" w:cs="FrankRuehl"/>
          <w:u w:val="single"/>
          <w:rtl/>
        </w:rPr>
        <w:t>. ויצוו דון יוסף נשיא ויטעו מעצי התותים לרוב מאוד להאכיל את תולעי המשי וגם צמר ציווה להביא מספרד לעשות בגדים [בטבריה] כבגדים אשר יעשו בוונציה.</w:t>
      </w:r>
      <w:r>
        <w:rPr>
          <w:rFonts w:ascii="FrankRuehl" w:hAnsi="FrankRuehl" w:cs="FrankRuehl" w:hint="cs"/>
          <w:rtl/>
        </w:rPr>
        <w:t xml:space="preserve"> </w:t>
      </w:r>
      <w:r w:rsidRPr="001A5797">
        <w:rPr>
          <w:rFonts w:cs="FrankRuehl"/>
          <w:rtl/>
        </w:rPr>
        <w:t>הכרוניקן ר' יוסף הכהן, "עמק הבכא".</w:t>
      </w:r>
    </w:p>
    <w:p w14:paraId="7B524732" w14:textId="77777777" w:rsidR="004060F0" w:rsidRDefault="004060F0">
      <w:pPr>
        <w:pStyle w:val="FootnoteText"/>
        <w:rPr>
          <w:rtl/>
        </w:rPr>
      </w:pPr>
    </w:p>
  </w:footnote>
  <w:footnote w:id="25">
    <w:p w14:paraId="1E82519C" w14:textId="77777777" w:rsidR="004060F0" w:rsidRPr="008F5C66" w:rsidRDefault="004060F0" w:rsidP="008F5C66">
      <w:pPr>
        <w:pStyle w:val="FootnoteText"/>
        <w:rPr>
          <w:rFonts w:ascii="FrankRuehl" w:hAnsi="FrankRuehl" w:cs="FrankRuehl"/>
          <w:sz w:val="24"/>
          <w:szCs w:val="24"/>
          <w:rtl/>
        </w:rPr>
      </w:pPr>
      <w:r w:rsidRPr="008F5C66">
        <w:rPr>
          <w:rStyle w:val="FootnoteReference"/>
          <w:rFonts w:ascii="FrankRuehl" w:hAnsi="FrankRuehl" w:cs="FrankRuehl"/>
          <w:sz w:val="24"/>
          <w:szCs w:val="24"/>
        </w:rPr>
        <w:footnoteRef/>
      </w:r>
      <w:r w:rsidRPr="008F5C66">
        <w:rPr>
          <w:rFonts w:ascii="FrankRuehl" w:hAnsi="FrankRuehl" w:cs="FrankRuehl"/>
          <w:sz w:val="24"/>
          <w:szCs w:val="24"/>
          <w:rtl/>
        </w:rPr>
        <w:t xml:space="preserve"> על הזיקה שבין הרעיון המשיחי והלמדנות היהודית ראה: ר"י צ' ורבלובסקי, "רבי יוסף קארו, שלמה מולכו, דון יוסף נשיא"</w:t>
      </w:r>
      <w:r>
        <w:rPr>
          <w:rFonts w:ascii="FrankRuehl" w:hAnsi="FrankRuehl" w:cs="FrankRuehl" w:hint="cs"/>
          <w:sz w:val="24"/>
          <w:szCs w:val="24"/>
          <w:rtl/>
        </w:rPr>
        <w:t>, מורשת ספרד, מאגנס האוניברסיטה העברית, ירושלים תשנ"ד, עמ' 523-513.</w:t>
      </w:r>
    </w:p>
    <w:p w14:paraId="08819EAC" w14:textId="77777777" w:rsidR="004060F0" w:rsidRDefault="004060F0">
      <w:pPr>
        <w:pStyle w:val="FootnoteText"/>
        <w:rPr>
          <w:rtl/>
        </w:rPr>
      </w:pPr>
      <w:r>
        <w:rPr>
          <w:rtl/>
        </w:rPr>
        <w:t xml:space="preserve"> </w:t>
      </w:r>
    </w:p>
  </w:footnote>
  <w:footnote w:id="26">
    <w:p w14:paraId="6FB0ED85" w14:textId="77777777" w:rsidR="004060F0" w:rsidRPr="000527A3" w:rsidRDefault="004060F0" w:rsidP="000527A3">
      <w:pPr>
        <w:pStyle w:val="FootnoteText"/>
        <w:jc w:val="both"/>
        <w:rPr>
          <w:rFonts w:cs="FrankRuehl"/>
          <w:sz w:val="24"/>
          <w:szCs w:val="24"/>
          <w:rtl/>
        </w:rPr>
      </w:pPr>
      <w:r w:rsidRPr="00047156">
        <w:rPr>
          <w:rStyle w:val="FootnoteReference"/>
          <w:rFonts w:ascii="FrankRuehl" w:hAnsi="FrankRuehl" w:cs="FrankRuehl"/>
          <w:sz w:val="24"/>
          <w:szCs w:val="24"/>
        </w:rPr>
        <w:footnoteRef/>
      </w:r>
      <w:r w:rsidRPr="00047156">
        <w:rPr>
          <w:rFonts w:ascii="FrankRuehl" w:hAnsi="FrankRuehl" w:cs="FrankRuehl"/>
          <w:sz w:val="24"/>
          <w:szCs w:val="24"/>
          <w:rtl/>
        </w:rPr>
        <w:t xml:space="preserve"> מרדכי ברויאר, אוהלי תורה. הישיבה תבניתה ותולדותיה, מרכז זלמן שזר לתולדות ישראל, ירושלים תשס"ד,</w:t>
      </w:r>
      <w:r w:rsidRPr="000527A3">
        <w:rPr>
          <w:rFonts w:cs="FrankRuehl" w:hint="cs"/>
          <w:sz w:val="24"/>
          <w:szCs w:val="24"/>
          <w:rtl/>
        </w:rPr>
        <w:t xml:space="preserve"> עמ' 38-39.</w:t>
      </w:r>
    </w:p>
    <w:p w14:paraId="7194FAA1" w14:textId="77777777" w:rsidR="004060F0" w:rsidRDefault="004060F0">
      <w:pPr>
        <w:pStyle w:val="FootnoteText"/>
        <w:rPr>
          <w:rtl/>
        </w:rPr>
      </w:pPr>
    </w:p>
  </w:footnote>
  <w:footnote w:id="27">
    <w:p w14:paraId="7B5FE14E" w14:textId="77777777" w:rsidR="004060F0" w:rsidRDefault="004060F0">
      <w:pPr>
        <w:pStyle w:val="FootnoteText"/>
        <w:rPr>
          <w:rFonts w:ascii="FrankRuehl" w:hAnsi="FrankRuehl" w:cs="FrankRuehl"/>
          <w:sz w:val="24"/>
          <w:szCs w:val="24"/>
          <w:rtl/>
        </w:rPr>
      </w:pPr>
      <w:r w:rsidRPr="000E093A">
        <w:rPr>
          <w:rStyle w:val="FootnoteReference"/>
          <w:rFonts w:ascii="FrankRuehl" w:hAnsi="FrankRuehl" w:cs="FrankRuehl"/>
          <w:sz w:val="24"/>
          <w:szCs w:val="24"/>
        </w:rPr>
        <w:footnoteRef/>
      </w:r>
      <w:r w:rsidRPr="000E093A">
        <w:rPr>
          <w:rFonts w:ascii="FrankRuehl" w:hAnsi="FrankRuehl" w:cs="FrankRuehl"/>
          <w:sz w:val="24"/>
          <w:szCs w:val="24"/>
          <w:rtl/>
        </w:rPr>
        <w:t xml:space="preserve"> שם, עמ' 304</w:t>
      </w:r>
      <w:r>
        <w:rPr>
          <w:rFonts w:ascii="FrankRuehl" w:hAnsi="FrankRuehl" w:cs="FrankRuehl" w:hint="cs"/>
          <w:sz w:val="24"/>
          <w:szCs w:val="24"/>
          <w:rtl/>
        </w:rPr>
        <w:t>, 306, 327</w:t>
      </w:r>
      <w:r w:rsidRPr="000E093A">
        <w:rPr>
          <w:rFonts w:ascii="FrankRuehl" w:hAnsi="FrankRuehl" w:cs="FrankRuehl"/>
          <w:sz w:val="24"/>
          <w:szCs w:val="24"/>
          <w:rtl/>
        </w:rPr>
        <w:t xml:space="preserve">. </w:t>
      </w:r>
    </w:p>
    <w:p w14:paraId="2853600E" w14:textId="77777777" w:rsidR="004060F0" w:rsidRPr="000E093A" w:rsidRDefault="004060F0">
      <w:pPr>
        <w:pStyle w:val="FootnoteText"/>
        <w:rPr>
          <w:rFonts w:ascii="FrankRuehl" w:hAnsi="FrankRuehl" w:cs="FrankRuehl"/>
          <w:sz w:val="24"/>
          <w:szCs w:val="24"/>
        </w:rPr>
      </w:pPr>
    </w:p>
  </w:footnote>
  <w:footnote w:id="28">
    <w:p w14:paraId="2198B029" w14:textId="77777777" w:rsidR="004060F0" w:rsidRPr="00CA1441" w:rsidRDefault="004060F0" w:rsidP="00047156">
      <w:pPr>
        <w:jc w:val="both"/>
        <w:rPr>
          <w:rFonts w:ascii="FrankRuehl" w:hAnsi="FrankRuehl" w:cs="FrankRuehl"/>
          <w:rtl/>
        </w:rPr>
      </w:pPr>
      <w:r w:rsidRPr="00CA1441">
        <w:rPr>
          <w:rStyle w:val="FootnoteReference"/>
          <w:rFonts w:ascii="FrankRuehl" w:hAnsi="FrankRuehl" w:cs="FrankRuehl"/>
        </w:rPr>
        <w:footnoteRef/>
      </w:r>
      <w:r w:rsidRPr="00CA1441">
        <w:rPr>
          <w:rFonts w:ascii="FrankRuehl" w:hAnsi="FrankRuehl" w:cs="FrankRuehl"/>
          <w:rtl/>
        </w:rPr>
        <w:t xml:space="preserve"> </w:t>
      </w:r>
      <w:r>
        <w:rPr>
          <w:rFonts w:ascii="FrankRuehl" w:hAnsi="FrankRuehl" w:cs="FrankRuehl" w:hint="cs"/>
          <w:rtl/>
        </w:rPr>
        <w:t xml:space="preserve">הרב אליעזר בן יוחאי ראש ישיבה בצפת עמד כפי הנראה בראשות הישיבה בטבריה. </w:t>
      </w:r>
      <w:r w:rsidRPr="00CA1441">
        <w:rPr>
          <w:rFonts w:ascii="FrankRuehl" w:hAnsi="FrankRuehl" w:cs="FrankRuehl"/>
          <w:rtl/>
        </w:rPr>
        <w:t xml:space="preserve">הישיבה בטבריה הטביעה חותם למשך זמן רב </w:t>
      </w:r>
      <w:r w:rsidRPr="00CA1441">
        <w:rPr>
          <w:rFonts w:ascii="FrankRuehl" w:hAnsi="FrankRuehl" w:cs="FrankRuehl"/>
          <w:rtl/>
        </w:rPr>
        <w:t xml:space="preserve">– הרב זכריה אלצאהרי העיד שהישיבה </w:t>
      </w:r>
      <w:r>
        <w:rPr>
          <w:rFonts w:ascii="FrankRuehl" w:hAnsi="FrankRuehl" w:cs="FrankRuehl" w:hint="cs"/>
          <w:rtl/>
        </w:rPr>
        <w:t xml:space="preserve">בטבריה </w:t>
      </w:r>
      <w:r w:rsidRPr="00CA1441">
        <w:rPr>
          <w:rFonts w:ascii="FrankRuehl" w:hAnsi="FrankRuehl" w:cs="FrankRuehl"/>
          <w:rtl/>
        </w:rPr>
        <w:t xml:space="preserve">הייתה פעילה ובה חכמים בעלי תלמוד וקבלה עיונית; רב החיד"א מדבר </w:t>
      </w:r>
      <w:r>
        <w:rPr>
          <w:rFonts w:ascii="FrankRuehl" w:hAnsi="FrankRuehl" w:cs="FrankRuehl" w:hint="cs"/>
          <w:rtl/>
        </w:rPr>
        <w:t xml:space="preserve">במאה הי"ח על הקמת </w:t>
      </w:r>
      <w:r w:rsidRPr="00CA1441">
        <w:rPr>
          <w:rFonts w:ascii="FrankRuehl" w:hAnsi="FrankRuehl" w:cs="FrankRuehl"/>
          <w:rtl/>
        </w:rPr>
        <w:t>הישיבה בטבריה.</w:t>
      </w:r>
      <w:r>
        <w:rPr>
          <w:rFonts w:ascii="FrankRuehl" w:hAnsi="FrankRuehl" w:cs="FrankRuehl" w:hint="cs"/>
          <w:rtl/>
        </w:rPr>
        <w:t xml:space="preserve"> דונה גרציה עמדה בקשרים עם הרב יוסף קארו, כשספרו יצא לאור בווניציה ושהיה על שולחנה לבקשתה. ראה: ש' שבא, ארץ ישראל אוטוביוגרפיה, דביר תשס"א, עמ' 271-250; </w:t>
      </w:r>
      <w:r w:rsidRPr="00CA1441">
        <w:rPr>
          <w:rFonts w:ascii="FrankRuehl" w:hAnsi="FrankRuehl" w:cs="FrankRuehl"/>
          <w:rtl/>
        </w:rPr>
        <w:t xml:space="preserve"> </w:t>
      </w:r>
      <w:r w:rsidRPr="00BF47C0">
        <w:rPr>
          <w:rFonts w:ascii="FrankRuehl" w:hAnsi="FrankRuehl" w:cs="FrankRuehl"/>
          <w:rtl/>
        </w:rPr>
        <w:t>צ' סחייק, דונה גרציה מנדס-נשיא, מנהיגות פוליטית וכלכלית במאה הט"ז, דיסרטציה לקבלת דוקטור</w:t>
      </w:r>
      <w:r>
        <w:rPr>
          <w:rFonts w:ascii="FrankRuehl" w:hAnsi="FrankRuehl" w:cs="FrankRuehl" w:hint="cs"/>
          <w:rtl/>
        </w:rPr>
        <w:t xml:space="preserve"> </w:t>
      </w:r>
      <w:r w:rsidRPr="00050C61">
        <w:rPr>
          <w:rFonts w:ascii="FrankRuehl" w:hAnsi="FrankRuehl" w:cs="FrankRuehl"/>
          <w:rtl/>
        </w:rPr>
        <w:t>לפילוסופיה, אוניברסיטת בר אילן, רמת גן תש"ע, עמ'</w:t>
      </w:r>
      <w:r>
        <w:rPr>
          <w:rFonts w:ascii="FrankRuehl" w:hAnsi="FrankRuehl" w:cs="FrankRuehl" w:hint="cs"/>
          <w:rtl/>
        </w:rPr>
        <w:t xml:space="preserve"> 229-228.</w:t>
      </w:r>
    </w:p>
    <w:p w14:paraId="79AADBC6" w14:textId="77777777" w:rsidR="004060F0" w:rsidRDefault="004060F0">
      <w:pPr>
        <w:pStyle w:val="FootnoteText"/>
      </w:pPr>
    </w:p>
  </w:footnote>
  <w:footnote w:id="29">
    <w:p w14:paraId="2ABE34B1" w14:textId="77777777" w:rsidR="004060F0" w:rsidRDefault="004060F0" w:rsidP="004E77F1">
      <w:pPr>
        <w:pStyle w:val="FootnoteText"/>
        <w:rPr>
          <w:rFonts w:ascii="FrankRuehl" w:hAnsi="FrankRuehl" w:cs="FrankRuehl"/>
          <w:sz w:val="24"/>
          <w:szCs w:val="24"/>
          <w:rtl/>
        </w:rPr>
      </w:pPr>
      <w:r w:rsidRPr="004E77F1">
        <w:rPr>
          <w:rStyle w:val="FootnoteReference"/>
          <w:rFonts w:ascii="FrankRuehl" w:hAnsi="FrankRuehl" w:cs="FrankRuehl"/>
          <w:sz w:val="24"/>
          <w:szCs w:val="24"/>
        </w:rPr>
        <w:footnoteRef/>
      </w:r>
      <w:r w:rsidRPr="004E77F1">
        <w:rPr>
          <w:rFonts w:ascii="FrankRuehl" w:hAnsi="FrankRuehl" w:cs="FrankRuehl"/>
          <w:sz w:val="24"/>
          <w:szCs w:val="24"/>
          <w:rtl/>
        </w:rPr>
        <w:t xml:space="preserve"> </w:t>
      </w:r>
      <w:r>
        <w:rPr>
          <w:rFonts w:ascii="FrankRuehl" w:hAnsi="FrankRuehl" w:cs="FrankRuehl" w:hint="cs"/>
          <w:sz w:val="24"/>
          <w:szCs w:val="24"/>
          <w:rtl/>
        </w:rPr>
        <w:t xml:space="preserve">שו"ת המהרשד"ם, אבן העזר סימן י"ז, חושן משפט סימן רס"ו. </w:t>
      </w:r>
    </w:p>
    <w:p w14:paraId="5DF82438" w14:textId="77777777" w:rsidR="004060F0" w:rsidRPr="004E77F1" w:rsidRDefault="004060F0" w:rsidP="004E77F1">
      <w:pPr>
        <w:pStyle w:val="FootnoteText"/>
        <w:rPr>
          <w:rFonts w:ascii="FrankRuehl" w:hAnsi="FrankRuehl" w:cs="FrankRuehl"/>
          <w:sz w:val="24"/>
          <w:szCs w:val="24"/>
        </w:rPr>
      </w:pPr>
    </w:p>
  </w:footnote>
  <w:footnote w:id="30">
    <w:p w14:paraId="139261D9" w14:textId="77777777" w:rsidR="004060F0" w:rsidRDefault="004060F0" w:rsidP="00E31866">
      <w:pPr>
        <w:pStyle w:val="FootnoteText"/>
        <w:jc w:val="both"/>
        <w:rPr>
          <w:rFonts w:ascii="FrankRuehl" w:hAnsi="FrankRuehl" w:cs="FrankRuehl"/>
          <w:sz w:val="24"/>
          <w:szCs w:val="24"/>
          <w:rtl/>
        </w:rPr>
      </w:pPr>
      <w:r w:rsidRPr="00E31866">
        <w:rPr>
          <w:rStyle w:val="FootnoteReference"/>
          <w:rFonts w:ascii="FrankRuehl" w:hAnsi="FrankRuehl" w:cs="FrankRuehl"/>
          <w:sz w:val="24"/>
          <w:szCs w:val="24"/>
        </w:rPr>
        <w:footnoteRef/>
      </w:r>
      <w:r w:rsidRPr="00E31866">
        <w:rPr>
          <w:rFonts w:ascii="FrankRuehl" w:hAnsi="FrankRuehl" w:cs="FrankRuehl"/>
          <w:sz w:val="24"/>
          <w:szCs w:val="24"/>
          <w:rtl/>
        </w:rPr>
        <w:t xml:space="preserve"> לימים, דה קוסטה יתקוף את ה"פרושים"</w:t>
      </w:r>
      <w:r>
        <w:rPr>
          <w:rFonts w:ascii="FrankRuehl" w:hAnsi="FrankRuehl" w:cs="FrankRuehl" w:hint="cs"/>
          <w:sz w:val="24"/>
          <w:szCs w:val="24"/>
          <w:rtl/>
        </w:rPr>
        <w:t xml:space="preserve"> "שלדידו היו רבני אמסטרדאם וראשי הישיבה שהוזמנו ללמד יהדות לציבור אנוסי ספרד ופורטוגל ולאחות בלבם את הקרע העמוק שהתהווה במשך כמה דורות בינם לבין שאר עדות ישראל לפזוריהן [...] לדיבורו האנטי פרושי היה אופי נוצרי מובהק, בסגנון אותה ספרות אנטי-יהודית, שבה מילא תלמיד אוניברסיטת קואימברה כרסו בנעוריו, כאשר התעתד להיות נושא משרה בכנסייה הקתולית." (ראה:</w:t>
      </w:r>
    </w:p>
    <w:p w14:paraId="71C06BB7" w14:textId="77777777" w:rsidR="004060F0" w:rsidRPr="00E31866" w:rsidRDefault="004060F0" w:rsidP="00E31866">
      <w:pPr>
        <w:pStyle w:val="FootnoteText"/>
        <w:jc w:val="both"/>
        <w:rPr>
          <w:rFonts w:cs="FrankRuehl"/>
          <w:sz w:val="24"/>
          <w:szCs w:val="24"/>
          <w:rtl/>
        </w:rPr>
      </w:pPr>
      <w:r w:rsidRPr="00E31866">
        <w:rPr>
          <w:rFonts w:cs="FrankRuehl" w:hint="cs"/>
          <w:sz w:val="24"/>
          <w:szCs w:val="24"/>
          <w:rtl/>
        </w:rPr>
        <w:t>מ' דורמן, מנשה בן ישראל, ספריית "הילל בן חיים", הוצאת הקיבוץ המאוחד, תשמ"ט, עמ'</w:t>
      </w:r>
      <w:r>
        <w:rPr>
          <w:rFonts w:cs="FrankRuehl" w:hint="cs"/>
          <w:sz w:val="24"/>
          <w:szCs w:val="24"/>
          <w:rtl/>
        </w:rPr>
        <w:t xml:space="preserve"> 24)</w:t>
      </w:r>
      <w:r w:rsidRPr="00E31866">
        <w:rPr>
          <w:rFonts w:cs="FrankRuehl" w:hint="cs"/>
          <w:sz w:val="24"/>
          <w:szCs w:val="24"/>
          <w:rtl/>
        </w:rPr>
        <w:t>.</w:t>
      </w:r>
    </w:p>
    <w:p w14:paraId="7DF139EC" w14:textId="77777777" w:rsidR="004060F0" w:rsidRDefault="004060F0" w:rsidP="0009798D">
      <w:pPr>
        <w:pStyle w:val="FootnoteText"/>
        <w:rPr>
          <w:rtl/>
        </w:rPr>
      </w:pPr>
    </w:p>
  </w:footnote>
  <w:footnote w:id="31">
    <w:p w14:paraId="2A48090C" w14:textId="77777777" w:rsidR="004060F0" w:rsidRPr="00746A6F" w:rsidRDefault="004060F0" w:rsidP="00F779BE">
      <w:pPr>
        <w:bidi w:val="0"/>
        <w:jc w:val="both"/>
        <w:rPr>
          <w:rFonts w:asciiTheme="majorBidi" w:hAnsiTheme="majorBidi" w:cstheme="majorBidi"/>
          <w:sz w:val="20"/>
          <w:szCs w:val="20"/>
        </w:rPr>
      </w:pPr>
      <w:r w:rsidRPr="00216A3B">
        <w:rPr>
          <w:rStyle w:val="FootnoteReference"/>
          <w:rFonts w:asciiTheme="majorBidi" w:hAnsiTheme="majorBidi" w:cstheme="majorBidi"/>
          <w:sz w:val="20"/>
          <w:szCs w:val="20"/>
        </w:rPr>
        <w:footnoteRef/>
      </w:r>
      <w:r w:rsidRPr="00216A3B">
        <w:rPr>
          <w:rFonts w:asciiTheme="majorBidi" w:hAnsiTheme="majorBidi" w:cstheme="majorBidi"/>
          <w:sz w:val="20"/>
          <w:szCs w:val="20"/>
          <w:rtl/>
        </w:rPr>
        <w:t xml:space="preserve"> </w:t>
      </w:r>
      <w:r w:rsidRPr="00216A3B">
        <w:rPr>
          <w:rFonts w:asciiTheme="majorBidi" w:hAnsiTheme="majorBidi" w:cstheme="majorBidi"/>
          <w:sz w:val="20"/>
          <w:szCs w:val="20"/>
        </w:rPr>
        <w:t xml:space="preserve">I.S. </w:t>
      </w:r>
      <w:proofErr w:type="spellStart"/>
      <w:r w:rsidRPr="00216A3B">
        <w:rPr>
          <w:rFonts w:asciiTheme="majorBidi" w:hAnsiTheme="majorBidi" w:cstheme="majorBidi"/>
          <w:sz w:val="20"/>
          <w:szCs w:val="20"/>
        </w:rPr>
        <w:t>Révah</w:t>
      </w:r>
      <w:proofErr w:type="spellEnd"/>
      <w:r w:rsidRPr="00216A3B">
        <w:rPr>
          <w:rFonts w:asciiTheme="majorBidi" w:hAnsiTheme="majorBidi" w:cstheme="majorBidi"/>
          <w:sz w:val="20"/>
          <w:szCs w:val="20"/>
        </w:rPr>
        <w:t xml:space="preserve">, "La religion </w:t>
      </w:r>
      <w:proofErr w:type="spellStart"/>
      <w:r w:rsidRPr="00216A3B">
        <w:rPr>
          <w:rFonts w:asciiTheme="majorBidi" w:hAnsiTheme="majorBidi" w:cstheme="majorBidi"/>
          <w:sz w:val="20"/>
          <w:szCs w:val="20"/>
        </w:rPr>
        <w:t>d'Uriel</w:t>
      </w:r>
      <w:proofErr w:type="spellEnd"/>
      <w:r w:rsidRPr="00216A3B">
        <w:rPr>
          <w:rFonts w:asciiTheme="majorBidi" w:hAnsiTheme="majorBidi" w:cstheme="majorBidi"/>
          <w:sz w:val="20"/>
          <w:szCs w:val="20"/>
        </w:rPr>
        <w:t xml:space="preserve"> da Costa. </w:t>
      </w:r>
      <w:proofErr w:type="spellStart"/>
      <w:r w:rsidRPr="00216A3B">
        <w:rPr>
          <w:rFonts w:asciiTheme="majorBidi" w:hAnsiTheme="majorBidi" w:cstheme="majorBidi"/>
          <w:sz w:val="20"/>
          <w:szCs w:val="20"/>
        </w:rPr>
        <w:t>Marrane</w:t>
      </w:r>
      <w:proofErr w:type="spellEnd"/>
      <w:r w:rsidRPr="00216A3B">
        <w:rPr>
          <w:rFonts w:asciiTheme="majorBidi" w:hAnsiTheme="majorBidi" w:cstheme="majorBidi"/>
          <w:sz w:val="20"/>
          <w:szCs w:val="20"/>
        </w:rPr>
        <w:t xml:space="preserve"> de Porto (</w:t>
      </w:r>
      <w:proofErr w:type="spellStart"/>
      <w:r w:rsidRPr="00216A3B">
        <w:rPr>
          <w:rFonts w:asciiTheme="majorBidi" w:hAnsiTheme="majorBidi" w:cstheme="majorBidi"/>
          <w:sz w:val="20"/>
          <w:szCs w:val="20"/>
        </w:rPr>
        <w:t>d'après</w:t>
      </w:r>
      <w:proofErr w:type="spellEnd"/>
      <w:r w:rsidRPr="00216A3B">
        <w:rPr>
          <w:rFonts w:asciiTheme="majorBidi" w:hAnsiTheme="majorBidi" w:cstheme="majorBidi"/>
          <w:sz w:val="20"/>
          <w:szCs w:val="20"/>
        </w:rPr>
        <w:t xml:space="preserve"> des documents </w:t>
      </w:r>
      <w:proofErr w:type="spellStart"/>
      <w:r w:rsidRPr="00216A3B">
        <w:rPr>
          <w:rFonts w:asciiTheme="majorBidi" w:hAnsiTheme="majorBidi" w:cstheme="majorBidi"/>
          <w:sz w:val="20"/>
          <w:szCs w:val="20"/>
        </w:rPr>
        <w:t>inédits</w:t>
      </w:r>
      <w:proofErr w:type="spellEnd"/>
      <w:r w:rsidRPr="00216A3B">
        <w:rPr>
          <w:rFonts w:asciiTheme="majorBidi" w:hAnsiTheme="majorBidi" w:cstheme="majorBidi"/>
          <w:sz w:val="20"/>
          <w:szCs w:val="20"/>
        </w:rPr>
        <w:t xml:space="preserve">)", </w:t>
      </w:r>
      <w:r w:rsidRPr="00216A3B">
        <w:rPr>
          <w:rFonts w:asciiTheme="majorBidi" w:hAnsiTheme="majorBidi" w:cstheme="majorBidi"/>
          <w:i/>
          <w:iCs/>
          <w:sz w:val="20"/>
          <w:szCs w:val="20"/>
        </w:rPr>
        <w:t>Revue</w:t>
      </w:r>
      <w:r w:rsidRPr="00746A6F">
        <w:rPr>
          <w:rFonts w:asciiTheme="majorBidi" w:hAnsiTheme="majorBidi" w:cstheme="majorBidi"/>
          <w:i/>
          <w:iCs/>
          <w:sz w:val="20"/>
          <w:szCs w:val="20"/>
        </w:rPr>
        <w:t xml:space="preserve"> de </w:t>
      </w:r>
      <w:proofErr w:type="spellStart"/>
      <w:r w:rsidRPr="00746A6F">
        <w:rPr>
          <w:rFonts w:asciiTheme="majorBidi" w:hAnsiTheme="majorBidi" w:cstheme="majorBidi"/>
          <w:i/>
          <w:iCs/>
          <w:sz w:val="20"/>
          <w:szCs w:val="20"/>
        </w:rPr>
        <w:t>l'Histoire</w:t>
      </w:r>
      <w:proofErr w:type="spellEnd"/>
      <w:r w:rsidRPr="00746A6F">
        <w:rPr>
          <w:rFonts w:asciiTheme="majorBidi" w:hAnsiTheme="majorBidi" w:cstheme="majorBidi"/>
          <w:i/>
          <w:iCs/>
          <w:sz w:val="20"/>
          <w:szCs w:val="20"/>
        </w:rPr>
        <w:t xml:space="preserve"> des Religions</w:t>
      </w:r>
      <w:r w:rsidRPr="00746A6F">
        <w:rPr>
          <w:rFonts w:asciiTheme="majorBidi" w:hAnsiTheme="majorBidi" w:cstheme="majorBidi"/>
          <w:sz w:val="20"/>
          <w:szCs w:val="20"/>
        </w:rPr>
        <w:t>, 161</w:t>
      </w:r>
      <w:r>
        <w:rPr>
          <w:rFonts w:asciiTheme="majorBidi" w:hAnsiTheme="majorBidi" w:cstheme="majorBidi"/>
          <w:sz w:val="20"/>
          <w:szCs w:val="20"/>
        </w:rPr>
        <w:t>/</w:t>
      </w:r>
      <w:r w:rsidRPr="00746A6F">
        <w:rPr>
          <w:rFonts w:asciiTheme="majorBidi" w:hAnsiTheme="majorBidi" w:cstheme="majorBidi"/>
          <w:sz w:val="20"/>
          <w:szCs w:val="20"/>
        </w:rPr>
        <w:t xml:space="preserve">1 (1962), pp. </w:t>
      </w:r>
      <w:r>
        <w:rPr>
          <w:rFonts w:asciiTheme="majorBidi" w:hAnsiTheme="majorBidi" w:cstheme="majorBidi" w:hint="cs"/>
          <w:sz w:val="20"/>
          <w:szCs w:val="20"/>
          <w:rtl/>
        </w:rPr>
        <w:t>55-56</w:t>
      </w:r>
      <w:r>
        <w:rPr>
          <w:rFonts w:asciiTheme="majorBidi" w:hAnsiTheme="majorBidi" w:cstheme="majorBidi"/>
          <w:sz w:val="20"/>
          <w:szCs w:val="20"/>
        </w:rPr>
        <w:t>, 59</w:t>
      </w:r>
      <w:r w:rsidRPr="00746A6F">
        <w:rPr>
          <w:rFonts w:asciiTheme="majorBidi" w:hAnsiTheme="majorBidi" w:cstheme="majorBidi"/>
          <w:sz w:val="20"/>
          <w:szCs w:val="20"/>
        </w:rPr>
        <w:t>.</w:t>
      </w:r>
    </w:p>
    <w:p w14:paraId="288FE402" w14:textId="77777777" w:rsidR="004060F0" w:rsidRDefault="004060F0" w:rsidP="00124AA4">
      <w:pPr>
        <w:pStyle w:val="FootnoteText"/>
        <w:bidi w:val="0"/>
        <w:rPr>
          <w:rtl/>
        </w:rPr>
      </w:pPr>
    </w:p>
  </w:footnote>
  <w:footnote w:id="32">
    <w:p w14:paraId="332AE19E" w14:textId="77777777" w:rsidR="004060F0" w:rsidRPr="00124AA4" w:rsidRDefault="004060F0" w:rsidP="00216A3B">
      <w:pPr>
        <w:pStyle w:val="FootnoteText"/>
        <w:jc w:val="both"/>
        <w:rPr>
          <w:rFonts w:ascii="FrankRuehl" w:hAnsi="FrankRuehl" w:cs="FrankRuehl"/>
          <w:sz w:val="24"/>
          <w:szCs w:val="24"/>
          <w:rtl/>
        </w:rPr>
      </w:pPr>
      <w:r w:rsidRPr="00124AA4">
        <w:rPr>
          <w:rStyle w:val="FootnoteReference"/>
          <w:rFonts w:ascii="FrankRuehl" w:hAnsi="FrankRuehl" w:cs="FrankRuehl"/>
          <w:sz w:val="24"/>
          <w:szCs w:val="24"/>
        </w:rPr>
        <w:footnoteRef/>
      </w:r>
      <w:r w:rsidRPr="00124AA4">
        <w:rPr>
          <w:rFonts w:ascii="FrankRuehl" w:hAnsi="FrankRuehl" w:cs="FrankRuehl"/>
          <w:sz w:val="24"/>
          <w:szCs w:val="24"/>
          <w:rtl/>
        </w:rPr>
        <w:t xml:space="preserve"> המדובר ב-</w:t>
      </w:r>
      <w:r w:rsidRPr="00DB441D">
        <w:rPr>
          <w:rFonts w:ascii="FrankRuehl" w:hAnsi="FrankRuehl" w:cs="FrankRuehl"/>
        </w:rPr>
        <w:t>Dionisa de Vitoria</w:t>
      </w:r>
      <w:r>
        <w:rPr>
          <w:rFonts w:ascii="FrankRuehl" w:hAnsi="FrankRuehl" w:cs="FrankRuehl" w:hint="cs"/>
          <w:sz w:val="24"/>
          <w:szCs w:val="24"/>
          <w:rtl/>
        </w:rPr>
        <w:t>, האחות החורגת של שרה דה קוסטה</w:t>
      </w:r>
      <w:r>
        <w:rPr>
          <w:rFonts w:ascii="FrankRuehl" w:hAnsi="FrankRuehl" w:cs="FrankRuehl" w:hint="cs"/>
          <w:rtl/>
        </w:rPr>
        <w:t xml:space="preserve">, </w:t>
      </w:r>
      <w:r w:rsidRPr="00DB441D">
        <w:rPr>
          <w:rFonts w:ascii="FrankRuehl" w:hAnsi="FrankRuehl" w:cs="FrankRuehl"/>
        </w:rPr>
        <w:t>Guiomar Rodrigues</w:t>
      </w:r>
      <w:r>
        <w:rPr>
          <w:rFonts w:ascii="FrankRuehl" w:hAnsi="FrankRuehl" w:cs="FrankRuehl" w:hint="cs"/>
          <w:sz w:val="24"/>
          <w:szCs w:val="24"/>
          <w:rtl/>
        </w:rPr>
        <w:t xml:space="preserve"> ו-</w:t>
      </w:r>
      <w:r w:rsidRPr="00DB441D">
        <w:rPr>
          <w:rFonts w:ascii="FrankRuehl" w:hAnsi="FrankRuehl" w:cs="FrankRuehl"/>
        </w:rPr>
        <w:t>Margarita Dinis</w:t>
      </w:r>
      <w:r>
        <w:rPr>
          <w:rFonts w:ascii="FrankRuehl" w:hAnsi="FrankRuehl" w:cs="FrankRuehl" w:hint="cs"/>
          <w:sz w:val="24"/>
          <w:szCs w:val="24"/>
          <w:rtl/>
        </w:rPr>
        <w:t xml:space="preserve"> דודותיה של אם אוריאל דה קוסטה. (</w:t>
      </w:r>
      <w:r w:rsidRPr="00F779BE">
        <w:rPr>
          <w:rFonts w:asciiTheme="majorBidi" w:hAnsiTheme="majorBidi" w:cstheme="majorBidi"/>
          <w:i/>
          <w:iCs/>
          <w:sz w:val="22"/>
          <w:szCs w:val="22"/>
        </w:rPr>
        <w:t>ibi</w:t>
      </w:r>
      <w:r w:rsidRPr="00DB441D">
        <w:rPr>
          <w:rFonts w:asciiTheme="majorBidi" w:hAnsiTheme="majorBidi" w:cstheme="majorBidi"/>
          <w:i/>
          <w:iCs/>
        </w:rPr>
        <w:t>d</w:t>
      </w:r>
      <w:r>
        <w:rPr>
          <w:rFonts w:ascii="FrankRuehl" w:hAnsi="FrankRuehl" w:cs="FrankRuehl" w:hint="cs"/>
          <w:sz w:val="24"/>
          <w:szCs w:val="24"/>
          <w:rtl/>
        </w:rPr>
        <w:t xml:space="preserve">). </w:t>
      </w:r>
    </w:p>
  </w:footnote>
  <w:footnote w:id="33">
    <w:p w14:paraId="0F1E296B" w14:textId="77777777" w:rsidR="004060F0" w:rsidRDefault="004060F0" w:rsidP="005A1417">
      <w:pPr>
        <w:pStyle w:val="FootnoteText"/>
        <w:bidi w:val="0"/>
        <w:jc w:val="both"/>
      </w:pPr>
      <w:r>
        <w:rPr>
          <w:rStyle w:val="FootnoteReference"/>
        </w:rPr>
        <w:footnoteRef/>
      </w:r>
      <w:r>
        <w:rPr>
          <w:rtl/>
        </w:rPr>
        <w:t xml:space="preserve"> </w:t>
      </w:r>
      <w:r>
        <w:rPr>
          <w:rFonts w:ascii="FrankRuehl" w:hAnsi="FrankRuehl" w:cs="FrankRuehl" w:hint="cs"/>
          <w:sz w:val="24"/>
          <w:szCs w:val="24"/>
          <w:rtl/>
        </w:rPr>
        <w:t xml:space="preserve"> </w:t>
      </w:r>
      <w:r w:rsidRPr="00F779BE">
        <w:rPr>
          <w:rFonts w:asciiTheme="majorBidi" w:hAnsiTheme="majorBidi" w:cstheme="majorBidi"/>
          <w:i/>
          <w:iCs/>
          <w:sz w:val="22"/>
          <w:szCs w:val="22"/>
        </w:rPr>
        <w:t>ibi</w:t>
      </w:r>
      <w:r w:rsidRPr="00DB441D">
        <w:rPr>
          <w:rFonts w:asciiTheme="majorBidi" w:hAnsiTheme="majorBidi" w:cstheme="majorBidi"/>
          <w:i/>
          <w:iCs/>
        </w:rPr>
        <w:t>d</w:t>
      </w:r>
      <w:r>
        <w:rPr>
          <w:rFonts w:asciiTheme="majorBidi" w:hAnsiTheme="majorBidi" w:cstheme="majorBidi"/>
          <w:i/>
          <w:iCs/>
        </w:rPr>
        <w:t xml:space="preserve">, </w:t>
      </w:r>
      <w:r w:rsidRPr="00F779BE">
        <w:rPr>
          <w:rFonts w:asciiTheme="majorBidi" w:hAnsiTheme="majorBidi" w:cstheme="majorBidi"/>
        </w:rPr>
        <w:t>P. 63</w:t>
      </w:r>
      <w:r>
        <w:t>, 73.</w:t>
      </w:r>
    </w:p>
  </w:footnote>
  <w:footnote w:id="34">
    <w:p w14:paraId="13279822" w14:textId="77777777" w:rsidR="004060F0" w:rsidRDefault="004060F0" w:rsidP="0009798D">
      <w:pPr>
        <w:pStyle w:val="FootnoteText"/>
        <w:jc w:val="both"/>
        <w:rPr>
          <w:rFonts w:ascii="FrankRuehl" w:hAnsi="FrankRuehl" w:cs="FrankRuehl"/>
          <w:sz w:val="24"/>
          <w:szCs w:val="24"/>
          <w:rtl/>
        </w:rPr>
      </w:pPr>
      <w:r w:rsidRPr="002E5A2C">
        <w:rPr>
          <w:rStyle w:val="FootnoteReference"/>
          <w:rFonts w:ascii="FrankRuehl" w:hAnsi="FrankRuehl" w:cs="FrankRuehl"/>
          <w:sz w:val="24"/>
          <w:szCs w:val="24"/>
        </w:rPr>
        <w:footnoteRef/>
      </w:r>
      <w:r w:rsidRPr="002E5A2C">
        <w:rPr>
          <w:rFonts w:ascii="FrankRuehl" w:hAnsi="FrankRuehl" w:cs="FrankRuehl"/>
          <w:sz w:val="24"/>
          <w:szCs w:val="24"/>
          <w:rtl/>
        </w:rPr>
        <w:t xml:space="preserve"> </w:t>
      </w:r>
      <w:r>
        <w:rPr>
          <w:rFonts w:ascii="FrankRuehl" w:hAnsi="FrankRuehl" w:cs="FrankRuehl" w:hint="cs"/>
          <w:sz w:val="24"/>
          <w:szCs w:val="24"/>
          <w:rtl/>
        </w:rPr>
        <w:t xml:space="preserve">מ' בנמלך, "אוריאל דה קוסטה, אנוס בין יהודים", אתר סגולה, מגזין ישראלי להיסטוריה, (תשע"ט), עמ' 13-2; </w:t>
      </w:r>
      <w:r w:rsidRPr="002E5A2C">
        <w:rPr>
          <w:rFonts w:ascii="FrankRuehl" w:hAnsi="FrankRuehl" w:cs="FrankRuehl"/>
          <w:sz w:val="24"/>
          <w:szCs w:val="24"/>
          <w:rtl/>
        </w:rPr>
        <w:t>פרופ' מיכאל הר סגור</w:t>
      </w:r>
      <w:r>
        <w:rPr>
          <w:rFonts w:ascii="FrankRuehl" w:hAnsi="FrankRuehl" w:cs="FrankRuehl" w:hint="cs"/>
          <w:sz w:val="24"/>
          <w:szCs w:val="24"/>
          <w:rtl/>
        </w:rPr>
        <w:t xml:space="preserve"> מדגיש כי "הולנד הצליחה לשבור את האימפריה הספרדית שעדיין לא שקעה עליה השמש </w:t>
      </w:r>
      <w:r>
        <w:rPr>
          <w:rFonts w:ascii="FrankRuehl" w:hAnsi="FrankRuehl" w:cs="FrankRuehl"/>
          <w:sz w:val="24"/>
          <w:szCs w:val="24"/>
          <w:rtl/>
        </w:rPr>
        <w:t>–</w:t>
      </w:r>
      <w:r>
        <w:rPr>
          <w:rFonts w:ascii="FrankRuehl" w:hAnsi="FrankRuehl" w:cs="FrankRuehl" w:hint="cs"/>
          <w:sz w:val="24"/>
          <w:szCs w:val="24"/>
          <w:rtl/>
        </w:rPr>
        <w:t xml:space="preserve"> הדגל ההולנדי התנוסס באמריקה הצפונית, ניו-אמסטרדם העתידה להיות ניו-יורק, בכף התקווה הטובה בדרום אפריקה, בסרי לנקה, בסיילון, באינדוניזיה (ג'קרטה) ובסורינאם וקוראסאו. רפובליקה של מליון תושבים ניצחה אימפריה ספרדית שכללה את ספרד, פורטוגל, הולנד, מילאנו, נאפולי, בלגיה, שהייתה בברית עם גרמניה, ממקסיקו עד 'ארץ האש' קבוצת אייפ בקצה הדרומי של אמריקה הדרומית. הייתה זו כח כלכלי ימי לפני אנגליה, אימפריה כלכלית קפיטליסטית, שאיש לא שאל על דתו של זולתו. פשוט עשו עסקים בה, כדברי וולטר. מי שרצה להדפיס ספר נסע להולנד. היהודים השתלבו היטב בקהילה היהודית הגדולה בעולם </w:t>
      </w:r>
      <w:r>
        <w:rPr>
          <w:rFonts w:ascii="FrankRuehl" w:hAnsi="FrankRuehl" w:cs="FrankRuehl"/>
          <w:sz w:val="24"/>
          <w:szCs w:val="24"/>
          <w:rtl/>
        </w:rPr>
        <w:t>–</w:t>
      </w:r>
      <w:r>
        <w:rPr>
          <w:rFonts w:ascii="FrankRuehl" w:hAnsi="FrankRuehl" w:cs="FrankRuehl" w:hint="cs"/>
          <w:sz w:val="24"/>
          <w:szCs w:val="24"/>
          <w:rtl/>
        </w:rPr>
        <w:t xml:space="preserve"> אמסטרדם. זו הייתה קהילה מיוחדת במינה. כל היהודים היו קטולים לשעבר, אנוסים. יכלו הם להסתכל על העולם מנקודת מבט יהודית ונוצרית, כאחד" (שעה היסטורית 24 גלי צה"ל).</w:t>
      </w:r>
    </w:p>
    <w:p w14:paraId="710414E9" w14:textId="77777777" w:rsidR="004060F0" w:rsidRPr="002E5A2C" w:rsidRDefault="004060F0" w:rsidP="004B02ED">
      <w:pPr>
        <w:pStyle w:val="FootnoteText"/>
        <w:jc w:val="both"/>
        <w:rPr>
          <w:rFonts w:ascii="FrankRuehl" w:hAnsi="FrankRuehl" w:cs="FrankRuehl"/>
          <w:sz w:val="24"/>
          <w:szCs w:val="24"/>
        </w:rPr>
      </w:pPr>
    </w:p>
  </w:footnote>
  <w:footnote w:id="35">
    <w:p w14:paraId="44A31034" w14:textId="77777777" w:rsidR="004060F0" w:rsidRDefault="004060F0" w:rsidP="00D04F5B">
      <w:pPr>
        <w:pStyle w:val="FootnoteText"/>
        <w:jc w:val="both"/>
        <w:rPr>
          <w:rFonts w:ascii="FrankRuehl" w:hAnsi="FrankRuehl" w:cs="FrankRuehl"/>
          <w:sz w:val="24"/>
          <w:szCs w:val="24"/>
          <w:rtl/>
        </w:rPr>
      </w:pPr>
      <w:r w:rsidRPr="00520B66">
        <w:rPr>
          <w:rStyle w:val="FootnoteReference"/>
          <w:rFonts w:ascii="FrankRuehl" w:hAnsi="FrankRuehl" w:cs="FrankRuehl"/>
          <w:sz w:val="24"/>
          <w:szCs w:val="24"/>
        </w:rPr>
        <w:footnoteRef/>
      </w:r>
      <w:r w:rsidRPr="00520B66">
        <w:rPr>
          <w:rFonts w:ascii="FrankRuehl" w:hAnsi="FrankRuehl" w:cs="FrankRuehl"/>
          <w:sz w:val="24"/>
          <w:szCs w:val="24"/>
          <w:rtl/>
        </w:rPr>
        <w:t xml:space="preserve"> </w:t>
      </w:r>
      <w:r>
        <w:rPr>
          <w:rFonts w:ascii="FrankRuehl" w:hAnsi="FrankRuehl" w:cs="FrankRuehl" w:hint="cs"/>
          <w:sz w:val="24"/>
          <w:szCs w:val="24"/>
          <w:rtl/>
        </w:rPr>
        <w:t xml:space="preserve">קרוב משפחה של אוריאל דה קוסטה מצד אמו, יאקוֹם רודריגס, כבר התגורר באמסטרדם בשנת 1598. (ראה: </w:t>
      </w:r>
      <w:r w:rsidRPr="00520B66">
        <w:rPr>
          <w:rFonts w:ascii="FrankRuehl" w:hAnsi="FrankRuehl" w:cs="FrankRuehl"/>
          <w:sz w:val="24"/>
          <w:szCs w:val="24"/>
          <w:rtl/>
        </w:rPr>
        <w:t>מנחם דרומן, מנשה בן ישראל, ספריית "הילל בן חיים", הוצאת הקיבוץ המאוחד תשמ"ט</w:t>
      </w:r>
      <w:r>
        <w:rPr>
          <w:rFonts w:ascii="FrankRuehl" w:hAnsi="FrankRuehl" w:cs="FrankRuehl" w:hint="cs"/>
          <w:sz w:val="24"/>
          <w:szCs w:val="24"/>
          <w:rtl/>
        </w:rPr>
        <w:t>, עמ' 25).</w:t>
      </w:r>
    </w:p>
    <w:p w14:paraId="3EB1618C" w14:textId="77777777" w:rsidR="004060F0" w:rsidRPr="00520B66" w:rsidRDefault="004060F0">
      <w:pPr>
        <w:pStyle w:val="FootnoteText"/>
        <w:rPr>
          <w:rFonts w:ascii="FrankRuehl" w:hAnsi="FrankRuehl" w:cs="FrankRuehl"/>
          <w:sz w:val="24"/>
          <w:szCs w:val="24"/>
        </w:rPr>
      </w:pPr>
    </w:p>
  </w:footnote>
  <w:footnote w:id="36">
    <w:p w14:paraId="35F81CB7" w14:textId="77777777" w:rsidR="004060F0" w:rsidRPr="00BE3836" w:rsidRDefault="004060F0" w:rsidP="00D04F5B">
      <w:pPr>
        <w:pStyle w:val="FootnoteText"/>
        <w:rPr>
          <w:rFonts w:ascii="FrankRuehl" w:hAnsi="FrankRuehl" w:cs="FrankRuehl"/>
          <w:sz w:val="24"/>
          <w:szCs w:val="24"/>
          <w:rtl/>
        </w:rPr>
      </w:pPr>
      <w:r w:rsidRPr="00BE3836">
        <w:rPr>
          <w:rStyle w:val="FootnoteReference"/>
          <w:rFonts w:ascii="FrankRuehl" w:hAnsi="FrankRuehl" w:cs="FrankRuehl"/>
          <w:sz w:val="24"/>
          <w:szCs w:val="24"/>
        </w:rPr>
        <w:footnoteRef/>
      </w:r>
      <w:r w:rsidRPr="00BE3836">
        <w:rPr>
          <w:rFonts w:ascii="FrankRuehl" w:hAnsi="FrankRuehl" w:cs="FrankRuehl"/>
          <w:sz w:val="24"/>
          <w:szCs w:val="24"/>
          <w:rtl/>
        </w:rPr>
        <w:t xml:space="preserve"> מ' בנמלך, שלמה ומלכו. חייו ומותו של משיח בן יוסף, מכון בן צבי, ירושלים תשע"ז, עמ' 130-129.</w:t>
      </w:r>
    </w:p>
    <w:p w14:paraId="0A725EB1" w14:textId="77777777" w:rsidR="004060F0" w:rsidRPr="00BE3836" w:rsidRDefault="004060F0" w:rsidP="00BE3836">
      <w:pPr>
        <w:pStyle w:val="FootnoteText"/>
        <w:rPr>
          <w:rtl/>
        </w:rPr>
      </w:pPr>
    </w:p>
  </w:footnote>
  <w:footnote w:id="37">
    <w:p w14:paraId="60A76758" w14:textId="77777777" w:rsidR="004060F0" w:rsidRDefault="004060F0" w:rsidP="00F1556F">
      <w:pPr>
        <w:pStyle w:val="FootnoteText"/>
        <w:bidi w:val="0"/>
        <w:jc w:val="both"/>
        <w:rPr>
          <w:rFonts w:asciiTheme="majorBidi" w:hAnsiTheme="majorBidi" w:cstheme="majorBidi"/>
        </w:rPr>
      </w:pPr>
      <w:r>
        <w:rPr>
          <w:rStyle w:val="FootnoteReference"/>
        </w:rPr>
        <w:footnoteRef/>
      </w:r>
      <w:r>
        <w:rPr>
          <w:rFonts w:asciiTheme="majorBidi" w:hAnsiTheme="majorBidi" w:cstheme="majorBidi"/>
        </w:rPr>
        <w:t xml:space="preserve"> </w:t>
      </w:r>
      <w:r w:rsidRPr="005C448A">
        <w:rPr>
          <w:rFonts w:asciiTheme="majorBidi" w:hAnsiTheme="majorBidi" w:cstheme="majorBidi"/>
        </w:rPr>
        <w:t xml:space="preserve">I.S. Révah, </w:t>
      </w:r>
      <w:r w:rsidRPr="005C448A">
        <w:rPr>
          <w:rFonts w:asciiTheme="majorBidi" w:hAnsiTheme="majorBidi" w:cstheme="majorBidi"/>
          <w:i/>
          <w:iCs/>
        </w:rPr>
        <w:t>Uriel da Costa et les Marranes de Porto: Cours au Collège de France, 1966-1972</w:t>
      </w:r>
      <w:r w:rsidRPr="005C448A">
        <w:rPr>
          <w:rFonts w:asciiTheme="majorBidi" w:hAnsiTheme="majorBidi" w:cstheme="majorBidi"/>
        </w:rPr>
        <w:t>, (Lisbonne et Paris, 2004), p.</w:t>
      </w:r>
      <w:r>
        <w:rPr>
          <w:rFonts w:asciiTheme="majorBidi" w:hAnsiTheme="majorBidi" w:cstheme="majorBidi"/>
        </w:rPr>
        <w:t xml:space="preserve"> 3.</w:t>
      </w:r>
    </w:p>
    <w:p w14:paraId="113479E8" w14:textId="77777777" w:rsidR="004060F0" w:rsidRDefault="004060F0" w:rsidP="00E52F72">
      <w:pPr>
        <w:pStyle w:val="FootnoteText"/>
        <w:bidi w:val="0"/>
        <w:jc w:val="both"/>
      </w:pPr>
      <w:r w:rsidRPr="005C448A">
        <w:rPr>
          <w:rFonts w:asciiTheme="majorBidi" w:hAnsiTheme="majorBidi" w:cstheme="majorBidi"/>
        </w:rPr>
        <w:t xml:space="preserve"> </w:t>
      </w:r>
      <w:r>
        <w:rPr>
          <w:rtl/>
        </w:rPr>
        <w:t xml:space="preserve"> </w:t>
      </w:r>
    </w:p>
  </w:footnote>
  <w:footnote w:id="38">
    <w:p w14:paraId="25357214" w14:textId="77777777" w:rsidR="004060F0" w:rsidRDefault="004060F0" w:rsidP="00D04F5B">
      <w:pPr>
        <w:pStyle w:val="FootnoteText"/>
        <w:jc w:val="both"/>
        <w:rPr>
          <w:sz w:val="24"/>
          <w:szCs w:val="24"/>
          <w:rtl/>
        </w:rPr>
      </w:pPr>
      <w:r w:rsidRPr="001A551F">
        <w:rPr>
          <w:rStyle w:val="FootnoteReference"/>
          <w:sz w:val="24"/>
          <w:szCs w:val="24"/>
        </w:rPr>
        <w:footnoteRef/>
      </w:r>
      <w:r w:rsidRPr="001A551F">
        <w:rPr>
          <w:sz w:val="24"/>
          <w:szCs w:val="24"/>
          <w:rtl/>
        </w:rPr>
        <w:t xml:space="preserve"> </w:t>
      </w:r>
      <w:r w:rsidRPr="001A551F">
        <w:rPr>
          <w:rFonts w:ascii="FrankRuehl" w:hAnsi="FrankRuehl" w:cs="FrankRuehl"/>
          <w:sz w:val="24"/>
          <w:szCs w:val="24"/>
          <w:rtl/>
        </w:rPr>
        <w:t>מ' בנמלך, שלמה ומלכו. חייו ומותו של משיח בן יוסף, מכון בן צבי, ירושלים תשע"ז, עמ'</w:t>
      </w:r>
      <w:r w:rsidRPr="001A551F">
        <w:rPr>
          <w:rFonts w:ascii="FrankRuehl" w:hAnsi="FrankRuehl" w:cs="FrankRuehl" w:hint="cs"/>
          <w:sz w:val="24"/>
          <w:szCs w:val="24"/>
          <w:rtl/>
        </w:rPr>
        <w:t xml:space="preserve"> 131; </w:t>
      </w:r>
      <w:r w:rsidRPr="001A551F">
        <w:rPr>
          <w:rFonts w:cs="FrankRuehl" w:hint="cs"/>
          <w:sz w:val="24"/>
          <w:szCs w:val="24"/>
          <w:rtl/>
        </w:rPr>
        <w:t>יצוין שרווח</w:t>
      </w:r>
      <w:r>
        <w:rPr>
          <w:rFonts w:cs="FrankRuehl" w:hint="cs"/>
          <w:sz w:val="24"/>
          <w:szCs w:val="24"/>
          <w:rtl/>
        </w:rPr>
        <w:t xml:space="preserve">, </w:t>
      </w:r>
      <w:r w:rsidRPr="001A551F">
        <w:rPr>
          <w:rFonts w:cs="FrankRuehl" w:hint="cs"/>
          <w:sz w:val="24"/>
          <w:szCs w:val="24"/>
          <w:rtl/>
        </w:rPr>
        <w:t>החוקר המובהק של אוריאל דה קוסטה</w:t>
      </w:r>
      <w:r>
        <w:rPr>
          <w:rFonts w:cs="FrankRuehl" w:hint="cs"/>
          <w:sz w:val="24"/>
          <w:szCs w:val="24"/>
          <w:rtl/>
        </w:rPr>
        <w:t>,</w:t>
      </w:r>
      <w:r w:rsidRPr="001A551F">
        <w:rPr>
          <w:rFonts w:cs="FrankRuehl" w:hint="cs"/>
          <w:sz w:val="24"/>
          <w:szCs w:val="24"/>
          <w:rtl/>
        </w:rPr>
        <w:t xml:space="preserve"> מזהה עוד אדם שהשפיע </w:t>
      </w:r>
      <w:r>
        <w:rPr>
          <w:rFonts w:cs="FrankRuehl" w:hint="cs"/>
          <w:sz w:val="24"/>
          <w:szCs w:val="24"/>
          <w:rtl/>
        </w:rPr>
        <w:t>עליו ב</w:t>
      </w:r>
      <w:r w:rsidRPr="001A551F">
        <w:rPr>
          <w:rFonts w:cs="FrankRuehl" w:hint="cs"/>
          <w:sz w:val="24"/>
          <w:szCs w:val="24"/>
          <w:rtl/>
        </w:rPr>
        <w:t xml:space="preserve">לימודי היהדות, הלא הוא </w:t>
      </w:r>
      <w:r w:rsidRPr="001A551F">
        <w:rPr>
          <w:rFonts w:asciiTheme="majorBidi" w:hAnsiTheme="majorBidi" w:cs="FrankRuehl" w:hint="cs"/>
          <w:sz w:val="24"/>
          <w:szCs w:val="24"/>
          <w:rtl/>
        </w:rPr>
        <w:t>המלומד פרנסיסקו רודריגס ווילריאל (</w:t>
      </w:r>
      <w:r w:rsidRPr="00E31CC8">
        <w:rPr>
          <w:rFonts w:asciiTheme="majorBidi" w:hAnsiTheme="majorBidi" w:cs="FrankRuehl"/>
        </w:rPr>
        <w:t>Francisco Rodrigues Vilareal</w:t>
      </w:r>
      <w:r w:rsidRPr="001A551F">
        <w:rPr>
          <w:rFonts w:asciiTheme="majorBidi" w:hAnsiTheme="majorBidi" w:cs="FrankRuehl" w:hint="cs"/>
          <w:sz w:val="24"/>
          <w:szCs w:val="24"/>
          <w:rtl/>
        </w:rPr>
        <w:t>)</w:t>
      </w:r>
      <w:r>
        <w:rPr>
          <w:rFonts w:asciiTheme="majorBidi" w:hAnsiTheme="majorBidi" w:cs="FrankRuehl" w:hint="cs"/>
          <w:sz w:val="24"/>
          <w:szCs w:val="24"/>
          <w:rtl/>
        </w:rPr>
        <w:t xml:space="preserve"> (ראה:</w:t>
      </w:r>
      <w:r>
        <w:rPr>
          <w:rFonts w:hint="cs"/>
          <w:sz w:val="24"/>
          <w:szCs w:val="24"/>
          <w:rtl/>
        </w:rPr>
        <w:t xml:space="preserve"> </w:t>
      </w:r>
    </w:p>
    <w:p w14:paraId="0E6636F8" w14:textId="77777777" w:rsidR="004060F0" w:rsidRDefault="004060F0" w:rsidP="00D04F5B">
      <w:pPr>
        <w:pStyle w:val="FootnoteText"/>
        <w:bidi w:val="0"/>
        <w:jc w:val="both"/>
      </w:pPr>
      <w:r w:rsidRPr="005C448A">
        <w:rPr>
          <w:rFonts w:asciiTheme="majorBidi" w:hAnsiTheme="majorBidi" w:cstheme="majorBidi"/>
        </w:rPr>
        <w:t xml:space="preserve">I.S. Révah, </w:t>
      </w:r>
      <w:r w:rsidRPr="005C448A">
        <w:rPr>
          <w:rFonts w:asciiTheme="majorBidi" w:hAnsiTheme="majorBidi" w:cstheme="majorBidi"/>
          <w:i/>
          <w:iCs/>
        </w:rPr>
        <w:t>Uriel da Costa et les Marranes de Porto: Cours au Collège de France, 1966-1972</w:t>
      </w:r>
      <w:r w:rsidRPr="005C448A">
        <w:rPr>
          <w:rFonts w:asciiTheme="majorBidi" w:hAnsiTheme="majorBidi" w:cstheme="majorBidi"/>
        </w:rPr>
        <w:t>, (Lisbonne et Paris, 2004), p.</w:t>
      </w:r>
      <w:r>
        <w:rPr>
          <w:rFonts w:asciiTheme="majorBidi" w:hAnsiTheme="majorBidi" w:cstheme="majorBidi"/>
        </w:rPr>
        <w:t xml:space="preserve"> 4.</w:t>
      </w:r>
    </w:p>
    <w:p w14:paraId="0257896F" w14:textId="77777777" w:rsidR="004060F0" w:rsidRPr="001A551F" w:rsidRDefault="004060F0" w:rsidP="001A551F">
      <w:pPr>
        <w:pStyle w:val="FootnoteText"/>
        <w:jc w:val="both"/>
        <w:rPr>
          <w:sz w:val="24"/>
          <w:szCs w:val="24"/>
        </w:rPr>
      </w:pPr>
    </w:p>
  </w:footnote>
  <w:footnote w:id="39">
    <w:p w14:paraId="734029C8" w14:textId="77777777" w:rsidR="004060F0" w:rsidRPr="00BB697E" w:rsidRDefault="004060F0" w:rsidP="00224825">
      <w:pPr>
        <w:pStyle w:val="FootnoteText"/>
        <w:jc w:val="both"/>
        <w:rPr>
          <w:rFonts w:ascii="FrankRuehl" w:hAnsi="FrankRuehl" w:cs="FrankRuehl"/>
          <w:sz w:val="24"/>
          <w:szCs w:val="24"/>
          <w:rtl/>
        </w:rPr>
      </w:pPr>
      <w:r w:rsidRPr="00BB697E">
        <w:rPr>
          <w:rStyle w:val="FootnoteReference"/>
          <w:rFonts w:ascii="FrankRuehl" w:hAnsi="FrankRuehl" w:cs="FrankRuehl"/>
          <w:sz w:val="24"/>
          <w:szCs w:val="24"/>
        </w:rPr>
        <w:footnoteRef/>
      </w:r>
      <w:r w:rsidRPr="00BB697E">
        <w:rPr>
          <w:rFonts w:ascii="FrankRuehl" w:hAnsi="FrankRuehl" w:cs="FrankRuehl"/>
          <w:sz w:val="24"/>
          <w:szCs w:val="24"/>
        </w:rPr>
        <w:t xml:space="preserve"> </w:t>
      </w:r>
      <w:r w:rsidRPr="00BB697E">
        <w:rPr>
          <w:rFonts w:ascii="FrankRuehl" w:hAnsi="FrankRuehl" w:cs="FrankRuehl"/>
          <w:sz w:val="24"/>
          <w:szCs w:val="24"/>
          <w:rtl/>
        </w:rPr>
        <w:t xml:space="preserve"> אוריאל דה קוסטה בעוזבו את הקטוליות לא שב ליהדות תנ"כית או ליהדות רבנית כי אם למראניזם-אניסות, ש</w:t>
      </w:r>
      <w:r>
        <w:rPr>
          <w:rFonts w:ascii="FrankRuehl" w:hAnsi="FrankRuehl" w:cs="FrankRuehl" w:hint="cs"/>
          <w:sz w:val="24"/>
          <w:szCs w:val="24"/>
          <w:rtl/>
        </w:rPr>
        <w:t>אותה לימד והפיץ אחריו. עיקר רכיביה</w:t>
      </w:r>
      <w:r w:rsidRPr="00BB697E">
        <w:rPr>
          <w:rFonts w:ascii="FrankRuehl" w:hAnsi="FrankRuehl" w:cs="FrankRuehl"/>
          <w:sz w:val="24"/>
          <w:szCs w:val="24"/>
          <w:rtl/>
        </w:rPr>
        <w:t xml:space="preserve"> </w:t>
      </w:r>
      <w:r>
        <w:rPr>
          <w:rFonts w:ascii="FrankRuehl" w:hAnsi="FrankRuehl" w:cs="FrankRuehl" w:hint="cs"/>
          <w:sz w:val="24"/>
          <w:szCs w:val="24"/>
          <w:rtl/>
        </w:rPr>
        <w:t>הוא התייחסות סימבולית ל</w:t>
      </w:r>
      <w:r w:rsidRPr="00BB697E">
        <w:rPr>
          <w:rFonts w:ascii="FrankRuehl" w:hAnsi="FrankRuehl" w:cs="FrankRuehl"/>
          <w:sz w:val="24"/>
          <w:szCs w:val="24"/>
          <w:rtl/>
        </w:rPr>
        <w:t>שבת</w:t>
      </w:r>
      <w:r>
        <w:rPr>
          <w:rFonts w:ascii="FrankRuehl" w:hAnsi="FrankRuehl" w:cs="FrankRuehl" w:hint="cs"/>
          <w:sz w:val="24"/>
          <w:szCs w:val="24"/>
          <w:rtl/>
        </w:rPr>
        <w:t xml:space="preserve">ות, יום הכיפורים, חג הסוכות, חג הפורים (שלושה ימים כבקשת אסתר, מופת לאנוסים), חג הפסח (שבו אכלו מצות, דגים וביצים ולא אכלו בשר), צמו צומות י"ז בתמוז וט' באב, הנהיגו ליטורגיה מיוחדת, צומות שבועיים בימי שני וחמישי ובסוף אותם צומות לא אכלו בשר, בליל חג המולד, הפרשת חלה, מאכלים אסורות, הכשרת בשר, איסור גיד הנשה, הלכות הלווית המת ואמונה בבוא משיח האמת. ראה:    </w:t>
      </w:r>
      <w:r w:rsidRPr="00BB697E">
        <w:rPr>
          <w:rFonts w:ascii="FrankRuehl" w:hAnsi="FrankRuehl" w:cs="FrankRuehl"/>
          <w:sz w:val="24"/>
          <w:szCs w:val="24"/>
          <w:rtl/>
        </w:rPr>
        <w:t xml:space="preserve"> </w:t>
      </w:r>
    </w:p>
    <w:p w14:paraId="7F8FE247" w14:textId="77777777" w:rsidR="004060F0" w:rsidRDefault="004060F0" w:rsidP="00BB697E">
      <w:pPr>
        <w:pStyle w:val="FootnoteText"/>
        <w:bidi w:val="0"/>
        <w:jc w:val="both"/>
      </w:pPr>
      <w:r w:rsidRPr="00746A6F">
        <w:rPr>
          <w:rFonts w:asciiTheme="majorBidi" w:hAnsiTheme="majorBidi" w:cstheme="majorBidi"/>
        </w:rPr>
        <w:t>I.S. Révah, "La religion d'Uriel da Costa. Marrane de Porto (d'après des documents inédits)</w:t>
      </w:r>
      <w:r>
        <w:rPr>
          <w:rFonts w:asciiTheme="majorBidi" w:hAnsiTheme="majorBidi" w:cstheme="majorBidi"/>
        </w:rPr>
        <w:t>",</w:t>
      </w:r>
      <w:r w:rsidRPr="00746A6F">
        <w:rPr>
          <w:rFonts w:asciiTheme="majorBidi" w:hAnsiTheme="majorBidi" w:cstheme="majorBidi"/>
        </w:rPr>
        <w:t xml:space="preserve"> </w:t>
      </w:r>
      <w:r w:rsidRPr="00746A6F">
        <w:rPr>
          <w:rFonts w:asciiTheme="majorBidi" w:hAnsiTheme="majorBidi" w:cstheme="majorBidi"/>
          <w:i/>
          <w:iCs/>
        </w:rPr>
        <w:t>Revue de l'Histoire des Religions</w:t>
      </w:r>
      <w:r w:rsidRPr="00746A6F">
        <w:rPr>
          <w:rFonts w:asciiTheme="majorBidi" w:hAnsiTheme="majorBidi" w:cstheme="majorBidi"/>
        </w:rPr>
        <w:t>, 161</w:t>
      </w:r>
      <w:r>
        <w:rPr>
          <w:rFonts w:asciiTheme="majorBidi" w:hAnsiTheme="majorBidi" w:cstheme="majorBidi"/>
        </w:rPr>
        <w:t>/</w:t>
      </w:r>
      <w:r w:rsidRPr="00746A6F">
        <w:rPr>
          <w:rFonts w:asciiTheme="majorBidi" w:hAnsiTheme="majorBidi" w:cstheme="majorBidi"/>
        </w:rPr>
        <w:t xml:space="preserve">1 (1962), </w:t>
      </w:r>
      <w:r>
        <w:rPr>
          <w:rFonts w:asciiTheme="majorBidi" w:hAnsiTheme="majorBidi" w:cstheme="majorBidi"/>
        </w:rPr>
        <w:t>pp. 67-</w:t>
      </w:r>
      <w:r>
        <w:t>76.</w:t>
      </w:r>
    </w:p>
  </w:footnote>
  <w:footnote w:id="40">
    <w:p w14:paraId="4DE8C20A" w14:textId="77777777" w:rsidR="004060F0" w:rsidRPr="00E31CC8" w:rsidRDefault="004060F0" w:rsidP="00D04F5B">
      <w:pPr>
        <w:pStyle w:val="FootnoteText"/>
        <w:rPr>
          <w:rFonts w:ascii="FrankRuehl" w:hAnsi="FrankRuehl" w:cs="FrankRuehl"/>
          <w:sz w:val="24"/>
          <w:szCs w:val="24"/>
          <w:rtl/>
        </w:rPr>
      </w:pPr>
      <w:r w:rsidRPr="00E31CC8">
        <w:rPr>
          <w:rStyle w:val="FootnoteReference"/>
          <w:rFonts w:ascii="FrankRuehl" w:hAnsi="FrankRuehl" w:cs="FrankRuehl"/>
          <w:sz w:val="24"/>
          <w:szCs w:val="24"/>
        </w:rPr>
        <w:footnoteRef/>
      </w:r>
      <w:r w:rsidRPr="00E31CC8">
        <w:rPr>
          <w:rFonts w:ascii="FrankRuehl" w:hAnsi="FrankRuehl" w:cs="FrankRuehl"/>
          <w:sz w:val="24"/>
          <w:szCs w:val="24"/>
          <w:rtl/>
        </w:rPr>
        <w:t xml:space="preserve"> </w:t>
      </w:r>
      <w:r>
        <w:rPr>
          <w:rFonts w:ascii="FrankRuehl" w:hAnsi="FrankRuehl" w:cs="FrankRuehl" w:hint="cs"/>
          <w:sz w:val="24"/>
          <w:szCs w:val="24"/>
          <w:rtl/>
        </w:rPr>
        <w:t xml:space="preserve">אמינותה מוטלת בספק: </w:t>
      </w:r>
      <w:r w:rsidRPr="00727191">
        <w:rPr>
          <w:rFonts w:asciiTheme="majorBidi" w:hAnsiTheme="majorBidi" w:cstheme="majorBidi"/>
          <w:i/>
          <w:iCs/>
        </w:rPr>
        <w:t>Exemplar humanae vitae</w:t>
      </w:r>
    </w:p>
    <w:p w14:paraId="7568EA66" w14:textId="77777777" w:rsidR="004060F0" w:rsidRDefault="004060F0">
      <w:pPr>
        <w:pStyle w:val="FootnoteText"/>
      </w:pPr>
      <w:r>
        <w:rPr>
          <w:rtl/>
        </w:rPr>
        <w:t xml:space="preserve"> </w:t>
      </w:r>
    </w:p>
  </w:footnote>
  <w:footnote w:id="41">
    <w:p w14:paraId="54F5330E" w14:textId="77777777" w:rsidR="004060F0" w:rsidRPr="006273D5" w:rsidRDefault="004060F0" w:rsidP="006273D5">
      <w:pPr>
        <w:pStyle w:val="FootnoteText"/>
        <w:jc w:val="both"/>
        <w:rPr>
          <w:sz w:val="24"/>
          <w:szCs w:val="24"/>
        </w:rPr>
      </w:pPr>
      <w:r w:rsidRPr="00775CC7">
        <w:rPr>
          <w:rStyle w:val="FootnoteReference"/>
          <w:rFonts w:ascii="FrankRuehl" w:hAnsi="FrankRuehl" w:cs="FrankRuehl"/>
          <w:sz w:val="24"/>
          <w:szCs w:val="24"/>
        </w:rPr>
        <w:footnoteRef/>
      </w:r>
      <w:r w:rsidRPr="00775CC7">
        <w:rPr>
          <w:rFonts w:ascii="FrankRuehl" w:hAnsi="FrankRuehl" w:cs="FrankRuehl"/>
          <w:sz w:val="24"/>
          <w:szCs w:val="24"/>
          <w:rtl/>
        </w:rPr>
        <w:t xml:space="preserve"> מ' אורפלי, "אמונה ושררה במאבק על היהדות הרבנית בוונציה בתקופת הברוק", פעמים, 80, (תשנ"ט), עמ'</w:t>
      </w:r>
      <w:r w:rsidRPr="006273D5">
        <w:rPr>
          <w:rFonts w:asciiTheme="majorBidi" w:hAnsiTheme="majorBidi" w:cs="FrankRuehl" w:hint="cs"/>
          <w:sz w:val="24"/>
          <w:szCs w:val="24"/>
          <w:rtl/>
        </w:rPr>
        <w:t xml:space="preserve"> </w:t>
      </w:r>
      <w:r>
        <w:rPr>
          <w:rFonts w:asciiTheme="majorBidi" w:hAnsiTheme="majorBidi" w:cs="FrankRuehl" w:hint="cs"/>
          <w:sz w:val="24"/>
          <w:szCs w:val="24"/>
          <w:rtl/>
        </w:rPr>
        <w:t>59</w:t>
      </w:r>
      <w:r w:rsidRPr="006273D5">
        <w:rPr>
          <w:rFonts w:asciiTheme="majorBidi" w:hAnsiTheme="majorBidi" w:cs="FrankRuehl" w:hint="cs"/>
          <w:sz w:val="24"/>
          <w:szCs w:val="24"/>
          <w:rtl/>
        </w:rPr>
        <w:t>-</w:t>
      </w:r>
      <w:r>
        <w:rPr>
          <w:rFonts w:asciiTheme="majorBidi" w:hAnsiTheme="majorBidi" w:cs="FrankRuehl" w:hint="cs"/>
          <w:sz w:val="24"/>
          <w:szCs w:val="24"/>
          <w:rtl/>
        </w:rPr>
        <w:t>44</w:t>
      </w:r>
      <w:r w:rsidRPr="006273D5">
        <w:rPr>
          <w:rFonts w:asciiTheme="majorBidi" w:hAnsiTheme="majorBidi" w:cs="FrankRuehl" w:hint="cs"/>
          <w:sz w:val="24"/>
          <w:szCs w:val="24"/>
          <w:rtl/>
        </w:rPr>
        <w:t>.</w:t>
      </w:r>
      <w:r w:rsidRPr="006273D5">
        <w:rPr>
          <w:sz w:val="24"/>
          <w:szCs w:val="24"/>
          <w:rtl/>
        </w:rPr>
        <w:t xml:space="preserve"> </w:t>
      </w:r>
    </w:p>
  </w:footnote>
  <w:footnote w:id="42">
    <w:p w14:paraId="5DB47E6B" w14:textId="77777777" w:rsidR="004060F0" w:rsidRPr="00E31CC8" w:rsidRDefault="004060F0" w:rsidP="00E31CC8">
      <w:pPr>
        <w:bidi w:val="0"/>
        <w:jc w:val="both"/>
        <w:rPr>
          <w:rFonts w:asciiTheme="majorBidi" w:hAnsiTheme="majorBidi" w:cstheme="majorBidi"/>
          <w:sz w:val="20"/>
          <w:szCs w:val="20"/>
        </w:rPr>
      </w:pPr>
      <w:r w:rsidRPr="00E31CC8">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r w:rsidRPr="00E31CC8">
        <w:rPr>
          <w:rFonts w:asciiTheme="majorBidi" w:hAnsiTheme="majorBidi" w:cstheme="majorBidi"/>
          <w:sz w:val="20"/>
          <w:szCs w:val="20"/>
        </w:rPr>
        <w:t xml:space="preserve">Y. </w:t>
      </w:r>
      <w:proofErr w:type="spellStart"/>
      <w:r w:rsidRPr="00E31CC8">
        <w:rPr>
          <w:rFonts w:asciiTheme="majorBidi" w:hAnsiTheme="majorBidi" w:cstheme="majorBidi"/>
          <w:sz w:val="20"/>
          <w:szCs w:val="20"/>
        </w:rPr>
        <w:t>Yirmeyahu</w:t>
      </w:r>
      <w:proofErr w:type="spellEnd"/>
      <w:r w:rsidRPr="00E31CC8">
        <w:rPr>
          <w:rFonts w:asciiTheme="majorBidi" w:hAnsiTheme="majorBidi" w:cstheme="majorBidi"/>
          <w:sz w:val="20"/>
          <w:szCs w:val="20"/>
        </w:rPr>
        <w:t xml:space="preserve">, "Uriel da Costa: Au </w:t>
      </w:r>
      <w:proofErr w:type="spellStart"/>
      <w:r w:rsidRPr="00E31CC8">
        <w:rPr>
          <w:rFonts w:asciiTheme="majorBidi" w:hAnsiTheme="majorBidi" w:cstheme="majorBidi"/>
          <w:sz w:val="20"/>
          <w:szCs w:val="20"/>
        </w:rPr>
        <w:t>delà</w:t>
      </w:r>
      <w:proofErr w:type="spellEnd"/>
      <w:r w:rsidRPr="00E31CC8">
        <w:rPr>
          <w:rFonts w:asciiTheme="majorBidi" w:hAnsiTheme="majorBidi" w:cstheme="majorBidi"/>
          <w:sz w:val="20"/>
          <w:szCs w:val="20"/>
        </w:rPr>
        <w:t xml:space="preserve"> de </w:t>
      </w:r>
      <w:proofErr w:type="spellStart"/>
      <w:r w:rsidRPr="00E31CC8">
        <w:rPr>
          <w:rFonts w:asciiTheme="majorBidi" w:hAnsiTheme="majorBidi" w:cstheme="majorBidi"/>
          <w:sz w:val="20"/>
          <w:szCs w:val="20"/>
        </w:rPr>
        <w:t>Toute</w:t>
      </w:r>
      <w:proofErr w:type="spellEnd"/>
      <w:r w:rsidRPr="00E31CC8">
        <w:rPr>
          <w:rFonts w:asciiTheme="majorBidi" w:hAnsiTheme="majorBidi" w:cstheme="majorBidi"/>
          <w:sz w:val="20"/>
          <w:szCs w:val="20"/>
        </w:rPr>
        <w:t xml:space="preserve"> </w:t>
      </w:r>
      <w:proofErr w:type="spellStart"/>
      <w:r w:rsidRPr="00E31CC8">
        <w:rPr>
          <w:rFonts w:asciiTheme="majorBidi" w:hAnsiTheme="majorBidi" w:cstheme="majorBidi"/>
          <w:sz w:val="20"/>
          <w:szCs w:val="20"/>
        </w:rPr>
        <w:t>Identité</w:t>
      </w:r>
      <w:proofErr w:type="spellEnd"/>
      <w:r w:rsidRPr="00E31CC8">
        <w:rPr>
          <w:rFonts w:asciiTheme="majorBidi" w:hAnsiTheme="majorBidi" w:cstheme="majorBidi"/>
          <w:sz w:val="20"/>
          <w:szCs w:val="20"/>
        </w:rPr>
        <w:t xml:space="preserve">" in </w:t>
      </w:r>
      <w:r w:rsidRPr="00E31CC8">
        <w:rPr>
          <w:rFonts w:asciiTheme="majorBidi" w:hAnsiTheme="majorBidi" w:cstheme="majorBidi"/>
          <w:i/>
          <w:iCs/>
          <w:sz w:val="20"/>
          <w:szCs w:val="20"/>
        </w:rPr>
        <w:t xml:space="preserve">Spinoza et </w:t>
      </w:r>
      <w:proofErr w:type="spellStart"/>
      <w:r w:rsidRPr="00E31CC8">
        <w:rPr>
          <w:rFonts w:asciiTheme="majorBidi" w:hAnsiTheme="majorBidi" w:cstheme="majorBidi"/>
          <w:i/>
          <w:iCs/>
          <w:sz w:val="20"/>
          <w:szCs w:val="20"/>
        </w:rPr>
        <w:t>Autres</w:t>
      </w:r>
      <w:proofErr w:type="spellEnd"/>
      <w:r w:rsidRPr="00E31CC8">
        <w:rPr>
          <w:rFonts w:asciiTheme="majorBidi" w:hAnsiTheme="majorBidi" w:cstheme="majorBidi"/>
          <w:i/>
          <w:iCs/>
          <w:sz w:val="20"/>
          <w:szCs w:val="20"/>
        </w:rPr>
        <w:t xml:space="preserve"> </w:t>
      </w:r>
      <w:proofErr w:type="spellStart"/>
      <w:r w:rsidRPr="00E31CC8">
        <w:rPr>
          <w:rFonts w:asciiTheme="majorBidi" w:hAnsiTheme="majorBidi" w:cstheme="majorBidi"/>
          <w:i/>
          <w:iCs/>
          <w:sz w:val="20"/>
          <w:szCs w:val="20"/>
        </w:rPr>
        <w:t>Hérétiques</w:t>
      </w:r>
      <w:proofErr w:type="spellEnd"/>
      <w:r w:rsidRPr="00E31CC8">
        <w:rPr>
          <w:rFonts w:asciiTheme="majorBidi" w:hAnsiTheme="majorBidi" w:cstheme="majorBidi"/>
          <w:sz w:val="20"/>
          <w:szCs w:val="20"/>
        </w:rPr>
        <w:t xml:space="preserve">, (Paris: Edition du </w:t>
      </w:r>
      <w:proofErr w:type="spellStart"/>
      <w:r w:rsidRPr="00E31CC8">
        <w:rPr>
          <w:rFonts w:asciiTheme="majorBidi" w:hAnsiTheme="majorBidi" w:cstheme="majorBidi"/>
          <w:sz w:val="20"/>
          <w:szCs w:val="20"/>
        </w:rPr>
        <w:t>Seuil</w:t>
      </w:r>
      <w:proofErr w:type="spellEnd"/>
      <w:r w:rsidRPr="00E31CC8">
        <w:rPr>
          <w:rFonts w:asciiTheme="majorBidi" w:hAnsiTheme="majorBidi" w:cstheme="majorBidi"/>
          <w:sz w:val="20"/>
          <w:szCs w:val="20"/>
        </w:rPr>
        <w:t xml:space="preserve">, 1991), pp. 66-76. </w:t>
      </w:r>
    </w:p>
    <w:p w14:paraId="7062C302" w14:textId="77777777" w:rsidR="004060F0" w:rsidRDefault="004060F0" w:rsidP="00E31CC8">
      <w:pPr>
        <w:pStyle w:val="FootnoteText"/>
        <w:bidi w:val="0"/>
      </w:pPr>
      <w:r>
        <w:rPr>
          <w:rtl/>
        </w:rPr>
        <w:t xml:space="preserve"> </w:t>
      </w:r>
    </w:p>
  </w:footnote>
  <w:footnote w:id="43">
    <w:p w14:paraId="17E01266" w14:textId="77777777" w:rsidR="004060F0" w:rsidRDefault="004060F0" w:rsidP="00B14D93">
      <w:pPr>
        <w:pStyle w:val="FootnoteText"/>
        <w:rPr>
          <w:rtl/>
        </w:rPr>
      </w:pPr>
      <w:r w:rsidRPr="00775CC7">
        <w:rPr>
          <w:rStyle w:val="FootnoteReference"/>
          <w:rFonts w:ascii="FrankRuehl" w:hAnsi="FrankRuehl" w:cs="FrankRuehl"/>
          <w:sz w:val="24"/>
          <w:szCs w:val="24"/>
        </w:rPr>
        <w:footnoteRef/>
      </w:r>
      <w:r w:rsidRPr="00775CC7">
        <w:rPr>
          <w:rFonts w:ascii="FrankRuehl" w:hAnsi="FrankRuehl" w:cs="FrankRuehl"/>
          <w:sz w:val="24"/>
          <w:szCs w:val="24"/>
          <w:rtl/>
        </w:rPr>
        <w:t xml:space="preserve"> מ' אורפלי, "אמונה ושררה במאבק על היהדות הרבנית בוונציה בתקופת הברוק", פעמים, 80, (תשנ"ט), עמ'</w:t>
      </w:r>
      <w:r w:rsidRPr="006273D5">
        <w:rPr>
          <w:rFonts w:asciiTheme="majorBidi" w:hAnsiTheme="majorBidi" w:cs="FrankRuehl" w:hint="cs"/>
          <w:sz w:val="24"/>
          <w:szCs w:val="24"/>
          <w:rtl/>
        </w:rPr>
        <w:t xml:space="preserve"> </w:t>
      </w:r>
      <w:r>
        <w:rPr>
          <w:rFonts w:asciiTheme="majorBidi" w:hAnsiTheme="majorBidi" w:cs="FrankRuehl" w:hint="cs"/>
          <w:sz w:val="24"/>
          <w:szCs w:val="24"/>
          <w:rtl/>
        </w:rPr>
        <w:t>49</w:t>
      </w:r>
      <w:r w:rsidRPr="006273D5">
        <w:rPr>
          <w:rFonts w:asciiTheme="majorBidi" w:hAnsiTheme="majorBidi" w:cs="FrankRuehl" w:hint="cs"/>
          <w:sz w:val="24"/>
          <w:szCs w:val="24"/>
          <w:rtl/>
        </w:rPr>
        <w:t>.</w:t>
      </w:r>
    </w:p>
    <w:p w14:paraId="0A2E9179" w14:textId="77777777" w:rsidR="004060F0" w:rsidRDefault="004060F0" w:rsidP="00B14D93">
      <w:pPr>
        <w:pStyle w:val="FootnoteText"/>
        <w:rPr>
          <w:rtl/>
        </w:rPr>
      </w:pPr>
    </w:p>
  </w:footnote>
  <w:footnote w:id="44">
    <w:p w14:paraId="378F8E33" w14:textId="77777777" w:rsidR="004060F0" w:rsidRPr="006B7027" w:rsidRDefault="004060F0" w:rsidP="006B7027">
      <w:pPr>
        <w:pStyle w:val="FootnoteText"/>
        <w:jc w:val="both"/>
        <w:rPr>
          <w:rFonts w:ascii="FrankRuehl" w:hAnsi="FrankRuehl" w:cs="FrankRuehl"/>
          <w:sz w:val="24"/>
          <w:szCs w:val="24"/>
          <w:rtl/>
        </w:rPr>
      </w:pPr>
      <w:r w:rsidRPr="006B7027">
        <w:rPr>
          <w:rStyle w:val="FootnoteReference"/>
          <w:rFonts w:ascii="FrankRuehl" w:hAnsi="FrankRuehl" w:cs="FrankRuehl"/>
          <w:sz w:val="24"/>
          <w:szCs w:val="24"/>
        </w:rPr>
        <w:footnoteRef/>
      </w:r>
      <w:r w:rsidRPr="006B7027">
        <w:rPr>
          <w:rFonts w:ascii="FrankRuehl" w:hAnsi="FrankRuehl" w:cs="FrankRuehl"/>
          <w:sz w:val="24"/>
          <w:szCs w:val="24"/>
          <w:rtl/>
        </w:rPr>
        <w:t xml:space="preserve"> מנחם דורמן, מנשה בן ישראל, ספריית "הילל בן חיים", הוצאת הקיבוץ המאוחד תשמ"ט, עמ' </w:t>
      </w:r>
      <w:r>
        <w:rPr>
          <w:rFonts w:ascii="FrankRuehl" w:hAnsi="FrankRuehl" w:cs="FrankRuehl" w:hint="cs"/>
          <w:sz w:val="24"/>
          <w:szCs w:val="24"/>
          <w:rtl/>
        </w:rPr>
        <w:t>31-30.</w:t>
      </w:r>
    </w:p>
    <w:p w14:paraId="194EF9B2" w14:textId="77777777" w:rsidR="004060F0" w:rsidRDefault="004060F0">
      <w:pPr>
        <w:pStyle w:val="FootnoteText"/>
      </w:pPr>
    </w:p>
  </w:footnote>
  <w:footnote w:id="45">
    <w:p w14:paraId="05CDD9DD" w14:textId="77777777" w:rsidR="004060F0" w:rsidRPr="00E43961" w:rsidRDefault="004060F0" w:rsidP="00E43961">
      <w:pPr>
        <w:pStyle w:val="NoSpacing"/>
        <w:jc w:val="both"/>
        <w:rPr>
          <w:rFonts w:ascii="FrankRuehl" w:eastAsia="Times New Roman" w:hAnsi="FrankRuehl" w:cs="FrankRuehl"/>
          <w:szCs w:val="24"/>
          <w:rtl/>
        </w:rPr>
      </w:pPr>
      <w:r w:rsidRPr="00E43961">
        <w:rPr>
          <w:rStyle w:val="FootnoteReference"/>
          <w:rFonts w:ascii="FrankRuehl" w:hAnsi="FrankRuehl" w:cs="FrankRuehl"/>
          <w:szCs w:val="24"/>
        </w:rPr>
        <w:footnoteRef/>
      </w:r>
      <w:r w:rsidRPr="00E43961">
        <w:rPr>
          <w:rFonts w:ascii="FrankRuehl" w:hAnsi="FrankRuehl" w:cs="FrankRuehl"/>
          <w:szCs w:val="24"/>
          <w:rtl/>
        </w:rPr>
        <w:t xml:space="preserve"> </w:t>
      </w:r>
      <w:r w:rsidRPr="00E43961">
        <w:rPr>
          <w:rFonts w:ascii="FrankRuehl" w:hAnsi="FrankRuehl" w:cs="FrankRuehl"/>
          <w:szCs w:val="24"/>
          <w:rtl/>
        </w:rPr>
        <w:t>א' רוזנק, זהויות מתנגשות (</w:t>
      </w:r>
      <w:r w:rsidRPr="00E43961">
        <w:rPr>
          <w:rFonts w:asciiTheme="majorBidi" w:hAnsiTheme="majorBidi" w:cstheme="majorBidi"/>
          <w:sz w:val="20"/>
          <w:szCs w:val="20"/>
        </w:rPr>
        <w:t>Clash of Identities</w:t>
      </w:r>
      <w:r w:rsidRPr="00E43961">
        <w:rPr>
          <w:rFonts w:ascii="FrankRuehl" w:hAnsi="FrankRuehl" w:cs="FrankRuehl"/>
          <w:szCs w:val="24"/>
          <w:rtl/>
        </w:rPr>
        <w:t>), נישואי תערובת: ניתוח פילוסופי, תיאולוגי ומחשבת החינוך, הוצאת כרמל תשפ"ג, "עידן ההשכלה החילון וההתבוללות", עמ' 174-171</w:t>
      </w:r>
      <w:r>
        <w:rPr>
          <w:rFonts w:ascii="FrankRuehl" w:hAnsi="FrankRuehl" w:cs="FrankRuehl" w:hint="cs"/>
          <w:szCs w:val="24"/>
          <w:rtl/>
        </w:rPr>
        <w:t xml:space="preserve">; </w:t>
      </w:r>
      <w:r w:rsidRPr="00E43961">
        <w:rPr>
          <w:rFonts w:ascii="FrankRuehl" w:hAnsi="FrankRuehl" w:cs="FrankRuehl"/>
          <w:szCs w:val="24"/>
          <w:rtl/>
        </w:rPr>
        <w:t xml:space="preserve">"על החילון: השגבת הדת וריקונה", עמ' 180-175. </w:t>
      </w:r>
    </w:p>
    <w:p w14:paraId="452BAF9A" w14:textId="77777777" w:rsidR="004060F0" w:rsidRDefault="004060F0">
      <w:pPr>
        <w:pStyle w:val="FootnoteText"/>
      </w:pPr>
    </w:p>
  </w:footnote>
  <w:footnote w:id="46">
    <w:p w14:paraId="37FC8941" w14:textId="77777777" w:rsidR="004060F0" w:rsidRDefault="004060F0" w:rsidP="00993F5E">
      <w:pPr>
        <w:jc w:val="both"/>
        <w:rPr>
          <w:rFonts w:ascii="FrankRuehl" w:hAnsi="FrankRuehl" w:cs="FrankRuehl"/>
          <w:rtl/>
        </w:rPr>
      </w:pPr>
      <w:r w:rsidRPr="003D4116">
        <w:rPr>
          <w:rStyle w:val="FootnoteReference"/>
          <w:rFonts w:ascii="FrankRuehl" w:hAnsi="FrankRuehl" w:cs="FrankRuehl"/>
        </w:rPr>
        <w:footnoteRef/>
      </w:r>
      <w:r w:rsidRPr="003D4116">
        <w:rPr>
          <w:rFonts w:ascii="FrankRuehl" w:hAnsi="FrankRuehl" w:cs="FrankRuehl"/>
          <w:rtl/>
        </w:rPr>
        <w:t xml:space="preserve"> ש' </w:t>
      </w:r>
      <w:r w:rsidRPr="003D4116">
        <w:rPr>
          <w:rFonts w:ascii="FrankRuehl" w:hAnsi="FrankRuehl" w:cs="FrankRuehl"/>
          <w:rtl/>
        </w:rPr>
        <w:t>פיינר, שורשי החילון: מתירנות וספקנות ביהדות המאה הי"ח, מרכז זלמן שז"ר תשע"א</w:t>
      </w:r>
      <w:r>
        <w:rPr>
          <w:rFonts w:ascii="FrankRuehl" w:hAnsi="FrankRuehl" w:cs="FrankRuehl" w:hint="cs"/>
          <w:rtl/>
        </w:rPr>
        <w:t xml:space="preserve">, עמ' 13; א' רוזנק, </w:t>
      </w:r>
      <w:r w:rsidRPr="00993F5E">
        <w:rPr>
          <w:rFonts w:ascii="FrankRuehl" w:hAnsi="FrankRuehl" w:cs="FrankRuehl"/>
          <w:rtl/>
        </w:rPr>
        <w:t>זהויות מתנגשות (</w:t>
      </w:r>
      <w:r w:rsidRPr="00993F5E">
        <w:rPr>
          <w:rFonts w:asciiTheme="majorBidi" w:hAnsiTheme="majorBidi" w:cstheme="majorBidi"/>
          <w:sz w:val="20"/>
          <w:szCs w:val="20"/>
        </w:rPr>
        <w:t>Clash of Identities</w:t>
      </w:r>
      <w:r w:rsidRPr="00993F5E">
        <w:rPr>
          <w:rFonts w:ascii="FrankRuehl" w:hAnsi="FrankRuehl" w:cs="FrankRuehl"/>
          <w:rtl/>
        </w:rPr>
        <w:t>), נישואי תערובת:</w:t>
      </w:r>
      <w:r>
        <w:rPr>
          <w:rFonts w:ascii="FrankRuehl" w:hAnsi="FrankRuehl" w:cs="FrankRuehl" w:hint="cs"/>
          <w:rtl/>
        </w:rPr>
        <w:t xml:space="preserve"> ניתוח פילוסופי, תיאולוגי ומחשבת החינוך</w:t>
      </w:r>
      <w:r w:rsidRPr="00993F5E">
        <w:rPr>
          <w:rFonts w:ascii="FrankRuehl" w:hAnsi="FrankRuehl" w:cs="FrankRuehl"/>
          <w:rtl/>
        </w:rPr>
        <w:t>, הוצאת כרמל תשפ"ג, "אנוסי ספרד: קריסת של תור</w:t>
      </w:r>
      <w:r>
        <w:rPr>
          <w:rFonts w:ascii="FrankRuehl" w:hAnsi="FrankRuehl" w:cs="FrankRuehl" w:hint="cs"/>
          <w:rtl/>
        </w:rPr>
        <w:t xml:space="preserve"> הזהב ועודף רציונליזם", עמ' 170-169;  </w:t>
      </w:r>
    </w:p>
    <w:p w14:paraId="6E2A4213" w14:textId="77777777" w:rsidR="004060F0" w:rsidRPr="001965F3" w:rsidRDefault="004060F0" w:rsidP="001965F3">
      <w:pPr>
        <w:bidi w:val="0"/>
        <w:jc w:val="both"/>
        <w:rPr>
          <w:rFonts w:asciiTheme="majorBidi" w:eastAsia="Times New Roman" w:hAnsiTheme="majorBidi" w:cstheme="majorBidi"/>
          <w:noProof/>
          <w:sz w:val="20"/>
          <w:szCs w:val="20"/>
          <w:rtl/>
          <w:lang w:eastAsia="he-IL"/>
        </w:rPr>
      </w:pPr>
      <w:r w:rsidRPr="001965F3">
        <w:rPr>
          <w:rFonts w:asciiTheme="majorBidi" w:hAnsiTheme="majorBidi" w:cstheme="majorBidi"/>
          <w:sz w:val="20"/>
          <w:szCs w:val="20"/>
        </w:rPr>
        <w:t xml:space="preserve">L. Poliakov, </w:t>
      </w:r>
      <w:proofErr w:type="spellStart"/>
      <w:r w:rsidRPr="001965F3">
        <w:rPr>
          <w:rFonts w:asciiTheme="majorBidi" w:hAnsiTheme="majorBidi" w:cstheme="majorBidi"/>
          <w:i/>
          <w:iCs/>
          <w:sz w:val="20"/>
          <w:szCs w:val="20"/>
        </w:rPr>
        <w:t>L'Histoire</w:t>
      </w:r>
      <w:proofErr w:type="spellEnd"/>
      <w:r w:rsidRPr="001965F3">
        <w:rPr>
          <w:rFonts w:asciiTheme="majorBidi" w:hAnsiTheme="majorBidi" w:cstheme="majorBidi"/>
          <w:i/>
          <w:iCs/>
          <w:sz w:val="20"/>
          <w:szCs w:val="20"/>
        </w:rPr>
        <w:t xml:space="preserve"> de </w:t>
      </w:r>
      <w:proofErr w:type="spellStart"/>
      <w:r w:rsidRPr="001965F3">
        <w:rPr>
          <w:rFonts w:asciiTheme="majorBidi" w:hAnsiTheme="majorBidi" w:cstheme="majorBidi"/>
          <w:i/>
          <w:iCs/>
          <w:sz w:val="20"/>
          <w:szCs w:val="20"/>
        </w:rPr>
        <w:t>l'Antisémitisme</w:t>
      </w:r>
      <w:proofErr w:type="spellEnd"/>
      <w:r w:rsidRPr="001965F3">
        <w:rPr>
          <w:rFonts w:asciiTheme="majorBidi" w:hAnsiTheme="majorBidi" w:cstheme="majorBidi"/>
          <w:i/>
          <w:iCs/>
          <w:sz w:val="20"/>
          <w:szCs w:val="20"/>
        </w:rPr>
        <w:t xml:space="preserve">. De Mahomet aux </w:t>
      </w:r>
      <w:proofErr w:type="spellStart"/>
      <w:r w:rsidRPr="001965F3">
        <w:rPr>
          <w:rFonts w:asciiTheme="majorBidi" w:hAnsiTheme="majorBidi" w:cstheme="majorBidi"/>
          <w:i/>
          <w:iCs/>
          <w:sz w:val="20"/>
          <w:szCs w:val="20"/>
        </w:rPr>
        <w:t>Marranes</w:t>
      </w:r>
      <w:proofErr w:type="spellEnd"/>
      <w:r w:rsidRPr="001965F3">
        <w:rPr>
          <w:rFonts w:asciiTheme="majorBidi" w:hAnsiTheme="majorBidi" w:cstheme="majorBidi"/>
          <w:sz w:val="20"/>
          <w:szCs w:val="20"/>
        </w:rPr>
        <w:t>,</w:t>
      </w:r>
      <w:r>
        <w:rPr>
          <w:rFonts w:asciiTheme="majorBidi" w:hAnsiTheme="majorBidi" w:cstheme="majorBidi"/>
          <w:sz w:val="20"/>
          <w:szCs w:val="20"/>
        </w:rPr>
        <w:t xml:space="preserve"> (Paris:</w:t>
      </w:r>
      <w:r w:rsidRPr="001965F3">
        <w:rPr>
          <w:rFonts w:asciiTheme="majorBidi" w:hAnsiTheme="majorBidi" w:cstheme="majorBidi"/>
          <w:sz w:val="20"/>
          <w:szCs w:val="20"/>
        </w:rPr>
        <w:t xml:space="preserve"> Calmann-Lévy</w:t>
      </w:r>
      <w:r>
        <w:rPr>
          <w:rFonts w:asciiTheme="majorBidi" w:hAnsiTheme="majorBidi" w:cstheme="majorBidi"/>
          <w:sz w:val="20"/>
          <w:szCs w:val="20"/>
        </w:rPr>
        <w:t>,</w:t>
      </w:r>
      <w:r w:rsidRPr="001965F3">
        <w:rPr>
          <w:rFonts w:asciiTheme="majorBidi" w:hAnsiTheme="majorBidi" w:cstheme="majorBidi"/>
          <w:sz w:val="20"/>
          <w:szCs w:val="20"/>
        </w:rPr>
        <w:t xml:space="preserve"> 1961</w:t>
      </w:r>
      <w:r>
        <w:rPr>
          <w:rFonts w:asciiTheme="majorBidi" w:hAnsiTheme="majorBidi" w:cstheme="majorBidi"/>
          <w:sz w:val="20"/>
          <w:szCs w:val="20"/>
        </w:rPr>
        <w:t>), pp. 246-277.</w:t>
      </w:r>
      <w:r w:rsidRPr="001965F3">
        <w:rPr>
          <w:rFonts w:asciiTheme="majorBidi" w:hAnsiTheme="majorBidi" w:cstheme="majorBidi"/>
          <w:sz w:val="20"/>
          <w:szCs w:val="20"/>
        </w:rPr>
        <w:t xml:space="preserve"> </w:t>
      </w:r>
      <w:r w:rsidRPr="001965F3">
        <w:rPr>
          <w:rFonts w:asciiTheme="majorBidi" w:eastAsia="Times New Roman" w:hAnsiTheme="majorBidi" w:cstheme="majorBidi"/>
          <w:noProof/>
          <w:sz w:val="20"/>
          <w:szCs w:val="20"/>
          <w:rtl/>
          <w:lang w:eastAsia="he-IL"/>
        </w:rPr>
        <w:t xml:space="preserve"> </w:t>
      </w:r>
    </w:p>
    <w:p w14:paraId="6635CD55" w14:textId="77777777" w:rsidR="004060F0" w:rsidRDefault="004060F0">
      <w:pPr>
        <w:pStyle w:val="FootnoteText"/>
        <w:rPr>
          <w:rtl/>
        </w:rPr>
      </w:pPr>
    </w:p>
  </w:footnote>
  <w:footnote w:id="47">
    <w:p w14:paraId="39132E97" w14:textId="77777777" w:rsidR="004060F0" w:rsidRPr="002A5B35" w:rsidRDefault="004060F0" w:rsidP="0014535B">
      <w:pPr>
        <w:jc w:val="both"/>
        <w:rPr>
          <w:rFonts w:ascii="FrankRuehl" w:hAnsi="FrankRuehl" w:cs="FrankRuehl"/>
          <w:rtl/>
        </w:rPr>
      </w:pPr>
      <w:r w:rsidRPr="002A5B35">
        <w:rPr>
          <w:rStyle w:val="FootnoteReference"/>
          <w:rFonts w:ascii="FrankRuehl" w:hAnsi="FrankRuehl" w:cs="FrankRuehl"/>
        </w:rPr>
        <w:footnoteRef/>
      </w:r>
      <w:r w:rsidRPr="002A5B35">
        <w:rPr>
          <w:rFonts w:ascii="FrankRuehl" w:hAnsi="FrankRuehl" w:cs="FrankRuehl"/>
          <w:rtl/>
        </w:rPr>
        <w:t xml:space="preserve"> </w:t>
      </w:r>
      <w:r>
        <w:rPr>
          <w:rFonts w:ascii="FrankRuehl" w:hAnsi="FrankRuehl" w:cs="FrankRuehl" w:hint="cs"/>
          <w:rtl/>
        </w:rPr>
        <w:t xml:space="preserve">י.ל. </w:t>
      </w:r>
      <w:r w:rsidRPr="002A5B35">
        <w:rPr>
          <w:rFonts w:ascii="FrankRuehl" w:hAnsi="FrankRuehl" w:cs="FrankRuehl"/>
          <w:rtl/>
        </w:rPr>
        <w:t xml:space="preserve">אשכנזי, "ישראל בגלות האסלאם והנצרות", שבט ועם, סדרה שנייה א (ו), ירושלים תשל"א, עמ' 85–87. </w:t>
      </w:r>
    </w:p>
  </w:footnote>
  <w:footnote w:id="48">
    <w:p w14:paraId="2FEF223C" w14:textId="77777777" w:rsidR="004060F0" w:rsidRDefault="004060F0" w:rsidP="00AF1F0E">
      <w:pPr>
        <w:pStyle w:val="FootnoteText"/>
        <w:bidi w:val="0"/>
        <w:spacing w:line="240" w:lineRule="exact"/>
        <w:ind w:left="454" w:hanging="454"/>
        <w:jc w:val="both"/>
        <w:rPr>
          <w:rFonts w:cs="FrankRuehl"/>
        </w:rPr>
      </w:pPr>
      <w:r w:rsidRPr="005133B8">
        <w:rPr>
          <w:rStyle w:val="FootnoteReference"/>
          <w:rFonts w:ascii="FrankRuehl" w:hAnsi="FrankRuehl" w:cs="FrankRuehl"/>
        </w:rPr>
        <w:footnoteRef/>
      </w:r>
      <w:r>
        <w:rPr>
          <w:rFonts w:cs="FrankRuehl"/>
        </w:rPr>
        <w:t xml:space="preserve"> </w:t>
      </w:r>
      <w:r>
        <w:rPr>
          <w:rFonts w:cs="FrankRuehl" w:hint="cs"/>
        </w:rPr>
        <w:t>Y</w:t>
      </w:r>
      <w:r>
        <w:rPr>
          <w:rFonts w:cs="FrankRuehl"/>
        </w:rPr>
        <w:t xml:space="preserve">. </w:t>
      </w:r>
      <w:r w:rsidRPr="005133B8">
        <w:rPr>
          <w:rFonts w:cs="FrankRuehl"/>
        </w:rPr>
        <w:t xml:space="preserve">Charvit, </w:t>
      </w:r>
      <w:r w:rsidRPr="005133B8">
        <w:rPr>
          <w:rFonts w:cs="FrankRuehl"/>
          <w:i/>
          <w:iCs/>
        </w:rPr>
        <w:t>Le Judaïsme algérien – Reflexions</w:t>
      </w:r>
      <w:r w:rsidRPr="005133B8">
        <w:rPr>
          <w:rFonts w:cs="FrankRuehl"/>
        </w:rPr>
        <w:t>,</w:t>
      </w:r>
      <w:r>
        <w:rPr>
          <w:rFonts w:cs="FrankRuehl"/>
        </w:rPr>
        <w:t xml:space="preserve"> (</w:t>
      </w:r>
      <w:r w:rsidRPr="005133B8">
        <w:rPr>
          <w:rFonts w:cs="FrankRuehl"/>
        </w:rPr>
        <w:t>Jérusalem</w:t>
      </w:r>
      <w:r>
        <w:rPr>
          <w:rFonts w:cs="FrankRuehl"/>
        </w:rPr>
        <w:t>:</w:t>
      </w:r>
      <w:r w:rsidRPr="005133B8">
        <w:rPr>
          <w:rFonts w:cs="FrankRuehl"/>
        </w:rPr>
        <w:t xml:space="preserve"> Editions Eliner, </w:t>
      </w:r>
      <w:r w:rsidRPr="005133B8">
        <w:rPr>
          <w:rFonts w:cs="FrankRuehl"/>
          <w:szCs w:val="18"/>
        </w:rPr>
        <w:t>1997</w:t>
      </w:r>
      <w:r>
        <w:rPr>
          <w:rFonts w:cs="FrankRuehl"/>
        </w:rPr>
        <w:t>)</w:t>
      </w:r>
      <w:r w:rsidRPr="005133B8">
        <w:rPr>
          <w:rFonts w:cs="FrankRuehl"/>
        </w:rPr>
        <w:t xml:space="preserve">, p. </w:t>
      </w:r>
      <w:r w:rsidRPr="005133B8">
        <w:rPr>
          <w:rFonts w:cs="FrankRuehl"/>
          <w:szCs w:val="18"/>
        </w:rPr>
        <w:t>71</w:t>
      </w:r>
      <w:r w:rsidRPr="005133B8">
        <w:rPr>
          <w:rFonts w:cs="FrankRuehl"/>
        </w:rPr>
        <w:t>.</w:t>
      </w:r>
    </w:p>
    <w:p w14:paraId="0401274D" w14:textId="77777777" w:rsidR="004060F0" w:rsidRPr="005133B8" w:rsidRDefault="004060F0" w:rsidP="0014535B">
      <w:pPr>
        <w:pStyle w:val="FootnoteText"/>
        <w:bidi w:val="0"/>
        <w:spacing w:line="240" w:lineRule="exact"/>
        <w:ind w:left="454" w:hanging="454"/>
        <w:jc w:val="both"/>
        <w:rPr>
          <w:rFonts w:cs="FrankRuehl"/>
          <w:rtl/>
        </w:rPr>
      </w:pPr>
    </w:p>
  </w:footnote>
  <w:footnote w:id="49">
    <w:p w14:paraId="3B4D5DBC" w14:textId="77777777" w:rsidR="004060F0" w:rsidRDefault="004060F0" w:rsidP="00AB2F7B">
      <w:pPr>
        <w:pStyle w:val="FootnoteText"/>
        <w:bidi w:val="0"/>
        <w:spacing w:line="240" w:lineRule="exact"/>
        <w:ind w:left="454" w:hanging="454"/>
        <w:jc w:val="both"/>
        <w:rPr>
          <w:rFonts w:cs="FrankRuehl"/>
        </w:rPr>
      </w:pPr>
      <w:r w:rsidRPr="005133B8">
        <w:rPr>
          <w:rStyle w:val="FootnoteReference"/>
          <w:rFonts w:ascii="FrankRuehl" w:hAnsi="FrankRuehl" w:cs="FrankRuehl"/>
        </w:rPr>
        <w:footnoteRef/>
      </w:r>
      <w:r w:rsidRPr="005133B8">
        <w:rPr>
          <w:rFonts w:cs="FrankRuehl"/>
        </w:rPr>
        <w:t xml:space="preserve">  </w:t>
      </w:r>
      <w:r w:rsidRPr="00AB2F7B">
        <w:rPr>
          <w:rFonts w:cs="FrankRuehl"/>
          <w:i/>
          <w:iCs/>
        </w:rPr>
        <w:t>Ibid</w:t>
      </w:r>
      <w:r w:rsidRPr="005133B8">
        <w:rPr>
          <w:rFonts w:cs="FrankRuehl"/>
        </w:rPr>
        <w:t xml:space="preserve">, p. </w:t>
      </w:r>
      <w:r w:rsidRPr="005133B8">
        <w:rPr>
          <w:rFonts w:cs="FrankRuehl"/>
          <w:szCs w:val="18"/>
        </w:rPr>
        <w:t>72</w:t>
      </w:r>
      <w:r w:rsidRPr="005133B8">
        <w:rPr>
          <w:rFonts w:cs="FrankRuehl"/>
        </w:rPr>
        <w:t>.</w:t>
      </w:r>
    </w:p>
    <w:p w14:paraId="2211C7F2" w14:textId="77777777" w:rsidR="004060F0" w:rsidRPr="005133B8" w:rsidRDefault="004060F0" w:rsidP="0014535B">
      <w:pPr>
        <w:pStyle w:val="FootnoteText"/>
        <w:bidi w:val="0"/>
        <w:spacing w:line="240" w:lineRule="exact"/>
        <w:ind w:left="454" w:hanging="454"/>
        <w:jc w:val="both"/>
        <w:rPr>
          <w:rFonts w:cs="FrankRuehl"/>
        </w:rPr>
      </w:pPr>
    </w:p>
  </w:footnote>
  <w:footnote w:id="50">
    <w:p w14:paraId="1F304FCE" w14:textId="77777777" w:rsidR="004060F0" w:rsidRPr="0036057F" w:rsidRDefault="004060F0" w:rsidP="00AB2F7B">
      <w:pPr>
        <w:pStyle w:val="FootnoteText"/>
        <w:spacing w:line="240" w:lineRule="exact"/>
        <w:ind w:left="454" w:hanging="454"/>
        <w:jc w:val="both"/>
        <w:rPr>
          <w:rFonts w:cs="FrankRuehl"/>
          <w:rtl/>
        </w:rPr>
      </w:pPr>
      <w:r w:rsidRPr="00AB2F7B">
        <w:rPr>
          <w:rStyle w:val="FootnoteReference"/>
          <w:rFonts w:ascii="FrankRuehl" w:hAnsi="FrankRuehl" w:cs="FrankRuehl"/>
        </w:rPr>
        <w:footnoteRef/>
      </w:r>
      <w:r w:rsidRPr="00AB2F7B">
        <w:rPr>
          <w:rFonts w:ascii="FrankRuehl" w:hAnsi="FrankRuehl" w:cs="FrankRuehl"/>
          <w:rtl/>
        </w:rPr>
        <w:t xml:space="preserve"> </w:t>
      </w:r>
      <w:r w:rsidRPr="00AB2F7B">
        <w:rPr>
          <w:rFonts w:ascii="FrankRuehl" w:hAnsi="FrankRuehl" w:cs="FrankRuehl"/>
          <w:sz w:val="24"/>
          <w:szCs w:val="24"/>
          <w:rtl/>
        </w:rPr>
        <w:t>"דברי ימי עם עולם"</w:t>
      </w:r>
      <w:r w:rsidRPr="00AB2F7B">
        <w:rPr>
          <w:rFonts w:ascii="FrankRuehl" w:hAnsi="FrankRuehl" w:cs="FrankRuehl"/>
          <w:rtl/>
        </w:rPr>
        <w:t xml:space="preserve"> (</w:t>
      </w:r>
      <w:r w:rsidRPr="00AB2F7B">
        <w:rPr>
          <w:rFonts w:ascii="FrankRuehl" w:hAnsi="FrankRuehl" w:cs="FrankRuehl"/>
          <w:i/>
          <w:iCs/>
        </w:rPr>
        <w:t>Weltgeschichte des Judischen Volkes</w:t>
      </w:r>
      <w:r w:rsidRPr="00AB2F7B">
        <w:rPr>
          <w:rFonts w:ascii="FrankRuehl" w:hAnsi="FrankRuehl" w:cs="FrankRuehl"/>
          <w:rtl/>
        </w:rPr>
        <w:t xml:space="preserve">), </w:t>
      </w:r>
      <w:r w:rsidRPr="00AB2F7B">
        <w:rPr>
          <w:rFonts w:ascii="FrankRuehl" w:hAnsi="FrankRuehl" w:cs="FrankRuehl"/>
          <w:sz w:val="24"/>
          <w:szCs w:val="24"/>
          <w:rtl/>
        </w:rPr>
        <w:t>היא סדרה מאת ההיסטוריון שמעון דובנוב (1860–</w:t>
      </w:r>
      <w:r w:rsidRPr="00AB2F7B">
        <w:rPr>
          <w:rFonts w:cs="FrankRuehl"/>
          <w:sz w:val="24"/>
          <w:szCs w:val="24"/>
          <w:rtl/>
        </w:rPr>
        <w:t>1941), העוסקת בתולדות עם ישראל.</w:t>
      </w:r>
      <w:r w:rsidRPr="0036057F">
        <w:rPr>
          <w:rFonts w:cs="FrankRuehl"/>
          <w:rtl/>
        </w:rPr>
        <w:t xml:space="preserve"> </w:t>
      </w:r>
    </w:p>
  </w:footnote>
  <w:footnote w:id="51">
    <w:p w14:paraId="1B7250DA" w14:textId="77777777" w:rsidR="004060F0" w:rsidRDefault="004060F0" w:rsidP="000E212C">
      <w:pPr>
        <w:pStyle w:val="FootnoteText"/>
        <w:bidi w:val="0"/>
      </w:pPr>
    </w:p>
    <w:p w14:paraId="0B948BD2" w14:textId="77777777" w:rsidR="004060F0" w:rsidRDefault="004060F0" w:rsidP="00AF1F0E">
      <w:pPr>
        <w:pStyle w:val="FootnoteText"/>
        <w:bidi w:val="0"/>
        <w:jc w:val="both"/>
        <w:rPr>
          <w:rFonts w:asciiTheme="majorBidi" w:hAnsiTheme="majorBidi" w:cstheme="majorBidi"/>
          <w:color w:val="000000"/>
        </w:rPr>
      </w:pPr>
      <w:r>
        <w:rPr>
          <w:rStyle w:val="FootnoteReference"/>
        </w:rPr>
        <w:footnoteRef/>
      </w:r>
      <w:r>
        <w:t xml:space="preserve"> </w:t>
      </w:r>
      <w:r w:rsidRPr="00965D13">
        <w:rPr>
          <w:rFonts w:asciiTheme="majorBidi" w:hAnsiTheme="majorBidi" w:cstheme="majorBidi"/>
          <w:color w:val="000000"/>
        </w:rPr>
        <w:t>L</w:t>
      </w:r>
      <w:r>
        <w:rPr>
          <w:rFonts w:asciiTheme="majorBidi" w:hAnsiTheme="majorBidi" w:cstheme="majorBidi"/>
          <w:color w:val="000000"/>
        </w:rPr>
        <w:t xml:space="preserve">. </w:t>
      </w:r>
      <w:r w:rsidRPr="00965D13">
        <w:rPr>
          <w:rFonts w:asciiTheme="majorBidi" w:hAnsiTheme="majorBidi" w:cstheme="majorBidi"/>
          <w:color w:val="000000"/>
        </w:rPr>
        <w:t xml:space="preserve">Batnitzky, </w:t>
      </w:r>
      <w:r w:rsidRPr="00A67A30">
        <w:rPr>
          <w:rFonts w:asciiTheme="majorBidi" w:hAnsiTheme="majorBidi" w:cstheme="majorBidi"/>
          <w:i/>
          <w:iCs/>
          <w:color w:val="000000"/>
        </w:rPr>
        <w:t>How Judaism Became a Religion: An Introduction to Modern Jewish Thought</w:t>
      </w:r>
      <w:r w:rsidRPr="00965D13">
        <w:rPr>
          <w:rFonts w:asciiTheme="majorBidi" w:hAnsiTheme="majorBidi" w:cstheme="majorBidi"/>
          <w:color w:val="000000"/>
        </w:rPr>
        <w:t>,</w:t>
      </w:r>
      <w:r w:rsidR="00775CC7">
        <w:rPr>
          <w:rFonts w:asciiTheme="majorBidi" w:hAnsiTheme="majorBidi" w:cstheme="majorBidi"/>
          <w:color w:val="000000"/>
        </w:rPr>
        <w:t xml:space="preserve"> (New Jersey:</w:t>
      </w:r>
      <w:r w:rsidRPr="00965D13">
        <w:rPr>
          <w:rFonts w:asciiTheme="majorBidi" w:hAnsiTheme="majorBidi" w:cstheme="majorBidi"/>
          <w:color w:val="000000"/>
        </w:rPr>
        <w:t xml:space="preserve"> Princeton University Press, 2011</w:t>
      </w:r>
      <w:r w:rsidR="00775CC7">
        <w:rPr>
          <w:rFonts w:asciiTheme="majorBidi" w:hAnsiTheme="majorBidi" w:cstheme="majorBidi"/>
          <w:color w:val="000000"/>
        </w:rPr>
        <w:t>)</w:t>
      </w:r>
      <w:r>
        <w:rPr>
          <w:rFonts w:asciiTheme="majorBidi" w:hAnsiTheme="majorBidi" w:cstheme="majorBidi"/>
          <w:color w:val="000000"/>
        </w:rPr>
        <w:t>;</w:t>
      </w:r>
    </w:p>
    <w:p w14:paraId="5CC4BBD9" w14:textId="77777777" w:rsidR="004060F0" w:rsidRPr="00E06AEC" w:rsidRDefault="004060F0" w:rsidP="00E06AEC">
      <w:pPr>
        <w:pStyle w:val="FootnoteText"/>
        <w:bidi w:val="0"/>
        <w:jc w:val="both"/>
      </w:pPr>
      <w:r w:rsidRPr="00E06AEC">
        <w:rPr>
          <w:rFonts w:cs="FrankRuehl" w:hint="cs"/>
          <w:sz w:val="24"/>
          <w:szCs w:val="24"/>
          <w:rtl/>
        </w:rPr>
        <w:t>א</w:t>
      </w:r>
      <w:r>
        <w:rPr>
          <w:rFonts w:cs="FrankRuehl" w:hint="cs"/>
          <w:sz w:val="24"/>
          <w:szCs w:val="24"/>
          <w:rtl/>
        </w:rPr>
        <w:t>'</w:t>
      </w:r>
      <w:r w:rsidRPr="00E06AEC">
        <w:rPr>
          <w:rFonts w:cs="FrankRuehl" w:hint="cs"/>
          <w:sz w:val="24"/>
          <w:szCs w:val="24"/>
          <w:rtl/>
        </w:rPr>
        <w:t xml:space="preserve"> מלאך, "חקר הלאומיות והמקרה היהודי-ישראלי", עיונים בתקומת ישראל כרך 26 (2016), עמ' 151-152.</w:t>
      </w:r>
    </w:p>
    <w:p w14:paraId="02675565" w14:textId="77777777" w:rsidR="004060F0" w:rsidRDefault="004060F0" w:rsidP="000E212C">
      <w:pPr>
        <w:pStyle w:val="publisherpost"/>
        <w:shd w:val="clear" w:color="auto" w:fill="FFFFFF"/>
        <w:spacing w:before="0" w:beforeAutospacing="0" w:after="60" w:afterAutospacing="0"/>
        <w:jc w:val="both"/>
      </w:pPr>
    </w:p>
    <w:p w14:paraId="5143A3D6" w14:textId="77777777" w:rsidR="004060F0" w:rsidRDefault="004060F0" w:rsidP="000E212C">
      <w:pPr>
        <w:pStyle w:val="FootnoteText"/>
        <w:bidi w:val="0"/>
      </w:pPr>
    </w:p>
  </w:footnote>
  <w:footnote w:id="52">
    <w:p w14:paraId="2AF11FAA" w14:textId="77777777" w:rsidR="004060F0" w:rsidRPr="00AB2F7B" w:rsidRDefault="004060F0" w:rsidP="00775CC7">
      <w:pPr>
        <w:pStyle w:val="Heading1"/>
        <w:bidi w:val="0"/>
        <w:jc w:val="both"/>
        <w:rPr>
          <w:rFonts w:asciiTheme="majorBidi" w:hAnsiTheme="majorBidi" w:cstheme="majorBidi"/>
          <w:b w:val="0"/>
          <w:bCs w:val="0"/>
          <w:sz w:val="20"/>
          <w:szCs w:val="20"/>
        </w:rPr>
      </w:pPr>
      <w:r w:rsidRPr="00AB2F7B">
        <w:rPr>
          <w:rStyle w:val="FootnoteReference"/>
          <w:rFonts w:asciiTheme="majorBidi" w:hAnsiTheme="majorBidi" w:cstheme="majorBidi"/>
          <w:b w:val="0"/>
          <w:bCs w:val="0"/>
          <w:sz w:val="20"/>
          <w:szCs w:val="20"/>
        </w:rPr>
        <w:footnoteRef/>
      </w:r>
      <w:r w:rsidRPr="00AB2F7B">
        <w:rPr>
          <w:rFonts w:asciiTheme="majorBidi" w:hAnsiTheme="majorBidi" w:cstheme="majorBidi"/>
          <w:b w:val="0"/>
          <w:bCs w:val="0"/>
          <w:sz w:val="20"/>
          <w:szCs w:val="20"/>
          <w:rtl/>
        </w:rPr>
        <w:t xml:space="preserve"> </w:t>
      </w:r>
      <w:r w:rsidRPr="00AB2F7B">
        <w:rPr>
          <w:rFonts w:asciiTheme="majorBidi" w:hAnsiTheme="majorBidi" w:cstheme="majorBidi"/>
          <w:b w:val="0"/>
          <w:bCs w:val="0"/>
          <w:sz w:val="20"/>
          <w:szCs w:val="20"/>
        </w:rPr>
        <w:t xml:space="preserve">Charvit Yossef, "From Monologues to Possible Dialogue, Judaism’s Attitude towards Christianity According to the Philosophy of R. </w:t>
      </w:r>
      <w:proofErr w:type="spellStart"/>
      <w:r w:rsidRPr="00AB2F7B">
        <w:rPr>
          <w:rFonts w:asciiTheme="majorBidi" w:hAnsiTheme="majorBidi" w:cstheme="majorBidi"/>
          <w:b w:val="0"/>
          <w:bCs w:val="0"/>
          <w:sz w:val="20"/>
          <w:szCs w:val="20"/>
        </w:rPr>
        <w:t>Yéhouda</w:t>
      </w:r>
      <w:proofErr w:type="spellEnd"/>
      <w:r w:rsidRPr="00AB2F7B">
        <w:rPr>
          <w:rFonts w:asciiTheme="majorBidi" w:hAnsiTheme="majorBidi" w:cstheme="majorBidi"/>
          <w:b w:val="0"/>
          <w:bCs w:val="0"/>
          <w:sz w:val="20"/>
          <w:szCs w:val="20"/>
        </w:rPr>
        <w:t xml:space="preserve"> Léon </w:t>
      </w:r>
      <w:proofErr w:type="spellStart"/>
      <w:r w:rsidRPr="00AB2F7B">
        <w:rPr>
          <w:rFonts w:asciiTheme="majorBidi" w:hAnsiTheme="majorBidi" w:cstheme="majorBidi"/>
          <w:b w:val="0"/>
          <w:bCs w:val="0"/>
          <w:sz w:val="20"/>
          <w:szCs w:val="20"/>
        </w:rPr>
        <w:t>Askénazi</w:t>
      </w:r>
      <w:proofErr w:type="spellEnd"/>
      <w:r w:rsidRPr="00AB2F7B">
        <w:rPr>
          <w:rFonts w:asciiTheme="majorBidi" w:hAnsiTheme="majorBidi" w:cstheme="majorBidi"/>
          <w:b w:val="0"/>
          <w:bCs w:val="0"/>
          <w:sz w:val="20"/>
          <w:szCs w:val="20"/>
        </w:rPr>
        <w:t xml:space="preserve"> (Manitou)", in </w:t>
      </w:r>
      <w:r w:rsidRPr="00AB2F7B">
        <w:rPr>
          <w:rFonts w:asciiTheme="majorBidi" w:hAnsiTheme="majorBidi" w:cstheme="majorBidi"/>
          <w:b w:val="0"/>
          <w:bCs w:val="0"/>
          <w:i/>
          <w:color w:val="000000"/>
          <w:sz w:val="20"/>
          <w:szCs w:val="20"/>
        </w:rPr>
        <w:t>Interaction between Judaism and Christianity in History, Religion, Art, and Literature, Jewish and Christian Perspectives Series</w:t>
      </w:r>
      <w:r w:rsidRPr="00AB2F7B">
        <w:rPr>
          <w:rFonts w:asciiTheme="majorBidi" w:hAnsiTheme="majorBidi" w:cstheme="majorBidi"/>
          <w:b w:val="0"/>
          <w:bCs w:val="0"/>
          <w:color w:val="000000"/>
          <w:sz w:val="20"/>
          <w:szCs w:val="20"/>
        </w:rPr>
        <w:t xml:space="preserve">, Volume 17, Edited by the Board of the Quarterly David </w:t>
      </w:r>
      <w:proofErr w:type="spellStart"/>
      <w:r w:rsidRPr="00AB2F7B">
        <w:rPr>
          <w:rFonts w:asciiTheme="majorBidi" w:hAnsiTheme="majorBidi" w:cstheme="majorBidi"/>
          <w:b w:val="0"/>
          <w:bCs w:val="0"/>
          <w:color w:val="000000"/>
          <w:sz w:val="20"/>
          <w:szCs w:val="20"/>
        </w:rPr>
        <w:t>Golinkin</w:t>
      </w:r>
      <w:proofErr w:type="spellEnd"/>
      <w:r w:rsidRPr="00AB2F7B">
        <w:rPr>
          <w:rFonts w:asciiTheme="majorBidi" w:hAnsiTheme="majorBidi" w:cstheme="majorBidi"/>
          <w:b w:val="0"/>
          <w:bCs w:val="0"/>
          <w:color w:val="000000"/>
          <w:sz w:val="20"/>
          <w:szCs w:val="20"/>
        </w:rPr>
        <w:t xml:space="preserve">, Marcel </w:t>
      </w:r>
      <w:proofErr w:type="spellStart"/>
      <w:r w:rsidRPr="00AB2F7B">
        <w:rPr>
          <w:rFonts w:asciiTheme="majorBidi" w:hAnsiTheme="majorBidi" w:cstheme="majorBidi"/>
          <w:b w:val="0"/>
          <w:bCs w:val="0"/>
          <w:color w:val="000000"/>
          <w:sz w:val="20"/>
          <w:szCs w:val="20"/>
        </w:rPr>
        <w:t>Poorthuis</w:t>
      </w:r>
      <w:proofErr w:type="spellEnd"/>
      <w:r w:rsidRPr="00AB2F7B">
        <w:rPr>
          <w:rFonts w:asciiTheme="majorBidi" w:hAnsiTheme="majorBidi" w:cstheme="majorBidi"/>
          <w:b w:val="0"/>
          <w:bCs w:val="0"/>
          <w:color w:val="000000"/>
          <w:sz w:val="20"/>
          <w:szCs w:val="20"/>
        </w:rPr>
        <w:t xml:space="preserve">, Joshua Schwartz, Freek van der Steen, </w:t>
      </w:r>
      <w:r w:rsidR="00775CC7">
        <w:rPr>
          <w:rFonts w:asciiTheme="majorBidi" w:hAnsiTheme="majorBidi" w:cstheme="majorBidi"/>
          <w:b w:val="0"/>
          <w:bCs w:val="0"/>
          <w:color w:val="000000"/>
          <w:sz w:val="20"/>
          <w:szCs w:val="20"/>
        </w:rPr>
        <w:t>(</w:t>
      </w:r>
      <w:r w:rsidRPr="00AB2F7B">
        <w:rPr>
          <w:rFonts w:asciiTheme="majorBidi" w:hAnsiTheme="majorBidi" w:cstheme="majorBidi"/>
          <w:b w:val="0"/>
          <w:bCs w:val="0"/>
          <w:color w:val="000000"/>
          <w:sz w:val="20"/>
          <w:szCs w:val="20"/>
        </w:rPr>
        <w:t>Leiden</w:t>
      </w:r>
      <w:r w:rsidRPr="00AB2F7B">
        <w:rPr>
          <w:rFonts w:asciiTheme="majorBidi" w:hAnsiTheme="majorBidi" w:cstheme="majorBidi"/>
          <w:b w:val="0"/>
          <w:bCs w:val="0"/>
          <w:sz w:val="20"/>
          <w:szCs w:val="20"/>
          <w:shd w:val="clear" w:color="auto" w:fill="FFFFFF"/>
          <w:lang w:val="de-DE"/>
        </w:rPr>
        <w:t xml:space="preserve"> &amp;</w:t>
      </w:r>
      <w:r w:rsidRPr="00AB2F7B">
        <w:rPr>
          <w:rFonts w:asciiTheme="majorBidi" w:hAnsiTheme="majorBidi" w:cstheme="majorBidi"/>
          <w:b w:val="0"/>
          <w:bCs w:val="0"/>
          <w:color w:val="000000"/>
          <w:sz w:val="20"/>
          <w:szCs w:val="20"/>
        </w:rPr>
        <w:t xml:space="preserve"> Boston</w:t>
      </w:r>
      <w:r w:rsidR="00775CC7">
        <w:rPr>
          <w:rFonts w:asciiTheme="majorBidi" w:hAnsiTheme="majorBidi" w:cstheme="majorBidi"/>
          <w:b w:val="0"/>
          <w:bCs w:val="0"/>
          <w:color w:val="000000"/>
          <w:sz w:val="20"/>
          <w:szCs w:val="20"/>
        </w:rPr>
        <w:t>:</w:t>
      </w:r>
      <w:r w:rsidRPr="00AB2F7B">
        <w:rPr>
          <w:rFonts w:asciiTheme="majorBidi" w:hAnsiTheme="majorBidi" w:cstheme="majorBidi"/>
          <w:b w:val="0"/>
          <w:bCs w:val="0"/>
          <w:color w:val="000000"/>
          <w:sz w:val="20"/>
          <w:szCs w:val="20"/>
        </w:rPr>
        <w:t xml:space="preserve"> Brill, 2008</w:t>
      </w:r>
      <w:r w:rsidR="00775CC7">
        <w:rPr>
          <w:rFonts w:asciiTheme="majorBidi" w:hAnsiTheme="majorBidi" w:cstheme="majorBidi"/>
          <w:b w:val="0"/>
          <w:bCs w:val="0"/>
          <w:color w:val="000000"/>
          <w:sz w:val="20"/>
          <w:szCs w:val="20"/>
        </w:rPr>
        <w:t>)</w:t>
      </w:r>
      <w:r w:rsidRPr="00AB2F7B">
        <w:rPr>
          <w:rFonts w:asciiTheme="majorBidi" w:hAnsiTheme="majorBidi" w:cstheme="majorBidi"/>
          <w:b w:val="0"/>
          <w:bCs w:val="0"/>
          <w:color w:val="000000"/>
          <w:sz w:val="20"/>
          <w:szCs w:val="20"/>
        </w:rPr>
        <w:t>, pp. 319–336</w:t>
      </w:r>
      <w:r w:rsidRPr="00AB2F7B">
        <w:rPr>
          <w:rFonts w:asciiTheme="majorBidi" w:hAnsiTheme="majorBidi" w:cstheme="majorBidi"/>
          <w:b w:val="0"/>
          <w:bCs w:val="0"/>
          <w:sz w:val="20"/>
          <w:szCs w:val="20"/>
        </w:rPr>
        <w:t xml:space="preserve">; Ibid, "The moral problem in Islam and its resolution according to the philosophy of Rabbi </w:t>
      </w:r>
      <w:proofErr w:type="spellStart"/>
      <w:r w:rsidRPr="00AB2F7B">
        <w:rPr>
          <w:rFonts w:asciiTheme="majorBidi" w:hAnsiTheme="majorBidi" w:cstheme="majorBidi"/>
          <w:b w:val="0"/>
          <w:bCs w:val="0"/>
          <w:sz w:val="20"/>
          <w:szCs w:val="20"/>
        </w:rPr>
        <w:t>Yéhouda</w:t>
      </w:r>
      <w:proofErr w:type="spellEnd"/>
      <w:r w:rsidRPr="00AB2F7B">
        <w:rPr>
          <w:rFonts w:asciiTheme="majorBidi" w:hAnsiTheme="majorBidi" w:cstheme="majorBidi"/>
          <w:b w:val="0"/>
          <w:bCs w:val="0"/>
          <w:sz w:val="20"/>
          <w:szCs w:val="20"/>
        </w:rPr>
        <w:t xml:space="preserve"> Léon </w:t>
      </w:r>
      <w:proofErr w:type="spellStart"/>
      <w:r w:rsidRPr="00AB2F7B">
        <w:rPr>
          <w:rFonts w:asciiTheme="majorBidi" w:hAnsiTheme="majorBidi" w:cstheme="majorBidi"/>
          <w:b w:val="0"/>
          <w:bCs w:val="0"/>
          <w:sz w:val="20"/>
          <w:szCs w:val="20"/>
        </w:rPr>
        <w:t>Askénazi</w:t>
      </w:r>
      <w:proofErr w:type="spellEnd"/>
      <w:r w:rsidRPr="00AB2F7B">
        <w:rPr>
          <w:rFonts w:asciiTheme="majorBidi" w:hAnsiTheme="majorBidi" w:cstheme="majorBidi"/>
          <w:b w:val="0"/>
          <w:bCs w:val="0"/>
          <w:sz w:val="20"/>
          <w:szCs w:val="20"/>
        </w:rPr>
        <w:t xml:space="preserve"> (Manitou)" in Bernard Dov Cooperman &amp; Zvi Zohar (eds), </w:t>
      </w:r>
      <w:r w:rsidRPr="00AB2F7B">
        <w:rPr>
          <w:rFonts w:asciiTheme="majorBidi" w:hAnsiTheme="majorBidi" w:cstheme="majorBidi"/>
          <w:b w:val="0"/>
          <w:bCs w:val="0"/>
          <w:i/>
          <w:color w:val="000000"/>
          <w:sz w:val="20"/>
          <w:szCs w:val="20"/>
        </w:rPr>
        <w:t>Jews And Muslims in the Islamic World</w:t>
      </w:r>
      <w:r w:rsidRPr="00AB2F7B">
        <w:rPr>
          <w:rFonts w:asciiTheme="majorBidi" w:hAnsiTheme="majorBidi" w:cstheme="majorBidi"/>
          <w:b w:val="0"/>
          <w:bCs w:val="0"/>
          <w:sz w:val="20"/>
          <w:szCs w:val="20"/>
        </w:rPr>
        <w:t>,</w:t>
      </w:r>
      <w:r w:rsidR="00775CC7">
        <w:rPr>
          <w:rFonts w:asciiTheme="majorBidi" w:hAnsiTheme="majorBidi" w:cstheme="majorBidi"/>
          <w:b w:val="0"/>
          <w:bCs w:val="0"/>
          <w:sz w:val="20"/>
          <w:szCs w:val="20"/>
        </w:rPr>
        <w:t xml:space="preserve"> </w:t>
      </w:r>
      <w:r w:rsidR="003B5FC4">
        <w:rPr>
          <w:rFonts w:asciiTheme="majorBidi" w:hAnsiTheme="majorBidi" w:cstheme="majorBidi"/>
          <w:b w:val="0"/>
          <w:bCs w:val="0"/>
          <w:sz w:val="20"/>
          <w:szCs w:val="20"/>
        </w:rPr>
        <w:t>(</w:t>
      </w:r>
      <w:r w:rsidR="00775CC7">
        <w:rPr>
          <w:rFonts w:asciiTheme="majorBidi" w:hAnsiTheme="majorBidi" w:cstheme="majorBidi"/>
          <w:b w:val="0"/>
          <w:bCs w:val="0"/>
          <w:sz w:val="20"/>
          <w:szCs w:val="20"/>
        </w:rPr>
        <w:t>Maryland:</w:t>
      </w:r>
      <w:r w:rsidRPr="00AB2F7B">
        <w:rPr>
          <w:rFonts w:asciiTheme="majorBidi" w:hAnsiTheme="majorBidi" w:cstheme="majorBidi"/>
          <w:b w:val="0"/>
          <w:bCs w:val="0"/>
          <w:sz w:val="20"/>
          <w:szCs w:val="20"/>
        </w:rPr>
        <w:t xml:space="preserve"> University  Press of Maryland, 2013</w:t>
      </w:r>
      <w:r w:rsidR="00775CC7">
        <w:rPr>
          <w:rFonts w:asciiTheme="majorBidi" w:hAnsiTheme="majorBidi" w:cstheme="majorBidi"/>
          <w:b w:val="0"/>
          <w:bCs w:val="0"/>
          <w:sz w:val="20"/>
          <w:szCs w:val="20"/>
        </w:rPr>
        <w:t>)</w:t>
      </w:r>
      <w:r w:rsidRPr="00AB2F7B">
        <w:rPr>
          <w:rFonts w:asciiTheme="majorBidi" w:hAnsiTheme="majorBidi" w:cstheme="majorBidi"/>
          <w:b w:val="0"/>
          <w:bCs w:val="0"/>
          <w:sz w:val="20"/>
          <w:szCs w:val="20"/>
        </w:rPr>
        <w:t>, pp. 145–158.</w:t>
      </w:r>
    </w:p>
  </w:footnote>
  <w:footnote w:id="53">
    <w:p w14:paraId="7F587BD8" w14:textId="77777777" w:rsidR="004060F0" w:rsidRPr="0049289B" w:rsidRDefault="004060F0" w:rsidP="007C5EB9">
      <w:pPr>
        <w:jc w:val="both"/>
        <w:rPr>
          <w:rFonts w:ascii="FrankRuehl" w:hAnsi="FrankRuehl" w:cs="FrankRuehl"/>
          <w:rtl/>
        </w:rPr>
      </w:pPr>
      <w:r w:rsidRPr="0049289B">
        <w:rPr>
          <w:rStyle w:val="FootnoteReference"/>
          <w:rFonts w:ascii="FrankRuehl" w:hAnsi="FrankRuehl" w:cs="FrankRuehl"/>
        </w:rPr>
        <w:footnoteRef/>
      </w:r>
      <w:r w:rsidRPr="0049289B">
        <w:rPr>
          <w:rFonts w:ascii="FrankRuehl" w:hAnsi="FrankRuehl" w:cs="FrankRuehl"/>
          <w:rtl/>
        </w:rPr>
        <w:t xml:space="preserve"> </w:t>
      </w:r>
      <w:r>
        <w:rPr>
          <w:rFonts w:ascii="FrankRuehl" w:hAnsi="FrankRuehl" w:cs="FrankRuehl" w:hint="cs"/>
          <w:rtl/>
        </w:rPr>
        <w:t xml:space="preserve">י.ל. </w:t>
      </w:r>
      <w:r w:rsidRPr="0049289B">
        <w:rPr>
          <w:rFonts w:ascii="FrankRuehl" w:hAnsi="FrankRuehl" w:cs="FrankRuehl"/>
          <w:rtl/>
        </w:rPr>
        <w:t>אשכנזי, "ישראל בגלות האסלאם והנצרות", שבט ועם, סדרה שנייה א (ו), ירושלים תשל"א, עמ' 89–90.</w:t>
      </w:r>
    </w:p>
    <w:p w14:paraId="00940B6D" w14:textId="77777777" w:rsidR="004060F0" w:rsidRPr="0036057F" w:rsidRDefault="004060F0" w:rsidP="0049289B">
      <w:pPr>
        <w:pStyle w:val="FootnoteText"/>
        <w:spacing w:line="240" w:lineRule="exact"/>
        <w:ind w:left="454" w:hanging="454"/>
        <w:jc w:val="both"/>
        <w:rPr>
          <w:rFonts w:cs="FrankRuehl"/>
          <w:rtl/>
        </w:rPr>
      </w:pPr>
    </w:p>
  </w:footnote>
  <w:footnote w:id="54">
    <w:p w14:paraId="4A87151C" w14:textId="77777777" w:rsidR="004060F0" w:rsidRPr="006E01A3" w:rsidRDefault="004060F0" w:rsidP="00775CC7">
      <w:pPr>
        <w:pStyle w:val="FootnoteText"/>
        <w:jc w:val="both"/>
        <w:rPr>
          <w:rFonts w:cs="FrankRuehl"/>
          <w:sz w:val="24"/>
          <w:szCs w:val="24"/>
          <w:rtl/>
        </w:rPr>
      </w:pPr>
      <w:r w:rsidRPr="006E01A3">
        <w:rPr>
          <w:rStyle w:val="FootnoteReference"/>
          <w:rFonts w:cs="FrankRuehl"/>
          <w:sz w:val="24"/>
          <w:szCs w:val="24"/>
        </w:rPr>
        <w:footnoteRef/>
      </w:r>
      <w:r w:rsidRPr="006E01A3">
        <w:rPr>
          <w:rFonts w:cs="FrankRuehl" w:hint="cs"/>
          <w:sz w:val="24"/>
          <w:szCs w:val="24"/>
          <w:rtl/>
        </w:rPr>
        <w:t xml:space="preserve"> הדבר בא לידי ביטוי בלימוד היומיומי ב"חוק לישראל" בפזורה הספרדית ובלימוד </w:t>
      </w:r>
      <w:r>
        <w:rPr>
          <w:rFonts w:cs="FrankRuehl" w:hint="cs"/>
          <w:sz w:val="24"/>
          <w:szCs w:val="24"/>
          <w:rtl/>
        </w:rPr>
        <w:t>"</w:t>
      </w:r>
      <w:r w:rsidRPr="006E01A3">
        <w:rPr>
          <w:rFonts w:cs="FrankRuehl" w:hint="cs"/>
          <w:sz w:val="24"/>
          <w:szCs w:val="24"/>
          <w:rtl/>
        </w:rPr>
        <w:t>הדף היומי</w:t>
      </w:r>
      <w:r>
        <w:rPr>
          <w:rFonts w:cs="FrankRuehl" w:hint="cs"/>
          <w:sz w:val="24"/>
          <w:szCs w:val="24"/>
          <w:rtl/>
        </w:rPr>
        <w:t>"</w:t>
      </w:r>
      <w:r w:rsidRPr="006E01A3">
        <w:rPr>
          <w:rFonts w:cs="FrankRuehl" w:hint="cs"/>
          <w:sz w:val="24"/>
          <w:szCs w:val="24"/>
          <w:rtl/>
        </w:rPr>
        <w:t xml:space="preserve"> בפזורה האשכנזית.</w:t>
      </w:r>
      <w:r>
        <w:rPr>
          <w:rFonts w:cs="FrankRuehl" w:hint="cs"/>
          <w:sz w:val="24"/>
          <w:szCs w:val="24"/>
          <w:rtl/>
        </w:rPr>
        <w:t xml:space="preserve"> הנהגות אלה נעוצות בתהליכים היסטוריים עמוקים מימי הביניים, בספרד ובאשכנז.</w:t>
      </w:r>
      <w:r w:rsidRPr="006E01A3">
        <w:rPr>
          <w:rFonts w:cs="FrankRuehl" w:hint="cs"/>
          <w:sz w:val="24"/>
          <w:szCs w:val="24"/>
          <w:rtl/>
        </w:rPr>
        <w:t xml:space="preserve"> </w:t>
      </w:r>
    </w:p>
    <w:p w14:paraId="3B41BC13" w14:textId="77777777" w:rsidR="004060F0" w:rsidRDefault="004060F0" w:rsidP="001F10B1">
      <w:pPr>
        <w:pStyle w:val="FootnoteText"/>
        <w:rPr>
          <w:rtl/>
        </w:rPr>
      </w:pPr>
      <w:r>
        <w:rPr>
          <w:rtl/>
        </w:rPr>
        <w:t xml:space="preserve"> </w:t>
      </w:r>
    </w:p>
  </w:footnote>
  <w:footnote w:id="55">
    <w:p w14:paraId="63D8EF3B" w14:textId="77777777" w:rsidR="004060F0" w:rsidRPr="00B8296B" w:rsidRDefault="004060F0" w:rsidP="00B8296B">
      <w:pPr>
        <w:pStyle w:val="FootnoteText"/>
        <w:bidi w:val="0"/>
        <w:jc w:val="both"/>
        <w:rPr>
          <w:rFonts w:asciiTheme="majorBidi" w:hAnsiTheme="majorBidi" w:cstheme="majorBidi"/>
        </w:rPr>
      </w:pPr>
      <w:r w:rsidRPr="00B8296B">
        <w:rPr>
          <w:rStyle w:val="FootnoteReference"/>
          <w:rFonts w:asciiTheme="majorBidi" w:hAnsiTheme="majorBidi" w:cstheme="majorBidi"/>
          <w:sz w:val="24"/>
          <w:szCs w:val="24"/>
        </w:rPr>
        <w:footnoteRef/>
      </w:r>
      <w:r>
        <w:rPr>
          <w:rFonts w:asciiTheme="majorBidi" w:hAnsiTheme="majorBidi" w:cstheme="majorBidi"/>
        </w:rPr>
        <w:t xml:space="preserve"> </w:t>
      </w:r>
      <w:r w:rsidRPr="00B8296B">
        <w:rPr>
          <w:rFonts w:asciiTheme="majorBidi" w:hAnsiTheme="majorBidi" w:cstheme="majorBidi"/>
        </w:rPr>
        <w:t xml:space="preserve">Y. Charvit, </w:t>
      </w:r>
      <w:r w:rsidRPr="00B8296B">
        <w:rPr>
          <w:rFonts w:asciiTheme="majorBidi" w:hAnsiTheme="majorBidi" w:cstheme="majorBidi"/>
          <w:i/>
          <w:iCs/>
        </w:rPr>
        <w:t>Hebraism and Beyond, An Intellectual Portrait of Rabbi Y. L. Askénazi (Manitou)</w:t>
      </w:r>
      <w:r w:rsidRPr="00B8296B">
        <w:rPr>
          <w:rFonts w:asciiTheme="majorBidi" w:hAnsiTheme="majorBidi" w:cstheme="majorBidi"/>
        </w:rPr>
        <w:t>, (1922-1996), (Tel Aviv: Idra Press, 2019), pp. 152-160</w:t>
      </w:r>
      <w:r>
        <w:rPr>
          <w:rFonts w:asciiTheme="majorBidi" w:hAnsiTheme="majorBidi" w:cstheme="majorBidi"/>
        </w:rPr>
        <w:t xml:space="preserve">; </w:t>
      </w:r>
      <w:r w:rsidRPr="00B8296B">
        <w:rPr>
          <w:rFonts w:asciiTheme="majorBidi" w:hAnsiTheme="majorBidi" w:cstheme="majorBidi"/>
        </w:rPr>
        <w:t>Z</w:t>
      </w:r>
      <w:r>
        <w:rPr>
          <w:rFonts w:asciiTheme="majorBidi" w:hAnsiTheme="majorBidi" w:cstheme="majorBidi"/>
        </w:rPr>
        <w:t>.</w:t>
      </w:r>
      <w:r w:rsidRPr="00B8296B">
        <w:rPr>
          <w:rFonts w:asciiTheme="majorBidi" w:hAnsiTheme="majorBidi" w:cstheme="majorBidi"/>
        </w:rPr>
        <w:t xml:space="preserve"> Zermati, </w:t>
      </w:r>
      <w:r w:rsidRPr="00B8296B">
        <w:rPr>
          <w:rFonts w:asciiTheme="majorBidi" w:hAnsiTheme="majorBidi" w:cstheme="majorBidi"/>
          <w:i/>
          <w:iCs/>
        </w:rPr>
        <w:t>Une Kabbale de Vérité, La transmission du Sod en Algérie et Afrique du Nord. Un dernier entretien avec le Rav Léon Yéhouda Askénazi (Manitou)</w:t>
      </w:r>
      <w:r w:rsidRPr="00B8296B">
        <w:rPr>
          <w:rFonts w:asciiTheme="majorBidi" w:hAnsiTheme="majorBidi" w:cstheme="majorBidi"/>
        </w:rPr>
        <w:t>, Jérusalem 2002.</w:t>
      </w:r>
    </w:p>
    <w:p w14:paraId="145E8B78" w14:textId="77777777" w:rsidR="004060F0" w:rsidRDefault="004060F0" w:rsidP="001F10B1">
      <w:pPr>
        <w:pStyle w:val="FootnoteText"/>
        <w:bidi w:val="0"/>
      </w:pPr>
    </w:p>
  </w:footnote>
  <w:footnote w:id="56">
    <w:p w14:paraId="0A1936B1" w14:textId="77777777" w:rsidR="004060F0" w:rsidRPr="006F04D3" w:rsidRDefault="004060F0" w:rsidP="00FE53E4">
      <w:pPr>
        <w:bidi w:val="0"/>
        <w:jc w:val="both"/>
        <w:rPr>
          <w:rFonts w:asciiTheme="majorBidi" w:hAnsiTheme="majorBidi" w:cstheme="majorBidi"/>
          <w:b/>
          <w:bCs/>
          <w:sz w:val="20"/>
          <w:szCs w:val="20"/>
        </w:rPr>
      </w:pPr>
      <w:r w:rsidRPr="006F04D3">
        <w:rPr>
          <w:rStyle w:val="FootnoteReference"/>
          <w:rFonts w:asciiTheme="majorBidi" w:hAnsiTheme="majorBidi" w:cstheme="majorBidi"/>
          <w:sz w:val="20"/>
          <w:szCs w:val="20"/>
        </w:rPr>
        <w:footnoteRef/>
      </w:r>
      <w:r w:rsidRPr="006F04D3">
        <w:rPr>
          <w:rFonts w:asciiTheme="majorBidi" w:hAnsiTheme="majorBidi" w:cstheme="majorBidi"/>
          <w:sz w:val="20"/>
          <w:szCs w:val="20"/>
          <w:rtl/>
        </w:rPr>
        <w:t xml:space="preserve"> </w:t>
      </w:r>
      <w:r w:rsidRPr="006F04D3">
        <w:rPr>
          <w:rFonts w:asciiTheme="majorBidi" w:hAnsiTheme="majorBidi" w:cstheme="majorBidi"/>
          <w:sz w:val="20"/>
          <w:szCs w:val="20"/>
        </w:rPr>
        <w:t xml:space="preserve">Y. </w:t>
      </w:r>
      <w:proofErr w:type="spellStart"/>
      <w:r w:rsidRPr="006F04D3">
        <w:rPr>
          <w:rFonts w:asciiTheme="majorBidi" w:hAnsiTheme="majorBidi" w:cstheme="majorBidi"/>
          <w:sz w:val="20"/>
          <w:szCs w:val="20"/>
        </w:rPr>
        <w:t>Charvit</w:t>
      </w:r>
      <w:proofErr w:type="spellEnd"/>
      <w:r w:rsidRPr="006F04D3">
        <w:rPr>
          <w:rFonts w:asciiTheme="majorBidi" w:hAnsiTheme="majorBidi" w:cstheme="majorBidi"/>
          <w:sz w:val="20"/>
          <w:szCs w:val="20"/>
        </w:rPr>
        <w:t xml:space="preserve">, "The </w:t>
      </w:r>
      <w:proofErr w:type="spellStart"/>
      <w:r w:rsidRPr="006F04D3">
        <w:rPr>
          <w:rFonts w:asciiTheme="majorBidi" w:hAnsiTheme="majorBidi" w:cstheme="majorBidi"/>
          <w:sz w:val="20"/>
          <w:szCs w:val="20"/>
        </w:rPr>
        <w:t>Sabbatean</w:t>
      </w:r>
      <w:proofErr w:type="spellEnd"/>
      <w:r w:rsidRPr="006F04D3">
        <w:rPr>
          <w:rFonts w:asciiTheme="majorBidi" w:hAnsiTheme="majorBidi" w:cstheme="majorBidi"/>
          <w:sz w:val="20"/>
          <w:szCs w:val="20"/>
        </w:rPr>
        <w:t xml:space="preserve"> Syndrome, Messianic Idea and Zionism", </w:t>
      </w:r>
      <w:r w:rsidRPr="006F04D3">
        <w:rPr>
          <w:rFonts w:asciiTheme="majorBidi" w:hAnsiTheme="majorBidi" w:cstheme="majorBidi"/>
          <w:i/>
          <w:iCs/>
          <w:sz w:val="20"/>
          <w:szCs w:val="20"/>
        </w:rPr>
        <w:t>Journal of Jewish Studies</w:t>
      </w:r>
      <w:r w:rsidRPr="006F04D3">
        <w:rPr>
          <w:rFonts w:asciiTheme="majorBidi" w:hAnsiTheme="majorBidi" w:cstheme="majorBidi"/>
          <w:sz w:val="20"/>
          <w:szCs w:val="20"/>
        </w:rPr>
        <w:t xml:space="preserve"> (</w:t>
      </w:r>
      <w:r w:rsidRPr="006F04D3">
        <w:rPr>
          <w:rFonts w:asciiTheme="majorBidi" w:hAnsiTheme="majorBidi" w:cstheme="majorBidi"/>
          <w:iCs/>
          <w:sz w:val="20"/>
          <w:szCs w:val="20"/>
        </w:rPr>
        <w:t>in press)</w:t>
      </w:r>
      <w:r w:rsidRPr="006F04D3">
        <w:rPr>
          <w:rFonts w:asciiTheme="majorBidi" w:hAnsiTheme="majorBidi" w:cstheme="majorBidi"/>
          <w:sz w:val="20"/>
          <w:szCs w:val="20"/>
        </w:rPr>
        <w:t>.</w:t>
      </w:r>
    </w:p>
    <w:p w14:paraId="0453CB58" w14:textId="77777777" w:rsidR="004060F0" w:rsidRDefault="004060F0" w:rsidP="00FE53E4">
      <w:pPr>
        <w:pStyle w:val="FootnoteText"/>
        <w:bidi w:val="0"/>
      </w:pPr>
    </w:p>
  </w:footnote>
  <w:footnote w:id="57">
    <w:p w14:paraId="1DAC946F" w14:textId="77777777" w:rsidR="004060F0" w:rsidRPr="000A63C9" w:rsidRDefault="004060F0" w:rsidP="003B5FC4">
      <w:pPr>
        <w:pStyle w:val="FootnoteText"/>
        <w:jc w:val="both"/>
        <w:rPr>
          <w:rFonts w:ascii="Arial" w:hAnsi="Arial" w:cs="FrankRuehl"/>
          <w:color w:val="222222"/>
          <w:sz w:val="24"/>
          <w:szCs w:val="24"/>
        </w:rPr>
      </w:pPr>
      <w:r w:rsidRPr="000A63C9">
        <w:rPr>
          <w:rStyle w:val="FootnoteReference"/>
          <w:rFonts w:cs="FrankRuehl"/>
          <w:sz w:val="24"/>
          <w:szCs w:val="24"/>
        </w:rPr>
        <w:footnoteRef/>
      </w:r>
      <w:r w:rsidRPr="000A63C9">
        <w:rPr>
          <w:rFonts w:cs="FrankRuehl" w:hint="cs"/>
          <w:sz w:val="24"/>
          <w:szCs w:val="24"/>
          <w:rtl/>
        </w:rPr>
        <w:t xml:space="preserve"> רחל אליאור, </w:t>
      </w:r>
      <w:r w:rsidRPr="000A63C9">
        <w:rPr>
          <w:rFonts w:cs="FrankRuehl"/>
          <w:sz w:val="24"/>
          <w:szCs w:val="24"/>
          <w:rtl/>
        </w:rPr>
        <w:t>ישראל בעל שם טוב ובני דורו - מקובלים, שבתאים, חסידים ומתנגדים</w:t>
      </w:r>
      <w:r w:rsidRPr="000A63C9">
        <w:rPr>
          <w:rFonts w:cs="FrankRuehl" w:hint="cs"/>
          <w:sz w:val="24"/>
          <w:szCs w:val="24"/>
          <w:rtl/>
        </w:rPr>
        <w:t xml:space="preserve">, </w:t>
      </w:r>
      <w:r w:rsidRPr="000A63C9">
        <w:rPr>
          <w:rFonts w:cs="FrankRuehl"/>
          <w:sz w:val="24"/>
          <w:szCs w:val="24"/>
          <w:rtl/>
        </w:rPr>
        <w:t>א-ב, ירושלים</w:t>
      </w:r>
      <w:r w:rsidRPr="000A63C9">
        <w:rPr>
          <w:rFonts w:cs="FrankRuehl" w:hint="cs"/>
          <w:sz w:val="24"/>
          <w:szCs w:val="24"/>
          <w:rtl/>
        </w:rPr>
        <w:t>, כ</w:t>
      </w:r>
      <w:r w:rsidRPr="000A63C9">
        <w:rPr>
          <w:rFonts w:cs="FrankRuehl"/>
          <w:sz w:val="24"/>
          <w:szCs w:val="24"/>
          <w:rtl/>
        </w:rPr>
        <w:t>רמל</w:t>
      </w:r>
      <w:r w:rsidRPr="00533C57">
        <w:rPr>
          <w:rFonts w:cs="FrankRuehl"/>
          <w:sz w:val="24"/>
          <w:szCs w:val="24"/>
          <w:rtl/>
        </w:rPr>
        <w:t xml:space="preserve"> תשע"ד</w:t>
      </w:r>
      <w:r>
        <w:rPr>
          <w:rFonts w:cs="FrankRuehl" w:hint="cs"/>
          <w:sz w:val="24"/>
          <w:szCs w:val="24"/>
          <w:rtl/>
        </w:rPr>
        <w:t>. רחל אליאור מדגישה את צמיחת הרעיון המשיחי מבינות למאורעות ת"ח-ת"ט, בו מופיע משיח הנקמה הנלחם בגויים שרדפו את עם ישראל. רעיון, שלדבריה, מבוסס על הזוהר. נימה זו מאפיינת את הרטוריקה של שבתאי צבי (ראיון עם פרופ' רחל אליאור, ירושלים, תש"פ); הנ"ל בהקדמתה לספרה של</w:t>
      </w:r>
      <w:r>
        <w:rPr>
          <w:rFonts w:cs="FrankRuehl" w:hint="cs"/>
          <w:b/>
          <w:bCs/>
          <w:sz w:val="24"/>
          <w:szCs w:val="24"/>
          <w:rtl/>
        </w:rPr>
        <w:t xml:space="preserve"> </w:t>
      </w:r>
      <w:r w:rsidRPr="00413F9B">
        <w:rPr>
          <w:rFonts w:cs="FrankRuehl" w:hint="cs"/>
          <w:sz w:val="24"/>
          <w:szCs w:val="24"/>
          <w:rtl/>
        </w:rPr>
        <w:t>רבקה</w:t>
      </w:r>
      <w:r>
        <w:rPr>
          <w:rFonts w:cs="FrankRuehl" w:hint="cs"/>
          <w:b/>
          <w:bCs/>
          <w:sz w:val="24"/>
          <w:szCs w:val="24"/>
          <w:rtl/>
        </w:rPr>
        <w:t xml:space="preserve"> </w:t>
      </w:r>
      <w:r w:rsidRPr="009064B8">
        <w:rPr>
          <w:rFonts w:cs="FrankRuehl" w:hint="cs"/>
          <w:sz w:val="24"/>
          <w:szCs w:val="24"/>
          <w:rtl/>
        </w:rPr>
        <w:t>ש"ץ-אופנהיימר</w:t>
      </w:r>
      <w:r w:rsidRPr="009064B8">
        <w:rPr>
          <w:rFonts w:ascii="Arial" w:hAnsi="Arial" w:cs="FrankRuehl" w:hint="cs"/>
          <w:color w:val="222222"/>
          <w:sz w:val="24"/>
          <w:szCs w:val="24"/>
          <w:rtl/>
        </w:rPr>
        <w:t xml:space="preserve">, </w:t>
      </w:r>
      <w:r w:rsidRPr="000A63C9">
        <w:rPr>
          <w:rFonts w:ascii="Arial" w:hAnsi="Arial" w:cs="FrankRuehl" w:hint="cs"/>
          <w:color w:val="222222"/>
          <w:sz w:val="24"/>
          <w:szCs w:val="24"/>
          <w:rtl/>
        </w:rPr>
        <w:t>הרעיון המשיחי מאז גירוש ספרד, מאגנס תשס"ה.</w:t>
      </w:r>
    </w:p>
    <w:p w14:paraId="00C73946" w14:textId="77777777" w:rsidR="004060F0" w:rsidRPr="0089230F" w:rsidRDefault="004060F0" w:rsidP="001F10B1">
      <w:pPr>
        <w:pStyle w:val="FootnoteText"/>
      </w:pPr>
    </w:p>
  </w:footnote>
  <w:footnote w:id="58">
    <w:p w14:paraId="75ECE8D3" w14:textId="77777777" w:rsidR="004060F0" w:rsidRPr="00533C57" w:rsidRDefault="004060F0" w:rsidP="003B5FC4">
      <w:pPr>
        <w:pStyle w:val="FootnoteText"/>
        <w:jc w:val="both"/>
        <w:rPr>
          <w:rFonts w:cs="FrankRuehl"/>
          <w:sz w:val="24"/>
          <w:szCs w:val="24"/>
          <w:rtl/>
        </w:rPr>
      </w:pPr>
      <w:r w:rsidRPr="00CB712B">
        <w:rPr>
          <w:rStyle w:val="FootnoteReference"/>
          <w:rFonts w:ascii="FrankRuehl" w:hAnsi="FrankRuehl" w:cs="FrankRuehl"/>
          <w:sz w:val="24"/>
          <w:szCs w:val="24"/>
        </w:rPr>
        <w:footnoteRef/>
      </w:r>
      <w:r w:rsidRPr="00CB712B">
        <w:rPr>
          <w:rFonts w:ascii="FrankRuehl" w:hAnsi="FrankRuehl" w:cs="FrankRuehl"/>
          <w:sz w:val="24"/>
          <w:szCs w:val="24"/>
          <w:rtl/>
        </w:rPr>
        <w:t xml:space="preserve"> "משהגיע שמעה של התנועה הציונית החדשה לארצות המזרח, הצטרפו אליה ללא היסוס אותם חוגים, אמנם מצומצמים למדי, שכבר יצרו קודם לכן קשר עם אנשי ההשכלה וההתעוררות הלאומית החדשה באירופה, אף שלא היו מודעים כלל וכלל לאידאולוגיה הציונית החדשה מבית מדרשם של הרצל וחבריו. חוגים אלו, וכמותם אף כל יהדות המזרח, התייחסו אל הציונות המדינית כאל תנועה יהודית מסורתית שמטרתה הגשמת חזון הנביאים מאז ומקדם".  (טובי יוסף, "שורשי יחסה של יהדות המזרח אל התנועה הציונית", בתוך: ש</w:t>
      </w:r>
      <w:r>
        <w:rPr>
          <w:rFonts w:ascii="FrankRuehl" w:hAnsi="FrankRuehl" w:cs="FrankRuehl" w:hint="cs"/>
          <w:sz w:val="24"/>
          <w:szCs w:val="24"/>
          <w:rtl/>
        </w:rPr>
        <w:t>'</w:t>
      </w:r>
      <w:r w:rsidRPr="00CB712B">
        <w:rPr>
          <w:rFonts w:ascii="FrankRuehl" w:hAnsi="FrankRuehl" w:cs="FrankRuehl"/>
          <w:sz w:val="24"/>
          <w:szCs w:val="24"/>
          <w:rtl/>
        </w:rPr>
        <w:t xml:space="preserve"> אלמוג ואחרים (עורכים), תמורות בהיסטוריה היהודית בעת החדשה, ירושלים, תשמ"ח, עמ' 169-192. הציטוט מעמ' 170); </w:t>
      </w:r>
      <w:r>
        <w:rPr>
          <w:rFonts w:ascii="FrankRuehl" w:hAnsi="FrankRuehl" w:cs="FrankRuehl" w:hint="cs"/>
          <w:sz w:val="24"/>
          <w:szCs w:val="24"/>
          <w:rtl/>
        </w:rPr>
        <w:t xml:space="preserve">ראה: </w:t>
      </w:r>
      <w:r w:rsidRPr="00CB712B">
        <w:rPr>
          <w:rFonts w:ascii="FrankRuehl" w:hAnsi="FrankRuehl" w:cs="FrankRuehl"/>
          <w:sz w:val="24"/>
          <w:szCs w:val="24"/>
          <w:rtl/>
        </w:rPr>
        <w:t>ח</w:t>
      </w:r>
      <w:r>
        <w:rPr>
          <w:rFonts w:ascii="FrankRuehl" w:hAnsi="FrankRuehl" w:cs="FrankRuehl" w:hint="cs"/>
          <w:sz w:val="24"/>
          <w:szCs w:val="24"/>
          <w:rtl/>
        </w:rPr>
        <w:t>'</w:t>
      </w:r>
      <w:r w:rsidRPr="00CB712B">
        <w:rPr>
          <w:rFonts w:ascii="FrankRuehl" w:hAnsi="FrankRuehl" w:cs="FrankRuehl"/>
          <w:sz w:val="24"/>
          <w:szCs w:val="24"/>
          <w:rtl/>
        </w:rPr>
        <w:t xml:space="preserve"> שרקי</w:t>
      </w:r>
      <w:r>
        <w:rPr>
          <w:rFonts w:ascii="FrankRuehl" w:hAnsi="FrankRuehl" w:cs="FrankRuehl" w:hint="cs"/>
          <w:sz w:val="24"/>
          <w:szCs w:val="24"/>
          <w:rtl/>
        </w:rPr>
        <w:t xml:space="preserve">, </w:t>
      </w:r>
      <w:r w:rsidRPr="00CB712B">
        <w:rPr>
          <w:rFonts w:ascii="FrankRuehl" w:hAnsi="FrankRuehl" w:cs="FrankRuehl"/>
          <w:sz w:val="24"/>
          <w:szCs w:val="24"/>
          <w:rtl/>
        </w:rPr>
        <w:t>"התודעה הלאומית של חכמים ספרדים במפנה המאות ה-19 וה-20"</w:t>
      </w:r>
      <w:r>
        <w:rPr>
          <w:rFonts w:ascii="FrankRuehl" w:hAnsi="FrankRuehl" w:cs="FrankRuehl" w:hint="cs"/>
          <w:sz w:val="24"/>
          <w:szCs w:val="24"/>
          <w:rtl/>
        </w:rPr>
        <w:t>, חיבור לשם קבלת התואר דוקטור לפילוסופיה, אוניברסיטת בר אילן, תשפ"ב</w:t>
      </w:r>
      <w:r w:rsidRPr="00CB712B">
        <w:rPr>
          <w:rFonts w:ascii="FrankRuehl" w:hAnsi="FrankRuehl" w:cs="FrankRuehl"/>
          <w:sz w:val="24"/>
          <w:szCs w:val="24"/>
          <w:rtl/>
        </w:rPr>
        <w:t>.</w:t>
      </w:r>
    </w:p>
  </w:footnote>
  <w:footnote w:id="59">
    <w:p w14:paraId="1CACE1EA" w14:textId="77777777" w:rsidR="004060F0" w:rsidRDefault="003B5FC4" w:rsidP="003B5FC4">
      <w:pPr>
        <w:pStyle w:val="Heading6"/>
        <w:jc w:val="both"/>
      </w:pPr>
      <w:r>
        <w:rPr>
          <w:rFonts w:cs="FrankRuehl"/>
          <w:b w:val="0"/>
          <w:bCs w:val="0"/>
          <w:sz w:val="24"/>
          <w:szCs w:val="24"/>
        </w:rPr>
        <w:t xml:space="preserve"> </w:t>
      </w:r>
      <w:r w:rsidR="004060F0" w:rsidRPr="00CB712B">
        <w:rPr>
          <w:rStyle w:val="FootnoteReference"/>
          <w:rFonts w:cs="FrankRuehl"/>
          <w:b w:val="0"/>
          <w:bCs w:val="0"/>
          <w:sz w:val="24"/>
          <w:szCs w:val="24"/>
        </w:rPr>
        <w:footnoteRef/>
      </w:r>
      <w:r w:rsidR="004060F0" w:rsidRPr="00CB712B">
        <w:rPr>
          <w:rFonts w:cs="FrankRuehl"/>
          <w:b w:val="0"/>
          <w:bCs w:val="0"/>
          <w:sz w:val="24"/>
          <w:szCs w:val="24"/>
        </w:rPr>
        <w:t> </w:t>
      </w:r>
      <w:r w:rsidR="004060F0" w:rsidRPr="00CB712B">
        <w:rPr>
          <w:rFonts w:cs="FrankRuehl" w:hint="cs"/>
          <w:b w:val="0"/>
          <w:bCs w:val="0"/>
          <w:sz w:val="24"/>
          <w:szCs w:val="24"/>
          <w:rtl/>
        </w:rPr>
        <w:t>י</w:t>
      </w:r>
      <w:r w:rsidR="004060F0">
        <w:rPr>
          <w:rFonts w:cs="FrankRuehl" w:hint="cs"/>
          <w:b w:val="0"/>
          <w:bCs w:val="0"/>
          <w:sz w:val="24"/>
          <w:szCs w:val="24"/>
          <w:rtl/>
        </w:rPr>
        <w:t>'</w:t>
      </w:r>
      <w:r w:rsidR="004060F0" w:rsidRPr="00CB712B">
        <w:rPr>
          <w:rFonts w:cs="FrankRuehl" w:hint="cs"/>
          <w:b w:val="0"/>
          <w:bCs w:val="0"/>
          <w:sz w:val="24"/>
          <w:szCs w:val="24"/>
          <w:rtl/>
        </w:rPr>
        <w:t xml:space="preserve"> היילפרין, </w:t>
      </w:r>
      <w:r w:rsidR="004060F0" w:rsidRPr="00CB712B">
        <w:rPr>
          <w:rFonts w:cs="FrankRuehl"/>
          <w:b w:val="0"/>
          <w:bCs w:val="0"/>
          <w:sz w:val="24"/>
          <w:szCs w:val="24"/>
          <w:rtl/>
        </w:rPr>
        <w:t>פנקס ועד ארבע ארצות</w:t>
      </w:r>
      <w:r w:rsidR="004060F0" w:rsidRPr="00CB712B">
        <w:rPr>
          <w:rFonts w:cs="FrankRuehl" w:hint="cs"/>
          <w:b w:val="0"/>
          <w:bCs w:val="0"/>
          <w:sz w:val="24"/>
          <w:szCs w:val="24"/>
          <w:rtl/>
        </w:rPr>
        <w:t xml:space="preserve">: ליקוטי </w:t>
      </w:r>
      <w:r w:rsidR="004060F0" w:rsidRPr="00CB712B">
        <w:rPr>
          <w:rFonts w:cs="FrankRuehl"/>
          <w:b w:val="0"/>
          <w:bCs w:val="0"/>
          <w:sz w:val="24"/>
          <w:szCs w:val="24"/>
          <w:rtl/>
        </w:rPr>
        <w:t>תקנות, כתבים ורשומות, (מבוא</w:t>
      </w:r>
      <w:r w:rsidR="004060F0" w:rsidRPr="00CB712B">
        <w:rPr>
          <w:rFonts w:cs="FrankRuehl" w:hint="cs"/>
          <w:b w:val="0"/>
          <w:bCs w:val="0"/>
          <w:sz w:val="24"/>
          <w:szCs w:val="24"/>
          <w:rtl/>
        </w:rPr>
        <w:t xml:space="preserve">: שמואל אטינגר, </w:t>
      </w:r>
      <w:r w:rsidR="004060F0" w:rsidRPr="00CB712B">
        <w:rPr>
          <w:rFonts w:cs="FrankRuehl"/>
          <w:b w:val="0"/>
          <w:bCs w:val="0"/>
          <w:sz w:val="24"/>
          <w:szCs w:val="24"/>
          <w:rtl/>
        </w:rPr>
        <w:t>מהדורה שנייה מתוקנת ומורחבת</w:t>
      </w:r>
      <w:r w:rsidR="004060F0" w:rsidRPr="00CB712B">
        <w:rPr>
          <w:rFonts w:cs="FrankRuehl" w:hint="cs"/>
          <w:b w:val="0"/>
          <w:bCs w:val="0"/>
          <w:sz w:val="24"/>
          <w:szCs w:val="24"/>
          <w:rtl/>
        </w:rPr>
        <w:t>: ישראל ברטל), ירושלים,</w:t>
      </w:r>
      <w:r w:rsidR="004060F0" w:rsidRPr="00CB712B">
        <w:rPr>
          <w:rFonts w:cs="FrankRuehl"/>
          <w:b w:val="0"/>
          <w:bCs w:val="0"/>
          <w:sz w:val="24"/>
          <w:szCs w:val="24"/>
        </w:rPr>
        <w:t xml:space="preserve"> </w:t>
      </w:r>
      <w:r w:rsidR="004060F0" w:rsidRPr="00CB712B">
        <w:rPr>
          <w:rFonts w:cs="FrankRuehl" w:hint="cs"/>
          <w:b w:val="0"/>
          <w:bCs w:val="0"/>
          <w:sz w:val="24"/>
          <w:szCs w:val="24"/>
          <w:rtl/>
        </w:rPr>
        <w:t xml:space="preserve">מוסד ביאליק, תש"ן; רחל אליאור, </w:t>
      </w:r>
      <w:r w:rsidR="004060F0" w:rsidRPr="00CB712B">
        <w:rPr>
          <w:rFonts w:cs="FrankRuehl"/>
          <w:b w:val="0"/>
          <w:bCs w:val="0"/>
          <w:sz w:val="24"/>
          <w:szCs w:val="24"/>
          <w:rtl/>
        </w:rPr>
        <w:t>ישראל בעל שם טוב ובני דורו - מקובלים, שבתאים, חסידים ומתנגדים</w:t>
      </w:r>
      <w:r w:rsidR="004060F0" w:rsidRPr="00CB712B">
        <w:rPr>
          <w:rFonts w:cs="FrankRuehl" w:hint="cs"/>
          <w:b w:val="0"/>
          <w:bCs w:val="0"/>
          <w:sz w:val="24"/>
          <w:szCs w:val="24"/>
          <w:rtl/>
        </w:rPr>
        <w:t xml:space="preserve">, </w:t>
      </w:r>
      <w:r w:rsidR="004060F0" w:rsidRPr="00CB712B">
        <w:rPr>
          <w:rFonts w:cs="FrankRuehl"/>
          <w:b w:val="0"/>
          <w:bCs w:val="0"/>
          <w:sz w:val="24"/>
          <w:szCs w:val="24"/>
          <w:rtl/>
        </w:rPr>
        <w:t>א-ב, ירושלים</w:t>
      </w:r>
      <w:r w:rsidR="004060F0" w:rsidRPr="00CB712B">
        <w:rPr>
          <w:rFonts w:cs="FrankRuehl" w:hint="cs"/>
          <w:b w:val="0"/>
          <w:bCs w:val="0"/>
          <w:sz w:val="24"/>
          <w:szCs w:val="24"/>
          <w:rtl/>
        </w:rPr>
        <w:t>, כ</w:t>
      </w:r>
      <w:r w:rsidR="004060F0" w:rsidRPr="00CB712B">
        <w:rPr>
          <w:rFonts w:cs="FrankRuehl"/>
          <w:b w:val="0"/>
          <w:bCs w:val="0"/>
          <w:sz w:val="24"/>
          <w:szCs w:val="24"/>
          <w:rtl/>
        </w:rPr>
        <w:t>רמל</w:t>
      </w:r>
      <w:r w:rsidR="004060F0" w:rsidRPr="00CB712B">
        <w:rPr>
          <w:rFonts w:cs="FrankRuehl" w:hint="cs"/>
          <w:b w:val="0"/>
          <w:bCs w:val="0"/>
          <w:sz w:val="24"/>
          <w:szCs w:val="24"/>
          <w:rtl/>
        </w:rPr>
        <w:t>,</w:t>
      </w:r>
      <w:r w:rsidR="004060F0" w:rsidRPr="00CB712B">
        <w:rPr>
          <w:rFonts w:cs="FrankRuehl"/>
          <w:b w:val="0"/>
          <w:bCs w:val="0"/>
          <w:sz w:val="24"/>
          <w:szCs w:val="24"/>
          <w:rtl/>
        </w:rPr>
        <w:t xml:space="preserve"> תשע"ד</w:t>
      </w:r>
      <w:r w:rsidR="004060F0" w:rsidRPr="00CB712B">
        <w:rPr>
          <w:rFonts w:cs="FrankRuehl" w:hint="cs"/>
          <w:b w:val="0"/>
          <w:bCs w:val="0"/>
          <w:sz w:val="24"/>
          <w:szCs w:val="24"/>
          <w:rtl/>
        </w:rPr>
        <w:t>.</w:t>
      </w:r>
      <w:r w:rsidR="004060F0">
        <w:rPr>
          <w:rtl/>
        </w:rPr>
        <w:t xml:space="preserve"> </w:t>
      </w:r>
    </w:p>
  </w:footnote>
  <w:footnote w:id="60">
    <w:p w14:paraId="2F638562" w14:textId="77777777" w:rsidR="004060F0" w:rsidRPr="0054571F" w:rsidRDefault="004060F0" w:rsidP="003B5FC4">
      <w:pPr>
        <w:pStyle w:val="Heading6"/>
        <w:jc w:val="both"/>
        <w:rPr>
          <w:rFonts w:cs="FrankRuehl"/>
          <w:b w:val="0"/>
          <w:bCs w:val="0"/>
          <w:sz w:val="24"/>
          <w:szCs w:val="24"/>
        </w:rPr>
      </w:pPr>
      <w:r w:rsidRPr="000A63C9">
        <w:rPr>
          <w:rStyle w:val="FootnoteReference"/>
          <w:rFonts w:cs="FrankRuehl"/>
          <w:b w:val="0"/>
          <w:bCs w:val="0"/>
          <w:sz w:val="24"/>
          <w:szCs w:val="24"/>
        </w:rPr>
        <w:footnoteRef/>
      </w:r>
      <w:r w:rsidRPr="000A63C9">
        <w:rPr>
          <w:rFonts w:cs="FrankRuehl" w:hint="cs"/>
          <w:b w:val="0"/>
          <w:bCs w:val="0"/>
          <w:sz w:val="24"/>
          <w:szCs w:val="24"/>
          <w:rtl/>
        </w:rPr>
        <w:t xml:space="preserve"> ש</w:t>
      </w:r>
      <w:r>
        <w:rPr>
          <w:rFonts w:cs="FrankRuehl" w:hint="cs"/>
          <w:b w:val="0"/>
          <w:bCs w:val="0"/>
          <w:sz w:val="24"/>
          <w:szCs w:val="24"/>
          <w:rtl/>
        </w:rPr>
        <w:t xml:space="preserve">' </w:t>
      </w:r>
      <w:r w:rsidRPr="000A63C9">
        <w:rPr>
          <w:rFonts w:cs="FrankRuehl" w:hint="cs"/>
          <w:b w:val="0"/>
          <w:bCs w:val="0"/>
          <w:sz w:val="24"/>
          <w:szCs w:val="24"/>
          <w:rtl/>
        </w:rPr>
        <w:t xml:space="preserve">המבורגר, משיחי השקר ומתנגדיהם, מכון מורשת אשכנז, בני ברק תשס"ט. </w:t>
      </w:r>
    </w:p>
    <w:p w14:paraId="1800BCFF" w14:textId="77777777" w:rsidR="004060F0" w:rsidRDefault="004060F0" w:rsidP="001F10B1">
      <w:pPr>
        <w:pStyle w:val="FootnoteText"/>
        <w:rPr>
          <w:rtl/>
        </w:rPr>
      </w:pPr>
      <w:r>
        <w:rPr>
          <w:rtl/>
        </w:rPr>
        <w:t xml:space="preserve"> </w:t>
      </w:r>
    </w:p>
  </w:footnote>
  <w:footnote w:id="61">
    <w:p w14:paraId="6F5F458C" w14:textId="77777777" w:rsidR="004060F0" w:rsidRPr="00933A45" w:rsidRDefault="004060F0" w:rsidP="00933A45">
      <w:pPr>
        <w:pStyle w:val="NoSpacing"/>
        <w:bidi w:val="0"/>
        <w:jc w:val="both"/>
        <w:rPr>
          <w:rFonts w:asciiTheme="majorBidi" w:hAnsiTheme="majorBidi" w:cstheme="majorBidi"/>
          <w:sz w:val="20"/>
          <w:szCs w:val="20"/>
        </w:rPr>
      </w:pPr>
      <w:r w:rsidRPr="00933A45">
        <w:rPr>
          <w:rStyle w:val="FootnoteReference"/>
          <w:rFonts w:asciiTheme="majorBidi" w:hAnsiTheme="majorBidi" w:cstheme="majorBidi"/>
          <w:sz w:val="20"/>
          <w:szCs w:val="20"/>
        </w:rPr>
        <w:footnoteRef/>
      </w:r>
      <w:r w:rsidRPr="00933A45">
        <w:rPr>
          <w:rStyle w:val="authorname"/>
          <w:rFonts w:asciiTheme="majorBidi" w:hAnsiTheme="majorBidi" w:cstheme="majorBidi"/>
          <w:color w:val="333333"/>
          <w:sz w:val="20"/>
          <w:szCs w:val="20"/>
        </w:rPr>
        <w:t>Y</w:t>
      </w:r>
      <w:r>
        <w:rPr>
          <w:rStyle w:val="authorname"/>
          <w:rFonts w:asciiTheme="majorBidi" w:hAnsiTheme="majorBidi" w:cstheme="majorBidi"/>
          <w:color w:val="333333"/>
          <w:sz w:val="20"/>
          <w:szCs w:val="20"/>
        </w:rPr>
        <w:t>.</w:t>
      </w:r>
      <w:r w:rsidRPr="00933A45">
        <w:rPr>
          <w:rStyle w:val="separator"/>
          <w:rFonts w:asciiTheme="majorBidi" w:hAnsiTheme="majorBidi" w:cstheme="majorBidi"/>
          <w:color w:val="333333"/>
          <w:sz w:val="20"/>
          <w:szCs w:val="20"/>
        </w:rPr>
        <w:t> </w:t>
      </w:r>
      <w:r w:rsidRPr="00933A45">
        <w:rPr>
          <w:rStyle w:val="authorname"/>
          <w:rFonts w:asciiTheme="majorBidi" w:hAnsiTheme="majorBidi" w:cstheme="majorBidi"/>
          <w:color w:val="333333"/>
          <w:sz w:val="20"/>
          <w:szCs w:val="20"/>
        </w:rPr>
        <w:t>Charvit</w:t>
      </w:r>
      <w:r w:rsidRPr="00933A45">
        <w:rPr>
          <w:rFonts w:asciiTheme="majorBidi" w:hAnsiTheme="majorBidi" w:cstheme="majorBidi"/>
          <w:sz w:val="20"/>
          <w:szCs w:val="20"/>
        </w:rPr>
        <w:t> </w:t>
      </w:r>
      <w:r w:rsidRPr="00933A45">
        <w:rPr>
          <w:rStyle w:val="Date1"/>
          <w:rFonts w:asciiTheme="majorBidi" w:hAnsiTheme="majorBidi" w:cstheme="majorBidi"/>
          <w:color w:val="333333"/>
          <w:sz w:val="20"/>
          <w:szCs w:val="20"/>
        </w:rPr>
        <w:t>(2023)</w:t>
      </w:r>
      <w:r w:rsidRPr="00933A45">
        <w:rPr>
          <w:rFonts w:asciiTheme="majorBidi" w:hAnsiTheme="majorBidi" w:cstheme="majorBidi"/>
          <w:sz w:val="20"/>
          <w:szCs w:val="20"/>
        </w:rPr>
        <w:t> </w:t>
      </w:r>
      <w:r w:rsidRPr="00933A45">
        <w:rPr>
          <w:rStyle w:val="arttitle"/>
          <w:rFonts w:asciiTheme="majorBidi" w:hAnsiTheme="majorBidi" w:cstheme="majorBidi"/>
          <w:color w:val="333333"/>
          <w:sz w:val="20"/>
          <w:szCs w:val="20"/>
        </w:rPr>
        <w:t>Uncompromising Zionism in North Africa,</w:t>
      </w:r>
      <w:r w:rsidRPr="00933A45">
        <w:rPr>
          <w:rFonts w:asciiTheme="majorBidi" w:hAnsiTheme="majorBidi" w:cstheme="majorBidi"/>
          <w:sz w:val="20"/>
          <w:szCs w:val="20"/>
        </w:rPr>
        <w:t> </w:t>
      </w:r>
      <w:r w:rsidRPr="00933A45">
        <w:rPr>
          <w:rStyle w:val="serialtitle"/>
          <w:rFonts w:asciiTheme="majorBidi" w:hAnsiTheme="majorBidi" w:cstheme="majorBidi"/>
          <w:i/>
          <w:iCs/>
          <w:color w:val="333333"/>
          <w:sz w:val="20"/>
          <w:szCs w:val="20"/>
        </w:rPr>
        <w:t>Israel Affairs</w:t>
      </w:r>
      <w:r w:rsidRPr="00933A45">
        <w:rPr>
          <w:rStyle w:val="serialtitle"/>
          <w:rFonts w:asciiTheme="majorBidi" w:hAnsiTheme="majorBidi" w:cstheme="majorBidi"/>
          <w:color w:val="333333"/>
          <w:sz w:val="20"/>
          <w:szCs w:val="20"/>
        </w:rPr>
        <w:t>,</w:t>
      </w:r>
      <w:r w:rsidRPr="00933A45">
        <w:rPr>
          <w:rFonts w:asciiTheme="majorBidi" w:hAnsiTheme="majorBidi" w:cstheme="majorBidi"/>
          <w:sz w:val="20"/>
          <w:szCs w:val="20"/>
        </w:rPr>
        <w:t> </w:t>
      </w:r>
      <w:r w:rsidRPr="00933A45">
        <w:rPr>
          <w:rStyle w:val="volumeissue"/>
          <w:rFonts w:asciiTheme="majorBidi" w:hAnsiTheme="majorBidi" w:cstheme="majorBidi"/>
          <w:color w:val="333333"/>
          <w:sz w:val="20"/>
          <w:szCs w:val="20"/>
        </w:rPr>
        <w:t>29:3,</w:t>
      </w:r>
      <w:r w:rsidRPr="00933A45">
        <w:rPr>
          <w:rFonts w:asciiTheme="majorBidi" w:hAnsiTheme="majorBidi" w:cstheme="majorBidi"/>
          <w:sz w:val="20"/>
          <w:szCs w:val="20"/>
        </w:rPr>
        <w:t> </w:t>
      </w:r>
      <w:r w:rsidRPr="00933A45">
        <w:rPr>
          <w:rStyle w:val="pagerange"/>
          <w:rFonts w:asciiTheme="majorBidi" w:hAnsiTheme="majorBidi" w:cstheme="majorBidi"/>
          <w:color w:val="333333"/>
          <w:sz w:val="20"/>
          <w:szCs w:val="20"/>
        </w:rPr>
        <w:t>602-617,</w:t>
      </w:r>
      <w:r w:rsidRPr="00933A45">
        <w:rPr>
          <w:rFonts w:asciiTheme="majorBidi" w:hAnsiTheme="majorBidi" w:cstheme="majorBidi"/>
          <w:sz w:val="20"/>
          <w:szCs w:val="20"/>
        </w:rPr>
        <w:t> </w:t>
      </w:r>
      <w:r w:rsidRPr="00933A45">
        <w:rPr>
          <w:rStyle w:val="doilink"/>
          <w:rFonts w:asciiTheme="majorBidi" w:hAnsiTheme="majorBidi" w:cstheme="majorBidi"/>
          <w:color w:val="333333"/>
          <w:sz w:val="20"/>
          <w:szCs w:val="20"/>
        </w:rPr>
        <w:t>DOI: </w:t>
      </w:r>
      <w:hyperlink r:id="rId1" w:history="1">
        <w:r w:rsidRPr="00933A45">
          <w:rPr>
            <w:rStyle w:val="Hyperlink"/>
            <w:rFonts w:asciiTheme="majorBidi" w:hAnsiTheme="majorBidi" w:cstheme="majorBidi"/>
            <w:color w:val="333333"/>
            <w:sz w:val="20"/>
            <w:szCs w:val="20"/>
          </w:rPr>
          <w:t>10.1080/13537121.2023.2206231</w:t>
        </w:r>
      </w:hyperlink>
    </w:p>
    <w:p w14:paraId="34FBED91" w14:textId="77777777" w:rsidR="004060F0" w:rsidRDefault="004060F0" w:rsidP="00933A45">
      <w:pPr>
        <w:pStyle w:val="FootnoteText"/>
        <w:bidi w:val="0"/>
      </w:pPr>
      <w:r>
        <w:rPr>
          <w:rtl/>
        </w:rPr>
        <w:t xml:space="preserve"> </w:t>
      </w:r>
    </w:p>
  </w:footnote>
  <w:footnote w:id="62">
    <w:p w14:paraId="3FD5A81F" w14:textId="77777777" w:rsidR="004060F0" w:rsidRPr="00E06AEC" w:rsidRDefault="004060F0" w:rsidP="003B5FC4">
      <w:pPr>
        <w:pStyle w:val="FootnoteText"/>
        <w:rPr>
          <w:rFonts w:ascii="FrankRuehl" w:hAnsi="FrankRuehl" w:cs="FrankRuehl"/>
          <w:sz w:val="24"/>
          <w:szCs w:val="24"/>
          <w:rtl/>
        </w:rPr>
      </w:pPr>
      <w:r w:rsidRPr="00E06AEC">
        <w:rPr>
          <w:rStyle w:val="FootnoteReference"/>
          <w:rFonts w:ascii="FrankRuehl" w:hAnsi="FrankRuehl" w:cs="FrankRuehl"/>
          <w:sz w:val="24"/>
          <w:szCs w:val="24"/>
        </w:rPr>
        <w:footnoteRef/>
      </w:r>
      <w:r w:rsidRPr="00E06AEC">
        <w:rPr>
          <w:rFonts w:ascii="FrankRuehl" w:hAnsi="FrankRuehl" w:cs="FrankRuehl"/>
          <w:sz w:val="24"/>
          <w:szCs w:val="24"/>
          <w:rtl/>
        </w:rPr>
        <w:t xml:space="preserve"> תלמוד בבלי, </w:t>
      </w:r>
      <w:r w:rsidRPr="00E06AEC">
        <w:rPr>
          <w:rStyle w:val="apple-converted-space"/>
          <w:rFonts w:ascii="FrankRuehl" w:hAnsi="FrankRuehl" w:cs="FrankRuehl"/>
          <w:color w:val="252525"/>
          <w:sz w:val="24"/>
          <w:szCs w:val="24"/>
          <w:rtl/>
        </w:rPr>
        <w:t>מסכת כתובות, ק"י ע"ב-קי"א ע"א</w:t>
      </w:r>
      <w:r w:rsidRPr="00E06AEC">
        <w:rPr>
          <w:rFonts w:ascii="FrankRuehl" w:hAnsi="FrankRuehl" w:cs="FrankRuehl"/>
          <w:sz w:val="24"/>
          <w:szCs w:val="24"/>
          <w:rtl/>
        </w:rPr>
        <w:t>.</w:t>
      </w:r>
    </w:p>
    <w:p w14:paraId="029F7BF1" w14:textId="77777777" w:rsidR="004060F0" w:rsidRPr="00E06AEC" w:rsidRDefault="004060F0" w:rsidP="001F10B1">
      <w:pPr>
        <w:pStyle w:val="FootnoteText"/>
        <w:rPr>
          <w:rFonts w:ascii="FrankRuehl" w:hAnsi="FrankRuehl" w:cs="FrankRuehl"/>
          <w:rtl/>
        </w:rPr>
      </w:pPr>
      <w:r w:rsidRPr="00E06AEC">
        <w:rPr>
          <w:rFonts w:ascii="FrankRuehl" w:hAnsi="FrankRuehl" w:cs="FrankRuehl"/>
          <w:rtl/>
        </w:rPr>
        <w:t xml:space="preserve"> </w:t>
      </w:r>
    </w:p>
  </w:footnote>
  <w:footnote w:id="63">
    <w:p w14:paraId="3B627563" w14:textId="77777777" w:rsidR="004060F0" w:rsidRPr="00E06AEC" w:rsidRDefault="004060F0" w:rsidP="003B5FC4">
      <w:pPr>
        <w:pStyle w:val="FootnoteText"/>
        <w:rPr>
          <w:rFonts w:ascii="FrankRuehl" w:hAnsi="FrankRuehl" w:cs="FrankRuehl"/>
          <w:sz w:val="24"/>
          <w:szCs w:val="24"/>
          <w:rtl/>
        </w:rPr>
      </w:pPr>
      <w:r w:rsidRPr="00E06AEC">
        <w:rPr>
          <w:rStyle w:val="FootnoteReference"/>
          <w:rFonts w:ascii="FrankRuehl" w:hAnsi="FrankRuehl" w:cs="FrankRuehl"/>
          <w:sz w:val="24"/>
          <w:szCs w:val="24"/>
        </w:rPr>
        <w:footnoteRef/>
      </w:r>
      <w:r w:rsidRPr="00E06AEC">
        <w:rPr>
          <w:rFonts w:ascii="FrankRuehl" w:hAnsi="FrankRuehl" w:cs="FrankRuehl"/>
          <w:sz w:val="24"/>
          <w:szCs w:val="24"/>
          <w:rtl/>
        </w:rPr>
        <w:t xml:space="preserve"> סוד השבועה, ירושלים תשכ"ה.</w:t>
      </w:r>
    </w:p>
    <w:p w14:paraId="4B3E3095" w14:textId="77777777" w:rsidR="004060F0" w:rsidRPr="00FE62B0" w:rsidRDefault="004060F0" w:rsidP="001F10B1">
      <w:pPr>
        <w:pStyle w:val="FootnoteText"/>
        <w:rPr>
          <w:rFonts w:cs="FrankRuehl"/>
          <w:sz w:val="24"/>
          <w:szCs w:val="24"/>
          <w:rtl/>
        </w:rPr>
      </w:pPr>
      <w:r w:rsidRPr="00FE62B0">
        <w:rPr>
          <w:rFonts w:cs="FrankRuehl"/>
          <w:sz w:val="24"/>
          <w:szCs w:val="24"/>
          <w:rtl/>
        </w:rPr>
        <w:t xml:space="preserve"> </w:t>
      </w:r>
    </w:p>
  </w:footnote>
  <w:footnote w:id="64">
    <w:p w14:paraId="2BDA97E6" w14:textId="77777777" w:rsidR="004060F0" w:rsidRDefault="004060F0" w:rsidP="003B5FC4">
      <w:pPr>
        <w:pStyle w:val="FootnoteText"/>
        <w:rPr>
          <w:rStyle w:val="FootnoteReference"/>
          <w:rFonts w:cs="FrankRuehl"/>
          <w:sz w:val="24"/>
          <w:szCs w:val="24"/>
          <w:rtl/>
        </w:rPr>
      </w:pPr>
      <w:r w:rsidRPr="00D6167A">
        <w:rPr>
          <w:rStyle w:val="FootnoteReference"/>
          <w:rFonts w:cs="FrankRuehl"/>
          <w:sz w:val="24"/>
          <w:szCs w:val="24"/>
        </w:rPr>
        <w:footnoteRef/>
      </w:r>
      <w:r w:rsidRPr="00D6167A">
        <w:rPr>
          <w:rStyle w:val="FootnoteReference"/>
          <w:rFonts w:cs="FrankRuehl" w:hint="cs"/>
          <w:sz w:val="24"/>
          <w:szCs w:val="24"/>
          <w:rtl/>
        </w:rPr>
        <w:t xml:space="preserve"> </w:t>
      </w:r>
      <w:r>
        <w:rPr>
          <w:rFonts w:cs="FrankRuehl" w:hint="cs"/>
          <w:sz w:val="24"/>
          <w:szCs w:val="24"/>
          <w:rtl/>
        </w:rPr>
        <w:t>מ</w:t>
      </w:r>
      <w:r w:rsidRPr="00D6167A">
        <w:rPr>
          <w:rFonts w:cs="FrankRuehl" w:hint="cs"/>
          <w:sz w:val="24"/>
          <w:szCs w:val="24"/>
          <w:rtl/>
        </w:rPr>
        <w:t>סכת תענית דף ה' ע"א.</w:t>
      </w:r>
      <w:r w:rsidRPr="00D6167A">
        <w:rPr>
          <w:rStyle w:val="FootnoteReference"/>
          <w:rFonts w:cs="FrankRuehl"/>
          <w:sz w:val="24"/>
          <w:szCs w:val="24"/>
          <w:rtl/>
        </w:rPr>
        <w:t xml:space="preserve"> </w:t>
      </w:r>
    </w:p>
    <w:p w14:paraId="7C022F3D" w14:textId="77777777" w:rsidR="004060F0" w:rsidRPr="00D6167A" w:rsidRDefault="004060F0" w:rsidP="001F10B1">
      <w:pPr>
        <w:pStyle w:val="FootnoteText"/>
        <w:rPr>
          <w:rStyle w:val="FootnoteReference"/>
          <w:rFonts w:cs="FrankRuehl"/>
          <w:sz w:val="24"/>
          <w:szCs w:val="24"/>
          <w:rtl/>
        </w:rPr>
      </w:pPr>
    </w:p>
  </w:footnote>
  <w:footnote w:id="65">
    <w:p w14:paraId="7ADB2B72" w14:textId="77777777" w:rsidR="004060F0" w:rsidRPr="00E06AEC" w:rsidRDefault="004060F0" w:rsidP="003B5FC4">
      <w:pPr>
        <w:pStyle w:val="FootnoteText"/>
        <w:jc w:val="both"/>
        <w:rPr>
          <w:rFonts w:cs="FrankRuehl"/>
          <w:sz w:val="24"/>
          <w:szCs w:val="24"/>
          <w:rtl/>
        </w:rPr>
      </w:pPr>
      <w:r w:rsidRPr="00E06AEC">
        <w:rPr>
          <w:rStyle w:val="FootnoteReference"/>
          <w:rFonts w:cs="FrankRuehl"/>
          <w:sz w:val="24"/>
          <w:szCs w:val="24"/>
        </w:rPr>
        <w:footnoteRef/>
      </w:r>
      <w:r w:rsidRPr="00E06AEC">
        <w:rPr>
          <w:rFonts w:cs="FrankRuehl" w:hint="cs"/>
          <w:sz w:val="24"/>
          <w:szCs w:val="24"/>
          <w:rtl/>
        </w:rPr>
        <w:t xml:space="preserve"> לפי דברי הרב מרדכי עטיה, נרמזת כאן השואה. עיין בהרחבה, מרדכי עטייה, סוד השבועה, ירושלים תשכ"ה, עמ' 15-20; אברהם לבני, שיבת ציון נס לעמים, ירושלים תשנ"ה, עמ' 308.</w:t>
      </w:r>
    </w:p>
    <w:p w14:paraId="451EB105" w14:textId="77777777" w:rsidR="004060F0" w:rsidRPr="00E271E0" w:rsidRDefault="004060F0" w:rsidP="001F10B1">
      <w:pPr>
        <w:pStyle w:val="FootnoteText"/>
        <w:jc w:val="both"/>
        <w:rPr>
          <w:rFonts w:cs="FrankRuehl"/>
          <w:sz w:val="24"/>
          <w:szCs w:val="24"/>
          <w:rtl/>
        </w:rPr>
      </w:pPr>
      <w:r w:rsidRPr="00E271E0">
        <w:rPr>
          <w:rFonts w:cs="FrankRuehl" w:hint="cs"/>
          <w:sz w:val="24"/>
          <w:szCs w:val="24"/>
          <w:rtl/>
        </w:rPr>
        <w:t xml:space="preserve"> </w:t>
      </w:r>
      <w:r w:rsidRPr="00E271E0">
        <w:rPr>
          <w:rFonts w:cs="FrankRuehl"/>
          <w:sz w:val="24"/>
          <w:szCs w:val="24"/>
          <w:rtl/>
        </w:rPr>
        <w:t xml:space="preserve"> </w:t>
      </w:r>
    </w:p>
  </w:footnote>
  <w:footnote w:id="66">
    <w:p w14:paraId="4579E95A" w14:textId="77777777" w:rsidR="004060F0" w:rsidRPr="00E06AEC" w:rsidRDefault="004060F0" w:rsidP="003B5FC4">
      <w:pPr>
        <w:pStyle w:val="FootnoteText"/>
        <w:rPr>
          <w:rFonts w:ascii="FrankRuehl" w:hAnsi="FrankRuehl" w:cs="FrankRuehl"/>
          <w:sz w:val="24"/>
          <w:szCs w:val="24"/>
          <w:rtl/>
        </w:rPr>
      </w:pPr>
      <w:r w:rsidRPr="00E06AEC">
        <w:rPr>
          <w:rStyle w:val="FootnoteReference"/>
          <w:rFonts w:ascii="FrankRuehl" w:hAnsi="FrankRuehl" w:cs="FrankRuehl"/>
          <w:sz w:val="24"/>
          <w:szCs w:val="24"/>
        </w:rPr>
        <w:footnoteRef/>
      </w:r>
      <w:r w:rsidRPr="00E06AEC">
        <w:rPr>
          <w:rFonts w:ascii="FrankRuehl" w:hAnsi="FrankRuehl" w:cs="FrankRuehl"/>
          <w:sz w:val="24"/>
          <w:szCs w:val="24"/>
          <w:rtl/>
        </w:rPr>
        <w:t xml:space="preserve"> מ' אלטשולר, חיי מרן יוסף קארו, אוניברסיטת תל אביב תשע"ז, עמ' 1</w:t>
      </w:r>
      <w:r>
        <w:rPr>
          <w:rFonts w:ascii="FrankRuehl" w:hAnsi="FrankRuehl" w:cs="FrankRuehl" w:hint="cs"/>
          <w:sz w:val="24"/>
          <w:szCs w:val="24"/>
          <w:rtl/>
        </w:rPr>
        <w:t>73</w:t>
      </w:r>
      <w:r w:rsidRPr="00E06AEC">
        <w:rPr>
          <w:rFonts w:ascii="FrankRuehl" w:hAnsi="FrankRuehl" w:cs="FrankRuehl"/>
          <w:sz w:val="24"/>
          <w:szCs w:val="24"/>
          <w:rtl/>
        </w:rPr>
        <w:t>-1</w:t>
      </w:r>
      <w:r>
        <w:rPr>
          <w:rFonts w:ascii="FrankRuehl" w:hAnsi="FrankRuehl" w:cs="FrankRuehl" w:hint="cs"/>
          <w:sz w:val="24"/>
          <w:szCs w:val="24"/>
          <w:rtl/>
        </w:rPr>
        <w:t>69</w:t>
      </w:r>
      <w:r w:rsidRPr="00E06AEC">
        <w:rPr>
          <w:rFonts w:ascii="FrankRuehl" w:hAnsi="FrankRuehl" w:cs="FrankRuehl"/>
          <w:sz w:val="24"/>
          <w:szCs w:val="24"/>
          <w:rtl/>
        </w:rPr>
        <w:t xml:space="preserve">. </w:t>
      </w:r>
    </w:p>
    <w:p w14:paraId="70FA080B" w14:textId="77777777" w:rsidR="004060F0" w:rsidRDefault="004060F0" w:rsidP="001F10B1">
      <w:pPr>
        <w:pStyle w:val="FootnoteText"/>
        <w:rPr>
          <w:rtl/>
        </w:rPr>
      </w:pPr>
    </w:p>
  </w:footnote>
  <w:footnote w:id="67">
    <w:p w14:paraId="431392D8" w14:textId="77777777" w:rsidR="004060F0" w:rsidRPr="00E06AEC" w:rsidRDefault="004060F0" w:rsidP="003B5FC4">
      <w:pPr>
        <w:pStyle w:val="FootnoteText"/>
        <w:jc w:val="both"/>
        <w:rPr>
          <w:rFonts w:cs="FrankRuehl"/>
          <w:sz w:val="24"/>
          <w:szCs w:val="24"/>
          <w:rtl/>
        </w:rPr>
      </w:pPr>
      <w:r w:rsidRPr="00E06AEC">
        <w:rPr>
          <w:rStyle w:val="FootnoteReference"/>
          <w:rFonts w:cs="FrankRuehl"/>
          <w:sz w:val="24"/>
          <w:szCs w:val="24"/>
        </w:rPr>
        <w:footnoteRef/>
      </w:r>
      <w:r w:rsidRPr="00E06AEC">
        <w:rPr>
          <w:rFonts w:cs="FrankRuehl" w:hint="cs"/>
          <w:sz w:val="24"/>
          <w:szCs w:val="24"/>
          <w:rtl/>
        </w:rPr>
        <w:t xml:space="preserve"> סר "פחד השבועות" ולא "איסור השבועות", שכן לא היה כל איסור הלכתי כי אם ריחפה עננה פסיכולוגית על עלייה קולקטיבית; א' </w:t>
      </w:r>
      <w:r w:rsidRPr="00E06AEC">
        <w:rPr>
          <w:rFonts w:cs="FrankRuehl"/>
          <w:sz w:val="24"/>
          <w:szCs w:val="24"/>
          <w:rtl/>
        </w:rPr>
        <w:t xml:space="preserve">פיצ’ניק, </w:t>
      </w:r>
      <w:r w:rsidRPr="00E06AEC">
        <w:rPr>
          <w:rFonts w:cs="FrankRuehl" w:hint="cs"/>
          <w:sz w:val="24"/>
          <w:szCs w:val="24"/>
          <w:rtl/>
        </w:rPr>
        <w:t>"</w:t>
      </w:r>
      <w:r w:rsidRPr="00E06AEC">
        <w:rPr>
          <w:rFonts w:cs="FrankRuehl"/>
          <w:sz w:val="24"/>
          <w:szCs w:val="24"/>
          <w:rtl/>
        </w:rPr>
        <w:t>הגאון רבי מאיר שמחה זצ"ל על חיבת הארץ ופחד השבועות</w:t>
      </w:r>
      <w:r w:rsidRPr="00E06AEC">
        <w:rPr>
          <w:rFonts w:cs="FrankRuehl" w:hint="cs"/>
          <w:sz w:val="24"/>
          <w:szCs w:val="24"/>
          <w:rtl/>
        </w:rPr>
        <w:t>",</w:t>
      </w:r>
      <w:r w:rsidRPr="00E06AEC">
        <w:rPr>
          <w:rFonts w:cs="FrankRuehl"/>
          <w:sz w:val="24"/>
          <w:szCs w:val="24"/>
        </w:rPr>
        <w:t> </w:t>
      </w:r>
      <w:r w:rsidRPr="00E06AEC">
        <w:rPr>
          <w:rFonts w:cs="FrankRuehl"/>
          <w:sz w:val="24"/>
          <w:szCs w:val="24"/>
          <w:rtl/>
        </w:rPr>
        <w:t>ברקאי א' (תשמ"ג), עמ' 37–41</w:t>
      </w:r>
      <w:r w:rsidRPr="00E06AEC">
        <w:rPr>
          <w:rFonts w:cs="FrankRuehl"/>
          <w:sz w:val="24"/>
          <w:szCs w:val="24"/>
        </w:rPr>
        <w:t>.</w:t>
      </w:r>
      <w:r w:rsidRPr="00E06AEC">
        <w:rPr>
          <w:rFonts w:cs="FrankRuehl" w:hint="cs"/>
          <w:sz w:val="24"/>
          <w:szCs w:val="24"/>
          <w:rtl/>
        </w:rPr>
        <w:t xml:space="preserve"> </w:t>
      </w:r>
    </w:p>
    <w:p w14:paraId="60F54441" w14:textId="77777777" w:rsidR="004060F0" w:rsidRDefault="004060F0" w:rsidP="001F10B1">
      <w:pPr>
        <w:pStyle w:val="FootnoteText"/>
        <w:rPr>
          <w:rtl/>
        </w:rPr>
      </w:pPr>
      <w:r>
        <w:rPr>
          <w:rtl/>
        </w:rPr>
        <w:t xml:space="preserve"> </w:t>
      </w:r>
    </w:p>
  </w:footnote>
  <w:footnote w:id="68">
    <w:p w14:paraId="3C485F02" w14:textId="77777777" w:rsidR="004060F0" w:rsidRPr="0071702F" w:rsidRDefault="004060F0" w:rsidP="003B5FC4">
      <w:pPr>
        <w:pStyle w:val="FootnoteText"/>
        <w:rPr>
          <w:rFonts w:cs="FrankRuehl"/>
          <w:sz w:val="24"/>
          <w:szCs w:val="24"/>
          <w:rtl/>
        </w:rPr>
      </w:pPr>
      <w:r w:rsidRPr="0071702F">
        <w:rPr>
          <w:rStyle w:val="FootnoteReference"/>
          <w:rFonts w:cs="FrankRuehl"/>
          <w:sz w:val="24"/>
          <w:szCs w:val="24"/>
        </w:rPr>
        <w:footnoteRef/>
      </w:r>
      <w:r w:rsidRPr="0071702F">
        <w:rPr>
          <w:rFonts w:cs="FrankRuehl" w:hint="cs"/>
          <w:sz w:val="24"/>
          <w:szCs w:val="24"/>
          <w:rtl/>
        </w:rPr>
        <w:t xml:space="preserve"> הפסוק "ואולך אתכם קוממיות" (ויקרא כ"ו, י"ג) מרמז לשתי קומות אלה. </w:t>
      </w:r>
    </w:p>
    <w:p w14:paraId="3F71B10F" w14:textId="77777777" w:rsidR="004060F0" w:rsidRDefault="004060F0" w:rsidP="001F10B1">
      <w:pPr>
        <w:pStyle w:val="FootnoteText"/>
      </w:pPr>
      <w:r>
        <w:rPr>
          <w:rFonts w:hint="cs"/>
          <w:rtl/>
        </w:rPr>
        <w:t xml:space="preserve"> </w:t>
      </w:r>
      <w:r>
        <w:rPr>
          <w:rtl/>
        </w:rPr>
        <w:t xml:space="preserve"> </w:t>
      </w:r>
    </w:p>
  </w:footnote>
  <w:footnote w:id="69">
    <w:p w14:paraId="07A2646B" w14:textId="77777777" w:rsidR="004060F0" w:rsidRPr="0071702F" w:rsidRDefault="004060F0" w:rsidP="003B5FC4">
      <w:pPr>
        <w:pStyle w:val="Heading6"/>
        <w:rPr>
          <w:b w:val="0"/>
          <w:bCs w:val="0"/>
        </w:rPr>
      </w:pPr>
      <w:r w:rsidRPr="0071702F">
        <w:rPr>
          <w:rStyle w:val="FootnoteReference"/>
          <w:rFonts w:cs="FrankRuehl"/>
          <w:b w:val="0"/>
          <w:bCs w:val="0"/>
          <w:sz w:val="24"/>
          <w:szCs w:val="24"/>
        </w:rPr>
        <w:footnoteRef/>
      </w:r>
      <w:r w:rsidRPr="0071702F">
        <w:rPr>
          <w:rFonts w:cs="FrankRuehl" w:hint="cs"/>
          <w:b w:val="0"/>
          <w:bCs w:val="0"/>
          <w:sz w:val="24"/>
          <w:szCs w:val="24"/>
          <w:rtl/>
        </w:rPr>
        <w:t xml:space="preserve"> </w:t>
      </w:r>
      <w:r w:rsidRPr="0071702F">
        <w:rPr>
          <w:rStyle w:val="apple-converted-space"/>
          <w:rFonts w:ascii="Arial" w:hAnsi="Arial" w:cs="FrankRuehl" w:hint="cs"/>
          <w:b w:val="0"/>
          <w:bCs w:val="0"/>
          <w:color w:val="252525"/>
          <w:sz w:val="24"/>
          <w:szCs w:val="24"/>
          <w:rtl/>
        </w:rPr>
        <w:t>ה</w:t>
      </w:r>
      <w:r w:rsidR="003B5FC4">
        <w:rPr>
          <w:rStyle w:val="apple-converted-space"/>
          <w:rFonts w:ascii="Arial" w:hAnsi="Arial" w:cs="FrankRuehl" w:hint="cs"/>
          <w:b w:val="0"/>
          <w:bCs w:val="0"/>
          <w:color w:val="252525"/>
          <w:sz w:val="24"/>
          <w:szCs w:val="24"/>
          <w:rtl/>
        </w:rPr>
        <w:t>ראי"ה</w:t>
      </w:r>
      <w:r w:rsidRPr="0071702F">
        <w:rPr>
          <w:rStyle w:val="apple-converted-space"/>
          <w:rFonts w:ascii="Arial" w:hAnsi="Arial" w:cs="FrankRuehl" w:hint="cs"/>
          <w:b w:val="0"/>
          <w:bCs w:val="0"/>
          <w:color w:val="252525"/>
          <w:sz w:val="24"/>
          <w:szCs w:val="24"/>
          <w:rtl/>
        </w:rPr>
        <w:t xml:space="preserve"> הכהן קוק, חזון הגאולה, ירושלים תשל"ד, עמ' קע"ו</w:t>
      </w:r>
      <w:r w:rsidRPr="0071702F">
        <w:rPr>
          <w:rFonts w:hint="cs"/>
          <w:b w:val="0"/>
          <w:bCs w:val="0"/>
          <w:rtl/>
        </w:rPr>
        <w:t>.</w:t>
      </w:r>
      <w:r w:rsidRPr="0071702F">
        <w:rPr>
          <w:b w:val="0"/>
          <w:bCs w:val="0"/>
          <w:rtl/>
        </w:rPr>
        <w:t xml:space="preserve"> </w:t>
      </w:r>
    </w:p>
  </w:footnote>
  <w:footnote w:id="70">
    <w:p w14:paraId="7BF319C9" w14:textId="77777777" w:rsidR="004060F0" w:rsidRDefault="004060F0" w:rsidP="003B5FC4">
      <w:pPr>
        <w:pStyle w:val="FootnoteText"/>
        <w:jc w:val="both"/>
        <w:rPr>
          <w:rFonts w:cs="David"/>
          <w:sz w:val="24"/>
          <w:szCs w:val="24"/>
          <w:rtl/>
        </w:rPr>
      </w:pPr>
      <w:r w:rsidRPr="0071702F">
        <w:rPr>
          <w:rStyle w:val="FootnoteReference"/>
          <w:rFonts w:cs="FrankRuehl"/>
          <w:sz w:val="24"/>
          <w:szCs w:val="24"/>
        </w:rPr>
        <w:footnoteRef/>
      </w:r>
      <w:r w:rsidRPr="0071702F">
        <w:rPr>
          <w:rFonts w:cs="FrankRuehl" w:hint="cs"/>
          <w:sz w:val="24"/>
          <w:szCs w:val="24"/>
          <w:rtl/>
        </w:rPr>
        <w:t xml:space="preserve"> </w:t>
      </w:r>
      <w:r>
        <w:rPr>
          <w:rFonts w:cs="FrankRuehl" w:hint="cs"/>
          <w:sz w:val="24"/>
          <w:szCs w:val="24"/>
          <w:rtl/>
        </w:rPr>
        <w:t xml:space="preserve">י' ל' </w:t>
      </w:r>
      <w:r w:rsidRPr="0071702F">
        <w:rPr>
          <w:rFonts w:cs="FrankRuehl" w:hint="cs"/>
          <w:sz w:val="24"/>
          <w:szCs w:val="24"/>
          <w:rtl/>
        </w:rPr>
        <w:t>אשכנזי, מספד למשיח?, מכון מניטו תשס"ו, עמ' 3</w:t>
      </w:r>
      <w:r>
        <w:rPr>
          <w:rFonts w:cs="FrankRuehl" w:hint="cs"/>
          <w:sz w:val="24"/>
          <w:szCs w:val="24"/>
          <w:rtl/>
        </w:rPr>
        <w:t>6</w:t>
      </w:r>
      <w:r w:rsidRPr="0071702F">
        <w:rPr>
          <w:rFonts w:cs="FrankRuehl" w:hint="cs"/>
          <w:sz w:val="24"/>
          <w:szCs w:val="24"/>
          <w:rtl/>
        </w:rPr>
        <w:t>-3</w:t>
      </w:r>
      <w:r>
        <w:rPr>
          <w:rFonts w:cs="FrankRuehl" w:hint="cs"/>
          <w:sz w:val="24"/>
          <w:szCs w:val="24"/>
          <w:rtl/>
        </w:rPr>
        <w:t>5</w:t>
      </w:r>
      <w:r w:rsidRPr="0071702F">
        <w:rPr>
          <w:rFonts w:cs="FrankRuehl" w:hint="cs"/>
          <w:sz w:val="24"/>
          <w:szCs w:val="24"/>
          <w:rtl/>
        </w:rPr>
        <w:t xml:space="preserve">. </w:t>
      </w:r>
    </w:p>
    <w:p w14:paraId="383127B6" w14:textId="77777777" w:rsidR="004060F0" w:rsidRPr="0071702F" w:rsidRDefault="004060F0" w:rsidP="000D4A21">
      <w:pPr>
        <w:pStyle w:val="FootnoteText"/>
        <w:jc w:val="both"/>
        <w:rPr>
          <w:rFonts w:cs="David"/>
          <w:sz w:val="24"/>
          <w:szCs w:val="24"/>
        </w:rPr>
      </w:pPr>
    </w:p>
  </w:footnote>
  <w:footnote w:id="71">
    <w:p w14:paraId="50CD35FA" w14:textId="77777777" w:rsidR="004060F0" w:rsidRDefault="004060F0" w:rsidP="003B5FC4">
      <w:pPr>
        <w:pStyle w:val="FootnoteText"/>
        <w:rPr>
          <w:rtl/>
        </w:rPr>
      </w:pPr>
      <w:r w:rsidRPr="0071702F">
        <w:rPr>
          <w:rStyle w:val="FootnoteReference"/>
          <w:rFonts w:cs="FrankRuehl"/>
          <w:sz w:val="24"/>
          <w:szCs w:val="24"/>
        </w:rPr>
        <w:footnoteRef/>
      </w:r>
      <w:r w:rsidRPr="0071702F">
        <w:rPr>
          <w:rFonts w:cs="FrankRuehl" w:hint="cs"/>
          <w:sz w:val="24"/>
          <w:szCs w:val="24"/>
          <w:rtl/>
        </w:rPr>
        <w:t xml:space="preserve"> </w:t>
      </w:r>
      <w:r w:rsidRPr="0071702F">
        <w:rPr>
          <w:rFonts w:ascii="Arial" w:hAnsi="Arial" w:cs="FrankRuehl" w:hint="cs"/>
          <w:color w:val="222222"/>
          <w:sz w:val="24"/>
          <w:szCs w:val="24"/>
          <w:shd w:val="clear" w:color="auto" w:fill="FFFFFF"/>
          <w:rtl/>
        </w:rPr>
        <w:t xml:space="preserve">תלמוד </w:t>
      </w:r>
      <w:r w:rsidRPr="0071702F">
        <w:rPr>
          <w:rFonts w:ascii="Arial" w:hAnsi="Arial" w:cs="FrankRuehl"/>
          <w:color w:val="222222"/>
          <w:sz w:val="24"/>
          <w:szCs w:val="24"/>
          <w:shd w:val="clear" w:color="auto" w:fill="FFFFFF"/>
          <w:rtl/>
        </w:rPr>
        <w:t>בבלי, מסכת סוכה</w:t>
      </w:r>
      <w:r w:rsidRPr="0071702F">
        <w:rPr>
          <w:rFonts w:ascii="Arial" w:hAnsi="Arial" w:cs="FrankRuehl" w:hint="cs"/>
          <w:color w:val="222222"/>
          <w:sz w:val="24"/>
          <w:szCs w:val="24"/>
          <w:shd w:val="clear" w:color="auto" w:fill="FFFFFF"/>
          <w:rtl/>
        </w:rPr>
        <w:t>,</w:t>
      </w:r>
      <w:r w:rsidRPr="0071702F">
        <w:rPr>
          <w:rFonts w:ascii="Arial" w:hAnsi="Arial" w:cs="FrankRuehl"/>
          <w:color w:val="222222"/>
          <w:sz w:val="24"/>
          <w:szCs w:val="24"/>
          <w:shd w:val="clear" w:color="auto" w:fill="FFFFFF"/>
          <w:rtl/>
        </w:rPr>
        <w:t xml:space="preserve"> נ"ב ע"א</w:t>
      </w:r>
      <w:r w:rsidRPr="0071702F">
        <w:rPr>
          <w:rFonts w:ascii="Arial" w:hAnsi="Arial" w:cs="FrankRuehl" w:hint="cs"/>
          <w:color w:val="222222"/>
          <w:sz w:val="24"/>
          <w:szCs w:val="24"/>
          <w:shd w:val="clear" w:color="auto" w:fill="FFFFFF"/>
          <w:rtl/>
        </w:rPr>
        <w:t>.</w:t>
      </w:r>
    </w:p>
    <w:p w14:paraId="6B9C8EE2" w14:textId="77777777" w:rsidR="004060F0" w:rsidRPr="0071702F" w:rsidRDefault="004060F0" w:rsidP="00FE53E4">
      <w:pPr>
        <w:pStyle w:val="FootnoteText"/>
      </w:pPr>
      <w:r w:rsidRPr="0071702F">
        <w:rPr>
          <w:rtl/>
        </w:rPr>
        <w:t xml:space="preserve"> </w:t>
      </w:r>
    </w:p>
  </w:footnote>
  <w:footnote w:id="72">
    <w:p w14:paraId="702276D9" w14:textId="77777777" w:rsidR="004060F0" w:rsidRPr="0071702F" w:rsidRDefault="004060F0" w:rsidP="003B5FC4">
      <w:pPr>
        <w:pStyle w:val="FootnoteText"/>
        <w:rPr>
          <w:rFonts w:cs="FrankRuehl"/>
          <w:sz w:val="24"/>
          <w:szCs w:val="24"/>
          <w:rtl/>
        </w:rPr>
      </w:pPr>
      <w:r w:rsidRPr="0071702F">
        <w:rPr>
          <w:rStyle w:val="FootnoteReference"/>
          <w:rFonts w:cs="FrankRuehl"/>
          <w:sz w:val="24"/>
          <w:szCs w:val="24"/>
        </w:rPr>
        <w:footnoteRef/>
      </w:r>
      <w:r w:rsidRPr="0071702F">
        <w:rPr>
          <w:rFonts w:cs="FrankRuehl" w:hint="cs"/>
          <w:sz w:val="24"/>
          <w:szCs w:val="24"/>
          <w:rtl/>
        </w:rPr>
        <w:t xml:space="preserve"> </w:t>
      </w:r>
      <w:r>
        <w:rPr>
          <w:rFonts w:cs="FrankRuehl" w:hint="cs"/>
          <w:sz w:val="24"/>
          <w:szCs w:val="24"/>
          <w:rtl/>
        </w:rPr>
        <w:t xml:space="preserve">ח' </w:t>
      </w:r>
      <w:r w:rsidRPr="0071702F">
        <w:rPr>
          <w:rFonts w:cs="FrankRuehl" w:hint="cs"/>
          <w:sz w:val="24"/>
          <w:szCs w:val="24"/>
          <w:rtl/>
        </w:rPr>
        <w:t>שבילי, חשבונות הגאולה, ירושלים, מהדורה רביעית תשכ"ח, עמ' 63</w:t>
      </w:r>
    </w:p>
    <w:p w14:paraId="753661AF" w14:textId="77777777" w:rsidR="004060F0" w:rsidRPr="0071702F" w:rsidRDefault="004060F0" w:rsidP="001F10B1">
      <w:pPr>
        <w:pStyle w:val="FootnoteText"/>
        <w:rPr>
          <w:rtl/>
        </w:rPr>
      </w:pPr>
      <w:r w:rsidRPr="0071702F">
        <w:rPr>
          <w:rFonts w:hint="cs"/>
          <w:rtl/>
        </w:rPr>
        <w:t xml:space="preserve"> </w:t>
      </w:r>
      <w:r w:rsidRPr="0071702F">
        <w:rPr>
          <w:rtl/>
        </w:rPr>
        <w:t xml:space="preserve"> </w:t>
      </w:r>
    </w:p>
  </w:footnote>
  <w:footnote w:id="73">
    <w:p w14:paraId="424E6458" w14:textId="77777777" w:rsidR="004060F0" w:rsidRPr="0071702F" w:rsidRDefault="004060F0" w:rsidP="003B5FC4">
      <w:pPr>
        <w:pStyle w:val="FootnoteText"/>
        <w:jc w:val="both"/>
        <w:rPr>
          <w:rFonts w:cs="FrankRuehl"/>
          <w:sz w:val="24"/>
          <w:szCs w:val="24"/>
          <w:rtl/>
        </w:rPr>
      </w:pPr>
      <w:r w:rsidRPr="009666D1">
        <w:rPr>
          <w:rStyle w:val="FootnoteReference"/>
          <w:rFonts w:cs="FrankRuehl"/>
          <w:sz w:val="24"/>
          <w:szCs w:val="24"/>
        </w:rPr>
        <w:footnoteRef/>
      </w:r>
      <w:r w:rsidRPr="009666D1">
        <w:rPr>
          <w:rFonts w:cs="FrankRuehl" w:hint="cs"/>
          <w:sz w:val="24"/>
          <w:szCs w:val="24"/>
          <w:rtl/>
        </w:rPr>
        <w:t xml:space="preserve"> שיטות ס</w:t>
      </w:r>
      <w:r>
        <w:rPr>
          <w:rFonts w:cs="FrankRuehl" w:hint="cs"/>
          <w:sz w:val="24"/>
          <w:szCs w:val="24"/>
          <w:rtl/>
        </w:rPr>
        <w:t>א</w:t>
      </w:r>
      <w:r w:rsidRPr="009666D1">
        <w:rPr>
          <w:rFonts w:cs="FrankRuehl" w:hint="cs"/>
          <w:sz w:val="24"/>
          <w:szCs w:val="24"/>
          <w:rtl/>
        </w:rPr>
        <w:t>טמר ולובביץ' סוברות</w:t>
      </w:r>
      <w:r>
        <w:rPr>
          <w:rFonts w:cs="FrankRuehl" w:hint="cs"/>
          <w:sz w:val="24"/>
          <w:szCs w:val="24"/>
          <w:rtl/>
        </w:rPr>
        <w:t>,</w:t>
      </w:r>
      <w:r w:rsidRPr="009666D1">
        <w:rPr>
          <w:rFonts w:cs="FrankRuehl" w:hint="cs"/>
          <w:sz w:val="24"/>
          <w:szCs w:val="24"/>
          <w:rtl/>
        </w:rPr>
        <w:t xml:space="preserve"> שלהלכה ישנו רק </w:t>
      </w:r>
      <w:r>
        <w:rPr>
          <w:rFonts w:cs="FrankRuehl" w:hint="cs"/>
          <w:sz w:val="24"/>
          <w:szCs w:val="24"/>
          <w:rtl/>
        </w:rPr>
        <w:t>"</w:t>
      </w:r>
      <w:r w:rsidRPr="009666D1">
        <w:rPr>
          <w:rFonts w:cs="FrankRuehl" w:hint="cs"/>
          <w:sz w:val="24"/>
          <w:szCs w:val="24"/>
          <w:rtl/>
        </w:rPr>
        <w:t>משיח בן דוד</w:t>
      </w:r>
      <w:r>
        <w:rPr>
          <w:rFonts w:cs="FrankRuehl" w:hint="cs"/>
          <w:sz w:val="24"/>
          <w:szCs w:val="24"/>
          <w:rtl/>
        </w:rPr>
        <w:t>"</w:t>
      </w:r>
      <w:r w:rsidRPr="009666D1">
        <w:rPr>
          <w:rFonts w:cs="FrankRuehl" w:hint="cs"/>
          <w:sz w:val="24"/>
          <w:szCs w:val="24"/>
          <w:rtl/>
        </w:rPr>
        <w:t xml:space="preserve">, כך הן לומדות מנוסח </w:t>
      </w:r>
      <w:r>
        <w:rPr>
          <w:rFonts w:cs="FrankRuehl" w:hint="cs"/>
          <w:sz w:val="24"/>
          <w:szCs w:val="24"/>
          <w:rtl/>
        </w:rPr>
        <w:t>"</w:t>
      </w:r>
      <w:r w:rsidRPr="009666D1">
        <w:rPr>
          <w:rFonts w:cs="FrankRuehl" w:hint="cs"/>
          <w:sz w:val="24"/>
          <w:szCs w:val="24"/>
          <w:rtl/>
        </w:rPr>
        <w:t xml:space="preserve">הלכות מלחמות </w:t>
      </w:r>
      <w:r w:rsidRPr="0071702F">
        <w:rPr>
          <w:rFonts w:cs="FrankRuehl" w:hint="cs"/>
          <w:sz w:val="24"/>
          <w:szCs w:val="24"/>
          <w:rtl/>
        </w:rPr>
        <w:t>ומלחמותיהם", לרמב"ם. (ראה: מנחם מנדל כשר, התקופה הגדולה, ירושלים תשכ"ט).</w:t>
      </w:r>
    </w:p>
    <w:p w14:paraId="546C61DA" w14:textId="77777777" w:rsidR="004060F0" w:rsidRDefault="004060F0" w:rsidP="001F10B1">
      <w:pPr>
        <w:pStyle w:val="FootnoteText"/>
        <w:rPr>
          <w:rtl/>
        </w:rPr>
      </w:pPr>
      <w:r>
        <w:rPr>
          <w:rtl/>
        </w:rPr>
        <w:t xml:space="preserve"> </w:t>
      </w:r>
    </w:p>
  </w:footnote>
  <w:footnote w:id="74">
    <w:p w14:paraId="5CF2D8E3" w14:textId="77777777" w:rsidR="004060F0" w:rsidRPr="00875778" w:rsidRDefault="004060F0" w:rsidP="003B5FC4">
      <w:pPr>
        <w:pStyle w:val="FootnoteText"/>
        <w:rPr>
          <w:rtl/>
        </w:rPr>
      </w:pPr>
      <w:r w:rsidRPr="00875778">
        <w:rPr>
          <w:rStyle w:val="FootnoteReference"/>
        </w:rPr>
        <w:footnoteRef/>
      </w:r>
      <w:r w:rsidRPr="00875778">
        <w:rPr>
          <w:rFonts w:cs="FrankRuehl"/>
          <w:sz w:val="24"/>
          <w:szCs w:val="24"/>
          <w:rtl/>
        </w:rPr>
        <w:t xml:space="preserve"> </w:t>
      </w:r>
      <w:r w:rsidRPr="00875778">
        <w:rPr>
          <w:rFonts w:cs="FrankRuehl" w:hint="cs"/>
          <w:sz w:val="24"/>
          <w:szCs w:val="24"/>
          <w:rtl/>
        </w:rPr>
        <w:t>הר</w:t>
      </w:r>
      <w:r w:rsidR="003B5FC4">
        <w:rPr>
          <w:rFonts w:cs="FrankRuehl" w:hint="cs"/>
          <w:sz w:val="24"/>
          <w:szCs w:val="24"/>
          <w:rtl/>
        </w:rPr>
        <w:t>אי"ה</w:t>
      </w:r>
      <w:r w:rsidRPr="00875778">
        <w:rPr>
          <w:rFonts w:cs="FrankRuehl" w:hint="cs"/>
          <w:sz w:val="24"/>
          <w:szCs w:val="24"/>
          <w:rtl/>
        </w:rPr>
        <w:t xml:space="preserve"> הכהן קוק, מאמרי הראי</w:t>
      </w:r>
      <w:r>
        <w:rPr>
          <w:rFonts w:cs="FrankRuehl" w:hint="cs"/>
          <w:sz w:val="24"/>
          <w:szCs w:val="24"/>
          <w:rtl/>
        </w:rPr>
        <w:t>"</w:t>
      </w:r>
      <w:r w:rsidRPr="00875778">
        <w:rPr>
          <w:rFonts w:cs="FrankRuehl" w:hint="cs"/>
          <w:sz w:val="24"/>
          <w:szCs w:val="24"/>
          <w:rtl/>
        </w:rPr>
        <w:t>ה, "המספד בירושלים", חלק א' תשד"ם, עמ' 9</w:t>
      </w:r>
      <w:r>
        <w:rPr>
          <w:rFonts w:cs="FrankRuehl" w:hint="cs"/>
          <w:sz w:val="24"/>
          <w:szCs w:val="24"/>
          <w:rtl/>
        </w:rPr>
        <w:t>9</w:t>
      </w:r>
      <w:r w:rsidRPr="00875778">
        <w:rPr>
          <w:rFonts w:cs="FrankRuehl" w:hint="cs"/>
          <w:sz w:val="24"/>
          <w:szCs w:val="24"/>
          <w:rtl/>
        </w:rPr>
        <w:t>-9</w:t>
      </w:r>
      <w:r>
        <w:rPr>
          <w:rFonts w:cs="FrankRuehl" w:hint="cs"/>
          <w:sz w:val="24"/>
          <w:szCs w:val="24"/>
          <w:rtl/>
        </w:rPr>
        <w:t>4</w:t>
      </w:r>
      <w:r w:rsidRPr="00875778">
        <w:rPr>
          <w:rFonts w:cs="FrankRuehl" w:hint="cs"/>
          <w:sz w:val="24"/>
          <w:szCs w:val="24"/>
          <w:rtl/>
        </w:rPr>
        <w:t>.</w:t>
      </w:r>
      <w:r w:rsidRPr="00875778">
        <w:rPr>
          <w:rFonts w:hint="cs"/>
          <w:rtl/>
        </w:rPr>
        <w:t xml:space="preserve"> </w:t>
      </w:r>
      <w:r w:rsidRPr="00875778">
        <w:rPr>
          <w:rtl/>
        </w:rPr>
        <w:t xml:space="preserve"> </w:t>
      </w:r>
    </w:p>
    <w:p w14:paraId="6B775D7F" w14:textId="77777777" w:rsidR="004060F0" w:rsidRPr="00812D71" w:rsidRDefault="004060F0" w:rsidP="001F10B1">
      <w:pPr>
        <w:pStyle w:val="FootnoteText"/>
        <w:rPr>
          <w:highlight w:val="cyan"/>
          <w:rtl/>
        </w:rPr>
      </w:pPr>
    </w:p>
  </w:footnote>
  <w:footnote w:id="75">
    <w:p w14:paraId="5D4AB397" w14:textId="77777777" w:rsidR="004060F0" w:rsidRDefault="004060F0" w:rsidP="003B5FC4">
      <w:pPr>
        <w:pStyle w:val="FootnoteText"/>
        <w:bidi w:val="0"/>
        <w:jc w:val="both"/>
      </w:pPr>
      <w:r>
        <w:rPr>
          <w:rStyle w:val="FootnoteReference"/>
        </w:rPr>
        <w:footnoteRef/>
      </w:r>
      <w:r>
        <w:t xml:space="preserve"> B</w:t>
      </w:r>
      <w:r w:rsidR="003B5FC4">
        <w:t>.</w:t>
      </w:r>
      <w:r>
        <w:t xml:space="preserve"> Gross, </w:t>
      </w:r>
      <w:r w:rsidRPr="00A67A30">
        <w:rPr>
          <w:i/>
          <w:iCs/>
        </w:rPr>
        <w:t>Le Messianisme juif dans la pens</w:t>
      </w:r>
      <w:r w:rsidRPr="00A67A30">
        <w:rPr>
          <w:rFonts w:cs="Times New Roman"/>
          <w:i/>
          <w:iCs/>
        </w:rPr>
        <w:t>é</w:t>
      </w:r>
      <w:r w:rsidRPr="00A67A30">
        <w:rPr>
          <w:i/>
          <w:iCs/>
        </w:rPr>
        <w:t>e du Maharal de Prague</w:t>
      </w:r>
      <w:r>
        <w:t xml:space="preserve">, Paris, 1994, ("Le 'sionisme de Maharal'", pp. VI-XIV.  </w:t>
      </w:r>
    </w:p>
    <w:p w14:paraId="15D89BC6" w14:textId="77777777" w:rsidR="004060F0" w:rsidRDefault="004060F0" w:rsidP="001F10B1">
      <w:pPr>
        <w:pStyle w:val="FootnoteText"/>
        <w:bidi w:val="0"/>
        <w:jc w:val="both"/>
      </w:pPr>
      <w:r>
        <w:t xml:space="preserve">  </w:t>
      </w:r>
    </w:p>
  </w:footnote>
  <w:footnote w:id="76">
    <w:p w14:paraId="31DCAE55" w14:textId="77777777" w:rsidR="004060F0" w:rsidRDefault="004060F0" w:rsidP="003B5FC4">
      <w:pPr>
        <w:pStyle w:val="FootnoteText"/>
        <w:bidi w:val="0"/>
        <w:jc w:val="both"/>
      </w:pPr>
      <w:r>
        <w:rPr>
          <w:rStyle w:val="FootnoteReference"/>
        </w:rPr>
        <w:footnoteRef/>
      </w:r>
      <w:r>
        <w:t xml:space="preserve"> </w:t>
      </w:r>
      <w:r w:rsidR="003B5FC4">
        <w:t xml:space="preserve">J. </w:t>
      </w:r>
      <w:r w:rsidRPr="00702FD6">
        <w:t xml:space="preserve">Gordin, </w:t>
      </w:r>
      <w:r w:rsidRPr="00A67A30">
        <w:rPr>
          <w:i/>
          <w:iCs/>
        </w:rPr>
        <w:t>Ecrits – Le Renouveau de la pensée juive en France</w:t>
      </w:r>
      <w:r w:rsidRPr="00702FD6">
        <w:rPr>
          <w:b/>
          <w:bCs/>
        </w:rPr>
        <w:t xml:space="preserve">, </w:t>
      </w:r>
      <w:r w:rsidRPr="00702FD6">
        <w:t>Editions Albin Michel, Paris, 1995 (Textes réunis et présentés par Marcel Goldman)</w:t>
      </w:r>
      <w:r>
        <w:t>.</w:t>
      </w:r>
    </w:p>
    <w:p w14:paraId="7A18BD94" w14:textId="77777777" w:rsidR="004060F0" w:rsidRDefault="004060F0" w:rsidP="001F10B1">
      <w:pPr>
        <w:pStyle w:val="FootnoteText"/>
        <w:bidi w:val="0"/>
      </w:pPr>
    </w:p>
  </w:footnote>
  <w:footnote w:id="77">
    <w:p w14:paraId="222DDAA4" w14:textId="77777777" w:rsidR="004060F0" w:rsidRDefault="004060F0" w:rsidP="005A635D">
      <w:pPr>
        <w:pStyle w:val="FootnoteText"/>
        <w:rPr>
          <w:rFonts w:ascii="FrankRuehl" w:hAnsi="FrankRuehl" w:cs="FrankRuehl"/>
          <w:sz w:val="24"/>
          <w:szCs w:val="24"/>
          <w:rtl/>
        </w:rPr>
      </w:pPr>
      <w:r w:rsidRPr="007345A8">
        <w:rPr>
          <w:rStyle w:val="FootnoteReference"/>
          <w:rFonts w:ascii="FrankRuehl" w:hAnsi="FrankRuehl" w:cs="FrankRuehl"/>
          <w:sz w:val="24"/>
          <w:szCs w:val="24"/>
        </w:rPr>
        <w:footnoteRef/>
      </w:r>
      <w:r w:rsidRPr="007345A8">
        <w:rPr>
          <w:rFonts w:ascii="FrankRuehl" w:hAnsi="FrankRuehl" w:cs="FrankRuehl"/>
          <w:sz w:val="24"/>
          <w:szCs w:val="24"/>
          <w:rtl/>
        </w:rPr>
        <w:t xml:space="preserve"> </w:t>
      </w:r>
      <w:r>
        <w:rPr>
          <w:rFonts w:ascii="FrankRuehl" w:hAnsi="FrankRuehl" w:cs="FrankRuehl" w:hint="cs"/>
          <w:sz w:val="24"/>
          <w:szCs w:val="24"/>
          <w:rtl/>
        </w:rPr>
        <w:t xml:space="preserve">י' בן שלמה, שפינוזה </w:t>
      </w:r>
      <w:r>
        <w:rPr>
          <w:rFonts w:ascii="FrankRuehl" w:hAnsi="FrankRuehl" w:cs="FrankRuehl"/>
          <w:sz w:val="24"/>
          <w:szCs w:val="24"/>
          <w:rtl/>
        </w:rPr>
        <w:t>–</w:t>
      </w:r>
      <w:r>
        <w:rPr>
          <w:rFonts w:ascii="FrankRuehl" w:hAnsi="FrankRuehl" w:cs="FrankRuehl" w:hint="cs"/>
          <w:sz w:val="24"/>
          <w:szCs w:val="24"/>
          <w:rtl/>
        </w:rPr>
        <w:t xml:space="preserve"> פילוסוף הפילוסופים, משרד הבטחון תשמ"ג.</w:t>
      </w:r>
      <w:r w:rsidRPr="007345A8">
        <w:rPr>
          <w:rFonts w:ascii="FrankRuehl" w:hAnsi="FrankRuehl" w:cs="FrankRuehl"/>
          <w:sz w:val="24"/>
          <w:szCs w:val="24"/>
          <w:rtl/>
        </w:rPr>
        <w:t xml:space="preserve">  </w:t>
      </w:r>
    </w:p>
    <w:p w14:paraId="5429936D" w14:textId="77777777" w:rsidR="004060F0" w:rsidRPr="007345A8" w:rsidRDefault="004060F0">
      <w:pPr>
        <w:pStyle w:val="FootnoteText"/>
        <w:rPr>
          <w:rFonts w:ascii="FrankRuehl" w:hAnsi="FrankRuehl" w:cs="FrankRuehl"/>
          <w:sz w:val="24"/>
          <w:szCs w:val="24"/>
        </w:rPr>
      </w:pPr>
    </w:p>
  </w:footnote>
  <w:footnote w:id="78">
    <w:p w14:paraId="5A09B23C" w14:textId="77777777" w:rsidR="004060F0" w:rsidRDefault="004060F0" w:rsidP="005A635D">
      <w:pPr>
        <w:pStyle w:val="FootnoteText"/>
        <w:jc w:val="both"/>
        <w:rPr>
          <w:rtl/>
        </w:rPr>
      </w:pPr>
      <w:r>
        <w:rPr>
          <w:rStyle w:val="FootnoteReference"/>
        </w:rPr>
        <w:footnoteRef/>
      </w:r>
      <w:r>
        <w:rPr>
          <w:rtl/>
        </w:rPr>
        <w:t xml:space="preserve"> </w:t>
      </w:r>
      <w:r>
        <w:rPr>
          <w:rFonts w:ascii="FrankRuehl" w:hAnsi="FrankRuehl" w:cs="FrankRuehl" w:hint="cs"/>
          <w:sz w:val="24"/>
          <w:szCs w:val="24"/>
          <w:rtl/>
        </w:rPr>
        <w:t>הבולטים שבהם: גוטפריד וילהלם לייבניץ, בן זמנו, פרידריך הגל, פרידריך פון הרדנברג-נובאליס, פרידריך היינריך יעקבי, יוהאן גוטפריד הרדר, קרל וילהלם פרידריך שלגל וסמואל טיילור קולרידג', בני המאה הי"ט.</w:t>
      </w:r>
    </w:p>
    <w:p w14:paraId="41078861" w14:textId="77777777" w:rsidR="004060F0" w:rsidRDefault="004060F0">
      <w:pPr>
        <w:pStyle w:val="FootnoteText"/>
      </w:pPr>
    </w:p>
  </w:footnote>
  <w:footnote w:id="79">
    <w:p w14:paraId="5907D03F" w14:textId="77777777" w:rsidR="004060F0" w:rsidRDefault="004060F0">
      <w:pPr>
        <w:pStyle w:val="FootnoteText"/>
        <w:rPr>
          <w:rFonts w:ascii="FrankRuehl" w:hAnsi="FrankRuehl" w:cs="FrankRuehl"/>
          <w:sz w:val="24"/>
          <w:szCs w:val="24"/>
          <w:rtl/>
        </w:rPr>
      </w:pPr>
      <w:r w:rsidRPr="008949D7">
        <w:rPr>
          <w:rStyle w:val="FootnoteReference"/>
          <w:rFonts w:ascii="FrankRuehl" w:hAnsi="FrankRuehl" w:cs="FrankRuehl"/>
          <w:sz w:val="24"/>
          <w:szCs w:val="24"/>
        </w:rPr>
        <w:footnoteRef/>
      </w:r>
      <w:r w:rsidRPr="008949D7">
        <w:rPr>
          <w:rFonts w:ascii="FrankRuehl" w:hAnsi="FrankRuehl" w:cs="FrankRuehl"/>
          <w:sz w:val="24"/>
          <w:szCs w:val="24"/>
          <w:rtl/>
        </w:rPr>
        <w:t xml:space="preserve"> הבולטים שבהם: יוהאן וולפגנג פון ג</w:t>
      </w:r>
      <w:r>
        <w:rPr>
          <w:rFonts w:ascii="FrankRuehl" w:hAnsi="FrankRuehl" w:cs="FrankRuehl" w:hint="cs"/>
          <w:sz w:val="24"/>
          <w:szCs w:val="24"/>
          <w:rtl/>
        </w:rPr>
        <w:t>ֶ</w:t>
      </w:r>
      <w:r w:rsidRPr="008949D7">
        <w:rPr>
          <w:rFonts w:ascii="FrankRuehl" w:hAnsi="FrankRuehl" w:cs="FrankRuehl"/>
          <w:sz w:val="24"/>
          <w:szCs w:val="24"/>
          <w:rtl/>
        </w:rPr>
        <w:t>תה והיינריך היינה.</w:t>
      </w:r>
    </w:p>
    <w:p w14:paraId="1BCCE704" w14:textId="77777777" w:rsidR="004060F0" w:rsidRPr="008949D7" w:rsidRDefault="004060F0">
      <w:pPr>
        <w:pStyle w:val="FootnoteText"/>
        <w:rPr>
          <w:rFonts w:ascii="FrankRuehl" w:hAnsi="FrankRuehl" w:cs="FrankRuehl"/>
          <w:sz w:val="24"/>
          <w:szCs w:val="24"/>
          <w:rtl/>
        </w:rPr>
      </w:pPr>
    </w:p>
  </w:footnote>
  <w:footnote w:id="80">
    <w:p w14:paraId="1EC74E09" w14:textId="77777777" w:rsidR="004060F0" w:rsidRPr="00E31CC8" w:rsidRDefault="004060F0" w:rsidP="005105F7">
      <w:pPr>
        <w:bidi w:val="0"/>
        <w:jc w:val="both"/>
        <w:rPr>
          <w:rFonts w:asciiTheme="majorBidi" w:hAnsiTheme="majorBidi" w:cstheme="majorBidi"/>
          <w:sz w:val="20"/>
          <w:szCs w:val="20"/>
        </w:rPr>
      </w:pPr>
      <w:r>
        <w:rPr>
          <w:rStyle w:val="FootnoteReference"/>
        </w:rPr>
        <w:footnoteRef/>
      </w:r>
      <w:r>
        <w:rPr>
          <w:rFonts w:asciiTheme="majorBidi" w:hAnsiTheme="majorBidi" w:cstheme="majorBidi"/>
          <w:sz w:val="20"/>
          <w:szCs w:val="20"/>
        </w:rPr>
        <w:t xml:space="preserve"> </w:t>
      </w:r>
      <w:r w:rsidRPr="00E31CC8">
        <w:rPr>
          <w:rFonts w:asciiTheme="majorBidi" w:hAnsiTheme="majorBidi" w:cstheme="majorBidi"/>
          <w:sz w:val="20"/>
          <w:szCs w:val="20"/>
        </w:rPr>
        <w:t xml:space="preserve">Y. </w:t>
      </w:r>
      <w:proofErr w:type="spellStart"/>
      <w:r w:rsidRPr="00E31CC8">
        <w:rPr>
          <w:rFonts w:asciiTheme="majorBidi" w:hAnsiTheme="majorBidi" w:cstheme="majorBidi"/>
          <w:sz w:val="20"/>
          <w:szCs w:val="20"/>
        </w:rPr>
        <w:t>Yirmeyahu</w:t>
      </w:r>
      <w:proofErr w:type="spellEnd"/>
      <w:r w:rsidRPr="00E31CC8">
        <w:rPr>
          <w:rFonts w:asciiTheme="majorBidi" w:hAnsiTheme="majorBidi" w:cstheme="majorBidi"/>
          <w:sz w:val="20"/>
          <w:szCs w:val="20"/>
        </w:rPr>
        <w:t xml:space="preserve">, </w:t>
      </w:r>
      <w:r w:rsidRPr="00E31CC8">
        <w:rPr>
          <w:rFonts w:asciiTheme="majorBidi" w:hAnsiTheme="majorBidi" w:cstheme="majorBidi"/>
          <w:i/>
          <w:iCs/>
          <w:sz w:val="20"/>
          <w:szCs w:val="20"/>
        </w:rPr>
        <w:t xml:space="preserve">Spinoza et </w:t>
      </w:r>
      <w:proofErr w:type="spellStart"/>
      <w:r w:rsidRPr="00E31CC8">
        <w:rPr>
          <w:rFonts w:asciiTheme="majorBidi" w:hAnsiTheme="majorBidi" w:cstheme="majorBidi"/>
          <w:i/>
          <w:iCs/>
          <w:sz w:val="20"/>
          <w:szCs w:val="20"/>
        </w:rPr>
        <w:t>Autres</w:t>
      </w:r>
      <w:proofErr w:type="spellEnd"/>
      <w:r w:rsidRPr="00E31CC8">
        <w:rPr>
          <w:rFonts w:asciiTheme="majorBidi" w:hAnsiTheme="majorBidi" w:cstheme="majorBidi"/>
          <w:i/>
          <w:iCs/>
          <w:sz w:val="20"/>
          <w:szCs w:val="20"/>
        </w:rPr>
        <w:t xml:space="preserve"> </w:t>
      </w:r>
      <w:proofErr w:type="spellStart"/>
      <w:r w:rsidRPr="00E31CC8">
        <w:rPr>
          <w:rFonts w:asciiTheme="majorBidi" w:hAnsiTheme="majorBidi" w:cstheme="majorBidi"/>
          <w:i/>
          <w:iCs/>
          <w:sz w:val="20"/>
          <w:szCs w:val="20"/>
        </w:rPr>
        <w:t>Hérétiques</w:t>
      </w:r>
      <w:proofErr w:type="spellEnd"/>
      <w:r w:rsidRPr="00E31CC8">
        <w:rPr>
          <w:rFonts w:asciiTheme="majorBidi" w:hAnsiTheme="majorBidi" w:cstheme="majorBidi"/>
          <w:sz w:val="20"/>
          <w:szCs w:val="20"/>
        </w:rPr>
        <w:t xml:space="preserve">, Paris: Edition du </w:t>
      </w:r>
      <w:proofErr w:type="spellStart"/>
      <w:r w:rsidRPr="00E31CC8">
        <w:rPr>
          <w:rFonts w:asciiTheme="majorBidi" w:hAnsiTheme="majorBidi" w:cstheme="majorBidi"/>
          <w:sz w:val="20"/>
          <w:szCs w:val="20"/>
        </w:rPr>
        <w:t>Seuil</w:t>
      </w:r>
      <w:proofErr w:type="spellEnd"/>
      <w:r w:rsidRPr="00E31CC8">
        <w:rPr>
          <w:rFonts w:asciiTheme="majorBidi" w:hAnsiTheme="majorBidi" w:cstheme="majorBidi"/>
          <w:sz w:val="20"/>
          <w:szCs w:val="20"/>
        </w:rPr>
        <w:t>, 1991</w:t>
      </w:r>
      <w:r>
        <w:rPr>
          <w:rFonts w:asciiTheme="majorBidi" w:hAnsiTheme="majorBidi" w:cstheme="majorBidi"/>
          <w:sz w:val="20"/>
          <w:szCs w:val="20"/>
        </w:rPr>
        <w:t xml:space="preserve">; </w:t>
      </w:r>
      <w:r w:rsidRPr="001965F3">
        <w:rPr>
          <w:rFonts w:asciiTheme="majorBidi" w:hAnsiTheme="majorBidi" w:cstheme="majorBidi"/>
          <w:sz w:val="20"/>
          <w:szCs w:val="20"/>
        </w:rPr>
        <w:t xml:space="preserve">L. Poliakov, </w:t>
      </w:r>
      <w:proofErr w:type="spellStart"/>
      <w:r w:rsidRPr="001965F3">
        <w:rPr>
          <w:rFonts w:asciiTheme="majorBidi" w:hAnsiTheme="majorBidi" w:cstheme="majorBidi"/>
          <w:i/>
          <w:iCs/>
          <w:sz w:val="20"/>
          <w:szCs w:val="20"/>
        </w:rPr>
        <w:t>L'Histoire</w:t>
      </w:r>
      <w:proofErr w:type="spellEnd"/>
      <w:r w:rsidRPr="001965F3">
        <w:rPr>
          <w:rFonts w:asciiTheme="majorBidi" w:hAnsiTheme="majorBidi" w:cstheme="majorBidi"/>
          <w:i/>
          <w:iCs/>
          <w:sz w:val="20"/>
          <w:szCs w:val="20"/>
        </w:rPr>
        <w:t xml:space="preserve"> de </w:t>
      </w:r>
      <w:proofErr w:type="spellStart"/>
      <w:r w:rsidRPr="001965F3">
        <w:rPr>
          <w:rFonts w:asciiTheme="majorBidi" w:hAnsiTheme="majorBidi" w:cstheme="majorBidi"/>
          <w:i/>
          <w:iCs/>
          <w:sz w:val="20"/>
          <w:szCs w:val="20"/>
        </w:rPr>
        <w:t>l'Antisémitisme</w:t>
      </w:r>
      <w:proofErr w:type="spellEnd"/>
      <w:r w:rsidRPr="001965F3">
        <w:rPr>
          <w:rFonts w:asciiTheme="majorBidi" w:hAnsiTheme="majorBidi" w:cstheme="majorBidi"/>
          <w:i/>
          <w:iCs/>
          <w:sz w:val="20"/>
          <w:szCs w:val="20"/>
        </w:rPr>
        <w:t xml:space="preserve">. De Mahomet aux </w:t>
      </w:r>
      <w:proofErr w:type="spellStart"/>
      <w:r w:rsidRPr="001965F3">
        <w:rPr>
          <w:rFonts w:asciiTheme="majorBidi" w:hAnsiTheme="majorBidi" w:cstheme="majorBidi"/>
          <w:i/>
          <w:iCs/>
          <w:sz w:val="20"/>
          <w:szCs w:val="20"/>
        </w:rPr>
        <w:t>Marranes</w:t>
      </w:r>
      <w:proofErr w:type="spellEnd"/>
      <w:r w:rsidRPr="001965F3">
        <w:rPr>
          <w:rFonts w:asciiTheme="majorBidi" w:hAnsiTheme="majorBidi" w:cstheme="majorBidi"/>
          <w:sz w:val="20"/>
          <w:szCs w:val="20"/>
        </w:rPr>
        <w:t xml:space="preserve">, </w:t>
      </w:r>
      <w:r>
        <w:rPr>
          <w:rFonts w:asciiTheme="majorBidi" w:hAnsiTheme="majorBidi" w:cstheme="majorBidi"/>
          <w:sz w:val="20"/>
          <w:szCs w:val="20"/>
        </w:rPr>
        <w:t xml:space="preserve">(Paris: </w:t>
      </w:r>
      <w:r w:rsidRPr="001965F3">
        <w:rPr>
          <w:rFonts w:asciiTheme="majorBidi" w:hAnsiTheme="majorBidi" w:cstheme="majorBidi"/>
          <w:sz w:val="20"/>
          <w:szCs w:val="20"/>
        </w:rPr>
        <w:t>Calmann-Lévy</w:t>
      </w:r>
      <w:r>
        <w:rPr>
          <w:rFonts w:asciiTheme="majorBidi" w:hAnsiTheme="majorBidi" w:cstheme="majorBidi"/>
          <w:sz w:val="20"/>
          <w:szCs w:val="20"/>
        </w:rPr>
        <w:t>,</w:t>
      </w:r>
      <w:r w:rsidRPr="001965F3">
        <w:rPr>
          <w:rFonts w:asciiTheme="majorBidi" w:hAnsiTheme="majorBidi" w:cstheme="majorBidi"/>
          <w:sz w:val="20"/>
          <w:szCs w:val="20"/>
        </w:rPr>
        <w:t xml:space="preserve"> 1961</w:t>
      </w:r>
      <w:r>
        <w:rPr>
          <w:rFonts w:asciiTheme="majorBidi" w:hAnsiTheme="majorBidi" w:cstheme="majorBidi"/>
          <w:sz w:val="20"/>
          <w:szCs w:val="20"/>
        </w:rPr>
        <w:t xml:space="preserve">), pp. 268-277. </w:t>
      </w:r>
      <w:r w:rsidRPr="00E31CC8">
        <w:rPr>
          <w:rFonts w:asciiTheme="majorBidi" w:hAnsiTheme="majorBidi" w:cstheme="majorBidi"/>
          <w:sz w:val="20"/>
          <w:szCs w:val="20"/>
        </w:rPr>
        <w:t xml:space="preserve"> </w:t>
      </w:r>
    </w:p>
    <w:p w14:paraId="5F0970FB" w14:textId="77777777" w:rsidR="004060F0" w:rsidRDefault="004060F0" w:rsidP="00BA4C93">
      <w:pPr>
        <w:pStyle w:val="FootnoteText"/>
        <w:bidi w:val="0"/>
      </w:pPr>
      <w:r>
        <w:rPr>
          <w:rtl/>
        </w:rPr>
        <w:t xml:space="preserve">  </w:t>
      </w:r>
    </w:p>
  </w:footnote>
  <w:footnote w:id="81">
    <w:p w14:paraId="0840327E" w14:textId="77777777" w:rsidR="004060F0" w:rsidRDefault="004060F0" w:rsidP="007C24DE">
      <w:pPr>
        <w:pStyle w:val="FootnoteText"/>
        <w:rPr>
          <w:rFonts w:ascii="FrankRuehl" w:hAnsi="FrankRuehl" w:cs="FrankRuehl"/>
          <w:color w:val="202122"/>
          <w:sz w:val="24"/>
          <w:szCs w:val="24"/>
          <w:shd w:val="clear" w:color="auto" w:fill="FFFFFF"/>
          <w:rtl/>
        </w:rPr>
      </w:pPr>
      <w:r w:rsidRPr="007C24DE">
        <w:rPr>
          <w:rStyle w:val="FootnoteReference"/>
          <w:rFonts w:ascii="FrankRuehl" w:hAnsi="FrankRuehl" w:cs="FrankRuehl"/>
          <w:sz w:val="24"/>
          <w:szCs w:val="24"/>
        </w:rPr>
        <w:footnoteRef/>
      </w:r>
      <w:r w:rsidRPr="007C24DE">
        <w:rPr>
          <w:rFonts w:ascii="FrankRuehl" w:hAnsi="FrankRuehl" w:cs="FrankRuehl"/>
          <w:sz w:val="24"/>
          <w:szCs w:val="24"/>
          <w:rtl/>
        </w:rPr>
        <w:t xml:space="preserve"> י' קפלן, </w:t>
      </w:r>
      <w:r w:rsidRPr="007C24DE">
        <w:rPr>
          <w:rFonts w:ascii="FrankRuehl" w:hAnsi="FrankRuehl" w:cs="FrankRuehl"/>
          <w:color w:val="202122"/>
          <w:sz w:val="24"/>
          <w:szCs w:val="24"/>
          <w:shd w:val="clear" w:color="auto" w:fill="FFFFFF"/>
          <w:rtl/>
        </w:rPr>
        <w:t>מנצרות ליהדות, חייו פעלו של האנוס יצחק אורוביו די קאסטר</w:t>
      </w:r>
      <w:r>
        <w:rPr>
          <w:rFonts w:ascii="FrankRuehl" w:hAnsi="FrankRuehl" w:cs="FrankRuehl" w:hint="cs"/>
          <w:color w:val="202122"/>
          <w:sz w:val="24"/>
          <w:szCs w:val="24"/>
          <w:shd w:val="clear" w:color="auto" w:fill="FFFFFF"/>
          <w:rtl/>
        </w:rPr>
        <w:t>ו, מאגנס תשמ"ג.</w:t>
      </w:r>
    </w:p>
    <w:p w14:paraId="21DDAF11" w14:textId="77777777" w:rsidR="004060F0" w:rsidRPr="007C24DE" w:rsidRDefault="004060F0" w:rsidP="007C24DE">
      <w:pPr>
        <w:pStyle w:val="FootnoteText"/>
        <w:rPr>
          <w:rFonts w:ascii="FrankRuehl" w:hAnsi="FrankRuehl" w:cs="FrankRuehl"/>
          <w:sz w:val="24"/>
          <w:szCs w:val="24"/>
        </w:rPr>
      </w:pPr>
    </w:p>
  </w:footnote>
  <w:footnote w:id="82">
    <w:p w14:paraId="5091E7DB" w14:textId="77777777" w:rsidR="004060F0" w:rsidRPr="00F13A0B" w:rsidRDefault="004060F0" w:rsidP="00E61B94">
      <w:pPr>
        <w:pStyle w:val="FootnoteText"/>
        <w:jc w:val="both"/>
        <w:rPr>
          <w:rFonts w:ascii="FrankRuehl" w:hAnsi="FrankRuehl" w:cs="FrankRuehl"/>
          <w:sz w:val="24"/>
          <w:szCs w:val="24"/>
          <w:rtl/>
        </w:rPr>
      </w:pPr>
      <w:r w:rsidRPr="00F13A0B">
        <w:rPr>
          <w:rStyle w:val="FootnoteReference"/>
          <w:rFonts w:ascii="FrankRuehl" w:hAnsi="FrankRuehl" w:cs="FrankRuehl"/>
          <w:sz w:val="24"/>
          <w:szCs w:val="24"/>
        </w:rPr>
        <w:footnoteRef/>
      </w:r>
      <w:r w:rsidRPr="00F13A0B">
        <w:rPr>
          <w:rFonts w:ascii="FrankRuehl" w:hAnsi="FrankRuehl" w:cs="FrankRuehl"/>
          <w:sz w:val="24"/>
          <w:szCs w:val="24"/>
          <w:rtl/>
        </w:rPr>
        <w:t xml:space="preserve"> "יד ה' הייתה על ראשי העדה האמסטרדמית אז להוציא מהכלל את מי שחשב להשכיח את האידאליות של הקריאה בשם ה' על ידי הקריאה המהממת לעצמיות [...] אילו לא הרחיקו את שפינוזה מהחברה היהודית על ידי החרם אז הל</w:t>
      </w:r>
      <w:r>
        <w:rPr>
          <w:rFonts w:ascii="FrankRuehl" w:hAnsi="FrankRuehl" w:cs="FrankRuehl" w:hint="cs"/>
          <w:sz w:val="24"/>
          <w:szCs w:val="24"/>
          <w:rtl/>
        </w:rPr>
        <w:t>ה</w:t>
      </w:r>
      <w:r w:rsidRPr="00F13A0B">
        <w:rPr>
          <w:rFonts w:ascii="FrankRuehl" w:hAnsi="FrankRuehl" w:cs="FrankRuehl"/>
          <w:sz w:val="24"/>
          <w:szCs w:val="24"/>
          <w:rtl/>
        </w:rPr>
        <w:t xml:space="preserve"> היה נחשב בין חכמי ישראל, ספריו היו נחשבים כספרי חקירה אלו</w:t>
      </w:r>
      <w:r>
        <w:rPr>
          <w:rFonts w:ascii="FrankRuehl" w:hAnsi="FrankRuehl" w:cs="FrankRuehl" w:hint="cs"/>
          <w:sz w:val="24"/>
          <w:szCs w:val="24"/>
          <w:rtl/>
        </w:rPr>
        <w:t>ה</w:t>
      </w:r>
      <w:r w:rsidRPr="00F13A0B">
        <w:rPr>
          <w:rFonts w:ascii="FrankRuehl" w:hAnsi="FrankRuehl" w:cs="FrankRuehl"/>
          <w:sz w:val="24"/>
          <w:szCs w:val="24"/>
          <w:rtl/>
        </w:rPr>
        <w:t>ית נאמנים וראויים לבוא בקהל. [...]"</w:t>
      </w:r>
      <w:r>
        <w:rPr>
          <w:rFonts w:ascii="FrankRuehl" w:hAnsi="FrankRuehl" w:cs="FrankRuehl" w:hint="cs"/>
          <w:sz w:val="24"/>
          <w:szCs w:val="24"/>
          <w:rtl/>
        </w:rPr>
        <w:t xml:space="preserve"> </w:t>
      </w:r>
      <w:r w:rsidRPr="00F13A0B">
        <w:rPr>
          <w:rFonts w:ascii="FrankRuehl" w:hAnsi="FrankRuehl" w:cs="FrankRuehl"/>
          <w:sz w:val="24"/>
          <w:szCs w:val="24"/>
          <w:rtl/>
        </w:rPr>
        <w:t>אדר היקר קל-קמא</w:t>
      </w:r>
      <w:r>
        <w:rPr>
          <w:rFonts w:ascii="FrankRuehl" w:hAnsi="FrankRuehl" w:cs="FrankRuehl" w:hint="cs"/>
          <w:sz w:val="24"/>
          <w:szCs w:val="24"/>
          <w:rtl/>
        </w:rPr>
        <w:t>.</w:t>
      </w:r>
    </w:p>
    <w:p w14:paraId="08789DBF" w14:textId="77777777" w:rsidR="004060F0" w:rsidRDefault="004060F0">
      <w:pPr>
        <w:pStyle w:val="FootnoteText"/>
        <w:rPr>
          <w:rtl/>
        </w:rPr>
      </w:pPr>
    </w:p>
  </w:footnote>
  <w:footnote w:id="83">
    <w:p w14:paraId="16484C0E" w14:textId="77777777" w:rsidR="004060F0" w:rsidRDefault="004060F0" w:rsidP="00AF429B">
      <w:pPr>
        <w:pStyle w:val="FootnoteText"/>
        <w:jc w:val="both"/>
        <w:rPr>
          <w:rFonts w:ascii="FrankRuehl" w:hAnsi="FrankRuehl" w:cs="FrankRuehl"/>
          <w:sz w:val="24"/>
          <w:szCs w:val="24"/>
        </w:rPr>
      </w:pPr>
      <w:r w:rsidRPr="00801574">
        <w:rPr>
          <w:rStyle w:val="FootnoteReference"/>
          <w:rFonts w:ascii="FrankRuehl" w:hAnsi="FrankRuehl" w:cs="FrankRuehl"/>
          <w:sz w:val="24"/>
          <w:szCs w:val="24"/>
        </w:rPr>
        <w:footnoteRef/>
      </w:r>
      <w:r w:rsidRPr="00801574">
        <w:rPr>
          <w:rFonts w:ascii="FrankRuehl" w:hAnsi="FrankRuehl" w:cs="FrankRuehl"/>
          <w:sz w:val="24"/>
          <w:szCs w:val="24"/>
          <w:rtl/>
        </w:rPr>
        <w:t xml:space="preserve"> לימים</w:t>
      </w:r>
      <w:r>
        <w:rPr>
          <w:rFonts w:ascii="FrankRuehl" w:hAnsi="FrankRuehl" w:cs="FrankRuehl" w:hint="cs"/>
          <w:sz w:val="24"/>
          <w:szCs w:val="24"/>
          <w:rtl/>
        </w:rPr>
        <w:t>,</w:t>
      </w:r>
      <w:r w:rsidRPr="00801574">
        <w:rPr>
          <w:rFonts w:ascii="FrankRuehl" w:hAnsi="FrankRuehl" w:cs="FrankRuehl"/>
          <w:sz w:val="24"/>
          <w:szCs w:val="24"/>
          <w:rtl/>
        </w:rPr>
        <w:t xml:space="preserve"> אלפרד רוזנברג</w:t>
      </w:r>
      <w:r>
        <w:rPr>
          <w:rFonts w:ascii="FrankRuehl" w:hAnsi="FrankRuehl" w:cs="FrankRuehl" w:hint="cs"/>
          <w:sz w:val="24"/>
          <w:szCs w:val="24"/>
          <w:rtl/>
        </w:rPr>
        <w:t>,</w:t>
      </w:r>
      <w:r w:rsidRPr="00801574">
        <w:rPr>
          <w:rFonts w:ascii="FrankRuehl" w:hAnsi="FrankRuehl" w:cs="FrankRuehl"/>
          <w:sz w:val="24"/>
          <w:szCs w:val="24"/>
          <w:rtl/>
        </w:rPr>
        <w:t xml:space="preserve"> האידאולוג הראשי של הנאציזם</w:t>
      </w:r>
      <w:r>
        <w:rPr>
          <w:rFonts w:ascii="FrankRuehl" w:hAnsi="FrankRuehl" w:cs="FrankRuehl" w:hint="cs"/>
          <w:sz w:val="24"/>
          <w:szCs w:val="24"/>
          <w:rtl/>
        </w:rPr>
        <w:t>,</w:t>
      </w:r>
      <w:r w:rsidRPr="00801574">
        <w:rPr>
          <w:rFonts w:ascii="FrankRuehl" w:hAnsi="FrankRuehl" w:cs="FrankRuehl"/>
          <w:sz w:val="24"/>
          <w:szCs w:val="24"/>
          <w:rtl/>
        </w:rPr>
        <w:t xml:space="preserve"> יתמה יחד עם נאצים רבים, כיצד ייתכן </w:t>
      </w:r>
      <w:r>
        <w:rPr>
          <w:rFonts w:ascii="FrankRuehl" w:hAnsi="FrankRuehl" w:cs="FrankRuehl" w:hint="cs"/>
          <w:sz w:val="24"/>
          <w:szCs w:val="24"/>
          <w:rtl/>
        </w:rPr>
        <w:t xml:space="preserve">שגתה, גאון התרבות הגרמני היה מעריץ נלהב של שפינוזה. (ראה: </w:t>
      </w:r>
      <w:r w:rsidRPr="00AF429B">
        <w:rPr>
          <w:rFonts w:asciiTheme="majorBidi" w:hAnsiTheme="majorBidi" w:cstheme="majorBidi"/>
        </w:rPr>
        <w:t xml:space="preserve">I. Yalom, </w:t>
      </w:r>
      <w:r w:rsidRPr="00AF429B">
        <w:rPr>
          <w:rFonts w:asciiTheme="majorBidi" w:hAnsiTheme="majorBidi" w:cstheme="majorBidi"/>
          <w:i/>
          <w:iCs/>
        </w:rPr>
        <w:t>The Spinoza Problem</w:t>
      </w:r>
      <w:r w:rsidRPr="00AF429B">
        <w:rPr>
          <w:rFonts w:asciiTheme="majorBidi" w:hAnsiTheme="majorBidi" w:cstheme="majorBidi"/>
        </w:rPr>
        <w:t>, Kinneret Zmora-Bitan, 2012</w:t>
      </w:r>
      <w:r>
        <w:rPr>
          <w:rFonts w:ascii="FrankRuehl" w:hAnsi="FrankRuehl" w:cs="FrankRuehl" w:hint="cs"/>
          <w:sz w:val="24"/>
          <w:szCs w:val="24"/>
          <w:rtl/>
        </w:rPr>
        <w:t>).</w:t>
      </w:r>
    </w:p>
    <w:p w14:paraId="6E9A7A3E" w14:textId="77777777" w:rsidR="004060F0" w:rsidRPr="00801574" w:rsidRDefault="004060F0" w:rsidP="00AF429B">
      <w:pPr>
        <w:pStyle w:val="FootnoteText"/>
        <w:jc w:val="both"/>
        <w:rPr>
          <w:rFonts w:ascii="FrankRuehl" w:hAnsi="FrankRuehl" w:cs="FrankRuehl"/>
          <w:sz w:val="24"/>
          <w:szCs w:val="24"/>
        </w:rPr>
      </w:pPr>
      <w:r>
        <w:rPr>
          <w:rFonts w:ascii="FrankRuehl" w:hAnsi="FrankRuehl" w:cs="FrankRuehl"/>
          <w:sz w:val="24"/>
          <w:szCs w:val="24"/>
        </w:rPr>
        <w:t xml:space="preserve"> </w:t>
      </w:r>
      <w:r>
        <w:rPr>
          <w:rFonts w:ascii="FrankRuehl" w:hAnsi="FrankRuehl" w:cs="FrankRuehl" w:hint="cs"/>
          <w:sz w:val="24"/>
          <w:szCs w:val="24"/>
          <w:rtl/>
        </w:rPr>
        <w:t xml:space="preserve">  </w:t>
      </w:r>
    </w:p>
  </w:footnote>
  <w:footnote w:id="84">
    <w:p w14:paraId="37508F77" w14:textId="77777777" w:rsidR="004060F0" w:rsidRPr="00776D67" w:rsidRDefault="004060F0" w:rsidP="008100EE">
      <w:pPr>
        <w:pStyle w:val="FootnoteText"/>
        <w:jc w:val="both"/>
        <w:rPr>
          <w:rFonts w:ascii="FrankRuehl" w:hAnsi="FrankRuehl" w:cs="FrankRuehl"/>
          <w:sz w:val="24"/>
          <w:szCs w:val="24"/>
          <w:rtl/>
        </w:rPr>
      </w:pPr>
      <w:r w:rsidRPr="00776D67">
        <w:rPr>
          <w:rStyle w:val="FootnoteReference"/>
          <w:rFonts w:ascii="FrankRuehl" w:hAnsi="FrankRuehl" w:cs="FrankRuehl"/>
          <w:sz w:val="24"/>
          <w:szCs w:val="24"/>
        </w:rPr>
        <w:footnoteRef/>
      </w:r>
      <w:r w:rsidRPr="00776D67">
        <w:rPr>
          <w:rFonts w:ascii="FrankRuehl" w:hAnsi="FrankRuehl" w:cs="FrankRuehl"/>
          <w:sz w:val="24"/>
          <w:szCs w:val="24"/>
          <w:rtl/>
        </w:rPr>
        <w:t xml:space="preserve"> </w:t>
      </w:r>
      <w:r>
        <w:rPr>
          <w:rFonts w:ascii="FrankRuehl" w:hAnsi="FrankRuehl" w:cs="FrankRuehl" w:hint="cs"/>
          <w:sz w:val="24"/>
          <w:szCs w:val="24"/>
          <w:rtl/>
        </w:rPr>
        <w:t xml:space="preserve">אכן עזריאל קרליבך מצטט את </w:t>
      </w:r>
      <w:r w:rsidRPr="00776D67">
        <w:rPr>
          <w:rFonts w:ascii="FrankRuehl" w:hAnsi="FrankRuehl" w:cs="FrankRuehl"/>
          <w:sz w:val="24"/>
          <w:szCs w:val="24"/>
          <w:rtl/>
        </w:rPr>
        <w:t>יעקב קלצקין, חוקר שפינוזה</w:t>
      </w:r>
      <w:r>
        <w:rPr>
          <w:rFonts w:ascii="FrankRuehl" w:hAnsi="FrankRuehl" w:cs="FrankRuehl" w:hint="cs"/>
          <w:sz w:val="24"/>
          <w:szCs w:val="24"/>
          <w:rtl/>
        </w:rPr>
        <w:t xml:space="preserve"> המצטט את "</w:t>
      </w:r>
      <w:r w:rsidRPr="00E43961">
        <w:rPr>
          <w:rFonts w:ascii="FrankRuehl" w:hAnsi="FrankRuehl" w:cs="FrankRuehl"/>
          <w:sz w:val="24"/>
          <w:szCs w:val="24"/>
          <w:rtl/>
        </w:rPr>
        <w:t>מסכת תיאולוגית מדינית</w:t>
      </w:r>
      <w:r>
        <w:rPr>
          <w:rFonts w:ascii="FrankRuehl" w:hAnsi="FrankRuehl" w:cs="FrankRuehl" w:hint="cs"/>
          <w:sz w:val="24"/>
          <w:szCs w:val="24"/>
          <w:rtl/>
        </w:rPr>
        <w:t>", בו הוא מרעיף שבחים על מייסד הנצרות</w:t>
      </w:r>
      <w:r w:rsidRPr="00776D67">
        <w:rPr>
          <w:rFonts w:ascii="FrankRuehl" w:hAnsi="FrankRuehl" w:cs="FrankRuehl"/>
          <w:sz w:val="24"/>
          <w:szCs w:val="24"/>
          <w:rtl/>
        </w:rPr>
        <w:t>: "לא הורה להם משה את הדרך הישרה, הוא נתן להם תורת שעבוד ולא תורת</w:t>
      </w:r>
      <w:r w:rsidRPr="00E43961">
        <w:rPr>
          <w:rFonts w:ascii="FrankRuehl" w:hAnsi="FrankRuehl" w:cs="FrankRuehl"/>
          <w:sz w:val="24"/>
          <w:szCs w:val="24"/>
          <w:rtl/>
        </w:rPr>
        <w:t xml:space="preserve"> חרות. אך ישו עדיף ממשה. הוא לא הבטיח כמשה גמול גשמי אלא גמול רוחני. נביאי ישראל ראו את אלוהים רק במחזה, ואילו לישו נתגלה מתוך עליית נשמה. משה מצווה רק על המעשה, ואילו ישו מצווה גם על הכוונה, על המחשבה הפנימית. משה נתן תורת חיי שעה, אבל ישו נתן תורת חיים. תורת משה איננה תורת מוסר. ורק תורת ישו ראוייה לשם זה [...] לפיכך כל אדם ההולך בדרך הישרה, הוא חי ברוח ישו.</w:t>
      </w:r>
      <w:r>
        <w:rPr>
          <w:rFonts w:ascii="FrankRuehl" w:hAnsi="FrankRuehl" w:cs="FrankRuehl" w:hint="cs"/>
          <w:sz w:val="24"/>
          <w:szCs w:val="24"/>
          <w:rtl/>
        </w:rPr>
        <w:t xml:space="preserve"> (ראה: </w:t>
      </w:r>
      <w:r>
        <w:t xml:space="preserve">E. Carlebach, </w:t>
      </w:r>
      <w:r w:rsidRPr="00217544">
        <w:rPr>
          <w:i/>
          <w:iCs/>
        </w:rPr>
        <w:t>Profiles</w:t>
      </w:r>
      <w:r>
        <w:t>, Maariv Press 1959, pp. 28-29.</w:t>
      </w:r>
      <w:r w:rsidRPr="00200A9B">
        <w:rPr>
          <w:rFonts w:asciiTheme="majorBidi" w:hAnsiTheme="majorBidi" w:cstheme="majorBidi"/>
        </w:rPr>
        <w:t xml:space="preserve"> </w:t>
      </w:r>
      <w:r>
        <w:rPr>
          <w:rFonts w:asciiTheme="majorBidi" w:hAnsiTheme="majorBidi" w:cstheme="majorBidi"/>
        </w:rPr>
        <w:t>(Hebrew)</w:t>
      </w:r>
      <w:r>
        <w:rPr>
          <w:rFonts w:ascii="FrankRuehl" w:hAnsi="FrankRuehl" w:cs="FrankRuehl" w:hint="cs"/>
          <w:sz w:val="24"/>
          <w:szCs w:val="24"/>
          <w:rtl/>
        </w:rPr>
        <w:t>).</w:t>
      </w:r>
    </w:p>
    <w:p w14:paraId="289C9449" w14:textId="77777777" w:rsidR="004060F0" w:rsidRPr="00E43961" w:rsidRDefault="004060F0" w:rsidP="00E43961">
      <w:pPr>
        <w:pStyle w:val="FootnoteText"/>
        <w:jc w:val="both"/>
        <w:rPr>
          <w:rFonts w:ascii="FrankRuehl" w:hAnsi="FrankRuehl" w:cs="FrankRuehl"/>
          <w:sz w:val="24"/>
          <w:szCs w:val="24"/>
          <w:rtl/>
        </w:rPr>
      </w:pPr>
    </w:p>
  </w:footnote>
  <w:footnote w:id="85">
    <w:p w14:paraId="19F17602" w14:textId="77777777" w:rsidR="004060F0" w:rsidRDefault="004060F0" w:rsidP="00870795">
      <w:pPr>
        <w:pStyle w:val="FootnoteText"/>
        <w:bidi w:val="0"/>
        <w:rPr>
          <w:rFonts w:asciiTheme="majorBidi" w:hAnsiTheme="majorBidi" w:cstheme="majorBidi"/>
        </w:rPr>
      </w:pPr>
      <w:r w:rsidRPr="00870795">
        <w:rPr>
          <w:rStyle w:val="FootnoteReference"/>
          <w:rFonts w:asciiTheme="majorBidi" w:hAnsiTheme="majorBidi" w:cstheme="majorBidi"/>
        </w:rPr>
        <w:footnoteRef/>
      </w:r>
      <w:r>
        <w:rPr>
          <w:rFonts w:asciiTheme="majorBidi" w:hAnsiTheme="majorBidi" w:cstheme="majorBidi"/>
        </w:rPr>
        <w:t xml:space="preserve"> </w:t>
      </w:r>
      <w:r w:rsidRPr="00870795">
        <w:rPr>
          <w:rFonts w:asciiTheme="majorBidi" w:hAnsiTheme="majorBidi" w:cstheme="majorBidi"/>
        </w:rPr>
        <w:t xml:space="preserve">Y. Lossin, Heine: </w:t>
      </w:r>
      <w:r w:rsidRPr="00870795">
        <w:rPr>
          <w:rFonts w:asciiTheme="majorBidi" w:hAnsiTheme="majorBidi" w:cstheme="majorBidi"/>
          <w:i/>
          <w:iCs/>
        </w:rPr>
        <w:t>A Dual Life</w:t>
      </w:r>
      <w:r w:rsidRPr="00870795">
        <w:rPr>
          <w:rFonts w:asciiTheme="majorBidi" w:hAnsiTheme="majorBidi" w:cstheme="majorBidi"/>
        </w:rPr>
        <w:t>, Shoken Publishing House 2000</w:t>
      </w:r>
      <w:r>
        <w:rPr>
          <w:rFonts w:asciiTheme="majorBidi" w:hAnsiTheme="majorBidi" w:cstheme="majorBidi"/>
        </w:rPr>
        <w:t>, p. 213. (Hebrew)</w:t>
      </w:r>
    </w:p>
    <w:p w14:paraId="5F48FB1F" w14:textId="77777777" w:rsidR="004060F0" w:rsidRPr="00870795" w:rsidRDefault="004060F0" w:rsidP="00217544">
      <w:pPr>
        <w:pStyle w:val="FootnoteText"/>
        <w:bidi w:val="0"/>
        <w:rPr>
          <w:rStyle w:val="FootnoteReference"/>
          <w:rFonts w:cs="FrankRuehl"/>
          <w:sz w:val="24"/>
          <w:szCs w:val="24"/>
          <w:rtl/>
        </w:rPr>
      </w:pPr>
      <w:r>
        <w:rPr>
          <w:rFonts w:asciiTheme="majorBidi" w:hAnsiTheme="majorBidi" w:cstheme="majorBidi"/>
        </w:rPr>
        <w:t xml:space="preserve"> </w:t>
      </w:r>
      <w:r w:rsidRPr="00870795">
        <w:rPr>
          <w:rStyle w:val="FootnoteReference"/>
          <w:rFonts w:cs="FrankRuehl"/>
          <w:sz w:val="24"/>
          <w:szCs w:val="24"/>
        </w:rPr>
        <w:t xml:space="preserve"> </w:t>
      </w:r>
      <w:r w:rsidRPr="00870795">
        <w:rPr>
          <w:rStyle w:val="FootnoteReference"/>
          <w:rFonts w:cs="FrankRuehl"/>
          <w:sz w:val="24"/>
          <w:szCs w:val="24"/>
          <w:rtl/>
        </w:rPr>
        <w:t xml:space="preserve"> </w:t>
      </w:r>
    </w:p>
  </w:footnote>
  <w:footnote w:id="86">
    <w:p w14:paraId="0DD6D0A5" w14:textId="77777777" w:rsidR="004060F0" w:rsidRDefault="004060F0" w:rsidP="00CF19C3">
      <w:pPr>
        <w:pStyle w:val="FootnoteText"/>
        <w:jc w:val="both"/>
        <w:rPr>
          <w:rFonts w:ascii="FrankRuehl" w:hAnsi="FrankRuehl" w:cs="FrankRuehl"/>
          <w:sz w:val="24"/>
          <w:szCs w:val="24"/>
          <w:rtl/>
        </w:rPr>
      </w:pPr>
      <w:r w:rsidRPr="00CF19C3">
        <w:rPr>
          <w:rStyle w:val="FootnoteReference"/>
          <w:rFonts w:ascii="FrankRuehl" w:hAnsi="FrankRuehl" w:cs="FrankRuehl"/>
          <w:sz w:val="24"/>
          <w:szCs w:val="24"/>
        </w:rPr>
        <w:footnoteRef/>
      </w:r>
      <w:r w:rsidRPr="00CF19C3">
        <w:rPr>
          <w:rFonts w:ascii="FrankRuehl" w:hAnsi="FrankRuehl" w:cs="FrankRuehl"/>
          <w:sz w:val="24"/>
          <w:szCs w:val="24"/>
          <w:rtl/>
        </w:rPr>
        <w:t xml:space="preserve"> "נתקן המעוות, החובה להחזיר לחיק עם ישראל את ההוגה המקורי והפילוסוף היותר עמוק שגם בעם העברי"</w:t>
      </w:r>
      <w:r>
        <w:rPr>
          <w:rFonts w:ascii="FrankRuehl" w:hAnsi="FrankRuehl" w:cs="FrankRuehl" w:hint="cs"/>
          <w:sz w:val="24"/>
          <w:szCs w:val="24"/>
          <w:rtl/>
        </w:rPr>
        <w:t>.</w:t>
      </w:r>
    </w:p>
    <w:p w14:paraId="050F1180" w14:textId="77777777" w:rsidR="004060F0" w:rsidRPr="00CF19C3" w:rsidRDefault="004060F0" w:rsidP="00CF19C3">
      <w:pPr>
        <w:pStyle w:val="FootnoteText"/>
        <w:jc w:val="both"/>
        <w:rPr>
          <w:rFonts w:ascii="FrankRuehl" w:hAnsi="FrankRuehl" w:cs="FrankRuehl"/>
          <w:sz w:val="24"/>
          <w:szCs w:val="24"/>
        </w:rPr>
      </w:pPr>
    </w:p>
  </w:footnote>
  <w:footnote w:id="87">
    <w:p w14:paraId="2E1F20E3" w14:textId="77777777" w:rsidR="004060F0" w:rsidRDefault="004060F0" w:rsidP="00776D67">
      <w:pPr>
        <w:pStyle w:val="FootnoteText"/>
        <w:bidi w:val="0"/>
      </w:pPr>
      <w:r>
        <w:rPr>
          <w:rStyle w:val="FootnoteReference"/>
        </w:rPr>
        <w:footnoteRef/>
      </w:r>
      <w:r>
        <w:rPr>
          <w:rtl/>
        </w:rPr>
        <w:t xml:space="preserve"> </w:t>
      </w:r>
      <w:r>
        <w:t xml:space="preserve">E. Carlebach, </w:t>
      </w:r>
      <w:r w:rsidRPr="00217544">
        <w:rPr>
          <w:i/>
          <w:iCs/>
        </w:rPr>
        <w:t>Profiles</w:t>
      </w:r>
      <w:r>
        <w:t>, Maariv Press 1959, pp. 24-35.</w:t>
      </w:r>
      <w:r w:rsidRPr="00200A9B">
        <w:rPr>
          <w:rFonts w:asciiTheme="majorBidi" w:hAnsiTheme="majorBidi" w:cstheme="majorBidi"/>
        </w:rPr>
        <w:t xml:space="preserve"> </w:t>
      </w:r>
      <w:r>
        <w:rPr>
          <w:rFonts w:asciiTheme="majorBidi" w:hAnsiTheme="majorBidi" w:cstheme="majorBidi"/>
        </w:rPr>
        <w:t>(Hebrew)</w:t>
      </w:r>
      <w:r>
        <w:t>.</w:t>
      </w:r>
    </w:p>
    <w:p w14:paraId="7B3D5F94" w14:textId="77777777" w:rsidR="004060F0" w:rsidRDefault="004060F0" w:rsidP="008673CC">
      <w:pPr>
        <w:pStyle w:val="FootnoteText"/>
        <w:bidi w:val="0"/>
      </w:pPr>
    </w:p>
  </w:footnote>
  <w:footnote w:id="88">
    <w:p w14:paraId="7C88BD07" w14:textId="77777777" w:rsidR="004060F0" w:rsidRPr="00200A9B" w:rsidRDefault="004060F0" w:rsidP="007E4098">
      <w:pPr>
        <w:pStyle w:val="NoSpacing"/>
        <w:jc w:val="both"/>
        <w:rPr>
          <w:rFonts w:ascii="FrankRuehl" w:hAnsi="FrankRuehl" w:cs="FrankRuehl"/>
          <w:szCs w:val="24"/>
          <w:rtl/>
        </w:rPr>
      </w:pPr>
      <w:r w:rsidRPr="00200A9B">
        <w:rPr>
          <w:rStyle w:val="FootnoteReference"/>
          <w:rFonts w:ascii="FrankRuehl" w:hAnsi="FrankRuehl" w:cs="FrankRuehl"/>
          <w:szCs w:val="24"/>
        </w:rPr>
        <w:footnoteRef/>
      </w:r>
      <w:r w:rsidRPr="00200A9B">
        <w:rPr>
          <w:rFonts w:ascii="FrankRuehl" w:hAnsi="FrankRuehl" w:cs="FrankRuehl"/>
          <w:szCs w:val="24"/>
          <w:rtl/>
        </w:rPr>
        <w:t xml:space="preserve"> </w:t>
      </w:r>
      <w:r w:rsidRPr="00200A9B">
        <w:rPr>
          <w:rFonts w:ascii="FrankRuehl" w:hAnsi="FrankRuehl" w:cs="FrankRuehl"/>
          <w:szCs w:val="24"/>
          <w:rtl/>
        </w:rPr>
        <w:t>י' קלוזנר, מאפלטון עד שפינוזה – מסות פילוסופיות, מדע תשט"ו, עמ' 329</w:t>
      </w:r>
      <w:r w:rsidRPr="00200A9B">
        <w:rPr>
          <w:rFonts w:ascii="FrankRuehl" w:hAnsi="FrankRuehl" w:cs="FrankRuehl" w:hint="cs"/>
          <w:szCs w:val="24"/>
          <w:rtl/>
        </w:rPr>
        <w:t xml:space="preserve">; </w:t>
      </w:r>
      <w:r>
        <w:rPr>
          <w:rFonts w:ascii="FrankRuehl" w:hAnsi="FrankRuehl" w:cs="FrankRuehl" w:hint="cs"/>
          <w:szCs w:val="24"/>
          <w:rtl/>
        </w:rPr>
        <w:t xml:space="preserve">בהמשך לכך, </w:t>
      </w:r>
      <w:r w:rsidRPr="00200A9B">
        <w:rPr>
          <w:rFonts w:ascii="FrankRuehl" w:hAnsi="FrankRuehl" w:cs="FrankRuehl"/>
          <w:szCs w:val="24"/>
          <w:rtl/>
        </w:rPr>
        <w:t xml:space="preserve">בשנת 1987 הקים פרופסור ירמיהו יובל </w:t>
      </w:r>
      <w:r>
        <w:rPr>
          <w:rFonts w:ascii="FrankRuehl" w:hAnsi="FrankRuehl" w:cs="FrankRuehl" w:hint="cs"/>
          <w:szCs w:val="24"/>
          <w:rtl/>
        </w:rPr>
        <w:t xml:space="preserve">במכון ואן ליר </w:t>
      </w:r>
      <w:r w:rsidRPr="00200A9B">
        <w:rPr>
          <w:rFonts w:ascii="FrankRuehl" w:hAnsi="FrankRuehl" w:cs="FrankRuehl"/>
          <w:szCs w:val="24"/>
          <w:rtl/>
        </w:rPr>
        <w:t xml:space="preserve">בירושלים את </w:t>
      </w:r>
      <w:r>
        <w:rPr>
          <w:rFonts w:ascii="FrankRuehl" w:hAnsi="FrankRuehl" w:cs="FrankRuehl" w:hint="cs"/>
          <w:szCs w:val="24"/>
          <w:rtl/>
        </w:rPr>
        <w:t>"</w:t>
      </w:r>
      <w:r w:rsidRPr="00200A9B">
        <w:rPr>
          <w:rFonts w:ascii="FrankRuehl" w:hAnsi="FrankRuehl" w:cs="FrankRuehl"/>
          <w:szCs w:val="24"/>
          <w:rtl/>
        </w:rPr>
        <w:t>מכון שפינוזה</w:t>
      </w:r>
      <w:r>
        <w:rPr>
          <w:rFonts w:ascii="FrankRuehl" w:hAnsi="FrankRuehl" w:cs="FrankRuehl" w:hint="cs"/>
          <w:szCs w:val="24"/>
          <w:rtl/>
        </w:rPr>
        <w:t>"</w:t>
      </w:r>
      <w:r w:rsidRPr="00200A9B">
        <w:rPr>
          <w:rFonts w:ascii="FrankRuehl" w:hAnsi="FrankRuehl" w:cs="FrankRuehl"/>
          <w:szCs w:val="24"/>
          <w:rtl/>
        </w:rPr>
        <w:t xml:space="preserve">, שמטרתו לקדם את המחקר ההיסטורי והפילוסופי </w:t>
      </w:r>
      <w:r>
        <w:rPr>
          <w:rFonts w:ascii="FrankRuehl" w:hAnsi="FrankRuehl" w:cs="FrankRuehl" w:hint="cs"/>
          <w:szCs w:val="24"/>
          <w:rtl/>
        </w:rPr>
        <w:t>ש</w:t>
      </w:r>
      <w:r w:rsidRPr="00200A9B">
        <w:rPr>
          <w:rFonts w:ascii="FrankRuehl" w:hAnsi="FrankRuehl" w:cs="FrankRuehl"/>
          <w:szCs w:val="24"/>
          <w:rtl/>
        </w:rPr>
        <w:t>ל הגותו של שפינוזה.</w:t>
      </w:r>
    </w:p>
    <w:p w14:paraId="24C8B6F2" w14:textId="77777777" w:rsidR="004060F0" w:rsidRPr="008673CC" w:rsidRDefault="004060F0" w:rsidP="00200A9B">
      <w:pPr>
        <w:pStyle w:val="FootnoteText"/>
        <w:rPr>
          <w:rFonts w:ascii="FrankRuehl" w:hAnsi="FrankRuehl" w:cs="FrankRuehl"/>
          <w:sz w:val="24"/>
          <w:szCs w:val="24"/>
          <w:rtl/>
        </w:rPr>
      </w:pPr>
      <w:r w:rsidRPr="008673CC">
        <w:rPr>
          <w:rFonts w:ascii="FrankRuehl" w:hAnsi="FrankRuehl" w:cs="FrankRuehl"/>
          <w:sz w:val="24"/>
          <w:szCs w:val="24"/>
          <w:rtl/>
        </w:rPr>
        <w:t xml:space="preserve"> </w:t>
      </w:r>
    </w:p>
    <w:p w14:paraId="431F3010" w14:textId="77777777" w:rsidR="004060F0" w:rsidRDefault="004060F0">
      <w:pPr>
        <w:pStyle w:val="FootnoteText"/>
        <w:rPr>
          <w:rtl/>
        </w:rPr>
      </w:pPr>
    </w:p>
  </w:footnote>
  <w:footnote w:id="89">
    <w:p w14:paraId="1E83C0F6" w14:textId="77777777" w:rsidR="004060F0" w:rsidRDefault="004060F0" w:rsidP="00775CC7">
      <w:pPr>
        <w:pStyle w:val="FootnoteText"/>
        <w:bidi w:val="0"/>
      </w:pPr>
      <w:r>
        <w:rPr>
          <w:rStyle w:val="FootnoteReference"/>
        </w:rPr>
        <w:footnoteRef/>
      </w:r>
      <w:r>
        <w:rPr>
          <w:rtl/>
        </w:rPr>
        <w:t xml:space="preserve"> </w:t>
      </w:r>
      <w:r w:rsidR="00775CC7">
        <w:t>G</w:t>
      </w:r>
      <w:r w:rsidR="00775CC7">
        <w:rPr>
          <w:rFonts w:cs="Times New Roman"/>
        </w:rPr>
        <w:t>.</w:t>
      </w:r>
      <w:r w:rsidR="00775CC7">
        <w:t xml:space="preserve"> Nahon, </w:t>
      </w:r>
      <w:r w:rsidR="00775CC7" w:rsidRPr="008417AE">
        <w:rPr>
          <w:i/>
          <w:iCs/>
        </w:rPr>
        <w:t>La Terre Sainte au Temps des Kabbalistes</w:t>
      </w:r>
      <w:r w:rsidR="00775CC7">
        <w:t>, (Paris: Albin Michel, 1997).</w:t>
      </w:r>
    </w:p>
    <w:p w14:paraId="3F8E6D77" w14:textId="77777777" w:rsidR="004060F0" w:rsidRPr="00E23CA3" w:rsidRDefault="004060F0" w:rsidP="00F22320">
      <w:pPr>
        <w:pStyle w:val="FootnoteText"/>
        <w:bidi w:val="0"/>
      </w:pPr>
    </w:p>
  </w:footnote>
  <w:footnote w:id="90">
    <w:p w14:paraId="560A4EBD" w14:textId="77777777" w:rsidR="004060F0" w:rsidRDefault="004060F0" w:rsidP="00833B72">
      <w:pPr>
        <w:pStyle w:val="FootnoteText"/>
        <w:bidi w:val="0"/>
        <w:jc w:val="both"/>
      </w:pPr>
      <w:r>
        <w:rPr>
          <w:rStyle w:val="FootnoteReference"/>
        </w:rPr>
        <w:footnoteRef/>
      </w:r>
      <w:r>
        <w:t xml:space="preserve"> Y. Charvit</w:t>
      </w:r>
      <w:r>
        <w:rPr>
          <w:b/>
          <w:bCs/>
        </w:rPr>
        <w:t xml:space="preserve">, </w:t>
      </w:r>
      <w:r>
        <w:rPr>
          <w:i/>
          <w:iCs/>
        </w:rPr>
        <w:t>Hebraism and Beyond, An Intellectual Portrait of Rabbi Y. L. Askénazi (Manitou)</w:t>
      </w:r>
      <w:r>
        <w:t>, (1922-</w:t>
      </w:r>
      <w:r w:rsidRPr="00833B72">
        <w:t xml:space="preserve">1996), Idra Press </w:t>
      </w:r>
      <w:r>
        <w:t xml:space="preserve">2019. (Hebrew), pp. 137-162. </w:t>
      </w:r>
    </w:p>
    <w:p w14:paraId="647B80B3" w14:textId="77777777" w:rsidR="004060F0" w:rsidRDefault="004060F0" w:rsidP="00F92848">
      <w:pPr>
        <w:pStyle w:val="FootnoteText"/>
        <w:bidi w:val="0"/>
        <w:jc w:val="both"/>
        <w:rPr>
          <w:rtl/>
        </w:rPr>
      </w:pPr>
      <w:r>
        <w:rPr>
          <w:rtl/>
        </w:rPr>
        <w:t xml:space="preserve"> </w:t>
      </w:r>
    </w:p>
  </w:footnote>
  <w:footnote w:id="91">
    <w:p w14:paraId="71053D46" w14:textId="77777777" w:rsidR="004060F0" w:rsidRPr="00F92848" w:rsidRDefault="004060F0" w:rsidP="002D4BA6">
      <w:pPr>
        <w:pStyle w:val="NoSpacing"/>
        <w:jc w:val="both"/>
        <w:rPr>
          <w:rFonts w:ascii="FrankRuehl" w:eastAsia="Times New Roman" w:hAnsi="FrankRuehl" w:cs="FrankRuehl"/>
          <w:szCs w:val="24"/>
          <w:rtl/>
        </w:rPr>
      </w:pPr>
      <w:r w:rsidRPr="00F92848">
        <w:rPr>
          <w:rStyle w:val="FootnoteReference"/>
          <w:rFonts w:ascii="FrankRuehl" w:hAnsi="FrankRuehl" w:cs="FrankRuehl"/>
        </w:rPr>
        <w:footnoteRef/>
      </w:r>
      <w:r w:rsidRPr="00F92848">
        <w:rPr>
          <w:rFonts w:ascii="FrankRuehl" w:hAnsi="FrankRuehl" w:cs="FrankRuehl"/>
          <w:rtl/>
        </w:rPr>
        <w:t xml:space="preserve"> </w:t>
      </w:r>
      <w:r w:rsidRPr="00F92848">
        <w:rPr>
          <w:rFonts w:ascii="FrankRuehl" w:hAnsi="FrankRuehl" w:cs="FrankRuehl"/>
          <w:szCs w:val="24"/>
          <w:rtl/>
        </w:rPr>
        <w:t>א' רוזנק, זהויות מתנגשות (</w:t>
      </w:r>
      <w:r w:rsidRPr="00F92848">
        <w:rPr>
          <w:rFonts w:asciiTheme="majorBidi" w:hAnsiTheme="majorBidi" w:cstheme="majorBidi"/>
          <w:sz w:val="20"/>
          <w:szCs w:val="20"/>
        </w:rPr>
        <w:t>Clash of Identities</w:t>
      </w:r>
      <w:r w:rsidRPr="00F92848">
        <w:rPr>
          <w:rFonts w:ascii="FrankRuehl" w:hAnsi="FrankRuehl" w:cs="FrankRuehl"/>
          <w:szCs w:val="24"/>
          <w:rtl/>
        </w:rPr>
        <w:t>), נישואי תערובת: ניתוח פילוסופי, תיאולוגי ומחשבת החינוך, הוצאת כרמל תשפ"ג, "על חכמת ישראל: מחקר על 'עץ הדעת' מול מחקר שיש בו גם 'עץ חיים', עמ' 577-568</w:t>
      </w:r>
      <w:r>
        <w:rPr>
          <w:rFonts w:ascii="FrankRuehl" w:hAnsi="FrankRuehl" w:cs="FrankRuehl" w:hint="cs"/>
          <w:szCs w:val="24"/>
          <w:rtl/>
        </w:rPr>
        <w:t xml:space="preserve">; </w:t>
      </w:r>
      <w:r w:rsidRPr="00F92848">
        <w:rPr>
          <w:rFonts w:ascii="FrankRuehl" w:hAnsi="FrankRuehl" w:cs="FrankRuehl" w:hint="cs"/>
          <w:szCs w:val="24"/>
          <w:rtl/>
        </w:rPr>
        <w:t>"מניטו: חובת הזיקה לאוניברסלי וייחוד ישראל", עמ' 678-675</w:t>
      </w:r>
      <w:r>
        <w:rPr>
          <w:rFonts w:ascii="FrankRuehl" w:hAnsi="FrankRuehl" w:cs="FrankRuehl" w:hint="cs"/>
          <w:szCs w:val="24"/>
          <w:rtl/>
        </w:rPr>
        <w:t xml:space="preserve">; </w:t>
      </w:r>
      <w:r w:rsidRPr="00F92848">
        <w:rPr>
          <w:rFonts w:ascii="FrankRuehl" w:hAnsi="FrankRuehl" w:cs="FrankRuehl" w:hint="cs"/>
          <w:szCs w:val="24"/>
          <w:rtl/>
        </w:rPr>
        <w:t>"מניטו: על הקדושה ולשון הקודש", עמ' 689-679.</w:t>
      </w:r>
    </w:p>
    <w:p w14:paraId="710C95FF" w14:textId="77777777" w:rsidR="004060F0" w:rsidRPr="008656B5" w:rsidRDefault="004060F0" w:rsidP="00844DB9">
      <w:pPr>
        <w:jc w:val="both"/>
        <w:rPr>
          <w:rFonts w:cs="David"/>
          <w:rtl/>
        </w:rPr>
      </w:pPr>
    </w:p>
  </w:footnote>
  <w:footnote w:id="92">
    <w:p w14:paraId="0AE34350" w14:textId="77777777" w:rsidR="004060F0" w:rsidRDefault="004060F0" w:rsidP="00EC3DEF">
      <w:pPr>
        <w:pStyle w:val="FootnoteText"/>
        <w:jc w:val="both"/>
        <w:rPr>
          <w:rFonts w:ascii="FrankRuehl" w:hAnsi="FrankRuehl" w:cs="FrankRuehl"/>
          <w:sz w:val="24"/>
          <w:szCs w:val="24"/>
          <w:rtl/>
        </w:rPr>
      </w:pPr>
      <w:r w:rsidRPr="00127BAD">
        <w:rPr>
          <w:rStyle w:val="FootnoteReference"/>
          <w:rFonts w:ascii="FrankRuehl" w:hAnsi="FrankRuehl" w:cs="FrankRuehl"/>
          <w:sz w:val="24"/>
          <w:szCs w:val="24"/>
        </w:rPr>
        <w:footnoteRef/>
      </w:r>
      <w:r w:rsidRPr="00127BAD">
        <w:rPr>
          <w:rFonts w:ascii="FrankRuehl" w:hAnsi="FrankRuehl" w:cs="FrankRuehl"/>
          <w:sz w:val="24"/>
          <w:szCs w:val="24"/>
          <w:rtl/>
        </w:rPr>
        <w:t xml:space="preserve"> בהשראה הגליאנית, יום טוב ליפמן צונץ במאמרו "משהו על הספרות הרבנית", מסכם כי זו שעת כושר לסיכומים; הוא תיאר את התהליך, שבו עוברים היהודים בהמוניהם לתרבות הגרמנית כ"הלווית מתים לספרות העברית" ומשום כך "מופיע המדע ותובע דין וחשבון מדבר שהסתיים".</w:t>
      </w:r>
      <w:r>
        <w:rPr>
          <w:rFonts w:ascii="FrankRuehl" w:hAnsi="FrankRuehl" w:cs="FrankRuehl" w:hint="cs"/>
          <w:sz w:val="24"/>
          <w:szCs w:val="24"/>
          <w:rtl/>
        </w:rPr>
        <w:t xml:space="preserve"> ראה: </w:t>
      </w:r>
      <w:r w:rsidRPr="00870795">
        <w:rPr>
          <w:rFonts w:asciiTheme="majorBidi" w:hAnsiTheme="majorBidi" w:cstheme="majorBidi"/>
        </w:rPr>
        <w:t xml:space="preserve">Y. Lossin, Heine: </w:t>
      </w:r>
      <w:r w:rsidRPr="00870795">
        <w:rPr>
          <w:rFonts w:asciiTheme="majorBidi" w:hAnsiTheme="majorBidi" w:cstheme="majorBidi"/>
          <w:i/>
          <w:iCs/>
        </w:rPr>
        <w:t>A Dual Life</w:t>
      </w:r>
      <w:r w:rsidRPr="00870795">
        <w:rPr>
          <w:rFonts w:asciiTheme="majorBidi" w:hAnsiTheme="majorBidi" w:cstheme="majorBidi"/>
        </w:rPr>
        <w:t>, Shoken Publishing House 2000</w:t>
      </w:r>
      <w:r>
        <w:rPr>
          <w:rFonts w:asciiTheme="majorBidi" w:hAnsiTheme="majorBidi" w:cstheme="majorBidi"/>
        </w:rPr>
        <w:t>, pp. 48-65. (Hebrew)</w:t>
      </w:r>
    </w:p>
    <w:p w14:paraId="4B9A084A" w14:textId="77777777" w:rsidR="004060F0" w:rsidRPr="008656B5" w:rsidRDefault="004060F0" w:rsidP="00844DB9">
      <w:pPr>
        <w:pStyle w:val="FootnoteText"/>
        <w:jc w:val="thaiDistribute"/>
        <w:rPr>
          <w:rFonts w:cs="David"/>
          <w:sz w:val="24"/>
          <w:szCs w:val="24"/>
          <w:rtl/>
        </w:rPr>
      </w:pPr>
    </w:p>
  </w:footnote>
  <w:footnote w:id="93">
    <w:p w14:paraId="6F3CC982" w14:textId="77777777" w:rsidR="004060F0" w:rsidRPr="00127BAD" w:rsidRDefault="004060F0" w:rsidP="00485778">
      <w:pPr>
        <w:pStyle w:val="FootnoteText"/>
        <w:jc w:val="both"/>
        <w:rPr>
          <w:rFonts w:ascii="FrankRuehl" w:hAnsi="FrankRuehl" w:cs="FrankRuehl"/>
          <w:sz w:val="24"/>
          <w:szCs w:val="24"/>
          <w:rtl/>
        </w:rPr>
      </w:pPr>
      <w:r w:rsidRPr="00127BAD">
        <w:rPr>
          <w:rStyle w:val="FootnoteReference"/>
          <w:rFonts w:ascii="FrankRuehl" w:hAnsi="FrankRuehl" w:cs="FrankRuehl"/>
          <w:sz w:val="24"/>
          <w:szCs w:val="24"/>
        </w:rPr>
        <w:footnoteRef/>
      </w:r>
      <w:r w:rsidRPr="00127BAD">
        <w:rPr>
          <w:rFonts w:ascii="FrankRuehl" w:hAnsi="FrankRuehl" w:cs="FrankRuehl"/>
          <w:sz w:val="24"/>
          <w:szCs w:val="24"/>
          <w:rtl/>
        </w:rPr>
        <w:t xml:space="preserve"> מסיבה מתודולוגית הצבעתי על קריאת התגר החדה והחריפה ביותר שעוררה חכמת ישראל ואולם יש להעיר כי לא יהיה נכון לראות בתופעת חכמת ישראל מקשה אחת, שכן היו בה כוחות וזרמים שונים – חלקם היו מנוערים מכל גישה חינוכית-תרבותית; חלקם סברו שיש במהלכה האינטלקטואלי של חכמת ישראל השלכות תרבותיות; חלקם סברו שיש כאן "קבורה מכובדת" של מדע</w:t>
      </w:r>
      <w:r>
        <w:rPr>
          <w:rFonts w:ascii="FrankRuehl" w:hAnsi="FrankRuehl" w:cs="FrankRuehl" w:hint="cs"/>
          <w:sz w:val="24"/>
          <w:szCs w:val="24"/>
          <w:rtl/>
        </w:rPr>
        <w:t>י</w:t>
      </w:r>
      <w:r w:rsidRPr="00127BAD">
        <w:rPr>
          <w:rFonts w:ascii="FrankRuehl" w:hAnsi="FrankRuehl" w:cs="FrankRuehl"/>
          <w:sz w:val="24"/>
          <w:szCs w:val="24"/>
          <w:rtl/>
        </w:rPr>
        <w:t xml:space="preserve"> היהדות; ולבסוף, חלקם סברו שיש כאן תרגום של תרבות מסורתית וקלאסית לאוזני המעיין המודרני.      </w:t>
      </w:r>
    </w:p>
    <w:p w14:paraId="0A0B7D23" w14:textId="77777777" w:rsidR="004060F0" w:rsidRPr="008656B5" w:rsidRDefault="004060F0" w:rsidP="00844DB9">
      <w:pPr>
        <w:pStyle w:val="FootnoteText"/>
        <w:rPr>
          <w:rFonts w:cs="David"/>
          <w:sz w:val="24"/>
          <w:szCs w:val="24"/>
          <w:rtl/>
        </w:rPr>
      </w:pPr>
      <w:r w:rsidRPr="008656B5">
        <w:rPr>
          <w:rFonts w:cs="David"/>
          <w:sz w:val="24"/>
          <w:szCs w:val="24"/>
          <w:rtl/>
        </w:rPr>
        <w:t xml:space="preserve"> </w:t>
      </w:r>
    </w:p>
  </w:footnote>
  <w:footnote w:id="94">
    <w:p w14:paraId="75CC5365" w14:textId="77777777" w:rsidR="004060F0" w:rsidRPr="006E572F" w:rsidRDefault="004060F0" w:rsidP="006E572F">
      <w:pPr>
        <w:bidi w:val="0"/>
        <w:jc w:val="both"/>
        <w:rPr>
          <w:rFonts w:asciiTheme="majorBidi" w:hAnsiTheme="majorBidi" w:cstheme="majorBidi"/>
          <w:sz w:val="20"/>
          <w:szCs w:val="20"/>
        </w:rPr>
      </w:pPr>
      <w:r w:rsidRPr="006E572F">
        <w:rPr>
          <w:rStyle w:val="FootnoteReference"/>
          <w:rFonts w:asciiTheme="majorBidi" w:hAnsiTheme="majorBidi" w:cstheme="majorBidi"/>
          <w:sz w:val="20"/>
          <w:szCs w:val="20"/>
        </w:rPr>
        <w:footnoteRef/>
      </w:r>
      <w:r w:rsidRPr="006E572F">
        <w:rPr>
          <w:rFonts w:asciiTheme="majorBidi" w:hAnsiTheme="majorBidi" w:cstheme="majorBidi"/>
          <w:sz w:val="20"/>
          <w:szCs w:val="20"/>
        </w:rPr>
        <w:t xml:space="preserve"> V. Malka, </w:t>
      </w:r>
      <w:r w:rsidRPr="006E572F">
        <w:rPr>
          <w:rFonts w:asciiTheme="majorBidi" w:hAnsiTheme="majorBidi" w:cstheme="majorBidi"/>
          <w:i/>
          <w:iCs/>
          <w:sz w:val="20"/>
          <w:szCs w:val="20"/>
        </w:rPr>
        <w:t xml:space="preserve">André Neher, un dur Bonheur d'être </w:t>
      </w:r>
      <w:proofErr w:type="spellStart"/>
      <w:r w:rsidRPr="006E572F">
        <w:rPr>
          <w:rFonts w:asciiTheme="majorBidi" w:hAnsiTheme="majorBidi" w:cstheme="majorBidi"/>
          <w:i/>
          <w:iCs/>
          <w:sz w:val="20"/>
          <w:szCs w:val="20"/>
        </w:rPr>
        <w:t>juif</w:t>
      </w:r>
      <w:proofErr w:type="spellEnd"/>
      <w:r w:rsidRPr="006E572F">
        <w:rPr>
          <w:rFonts w:asciiTheme="majorBidi" w:hAnsiTheme="majorBidi" w:cstheme="majorBidi"/>
          <w:sz w:val="20"/>
          <w:szCs w:val="20"/>
        </w:rPr>
        <w:t xml:space="preserve">, Le Centurion 1978, pp. 91-96; E. </w:t>
      </w:r>
      <w:proofErr w:type="spellStart"/>
      <w:r w:rsidRPr="006E572F">
        <w:rPr>
          <w:rFonts w:asciiTheme="majorBidi" w:hAnsiTheme="majorBidi" w:cstheme="majorBidi"/>
          <w:sz w:val="20"/>
          <w:szCs w:val="20"/>
        </w:rPr>
        <w:t>Lévinas</w:t>
      </w:r>
      <w:proofErr w:type="spellEnd"/>
      <w:r w:rsidRPr="006E572F">
        <w:rPr>
          <w:rFonts w:asciiTheme="majorBidi" w:hAnsiTheme="majorBidi" w:cstheme="majorBidi"/>
          <w:sz w:val="20"/>
          <w:szCs w:val="20"/>
        </w:rPr>
        <w:t xml:space="preserve">, </w:t>
      </w:r>
      <w:r w:rsidRPr="006E572F">
        <w:rPr>
          <w:rFonts w:asciiTheme="majorBidi" w:hAnsiTheme="majorBidi" w:cstheme="majorBidi"/>
          <w:i/>
          <w:iCs/>
          <w:sz w:val="20"/>
          <w:szCs w:val="20"/>
        </w:rPr>
        <w:t>Difficile Liberté</w:t>
      </w:r>
      <w:r w:rsidRPr="006E572F">
        <w:rPr>
          <w:rFonts w:asciiTheme="majorBidi" w:hAnsiTheme="majorBidi" w:cstheme="majorBidi"/>
          <w:sz w:val="20"/>
          <w:szCs w:val="20"/>
        </w:rPr>
        <w:t>, Paris 1984. p. 372</w:t>
      </w:r>
      <w:r>
        <w:rPr>
          <w:rFonts w:asciiTheme="majorBidi" w:hAnsiTheme="majorBidi" w:cstheme="majorBidi"/>
          <w:sz w:val="20"/>
          <w:szCs w:val="20"/>
        </w:rPr>
        <w:t>.</w:t>
      </w:r>
      <w:r w:rsidRPr="006E572F">
        <w:rPr>
          <w:rFonts w:asciiTheme="majorBidi" w:hAnsiTheme="majorBidi" w:cstheme="majorBidi"/>
          <w:sz w:val="20"/>
          <w:szCs w:val="20"/>
        </w:rPr>
        <w:t xml:space="preserve"> </w:t>
      </w:r>
    </w:p>
    <w:p w14:paraId="3AA845EC" w14:textId="77777777" w:rsidR="004060F0" w:rsidRPr="008656B5" w:rsidRDefault="004060F0" w:rsidP="00844DB9">
      <w:pPr>
        <w:pStyle w:val="FootnoteText"/>
        <w:rPr>
          <w:rFonts w:cs="David"/>
          <w:sz w:val="24"/>
          <w:szCs w:val="24"/>
          <w:rtl/>
        </w:rPr>
      </w:pPr>
      <w:r w:rsidRPr="008656B5">
        <w:rPr>
          <w:rFonts w:cs="David"/>
          <w:sz w:val="24"/>
          <w:szCs w:val="24"/>
          <w:rtl/>
        </w:rPr>
        <w:t xml:space="preserve"> </w:t>
      </w:r>
    </w:p>
  </w:footnote>
  <w:footnote w:id="95">
    <w:p w14:paraId="648F4EDE" w14:textId="77777777" w:rsidR="004060F0" w:rsidRDefault="004060F0" w:rsidP="00EC3DEF">
      <w:pPr>
        <w:jc w:val="thaiDistribute"/>
        <w:rPr>
          <w:rFonts w:ascii="FrankRuehl" w:hAnsi="FrankRuehl" w:cs="FrankRuehl"/>
          <w:rtl/>
        </w:rPr>
      </w:pPr>
      <w:r w:rsidRPr="00127BAD">
        <w:rPr>
          <w:rStyle w:val="FootnoteReference"/>
          <w:rFonts w:ascii="FrankRuehl" w:hAnsi="FrankRuehl" w:cs="FrankRuehl"/>
        </w:rPr>
        <w:footnoteRef/>
      </w:r>
      <w:r w:rsidRPr="00127BAD">
        <w:rPr>
          <w:rFonts w:ascii="FrankRuehl" w:hAnsi="FrankRuehl" w:cs="FrankRuehl"/>
          <w:rtl/>
        </w:rPr>
        <w:t xml:space="preserve"> </w:t>
      </w:r>
      <w:r w:rsidRPr="00127BAD">
        <w:rPr>
          <w:rFonts w:ascii="FrankRuehl" w:hAnsi="FrankRuehl" w:cs="FrankRuehl"/>
          <w:rtl/>
        </w:rPr>
        <w:t>לדברי פרופ' יעקב ברנאי, "המונחים הבסיסיים של תפיסת האסכולה הירושלמית הם: 'רציפות', 'ייחוד', 'אחדות ההיסטוריה היהודית' ו'מרכזיות ארץ ישראל'.</w:t>
      </w:r>
      <w:r>
        <w:rPr>
          <w:rFonts w:ascii="FrankRuehl" w:hAnsi="FrankRuehl" w:cs="FrankRuehl" w:hint="cs"/>
          <w:rtl/>
        </w:rPr>
        <w:t xml:space="preserve"> </w:t>
      </w:r>
      <w:r w:rsidRPr="00127BAD">
        <w:rPr>
          <w:rFonts w:ascii="FrankRuehl" w:hAnsi="FrankRuehl" w:cs="FrankRuehl"/>
          <w:rtl/>
        </w:rPr>
        <w:t xml:space="preserve">ראה: </w:t>
      </w:r>
      <w:r w:rsidRPr="006E572F">
        <w:rPr>
          <w:rFonts w:asciiTheme="majorBidi" w:hAnsiTheme="majorBidi" w:cstheme="majorBidi"/>
          <w:sz w:val="20"/>
          <w:szCs w:val="20"/>
        </w:rPr>
        <w:t>J. Barnai</w:t>
      </w:r>
      <w:r>
        <w:rPr>
          <w:rFonts w:asciiTheme="majorBidi" w:hAnsiTheme="majorBidi" w:cstheme="majorBidi"/>
          <w:sz w:val="20"/>
          <w:szCs w:val="20"/>
        </w:rPr>
        <w:t xml:space="preserve">, </w:t>
      </w:r>
      <w:r w:rsidRPr="002D4BA6">
        <w:rPr>
          <w:rFonts w:asciiTheme="majorBidi" w:hAnsiTheme="majorBidi" w:cstheme="majorBidi"/>
          <w:i/>
          <w:iCs/>
          <w:sz w:val="20"/>
          <w:szCs w:val="20"/>
        </w:rPr>
        <w:t>Shmuel Ettinger, Historian, Teacher, and Public Figure</w:t>
      </w:r>
      <w:r>
        <w:rPr>
          <w:rFonts w:asciiTheme="majorBidi" w:hAnsiTheme="majorBidi" w:cstheme="majorBidi"/>
          <w:sz w:val="20"/>
          <w:szCs w:val="20"/>
        </w:rPr>
        <w:t xml:space="preserve">, (Jerusalem: </w:t>
      </w:r>
      <w:proofErr w:type="spellStart"/>
      <w:r>
        <w:rPr>
          <w:rFonts w:asciiTheme="majorBidi" w:hAnsiTheme="majorBidi" w:cstheme="majorBidi"/>
          <w:sz w:val="20"/>
          <w:szCs w:val="20"/>
        </w:rPr>
        <w:t>Zalman</w:t>
      </w:r>
      <w:proofErr w:type="spellEnd"/>
      <w:r>
        <w:rPr>
          <w:rFonts w:asciiTheme="majorBidi" w:hAnsiTheme="majorBidi" w:cstheme="majorBidi"/>
          <w:sz w:val="20"/>
          <w:szCs w:val="20"/>
        </w:rPr>
        <w:t xml:space="preserve"> Shazar Center for Jewish History, 2012), p. 347.</w:t>
      </w:r>
      <w:r w:rsidRPr="006E572F">
        <w:rPr>
          <w:rStyle w:val="FootnoteReference"/>
          <w:rFonts w:ascii="FrankRuehl" w:hAnsi="FrankRuehl" w:cs="FrankRuehl" w:hint="cs"/>
          <w:rtl/>
        </w:rPr>
        <w:t xml:space="preserve">  </w:t>
      </w:r>
    </w:p>
    <w:p w14:paraId="68D17635" w14:textId="77777777" w:rsidR="004060F0" w:rsidRPr="006E572F" w:rsidRDefault="004060F0" w:rsidP="006E572F">
      <w:pPr>
        <w:jc w:val="thaiDistribute"/>
        <w:rPr>
          <w:rStyle w:val="FootnoteReference"/>
          <w:rFonts w:ascii="FrankRuehl" w:hAnsi="FrankRuehl" w:cs="FrankRuehl"/>
        </w:rPr>
      </w:pPr>
      <w:r w:rsidRPr="006E572F">
        <w:rPr>
          <w:rStyle w:val="FootnoteReference"/>
          <w:rFonts w:ascii="FrankRuehl" w:hAnsi="FrankRuehl" w:cs="FrankRuehl" w:hint="cs"/>
          <w:rtl/>
        </w:rPr>
        <w:t xml:space="preserve"> </w:t>
      </w:r>
    </w:p>
  </w:footnote>
  <w:footnote w:id="96">
    <w:p w14:paraId="46B0CE1B" w14:textId="77777777" w:rsidR="004060F0" w:rsidRPr="002D4BA6" w:rsidRDefault="004060F0" w:rsidP="002D4BA6">
      <w:pPr>
        <w:jc w:val="thaiDistribute"/>
        <w:rPr>
          <w:rFonts w:ascii="FrankRuehl" w:hAnsi="FrankRuehl" w:cs="FrankRuehl"/>
          <w:rtl/>
        </w:rPr>
      </w:pPr>
      <w:r w:rsidRPr="00127BAD">
        <w:rPr>
          <w:rStyle w:val="FootnoteReference"/>
          <w:rFonts w:ascii="FrankRuehl" w:hAnsi="FrankRuehl" w:cs="FrankRuehl"/>
        </w:rPr>
        <w:footnoteRef/>
      </w:r>
      <w:r w:rsidRPr="00127BAD">
        <w:rPr>
          <w:rFonts w:ascii="FrankRuehl" w:hAnsi="FrankRuehl" w:cs="FrankRuehl"/>
          <w:rtl/>
        </w:rPr>
        <w:t xml:space="preserve"> אמנם לביקורתו הנוקבת של גרשום שלום על האסכולה הברלינאית, "הרציונליסטית ואנטי-ציונית שנבעה </w:t>
      </w:r>
      <w:r w:rsidRPr="002D4BA6">
        <w:rPr>
          <w:rFonts w:ascii="FrankRuehl" w:hAnsi="FrankRuehl" w:cs="FrankRuehl"/>
          <w:rtl/>
        </w:rPr>
        <w:t>מהרצון להיטמע בין הגויים, הביאה לסילוף דמותה ההיסטורית ולמיעוט מקומה של המיסטיקה בתרבות היהודית", אין כדי להעלים את עובדת היות האסכולה הירושלמית יורשתה של האסכולה הברלינאית, בשיטותיה המחקריות ובהלוך רוחה. (ראה:</w:t>
      </w:r>
      <w:r>
        <w:rPr>
          <w:rFonts w:ascii="FrankRuehl" w:hAnsi="FrankRuehl" w:cs="FrankRuehl" w:hint="cs"/>
          <w:rtl/>
        </w:rPr>
        <w:t xml:space="preserve"> ג' שלום </w:t>
      </w:r>
      <w:r w:rsidRPr="002D4BA6">
        <w:rPr>
          <w:rFonts w:ascii="FrankRuehl" w:hAnsi="FrankRuehl" w:cs="FrankRuehl"/>
          <w:rtl/>
        </w:rPr>
        <w:t>, "מתוך הרהורים על חכמת ישראל", דברים בגו, כרך ב', עם עובד תשל"ה</w:t>
      </w:r>
      <w:r>
        <w:rPr>
          <w:rFonts w:ascii="FrankRuehl" w:hAnsi="FrankRuehl" w:cs="FrankRuehl" w:hint="cs"/>
          <w:rtl/>
        </w:rPr>
        <w:t>,</w:t>
      </w:r>
      <w:r w:rsidRPr="002D4BA6">
        <w:rPr>
          <w:rFonts w:ascii="FrankRuehl" w:hAnsi="FrankRuehl" w:cs="FrankRuehl"/>
          <w:rtl/>
        </w:rPr>
        <w:t xml:space="preserve"> עמ' 385-404</w:t>
      </w:r>
      <w:r>
        <w:rPr>
          <w:rFonts w:ascii="FrankRuehl" w:hAnsi="FrankRuehl" w:cs="FrankRuehl" w:hint="cs"/>
          <w:rtl/>
        </w:rPr>
        <w:t>)</w:t>
      </w:r>
      <w:r w:rsidRPr="002D4BA6">
        <w:rPr>
          <w:rFonts w:ascii="FrankRuehl" w:hAnsi="FrankRuehl" w:cs="FrankRuehl"/>
          <w:rtl/>
        </w:rPr>
        <w:t>.</w:t>
      </w:r>
    </w:p>
    <w:p w14:paraId="07DFCF82" w14:textId="77777777" w:rsidR="004060F0" w:rsidRPr="008656B5" w:rsidRDefault="004060F0" w:rsidP="00844DB9">
      <w:pPr>
        <w:jc w:val="thaiDistribute"/>
        <w:rPr>
          <w:rFonts w:cs="David"/>
          <w:rtl/>
        </w:rPr>
      </w:pPr>
    </w:p>
  </w:footnote>
  <w:footnote w:id="97">
    <w:p w14:paraId="30285EB5" w14:textId="77777777" w:rsidR="004060F0" w:rsidRPr="002D4BA6" w:rsidRDefault="004060F0" w:rsidP="002D4BA6">
      <w:pPr>
        <w:pStyle w:val="FootnoteText"/>
        <w:jc w:val="both"/>
        <w:rPr>
          <w:rFonts w:ascii="FrankRuehl" w:hAnsi="FrankRuehl" w:cs="FrankRuehl"/>
          <w:sz w:val="24"/>
          <w:szCs w:val="24"/>
          <w:rtl/>
        </w:rPr>
      </w:pPr>
      <w:r w:rsidRPr="002D4BA6">
        <w:rPr>
          <w:rStyle w:val="FootnoteReference"/>
          <w:rFonts w:ascii="FrankRuehl" w:hAnsi="FrankRuehl" w:cs="FrankRuehl"/>
          <w:sz w:val="24"/>
          <w:szCs w:val="24"/>
        </w:rPr>
        <w:footnoteRef/>
      </w:r>
      <w:r w:rsidRPr="002D4BA6">
        <w:rPr>
          <w:rFonts w:ascii="FrankRuehl" w:hAnsi="FrankRuehl" w:cs="FrankRuehl"/>
          <w:sz w:val="24"/>
          <w:szCs w:val="24"/>
          <w:rtl/>
        </w:rPr>
        <w:t xml:space="preserve"> </w:t>
      </w:r>
      <w:r>
        <w:rPr>
          <w:rFonts w:ascii="FrankRuehl" w:hAnsi="FrankRuehl" w:cs="FrankRuehl" w:hint="cs"/>
          <w:sz w:val="24"/>
          <w:szCs w:val="24"/>
          <w:rtl/>
        </w:rPr>
        <w:t xml:space="preserve">א' </w:t>
      </w:r>
      <w:r w:rsidRPr="002D4BA6">
        <w:rPr>
          <w:rFonts w:ascii="FrankRuehl" w:hAnsi="FrankRuehl" w:cs="FrankRuehl"/>
          <w:sz w:val="24"/>
          <w:szCs w:val="24"/>
          <w:rtl/>
        </w:rPr>
        <w:t xml:space="preserve">בן רפאל, זהויות יהודיות: תשובות חכמי ישראל לבן גוריון, המרכז למורשת בן גוריון תשס"א, עמ' 8-4, 11. </w:t>
      </w:r>
    </w:p>
    <w:p w14:paraId="17C60D3D" w14:textId="77777777" w:rsidR="004060F0" w:rsidRPr="008656B5" w:rsidRDefault="004060F0" w:rsidP="00844DB9">
      <w:pPr>
        <w:pStyle w:val="FootnoteText"/>
        <w:jc w:val="both"/>
        <w:rPr>
          <w:rFonts w:cs="David"/>
          <w:sz w:val="24"/>
          <w:szCs w:val="24"/>
          <w:rtl/>
        </w:rPr>
      </w:pPr>
    </w:p>
  </w:footnote>
  <w:footnote w:id="98">
    <w:p w14:paraId="23F69B94" w14:textId="77777777" w:rsidR="004060F0" w:rsidRPr="0059621F" w:rsidRDefault="004060F0" w:rsidP="00EC3DEF">
      <w:pPr>
        <w:bidi w:val="0"/>
        <w:jc w:val="thaiDistribute"/>
        <w:rPr>
          <w:rFonts w:asciiTheme="majorBidi" w:hAnsiTheme="majorBidi" w:cstheme="majorBidi"/>
          <w:sz w:val="20"/>
          <w:szCs w:val="20"/>
        </w:rPr>
      </w:pPr>
      <w:r w:rsidRPr="0059621F">
        <w:rPr>
          <w:rStyle w:val="FootnoteReference"/>
          <w:rFonts w:asciiTheme="majorBidi" w:hAnsiTheme="majorBidi" w:cstheme="majorBidi"/>
          <w:sz w:val="20"/>
          <w:szCs w:val="20"/>
        </w:rPr>
        <w:footnoteRef/>
      </w:r>
      <w:r w:rsidRPr="0059621F">
        <w:rPr>
          <w:rFonts w:asciiTheme="majorBidi" w:hAnsiTheme="majorBidi" w:cstheme="majorBidi" w:hint="cs"/>
          <w:sz w:val="20"/>
          <w:szCs w:val="20"/>
          <w:rtl/>
        </w:rPr>
        <w:t xml:space="preserve"> </w:t>
      </w:r>
      <w:r w:rsidRPr="0059621F">
        <w:rPr>
          <w:rFonts w:asciiTheme="majorBidi" w:hAnsiTheme="majorBidi" w:cstheme="majorBidi" w:hint="cs"/>
          <w:sz w:val="20"/>
          <w:szCs w:val="20"/>
        </w:rPr>
        <w:t xml:space="preserve">L. </w:t>
      </w:r>
      <w:proofErr w:type="spellStart"/>
      <w:r w:rsidRPr="0059621F">
        <w:rPr>
          <w:rFonts w:asciiTheme="majorBidi" w:hAnsiTheme="majorBidi" w:cstheme="majorBidi"/>
          <w:sz w:val="20"/>
          <w:szCs w:val="20"/>
        </w:rPr>
        <w:t>Askénazi</w:t>
      </w:r>
      <w:proofErr w:type="spellEnd"/>
      <w:r w:rsidRPr="0059621F">
        <w:rPr>
          <w:rFonts w:asciiTheme="majorBidi" w:hAnsiTheme="majorBidi" w:cstheme="majorBidi"/>
          <w:sz w:val="20"/>
          <w:szCs w:val="20"/>
        </w:rPr>
        <w:t xml:space="preserve">, </w:t>
      </w:r>
      <w:r w:rsidRPr="0059621F">
        <w:rPr>
          <w:rFonts w:asciiTheme="majorBidi" w:hAnsiTheme="majorBidi" w:cstheme="majorBidi"/>
          <w:i/>
          <w:iCs/>
          <w:sz w:val="20"/>
          <w:szCs w:val="20"/>
        </w:rPr>
        <w:t xml:space="preserve">Introduction à la pensée </w:t>
      </w:r>
      <w:proofErr w:type="spellStart"/>
      <w:r w:rsidRPr="0059621F">
        <w:rPr>
          <w:rFonts w:asciiTheme="majorBidi" w:hAnsiTheme="majorBidi" w:cstheme="majorBidi"/>
          <w:i/>
          <w:iCs/>
          <w:sz w:val="20"/>
          <w:szCs w:val="20"/>
        </w:rPr>
        <w:t>juive</w:t>
      </w:r>
      <w:proofErr w:type="spellEnd"/>
      <w:r w:rsidRPr="0059621F">
        <w:rPr>
          <w:rFonts w:asciiTheme="majorBidi" w:hAnsiTheme="majorBidi" w:cstheme="majorBidi"/>
          <w:i/>
          <w:iCs/>
          <w:sz w:val="20"/>
          <w:szCs w:val="20"/>
        </w:rPr>
        <w:t xml:space="preserve">: </w:t>
      </w:r>
      <w:proofErr w:type="spellStart"/>
      <w:r w:rsidRPr="0059621F">
        <w:rPr>
          <w:rFonts w:asciiTheme="majorBidi" w:hAnsiTheme="majorBidi" w:cstheme="majorBidi"/>
          <w:i/>
          <w:iCs/>
          <w:sz w:val="20"/>
          <w:szCs w:val="20"/>
        </w:rPr>
        <w:t>Création</w:t>
      </w:r>
      <w:proofErr w:type="spellEnd"/>
      <w:r w:rsidRPr="0059621F">
        <w:rPr>
          <w:rFonts w:asciiTheme="majorBidi" w:hAnsiTheme="majorBidi" w:cstheme="majorBidi"/>
          <w:i/>
          <w:iCs/>
          <w:sz w:val="20"/>
          <w:szCs w:val="20"/>
        </w:rPr>
        <w:t xml:space="preserve"> – </w:t>
      </w:r>
      <w:proofErr w:type="spellStart"/>
      <w:r w:rsidRPr="0059621F">
        <w:rPr>
          <w:rFonts w:asciiTheme="majorBidi" w:hAnsiTheme="majorBidi" w:cstheme="majorBidi"/>
          <w:i/>
          <w:iCs/>
          <w:sz w:val="20"/>
          <w:szCs w:val="20"/>
        </w:rPr>
        <w:t>Révélation</w:t>
      </w:r>
      <w:proofErr w:type="spellEnd"/>
      <w:r w:rsidRPr="0059621F">
        <w:rPr>
          <w:rFonts w:asciiTheme="majorBidi" w:hAnsiTheme="majorBidi" w:cstheme="majorBidi"/>
          <w:i/>
          <w:iCs/>
          <w:sz w:val="20"/>
          <w:szCs w:val="20"/>
        </w:rPr>
        <w:t xml:space="preserve"> – </w:t>
      </w:r>
      <w:proofErr w:type="spellStart"/>
      <w:r w:rsidRPr="0059621F">
        <w:rPr>
          <w:rFonts w:asciiTheme="majorBidi" w:hAnsiTheme="majorBidi" w:cstheme="majorBidi"/>
          <w:i/>
          <w:iCs/>
          <w:sz w:val="20"/>
          <w:szCs w:val="20"/>
        </w:rPr>
        <w:t>Rédemption</w:t>
      </w:r>
      <w:proofErr w:type="spellEnd"/>
      <w:r w:rsidRPr="0059621F">
        <w:rPr>
          <w:rFonts w:asciiTheme="majorBidi" w:hAnsiTheme="majorBidi" w:cstheme="majorBidi"/>
          <w:sz w:val="20"/>
          <w:szCs w:val="20"/>
        </w:rPr>
        <w:t xml:space="preserve">, Collection </w:t>
      </w:r>
      <w:proofErr w:type="spellStart"/>
      <w:r w:rsidRPr="0059621F">
        <w:rPr>
          <w:rFonts w:asciiTheme="majorBidi" w:hAnsiTheme="majorBidi" w:cstheme="majorBidi"/>
          <w:i/>
          <w:iCs/>
          <w:sz w:val="20"/>
          <w:szCs w:val="20"/>
        </w:rPr>
        <w:t>Mayanot</w:t>
      </w:r>
      <w:proofErr w:type="spellEnd"/>
      <w:r w:rsidRPr="0059621F">
        <w:rPr>
          <w:rFonts w:asciiTheme="majorBidi" w:hAnsiTheme="majorBidi" w:cstheme="majorBidi"/>
          <w:sz w:val="20"/>
          <w:szCs w:val="20"/>
        </w:rPr>
        <w:t xml:space="preserve"> 12</w:t>
      </w:r>
      <w:r w:rsidRPr="0059621F">
        <w:rPr>
          <w:rFonts w:asciiTheme="majorBidi" w:hAnsiTheme="majorBidi" w:cstheme="majorBidi"/>
          <w:i/>
          <w:iCs/>
          <w:sz w:val="20"/>
          <w:szCs w:val="20"/>
        </w:rPr>
        <w:t>,</w:t>
      </w:r>
      <w:r w:rsidRPr="0059621F">
        <w:rPr>
          <w:rFonts w:asciiTheme="majorBidi" w:hAnsiTheme="majorBidi" w:cstheme="majorBidi"/>
          <w:sz w:val="20"/>
          <w:szCs w:val="20"/>
        </w:rPr>
        <w:t xml:space="preserve"> </w:t>
      </w:r>
      <w:proofErr w:type="spellStart"/>
      <w:r w:rsidRPr="0059621F">
        <w:rPr>
          <w:rFonts w:asciiTheme="majorBidi" w:hAnsiTheme="majorBidi" w:cstheme="majorBidi"/>
          <w:sz w:val="20"/>
          <w:szCs w:val="20"/>
        </w:rPr>
        <w:t>Jérusalem</w:t>
      </w:r>
      <w:proofErr w:type="spellEnd"/>
      <w:r w:rsidRPr="0059621F">
        <w:rPr>
          <w:rFonts w:asciiTheme="majorBidi" w:hAnsiTheme="majorBidi" w:cstheme="majorBidi"/>
          <w:sz w:val="20"/>
          <w:szCs w:val="20"/>
        </w:rPr>
        <w:t xml:space="preserve">, 2006, </w:t>
      </w:r>
      <w:r>
        <w:rPr>
          <w:rFonts w:asciiTheme="majorBidi" w:hAnsiTheme="majorBidi" w:cstheme="majorBidi"/>
          <w:sz w:val="20"/>
          <w:szCs w:val="20"/>
        </w:rPr>
        <w:t>pp</w:t>
      </w:r>
      <w:r w:rsidRPr="0059621F">
        <w:rPr>
          <w:rFonts w:asciiTheme="majorBidi" w:hAnsiTheme="majorBidi" w:cstheme="majorBidi"/>
          <w:sz w:val="20"/>
          <w:szCs w:val="20"/>
        </w:rPr>
        <w:t>. 12-13.</w:t>
      </w:r>
    </w:p>
    <w:p w14:paraId="46BB3C01" w14:textId="77777777" w:rsidR="004060F0" w:rsidRPr="008656B5" w:rsidRDefault="004060F0" w:rsidP="00844DB9">
      <w:pPr>
        <w:jc w:val="thaiDistribute"/>
        <w:rPr>
          <w:rFonts w:cs="David"/>
          <w:rtl/>
        </w:rPr>
      </w:pPr>
      <w:r w:rsidRPr="008656B5">
        <w:rPr>
          <w:rFonts w:cs="David"/>
          <w:rtl/>
        </w:rPr>
        <w:t xml:space="preserve">  </w:t>
      </w:r>
    </w:p>
  </w:footnote>
  <w:footnote w:id="99">
    <w:p w14:paraId="17F9D7E5" w14:textId="77777777" w:rsidR="004060F0" w:rsidRPr="0095744C" w:rsidRDefault="004060F0" w:rsidP="0095744C">
      <w:pPr>
        <w:bidi w:val="0"/>
        <w:jc w:val="thaiDistribute"/>
        <w:rPr>
          <w:rFonts w:asciiTheme="majorBidi" w:hAnsiTheme="majorBidi" w:cstheme="majorBidi"/>
          <w:sz w:val="20"/>
          <w:szCs w:val="20"/>
        </w:rPr>
      </w:pPr>
      <w:r w:rsidRPr="0095744C">
        <w:rPr>
          <w:rStyle w:val="FootnoteReference"/>
          <w:rFonts w:asciiTheme="majorBidi" w:hAnsiTheme="majorBidi" w:cstheme="majorBidi"/>
          <w:sz w:val="20"/>
          <w:szCs w:val="20"/>
        </w:rPr>
        <w:footnoteRef/>
      </w:r>
      <w:r w:rsidRPr="0095744C">
        <w:rPr>
          <w:rFonts w:asciiTheme="majorBidi" w:hAnsiTheme="majorBidi" w:cstheme="majorBidi"/>
          <w:sz w:val="20"/>
          <w:szCs w:val="20"/>
          <w:rtl/>
        </w:rPr>
        <w:t xml:space="preserve"> </w:t>
      </w:r>
      <w:r w:rsidRPr="0095744C">
        <w:rPr>
          <w:rFonts w:asciiTheme="majorBidi" w:hAnsiTheme="majorBidi" w:cstheme="majorBidi"/>
          <w:sz w:val="20"/>
          <w:szCs w:val="20"/>
        </w:rPr>
        <w:t xml:space="preserve"> I. </w:t>
      </w:r>
      <w:proofErr w:type="spellStart"/>
      <w:r w:rsidRPr="0095744C">
        <w:rPr>
          <w:rFonts w:asciiTheme="majorBidi" w:hAnsiTheme="majorBidi" w:cstheme="majorBidi"/>
          <w:sz w:val="20"/>
          <w:szCs w:val="20"/>
        </w:rPr>
        <w:t>Shouraqui</w:t>
      </w:r>
      <w:proofErr w:type="spellEnd"/>
      <w:r>
        <w:rPr>
          <w:rFonts w:asciiTheme="majorBidi" w:hAnsiTheme="majorBidi" w:cstheme="majorBidi"/>
          <w:sz w:val="20"/>
          <w:szCs w:val="20"/>
        </w:rPr>
        <w:t xml:space="preserve"> (ed), </w:t>
      </w:r>
      <w:r w:rsidRPr="0095744C">
        <w:rPr>
          <w:rFonts w:asciiTheme="majorBidi" w:hAnsiTheme="majorBidi" w:cstheme="majorBidi"/>
          <w:i/>
          <w:iCs/>
          <w:sz w:val="20"/>
          <w:szCs w:val="20"/>
        </w:rPr>
        <w:t>Jewish Heritage in Modern Times</w:t>
      </w:r>
      <w:r>
        <w:rPr>
          <w:rFonts w:asciiTheme="majorBidi" w:hAnsiTheme="majorBidi" w:cstheme="majorBidi"/>
          <w:sz w:val="20"/>
          <w:szCs w:val="20"/>
        </w:rPr>
        <w:t xml:space="preserve">, Yediot </w:t>
      </w:r>
      <w:proofErr w:type="spellStart"/>
      <w:r>
        <w:rPr>
          <w:rFonts w:asciiTheme="majorBidi" w:hAnsiTheme="majorBidi" w:cstheme="majorBidi"/>
          <w:sz w:val="20"/>
          <w:szCs w:val="20"/>
        </w:rPr>
        <w:t>Sefarim</w:t>
      </w:r>
      <w:proofErr w:type="spellEnd"/>
      <w:r>
        <w:rPr>
          <w:rFonts w:asciiTheme="majorBidi" w:hAnsiTheme="majorBidi" w:cstheme="majorBidi"/>
          <w:sz w:val="20"/>
          <w:szCs w:val="20"/>
        </w:rPr>
        <w:t xml:space="preserve"> Press 2009, pp. 9-19.</w:t>
      </w:r>
    </w:p>
    <w:p w14:paraId="66DC2463" w14:textId="77777777" w:rsidR="004060F0" w:rsidRPr="007965D7" w:rsidRDefault="004060F0" w:rsidP="00844DB9">
      <w:pPr>
        <w:jc w:val="thaiDistribute"/>
        <w:rPr>
          <w:rFonts w:ascii="FrankRuehl" w:hAnsi="FrankRuehl" w:cs="FrankRuehl"/>
        </w:rPr>
      </w:pPr>
    </w:p>
  </w:footnote>
  <w:footnote w:id="100">
    <w:p w14:paraId="266CCCA6" w14:textId="77777777" w:rsidR="004060F0" w:rsidRDefault="004060F0" w:rsidP="00AB6470">
      <w:pPr>
        <w:pStyle w:val="FootnoteText"/>
        <w:jc w:val="both"/>
        <w:rPr>
          <w:rFonts w:asciiTheme="majorBidi" w:hAnsiTheme="majorBidi" w:cstheme="majorBidi"/>
          <w:rtl/>
        </w:rPr>
      </w:pPr>
      <w:r w:rsidRPr="007965D7">
        <w:rPr>
          <w:rStyle w:val="FootnoteReference"/>
          <w:rFonts w:ascii="FrankRuehl" w:hAnsi="FrankRuehl" w:cs="FrankRuehl"/>
          <w:sz w:val="24"/>
          <w:szCs w:val="24"/>
        </w:rPr>
        <w:footnoteRef/>
      </w:r>
      <w:r w:rsidRPr="007965D7">
        <w:rPr>
          <w:rFonts w:ascii="FrankRuehl" w:hAnsi="FrankRuehl" w:cs="FrankRuehl"/>
          <w:sz w:val="24"/>
          <w:szCs w:val="24"/>
          <w:rtl/>
        </w:rPr>
        <w:t xml:space="preserve"> "אם כן מדובר בשלוש קטגוריות [בריאה, התגלות וגאולה] הטוות אריג משותף של ההיבטים השונים של חכמת ישראל: חכמה המגלה מה מצופה מנברא, המגלה את יסודותיהם של המוסר והמשיחיות. לשלושה מונחים אלה אופי משותף – הם יוצאים מהחוויה המוסרית: המימד האינטלקטואלי שלהם הינו רק משני – אין הם פועל יוצא של של מחשבה אנושית טבעית, כי אם פריה של התגלות. בשל כך, מעוצבת זהות ניפרדת ייחודית בעלת אופי אוניברסאלי, בחיקה של האנושות". (ראה:</w:t>
      </w:r>
      <w:r>
        <w:rPr>
          <w:rFonts w:ascii="FrankRuehl" w:hAnsi="FrankRuehl" w:cs="FrankRuehl" w:hint="cs"/>
          <w:sz w:val="24"/>
          <w:szCs w:val="24"/>
          <w:rtl/>
        </w:rPr>
        <w:t xml:space="preserve"> </w:t>
      </w:r>
      <w:r w:rsidRPr="00AB6470">
        <w:rPr>
          <w:rFonts w:asciiTheme="majorBidi" w:hAnsiTheme="majorBidi" w:cstheme="majorBidi"/>
        </w:rPr>
        <w:t xml:space="preserve">L. Askénazi, </w:t>
      </w:r>
      <w:r w:rsidRPr="00AB6470">
        <w:rPr>
          <w:rFonts w:asciiTheme="majorBidi" w:hAnsiTheme="majorBidi" w:cstheme="majorBidi"/>
          <w:i/>
          <w:iCs/>
        </w:rPr>
        <w:t>Introduction à la pensée juive: Création – Révélation – Rédemption</w:t>
      </w:r>
      <w:r w:rsidRPr="00AB6470">
        <w:rPr>
          <w:rFonts w:asciiTheme="majorBidi" w:hAnsiTheme="majorBidi" w:cstheme="majorBidi"/>
        </w:rPr>
        <w:t xml:space="preserve">, Collection </w:t>
      </w:r>
      <w:r w:rsidRPr="00AB6470">
        <w:rPr>
          <w:rFonts w:asciiTheme="majorBidi" w:hAnsiTheme="majorBidi" w:cstheme="majorBidi"/>
          <w:i/>
          <w:iCs/>
        </w:rPr>
        <w:t>Mayanot</w:t>
      </w:r>
      <w:r w:rsidRPr="00AB6470">
        <w:rPr>
          <w:rFonts w:asciiTheme="majorBidi" w:hAnsiTheme="majorBidi" w:cstheme="majorBidi"/>
        </w:rPr>
        <w:t xml:space="preserve"> 12</w:t>
      </w:r>
      <w:r w:rsidRPr="00AB6470">
        <w:rPr>
          <w:rFonts w:asciiTheme="majorBidi" w:hAnsiTheme="majorBidi" w:cstheme="majorBidi"/>
          <w:i/>
          <w:iCs/>
        </w:rPr>
        <w:t>,</w:t>
      </w:r>
      <w:r w:rsidRPr="00AB6470">
        <w:rPr>
          <w:rFonts w:asciiTheme="majorBidi" w:hAnsiTheme="majorBidi" w:cstheme="majorBidi"/>
        </w:rPr>
        <w:t xml:space="preserve"> Jérusalem, 2006, p. 38</w:t>
      </w:r>
      <w:r>
        <w:rPr>
          <w:rFonts w:asciiTheme="majorBidi" w:hAnsiTheme="majorBidi" w:cstheme="majorBidi" w:hint="cs"/>
          <w:rtl/>
        </w:rPr>
        <w:t>).</w:t>
      </w:r>
    </w:p>
    <w:p w14:paraId="36F3B840" w14:textId="77777777" w:rsidR="004060F0" w:rsidRPr="00AB6470" w:rsidRDefault="004060F0" w:rsidP="00AB6470">
      <w:pPr>
        <w:pStyle w:val="FootnoteText"/>
        <w:jc w:val="both"/>
        <w:rPr>
          <w:rFonts w:asciiTheme="majorBidi" w:hAnsiTheme="majorBidi" w:cstheme="majorBidi"/>
          <w:rtl/>
        </w:rPr>
      </w:pPr>
      <w:r w:rsidRPr="00AB6470">
        <w:rPr>
          <w:rFonts w:asciiTheme="majorBidi" w:hAnsiTheme="majorBidi" w:cstheme="majorBidi"/>
          <w:rtl/>
        </w:rPr>
        <w:t xml:space="preserve">      </w:t>
      </w:r>
    </w:p>
  </w:footnote>
  <w:footnote w:id="101">
    <w:p w14:paraId="3EF02EB7" w14:textId="77777777" w:rsidR="004060F0" w:rsidRDefault="004060F0" w:rsidP="004060F0">
      <w:pPr>
        <w:pStyle w:val="FootnoteText"/>
        <w:bidi w:val="0"/>
        <w:rPr>
          <w:rFonts w:asciiTheme="majorBidi" w:hAnsiTheme="majorBidi" w:cstheme="majorBidi"/>
        </w:rPr>
      </w:pPr>
      <w:r w:rsidRPr="006256CE">
        <w:rPr>
          <w:rStyle w:val="FootnoteReference"/>
          <w:rFonts w:asciiTheme="majorBidi" w:hAnsiTheme="majorBidi" w:cstheme="majorBidi"/>
        </w:rPr>
        <w:footnoteRef/>
      </w:r>
      <w:r w:rsidRPr="006256CE">
        <w:rPr>
          <w:rFonts w:asciiTheme="majorBidi" w:hAnsiTheme="majorBidi" w:cstheme="majorBidi"/>
        </w:rPr>
        <w:t xml:space="preserve"> J. Gordin, </w:t>
      </w:r>
      <w:r w:rsidRPr="006256CE">
        <w:t>Ecrits –</w:t>
      </w:r>
      <w:r w:rsidRPr="006256CE">
        <w:rPr>
          <w:rFonts w:asciiTheme="majorBidi" w:hAnsiTheme="majorBidi" w:cstheme="majorBidi"/>
        </w:rPr>
        <w:t xml:space="preserve"> </w:t>
      </w:r>
      <w:r w:rsidRPr="006256CE">
        <w:rPr>
          <w:rFonts w:asciiTheme="majorBidi" w:hAnsiTheme="majorBidi" w:cstheme="majorBidi"/>
          <w:i/>
          <w:iCs/>
        </w:rPr>
        <w:t>Le Renouveau de la pensée juive en France</w:t>
      </w:r>
      <w:r w:rsidRPr="006256CE">
        <w:rPr>
          <w:rFonts w:asciiTheme="majorBidi" w:hAnsiTheme="majorBidi" w:cstheme="majorBidi"/>
        </w:rPr>
        <w:t xml:space="preserve">, </w:t>
      </w:r>
      <w:r>
        <w:rPr>
          <w:rFonts w:asciiTheme="majorBidi" w:hAnsiTheme="majorBidi" w:cstheme="majorBidi"/>
        </w:rPr>
        <w:t xml:space="preserve">(Paris: </w:t>
      </w:r>
      <w:r w:rsidRPr="006256CE">
        <w:rPr>
          <w:rFonts w:asciiTheme="majorBidi" w:hAnsiTheme="majorBidi" w:cstheme="majorBidi"/>
        </w:rPr>
        <w:t>Albin Michel,1995</w:t>
      </w:r>
      <w:r>
        <w:rPr>
          <w:rFonts w:asciiTheme="majorBidi" w:hAnsiTheme="majorBidi" w:cstheme="majorBidi"/>
        </w:rPr>
        <w:t xml:space="preserve">), p.16. </w:t>
      </w:r>
    </w:p>
    <w:p w14:paraId="1F3CF68D" w14:textId="77777777" w:rsidR="004060F0" w:rsidRPr="00210B49" w:rsidRDefault="004060F0" w:rsidP="006256CE">
      <w:pPr>
        <w:pStyle w:val="FootnoteText"/>
        <w:bidi w:val="0"/>
        <w:rPr>
          <w:rFonts w:ascii="FrankRuehl" w:hAnsi="FrankRuehl" w:cs="FrankRuehl"/>
          <w:sz w:val="24"/>
          <w:szCs w:val="24"/>
          <w:rtl/>
        </w:rPr>
      </w:pPr>
      <w:r w:rsidRPr="00AB6470">
        <w:rPr>
          <w:rFonts w:asciiTheme="majorBidi" w:hAnsiTheme="majorBidi" w:cstheme="majorBidi"/>
        </w:rPr>
        <w:t xml:space="preserve"> </w:t>
      </w:r>
      <w:r w:rsidRPr="00210B49">
        <w:rPr>
          <w:rFonts w:ascii="FrankRuehl" w:hAnsi="FrankRuehl" w:cs="FrankRuehl"/>
          <w:sz w:val="24"/>
          <w:szCs w:val="24"/>
          <w:rtl/>
        </w:rPr>
        <w:t xml:space="preserve"> </w:t>
      </w:r>
    </w:p>
  </w:footnote>
  <w:footnote w:id="102">
    <w:p w14:paraId="00CB516C" w14:textId="77777777" w:rsidR="004060F0" w:rsidRPr="006256CE" w:rsidRDefault="004060F0" w:rsidP="006256CE">
      <w:pPr>
        <w:pStyle w:val="FootnoteText"/>
        <w:bidi w:val="0"/>
        <w:jc w:val="both"/>
        <w:rPr>
          <w:rFonts w:asciiTheme="majorBidi" w:hAnsiTheme="majorBidi" w:cstheme="majorBidi"/>
          <w:rtl/>
        </w:rPr>
      </w:pPr>
      <w:r w:rsidRPr="006256CE">
        <w:rPr>
          <w:rStyle w:val="FootnoteReference"/>
          <w:rFonts w:asciiTheme="majorBidi" w:hAnsiTheme="majorBidi" w:cstheme="majorBidi"/>
        </w:rPr>
        <w:footnoteRef/>
      </w:r>
      <w:r>
        <w:rPr>
          <w:rFonts w:asciiTheme="majorBidi" w:hAnsiTheme="majorBidi" w:cstheme="majorBidi"/>
        </w:rPr>
        <w:t xml:space="preserve"> </w:t>
      </w:r>
      <w:r w:rsidRPr="006256CE">
        <w:rPr>
          <w:rFonts w:asciiTheme="majorBidi" w:hAnsiTheme="majorBidi" w:cstheme="majorBidi"/>
        </w:rPr>
        <w:t xml:space="preserve">Y. L. Askenazi, </w:t>
      </w:r>
      <w:r w:rsidRPr="006256CE">
        <w:rPr>
          <w:rFonts w:asciiTheme="majorBidi" w:hAnsiTheme="majorBidi" w:cstheme="majorBidi"/>
          <w:i/>
          <w:iCs/>
        </w:rPr>
        <w:t>The Secret of the Midrash. A Hebraic Moral Identity</w:t>
      </w:r>
      <w:r w:rsidRPr="006256CE">
        <w:rPr>
          <w:rFonts w:asciiTheme="majorBidi" w:hAnsiTheme="majorBidi" w:cstheme="majorBidi"/>
        </w:rPr>
        <w:t>,</w:t>
      </w:r>
      <w:r>
        <w:rPr>
          <w:rFonts w:asciiTheme="majorBidi" w:hAnsiTheme="majorBidi" w:cstheme="majorBidi"/>
        </w:rPr>
        <w:t>(Jerusalem:</w:t>
      </w:r>
      <w:r w:rsidRPr="006256CE">
        <w:rPr>
          <w:rFonts w:asciiTheme="majorBidi" w:hAnsiTheme="majorBidi" w:cstheme="majorBidi"/>
        </w:rPr>
        <w:t xml:space="preserve"> Miskal</w:t>
      </w:r>
      <w:r>
        <w:rPr>
          <w:rFonts w:asciiTheme="majorBidi" w:hAnsiTheme="majorBidi" w:cstheme="majorBidi"/>
        </w:rPr>
        <w:t>,</w:t>
      </w:r>
      <w:r w:rsidRPr="006256CE">
        <w:rPr>
          <w:rFonts w:asciiTheme="majorBidi" w:hAnsiTheme="majorBidi" w:cstheme="majorBidi"/>
        </w:rPr>
        <w:t xml:space="preserve"> 2009</w:t>
      </w:r>
      <w:r>
        <w:rPr>
          <w:rFonts w:asciiTheme="majorBidi" w:hAnsiTheme="majorBidi" w:cstheme="majorBidi"/>
        </w:rPr>
        <w:t>), pp. 147-163.</w:t>
      </w:r>
      <w:r w:rsidRPr="006256CE">
        <w:rPr>
          <w:rFonts w:asciiTheme="majorBidi" w:hAnsiTheme="majorBidi" w:cstheme="majorBidi"/>
          <w:rtl/>
        </w:rPr>
        <w:t xml:space="preserve"> </w:t>
      </w:r>
    </w:p>
    <w:p w14:paraId="12FF59AE" w14:textId="77777777" w:rsidR="004060F0" w:rsidRPr="008656B5" w:rsidRDefault="004060F0" w:rsidP="00844DB9">
      <w:pPr>
        <w:pStyle w:val="FootnoteText"/>
        <w:rPr>
          <w:rFonts w:cs="David"/>
          <w:sz w:val="24"/>
          <w:szCs w:val="24"/>
          <w:rtl/>
        </w:rPr>
      </w:pPr>
      <w:r w:rsidRPr="008656B5">
        <w:rPr>
          <w:rFonts w:cs="David" w:hint="cs"/>
          <w:b/>
          <w:bCs/>
          <w:sz w:val="24"/>
          <w:szCs w:val="24"/>
          <w:rtl/>
        </w:rPr>
        <w:t xml:space="preserve"> </w:t>
      </w:r>
      <w:r w:rsidRPr="008656B5">
        <w:rPr>
          <w:rFonts w:cs="David" w:hint="cs"/>
          <w:sz w:val="24"/>
          <w:szCs w:val="24"/>
          <w:rtl/>
        </w:rPr>
        <w:t xml:space="preserve"> </w:t>
      </w:r>
      <w:r w:rsidRPr="008656B5">
        <w:rPr>
          <w:rFonts w:cs="David"/>
          <w:sz w:val="24"/>
          <w:szCs w:val="24"/>
          <w:rtl/>
        </w:rPr>
        <w:t xml:space="preserve"> </w:t>
      </w:r>
    </w:p>
  </w:footnote>
  <w:footnote w:id="103">
    <w:p w14:paraId="69201996" w14:textId="77777777" w:rsidR="004060F0" w:rsidRDefault="004060F0" w:rsidP="001A10BC">
      <w:pPr>
        <w:pStyle w:val="FootnoteText"/>
        <w:rPr>
          <w:rFonts w:ascii="FrankRuehl" w:hAnsi="FrankRuehl" w:cs="FrankRuehl"/>
          <w:sz w:val="24"/>
          <w:szCs w:val="24"/>
          <w:rtl/>
        </w:rPr>
      </w:pPr>
      <w:r w:rsidRPr="001A10BC">
        <w:rPr>
          <w:rStyle w:val="FootnoteReference"/>
          <w:rFonts w:ascii="FrankRuehl" w:hAnsi="FrankRuehl" w:cs="FrankRuehl"/>
          <w:sz w:val="24"/>
          <w:szCs w:val="24"/>
        </w:rPr>
        <w:footnoteRef/>
      </w:r>
      <w:r w:rsidRPr="001A10BC">
        <w:rPr>
          <w:rFonts w:ascii="FrankRuehl" w:hAnsi="FrankRuehl" w:cs="FrankRuehl"/>
          <w:sz w:val="24"/>
          <w:szCs w:val="24"/>
          <w:rtl/>
        </w:rPr>
        <w:t>. א' רוזנק, הרב קוק, גדולי הרוח והיצירה היהודית, מרכז זלמן שזר תשס"ו;</w:t>
      </w:r>
    </w:p>
    <w:p w14:paraId="0F828FBC" w14:textId="77777777" w:rsidR="004060F0" w:rsidRPr="00326E80" w:rsidRDefault="004060F0" w:rsidP="006256CE">
      <w:pPr>
        <w:pStyle w:val="FootnoteText"/>
        <w:bidi w:val="0"/>
        <w:jc w:val="both"/>
        <w:rPr>
          <w:rStyle w:val="FootnoteReference"/>
          <w:rtl/>
        </w:rPr>
      </w:pPr>
      <w:r w:rsidRPr="001A10BC">
        <w:rPr>
          <w:rFonts w:ascii="FrankRuehl" w:hAnsi="FrankRuehl" w:cs="FrankRuehl"/>
          <w:sz w:val="24"/>
          <w:szCs w:val="24"/>
          <w:rtl/>
        </w:rPr>
        <w:t xml:space="preserve"> </w:t>
      </w:r>
      <w:r>
        <w:t>Y. Ben Shlomo, "</w:t>
      </w:r>
      <w:r w:rsidRPr="00326E80">
        <w:rPr>
          <w:i/>
          <w:iCs/>
        </w:rPr>
        <w:t>Poetry of Being", Lectures on the Philosophy of Rabbi Kook</w:t>
      </w:r>
      <w:r>
        <w:t xml:space="preserve">, (Tel Aviv: Ministry of Defence, 1989). (Hebrew); H. Shtamler, </w:t>
      </w:r>
      <w:r w:rsidRPr="00326E80">
        <w:rPr>
          <w:i/>
          <w:iCs/>
        </w:rPr>
        <w:t>Eye to Eye, The Thought of Rav Zvi Yehuda Kook</w:t>
      </w:r>
      <w:r>
        <w:t>, (Jerusalem: Binyan HaTorah, 2016). (Hebrew).</w:t>
      </w:r>
    </w:p>
    <w:p w14:paraId="1ED0E13C" w14:textId="77777777" w:rsidR="004060F0" w:rsidRPr="00EC0E32" w:rsidRDefault="004060F0" w:rsidP="00EC0E32">
      <w:pPr>
        <w:pStyle w:val="FootnoteText"/>
        <w:bidi w:val="0"/>
        <w:rPr>
          <w:rStyle w:val="FootnoteReference"/>
          <w:rtl/>
        </w:rPr>
      </w:pPr>
      <w:r w:rsidRPr="00EC0E32">
        <w:rPr>
          <w:rStyle w:val="FootnoteReference"/>
          <w:rtl/>
        </w:rPr>
        <w:t xml:space="preserve"> </w:t>
      </w:r>
    </w:p>
  </w:footnote>
  <w:footnote w:id="104">
    <w:p w14:paraId="4E5D8EA4" w14:textId="77777777" w:rsidR="004060F0" w:rsidRDefault="004060F0" w:rsidP="004060F0">
      <w:pPr>
        <w:pStyle w:val="FootnoteText"/>
        <w:bidi w:val="0"/>
        <w:rPr>
          <w:rStyle w:val="FootnoteReference"/>
          <w:rtl/>
        </w:rPr>
      </w:pPr>
      <w:r>
        <w:rPr>
          <w:rStyle w:val="FootnoteReference"/>
        </w:rPr>
        <w:footnoteRef/>
      </w:r>
      <w:r>
        <w:t xml:space="preserve"> S.A. HaCohen, </w:t>
      </w:r>
      <w:r w:rsidRPr="0052320F">
        <w:rPr>
          <w:i/>
          <w:iCs/>
        </w:rPr>
        <w:t>Against the Stream</w:t>
      </w:r>
      <w:r>
        <w:t>, (Jerusalem: Miskal, 2002). (Hebrew)</w:t>
      </w:r>
    </w:p>
    <w:p w14:paraId="76360D3B" w14:textId="77777777" w:rsidR="004060F0" w:rsidRDefault="004060F0" w:rsidP="0052320F">
      <w:pPr>
        <w:pStyle w:val="FootnoteText"/>
        <w:bidi w:val="0"/>
      </w:pPr>
      <w:r>
        <w:t xml:space="preserve"> </w:t>
      </w:r>
      <w:r>
        <w:rPr>
          <w:rtl/>
        </w:rPr>
        <w:t xml:space="preserve"> </w:t>
      </w:r>
    </w:p>
  </w:footnote>
  <w:footnote w:id="105">
    <w:p w14:paraId="12A6809B" w14:textId="77777777" w:rsidR="004060F0" w:rsidRPr="00CD7EDA" w:rsidRDefault="004060F0" w:rsidP="00DF5FDA">
      <w:pPr>
        <w:pStyle w:val="FootnoteText"/>
        <w:rPr>
          <w:rFonts w:ascii="FrankRuehl" w:hAnsi="FrankRuehl" w:cs="FrankRuehl"/>
          <w:sz w:val="24"/>
          <w:szCs w:val="24"/>
          <w:rtl/>
        </w:rPr>
      </w:pPr>
      <w:r w:rsidRPr="00CD7EDA">
        <w:rPr>
          <w:rStyle w:val="FootnoteReference"/>
          <w:rFonts w:ascii="FrankRuehl" w:hAnsi="FrankRuehl" w:cs="FrankRuehl"/>
          <w:sz w:val="24"/>
          <w:szCs w:val="24"/>
        </w:rPr>
        <w:footnoteRef/>
      </w:r>
      <w:r w:rsidRPr="00CD7EDA">
        <w:rPr>
          <w:rFonts w:ascii="FrankRuehl" w:hAnsi="FrankRuehl" w:cs="FrankRuehl"/>
          <w:sz w:val="24"/>
          <w:szCs w:val="24"/>
          <w:rtl/>
        </w:rPr>
        <w:t xml:space="preserve"> א' רוזנק, ההלכה הנבואית. </w:t>
      </w:r>
      <w:r>
        <w:rPr>
          <w:rFonts w:ascii="FrankRuehl" w:hAnsi="FrankRuehl" w:cs="FrankRuehl" w:hint="cs"/>
          <w:sz w:val="24"/>
          <w:szCs w:val="24"/>
          <w:rtl/>
        </w:rPr>
        <w:t xml:space="preserve">הפילוסופיה של ההלכה במשנת הראי"ה קוק, מאגנס תשס"ז. </w:t>
      </w:r>
    </w:p>
    <w:p w14:paraId="18A06AA4" w14:textId="77777777" w:rsidR="004060F0" w:rsidRDefault="004060F0">
      <w:pPr>
        <w:pStyle w:val="FootnoteText"/>
        <w:rPr>
          <w:rtl/>
        </w:rPr>
      </w:pPr>
      <w:r>
        <w:rPr>
          <w:rFonts w:hint="cs"/>
          <w:rtl/>
        </w:rPr>
        <w:t xml:space="preserve"> </w:t>
      </w:r>
    </w:p>
  </w:footnote>
  <w:footnote w:id="106">
    <w:p w14:paraId="5D27CF1F" w14:textId="77777777" w:rsidR="004060F0" w:rsidRPr="009E758E" w:rsidRDefault="004060F0" w:rsidP="00D766F1">
      <w:pPr>
        <w:pStyle w:val="FootnoteText"/>
        <w:rPr>
          <w:rFonts w:ascii="FrankRuehl" w:hAnsi="FrankRuehl" w:cs="FrankRuehl"/>
          <w:sz w:val="24"/>
          <w:szCs w:val="24"/>
          <w:rtl/>
        </w:rPr>
      </w:pPr>
      <w:r w:rsidRPr="009E758E">
        <w:rPr>
          <w:rStyle w:val="FootnoteReference"/>
          <w:rFonts w:ascii="FrankRuehl" w:hAnsi="FrankRuehl" w:cs="FrankRuehl"/>
          <w:sz w:val="24"/>
          <w:szCs w:val="24"/>
        </w:rPr>
        <w:footnoteRef/>
      </w:r>
      <w:r w:rsidRPr="009E758E">
        <w:rPr>
          <w:rFonts w:ascii="FrankRuehl" w:hAnsi="FrankRuehl" w:cs="FrankRuehl"/>
          <w:sz w:val="24"/>
          <w:szCs w:val="24"/>
          <w:rtl/>
        </w:rPr>
        <w:t xml:space="preserve"> כדברי הנביא ישעיהו ס', ד-ה : </w:t>
      </w:r>
      <w:r>
        <w:rPr>
          <w:rFonts w:ascii="FrankRuehl" w:hAnsi="FrankRuehl" w:cs="FrankRuehl" w:hint="cs"/>
          <w:sz w:val="24"/>
          <w:szCs w:val="24"/>
          <w:rtl/>
        </w:rPr>
        <w:t xml:space="preserve">"שאי סביב עיניך וראי, כולם נקבצו באו לך, בניך מרחוק יבואו ובנותיך על צד תאמנה. אז תראי ונהרת </w:t>
      </w:r>
      <w:r w:rsidRPr="008202C7">
        <w:rPr>
          <w:rFonts w:ascii="FrankRuehl" w:hAnsi="FrankRuehl" w:cs="FrankRuehl" w:hint="cs"/>
          <w:b/>
          <w:bCs/>
          <w:sz w:val="24"/>
          <w:szCs w:val="24"/>
          <w:rtl/>
        </w:rPr>
        <w:t>ופחד ורחב לבבך</w:t>
      </w:r>
      <w:r>
        <w:rPr>
          <w:rFonts w:ascii="FrankRuehl" w:hAnsi="FrankRuehl" w:cs="FrankRuehl" w:hint="cs"/>
          <w:sz w:val="24"/>
          <w:szCs w:val="24"/>
          <w:rtl/>
        </w:rPr>
        <w:t xml:space="preserve">, כי יהפוך עליך המון ים, חיל גויים יבואו. </w:t>
      </w:r>
    </w:p>
    <w:p w14:paraId="5B41C548" w14:textId="77777777" w:rsidR="004060F0" w:rsidRDefault="004060F0">
      <w:pPr>
        <w:pStyle w:val="FootnoteText"/>
      </w:pPr>
    </w:p>
  </w:footnote>
  <w:footnote w:id="107">
    <w:p w14:paraId="053A4003" w14:textId="77777777" w:rsidR="004060F0" w:rsidRDefault="004060F0" w:rsidP="008202C7">
      <w:pPr>
        <w:pStyle w:val="FootnoteText"/>
        <w:bidi w:val="0"/>
        <w:jc w:val="both"/>
        <w:rPr>
          <w:rtl/>
        </w:rPr>
      </w:pPr>
      <w:r>
        <w:rPr>
          <w:rStyle w:val="FootnoteReference"/>
        </w:rPr>
        <w:footnoteRef/>
      </w:r>
      <w:r>
        <w:rPr>
          <w:rFonts w:asciiTheme="majorBidi" w:hAnsiTheme="majorBidi" w:cstheme="majorBidi"/>
          <w:lang w:val="en-GB"/>
        </w:rPr>
        <w:t xml:space="preserve"> </w:t>
      </w:r>
      <w:r w:rsidRPr="00C02182">
        <w:rPr>
          <w:rFonts w:asciiTheme="majorBidi" w:hAnsiTheme="majorBidi" w:cstheme="majorBidi"/>
          <w:lang w:val="en-GB"/>
        </w:rPr>
        <w:t>A. I. Kook, ‘</w:t>
      </w:r>
      <w:r>
        <w:rPr>
          <w:rFonts w:asciiTheme="majorBidi" w:hAnsiTheme="majorBidi" w:cstheme="majorBidi"/>
          <w:lang w:val="en-GB"/>
        </w:rPr>
        <w:t>Speech at the Inauguration of the Hebrew University</w:t>
      </w:r>
      <w:r w:rsidRPr="00C02182">
        <w:rPr>
          <w:rFonts w:asciiTheme="majorBidi" w:hAnsiTheme="majorBidi" w:cstheme="majorBidi"/>
          <w:lang w:val="en-GB"/>
        </w:rPr>
        <w:t xml:space="preserve"> in Jerusalem</w:t>
      </w:r>
      <w:r>
        <w:rPr>
          <w:rFonts w:asciiTheme="majorBidi" w:hAnsiTheme="majorBidi" w:cstheme="majorBidi"/>
          <w:lang w:val="en-GB"/>
        </w:rPr>
        <w:t>, 1925</w:t>
      </w:r>
      <w:r w:rsidRPr="00C02182">
        <w:rPr>
          <w:rFonts w:asciiTheme="majorBidi" w:hAnsiTheme="majorBidi" w:cstheme="majorBidi"/>
          <w:lang w:val="en-GB"/>
        </w:rPr>
        <w:t xml:space="preserve">’ (in Hebrew) </w:t>
      </w:r>
      <w:r w:rsidRPr="00C02182">
        <w:rPr>
          <w:rFonts w:asciiTheme="majorBidi" w:hAnsiTheme="majorBidi" w:cstheme="majorBidi"/>
          <w:i/>
          <w:iCs/>
          <w:lang w:val="en-GB"/>
        </w:rPr>
        <w:t>Maamarei Hareiayah</w:t>
      </w:r>
      <w:r w:rsidRPr="00C02182">
        <w:rPr>
          <w:rFonts w:asciiTheme="majorBidi" w:hAnsiTheme="majorBidi" w:cstheme="majorBidi"/>
          <w:lang w:val="en-GB"/>
        </w:rPr>
        <w:t>, Part I</w:t>
      </w:r>
      <w:r>
        <w:rPr>
          <w:rFonts w:asciiTheme="majorBidi" w:hAnsiTheme="majorBidi" w:cstheme="majorBidi"/>
        </w:rPr>
        <w:t>I</w:t>
      </w:r>
      <w:r w:rsidRPr="00C02182">
        <w:rPr>
          <w:rFonts w:asciiTheme="majorBidi" w:hAnsiTheme="majorBidi" w:cstheme="majorBidi"/>
          <w:lang w:val="en-GB"/>
        </w:rPr>
        <w:t xml:space="preserve"> (Jerusalem: Golda Katz Foundation, 1984). pp.</w:t>
      </w:r>
      <w:r>
        <w:rPr>
          <w:rFonts w:asciiTheme="majorBidi" w:hAnsiTheme="majorBidi" w:cstheme="majorBidi"/>
          <w:lang w:val="en-GB"/>
        </w:rPr>
        <w:t xml:space="preserve"> 306-308.</w:t>
      </w:r>
    </w:p>
    <w:p w14:paraId="26B6794D" w14:textId="77777777" w:rsidR="004060F0" w:rsidRDefault="004060F0" w:rsidP="00D766F1">
      <w:pPr>
        <w:pStyle w:val="FootnoteText"/>
        <w:bidi w:val="0"/>
      </w:pPr>
      <w:r>
        <w:rPr>
          <w:rtl/>
        </w:rPr>
        <w:t xml:space="preserve"> </w:t>
      </w:r>
    </w:p>
  </w:footnote>
  <w:footnote w:id="108">
    <w:p w14:paraId="41583A04" w14:textId="77777777" w:rsidR="004060F0" w:rsidRPr="00A1219D" w:rsidRDefault="004060F0" w:rsidP="008202C7">
      <w:pPr>
        <w:bidi w:val="0"/>
        <w:jc w:val="both"/>
        <w:rPr>
          <w:rtl/>
        </w:rPr>
      </w:pPr>
      <w:r w:rsidRPr="008202C7">
        <w:rPr>
          <w:rStyle w:val="FootnoteReference"/>
          <w:rFonts w:asciiTheme="majorBidi" w:hAnsiTheme="majorBidi" w:cstheme="majorBidi"/>
          <w:sz w:val="20"/>
          <w:szCs w:val="20"/>
        </w:rPr>
        <w:footnoteRef/>
      </w:r>
      <w:r w:rsidRPr="008202C7">
        <w:rPr>
          <w:rFonts w:asciiTheme="majorBidi" w:hAnsiTheme="majorBidi" w:cstheme="majorBidi"/>
          <w:sz w:val="20"/>
          <w:szCs w:val="20"/>
          <w:rtl/>
        </w:rPr>
        <w:t xml:space="preserve"> </w:t>
      </w:r>
      <w:r w:rsidRPr="008202C7">
        <w:rPr>
          <w:rFonts w:asciiTheme="majorBidi" w:hAnsiTheme="majorBidi" w:cstheme="majorBidi"/>
          <w:sz w:val="20"/>
          <w:szCs w:val="20"/>
        </w:rPr>
        <w:t xml:space="preserve">L. </w:t>
      </w:r>
      <w:proofErr w:type="spellStart"/>
      <w:r w:rsidRPr="008202C7">
        <w:rPr>
          <w:rFonts w:asciiTheme="majorBidi" w:hAnsiTheme="majorBidi" w:cstheme="majorBidi"/>
          <w:sz w:val="20"/>
          <w:szCs w:val="20"/>
        </w:rPr>
        <w:t>Askénazi</w:t>
      </w:r>
      <w:proofErr w:type="spellEnd"/>
      <w:r w:rsidRPr="008202C7">
        <w:rPr>
          <w:rFonts w:asciiTheme="majorBidi" w:hAnsiTheme="majorBidi" w:cstheme="majorBidi"/>
          <w:sz w:val="20"/>
          <w:szCs w:val="20"/>
        </w:rPr>
        <w:t xml:space="preserve">, </w:t>
      </w:r>
      <w:r w:rsidRPr="008202C7">
        <w:rPr>
          <w:rFonts w:asciiTheme="majorBidi" w:hAnsiTheme="majorBidi" w:cstheme="majorBidi"/>
          <w:i/>
          <w:iCs/>
          <w:sz w:val="20"/>
          <w:szCs w:val="20"/>
        </w:rPr>
        <w:t xml:space="preserve">La parole et </w:t>
      </w:r>
      <w:proofErr w:type="spellStart"/>
      <w:r w:rsidRPr="008202C7">
        <w:rPr>
          <w:rFonts w:asciiTheme="majorBidi" w:hAnsiTheme="majorBidi" w:cstheme="majorBidi"/>
          <w:i/>
          <w:iCs/>
          <w:sz w:val="20"/>
          <w:szCs w:val="20"/>
        </w:rPr>
        <w:t>l'écrit</w:t>
      </w:r>
      <w:proofErr w:type="spellEnd"/>
      <w:r w:rsidRPr="008202C7">
        <w:rPr>
          <w:rFonts w:asciiTheme="majorBidi" w:hAnsiTheme="majorBidi" w:cstheme="majorBidi"/>
          <w:i/>
          <w:iCs/>
          <w:sz w:val="20"/>
          <w:szCs w:val="20"/>
        </w:rPr>
        <w:t xml:space="preserve">, (II. </w:t>
      </w:r>
      <w:proofErr w:type="spellStart"/>
      <w:r w:rsidRPr="008202C7">
        <w:rPr>
          <w:rFonts w:asciiTheme="majorBidi" w:hAnsiTheme="majorBidi" w:cstheme="majorBidi"/>
          <w:i/>
          <w:iCs/>
          <w:sz w:val="20"/>
          <w:szCs w:val="20"/>
        </w:rPr>
        <w:t>Penser</w:t>
      </w:r>
      <w:proofErr w:type="spellEnd"/>
      <w:r w:rsidRPr="008202C7">
        <w:rPr>
          <w:rFonts w:asciiTheme="majorBidi" w:hAnsiTheme="majorBidi" w:cstheme="majorBidi"/>
          <w:i/>
          <w:iCs/>
          <w:sz w:val="20"/>
          <w:szCs w:val="20"/>
        </w:rPr>
        <w:t xml:space="preserve"> la vie </w:t>
      </w:r>
      <w:proofErr w:type="spellStart"/>
      <w:r w:rsidRPr="008202C7">
        <w:rPr>
          <w:rFonts w:asciiTheme="majorBidi" w:hAnsiTheme="majorBidi" w:cstheme="majorBidi"/>
          <w:i/>
          <w:iCs/>
          <w:sz w:val="20"/>
          <w:szCs w:val="20"/>
        </w:rPr>
        <w:t>juive</w:t>
      </w:r>
      <w:proofErr w:type="spellEnd"/>
      <w:r w:rsidRPr="008202C7">
        <w:rPr>
          <w:rFonts w:asciiTheme="majorBidi" w:hAnsiTheme="majorBidi" w:cstheme="majorBidi"/>
          <w:i/>
          <w:iCs/>
          <w:sz w:val="20"/>
          <w:szCs w:val="20"/>
        </w:rPr>
        <w:t xml:space="preserve"> </w:t>
      </w:r>
      <w:proofErr w:type="spellStart"/>
      <w:r w:rsidRPr="008202C7">
        <w:rPr>
          <w:rFonts w:asciiTheme="majorBidi" w:hAnsiTheme="majorBidi" w:cstheme="majorBidi"/>
          <w:i/>
          <w:iCs/>
          <w:sz w:val="20"/>
          <w:szCs w:val="20"/>
        </w:rPr>
        <w:t>aujourd'hui</w:t>
      </w:r>
      <w:proofErr w:type="spellEnd"/>
      <w:r w:rsidRPr="008202C7">
        <w:rPr>
          <w:rFonts w:asciiTheme="majorBidi" w:hAnsiTheme="majorBidi" w:cstheme="majorBidi"/>
          <w:i/>
          <w:iCs/>
          <w:sz w:val="20"/>
          <w:szCs w:val="20"/>
        </w:rPr>
        <w:t>)</w:t>
      </w:r>
      <w:r w:rsidRPr="008202C7">
        <w:rPr>
          <w:rFonts w:asciiTheme="majorBidi" w:hAnsiTheme="majorBidi" w:cstheme="majorBidi"/>
          <w:sz w:val="20"/>
          <w:szCs w:val="20"/>
        </w:rPr>
        <w:t>,</w:t>
      </w:r>
      <w:r w:rsidR="008202C7" w:rsidRPr="008202C7">
        <w:rPr>
          <w:rFonts w:asciiTheme="majorBidi" w:hAnsiTheme="majorBidi" w:cstheme="majorBidi"/>
          <w:sz w:val="20"/>
          <w:szCs w:val="20"/>
        </w:rPr>
        <w:t xml:space="preserve"> (Paris:</w:t>
      </w:r>
      <w:r w:rsidRPr="008202C7">
        <w:rPr>
          <w:rFonts w:asciiTheme="majorBidi" w:hAnsiTheme="majorBidi" w:cstheme="majorBidi"/>
          <w:sz w:val="20"/>
          <w:szCs w:val="20"/>
        </w:rPr>
        <w:t xml:space="preserve"> Albin Michel,</w:t>
      </w:r>
      <w:r w:rsidRPr="00D766F1">
        <w:rPr>
          <w:rFonts w:asciiTheme="majorBidi" w:hAnsiTheme="majorBidi" w:cstheme="majorBidi"/>
          <w:sz w:val="20"/>
          <w:szCs w:val="20"/>
        </w:rPr>
        <w:t xml:space="preserve"> 2005</w:t>
      </w:r>
      <w:r w:rsidR="008202C7">
        <w:rPr>
          <w:rFonts w:asciiTheme="majorBidi" w:hAnsiTheme="majorBidi" w:cstheme="majorBidi"/>
          <w:sz w:val="20"/>
          <w:szCs w:val="20"/>
        </w:rPr>
        <w:t>)</w:t>
      </w:r>
      <w:r w:rsidRPr="00D766F1">
        <w:rPr>
          <w:rFonts w:asciiTheme="majorBidi" w:hAnsiTheme="majorBidi" w:cstheme="majorBidi"/>
          <w:sz w:val="20"/>
          <w:szCs w:val="20"/>
        </w:rPr>
        <w:t>, pp. 315-321 ("</w:t>
      </w:r>
      <w:proofErr w:type="spellStart"/>
      <w:r w:rsidRPr="00D766F1">
        <w:rPr>
          <w:rFonts w:asciiTheme="majorBidi" w:hAnsiTheme="majorBidi" w:cstheme="majorBidi"/>
          <w:sz w:val="20"/>
          <w:szCs w:val="20"/>
        </w:rPr>
        <w:t>L'Héritage</w:t>
      </w:r>
      <w:proofErr w:type="spellEnd"/>
      <w:r w:rsidRPr="00D766F1">
        <w:rPr>
          <w:rFonts w:asciiTheme="majorBidi" w:hAnsiTheme="majorBidi" w:cstheme="majorBidi"/>
          <w:sz w:val="20"/>
          <w:szCs w:val="20"/>
        </w:rPr>
        <w:t xml:space="preserve"> du </w:t>
      </w:r>
      <w:proofErr w:type="spellStart"/>
      <w:r w:rsidRPr="00D766F1">
        <w:rPr>
          <w:rFonts w:asciiTheme="majorBidi" w:hAnsiTheme="majorBidi" w:cstheme="majorBidi"/>
          <w:sz w:val="20"/>
          <w:szCs w:val="20"/>
        </w:rPr>
        <w:t>Judaïsme</w:t>
      </w:r>
      <w:proofErr w:type="spellEnd"/>
      <w:r w:rsidRPr="00D766F1">
        <w:rPr>
          <w:rFonts w:asciiTheme="majorBidi" w:hAnsiTheme="majorBidi" w:cstheme="majorBidi"/>
          <w:sz w:val="20"/>
          <w:szCs w:val="20"/>
        </w:rPr>
        <w:t xml:space="preserve"> et </w:t>
      </w:r>
      <w:proofErr w:type="spellStart"/>
      <w:r w:rsidRPr="00D766F1">
        <w:rPr>
          <w:rFonts w:asciiTheme="majorBidi" w:hAnsiTheme="majorBidi" w:cstheme="majorBidi"/>
          <w:sz w:val="20"/>
          <w:szCs w:val="20"/>
        </w:rPr>
        <w:t>l'Université</w:t>
      </w:r>
      <w:proofErr w:type="spellEnd"/>
      <w:r w:rsidRPr="00D766F1">
        <w:rPr>
          <w:rFonts w:asciiTheme="majorBidi" w:hAnsiTheme="majorBidi" w:cstheme="majorBidi"/>
          <w:sz w:val="20"/>
          <w:szCs w:val="20"/>
        </w:rPr>
        <w:t>").</w:t>
      </w:r>
    </w:p>
    <w:p w14:paraId="70B68A62" w14:textId="77777777" w:rsidR="004060F0" w:rsidRDefault="004060F0" w:rsidP="00D766F1">
      <w:pPr>
        <w:pStyle w:val="FootnoteText"/>
        <w:bidi w:val="0"/>
      </w:pPr>
    </w:p>
  </w:footnote>
  <w:footnote w:id="109">
    <w:p w14:paraId="25E7D720" w14:textId="77777777" w:rsidR="004060F0" w:rsidRDefault="004060F0" w:rsidP="00485778">
      <w:pPr>
        <w:pStyle w:val="FootnoteText"/>
        <w:bidi w:val="0"/>
        <w:jc w:val="both"/>
        <w:rPr>
          <w:rFonts w:asciiTheme="majorBidi" w:hAnsiTheme="majorBidi" w:cstheme="majorBidi"/>
          <w:lang w:val="en-GB"/>
        </w:rPr>
      </w:pPr>
      <w:r>
        <w:rPr>
          <w:rStyle w:val="FootnoteReference"/>
        </w:rPr>
        <w:footnoteRef/>
      </w:r>
      <w:r w:rsidRPr="00C02182">
        <w:rPr>
          <w:rFonts w:asciiTheme="majorBidi" w:hAnsiTheme="majorBidi" w:cstheme="majorBidi"/>
          <w:lang w:val="en-GB"/>
        </w:rPr>
        <w:t>A. I. Kook, ‘</w:t>
      </w:r>
      <w:r>
        <w:rPr>
          <w:rFonts w:asciiTheme="majorBidi" w:hAnsiTheme="majorBidi" w:cstheme="majorBidi"/>
          <w:lang w:val="en-GB"/>
        </w:rPr>
        <w:t>Speech at the Inauguration of the Hebrew University</w:t>
      </w:r>
      <w:r w:rsidRPr="00C02182">
        <w:rPr>
          <w:rFonts w:asciiTheme="majorBidi" w:hAnsiTheme="majorBidi" w:cstheme="majorBidi"/>
          <w:lang w:val="en-GB"/>
        </w:rPr>
        <w:t xml:space="preserve"> in Jerusalem</w:t>
      </w:r>
      <w:r>
        <w:rPr>
          <w:rFonts w:asciiTheme="majorBidi" w:hAnsiTheme="majorBidi" w:cstheme="majorBidi"/>
          <w:lang w:val="en-GB"/>
        </w:rPr>
        <w:t>, 1925</w:t>
      </w:r>
      <w:r w:rsidRPr="00C02182">
        <w:rPr>
          <w:rFonts w:asciiTheme="majorBidi" w:hAnsiTheme="majorBidi" w:cstheme="majorBidi"/>
          <w:lang w:val="en-GB"/>
        </w:rPr>
        <w:t xml:space="preserve">’ (Hebrew) </w:t>
      </w:r>
      <w:r w:rsidRPr="00C02182">
        <w:rPr>
          <w:rFonts w:asciiTheme="majorBidi" w:hAnsiTheme="majorBidi" w:cstheme="majorBidi"/>
          <w:i/>
          <w:iCs/>
          <w:lang w:val="en-GB"/>
        </w:rPr>
        <w:t>Maamarei Hareiayah</w:t>
      </w:r>
      <w:r w:rsidRPr="00C02182">
        <w:rPr>
          <w:rFonts w:asciiTheme="majorBidi" w:hAnsiTheme="majorBidi" w:cstheme="majorBidi"/>
          <w:lang w:val="en-GB"/>
        </w:rPr>
        <w:t>, Part I</w:t>
      </w:r>
      <w:r>
        <w:rPr>
          <w:rFonts w:asciiTheme="majorBidi" w:hAnsiTheme="majorBidi" w:cstheme="majorBidi"/>
        </w:rPr>
        <w:t>I</w:t>
      </w:r>
      <w:r w:rsidRPr="00C02182">
        <w:rPr>
          <w:rFonts w:asciiTheme="majorBidi" w:hAnsiTheme="majorBidi" w:cstheme="majorBidi"/>
          <w:lang w:val="en-GB"/>
        </w:rPr>
        <w:t xml:space="preserve"> (Jerusalem: Golda Katz Foundation, 1984)</w:t>
      </w:r>
      <w:r>
        <w:rPr>
          <w:rFonts w:asciiTheme="majorBidi" w:hAnsiTheme="majorBidi" w:cstheme="majorBidi" w:hint="cs"/>
          <w:rtl/>
          <w:lang w:val="en-GB"/>
        </w:rPr>
        <w:t>,</w:t>
      </w:r>
      <w:r w:rsidRPr="00C02182">
        <w:rPr>
          <w:rFonts w:asciiTheme="majorBidi" w:hAnsiTheme="majorBidi" w:cstheme="majorBidi"/>
          <w:lang w:val="en-GB"/>
        </w:rPr>
        <w:t xml:space="preserve"> </w:t>
      </w:r>
      <w:r>
        <w:rPr>
          <w:rFonts w:asciiTheme="majorBidi" w:hAnsiTheme="majorBidi" w:cstheme="majorBidi"/>
          <w:lang w:val="en-GB"/>
        </w:rPr>
        <w:t>p. 307.</w:t>
      </w:r>
    </w:p>
    <w:p w14:paraId="4A34B47A" w14:textId="77777777" w:rsidR="004060F0" w:rsidRDefault="004060F0" w:rsidP="006200DD">
      <w:pPr>
        <w:pStyle w:val="FootnoteText"/>
        <w:bidi w:val="0"/>
      </w:pPr>
      <w:r>
        <w:rPr>
          <w:rFonts w:asciiTheme="majorBidi" w:hAnsiTheme="majorBidi" w:cstheme="majorBidi"/>
          <w:lang w:val="en-GB"/>
        </w:rPr>
        <w:t xml:space="preserve"> </w:t>
      </w:r>
      <w:r>
        <w:rPr>
          <w:rtl/>
        </w:rPr>
        <w:t xml:space="preserve"> </w:t>
      </w:r>
    </w:p>
  </w:footnote>
  <w:footnote w:id="110">
    <w:p w14:paraId="62FC7B98" w14:textId="77777777" w:rsidR="004060F0" w:rsidRPr="008656B5" w:rsidRDefault="004060F0" w:rsidP="008202C7">
      <w:pPr>
        <w:pStyle w:val="FootnoteText"/>
        <w:bidi w:val="0"/>
        <w:jc w:val="both"/>
        <w:rPr>
          <w:rFonts w:cs="David"/>
          <w:sz w:val="24"/>
          <w:szCs w:val="24"/>
        </w:rPr>
      </w:pPr>
      <w:r w:rsidRPr="008656B5">
        <w:rPr>
          <w:rStyle w:val="FootnoteReference"/>
          <w:rFonts w:cs="David"/>
          <w:sz w:val="24"/>
          <w:szCs w:val="24"/>
        </w:rPr>
        <w:footnoteRef/>
      </w:r>
      <w:r w:rsidRPr="008656B5">
        <w:rPr>
          <w:rFonts w:cs="David"/>
          <w:sz w:val="24"/>
          <w:szCs w:val="24"/>
        </w:rPr>
        <w:t>.</w:t>
      </w:r>
      <w:r w:rsidR="008202C7">
        <w:rPr>
          <w:rFonts w:cs="David"/>
          <w:sz w:val="24"/>
          <w:szCs w:val="24"/>
        </w:rPr>
        <w:t xml:space="preserve"> </w:t>
      </w:r>
      <w:r w:rsidR="008202C7" w:rsidRPr="008202C7">
        <w:rPr>
          <w:rFonts w:asciiTheme="majorBidi" w:hAnsiTheme="majorBidi" w:cstheme="majorBidi"/>
        </w:rPr>
        <w:t xml:space="preserve">L. Askénazi, </w:t>
      </w:r>
      <w:r w:rsidR="008202C7" w:rsidRPr="008202C7">
        <w:rPr>
          <w:rFonts w:asciiTheme="majorBidi" w:hAnsiTheme="majorBidi" w:cstheme="majorBidi"/>
          <w:i/>
          <w:iCs/>
        </w:rPr>
        <w:t>La parole et l'écrit, (II. Penser la vie juive aujourd'hui)</w:t>
      </w:r>
      <w:r w:rsidR="008202C7" w:rsidRPr="008202C7">
        <w:rPr>
          <w:rFonts w:asciiTheme="majorBidi" w:hAnsiTheme="majorBidi" w:cstheme="majorBidi"/>
        </w:rPr>
        <w:t>, (Paris: Albin Michel,</w:t>
      </w:r>
      <w:r w:rsidR="008202C7" w:rsidRPr="00D766F1">
        <w:rPr>
          <w:rFonts w:asciiTheme="majorBidi" w:hAnsiTheme="majorBidi" w:cstheme="majorBidi"/>
        </w:rPr>
        <w:t xml:space="preserve"> 2005</w:t>
      </w:r>
      <w:r w:rsidR="008202C7">
        <w:rPr>
          <w:rFonts w:asciiTheme="majorBidi" w:hAnsiTheme="majorBidi" w:cstheme="majorBidi"/>
        </w:rPr>
        <w:t>)</w:t>
      </w:r>
      <w:r w:rsidR="008202C7" w:rsidRPr="00D766F1">
        <w:rPr>
          <w:rFonts w:asciiTheme="majorBidi" w:hAnsiTheme="majorBidi" w:cstheme="majorBidi"/>
        </w:rPr>
        <w:t>, pp. 3</w:t>
      </w:r>
      <w:r w:rsidR="008202C7">
        <w:rPr>
          <w:rFonts w:asciiTheme="majorBidi" w:hAnsiTheme="majorBidi" w:cstheme="majorBidi"/>
        </w:rPr>
        <w:t>20</w:t>
      </w:r>
      <w:r w:rsidR="008202C7" w:rsidRPr="00D766F1">
        <w:rPr>
          <w:rFonts w:asciiTheme="majorBidi" w:hAnsiTheme="majorBidi" w:cstheme="majorBidi"/>
        </w:rPr>
        <w:t>-321 ("L'Héritage du Judaïsme et l'Université").</w:t>
      </w:r>
      <w:r w:rsidRPr="008656B5">
        <w:rPr>
          <w:rFonts w:cs="David"/>
          <w:sz w:val="24"/>
          <w:szCs w:val="24"/>
        </w:rPr>
        <w:t xml:space="preserve"> </w:t>
      </w:r>
    </w:p>
    <w:p w14:paraId="0B1E56CE" w14:textId="77777777" w:rsidR="004060F0" w:rsidRPr="008656B5" w:rsidRDefault="004060F0" w:rsidP="008202C7">
      <w:pPr>
        <w:pStyle w:val="FootnoteText"/>
        <w:bidi w:val="0"/>
        <w:jc w:val="both"/>
        <w:rPr>
          <w:rFonts w:cs="David"/>
          <w:sz w:val="24"/>
          <w:szCs w:val="24"/>
        </w:rPr>
      </w:pPr>
    </w:p>
  </w:footnote>
  <w:footnote w:id="111">
    <w:p w14:paraId="25F4D57C" w14:textId="77777777" w:rsidR="004060F0" w:rsidRDefault="004060F0" w:rsidP="008202C7">
      <w:pPr>
        <w:pStyle w:val="FootnoteText"/>
        <w:jc w:val="both"/>
        <w:rPr>
          <w:rFonts w:cs="FrankRuehl"/>
          <w:sz w:val="24"/>
          <w:szCs w:val="24"/>
          <w:rtl/>
        </w:rPr>
      </w:pPr>
      <w:r w:rsidRPr="0095744C">
        <w:rPr>
          <w:rStyle w:val="FootnoteReference"/>
          <w:rFonts w:cs="FrankRuehl"/>
          <w:sz w:val="24"/>
          <w:szCs w:val="24"/>
        </w:rPr>
        <w:footnoteRef/>
      </w:r>
      <w:r w:rsidRPr="0095744C">
        <w:rPr>
          <w:rFonts w:cs="FrankRuehl" w:hint="cs"/>
          <w:sz w:val="24"/>
          <w:szCs w:val="24"/>
          <w:rtl/>
        </w:rPr>
        <w:t xml:space="preserve">. </w:t>
      </w:r>
      <w:r>
        <w:rPr>
          <w:rFonts w:cs="FrankRuehl" w:hint="cs"/>
          <w:sz w:val="24"/>
          <w:szCs w:val="24"/>
          <w:rtl/>
        </w:rPr>
        <w:t>בה</w:t>
      </w:r>
      <w:r w:rsidRPr="0095744C">
        <w:rPr>
          <w:rFonts w:cs="FrankRuehl" w:hint="cs"/>
          <w:sz w:val="24"/>
          <w:szCs w:val="24"/>
          <w:rtl/>
        </w:rPr>
        <w:t>רצאה המתועדת ביוטיוב "</w:t>
      </w:r>
      <w:r w:rsidRPr="0095744C">
        <w:rPr>
          <w:rStyle w:val="watch-title"/>
          <w:rFonts w:ascii="Arial" w:hAnsi="Arial" w:cs="FrankRuehl"/>
          <w:color w:val="000000"/>
          <w:sz w:val="24"/>
          <w:szCs w:val="24"/>
          <w:bdr w:val="none" w:sz="0" w:space="0" w:color="auto" w:frame="1"/>
          <w:rtl/>
        </w:rPr>
        <w:t>שבתאים, חסידים ומתנגדים והנהגת הקהילה היהודית במאה</w:t>
      </w:r>
      <w:r w:rsidRPr="0095744C">
        <w:rPr>
          <w:rStyle w:val="watch-title"/>
          <w:rFonts w:ascii="Arial" w:hAnsi="Arial" w:cs="FrankRuehl" w:hint="cs"/>
          <w:color w:val="000000"/>
          <w:sz w:val="24"/>
          <w:szCs w:val="24"/>
          <w:bdr w:val="none" w:sz="0" w:space="0" w:color="auto" w:frame="1"/>
          <w:rtl/>
        </w:rPr>
        <w:t xml:space="preserve"> הי"ח", </w:t>
      </w:r>
      <w:r>
        <w:rPr>
          <w:rStyle w:val="watch-title"/>
          <w:rFonts w:ascii="Arial" w:hAnsi="Arial" w:cs="FrankRuehl" w:hint="cs"/>
          <w:color w:val="000000"/>
          <w:sz w:val="24"/>
          <w:szCs w:val="24"/>
          <w:bdr w:val="none" w:sz="0" w:space="0" w:color="auto" w:frame="1"/>
          <w:rtl/>
        </w:rPr>
        <w:t xml:space="preserve">פרופ' </w:t>
      </w:r>
      <w:r w:rsidRPr="0095744C">
        <w:rPr>
          <w:rStyle w:val="watch-title"/>
          <w:rFonts w:ascii="Arial" w:hAnsi="Arial" w:cs="FrankRuehl" w:hint="cs"/>
          <w:color w:val="000000"/>
          <w:sz w:val="24"/>
          <w:szCs w:val="24"/>
          <w:bdr w:val="none" w:sz="0" w:space="0" w:color="auto" w:frame="1"/>
          <w:rtl/>
        </w:rPr>
        <w:t xml:space="preserve">רחל אליאור מאיירת היטב את המגמה הזו, בייחסה לתפיסה המשיחית העדר כל נורמטיביות, ומשבריות מובנית: "המשיחיות פורחת ומשגשגת כשהמציאות היא אבסורדית ובלתי ניתנת להתמודדות [...] משיחיות עוסקת בספקולציות של עולמות חלופיים, עולמות אוטופיים נסתרים"; יתר על כן, גישת גרשום שלום לחקר רבי יוסף קארו מאוד סימפטומטית לעניינו: </w:t>
      </w:r>
      <w:r w:rsidRPr="0095744C">
        <w:rPr>
          <w:rFonts w:cs="FrankRuehl" w:hint="cs"/>
          <w:sz w:val="24"/>
          <w:szCs w:val="24"/>
          <w:rtl/>
        </w:rPr>
        <w:t>"המזיגה הפנימית בין הלכה וקבלה בתודעתו של הרב יוסף קארו מבהירה מדוע מיעט גרשום שלום, גדול חוקרי הקבלה, לעסוק בכתביו. לדידו של שלום, הקבלה היא ידע חתרני המאיים על ההלכה ומערער את עולמה הסדור של היהדות הרבנית. לפיכך המקובל הכריזמטי הפועל בחסדי האל, מתנגש תדיר עם סמכותם של חכמי ההלכה". (מ</w:t>
      </w:r>
      <w:r w:rsidR="008202C7">
        <w:rPr>
          <w:rFonts w:cs="FrankRuehl" w:hint="cs"/>
          <w:sz w:val="24"/>
          <w:szCs w:val="24"/>
          <w:rtl/>
        </w:rPr>
        <w:t>'</w:t>
      </w:r>
      <w:r w:rsidRPr="0095744C">
        <w:rPr>
          <w:rFonts w:cs="FrankRuehl" w:hint="cs"/>
          <w:sz w:val="24"/>
          <w:szCs w:val="24"/>
          <w:rtl/>
        </w:rPr>
        <w:t xml:space="preserve"> אלטשולר, חיי מרן יוסף קארו, אוניברסיטת תל אביב תשע"ז, עמ'</w:t>
      </w:r>
      <w:r>
        <w:rPr>
          <w:rFonts w:cs="FrankRuehl" w:hint="cs"/>
          <w:sz w:val="24"/>
          <w:szCs w:val="24"/>
          <w:rtl/>
        </w:rPr>
        <w:t xml:space="preserve"> </w:t>
      </w:r>
      <w:r w:rsidRPr="00C21FA0">
        <w:rPr>
          <w:rFonts w:cs="FrankRuehl" w:hint="cs"/>
        </w:rPr>
        <w:t>IX</w:t>
      </w:r>
      <w:r>
        <w:rPr>
          <w:rFonts w:cs="FrankRuehl" w:hint="cs"/>
          <w:sz w:val="24"/>
          <w:szCs w:val="24"/>
          <w:rtl/>
        </w:rPr>
        <w:t xml:space="preserve">).   </w:t>
      </w:r>
    </w:p>
    <w:p w14:paraId="3CAEB5D0" w14:textId="77777777" w:rsidR="004060F0" w:rsidRDefault="004060F0" w:rsidP="006C4DFE">
      <w:pPr>
        <w:pStyle w:val="FootnoteText"/>
      </w:pPr>
      <w:r>
        <w:rPr>
          <w:rtl/>
        </w:rPr>
        <w:t xml:space="preserve"> </w:t>
      </w:r>
    </w:p>
  </w:footnote>
  <w:footnote w:id="112">
    <w:p w14:paraId="1581B625" w14:textId="77777777" w:rsidR="004060F0" w:rsidRPr="0095744C" w:rsidRDefault="004060F0" w:rsidP="008202C7">
      <w:pPr>
        <w:pStyle w:val="FootnoteText"/>
        <w:jc w:val="both"/>
        <w:rPr>
          <w:rFonts w:cs="FrankRuehl"/>
          <w:sz w:val="24"/>
          <w:szCs w:val="24"/>
          <w:rtl/>
        </w:rPr>
      </w:pPr>
      <w:r w:rsidRPr="0095744C">
        <w:rPr>
          <w:rStyle w:val="FootnoteReference"/>
          <w:rFonts w:cs="FrankRuehl"/>
          <w:sz w:val="24"/>
          <w:szCs w:val="24"/>
        </w:rPr>
        <w:footnoteRef/>
      </w:r>
      <w:r w:rsidRPr="0095744C">
        <w:rPr>
          <w:rFonts w:cs="FrankRuehl" w:hint="cs"/>
          <w:sz w:val="24"/>
          <w:szCs w:val="24"/>
          <w:rtl/>
        </w:rPr>
        <w:t>. ד</w:t>
      </w:r>
      <w:r w:rsidR="008202C7">
        <w:rPr>
          <w:rFonts w:cs="FrankRuehl" w:hint="cs"/>
          <w:sz w:val="24"/>
          <w:szCs w:val="24"/>
          <w:rtl/>
        </w:rPr>
        <w:t>'</w:t>
      </w:r>
      <w:r w:rsidRPr="0095744C">
        <w:rPr>
          <w:rFonts w:cs="FrankRuehl" w:hint="cs"/>
          <w:sz w:val="24"/>
          <w:szCs w:val="24"/>
          <w:rtl/>
        </w:rPr>
        <w:t xml:space="preserve"> אריאל-יואל, מ</w:t>
      </w:r>
      <w:r w:rsidR="008202C7">
        <w:rPr>
          <w:rFonts w:cs="FrankRuehl" w:hint="cs"/>
          <w:sz w:val="24"/>
          <w:szCs w:val="24"/>
          <w:rtl/>
        </w:rPr>
        <w:t>'</w:t>
      </w:r>
      <w:r w:rsidRPr="0095744C">
        <w:rPr>
          <w:rFonts w:cs="FrankRuehl" w:hint="cs"/>
          <w:sz w:val="24"/>
          <w:szCs w:val="24"/>
          <w:rtl/>
        </w:rPr>
        <w:t xml:space="preserve"> ליבוביץ, י</w:t>
      </w:r>
      <w:r w:rsidR="008202C7">
        <w:rPr>
          <w:rFonts w:cs="FrankRuehl" w:hint="cs"/>
          <w:sz w:val="24"/>
          <w:szCs w:val="24"/>
          <w:rtl/>
        </w:rPr>
        <w:t>'</w:t>
      </w:r>
      <w:r w:rsidRPr="0095744C">
        <w:rPr>
          <w:rFonts w:cs="FrankRuehl" w:hint="cs"/>
          <w:sz w:val="24"/>
          <w:szCs w:val="24"/>
          <w:rtl/>
        </w:rPr>
        <w:t xml:space="preserve"> מזור ומ</w:t>
      </w:r>
      <w:r w:rsidR="008202C7">
        <w:rPr>
          <w:rFonts w:cs="FrankRuehl" w:hint="cs"/>
          <w:sz w:val="24"/>
          <w:szCs w:val="24"/>
          <w:rtl/>
        </w:rPr>
        <w:t>'</w:t>
      </w:r>
      <w:r w:rsidRPr="0095744C">
        <w:rPr>
          <w:rFonts w:cs="FrankRuehl" w:hint="cs"/>
          <w:sz w:val="24"/>
          <w:szCs w:val="24"/>
          <w:rtl/>
        </w:rPr>
        <w:t xml:space="preserve"> ענברי (עורכים), מלחמת גוג ומגוג, משיחיות ואפוקליפסה ביהדות </w:t>
      </w:r>
      <w:r w:rsidRPr="0095744C">
        <w:rPr>
          <w:rFonts w:cs="FrankRuehl"/>
          <w:sz w:val="24"/>
          <w:szCs w:val="24"/>
          <w:rtl/>
        </w:rPr>
        <w:t>–</w:t>
      </w:r>
      <w:r w:rsidRPr="0095744C">
        <w:rPr>
          <w:rFonts w:cs="FrankRuehl" w:hint="cs"/>
          <w:sz w:val="24"/>
          <w:szCs w:val="24"/>
          <w:rtl/>
        </w:rPr>
        <w:t xml:space="preserve"> בעבר ובימינו, ידיעות אחרונות-ספרי חמד תשס"א; מ</w:t>
      </w:r>
      <w:r w:rsidR="008202C7">
        <w:rPr>
          <w:rFonts w:cs="FrankRuehl" w:hint="cs"/>
          <w:sz w:val="24"/>
          <w:szCs w:val="24"/>
          <w:rtl/>
        </w:rPr>
        <w:t>'</w:t>
      </w:r>
      <w:r w:rsidRPr="0095744C">
        <w:rPr>
          <w:rFonts w:cs="FrankRuehl" w:hint="cs"/>
          <w:sz w:val="24"/>
          <w:szCs w:val="24"/>
          <w:rtl/>
        </w:rPr>
        <w:t xml:space="preserve"> פייגה, שתי גדות לגדה: גוש אמונים, שלום עכשיו ועיצוב המרחב בישראל, מאגנס תשס"ב; ג</w:t>
      </w:r>
      <w:r w:rsidR="008202C7">
        <w:rPr>
          <w:rFonts w:cs="FrankRuehl" w:hint="cs"/>
          <w:sz w:val="24"/>
          <w:szCs w:val="24"/>
          <w:rtl/>
        </w:rPr>
        <w:t>'</w:t>
      </w:r>
      <w:r w:rsidRPr="0095744C">
        <w:rPr>
          <w:rFonts w:cs="FrankRuehl" w:hint="cs"/>
          <w:sz w:val="24"/>
          <w:szCs w:val="24"/>
          <w:rtl/>
        </w:rPr>
        <w:t xml:space="preserve"> ארן, קוקיזם, שורשי גוש אמונים, תרבות המתנחלים, תיאולוגיה, ציונות, משיחיות בזמננו, כרמל תשע"ג, עמ' 3</w:t>
      </w:r>
      <w:r w:rsidR="008202C7">
        <w:rPr>
          <w:rFonts w:cs="FrankRuehl" w:hint="cs"/>
          <w:sz w:val="24"/>
          <w:szCs w:val="24"/>
          <w:rtl/>
        </w:rPr>
        <w:t>8</w:t>
      </w:r>
      <w:r w:rsidRPr="0095744C">
        <w:rPr>
          <w:rFonts w:cs="FrankRuehl" w:hint="cs"/>
          <w:sz w:val="24"/>
          <w:szCs w:val="24"/>
          <w:rtl/>
        </w:rPr>
        <w:t>2-3</w:t>
      </w:r>
      <w:r w:rsidR="008202C7">
        <w:rPr>
          <w:rFonts w:cs="FrankRuehl" w:hint="cs"/>
          <w:sz w:val="24"/>
          <w:szCs w:val="24"/>
          <w:rtl/>
        </w:rPr>
        <w:t>3</w:t>
      </w:r>
      <w:r w:rsidRPr="0095744C">
        <w:rPr>
          <w:rFonts w:cs="FrankRuehl" w:hint="cs"/>
          <w:sz w:val="24"/>
          <w:szCs w:val="24"/>
          <w:rtl/>
        </w:rPr>
        <w:t>2;  מ</w:t>
      </w:r>
      <w:r w:rsidR="008202C7">
        <w:rPr>
          <w:rFonts w:cs="FrankRuehl" w:hint="cs"/>
          <w:sz w:val="24"/>
          <w:szCs w:val="24"/>
          <w:rtl/>
        </w:rPr>
        <w:t>'</w:t>
      </w:r>
      <w:r w:rsidRPr="0095744C">
        <w:rPr>
          <w:rFonts w:cs="FrankRuehl" w:hint="cs"/>
          <w:sz w:val="24"/>
          <w:szCs w:val="24"/>
          <w:rtl/>
        </w:rPr>
        <w:t xml:space="preserve"> אוריאל, ממלון פארק ל'מחתרת היהודית'. מקומם של מתנחלי קריית ארבע חברון בעיצוב דרכה האידיאולוגית של ההתנחלות ביש"ע, 1967-1984, דיסרטציה לקבלת תואר 'דוקטור לפילוסופיה, אוניברסיטת בר אילן תשע"ה.</w:t>
      </w:r>
    </w:p>
    <w:p w14:paraId="2C356B28" w14:textId="77777777" w:rsidR="004060F0" w:rsidRDefault="004060F0" w:rsidP="006C4DFE">
      <w:pPr>
        <w:pStyle w:val="FootnoteText"/>
        <w:rPr>
          <w:rtl/>
        </w:rPr>
      </w:pPr>
      <w:r>
        <w:rPr>
          <w:rtl/>
        </w:rPr>
        <w:t xml:space="preserve"> </w:t>
      </w:r>
    </w:p>
  </w:footnote>
  <w:footnote w:id="113">
    <w:p w14:paraId="185C9C79" w14:textId="77777777" w:rsidR="004060F0" w:rsidRPr="005B5F27" w:rsidRDefault="004060F0" w:rsidP="008202C7">
      <w:pPr>
        <w:jc w:val="both"/>
        <w:rPr>
          <w:rFonts w:cs="FrankRuehl"/>
          <w:rtl/>
        </w:rPr>
      </w:pPr>
      <w:r w:rsidRPr="005B5F27">
        <w:rPr>
          <w:rStyle w:val="FootnoteReference"/>
          <w:rFonts w:cs="FrankRuehl"/>
        </w:rPr>
        <w:footnoteRef/>
      </w:r>
      <w:r w:rsidRPr="005B5F27">
        <w:rPr>
          <w:rFonts w:cs="FrankRuehl" w:hint="cs"/>
          <w:rtl/>
        </w:rPr>
        <w:t xml:space="preserve">. </w:t>
      </w:r>
      <w:r w:rsidRPr="005B5F27">
        <w:rPr>
          <w:rFonts w:cs="FrankRuehl" w:hint="cs"/>
          <w:rtl/>
        </w:rPr>
        <w:t>י</w:t>
      </w:r>
      <w:r>
        <w:rPr>
          <w:rFonts w:cs="FrankRuehl" w:hint="cs"/>
          <w:rtl/>
        </w:rPr>
        <w:t>'</w:t>
      </w:r>
      <w:r w:rsidRPr="005B5F27">
        <w:rPr>
          <w:rFonts w:cs="FrankRuehl" w:hint="cs"/>
          <w:rtl/>
        </w:rPr>
        <w:t xml:space="preserve"> ברטל, גלות בארץ, יישוב ארץ ישראל בטרם ציונות, מסות ומחקרים, הספרייה הציונית, ירושלים תשנ"ה</w:t>
      </w:r>
      <w:r w:rsidR="008202C7">
        <w:rPr>
          <w:rFonts w:cs="FrankRuehl" w:hint="cs"/>
          <w:rtl/>
        </w:rPr>
        <w:t>,</w:t>
      </w:r>
      <w:r w:rsidRPr="005B5F27">
        <w:rPr>
          <w:rFonts w:cs="FrankRuehl" w:hint="cs"/>
          <w:rtl/>
        </w:rPr>
        <w:t xml:space="preserve"> עמ' 236-264; ע</w:t>
      </w:r>
      <w:r>
        <w:rPr>
          <w:rFonts w:cs="FrankRuehl" w:hint="cs"/>
          <w:rtl/>
        </w:rPr>
        <w:t>'</w:t>
      </w:r>
      <w:r w:rsidRPr="005B5F27">
        <w:rPr>
          <w:rFonts w:cs="FrankRuehl" w:hint="cs"/>
          <w:rtl/>
        </w:rPr>
        <w:t xml:space="preserve"> אטקס, "קווים לדמותה של הציונות המשיחית", בתוך: ע</w:t>
      </w:r>
      <w:r>
        <w:rPr>
          <w:rFonts w:cs="FrankRuehl" w:hint="cs"/>
          <w:rtl/>
        </w:rPr>
        <w:t>'</w:t>
      </w:r>
      <w:r w:rsidRPr="005B5F27">
        <w:rPr>
          <w:rFonts w:cs="FrankRuehl" w:hint="cs"/>
          <w:rtl/>
        </w:rPr>
        <w:t xml:space="preserve"> אטקס, ד</w:t>
      </w:r>
      <w:r>
        <w:rPr>
          <w:rFonts w:cs="FrankRuehl" w:hint="cs"/>
          <w:rtl/>
        </w:rPr>
        <w:t>'</w:t>
      </w:r>
      <w:r w:rsidRPr="005B5F27">
        <w:rPr>
          <w:rFonts w:cs="FrankRuehl" w:hint="cs"/>
          <w:rtl/>
        </w:rPr>
        <w:t xml:space="preserve"> אסף, י</w:t>
      </w:r>
      <w:r>
        <w:rPr>
          <w:rFonts w:cs="FrankRuehl" w:hint="cs"/>
          <w:rtl/>
        </w:rPr>
        <w:t>'</w:t>
      </w:r>
      <w:r w:rsidRPr="005B5F27">
        <w:rPr>
          <w:rFonts w:cs="FrankRuehl" w:hint="cs"/>
          <w:rtl/>
        </w:rPr>
        <w:t xml:space="preserve"> קפלן (עורכים), אבני דרך, מסות ומחקרים בהיסטוריה של עם ישראל, שי לצבי (קותי) יקותיאל, מרכז זלמן שזר, תשע"ו, עמ' 363-378; י</w:t>
      </w:r>
      <w:r>
        <w:rPr>
          <w:rFonts w:cs="FrankRuehl" w:hint="cs"/>
          <w:rtl/>
        </w:rPr>
        <w:t>'</w:t>
      </w:r>
      <w:r w:rsidRPr="005B5F27">
        <w:rPr>
          <w:rFonts w:cs="FrankRuehl" w:hint="cs"/>
          <w:rtl/>
        </w:rPr>
        <w:t xml:space="preserve"> הראל, "ציונות של מסורת? לבירור אופייה של הפעילות הציונית בקהילות אסיה ואפריקה", </w:t>
      </w:r>
      <w:r w:rsidR="008202C7">
        <w:rPr>
          <w:rFonts w:cs="FrankRuehl" w:hint="cs"/>
          <w:rtl/>
        </w:rPr>
        <w:t>שם</w:t>
      </w:r>
      <w:r w:rsidRPr="005B5F27">
        <w:rPr>
          <w:rFonts w:cs="FrankRuehl" w:hint="cs"/>
          <w:rtl/>
        </w:rPr>
        <w:t xml:space="preserve">, עמ' 321-336; </w:t>
      </w:r>
      <w:r>
        <w:rPr>
          <w:rFonts w:cs="FrankRuehl" w:hint="cs"/>
          <w:rtl/>
        </w:rPr>
        <w:t xml:space="preserve">ע' </w:t>
      </w:r>
      <w:r w:rsidRPr="005B5F27">
        <w:rPr>
          <w:rFonts w:cs="FrankRuehl" w:hint="cs"/>
          <w:rtl/>
        </w:rPr>
        <w:t xml:space="preserve">אטקס, "הגאון מווילנא ותלמידי כ'ציונים ראשונים' </w:t>
      </w:r>
      <w:r w:rsidRPr="005B5F27">
        <w:rPr>
          <w:rFonts w:cs="FrankRuehl"/>
          <w:rtl/>
        </w:rPr>
        <w:t>–</w:t>
      </w:r>
      <w:r w:rsidRPr="005B5F27">
        <w:rPr>
          <w:rFonts w:cs="FrankRuehl" w:hint="cs"/>
          <w:rtl/>
        </w:rPr>
        <w:t xml:space="preserve"> גלגולו של מיתוס", ציון שנה פ, א, </w:t>
      </w:r>
      <w:r w:rsidR="008202C7">
        <w:rPr>
          <w:rFonts w:cs="FrankRuehl" w:hint="cs"/>
          <w:rtl/>
        </w:rPr>
        <w:t>(</w:t>
      </w:r>
      <w:r w:rsidRPr="005B5F27">
        <w:rPr>
          <w:rFonts w:cs="FrankRuehl" w:hint="cs"/>
          <w:rtl/>
        </w:rPr>
        <w:t>תשע"ה</w:t>
      </w:r>
      <w:r w:rsidR="008202C7">
        <w:rPr>
          <w:rFonts w:cs="FrankRuehl" w:hint="cs"/>
          <w:rtl/>
        </w:rPr>
        <w:t>)</w:t>
      </w:r>
      <w:r w:rsidRPr="005B5F27">
        <w:rPr>
          <w:rFonts w:cs="FrankRuehl" w:hint="cs"/>
          <w:rtl/>
        </w:rPr>
        <w:t>, עמ'</w:t>
      </w:r>
      <w:r w:rsidR="008202C7">
        <w:rPr>
          <w:rFonts w:cs="FrankRuehl" w:hint="cs"/>
          <w:rtl/>
        </w:rPr>
        <w:t xml:space="preserve"> 114-69</w:t>
      </w:r>
      <w:r w:rsidRPr="005B5F27">
        <w:rPr>
          <w:rFonts w:cs="FrankRuehl" w:hint="cs"/>
          <w:rtl/>
        </w:rPr>
        <w:t>; ראה ביתר שאת בספר</w:t>
      </w:r>
      <w:r>
        <w:rPr>
          <w:rFonts w:cs="FrankRuehl" w:hint="cs"/>
          <w:rtl/>
        </w:rPr>
        <w:t>ו</w:t>
      </w:r>
      <w:r w:rsidRPr="005B5F27">
        <w:rPr>
          <w:rFonts w:cs="FrankRuehl" w:hint="cs"/>
          <w:rtl/>
        </w:rPr>
        <w:t>: ע</w:t>
      </w:r>
      <w:r>
        <w:rPr>
          <w:rFonts w:cs="FrankRuehl" w:hint="cs"/>
          <w:rtl/>
        </w:rPr>
        <w:t>'</w:t>
      </w:r>
      <w:r w:rsidRPr="005B5F27">
        <w:rPr>
          <w:rFonts w:cs="FrankRuehl" w:hint="cs"/>
          <w:rtl/>
        </w:rPr>
        <w:t xml:space="preserve"> אטקס, הציונות המשיחית של הגאון מווילנה. המצאתה של מסורת, כרמל תשע"ט.  </w:t>
      </w:r>
      <w:r w:rsidRPr="005B5F27">
        <w:rPr>
          <w:rFonts w:cs="FrankRuehl"/>
          <w:rtl/>
        </w:rPr>
        <w:t xml:space="preserve"> </w:t>
      </w:r>
    </w:p>
  </w:footnote>
  <w:footnote w:id="114">
    <w:p w14:paraId="33EB979D" w14:textId="77777777" w:rsidR="004060F0" w:rsidRPr="005B5F27" w:rsidRDefault="004060F0" w:rsidP="00485778">
      <w:pPr>
        <w:pStyle w:val="Heading6"/>
        <w:jc w:val="both"/>
        <w:rPr>
          <w:rFonts w:cs="FrankRuehl"/>
          <w:b w:val="0"/>
          <w:bCs w:val="0"/>
          <w:sz w:val="24"/>
          <w:szCs w:val="24"/>
          <w:rtl/>
        </w:rPr>
      </w:pPr>
      <w:r w:rsidRPr="005B5F27">
        <w:rPr>
          <w:rStyle w:val="FootnoteReference"/>
          <w:rFonts w:cs="FrankRuehl"/>
          <w:b w:val="0"/>
          <w:bCs w:val="0"/>
          <w:sz w:val="24"/>
          <w:szCs w:val="24"/>
        </w:rPr>
        <w:footnoteRef/>
      </w:r>
      <w:r w:rsidRPr="005B5F27">
        <w:rPr>
          <w:rFonts w:cs="FrankRuehl" w:hint="cs"/>
          <w:b w:val="0"/>
          <w:bCs w:val="0"/>
          <w:sz w:val="24"/>
          <w:szCs w:val="24"/>
          <w:rtl/>
        </w:rPr>
        <w:t xml:space="preserve">. </w:t>
      </w:r>
      <w:r w:rsidRPr="005B5F27">
        <w:rPr>
          <w:rFonts w:cs="FrankRuehl" w:hint="cs"/>
          <w:b w:val="0"/>
          <w:bCs w:val="0"/>
          <w:sz w:val="24"/>
          <w:szCs w:val="24"/>
          <w:rtl/>
        </w:rPr>
        <w:t>ב</w:t>
      </w:r>
      <w:r>
        <w:rPr>
          <w:rFonts w:cs="FrankRuehl" w:hint="cs"/>
          <w:b w:val="0"/>
          <w:bCs w:val="0"/>
          <w:sz w:val="24"/>
          <w:szCs w:val="24"/>
          <w:rtl/>
        </w:rPr>
        <w:t>'</w:t>
      </w:r>
      <w:r w:rsidRPr="005B5F27">
        <w:rPr>
          <w:rFonts w:cs="FrankRuehl" w:hint="cs"/>
          <w:b w:val="0"/>
          <w:bCs w:val="0"/>
          <w:sz w:val="24"/>
          <w:szCs w:val="24"/>
          <w:rtl/>
        </w:rPr>
        <w:t xml:space="preserve"> עראקי-קלורמן, </w:t>
      </w:r>
      <w:r w:rsidRPr="005B5F27">
        <w:rPr>
          <w:rFonts w:cs="FrankRuehl"/>
          <w:b w:val="0"/>
          <w:bCs w:val="0"/>
          <w:sz w:val="24"/>
          <w:szCs w:val="24"/>
          <w:rtl/>
        </w:rPr>
        <w:t>משיחיות ומשיחים: יהודי תימן במאה הי"ט, תל אביב: הוצאת הקיבוץ המאוחד, סדרת ספריית הילל בן חיים, תשנ"</w:t>
      </w:r>
      <w:r w:rsidRPr="005B5F27">
        <w:rPr>
          <w:rFonts w:cs="FrankRuehl" w:hint="cs"/>
          <w:b w:val="0"/>
          <w:bCs w:val="0"/>
          <w:sz w:val="24"/>
          <w:szCs w:val="24"/>
          <w:rtl/>
        </w:rPr>
        <w:t>ה; ח</w:t>
      </w:r>
      <w:r>
        <w:rPr>
          <w:rFonts w:cs="FrankRuehl" w:hint="cs"/>
          <w:b w:val="0"/>
          <w:bCs w:val="0"/>
          <w:sz w:val="24"/>
          <w:szCs w:val="24"/>
          <w:rtl/>
        </w:rPr>
        <w:t>'</w:t>
      </w:r>
      <w:r w:rsidRPr="005B5F27">
        <w:rPr>
          <w:rFonts w:cs="FrankRuehl" w:hint="cs"/>
          <w:b w:val="0"/>
          <w:bCs w:val="0"/>
          <w:sz w:val="24"/>
          <w:szCs w:val="24"/>
          <w:rtl/>
        </w:rPr>
        <w:t xml:space="preserve"> סעדון, "הכמיהה לציון והעלייה", בתוך </w:t>
      </w:r>
      <w:r>
        <w:rPr>
          <w:rFonts w:cs="FrankRuehl" w:hint="cs"/>
          <w:b w:val="0"/>
          <w:bCs w:val="0"/>
          <w:sz w:val="24"/>
          <w:szCs w:val="24"/>
          <w:rtl/>
        </w:rPr>
        <w:t xml:space="preserve">ח' </w:t>
      </w:r>
      <w:r w:rsidRPr="005B5F27">
        <w:rPr>
          <w:rFonts w:cs="FrankRuehl" w:hint="cs"/>
          <w:b w:val="0"/>
          <w:bCs w:val="0"/>
          <w:sz w:val="24"/>
          <w:szCs w:val="24"/>
          <w:rtl/>
        </w:rPr>
        <w:t xml:space="preserve">סעדון (ע), תימן, קהילות ישראל במזרח במאות התשע-עשרה והעשרים, מכון בן צבי, ירושלים תשס"ב, עמ' 115-125. </w:t>
      </w:r>
    </w:p>
    <w:p w14:paraId="70242AB7" w14:textId="77777777" w:rsidR="004060F0" w:rsidRDefault="004060F0" w:rsidP="006C4DFE">
      <w:pPr>
        <w:pStyle w:val="FootnoteText"/>
        <w:rPr>
          <w:rtl/>
        </w:rPr>
      </w:pPr>
      <w:r>
        <w:rPr>
          <w:rtl/>
        </w:rPr>
        <w:t xml:space="preserve"> </w:t>
      </w:r>
    </w:p>
  </w:footnote>
  <w:footnote w:id="115">
    <w:p w14:paraId="36878FAA" w14:textId="77777777" w:rsidR="004060F0" w:rsidRPr="00066BEC" w:rsidRDefault="004060F0" w:rsidP="006C4DFE">
      <w:pPr>
        <w:pStyle w:val="FootnoteText"/>
        <w:rPr>
          <w:rFonts w:cs="FrankRuehl"/>
          <w:sz w:val="24"/>
          <w:szCs w:val="24"/>
          <w:rtl/>
        </w:rPr>
      </w:pPr>
      <w:r w:rsidRPr="00066BEC">
        <w:rPr>
          <w:rStyle w:val="FootnoteReference"/>
          <w:rFonts w:cs="FrankRuehl"/>
          <w:sz w:val="24"/>
          <w:szCs w:val="24"/>
        </w:rPr>
        <w:footnoteRef/>
      </w:r>
      <w:r w:rsidRPr="00066BEC">
        <w:rPr>
          <w:rFonts w:cs="FrankRuehl" w:hint="cs"/>
          <w:sz w:val="24"/>
          <w:szCs w:val="24"/>
          <w:rtl/>
        </w:rPr>
        <w:t>. במקרה הטוב. תנועה קולוניאליסטית</w:t>
      </w:r>
      <w:r>
        <w:rPr>
          <w:rFonts w:cs="FrankRuehl" w:hint="cs"/>
          <w:sz w:val="24"/>
          <w:szCs w:val="24"/>
          <w:rtl/>
        </w:rPr>
        <w:t>,</w:t>
      </w:r>
      <w:r w:rsidRPr="00066BEC">
        <w:rPr>
          <w:rFonts w:cs="FrankRuehl" w:hint="cs"/>
          <w:sz w:val="24"/>
          <w:szCs w:val="24"/>
          <w:rtl/>
        </w:rPr>
        <w:t xml:space="preserve"> במקרה הפחות טוב.</w:t>
      </w:r>
    </w:p>
    <w:p w14:paraId="099F36DE" w14:textId="77777777" w:rsidR="004060F0" w:rsidRDefault="004060F0" w:rsidP="006C4DFE">
      <w:pPr>
        <w:pStyle w:val="FootnoteText"/>
        <w:rPr>
          <w:rtl/>
        </w:rPr>
      </w:pPr>
      <w:r>
        <w:rPr>
          <w:rtl/>
        </w:rPr>
        <w:t xml:space="preserve"> </w:t>
      </w:r>
    </w:p>
  </w:footnote>
  <w:footnote w:id="116">
    <w:p w14:paraId="3C08886A" w14:textId="77777777" w:rsidR="004060F0" w:rsidRPr="00C87E36" w:rsidRDefault="004060F0" w:rsidP="00775CC7">
      <w:pPr>
        <w:pStyle w:val="FootnoteText"/>
        <w:jc w:val="both"/>
        <w:rPr>
          <w:rFonts w:cs="FrankRuehl"/>
          <w:sz w:val="24"/>
          <w:szCs w:val="24"/>
          <w:rtl/>
        </w:rPr>
      </w:pPr>
      <w:r w:rsidRPr="001A10BC">
        <w:rPr>
          <w:rStyle w:val="FootnoteReference"/>
          <w:rFonts w:cs="FrankRuehl"/>
          <w:sz w:val="24"/>
          <w:szCs w:val="24"/>
        </w:rPr>
        <w:footnoteRef/>
      </w:r>
      <w:r w:rsidRPr="001A10BC">
        <w:rPr>
          <w:rFonts w:cs="FrankRuehl" w:hint="cs"/>
          <w:sz w:val="24"/>
          <w:szCs w:val="24"/>
          <w:rtl/>
        </w:rPr>
        <w:t xml:space="preserve">. שלום מבליט את התסיסה המשיחית וההגמוניה של הקבלה הלוריאנית בצפת, בעקבות הטראומה של גירוש ספרד ואולם מחקרו ממעט בעיסוק בנתיבים המשיחיים הפוליטיים של הקבלה הלוריאנית. (ראה: זאב גריס, "סופרו של משיח </w:t>
      </w:r>
      <w:r w:rsidRPr="001A10BC">
        <w:rPr>
          <w:rFonts w:cs="FrankRuehl"/>
          <w:sz w:val="24"/>
          <w:szCs w:val="24"/>
          <w:rtl/>
        </w:rPr>
        <w:t>–</w:t>
      </w:r>
      <w:r w:rsidRPr="001A10BC">
        <w:rPr>
          <w:rFonts w:cs="FrankRuehl" w:hint="cs"/>
          <w:sz w:val="24"/>
          <w:szCs w:val="24"/>
          <w:rtl/>
        </w:rPr>
        <w:t xml:space="preserve"> אהרון זאב אשכולי", פעמים 100, </w:t>
      </w:r>
      <w:r w:rsidR="00775CC7">
        <w:rPr>
          <w:rFonts w:cs="FrankRuehl" w:hint="cs"/>
          <w:sz w:val="24"/>
          <w:szCs w:val="24"/>
          <w:rtl/>
        </w:rPr>
        <w:t>(</w:t>
      </w:r>
      <w:r w:rsidRPr="001A10BC">
        <w:rPr>
          <w:rFonts w:cs="FrankRuehl" w:hint="cs"/>
          <w:sz w:val="24"/>
          <w:szCs w:val="24"/>
          <w:rtl/>
        </w:rPr>
        <w:t>תשס"ד</w:t>
      </w:r>
      <w:r w:rsidR="00775CC7">
        <w:rPr>
          <w:rFonts w:cs="FrankRuehl" w:hint="cs"/>
          <w:sz w:val="24"/>
          <w:szCs w:val="24"/>
          <w:rtl/>
        </w:rPr>
        <w:t>)</w:t>
      </w:r>
      <w:r w:rsidRPr="001A10BC">
        <w:rPr>
          <w:rFonts w:cs="FrankRuehl" w:hint="cs"/>
          <w:sz w:val="24"/>
          <w:szCs w:val="24"/>
          <w:rtl/>
        </w:rPr>
        <w:t>, עמ' 147-157;</w:t>
      </w:r>
      <w:r>
        <w:rPr>
          <w:rFonts w:cs="FrankRuehl" w:hint="cs"/>
          <w:sz w:val="24"/>
          <w:szCs w:val="24"/>
          <w:rtl/>
        </w:rPr>
        <w:t xml:space="preserve"> </w:t>
      </w:r>
      <w:r>
        <w:t>G</w:t>
      </w:r>
      <w:r w:rsidR="00775CC7">
        <w:rPr>
          <w:rFonts w:cs="Times New Roman"/>
        </w:rPr>
        <w:t>.</w:t>
      </w:r>
      <w:r w:rsidR="00775CC7">
        <w:t xml:space="preserve"> </w:t>
      </w:r>
      <w:r>
        <w:t xml:space="preserve">Nahon, </w:t>
      </w:r>
      <w:r w:rsidRPr="008417AE">
        <w:rPr>
          <w:i/>
          <w:iCs/>
        </w:rPr>
        <w:t>La Terre Sainte au Temps des Kabbalistes</w:t>
      </w:r>
      <w:r>
        <w:t>,</w:t>
      </w:r>
      <w:r w:rsidR="00775CC7">
        <w:t xml:space="preserve"> (Paris:</w:t>
      </w:r>
      <w:r>
        <w:t xml:space="preserve"> Albin Michel, 1997</w:t>
      </w:r>
      <w:r w:rsidR="00775CC7">
        <w:t>)</w:t>
      </w:r>
      <w:r>
        <w:t>, pp. 129-130</w:t>
      </w:r>
      <w:r>
        <w:rPr>
          <w:rFonts w:cs="FrankRuehl" w:hint="cs"/>
          <w:sz w:val="24"/>
          <w:szCs w:val="24"/>
          <w:rtl/>
        </w:rPr>
        <w:t xml:space="preserve">). </w:t>
      </w:r>
      <w:r w:rsidRPr="00C87E36">
        <w:rPr>
          <w:rFonts w:cs="FrankRuehl" w:hint="cs"/>
          <w:sz w:val="24"/>
          <w:szCs w:val="24"/>
          <w:rtl/>
        </w:rPr>
        <w:t xml:space="preserve"> </w:t>
      </w:r>
    </w:p>
    <w:p w14:paraId="2E6612F7" w14:textId="77777777" w:rsidR="004060F0" w:rsidRDefault="004060F0" w:rsidP="006C4DFE">
      <w:pPr>
        <w:pStyle w:val="FootnoteText"/>
        <w:rPr>
          <w:rtl/>
        </w:rPr>
      </w:pPr>
      <w:r>
        <w:rPr>
          <w:rtl/>
        </w:rPr>
        <w:t xml:space="preserve"> </w:t>
      </w:r>
    </w:p>
  </w:footnote>
  <w:footnote w:id="117">
    <w:p w14:paraId="1CF25A03" w14:textId="77777777" w:rsidR="004060F0" w:rsidRDefault="004060F0" w:rsidP="00775CC7">
      <w:pPr>
        <w:pStyle w:val="FootnoteText"/>
        <w:bidi w:val="0"/>
        <w:jc w:val="both"/>
      </w:pPr>
      <w:r>
        <w:rPr>
          <w:rStyle w:val="FootnoteReference"/>
        </w:rPr>
        <w:footnoteRef/>
      </w:r>
      <w:r>
        <w:t>. M</w:t>
      </w:r>
      <w:r w:rsidR="00775CC7">
        <w:t>.</w:t>
      </w:r>
      <w:r>
        <w:t xml:space="preserve"> Jonatan, "Messianic Movements: Unknown Lectures by Gershom Scholem from 1947", </w:t>
      </w:r>
      <w:r w:rsidRPr="008417AE">
        <w:rPr>
          <w:i/>
          <w:iCs/>
        </w:rPr>
        <w:t>Dehak: Journal of Hebrew Literature 10</w:t>
      </w:r>
      <w:r>
        <w:t xml:space="preserve"> (2018), pp. 395-459 (Hebrew). </w:t>
      </w:r>
    </w:p>
    <w:p w14:paraId="1873D51F" w14:textId="77777777" w:rsidR="004060F0" w:rsidRDefault="004060F0" w:rsidP="006C4DFE">
      <w:pPr>
        <w:pStyle w:val="FootnoteText"/>
        <w:bidi w:val="0"/>
      </w:pPr>
    </w:p>
  </w:footnote>
  <w:footnote w:id="118">
    <w:p w14:paraId="2EC3CA4C" w14:textId="77777777" w:rsidR="004060F0" w:rsidRPr="00C7088F" w:rsidRDefault="004060F0" w:rsidP="00485778">
      <w:pPr>
        <w:pStyle w:val="FootnoteText"/>
        <w:jc w:val="both"/>
        <w:rPr>
          <w:rFonts w:cs="FrankRuehl"/>
          <w:sz w:val="24"/>
          <w:szCs w:val="24"/>
          <w:rtl/>
        </w:rPr>
      </w:pPr>
      <w:r w:rsidRPr="00C7088F">
        <w:rPr>
          <w:rStyle w:val="FootnoteReference"/>
          <w:rFonts w:cs="FrankRuehl"/>
          <w:sz w:val="24"/>
          <w:szCs w:val="24"/>
        </w:rPr>
        <w:footnoteRef/>
      </w:r>
      <w:r w:rsidRPr="00C7088F">
        <w:rPr>
          <w:rFonts w:cs="FrankRuehl" w:hint="cs"/>
          <w:sz w:val="24"/>
          <w:szCs w:val="24"/>
          <w:rtl/>
        </w:rPr>
        <w:t>.</w:t>
      </w:r>
      <w:r w:rsidRPr="00C7088F">
        <w:rPr>
          <w:rFonts w:cs="FrankRuehl"/>
          <w:sz w:val="24"/>
          <w:szCs w:val="24"/>
          <w:rtl/>
        </w:rPr>
        <w:t xml:space="preserve"> </w:t>
      </w:r>
      <w:r w:rsidRPr="00C7088F">
        <w:rPr>
          <w:rFonts w:ascii="Franklin Gothic Medium" w:hAnsi="Franklin Gothic Medium" w:cs="FrankRuehl" w:hint="cs"/>
          <w:sz w:val="24"/>
          <w:szCs w:val="24"/>
          <w:rtl/>
        </w:rPr>
        <w:t>ב</w:t>
      </w:r>
      <w:r>
        <w:rPr>
          <w:rFonts w:ascii="Franklin Gothic Medium" w:hAnsi="Franklin Gothic Medium" w:cs="FrankRuehl" w:hint="cs"/>
          <w:sz w:val="24"/>
          <w:szCs w:val="24"/>
          <w:rtl/>
        </w:rPr>
        <w:t xml:space="preserve">' </w:t>
      </w:r>
      <w:r w:rsidRPr="00C7088F">
        <w:rPr>
          <w:rFonts w:ascii="Franklin Gothic Medium" w:hAnsi="Franklin Gothic Medium" w:cs="FrankRuehl" w:hint="cs"/>
          <w:sz w:val="24"/>
          <w:szCs w:val="24"/>
          <w:rtl/>
        </w:rPr>
        <w:t xml:space="preserve">פלח, כתב העת 'סולם למחשבת מלכות ישראל' – בין פואטיקה לפוליטיקה, חיבור לשם קבלת התואר "דוקטור לפילוסופיה", המחלקה לספרות עברית, אוניברסיטת בר אילן תש"ע, </w:t>
      </w:r>
      <w:r w:rsidRPr="00C7088F">
        <w:rPr>
          <w:rFonts w:cs="FrankRuehl" w:hint="cs"/>
          <w:sz w:val="24"/>
          <w:szCs w:val="24"/>
          <w:rtl/>
        </w:rPr>
        <w:t xml:space="preserve">עמ' 256-264. </w:t>
      </w:r>
    </w:p>
    <w:p w14:paraId="28349CC1" w14:textId="77777777" w:rsidR="004060F0" w:rsidRPr="00D15249" w:rsidRDefault="004060F0" w:rsidP="006C4DFE">
      <w:pPr>
        <w:pStyle w:val="FootnoteText"/>
        <w:jc w:val="both"/>
        <w:rPr>
          <w:rFonts w:cs="FrankRuehl"/>
          <w:sz w:val="24"/>
          <w:szCs w:val="24"/>
        </w:rPr>
      </w:pPr>
    </w:p>
  </w:footnote>
  <w:footnote w:id="119">
    <w:p w14:paraId="056E551C" w14:textId="77777777" w:rsidR="004060F0" w:rsidRDefault="004060F0" w:rsidP="00C7088F">
      <w:pPr>
        <w:pStyle w:val="FootnoteText"/>
        <w:jc w:val="both"/>
        <w:rPr>
          <w:rFonts w:cs="FrankRuehl"/>
          <w:sz w:val="24"/>
          <w:szCs w:val="24"/>
          <w:rtl/>
        </w:rPr>
      </w:pPr>
      <w:r w:rsidRPr="00C7088F">
        <w:rPr>
          <w:rStyle w:val="FootnoteReference"/>
        </w:rPr>
        <w:footnoteRef/>
      </w:r>
      <w:r w:rsidRPr="00C7088F">
        <w:rPr>
          <w:rFonts w:hint="cs"/>
          <w:rtl/>
        </w:rPr>
        <w:t xml:space="preserve">. </w:t>
      </w:r>
      <w:r w:rsidRPr="00C7088F">
        <w:rPr>
          <w:rFonts w:cs="FrankRuehl" w:hint="cs"/>
          <w:sz w:val="24"/>
          <w:szCs w:val="24"/>
          <w:rtl/>
        </w:rPr>
        <w:t>א</w:t>
      </w:r>
      <w:r>
        <w:rPr>
          <w:rFonts w:cs="FrankRuehl" w:hint="cs"/>
          <w:sz w:val="24"/>
          <w:szCs w:val="24"/>
          <w:rtl/>
        </w:rPr>
        <w:t>'</w:t>
      </w:r>
      <w:r w:rsidRPr="00C7088F">
        <w:rPr>
          <w:rFonts w:cs="FrankRuehl" w:hint="cs"/>
          <w:sz w:val="24"/>
          <w:szCs w:val="24"/>
          <w:rtl/>
        </w:rPr>
        <w:t xml:space="preserve"> שבי</w:t>
      </w:r>
      <w:r>
        <w:rPr>
          <w:rFonts w:cs="FrankRuehl" w:hint="cs"/>
          <w:sz w:val="24"/>
          <w:szCs w:val="24"/>
          <w:rtl/>
        </w:rPr>
        <w:t>י</w:t>
      </w:r>
      <w:r w:rsidRPr="00C7088F">
        <w:rPr>
          <w:rFonts w:cs="FrankRuehl" w:hint="cs"/>
          <w:sz w:val="24"/>
          <w:szCs w:val="24"/>
          <w:rtl/>
        </w:rPr>
        <w:t xml:space="preserve">ד, מיסטיקה ויהדות לפי גרשום שלום </w:t>
      </w:r>
      <w:r w:rsidRPr="00C7088F">
        <w:rPr>
          <w:rFonts w:cs="FrankRuehl"/>
          <w:sz w:val="24"/>
          <w:szCs w:val="24"/>
          <w:rtl/>
        </w:rPr>
        <w:t>–</w:t>
      </w:r>
      <w:r w:rsidRPr="00C7088F">
        <w:rPr>
          <w:rFonts w:cs="FrankRuehl" w:hint="cs"/>
          <w:sz w:val="24"/>
          <w:szCs w:val="24"/>
          <w:rtl/>
        </w:rPr>
        <w:t xml:space="preserve"> ניתוח וביקורת, מחקרי ירושלים במחשבת ישראל, מוסף</w:t>
      </w:r>
      <w:r w:rsidRPr="007C1F3C">
        <w:rPr>
          <w:rFonts w:cs="FrankRuehl" w:hint="cs"/>
          <w:sz w:val="24"/>
          <w:szCs w:val="24"/>
          <w:rtl/>
        </w:rPr>
        <w:t xml:space="preserve"> ב', תשמ"ג</w:t>
      </w:r>
      <w:r>
        <w:rPr>
          <w:rFonts w:cs="FrankRuehl" w:hint="cs"/>
          <w:sz w:val="24"/>
          <w:szCs w:val="24"/>
          <w:rtl/>
        </w:rPr>
        <w:t>.</w:t>
      </w:r>
    </w:p>
    <w:p w14:paraId="74C3C11A" w14:textId="77777777" w:rsidR="004060F0" w:rsidRDefault="004060F0" w:rsidP="006C4DFE">
      <w:pPr>
        <w:pStyle w:val="FootnoteText"/>
        <w:rPr>
          <w:rtl/>
        </w:rPr>
      </w:pPr>
      <w:r>
        <w:rPr>
          <w:rtl/>
        </w:rPr>
        <w:t xml:space="preserve"> </w:t>
      </w:r>
    </w:p>
  </w:footnote>
  <w:footnote w:id="120">
    <w:p w14:paraId="14D3E98D" w14:textId="77777777" w:rsidR="004060F0" w:rsidRPr="00C7088F" w:rsidRDefault="004060F0" w:rsidP="00485778">
      <w:pPr>
        <w:pStyle w:val="FootnoteText"/>
        <w:jc w:val="both"/>
        <w:rPr>
          <w:rtl/>
        </w:rPr>
      </w:pPr>
      <w:r w:rsidRPr="00C7088F">
        <w:rPr>
          <w:rStyle w:val="FootnoteReference"/>
          <w:rFonts w:cs="FrankRuehl"/>
          <w:sz w:val="24"/>
          <w:szCs w:val="24"/>
        </w:rPr>
        <w:footnoteRef/>
      </w:r>
      <w:r w:rsidRPr="00C7088F">
        <w:rPr>
          <w:rFonts w:cs="FrankRuehl" w:hint="cs"/>
          <w:sz w:val="24"/>
          <w:szCs w:val="24"/>
          <w:rtl/>
        </w:rPr>
        <w:t>. א</w:t>
      </w:r>
      <w:r>
        <w:rPr>
          <w:rFonts w:cs="FrankRuehl" w:hint="cs"/>
          <w:sz w:val="24"/>
          <w:szCs w:val="24"/>
          <w:rtl/>
        </w:rPr>
        <w:t>'</w:t>
      </w:r>
      <w:r w:rsidRPr="00C7088F">
        <w:rPr>
          <w:rFonts w:cs="FrankRuehl" w:hint="cs"/>
          <w:sz w:val="24"/>
          <w:szCs w:val="24"/>
          <w:rtl/>
        </w:rPr>
        <w:t xml:space="preserve"> רז-קרקוצקין, "חקיקה, משיחיות וצנזורה: הדפסת השולחן ערוך כראשית המודרניות", בתוך: א</w:t>
      </w:r>
      <w:r>
        <w:rPr>
          <w:rFonts w:cs="FrankRuehl" w:hint="cs"/>
          <w:sz w:val="24"/>
          <w:szCs w:val="24"/>
          <w:rtl/>
        </w:rPr>
        <w:t>'</w:t>
      </w:r>
      <w:r w:rsidRPr="00C7088F">
        <w:rPr>
          <w:rFonts w:cs="FrankRuehl" w:hint="cs"/>
          <w:sz w:val="24"/>
          <w:szCs w:val="24"/>
          <w:rtl/>
        </w:rPr>
        <w:t xml:space="preserve"> באומגרטן, ר</w:t>
      </w:r>
      <w:r>
        <w:rPr>
          <w:rFonts w:cs="FrankRuehl" w:hint="cs"/>
          <w:sz w:val="24"/>
          <w:szCs w:val="24"/>
          <w:rtl/>
        </w:rPr>
        <w:t>'</w:t>
      </w:r>
      <w:r w:rsidRPr="00C7088F">
        <w:rPr>
          <w:rFonts w:cs="FrankRuehl" w:hint="cs"/>
          <w:sz w:val="24"/>
          <w:szCs w:val="24"/>
          <w:rtl/>
        </w:rPr>
        <w:t xml:space="preserve"> ויינשטיין וא</w:t>
      </w:r>
      <w:r>
        <w:rPr>
          <w:rFonts w:cs="FrankRuehl" w:hint="cs"/>
          <w:sz w:val="24"/>
          <w:szCs w:val="24"/>
          <w:rtl/>
        </w:rPr>
        <w:t>'</w:t>
      </w:r>
      <w:r w:rsidRPr="00C7088F">
        <w:rPr>
          <w:rFonts w:cs="FrankRuehl" w:hint="cs"/>
          <w:sz w:val="24"/>
          <w:szCs w:val="24"/>
          <w:rtl/>
        </w:rPr>
        <w:t xml:space="preserve"> רז-קרקוצקין (עורכים), טוב עלם: זיכרון, קהילה ומגדר בחברות יהודיות בימי הביניים ובראשית העת החדשה, ירושלים תשע"א, עמ' 306-335. מ</w:t>
      </w:r>
      <w:r>
        <w:rPr>
          <w:rFonts w:cs="FrankRuehl" w:hint="cs"/>
          <w:sz w:val="24"/>
          <w:szCs w:val="24"/>
          <w:rtl/>
        </w:rPr>
        <w:t>'</w:t>
      </w:r>
      <w:r w:rsidRPr="00C7088F">
        <w:rPr>
          <w:rFonts w:cs="FrankRuehl" w:hint="cs"/>
          <w:sz w:val="24"/>
          <w:szCs w:val="24"/>
          <w:rtl/>
        </w:rPr>
        <w:t xml:space="preserve"> אלטשולר מבקרת את האנאכרוניזם הננקט על ידי רז-קרקוצקין, באמצו את הפרשנות המאוחרת של האורתודוכסיה לשולחן ערוך: "ברם הפרשנות האורתודוכסית המאוחרת אינה עולה בקנה אחד עם המטרה של הרב יוסף קארו: הוא לא ביקש לכונן בשולחן ערוך 'קהילת חוק' מדומיינת כתחליף לקיבוץ הגלויות בארץ ישראל. להיפך הוא ראה בקיבוץ הגלויות הממשי בזמנו את ראשית הגאולה. מפעל הקודיפיקציה שלו נועד להניח תשתית משפטית אחידה לבני הגלויות המתקבצים בארץ ישראל ואף אלה העתידים להתקבץ בה. [...] בעיני יוסף קארו בשולחן ערוך נשלם תהליך הפסיקה ההיסטורית והתחיל עידן הפסיקה המשיחית. [...] פועל יוצא מהתכלית הלאומית-משיחית של שולחן ערוך היא התפתחות דימוי הסנהדרין [...] בשולחן ערוך הונחה אפוא התשתית לסנהדרין הארצית מתוך תקווה 'ובנייך יהיו סנהדרין בלשכת הגזית', שלא גזה עם חתימת שולחן ערוך אלא התעצמה". (ראה: מ</w:t>
      </w:r>
      <w:r>
        <w:rPr>
          <w:rFonts w:cs="FrankRuehl" w:hint="cs"/>
          <w:sz w:val="24"/>
          <w:szCs w:val="24"/>
          <w:rtl/>
        </w:rPr>
        <w:t>'</w:t>
      </w:r>
      <w:r w:rsidRPr="00C7088F">
        <w:rPr>
          <w:rFonts w:cs="FrankRuehl" w:hint="cs"/>
          <w:sz w:val="24"/>
          <w:szCs w:val="24"/>
          <w:rtl/>
        </w:rPr>
        <w:t xml:space="preserve"> אלטשולר, חיי מרן יוסף קארו, אוניברסיטת תל אביב, תשע"ז, עמ' 354-355).       </w:t>
      </w:r>
      <w:r w:rsidRPr="00C7088F">
        <w:rPr>
          <w:rFonts w:hint="cs"/>
          <w:rtl/>
        </w:rPr>
        <w:t xml:space="preserve">   </w:t>
      </w:r>
    </w:p>
    <w:p w14:paraId="20B3774E" w14:textId="77777777" w:rsidR="004060F0" w:rsidRDefault="004060F0" w:rsidP="006C4DFE">
      <w:pPr>
        <w:pStyle w:val="FootnoteText"/>
      </w:pPr>
      <w:r>
        <w:rPr>
          <w:rtl/>
        </w:rPr>
        <w:t xml:space="preserve"> </w:t>
      </w:r>
    </w:p>
  </w:footnote>
  <w:footnote w:id="121">
    <w:p w14:paraId="1FF49DD7" w14:textId="77777777" w:rsidR="004060F0" w:rsidRPr="00C7088F" w:rsidRDefault="004060F0" w:rsidP="006C4DFE">
      <w:pPr>
        <w:pStyle w:val="FootnoteText"/>
        <w:jc w:val="both"/>
        <w:rPr>
          <w:rFonts w:cs="FrankRuehl"/>
          <w:sz w:val="24"/>
          <w:szCs w:val="24"/>
          <w:rtl/>
        </w:rPr>
      </w:pPr>
      <w:r w:rsidRPr="00C7088F">
        <w:rPr>
          <w:rStyle w:val="FootnoteReference"/>
          <w:rFonts w:cs="FrankRuehl"/>
          <w:sz w:val="24"/>
          <w:szCs w:val="24"/>
        </w:rPr>
        <w:footnoteRef/>
      </w:r>
      <w:r w:rsidRPr="00C7088F">
        <w:rPr>
          <w:rFonts w:cs="FrankRuehl" w:hint="cs"/>
          <w:sz w:val="24"/>
          <w:szCs w:val="24"/>
          <w:rtl/>
        </w:rPr>
        <w:t>. בתוכנית הטלוויזיונית "בקריאה ראשונה –משיחיות" (יוטיוב), מוצגים ספריהם של פרופ' ישראל קנוהל (בעקבות המשיח, שוקן, תש"ס) ושל אלי שי (משיחיות של גילוי עריות: היסטוריה חדשה ובלתי מצונזרת של היסוד המיני במיסטיקה המשיחית היהודית, ידיעות ספרים, ספרי חמד, תשס"ג), שבה ננקטת אותה המגמתיות האמורה.</w:t>
      </w:r>
    </w:p>
    <w:p w14:paraId="065804EB" w14:textId="77777777" w:rsidR="004060F0" w:rsidRPr="00C7088F" w:rsidRDefault="004060F0" w:rsidP="006C4DFE">
      <w:pPr>
        <w:pStyle w:val="FootnoteText"/>
      </w:pPr>
      <w:r w:rsidRPr="00C7088F">
        <w:rPr>
          <w:rtl/>
        </w:rPr>
        <w:t xml:space="preserve"> </w:t>
      </w:r>
    </w:p>
  </w:footnote>
  <w:footnote w:id="122">
    <w:p w14:paraId="79C16D9B" w14:textId="77777777" w:rsidR="004060F0" w:rsidRPr="00C7088F" w:rsidRDefault="004060F0" w:rsidP="00997980">
      <w:pPr>
        <w:pStyle w:val="FootnoteText"/>
        <w:jc w:val="both"/>
        <w:rPr>
          <w:rtl/>
        </w:rPr>
      </w:pPr>
      <w:r w:rsidRPr="00C7088F">
        <w:rPr>
          <w:rStyle w:val="FootnoteReference"/>
          <w:rFonts w:cs="FrankRuehl"/>
          <w:sz w:val="24"/>
          <w:szCs w:val="24"/>
        </w:rPr>
        <w:footnoteRef/>
      </w:r>
      <w:r w:rsidRPr="00C7088F">
        <w:rPr>
          <w:rFonts w:cs="FrankRuehl" w:hint="cs"/>
          <w:sz w:val="24"/>
          <w:szCs w:val="24"/>
          <w:rtl/>
        </w:rPr>
        <w:t>. מ</w:t>
      </w:r>
      <w:r w:rsidR="00997980">
        <w:rPr>
          <w:rFonts w:cs="FrankRuehl" w:hint="cs"/>
          <w:sz w:val="24"/>
          <w:szCs w:val="24"/>
          <w:rtl/>
        </w:rPr>
        <w:t>'</w:t>
      </w:r>
      <w:r w:rsidRPr="00C7088F">
        <w:rPr>
          <w:rFonts w:cs="FrankRuehl" w:hint="cs"/>
          <w:sz w:val="24"/>
          <w:szCs w:val="24"/>
          <w:rtl/>
        </w:rPr>
        <w:t xml:space="preserve"> אידל, "על אהרון ילינק והקבלה", פעמים 100, </w:t>
      </w:r>
      <w:r w:rsidR="00997980">
        <w:rPr>
          <w:rFonts w:cs="FrankRuehl" w:hint="cs"/>
          <w:sz w:val="24"/>
          <w:szCs w:val="24"/>
          <w:rtl/>
        </w:rPr>
        <w:t>(</w:t>
      </w:r>
      <w:r w:rsidRPr="00C7088F">
        <w:rPr>
          <w:rFonts w:cs="FrankRuehl" w:hint="cs"/>
          <w:sz w:val="24"/>
          <w:szCs w:val="24"/>
          <w:rtl/>
        </w:rPr>
        <w:t>תשס"ד</w:t>
      </w:r>
      <w:r w:rsidR="00997980">
        <w:rPr>
          <w:rFonts w:cs="FrankRuehl" w:hint="cs"/>
          <w:sz w:val="24"/>
          <w:szCs w:val="24"/>
          <w:rtl/>
        </w:rPr>
        <w:t>)</w:t>
      </w:r>
      <w:r w:rsidRPr="00C7088F">
        <w:rPr>
          <w:rFonts w:cs="FrankRuehl" w:hint="cs"/>
          <w:sz w:val="24"/>
          <w:szCs w:val="24"/>
          <w:rtl/>
        </w:rPr>
        <w:t>, עמ' 15-22.</w:t>
      </w:r>
      <w:r w:rsidRPr="00C7088F">
        <w:rPr>
          <w:rtl/>
        </w:rPr>
        <w:t xml:space="preserve"> </w:t>
      </w:r>
    </w:p>
  </w:footnote>
  <w:footnote w:id="123">
    <w:p w14:paraId="0C96C308" w14:textId="77777777" w:rsidR="004060F0" w:rsidRPr="005D72B1" w:rsidRDefault="004060F0" w:rsidP="00997980">
      <w:pPr>
        <w:pStyle w:val="Heading6"/>
        <w:jc w:val="both"/>
        <w:rPr>
          <w:rFonts w:cs="FrankRuehl"/>
          <w:b w:val="0"/>
          <w:bCs w:val="0"/>
          <w:sz w:val="24"/>
          <w:szCs w:val="24"/>
          <w:rtl/>
        </w:rPr>
      </w:pPr>
      <w:r w:rsidRPr="005D72B1">
        <w:rPr>
          <w:rStyle w:val="FootnoteReference"/>
          <w:rFonts w:cs="FrankRuehl"/>
          <w:b w:val="0"/>
          <w:bCs w:val="0"/>
          <w:sz w:val="24"/>
          <w:szCs w:val="24"/>
        </w:rPr>
        <w:footnoteRef/>
      </w:r>
      <w:r w:rsidRPr="005D72B1">
        <w:rPr>
          <w:rFonts w:cs="FrankRuehl" w:hint="cs"/>
          <w:b w:val="0"/>
          <w:bCs w:val="0"/>
          <w:sz w:val="24"/>
          <w:szCs w:val="24"/>
          <w:rtl/>
        </w:rPr>
        <w:t xml:space="preserve">. מאמרו </w:t>
      </w:r>
      <w:r w:rsidRPr="005D72B1">
        <w:rPr>
          <w:rFonts w:cs="FrankRuehl" w:hint="cs"/>
          <w:b w:val="0"/>
          <w:bCs w:val="0"/>
          <w:sz w:val="24"/>
          <w:szCs w:val="24"/>
          <w:rtl/>
        </w:rPr>
        <w:t xml:space="preserve">"בעיות יסוד של ספרותנו החדשה" (תשי"ח) המופיע בספרו: </w:t>
      </w:r>
      <w:r w:rsidRPr="005D72B1">
        <w:rPr>
          <w:rFonts w:ascii="Arial" w:hAnsi="Arial" w:cs="FrankRuehl"/>
          <w:b w:val="0"/>
          <w:bCs w:val="0"/>
          <w:color w:val="222222"/>
          <w:sz w:val="24"/>
          <w:szCs w:val="24"/>
          <w:rtl/>
        </w:rPr>
        <w:t>ס</w:t>
      </w:r>
      <w:r>
        <w:rPr>
          <w:rFonts w:ascii="Arial" w:hAnsi="Arial" w:cs="FrankRuehl" w:hint="cs"/>
          <w:b w:val="0"/>
          <w:bCs w:val="0"/>
          <w:color w:val="222222"/>
          <w:sz w:val="24"/>
          <w:szCs w:val="24"/>
          <w:rtl/>
        </w:rPr>
        <w:t>י</w:t>
      </w:r>
      <w:r w:rsidRPr="005D72B1">
        <w:rPr>
          <w:rFonts w:ascii="Arial" w:hAnsi="Arial" w:cs="FrankRuehl"/>
          <w:b w:val="0"/>
          <w:bCs w:val="0"/>
          <w:color w:val="222222"/>
          <w:sz w:val="24"/>
          <w:szCs w:val="24"/>
          <w:rtl/>
        </w:rPr>
        <w:t>פרותנו החדשה: המשך או</w:t>
      </w:r>
      <w:r w:rsidRPr="005D72B1">
        <w:rPr>
          <w:rFonts w:ascii="Arial" w:hAnsi="Arial" w:cs="FrankRuehl" w:hint="cs"/>
          <w:b w:val="0"/>
          <w:bCs w:val="0"/>
          <w:color w:val="222222"/>
          <w:sz w:val="24"/>
          <w:szCs w:val="24"/>
          <w:rtl/>
        </w:rPr>
        <w:t xml:space="preserve"> </w:t>
      </w:r>
      <w:r w:rsidRPr="005D72B1">
        <w:rPr>
          <w:rFonts w:ascii="Arial" w:hAnsi="Arial" w:cs="FrankRuehl"/>
          <w:b w:val="0"/>
          <w:bCs w:val="0"/>
          <w:color w:val="222222"/>
          <w:sz w:val="24"/>
          <w:szCs w:val="24"/>
          <w:rtl/>
        </w:rPr>
        <w:t>מהפ</w:t>
      </w:r>
      <w:r w:rsidR="00997980">
        <w:rPr>
          <w:rFonts w:ascii="Arial" w:hAnsi="Arial" w:cs="FrankRuehl" w:hint="cs"/>
          <w:b w:val="0"/>
          <w:bCs w:val="0"/>
          <w:color w:val="222222"/>
          <w:sz w:val="24"/>
          <w:szCs w:val="24"/>
          <w:rtl/>
        </w:rPr>
        <w:t>י</w:t>
      </w:r>
      <w:r w:rsidRPr="005D72B1">
        <w:rPr>
          <w:rFonts w:ascii="Arial" w:hAnsi="Arial" w:cs="FrankRuehl"/>
          <w:b w:val="0"/>
          <w:bCs w:val="0"/>
          <w:color w:val="222222"/>
          <w:sz w:val="24"/>
          <w:szCs w:val="24"/>
          <w:rtl/>
        </w:rPr>
        <w:t>כה</w:t>
      </w:r>
      <w:r w:rsidRPr="005D72B1">
        <w:rPr>
          <w:rFonts w:ascii="Arial" w:hAnsi="Arial" w:cs="FrankRuehl" w:hint="cs"/>
          <w:b w:val="0"/>
          <w:bCs w:val="0"/>
          <w:color w:val="222222"/>
          <w:sz w:val="24"/>
          <w:szCs w:val="24"/>
          <w:rtl/>
        </w:rPr>
        <w:t>?</w:t>
      </w:r>
      <w:r w:rsidRPr="005D72B1">
        <w:rPr>
          <w:rFonts w:ascii="Arial" w:hAnsi="Arial" w:cs="FrankRuehl"/>
          <w:b w:val="0"/>
          <w:bCs w:val="0"/>
          <w:color w:val="222222"/>
          <w:sz w:val="24"/>
          <w:szCs w:val="24"/>
        </w:rPr>
        <w:t xml:space="preserve"> </w:t>
      </w:r>
      <w:r w:rsidRPr="005D72B1">
        <w:rPr>
          <w:rFonts w:ascii="Arial" w:hAnsi="Arial" w:cs="FrankRuehl"/>
          <w:b w:val="0"/>
          <w:bCs w:val="0"/>
          <w:color w:val="222222"/>
          <w:sz w:val="24"/>
          <w:szCs w:val="24"/>
          <w:rtl/>
        </w:rPr>
        <w:t xml:space="preserve">הוצאת שוקן </w:t>
      </w:r>
      <w:r w:rsidRPr="005D72B1">
        <w:rPr>
          <w:rFonts w:ascii="Arial" w:hAnsi="Arial" w:cs="FrankRuehl" w:hint="cs"/>
          <w:b w:val="0"/>
          <w:bCs w:val="0"/>
          <w:color w:val="222222"/>
          <w:sz w:val="24"/>
          <w:szCs w:val="24"/>
          <w:rtl/>
        </w:rPr>
        <w:t>תשי"ט</w:t>
      </w:r>
      <w:r w:rsidRPr="005D72B1">
        <w:rPr>
          <w:rFonts w:cs="FrankRuehl" w:hint="cs"/>
          <w:b w:val="0"/>
          <w:bCs w:val="0"/>
          <w:sz w:val="24"/>
          <w:szCs w:val="24"/>
          <w:rtl/>
        </w:rPr>
        <w:t xml:space="preserve"> וספרו במאבק על ערכי היהדות, הוצאת שוקן תשכ"ט.  </w:t>
      </w:r>
    </w:p>
    <w:p w14:paraId="0EC4B6CB" w14:textId="77777777" w:rsidR="004060F0" w:rsidRDefault="004060F0" w:rsidP="006C4DFE">
      <w:pPr>
        <w:pStyle w:val="FootnoteText"/>
        <w:jc w:val="both"/>
      </w:pPr>
      <w:r>
        <w:rPr>
          <w:rtl/>
        </w:rPr>
        <w:t xml:space="preserve"> </w:t>
      </w:r>
    </w:p>
  </w:footnote>
  <w:footnote w:id="124">
    <w:p w14:paraId="2BA535A8" w14:textId="77777777" w:rsidR="004060F0" w:rsidRPr="00C7088F" w:rsidRDefault="004060F0" w:rsidP="005D72B1">
      <w:pPr>
        <w:pStyle w:val="FootnoteText"/>
        <w:jc w:val="both"/>
        <w:rPr>
          <w:rFonts w:cs="FrankRuehl"/>
          <w:sz w:val="24"/>
          <w:szCs w:val="24"/>
          <w:rtl/>
        </w:rPr>
      </w:pPr>
      <w:r w:rsidRPr="00C7088F">
        <w:rPr>
          <w:rStyle w:val="FootnoteReference"/>
          <w:rFonts w:cs="FrankRuehl"/>
          <w:sz w:val="24"/>
          <w:szCs w:val="24"/>
        </w:rPr>
        <w:footnoteRef/>
      </w:r>
      <w:r w:rsidRPr="00C7088F">
        <w:rPr>
          <w:rFonts w:cs="FrankRuehl" w:hint="cs"/>
          <w:sz w:val="24"/>
          <w:szCs w:val="24"/>
          <w:rtl/>
        </w:rPr>
        <w:t xml:space="preserve">. א' מלאך, "על הלב של האמת ההיסטורית </w:t>
      </w:r>
      <w:r w:rsidRPr="00C7088F">
        <w:rPr>
          <w:rFonts w:cs="FrankRuehl"/>
          <w:sz w:val="24"/>
          <w:szCs w:val="24"/>
          <w:rtl/>
        </w:rPr>
        <w:t>–</w:t>
      </w:r>
      <w:r w:rsidRPr="00C7088F">
        <w:rPr>
          <w:rFonts w:cs="FrankRuehl" w:hint="cs"/>
          <w:sz w:val="24"/>
          <w:szCs w:val="24"/>
          <w:rtl/>
        </w:rPr>
        <w:t xml:space="preserve"> קורצוויל נגד גרשום שלום" </w:t>
      </w:r>
      <w:r w:rsidRPr="00C7088F">
        <w:rPr>
          <w:rFonts w:cs="FrankRuehl"/>
          <w:sz w:val="24"/>
          <w:szCs w:val="24"/>
          <w:rtl/>
        </w:rPr>
        <w:t xml:space="preserve"> </w:t>
      </w:r>
      <w:r w:rsidRPr="00C7088F">
        <w:rPr>
          <w:rFonts w:cs="FrankRuehl" w:hint="cs"/>
          <w:sz w:val="24"/>
          <w:szCs w:val="24"/>
          <w:rtl/>
        </w:rPr>
        <w:t>מוסף שבת מקור ראשון 26.12.2008.</w:t>
      </w:r>
    </w:p>
  </w:footnote>
  <w:footnote w:id="125">
    <w:p w14:paraId="7C083270" w14:textId="77777777" w:rsidR="004060F0" w:rsidRDefault="004060F0" w:rsidP="00B72655">
      <w:pPr>
        <w:pStyle w:val="FootnoteText"/>
      </w:pPr>
      <w:r>
        <w:rPr>
          <w:rStyle w:val="FootnoteReference"/>
        </w:rPr>
        <w:footnoteRef/>
      </w:r>
      <w:r>
        <w:rPr>
          <w:rFonts w:hint="cs"/>
          <w:rtl/>
        </w:rPr>
        <w:t xml:space="preserve"> </w:t>
      </w:r>
      <w:r w:rsidRPr="001A10BC">
        <w:rPr>
          <w:rFonts w:cs="FrankRuehl" w:hint="cs"/>
          <w:sz w:val="24"/>
          <w:szCs w:val="24"/>
          <w:rtl/>
        </w:rPr>
        <w:t xml:space="preserve">שיחתם </w:t>
      </w:r>
      <w:r>
        <w:rPr>
          <w:rFonts w:cs="FrankRuehl" w:hint="cs"/>
          <w:sz w:val="24"/>
          <w:szCs w:val="24"/>
          <w:rtl/>
        </w:rPr>
        <w:t xml:space="preserve">של </w:t>
      </w:r>
      <w:r w:rsidRPr="001A10BC">
        <w:rPr>
          <w:rFonts w:cs="FrankRuehl" w:hint="cs"/>
          <w:sz w:val="24"/>
          <w:szCs w:val="24"/>
          <w:rtl/>
        </w:rPr>
        <w:t>פרופ' אבי אלקיים ופרופ' צחי וייס (שבתאי צבי, יוטיוב 28.7.2011)</w:t>
      </w:r>
      <w:r>
        <w:rPr>
          <w:rFonts w:cs="FrankRuehl" w:hint="cs"/>
          <w:sz w:val="24"/>
          <w:szCs w:val="24"/>
          <w:rtl/>
        </w:rPr>
        <w:t>, מאוד סימפטומטית בעניין זה.</w:t>
      </w:r>
      <w:r>
        <w:rPr>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BF18" w14:textId="77777777" w:rsidR="004060F0" w:rsidRDefault="004060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5F6AA" w14:textId="77777777" w:rsidR="004060F0" w:rsidRDefault="004060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958B3" w14:textId="77777777" w:rsidR="004060F0" w:rsidRDefault="00406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07A"/>
    <w:multiLevelType w:val="hybridMultilevel"/>
    <w:tmpl w:val="995C0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D40661"/>
    <w:multiLevelType w:val="multilevel"/>
    <w:tmpl w:val="F30A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D797B"/>
    <w:multiLevelType w:val="hybridMultilevel"/>
    <w:tmpl w:val="B98CCDF4"/>
    <w:lvl w:ilvl="0" w:tplc="AAD2D31E">
      <w:start w:val="1"/>
      <w:numFmt w:val="hebrew1"/>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0EE51423"/>
    <w:multiLevelType w:val="hybridMultilevel"/>
    <w:tmpl w:val="A9246FE0"/>
    <w:lvl w:ilvl="0" w:tplc="2570968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20EB7DA7"/>
    <w:multiLevelType w:val="hybridMultilevel"/>
    <w:tmpl w:val="A5F2D7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D31BC"/>
    <w:multiLevelType w:val="hybridMultilevel"/>
    <w:tmpl w:val="84A880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04ECF"/>
    <w:multiLevelType w:val="multilevel"/>
    <w:tmpl w:val="3482C10C"/>
    <w:lvl w:ilvl="0">
      <w:start w:val="3"/>
      <w:numFmt w:val="decimal"/>
      <w:lvlText w:val="%1"/>
      <w:lvlJc w:val="left"/>
      <w:pPr>
        <w:ind w:left="525" w:hanging="525"/>
      </w:pPr>
      <w:rPr>
        <w:rFonts w:hint="default"/>
        <w:color w:val="252525"/>
      </w:rPr>
    </w:lvl>
    <w:lvl w:ilvl="1">
      <w:start w:val="2"/>
      <w:numFmt w:val="decimal"/>
      <w:lvlText w:val="%1.%2"/>
      <w:lvlJc w:val="left"/>
      <w:pPr>
        <w:ind w:left="737" w:hanging="525"/>
      </w:pPr>
      <w:rPr>
        <w:rFonts w:hint="default"/>
        <w:color w:val="252525"/>
      </w:rPr>
    </w:lvl>
    <w:lvl w:ilvl="2">
      <w:start w:val="3"/>
      <w:numFmt w:val="decimal"/>
      <w:lvlText w:val="%1.%2.%3"/>
      <w:lvlJc w:val="left"/>
      <w:pPr>
        <w:ind w:left="1144" w:hanging="720"/>
      </w:pPr>
      <w:rPr>
        <w:rFonts w:hint="default"/>
        <w:color w:val="252525"/>
      </w:rPr>
    </w:lvl>
    <w:lvl w:ilvl="3">
      <w:start w:val="1"/>
      <w:numFmt w:val="decimal"/>
      <w:lvlText w:val="%1.%2.%3.%4"/>
      <w:lvlJc w:val="left"/>
      <w:pPr>
        <w:ind w:left="1356" w:hanging="720"/>
      </w:pPr>
      <w:rPr>
        <w:rFonts w:hint="default"/>
        <w:color w:val="252525"/>
      </w:rPr>
    </w:lvl>
    <w:lvl w:ilvl="4">
      <w:start w:val="1"/>
      <w:numFmt w:val="decimal"/>
      <w:lvlText w:val="%1.%2.%3.%4.%5"/>
      <w:lvlJc w:val="left"/>
      <w:pPr>
        <w:ind w:left="1928" w:hanging="1080"/>
      </w:pPr>
      <w:rPr>
        <w:rFonts w:hint="default"/>
        <w:color w:val="252525"/>
      </w:rPr>
    </w:lvl>
    <w:lvl w:ilvl="5">
      <w:start w:val="1"/>
      <w:numFmt w:val="decimal"/>
      <w:lvlText w:val="%1.%2.%3.%4.%5.%6"/>
      <w:lvlJc w:val="left"/>
      <w:pPr>
        <w:ind w:left="2140" w:hanging="1080"/>
      </w:pPr>
      <w:rPr>
        <w:rFonts w:hint="default"/>
        <w:color w:val="252525"/>
      </w:rPr>
    </w:lvl>
    <w:lvl w:ilvl="6">
      <w:start w:val="1"/>
      <w:numFmt w:val="decimal"/>
      <w:lvlText w:val="%1.%2.%3.%4.%5.%6.%7"/>
      <w:lvlJc w:val="left"/>
      <w:pPr>
        <w:ind w:left="2712" w:hanging="1440"/>
      </w:pPr>
      <w:rPr>
        <w:rFonts w:hint="default"/>
        <w:color w:val="252525"/>
      </w:rPr>
    </w:lvl>
    <w:lvl w:ilvl="7">
      <w:start w:val="1"/>
      <w:numFmt w:val="decimal"/>
      <w:lvlText w:val="%1.%2.%3.%4.%5.%6.%7.%8"/>
      <w:lvlJc w:val="left"/>
      <w:pPr>
        <w:ind w:left="2924" w:hanging="1440"/>
      </w:pPr>
      <w:rPr>
        <w:rFonts w:hint="default"/>
        <w:color w:val="252525"/>
      </w:rPr>
    </w:lvl>
    <w:lvl w:ilvl="8">
      <w:start w:val="1"/>
      <w:numFmt w:val="decimal"/>
      <w:lvlText w:val="%1.%2.%3.%4.%5.%6.%7.%8.%9"/>
      <w:lvlJc w:val="left"/>
      <w:pPr>
        <w:ind w:left="3496" w:hanging="1800"/>
      </w:pPr>
      <w:rPr>
        <w:rFonts w:hint="default"/>
        <w:color w:val="252525"/>
      </w:rPr>
    </w:lvl>
  </w:abstractNum>
  <w:abstractNum w:abstractNumId="7" w15:restartNumberingAfterBreak="0">
    <w:nsid w:val="22E03734"/>
    <w:multiLevelType w:val="multilevel"/>
    <w:tmpl w:val="794E04A2"/>
    <w:lvl w:ilvl="0">
      <w:start w:val="1"/>
      <w:numFmt w:val="decimal"/>
      <w:lvlText w:val="%1."/>
      <w:lvlJc w:val="left"/>
      <w:pPr>
        <w:ind w:left="786" w:hanging="360"/>
      </w:pPr>
      <w:rPr>
        <w:rFonts w:hint="default"/>
      </w:rPr>
    </w:lvl>
    <w:lvl w:ilvl="1">
      <w:start w:val="1"/>
      <w:numFmt w:val="decimal"/>
      <w:isLgl/>
      <w:lvlText w:val="%1.%2"/>
      <w:lvlJc w:val="left"/>
      <w:pPr>
        <w:ind w:left="845" w:hanging="4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8" w15:restartNumberingAfterBreak="0">
    <w:nsid w:val="25AB4D7B"/>
    <w:multiLevelType w:val="hybridMultilevel"/>
    <w:tmpl w:val="65A84620"/>
    <w:lvl w:ilvl="0" w:tplc="85CC509E">
      <w:start w:val="1"/>
      <w:numFmt w:val="upperLetter"/>
      <w:lvlText w:val="%1."/>
      <w:lvlJc w:val="left"/>
      <w:pPr>
        <w:ind w:left="720" w:hanging="360"/>
      </w:pPr>
      <w:rPr>
        <w:rFonts w:asciiTheme="majorBidi" w:hAnsiTheme="majorBidi" w:cstheme="majorBid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9474BA"/>
    <w:multiLevelType w:val="hybridMultilevel"/>
    <w:tmpl w:val="44A6127E"/>
    <w:lvl w:ilvl="0" w:tplc="C77A2AF4">
      <w:start w:val="2"/>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2F5207FE"/>
    <w:multiLevelType w:val="hybridMultilevel"/>
    <w:tmpl w:val="9D3EEC96"/>
    <w:lvl w:ilvl="0" w:tplc="A7725B44">
      <w:start w:val="4"/>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15:restartNumberingAfterBreak="0">
    <w:nsid w:val="312216E1"/>
    <w:multiLevelType w:val="multilevel"/>
    <w:tmpl w:val="EB082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AB5ED1"/>
    <w:multiLevelType w:val="multilevel"/>
    <w:tmpl w:val="603A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431F59"/>
    <w:multiLevelType w:val="hybridMultilevel"/>
    <w:tmpl w:val="F18C182C"/>
    <w:lvl w:ilvl="0" w:tplc="35929ACC">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795AB0"/>
    <w:multiLevelType w:val="hybridMultilevel"/>
    <w:tmpl w:val="E0084CB0"/>
    <w:lvl w:ilvl="0" w:tplc="87AE8D78">
      <w:start w:val="1"/>
      <w:numFmt w:val="hebrew1"/>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A5605F"/>
    <w:multiLevelType w:val="hybridMultilevel"/>
    <w:tmpl w:val="A45C0CFE"/>
    <w:lvl w:ilvl="0" w:tplc="5B08ABE2">
      <w:numFmt w:val="bullet"/>
      <w:lvlText w:val=""/>
      <w:lvlJc w:val="left"/>
      <w:pPr>
        <w:ind w:left="720" w:hanging="360"/>
      </w:pPr>
      <w:rPr>
        <w:rFonts w:ascii="Symbol" w:eastAsiaTheme="minorHAnsi" w:hAnsi="Symbol"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08475D"/>
    <w:multiLevelType w:val="multilevel"/>
    <w:tmpl w:val="E0769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A27FCA"/>
    <w:multiLevelType w:val="hybridMultilevel"/>
    <w:tmpl w:val="8E4C8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1A792D"/>
    <w:multiLevelType w:val="hybridMultilevel"/>
    <w:tmpl w:val="B7A6F280"/>
    <w:lvl w:ilvl="0" w:tplc="6DF850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8E3747"/>
    <w:multiLevelType w:val="multilevel"/>
    <w:tmpl w:val="9814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0F3D32"/>
    <w:multiLevelType w:val="hybridMultilevel"/>
    <w:tmpl w:val="B98CCDF4"/>
    <w:lvl w:ilvl="0" w:tplc="AAD2D3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3C68AF"/>
    <w:multiLevelType w:val="hybridMultilevel"/>
    <w:tmpl w:val="5B6E0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003012"/>
    <w:multiLevelType w:val="hybridMultilevel"/>
    <w:tmpl w:val="A8683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1F1B2E"/>
    <w:multiLevelType w:val="hybridMultilevel"/>
    <w:tmpl w:val="D94829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F50556"/>
    <w:multiLevelType w:val="multilevel"/>
    <w:tmpl w:val="BAD29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0A006C"/>
    <w:multiLevelType w:val="multilevel"/>
    <w:tmpl w:val="D93438DC"/>
    <w:lvl w:ilvl="0">
      <w:start w:val="3"/>
      <w:numFmt w:val="decimal"/>
      <w:lvlText w:val="%1"/>
      <w:lvlJc w:val="left"/>
      <w:pPr>
        <w:ind w:left="525" w:hanging="525"/>
      </w:pPr>
      <w:rPr>
        <w:rFonts w:hint="default"/>
      </w:rPr>
    </w:lvl>
    <w:lvl w:ilvl="1">
      <w:start w:val="2"/>
      <w:numFmt w:val="decimal"/>
      <w:lvlText w:val="%1.%2"/>
      <w:lvlJc w:val="left"/>
      <w:pPr>
        <w:ind w:left="737" w:hanging="525"/>
      </w:pPr>
      <w:rPr>
        <w:rFonts w:hint="default"/>
      </w:rPr>
    </w:lvl>
    <w:lvl w:ilvl="2">
      <w:start w:val="2"/>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26" w15:restartNumberingAfterBreak="0">
    <w:nsid w:val="63D64F2F"/>
    <w:multiLevelType w:val="hybridMultilevel"/>
    <w:tmpl w:val="7AF0D940"/>
    <w:lvl w:ilvl="0" w:tplc="F8986DB0">
      <w:start w:val="3"/>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7" w15:restartNumberingAfterBreak="0">
    <w:nsid w:val="6FDA4596"/>
    <w:multiLevelType w:val="hybridMultilevel"/>
    <w:tmpl w:val="89D06F8E"/>
    <w:lvl w:ilvl="0" w:tplc="8794CEC8">
      <w:start w:val="1"/>
      <w:numFmt w:val="hebrew1"/>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8" w15:restartNumberingAfterBreak="0">
    <w:nsid w:val="72270849"/>
    <w:multiLevelType w:val="hybridMultilevel"/>
    <w:tmpl w:val="3A0A0548"/>
    <w:lvl w:ilvl="0" w:tplc="B74A3450">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127373"/>
    <w:multiLevelType w:val="hybridMultilevel"/>
    <w:tmpl w:val="51048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5957221">
    <w:abstractNumId w:val="10"/>
  </w:num>
  <w:num w:numId="2" w16cid:durableId="1334257332">
    <w:abstractNumId w:val="26"/>
  </w:num>
  <w:num w:numId="3" w16cid:durableId="1408963630">
    <w:abstractNumId w:val="9"/>
  </w:num>
  <w:num w:numId="4" w16cid:durableId="1148325123">
    <w:abstractNumId w:val="3"/>
  </w:num>
  <w:num w:numId="5" w16cid:durableId="876549676">
    <w:abstractNumId w:val="27"/>
  </w:num>
  <w:num w:numId="6" w16cid:durableId="840000321">
    <w:abstractNumId w:val="17"/>
  </w:num>
  <w:num w:numId="7" w16cid:durableId="1239484719">
    <w:abstractNumId w:val="1"/>
  </w:num>
  <w:num w:numId="8" w16cid:durableId="1035697266">
    <w:abstractNumId w:val="16"/>
  </w:num>
  <w:num w:numId="9" w16cid:durableId="418675511">
    <w:abstractNumId w:val="19"/>
  </w:num>
  <w:num w:numId="10" w16cid:durableId="612060120">
    <w:abstractNumId w:val="12"/>
  </w:num>
  <w:num w:numId="11" w16cid:durableId="1934704038">
    <w:abstractNumId w:val="15"/>
  </w:num>
  <w:num w:numId="12" w16cid:durableId="1386219012">
    <w:abstractNumId w:val="20"/>
  </w:num>
  <w:num w:numId="13" w16cid:durableId="17726306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38473840">
    <w:abstractNumId w:val="29"/>
  </w:num>
  <w:num w:numId="15" w16cid:durableId="503668386">
    <w:abstractNumId w:val="28"/>
  </w:num>
  <w:num w:numId="16" w16cid:durableId="740712564">
    <w:abstractNumId w:val="2"/>
  </w:num>
  <w:num w:numId="17" w16cid:durableId="1087338970">
    <w:abstractNumId w:val="7"/>
  </w:num>
  <w:num w:numId="18" w16cid:durableId="921184897">
    <w:abstractNumId w:val="23"/>
  </w:num>
  <w:num w:numId="19" w16cid:durableId="1828591829">
    <w:abstractNumId w:val="8"/>
  </w:num>
  <w:num w:numId="20" w16cid:durableId="569460251">
    <w:abstractNumId w:val="4"/>
  </w:num>
  <w:num w:numId="21" w16cid:durableId="744300194">
    <w:abstractNumId w:val="21"/>
  </w:num>
  <w:num w:numId="22" w16cid:durableId="1837766693">
    <w:abstractNumId w:val="5"/>
  </w:num>
  <w:num w:numId="23" w16cid:durableId="1572816033">
    <w:abstractNumId w:val="14"/>
  </w:num>
  <w:num w:numId="24" w16cid:durableId="153037163">
    <w:abstractNumId w:val="22"/>
  </w:num>
  <w:num w:numId="25" w16cid:durableId="280646883">
    <w:abstractNumId w:val="13"/>
  </w:num>
  <w:num w:numId="26" w16cid:durableId="1057897467">
    <w:abstractNumId w:val="18"/>
  </w:num>
  <w:num w:numId="27" w16cid:durableId="1464229295">
    <w:abstractNumId w:val="25"/>
  </w:num>
  <w:num w:numId="28" w16cid:durableId="1417631033">
    <w:abstractNumId w:val="6"/>
  </w:num>
  <w:num w:numId="29" w16cid:durableId="1558666518">
    <w:abstractNumId w:val="11"/>
  </w:num>
  <w:num w:numId="30" w16cid:durableId="1516076209">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139"/>
    <w:rsid w:val="00004290"/>
    <w:rsid w:val="0000575D"/>
    <w:rsid w:val="000071AD"/>
    <w:rsid w:val="00007AC8"/>
    <w:rsid w:val="00010C02"/>
    <w:rsid w:val="00011CA1"/>
    <w:rsid w:val="00011F92"/>
    <w:rsid w:val="00012436"/>
    <w:rsid w:val="00012BEF"/>
    <w:rsid w:val="000230FE"/>
    <w:rsid w:val="0002392E"/>
    <w:rsid w:val="00025434"/>
    <w:rsid w:val="00026224"/>
    <w:rsid w:val="00027585"/>
    <w:rsid w:val="00032357"/>
    <w:rsid w:val="000360C1"/>
    <w:rsid w:val="000361D6"/>
    <w:rsid w:val="00036564"/>
    <w:rsid w:val="00037EEF"/>
    <w:rsid w:val="00040C67"/>
    <w:rsid w:val="000429B9"/>
    <w:rsid w:val="0004542C"/>
    <w:rsid w:val="0004565B"/>
    <w:rsid w:val="000464C2"/>
    <w:rsid w:val="00047156"/>
    <w:rsid w:val="0004741C"/>
    <w:rsid w:val="00050C61"/>
    <w:rsid w:val="000527A3"/>
    <w:rsid w:val="00053806"/>
    <w:rsid w:val="000553AC"/>
    <w:rsid w:val="000614F7"/>
    <w:rsid w:val="000619CE"/>
    <w:rsid w:val="000666EF"/>
    <w:rsid w:val="00066BEC"/>
    <w:rsid w:val="000714D6"/>
    <w:rsid w:val="00072070"/>
    <w:rsid w:val="00072D93"/>
    <w:rsid w:val="00072E4C"/>
    <w:rsid w:val="0007350B"/>
    <w:rsid w:val="000748C3"/>
    <w:rsid w:val="000751CD"/>
    <w:rsid w:val="00076A5D"/>
    <w:rsid w:val="00080201"/>
    <w:rsid w:val="0008261A"/>
    <w:rsid w:val="00082E3F"/>
    <w:rsid w:val="00083BA1"/>
    <w:rsid w:val="000901AB"/>
    <w:rsid w:val="00090873"/>
    <w:rsid w:val="00090953"/>
    <w:rsid w:val="00090CD6"/>
    <w:rsid w:val="00093879"/>
    <w:rsid w:val="0009478C"/>
    <w:rsid w:val="00096346"/>
    <w:rsid w:val="0009798D"/>
    <w:rsid w:val="00097AAB"/>
    <w:rsid w:val="00097ED5"/>
    <w:rsid w:val="000A33C9"/>
    <w:rsid w:val="000A63C9"/>
    <w:rsid w:val="000A6E5B"/>
    <w:rsid w:val="000A703E"/>
    <w:rsid w:val="000B1D7D"/>
    <w:rsid w:val="000B6DFD"/>
    <w:rsid w:val="000B79E2"/>
    <w:rsid w:val="000C562D"/>
    <w:rsid w:val="000C5ADF"/>
    <w:rsid w:val="000C7227"/>
    <w:rsid w:val="000D0AD0"/>
    <w:rsid w:val="000D27B1"/>
    <w:rsid w:val="000D4A21"/>
    <w:rsid w:val="000D703F"/>
    <w:rsid w:val="000E0635"/>
    <w:rsid w:val="000E093A"/>
    <w:rsid w:val="000E10A6"/>
    <w:rsid w:val="000E212C"/>
    <w:rsid w:val="000E3358"/>
    <w:rsid w:val="000E48DC"/>
    <w:rsid w:val="000E6BD9"/>
    <w:rsid w:val="000F34A3"/>
    <w:rsid w:val="000F4405"/>
    <w:rsid w:val="000F4627"/>
    <w:rsid w:val="000F7FC6"/>
    <w:rsid w:val="00104518"/>
    <w:rsid w:val="00104F2E"/>
    <w:rsid w:val="001103C3"/>
    <w:rsid w:val="001172D1"/>
    <w:rsid w:val="0012065F"/>
    <w:rsid w:val="00122BCE"/>
    <w:rsid w:val="00123B22"/>
    <w:rsid w:val="0012481E"/>
    <w:rsid w:val="00124AA4"/>
    <w:rsid w:val="001257BC"/>
    <w:rsid w:val="00125B00"/>
    <w:rsid w:val="00125F8D"/>
    <w:rsid w:val="0012742F"/>
    <w:rsid w:val="00127BAD"/>
    <w:rsid w:val="00127F14"/>
    <w:rsid w:val="00130FF0"/>
    <w:rsid w:val="00131B1B"/>
    <w:rsid w:val="00131C3A"/>
    <w:rsid w:val="0013338F"/>
    <w:rsid w:val="001365C7"/>
    <w:rsid w:val="0013724D"/>
    <w:rsid w:val="00140045"/>
    <w:rsid w:val="00140603"/>
    <w:rsid w:val="00143A04"/>
    <w:rsid w:val="00143D6F"/>
    <w:rsid w:val="0014535B"/>
    <w:rsid w:val="001471CF"/>
    <w:rsid w:val="001472B5"/>
    <w:rsid w:val="0014789F"/>
    <w:rsid w:val="00153348"/>
    <w:rsid w:val="00153949"/>
    <w:rsid w:val="0015395B"/>
    <w:rsid w:val="00161808"/>
    <w:rsid w:val="001655F4"/>
    <w:rsid w:val="001662CF"/>
    <w:rsid w:val="00172E73"/>
    <w:rsid w:val="00174057"/>
    <w:rsid w:val="00175885"/>
    <w:rsid w:val="00175CDA"/>
    <w:rsid w:val="00177FA1"/>
    <w:rsid w:val="00180328"/>
    <w:rsid w:val="0018098E"/>
    <w:rsid w:val="0018113F"/>
    <w:rsid w:val="00181920"/>
    <w:rsid w:val="00183DBB"/>
    <w:rsid w:val="00190E81"/>
    <w:rsid w:val="0019464E"/>
    <w:rsid w:val="001965F3"/>
    <w:rsid w:val="00197277"/>
    <w:rsid w:val="00197A3B"/>
    <w:rsid w:val="001A0E1D"/>
    <w:rsid w:val="001A10BC"/>
    <w:rsid w:val="001A357F"/>
    <w:rsid w:val="001A551F"/>
    <w:rsid w:val="001A5797"/>
    <w:rsid w:val="001A6949"/>
    <w:rsid w:val="001B13B5"/>
    <w:rsid w:val="001B3E7C"/>
    <w:rsid w:val="001B4242"/>
    <w:rsid w:val="001C1C6E"/>
    <w:rsid w:val="001C2AC1"/>
    <w:rsid w:val="001C3669"/>
    <w:rsid w:val="001C4F2A"/>
    <w:rsid w:val="001C5366"/>
    <w:rsid w:val="001C67FE"/>
    <w:rsid w:val="001C7486"/>
    <w:rsid w:val="001C771F"/>
    <w:rsid w:val="001D0A5F"/>
    <w:rsid w:val="001D0D19"/>
    <w:rsid w:val="001D31FC"/>
    <w:rsid w:val="001D4868"/>
    <w:rsid w:val="001D6ED2"/>
    <w:rsid w:val="001E0FA4"/>
    <w:rsid w:val="001E28EE"/>
    <w:rsid w:val="001E3DC5"/>
    <w:rsid w:val="001E48DD"/>
    <w:rsid w:val="001E5757"/>
    <w:rsid w:val="001E61F1"/>
    <w:rsid w:val="001E6BB9"/>
    <w:rsid w:val="001E73DC"/>
    <w:rsid w:val="001E74C0"/>
    <w:rsid w:val="001F014C"/>
    <w:rsid w:val="001F0277"/>
    <w:rsid w:val="001F065B"/>
    <w:rsid w:val="001F10B1"/>
    <w:rsid w:val="001F2029"/>
    <w:rsid w:val="001F3053"/>
    <w:rsid w:val="001F3A22"/>
    <w:rsid w:val="001F75B4"/>
    <w:rsid w:val="00200A9B"/>
    <w:rsid w:val="00200C27"/>
    <w:rsid w:val="00202269"/>
    <w:rsid w:val="0020704E"/>
    <w:rsid w:val="00207FF7"/>
    <w:rsid w:val="00210583"/>
    <w:rsid w:val="00210B49"/>
    <w:rsid w:val="002123B6"/>
    <w:rsid w:val="00213E6C"/>
    <w:rsid w:val="00215544"/>
    <w:rsid w:val="00216A3B"/>
    <w:rsid w:val="00216AF7"/>
    <w:rsid w:val="00217078"/>
    <w:rsid w:val="00217544"/>
    <w:rsid w:val="0021773A"/>
    <w:rsid w:val="002177C2"/>
    <w:rsid w:val="00217D42"/>
    <w:rsid w:val="0022048A"/>
    <w:rsid w:val="00224056"/>
    <w:rsid w:val="00224825"/>
    <w:rsid w:val="00224C4E"/>
    <w:rsid w:val="00224E4A"/>
    <w:rsid w:val="002256BE"/>
    <w:rsid w:val="0023077E"/>
    <w:rsid w:val="002338B6"/>
    <w:rsid w:val="00235775"/>
    <w:rsid w:val="00236CCD"/>
    <w:rsid w:val="002378D9"/>
    <w:rsid w:val="00244F1C"/>
    <w:rsid w:val="00244F4E"/>
    <w:rsid w:val="002462BF"/>
    <w:rsid w:val="0024733E"/>
    <w:rsid w:val="00252636"/>
    <w:rsid w:val="00255A5C"/>
    <w:rsid w:val="002567B6"/>
    <w:rsid w:val="00256D73"/>
    <w:rsid w:val="002609FC"/>
    <w:rsid w:val="0026149D"/>
    <w:rsid w:val="002620CB"/>
    <w:rsid w:val="0026376A"/>
    <w:rsid w:val="002638D3"/>
    <w:rsid w:val="00264A9C"/>
    <w:rsid w:val="00267D7E"/>
    <w:rsid w:val="00270AE7"/>
    <w:rsid w:val="00271089"/>
    <w:rsid w:val="00271C15"/>
    <w:rsid w:val="0027477A"/>
    <w:rsid w:val="00280774"/>
    <w:rsid w:val="00283E41"/>
    <w:rsid w:val="00285422"/>
    <w:rsid w:val="00285693"/>
    <w:rsid w:val="00285C9E"/>
    <w:rsid w:val="0028645A"/>
    <w:rsid w:val="00293358"/>
    <w:rsid w:val="002974BD"/>
    <w:rsid w:val="002A36FE"/>
    <w:rsid w:val="002A4D37"/>
    <w:rsid w:val="002A5B35"/>
    <w:rsid w:val="002B28A7"/>
    <w:rsid w:val="002B40F2"/>
    <w:rsid w:val="002B4CF7"/>
    <w:rsid w:val="002C0405"/>
    <w:rsid w:val="002C066F"/>
    <w:rsid w:val="002C0F2B"/>
    <w:rsid w:val="002C14F0"/>
    <w:rsid w:val="002C3EAD"/>
    <w:rsid w:val="002C49A5"/>
    <w:rsid w:val="002C5966"/>
    <w:rsid w:val="002C722E"/>
    <w:rsid w:val="002D08FB"/>
    <w:rsid w:val="002D0C92"/>
    <w:rsid w:val="002D2EDE"/>
    <w:rsid w:val="002D476C"/>
    <w:rsid w:val="002D4A56"/>
    <w:rsid w:val="002D4BA6"/>
    <w:rsid w:val="002D53DF"/>
    <w:rsid w:val="002E42DC"/>
    <w:rsid w:val="002E47C4"/>
    <w:rsid w:val="002E561E"/>
    <w:rsid w:val="002E5A2C"/>
    <w:rsid w:val="002F20DB"/>
    <w:rsid w:val="002F5243"/>
    <w:rsid w:val="002F68F6"/>
    <w:rsid w:val="002F7100"/>
    <w:rsid w:val="003017D7"/>
    <w:rsid w:val="00303478"/>
    <w:rsid w:val="0030404A"/>
    <w:rsid w:val="00305727"/>
    <w:rsid w:val="0030710B"/>
    <w:rsid w:val="0031273E"/>
    <w:rsid w:val="003128DA"/>
    <w:rsid w:val="00312AFE"/>
    <w:rsid w:val="00317BC5"/>
    <w:rsid w:val="00317FA9"/>
    <w:rsid w:val="00320002"/>
    <w:rsid w:val="00320E0E"/>
    <w:rsid w:val="00321802"/>
    <w:rsid w:val="00323760"/>
    <w:rsid w:val="00326E80"/>
    <w:rsid w:val="00331515"/>
    <w:rsid w:val="0033308A"/>
    <w:rsid w:val="00334964"/>
    <w:rsid w:val="00334D69"/>
    <w:rsid w:val="00334D9A"/>
    <w:rsid w:val="00335C34"/>
    <w:rsid w:val="00336126"/>
    <w:rsid w:val="00336703"/>
    <w:rsid w:val="003402DA"/>
    <w:rsid w:val="0034063F"/>
    <w:rsid w:val="00341330"/>
    <w:rsid w:val="0034139E"/>
    <w:rsid w:val="00344DF8"/>
    <w:rsid w:val="00345B21"/>
    <w:rsid w:val="00347FB3"/>
    <w:rsid w:val="0035093D"/>
    <w:rsid w:val="003511A0"/>
    <w:rsid w:val="00352230"/>
    <w:rsid w:val="003533A2"/>
    <w:rsid w:val="003622B7"/>
    <w:rsid w:val="00363BEF"/>
    <w:rsid w:val="00363E77"/>
    <w:rsid w:val="0036456A"/>
    <w:rsid w:val="00365C31"/>
    <w:rsid w:val="00366DB8"/>
    <w:rsid w:val="003672E8"/>
    <w:rsid w:val="00370C26"/>
    <w:rsid w:val="003740EC"/>
    <w:rsid w:val="0037614B"/>
    <w:rsid w:val="00380D00"/>
    <w:rsid w:val="00382A61"/>
    <w:rsid w:val="00383E7C"/>
    <w:rsid w:val="00387355"/>
    <w:rsid w:val="00393409"/>
    <w:rsid w:val="00394730"/>
    <w:rsid w:val="00396B9E"/>
    <w:rsid w:val="003A061E"/>
    <w:rsid w:val="003A28B5"/>
    <w:rsid w:val="003A7F1E"/>
    <w:rsid w:val="003B002E"/>
    <w:rsid w:val="003B5FC4"/>
    <w:rsid w:val="003B7992"/>
    <w:rsid w:val="003C0372"/>
    <w:rsid w:val="003C2D73"/>
    <w:rsid w:val="003C3C08"/>
    <w:rsid w:val="003C6E29"/>
    <w:rsid w:val="003D0B7F"/>
    <w:rsid w:val="003D3FA8"/>
    <w:rsid w:val="003D4116"/>
    <w:rsid w:val="003D4985"/>
    <w:rsid w:val="003D7279"/>
    <w:rsid w:val="003E01D5"/>
    <w:rsid w:val="003E0387"/>
    <w:rsid w:val="003E1C71"/>
    <w:rsid w:val="003E1E79"/>
    <w:rsid w:val="003E2605"/>
    <w:rsid w:val="003E2F57"/>
    <w:rsid w:val="003E7869"/>
    <w:rsid w:val="003F01E3"/>
    <w:rsid w:val="003F1D1E"/>
    <w:rsid w:val="003F26FA"/>
    <w:rsid w:val="003F3139"/>
    <w:rsid w:val="003F467D"/>
    <w:rsid w:val="003F4D98"/>
    <w:rsid w:val="003F595F"/>
    <w:rsid w:val="0040277F"/>
    <w:rsid w:val="004060F0"/>
    <w:rsid w:val="00413F9B"/>
    <w:rsid w:val="0041491A"/>
    <w:rsid w:val="004152D1"/>
    <w:rsid w:val="00415B15"/>
    <w:rsid w:val="00416CD0"/>
    <w:rsid w:val="00424E4B"/>
    <w:rsid w:val="00430891"/>
    <w:rsid w:val="0043116D"/>
    <w:rsid w:val="004320F0"/>
    <w:rsid w:val="00433E8E"/>
    <w:rsid w:val="00435B5C"/>
    <w:rsid w:val="0043759C"/>
    <w:rsid w:val="00441CF3"/>
    <w:rsid w:val="0044307D"/>
    <w:rsid w:val="0044420D"/>
    <w:rsid w:val="00444223"/>
    <w:rsid w:val="00444AE7"/>
    <w:rsid w:val="0044677C"/>
    <w:rsid w:val="00455968"/>
    <w:rsid w:val="0046082A"/>
    <w:rsid w:val="0046148B"/>
    <w:rsid w:val="00463CB7"/>
    <w:rsid w:val="004723CD"/>
    <w:rsid w:val="0047405F"/>
    <w:rsid w:val="00476E37"/>
    <w:rsid w:val="004777CC"/>
    <w:rsid w:val="00477C5F"/>
    <w:rsid w:val="00480487"/>
    <w:rsid w:val="00482E06"/>
    <w:rsid w:val="00485778"/>
    <w:rsid w:val="004874CF"/>
    <w:rsid w:val="004875E2"/>
    <w:rsid w:val="00487F29"/>
    <w:rsid w:val="00491082"/>
    <w:rsid w:val="004915D3"/>
    <w:rsid w:val="00491F9D"/>
    <w:rsid w:val="0049289B"/>
    <w:rsid w:val="004934E1"/>
    <w:rsid w:val="00495088"/>
    <w:rsid w:val="00495EBB"/>
    <w:rsid w:val="004A1AFC"/>
    <w:rsid w:val="004A20D1"/>
    <w:rsid w:val="004A5D76"/>
    <w:rsid w:val="004B02ED"/>
    <w:rsid w:val="004B1403"/>
    <w:rsid w:val="004B2751"/>
    <w:rsid w:val="004B5BB7"/>
    <w:rsid w:val="004B6F8C"/>
    <w:rsid w:val="004C08E8"/>
    <w:rsid w:val="004C1E7D"/>
    <w:rsid w:val="004C202F"/>
    <w:rsid w:val="004D0440"/>
    <w:rsid w:val="004D18C9"/>
    <w:rsid w:val="004D4503"/>
    <w:rsid w:val="004D4802"/>
    <w:rsid w:val="004D7716"/>
    <w:rsid w:val="004D7860"/>
    <w:rsid w:val="004E1402"/>
    <w:rsid w:val="004E1639"/>
    <w:rsid w:val="004E220D"/>
    <w:rsid w:val="004E2CD7"/>
    <w:rsid w:val="004E39FC"/>
    <w:rsid w:val="004E4FCC"/>
    <w:rsid w:val="004E77F1"/>
    <w:rsid w:val="004F1313"/>
    <w:rsid w:val="004F2692"/>
    <w:rsid w:val="004F29D7"/>
    <w:rsid w:val="004F6FB5"/>
    <w:rsid w:val="00500CA9"/>
    <w:rsid w:val="0050634D"/>
    <w:rsid w:val="00507F33"/>
    <w:rsid w:val="005105F7"/>
    <w:rsid w:val="005119A0"/>
    <w:rsid w:val="005124F8"/>
    <w:rsid w:val="00513E3A"/>
    <w:rsid w:val="00515152"/>
    <w:rsid w:val="005170D9"/>
    <w:rsid w:val="00520594"/>
    <w:rsid w:val="00520B66"/>
    <w:rsid w:val="005220C5"/>
    <w:rsid w:val="005230F5"/>
    <w:rsid w:val="0052320F"/>
    <w:rsid w:val="005233BE"/>
    <w:rsid w:val="00525DA9"/>
    <w:rsid w:val="00531D54"/>
    <w:rsid w:val="00531FA5"/>
    <w:rsid w:val="00533C4E"/>
    <w:rsid w:val="00533C57"/>
    <w:rsid w:val="00534C9A"/>
    <w:rsid w:val="005362C5"/>
    <w:rsid w:val="00536C9A"/>
    <w:rsid w:val="00536CB4"/>
    <w:rsid w:val="005424DD"/>
    <w:rsid w:val="00542B5F"/>
    <w:rsid w:val="005431EB"/>
    <w:rsid w:val="0054571F"/>
    <w:rsid w:val="00545B09"/>
    <w:rsid w:val="0054646B"/>
    <w:rsid w:val="00554484"/>
    <w:rsid w:val="00554EC7"/>
    <w:rsid w:val="00555F83"/>
    <w:rsid w:val="00556E46"/>
    <w:rsid w:val="00557C92"/>
    <w:rsid w:val="00560E43"/>
    <w:rsid w:val="005710D6"/>
    <w:rsid w:val="0057127E"/>
    <w:rsid w:val="00571514"/>
    <w:rsid w:val="0058175E"/>
    <w:rsid w:val="00582AB9"/>
    <w:rsid w:val="00583AA1"/>
    <w:rsid w:val="00583BA5"/>
    <w:rsid w:val="00583EB8"/>
    <w:rsid w:val="00585FAF"/>
    <w:rsid w:val="005866FC"/>
    <w:rsid w:val="00587D4C"/>
    <w:rsid w:val="00587EC6"/>
    <w:rsid w:val="00591770"/>
    <w:rsid w:val="00592E28"/>
    <w:rsid w:val="00593D6C"/>
    <w:rsid w:val="005959E0"/>
    <w:rsid w:val="00595B93"/>
    <w:rsid w:val="00595ECD"/>
    <w:rsid w:val="0059621F"/>
    <w:rsid w:val="005977C2"/>
    <w:rsid w:val="005A08A8"/>
    <w:rsid w:val="005A129D"/>
    <w:rsid w:val="005A1417"/>
    <w:rsid w:val="005A155C"/>
    <w:rsid w:val="005A299D"/>
    <w:rsid w:val="005A635D"/>
    <w:rsid w:val="005A6A98"/>
    <w:rsid w:val="005B0345"/>
    <w:rsid w:val="005B2209"/>
    <w:rsid w:val="005B26A6"/>
    <w:rsid w:val="005B4AC3"/>
    <w:rsid w:val="005B59F2"/>
    <w:rsid w:val="005B5EC1"/>
    <w:rsid w:val="005B5F27"/>
    <w:rsid w:val="005B6E30"/>
    <w:rsid w:val="005C25AF"/>
    <w:rsid w:val="005C448A"/>
    <w:rsid w:val="005C50C6"/>
    <w:rsid w:val="005C679B"/>
    <w:rsid w:val="005D300F"/>
    <w:rsid w:val="005D3F7B"/>
    <w:rsid w:val="005D653F"/>
    <w:rsid w:val="005D6CA8"/>
    <w:rsid w:val="005D72B1"/>
    <w:rsid w:val="005E2301"/>
    <w:rsid w:val="005E30A4"/>
    <w:rsid w:val="005E684A"/>
    <w:rsid w:val="005E7C5A"/>
    <w:rsid w:val="005F09F2"/>
    <w:rsid w:val="005F0CBF"/>
    <w:rsid w:val="005F161A"/>
    <w:rsid w:val="005F1B91"/>
    <w:rsid w:val="005F276E"/>
    <w:rsid w:val="005F3CD6"/>
    <w:rsid w:val="005F4873"/>
    <w:rsid w:val="005F5AA1"/>
    <w:rsid w:val="005F67A7"/>
    <w:rsid w:val="005F760C"/>
    <w:rsid w:val="005F79E7"/>
    <w:rsid w:val="005F7F54"/>
    <w:rsid w:val="006005BB"/>
    <w:rsid w:val="006019E1"/>
    <w:rsid w:val="00604798"/>
    <w:rsid w:val="00604B60"/>
    <w:rsid w:val="006055EA"/>
    <w:rsid w:val="00610365"/>
    <w:rsid w:val="006116AB"/>
    <w:rsid w:val="00612C2E"/>
    <w:rsid w:val="006136AD"/>
    <w:rsid w:val="006200DD"/>
    <w:rsid w:val="0062094D"/>
    <w:rsid w:val="006256CE"/>
    <w:rsid w:val="0062674E"/>
    <w:rsid w:val="006273D5"/>
    <w:rsid w:val="00630A89"/>
    <w:rsid w:val="0063166E"/>
    <w:rsid w:val="00634053"/>
    <w:rsid w:val="00634319"/>
    <w:rsid w:val="00634467"/>
    <w:rsid w:val="00637D0E"/>
    <w:rsid w:val="006418F4"/>
    <w:rsid w:val="00642C72"/>
    <w:rsid w:val="006452EB"/>
    <w:rsid w:val="00646474"/>
    <w:rsid w:val="00646C7E"/>
    <w:rsid w:val="00647D8B"/>
    <w:rsid w:val="006513E8"/>
    <w:rsid w:val="006529B0"/>
    <w:rsid w:val="00654253"/>
    <w:rsid w:val="00662F5E"/>
    <w:rsid w:val="00666B96"/>
    <w:rsid w:val="006736DC"/>
    <w:rsid w:val="00673942"/>
    <w:rsid w:val="006743C2"/>
    <w:rsid w:val="00674ECA"/>
    <w:rsid w:val="0068097B"/>
    <w:rsid w:val="00681151"/>
    <w:rsid w:val="00685A7D"/>
    <w:rsid w:val="00687D1E"/>
    <w:rsid w:val="0069094D"/>
    <w:rsid w:val="0069535B"/>
    <w:rsid w:val="00695A96"/>
    <w:rsid w:val="00695CF4"/>
    <w:rsid w:val="006A28F1"/>
    <w:rsid w:val="006A2EB0"/>
    <w:rsid w:val="006A5BB5"/>
    <w:rsid w:val="006B13AB"/>
    <w:rsid w:val="006B6520"/>
    <w:rsid w:val="006B7027"/>
    <w:rsid w:val="006C072C"/>
    <w:rsid w:val="006C1022"/>
    <w:rsid w:val="006C224C"/>
    <w:rsid w:val="006C261E"/>
    <w:rsid w:val="006C272C"/>
    <w:rsid w:val="006C4DFE"/>
    <w:rsid w:val="006C548F"/>
    <w:rsid w:val="006C5F72"/>
    <w:rsid w:val="006D1A1B"/>
    <w:rsid w:val="006D1B3F"/>
    <w:rsid w:val="006D2571"/>
    <w:rsid w:val="006D33AE"/>
    <w:rsid w:val="006D68C3"/>
    <w:rsid w:val="006D7240"/>
    <w:rsid w:val="006D7CE9"/>
    <w:rsid w:val="006E01A3"/>
    <w:rsid w:val="006E0C19"/>
    <w:rsid w:val="006E1AFE"/>
    <w:rsid w:val="006E20A5"/>
    <w:rsid w:val="006E530A"/>
    <w:rsid w:val="006E572F"/>
    <w:rsid w:val="006E57F9"/>
    <w:rsid w:val="006E6199"/>
    <w:rsid w:val="006E77C6"/>
    <w:rsid w:val="006F04D3"/>
    <w:rsid w:val="006F1A5D"/>
    <w:rsid w:val="006F26AF"/>
    <w:rsid w:val="006F62BD"/>
    <w:rsid w:val="006F62FB"/>
    <w:rsid w:val="006F66D0"/>
    <w:rsid w:val="006F6E19"/>
    <w:rsid w:val="006F7057"/>
    <w:rsid w:val="006F7210"/>
    <w:rsid w:val="007019E0"/>
    <w:rsid w:val="0070291B"/>
    <w:rsid w:val="00702A65"/>
    <w:rsid w:val="007042EA"/>
    <w:rsid w:val="007056FB"/>
    <w:rsid w:val="0070681F"/>
    <w:rsid w:val="00706EB6"/>
    <w:rsid w:val="007114CC"/>
    <w:rsid w:val="007133B2"/>
    <w:rsid w:val="007141EF"/>
    <w:rsid w:val="00714AFD"/>
    <w:rsid w:val="0071702F"/>
    <w:rsid w:val="00727191"/>
    <w:rsid w:val="0072741A"/>
    <w:rsid w:val="00730B6D"/>
    <w:rsid w:val="00733857"/>
    <w:rsid w:val="007345A8"/>
    <w:rsid w:val="00734F4D"/>
    <w:rsid w:val="0073776E"/>
    <w:rsid w:val="00737776"/>
    <w:rsid w:val="0074327D"/>
    <w:rsid w:val="00746A6F"/>
    <w:rsid w:val="00753DBC"/>
    <w:rsid w:val="00761C0C"/>
    <w:rsid w:val="007624BB"/>
    <w:rsid w:val="0076296E"/>
    <w:rsid w:val="007634DB"/>
    <w:rsid w:val="00763B52"/>
    <w:rsid w:val="0076438A"/>
    <w:rsid w:val="0076740C"/>
    <w:rsid w:val="00772096"/>
    <w:rsid w:val="007725DD"/>
    <w:rsid w:val="00773200"/>
    <w:rsid w:val="0077423A"/>
    <w:rsid w:val="007752D6"/>
    <w:rsid w:val="00775CC7"/>
    <w:rsid w:val="00776D67"/>
    <w:rsid w:val="00781D88"/>
    <w:rsid w:val="00785497"/>
    <w:rsid w:val="00786BEF"/>
    <w:rsid w:val="00790A26"/>
    <w:rsid w:val="00791AC2"/>
    <w:rsid w:val="00792670"/>
    <w:rsid w:val="007935C1"/>
    <w:rsid w:val="00793C1A"/>
    <w:rsid w:val="00794A43"/>
    <w:rsid w:val="00794FCA"/>
    <w:rsid w:val="007950C6"/>
    <w:rsid w:val="007951C3"/>
    <w:rsid w:val="0079520E"/>
    <w:rsid w:val="007953F6"/>
    <w:rsid w:val="007965D7"/>
    <w:rsid w:val="00797CA5"/>
    <w:rsid w:val="00797F19"/>
    <w:rsid w:val="007A0D23"/>
    <w:rsid w:val="007A151A"/>
    <w:rsid w:val="007A5D9A"/>
    <w:rsid w:val="007A7784"/>
    <w:rsid w:val="007B30FE"/>
    <w:rsid w:val="007B61F6"/>
    <w:rsid w:val="007B6817"/>
    <w:rsid w:val="007C1CF5"/>
    <w:rsid w:val="007C1F3C"/>
    <w:rsid w:val="007C2180"/>
    <w:rsid w:val="007C24DE"/>
    <w:rsid w:val="007C2A0D"/>
    <w:rsid w:val="007C2AC8"/>
    <w:rsid w:val="007C2CDD"/>
    <w:rsid w:val="007C45A9"/>
    <w:rsid w:val="007C5EB9"/>
    <w:rsid w:val="007C758C"/>
    <w:rsid w:val="007D086E"/>
    <w:rsid w:val="007D36B4"/>
    <w:rsid w:val="007D3A0E"/>
    <w:rsid w:val="007D5E36"/>
    <w:rsid w:val="007D6E8D"/>
    <w:rsid w:val="007D7AC3"/>
    <w:rsid w:val="007E2EB6"/>
    <w:rsid w:val="007E4098"/>
    <w:rsid w:val="007F2061"/>
    <w:rsid w:val="007F2563"/>
    <w:rsid w:val="007F5CC9"/>
    <w:rsid w:val="007F6BCC"/>
    <w:rsid w:val="007F72F9"/>
    <w:rsid w:val="00801574"/>
    <w:rsid w:val="00803328"/>
    <w:rsid w:val="00806086"/>
    <w:rsid w:val="008100EE"/>
    <w:rsid w:val="00812557"/>
    <w:rsid w:val="00812D71"/>
    <w:rsid w:val="00814AF9"/>
    <w:rsid w:val="00815198"/>
    <w:rsid w:val="00817FC9"/>
    <w:rsid w:val="008202C7"/>
    <w:rsid w:val="00820C61"/>
    <w:rsid w:val="008211B6"/>
    <w:rsid w:val="008214BC"/>
    <w:rsid w:val="00823CD6"/>
    <w:rsid w:val="00825CC2"/>
    <w:rsid w:val="0082625E"/>
    <w:rsid w:val="0083076F"/>
    <w:rsid w:val="00830917"/>
    <w:rsid w:val="008314DE"/>
    <w:rsid w:val="00832DFB"/>
    <w:rsid w:val="00833B72"/>
    <w:rsid w:val="008360C2"/>
    <w:rsid w:val="00840038"/>
    <w:rsid w:val="0084068E"/>
    <w:rsid w:val="008417AE"/>
    <w:rsid w:val="00841B74"/>
    <w:rsid w:val="00841B97"/>
    <w:rsid w:val="008433D9"/>
    <w:rsid w:val="00844DB9"/>
    <w:rsid w:val="008456A3"/>
    <w:rsid w:val="00846DF0"/>
    <w:rsid w:val="008502BA"/>
    <w:rsid w:val="008506C4"/>
    <w:rsid w:val="00850D69"/>
    <w:rsid w:val="00852D99"/>
    <w:rsid w:val="008634A7"/>
    <w:rsid w:val="00864616"/>
    <w:rsid w:val="00864935"/>
    <w:rsid w:val="008654F4"/>
    <w:rsid w:val="008673CC"/>
    <w:rsid w:val="00870795"/>
    <w:rsid w:val="00875778"/>
    <w:rsid w:val="00877273"/>
    <w:rsid w:val="008777EB"/>
    <w:rsid w:val="008806C2"/>
    <w:rsid w:val="00880CDB"/>
    <w:rsid w:val="0088457E"/>
    <w:rsid w:val="0089230F"/>
    <w:rsid w:val="00892F74"/>
    <w:rsid w:val="0089483B"/>
    <w:rsid w:val="008949D7"/>
    <w:rsid w:val="00895404"/>
    <w:rsid w:val="00896085"/>
    <w:rsid w:val="00896D87"/>
    <w:rsid w:val="008A07C2"/>
    <w:rsid w:val="008A0873"/>
    <w:rsid w:val="008A1177"/>
    <w:rsid w:val="008A1E71"/>
    <w:rsid w:val="008A3A81"/>
    <w:rsid w:val="008A6FB8"/>
    <w:rsid w:val="008B0B99"/>
    <w:rsid w:val="008B2414"/>
    <w:rsid w:val="008B2BE3"/>
    <w:rsid w:val="008B7B0E"/>
    <w:rsid w:val="008C0861"/>
    <w:rsid w:val="008C181E"/>
    <w:rsid w:val="008C28A1"/>
    <w:rsid w:val="008C338E"/>
    <w:rsid w:val="008C3C0B"/>
    <w:rsid w:val="008C5493"/>
    <w:rsid w:val="008D07E1"/>
    <w:rsid w:val="008D1B04"/>
    <w:rsid w:val="008D2A3F"/>
    <w:rsid w:val="008D6736"/>
    <w:rsid w:val="008E345D"/>
    <w:rsid w:val="008E4129"/>
    <w:rsid w:val="008E43BA"/>
    <w:rsid w:val="008E4AC6"/>
    <w:rsid w:val="008E5863"/>
    <w:rsid w:val="008E66E3"/>
    <w:rsid w:val="008E7DD5"/>
    <w:rsid w:val="008F0540"/>
    <w:rsid w:val="008F24C9"/>
    <w:rsid w:val="008F5183"/>
    <w:rsid w:val="008F5C66"/>
    <w:rsid w:val="009000BE"/>
    <w:rsid w:val="009008F7"/>
    <w:rsid w:val="00901A86"/>
    <w:rsid w:val="00901CF6"/>
    <w:rsid w:val="00905B45"/>
    <w:rsid w:val="00905D77"/>
    <w:rsid w:val="00905FA5"/>
    <w:rsid w:val="009064B8"/>
    <w:rsid w:val="009068F3"/>
    <w:rsid w:val="00910EA5"/>
    <w:rsid w:val="0091142A"/>
    <w:rsid w:val="00912A36"/>
    <w:rsid w:val="00915741"/>
    <w:rsid w:val="0092377B"/>
    <w:rsid w:val="00924E18"/>
    <w:rsid w:val="0092698E"/>
    <w:rsid w:val="009277FB"/>
    <w:rsid w:val="009279C3"/>
    <w:rsid w:val="00931066"/>
    <w:rsid w:val="00931DFB"/>
    <w:rsid w:val="00932D8B"/>
    <w:rsid w:val="009330BE"/>
    <w:rsid w:val="00933A45"/>
    <w:rsid w:val="00933C8F"/>
    <w:rsid w:val="00933F27"/>
    <w:rsid w:val="00934E4C"/>
    <w:rsid w:val="00935B8D"/>
    <w:rsid w:val="0093633E"/>
    <w:rsid w:val="0093710E"/>
    <w:rsid w:val="00940E12"/>
    <w:rsid w:val="00941668"/>
    <w:rsid w:val="00942176"/>
    <w:rsid w:val="0094237B"/>
    <w:rsid w:val="00946319"/>
    <w:rsid w:val="00947A64"/>
    <w:rsid w:val="00951089"/>
    <w:rsid w:val="00952EEE"/>
    <w:rsid w:val="009545FF"/>
    <w:rsid w:val="0095744C"/>
    <w:rsid w:val="00960053"/>
    <w:rsid w:val="00960740"/>
    <w:rsid w:val="00961DF3"/>
    <w:rsid w:val="009632E5"/>
    <w:rsid w:val="00965D13"/>
    <w:rsid w:val="009666D1"/>
    <w:rsid w:val="00972652"/>
    <w:rsid w:val="00974804"/>
    <w:rsid w:val="00976121"/>
    <w:rsid w:val="009766EB"/>
    <w:rsid w:val="00980BA4"/>
    <w:rsid w:val="009827BD"/>
    <w:rsid w:val="00984476"/>
    <w:rsid w:val="00984F19"/>
    <w:rsid w:val="00985CFB"/>
    <w:rsid w:val="00986A26"/>
    <w:rsid w:val="00993F5E"/>
    <w:rsid w:val="00993FA0"/>
    <w:rsid w:val="009970E8"/>
    <w:rsid w:val="00997980"/>
    <w:rsid w:val="009A02A0"/>
    <w:rsid w:val="009A049D"/>
    <w:rsid w:val="009A48CE"/>
    <w:rsid w:val="009A580E"/>
    <w:rsid w:val="009B02A6"/>
    <w:rsid w:val="009B04FF"/>
    <w:rsid w:val="009B159E"/>
    <w:rsid w:val="009B5C66"/>
    <w:rsid w:val="009B6CFB"/>
    <w:rsid w:val="009B79FA"/>
    <w:rsid w:val="009C23FF"/>
    <w:rsid w:val="009C29AD"/>
    <w:rsid w:val="009C4100"/>
    <w:rsid w:val="009C4A21"/>
    <w:rsid w:val="009C7819"/>
    <w:rsid w:val="009D4646"/>
    <w:rsid w:val="009E1B6E"/>
    <w:rsid w:val="009E1C54"/>
    <w:rsid w:val="009E2FD0"/>
    <w:rsid w:val="009E5224"/>
    <w:rsid w:val="009E758E"/>
    <w:rsid w:val="009F399A"/>
    <w:rsid w:val="009F4271"/>
    <w:rsid w:val="009F4E54"/>
    <w:rsid w:val="009F5957"/>
    <w:rsid w:val="009F5ABF"/>
    <w:rsid w:val="009F5F21"/>
    <w:rsid w:val="00A04B86"/>
    <w:rsid w:val="00A04C18"/>
    <w:rsid w:val="00A05476"/>
    <w:rsid w:val="00A07590"/>
    <w:rsid w:val="00A07E58"/>
    <w:rsid w:val="00A10245"/>
    <w:rsid w:val="00A1219D"/>
    <w:rsid w:val="00A12524"/>
    <w:rsid w:val="00A13661"/>
    <w:rsid w:val="00A13D80"/>
    <w:rsid w:val="00A16FCA"/>
    <w:rsid w:val="00A177E2"/>
    <w:rsid w:val="00A2210D"/>
    <w:rsid w:val="00A22C03"/>
    <w:rsid w:val="00A2362C"/>
    <w:rsid w:val="00A23B65"/>
    <w:rsid w:val="00A24566"/>
    <w:rsid w:val="00A25620"/>
    <w:rsid w:val="00A264A2"/>
    <w:rsid w:val="00A27826"/>
    <w:rsid w:val="00A27F40"/>
    <w:rsid w:val="00A305C4"/>
    <w:rsid w:val="00A31610"/>
    <w:rsid w:val="00A321E3"/>
    <w:rsid w:val="00A3307A"/>
    <w:rsid w:val="00A33FCE"/>
    <w:rsid w:val="00A347A1"/>
    <w:rsid w:val="00A410B4"/>
    <w:rsid w:val="00A41D28"/>
    <w:rsid w:val="00A45ED5"/>
    <w:rsid w:val="00A47CF0"/>
    <w:rsid w:val="00A50DA3"/>
    <w:rsid w:val="00A540FA"/>
    <w:rsid w:val="00A665F5"/>
    <w:rsid w:val="00A66993"/>
    <w:rsid w:val="00A66AAA"/>
    <w:rsid w:val="00A67A30"/>
    <w:rsid w:val="00A72AD9"/>
    <w:rsid w:val="00A75059"/>
    <w:rsid w:val="00A75232"/>
    <w:rsid w:val="00A76726"/>
    <w:rsid w:val="00A81A1C"/>
    <w:rsid w:val="00A8422C"/>
    <w:rsid w:val="00A8520A"/>
    <w:rsid w:val="00A87C23"/>
    <w:rsid w:val="00A87FD0"/>
    <w:rsid w:val="00A901B3"/>
    <w:rsid w:val="00A91100"/>
    <w:rsid w:val="00A914A0"/>
    <w:rsid w:val="00A92C3C"/>
    <w:rsid w:val="00A93A20"/>
    <w:rsid w:val="00A94B5E"/>
    <w:rsid w:val="00A97087"/>
    <w:rsid w:val="00A974FD"/>
    <w:rsid w:val="00AA03F3"/>
    <w:rsid w:val="00AA09A4"/>
    <w:rsid w:val="00AB0440"/>
    <w:rsid w:val="00AB2F7B"/>
    <w:rsid w:val="00AB3926"/>
    <w:rsid w:val="00AB4091"/>
    <w:rsid w:val="00AB49D8"/>
    <w:rsid w:val="00AB53BF"/>
    <w:rsid w:val="00AB546A"/>
    <w:rsid w:val="00AB5C55"/>
    <w:rsid w:val="00AB6470"/>
    <w:rsid w:val="00AC3099"/>
    <w:rsid w:val="00AC32C7"/>
    <w:rsid w:val="00AC4DB3"/>
    <w:rsid w:val="00AC4F25"/>
    <w:rsid w:val="00AC5D5B"/>
    <w:rsid w:val="00AC73ED"/>
    <w:rsid w:val="00AC7400"/>
    <w:rsid w:val="00AD138E"/>
    <w:rsid w:val="00AD1DEC"/>
    <w:rsid w:val="00AD2B3C"/>
    <w:rsid w:val="00AD4089"/>
    <w:rsid w:val="00AD4200"/>
    <w:rsid w:val="00AD45B7"/>
    <w:rsid w:val="00AD4EE7"/>
    <w:rsid w:val="00AD5CE4"/>
    <w:rsid w:val="00AE0E47"/>
    <w:rsid w:val="00AE1543"/>
    <w:rsid w:val="00AE42F6"/>
    <w:rsid w:val="00AE47ED"/>
    <w:rsid w:val="00AF1DBB"/>
    <w:rsid w:val="00AF1E5E"/>
    <w:rsid w:val="00AF1F0E"/>
    <w:rsid w:val="00AF38AA"/>
    <w:rsid w:val="00AF429B"/>
    <w:rsid w:val="00AF76CB"/>
    <w:rsid w:val="00AF7ED4"/>
    <w:rsid w:val="00B01181"/>
    <w:rsid w:val="00B03A9E"/>
    <w:rsid w:val="00B04EF2"/>
    <w:rsid w:val="00B05094"/>
    <w:rsid w:val="00B05C2A"/>
    <w:rsid w:val="00B06FE2"/>
    <w:rsid w:val="00B14D93"/>
    <w:rsid w:val="00B15172"/>
    <w:rsid w:val="00B21B9E"/>
    <w:rsid w:val="00B23EF6"/>
    <w:rsid w:val="00B2629E"/>
    <w:rsid w:val="00B2652E"/>
    <w:rsid w:val="00B275BA"/>
    <w:rsid w:val="00B3161C"/>
    <w:rsid w:val="00B36649"/>
    <w:rsid w:val="00B36EC3"/>
    <w:rsid w:val="00B37674"/>
    <w:rsid w:val="00B40B3C"/>
    <w:rsid w:val="00B44CA0"/>
    <w:rsid w:val="00B45DEA"/>
    <w:rsid w:val="00B46693"/>
    <w:rsid w:val="00B46A9A"/>
    <w:rsid w:val="00B51E87"/>
    <w:rsid w:val="00B53F3F"/>
    <w:rsid w:val="00B54834"/>
    <w:rsid w:val="00B54E50"/>
    <w:rsid w:val="00B63731"/>
    <w:rsid w:val="00B63FAA"/>
    <w:rsid w:val="00B6588E"/>
    <w:rsid w:val="00B66057"/>
    <w:rsid w:val="00B70EAD"/>
    <w:rsid w:val="00B716C0"/>
    <w:rsid w:val="00B72655"/>
    <w:rsid w:val="00B737CA"/>
    <w:rsid w:val="00B748E7"/>
    <w:rsid w:val="00B74DAA"/>
    <w:rsid w:val="00B75395"/>
    <w:rsid w:val="00B77670"/>
    <w:rsid w:val="00B81628"/>
    <w:rsid w:val="00B8296B"/>
    <w:rsid w:val="00B83C57"/>
    <w:rsid w:val="00B83CB7"/>
    <w:rsid w:val="00B843E5"/>
    <w:rsid w:val="00B8666E"/>
    <w:rsid w:val="00B867F7"/>
    <w:rsid w:val="00B870A2"/>
    <w:rsid w:val="00B877FD"/>
    <w:rsid w:val="00B87A83"/>
    <w:rsid w:val="00B90F47"/>
    <w:rsid w:val="00B93F68"/>
    <w:rsid w:val="00B94643"/>
    <w:rsid w:val="00B94CE1"/>
    <w:rsid w:val="00B957BC"/>
    <w:rsid w:val="00B962AB"/>
    <w:rsid w:val="00BA0388"/>
    <w:rsid w:val="00BA300E"/>
    <w:rsid w:val="00BA450B"/>
    <w:rsid w:val="00BA4C93"/>
    <w:rsid w:val="00BA5E7C"/>
    <w:rsid w:val="00BB07CF"/>
    <w:rsid w:val="00BB3618"/>
    <w:rsid w:val="00BB3694"/>
    <w:rsid w:val="00BB5FA3"/>
    <w:rsid w:val="00BB697E"/>
    <w:rsid w:val="00BC2C43"/>
    <w:rsid w:val="00BC42EB"/>
    <w:rsid w:val="00BC6836"/>
    <w:rsid w:val="00BD3DF3"/>
    <w:rsid w:val="00BD5904"/>
    <w:rsid w:val="00BD59D1"/>
    <w:rsid w:val="00BE0D31"/>
    <w:rsid w:val="00BE3836"/>
    <w:rsid w:val="00BE5971"/>
    <w:rsid w:val="00BE687A"/>
    <w:rsid w:val="00BF03AA"/>
    <w:rsid w:val="00BF21F0"/>
    <w:rsid w:val="00BF282D"/>
    <w:rsid w:val="00BF438C"/>
    <w:rsid w:val="00BF47C0"/>
    <w:rsid w:val="00BF4866"/>
    <w:rsid w:val="00BF5188"/>
    <w:rsid w:val="00BF588E"/>
    <w:rsid w:val="00BF7166"/>
    <w:rsid w:val="00BF7AB4"/>
    <w:rsid w:val="00C02C30"/>
    <w:rsid w:val="00C036C7"/>
    <w:rsid w:val="00C0375C"/>
    <w:rsid w:val="00C064A8"/>
    <w:rsid w:val="00C10D79"/>
    <w:rsid w:val="00C13467"/>
    <w:rsid w:val="00C14F7A"/>
    <w:rsid w:val="00C15527"/>
    <w:rsid w:val="00C15EEC"/>
    <w:rsid w:val="00C21FA0"/>
    <w:rsid w:val="00C21FF0"/>
    <w:rsid w:val="00C23B4A"/>
    <w:rsid w:val="00C24D8B"/>
    <w:rsid w:val="00C26B51"/>
    <w:rsid w:val="00C31D1B"/>
    <w:rsid w:val="00C32AEB"/>
    <w:rsid w:val="00C32C69"/>
    <w:rsid w:val="00C342C4"/>
    <w:rsid w:val="00C35A62"/>
    <w:rsid w:val="00C3601B"/>
    <w:rsid w:val="00C36727"/>
    <w:rsid w:val="00C437E4"/>
    <w:rsid w:val="00C44B20"/>
    <w:rsid w:val="00C45A0B"/>
    <w:rsid w:val="00C46396"/>
    <w:rsid w:val="00C46767"/>
    <w:rsid w:val="00C4782E"/>
    <w:rsid w:val="00C541BC"/>
    <w:rsid w:val="00C5690F"/>
    <w:rsid w:val="00C6095B"/>
    <w:rsid w:val="00C629FC"/>
    <w:rsid w:val="00C65D07"/>
    <w:rsid w:val="00C7088F"/>
    <w:rsid w:val="00C71442"/>
    <w:rsid w:val="00C75AC2"/>
    <w:rsid w:val="00C7693B"/>
    <w:rsid w:val="00C80709"/>
    <w:rsid w:val="00C8228C"/>
    <w:rsid w:val="00C82884"/>
    <w:rsid w:val="00C83895"/>
    <w:rsid w:val="00C84D4A"/>
    <w:rsid w:val="00C85CD0"/>
    <w:rsid w:val="00C87426"/>
    <w:rsid w:val="00C87C81"/>
    <w:rsid w:val="00C87E36"/>
    <w:rsid w:val="00C925B9"/>
    <w:rsid w:val="00C92E5B"/>
    <w:rsid w:val="00C94356"/>
    <w:rsid w:val="00C9645C"/>
    <w:rsid w:val="00CA1441"/>
    <w:rsid w:val="00CA4A91"/>
    <w:rsid w:val="00CA68F4"/>
    <w:rsid w:val="00CA6949"/>
    <w:rsid w:val="00CA6D5C"/>
    <w:rsid w:val="00CA7DE3"/>
    <w:rsid w:val="00CB083B"/>
    <w:rsid w:val="00CB24A3"/>
    <w:rsid w:val="00CB2D53"/>
    <w:rsid w:val="00CB3286"/>
    <w:rsid w:val="00CB32F7"/>
    <w:rsid w:val="00CB36DA"/>
    <w:rsid w:val="00CB43DE"/>
    <w:rsid w:val="00CB4B03"/>
    <w:rsid w:val="00CB5C87"/>
    <w:rsid w:val="00CB712B"/>
    <w:rsid w:val="00CB7E73"/>
    <w:rsid w:val="00CC111A"/>
    <w:rsid w:val="00CC12A6"/>
    <w:rsid w:val="00CC17D8"/>
    <w:rsid w:val="00CC2871"/>
    <w:rsid w:val="00CC7462"/>
    <w:rsid w:val="00CC79C8"/>
    <w:rsid w:val="00CD2ADD"/>
    <w:rsid w:val="00CD517E"/>
    <w:rsid w:val="00CD7766"/>
    <w:rsid w:val="00CD7EDA"/>
    <w:rsid w:val="00CE0F7B"/>
    <w:rsid w:val="00CE10C6"/>
    <w:rsid w:val="00CE278D"/>
    <w:rsid w:val="00CE27DD"/>
    <w:rsid w:val="00CE2D04"/>
    <w:rsid w:val="00CE310D"/>
    <w:rsid w:val="00CE45A8"/>
    <w:rsid w:val="00CE58EC"/>
    <w:rsid w:val="00CE5B49"/>
    <w:rsid w:val="00CF19C3"/>
    <w:rsid w:val="00CF3019"/>
    <w:rsid w:val="00CF42C4"/>
    <w:rsid w:val="00CF5FD1"/>
    <w:rsid w:val="00CF7534"/>
    <w:rsid w:val="00CF7798"/>
    <w:rsid w:val="00D00193"/>
    <w:rsid w:val="00D001C0"/>
    <w:rsid w:val="00D004E8"/>
    <w:rsid w:val="00D021C2"/>
    <w:rsid w:val="00D03461"/>
    <w:rsid w:val="00D04F5B"/>
    <w:rsid w:val="00D0551D"/>
    <w:rsid w:val="00D07B9C"/>
    <w:rsid w:val="00D1269E"/>
    <w:rsid w:val="00D15249"/>
    <w:rsid w:val="00D16A70"/>
    <w:rsid w:val="00D208CB"/>
    <w:rsid w:val="00D25382"/>
    <w:rsid w:val="00D25BCF"/>
    <w:rsid w:val="00D26016"/>
    <w:rsid w:val="00D2748A"/>
    <w:rsid w:val="00D31580"/>
    <w:rsid w:val="00D32E33"/>
    <w:rsid w:val="00D33B76"/>
    <w:rsid w:val="00D33D50"/>
    <w:rsid w:val="00D347ED"/>
    <w:rsid w:val="00D3519C"/>
    <w:rsid w:val="00D43577"/>
    <w:rsid w:val="00D44703"/>
    <w:rsid w:val="00D4522D"/>
    <w:rsid w:val="00D51859"/>
    <w:rsid w:val="00D55B22"/>
    <w:rsid w:val="00D60382"/>
    <w:rsid w:val="00D6167A"/>
    <w:rsid w:val="00D650EA"/>
    <w:rsid w:val="00D65582"/>
    <w:rsid w:val="00D6584A"/>
    <w:rsid w:val="00D70368"/>
    <w:rsid w:val="00D70F64"/>
    <w:rsid w:val="00D72EB8"/>
    <w:rsid w:val="00D74CAA"/>
    <w:rsid w:val="00D754FA"/>
    <w:rsid w:val="00D766F1"/>
    <w:rsid w:val="00D80AB0"/>
    <w:rsid w:val="00D83390"/>
    <w:rsid w:val="00D83DEC"/>
    <w:rsid w:val="00D84B34"/>
    <w:rsid w:val="00D85311"/>
    <w:rsid w:val="00D85F23"/>
    <w:rsid w:val="00D869EA"/>
    <w:rsid w:val="00D90D48"/>
    <w:rsid w:val="00D933AD"/>
    <w:rsid w:val="00D93A62"/>
    <w:rsid w:val="00D967B6"/>
    <w:rsid w:val="00DA590E"/>
    <w:rsid w:val="00DB00B8"/>
    <w:rsid w:val="00DB0866"/>
    <w:rsid w:val="00DB0E2E"/>
    <w:rsid w:val="00DB29A6"/>
    <w:rsid w:val="00DB441D"/>
    <w:rsid w:val="00DB5CFA"/>
    <w:rsid w:val="00DB6213"/>
    <w:rsid w:val="00DB66AA"/>
    <w:rsid w:val="00DB724C"/>
    <w:rsid w:val="00DC06D4"/>
    <w:rsid w:val="00DC2633"/>
    <w:rsid w:val="00DC26C2"/>
    <w:rsid w:val="00DC36DE"/>
    <w:rsid w:val="00DD1898"/>
    <w:rsid w:val="00DD19A8"/>
    <w:rsid w:val="00DD24AA"/>
    <w:rsid w:val="00DD4409"/>
    <w:rsid w:val="00DD4E6B"/>
    <w:rsid w:val="00DD6E02"/>
    <w:rsid w:val="00DE0019"/>
    <w:rsid w:val="00DE1530"/>
    <w:rsid w:val="00DE3B3F"/>
    <w:rsid w:val="00DE7860"/>
    <w:rsid w:val="00DF26FB"/>
    <w:rsid w:val="00DF2870"/>
    <w:rsid w:val="00DF40D0"/>
    <w:rsid w:val="00DF48BF"/>
    <w:rsid w:val="00DF4F81"/>
    <w:rsid w:val="00DF5AE2"/>
    <w:rsid w:val="00DF5FDA"/>
    <w:rsid w:val="00E01E25"/>
    <w:rsid w:val="00E056F9"/>
    <w:rsid w:val="00E06AEC"/>
    <w:rsid w:val="00E07160"/>
    <w:rsid w:val="00E07294"/>
    <w:rsid w:val="00E11B47"/>
    <w:rsid w:val="00E1249A"/>
    <w:rsid w:val="00E124B9"/>
    <w:rsid w:val="00E125BC"/>
    <w:rsid w:val="00E149FE"/>
    <w:rsid w:val="00E17598"/>
    <w:rsid w:val="00E17D8B"/>
    <w:rsid w:val="00E215F6"/>
    <w:rsid w:val="00E23CA3"/>
    <w:rsid w:val="00E271E0"/>
    <w:rsid w:val="00E31866"/>
    <w:rsid w:val="00E318A8"/>
    <w:rsid w:val="00E31CC8"/>
    <w:rsid w:val="00E323AF"/>
    <w:rsid w:val="00E33E74"/>
    <w:rsid w:val="00E375FE"/>
    <w:rsid w:val="00E40F07"/>
    <w:rsid w:val="00E41A64"/>
    <w:rsid w:val="00E4296E"/>
    <w:rsid w:val="00E43131"/>
    <w:rsid w:val="00E43961"/>
    <w:rsid w:val="00E47631"/>
    <w:rsid w:val="00E4772C"/>
    <w:rsid w:val="00E51203"/>
    <w:rsid w:val="00E5274F"/>
    <w:rsid w:val="00E52F72"/>
    <w:rsid w:val="00E534D0"/>
    <w:rsid w:val="00E563F9"/>
    <w:rsid w:val="00E60061"/>
    <w:rsid w:val="00E61B94"/>
    <w:rsid w:val="00E63194"/>
    <w:rsid w:val="00E65F8C"/>
    <w:rsid w:val="00E66122"/>
    <w:rsid w:val="00E6628E"/>
    <w:rsid w:val="00E6651F"/>
    <w:rsid w:val="00E6747B"/>
    <w:rsid w:val="00E679F7"/>
    <w:rsid w:val="00E72923"/>
    <w:rsid w:val="00E72DF0"/>
    <w:rsid w:val="00E74E1E"/>
    <w:rsid w:val="00E76CBD"/>
    <w:rsid w:val="00E76CCC"/>
    <w:rsid w:val="00E77751"/>
    <w:rsid w:val="00E807C6"/>
    <w:rsid w:val="00E82144"/>
    <w:rsid w:val="00E82890"/>
    <w:rsid w:val="00E87E0E"/>
    <w:rsid w:val="00E906B7"/>
    <w:rsid w:val="00E94ED6"/>
    <w:rsid w:val="00E966B1"/>
    <w:rsid w:val="00E970D9"/>
    <w:rsid w:val="00EA5421"/>
    <w:rsid w:val="00EA5D60"/>
    <w:rsid w:val="00EA623E"/>
    <w:rsid w:val="00EB0D1C"/>
    <w:rsid w:val="00EB1CC2"/>
    <w:rsid w:val="00EB46E2"/>
    <w:rsid w:val="00EB4A7F"/>
    <w:rsid w:val="00EB6107"/>
    <w:rsid w:val="00EB6465"/>
    <w:rsid w:val="00EB66D7"/>
    <w:rsid w:val="00EB7C30"/>
    <w:rsid w:val="00EC07CE"/>
    <w:rsid w:val="00EC0E32"/>
    <w:rsid w:val="00EC15AB"/>
    <w:rsid w:val="00EC1678"/>
    <w:rsid w:val="00EC1742"/>
    <w:rsid w:val="00EC312F"/>
    <w:rsid w:val="00EC3DEF"/>
    <w:rsid w:val="00EC401E"/>
    <w:rsid w:val="00EC42CD"/>
    <w:rsid w:val="00EC520F"/>
    <w:rsid w:val="00EC52CE"/>
    <w:rsid w:val="00EC6EAE"/>
    <w:rsid w:val="00ED167E"/>
    <w:rsid w:val="00ED50AA"/>
    <w:rsid w:val="00ED619C"/>
    <w:rsid w:val="00ED661E"/>
    <w:rsid w:val="00EE28F0"/>
    <w:rsid w:val="00EE47E8"/>
    <w:rsid w:val="00EE704A"/>
    <w:rsid w:val="00EF4935"/>
    <w:rsid w:val="00EF6AA4"/>
    <w:rsid w:val="00EF7374"/>
    <w:rsid w:val="00F00D10"/>
    <w:rsid w:val="00F043A6"/>
    <w:rsid w:val="00F06D82"/>
    <w:rsid w:val="00F12A3D"/>
    <w:rsid w:val="00F12CBA"/>
    <w:rsid w:val="00F13A0B"/>
    <w:rsid w:val="00F1556F"/>
    <w:rsid w:val="00F179FB"/>
    <w:rsid w:val="00F17B6D"/>
    <w:rsid w:val="00F22320"/>
    <w:rsid w:val="00F22692"/>
    <w:rsid w:val="00F2282A"/>
    <w:rsid w:val="00F22BC7"/>
    <w:rsid w:val="00F23018"/>
    <w:rsid w:val="00F23A42"/>
    <w:rsid w:val="00F24A2E"/>
    <w:rsid w:val="00F24C27"/>
    <w:rsid w:val="00F30448"/>
    <w:rsid w:val="00F30BB8"/>
    <w:rsid w:val="00F30C76"/>
    <w:rsid w:val="00F32095"/>
    <w:rsid w:val="00F3252C"/>
    <w:rsid w:val="00F33864"/>
    <w:rsid w:val="00F34129"/>
    <w:rsid w:val="00F35A32"/>
    <w:rsid w:val="00F40E47"/>
    <w:rsid w:val="00F42FDA"/>
    <w:rsid w:val="00F437F7"/>
    <w:rsid w:val="00F45382"/>
    <w:rsid w:val="00F45547"/>
    <w:rsid w:val="00F503A8"/>
    <w:rsid w:val="00F516A5"/>
    <w:rsid w:val="00F52B89"/>
    <w:rsid w:val="00F53C56"/>
    <w:rsid w:val="00F57243"/>
    <w:rsid w:val="00F573C5"/>
    <w:rsid w:val="00F638B4"/>
    <w:rsid w:val="00F63F43"/>
    <w:rsid w:val="00F65C7C"/>
    <w:rsid w:val="00F66FD0"/>
    <w:rsid w:val="00F67C2E"/>
    <w:rsid w:val="00F702BD"/>
    <w:rsid w:val="00F72468"/>
    <w:rsid w:val="00F77599"/>
    <w:rsid w:val="00F779BE"/>
    <w:rsid w:val="00F77A13"/>
    <w:rsid w:val="00F77D6B"/>
    <w:rsid w:val="00F819CF"/>
    <w:rsid w:val="00F81BCD"/>
    <w:rsid w:val="00F859EC"/>
    <w:rsid w:val="00F86915"/>
    <w:rsid w:val="00F90132"/>
    <w:rsid w:val="00F92848"/>
    <w:rsid w:val="00F9675E"/>
    <w:rsid w:val="00F96B5E"/>
    <w:rsid w:val="00FA062E"/>
    <w:rsid w:val="00FA0B57"/>
    <w:rsid w:val="00FA3E6B"/>
    <w:rsid w:val="00FA40C7"/>
    <w:rsid w:val="00FA4168"/>
    <w:rsid w:val="00FA42B3"/>
    <w:rsid w:val="00FA6297"/>
    <w:rsid w:val="00FA6FEE"/>
    <w:rsid w:val="00FB097E"/>
    <w:rsid w:val="00FB11A5"/>
    <w:rsid w:val="00FB1BF9"/>
    <w:rsid w:val="00FB1EF1"/>
    <w:rsid w:val="00FB2788"/>
    <w:rsid w:val="00FB3D11"/>
    <w:rsid w:val="00FB45EE"/>
    <w:rsid w:val="00FC07FB"/>
    <w:rsid w:val="00FC1086"/>
    <w:rsid w:val="00FC2234"/>
    <w:rsid w:val="00FC38A4"/>
    <w:rsid w:val="00FC394C"/>
    <w:rsid w:val="00FC6D75"/>
    <w:rsid w:val="00FD794F"/>
    <w:rsid w:val="00FE0850"/>
    <w:rsid w:val="00FE1A5E"/>
    <w:rsid w:val="00FE20D5"/>
    <w:rsid w:val="00FE2A1D"/>
    <w:rsid w:val="00FE2E41"/>
    <w:rsid w:val="00FE3BF0"/>
    <w:rsid w:val="00FE50DF"/>
    <w:rsid w:val="00FE53E4"/>
    <w:rsid w:val="00FE5407"/>
    <w:rsid w:val="00FE567B"/>
    <w:rsid w:val="00FE62B0"/>
    <w:rsid w:val="00FE62BF"/>
    <w:rsid w:val="00FF263F"/>
    <w:rsid w:val="00FF4493"/>
    <w:rsid w:val="00FF511F"/>
    <w:rsid w:val="00FF58B8"/>
    <w:rsid w:val="00FF61F0"/>
    <w:rsid w:val="00FF6DE5"/>
    <w:rsid w:val="00FF7A17"/>
    <w:rsid w:val="00FF7BAC"/>
    <w:rsid w:val="00FF7D1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840F7"/>
  <w15:chartTrackingRefBased/>
  <w15:docId w15:val="{DAB8E16A-47B3-4F34-BA7E-7A1B0BA46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he-IL"/>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8B6"/>
    <w:rPr>
      <w:sz w:val="24"/>
      <w:szCs w:val="24"/>
    </w:rPr>
  </w:style>
  <w:style w:type="paragraph" w:styleId="Heading1">
    <w:name w:val="heading 1"/>
    <w:basedOn w:val="Normal"/>
    <w:next w:val="Normal"/>
    <w:link w:val="Heading1Char"/>
    <w:uiPriority w:val="9"/>
    <w:qFormat/>
    <w:rsid w:val="002338B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2338B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2338B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338B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338B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2338B6"/>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2338B6"/>
    <w:pPr>
      <w:spacing w:before="240" w:after="60"/>
      <w:outlineLvl w:val="6"/>
    </w:pPr>
  </w:style>
  <w:style w:type="paragraph" w:styleId="Heading8">
    <w:name w:val="heading 8"/>
    <w:basedOn w:val="Normal"/>
    <w:next w:val="Normal"/>
    <w:link w:val="Heading8Char"/>
    <w:uiPriority w:val="9"/>
    <w:semiHidden/>
    <w:unhideWhenUsed/>
    <w:qFormat/>
    <w:rsid w:val="002338B6"/>
    <w:pPr>
      <w:spacing w:before="240" w:after="60"/>
      <w:outlineLvl w:val="7"/>
    </w:pPr>
    <w:rPr>
      <w:i/>
      <w:iCs/>
    </w:rPr>
  </w:style>
  <w:style w:type="paragraph" w:styleId="Heading9">
    <w:name w:val="heading 9"/>
    <w:basedOn w:val="Normal"/>
    <w:next w:val="Normal"/>
    <w:link w:val="Heading9Char"/>
    <w:uiPriority w:val="9"/>
    <w:semiHidden/>
    <w:unhideWhenUsed/>
    <w:qFormat/>
    <w:rsid w:val="002338B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C072C"/>
    <w:rPr>
      <w:rFonts w:ascii="Times New Roman" w:eastAsia="Times New Roman" w:hAnsi="Times New Roman" w:cs="Miriam"/>
      <w:noProof/>
      <w:sz w:val="20"/>
      <w:szCs w:val="20"/>
      <w:lang w:eastAsia="he-IL"/>
    </w:rPr>
  </w:style>
  <w:style w:type="character" w:customStyle="1" w:styleId="FootnoteTextChar">
    <w:name w:val="Footnote Text Char"/>
    <w:basedOn w:val="DefaultParagraphFont"/>
    <w:link w:val="FootnoteText"/>
    <w:uiPriority w:val="99"/>
    <w:rsid w:val="006C072C"/>
    <w:rPr>
      <w:rFonts w:ascii="Times New Roman" w:eastAsia="Times New Roman" w:hAnsi="Times New Roman" w:cs="Miriam"/>
      <w:noProof/>
      <w:sz w:val="20"/>
      <w:szCs w:val="20"/>
      <w:lang w:eastAsia="he-IL"/>
    </w:rPr>
  </w:style>
  <w:style w:type="paragraph" w:styleId="BalloonText">
    <w:name w:val="Balloon Text"/>
    <w:basedOn w:val="Normal"/>
    <w:link w:val="BalloonTextChar"/>
    <w:uiPriority w:val="99"/>
    <w:semiHidden/>
    <w:unhideWhenUsed/>
    <w:rsid w:val="006C072C"/>
    <w:rPr>
      <w:rFonts w:ascii="Tahoma" w:hAnsi="Tahoma" w:cs="Tahoma"/>
      <w:sz w:val="18"/>
      <w:szCs w:val="18"/>
    </w:rPr>
  </w:style>
  <w:style w:type="character" w:customStyle="1" w:styleId="BalloonTextChar">
    <w:name w:val="Balloon Text Char"/>
    <w:basedOn w:val="DefaultParagraphFont"/>
    <w:link w:val="BalloonText"/>
    <w:uiPriority w:val="99"/>
    <w:semiHidden/>
    <w:rsid w:val="006C072C"/>
    <w:rPr>
      <w:rFonts w:ascii="Tahoma" w:hAnsi="Tahoma" w:cs="Tahoma"/>
      <w:sz w:val="18"/>
      <w:szCs w:val="18"/>
    </w:rPr>
  </w:style>
  <w:style w:type="character" w:customStyle="1" w:styleId="Heading6Char">
    <w:name w:val="Heading 6 Char"/>
    <w:basedOn w:val="DefaultParagraphFont"/>
    <w:link w:val="Heading6"/>
    <w:uiPriority w:val="9"/>
    <w:rsid w:val="002338B6"/>
    <w:rPr>
      <w:b/>
      <w:bCs/>
    </w:rPr>
  </w:style>
  <w:style w:type="character" w:customStyle="1" w:styleId="Heading7Char">
    <w:name w:val="Heading 7 Char"/>
    <w:basedOn w:val="DefaultParagraphFont"/>
    <w:link w:val="Heading7"/>
    <w:uiPriority w:val="9"/>
    <w:rsid w:val="002338B6"/>
    <w:rPr>
      <w:sz w:val="24"/>
      <w:szCs w:val="24"/>
    </w:rPr>
  </w:style>
  <w:style w:type="paragraph" w:styleId="BodyTextIndent">
    <w:name w:val="Body Text Indent"/>
    <w:basedOn w:val="Normal"/>
    <w:link w:val="BodyTextIndentChar"/>
    <w:rsid w:val="00C87426"/>
    <w:pPr>
      <w:ind w:left="720"/>
      <w:jc w:val="both"/>
    </w:pPr>
    <w:rPr>
      <w:rFonts w:ascii="Times New Roman" w:eastAsia="Times New Roman" w:hAnsi="Times New Roman" w:cs="Monotype Hadassah"/>
      <w:sz w:val="28"/>
      <w:szCs w:val="28"/>
      <w:lang w:eastAsia="he-IL"/>
    </w:rPr>
  </w:style>
  <w:style w:type="character" w:customStyle="1" w:styleId="BodyTextIndentChar">
    <w:name w:val="Body Text Indent Char"/>
    <w:basedOn w:val="DefaultParagraphFont"/>
    <w:link w:val="BodyTextIndent"/>
    <w:rsid w:val="00C87426"/>
    <w:rPr>
      <w:rFonts w:ascii="Times New Roman" w:eastAsia="Times New Roman" w:hAnsi="Times New Roman" w:cs="Monotype Hadassah"/>
      <w:sz w:val="28"/>
      <w:szCs w:val="28"/>
      <w:lang w:eastAsia="he-IL"/>
    </w:rPr>
  </w:style>
  <w:style w:type="paragraph" w:styleId="BodyText3">
    <w:name w:val="Body Text 3"/>
    <w:basedOn w:val="Normal"/>
    <w:link w:val="BodyText3Char"/>
    <w:rsid w:val="00C87426"/>
    <w:pPr>
      <w:jc w:val="both"/>
    </w:pPr>
    <w:rPr>
      <w:rFonts w:ascii="Times New Roman" w:eastAsia="Times New Roman" w:hAnsi="Times New Roman" w:cs="Monotype Hadassah"/>
      <w:sz w:val="28"/>
      <w:szCs w:val="28"/>
      <w:lang w:eastAsia="he-IL"/>
    </w:rPr>
  </w:style>
  <w:style w:type="character" w:customStyle="1" w:styleId="BodyText3Char">
    <w:name w:val="Body Text 3 Char"/>
    <w:basedOn w:val="DefaultParagraphFont"/>
    <w:link w:val="BodyText3"/>
    <w:rsid w:val="00C87426"/>
    <w:rPr>
      <w:rFonts w:ascii="Times New Roman" w:eastAsia="Times New Roman" w:hAnsi="Times New Roman" w:cs="Monotype Hadassah"/>
      <w:sz w:val="28"/>
      <w:szCs w:val="28"/>
      <w:lang w:eastAsia="he-IL"/>
    </w:rPr>
  </w:style>
  <w:style w:type="character" w:customStyle="1" w:styleId="Heading1Char">
    <w:name w:val="Heading 1 Char"/>
    <w:basedOn w:val="DefaultParagraphFont"/>
    <w:link w:val="Heading1"/>
    <w:uiPriority w:val="9"/>
    <w:rsid w:val="002338B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338B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338B6"/>
    <w:rPr>
      <w:rFonts w:asciiTheme="majorHAnsi" w:eastAsiaTheme="majorEastAsia" w:hAnsiTheme="majorHAnsi"/>
      <w:b/>
      <w:bCs/>
      <w:sz w:val="26"/>
      <w:szCs w:val="26"/>
    </w:rPr>
  </w:style>
  <w:style w:type="character" w:styleId="Hyperlink">
    <w:name w:val="Hyperlink"/>
    <w:basedOn w:val="DefaultParagraphFont"/>
    <w:uiPriority w:val="99"/>
    <w:semiHidden/>
    <w:unhideWhenUsed/>
    <w:rsid w:val="001C5366"/>
    <w:rPr>
      <w:color w:val="0000FF"/>
      <w:u w:val="single"/>
    </w:rPr>
  </w:style>
  <w:style w:type="character" w:styleId="FollowedHyperlink">
    <w:name w:val="FollowedHyperlink"/>
    <w:basedOn w:val="DefaultParagraphFont"/>
    <w:uiPriority w:val="99"/>
    <w:semiHidden/>
    <w:unhideWhenUsed/>
    <w:rsid w:val="001C5366"/>
    <w:rPr>
      <w:color w:val="800080"/>
      <w:u w:val="single"/>
    </w:rPr>
  </w:style>
  <w:style w:type="character" w:customStyle="1" w:styleId="apple-converted-space">
    <w:name w:val="apple-converted-space"/>
    <w:basedOn w:val="DefaultParagraphFont"/>
    <w:rsid w:val="001C5366"/>
  </w:style>
  <w:style w:type="paragraph" w:styleId="NormalWeb">
    <w:name w:val="Normal (Web)"/>
    <w:basedOn w:val="Normal"/>
    <w:uiPriority w:val="99"/>
    <w:unhideWhenUsed/>
    <w:rsid w:val="001C5366"/>
    <w:pPr>
      <w:bidi w:val="0"/>
      <w:spacing w:before="100" w:beforeAutospacing="1" w:after="100" w:afterAutospacing="1"/>
    </w:pPr>
    <w:rPr>
      <w:rFonts w:ascii="Times New Roman" w:eastAsia="Times New Roman" w:hAnsi="Times New Roman"/>
    </w:rPr>
  </w:style>
  <w:style w:type="character" w:customStyle="1" w:styleId="toctoggle">
    <w:name w:val="toctoggle"/>
    <w:basedOn w:val="DefaultParagraphFont"/>
    <w:rsid w:val="001C5366"/>
  </w:style>
  <w:style w:type="character" w:customStyle="1" w:styleId="tocnumber">
    <w:name w:val="tocnumber"/>
    <w:basedOn w:val="DefaultParagraphFont"/>
    <w:rsid w:val="001C5366"/>
  </w:style>
  <w:style w:type="character" w:customStyle="1" w:styleId="toctext">
    <w:name w:val="toctext"/>
    <w:basedOn w:val="DefaultParagraphFont"/>
    <w:rsid w:val="001C5366"/>
  </w:style>
  <w:style w:type="character" w:customStyle="1" w:styleId="mw-headline">
    <w:name w:val="mw-headline"/>
    <w:basedOn w:val="DefaultParagraphFont"/>
    <w:rsid w:val="001C5366"/>
  </w:style>
  <w:style w:type="character" w:customStyle="1" w:styleId="mw-editsection">
    <w:name w:val="mw-editsection"/>
    <w:basedOn w:val="DefaultParagraphFont"/>
    <w:rsid w:val="001C5366"/>
  </w:style>
  <w:style w:type="character" w:customStyle="1" w:styleId="mw-editsection-bracket">
    <w:name w:val="mw-editsection-bracket"/>
    <w:basedOn w:val="DefaultParagraphFont"/>
    <w:rsid w:val="001C5366"/>
  </w:style>
  <w:style w:type="character" w:customStyle="1" w:styleId="mw-editsection-divider">
    <w:name w:val="mw-editsection-divider"/>
    <w:basedOn w:val="DefaultParagraphFont"/>
    <w:rsid w:val="001C5366"/>
  </w:style>
  <w:style w:type="character" w:customStyle="1" w:styleId="reference-text">
    <w:name w:val="reference-text"/>
    <w:basedOn w:val="DefaultParagraphFont"/>
    <w:rsid w:val="001C5366"/>
  </w:style>
  <w:style w:type="character" w:customStyle="1" w:styleId="mw-collapsible-toggle">
    <w:name w:val="mw-collapsible-toggle"/>
    <w:basedOn w:val="DefaultParagraphFont"/>
    <w:rsid w:val="001C5366"/>
  </w:style>
  <w:style w:type="character" w:customStyle="1" w:styleId="mw-collapsible-bracket">
    <w:name w:val="mw-collapsible-bracket"/>
    <w:basedOn w:val="DefaultParagraphFont"/>
    <w:rsid w:val="001C5366"/>
  </w:style>
  <w:style w:type="paragraph" w:styleId="z-TopofForm">
    <w:name w:val="HTML Top of Form"/>
    <w:basedOn w:val="Normal"/>
    <w:next w:val="Normal"/>
    <w:link w:val="z-TopofFormChar"/>
    <w:hidden/>
    <w:uiPriority w:val="99"/>
    <w:semiHidden/>
    <w:unhideWhenUsed/>
    <w:rsid w:val="001C5366"/>
    <w:pPr>
      <w:pBdr>
        <w:bottom w:val="single" w:sz="6" w:space="1" w:color="auto"/>
      </w:pBdr>
      <w:bidi w:val="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C536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C5366"/>
    <w:pPr>
      <w:pBdr>
        <w:top w:val="single" w:sz="6" w:space="1" w:color="auto"/>
      </w:pBdr>
      <w:bidi w:val="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C5366"/>
    <w:rPr>
      <w:rFonts w:ascii="Arial" w:eastAsia="Times New Roman" w:hAnsi="Arial" w:cs="Arial"/>
      <w:vanish/>
      <w:sz w:val="16"/>
      <w:szCs w:val="16"/>
    </w:rPr>
  </w:style>
  <w:style w:type="character" w:customStyle="1" w:styleId="uls-settings-trigger">
    <w:name w:val="uls-settings-trigger"/>
    <w:basedOn w:val="DefaultParagraphFont"/>
    <w:rsid w:val="001C5366"/>
  </w:style>
  <w:style w:type="character" w:customStyle="1" w:styleId="wb-langlinks-edit">
    <w:name w:val="wb-langlinks-edit"/>
    <w:basedOn w:val="DefaultParagraphFont"/>
    <w:rsid w:val="001C5366"/>
  </w:style>
  <w:style w:type="character" w:styleId="FootnoteReference">
    <w:name w:val="footnote reference"/>
    <w:aliases w:val="מספר הערת שוליים"/>
    <w:basedOn w:val="DefaultParagraphFont"/>
    <w:unhideWhenUsed/>
    <w:rsid w:val="00B748E7"/>
    <w:rPr>
      <w:vertAlign w:val="superscript"/>
    </w:rPr>
  </w:style>
  <w:style w:type="paragraph" w:styleId="ListParagraph">
    <w:name w:val="List Paragraph"/>
    <w:basedOn w:val="Normal"/>
    <w:uiPriority w:val="34"/>
    <w:qFormat/>
    <w:rsid w:val="002338B6"/>
    <w:pPr>
      <w:ind w:left="720"/>
      <w:contextualSpacing/>
    </w:pPr>
  </w:style>
  <w:style w:type="character" w:customStyle="1" w:styleId="Heading4Char">
    <w:name w:val="Heading 4 Char"/>
    <w:basedOn w:val="DefaultParagraphFont"/>
    <w:link w:val="Heading4"/>
    <w:uiPriority w:val="9"/>
    <w:semiHidden/>
    <w:rsid w:val="002338B6"/>
    <w:rPr>
      <w:b/>
      <w:bCs/>
      <w:sz w:val="28"/>
      <w:szCs w:val="28"/>
    </w:rPr>
  </w:style>
  <w:style w:type="paragraph" w:styleId="BodyText">
    <w:name w:val="Body Text"/>
    <w:basedOn w:val="Normal"/>
    <w:link w:val="BodyTextChar"/>
    <w:uiPriority w:val="99"/>
    <w:unhideWhenUsed/>
    <w:rsid w:val="00E323AF"/>
    <w:pPr>
      <w:spacing w:after="120"/>
    </w:pPr>
  </w:style>
  <w:style w:type="character" w:customStyle="1" w:styleId="BodyTextChar">
    <w:name w:val="Body Text Char"/>
    <w:basedOn w:val="DefaultParagraphFont"/>
    <w:link w:val="BodyText"/>
    <w:uiPriority w:val="99"/>
    <w:rsid w:val="00E323AF"/>
  </w:style>
  <w:style w:type="paragraph" w:styleId="BodyText2">
    <w:name w:val="Body Text 2"/>
    <w:basedOn w:val="Normal"/>
    <w:link w:val="BodyText2Char"/>
    <w:uiPriority w:val="99"/>
    <w:rsid w:val="00E323AF"/>
    <w:pPr>
      <w:spacing w:after="120" w:line="480" w:lineRule="auto"/>
    </w:pPr>
    <w:rPr>
      <w:rFonts w:ascii="Times New Roman" w:eastAsia="Times New Roman" w:hAnsi="Times New Roman"/>
    </w:rPr>
  </w:style>
  <w:style w:type="character" w:customStyle="1" w:styleId="BodyText2Char">
    <w:name w:val="Body Text 2 Char"/>
    <w:basedOn w:val="DefaultParagraphFont"/>
    <w:link w:val="BodyText2"/>
    <w:uiPriority w:val="99"/>
    <w:rsid w:val="00E323AF"/>
    <w:rPr>
      <w:rFonts w:ascii="Times New Roman" w:eastAsia="Times New Roman" w:hAnsi="Times New Roman" w:cs="Times New Roman"/>
      <w:sz w:val="24"/>
      <w:szCs w:val="24"/>
    </w:rPr>
  </w:style>
  <w:style w:type="paragraph" w:customStyle="1" w:styleId="1">
    <w:name w:val="1"/>
    <w:basedOn w:val="Normal"/>
    <w:next w:val="NormalWeb"/>
    <w:uiPriority w:val="99"/>
    <w:unhideWhenUsed/>
    <w:rsid w:val="00E323AF"/>
    <w:pPr>
      <w:bidi w:val="0"/>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2338B6"/>
    <w:rPr>
      <w:b/>
      <w:bCs/>
    </w:rPr>
  </w:style>
  <w:style w:type="paragraph" w:styleId="Header">
    <w:name w:val="header"/>
    <w:basedOn w:val="Normal"/>
    <w:link w:val="HeaderChar"/>
    <w:uiPriority w:val="99"/>
    <w:unhideWhenUsed/>
    <w:rsid w:val="006F7210"/>
    <w:pPr>
      <w:tabs>
        <w:tab w:val="center" w:pos="4153"/>
        <w:tab w:val="right" w:pos="8306"/>
      </w:tabs>
    </w:pPr>
  </w:style>
  <w:style w:type="character" w:customStyle="1" w:styleId="HeaderChar">
    <w:name w:val="Header Char"/>
    <w:basedOn w:val="DefaultParagraphFont"/>
    <w:link w:val="Header"/>
    <w:uiPriority w:val="99"/>
    <w:rsid w:val="006F7210"/>
  </w:style>
  <w:style w:type="paragraph" w:styleId="Footer">
    <w:name w:val="footer"/>
    <w:basedOn w:val="Normal"/>
    <w:link w:val="FooterChar"/>
    <w:uiPriority w:val="99"/>
    <w:unhideWhenUsed/>
    <w:rsid w:val="006F7210"/>
    <w:pPr>
      <w:tabs>
        <w:tab w:val="center" w:pos="4153"/>
        <w:tab w:val="right" w:pos="8306"/>
      </w:tabs>
    </w:pPr>
  </w:style>
  <w:style w:type="character" w:customStyle="1" w:styleId="FooterChar">
    <w:name w:val="Footer Char"/>
    <w:basedOn w:val="DefaultParagraphFont"/>
    <w:link w:val="Footer"/>
    <w:uiPriority w:val="99"/>
    <w:rsid w:val="006F7210"/>
  </w:style>
  <w:style w:type="paragraph" w:customStyle="1" w:styleId="publisherpost">
    <w:name w:val="publisher_post"/>
    <w:basedOn w:val="Normal"/>
    <w:rsid w:val="00C26B51"/>
    <w:pPr>
      <w:bidi w:val="0"/>
      <w:spacing w:before="100" w:beforeAutospacing="1" w:after="100" w:afterAutospacing="1"/>
    </w:pPr>
    <w:rPr>
      <w:rFonts w:ascii="Times New Roman" w:eastAsia="Times New Roman" w:hAnsi="Times New Roman"/>
    </w:rPr>
  </w:style>
  <w:style w:type="character" w:customStyle="1" w:styleId="languageicon">
    <w:name w:val="languageicon"/>
    <w:basedOn w:val="DefaultParagraphFont"/>
    <w:rsid w:val="006116AB"/>
  </w:style>
  <w:style w:type="character" w:customStyle="1" w:styleId="watch-title">
    <w:name w:val="watch-title"/>
    <w:basedOn w:val="DefaultParagraphFont"/>
    <w:rsid w:val="00DF4F81"/>
  </w:style>
  <w:style w:type="character" w:styleId="Emphasis">
    <w:name w:val="Emphasis"/>
    <w:basedOn w:val="DefaultParagraphFont"/>
    <w:uiPriority w:val="20"/>
    <w:qFormat/>
    <w:rsid w:val="002338B6"/>
    <w:rPr>
      <w:rFonts w:asciiTheme="minorHAnsi" w:hAnsiTheme="minorHAnsi"/>
      <w:b/>
      <w:i/>
      <w:iCs/>
    </w:rPr>
  </w:style>
  <w:style w:type="paragraph" w:styleId="NoSpacing">
    <w:name w:val="No Spacing"/>
    <w:basedOn w:val="Normal"/>
    <w:uiPriority w:val="1"/>
    <w:qFormat/>
    <w:rsid w:val="002338B6"/>
    <w:rPr>
      <w:szCs w:val="32"/>
    </w:rPr>
  </w:style>
  <w:style w:type="character" w:customStyle="1" w:styleId="Heading5Char">
    <w:name w:val="Heading 5 Char"/>
    <w:basedOn w:val="DefaultParagraphFont"/>
    <w:link w:val="Heading5"/>
    <w:uiPriority w:val="9"/>
    <w:semiHidden/>
    <w:rsid w:val="002338B6"/>
    <w:rPr>
      <w:b/>
      <w:bCs/>
      <w:i/>
      <w:iCs/>
      <w:sz w:val="26"/>
      <w:szCs w:val="26"/>
    </w:rPr>
  </w:style>
  <w:style w:type="character" w:customStyle="1" w:styleId="Heading8Char">
    <w:name w:val="Heading 8 Char"/>
    <w:basedOn w:val="DefaultParagraphFont"/>
    <w:link w:val="Heading8"/>
    <w:uiPriority w:val="9"/>
    <w:semiHidden/>
    <w:rsid w:val="002338B6"/>
    <w:rPr>
      <w:i/>
      <w:iCs/>
      <w:sz w:val="24"/>
      <w:szCs w:val="24"/>
    </w:rPr>
  </w:style>
  <w:style w:type="character" w:customStyle="1" w:styleId="Heading9Char">
    <w:name w:val="Heading 9 Char"/>
    <w:basedOn w:val="DefaultParagraphFont"/>
    <w:link w:val="Heading9"/>
    <w:uiPriority w:val="9"/>
    <w:semiHidden/>
    <w:rsid w:val="002338B6"/>
    <w:rPr>
      <w:rFonts w:asciiTheme="majorHAnsi" w:eastAsiaTheme="majorEastAsia" w:hAnsiTheme="majorHAnsi"/>
    </w:rPr>
  </w:style>
  <w:style w:type="paragraph" w:styleId="Title">
    <w:name w:val="Title"/>
    <w:basedOn w:val="Normal"/>
    <w:next w:val="Normal"/>
    <w:link w:val="TitleChar"/>
    <w:uiPriority w:val="10"/>
    <w:qFormat/>
    <w:rsid w:val="002338B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338B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338B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338B6"/>
    <w:rPr>
      <w:rFonts w:asciiTheme="majorHAnsi" w:eastAsiaTheme="majorEastAsia" w:hAnsiTheme="majorHAnsi"/>
      <w:sz w:val="24"/>
      <w:szCs w:val="24"/>
    </w:rPr>
  </w:style>
  <w:style w:type="paragraph" w:styleId="Quote">
    <w:name w:val="Quote"/>
    <w:basedOn w:val="Normal"/>
    <w:next w:val="Normal"/>
    <w:link w:val="QuoteChar"/>
    <w:uiPriority w:val="29"/>
    <w:qFormat/>
    <w:rsid w:val="002338B6"/>
    <w:rPr>
      <w:i/>
    </w:rPr>
  </w:style>
  <w:style w:type="character" w:customStyle="1" w:styleId="QuoteChar">
    <w:name w:val="Quote Char"/>
    <w:basedOn w:val="DefaultParagraphFont"/>
    <w:link w:val="Quote"/>
    <w:uiPriority w:val="29"/>
    <w:rsid w:val="002338B6"/>
    <w:rPr>
      <w:i/>
      <w:sz w:val="24"/>
      <w:szCs w:val="24"/>
    </w:rPr>
  </w:style>
  <w:style w:type="paragraph" w:styleId="IntenseQuote">
    <w:name w:val="Intense Quote"/>
    <w:basedOn w:val="Normal"/>
    <w:next w:val="Normal"/>
    <w:link w:val="IntenseQuoteChar"/>
    <w:uiPriority w:val="30"/>
    <w:qFormat/>
    <w:rsid w:val="002338B6"/>
    <w:pPr>
      <w:ind w:left="720" w:right="720"/>
    </w:pPr>
    <w:rPr>
      <w:b/>
      <w:i/>
      <w:szCs w:val="22"/>
    </w:rPr>
  </w:style>
  <w:style w:type="character" w:customStyle="1" w:styleId="IntenseQuoteChar">
    <w:name w:val="Intense Quote Char"/>
    <w:basedOn w:val="DefaultParagraphFont"/>
    <w:link w:val="IntenseQuote"/>
    <w:uiPriority w:val="30"/>
    <w:rsid w:val="002338B6"/>
    <w:rPr>
      <w:b/>
      <w:i/>
      <w:sz w:val="24"/>
    </w:rPr>
  </w:style>
  <w:style w:type="character" w:styleId="SubtleEmphasis">
    <w:name w:val="Subtle Emphasis"/>
    <w:uiPriority w:val="19"/>
    <w:qFormat/>
    <w:rsid w:val="002338B6"/>
    <w:rPr>
      <w:i/>
      <w:color w:val="5A5A5A" w:themeColor="text1" w:themeTint="A5"/>
    </w:rPr>
  </w:style>
  <w:style w:type="character" w:styleId="IntenseEmphasis">
    <w:name w:val="Intense Emphasis"/>
    <w:basedOn w:val="DefaultParagraphFont"/>
    <w:uiPriority w:val="21"/>
    <w:qFormat/>
    <w:rsid w:val="002338B6"/>
    <w:rPr>
      <w:b/>
      <w:i/>
      <w:sz w:val="24"/>
      <w:szCs w:val="24"/>
      <w:u w:val="single"/>
    </w:rPr>
  </w:style>
  <w:style w:type="character" w:styleId="SubtleReference">
    <w:name w:val="Subtle Reference"/>
    <w:basedOn w:val="DefaultParagraphFont"/>
    <w:uiPriority w:val="31"/>
    <w:qFormat/>
    <w:rsid w:val="002338B6"/>
    <w:rPr>
      <w:sz w:val="24"/>
      <w:szCs w:val="24"/>
      <w:u w:val="single"/>
    </w:rPr>
  </w:style>
  <w:style w:type="character" w:styleId="IntenseReference">
    <w:name w:val="Intense Reference"/>
    <w:basedOn w:val="DefaultParagraphFont"/>
    <w:uiPriority w:val="32"/>
    <w:qFormat/>
    <w:rsid w:val="002338B6"/>
    <w:rPr>
      <w:b/>
      <w:sz w:val="24"/>
      <w:u w:val="single"/>
    </w:rPr>
  </w:style>
  <w:style w:type="character" w:styleId="BookTitle">
    <w:name w:val="Book Title"/>
    <w:basedOn w:val="DefaultParagraphFont"/>
    <w:uiPriority w:val="33"/>
    <w:qFormat/>
    <w:rsid w:val="002338B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338B6"/>
    <w:pPr>
      <w:outlineLvl w:val="9"/>
    </w:pPr>
  </w:style>
  <w:style w:type="character" w:customStyle="1" w:styleId="mw-page-title-main">
    <w:name w:val="mw-page-title-main"/>
    <w:basedOn w:val="DefaultParagraphFont"/>
    <w:rsid w:val="00B14D93"/>
  </w:style>
  <w:style w:type="character" w:customStyle="1" w:styleId="mw-cite-backlink">
    <w:name w:val="mw-cite-backlink"/>
    <w:basedOn w:val="DefaultParagraphFont"/>
    <w:rsid w:val="008673CC"/>
  </w:style>
  <w:style w:type="character" w:customStyle="1" w:styleId="authorname">
    <w:name w:val="authorname"/>
    <w:basedOn w:val="DefaultParagraphFont"/>
    <w:rsid w:val="00933A45"/>
  </w:style>
  <w:style w:type="character" w:customStyle="1" w:styleId="separator">
    <w:name w:val="separator"/>
    <w:basedOn w:val="DefaultParagraphFont"/>
    <w:rsid w:val="00933A45"/>
  </w:style>
  <w:style w:type="character" w:customStyle="1" w:styleId="Date1">
    <w:name w:val="Date1"/>
    <w:basedOn w:val="DefaultParagraphFont"/>
    <w:rsid w:val="00933A45"/>
  </w:style>
  <w:style w:type="character" w:customStyle="1" w:styleId="arttitle">
    <w:name w:val="art_title"/>
    <w:basedOn w:val="DefaultParagraphFont"/>
    <w:rsid w:val="00933A45"/>
  </w:style>
  <w:style w:type="character" w:customStyle="1" w:styleId="serialtitle">
    <w:name w:val="serial_title"/>
    <w:basedOn w:val="DefaultParagraphFont"/>
    <w:rsid w:val="00933A45"/>
  </w:style>
  <w:style w:type="character" w:customStyle="1" w:styleId="volumeissue">
    <w:name w:val="volume_issue"/>
    <w:basedOn w:val="DefaultParagraphFont"/>
    <w:rsid w:val="00933A45"/>
  </w:style>
  <w:style w:type="character" w:customStyle="1" w:styleId="pagerange">
    <w:name w:val="page_range"/>
    <w:basedOn w:val="DefaultParagraphFont"/>
    <w:rsid w:val="00933A45"/>
  </w:style>
  <w:style w:type="character" w:customStyle="1" w:styleId="doilink">
    <w:name w:val="doi_link"/>
    <w:basedOn w:val="DefaultParagraphFont"/>
    <w:rsid w:val="00933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458">
      <w:bodyDiv w:val="1"/>
      <w:marLeft w:val="0"/>
      <w:marRight w:val="0"/>
      <w:marTop w:val="0"/>
      <w:marBottom w:val="0"/>
      <w:divBdr>
        <w:top w:val="none" w:sz="0" w:space="0" w:color="auto"/>
        <w:left w:val="none" w:sz="0" w:space="0" w:color="auto"/>
        <w:bottom w:val="none" w:sz="0" w:space="0" w:color="auto"/>
        <w:right w:val="none" w:sz="0" w:space="0" w:color="auto"/>
      </w:divBdr>
    </w:div>
    <w:div w:id="12727747">
      <w:bodyDiv w:val="1"/>
      <w:marLeft w:val="0"/>
      <w:marRight w:val="0"/>
      <w:marTop w:val="0"/>
      <w:marBottom w:val="0"/>
      <w:divBdr>
        <w:top w:val="none" w:sz="0" w:space="0" w:color="auto"/>
        <w:left w:val="none" w:sz="0" w:space="0" w:color="auto"/>
        <w:bottom w:val="none" w:sz="0" w:space="0" w:color="auto"/>
        <w:right w:val="none" w:sz="0" w:space="0" w:color="auto"/>
      </w:divBdr>
    </w:div>
    <w:div w:id="71247276">
      <w:bodyDiv w:val="1"/>
      <w:marLeft w:val="0"/>
      <w:marRight w:val="0"/>
      <w:marTop w:val="0"/>
      <w:marBottom w:val="0"/>
      <w:divBdr>
        <w:top w:val="none" w:sz="0" w:space="0" w:color="auto"/>
        <w:left w:val="none" w:sz="0" w:space="0" w:color="auto"/>
        <w:bottom w:val="none" w:sz="0" w:space="0" w:color="auto"/>
        <w:right w:val="none" w:sz="0" w:space="0" w:color="auto"/>
      </w:divBdr>
    </w:div>
    <w:div w:id="95374344">
      <w:bodyDiv w:val="1"/>
      <w:marLeft w:val="0"/>
      <w:marRight w:val="0"/>
      <w:marTop w:val="0"/>
      <w:marBottom w:val="0"/>
      <w:divBdr>
        <w:top w:val="none" w:sz="0" w:space="0" w:color="auto"/>
        <w:left w:val="none" w:sz="0" w:space="0" w:color="auto"/>
        <w:bottom w:val="none" w:sz="0" w:space="0" w:color="auto"/>
        <w:right w:val="none" w:sz="0" w:space="0" w:color="auto"/>
      </w:divBdr>
    </w:div>
    <w:div w:id="124323978">
      <w:bodyDiv w:val="1"/>
      <w:marLeft w:val="0"/>
      <w:marRight w:val="0"/>
      <w:marTop w:val="0"/>
      <w:marBottom w:val="0"/>
      <w:divBdr>
        <w:top w:val="none" w:sz="0" w:space="0" w:color="auto"/>
        <w:left w:val="none" w:sz="0" w:space="0" w:color="auto"/>
        <w:bottom w:val="none" w:sz="0" w:space="0" w:color="auto"/>
        <w:right w:val="none" w:sz="0" w:space="0" w:color="auto"/>
      </w:divBdr>
    </w:div>
    <w:div w:id="132480962">
      <w:bodyDiv w:val="1"/>
      <w:marLeft w:val="0"/>
      <w:marRight w:val="0"/>
      <w:marTop w:val="0"/>
      <w:marBottom w:val="0"/>
      <w:divBdr>
        <w:top w:val="none" w:sz="0" w:space="0" w:color="auto"/>
        <w:left w:val="none" w:sz="0" w:space="0" w:color="auto"/>
        <w:bottom w:val="none" w:sz="0" w:space="0" w:color="auto"/>
        <w:right w:val="none" w:sz="0" w:space="0" w:color="auto"/>
      </w:divBdr>
    </w:div>
    <w:div w:id="188227551">
      <w:bodyDiv w:val="1"/>
      <w:marLeft w:val="0"/>
      <w:marRight w:val="0"/>
      <w:marTop w:val="0"/>
      <w:marBottom w:val="0"/>
      <w:divBdr>
        <w:top w:val="none" w:sz="0" w:space="0" w:color="auto"/>
        <w:left w:val="none" w:sz="0" w:space="0" w:color="auto"/>
        <w:bottom w:val="none" w:sz="0" w:space="0" w:color="auto"/>
        <w:right w:val="none" w:sz="0" w:space="0" w:color="auto"/>
      </w:divBdr>
    </w:div>
    <w:div w:id="205146382">
      <w:bodyDiv w:val="1"/>
      <w:marLeft w:val="0"/>
      <w:marRight w:val="0"/>
      <w:marTop w:val="0"/>
      <w:marBottom w:val="0"/>
      <w:divBdr>
        <w:top w:val="none" w:sz="0" w:space="0" w:color="auto"/>
        <w:left w:val="none" w:sz="0" w:space="0" w:color="auto"/>
        <w:bottom w:val="none" w:sz="0" w:space="0" w:color="auto"/>
        <w:right w:val="none" w:sz="0" w:space="0" w:color="auto"/>
      </w:divBdr>
    </w:div>
    <w:div w:id="228346455">
      <w:bodyDiv w:val="1"/>
      <w:marLeft w:val="0"/>
      <w:marRight w:val="0"/>
      <w:marTop w:val="0"/>
      <w:marBottom w:val="0"/>
      <w:divBdr>
        <w:top w:val="none" w:sz="0" w:space="0" w:color="auto"/>
        <w:left w:val="none" w:sz="0" w:space="0" w:color="auto"/>
        <w:bottom w:val="none" w:sz="0" w:space="0" w:color="auto"/>
        <w:right w:val="none" w:sz="0" w:space="0" w:color="auto"/>
      </w:divBdr>
    </w:div>
    <w:div w:id="229972953">
      <w:bodyDiv w:val="1"/>
      <w:marLeft w:val="0"/>
      <w:marRight w:val="0"/>
      <w:marTop w:val="0"/>
      <w:marBottom w:val="0"/>
      <w:divBdr>
        <w:top w:val="none" w:sz="0" w:space="0" w:color="auto"/>
        <w:left w:val="none" w:sz="0" w:space="0" w:color="auto"/>
        <w:bottom w:val="none" w:sz="0" w:space="0" w:color="auto"/>
        <w:right w:val="none" w:sz="0" w:space="0" w:color="auto"/>
      </w:divBdr>
    </w:div>
    <w:div w:id="238289805">
      <w:bodyDiv w:val="1"/>
      <w:marLeft w:val="0"/>
      <w:marRight w:val="0"/>
      <w:marTop w:val="0"/>
      <w:marBottom w:val="0"/>
      <w:divBdr>
        <w:top w:val="none" w:sz="0" w:space="0" w:color="auto"/>
        <w:left w:val="none" w:sz="0" w:space="0" w:color="auto"/>
        <w:bottom w:val="none" w:sz="0" w:space="0" w:color="auto"/>
        <w:right w:val="none" w:sz="0" w:space="0" w:color="auto"/>
      </w:divBdr>
    </w:div>
    <w:div w:id="274216329">
      <w:bodyDiv w:val="1"/>
      <w:marLeft w:val="0"/>
      <w:marRight w:val="0"/>
      <w:marTop w:val="0"/>
      <w:marBottom w:val="0"/>
      <w:divBdr>
        <w:top w:val="none" w:sz="0" w:space="0" w:color="auto"/>
        <w:left w:val="none" w:sz="0" w:space="0" w:color="auto"/>
        <w:bottom w:val="none" w:sz="0" w:space="0" w:color="auto"/>
        <w:right w:val="none" w:sz="0" w:space="0" w:color="auto"/>
      </w:divBdr>
      <w:divsChild>
        <w:div w:id="1702510076">
          <w:marLeft w:val="0"/>
          <w:marRight w:val="0"/>
          <w:marTop w:val="0"/>
          <w:marBottom w:val="0"/>
          <w:divBdr>
            <w:top w:val="none" w:sz="0" w:space="0" w:color="auto"/>
            <w:left w:val="none" w:sz="0" w:space="0" w:color="auto"/>
            <w:bottom w:val="none" w:sz="0" w:space="0" w:color="auto"/>
            <w:right w:val="none" w:sz="0" w:space="0" w:color="auto"/>
          </w:divBdr>
        </w:div>
      </w:divsChild>
    </w:div>
    <w:div w:id="314069114">
      <w:bodyDiv w:val="1"/>
      <w:marLeft w:val="0"/>
      <w:marRight w:val="0"/>
      <w:marTop w:val="0"/>
      <w:marBottom w:val="0"/>
      <w:divBdr>
        <w:top w:val="none" w:sz="0" w:space="0" w:color="auto"/>
        <w:left w:val="none" w:sz="0" w:space="0" w:color="auto"/>
        <w:bottom w:val="none" w:sz="0" w:space="0" w:color="auto"/>
        <w:right w:val="none" w:sz="0" w:space="0" w:color="auto"/>
      </w:divBdr>
    </w:div>
    <w:div w:id="338197027">
      <w:bodyDiv w:val="1"/>
      <w:marLeft w:val="0"/>
      <w:marRight w:val="0"/>
      <w:marTop w:val="0"/>
      <w:marBottom w:val="0"/>
      <w:divBdr>
        <w:top w:val="none" w:sz="0" w:space="0" w:color="auto"/>
        <w:left w:val="none" w:sz="0" w:space="0" w:color="auto"/>
        <w:bottom w:val="none" w:sz="0" w:space="0" w:color="auto"/>
        <w:right w:val="none" w:sz="0" w:space="0" w:color="auto"/>
      </w:divBdr>
    </w:div>
    <w:div w:id="349962940">
      <w:bodyDiv w:val="1"/>
      <w:marLeft w:val="0"/>
      <w:marRight w:val="0"/>
      <w:marTop w:val="0"/>
      <w:marBottom w:val="0"/>
      <w:divBdr>
        <w:top w:val="none" w:sz="0" w:space="0" w:color="auto"/>
        <w:left w:val="none" w:sz="0" w:space="0" w:color="auto"/>
        <w:bottom w:val="none" w:sz="0" w:space="0" w:color="auto"/>
        <w:right w:val="none" w:sz="0" w:space="0" w:color="auto"/>
      </w:divBdr>
    </w:div>
    <w:div w:id="389615803">
      <w:bodyDiv w:val="1"/>
      <w:marLeft w:val="0"/>
      <w:marRight w:val="0"/>
      <w:marTop w:val="0"/>
      <w:marBottom w:val="0"/>
      <w:divBdr>
        <w:top w:val="none" w:sz="0" w:space="0" w:color="auto"/>
        <w:left w:val="none" w:sz="0" w:space="0" w:color="auto"/>
        <w:bottom w:val="none" w:sz="0" w:space="0" w:color="auto"/>
        <w:right w:val="none" w:sz="0" w:space="0" w:color="auto"/>
      </w:divBdr>
    </w:div>
    <w:div w:id="465466543">
      <w:bodyDiv w:val="1"/>
      <w:marLeft w:val="0"/>
      <w:marRight w:val="0"/>
      <w:marTop w:val="0"/>
      <w:marBottom w:val="0"/>
      <w:divBdr>
        <w:top w:val="none" w:sz="0" w:space="0" w:color="auto"/>
        <w:left w:val="none" w:sz="0" w:space="0" w:color="auto"/>
        <w:bottom w:val="none" w:sz="0" w:space="0" w:color="auto"/>
        <w:right w:val="none" w:sz="0" w:space="0" w:color="auto"/>
      </w:divBdr>
    </w:div>
    <w:div w:id="500237178">
      <w:bodyDiv w:val="1"/>
      <w:marLeft w:val="0"/>
      <w:marRight w:val="0"/>
      <w:marTop w:val="0"/>
      <w:marBottom w:val="0"/>
      <w:divBdr>
        <w:top w:val="none" w:sz="0" w:space="0" w:color="auto"/>
        <w:left w:val="none" w:sz="0" w:space="0" w:color="auto"/>
        <w:bottom w:val="none" w:sz="0" w:space="0" w:color="auto"/>
        <w:right w:val="none" w:sz="0" w:space="0" w:color="auto"/>
      </w:divBdr>
    </w:div>
    <w:div w:id="500706444">
      <w:bodyDiv w:val="1"/>
      <w:marLeft w:val="0"/>
      <w:marRight w:val="0"/>
      <w:marTop w:val="0"/>
      <w:marBottom w:val="0"/>
      <w:divBdr>
        <w:top w:val="none" w:sz="0" w:space="0" w:color="auto"/>
        <w:left w:val="none" w:sz="0" w:space="0" w:color="auto"/>
        <w:bottom w:val="none" w:sz="0" w:space="0" w:color="auto"/>
        <w:right w:val="none" w:sz="0" w:space="0" w:color="auto"/>
      </w:divBdr>
    </w:div>
    <w:div w:id="595291777">
      <w:bodyDiv w:val="1"/>
      <w:marLeft w:val="0"/>
      <w:marRight w:val="0"/>
      <w:marTop w:val="0"/>
      <w:marBottom w:val="0"/>
      <w:divBdr>
        <w:top w:val="none" w:sz="0" w:space="0" w:color="auto"/>
        <w:left w:val="none" w:sz="0" w:space="0" w:color="auto"/>
        <w:bottom w:val="none" w:sz="0" w:space="0" w:color="auto"/>
        <w:right w:val="none" w:sz="0" w:space="0" w:color="auto"/>
      </w:divBdr>
    </w:div>
    <w:div w:id="598488822">
      <w:bodyDiv w:val="1"/>
      <w:marLeft w:val="0"/>
      <w:marRight w:val="0"/>
      <w:marTop w:val="0"/>
      <w:marBottom w:val="0"/>
      <w:divBdr>
        <w:top w:val="none" w:sz="0" w:space="0" w:color="auto"/>
        <w:left w:val="none" w:sz="0" w:space="0" w:color="auto"/>
        <w:bottom w:val="none" w:sz="0" w:space="0" w:color="auto"/>
        <w:right w:val="none" w:sz="0" w:space="0" w:color="auto"/>
      </w:divBdr>
    </w:div>
    <w:div w:id="619992083">
      <w:bodyDiv w:val="1"/>
      <w:marLeft w:val="0"/>
      <w:marRight w:val="0"/>
      <w:marTop w:val="0"/>
      <w:marBottom w:val="0"/>
      <w:divBdr>
        <w:top w:val="none" w:sz="0" w:space="0" w:color="auto"/>
        <w:left w:val="none" w:sz="0" w:space="0" w:color="auto"/>
        <w:bottom w:val="none" w:sz="0" w:space="0" w:color="auto"/>
        <w:right w:val="none" w:sz="0" w:space="0" w:color="auto"/>
      </w:divBdr>
    </w:div>
    <w:div w:id="653027864">
      <w:bodyDiv w:val="1"/>
      <w:marLeft w:val="0"/>
      <w:marRight w:val="0"/>
      <w:marTop w:val="0"/>
      <w:marBottom w:val="0"/>
      <w:divBdr>
        <w:top w:val="none" w:sz="0" w:space="0" w:color="auto"/>
        <w:left w:val="none" w:sz="0" w:space="0" w:color="auto"/>
        <w:bottom w:val="none" w:sz="0" w:space="0" w:color="auto"/>
        <w:right w:val="none" w:sz="0" w:space="0" w:color="auto"/>
      </w:divBdr>
    </w:div>
    <w:div w:id="661592236">
      <w:bodyDiv w:val="1"/>
      <w:marLeft w:val="0"/>
      <w:marRight w:val="0"/>
      <w:marTop w:val="0"/>
      <w:marBottom w:val="0"/>
      <w:divBdr>
        <w:top w:val="none" w:sz="0" w:space="0" w:color="auto"/>
        <w:left w:val="none" w:sz="0" w:space="0" w:color="auto"/>
        <w:bottom w:val="none" w:sz="0" w:space="0" w:color="auto"/>
        <w:right w:val="none" w:sz="0" w:space="0" w:color="auto"/>
      </w:divBdr>
    </w:div>
    <w:div w:id="720445959">
      <w:bodyDiv w:val="1"/>
      <w:marLeft w:val="0"/>
      <w:marRight w:val="0"/>
      <w:marTop w:val="0"/>
      <w:marBottom w:val="0"/>
      <w:divBdr>
        <w:top w:val="none" w:sz="0" w:space="0" w:color="auto"/>
        <w:left w:val="none" w:sz="0" w:space="0" w:color="auto"/>
        <w:bottom w:val="none" w:sz="0" w:space="0" w:color="auto"/>
        <w:right w:val="none" w:sz="0" w:space="0" w:color="auto"/>
      </w:divBdr>
    </w:div>
    <w:div w:id="748624086">
      <w:bodyDiv w:val="1"/>
      <w:marLeft w:val="0"/>
      <w:marRight w:val="0"/>
      <w:marTop w:val="0"/>
      <w:marBottom w:val="0"/>
      <w:divBdr>
        <w:top w:val="none" w:sz="0" w:space="0" w:color="auto"/>
        <w:left w:val="none" w:sz="0" w:space="0" w:color="auto"/>
        <w:bottom w:val="none" w:sz="0" w:space="0" w:color="auto"/>
        <w:right w:val="none" w:sz="0" w:space="0" w:color="auto"/>
      </w:divBdr>
    </w:div>
    <w:div w:id="793795673">
      <w:bodyDiv w:val="1"/>
      <w:marLeft w:val="0"/>
      <w:marRight w:val="0"/>
      <w:marTop w:val="0"/>
      <w:marBottom w:val="0"/>
      <w:divBdr>
        <w:top w:val="none" w:sz="0" w:space="0" w:color="auto"/>
        <w:left w:val="none" w:sz="0" w:space="0" w:color="auto"/>
        <w:bottom w:val="none" w:sz="0" w:space="0" w:color="auto"/>
        <w:right w:val="none" w:sz="0" w:space="0" w:color="auto"/>
      </w:divBdr>
    </w:div>
    <w:div w:id="812674664">
      <w:bodyDiv w:val="1"/>
      <w:marLeft w:val="0"/>
      <w:marRight w:val="0"/>
      <w:marTop w:val="0"/>
      <w:marBottom w:val="0"/>
      <w:divBdr>
        <w:top w:val="none" w:sz="0" w:space="0" w:color="auto"/>
        <w:left w:val="none" w:sz="0" w:space="0" w:color="auto"/>
        <w:bottom w:val="none" w:sz="0" w:space="0" w:color="auto"/>
        <w:right w:val="none" w:sz="0" w:space="0" w:color="auto"/>
      </w:divBdr>
    </w:div>
    <w:div w:id="864288993">
      <w:bodyDiv w:val="1"/>
      <w:marLeft w:val="0"/>
      <w:marRight w:val="0"/>
      <w:marTop w:val="0"/>
      <w:marBottom w:val="0"/>
      <w:divBdr>
        <w:top w:val="none" w:sz="0" w:space="0" w:color="auto"/>
        <w:left w:val="none" w:sz="0" w:space="0" w:color="auto"/>
        <w:bottom w:val="none" w:sz="0" w:space="0" w:color="auto"/>
        <w:right w:val="none" w:sz="0" w:space="0" w:color="auto"/>
      </w:divBdr>
    </w:div>
    <w:div w:id="905383807">
      <w:bodyDiv w:val="1"/>
      <w:marLeft w:val="0"/>
      <w:marRight w:val="0"/>
      <w:marTop w:val="0"/>
      <w:marBottom w:val="0"/>
      <w:divBdr>
        <w:top w:val="none" w:sz="0" w:space="0" w:color="auto"/>
        <w:left w:val="none" w:sz="0" w:space="0" w:color="auto"/>
        <w:bottom w:val="none" w:sz="0" w:space="0" w:color="auto"/>
        <w:right w:val="none" w:sz="0" w:space="0" w:color="auto"/>
      </w:divBdr>
    </w:div>
    <w:div w:id="937715721">
      <w:bodyDiv w:val="1"/>
      <w:marLeft w:val="0"/>
      <w:marRight w:val="0"/>
      <w:marTop w:val="0"/>
      <w:marBottom w:val="0"/>
      <w:divBdr>
        <w:top w:val="none" w:sz="0" w:space="0" w:color="auto"/>
        <w:left w:val="none" w:sz="0" w:space="0" w:color="auto"/>
        <w:bottom w:val="none" w:sz="0" w:space="0" w:color="auto"/>
        <w:right w:val="none" w:sz="0" w:space="0" w:color="auto"/>
      </w:divBdr>
    </w:div>
    <w:div w:id="1044133930">
      <w:bodyDiv w:val="1"/>
      <w:marLeft w:val="0"/>
      <w:marRight w:val="0"/>
      <w:marTop w:val="0"/>
      <w:marBottom w:val="0"/>
      <w:divBdr>
        <w:top w:val="none" w:sz="0" w:space="0" w:color="auto"/>
        <w:left w:val="none" w:sz="0" w:space="0" w:color="auto"/>
        <w:bottom w:val="none" w:sz="0" w:space="0" w:color="auto"/>
        <w:right w:val="none" w:sz="0" w:space="0" w:color="auto"/>
      </w:divBdr>
    </w:div>
    <w:div w:id="1126700460">
      <w:bodyDiv w:val="1"/>
      <w:marLeft w:val="0"/>
      <w:marRight w:val="0"/>
      <w:marTop w:val="0"/>
      <w:marBottom w:val="0"/>
      <w:divBdr>
        <w:top w:val="none" w:sz="0" w:space="0" w:color="auto"/>
        <w:left w:val="none" w:sz="0" w:space="0" w:color="auto"/>
        <w:bottom w:val="none" w:sz="0" w:space="0" w:color="auto"/>
        <w:right w:val="none" w:sz="0" w:space="0" w:color="auto"/>
      </w:divBdr>
    </w:div>
    <w:div w:id="1147824694">
      <w:bodyDiv w:val="1"/>
      <w:marLeft w:val="0"/>
      <w:marRight w:val="0"/>
      <w:marTop w:val="0"/>
      <w:marBottom w:val="0"/>
      <w:divBdr>
        <w:top w:val="none" w:sz="0" w:space="0" w:color="auto"/>
        <w:left w:val="none" w:sz="0" w:space="0" w:color="auto"/>
        <w:bottom w:val="none" w:sz="0" w:space="0" w:color="auto"/>
        <w:right w:val="none" w:sz="0" w:space="0" w:color="auto"/>
      </w:divBdr>
    </w:div>
    <w:div w:id="1153567270">
      <w:bodyDiv w:val="1"/>
      <w:marLeft w:val="0"/>
      <w:marRight w:val="0"/>
      <w:marTop w:val="0"/>
      <w:marBottom w:val="0"/>
      <w:divBdr>
        <w:top w:val="none" w:sz="0" w:space="0" w:color="auto"/>
        <w:left w:val="none" w:sz="0" w:space="0" w:color="auto"/>
        <w:bottom w:val="none" w:sz="0" w:space="0" w:color="auto"/>
        <w:right w:val="none" w:sz="0" w:space="0" w:color="auto"/>
      </w:divBdr>
    </w:div>
    <w:div w:id="1203010542">
      <w:bodyDiv w:val="1"/>
      <w:marLeft w:val="0"/>
      <w:marRight w:val="0"/>
      <w:marTop w:val="0"/>
      <w:marBottom w:val="0"/>
      <w:divBdr>
        <w:top w:val="none" w:sz="0" w:space="0" w:color="auto"/>
        <w:left w:val="none" w:sz="0" w:space="0" w:color="auto"/>
        <w:bottom w:val="none" w:sz="0" w:space="0" w:color="auto"/>
        <w:right w:val="none" w:sz="0" w:space="0" w:color="auto"/>
      </w:divBdr>
    </w:div>
    <w:div w:id="1208377629">
      <w:bodyDiv w:val="1"/>
      <w:marLeft w:val="0"/>
      <w:marRight w:val="0"/>
      <w:marTop w:val="0"/>
      <w:marBottom w:val="0"/>
      <w:divBdr>
        <w:top w:val="none" w:sz="0" w:space="0" w:color="auto"/>
        <w:left w:val="none" w:sz="0" w:space="0" w:color="auto"/>
        <w:bottom w:val="none" w:sz="0" w:space="0" w:color="auto"/>
        <w:right w:val="none" w:sz="0" w:space="0" w:color="auto"/>
      </w:divBdr>
    </w:div>
    <w:div w:id="1225607533">
      <w:bodyDiv w:val="1"/>
      <w:marLeft w:val="0"/>
      <w:marRight w:val="0"/>
      <w:marTop w:val="0"/>
      <w:marBottom w:val="0"/>
      <w:divBdr>
        <w:top w:val="none" w:sz="0" w:space="0" w:color="auto"/>
        <w:left w:val="none" w:sz="0" w:space="0" w:color="auto"/>
        <w:bottom w:val="none" w:sz="0" w:space="0" w:color="auto"/>
        <w:right w:val="none" w:sz="0" w:space="0" w:color="auto"/>
      </w:divBdr>
    </w:div>
    <w:div w:id="1263075952">
      <w:bodyDiv w:val="1"/>
      <w:marLeft w:val="0"/>
      <w:marRight w:val="0"/>
      <w:marTop w:val="0"/>
      <w:marBottom w:val="0"/>
      <w:divBdr>
        <w:top w:val="none" w:sz="0" w:space="0" w:color="auto"/>
        <w:left w:val="none" w:sz="0" w:space="0" w:color="auto"/>
        <w:bottom w:val="none" w:sz="0" w:space="0" w:color="auto"/>
        <w:right w:val="none" w:sz="0" w:space="0" w:color="auto"/>
      </w:divBdr>
      <w:divsChild>
        <w:div w:id="1831673680">
          <w:marLeft w:val="0"/>
          <w:marRight w:val="0"/>
          <w:marTop w:val="0"/>
          <w:marBottom w:val="0"/>
          <w:divBdr>
            <w:top w:val="none" w:sz="0" w:space="0" w:color="auto"/>
            <w:left w:val="none" w:sz="0" w:space="0" w:color="auto"/>
            <w:bottom w:val="none" w:sz="0" w:space="0" w:color="auto"/>
            <w:right w:val="none" w:sz="0" w:space="0" w:color="auto"/>
          </w:divBdr>
        </w:div>
      </w:divsChild>
    </w:div>
    <w:div w:id="1387878120">
      <w:bodyDiv w:val="1"/>
      <w:marLeft w:val="0"/>
      <w:marRight w:val="0"/>
      <w:marTop w:val="0"/>
      <w:marBottom w:val="0"/>
      <w:divBdr>
        <w:top w:val="none" w:sz="0" w:space="0" w:color="auto"/>
        <w:left w:val="none" w:sz="0" w:space="0" w:color="auto"/>
        <w:bottom w:val="none" w:sz="0" w:space="0" w:color="auto"/>
        <w:right w:val="none" w:sz="0" w:space="0" w:color="auto"/>
      </w:divBdr>
    </w:div>
    <w:div w:id="1407804781">
      <w:bodyDiv w:val="1"/>
      <w:marLeft w:val="0"/>
      <w:marRight w:val="0"/>
      <w:marTop w:val="0"/>
      <w:marBottom w:val="0"/>
      <w:divBdr>
        <w:top w:val="none" w:sz="0" w:space="0" w:color="auto"/>
        <w:left w:val="none" w:sz="0" w:space="0" w:color="auto"/>
        <w:bottom w:val="none" w:sz="0" w:space="0" w:color="auto"/>
        <w:right w:val="none" w:sz="0" w:space="0" w:color="auto"/>
      </w:divBdr>
      <w:divsChild>
        <w:div w:id="1636449783">
          <w:marLeft w:val="0"/>
          <w:marRight w:val="0"/>
          <w:marTop w:val="0"/>
          <w:marBottom w:val="0"/>
          <w:divBdr>
            <w:top w:val="none" w:sz="0" w:space="0" w:color="auto"/>
            <w:left w:val="none" w:sz="0" w:space="0" w:color="auto"/>
            <w:bottom w:val="none" w:sz="0" w:space="0" w:color="auto"/>
            <w:right w:val="none" w:sz="0" w:space="0" w:color="auto"/>
          </w:divBdr>
        </w:div>
      </w:divsChild>
    </w:div>
    <w:div w:id="1488787881">
      <w:bodyDiv w:val="1"/>
      <w:marLeft w:val="0"/>
      <w:marRight w:val="0"/>
      <w:marTop w:val="0"/>
      <w:marBottom w:val="0"/>
      <w:divBdr>
        <w:top w:val="none" w:sz="0" w:space="0" w:color="auto"/>
        <w:left w:val="none" w:sz="0" w:space="0" w:color="auto"/>
        <w:bottom w:val="none" w:sz="0" w:space="0" w:color="auto"/>
        <w:right w:val="none" w:sz="0" w:space="0" w:color="auto"/>
      </w:divBdr>
      <w:divsChild>
        <w:div w:id="249319485">
          <w:marLeft w:val="0"/>
          <w:marRight w:val="0"/>
          <w:marTop w:val="0"/>
          <w:marBottom w:val="0"/>
          <w:divBdr>
            <w:top w:val="none" w:sz="0" w:space="0" w:color="auto"/>
            <w:left w:val="none" w:sz="0" w:space="0" w:color="auto"/>
            <w:bottom w:val="none" w:sz="0" w:space="0" w:color="auto"/>
            <w:right w:val="none" w:sz="0" w:space="0" w:color="auto"/>
          </w:divBdr>
          <w:divsChild>
            <w:div w:id="131018891">
              <w:marLeft w:val="0"/>
              <w:marRight w:val="300"/>
              <w:marTop w:val="0"/>
              <w:marBottom w:val="0"/>
              <w:divBdr>
                <w:top w:val="none" w:sz="0" w:space="0" w:color="auto"/>
                <w:left w:val="none" w:sz="0" w:space="0" w:color="auto"/>
                <w:bottom w:val="none" w:sz="0" w:space="0" w:color="auto"/>
                <w:right w:val="none" w:sz="0" w:space="0" w:color="auto"/>
              </w:divBdr>
              <w:divsChild>
                <w:div w:id="1206065574">
                  <w:marLeft w:val="0"/>
                  <w:marRight w:val="0"/>
                  <w:marTop w:val="0"/>
                  <w:marBottom w:val="0"/>
                  <w:divBdr>
                    <w:top w:val="none" w:sz="0" w:space="0" w:color="auto"/>
                    <w:left w:val="none" w:sz="0" w:space="0" w:color="auto"/>
                    <w:bottom w:val="none" w:sz="0" w:space="0" w:color="auto"/>
                    <w:right w:val="none" w:sz="0" w:space="0" w:color="auto"/>
                  </w:divBdr>
                  <w:divsChild>
                    <w:div w:id="603458159">
                      <w:marLeft w:val="0"/>
                      <w:marRight w:val="0"/>
                      <w:marTop w:val="0"/>
                      <w:marBottom w:val="0"/>
                      <w:divBdr>
                        <w:top w:val="none" w:sz="0" w:space="0" w:color="auto"/>
                        <w:left w:val="none" w:sz="0" w:space="0" w:color="auto"/>
                        <w:bottom w:val="none" w:sz="0" w:space="0" w:color="auto"/>
                        <w:right w:val="none" w:sz="0" w:space="0" w:color="auto"/>
                      </w:divBdr>
                      <w:divsChild>
                        <w:div w:id="435905824">
                          <w:marLeft w:val="0"/>
                          <w:marRight w:val="0"/>
                          <w:marTop w:val="0"/>
                          <w:marBottom w:val="0"/>
                          <w:divBdr>
                            <w:top w:val="none" w:sz="0" w:space="0" w:color="auto"/>
                            <w:left w:val="none" w:sz="0" w:space="0" w:color="auto"/>
                            <w:bottom w:val="none" w:sz="0" w:space="0" w:color="auto"/>
                            <w:right w:val="none" w:sz="0" w:space="0" w:color="auto"/>
                          </w:divBdr>
                          <w:divsChild>
                            <w:div w:id="224338900">
                              <w:marLeft w:val="0"/>
                              <w:marRight w:val="78"/>
                              <w:marTop w:val="0"/>
                              <w:marBottom w:val="0"/>
                              <w:divBdr>
                                <w:top w:val="none" w:sz="0" w:space="0" w:color="auto"/>
                                <w:left w:val="none" w:sz="0" w:space="0" w:color="auto"/>
                                <w:bottom w:val="none" w:sz="0" w:space="0" w:color="auto"/>
                                <w:right w:val="none" w:sz="0" w:space="0" w:color="auto"/>
                              </w:divBdr>
                            </w:div>
                          </w:divsChild>
                        </w:div>
                        <w:div w:id="522397459">
                          <w:marLeft w:val="0"/>
                          <w:marRight w:val="0"/>
                          <w:marTop w:val="150"/>
                          <w:marBottom w:val="150"/>
                          <w:divBdr>
                            <w:top w:val="none" w:sz="0" w:space="0" w:color="auto"/>
                            <w:left w:val="none" w:sz="0" w:space="0" w:color="auto"/>
                            <w:bottom w:val="none" w:sz="0" w:space="0" w:color="auto"/>
                            <w:right w:val="none" w:sz="0" w:space="0" w:color="auto"/>
                          </w:divBdr>
                          <w:divsChild>
                            <w:div w:id="1465585312">
                              <w:marLeft w:val="0"/>
                              <w:marRight w:val="0"/>
                              <w:marTop w:val="0"/>
                              <w:marBottom w:val="0"/>
                              <w:divBdr>
                                <w:top w:val="none" w:sz="0" w:space="0" w:color="auto"/>
                                <w:left w:val="none" w:sz="0" w:space="0" w:color="auto"/>
                                <w:bottom w:val="none" w:sz="0" w:space="0" w:color="auto"/>
                                <w:right w:val="none" w:sz="0" w:space="0" w:color="auto"/>
                              </w:divBdr>
                              <w:divsChild>
                                <w:div w:id="1571958706">
                                  <w:marLeft w:val="0"/>
                                  <w:marRight w:val="0"/>
                                  <w:marTop w:val="0"/>
                                  <w:marBottom w:val="0"/>
                                  <w:divBdr>
                                    <w:top w:val="none" w:sz="0" w:space="0" w:color="auto"/>
                                    <w:left w:val="none" w:sz="0" w:space="0" w:color="auto"/>
                                    <w:bottom w:val="none" w:sz="0" w:space="0" w:color="auto"/>
                                    <w:right w:val="none" w:sz="0" w:space="0" w:color="auto"/>
                                  </w:divBdr>
                                  <w:divsChild>
                                    <w:div w:id="177894791">
                                      <w:marLeft w:val="0"/>
                                      <w:marRight w:val="0"/>
                                      <w:marTop w:val="0"/>
                                      <w:marBottom w:val="0"/>
                                      <w:divBdr>
                                        <w:top w:val="none" w:sz="0" w:space="0" w:color="auto"/>
                                        <w:left w:val="none" w:sz="0" w:space="0" w:color="auto"/>
                                        <w:bottom w:val="none" w:sz="0" w:space="0" w:color="auto"/>
                                        <w:right w:val="none" w:sz="0" w:space="0" w:color="auto"/>
                                      </w:divBdr>
                                      <w:divsChild>
                                        <w:div w:id="157072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87471">
              <w:marLeft w:val="0"/>
              <w:marRight w:val="0"/>
              <w:marTop w:val="0"/>
              <w:marBottom w:val="330"/>
              <w:divBdr>
                <w:top w:val="none" w:sz="0" w:space="0" w:color="auto"/>
                <w:left w:val="none" w:sz="0" w:space="0" w:color="auto"/>
                <w:bottom w:val="none" w:sz="0" w:space="0" w:color="auto"/>
                <w:right w:val="none" w:sz="0" w:space="0" w:color="auto"/>
              </w:divBdr>
              <w:divsChild>
                <w:div w:id="2034070149">
                  <w:marLeft w:val="0"/>
                  <w:marRight w:val="0"/>
                  <w:marTop w:val="0"/>
                  <w:marBottom w:val="0"/>
                  <w:divBdr>
                    <w:top w:val="none" w:sz="0" w:space="0" w:color="auto"/>
                    <w:left w:val="none" w:sz="0" w:space="0" w:color="auto"/>
                    <w:bottom w:val="none" w:sz="0" w:space="0" w:color="auto"/>
                    <w:right w:val="none" w:sz="0" w:space="0" w:color="auto"/>
                  </w:divBdr>
                  <w:divsChild>
                    <w:div w:id="592325982">
                      <w:marLeft w:val="0"/>
                      <w:marRight w:val="0"/>
                      <w:marTop w:val="0"/>
                      <w:marBottom w:val="0"/>
                      <w:divBdr>
                        <w:top w:val="none" w:sz="0" w:space="0" w:color="auto"/>
                        <w:left w:val="none" w:sz="0" w:space="0" w:color="auto"/>
                        <w:bottom w:val="none" w:sz="0" w:space="0" w:color="auto"/>
                        <w:right w:val="none" w:sz="0" w:space="0" w:color="auto"/>
                      </w:divBdr>
                      <w:divsChild>
                        <w:div w:id="467356758">
                          <w:marLeft w:val="0"/>
                          <w:marRight w:val="0"/>
                          <w:marTop w:val="0"/>
                          <w:marBottom w:val="0"/>
                          <w:divBdr>
                            <w:top w:val="none" w:sz="0" w:space="0" w:color="auto"/>
                            <w:left w:val="none" w:sz="0" w:space="0" w:color="auto"/>
                            <w:bottom w:val="none" w:sz="0" w:space="0" w:color="auto"/>
                            <w:right w:val="none" w:sz="0" w:space="0" w:color="auto"/>
                          </w:divBdr>
                          <w:divsChild>
                            <w:div w:id="1948075494">
                              <w:marLeft w:val="0"/>
                              <w:marRight w:val="0"/>
                              <w:marTop w:val="0"/>
                              <w:marBottom w:val="0"/>
                              <w:divBdr>
                                <w:top w:val="none" w:sz="0" w:space="0" w:color="auto"/>
                                <w:left w:val="none" w:sz="0" w:space="0" w:color="auto"/>
                                <w:bottom w:val="none" w:sz="0" w:space="0" w:color="auto"/>
                                <w:right w:val="none" w:sz="0" w:space="0" w:color="auto"/>
                              </w:divBdr>
                              <w:divsChild>
                                <w:div w:id="1842428665">
                                  <w:marLeft w:val="600"/>
                                  <w:marRight w:val="600"/>
                                  <w:marTop w:val="0"/>
                                  <w:marBottom w:val="0"/>
                                  <w:divBdr>
                                    <w:top w:val="none" w:sz="0" w:space="0" w:color="auto"/>
                                    <w:left w:val="none" w:sz="0" w:space="0" w:color="auto"/>
                                    <w:bottom w:val="none" w:sz="0" w:space="0" w:color="auto"/>
                                    <w:right w:val="none" w:sz="0" w:space="0" w:color="auto"/>
                                  </w:divBdr>
                                  <w:divsChild>
                                    <w:div w:id="977997938">
                                      <w:marLeft w:val="0"/>
                                      <w:marRight w:val="0"/>
                                      <w:marTop w:val="0"/>
                                      <w:marBottom w:val="0"/>
                                      <w:divBdr>
                                        <w:top w:val="none" w:sz="0" w:space="0" w:color="auto"/>
                                        <w:left w:val="none" w:sz="0" w:space="0" w:color="auto"/>
                                        <w:bottom w:val="none" w:sz="0" w:space="0" w:color="auto"/>
                                        <w:right w:val="none" w:sz="0" w:space="0" w:color="auto"/>
                                      </w:divBdr>
                                      <w:divsChild>
                                        <w:div w:id="282229278">
                                          <w:marLeft w:val="0"/>
                                          <w:marRight w:val="0"/>
                                          <w:marTop w:val="0"/>
                                          <w:marBottom w:val="0"/>
                                          <w:divBdr>
                                            <w:top w:val="none" w:sz="0" w:space="0" w:color="auto"/>
                                            <w:left w:val="none" w:sz="0" w:space="0" w:color="auto"/>
                                            <w:bottom w:val="none" w:sz="0" w:space="0" w:color="auto"/>
                                            <w:right w:val="none" w:sz="0" w:space="0" w:color="auto"/>
                                          </w:divBdr>
                                          <w:divsChild>
                                            <w:div w:id="171145886">
                                              <w:marLeft w:val="0"/>
                                              <w:marRight w:val="0"/>
                                              <w:marTop w:val="0"/>
                                              <w:marBottom w:val="0"/>
                                              <w:divBdr>
                                                <w:top w:val="none" w:sz="0" w:space="0" w:color="auto"/>
                                                <w:left w:val="none" w:sz="0" w:space="0" w:color="auto"/>
                                                <w:bottom w:val="none" w:sz="0" w:space="0" w:color="auto"/>
                                                <w:right w:val="none" w:sz="0" w:space="0" w:color="auto"/>
                                              </w:divBdr>
                                            </w:div>
                                            <w:div w:id="700010474">
                                              <w:marLeft w:val="0"/>
                                              <w:marRight w:val="0"/>
                                              <w:marTop w:val="0"/>
                                              <w:marBottom w:val="0"/>
                                              <w:divBdr>
                                                <w:top w:val="none" w:sz="0" w:space="0" w:color="auto"/>
                                                <w:left w:val="none" w:sz="0" w:space="0" w:color="auto"/>
                                                <w:bottom w:val="none" w:sz="0" w:space="0" w:color="auto"/>
                                                <w:right w:val="none" w:sz="0" w:space="0" w:color="auto"/>
                                              </w:divBdr>
                                            </w:div>
                                            <w:div w:id="1385908610">
                                              <w:marLeft w:val="0"/>
                                              <w:marRight w:val="0"/>
                                              <w:marTop w:val="0"/>
                                              <w:marBottom w:val="0"/>
                                              <w:divBdr>
                                                <w:top w:val="none" w:sz="0" w:space="0" w:color="auto"/>
                                                <w:left w:val="none" w:sz="0" w:space="0" w:color="auto"/>
                                                <w:bottom w:val="none" w:sz="0" w:space="0" w:color="auto"/>
                                                <w:right w:val="none" w:sz="0" w:space="0" w:color="auto"/>
                                              </w:divBdr>
                                            </w:div>
                                            <w:div w:id="1684549377">
                                              <w:marLeft w:val="0"/>
                                              <w:marRight w:val="0"/>
                                              <w:marTop w:val="0"/>
                                              <w:marBottom w:val="0"/>
                                              <w:divBdr>
                                                <w:top w:val="none" w:sz="0" w:space="0" w:color="auto"/>
                                                <w:left w:val="none" w:sz="0" w:space="0" w:color="auto"/>
                                                <w:bottom w:val="none" w:sz="0" w:space="0" w:color="auto"/>
                                                <w:right w:val="none" w:sz="0" w:space="0" w:color="auto"/>
                                              </w:divBdr>
                                            </w:div>
                                            <w:div w:id="1790706068">
                                              <w:marLeft w:val="0"/>
                                              <w:marRight w:val="0"/>
                                              <w:marTop w:val="0"/>
                                              <w:marBottom w:val="0"/>
                                              <w:divBdr>
                                                <w:top w:val="none" w:sz="0" w:space="0" w:color="auto"/>
                                                <w:left w:val="none" w:sz="0" w:space="0" w:color="auto"/>
                                                <w:bottom w:val="none" w:sz="0" w:space="0" w:color="auto"/>
                                                <w:right w:val="none" w:sz="0" w:space="0" w:color="auto"/>
                                              </w:divBdr>
                                            </w:div>
                                            <w:div w:id="2114663086">
                                              <w:marLeft w:val="0"/>
                                              <w:marRight w:val="0"/>
                                              <w:marTop w:val="0"/>
                                              <w:marBottom w:val="330"/>
                                              <w:divBdr>
                                                <w:top w:val="none" w:sz="0" w:space="0" w:color="auto"/>
                                                <w:left w:val="none" w:sz="0" w:space="0" w:color="auto"/>
                                                <w:bottom w:val="none" w:sz="0" w:space="0" w:color="auto"/>
                                                <w:right w:val="none" w:sz="0" w:space="0" w:color="auto"/>
                                              </w:divBdr>
                                            </w:div>
                                          </w:divsChild>
                                        </w:div>
                                        <w:div w:id="1072318203">
                                          <w:marLeft w:val="0"/>
                                          <w:marRight w:val="0"/>
                                          <w:marTop w:val="0"/>
                                          <w:marBottom w:val="0"/>
                                          <w:divBdr>
                                            <w:top w:val="none" w:sz="0" w:space="0" w:color="auto"/>
                                            <w:left w:val="none" w:sz="0" w:space="0" w:color="auto"/>
                                            <w:bottom w:val="none" w:sz="0" w:space="0" w:color="auto"/>
                                            <w:right w:val="none" w:sz="0" w:space="0" w:color="auto"/>
                                          </w:divBdr>
                                          <w:divsChild>
                                            <w:div w:id="4292013">
                                              <w:marLeft w:val="0"/>
                                              <w:marRight w:val="0"/>
                                              <w:marTop w:val="0"/>
                                              <w:marBottom w:val="0"/>
                                              <w:divBdr>
                                                <w:top w:val="none" w:sz="0" w:space="0" w:color="auto"/>
                                                <w:left w:val="none" w:sz="0" w:space="0" w:color="auto"/>
                                                <w:bottom w:val="none" w:sz="0" w:space="0" w:color="auto"/>
                                                <w:right w:val="none" w:sz="0" w:space="0" w:color="auto"/>
                                              </w:divBdr>
                                            </w:div>
                                            <w:div w:id="196547581">
                                              <w:marLeft w:val="0"/>
                                              <w:marRight w:val="0"/>
                                              <w:marTop w:val="0"/>
                                              <w:marBottom w:val="0"/>
                                              <w:divBdr>
                                                <w:top w:val="none" w:sz="0" w:space="0" w:color="auto"/>
                                                <w:left w:val="none" w:sz="0" w:space="0" w:color="auto"/>
                                                <w:bottom w:val="none" w:sz="0" w:space="0" w:color="auto"/>
                                                <w:right w:val="none" w:sz="0" w:space="0" w:color="auto"/>
                                              </w:divBdr>
                                            </w:div>
                                            <w:div w:id="458187167">
                                              <w:marLeft w:val="0"/>
                                              <w:marRight w:val="0"/>
                                              <w:marTop w:val="0"/>
                                              <w:marBottom w:val="0"/>
                                              <w:divBdr>
                                                <w:top w:val="none" w:sz="0" w:space="0" w:color="auto"/>
                                                <w:left w:val="none" w:sz="0" w:space="0" w:color="auto"/>
                                                <w:bottom w:val="none" w:sz="0" w:space="0" w:color="auto"/>
                                                <w:right w:val="none" w:sz="0" w:space="0" w:color="auto"/>
                                              </w:divBdr>
                                            </w:div>
                                            <w:div w:id="593973954">
                                              <w:marLeft w:val="0"/>
                                              <w:marRight w:val="0"/>
                                              <w:marTop w:val="0"/>
                                              <w:marBottom w:val="0"/>
                                              <w:divBdr>
                                                <w:top w:val="none" w:sz="0" w:space="0" w:color="auto"/>
                                                <w:left w:val="none" w:sz="0" w:space="0" w:color="auto"/>
                                                <w:bottom w:val="none" w:sz="0" w:space="0" w:color="auto"/>
                                                <w:right w:val="none" w:sz="0" w:space="0" w:color="auto"/>
                                              </w:divBdr>
                                            </w:div>
                                            <w:div w:id="1403330382">
                                              <w:marLeft w:val="0"/>
                                              <w:marRight w:val="0"/>
                                              <w:marTop w:val="0"/>
                                              <w:marBottom w:val="330"/>
                                              <w:divBdr>
                                                <w:top w:val="none" w:sz="0" w:space="0" w:color="auto"/>
                                                <w:left w:val="none" w:sz="0" w:space="0" w:color="auto"/>
                                                <w:bottom w:val="none" w:sz="0" w:space="0" w:color="auto"/>
                                                <w:right w:val="none" w:sz="0" w:space="0" w:color="auto"/>
                                              </w:divBdr>
                                            </w:div>
                                            <w:div w:id="1477139887">
                                              <w:marLeft w:val="0"/>
                                              <w:marRight w:val="0"/>
                                              <w:marTop w:val="0"/>
                                              <w:marBottom w:val="0"/>
                                              <w:divBdr>
                                                <w:top w:val="none" w:sz="0" w:space="0" w:color="auto"/>
                                                <w:left w:val="none" w:sz="0" w:space="0" w:color="auto"/>
                                                <w:bottom w:val="none" w:sz="0" w:space="0" w:color="auto"/>
                                                <w:right w:val="none" w:sz="0" w:space="0" w:color="auto"/>
                                              </w:divBdr>
                                            </w:div>
                                          </w:divsChild>
                                        </w:div>
                                        <w:div w:id="1494448922">
                                          <w:marLeft w:val="0"/>
                                          <w:marRight w:val="0"/>
                                          <w:marTop w:val="0"/>
                                          <w:marBottom w:val="0"/>
                                          <w:divBdr>
                                            <w:top w:val="none" w:sz="0" w:space="0" w:color="auto"/>
                                            <w:left w:val="none" w:sz="0" w:space="0" w:color="auto"/>
                                            <w:bottom w:val="none" w:sz="0" w:space="0" w:color="auto"/>
                                            <w:right w:val="none" w:sz="0" w:space="0" w:color="auto"/>
                                          </w:divBdr>
                                          <w:divsChild>
                                            <w:div w:id="934634455">
                                              <w:marLeft w:val="0"/>
                                              <w:marRight w:val="0"/>
                                              <w:marTop w:val="0"/>
                                              <w:marBottom w:val="330"/>
                                              <w:divBdr>
                                                <w:top w:val="none" w:sz="0" w:space="0" w:color="auto"/>
                                                <w:left w:val="none" w:sz="0" w:space="0" w:color="auto"/>
                                                <w:bottom w:val="none" w:sz="0" w:space="0" w:color="auto"/>
                                                <w:right w:val="none" w:sz="0" w:space="0" w:color="auto"/>
                                              </w:divBdr>
                                            </w:div>
                                            <w:div w:id="1039092914">
                                              <w:marLeft w:val="0"/>
                                              <w:marRight w:val="0"/>
                                              <w:marTop w:val="0"/>
                                              <w:marBottom w:val="0"/>
                                              <w:divBdr>
                                                <w:top w:val="none" w:sz="0" w:space="0" w:color="auto"/>
                                                <w:left w:val="none" w:sz="0" w:space="0" w:color="auto"/>
                                                <w:bottom w:val="none" w:sz="0" w:space="0" w:color="auto"/>
                                                <w:right w:val="none" w:sz="0" w:space="0" w:color="auto"/>
                                              </w:divBdr>
                                            </w:div>
                                            <w:div w:id="1120688076">
                                              <w:marLeft w:val="0"/>
                                              <w:marRight w:val="0"/>
                                              <w:marTop w:val="0"/>
                                              <w:marBottom w:val="0"/>
                                              <w:divBdr>
                                                <w:top w:val="none" w:sz="0" w:space="0" w:color="auto"/>
                                                <w:left w:val="none" w:sz="0" w:space="0" w:color="auto"/>
                                                <w:bottom w:val="none" w:sz="0" w:space="0" w:color="auto"/>
                                                <w:right w:val="none" w:sz="0" w:space="0" w:color="auto"/>
                                              </w:divBdr>
                                            </w:div>
                                            <w:div w:id="1514417164">
                                              <w:marLeft w:val="0"/>
                                              <w:marRight w:val="0"/>
                                              <w:marTop w:val="0"/>
                                              <w:marBottom w:val="0"/>
                                              <w:divBdr>
                                                <w:top w:val="none" w:sz="0" w:space="0" w:color="auto"/>
                                                <w:left w:val="none" w:sz="0" w:space="0" w:color="auto"/>
                                                <w:bottom w:val="none" w:sz="0" w:space="0" w:color="auto"/>
                                                <w:right w:val="none" w:sz="0" w:space="0" w:color="auto"/>
                                              </w:divBdr>
                                            </w:div>
                                            <w:div w:id="1757942237">
                                              <w:marLeft w:val="0"/>
                                              <w:marRight w:val="0"/>
                                              <w:marTop w:val="0"/>
                                              <w:marBottom w:val="0"/>
                                              <w:divBdr>
                                                <w:top w:val="none" w:sz="0" w:space="0" w:color="auto"/>
                                                <w:left w:val="none" w:sz="0" w:space="0" w:color="auto"/>
                                                <w:bottom w:val="none" w:sz="0" w:space="0" w:color="auto"/>
                                                <w:right w:val="none" w:sz="0" w:space="0" w:color="auto"/>
                                              </w:divBdr>
                                            </w:div>
                                          </w:divsChild>
                                        </w:div>
                                        <w:div w:id="1694990146">
                                          <w:marLeft w:val="0"/>
                                          <w:marRight w:val="0"/>
                                          <w:marTop w:val="0"/>
                                          <w:marBottom w:val="0"/>
                                          <w:divBdr>
                                            <w:top w:val="none" w:sz="0" w:space="0" w:color="auto"/>
                                            <w:left w:val="none" w:sz="0" w:space="0" w:color="auto"/>
                                            <w:bottom w:val="none" w:sz="0" w:space="0" w:color="auto"/>
                                            <w:right w:val="none" w:sz="0" w:space="0" w:color="auto"/>
                                          </w:divBdr>
                                          <w:divsChild>
                                            <w:div w:id="311757005">
                                              <w:marLeft w:val="0"/>
                                              <w:marRight w:val="0"/>
                                              <w:marTop w:val="0"/>
                                              <w:marBottom w:val="330"/>
                                              <w:divBdr>
                                                <w:top w:val="none" w:sz="0" w:space="0" w:color="auto"/>
                                                <w:left w:val="none" w:sz="0" w:space="0" w:color="auto"/>
                                                <w:bottom w:val="none" w:sz="0" w:space="0" w:color="auto"/>
                                                <w:right w:val="none" w:sz="0" w:space="0" w:color="auto"/>
                                              </w:divBdr>
                                            </w:div>
                                            <w:div w:id="448355467">
                                              <w:marLeft w:val="0"/>
                                              <w:marRight w:val="0"/>
                                              <w:marTop w:val="0"/>
                                              <w:marBottom w:val="0"/>
                                              <w:divBdr>
                                                <w:top w:val="none" w:sz="0" w:space="0" w:color="auto"/>
                                                <w:left w:val="none" w:sz="0" w:space="0" w:color="auto"/>
                                                <w:bottom w:val="none" w:sz="0" w:space="0" w:color="auto"/>
                                                <w:right w:val="none" w:sz="0" w:space="0" w:color="auto"/>
                                              </w:divBdr>
                                            </w:div>
                                            <w:div w:id="1065763378">
                                              <w:marLeft w:val="0"/>
                                              <w:marRight w:val="0"/>
                                              <w:marTop w:val="0"/>
                                              <w:marBottom w:val="0"/>
                                              <w:divBdr>
                                                <w:top w:val="none" w:sz="0" w:space="0" w:color="auto"/>
                                                <w:left w:val="none" w:sz="0" w:space="0" w:color="auto"/>
                                                <w:bottom w:val="none" w:sz="0" w:space="0" w:color="auto"/>
                                                <w:right w:val="none" w:sz="0" w:space="0" w:color="auto"/>
                                              </w:divBdr>
                                            </w:div>
                                            <w:div w:id="1091659525">
                                              <w:marLeft w:val="0"/>
                                              <w:marRight w:val="0"/>
                                              <w:marTop w:val="0"/>
                                              <w:marBottom w:val="0"/>
                                              <w:divBdr>
                                                <w:top w:val="none" w:sz="0" w:space="0" w:color="auto"/>
                                                <w:left w:val="none" w:sz="0" w:space="0" w:color="auto"/>
                                                <w:bottom w:val="none" w:sz="0" w:space="0" w:color="auto"/>
                                                <w:right w:val="none" w:sz="0" w:space="0" w:color="auto"/>
                                              </w:divBdr>
                                            </w:div>
                                            <w:div w:id="1380517490">
                                              <w:marLeft w:val="0"/>
                                              <w:marRight w:val="0"/>
                                              <w:marTop w:val="0"/>
                                              <w:marBottom w:val="0"/>
                                              <w:divBdr>
                                                <w:top w:val="none" w:sz="0" w:space="0" w:color="auto"/>
                                                <w:left w:val="none" w:sz="0" w:space="0" w:color="auto"/>
                                                <w:bottom w:val="none" w:sz="0" w:space="0" w:color="auto"/>
                                                <w:right w:val="none" w:sz="0" w:space="0" w:color="auto"/>
                                              </w:divBdr>
                                            </w:div>
                                            <w:div w:id="1582835840">
                                              <w:marLeft w:val="0"/>
                                              <w:marRight w:val="0"/>
                                              <w:marTop w:val="0"/>
                                              <w:marBottom w:val="0"/>
                                              <w:divBdr>
                                                <w:top w:val="none" w:sz="0" w:space="0" w:color="auto"/>
                                                <w:left w:val="none" w:sz="0" w:space="0" w:color="auto"/>
                                                <w:bottom w:val="none" w:sz="0" w:space="0" w:color="auto"/>
                                                <w:right w:val="none" w:sz="0" w:space="0" w:color="auto"/>
                                              </w:divBdr>
                                            </w:div>
                                          </w:divsChild>
                                        </w:div>
                                        <w:div w:id="1711102356">
                                          <w:marLeft w:val="0"/>
                                          <w:marRight w:val="0"/>
                                          <w:marTop w:val="0"/>
                                          <w:marBottom w:val="0"/>
                                          <w:divBdr>
                                            <w:top w:val="none" w:sz="0" w:space="0" w:color="auto"/>
                                            <w:left w:val="none" w:sz="0" w:space="0" w:color="auto"/>
                                            <w:bottom w:val="none" w:sz="0" w:space="0" w:color="auto"/>
                                            <w:right w:val="none" w:sz="0" w:space="0" w:color="auto"/>
                                          </w:divBdr>
                                          <w:divsChild>
                                            <w:div w:id="681786373">
                                              <w:marLeft w:val="0"/>
                                              <w:marRight w:val="0"/>
                                              <w:marTop w:val="0"/>
                                              <w:marBottom w:val="0"/>
                                              <w:divBdr>
                                                <w:top w:val="none" w:sz="0" w:space="0" w:color="auto"/>
                                                <w:left w:val="none" w:sz="0" w:space="0" w:color="auto"/>
                                                <w:bottom w:val="none" w:sz="0" w:space="0" w:color="auto"/>
                                                <w:right w:val="none" w:sz="0" w:space="0" w:color="auto"/>
                                              </w:divBdr>
                                            </w:div>
                                            <w:div w:id="864830868">
                                              <w:marLeft w:val="0"/>
                                              <w:marRight w:val="0"/>
                                              <w:marTop w:val="0"/>
                                              <w:marBottom w:val="330"/>
                                              <w:divBdr>
                                                <w:top w:val="none" w:sz="0" w:space="0" w:color="auto"/>
                                                <w:left w:val="none" w:sz="0" w:space="0" w:color="auto"/>
                                                <w:bottom w:val="none" w:sz="0" w:space="0" w:color="auto"/>
                                                <w:right w:val="none" w:sz="0" w:space="0" w:color="auto"/>
                                              </w:divBdr>
                                            </w:div>
                                            <w:div w:id="920524396">
                                              <w:marLeft w:val="0"/>
                                              <w:marRight w:val="0"/>
                                              <w:marTop w:val="0"/>
                                              <w:marBottom w:val="0"/>
                                              <w:divBdr>
                                                <w:top w:val="none" w:sz="0" w:space="0" w:color="auto"/>
                                                <w:left w:val="none" w:sz="0" w:space="0" w:color="auto"/>
                                                <w:bottom w:val="none" w:sz="0" w:space="0" w:color="auto"/>
                                                <w:right w:val="none" w:sz="0" w:space="0" w:color="auto"/>
                                              </w:divBdr>
                                            </w:div>
                                            <w:div w:id="938412382">
                                              <w:marLeft w:val="0"/>
                                              <w:marRight w:val="0"/>
                                              <w:marTop w:val="0"/>
                                              <w:marBottom w:val="0"/>
                                              <w:divBdr>
                                                <w:top w:val="none" w:sz="0" w:space="0" w:color="auto"/>
                                                <w:left w:val="none" w:sz="0" w:space="0" w:color="auto"/>
                                                <w:bottom w:val="none" w:sz="0" w:space="0" w:color="auto"/>
                                                <w:right w:val="none" w:sz="0" w:space="0" w:color="auto"/>
                                              </w:divBdr>
                                            </w:div>
                                            <w:div w:id="1624265001">
                                              <w:marLeft w:val="0"/>
                                              <w:marRight w:val="0"/>
                                              <w:marTop w:val="0"/>
                                              <w:marBottom w:val="0"/>
                                              <w:divBdr>
                                                <w:top w:val="none" w:sz="0" w:space="0" w:color="auto"/>
                                                <w:left w:val="none" w:sz="0" w:space="0" w:color="auto"/>
                                                <w:bottom w:val="none" w:sz="0" w:space="0" w:color="auto"/>
                                                <w:right w:val="none" w:sz="0" w:space="0" w:color="auto"/>
                                              </w:divBdr>
                                            </w:div>
                                          </w:divsChild>
                                        </w:div>
                                        <w:div w:id="1731808129">
                                          <w:marLeft w:val="0"/>
                                          <w:marRight w:val="0"/>
                                          <w:marTop w:val="0"/>
                                          <w:marBottom w:val="0"/>
                                          <w:divBdr>
                                            <w:top w:val="none" w:sz="0" w:space="0" w:color="auto"/>
                                            <w:left w:val="none" w:sz="0" w:space="0" w:color="auto"/>
                                            <w:bottom w:val="none" w:sz="0" w:space="0" w:color="auto"/>
                                            <w:right w:val="none" w:sz="0" w:space="0" w:color="auto"/>
                                          </w:divBdr>
                                          <w:divsChild>
                                            <w:div w:id="632751361">
                                              <w:marLeft w:val="0"/>
                                              <w:marRight w:val="0"/>
                                              <w:marTop w:val="0"/>
                                              <w:marBottom w:val="0"/>
                                              <w:divBdr>
                                                <w:top w:val="none" w:sz="0" w:space="0" w:color="auto"/>
                                                <w:left w:val="none" w:sz="0" w:space="0" w:color="auto"/>
                                                <w:bottom w:val="none" w:sz="0" w:space="0" w:color="auto"/>
                                                <w:right w:val="none" w:sz="0" w:space="0" w:color="auto"/>
                                              </w:divBdr>
                                            </w:div>
                                            <w:div w:id="681709340">
                                              <w:marLeft w:val="0"/>
                                              <w:marRight w:val="0"/>
                                              <w:marTop w:val="0"/>
                                              <w:marBottom w:val="0"/>
                                              <w:divBdr>
                                                <w:top w:val="none" w:sz="0" w:space="0" w:color="auto"/>
                                                <w:left w:val="none" w:sz="0" w:space="0" w:color="auto"/>
                                                <w:bottom w:val="none" w:sz="0" w:space="0" w:color="auto"/>
                                                <w:right w:val="none" w:sz="0" w:space="0" w:color="auto"/>
                                              </w:divBdr>
                                            </w:div>
                                            <w:div w:id="1364087062">
                                              <w:marLeft w:val="0"/>
                                              <w:marRight w:val="0"/>
                                              <w:marTop w:val="0"/>
                                              <w:marBottom w:val="0"/>
                                              <w:divBdr>
                                                <w:top w:val="none" w:sz="0" w:space="0" w:color="auto"/>
                                                <w:left w:val="none" w:sz="0" w:space="0" w:color="auto"/>
                                                <w:bottom w:val="none" w:sz="0" w:space="0" w:color="auto"/>
                                                <w:right w:val="none" w:sz="0" w:space="0" w:color="auto"/>
                                              </w:divBdr>
                                            </w:div>
                                            <w:div w:id="1375697153">
                                              <w:marLeft w:val="0"/>
                                              <w:marRight w:val="0"/>
                                              <w:marTop w:val="0"/>
                                              <w:marBottom w:val="0"/>
                                              <w:divBdr>
                                                <w:top w:val="none" w:sz="0" w:space="0" w:color="auto"/>
                                                <w:left w:val="none" w:sz="0" w:space="0" w:color="auto"/>
                                                <w:bottom w:val="none" w:sz="0" w:space="0" w:color="auto"/>
                                                <w:right w:val="none" w:sz="0" w:space="0" w:color="auto"/>
                                              </w:divBdr>
                                            </w:div>
                                            <w:div w:id="1463420514">
                                              <w:marLeft w:val="0"/>
                                              <w:marRight w:val="0"/>
                                              <w:marTop w:val="0"/>
                                              <w:marBottom w:val="330"/>
                                              <w:divBdr>
                                                <w:top w:val="none" w:sz="0" w:space="0" w:color="auto"/>
                                                <w:left w:val="none" w:sz="0" w:space="0" w:color="auto"/>
                                                <w:bottom w:val="none" w:sz="0" w:space="0" w:color="auto"/>
                                                <w:right w:val="none" w:sz="0" w:space="0" w:color="auto"/>
                                              </w:divBdr>
                                            </w:div>
                                            <w:div w:id="2074044182">
                                              <w:marLeft w:val="0"/>
                                              <w:marRight w:val="0"/>
                                              <w:marTop w:val="0"/>
                                              <w:marBottom w:val="0"/>
                                              <w:divBdr>
                                                <w:top w:val="none" w:sz="0" w:space="0" w:color="auto"/>
                                                <w:left w:val="none" w:sz="0" w:space="0" w:color="auto"/>
                                                <w:bottom w:val="none" w:sz="0" w:space="0" w:color="auto"/>
                                                <w:right w:val="none" w:sz="0" w:space="0" w:color="auto"/>
                                              </w:divBdr>
                                            </w:div>
                                          </w:divsChild>
                                        </w:div>
                                        <w:div w:id="1910073901">
                                          <w:marLeft w:val="0"/>
                                          <w:marRight w:val="0"/>
                                          <w:marTop w:val="0"/>
                                          <w:marBottom w:val="0"/>
                                          <w:divBdr>
                                            <w:top w:val="none" w:sz="0" w:space="0" w:color="auto"/>
                                            <w:left w:val="none" w:sz="0" w:space="0" w:color="auto"/>
                                            <w:bottom w:val="none" w:sz="0" w:space="0" w:color="auto"/>
                                            <w:right w:val="none" w:sz="0" w:space="0" w:color="auto"/>
                                          </w:divBdr>
                                          <w:divsChild>
                                            <w:div w:id="231089636">
                                              <w:marLeft w:val="0"/>
                                              <w:marRight w:val="0"/>
                                              <w:marTop w:val="0"/>
                                              <w:marBottom w:val="0"/>
                                              <w:divBdr>
                                                <w:top w:val="none" w:sz="0" w:space="0" w:color="auto"/>
                                                <w:left w:val="none" w:sz="0" w:space="0" w:color="auto"/>
                                                <w:bottom w:val="none" w:sz="0" w:space="0" w:color="auto"/>
                                                <w:right w:val="none" w:sz="0" w:space="0" w:color="auto"/>
                                              </w:divBdr>
                                            </w:div>
                                            <w:div w:id="540241140">
                                              <w:marLeft w:val="0"/>
                                              <w:marRight w:val="0"/>
                                              <w:marTop w:val="0"/>
                                              <w:marBottom w:val="0"/>
                                              <w:divBdr>
                                                <w:top w:val="none" w:sz="0" w:space="0" w:color="auto"/>
                                                <w:left w:val="none" w:sz="0" w:space="0" w:color="auto"/>
                                                <w:bottom w:val="none" w:sz="0" w:space="0" w:color="auto"/>
                                                <w:right w:val="none" w:sz="0" w:space="0" w:color="auto"/>
                                              </w:divBdr>
                                            </w:div>
                                            <w:div w:id="1329942323">
                                              <w:marLeft w:val="0"/>
                                              <w:marRight w:val="0"/>
                                              <w:marTop w:val="0"/>
                                              <w:marBottom w:val="330"/>
                                              <w:divBdr>
                                                <w:top w:val="none" w:sz="0" w:space="0" w:color="auto"/>
                                                <w:left w:val="none" w:sz="0" w:space="0" w:color="auto"/>
                                                <w:bottom w:val="none" w:sz="0" w:space="0" w:color="auto"/>
                                                <w:right w:val="none" w:sz="0" w:space="0" w:color="auto"/>
                                              </w:divBdr>
                                            </w:div>
                                            <w:div w:id="1493176748">
                                              <w:marLeft w:val="0"/>
                                              <w:marRight w:val="0"/>
                                              <w:marTop w:val="0"/>
                                              <w:marBottom w:val="0"/>
                                              <w:divBdr>
                                                <w:top w:val="none" w:sz="0" w:space="0" w:color="auto"/>
                                                <w:left w:val="none" w:sz="0" w:space="0" w:color="auto"/>
                                                <w:bottom w:val="none" w:sz="0" w:space="0" w:color="auto"/>
                                                <w:right w:val="none" w:sz="0" w:space="0" w:color="auto"/>
                                              </w:divBdr>
                                            </w:div>
                                            <w:div w:id="1965386576">
                                              <w:marLeft w:val="0"/>
                                              <w:marRight w:val="0"/>
                                              <w:marTop w:val="0"/>
                                              <w:marBottom w:val="0"/>
                                              <w:divBdr>
                                                <w:top w:val="none" w:sz="0" w:space="0" w:color="auto"/>
                                                <w:left w:val="none" w:sz="0" w:space="0" w:color="auto"/>
                                                <w:bottom w:val="none" w:sz="0" w:space="0" w:color="auto"/>
                                                <w:right w:val="none" w:sz="0" w:space="0" w:color="auto"/>
                                              </w:divBdr>
                                            </w:div>
                                            <w:div w:id="1968973770">
                                              <w:marLeft w:val="0"/>
                                              <w:marRight w:val="0"/>
                                              <w:marTop w:val="0"/>
                                              <w:marBottom w:val="0"/>
                                              <w:divBdr>
                                                <w:top w:val="none" w:sz="0" w:space="0" w:color="auto"/>
                                                <w:left w:val="none" w:sz="0" w:space="0" w:color="auto"/>
                                                <w:bottom w:val="none" w:sz="0" w:space="0" w:color="auto"/>
                                                <w:right w:val="none" w:sz="0" w:space="0" w:color="auto"/>
                                              </w:divBdr>
                                            </w:div>
                                          </w:divsChild>
                                        </w:div>
                                        <w:div w:id="1926915164">
                                          <w:marLeft w:val="0"/>
                                          <w:marRight w:val="0"/>
                                          <w:marTop w:val="0"/>
                                          <w:marBottom w:val="0"/>
                                          <w:divBdr>
                                            <w:top w:val="none" w:sz="0" w:space="0" w:color="auto"/>
                                            <w:left w:val="none" w:sz="0" w:space="0" w:color="auto"/>
                                            <w:bottom w:val="none" w:sz="0" w:space="0" w:color="auto"/>
                                            <w:right w:val="none" w:sz="0" w:space="0" w:color="auto"/>
                                          </w:divBdr>
                                          <w:divsChild>
                                            <w:div w:id="190649278">
                                              <w:marLeft w:val="0"/>
                                              <w:marRight w:val="0"/>
                                              <w:marTop w:val="0"/>
                                              <w:marBottom w:val="0"/>
                                              <w:divBdr>
                                                <w:top w:val="none" w:sz="0" w:space="0" w:color="auto"/>
                                                <w:left w:val="none" w:sz="0" w:space="0" w:color="auto"/>
                                                <w:bottom w:val="none" w:sz="0" w:space="0" w:color="auto"/>
                                                <w:right w:val="none" w:sz="0" w:space="0" w:color="auto"/>
                                              </w:divBdr>
                                            </w:div>
                                            <w:div w:id="355691211">
                                              <w:marLeft w:val="0"/>
                                              <w:marRight w:val="0"/>
                                              <w:marTop w:val="0"/>
                                              <w:marBottom w:val="0"/>
                                              <w:divBdr>
                                                <w:top w:val="none" w:sz="0" w:space="0" w:color="auto"/>
                                                <w:left w:val="none" w:sz="0" w:space="0" w:color="auto"/>
                                                <w:bottom w:val="none" w:sz="0" w:space="0" w:color="auto"/>
                                                <w:right w:val="none" w:sz="0" w:space="0" w:color="auto"/>
                                              </w:divBdr>
                                            </w:div>
                                            <w:div w:id="390857767">
                                              <w:marLeft w:val="0"/>
                                              <w:marRight w:val="0"/>
                                              <w:marTop w:val="0"/>
                                              <w:marBottom w:val="0"/>
                                              <w:divBdr>
                                                <w:top w:val="none" w:sz="0" w:space="0" w:color="auto"/>
                                                <w:left w:val="none" w:sz="0" w:space="0" w:color="auto"/>
                                                <w:bottom w:val="none" w:sz="0" w:space="0" w:color="auto"/>
                                                <w:right w:val="none" w:sz="0" w:space="0" w:color="auto"/>
                                              </w:divBdr>
                                            </w:div>
                                            <w:div w:id="1229609584">
                                              <w:marLeft w:val="0"/>
                                              <w:marRight w:val="0"/>
                                              <w:marTop w:val="0"/>
                                              <w:marBottom w:val="0"/>
                                              <w:divBdr>
                                                <w:top w:val="none" w:sz="0" w:space="0" w:color="auto"/>
                                                <w:left w:val="none" w:sz="0" w:space="0" w:color="auto"/>
                                                <w:bottom w:val="none" w:sz="0" w:space="0" w:color="auto"/>
                                                <w:right w:val="none" w:sz="0" w:space="0" w:color="auto"/>
                                              </w:divBdr>
                                            </w:div>
                                            <w:div w:id="1446463235">
                                              <w:marLeft w:val="0"/>
                                              <w:marRight w:val="0"/>
                                              <w:marTop w:val="0"/>
                                              <w:marBottom w:val="0"/>
                                              <w:divBdr>
                                                <w:top w:val="none" w:sz="0" w:space="0" w:color="auto"/>
                                                <w:left w:val="none" w:sz="0" w:space="0" w:color="auto"/>
                                                <w:bottom w:val="none" w:sz="0" w:space="0" w:color="auto"/>
                                                <w:right w:val="none" w:sz="0" w:space="0" w:color="auto"/>
                                              </w:divBdr>
                                            </w:div>
                                            <w:div w:id="149980487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862942555">
                          <w:marLeft w:val="0"/>
                          <w:marRight w:val="0"/>
                          <w:marTop w:val="0"/>
                          <w:marBottom w:val="300"/>
                          <w:divBdr>
                            <w:top w:val="none" w:sz="0" w:space="0" w:color="auto"/>
                            <w:left w:val="none" w:sz="0" w:space="0" w:color="auto"/>
                            <w:bottom w:val="none" w:sz="0" w:space="0" w:color="auto"/>
                            <w:right w:val="none" w:sz="0" w:space="0" w:color="auto"/>
                          </w:divBdr>
                          <w:divsChild>
                            <w:div w:id="1401059821">
                              <w:marLeft w:val="0"/>
                              <w:marRight w:val="5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059764">
              <w:marLeft w:val="0"/>
              <w:marRight w:val="0"/>
              <w:marTop w:val="450"/>
              <w:marBottom w:val="0"/>
              <w:divBdr>
                <w:top w:val="none" w:sz="0" w:space="0" w:color="auto"/>
                <w:left w:val="none" w:sz="0" w:space="0" w:color="auto"/>
                <w:bottom w:val="none" w:sz="0" w:space="0" w:color="auto"/>
                <w:right w:val="none" w:sz="0" w:space="0" w:color="auto"/>
              </w:divBdr>
              <w:divsChild>
                <w:div w:id="241331354">
                  <w:marLeft w:val="0"/>
                  <w:marRight w:val="0"/>
                  <w:marTop w:val="90"/>
                  <w:marBottom w:val="210"/>
                  <w:divBdr>
                    <w:top w:val="none" w:sz="0" w:space="0" w:color="auto"/>
                    <w:left w:val="none" w:sz="0" w:space="0" w:color="auto"/>
                    <w:bottom w:val="none" w:sz="0" w:space="0" w:color="auto"/>
                    <w:right w:val="none" w:sz="0" w:space="0" w:color="auto"/>
                  </w:divBdr>
                </w:div>
                <w:div w:id="620065805">
                  <w:marLeft w:val="0"/>
                  <w:marRight w:val="0"/>
                  <w:marTop w:val="150"/>
                  <w:marBottom w:val="150"/>
                  <w:divBdr>
                    <w:top w:val="none" w:sz="0" w:space="0" w:color="auto"/>
                    <w:left w:val="none" w:sz="0" w:space="0" w:color="auto"/>
                    <w:bottom w:val="none" w:sz="0" w:space="0" w:color="auto"/>
                    <w:right w:val="none" w:sz="0" w:space="0" w:color="auto"/>
                  </w:divBdr>
                  <w:divsChild>
                    <w:div w:id="630869755">
                      <w:marLeft w:val="0"/>
                      <w:marRight w:val="0"/>
                      <w:marTop w:val="450"/>
                      <w:marBottom w:val="225"/>
                      <w:divBdr>
                        <w:top w:val="none" w:sz="0" w:space="0" w:color="auto"/>
                        <w:left w:val="none" w:sz="0" w:space="0" w:color="auto"/>
                        <w:bottom w:val="none" w:sz="0" w:space="0" w:color="auto"/>
                        <w:right w:val="none" w:sz="0" w:space="0" w:color="auto"/>
                      </w:divBdr>
                    </w:div>
                  </w:divsChild>
                </w:div>
                <w:div w:id="794375122">
                  <w:marLeft w:val="0"/>
                  <w:marRight w:val="0"/>
                  <w:marTop w:val="450"/>
                  <w:marBottom w:val="0"/>
                  <w:divBdr>
                    <w:top w:val="none" w:sz="0" w:space="0" w:color="auto"/>
                    <w:left w:val="none" w:sz="0" w:space="0" w:color="auto"/>
                    <w:bottom w:val="none" w:sz="0" w:space="0" w:color="auto"/>
                    <w:right w:val="none" w:sz="0" w:space="0" w:color="auto"/>
                  </w:divBdr>
                </w:div>
                <w:div w:id="954218973">
                  <w:marLeft w:val="0"/>
                  <w:marRight w:val="0"/>
                  <w:marTop w:val="90"/>
                  <w:marBottom w:val="210"/>
                  <w:divBdr>
                    <w:top w:val="none" w:sz="0" w:space="0" w:color="auto"/>
                    <w:left w:val="none" w:sz="0" w:space="0" w:color="auto"/>
                    <w:bottom w:val="none" w:sz="0" w:space="0" w:color="auto"/>
                    <w:right w:val="none" w:sz="0" w:space="0" w:color="auto"/>
                  </w:divBdr>
                </w:div>
                <w:div w:id="1331180198">
                  <w:marLeft w:val="0"/>
                  <w:marRight w:val="0"/>
                  <w:marTop w:val="0"/>
                  <w:marBottom w:val="600"/>
                  <w:divBdr>
                    <w:top w:val="none" w:sz="0" w:space="0" w:color="auto"/>
                    <w:left w:val="none" w:sz="0" w:space="0" w:color="auto"/>
                    <w:bottom w:val="none" w:sz="0" w:space="0" w:color="auto"/>
                    <w:right w:val="none" w:sz="0" w:space="0" w:color="auto"/>
                  </w:divBdr>
                </w:div>
                <w:div w:id="2049912829">
                  <w:marLeft w:val="0"/>
                  <w:marRight w:val="0"/>
                  <w:marTop w:val="90"/>
                  <w:marBottom w:val="210"/>
                  <w:divBdr>
                    <w:top w:val="none" w:sz="0" w:space="0" w:color="auto"/>
                    <w:left w:val="none" w:sz="0" w:space="0" w:color="auto"/>
                    <w:bottom w:val="none" w:sz="0" w:space="0" w:color="auto"/>
                    <w:right w:val="none" w:sz="0" w:space="0" w:color="auto"/>
                  </w:divBdr>
                </w:div>
                <w:div w:id="2141218813">
                  <w:marLeft w:val="0"/>
                  <w:marRight w:val="0"/>
                  <w:marTop w:val="90"/>
                  <w:marBottom w:val="210"/>
                  <w:divBdr>
                    <w:top w:val="none" w:sz="0" w:space="0" w:color="auto"/>
                    <w:left w:val="none" w:sz="0" w:space="0" w:color="auto"/>
                    <w:bottom w:val="none" w:sz="0" w:space="0" w:color="auto"/>
                    <w:right w:val="none" w:sz="0" w:space="0" w:color="auto"/>
                  </w:divBdr>
                </w:div>
              </w:divsChild>
            </w:div>
            <w:div w:id="744033921">
              <w:marLeft w:val="0"/>
              <w:marRight w:val="0"/>
              <w:marTop w:val="0"/>
              <w:marBottom w:val="0"/>
              <w:divBdr>
                <w:top w:val="none" w:sz="0" w:space="0" w:color="auto"/>
                <w:left w:val="none" w:sz="0" w:space="0" w:color="auto"/>
                <w:bottom w:val="none" w:sz="0" w:space="0" w:color="auto"/>
                <w:right w:val="none" w:sz="0" w:space="0" w:color="auto"/>
              </w:divBdr>
              <w:divsChild>
                <w:div w:id="845898296">
                  <w:marLeft w:val="0"/>
                  <w:marRight w:val="0"/>
                  <w:marTop w:val="0"/>
                  <w:marBottom w:val="0"/>
                  <w:divBdr>
                    <w:top w:val="none" w:sz="0" w:space="0" w:color="auto"/>
                    <w:left w:val="none" w:sz="0" w:space="0" w:color="auto"/>
                    <w:bottom w:val="none" w:sz="0" w:space="0" w:color="auto"/>
                    <w:right w:val="none" w:sz="0" w:space="0" w:color="auto"/>
                  </w:divBdr>
                  <w:divsChild>
                    <w:div w:id="1305696443">
                      <w:marLeft w:val="0"/>
                      <w:marRight w:val="0"/>
                      <w:marTop w:val="0"/>
                      <w:marBottom w:val="0"/>
                      <w:divBdr>
                        <w:top w:val="none" w:sz="0" w:space="0" w:color="auto"/>
                        <w:left w:val="none" w:sz="0" w:space="0" w:color="auto"/>
                        <w:bottom w:val="none" w:sz="0" w:space="0" w:color="auto"/>
                        <w:right w:val="none" w:sz="0" w:space="0" w:color="auto"/>
                      </w:divBdr>
                      <w:divsChild>
                        <w:div w:id="116030365">
                          <w:marLeft w:val="0"/>
                          <w:marRight w:val="0"/>
                          <w:marTop w:val="0"/>
                          <w:marBottom w:val="0"/>
                          <w:divBdr>
                            <w:top w:val="none" w:sz="0" w:space="0" w:color="auto"/>
                            <w:left w:val="none" w:sz="0" w:space="0" w:color="auto"/>
                            <w:bottom w:val="none" w:sz="0" w:space="0" w:color="auto"/>
                            <w:right w:val="none" w:sz="0" w:space="0" w:color="auto"/>
                          </w:divBdr>
                          <w:divsChild>
                            <w:div w:id="1257325239">
                              <w:marLeft w:val="0"/>
                              <w:marRight w:val="0"/>
                              <w:marTop w:val="0"/>
                              <w:marBottom w:val="0"/>
                              <w:divBdr>
                                <w:top w:val="none" w:sz="0" w:space="0" w:color="auto"/>
                                <w:left w:val="none" w:sz="0" w:space="0" w:color="auto"/>
                                <w:bottom w:val="none" w:sz="0" w:space="0" w:color="auto"/>
                                <w:right w:val="none" w:sz="0" w:space="0" w:color="auto"/>
                              </w:divBdr>
                              <w:divsChild>
                                <w:div w:id="1402823292">
                                  <w:marLeft w:val="-1230"/>
                                  <w:marRight w:val="0"/>
                                  <w:marTop w:val="0"/>
                                  <w:marBottom w:val="0"/>
                                  <w:divBdr>
                                    <w:top w:val="none" w:sz="0" w:space="0" w:color="auto"/>
                                    <w:left w:val="none" w:sz="0" w:space="0" w:color="auto"/>
                                    <w:bottom w:val="none" w:sz="0" w:space="0" w:color="auto"/>
                                    <w:right w:val="none" w:sz="0" w:space="0" w:color="auto"/>
                                  </w:divBdr>
                                </w:div>
                                <w:div w:id="1696736874">
                                  <w:marLeft w:val="0"/>
                                  <w:marRight w:val="0"/>
                                  <w:marTop w:val="0"/>
                                  <w:marBottom w:val="0"/>
                                  <w:divBdr>
                                    <w:top w:val="none" w:sz="0" w:space="0" w:color="auto"/>
                                    <w:left w:val="none" w:sz="0" w:space="0" w:color="auto"/>
                                    <w:bottom w:val="none" w:sz="0" w:space="0" w:color="auto"/>
                                    <w:right w:val="none" w:sz="0" w:space="0" w:color="auto"/>
                                  </w:divBdr>
                                  <w:divsChild>
                                    <w:div w:id="473764049">
                                      <w:marLeft w:val="0"/>
                                      <w:marRight w:val="0"/>
                                      <w:marTop w:val="0"/>
                                      <w:marBottom w:val="0"/>
                                      <w:divBdr>
                                        <w:top w:val="none" w:sz="0" w:space="0" w:color="auto"/>
                                        <w:left w:val="none" w:sz="0" w:space="0" w:color="auto"/>
                                        <w:bottom w:val="none" w:sz="0" w:space="0" w:color="auto"/>
                                        <w:right w:val="none" w:sz="0" w:space="0" w:color="auto"/>
                                      </w:divBdr>
                                    </w:div>
                                    <w:div w:id="533229421">
                                      <w:marLeft w:val="0"/>
                                      <w:marRight w:val="0"/>
                                      <w:marTop w:val="0"/>
                                      <w:marBottom w:val="0"/>
                                      <w:divBdr>
                                        <w:top w:val="none" w:sz="0" w:space="0" w:color="auto"/>
                                        <w:left w:val="none" w:sz="0" w:space="0" w:color="auto"/>
                                        <w:bottom w:val="none" w:sz="0" w:space="0" w:color="auto"/>
                                        <w:right w:val="none" w:sz="0" w:space="0" w:color="auto"/>
                                      </w:divBdr>
                                    </w:div>
                                    <w:div w:id="1514416330">
                                      <w:marLeft w:val="0"/>
                                      <w:marRight w:val="0"/>
                                      <w:marTop w:val="0"/>
                                      <w:marBottom w:val="0"/>
                                      <w:divBdr>
                                        <w:top w:val="none" w:sz="0" w:space="0" w:color="auto"/>
                                        <w:left w:val="none" w:sz="0" w:space="0" w:color="auto"/>
                                        <w:bottom w:val="none" w:sz="0" w:space="0" w:color="auto"/>
                                        <w:right w:val="none" w:sz="0" w:space="0" w:color="auto"/>
                                      </w:divBdr>
                                    </w:div>
                                    <w:div w:id="165603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346267">
                          <w:marLeft w:val="0"/>
                          <w:marRight w:val="0"/>
                          <w:marTop w:val="0"/>
                          <w:marBottom w:val="0"/>
                          <w:divBdr>
                            <w:top w:val="none" w:sz="0" w:space="0" w:color="auto"/>
                            <w:left w:val="none" w:sz="0" w:space="0" w:color="auto"/>
                            <w:bottom w:val="none" w:sz="0" w:space="0" w:color="auto"/>
                            <w:right w:val="none" w:sz="0" w:space="0" w:color="auto"/>
                          </w:divBdr>
                          <w:divsChild>
                            <w:div w:id="1846364773">
                              <w:marLeft w:val="0"/>
                              <w:marRight w:val="0"/>
                              <w:marTop w:val="0"/>
                              <w:marBottom w:val="0"/>
                              <w:divBdr>
                                <w:top w:val="none" w:sz="0" w:space="0" w:color="auto"/>
                                <w:left w:val="none" w:sz="0" w:space="0" w:color="auto"/>
                                <w:bottom w:val="none" w:sz="0" w:space="0" w:color="auto"/>
                                <w:right w:val="none" w:sz="0" w:space="0" w:color="auto"/>
                              </w:divBdr>
                              <w:divsChild>
                                <w:div w:id="1396851064">
                                  <w:marLeft w:val="-1230"/>
                                  <w:marRight w:val="0"/>
                                  <w:marTop w:val="0"/>
                                  <w:marBottom w:val="0"/>
                                  <w:divBdr>
                                    <w:top w:val="none" w:sz="0" w:space="0" w:color="auto"/>
                                    <w:left w:val="none" w:sz="0" w:space="0" w:color="auto"/>
                                    <w:bottom w:val="none" w:sz="0" w:space="0" w:color="auto"/>
                                    <w:right w:val="none" w:sz="0" w:space="0" w:color="auto"/>
                                  </w:divBdr>
                                </w:div>
                                <w:div w:id="2114857666">
                                  <w:marLeft w:val="0"/>
                                  <w:marRight w:val="0"/>
                                  <w:marTop w:val="0"/>
                                  <w:marBottom w:val="0"/>
                                  <w:divBdr>
                                    <w:top w:val="none" w:sz="0" w:space="0" w:color="auto"/>
                                    <w:left w:val="none" w:sz="0" w:space="0" w:color="auto"/>
                                    <w:bottom w:val="none" w:sz="0" w:space="0" w:color="auto"/>
                                    <w:right w:val="none" w:sz="0" w:space="0" w:color="auto"/>
                                  </w:divBdr>
                                  <w:divsChild>
                                    <w:div w:id="3407934">
                                      <w:marLeft w:val="0"/>
                                      <w:marRight w:val="0"/>
                                      <w:marTop w:val="0"/>
                                      <w:marBottom w:val="0"/>
                                      <w:divBdr>
                                        <w:top w:val="none" w:sz="0" w:space="0" w:color="auto"/>
                                        <w:left w:val="none" w:sz="0" w:space="0" w:color="auto"/>
                                        <w:bottom w:val="none" w:sz="0" w:space="0" w:color="auto"/>
                                        <w:right w:val="none" w:sz="0" w:space="0" w:color="auto"/>
                                      </w:divBdr>
                                    </w:div>
                                    <w:div w:id="596601276">
                                      <w:marLeft w:val="0"/>
                                      <w:marRight w:val="0"/>
                                      <w:marTop w:val="0"/>
                                      <w:marBottom w:val="0"/>
                                      <w:divBdr>
                                        <w:top w:val="none" w:sz="0" w:space="0" w:color="auto"/>
                                        <w:left w:val="none" w:sz="0" w:space="0" w:color="auto"/>
                                        <w:bottom w:val="none" w:sz="0" w:space="0" w:color="auto"/>
                                        <w:right w:val="none" w:sz="0" w:space="0" w:color="auto"/>
                                      </w:divBdr>
                                    </w:div>
                                    <w:div w:id="770200896">
                                      <w:marLeft w:val="0"/>
                                      <w:marRight w:val="0"/>
                                      <w:marTop w:val="0"/>
                                      <w:marBottom w:val="0"/>
                                      <w:divBdr>
                                        <w:top w:val="none" w:sz="0" w:space="0" w:color="auto"/>
                                        <w:left w:val="none" w:sz="0" w:space="0" w:color="auto"/>
                                        <w:bottom w:val="none" w:sz="0" w:space="0" w:color="auto"/>
                                        <w:right w:val="none" w:sz="0" w:space="0" w:color="auto"/>
                                      </w:divBdr>
                                    </w:div>
                                    <w:div w:id="126676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5653">
                          <w:marLeft w:val="0"/>
                          <w:marRight w:val="0"/>
                          <w:marTop w:val="0"/>
                          <w:marBottom w:val="0"/>
                          <w:divBdr>
                            <w:top w:val="none" w:sz="0" w:space="0" w:color="auto"/>
                            <w:left w:val="none" w:sz="0" w:space="0" w:color="auto"/>
                            <w:bottom w:val="none" w:sz="0" w:space="0" w:color="auto"/>
                            <w:right w:val="none" w:sz="0" w:space="0" w:color="auto"/>
                          </w:divBdr>
                          <w:divsChild>
                            <w:div w:id="872036430">
                              <w:marLeft w:val="0"/>
                              <w:marRight w:val="0"/>
                              <w:marTop w:val="0"/>
                              <w:marBottom w:val="0"/>
                              <w:divBdr>
                                <w:top w:val="none" w:sz="0" w:space="0" w:color="auto"/>
                                <w:left w:val="none" w:sz="0" w:space="0" w:color="auto"/>
                                <w:bottom w:val="none" w:sz="0" w:space="0" w:color="auto"/>
                                <w:right w:val="none" w:sz="0" w:space="0" w:color="auto"/>
                              </w:divBdr>
                              <w:divsChild>
                                <w:div w:id="394548942">
                                  <w:marLeft w:val="0"/>
                                  <w:marRight w:val="0"/>
                                  <w:marTop w:val="0"/>
                                  <w:marBottom w:val="0"/>
                                  <w:divBdr>
                                    <w:top w:val="none" w:sz="0" w:space="0" w:color="auto"/>
                                    <w:left w:val="none" w:sz="0" w:space="0" w:color="auto"/>
                                    <w:bottom w:val="none" w:sz="0" w:space="0" w:color="auto"/>
                                    <w:right w:val="none" w:sz="0" w:space="0" w:color="auto"/>
                                  </w:divBdr>
                                  <w:divsChild>
                                    <w:div w:id="729578110">
                                      <w:marLeft w:val="0"/>
                                      <w:marRight w:val="0"/>
                                      <w:marTop w:val="0"/>
                                      <w:marBottom w:val="0"/>
                                      <w:divBdr>
                                        <w:top w:val="none" w:sz="0" w:space="0" w:color="auto"/>
                                        <w:left w:val="none" w:sz="0" w:space="0" w:color="auto"/>
                                        <w:bottom w:val="none" w:sz="0" w:space="0" w:color="auto"/>
                                        <w:right w:val="none" w:sz="0" w:space="0" w:color="auto"/>
                                      </w:divBdr>
                                    </w:div>
                                    <w:div w:id="1055347916">
                                      <w:marLeft w:val="0"/>
                                      <w:marRight w:val="0"/>
                                      <w:marTop w:val="0"/>
                                      <w:marBottom w:val="0"/>
                                      <w:divBdr>
                                        <w:top w:val="none" w:sz="0" w:space="0" w:color="auto"/>
                                        <w:left w:val="none" w:sz="0" w:space="0" w:color="auto"/>
                                        <w:bottom w:val="none" w:sz="0" w:space="0" w:color="auto"/>
                                        <w:right w:val="none" w:sz="0" w:space="0" w:color="auto"/>
                                      </w:divBdr>
                                    </w:div>
                                    <w:div w:id="1522284909">
                                      <w:marLeft w:val="0"/>
                                      <w:marRight w:val="0"/>
                                      <w:marTop w:val="0"/>
                                      <w:marBottom w:val="0"/>
                                      <w:divBdr>
                                        <w:top w:val="none" w:sz="0" w:space="0" w:color="auto"/>
                                        <w:left w:val="none" w:sz="0" w:space="0" w:color="auto"/>
                                        <w:bottom w:val="none" w:sz="0" w:space="0" w:color="auto"/>
                                        <w:right w:val="none" w:sz="0" w:space="0" w:color="auto"/>
                                      </w:divBdr>
                                    </w:div>
                                    <w:div w:id="1825463919">
                                      <w:marLeft w:val="0"/>
                                      <w:marRight w:val="0"/>
                                      <w:marTop w:val="0"/>
                                      <w:marBottom w:val="0"/>
                                      <w:divBdr>
                                        <w:top w:val="none" w:sz="0" w:space="0" w:color="auto"/>
                                        <w:left w:val="none" w:sz="0" w:space="0" w:color="auto"/>
                                        <w:bottom w:val="none" w:sz="0" w:space="0" w:color="auto"/>
                                        <w:right w:val="none" w:sz="0" w:space="0" w:color="auto"/>
                                      </w:divBdr>
                                    </w:div>
                                  </w:divsChild>
                                </w:div>
                                <w:div w:id="431168582">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 w:id="1006902359">
                          <w:marLeft w:val="0"/>
                          <w:marRight w:val="0"/>
                          <w:marTop w:val="0"/>
                          <w:marBottom w:val="0"/>
                          <w:divBdr>
                            <w:top w:val="none" w:sz="0" w:space="0" w:color="auto"/>
                            <w:left w:val="none" w:sz="0" w:space="0" w:color="auto"/>
                            <w:bottom w:val="none" w:sz="0" w:space="0" w:color="auto"/>
                            <w:right w:val="none" w:sz="0" w:space="0" w:color="auto"/>
                          </w:divBdr>
                          <w:divsChild>
                            <w:div w:id="2029790279">
                              <w:marLeft w:val="0"/>
                              <w:marRight w:val="0"/>
                              <w:marTop w:val="0"/>
                              <w:marBottom w:val="0"/>
                              <w:divBdr>
                                <w:top w:val="none" w:sz="0" w:space="0" w:color="auto"/>
                                <w:left w:val="none" w:sz="0" w:space="0" w:color="auto"/>
                                <w:bottom w:val="none" w:sz="0" w:space="0" w:color="auto"/>
                                <w:right w:val="none" w:sz="0" w:space="0" w:color="auto"/>
                              </w:divBdr>
                              <w:divsChild>
                                <w:div w:id="550724561">
                                  <w:marLeft w:val="0"/>
                                  <w:marRight w:val="0"/>
                                  <w:marTop w:val="0"/>
                                  <w:marBottom w:val="0"/>
                                  <w:divBdr>
                                    <w:top w:val="none" w:sz="0" w:space="0" w:color="auto"/>
                                    <w:left w:val="none" w:sz="0" w:space="0" w:color="auto"/>
                                    <w:bottom w:val="none" w:sz="0" w:space="0" w:color="auto"/>
                                    <w:right w:val="none" w:sz="0" w:space="0" w:color="auto"/>
                                  </w:divBdr>
                                  <w:divsChild>
                                    <w:div w:id="70662305">
                                      <w:marLeft w:val="0"/>
                                      <w:marRight w:val="0"/>
                                      <w:marTop w:val="0"/>
                                      <w:marBottom w:val="0"/>
                                      <w:divBdr>
                                        <w:top w:val="none" w:sz="0" w:space="0" w:color="auto"/>
                                        <w:left w:val="none" w:sz="0" w:space="0" w:color="auto"/>
                                        <w:bottom w:val="none" w:sz="0" w:space="0" w:color="auto"/>
                                        <w:right w:val="none" w:sz="0" w:space="0" w:color="auto"/>
                                      </w:divBdr>
                                    </w:div>
                                    <w:div w:id="951398774">
                                      <w:marLeft w:val="0"/>
                                      <w:marRight w:val="0"/>
                                      <w:marTop w:val="0"/>
                                      <w:marBottom w:val="0"/>
                                      <w:divBdr>
                                        <w:top w:val="none" w:sz="0" w:space="0" w:color="auto"/>
                                        <w:left w:val="none" w:sz="0" w:space="0" w:color="auto"/>
                                        <w:bottom w:val="none" w:sz="0" w:space="0" w:color="auto"/>
                                        <w:right w:val="none" w:sz="0" w:space="0" w:color="auto"/>
                                      </w:divBdr>
                                    </w:div>
                                    <w:div w:id="1515343817">
                                      <w:marLeft w:val="0"/>
                                      <w:marRight w:val="0"/>
                                      <w:marTop w:val="0"/>
                                      <w:marBottom w:val="0"/>
                                      <w:divBdr>
                                        <w:top w:val="none" w:sz="0" w:space="0" w:color="auto"/>
                                        <w:left w:val="none" w:sz="0" w:space="0" w:color="auto"/>
                                        <w:bottom w:val="none" w:sz="0" w:space="0" w:color="auto"/>
                                        <w:right w:val="none" w:sz="0" w:space="0" w:color="auto"/>
                                      </w:divBdr>
                                    </w:div>
                                    <w:div w:id="1878933106">
                                      <w:marLeft w:val="0"/>
                                      <w:marRight w:val="0"/>
                                      <w:marTop w:val="0"/>
                                      <w:marBottom w:val="0"/>
                                      <w:divBdr>
                                        <w:top w:val="none" w:sz="0" w:space="0" w:color="auto"/>
                                        <w:left w:val="none" w:sz="0" w:space="0" w:color="auto"/>
                                        <w:bottom w:val="none" w:sz="0" w:space="0" w:color="auto"/>
                                        <w:right w:val="none" w:sz="0" w:space="0" w:color="auto"/>
                                      </w:divBdr>
                                    </w:div>
                                  </w:divsChild>
                                </w:div>
                                <w:div w:id="1939831105">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049865">
              <w:marLeft w:val="300"/>
              <w:marRight w:val="0"/>
              <w:marTop w:val="0"/>
              <w:marBottom w:val="300"/>
              <w:divBdr>
                <w:top w:val="single" w:sz="6" w:space="0" w:color="DDDDDD"/>
                <w:left w:val="single" w:sz="6" w:space="0" w:color="DDDDDD"/>
                <w:bottom w:val="single" w:sz="6" w:space="0" w:color="DDDDDD"/>
                <w:right w:val="single" w:sz="6" w:space="0" w:color="DDDDDD"/>
              </w:divBdr>
              <w:divsChild>
                <w:div w:id="1835683150">
                  <w:marLeft w:val="0"/>
                  <w:marRight w:val="0"/>
                  <w:marTop w:val="0"/>
                  <w:marBottom w:val="0"/>
                  <w:divBdr>
                    <w:top w:val="none" w:sz="0" w:space="0" w:color="auto"/>
                    <w:left w:val="none" w:sz="0" w:space="0" w:color="auto"/>
                    <w:bottom w:val="none" w:sz="0" w:space="0" w:color="auto"/>
                    <w:right w:val="none" w:sz="0" w:space="0" w:color="auto"/>
                  </w:divBdr>
                  <w:divsChild>
                    <w:div w:id="226762934">
                      <w:marLeft w:val="0"/>
                      <w:marRight w:val="0"/>
                      <w:marTop w:val="0"/>
                      <w:marBottom w:val="0"/>
                      <w:divBdr>
                        <w:top w:val="none" w:sz="0" w:space="0" w:color="auto"/>
                        <w:left w:val="none" w:sz="0" w:space="0" w:color="auto"/>
                        <w:bottom w:val="none" w:sz="0" w:space="0" w:color="auto"/>
                        <w:right w:val="none" w:sz="0" w:space="0" w:color="auto"/>
                      </w:divBdr>
                      <w:divsChild>
                        <w:div w:id="162453364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379089838">
              <w:marLeft w:val="0"/>
              <w:marRight w:val="0"/>
              <w:marTop w:val="0"/>
              <w:marBottom w:val="0"/>
              <w:divBdr>
                <w:top w:val="none" w:sz="0" w:space="0" w:color="auto"/>
                <w:left w:val="none" w:sz="0" w:space="0" w:color="auto"/>
                <w:bottom w:val="none" w:sz="0" w:space="0" w:color="auto"/>
                <w:right w:val="none" w:sz="0" w:space="0" w:color="auto"/>
              </w:divBdr>
              <w:divsChild>
                <w:div w:id="1037702831">
                  <w:marLeft w:val="0"/>
                  <w:marRight w:val="0"/>
                  <w:marTop w:val="0"/>
                  <w:marBottom w:val="0"/>
                  <w:divBdr>
                    <w:top w:val="none" w:sz="0" w:space="0" w:color="auto"/>
                    <w:left w:val="none" w:sz="0" w:space="0" w:color="auto"/>
                    <w:bottom w:val="none" w:sz="0" w:space="0" w:color="auto"/>
                    <w:right w:val="none" w:sz="0" w:space="0" w:color="auto"/>
                  </w:divBdr>
                  <w:divsChild>
                    <w:div w:id="46419433">
                      <w:marLeft w:val="0"/>
                      <w:marRight w:val="0"/>
                      <w:marTop w:val="0"/>
                      <w:marBottom w:val="0"/>
                      <w:divBdr>
                        <w:top w:val="none" w:sz="0" w:space="0" w:color="auto"/>
                        <w:left w:val="none" w:sz="0" w:space="0" w:color="auto"/>
                        <w:bottom w:val="single" w:sz="6" w:space="0" w:color="C2DDF2"/>
                        <w:right w:val="none" w:sz="0" w:space="0" w:color="auto"/>
                      </w:divBdr>
                      <w:divsChild>
                        <w:div w:id="27491103">
                          <w:marLeft w:val="0"/>
                          <w:marRight w:val="0"/>
                          <w:marTop w:val="0"/>
                          <w:marBottom w:val="0"/>
                          <w:divBdr>
                            <w:top w:val="none" w:sz="0" w:space="0" w:color="auto"/>
                            <w:left w:val="none" w:sz="0" w:space="0" w:color="auto"/>
                            <w:bottom w:val="none" w:sz="0" w:space="0" w:color="auto"/>
                            <w:right w:val="none" w:sz="0" w:space="0" w:color="auto"/>
                          </w:divBdr>
                        </w:div>
                        <w:div w:id="2081898771">
                          <w:marLeft w:val="75"/>
                          <w:marRight w:val="75"/>
                          <w:marTop w:val="0"/>
                          <w:marBottom w:val="0"/>
                          <w:divBdr>
                            <w:top w:val="none" w:sz="0" w:space="0" w:color="auto"/>
                            <w:left w:val="none" w:sz="0" w:space="0" w:color="auto"/>
                            <w:bottom w:val="none" w:sz="0" w:space="0" w:color="auto"/>
                            <w:right w:val="none" w:sz="0" w:space="0" w:color="auto"/>
                          </w:divBdr>
                          <w:divsChild>
                            <w:div w:id="1510371589">
                              <w:marLeft w:val="0"/>
                              <w:marRight w:val="0"/>
                              <w:marTop w:val="0"/>
                              <w:marBottom w:val="0"/>
                              <w:divBdr>
                                <w:top w:val="none" w:sz="0" w:space="0" w:color="auto"/>
                                <w:left w:val="none" w:sz="0" w:space="0" w:color="auto"/>
                                <w:bottom w:val="none" w:sz="0" w:space="0" w:color="auto"/>
                                <w:right w:val="none" w:sz="0" w:space="0" w:color="auto"/>
                              </w:divBdr>
                            </w:div>
                          </w:divsChild>
                        </w:div>
                        <w:div w:id="2124686781">
                          <w:marLeft w:val="75"/>
                          <w:marRight w:val="75"/>
                          <w:marTop w:val="0"/>
                          <w:marBottom w:val="0"/>
                          <w:divBdr>
                            <w:top w:val="none" w:sz="0" w:space="0" w:color="auto"/>
                            <w:left w:val="none" w:sz="0" w:space="0" w:color="auto"/>
                            <w:bottom w:val="none" w:sz="0" w:space="0" w:color="auto"/>
                            <w:right w:val="none" w:sz="0" w:space="0" w:color="auto"/>
                          </w:divBdr>
                          <w:divsChild>
                            <w:div w:id="151021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99766">
                      <w:marLeft w:val="0"/>
                      <w:marRight w:val="0"/>
                      <w:marTop w:val="0"/>
                      <w:marBottom w:val="0"/>
                      <w:divBdr>
                        <w:top w:val="none" w:sz="0" w:space="0" w:color="auto"/>
                        <w:left w:val="none" w:sz="0" w:space="0" w:color="auto"/>
                        <w:bottom w:val="none" w:sz="0" w:space="0" w:color="auto"/>
                        <w:right w:val="none" w:sz="0" w:space="0" w:color="auto"/>
                      </w:divBdr>
                      <w:divsChild>
                        <w:div w:id="1883246742">
                          <w:marLeft w:val="0"/>
                          <w:marRight w:val="0"/>
                          <w:marTop w:val="0"/>
                          <w:marBottom w:val="0"/>
                          <w:divBdr>
                            <w:top w:val="none" w:sz="0" w:space="0" w:color="auto"/>
                            <w:left w:val="none" w:sz="0" w:space="0" w:color="auto"/>
                            <w:bottom w:val="none" w:sz="0" w:space="0" w:color="auto"/>
                            <w:right w:val="none" w:sz="0" w:space="0" w:color="auto"/>
                          </w:divBdr>
                          <w:divsChild>
                            <w:div w:id="88089145">
                              <w:marLeft w:val="0"/>
                              <w:marRight w:val="0"/>
                              <w:marTop w:val="0"/>
                              <w:marBottom w:val="0"/>
                              <w:divBdr>
                                <w:top w:val="none" w:sz="0" w:space="0" w:color="auto"/>
                                <w:left w:val="none" w:sz="0" w:space="0" w:color="auto"/>
                                <w:bottom w:val="none" w:sz="0" w:space="0" w:color="auto"/>
                                <w:right w:val="none" w:sz="0" w:space="0" w:color="auto"/>
                              </w:divBdr>
                              <w:divsChild>
                                <w:div w:id="1328090683">
                                  <w:marLeft w:val="0"/>
                                  <w:marRight w:val="0"/>
                                  <w:marTop w:val="0"/>
                                  <w:marBottom w:val="0"/>
                                  <w:divBdr>
                                    <w:top w:val="none" w:sz="0" w:space="0" w:color="auto"/>
                                    <w:left w:val="none" w:sz="0" w:space="0" w:color="auto"/>
                                    <w:bottom w:val="none" w:sz="0" w:space="0" w:color="auto"/>
                                    <w:right w:val="none" w:sz="0" w:space="0" w:color="auto"/>
                                  </w:divBdr>
                                  <w:divsChild>
                                    <w:div w:id="441653470">
                                      <w:marLeft w:val="0"/>
                                      <w:marRight w:val="0"/>
                                      <w:marTop w:val="0"/>
                                      <w:marBottom w:val="0"/>
                                      <w:divBdr>
                                        <w:top w:val="single" w:sz="6" w:space="0" w:color="D6E3ED"/>
                                        <w:left w:val="none" w:sz="0" w:space="0" w:color="auto"/>
                                        <w:bottom w:val="single" w:sz="6" w:space="0" w:color="D6E3ED"/>
                                        <w:right w:val="none" w:sz="0" w:space="0" w:color="auto"/>
                                      </w:divBdr>
                                      <w:divsChild>
                                        <w:div w:id="624124198">
                                          <w:marLeft w:val="0"/>
                                          <w:marRight w:val="0"/>
                                          <w:marTop w:val="0"/>
                                          <w:marBottom w:val="0"/>
                                          <w:divBdr>
                                            <w:top w:val="none" w:sz="0" w:space="0" w:color="auto"/>
                                            <w:left w:val="none" w:sz="0" w:space="0" w:color="auto"/>
                                            <w:bottom w:val="none" w:sz="0" w:space="0" w:color="auto"/>
                                            <w:right w:val="none" w:sz="0" w:space="0" w:color="auto"/>
                                          </w:divBdr>
                                        </w:div>
                                      </w:divsChild>
                                    </w:div>
                                    <w:div w:id="2112316552">
                                      <w:marLeft w:val="0"/>
                                      <w:marRight w:val="0"/>
                                      <w:marTop w:val="0"/>
                                      <w:marBottom w:val="0"/>
                                      <w:divBdr>
                                        <w:top w:val="none" w:sz="0" w:space="0" w:color="auto"/>
                                        <w:left w:val="none" w:sz="0" w:space="0" w:color="auto"/>
                                        <w:bottom w:val="none" w:sz="0" w:space="0" w:color="auto"/>
                                        <w:right w:val="none" w:sz="0" w:space="0" w:color="auto"/>
                                      </w:divBdr>
                                      <w:divsChild>
                                        <w:div w:id="847208758">
                                          <w:marLeft w:val="0"/>
                                          <w:marRight w:val="0"/>
                                          <w:marTop w:val="0"/>
                                          <w:marBottom w:val="0"/>
                                          <w:divBdr>
                                            <w:top w:val="none" w:sz="0" w:space="0" w:color="auto"/>
                                            <w:left w:val="none" w:sz="0" w:space="0" w:color="auto"/>
                                            <w:bottom w:val="none" w:sz="0" w:space="0" w:color="auto"/>
                                            <w:right w:val="none" w:sz="0" w:space="0" w:color="auto"/>
                                          </w:divBdr>
                                          <w:divsChild>
                                            <w:div w:id="12215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576120">
                                  <w:marLeft w:val="0"/>
                                  <w:marRight w:val="0"/>
                                  <w:marTop w:val="0"/>
                                  <w:marBottom w:val="0"/>
                                  <w:divBdr>
                                    <w:top w:val="none" w:sz="0" w:space="0" w:color="auto"/>
                                    <w:left w:val="none" w:sz="0" w:space="0" w:color="auto"/>
                                    <w:bottom w:val="none" w:sz="0" w:space="0" w:color="auto"/>
                                    <w:right w:val="none" w:sz="0" w:space="0" w:color="auto"/>
                                  </w:divBdr>
                                  <w:divsChild>
                                    <w:div w:id="917783296">
                                      <w:marLeft w:val="0"/>
                                      <w:marRight w:val="0"/>
                                      <w:marTop w:val="0"/>
                                      <w:marBottom w:val="0"/>
                                      <w:divBdr>
                                        <w:top w:val="none" w:sz="0" w:space="0" w:color="auto"/>
                                        <w:left w:val="none" w:sz="0" w:space="0" w:color="auto"/>
                                        <w:bottom w:val="none" w:sz="0" w:space="0" w:color="auto"/>
                                        <w:right w:val="none" w:sz="0" w:space="0" w:color="auto"/>
                                      </w:divBdr>
                                      <w:divsChild>
                                        <w:div w:id="441196134">
                                          <w:marLeft w:val="0"/>
                                          <w:marRight w:val="0"/>
                                          <w:marTop w:val="45"/>
                                          <w:marBottom w:val="0"/>
                                          <w:divBdr>
                                            <w:top w:val="none" w:sz="0" w:space="0" w:color="auto"/>
                                            <w:left w:val="none" w:sz="0" w:space="0" w:color="auto"/>
                                            <w:bottom w:val="none" w:sz="0" w:space="0" w:color="auto"/>
                                            <w:right w:val="none" w:sz="0" w:space="0" w:color="auto"/>
                                          </w:divBdr>
                                        </w:div>
                                        <w:div w:id="533805467">
                                          <w:marLeft w:val="0"/>
                                          <w:marRight w:val="0"/>
                                          <w:marTop w:val="0"/>
                                          <w:marBottom w:val="0"/>
                                          <w:divBdr>
                                            <w:top w:val="single" w:sz="6" w:space="0" w:color="D6E3ED"/>
                                            <w:left w:val="none" w:sz="0" w:space="0" w:color="auto"/>
                                            <w:bottom w:val="single" w:sz="6" w:space="0" w:color="D6E3ED"/>
                                            <w:right w:val="none" w:sz="0" w:space="0" w:color="auto"/>
                                          </w:divBdr>
                                          <w:divsChild>
                                            <w:div w:id="5959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3960">
                                      <w:marLeft w:val="0"/>
                                      <w:marRight w:val="0"/>
                                      <w:marTop w:val="0"/>
                                      <w:marBottom w:val="0"/>
                                      <w:divBdr>
                                        <w:top w:val="none" w:sz="0" w:space="0" w:color="auto"/>
                                        <w:left w:val="none" w:sz="0" w:space="0" w:color="auto"/>
                                        <w:bottom w:val="none" w:sz="0" w:space="0" w:color="auto"/>
                                        <w:right w:val="none" w:sz="0" w:space="0" w:color="auto"/>
                                      </w:divBdr>
                                      <w:divsChild>
                                        <w:div w:id="397829840">
                                          <w:marLeft w:val="0"/>
                                          <w:marRight w:val="0"/>
                                          <w:marTop w:val="0"/>
                                          <w:marBottom w:val="0"/>
                                          <w:divBdr>
                                            <w:top w:val="none" w:sz="0" w:space="0" w:color="auto"/>
                                            <w:left w:val="none" w:sz="0" w:space="0" w:color="auto"/>
                                            <w:bottom w:val="none" w:sz="0" w:space="0" w:color="auto"/>
                                            <w:right w:val="none" w:sz="0" w:space="0" w:color="auto"/>
                                          </w:divBdr>
                                        </w:div>
                                        <w:div w:id="432938276">
                                          <w:marLeft w:val="0"/>
                                          <w:marRight w:val="0"/>
                                          <w:marTop w:val="0"/>
                                          <w:marBottom w:val="0"/>
                                          <w:divBdr>
                                            <w:top w:val="none" w:sz="0" w:space="0" w:color="auto"/>
                                            <w:left w:val="none" w:sz="0" w:space="0" w:color="auto"/>
                                            <w:bottom w:val="none" w:sz="0" w:space="0" w:color="auto"/>
                                            <w:right w:val="none" w:sz="0" w:space="0" w:color="auto"/>
                                          </w:divBdr>
                                          <w:divsChild>
                                            <w:div w:id="8529744">
                                              <w:marLeft w:val="0"/>
                                              <w:marRight w:val="0"/>
                                              <w:marTop w:val="0"/>
                                              <w:marBottom w:val="45"/>
                                              <w:divBdr>
                                                <w:top w:val="none" w:sz="0" w:space="0" w:color="auto"/>
                                                <w:left w:val="none" w:sz="0" w:space="0" w:color="auto"/>
                                                <w:bottom w:val="none" w:sz="0" w:space="0" w:color="auto"/>
                                                <w:right w:val="none" w:sz="0" w:space="0" w:color="auto"/>
                                              </w:divBdr>
                                            </w:div>
                                            <w:div w:id="1093402715">
                                              <w:marLeft w:val="0"/>
                                              <w:marRight w:val="0"/>
                                              <w:marTop w:val="30"/>
                                              <w:marBottom w:val="150"/>
                                              <w:divBdr>
                                                <w:top w:val="none" w:sz="0" w:space="0" w:color="auto"/>
                                                <w:left w:val="none" w:sz="0" w:space="0" w:color="auto"/>
                                                <w:bottom w:val="none" w:sz="0" w:space="0" w:color="auto"/>
                                                <w:right w:val="none" w:sz="0" w:space="0" w:color="auto"/>
                                              </w:divBdr>
                                            </w:div>
                                          </w:divsChild>
                                        </w:div>
                                        <w:div w:id="197691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854305">
                          <w:marLeft w:val="0"/>
                          <w:marRight w:val="0"/>
                          <w:marTop w:val="0"/>
                          <w:marBottom w:val="0"/>
                          <w:divBdr>
                            <w:top w:val="none" w:sz="0" w:space="0" w:color="auto"/>
                            <w:left w:val="none" w:sz="0" w:space="0" w:color="auto"/>
                            <w:bottom w:val="none" w:sz="0" w:space="0" w:color="auto"/>
                            <w:right w:val="none" w:sz="0" w:space="0" w:color="auto"/>
                          </w:divBdr>
                          <w:divsChild>
                            <w:div w:id="493759978">
                              <w:marLeft w:val="0"/>
                              <w:marRight w:val="0"/>
                              <w:marTop w:val="0"/>
                              <w:marBottom w:val="0"/>
                              <w:divBdr>
                                <w:top w:val="none" w:sz="0" w:space="0" w:color="auto"/>
                                <w:left w:val="none" w:sz="0" w:space="0" w:color="auto"/>
                                <w:bottom w:val="none" w:sz="0" w:space="0" w:color="auto"/>
                                <w:right w:val="none" w:sz="0" w:space="0" w:color="auto"/>
                              </w:divBdr>
                              <w:divsChild>
                                <w:div w:id="1214584314">
                                  <w:marLeft w:val="0"/>
                                  <w:marRight w:val="0"/>
                                  <w:marTop w:val="0"/>
                                  <w:marBottom w:val="0"/>
                                  <w:divBdr>
                                    <w:top w:val="none" w:sz="0" w:space="0" w:color="auto"/>
                                    <w:left w:val="none" w:sz="0" w:space="0" w:color="auto"/>
                                    <w:bottom w:val="none" w:sz="0" w:space="0" w:color="auto"/>
                                    <w:right w:val="none" w:sz="0" w:space="0" w:color="auto"/>
                                  </w:divBdr>
                                  <w:divsChild>
                                    <w:div w:id="1056903071">
                                      <w:marLeft w:val="0"/>
                                      <w:marRight w:val="0"/>
                                      <w:marTop w:val="0"/>
                                      <w:marBottom w:val="0"/>
                                      <w:divBdr>
                                        <w:top w:val="none" w:sz="0" w:space="0" w:color="auto"/>
                                        <w:left w:val="none" w:sz="0" w:space="0" w:color="auto"/>
                                        <w:bottom w:val="none" w:sz="0" w:space="0" w:color="auto"/>
                                        <w:right w:val="none" w:sz="0" w:space="0" w:color="auto"/>
                                      </w:divBdr>
                                      <w:divsChild>
                                        <w:div w:id="1305693983">
                                          <w:marLeft w:val="0"/>
                                          <w:marRight w:val="0"/>
                                          <w:marTop w:val="0"/>
                                          <w:marBottom w:val="0"/>
                                          <w:divBdr>
                                            <w:top w:val="none" w:sz="0" w:space="0" w:color="auto"/>
                                            <w:left w:val="none" w:sz="0" w:space="0" w:color="auto"/>
                                            <w:bottom w:val="single" w:sz="6" w:space="0" w:color="D6E3ED"/>
                                            <w:right w:val="none" w:sz="0" w:space="0" w:color="auto"/>
                                          </w:divBdr>
                                          <w:divsChild>
                                            <w:div w:id="2082367807">
                                              <w:marLeft w:val="0"/>
                                              <w:marRight w:val="0"/>
                                              <w:marTop w:val="0"/>
                                              <w:marBottom w:val="0"/>
                                              <w:divBdr>
                                                <w:top w:val="none" w:sz="0" w:space="0" w:color="auto"/>
                                                <w:left w:val="none" w:sz="0" w:space="0" w:color="auto"/>
                                                <w:bottom w:val="none" w:sz="0" w:space="0" w:color="auto"/>
                                                <w:right w:val="none" w:sz="0" w:space="0" w:color="auto"/>
                                              </w:divBdr>
                                            </w:div>
                                          </w:divsChild>
                                        </w:div>
                                        <w:div w:id="2005935909">
                                          <w:marLeft w:val="0"/>
                                          <w:marRight w:val="0"/>
                                          <w:marTop w:val="0"/>
                                          <w:marBottom w:val="0"/>
                                          <w:divBdr>
                                            <w:top w:val="none" w:sz="0" w:space="0" w:color="auto"/>
                                            <w:left w:val="none" w:sz="0" w:space="0" w:color="auto"/>
                                            <w:bottom w:val="none" w:sz="0" w:space="0" w:color="auto"/>
                                            <w:right w:val="none" w:sz="0" w:space="0" w:color="auto"/>
                                          </w:divBdr>
                                          <w:divsChild>
                                            <w:div w:id="725877049">
                                              <w:marLeft w:val="705"/>
                                              <w:marRight w:val="0"/>
                                              <w:marTop w:val="150"/>
                                              <w:marBottom w:val="0"/>
                                              <w:divBdr>
                                                <w:top w:val="none" w:sz="0" w:space="0" w:color="auto"/>
                                                <w:left w:val="none" w:sz="0" w:space="0" w:color="auto"/>
                                                <w:bottom w:val="none" w:sz="0" w:space="0" w:color="auto"/>
                                                <w:right w:val="none" w:sz="0" w:space="0" w:color="auto"/>
                                              </w:divBdr>
                                              <w:divsChild>
                                                <w:div w:id="172573732">
                                                  <w:marLeft w:val="45"/>
                                                  <w:marRight w:val="45"/>
                                                  <w:marTop w:val="0"/>
                                                  <w:marBottom w:val="0"/>
                                                  <w:divBdr>
                                                    <w:top w:val="none" w:sz="0" w:space="0" w:color="auto"/>
                                                    <w:left w:val="none" w:sz="0" w:space="0" w:color="auto"/>
                                                    <w:bottom w:val="none" w:sz="0" w:space="0" w:color="auto"/>
                                                    <w:right w:val="none" w:sz="0" w:space="0" w:color="auto"/>
                                                  </w:divBdr>
                                                </w:div>
                                              </w:divsChild>
                                            </w:div>
                                            <w:div w:id="756436959">
                                              <w:marLeft w:val="0"/>
                                              <w:marRight w:val="0"/>
                                              <w:marTop w:val="0"/>
                                              <w:marBottom w:val="0"/>
                                              <w:divBdr>
                                                <w:top w:val="none" w:sz="0" w:space="0" w:color="auto"/>
                                                <w:left w:val="none" w:sz="0" w:space="0" w:color="auto"/>
                                                <w:bottom w:val="none" w:sz="0" w:space="0" w:color="auto"/>
                                                <w:right w:val="none" w:sz="0" w:space="0" w:color="auto"/>
                                              </w:divBdr>
                                              <w:divsChild>
                                                <w:div w:id="440955600">
                                                  <w:marLeft w:val="0"/>
                                                  <w:marRight w:val="0"/>
                                                  <w:marTop w:val="0"/>
                                                  <w:marBottom w:val="0"/>
                                                  <w:divBdr>
                                                    <w:top w:val="none" w:sz="0" w:space="0" w:color="auto"/>
                                                    <w:left w:val="none" w:sz="0" w:space="0" w:color="auto"/>
                                                    <w:bottom w:val="none" w:sz="0" w:space="0" w:color="auto"/>
                                                    <w:right w:val="none" w:sz="0" w:space="0" w:color="auto"/>
                                                  </w:divBdr>
                                                  <w:divsChild>
                                                    <w:div w:id="1759250546">
                                                      <w:marLeft w:val="0"/>
                                                      <w:marRight w:val="0"/>
                                                      <w:marTop w:val="0"/>
                                                      <w:marBottom w:val="0"/>
                                                      <w:divBdr>
                                                        <w:top w:val="none" w:sz="0" w:space="0" w:color="auto"/>
                                                        <w:left w:val="none" w:sz="0" w:space="0" w:color="auto"/>
                                                        <w:bottom w:val="none" w:sz="0" w:space="0" w:color="auto"/>
                                                        <w:right w:val="none" w:sz="0" w:space="0" w:color="auto"/>
                                                      </w:divBdr>
                                                      <w:divsChild>
                                                        <w:div w:id="1298295551">
                                                          <w:marLeft w:val="150"/>
                                                          <w:marRight w:val="0"/>
                                                          <w:marTop w:val="75"/>
                                                          <w:marBottom w:val="75"/>
                                                          <w:divBdr>
                                                            <w:top w:val="none" w:sz="0" w:space="0" w:color="auto"/>
                                                            <w:left w:val="none" w:sz="0" w:space="0" w:color="auto"/>
                                                            <w:bottom w:val="none" w:sz="0" w:space="0" w:color="auto"/>
                                                            <w:right w:val="none" w:sz="0" w:space="0" w:color="auto"/>
                                                          </w:divBdr>
                                                          <w:divsChild>
                                                            <w:div w:id="1430814190">
                                                              <w:marLeft w:val="690"/>
                                                              <w:marRight w:val="0"/>
                                                              <w:marTop w:val="45"/>
                                                              <w:marBottom w:val="0"/>
                                                              <w:divBdr>
                                                                <w:top w:val="none" w:sz="0" w:space="0" w:color="auto"/>
                                                                <w:left w:val="none" w:sz="0" w:space="0" w:color="auto"/>
                                                                <w:bottom w:val="none" w:sz="0" w:space="0" w:color="auto"/>
                                                                <w:right w:val="none" w:sz="0" w:space="0" w:color="auto"/>
                                                              </w:divBdr>
                                                            </w:div>
                                                            <w:div w:id="1569533107">
                                                              <w:marLeft w:val="0"/>
                                                              <w:marRight w:val="0"/>
                                                              <w:marTop w:val="0"/>
                                                              <w:marBottom w:val="0"/>
                                                              <w:divBdr>
                                                                <w:top w:val="none" w:sz="0" w:space="0" w:color="auto"/>
                                                                <w:left w:val="none" w:sz="0" w:space="0" w:color="auto"/>
                                                                <w:bottom w:val="none" w:sz="0" w:space="0" w:color="auto"/>
                                                                <w:right w:val="none" w:sz="0" w:space="0" w:color="auto"/>
                                                              </w:divBdr>
                                                            </w:div>
                                                          </w:divsChild>
                                                        </w:div>
                                                        <w:div w:id="1791238315">
                                                          <w:marLeft w:val="150"/>
                                                          <w:marRight w:val="0"/>
                                                          <w:marTop w:val="75"/>
                                                          <w:marBottom w:val="75"/>
                                                          <w:divBdr>
                                                            <w:top w:val="none" w:sz="0" w:space="0" w:color="auto"/>
                                                            <w:left w:val="none" w:sz="0" w:space="0" w:color="auto"/>
                                                            <w:bottom w:val="none" w:sz="0" w:space="0" w:color="auto"/>
                                                            <w:right w:val="none" w:sz="0" w:space="0" w:color="auto"/>
                                                          </w:divBdr>
                                                          <w:divsChild>
                                                            <w:div w:id="65105764">
                                                              <w:marLeft w:val="690"/>
                                                              <w:marRight w:val="0"/>
                                                              <w:marTop w:val="45"/>
                                                              <w:marBottom w:val="0"/>
                                                              <w:divBdr>
                                                                <w:top w:val="none" w:sz="0" w:space="0" w:color="auto"/>
                                                                <w:left w:val="none" w:sz="0" w:space="0" w:color="auto"/>
                                                                <w:bottom w:val="none" w:sz="0" w:space="0" w:color="auto"/>
                                                                <w:right w:val="none" w:sz="0" w:space="0" w:color="auto"/>
                                                              </w:divBdr>
                                                            </w:div>
                                                            <w:div w:id="17981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0781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188762974">
                                      <w:marLeft w:val="0"/>
                                      <w:marRight w:val="0"/>
                                      <w:marTop w:val="0"/>
                                      <w:marBottom w:val="0"/>
                                      <w:divBdr>
                                        <w:top w:val="none" w:sz="0" w:space="0" w:color="auto"/>
                                        <w:left w:val="none" w:sz="0" w:space="0" w:color="auto"/>
                                        <w:bottom w:val="none" w:sz="0" w:space="0" w:color="auto"/>
                                        <w:right w:val="none" w:sz="0" w:space="0" w:color="auto"/>
                                      </w:divBdr>
                                      <w:divsChild>
                                        <w:div w:id="256257553">
                                          <w:marLeft w:val="0"/>
                                          <w:marRight w:val="0"/>
                                          <w:marTop w:val="0"/>
                                          <w:marBottom w:val="0"/>
                                          <w:divBdr>
                                            <w:top w:val="none" w:sz="0" w:space="0" w:color="auto"/>
                                            <w:left w:val="none" w:sz="0" w:space="0" w:color="auto"/>
                                            <w:bottom w:val="none" w:sz="0" w:space="0" w:color="auto"/>
                                            <w:right w:val="none" w:sz="0" w:space="0" w:color="auto"/>
                                          </w:divBdr>
                                          <w:divsChild>
                                            <w:div w:id="1560946137">
                                              <w:marLeft w:val="0"/>
                                              <w:marRight w:val="0"/>
                                              <w:marTop w:val="0"/>
                                              <w:marBottom w:val="0"/>
                                              <w:divBdr>
                                                <w:top w:val="none" w:sz="0" w:space="0" w:color="auto"/>
                                                <w:left w:val="none" w:sz="0" w:space="0" w:color="auto"/>
                                                <w:bottom w:val="none" w:sz="0" w:space="0" w:color="auto"/>
                                                <w:right w:val="none" w:sz="0" w:space="0" w:color="auto"/>
                                              </w:divBdr>
                                              <w:divsChild>
                                                <w:div w:id="1433353883">
                                                  <w:marLeft w:val="0"/>
                                                  <w:marRight w:val="0"/>
                                                  <w:marTop w:val="0"/>
                                                  <w:marBottom w:val="0"/>
                                                  <w:divBdr>
                                                    <w:top w:val="none" w:sz="0" w:space="0" w:color="auto"/>
                                                    <w:left w:val="none" w:sz="0" w:space="0" w:color="auto"/>
                                                    <w:bottom w:val="none" w:sz="0" w:space="0" w:color="auto"/>
                                                    <w:right w:val="none" w:sz="0" w:space="0" w:color="auto"/>
                                                  </w:divBdr>
                                                  <w:divsChild>
                                                    <w:div w:id="48111422">
                                                      <w:marLeft w:val="0"/>
                                                      <w:marRight w:val="0"/>
                                                      <w:marTop w:val="0"/>
                                                      <w:marBottom w:val="0"/>
                                                      <w:divBdr>
                                                        <w:top w:val="none" w:sz="0" w:space="0" w:color="auto"/>
                                                        <w:left w:val="none" w:sz="0" w:space="0" w:color="auto"/>
                                                        <w:bottom w:val="none" w:sz="0" w:space="0" w:color="auto"/>
                                                        <w:right w:val="none" w:sz="0" w:space="0" w:color="auto"/>
                                                      </w:divBdr>
                                                      <w:divsChild>
                                                        <w:div w:id="239102817">
                                                          <w:marLeft w:val="150"/>
                                                          <w:marRight w:val="0"/>
                                                          <w:marTop w:val="75"/>
                                                          <w:marBottom w:val="75"/>
                                                          <w:divBdr>
                                                            <w:top w:val="none" w:sz="0" w:space="0" w:color="auto"/>
                                                            <w:left w:val="none" w:sz="0" w:space="0" w:color="auto"/>
                                                            <w:bottom w:val="none" w:sz="0" w:space="0" w:color="auto"/>
                                                            <w:right w:val="none" w:sz="0" w:space="0" w:color="auto"/>
                                                          </w:divBdr>
                                                          <w:divsChild>
                                                            <w:div w:id="24601754">
                                                              <w:marLeft w:val="690"/>
                                                              <w:marRight w:val="0"/>
                                                              <w:marTop w:val="45"/>
                                                              <w:marBottom w:val="0"/>
                                                              <w:divBdr>
                                                                <w:top w:val="none" w:sz="0" w:space="0" w:color="auto"/>
                                                                <w:left w:val="none" w:sz="0" w:space="0" w:color="auto"/>
                                                                <w:bottom w:val="none" w:sz="0" w:space="0" w:color="auto"/>
                                                                <w:right w:val="none" w:sz="0" w:space="0" w:color="auto"/>
                                                              </w:divBdr>
                                                            </w:div>
                                                            <w:div w:id="1427799159">
                                                              <w:marLeft w:val="0"/>
                                                              <w:marRight w:val="0"/>
                                                              <w:marTop w:val="0"/>
                                                              <w:marBottom w:val="0"/>
                                                              <w:divBdr>
                                                                <w:top w:val="none" w:sz="0" w:space="0" w:color="auto"/>
                                                                <w:left w:val="none" w:sz="0" w:space="0" w:color="auto"/>
                                                                <w:bottom w:val="none" w:sz="0" w:space="0" w:color="auto"/>
                                                                <w:right w:val="none" w:sz="0" w:space="0" w:color="auto"/>
                                                              </w:divBdr>
                                                            </w:div>
                                                          </w:divsChild>
                                                        </w:div>
                                                        <w:div w:id="494228026">
                                                          <w:marLeft w:val="150"/>
                                                          <w:marRight w:val="0"/>
                                                          <w:marTop w:val="75"/>
                                                          <w:marBottom w:val="75"/>
                                                          <w:divBdr>
                                                            <w:top w:val="none" w:sz="0" w:space="0" w:color="auto"/>
                                                            <w:left w:val="none" w:sz="0" w:space="0" w:color="auto"/>
                                                            <w:bottom w:val="none" w:sz="0" w:space="0" w:color="auto"/>
                                                            <w:right w:val="none" w:sz="0" w:space="0" w:color="auto"/>
                                                          </w:divBdr>
                                                          <w:divsChild>
                                                            <w:div w:id="1596090962">
                                                              <w:marLeft w:val="0"/>
                                                              <w:marRight w:val="0"/>
                                                              <w:marTop w:val="0"/>
                                                              <w:marBottom w:val="0"/>
                                                              <w:divBdr>
                                                                <w:top w:val="none" w:sz="0" w:space="0" w:color="auto"/>
                                                                <w:left w:val="none" w:sz="0" w:space="0" w:color="auto"/>
                                                                <w:bottom w:val="none" w:sz="0" w:space="0" w:color="auto"/>
                                                                <w:right w:val="none" w:sz="0" w:space="0" w:color="auto"/>
                                                              </w:divBdr>
                                                            </w:div>
                                                            <w:div w:id="1830289822">
                                                              <w:marLeft w:val="690"/>
                                                              <w:marRight w:val="0"/>
                                                              <w:marTop w:val="45"/>
                                                              <w:marBottom w:val="0"/>
                                                              <w:divBdr>
                                                                <w:top w:val="none" w:sz="0" w:space="0" w:color="auto"/>
                                                                <w:left w:val="none" w:sz="0" w:space="0" w:color="auto"/>
                                                                <w:bottom w:val="none" w:sz="0" w:space="0" w:color="auto"/>
                                                                <w:right w:val="none" w:sz="0" w:space="0" w:color="auto"/>
                                                              </w:divBdr>
                                                            </w:div>
                                                          </w:divsChild>
                                                        </w:div>
                                                        <w:div w:id="656108003">
                                                          <w:marLeft w:val="150"/>
                                                          <w:marRight w:val="0"/>
                                                          <w:marTop w:val="75"/>
                                                          <w:marBottom w:val="75"/>
                                                          <w:divBdr>
                                                            <w:top w:val="none" w:sz="0" w:space="0" w:color="auto"/>
                                                            <w:left w:val="none" w:sz="0" w:space="0" w:color="auto"/>
                                                            <w:bottom w:val="none" w:sz="0" w:space="0" w:color="auto"/>
                                                            <w:right w:val="none" w:sz="0" w:space="0" w:color="auto"/>
                                                          </w:divBdr>
                                                          <w:divsChild>
                                                            <w:div w:id="127209845">
                                                              <w:marLeft w:val="0"/>
                                                              <w:marRight w:val="0"/>
                                                              <w:marTop w:val="0"/>
                                                              <w:marBottom w:val="0"/>
                                                              <w:divBdr>
                                                                <w:top w:val="none" w:sz="0" w:space="0" w:color="auto"/>
                                                                <w:left w:val="none" w:sz="0" w:space="0" w:color="auto"/>
                                                                <w:bottom w:val="none" w:sz="0" w:space="0" w:color="auto"/>
                                                                <w:right w:val="none" w:sz="0" w:space="0" w:color="auto"/>
                                                              </w:divBdr>
                                                            </w:div>
                                                            <w:div w:id="995643765">
                                                              <w:marLeft w:val="690"/>
                                                              <w:marRight w:val="0"/>
                                                              <w:marTop w:val="45"/>
                                                              <w:marBottom w:val="0"/>
                                                              <w:divBdr>
                                                                <w:top w:val="none" w:sz="0" w:space="0" w:color="auto"/>
                                                                <w:left w:val="none" w:sz="0" w:space="0" w:color="auto"/>
                                                                <w:bottom w:val="none" w:sz="0" w:space="0" w:color="auto"/>
                                                                <w:right w:val="none" w:sz="0" w:space="0" w:color="auto"/>
                                                              </w:divBdr>
                                                            </w:div>
                                                          </w:divsChild>
                                                        </w:div>
                                                        <w:div w:id="721517052">
                                                          <w:marLeft w:val="150"/>
                                                          <w:marRight w:val="0"/>
                                                          <w:marTop w:val="75"/>
                                                          <w:marBottom w:val="75"/>
                                                          <w:divBdr>
                                                            <w:top w:val="none" w:sz="0" w:space="0" w:color="auto"/>
                                                            <w:left w:val="none" w:sz="0" w:space="0" w:color="auto"/>
                                                            <w:bottom w:val="none" w:sz="0" w:space="0" w:color="auto"/>
                                                            <w:right w:val="none" w:sz="0" w:space="0" w:color="auto"/>
                                                          </w:divBdr>
                                                          <w:divsChild>
                                                            <w:div w:id="562910028">
                                                              <w:marLeft w:val="690"/>
                                                              <w:marRight w:val="0"/>
                                                              <w:marTop w:val="45"/>
                                                              <w:marBottom w:val="0"/>
                                                              <w:divBdr>
                                                                <w:top w:val="none" w:sz="0" w:space="0" w:color="auto"/>
                                                                <w:left w:val="none" w:sz="0" w:space="0" w:color="auto"/>
                                                                <w:bottom w:val="none" w:sz="0" w:space="0" w:color="auto"/>
                                                                <w:right w:val="none" w:sz="0" w:space="0" w:color="auto"/>
                                                              </w:divBdr>
                                                            </w:div>
                                                            <w:div w:id="1027483128">
                                                              <w:marLeft w:val="0"/>
                                                              <w:marRight w:val="0"/>
                                                              <w:marTop w:val="0"/>
                                                              <w:marBottom w:val="0"/>
                                                              <w:divBdr>
                                                                <w:top w:val="none" w:sz="0" w:space="0" w:color="auto"/>
                                                                <w:left w:val="none" w:sz="0" w:space="0" w:color="auto"/>
                                                                <w:bottom w:val="none" w:sz="0" w:space="0" w:color="auto"/>
                                                                <w:right w:val="none" w:sz="0" w:space="0" w:color="auto"/>
                                                              </w:divBdr>
                                                            </w:div>
                                                          </w:divsChild>
                                                        </w:div>
                                                        <w:div w:id="1325164134">
                                                          <w:marLeft w:val="150"/>
                                                          <w:marRight w:val="0"/>
                                                          <w:marTop w:val="75"/>
                                                          <w:marBottom w:val="75"/>
                                                          <w:divBdr>
                                                            <w:top w:val="none" w:sz="0" w:space="0" w:color="auto"/>
                                                            <w:left w:val="none" w:sz="0" w:space="0" w:color="auto"/>
                                                            <w:bottom w:val="none" w:sz="0" w:space="0" w:color="auto"/>
                                                            <w:right w:val="none" w:sz="0" w:space="0" w:color="auto"/>
                                                          </w:divBdr>
                                                          <w:divsChild>
                                                            <w:div w:id="993874238">
                                                              <w:marLeft w:val="690"/>
                                                              <w:marRight w:val="0"/>
                                                              <w:marTop w:val="45"/>
                                                              <w:marBottom w:val="0"/>
                                                              <w:divBdr>
                                                                <w:top w:val="none" w:sz="0" w:space="0" w:color="auto"/>
                                                                <w:left w:val="none" w:sz="0" w:space="0" w:color="auto"/>
                                                                <w:bottom w:val="none" w:sz="0" w:space="0" w:color="auto"/>
                                                                <w:right w:val="none" w:sz="0" w:space="0" w:color="auto"/>
                                                              </w:divBdr>
                                                            </w:div>
                                                            <w:div w:id="1140416720">
                                                              <w:marLeft w:val="0"/>
                                                              <w:marRight w:val="0"/>
                                                              <w:marTop w:val="0"/>
                                                              <w:marBottom w:val="0"/>
                                                              <w:divBdr>
                                                                <w:top w:val="none" w:sz="0" w:space="0" w:color="auto"/>
                                                                <w:left w:val="none" w:sz="0" w:space="0" w:color="auto"/>
                                                                <w:bottom w:val="none" w:sz="0" w:space="0" w:color="auto"/>
                                                                <w:right w:val="none" w:sz="0" w:space="0" w:color="auto"/>
                                                              </w:divBdr>
                                                            </w:div>
                                                          </w:divsChild>
                                                        </w:div>
                                                        <w:div w:id="1405833010">
                                                          <w:marLeft w:val="150"/>
                                                          <w:marRight w:val="0"/>
                                                          <w:marTop w:val="75"/>
                                                          <w:marBottom w:val="75"/>
                                                          <w:divBdr>
                                                            <w:top w:val="none" w:sz="0" w:space="0" w:color="auto"/>
                                                            <w:left w:val="none" w:sz="0" w:space="0" w:color="auto"/>
                                                            <w:bottom w:val="none" w:sz="0" w:space="0" w:color="auto"/>
                                                            <w:right w:val="none" w:sz="0" w:space="0" w:color="auto"/>
                                                          </w:divBdr>
                                                          <w:divsChild>
                                                            <w:div w:id="245265994">
                                                              <w:marLeft w:val="0"/>
                                                              <w:marRight w:val="0"/>
                                                              <w:marTop w:val="0"/>
                                                              <w:marBottom w:val="0"/>
                                                              <w:divBdr>
                                                                <w:top w:val="none" w:sz="0" w:space="0" w:color="auto"/>
                                                                <w:left w:val="none" w:sz="0" w:space="0" w:color="auto"/>
                                                                <w:bottom w:val="none" w:sz="0" w:space="0" w:color="auto"/>
                                                                <w:right w:val="none" w:sz="0" w:space="0" w:color="auto"/>
                                                              </w:divBdr>
                                                            </w:div>
                                                            <w:div w:id="743454976">
                                                              <w:marLeft w:val="690"/>
                                                              <w:marRight w:val="0"/>
                                                              <w:marTop w:val="45"/>
                                                              <w:marBottom w:val="0"/>
                                                              <w:divBdr>
                                                                <w:top w:val="none" w:sz="0" w:space="0" w:color="auto"/>
                                                                <w:left w:val="none" w:sz="0" w:space="0" w:color="auto"/>
                                                                <w:bottom w:val="none" w:sz="0" w:space="0" w:color="auto"/>
                                                                <w:right w:val="none" w:sz="0" w:space="0" w:color="auto"/>
                                                              </w:divBdr>
                                                            </w:div>
                                                          </w:divsChild>
                                                        </w:div>
                                                      </w:divsChild>
                                                    </w:div>
                                                    <w:div w:id="579213683">
                                                      <w:marLeft w:val="0"/>
                                                      <w:marRight w:val="0"/>
                                                      <w:marTop w:val="0"/>
                                                      <w:marBottom w:val="0"/>
                                                      <w:divBdr>
                                                        <w:top w:val="none" w:sz="0" w:space="0" w:color="auto"/>
                                                        <w:left w:val="none" w:sz="0" w:space="0" w:color="auto"/>
                                                        <w:bottom w:val="none" w:sz="0" w:space="0" w:color="auto"/>
                                                        <w:right w:val="none" w:sz="0" w:space="0" w:color="auto"/>
                                                      </w:divBdr>
                                                      <w:divsChild>
                                                        <w:div w:id="982004904">
                                                          <w:marLeft w:val="150"/>
                                                          <w:marRight w:val="0"/>
                                                          <w:marTop w:val="75"/>
                                                          <w:marBottom w:val="75"/>
                                                          <w:divBdr>
                                                            <w:top w:val="none" w:sz="0" w:space="0" w:color="auto"/>
                                                            <w:left w:val="none" w:sz="0" w:space="0" w:color="auto"/>
                                                            <w:bottom w:val="none" w:sz="0" w:space="0" w:color="auto"/>
                                                            <w:right w:val="none" w:sz="0" w:space="0" w:color="auto"/>
                                                          </w:divBdr>
                                                          <w:divsChild>
                                                            <w:div w:id="781457442">
                                                              <w:marLeft w:val="0"/>
                                                              <w:marRight w:val="0"/>
                                                              <w:marTop w:val="0"/>
                                                              <w:marBottom w:val="0"/>
                                                              <w:divBdr>
                                                                <w:top w:val="none" w:sz="0" w:space="0" w:color="auto"/>
                                                                <w:left w:val="none" w:sz="0" w:space="0" w:color="auto"/>
                                                                <w:bottom w:val="none" w:sz="0" w:space="0" w:color="auto"/>
                                                                <w:right w:val="none" w:sz="0" w:space="0" w:color="auto"/>
                                                              </w:divBdr>
                                                            </w:div>
                                                            <w:div w:id="1631130146">
                                                              <w:marLeft w:val="690"/>
                                                              <w:marRight w:val="0"/>
                                                              <w:marTop w:val="45"/>
                                                              <w:marBottom w:val="0"/>
                                                              <w:divBdr>
                                                                <w:top w:val="none" w:sz="0" w:space="0" w:color="auto"/>
                                                                <w:left w:val="none" w:sz="0" w:space="0" w:color="auto"/>
                                                                <w:bottom w:val="none" w:sz="0" w:space="0" w:color="auto"/>
                                                                <w:right w:val="none" w:sz="0" w:space="0" w:color="auto"/>
                                                              </w:divBdr>
                                                            </w:div>
                                                          </w:divsChild>
                                                        </w:div>
                                                        <w:div w:id="1417019994">
                                                          <w:marLeft w:val="150"/>
                                                          <w:marRight w:val="0"/>
                                                          <w:marTop w:val="75"/>
                                                          <w:marBottom w:val="75"/>
                                                          <w:divBdr>
                                                            <w:top w:val="none" w:sz="0" w:space="0" w:color="auto"/>
                                                            <w:left w:val="none" w:sz="0" w:space="0" w:color="auto"/>
                                                            <w:bottom w:val="none" w:sz="0" w:space="0" w:color="auto"/>
                                                            <w:right w:val="none" w:sz="0" w:space="0" w:color="auto"/>
                                                          </w:divBdr>
                                                          <w:divsChild>
                                                            <w:div w:id="515075034">
                                                              <w:marLeft w:val="0"/>
                                                              <w:marRight w:val="0"/>
                                                              <w:marTop w:val="0"/>
                                                              <w:marBottom w:val="0"/>
                                                              <w:divBdr>
                                                                <w:top w:val="none" w:sz="0" w:space="0" w:color="auto"/>
                                                                <w:left w:val="none" w:sz="0" w:space="0" w:color="auto"/>
                                                                <w:bottom w:val="none" w:sz="0" w:space="0" w:color="auto"/>
                                                                <w:right w:val="none" w:sz="0" w:space="0" w:color="auto"/>
                                                              </w:divBdr>
                                                            </w:div>
                                                            <w:div w:id="833568561">
                                                              <w:marLeft w:val="6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879857870">
                                              <w:marLeft w:val="705"/>
                                              <w:marRight w:val="0"/>
                                              <w:marTop w:val="150"/>
                                              <w:marBottom w:val="0"/>
                                              <w:divBdr>
                                                <w:top w:val="none" w:sz="0" w:space="0" w:color="auto"/>
                                                <w:left w:val="none" w:sz="0" w:space="0" w:color="auto"/>
                                                <w:bottom w:val="none" w:sz="0" w:space="0" w:color="auto"/>
                                                <w:right w:val="none" w:sz="0" w:space="0" w:color="auto"/>
                                              </w:divBdr>
                                              <w:divsChild>
                                                <w:div w:id="1664358818">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831480272">
                                          <w:marLeft w:val="0"/>
                                          <w:marRight w:val="0"/>
                                          <w:marTop w:val="0"/>
                                          <w:marBottom w:val="0"/>
                                          <w:divBdr>
                                            <w:top w:val="single" w:sz="6" w:space="0" w:color="D6E3ED"/>
                                            <w:left w:val="none" w:sz="0" w:space="0" w:color="auto"/>
                                            <w:bottom w:val="single" w:sz="6" w:space="0" w:color="D6E3ED"/>
                                            <w:right w:val="none" w:sz="0" w:space="0" w:color="auto"/>
                                          </w:divBdr>
                                          <w:divsChild>
                                            <w:div w:id="143775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468857">
                              <w:marLeft w:val="0"/>
                              <w:marRight w:val="0"/>
                              <w:marTop w:val="0"/>
                              <w:marBottom w:val="0"/>
                              <w:divBdr>
                                <w:top w:val="none" w:sz="0" w:space="0" w:color="auto"/>
                                <w:left w:val="none" w:sz="0" w:space="0" w:color="auto"/>
                                <w:bottom w:val="none" w:sz="0" w:space="0" w:color="auto"/>
                                <w:right w:val="none" w:sz="0" w:space="0" w:color="auto"/>
                              </w:divBdr>
                              <w:divsChild>
                                <w:div w:id="1734043808">
                                  <w:marLeft w:val="0"/>
                                  <w:marRight w:val="0"/>
                                  <w:marTop w:val="0"/>
                                  <w:marBottom w:val="0"/>
                                  <w:divBdr>
                                    <w:top w:val="none" w:sz="0" w:space="0" w:color="auto"/>
                                    <w:left w:val="none" w:sz="0" w:space="0" w:color="auto"/>
                                    <w:bottom w:val="none" w:sz="0" w:space="0" w:color="auto"/>
                                    <w:right w:val="none" w:sz="0" w:space="0" w:color="auto"/>
                                  </w:divBdr>
                                  <w:divsChild>
                                    <w:div w:id="653492176">
                                      <w:marLeft w:val="-60"/>
                                      <w:marRight w:val="0"/>
                                      <w:marTop w:val="75"/>
                                      <w:marBottom w:val="75"/>
                                      <w:divBdr>
                                        <w:top w:val="single" w:sz="6" w:space="0" w:color="CCCCCC"/>
                                        <w:left w:val="single" w:sz="6" w:space="0" w:color="CCCCCC"/>
                                        <w:bottom w:val="single" w:sz="6" w:space="0" w:color="CCCCCC"/>
                                        <w:right w:val="single" w:sz="6" w:space="0" w:color="CCCCCC"/>
                                      </w:divBdr>
                                      <w:divsChild>
                                        <w:div w:id="1181704380">
                                          <w:marLeft w:val="0"/>
                                          <w:marRight w:val="0"/>
                                          <w:marTop w:val="0"/>
                                          <w:marBottom w:val="0"/>
                                          <w:divBdr>
                                            <w:top w:val="none" w:sz="0" w:space="0" w:color="auto"/>
                                            <w:left w:val="none" w:sz="0" w:space="0" w:color="auto"/>
                                            <w:bottom w:val="none" w:sz="0" w:space="0" w:color="auto"/>
                                            <w:right w:val="none" w:sz="0" w:space="0" w:color="auto"/>
                                          </w:divBdr>
                                        </w:div>
                                      </w:divsChild>
                                    </w:div>
                                    <w:div w:id="1723482183">
                                      <w:marLeft w:val="-60"/>
                                      <w:marRight w:val="0"/>
                                      <w:marTop w:val="75"/>
                                      <w:marBottom w:val="75"/>
                                      <w:divBdr>
                                        <w:top w:val="single" w:sz="6" w:space="0" w:color="CCCCCC"/>
                                        <w:left w:val="single" w:sz="6" w:space="0" w:color="CCCCCC"/>
                                        <w:bottom w:val="single" w:sz="6" w:space="0" w:color="CCCCCC"/>
                                        <w:right w:val="single" w:sz="6" w:space="0" w:color="CCCCCC"/>
                                      </w:divBdr>
                                      <w:divsChild>
                                        <w:div w:id="1530993845">
                                          <w:marLeft w:val="0"/>
                                          <w:marRight w:val="0"/>
                                          <w:marTop w:val="0"/>
                                          <w:marBottom w:val="0"/>
                                          <w:divBdr>
                                            <w:top w:val="none" w:sz="0" w:space="0" w:color="auto"/>
                                            <w:left w:val="none" w:sz="0" w:space="0" w:color="auto"/>
                                            <w:bottom w:val="none" w:sz="0" w:space="0" w:color="auto"/>
                                            <w:right w:val="none" w:sz="0" w:space="0" w:color="auto"/>
                                          </w:divBdr>
                                        </w:div>
                                      </w:divsChild>
                                    </w:div>
                                    <w:div w:id="2039428278">
                                      <w:marLeft w:val="-60"/>
                                      <w:marRight w:val="0"/>
                                      <w:marTop w:val="75"/>
                                      <w:marBottom w:val="75"/>
                                      <w:divBdr>
                                        <w:top w:val="single" w:sz="6" w:space="0" w:color="CCCCCC"/>
                                        <w:left w:val="single" w:sz="6" w:space="0" w:color="CCCCCC"/>
                                        <w:bottom w:val="single" w:sz="6" w:space="0" w:color="CCCCCC"/>
                                        <w:right w:val="single" w:sz="6" w:space="0" w:color="CCCCCC"/>
                                      </w:divBdr>
                                      <w:divsChild>
                                        <w:div w:id="2049990736">
                                          <w:marLeft w:val="0"/>
                                          <w:marRight w:val="0"/>
                                          <w:marTop w:val="0"/>
                                          <w:marBottom w:val="0"/>
                                          <w:divBdr>
                                            <w:top w:val="none" w:sz="0" w:space="0" w:color="auto"/>
                                            <w:left w:val="none" w:sz="0" w:space="0" w:color="auto"/>
                                            <w:bottom w:val="none" w:sz="0" w:space="0" w:color="auto"/>
                                            <w:right w:val="none" w:sz="0" w:space="0" w:color="auto"/>
                                          </w:divBdr>
                                        </w:div>
                                      </w:divsChild>
                                    </w:div>
                                    <w:div w:id="2040013192">
                                      <w:marLeft w:val="-60"/>
                                      <w:marRight w:val="0"/>
                                      <w:marTop w:val="75"/>
                                      <w:marBottom w:val="75"/>
                                      <w:divBdr>
                                        <w:top w:val="single" w:sz="6" w:space="0" w:color="CCCCCC"/>
                                        <w:left w:val="single" w:sz="6" w:space="0" w:color="CCCCCC"/>
                                        <w:bottom w:val="single" w:sz="6" w:space="0" w:color="CCCCCC"/>
                                        <w:right w:val="single" w:sz="6" w:space="0" w:color="CCCCCC"/>
                                      </w:divBdr>
                                      <w:divsChild>
                                        <w:div w:id="203758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933274">
                              <w:marLeft w:val="0"/>
                              <w:marRight w:val="0"/>
                              <w:marTop w:val="0"/>
                              <w:marBottom w:val="0"/>
                              <w:divBdr>
                                <w:top w:val="none" w:sz="0" w:space="0" w:color="auto"/>
                                <w:left w:val="none" w:sz="0" w:space="0" w:color="auto"/>
                                <w:bottom w:val="none" w:sz="0" w:space="0" w:color="auto"/>
                                <w:right w:val="none" w:sz="0" w:space="0" w:color="auto"/>
                              </w:divBdr>
                              <w:divsChild>
                                <w:div w:id="2358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396002">
              <w:marLeft w:val="4650"/>
              <w:marRight w:val="4800"/>
              <w:marTop w:val="0"/>
              <w:marBottom w:val="0"/>
              <w:divBdr>
                <w:top w:val="none" w:sz="0" w:space="0" w:color="auto"/>
                <w:left w:val="none" w:sz="0" w:space="0" w:color="auto"/>
                <w:bottom w:val="none" w:sz="0" w:space="0" w:color="auto"/>
                <w:right w:val="none" w:sz="0" w:space="0" w:color="auto"/>
              </w:divBdr>
              <w:divsChild>
                <w:div w:id="254825072">
                  <w:marLeft w:val="0"/>
                  <w:marRight w:val="0"/>
                  <w:marTop w:val="0"/>
                  <w:marBottom w:val="0"/>
                  <w:divBdr>
                    <w:top w:val="none" w:sz="0" w:space="0" w:color="auto"/>
                    <w:left w:val="none" w:sz="0" w:space="0" w:color="auto"/>
                    <w:bottom w:val="none" w:sz="0" w:space="0" w:color="auto"/>
                    <w:right w:val="none" w:sz="0" w:space="0" w:color="auto"/>
                  </w:divBdr>
                  <w:divsChild>
                    <w:div w:id="1266697130">
                      <w:marLeft w:val="0"/>
                      <w:marRight w:val="0"/>
                      <w:marTop w:val="0"/>
                      <w:marBottom w:val="330"/>
                      <w:divBdr>
                        <w:top w:val="none" w:sz="0" w:space="0" w:color="auto"/>
                        <w:left w:val="none" w:sz="0" w:space="0" w:color="auto"/>
                        <w:bottom w:val="none" w:sz="0" w:space="0" w:color="auto"/>
                        <w:right w:val="none" w:sz="0" w:space="0" w:color="auto"/>
                      </w:divBdr>
                    </w:div>
                    <w:div w:id="1896353870">
                      <w:marLeft w:val="0"/>
                      <w:marRight w:val="0"/>
                      <w:marTop w:val="0"/>
                      <w:marBottom w:val="330"/>
                      <w:divBdr>
                        <w:top w:val="none" w:sz="0" w:space="0" w:color="auto"/>
                        <w:left w:val="none" w:sz="0" w:space="0" w:color="auto"/>
                        <w:bottom w:val="none" w:sz="0" w:space="0" w:color="auto"/>
                        <w:right w:val="none" w:sz="0" w:space="0" w:color="auto"/>
                      </w:divBdr>
                    </w:div>
                  </w:divsChild>
                </w:div>
                <w:div w:id="392505281">
                  <w:marLeft w:val="0"/>
                  <w:marRight w:val="0"/>
                  <w:marTop w:val="0"/>
                  <w:marBottom w:val="0"/>
                  <w:divBdr>
                    <w:top w:val="none" w:sz="0" w:space="0" w:color="auto"/>
                    <w:left w:val="none" w:sz="0" w:space="0" w:color="auto"/>
                    <w:bottom w:val="none" w:sz="0" w:space="0" w:color="auto"/>
                    <w:right w:val="none" w:sz="0" w:space="0" w:color="auto"/>
                  </w:divBdr>
                  <w:divsChild>
                    <w:div w:id="1871215058">
                      <w:marLeft w:val="0"/>
                      <w:marRight w:val="0"/>
                      <w:marTop w:val="0"/>
                      <w:marBottom w:val="0"/>
                      <w:divBdr>
                        <w:top w:val="none" w:sz="0" w:space="0" w:color="auto"/>
                        <w:left w:val="none" w:sz="0" w:space="0" w:color="auto"/>
                        <w:bottom w:val="none" w:sz="0" w:space="0" w:color="auto"/>
                        <w:right w:val="none" w:sz="0" w:space="0" w:color="auto"/>
                      </w:divBdr>
                      <w:divsChild>
                        <w:div w:id="656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01422">
                  <w:marLeft w:val="0"/>
                  <w:marRight w:val="0"/>
                  <w:marTop w:val="0"/>
                  <w:marBottom w:val="0"/>
                  <w:divBdr>
                    <w:top w:val="none" w:sz="0" w:space="0" w:color="auto"/>
                    <w:left w:val="none" w:sz="0" w:space="0" w:color="auto"/>
                    <w:bottom w:val="none" w:sz="0" w:space="0" w:color="auto"/>
                    <w:right w:val="none" w:sz="0" w:space="0" w:color="auto"/>
                  </w:divBdr>
                  <w:divsChild>
                    <w:div w:id="554581050">
                      <w:marLeft w:val="0"/>
                      <w:marRight w:val="0"/>
                      <w:marTop w:val="0"/>
                      <w:marBottom w:val="0"/>
                      <w:divBdr>
                        <w:top w:val="none" w:sz="0" w:space="0" w:color="auto"/>
                        <w:left w:val="none" w:sz="0" w:space="0" w:color="auto"/>
                        <w:bottom w:val="none" w:sz="0" w:space="0" w:color="auto"/>
                        <w:right w:val="none" w:sz="0" w:space="0" w:color="auto"/>
                      </w:divBdr>
                      <w:divsChild>
                        <w:div w:id="52803366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069885090">
                  <w:marLeft w:val="0"/>
                  <w:marRight w:val="0"/>
                  <w:marTop w:val="0"/>
                  <w:marBottom w:val="0"/>
                  <w:divBdr>
                    <w:top w:val="none" w:sz="0" w:space="0" w:color="auto"/>
                    <w:left w:val="none" w:sz="0" w:space="0" w:color="auto"/>
                    <w:bottom w:val="none" w:sz="0" w:space="0" w:color="auto"/>
                    <w:right w:val="none" w:sz="0" w:space="0" w:color="auto"/>
                  </w:divBdr>
                </w:div>
                <w:div w:id="1492866716">
                  <w:marLeft w:val="0"/>
                  <w:marRight w:val="0"/>
                  <w:marTop w:val="0"/>
                  <w:marBottom w:val="0"/>
                  <w:divBdr>
                    <w:top w:val="none" w:sz="0" w:space="0" w:color="auto"/>
                    <w:left w:val="none" w:sz="0" w:space="0" w:color="auto"/>
                    <w:bottom w:val="none" w:sz="0" w:space="0" w:color="auto"/>
                    <w:right w:val="none" w:sz="0" w:space="0" w:color="auto"/>
                  </w:divBdr>
                  <w:divsChild>
                    <w:div w:id="181823664">
                      <w:marLeft w:val="0"/>
                      <w:marRight w:val="0"/>
                      <w:marTop w:val="0"/>
                      <w:marBottom w:val="0"/>
                      <w:divBdr>
                        <w:top w:val="none" w:sz="0" w:space="0" w:color="auto"/>
                        <w:left w:val="none" w:sz="0" w:space="0" w:color="auto"/>
                        <w:bottom w:val="none" w:sz="0" w:space="0" w:color="auto"/>
                        <w:right w:val="none" w:sz="0" w:space="0" w:color="auto"/>
                      </w:divBdr>
                      <w:divsChild>
                        <w:div w:id="81056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95883">
                  <w:marLeft w:val="0"/>
                  <w:marRight w:val="0"/>
                  <w:marTop w:val="0"/>
                  <w:marBottom w:val="105"/>
                  <w:divBdr>
                    <w:top w:val="none" w:sz="0" w:space="0" w:color="auto"/>
                    <w:left w:val="none" w:sz="0" w:space="0" w:color="auto"/>
                    <w:bottom w:val="none" w:sz="0" w:space="0" w:color="auto"/>
                    <w:right w:val="none" w:sz="0" w:space="0" w:color="auto"/>
                  </w:divBdr>
                  <w:divsChild>
                    <w:div w:id="6346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66059">
              <w:marLeft w:val="0"/>
              <w:marRight w:val="0"/>
              <w:marTop w:val="0"/>
              <w:marBottom w:val="0"/>
              <w:divBdr>
                <w:top w:val="none" w:sz="0" w:space="0" w:color="auto"/>
                <w:left w:val="none" w:sz="0" w:space="0" w:color="auto"/>
                <w:bottom w:val="none" w:sz="0" w:space="0" w:color="auto"/>
                <w:right w:val="none" w:sz="0" w:space="0" w:color="auto"/>
              </w:divBdr>
              <w:divsChild>
                <w:div w:id="1088306003">
                  <w:marLeft w:val="375"/>
                  <w:marRight w:val="0"/>
                  <w:marTop w:val="120"/>
                  <w:marBottom w:val="0"/>
                  <w:divBdr>
                    <w:top w:val="none" w:sz="0" w:space="0" w:color="auto"/>
                    <w:left w:val="none" w:sz="0" w:space="0" w:color="auto"/>
                    <w:bottom w:val="none" w:sz="0" w:space="0" w:color="auto"/>
                    <w:right w:val="none" w:sz="0" w:space="0" w:color="auto"/>
                  </w:divBdr>
                  <w:divsChild>
                    <w:div w:id="157247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91995">
              <w:marLeft w:val="0"/>
              <w:marRight w:val="0"/>
              <w:marTop w:val="0"/>
              <w:marBottom w:val="330"/>
              <w:divBdr>
                <w:top w:val="none" w:sz="0" w:space="0" w:color="auto"/>
                <w:left w:val="none" w:sz="0" w:space="0" w:color="auto"/>
                <w:bottom w:val="none" w:sz="0" w:space="0" w:color="auto"/>
                <w:right w:val="none" w:sz="0" w:space="0" w:color="auto"/>
              </w:divBdr>
              <w:divsChild>
                <w:div w:id="1556158865">
                  <w:marLeft w:val="0"/>
                  <w:marRight w:val="0"/>
                  <w:marTop w:val="0"/>
                  <w:marBottom w:val="0"/>
                  <w:divBdr>
                    <w:top w:val="none" w:sz="0" w:space="0" w:color="auto"/>
                    <w:left w:val="none" w:sz="0" w:space="0" w:color="auto"/>
                    <w:bottom w:val="none" w:sz="0" w:space="0" w:color="auto"/>
                    <w:right w:val="none" w:sz="0" w:space="0" w:color="auto"/>
                  </w:divBdr>
                  <w:divsChild>
                    <w:div w:id="968315548">
                      <w:marLeft w:val="0"/>
                      <w:marRight w:val="0"/>
                      <w:marTop w:val="0"/>
                      <w:marBottom w:val="0"/>
                      <w:divBdr>
                        <w:top w:val="none" w:sz="0" w:space="0" w:color="auto"/>
                        <w:left w:val="none" w:sz="0" w:space="0" w:color="auto"/>
                        <w:bottom w:val="none" w:sz="0" w:space="0" w:color="auto"/>
                        <w:right w:val="none" w:sz="0" w:space="0" w:color="auto"/>
                      </w:divBdr>
                      <w:divsChild>
                        <w:div w:id="957223225">
                          <w:marLeft w:val="375"/>
                          <w:marRight w:val="0"/>
                          <w:marTop w:val="120"/>
                          <w:marBottom w:val="0"/>
                          <w:divBdr>
                            <w:top w:val="none" w:sz="0" w:space="0" w:color="auto"/>
                            <w:left w:val="none" w:sz="0" w:space="0" w:color="auto"/>
                            <w:bottom w:val="none" w:sz="0" w:space="0" w:color="auto"/>
                            <w:right w:val="none" w:sz="0" w:space="0" w:color="auto"/>
                          </w:divBdr>
                          <w:divsChild>
                            <w:div w:id="751664518">
                              <w:marLeft w:val="0"/>
                              <w:marRight w:val="0"/>
                              <w:marTop w:val="0"/>
                              <w:marBottom w:val="240"/>
                              <w:divBdr>
                                <w:top w:val="none" w:sz="0" w:space="0" w:color="auto"/>
                                <w:left w:val="none" w:sz="0" w:space="0" w:color="auto"/>
                                <w:bottom w:val="none" w:sz="0" w:space="0" w:color="auto"/>
                                <w:right w:val="none" w:sz="0" w:space="0" w:color="auto"/>
                              </w:divBdr>
                              <w:divsChild>
                                <w:div w:id="349726315">
                                  <w:marLeft w:val="0"/>
                                  <w:marRight w:val="0"/>
                                  <w:marTop w:val="0"/>
                                  <w:marBottom w:val="0"/>
                                  <w:divBdr>
                                    <w:top w:val="none" w:sz="0" w:space="0" w:color="auto"/>
                                    <w:left w:val="none" w:sz="0" w:space="0" w:color="auto"/>
                                    <w:bottom w:val="none" w:sz="0" w:space="0" w:color="auto"/>
                                    <w:right w:val="none" w:sz="0" w:space="0" w:color="auto"/>
                                  </w:divBdr>
                                </w:div>
                                <w:div w:id="850526549">
                                  <w:marLeft w:val="0"/>
                                  <w:marRight w:val="0"/>
                                  <w:marTop w:val="0"/>
                                  <w:marBottom w:val="0"/>
                                  <w:divBdr>
                                    <w:top w:val="none" w:sz="0" w:space="0" w:color="auto"/>
                                    <w:left w:val="none" w:sz="0" w:space="0" w:color="auto"/>
                                    <w:bottom w:val="none" w:sz="0" w:space="0" w:color="auto"/>
                                    <w:right w:val="none" w:sz="0" w:space="0" w:color="auto"/>
                                  </w:divBdr>
                                </w:div>
                              </w:divsChild>
                            </w:div>
                            <w:div w:id="1506900642">
                              <w:marLeft w:val="0"/>
                              <w:marRight w:val="0"/>
                              <w:marTop w:val="0"/>
                              <w:marBottom w:val="240"/>
                              <w:divBdr>
                                <w:top w:val="none" w:sz="0" w:space="0" w:color="auto"/>
                                <w:left w:val="none" w:sz="0" w:space="0" w:color="auto"/>
                                <w:bottom w:val="none" w:sz="0" w:space="0" w:color="auto"/>
                                <w:right w:val="none" w:sz="0" w:space="0" w:color="auto"/>
                              </w:divBdr>
                              <w:divsChild>
                                <w:div w:id="87473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333392">
              <w:marLeft w:val="0"/>
              <w:marRight w:val="0"/>
              <w:marTop w:val="0"/>
              <w:marBottom w:val="0"/>
              <w:divBdr>
                <w:top w:val="none" w:sz="0" w:space="0" w:color="auto"/>
                <w:left w:val="none" w:sz="0" w:space="0" w:color="auto"/>
                <w:bottom w:val="none" w:sz="0" w:space="0" w:color="auto"/>
                <w:right w:val="none" w:sz="0" w:space="0" w:color="auto"/>
              </w:divBdr>
              <w:divsChild>
                <w:div w:id="250772144">
                  <w:marLeft w:val="375"/>
                  <w:marRight w:val="0"/>
                  <w:marTop w:val="120"/>
                  <w:marBottom w:val="0"/>
                  <w:divBdr>
                    <w:top w:val="none" w:sz="0" w:space="0" w:color="auto"/>
                    <w:left w:val="none" w:sz="0" w:space="0" w:color="auto"/>
                    <w:bottom w:val="none" w:sz="0" w:space="0" w:color="auto"/>
                    <w:right w:val="none" w:sz="0" w:space="0" w:color="auto"/>
                  </w:divBdr>
                  <w:divsChild>
                    <w:div w:id="7216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5914">
              <w:marLeft w:val="0"/>
              <w:marRight w:val="0"/>
              <w:marTop w:val="0"/>
              <w:marBottom w:val="0"/>
              <w:divBdr>
                <w:top w:val="none" w:sz="0" w:space="0" w:color="auto"/>
                <w:left w:val="none" w:sz="0" w:space="0" w:color="auto"/>
                <w:bottom w:val="none" w:sz="0" w:space="0" w:color="auto"/>
                <w:right w:val="none" w:sz="0" w:space="0" w:color="auto"/>
              </w:divBdr>
              <w:divsChild>
                <w:div w:id="244000457">
                  <w:marLeft w:val="0"/>
                  <w:marRight w:val="565"/>
                  <w:marTop w:val="0"/>
                  <w:marBottom w:val="0"/>
                  <w:divBdr>
                    <w:top w:val="none" w:sz="0" w:space="0" w:color="auto"/>
                    <w:left w:val="none" w:sz="0" w:space="0" w:color="auto"/>
                    <w:bottom w:val="none" w:sz="0" w:space="0" w:color="auto"/>
                    <w:right w:val="none" w:sz="0" w:space="0" w:color="auto"/>
                  </w:divBdr>
                  <w:divsChild>
                    <w:div w:id="450174084">
                      <w:marLeft w:val="0"/>
                      <w:marRight w:val="0"/>
                      <w:marTop w:val="0"/>
                      <w:marBottom w:val="0"/>
                      <w:divBdr>
                        <w:top w:val="none" w:sz="0" w:space="0" w:color="auto"/>
                        <w:left w:val="none" w:sz="0" w:space="0" w:color="auto"/>
                        <w:bottom w:val="none" w:sz="0" w:space="0" w:color="auto"/>
                        <w:right w:val="none" w:sz="0" w:space="0" w:color="auto"/>
                      </w:divBdr>
                      <w:divsChild>
                        <w:div w:id="470098607">
                          <w:marLeft w:val="0"/>
                          <w:marRight w:val="0"/>
                          <w:marTop w:val="0"/>
                          <w:marBottom w:val="330"/>
                          <w:divBdr>
                            <w:top w:val="none" w:sz="0" w:space="0" w:color="auto"/>
                            <w:left w:val="none" w:sz="0" w:space="0" w:color="auto"/>
                            <w:bottom w:val="none" w:sz="0" w:space="0" w:color="auto"/>
                            <w:right w:val="none" w:sz="0" w:space="0" w:color="auto"/>
                          </w:divBdr>
                          <w:divsChild>
                            <w:div w:id="1181161614">
                              <w:marLeft w:val="0"/>
                              <w:marRight w:val="0"/>
                              <w:marTop w:val="0"/>
                              <w:marBottom w:val="0"/>
                              <w:divBdr>
                                <w:top w:val="none" w:sz="0" w:space="0" w:color="auto"/>
                                <w:left w:val="none" w:sz="0" w:space="0" w:color="auto"/>
                                <w:bottom w:val="none" w:sz="0" w:space="0" w:color="auto"/>
                                <w:right w:val="none" w:sz="0" w:space="0" w:color="auto"/>
                              </w:divBdr>
                              <w:divsChild>
                                <w:div w:id="139465048">
                                  <w:marLeft w:val="0"/>
                                  <w:marRight w:val="0"/>
                                  <w:marTop w:val="0"/>
                                  <w:marBottom w:val="330"/>
                                  <w:divBdr>
                                    <w:top w:val="none" w:sz="0" w:space="0" w:color="auto"/>
                                    <w:left w:val="none" w:sz="0" w:space="0" w:color="auto"/>
                                    <w:bottom w:val="none" w:sz="0" w:space="0" w:color="auto"/>
                                    <w:right w:val="none" w:sz="0" w:space="0" w:color="auto"/>
                                  </w:divBdr>
                                  <w:divsChild>
                                    <w:div w:id="1620989992">
                                      <w:marLeft w:val="0"/>
                                      <w:marRight w:val="0"/>
                                      <w:marTop w:val="0"/>
                                      <w:marBottom w:val="0"/>
                                      <w:divBdr>
                                        <w:top w:val="none" w:sz="0" w:space="0" w:color="auto"/>
                                        <w:left w:val="none" w:sz="0" w:space="0" w:color="auto"/>
                                        <w:bottom w:val="none" w:sz="0" w:space="0" w:color="auto"/>
                                        <w:right w:val="none" w:sz="0" w:space="0" w:color="auto"/>
                                      </w:divBdr>
                                      <w:divsChild>
                                        <w:div w:id="221406514">
                                          <w:marLeft w:val="0"/>
                                          <w:marRight w:val="0"/>
                                          <w:marTop w:val="0"/>
                                          <w:marBottom w:val="0"/>
                                          <w:divBdr>
                                            <w:top w:val="none" w:sz="0" w:space="0" w:color="auto"/>
                                            <w:left w:val="none" w:sz="0" w:space="0" w:color="auto"/>
                                            <w:bottom w:val="none" w:sz="0" w:space="0" w:color="auto"/>
                                            <w:right w:val="none" w:sz="0" w:space="0" w:color="auto"/>
                                          </w:divBdr>
                                        </w:div>
                                        <w:div w:id="650065625">
                                          <w:marLeft w:val="0"/>
                                          <w:marRight w:val="0"/>
                                          <w:marTop w:val="0"/>
                                          <w:marBottom w:val="0"/>
                                          <w:divBdr>
                                            <w:top w:val="none" w:sz="0" w:space="0" w:color="auto"/>
                                            <w:left w:val="none" w:sz="0" w:space="0" w:color="auto"/>
                                            <w:bottom w:val="none" w:sz="0" w:space="0" w:color="auto"/>
                                            <w:right w:val="none" w:sz="0" w:space="0" w:color="auto"/>
                                          </w:divBdr>
                                        </w:div>
                                        <w:div w:id="843787674">
                                          <w:marLeft w:val="0"/>
                                          <w:marRight w:val="0"/>
                                          <w:marTop w:val="0"/>
                                          <w:marBottom w:val="0"/>
                                          <w:divBdr>
                                            <w:top w:val="none" w:sz="0" w:space="0" w:color="auto"/>
                                            <w:left w:val="none" w:sz="0" w:space="0" w:color="auto"/>
                                            <w:bottom w:val="none" w:sz="0" w:space="0" w:color="auto"/>
                                            <w:right w:val="none" w:sz="0" w:space="0" w:color="auto"/>
                                          </w:divBdr>
                                          <w:divsChild>
                                            <w:div w:id="431782151">
                                              <w:marLeft w:val="0"/>
                                              <w:marRight w:val="0"/>
                                              <w:marTop w:val="0"/>
                                              <w:marBottom w:val="0"/>
                                              <w:divBdr>
                                                <w:top w:val="none" w:sz="0" w:space="0" w:color="auto"/>
                                                <w:left w:val="none" w:sz="0" w:space="0" w:color="auto"/>
                                                <w:bottom w:val="none" w:sz="0" w:space="0" w:color="auto"/>
                                                <w:right w:val="none" w:sz="0" w:space="0" w:color="auto"/>
                                              </w:divBdr>
                                              <w:divsChild>
                                                <w:div w:id="53662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4481">
                                          <w:marLeft w:val="0"/>
                                          <w:marRight w:val="0"/>
                                          <w:marTop w:val="0"/>
                                          <w:marBottom w:val="0"/>
                                          <w:divBdr>
                                            <w:top w:val="none" w:sz="0" w:space="0" w:color="auto"/>
                                            <w:left w:val="none" w:sz="0" w:space="0" w:color="auto"/>
                                            <w:bottom w:val="none" w:sz="0" w:space="0" w:color="auto"/>
                                            <w:right w:val="none" w:sz="0" w:space="0" w:color="auto"/>
                                          </w:divBdr>
                                        </w:div>
                                        <w:div w:id="2139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07627">
                                  <w:marLeft w:val="0"/>
                                  <w:marRight w:val="0"/>
                                  <w:marTop w:val="0"/>
                                  <w:marBottom w:val="330"/>
                                  <w:divBdr>
                                    <w:top w:val="none" w:sz="0" w:space="0" w:color="auto"/>
                                    <w:left w:val="none" w:sz="0" w:space="0" w:color="auto"/>
                                    <w:bottom w:val="none" w:sz="0" w:space="0" w:color="auto"/>
                                    <w:right w:val="none" w:sz="0" w:space="0" w:color="auto"/>
                                  </w:divBdr>
                                  <w:divsChild>
                                    <w:div w:id="153297409">
                                      <w:marLeft w:val="0"/>
                                      <w:marRight w:val="0"/>
                                      <w:marTop w:val="0"/>
                                      <w:marBottom w:val="0"/>
                                      <w:divBdr>
                                        <w:top w:val="none" w:sz="0" w:space="0" w:color="auto"/>
                                        <w:left w:val="none" w:sz="0" w:space="0" w:color="auto"/>
                                        <w:bottom w:val="none" w:sz="0" w:space="0" w:color="auto"/>
                                        <w:right w:val="none" w:sz="0" w:space="0" w:color="auto"/>
                                      </w:divBdr>
                                      <w:divsChild>
                                        <w:div w:id="424619996">
                                          <w:marLeft w:val="0"/>
                                          <w:marRight w:val="0"/>
                                          <w:marTop w:val="0"/>
                                          <w:marBottom w:val="0"/>
                                          <w:divBdr>
                                            <w:top w:val="none" w:sz="0" w:space="0" w:color="auto"/>
                                            <w:left w:val="none" w:sz="0" w:space="0" w:color="auto"/>
                                            <w:bottom w:val="none" w:sz="0" w:space="0" w:color="auto"/>
                                            <w:right w:val="none" w:sz="0" w:space="0" w:color="auto"/>
                                          </w:divBdr>
                                        </w:div>
                                        <w:div w:id="697239788">
                                          <w:marLeft w:val="0"/>
                                          <w:marRight w:val="0"/>
                                          <w:marTop w:val="0"/>
                                          <w:marBottom w:val="0"/>
                                          <w:divBdr>
                                            <w:top w:val="none" w:sz="0" w:space="0" w:color="auto"/>
                                            <w:left w:val="none" w:sz="0" w:space="0" w:color="auto"/>
                                            <w:bottom w:val="none" w:sz="0" w:space="0" w:color="auto"/>
                                            <w:right w:val="none" w:sz="0" w:space="0" w:color="auto"/>
                                          </w:divBdr>
                                        </w:div>
                                        <w:div w:id="1237713509">
                                          <w:marLeft w:val="0"/>
                                          <w:marRight w:val="0"/>
                                          <w:marTop w:val="0"/>
                                          <w:marBottom w:val="0"/>
                                          <w:divBdr>
                                            <w:top w:val="none" w:sz="0" w:space="0" w:color="auto"/>
                                            <w:left w:val="none" w:sz="0" w:space="0" w:color="auto"/>
                                            <w:bottom w:val="none" w:sz="0" w:space="0" w:color="auto"/>
                                            <w:right w:val="none" w:sz="0" w:space="0" w:color="auto"/>
                                          </w:divBdr>
                                          <w:divsChild>
                                            <w:div w:id="988821216">
                                              <w:marLeft w:val="0"/>
                                              <w:marRight w:val="0"/>
                                              <w:marTop w:val="0"/>
                                              <w:marBottom w:val="0"/>
                                              <w:divBdr>
                                                <w:top w:val="none" w:sz="0" w:space="0" w:color="auto"/>
                                                <w:left w:val="none" w:sz="0" w:space="0" w:color="auto"/>
                                                <w:bottom w:val="none" w:sz="0" w:space="0" w:color="auto"/>
                                                <w:right w:val="none" w:sz="0" w:space="0" w:color="auto"/>
                                              </w:divBdr>
                                              <w:divsChild>
                                                <w:div w:id="84725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6226">
                                          <w:marLeft w:val="0"/>
                                          <w:marRight w:val="0"/>
                                          <w:marTop w:val="0"/>
                                          <w:marBottom w:val="0"/>
                                          <w:divBdr>
                                            <w:top w:val="none" w:sz="0" w:space="0" w:color="auto"/>
                                            <w:left w:val="none" w:sz="0" w:space="0" w:color="auto"/>
                                            <w:bottom w:val="none" w:sz="0" w:space="0" w:color="auto"/>
                                            <w:right w:val="none" w:sz="0" w:space="0" w:color="auto"/>
                                          </w:divBdr>
                                        </w:div>
                                        <w:div w:id="17070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74402">
                                  <w:marLeft w:val="0"/>
                                  <w:marRight w:val="0"/>
                                  <w:marTop w:val="0"/>
                                  <w:marBottom w:val="0"/>
                                  <w:divBdr>
                                    <w:top w:val="none" w:sz="0" w:space="0" w:color="auto"/>
                                    <w:left w:val="none" w:sz="0" w:space="0" w:color="auto"/>
                                    <w:bottom w:val="none" w:sz="0" w:space="0" w:color="auto"/>
                                    <w:right w:val="none" w:sz="0" w:space="0" w:color="auto"/>
                                  </w:divBdr>
                                  <w:divsChild>
                                    <w:div w:id="391731248">
                                      <w:marLeft w:val="0"/>
                                      <w:marRight w:val="0"/>
                                      <w:marTop w:val="0"/>
                                      <w:marBottom w:val="0"/>
                                      <w:divBdr>
                                        <w:top w:val="none" w:sz="0" w:space="0" w:color="auto"/>
                                        <w:left w:val="none" w:sz="0" w:space="0" w:color="auto"/>
                                        <w:bottom w:val="none" w:sz="0" w:space="0" w:color="auto"/>
                                        <w:right w:val="none" w:sz="0" w:space="0" w:color="auto"/>
                                      </w:divBdr>
                                      <w:divsChild>
                                        <w:div w:id="729232992">
                                          <w:marLeft w:val="0"/>
                                          <w:marRight w:val="0"/>
                                          <w:marTop w:val="0"/>
                                          <w:marBottom w:val="0"/>
                                          <w:divBdr>
                                            <w:top w:val="none" w:sz="0" w:space="0" w:color="auto"/>
                                            <w:left w:val="none" w:sz="0" w:space="0" w:color="auto"/>
                                            <w:bottom w:val="none" w:sz="0" w:space="0" w:color="auto"/>
                                            <w:right w:val="none" w:sz="0" w:space="0" w:color="auto"/>
                                          </w:divBdr>
                                        </w:div>
                                        <w:div w:id="1530606354">
                                          <w:marLeft w:val="0"/>
                                          <w:marRight w:val="0"/>
                                          <w:marTop w:val="0"/>
                                          <w:marBottom w:val="0"/>
                                          <w:divBdr>
                                            <w:top w:val="none" w:sz="0" w:space="0" w:color="auto"/>
                                            <w:left w:val="none" w:sz="0" w:space="0" w:color="auto"/>
                                            <w:bottom w:val="none" w:sz="0" w:space="0" w:color="auto"/>
                                            <w:right w:val="none" w:sz="0" w:space="0" w:color="auto"/>
                                          </w:divBdr>
                                        </w:div>
                                        <w:div w:id="1639460236">
                                          <w:marLeft w:val="0"/>
                                          <w:marRight w:val="0"/>
                                          <w:marTop w:val="0"/>
                                          <w:marBottom w:val="0"/>
                                          <w:divBdr>
                                            <w:top w:val="none" w:sz="0" w:space="0" w:color="auto"/>
                                            <w:left w:val="none" w:sz="0" w:space="0" w:color="auto"/>
                                            <w:bottom w:val="none" w:sz="0" w:space="0" w:color="auto"/>
                                            <w:right w:val="none" w:sz="0" w:space="0" w:color="auto"/>
                                          </w:divBdr>
                                        </w:div>
                                        <w:div w:id="1647658005">
                                          <w:marLeft w:val="0"/>
                                          <w:marRight w:val="0"/>
                                          <w:marTop w:val="0"/>
                                          <w:marBottom w:val="0"/>
                                          <w:divBdr>
                                            <w:top w:val="none" w:sz="0" w:space="0" w:color="auto"/>
                                            <w:left w:val="none" w:sz="0" w:space="0" w:color="auto"/>
                                            <w:bottom w:val="none" w:sz="0" w:space="0" w:color="auto"/>
                                            <w:right w:val="none" w:sz="0" w:space="0" w:color="auto"/>
                                          </w:divBdr>
                                        </w:div>
                                        <w:div w:id="1685089595">
                                          <w:marLeft w:val="0"/>
                                          <w:marRight w:val="0"/>
                                          <w:marTop w:val="0"/>
                                          <w:marBottom w:val="0"/>
                                          <w:divBdr>
                                            <w:top w:val="none" w:sz="0" w:space="0" w:color="auto"/>
                                            <w:left w:val="none" w:sz="0" w:space="0" w:color="auto"/>
                                            <w:bottom w:val="none" w:sz="0" w:space="0" w:color="auto"/>
                                            <w:right w:val="none" w:sz="0" w:space="0" w:color="auto"/>
                                          </w:divBdr>
                                          <w:divsChild>
                                            <w:div w:id="1902907549">
                                              <w:marLeft w:val="0"/>
                                              <w:marRight w:val="0"/>
                                              <w:marTop w:val="0"/>
                                              <w:marBottom w:val="0"/>
                                              <w:divBdr>
                                                <w:top w:val="none" w:sz="0" w:space="0" w:color="auto"/>
                                                <w:left w:val="none" w:sz="0" w:space="0" w:color="auto"/>
                                                <w:bottom w:val="none" w:sz="0" w:space="0" w:color="auto"/>
                                                <w:right w:val="none" w:sz="0" w:space="0" w:color="auto"/>
                                              </w:divBdr>
                                              <w:divsChild>
                                                <w:div w:id="20121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009568">
                                  <w:marLeft w:val="0"/>
                                  <w:marRight w:val="0"/>
                                  <w:marTop w:val="0"/>
                                  <w:marBottom w:val="330"/>
                                  <w:divBdr>
                                    <w:top w:val="none" w:sz="0" w:space="0" w:color="auto"/>
                                    <w:left w:val="none" w:sz="0" w:space="0" w:color="auto"/>
                                    <w:bottom w:val="none" w:sz="0" w:space="0" w:color="auto"/>
                                    <w:right w:val="none" w:sz="0" w:space="0" w:color="auto"/>
                                  </w:divBdr>
                                  <w:divsChild>
                                    <w:div w:id="990668956">
                                      <w:marLeft w:val="0"/>
                                      <w:marRight w:val="0"/>
                                      <w:marTop w:val="0"/>
                                      <w:marBottom w:val="0"/>
                                      <w:divBdr>
                                        <w:top w:val="none" w:sz="0" w:space="0" w:color="auto"/>
                                        <w:left w:val="none" w:sz="0" w:space="0" w:color="auto"/>
                                        <w:bottom w:val="none" w:sz="0" w:space="0" w:color="auto"/>
                                        <w:right w:val="none" w:sz="0" w:space="0" w:color="auto"/>
                                      </w:divBdr>
                                      <w:divsChild>
                                        <w:div w:id="914051586">
                                          <w:marLeft w:val="0"/>
                                          <w:marRight w:val="0"/>
                                          <w:marTop w:val="0"/>
                                          <w:marBottom w:val="0"/>
                                          <w:divBdr>
                                            <w:top w:val="none" w:sz="0" w:space="0" w:color="auto"/>
                                            <w:left w:val="none" w:sz="0" w:space="0" w:color="auto"/>
                                            <w:bottom w:val="none" w:sz="0" w:space="0" w:color="auto"/>
                                            <w:right w:val="none" w:sz="0" w:space="0" w:color="auto"/>
                                          </w:divBdr>
                                        </w:div>
                                        <w:div w:id="1319764952">
                                          <w:marLeft w:val="0"/>
                                          <w:marRight w:val="0"/>
                                          <w:marTop w:val="0"/>
                                          <w:marBottom w:val="0"/>
                                          <w:divBdr>
                                            <w:top w:val="none" w:sz="0" w:space="0" w:color="auto"/>
                                            <w:left w:val="none" w:sz="0" w:space="0" w:color="auto"/>
                                            <w:bottom w:val="none" w:sz="0" w:space="0" w:color="auto"/>
                                            <w:right w:val="none" w:sz="0" w:space="0" w:color="auto"/>
                                          </w:divBdr>
                                        </w:div>
                                        <w:div w:id="1491209271">
                                          <w:marLeft w:val="0"/>
                                          <w:marRight w:val="0"/>
                                          <w:marTop w:val="0"/>
                                          <w:marBottom w:val="0"/>
                                          <w:divBdr>
                                            <w:top w:val="none" w:sz="0" w:space="0" w:color="auto"/>
                                            <w:left w:val="none" w:sz="0" w:space="0" w:color="auto"/>
                                            <w:bottom w:val="none" w:sz="0" w:space="0" w:color="auto"/>
                                            <w:right w:val="none" w:sz="0" w:space="0" w:color="auto"/>
                                          </w:divBdr>
                                          <w:divsChild>
                                            <w:div w:id="587037693">
                                              <w:marLeft w:val="0"/>
                                              <w:marRight w:val="0"/>
                                              <w:marTop w:val="0"/>
                                              <w:marBottom w:val="0"/>
                                              <w:divBdr>
                                                <w:top w:val="none" w:sz="0" w:space="0" w:color="auto"/>
                                                <w:left w:val="none" w:sz="0" w:space="0" w:color="auto"/>
                                                <w:bottom w:val="none" w:sz="0" w:space="0" w:color="auto"/>
                                                <w:right w:val="none" w:sz="0" w:space="0" w:color="auto"/>
                                              </w:divBdr>
                                              <w:divsChild>
                                                <w:div w:id="100100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6557">
                                          <w:marLeft w:val="0"/>
                                          <w:marRight w:val="0"/>
                                          <w:marTop w:val="0"/>
                                          <w:marBottom w:val="0"/>
                                          <w:divBdr>
                                            <w:top w:val="none" w:sz="0" w:space="0" w:color="auto"/>
                                            <w:left w:val="none" w:sz="0" w:space="0" w:color="auto"/>
                                            <w:bottom w:val="none" w:sz="0" w:space="0" w:color="auto"/>
                                            <w:right w:val="none" w:sz="0" w:space="0" w:color="auto"/>
                                          </w:divBdr>
                                        </w:div>
                                        <w:div w:id="188914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5841">
                                  <w:marLeft w:val="0"/>
                                  <w:marRight w:val="0"/>
                                  <w:marTop w:val="0"/>
                                  <w:marBottom w:val="330"/>
                                  <w:divBdr>
                                    <w:top w:val="none" w:sz="0" w:space="0" w:color="auto"/>
                                    <w:left w:val="none" w:sz="0" w:space="0" w:color="auto"/>
                                    <w:bottom w:val="none" w:sz="0" w:space="0" w:color="auto"/>
                                    <w:right w:val="none" w:sz="0" w:space="0" w:color="auto"/>
                                  </w:divBdr>
                                  <w:divsChild>
                                    <w:div w:id="295574042">
                                      <w:marLeft w:val="0"/>
                                      <w:marRight w:val="0"/>
                                      <w:marTop w:val="0"/>
                                      <w:marBottom w:val="0"/>
                                      <w:divBdr>
                                        <w:top w:val="none" w:sz="0" w:space="0" w:color="auto"/>
                                        <w:left w:val="none" w:sz="0" w:space="0" w:color="auto"/>
                                        <w:bottom w:val="none" w:sz="0" w:space="0" w:color="auto"/>
                                        <w:right w:val="none" w:sz="0" w:space="0" w:color="auto"/>
                                      </w:divBdr>
                                      <w:divsChild>
                                        <w:div w:id="1012998130">
                                          <w:marLeft w:val="0"/>
                                          <w:marRight w:val="0"/>
                                          <w:marTop w:val="0"/>
                                          <w:marBottom w:val="0"/>
                                          <w:divBdr>
                                            <w:top w:val="none" w:sz="0" w:space="0" w:color="auto"/>
                                            <w:left w:val="none" w:sz="0" w:space="0" w:color="auto"/>
                                            <w:bottom w:val="none" w:sz="0" w:space="0" w:color="auto"/>
                                            <w:right w:val="none" w:sz="0" w:space="0" w:color="auto"/>
                                          </w:divBdr>
                                        </w:div>
                                        <w:div w:id="1495412201">
                                          <w:marLeft w:val="0"/>
                                          <w:marRight w:val="0"/>
                                          <w:marTop w:val="0"/>
                                          <w:marBottom w:val="0"/>
                                          <w:divBdr>
                                            <w:top w:val="none" w:sz="0" w:space="0" w:color="auto"/>
                                            <w:left w:val="none" w:sz="0" w:space="0" w:color="auto"/>
                                            <w:bottom w:val="none" w:sz="0" w:space="0" w:color="auto"/>
                                            <w:right w:val="none" w:sz="0" w:space="0" w:color="auto"/>
                                          </w:divBdr>
                                        </w:div>
                                        <w:div w:id="1500730461">
                                          <w:marLeft w:val="0"/>
                                          <w:marRight w:val="0"/>
                                          <w:marTop w:val="0"/>
                                          <w:marBottom w:val="0"/>
                                          <w:divBdr>
                                            <w:top w:val="none" w:sz="0" w:space="0" w:color="auto"/>
                                            <w:left w:val="none" w:sz="0" w:space="0" w:color="auto"/>
                                            <w:bottom w:val="none" w:sz="0" w:space="0" w:color="auto"/>
                                            <w:right w:val="none" w:sz="0" w:space="0" w:color="auto"/>
                                          </w:divBdr>
                                        </w:div>
                                        <w:div w:id="1900937889">
                                          <w:marLeft w:val="0"/>
                                          <w:marRight w:val="0"/>
                                          <w:marTop w:val="0"/>
                                          <w:marBottom w:val="0"/>
                                          <w:divBdr>
                                            <w:top w:val="none" w:sz="0" w:space="0" w:color="auto"/>
                                            <w:left w:val="none" w:sz="0" w:space="0" w:color="auto"/>
                                            <w:bottom w:val="none" w:sz="0" w:space="0" w:color="auto"/>
                                            <w:right w:val="none" w:sz="0" w:space="0" w:color="auto"/>
                                          </w:divBdr>
                                        </w:div>
                                        <w:div w:id="2003924134">
                                          <w:marLeft w:val="0"/>
                                          <w:marRight w:val="0"/>
                                          <w:marTop w:val="0"/>
                                          <w:marBottom w:val="0"/>
                                          <w:divBdr>
                                            <w:top w:val="none" w:sz="0" w:space="0" w:color="auto"/>
                                            <w:left w:val="none" w:sz="0" w:space="0" w:color="auto"/>
                                            <w:bottom w:val="none" w:sz="0" w:space="0" w:color="auto"/>
                                            <w:right w:val="none" w:sz="0" w:space="0" w:color="auto"/>
                                          </w:divBdr>
                                          <w:divsChild>
                                            <w:div w:id="1454206967">
                                              <w:marLeft w:val="0"/>
                                              <w:marRight w:val="0"/>
                                              <w:marTop w:val="0"/>
                                              <w:marBottom w:val="0"/>
                                              <w:divBdr>
                                                <w:top w:val="none" w:sz="0" w:space="0" w:color="auto"/>
                                                <w:left w:val="none" w:sz="0" w:space="0" w:color="auto"/>
                                                <w:bottom w:val="none" w:sz="0" w:space="0" w:color="auto"/>
                                                <w:right w:val="none" w:sz="0" w:space="0" w:color="auto"/>
                                              </w:divBdr>
                                              <w:divsChild>
                                                <w:div w:id="403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362094">
                                  <w:marLeft w:val="0"/>
                                  <w:marRight w:val="0"/>
                                  <w:marTop w:val="0"/>
                                  <w:marBottom w:val="330"/>
                                  <w:divBdr>
                                    <w:top w:val="none" w:sz="0" w:space="0" w:color="auto"/>
                                    <w:left w:val="none" w:sz="0" w:space="0" w:color="auto"/>
                                    <w:bottom w:val="none" w:sz="0" w:space="0" w:color="auto"/>
                                    <w:right w:val="none" w:sz="0" w:space="0" w:color="auto"/>
                                  </w:divBdr>
                                  <w:divsChild>
                                    <w:div w:id="407461727">
                                      <w:marLeft w:val="0"/>
                                      <w:marRight w:val="0"/>
                                      <w:marTop w:val="0"/>
                                      <w:marBottom w:val="0"/>
                                      <w:divBdr>
                                        <w:top w:val="none" w:sz="0" w:space="0" w:color="auto"/>
                                        <w:left w:val="none" w:sz="0" w:space="0" w:color="auto"/>
                                        <w:bottom w:val="none" w:sz="0" w:space="0" w:color="auto"/>
                                        <w:right w:val="none" w:sz="0" w:space="0" w:color="auto"/>
                                      </w:divBdr>
                                      <w:divsChild>
                                        <w:div w:id="20204970">
                                          <w:marLeft w:val="0"/>
                                          <w:marRight w:val="0"/>
                                          <w:marTop w:val="0"/>
                                          <w:marBottom w:val="0"/>
                                          <w:divBdr>
                                            <w:top w:val="none" w:sz="0" w:space="0" w:color="auto"/>
                                            <w:left w:val="none" w:sz="0" w:space="0" w:color="auto"/>
                                            <w:bottom w:val="none" w:sz="0" w:space="0" w:color="auto"/>
                                            <w:right w:val="none" w:sz="0" w:space="0" w:color="auto"/>
                                          </w:divBdr>
                                        </w:div>
                                        <w:div w:id="403652369">
                                          <w:marLeft w:val="0"/>
                                          <w:marRight w:val="0"/>
                                          <w:marTop w:val="0"/>
                                          <w:marBottom w:val="0"/>
                                          <w:divBdr>
                                            <w:top w:val="none" w:sz="0" w:space="0" w:color="auto"/>
                                            <w:left w:val="none" w:sz="0" w:space="0" w:color="auto"/>
                                            <w:bottom w:val="none" w:sz="0" w:space="0" w:color="auto"/>
                                            <w:right w:val="none" w:sz="0" w:space="0" w:color="auto"/>
                                          </w:divBdr>
                                        </w:div>
                                        <w:div w:id="1062825318">
                                          <w:marLeft w:val="0"/>
                                          <w:marRight w:val="0"/>
                                          <w:marTop w:val="0"/>
                                          <w:marBottom w:val="0"/>
                                          <w:divBdr>
                                            <w:top w:val="none" w:sz="0" w:space="0" w:color="auto"/>
                                            <w:left w:val="none" w:sz="0" w:space="0" w:color="auto"/>
                                            <w:bottom w:val="none" w:sz="0" w:space="0" w:color="auto"/>
                                            <w:right w:val="none" w:sz="0" w:space="0" w:color="auto"/>
                                          </w:divBdr>
                                        </w:div>
                                        <w:div w:id="1550143311">
                                          <w:marLeft w:val="0"/>
                                          <w:marRight w:val="0"/>
                                          <w:marTop w:val="0"/>
                                          <w:marBottom w:val="0"/>
                                          <w:divBdr>
                                            <w:top w:val="none" w:sz="0" w:space="0" w:color="auto"/>
                                            <w:left w:val="none" w:sz="0" w:space="0" w:color="auto"/>
                                            <w:bottom w:val="none" w:sz="0" w:space="0" w:color="auto"/>
                                            <w:right w:val="none" w:sz="0" w:space="0" w:color="auto"/>
                                          </w:divBdr>
                                          <w:divsChild>
                                            <w:div w:id="719480418">
                                              <w:marLeft w:val="0"/>
                                              <w:marRight w:val="0"/>
                                              <w:marTop w:val="0"/>
                                              <w:marBottom w:val="0"/>
                                              <w:divBdr>
                                                <w:top w:val="none" w:sz="0" w:space="0" w:color="auto"/>
                                                <w:left w:val="none" w:sz="0" w:space="0" w:color="auto"/>
                                                <w:bottom w:val="none" w:sz="0" w:space="0" w:color="auto"/>
                                                <w:right w:val="none" w:sz="0" w:space="0" w:color="auto"/>
                                              </w:divBdr>
                                              <w:divsChild>
                                                <w:div w:id="11044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40283">
                                  <w:marLeft w:val="0"/>
                                  <w:marRight w:val="0"/>
                                  <w:marTop w:val="0"/>
                                  <w:marBottom w:val="330"/>
                                  <w:divBdr>
                                    <w:top w:val="none" w:sz="0" w:space="0" w:color="auto"/>
                                    <w:left w:val="none" w:sz="0" w:space="0" w:color="auto"/>
                                    <w:bottom w:val="none" w:sz="0" w:space="0" w:color="auto"/>
                                    <w:right w:val="none" w:sz="0" w:space="0" w:color="auto"/>
                                  </w:divBdr>
                                  <w:divsChild>
                                    <w:div w:id="1192378809">
                                      <w:marLeft w:val="0"/>
                                      <w:marRight w:val="0"/>
                                      <w:marTop w:val="0"/>
                                      <w:marBottom w:val="0"/>
                                      <w:divBdr>
                                        <w:top w:val="none" w:sz="0" w:space="0" w:color="auto"/>
                                        <w:left w:val="none" w:sz="0" w:space="0" w:color="auto"/>
                                        <w:bottom w:val="none" w:sz="0" w:space="0" w:color="auto"/>
                                        <w:right w:val="none" w:sz="0" w:space="0" w:color="auto"/>
                                      </w:divBdr>
                                      <w:divsChild>
                                        <w:div w:id="723874603">
                                          <w:marLeft w:val="0"/>
                                          <w:marRight w:val="0"/>
                                          <w:marTop w:val="0"/>
                                          <w:marBottom w:val="0"/>
                                          <w:divBdr>
                                            <w:top w:val="none" w:sz="0" w:space="0" w:color="auto"/>
                                            <w:left w:val="none" w:sz="0" w:space="0" w:color="auto"/>
                                            <w:bottom w:val="none" w:sz="0" w:space="0" w:color="auto"/>
                                            <w:right w:val="none" w:sz="0" w:space="0" w:color="auto"/>
                                          </w:divBdr>
                                          <w:divsChild>
                                            <w:div w:id="1652251105">
                                              <w:marLeft w:val="0"/>
                                              <w:marRight w:val="0"/>
                                              <w:marTop w:val="0"/>
                                              <w:marBottom w:val="0"/>
                                              <w:divBdr>
                                                <w:top w:val="none" w:sz="0" w:space="0" w:color="auto"/>
                                                <w:left w:val="none" w:sz="0" w:space="0" w:color="auto"/>
                                                <w:bottom w:val="none" w:sz="0" w:space="0" w:color="auto"/>
                                                <w:right w:val="none" w:sz="0" w:space="0" w:color="auto"/>
                                              </w:divBdr>
                                              <w:divsChild>
                                                <w:div w:id="7359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79248">
                                          <w:marLeft w:val="0"/>
                                          <w:marRight w:val="0"/>
                                          <w:marTop w:val="0"/>
                                          <w:marBottom w:val="0"/>
                                          <w:divBdr>
                                            <w:top w:val="none" w:sz="0" w:space="0" w:color="auto"/>
                                            <w:left w:val="none" w:sz="0" w:space="0" w:color="auto"/>
                                            <w:bottom w:val="none" w:sz="0" w:space="0" w:color="auto"/>
                                            <w:right w:val="none" w:sz="0" w:space="0" w:color="auto"/>
                                          </w:divBdr>
                                        </w:div>
                                        <w:div w:id="1304652863">
                                          <w:marLeft w:val="0"/>
                                          <w:marRight w:val="0"/>
                                          <w:marTop w:val="0"/>
                                          <w:marBottom w:val="0"/>
                                          <w:divBdr>
                                            <w:top w:val="none" w:sz="0" w:space="0" w:color="auto"/>
                                            <w:left w:val="none" w:sz="0" w:space="0" w:color="auto"/>
                                            <w:bottom w:val="none" w:sz="0" w:space="0" w:color="auto"/>
                                            <w:right w:val="none" w:sz="0" w:space="0" w:color="auto"/>
                                          </w:divBdr>
                                        </w:div>
                                        <w:div w:id="1598638374">
                                          <w:marLeft w:val="0"/>
                                          <w:marRight w:val="0"/>
                                          <w:marTop w:val="0"/>
                                          <w:marBottom w:val="0"/>
                                          <w:divBdr>
                                            <w:top w:val="none" w:sz="0" w:space="0" w:color="auto"/>
                                            <w:left w:val="none" w:sz="0" w:space="0" w:color="auto"/>
                                            <w:bottom w:val="none" w:sz="0" w:space="0" w:color="auto"/>
                                            <w:right w:val="none" w:sz="0" w:space="0" w:color="auto"/>
                                          </w:divBdr>
                                        </w:div>
                                        <w:div w:id="21130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1289">
                                  <w:marLeft w:val="0"/>
                                  <w:marRight w:val="0"/>
                                  <w:marTop w:val="0"/>
                                  <w:marBottom w:val="330"/>
                                  <w:divBdr>
                                    <w:top w:val="none" w:sz="0" w:space="0" w:color="auto"/>
                                    <w:left w:val="none" w:sz="0" w:space="0" w:color="auto"/>
                                    <w:bottom w:val="none" w:sz="0" w:space="0" w:color="auto"/>
                                    <w:right w:val="none" w:sz="0" w:space="0" w:color="auto"/>
                                  </w:divBdr>
                                  <w:divsChild>
                                    <w:div w:id="1106461354">
                                      <w:marLeft w:val="0"/>
                                      <w:marRight w:val="0"/>
                                      <w:marTop w:val="0"/>
                                      <w:marBottom w:val="0"/>
                                      <w:divBdr>
                                        <w:top w:val="none" w:sz="0" w:space="0" w:color="auto"/>
                                        <w:left w:val="none" w:sz="0" w:space="0" w:color="auto"/>
                                        <w:bottom w:val="none" w:sz="0" w:space="0" w:color="auto"/>
                                        <w:right w:val="none" w:sz="0" w:space="0" w:color="auto"/>
                                      </w:divBdr>
                                      <w:divsChild>
                                        <w:div w:id="19671488">
                                          <w:marLeft w:val="0"/>
                                          <w:marRight w:val="0"/>
                                          <w:marTop w:val="0"/>
                                          <w:marBottom w:val="0"/>
                                          <w:divBdr>
                                            <w:top w:val="none" w:sz="0" w:space="0" w:color="auto"/>
                                            <w:left w:val="none" w:sz="0" w:space="0" w:color="auto"/>
                                            <w:bottom w:val="none" w:sz="0" w:space="0" w:color="auto"/>
                                            <w:right w:val="none" w:sz="0" w:space="0" w:color="auto"/>
                                          </w:divBdr>
                                        </w:div>
                                        <w:div w:id="941844102">
                                          <w:marLeft w:val="0"/>
                                          <w:marRight w:val="0"/>
                                          <w:marTop w:val="0"/>
                                          <w:marBottom w:val="0"/>
                                          <w:divBdr>
                                            <w:top w:val="none" w:sz="0" w:space="0" w:color="auto"/>
                                            <w:left w:val="none" w:sz="0" w:space="0" w:color="auto"/>
                                            <w:bottom w:val="none" w:sz="0" w:space="0" w:color="auto"/>
                                            <w:right w:val="none" w:sz="0" w:space="0" w:color="auto"/>
                                          </w:divBdr>
                                        </w:div>
                                        <w:div w:id="962421212">
                                          <w:marLeft w:val="0"/>
                                          <w:marRight w:val="0"/>
                                          <w:marTop w:val="0"/>
                                          <w:marBottom w:val="0"/>
                                          <w:divBdr>
                                            <w:top w:val="none" w:sz="0" w:space="0" w:color="auto"/>
                                            <w:left w:val="none" w:sz="0" w:space="0" w:color="auto"/>
                                            <w:bottom w:val="none" w:sz="0" w:space="0" w:color="auto"/>
                                            <w:right w:val="none" w:sz="0" w:space="0" w:color="auto"/>
                                          </w:divBdr>
                                          <w:divsChild>
                                            <w:div w:id="1479879915">
                                              <w:marLeft w:val="0"/>
                                              <w:marRight w:val="0"/>
                                              <w:marTop w:val="0"/>
                                              <w:marBottom w:val="0"/>
                                              <w:divBdr>
                                                <w:top w:val="none" w:sz="0" w:space="0" w:color="auto"/>
                                                <w:left w:val="none" w:sz="0" w:space="0" w:color="auto"/>
                                                <w:bottom w:val="none" w:sz="0" w:space="0" w:color="auto"/>
                                                <w:right w:val="none" w:sz="0" w:space="0" w:color="auto"/>
                                              </w:divBdr>
                                              <w:divsChild>
                                                <w:div w:id="1381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28716">
                                          <w:marLeft w:val="0"/>
                                          <w:marRight w:val="0"/>
                                          <w:marTop w:val="0"/>
                                          <w:marBottom w:val="0"/>
                                          <w:divBdr>
                                            <w:top w:val="none" w:sz="0" w:space="0" w:color="auto"/>
                                            <w:left w:val="none" w:sz="0" w:space="0" w:color="auto"/>
                                            <w:bottom w:val="none" w:sz="0" w:space="0" w:color="auto"/>
                                            <w:right w:val="none" w:sz="0" w:space="0" w:color="auto"/>
                                          </w:divBdr>
                                        </w:div>
                                        <w:div w:id="137246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266346">
                      <w:marLeft w:val="0"/>
                      <w:marRight w:val="0"/>
                      <w:marTop w:val="0"/>
                      <w:marBottom w:val="0"/>
                      <w:divBdr>
                        <w:top w:val="none" w:sz="0" w:space="0" w:color="auto"/>
                        <w:left w:val="none" w:sz="0" w:space="0" w:color="auto"/>
                        <w:bottom w:val="none" w:sz="0" w:space="0" w:color="auto"/>
                        <w:right w:val="none" w:sz="0" w:space="0" w:color="auto"/>
                      </w:divBdr>
                      <w:divsChild>
                        <w:div w:id="320236540">
                          <w:marLeft w:val="0"/>
                          <w:marRight w:val="0"/>
                          <w:marTop w:val="0"/>
                          <w:marBottom w:val="0"/>
                          <w:divBdr>
                            <w:top w:val="none" w:sz="0" w:space="0" w:color="auto"/>
                            <w:left w:val="none" w:sz="0" w:space="0" w:color="auto"/>
                            <w:bottom w:val="none" w:sz="0" w:space="0" w:color="auto"/>
                            <w:right w:val="none" w:sz="0" w:space="0" w:color="auto"/>
                          </w:divBdr>
                        </w:div>
                        <w:div w:id="2066179526">
                          <w:marLeft w:val="0"/>
                          <w:marRight w:val="0"/>
                          <w:marTop w:val="0"/>
                          <w:marBottom w:val="0"/>
                          <w:divBdr>
                            <w:top w:val="none" w:sz="0" w:space="0" w:color="auto"/>
                            <w:left w:val="none" w:sz="0" w:space="0" w:color="auto"/>
                            <w:bottom w:val="none" w:sz="0" w:space="0" w:color="auto"/>
                            <w:right w:val="none" w:sz="0" w:space="0" w:color="auto"/>
                          </w:divBdr>
                        </w:div>
                      </w:divsChild>
                    </w:div>
                    <w:div w:id="1678919048">
                      <w:marLeft w:val="0"/>
                      <w:marRight w:val="0"/>
                      <w:marTop w:val="0"/>
                      <w:marBottom w:val="0"/>
                      <w:divBdr>
                        <w:top w:val="none" w:sz="0" w:space="0" w:color="auto"/>
                        <w:left w:val="none" w:sz="0" w:space="0" w:color="auto"/>
                        <w:bottom w:val="none" w:sz="0" w:space="0" w:color="auto"/>
                        <w:right w:val="none" w:sz="0" w:space="0" w:color="auto"/>
                      </w:divBdr>
                      <w:divsChild>
                        <w:div w:id="428159452">
                          <w:marLeft w:val="0"/>
                          <w:marRight w:val="0"/>
                          <w:marTop w:val="0"/>
                          <w:marBottom w:val="0"/>
                          <w:divBdr>
                            <w:top w:val="none" w:sz="0" w:space="0" w:color="auto"/>
                            <w:left w:val="none" w:sz="0" w:space="0" w:color="auto"/>
                            <w:bottom w:val="none" w:sz="0" w:space="0" w:color="auto"/>
                            <w:right w:val="none" w:sz="0" w:space="0" w:color="auto"/>
                          </w:divBdr>
                          <w:divsChild>
                            <w:div w:id="80569038">
                              <w:marLeft w:val="0"/>
                              <w:marRight w:val="0"/>
                              <w:marTop w:val="0"/>
                              <w:marBottom w:val="0"/>
                              <w:divBdr>
                                <w:top w:val="none" w:sz="0" w:space="0" w:color="auto"/>
                                <w:left w:val="none" w:sz="0" w:space="0" w:color="auto"/>
                                <w:bottom w:val="none" w:sz="0" w:space="0" w:color="auto"/>
                                <w:right w:val="none" w:sz="0" w:space="0" w:color="auto"/>
                              </w:divBdr>
                              <w:divsChild>
                                <w:div w:id="1711372056">
                                  <w:marLeft w:val="0"/>
                                  <w:marRight w:val="0"/>
                                  <w:marTop w:val="0"/>
                                  <w:marBottom w:val="0"/>
                                  <w:divBdr>
                                    <w:top w:val="none" w:sz="0" w:space="0" w:color="auto"/>
                                    <w:left w:val="none" w:sz="0" w:space="0" w:color="auto"/>
                                    <w:bottom w:val="none" w:sz="0" w:space="0" w:color="auto"/>
                                    <w:right w:val="none" w:sz="0" w:space="0" w:color="auto"/>
                                  </w:divBdr>
                                  <w:divsChild>
                                    <w:div w:id="426392403">
                                      <w:marLeft w:val="0"/>
                                      <w:marRight w:val="0"/>
                                      <w:marTop w:val="0"/>
                                      <w:marBottom w:val="0"/>
                                      <w:divBdr>
                                        <w:top w:val="none" w:sz="0" w:space="0" w:color="auto"/>
                                        <w:left w:val="none" w:sz="0" w:space="0" w:color="auto"/>
                                        <w:bottom w:val="none" w:sz="0" w:space="0" w:color="auto"/>
                                        <w:right w:val="none" w:sz="0" w:space="0" w:color="auto"/>
                                      </w:divBdr>
                                      <w:divsChild>
                                        <w:div w:id="1559517261">
                                          <w:marLeft w:val="0"/>
                                          <w:marRight w:val="0"/>
                                          <w:marTop w:val="0"/>
                                          <w:marBottom w:val="0"/>
                                          <w:divBdr>
                                            <w:top w:val="none" w:sz="0" w:space="0" w:color="auto"/>
                                            <w:left w:val="none" w:sz="0" w:space="0" w:color="auto"/>
                                            <w:bottom w:val="none" w:sz="0" w:space="0" w:color="auto"/>
                                            <w:right w:val="none" w:sz="0" w:space="0" w:color="auto"/>
                                          </w:divBdr>
                                        </w:div>
                                      </w:divsChild>
                                    </w:div>
                                    <w:div w:id="1141966787">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434792">
                          <w:marLeft w:val="0"/>
                          <w:marRight w:val="0"/>
                          <w:marTop w:val="0"/>
                          <w:marBottom w:val="0"/>
                          <w:divBdr>
                            <w:top w:val="none" w:sz="0" w:space="0" w:color="auto"/>
                            <w:left w:val="none" w:sz="0" w:space="0" w:color="auto"/>
                            <w:bottom w:val="none" w:sz="0" w:space="0" w:color="auto"/>
                            <w:right w:val="none" w:sz="0" w:space="0" w:color="auto"/>
                          </w:divBdr>
                        </w:div>
                        <w:div w:id="1827935700">
                          <w:marLeft w:val="0"/>
                          <w:marRight w:val="0"/>
                          <w:marTop w:val="0"/>
                          <w:marBottom w:val="0"/>
                          <w:divBdr>
                            <w:top w:val="none" w:sz="0" w:space="0" w:color="auto"/>
                            <w:left w:val="none" w:sz="0" w:space="0" w:color="auto"/>
                            <w:bottom w:val="none" w:sz="0" w:space="0" w:color="auto"/>
                            <w:right w:val="none" w:sz="0" w:space="0" w:color="auto"/>
                          </w:divBdr>
                          <w:divsChild>
                            <w:div w:id="901675219">
                              <w:marLeft w:val="0"/>
                              <w:marRight w:val="0"/>
                              <w:marTop w:val="0"/>
                              <w:marBottom w:val="0"/>
                              <w:divBdr>
                                <w:top w:val="none" w:sz="0" w:space="0" w:color="auto"/>
                                <w:left w:val="none" w:sz="0" w:space="0" w:color="auto"/>
                                <w:bottom w:val="none" w:sz="0" w:space="0" w:color="auto"/>
                                <w:right w:val="none" w:sz="0" w:space="0" w:color="auto"/>
                              </w:divBdr>
                              <w:divsChild>
                                <w:div w:id="276064855">
                                  <w:marLeft w:val="0"/>
                                  <w:marRight w:val="0"/>
                                  <w:marTop w:val="0"/>
                                  <w:marBottom w:val="0"/>
                                  <w:divBdr>
                                    <w:top w:val="none" w:sz="0" w:space="0" w:color="auto"/>
                                    <w:left w:val="none" w:sz="0" w:space="0" w:color="auto"/>
                                    <w:bottom w:val="none" w:sz="0" w:space="0" w:color="auto"/>
                                    <w:right w:val="none" w:sz="0" w:space="0" w:color="auto"/>
                                  </w:divBdr>
                                  <w:divsChild>
                                    <w:div w:id="1283147424">
                                      <w:marLeft w:val="0"/>
                                      <w:marRight w:val="476"/>
                                      <w:marTop w:val="0"/>
                                      <w:marBottom w:val="0"/>
                                      <w:divBdr>
                                        <w:top w:val="none" w:sz="0" w:space="0" w:color="auto"/>
                                        <w:left w:val="none" w:sz="0" w:space="0" w:color="auto"/>
                                        <w:bottom w:val="none" w:sz="0" w:space="0" w:color="auto"/>
                                        <w:right w:val="none" w:sz="0" w:space="0" w:color="auto"/>
                                      </w:divBdr>
                                      <w:divsChild>
                                        <w:div w:id="392118096">
                                          <w:marLeft w:val="0"/>
                                          <w:marRight w:val="0"/>
                                          <w:marTop w:val="0"/>
                                          <w:marBottom w:val="0"/>
                                          <w:divBdr>
                                            <w:top w:val="none" w:sz="0" w:space="0" w:color="auto"/>
                                            <w:left w:val="none" w:sz="0" w:space="0" w:color="auto"/>
                                            <w:bottom w:val="none" w:sz="0" w:space="0" w:color="auto"/>
                                            <w:right w:val="none" w:sz="0" w:space="0" w:color="auto"/>
                                          </w:divBdr>
                                        </w:div>
                                        <w:div w:id="18499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868091">
                                  <w:marLeft w:val="-2775"/>
                                  <w:marRight w:val="0"/>
                                  <w:marTop w:val="0"/>
                                  <w:marBottom w:val="0"/>
                                  <w:divBdr>
                                    <w:top w:val="none" w:sz="0" w:space="0" w:color="auto"/>
                                    <w:left w:val="none" w:sz="0" w:space="0" w:color="auto"/>
                                    <w:bottom w:val="none" w:sz="0" w:space="0" w:color="auto"/>
                                    <w:right w:val="none" w:sz="0" w:space="0" w:color="auto"/>
                                  </w:divBdr>
                                  <w:divsChild>
                                    <w:div w:id="1860243509">
                                      <w:marLeft w:val="0"/>
                                      <w:marRight w:val="0"/>
                                      <w:marTop w:val="0"/>
                                      <w:marBottom w:val="0"/>
                                      <w:divBdr>
                                        <w:top w:val="none" w:sz="0" w:space="0" w:color="auto"/>
                                        <w:left w:val="none" w:sz="0" w:space="0" w:color="auto"/>
                                        <w:bottom w:val="none" w:sz="0" w:space="0" w:color="auto"/>
                                        <w:right w:val="none" w:sz="0" w:space="0" w:color="auto"/>
                                      </w:divBdr>
                                      <w:divsChild>
                                        <w:div w:id="91844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32195">
                  <w:marLeft w:val="0"/>
                  <w:marRight w:val="0"/>
                  <w:marTop w:val="0"/>
                  <w:marBottom w:val="0"/>
                  <w:divBdr>
                    <w:top w:val="none" w:sz="0" w:space="0" w:color="auto"/>
                    <w:left w:val="none" w:sz="0" w:space="0" w:color="auto"/>
                    <w:bottom w:val="none" w:sz="0" w:space="0" w:color="auto"/>
                    <w:right w:val="none" w:sz="0" w:space="0" w:color="auto"/>
                  </w:divBdr>
                  <w:divsChild>
                    <w:div w:id="670907866">
                      <w:marLeft w:val="0"/>
                      <w:marRight w:val="0"/>
                      <w:marTop w:val="0"/>
                      <w:marBottom w:val="330"/>
                      <w:divBdr>
                        <w:top w:val="none" w:sz="0" w:space="0" w:color="auto"/>
                        <w:left w:val="none" w:sz="0" w:space="0" w:color="auto"/>
                        <w:bottom w:val="none" w:sz="0" w:space="0" w:color="auto"/>
                        <w:right w:val="none" w:sz="0" w:space="0" w:color="auto"/>
                      </w:divBdr>
                      <w:divsChild>
                        <w:div w:id="120150407">
                          <w:marLeft w:val="0"/>
                          <w:marRight w:val="0"/>
                          <w:marTop w:val="0"/>
                          <w:marBottom w:val="0"/>
                          <w:divBdr>
                            <w:top w:val="none" w:sz="0" w:space="0" w:color="auto"/>
                            <w:left w:val="none" w:sz="0" w:space="0" w:color="auto"/>
                            <w:bottom w:val="none" w:sz="0" w:space="0" w:color="auto"/>
                            <w:right w:val="none" w:sz="0" w:space="0" w:color="auto"/>
                          </w:divBdr>
                          <w:divsChild>
                            <w:div w:id="227038482">
                              <w:marLeft w:val="0"/>
                              <w:marRight w:val="0"/>
                              <w:marTop w:val="0"/>
                              <w:marBottom w:val="330"/>
                              <w:divBdr>
                                <w:top w:val="none" w:sz="0" w:space="0" w:color="auto"/>
                                <w:left w:val="none" w:sz="0" w:space="0" w:color="auto"/>
                                <w:bottom w:val="none" w:sz="0" w:space="0" w:color="auto"/>
                                <w:right w:val="none" w:sz="0" w:space="0" w:color="auto"/>
                              </w:divBdr>
                              <w:divsChild>
                                <w:div w:id="685135512">
                                  <w:marLeft w:val="0"/>
                                  <w:marRight w:val="0"/>
                                  <w:marTop w:val="0"/>
                                  <w:marBottom w:val="0"/>
                                  <w:divBdr>
                                    <w:top w:val="none" w:sz="0" w:space="0" w:color="auto"/>
                                    <w:left w:val="none" w:sz="0" w:space="0" w:color="auto"/>
                                    <w:bottom w:val="none" w:sz="0" w:space="0" w:color="auto"/>
                                    <w:right w:val="none" w:sz="0" w:space="0" w:color="auto"/>
                                  </w:divBdr>
                                </w:div>
                                <w:div w:id="894705109">
                                  <w:marLeft w:val="0"/>
                                  <w:marRight w:val="0"/>
                                  <w:marTop w:val="0"/>
                                  <w:marBottom w:val="0"/>
                                  <w:divBdr>
                                    <w:top w:val="none" w:sz="0" w:space="0" w:color="auto"/>
                                    <w:left w:val="none" w:sz="0" w:space="0" w:color="auto"/>
                                    <w:bottom w:val="none" w:sz="0" w:space="0" w:color="auto"/>
                                    <w:right w:val="none" w:sz="0" w:space="0" w:color="auto"/>
                                  </w:divBdr>
                                </w:div>
                              </w:divsChild>
                            </w:div>
                            <w:div w:id="1238395561">
                              <w:marLeft w:val="0"/>
                              <w:marRight w:val="0"/>
                              <w:marTop w:val="0"/>
                              <w:marBottom w:val="0"/>
                              <w:divBdr>
                                <w:top w:val="none" w:sz="0" w:space="0" w:color="auto"/>
                                <w:left w:val="none" w:sz="0" w:space="0" w:color="auto"/>
                                <w:bottom w:val="none" w:sz="0" w:space="0" w:color="auto"/>
                                <w:right w:val="none" w:sz="0" w:space="0" w:color="auto"/>
                              </w:divBdr>
                              <w:divsChild>
                                <w:div w:id="525213366">
                                  <w:marLeft w:val="0"/>
                                  <w:marRight w:val="0"/>
                                  <w:marTop w:val="0"/>
                                  <w:marBottom w:val="0"/>
                                  <w:divBdr>
                                    <w:top w:val="none" w:sz="0" w:space="0" w:color="auto"/>
                                    <w:left w:val="none" w:sz="0" w:space="0" w:color="auto"/>
                                    <w:bottom w:val="none" w:sz="0" w:space="0" w:color="auto"/>
                                    <w:right w:val="none" w:sz="0" w:space="0" w:color="auto"/>
                                  </w:divBdr>
                                </w:div>
                                <w:div w:id="1523084433">
                                  <w:marLeft w:val="0"/>
                                  <w:marRight w:val="0"/>
                                  <w:marTop w:val="0"/>
                                  <w:marBottom w:val="0"/>
                                  <w:divBdr>
                                    <w:top w:val="none" w:sz="0" w:space="0" w:color="auto"/>
                                    <w:left w:val="none" w:sz="0" w:space="0" w:color="auto"/>
                                    <w:bottom w:val="none" w:sz="0" w:space="0" w:color="auto"/>
                                    <w:right w:val="none" w:sz="0" w:space="0" w:color="auto"/>
                                  </w:divBdr>
                                </w:div>
                              </w:divsChild>
                            </w:div>
                            <w:div w:id="1285842126">
                              <w:marLeft w:val="0"/>
                              <w:marRight w:val="0"/>
                              <w:marTop w:val="0"/>
                              <w:marBottom w:val="330"/>
                              <w:divBdr>
                                <w:top w:val="none" w:sz="0" w:space="0" w:color="auto"/>
                                <w:left w:val="none" w:sz="0" w:space="0" w:color="auto"/>
                                <w:bottom w:val="none" w:sz="0" w:space="0" w:color="auto"/>
                                <w:right w:val="none" w:sz="0" w:space="0" w:color="auto"/>
                              </w:divBdr>
                              <w:divsChild>
                                <w:div w:id="1032802929">
                                  <w:marLeft w:val="0"/>
                                  <w:marRight w:val="0"/>
                                  <w:marTop w:val="0"/>
                                  <w:marBottom w:val="0"/>
                                  <w:divBdr>
                                    <w:top w:val="none" w:sz="0" w:space="0" w:color="auto"/>
                                    <w:left w:val="none" w:sz="0" w:space="0" w:color="auto"/>
                                    <w:bottom w:val="none" w:sz="0" w:space="0" w:color="auto"/>
                                    <w:right w:val="none" w:sz="0" w:space="0" w:color="auto"/>
                                  </w:divBdr>
                                </w:div>
                                <w:div w:id="1815950124">
                                  <w:marLeft w:val="0"/>
                                  <w:marRight w:val="0"/>
                                  <w:marTop w:val="0"/>
                                  <w:marBottom w:val="0"/>
                                  <w:divBdr>
                                    <w:top w:val="none" w:sz="0" w:space="0" w:color="auto"/>
                                    <w:left w:val="none" w:sz="0" w:space="0" w:color="auto"/>
                                    <w:bottom w:val="none" w:sz="0" w:space="0" w:color="auto"/>
                                    <w:right w:val="none" w:sz="0" w:space="0" w:color="auto"/>
                                  </w:divBdr>
                                </w:div>
                              </w:divsChild>
                            </w:div>
                            <w:div w:id="1327588075">
                              <w:marLeft w:val="0"/>
                              <w:marRight w:val="0"/>
                              <w:marTop w:val="0"/>
                              <w:marBottom w:val="330"/>
                              <w:divBdr>
                                <w:top w:val="none" w:sz="0" w:space="0" w:color="auto"/>
                                <w:left w:val="none" w:sz="0" w:space="0" w:color="auto"/>
                                <w:bottom w:val="none" w:sz="0" w:space="0" w:color="auto"/>
                                <w:right w:val="none" w:sz="0" w:space="0" w:color="auto"/>
                              </w:divBdr>
                              <w:divsChild>
                                <w:div w:id="716785762">
                                  <w:marLeft w:val="0"/>
                                  <w:marRight w:val="0"/>
                                  <w:marTop w:val="0"/>
                                  <w:marBottom w:val="0"/>
                                  <w:divBdr>
                                    <w:top w:val="none" w:sz="0" w:space="0" w:color="auto"/>
                                    <w:left w:val="none" w:sz="0" w:space="0" w:color="auto"/>
                                    <w:bottom w:val="none" w:sz="0" w:space="0" w:color="auto"/>
                                    <w:right w:val="none" w:sz="0" w:space="0" w:color="auto"/>
                                  </w:divBdr>
                                </w:div>
                                <w:div w:id="1742092661">
                                  <w:marLeft w:val="0"/>
                                  <w:marRight w:val="0"/>
                                  <w:marTop w:val="0"/>
                                  <w:marBottom w:val="0"/>
                                  <w:divBdr>
                                    <w:top w:val="none" w:sz="0" w:space="0" w:color="auto"/>
                                    <w:left w:val="none" w:sz="0" w:space="0" w:color="auto"/>
                                    <w:bottom w:val="none" w:sz="0" w:space="0" w:color="auto"/>
                                    <w:right w:val="none" w:sz="0" w:space="0" w:color="auto"/>
                                  </w:divBdr>
                                </w:div>
                              </w:divsChild>
                            </w:div>
                            <w:div w:id="1776052596">
                              <w:marLeft w:val="0"/>
                              <w:marRight w:val="0"/>
                              <w:marTop w:val="0"/>
                              <w:marBottom w:val="330"/>
                              <w:divBdr>
                                <w:top w:val="none" w:sz="0" w:space="0" w:color="auto"/>
                                <w:left w:val="none" w:sz="0" w:space="0" w:color="auto"/>
                                <w:bottom w:val="none" w:sz="0" w:space="0" w:color="auto"/>
                                <w:right w:val="none" w:sz="0" w:space="0" w:color="auto"/>
                              </w:divBdr>
                              <w:divsChild>
                                <w:div w:id="893933927">
                                  <w:marLeft w:val="0"/>
                                  <w:marRight w:val="0"/>
                                  <w:marTop w:val="0"/>
                                  <w:marBottom w:val="0"/>
                                  <w:divBdr>
                                    <w:top w:val="none" w:sz="0" w:space="0" w:color="auto"/>
                                    <w:left w:val="none" w:sz="0" w:space="0" w:color="auto"/>
                                    <w:bottom w:val="none" w:sz="0" w:space="0" w:color="auto"/>
                                    <w:right w:val="none" w:sz="0" w:space="0" w:color="auto"/>
                                  </w:divBdr>
                                </w:div>
                                <w:div w:id="14108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369590">
                      <w:marLeft w:val="0"/>
                      <w:marRight w:val="0"/>
                      <w:marTop w:val="0"/>
                      <w:marBottom w:val="0"/>
                      <w:divBdr>
                        <w:top w:val="none" w:sz="0" w:space="0" w:color="auto"/>
                        <w:left w:val="none" w:sz="0" w:space="0" w:color="auto"/>
                        <w:bottom w:val="none" w:sz="0" w:space="0" w:color="auto"/>
                        <w:right w:val="none" w:sz="0" w:space="0" w:color="auto"/>
                      </w:divBdr>
                    </w:div>
                    <w:div w:id="2140684150">
                      <w:marLeft w:val="0"/>
                      <w:marRight w:val="0"/>
                      <w:marTop w:val="0"/>
                      <w:marBottom w:val="330"/>
                      <w:divBdr>
                        <w:top w:val="none" w:sz="0" w:space="0" w:color="auto"/>
                        <w:left w:val="none" w:sz="0" w:space="0" w:color="auto"/>
                        <w:bottom w:val="none" w:sz="0" w:space="0" w:color="auto"/>
                        <w:right w:val="none" w:sz="0" w:space="0" w:color="auto"/>
                      </w:divBdr>
                      <w:divsChild>
                        <w:div w:id="181021431">
                          <w:marLeft w:val="0"/>
                          <w:marRight w:val="0"/>
                          <w:marTop w:val="0"/>
                          <w:marBottom w:val="0"/>
                          <w:divBdr>
                            <w:top w:val="none" w:sz="0" w:space="0" w:color="auto"/>
                            <w:left w:val="none" w:sz="0" w:space="0" w:color="auto"/>
                            <w:bottom w:val="none" w:sz="0" w:space="0" w:color="auto"/>
                            <w:right w:val="none" w:sz="0" w:space="0" w:color="auto"/>
                          </w:divBdr>
                          <w:divsChild>
                            <w:div w:id="354893902">
                              <w:marLeft w:val="0"/>
                              <w:marRight w:val="15"/>
                              <w:marTop w:val="0"/>
                              <w:marBottom w:val="60"/>
                              <w:divBdr>
                                <w:top w:val="none" w:sz="0" w:space="0" w:color="auto"/>
                                <w:left w:val="none" w:sz="0" w:space="0" w:color="auto"/>
                                <w:bottom w:val="none" w:sz="0" w:space="0" w:color="auto"/>
                                <w:right w:val="none" w:sz="0" w:space="0" w:color="auto"/>
                              </w:divBdr>
                            </w:div>
                          </w:divsChild>
                        </w:div>
                        <w:div w:id="1296525876">
                          <w:marLeft w:val="0"/>
                          <w:marRight w:val="0"/>
                          <w:marTop w:val="0"/>
                          <w:marBottom w:val="0"/>
                          <w:divBdr>
                            <w:top w:val="none" w:sz="0" w:space="0" w:color="auto"/>
                            <w:left w:val="none" w:sz="0" w:space="0" w:color="auto"/>
                            <w:bottom w:val="none" w:sz="0" w:space="0" w:color="auto"/>
                            <w:right w:val="none" w:sz="0" w:space="0" w:color="auto"/>
                          </w:divBdr>
                        </w:div>
                        <w:div w:id="21328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16604">
              <w:marLeft w:val="300"/>
              <w:marRight w:val="0"/>
              <w:marTop w:val="0"/>
              <w:marBottom w:val="330"/>
              <w:divBdr>
                <w:top w:val="none" w:sz="0" w:space="0" w:color="auto"/>
                <w:left w:val="none" w:sz="0" w:space="0" w:color="auto"/>
                <w:bottom w:val="none" w:sz="0" w:space="0" w:color="auto"/>
                <w:right w:val="none" w:sz="0" w:space="0" w:color="auto"/>
              </w:divBdr>
              <w:divsChild>
                <w:div w:id="653071511">
                  <w:marLeft w:val="0"/>
                  <w:marRight w:val="0"/>
                  <w:marTop w:val="0"/>
                  <w:marBottom w:val="0"/>
                  <w:divBdr>
                    <w:top w:val="none" w:sz="0" w:space="0" w:color="auto"/>
                    <w:left w:val="none" w:sz="0" w:space="0" w:color="auto"/>
                    <w:bottom w:val="none" w:sz="0" w:space="0" w:color="auto"/>
                    <w:right w:val="none" w:sz="0" w:space="0" w:color="auto"/>
                  </w:divBdr>
                  <w:divsChild>
                    <w:div w:id="1287004884">
                      <w:marLeft w:val="0"/>
                      <w:marRight w:val="0"/>
                      <w:marTop w:val="0"/>
                      <w:marBottom w:val="0"/>
                      <w:divBdr>
                        <w:top w:val="none" w:sz="0" w:space="0" w:color="auto"/>
                        <w:left w:val="none" w:sz="0" w:space="0" w:color="auto"/>
                        <w:bottom w:val="none" w:sz="0" w:space="0" w:color="auto"/>
                        <w:right w:val="none" w:sz="0" w:space="0" w:color="auto"/>
                      </w:divBdr>
                      <w:divsChild>
                        <w:div w:id="596641566">
                          <w:marLeft w:val="0"/>
                          <w:marRight w:val="0"/>
                          <w:marTop w:val="0"/>
                          <w:marBottom w:val="0"/>
                          <w:divBdr>
                            <w:top w:val="none" w:sz="0" w:space="0" w:color="auto"/>
                            <w:left w:val="none" w:sz="0" w:space="0" w:color="auto"/>
                            <w:bottom w:val="none" w:sz="0" w:space="0" w:color="auto"/>
                            <w:right w:val="none" w:sz="0" w:space="0" w:color="auto"/>
                          </w:divBdr>
                          <w:divsChild>
                            <w:div w:id="128592940">
                              <w:marLeft w:val="0"/>
                              <w:marRight w:val="0"/>
                              <w:marTop w:val="0"/>
                              <w:marBottom w:val="0"/>
                              <w:divBdr>
                                <w:top w:val="single" w:sz="6" w:space="0" w:color="DDDDDD"/>
                                <w:left w:val="single" w:sz="6" w:space="0" w:color="DDDDDD"/>
                                <w:bottom w:val="single" w:sz="6" w:space="0" w:color="DDDDDD"/>
                                <w:right w:val="single" w:sz="6" w:space="0" w:color="DDDDDD"/>
                              </w:divBdr>
                              <w:divsChild>
                                <w:div w:id="378019011">
                                  <w:marLeft w:val="0"/>
                                  <w:marRight w:val="0"/>
                                  <w:marTop w:val="0"/>
                                  <w:marBottom w:val="0"/>
                                  <w:divBdr>
                                    <w:top w:val="none" w:sz="0" w:space="0" w:color="auto"/>
                                    <w:left w:val="none" w:sz="0" w:space="0" w:color="auto"/>
                                    <w:bottom w:val="none" w:sz="0" w:space="0" w:color="auto"/>
                                    <w:right w:val="none" w:sz="0" w:space="0" w:color="auto"/>
                                  </w:divBdr>
                                  <w:divsChild>
                                    <w:div w:id="55562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10223">
                          <w:marLeft w:val="0"/>
                          <w:marRight w:val="0"/>
                          <w:marTop w:val="0"/>
                          <w:marBottom w:val="0"/>
                          <w:divBdr>
                            <w:top w:val="none" w:sz="0" w:space="0" w:color="auto"/>
                            <w:left w:val="none" w:sz="0" w:space="0" w:color="auto"/>
                            <w:bottom w:val="none" w:sz="0" w:space="0" w:color="auto"/>
                            <w:right w:val="none" w:sz="0" w:space="0" w:color="auto"/>
                          </w:divBdr>
                          <w:divsChild>
                            <w:div w:id="306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3213">
                  <w:marLeft w:val="0"/>
                  <w:marRight w:val="0"/>
                  <w:marTop w:val="0"/>
                  <w:marBottom w:val="0"/>
                  <w:divBdr>
                    <w:top w:val="none" w:sz="0" w:space="0" w:color="auto"/>
                    <w:left w:val="none" w:sz="0" w:space="0" w:color="auto"/>
                    <w:bottom w:val="none" w:sz="0" w:space="0" w:color="auto"/>
                    <w:right w:val="none" w:sz="0" w:space="0" w:color="auto"/>
                  </w:divBdr>
                  <w:divsChild>
                    <w:div w:id="496581083">
                      <w:marLeft w:val="0"/>
                      <w:marRight w:val="0"/>
                      <w:marTop w:val="0"/>
                      <w:marBottom w:val="330"/>
                      <w:divBdr>
                        <w:top w:val="none" w:sz="0" w:space="0" w:color="auto"/>
                        <w:left w:val="none" w:sz="0" w:space="0" w:color="auto"/>
                        <w:bottom w:val="none" w:sz="0" w:space="0" w:color="auto"/>
                        <w:right w:val="none" w:sz="0" w:space="0" w:color="auto"/>
                      </w:divBdr>
                    </w:div>
                  </w:divsChild>
                </w:div>
                <w:div w:id="1266160040">
                  <w:marLeft w:val="0"/>
                  <w:marRight w:val="0"/>
                  <w:marTop w:val="0"/>
                  <w:marBottom w:val="0"/>
                  <w:divBdr>
                    <w:top w:val="none" w:sz="0" w:space="0" w:color="auto"/>
                    <w:left w:val="none" w:sz="0" w:space="0" w:color="auto"/>
                    <w:bottom w:val="none" w:sz="0" w:space="0" w:color="auto"/>
                    <w:right w:val="none" w:sz="0" w:space="0" w:color="auto"/>
                  </w:divBdr>
                  <w:divsChild>
                    <w:div w:id="968900304">
                      <w:marLeft w:val="0"/>
                      <w:marRight w:val="0"/>
                      <w:marTop w:val="0"/>
                      <w:marBottom w:val="330"/>
                      <w:divBdr>
                        <w:top w:val="none" w:sz="0" w:space="0" w:color="auto"/>
                        <w:left w:val="none" w:sz="0" w:space="0" w:color="auto"/>
                        <w:bottom w:val="none" w:sz="0" w:space="0" w:color="auto"/>
                        <w:right w:val="none" w:sz="0" w:space="0" w:color="auto"/>
                      </w:divBdr>
                      <w:divsChild>
                        <w:div w:id="16409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88877">
          <w:marLeft w:val="0"/>
          <w:marRight w:val="0"/>
          <w:marTop w:val="0"/>
          <w:marBottom w:val="0"/>
          <w:divBdr>
            <w:top w:val="none" w:sz="0" w:space="0" w:color="auto"/>
            <w:left w:val="none" w:sz="0" w:space="0" w:color="auto"/>
            <w:bottom w:val="none" w:sz="0" w:space="0" w:color="auto"/>
            <w:right w:val="none" w:sz="0" w:space="0" w:color="auto"/>
          </w:divBdr>
          <w:divsChild>
            <w:div w:id="231162989">
              <w:marLeft w:val="0"/>
              <w:marRight w:val="0"/>
              <w:marTop w:val="0"/>
              <w:marBottom w:val="0"/>
              <w:divBdr>
                <w:top w:val="none" w:sz="0" w:space="0" w:color="auto"/>
                <w:left w:val="none" w:sz="0" w:space="0" w:color="auto"/>
                <w:bottom w:val="none" w:sz="0" w:space="0" w:color="auto"/>
                <w:right w:val="none" w:sz="0" w:space="0" w:color="auto"/>
              </w:divBdr>
            </w:div>
            <w:div w:id="387194752">
              <w:marLeft w:val="0"/>
              <w:marRight w:val="0"/>
              <w:marTop w:val="0"/>
              <w:marBottom w:val="0"/>
              <w:divBdr>
                <w:top w:val="none" w:sz="0" w:space="0" w:color="auto"/>
                <w:left w:val="none" w:sz="0" w:space="0" w:color="auto"/>
                <w:bottom w:val="none" w:sz="0" w:space="0" w:color="auto"/>
                <w:right w:val="none" w:sz="0" w:space="0" w:color="auto"/>
              </w:divBdr>
              <w:divsChild>
                <w:div w:id="1018580491">
                  <w:marLeft w:val="0"/>
                  <w:marRight w:val="0"/>
                  <w:marTop w:val="0"/>
                  <w:marBottom w:val="0"/>
                  <w:divBdr>
                    <w:top w:val="none" w:sz="0" w:space="0" w:color="auto"/>
                    <w:left w:val="none" w:sz="0" w:space="0" w:color="auto"/>
                    <w:bottom w:val="none" w:sz="0" w:space="0" w:color="auto"/>
                    <w:right w:val="none" w:sz="0" w:space="0" w:color="auto"/>
                  </w:divBdr>
                  <w:divsChild>
                    <w:div w:id="1194656293">
                      <w:marLeft w:val="0"/>
                      <w:marRight w:val="0"/>
                      <w:marTop w:val="0"/>
                      <w:marBottom w:val="0"/>
                      <w:divBdr>
                        <w:top w:val="none" w:sz="0" w:space="0" w:color="auto"/>
                        <w:left w:val="none" w:sz="0" w:space="0" w:color="auto"/>
                        <w:bottom w:val="none" w:sz="0" w:space="0" w:color="auto"/>
                        <w:right w:val="none" w:sz="0" w:space="0" w:color="auto"/>
                      </w:divBdr>
                      <w:divsChild>
                        <w:div w:id="196542559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443068803">
                  <w:marLeft w:val="0"/>
                  <w:marRight w:val="0"/>
                  <w:marTop w:val="0"/>
                  <w:marBottom w:val="0"/>
                  <w:divBdr>
                    <w:top w:val="none" w:sz="0" w:space="0" w:color="auto"/>
                    <w:left w:val="none" w:sz="0" w:space="0" w:color="auto"/>
                    <w:bottom w:val="none" w:sz="0" w:space="0" w:color="auto"/>
                    <w:right w:val="none" w:sz="0" w:space="0" w:color="auto"/>
                  </w:divBdr>
                  <w:divsChild>
                    <w:div w:id="351876692">
                      <w:marLeft w:val="0"/>
                      <w:marRight w:val="0"/>
                      <w:marTop w:val="30"/>
                      <w:marBottom w:val="0"/>
                      <w:divBdr>
                        <w:top w:val="none" w:sz="0" w:space="0" w:color="auto"/>
                        <w:left w:val="none" w:sz="0" w:space="0" w:color="auto"/>
                        <w:bottom w:val="none" w:sz="0" w:space="0" w:color="auto"/>
                        <w:right w:val="none" w:sz="0" w:space="0" w:color="auto"/>
                      </w:divBdr>
                    </w:div>
                  </w:divsChild>
                </w:div>
                <w:div w:id="2004968822">
                  <w:marLeft w:val="0"/>
                  <w:marRight w:val="0"/>
                  <w:marTop w:val="0"/>
                  <w:marBottom w:val="0"/>
                  <w:divBdr>
                    <w:top w:val="none" w:sz="0" w:space="0" w:color="auto"/>
                    <w:left w:val="none" w:sz="0" w:space="0" w:color="auto"/>
                    <w:bottom w:val="none" w:sz="0" w:space="0" w:color="auto"/>
                    <w:right w:val="none" w:sz="0" w:space="0" w:color="auto"/>
                  </w:divBdr>
                  <w:divsChild>
                    <w:div w:id="11811028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59453311">
              <w:marLeft w:val="0"/>
              <w:marRight w:val="0"/>
              <w:marTop w:val="0"/>
              <w:marBottom w:val="0"/>
              <w:divBdr>
                <w:top w:val="none" w:sz="0" w:space="0" w:color="auto"/>
                <w:left w:val="none" w:sz="0" w:space="0" w:color="auto"/>
                <w:bottom w:val="none" w:sz="0" w:space="0" w:color="auto"/>
                <w:right w:val="none" w:sz="0" w:space="0" w:color="auto"/>
              </w:divBdr>
              <w:divsChild>
                <w:div w:id="1583904428">
                  <w:marLeft w:val="0"/>
                  <w:marRight w:val="0"/>
                  <w:marTop w:val="0"/>
                  <w:marBottom w:val="0"/>
                  <w:divBdr>
                    <w:top w:val="none" w:sz="0" w:space="0" w:color="auto"/>
                    <w:left w:val="none" w:sz="0" w:space="0" w:color="auto"/>
                    <w:bottom w:val="none" w:sz="0" w:space="0" w:color="auto"/>
                    <w:right w:val="none" w:sz="0" w:space="0" w:color="auto"/>
                  </w:divBdr>
                  <w:divsChild>
                    <w:div w:id="107937888">
                      <w:marLeft w:val="0"/>
                      <w:marRight w:val="0"/>
                      <w:marTop w:val="0"/>
                      <w:marBottom w:val="0"/>
                      <w:divBdr>
                        <w:top w:val="none" w:sz="0" w:space="0" w:color="auto"/>
                        <w:left w:val="none" w:sz="0" w:space="0" w:color="auto"/>
                        <w:bottom w:val="none" w:sz="0" w:space="0" w:color="auto"/>
                        <w:right w:val="none" w:sz="0" w:space="0" w:color="auto"/>
                      </w:divBdr>
                      <w:divsChild>
                        <w:div w:id="1119955376">
                          <w:marLeft w:val="0"/>
                          <w:marRight w:val="0"/>
                          <w:marTop w:val="0"/>
                          <w:marBottom w:val="0"/>
                          <w:divBdr>
                            <w:top w:val="none" w:sz="0" w:space="0" w:color="auto"/>
                            <w:left w:val="none" w:sz="0" w:space="0" w:color="auto"/>
                            <w:bottom w:val="none" w:sz="0" w:space="0" w:color="auto"/>
                            <w:right w:val="none" w:sz="0" w:space="0" w:color="auto"/>
                          </w:divBdr>
                          <w:divsChild>
                            <w:div w:id="1043284264">
                              <w:marLeft w:val="0"/>
                              <w:marRight w:val="0"/>
                              <w:marTop w:val="0"/>
                              <w:marBottom w:val="0"/>
                              <w:divBdr>
                                <w:top w:val="none" w:sz="0" w:space="0" w:color="auto"/>
                                <w:left w:val="none" w:sz="0" w:space="0" w:color="auto"/>
                                <w:bottom w:val="none" w:sz="0" w:space="0" w:color="auto"/>
                                <w:right w:val="none" w:sz="0" w:space="0" w:color="auto"/>
                              </w:divBdr>
                            </w:div>
                          </w:divsChild>
                        </w:div>
                        <w:div w:id="1251163704">
                          <w:marLeft w:val="0"/>
                          <w:marRight w:val="0"/>
                          <w:marTop w:val="0"/>
                          <w:marBottom w:val="0"/>
                          <w:divBdr>
                            <w:top w:val="none" w:sz="0" w:space="0" w:color="auto"/>
                            <w:left w:val="none" w:sz="0" w:space="0" w:color="auto"/>
                            <w:bottom w:val="none" w:sz="0" w:space="0" w:color="auto"/>
                            <w:right w:val="none" w:sz="0" w:space="0" w:color="auto"/>
                          </w:divBdr>
                          <w:divsChild>
                            <w:div w:id="1586694580">
                              <w:marLeft w:val="0"/>
                              <w:marRight w:val="0"/>
                              <w:marTop w:val="0"/>
                              <w:marBottom w:val="0"/>
                              <w:divBdr>
                                <w:top w:val="none" w:sz="0" w:space="0" w:color="auto"/>
                                <w:left w:val="none" w:sz="0" w:space="0" w:color="auto"/>
                                <w:bottom w:val="none" w:sz="0" w:space="0" w:color="auto"/>
                                <w:right w:val="none" w:sz="0" w:space="0" w:color="auto"/>
                              </w:divBdr>
                            </w:div>
                          </w:divsChild>
                        </w:div>
                        <w:div w:id="1386298490">
                          <w:marLeft w:val="0"/>
                          <w:marRight w:val="0"/>
                          <w:marTop w:val="0"/>
                          <w:marBottom w:val="0"/>
                          <w:divBdr>
                            <w:top w:val="none" w:sz="0" w:space="0" w:color="auto"/>
                            <w:left w:val="none" w:sz="0" w:space="0" w:color="auto"/>
                            <w:bottom w:val="none" w:sz="0" w:space="0" w:color="auto"/>
                            <w:right w:val="none" w:sz="0" w:space="0" w:color="auto"/>
                          </w:divBdr>
                          <w:divsChild>
                            <w:div w:id="605698735">
                              <w:marLeft w:val="0"/>
                              <w:marRight w:val="0"/>
                              <w:marTop w:val="0"/>
                              <w:marBottom w:val="0"/>
                              <w:divBdr>
                                <w:top w:val="single" w:sz="6" w:space="0" w:color="F3F3F3"/>
                                <w:left w:val="single" w:sz="6" w:space="4" w:color="F3F3F3"/>
                                <w:bottom w:val="single" w:sz="6" w:space="0" w:color="F3F3F3"/>
                                <w:right w:val="single" w:sz="6" w:space="0" w:color="CDCDCD"/>
                              </w:divBdr>
                              <w:divsChild>
                                <w:div w:id="11338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175239">
                  <w:marLeft w:val="0"/>
                  <w:marRight w:val="0"/>
                  <w:marTop w:val="0"/>
                  <w:marBottom w:val="0"/>
                  <w:divBdr>
                    <w:top w:val="none" w:sz="0" w:space="0" w:color="auto"/>
                    <w:left w:val="none" w:sz="0" w:space="0" w:color="auto"/>
                    <w:bottom w:val="none" w:sz="0" w:space="0" w:color="auto"/>
                    <w:right w:val="none" w:sz="0" w:space="0" w:color="auto"/>
                  </w:divBdr>
                  <w:divsChild>
                    <w:div w:id="130130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85186">
          <w:marLeft w:val="0"/>
          <w:marRight w:val="0"/>
          <w:marTop w:val="0"/>
          <w:marBottom w:val="330"/>
          <w:divBdr>
            <w:top w:val="none" w:sz="0" w:space="0" w:color="auto"/>
            <w:left w:val="none" w:sz="0" w:space="0" w:color="auto"/>
            <w:bottom w:val="none" w:sz="0" w:space="0" w:color="auto"/>
            <w:right w:val="none" w:sz="0" w:space="0" w:color="auto"/>
          </w:divBdr>
          <w:divsChild>
            <w:div w:id="11401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4506">
      <w:bodyDiv w:val="1"/>
      <w:marLeft w:val="0"/>
      <w:marRight w:val="0"/>
      <w:marTop w:val="0"/>
      <w:marBottom w:val="0"/>
      <w:divBdr>
        <w:top w:val="none" w:sz="0" w:space="0" w:color="auto"/>
        <w:left w:val="none" w:sz="0" w:space="0" w:color="auto"/>
        <w:bottom w:val="none" w:sz="0" w:space="0" w:color="auto"/>
        <w:right w:val="none" w:sz="0" w:space="0" w:color="auto"/>
      </w:divBdr>
    </w:div>
    <w:div w:id="1562717523">
      <w:bodyDiv w:val="1"/>
      <w:marLeft w:val="0"/>
      <w:marRight w:val="0"/>
      <w:marTop w:val="0"/>
      <w:marBottom w:val="0"/>
      <w:divBdr>
        <w:top w:val="none" w:sz="0" w:space="0" w:color="auto"/>
        <w:left w:val="none" w:sz="0" w:space="0" w:color="auto"/>
        <w:bottom w:val="none" w:sz="0" w:space="0" w:color="auto"/>
        <w:right w:val="none" w:sz="0" w:space="0" w:color="auto"/>
      </w:divBdr>
      <w:divsChild>
        <w:div w:id="243073583">
          <w:marLeft w:val="0"/>
          <w:marRight w:val="0"/>
          <w:marTop w:val="0"/>
          <w:marBottom w:val="0"/>
          <w:divBdr>
            <w:top w:val="none" w:sz="0" w:space="0" w:color="auto"/>
            <w:left w:val="none" w:sz="0" w:space="0" w:color="auto"/>
            <w:bottom w:val="none" w:sz="0" w:space="0" w:color="auto"/>
            <w:right w:val="none" w:sz="0" w:space="0" w:color="auto"/>
          </w:divBdr>
        </w:div>
      </w:divsChild>
    </w:div>
    <w:div w:id="1625965945">
      <w:bodyDiv w:val="1"/>
      <w:marLeft w:val="0"/>
      <w:marRight w:val="0"/>
      <w:marTop w:val="0"/>
      <w:marBottom w:val="0"/>
      <w:divBdr>
        <w:top w:val="none" w:sz="0" w:space="0" w:color="auto"/>
        <w:left w:val="none" w:sz="0" w:space="0" w:color="auto"/>
        <w:bottom w:val="none" w:sz="0" w:space="0" w:color="auto"/>
        <w:right w:val="none" w:sz="0" w:space="0" w:color="auto"/>
      </w:divBdr>
    </w:div>
    <w:div w:id="1738167899">
      <w:bodyDiv w:val="1"/>
      <w:marLeft w:val="0"/>
      <w:marRight w:val="0"/>
      <w:marTop w:val="0"/>
      <w:marBottom w:val="0"/>
      <w:divBdr>
        <w:top w:val="none" w:sz="0" w:space="0" w:color="auto"/>
        <w:left w:val="none" w:sz="0" w:space="0" w:color="auto"/>
        <w:bottom w:val="none" w:sz="0" w:space="0" w:color="auto"/>
        <w:right w:val="none" w:sz="0" w:space="0" w:color="auto"/>
      </w:divBdr>
    </w:div>
    <w:div w:id="1753743808">
      <w:bodyDiv w:val="1"/>
      <w:marLeft w:val="0"/>
      <w:marRight w:val="0"/>
      <w:marTop w:val="0"/>
      <w:marBottom w:val="0"/>
      <w:divBdr>
        <w:top w:val="none" w:sz="0" w:space="0" w:color="auto"/>
        <w:left w:val="none" w:sz="0" w:space="0" w:color="auto"/>
        <w:bottom w:val="none" w:sz="0" w:space="0" w:color="auto"/>
        <w:right w:val="none" w:sz="0" w:space="0" w:color="auto"/>
      </w:divBdr>
    </w:div>
    <w:div w:id="1763378441">
      <w:bodyDiv w:val="1"/>
      <w:marLeft w:val="0"/>
      <w:marRight w:val="0"/>
      <w:marTop w:val="0"/>
      <w:marBottom w:val="0"/>
      <w:divBdr>
        <w:top w:val="none" w:sz="0" w:space="0" w:color="auto"/>
        <w:left w:val="none" w:sz="0" w:space="0" w:color="auto"/>
        <w:bottom w:val="none" w:sz="0" w:space="0" w:color="auto"/>
        <w:right w:val="none" w:sz="0" w:space="0" w:color="auto"/>
      </w:divBdr>
    </w:div>
    <w:div w:id="1820608335">
      <w:bodyDiv w:val="1"/>
      <w:marLeft w:val="0"/>
      <w:marRight w:val="0"/>
      <w:marTop w:val="0"/>
      <w:marBottom w:val="0"/>
      <w:divBdr>
        <w:top w:val="none" w:sz="0" w:space="0" w:color="auto"/>
        <w:left w:val="none" w:sz="0" w:space="0" w:color="auto"/>
        <w:bottom w:val="none" w:sz="0" w:space="0" w:color="auto"/>
        <w:right w:val="none" w:sz="0" w:space="0" w:color="auto"/>
      </w:divBdr>
    </w:div>
    <w:div w:id="1889564020">
      <w:bodyDiv w:val="1"/>
      <w:marLeft w:val="0"/>
      <w:marRight w:val="0"/>
      <w:marTop w:val="0"/>
      <w:marBottom w:val="0"/>
      <w:divBdr>
        <w:top w:val="none" w:sz="0" w:space="0" w:color="auto"/>
        <w:left w:val="none" w:sz="0" w:space="0" w:color="auto"/>
        <w:bottom w:val="none" w:sz="0" w:space="0" w:color="auto"/>
        <w:right w:val="none" w:sz="0" w:space="0" w:color="auto"/>
      </w:divBdr>
      <w:divsChild>
        <w:div w:id="1603760027">
          <w:marLeft w:val="0"/>
          <w:marRight w:val="0"/>
          <w:marTop w:val="0"/>
          <w:marBottom w:val="0"/>
          <w:divBdr>
            <w:top w:val="none" w:sz="0" w:space="0" w:color="auto"/>
            <w:left w:val="none" w:sz="0" w:space="0" w:color="auto"/>
            <w:bottom w:val="none" w:sz="0" w:space="0" w:color="auto"/>
            <w:right w:val="none" w:sz="0" w:space="0" w:color="auto"/>
          </w:divBdr>
          <w:divsChild>
            <w:div w:id="120370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13789">
      <w:bodyDiv w:val="1"/>
      <w:marLeft w:val="0"/>
      <w:marRight w:val="0"/>
      <w:marTop w:val="0"/>
      <w:marBottom w:val="0"/>
      <w:divBdr>
        <w:top w:val="none" w:sz="0" w:space="0" w:color="auto"/>
        <w:left w:val="none" w:sz="0" w:space="0" w:color="auto"/>
        <w:bottom w:val="none" w:sz="0" w:space="0" w:color="auto"/>
        <w:right w:val="none" w:sz="0" w:space="0" w:color="auto"/>
      </w:divBdr>
    </w:div>
    <w:div w:id="1907718347">
      <w:bodyDiv w:val="1"/>
      <w:marLeft w:val="0"/>
      <w:marRight w:val="0"/>
      <w:marTop w:val="0"/>
      <w:marBottom w:val="0"/>
      <w:divBdr>
        <w:top w:val="none" w:sz="0" w:space="0" w:color="auto"/>
        <w:left w:val="none" w:sz="0" w:space="0" w:color="auto"/>
        <w:bottom w:val="none" w:sz="0" w:space="0" w:color="auto"/>
        <w:right w:val="none" w:sz="0" w:space="0" w:color="auto"/>
      </w:divBdr>
    </w:div>
    <w:div w:id="1931620708">
      <w:bodyDiv w:val="1"/>
      <w:marLeft w:val="0"/>
      <w:marRight w:val="0"/>
      <w:marTop w:val="0"/>
      <w:marBottom w:val="0"/>
      <w:divBdr>
        <w:top w:val="none" w:sz="0" w:space="0" w:color="auto"/>
        <w:left w:val="none" w:sz="0" w:space="0" w:color="auto"/>
        <w:bottom w:val="none" w:sz="0" w:space="0" w:color="auto"/>
        <w:right w:val="none" w:sz="0" w:space="0" w:color="auto"/>
      </w:divBdr>
    </w:div>
    <w:div w:id="2004812339">
      <w:bodyDiv w:val="1"/>
      <w:marLeft w:val="0"/>
      <w:marRight w:val="0"/>
      <w:marTop w:val="0"/>
      <w:marBottom w:val="0"/>
      <w:divBdr>
        <w:top w:val="none" w:sz="0" w:space="0" w:color="auto"/>
        <w:left w:val="none" w:sz="0" w:space="0" w:color="auto"/>
        <w:bottom w:val="none" w:sz="0" w:space="0" w:color="auto"/>
        <w:right w:val="none" w:sz="0" w:space="0" w:color="auto"/>
      </w:divBdr>
    </w:div>
    <w:div w:id="2022274008">
      <w:bodyDiv w:val="1"/>
      <w:marLeft w:val="0"/>
      <w:marRight w:val="0"/>
      <w:marTop w:val="0"/>
      <w:marBottom w:val="0"/>
      <w:divBdr>
        <w:top w:val="none" w:sz="0" w:space="0" w:color="auto"/>
        <w:left w:val="none" w:sz="0" w:space="0" w:color="auto"/>
        <w:bottom w:val="none" w:sz="0" w:space="0" w:color="auto"/>
        <w:right w:val="none" w:sz="0" w:space="0" w:color="auto"/>
      </w:divBdr>
    </w:div>
    <w:div w:id="2022320883">
      <w:bodyDiv w:val="1"/>
      <w:marLeft w:val="0"/>
      <w:marRight w:val="0"/>
      <w:marTop w:val="0"/>
      <w:marBottom w:val="0"/>
      <w:divBdr>
        <w:top w:val="none" w:sz="0" w:space="0" w:color="auto"/>
        <w:left w:val="none" w:sz="0" w:space="0" w:color="auto"/>
        <w:bottom w:val="none" w:sz="0" w:space="0" w:color="auto"/>
        <w:right w:val="none" w:sz="0" w:space="0" w:color="auto"/>
      </w:divBdr>
    </w:div>
    <w:div w:id="2024358427">
      <w:bodyDiv w:val="1"/>
      <w:marLeft w:val="0"/>
      <w:marRight w:val="0"/>
      <w:marTop w:val="0"/>
      <w:marBottom w:val="0"/>
      <w:divBdr>
        <w:top w:val="none" w:sz="0" w:space="0" w:color="auto"/>
        <w:left w:val="none" w:sz="0" w:space="0" w:color="auto"/>
        <w:bottom w:val="none" w:sz="0" w:space="0" w:color="auto"/>
        <w:right w:val="none" w:sz="0" w:space="0" w:color="auto"/>
      </w:divBdr>
    </w:div>
    <w:div w:id="2024893430">
      <w:bodyDiv w:val="1"/>
      <w:marLeft w:val="0"/>
      <w:marRight w:val="0"/>
      <w:marTop w:val="0"/>
      <w:marBottom w:val="0"/>
      <w:divBdr>
        <w:top w:val="none" w:sz="0" w:space="0" w:color="auto"/>
        <w:left w:val="none" w:sz="0" w:space="0" w:color="auto"/>
        <w:bottom w:val="none" w:sz="0" w:space="0" w:color="auto"/>
        <w:right w:val="none" w:sz="0" w:space="0" w:color="auto"/>
      </w:divBdr>
    </w:div>
    <w:div w:id="2026666701">
      <w:bodyDiv w:val="1"/>
      <w:marLeft w:val="0"/>
      <w:marRight w:val="0"/>
      <w:marTop w:val="0"/>
      <w:marBottom w:val="0"/>
      <w:divBdr>
        <w:top w:val="none" w:sz="0" w:space="0" w:color="auto"/>
        <w:left w:val="none" w:sz="0" w:space="0" w:color="auto"/>
        <w:bottom w:val="none" w:sz="0" w:space="0" w:color="auto"/>
        <w:right w:val="none" w:sz="0" w:space="0" w:color="auto"/>
      </w:divBdr>
    </w:div>
    <w:div w:id="2080663548">
      <w:bodyDiv w:val="1"/>
      <w:marLeft w:val="0"/>
      <w:marRight w:val="0"/>
      <w:marTop w:val="0"/>
      <w:marBottom w:val="0"/>
      <w:divBdr>
        <w:top w:val="none" w:sz="0" w:space="0" w:color="auto"/>
        <w:left w:val="none" w:sz="0" w:space="0" w:color="auto"/>
        <w:bottom w:val="none" w:sz="0" w:space="0" w:color="auto"/>
        <w:right w:val="none" w:sz="0" w:space="0" w:color="auto"/>
      </w:divBdr>
    </w:div>
    <w:div w:id="2082365728">
      <w:bodyDiv w:val="1"/>
      <w:marLeft w:val="0"/>
      <w:marRight w:val="0"/>
      <w:marTop w:val="0"/>
      <w:marBottom w:val="0"/>
      <w:divBdr>
        <w:top w:val="none" w:sz="0" w:space="0" w:color="auto"/>
        <w:left w:val="none" w:sz="0" w:space="0" w:color="auto"/>
        <w:bottom w:val="none" w:sz="0" w:space="0" w:color="auto"/>
        <w:right w:val="none" w:sz="0" w:space="0" w:color="auto"/>
      </w:divBdr>
    </w:div>
    <w:div w:id="2085057095">
      <w:bodyDiv w:val="1"/>
      <w:marLeft w:val="0"/>
      <w:marRight w:val="0"/>
      <w:marTop w:val="0"/>
      <w:marBottom w:val="0"/>
      <w:divBdr>
        <w:top w:val="none" w:sz="0" w:space="0" w:color="auto"/>
        <w:left w:val="none" w:sz="0" w:space="0" w:color="auto"/>
        <w:bottom w:val="none" w:sz="0" w:space="0" w:color="auto"/>
        <w:right w:val="none" w:sz="0" w:space="0" w:color="auto"/>
      </w:divBdr>
      <w:divsChild>
        <w:div w:id="881595891">
          <w:marLeft w:val="0"/>
          <w:marRight w:val="0"/>
          <w:marTop w:val="0"/>
          <w:marBottom w:val="48"/>
          <w:divBdr>
            <w:top w:val="none" w:sz="0" w:space="0" w:color="auto"/>
            <w:left w:val="none" w:sz="0" w:space="0" w:color="auto"/>
            <w:bottom w:val="none" w:sz="0" w:space="0" w:color="auto"/>
            <w:right w:val="none" w:sz="0" w:space="0" w:color="auto"/>
          </w:divBdr>
          <w:divsChild>
            <w:div w:id="338578005">
              <w:marLeft w:val="0"/>
              <w:marRight w:val="0"/>
              <w:marTop w:val="0"/>
              <w:marBottom w:val="0"/>
              <w:divBdr>
                <w:top w:val="none" w:sz="0" w:space="0" w:color="auto"/>
                <w:left w:val="none" w:sz="0" w:space="0" w:color="auto"/>
                <w:bottom w:val="none" w:sz="0" w:space="0" w:color="auto"/>
                <w:right w:val="none" w:sz="0" w:space="0" w:color="auto"/>
              </w:divBdr>
              <w:divsChild>
                <w:div w:id="1631738343">
                  <w:marLeft w:val="0"/>
                  <w:marRight w:val="0"/>
                  <w:marTop w:val="0"/>
                  <w:marBottom w:val="0"/>
                  <w:divBdr>
                    <w:top w:val="none" w:sz="0" w:space="0" w:color="auto"/>
                    <w:left w:val="none" w:sz="0" w:space="0" w:color="auto"/>
                    <w:bottom w:val="none" w:sz="0" w:space="0" w:color="auto"/>
                    <w:right w:val="none" w:sz="0" w:space="0" w:color="auto"/>
                  </w:divBdr>
                  <w:divsChild>
                    <w:div w:id="12198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292871">
      <w:bodyDiv w:val="1"/>
      <w:marLeft w:val="0"/>
      <w:marRight w:val="0"/>
      <w:marTop w:val="0"/>
      <w:marBottom w:val="0"/>
      <w:divBdr>
        <w:top w:val="none" w:sz="0" w:space="0" w:color="auto"/>
        <w:left w:val="none" w:sz="0" w:space="0" w:color="auto"/>
        <w:bottom w:val="none" w:sz="0" w:space="0" w:color="auto"/>
        <w:right w:val="none" w:sz="0" w:space="0" w:color="auto"/>
      </w:divBdr>
    </w:div>
    <w:div w:id="2146392069">
      <w:bodyDiv w:val="1"/>
      <w:marLeft w:val="0"/>
      <w:marRight w:val="0"/>
      <w:marTop w:val="0"/>
      <w:marBottom w:val="0"/>
      <w:divBdr>
        <w:top w:val="none" w:sz="0" w:space="0" w:color="auto"/>
        <w:left w:val="none" w:sz="0" w:space="0" w:color="auto"/>
        <w:bottom w:val="none" w:sz="0" w:space="0" w:color="auto"/>
        <w:right w:val="none" w:sz="0" w:space="0" w:color="auto"/>
      </w:divBdr>
      <w:divsChild>
        <w:div w:id="134832401">
          <w:marLeft w:val="0"/>
          <w:marRight w:val="2640"/>
          <w:marTop w:val="0"/>
          <w:marBottom w:val="0"/>
          <w:divBdr>
            <w:top w:val="none" w:sz="0" w:space="0" w:color="auto"/>
            <w:left w:val="none" w:sz="0" w:space="0" w:color="auto"/>
            <w:bottom w:val="none" w:sz="0" w:space="0" w:color="auto"/>
            <w:right w:val="none" w:sz="0" w:space="0" w:color="auto"/>
          </w:divBdr>
        </w:div>
        <w:div w:id="536360257">
          <w:marLeft w:val="0"/>
          <w:marRight w:val="2640"/>
          <w:marTop w:val="0"/>
          <w:marBottom w:val="0"/>
          <w:divBdr>
            <w:top w:val="single" w:sz="6" w:space="15" w:color="A7D7F9"/>
            <w:left w:val="single" w:sz="2" w:space="18" w:color="A7D7F9"/>
            <w:bottom w:val="single" w:sz="6" w:space="18" w:color="A7D7F9"/>
            <w:right w:val="single" w:sz="6" w:space="18" w:color="A7D7F9"/>
          </w:divBdr>
          <w:divsChild>
            <w:div w:id="1609194256">
              <w:marLeft w:val="0"/>
              <w:marRight w:val="0"/>
              <w:marTop w:val="0"/>
              <w:marBottom w:val="0"/>
              <w:divBdr>
                <w:top w:val="none" w:sz="0" w:space="0" w:color="auto"/>
                <w:left w:val="none" w:sz="0" w:space="0" w:color="auto"/>
                <w:bottom w:val="none" w:sz="0" w:space="0" w:color="auto"/>
                <w:right w:val="none" w:sz="0" w:space="0" w:color="auto"/>
              </w:divBdr>
              <w:divsChild>
                <w:div w:id="383263398">
                  <w:marLeft w:val="0"/>
                  <w:marRight w:val="0"/>
                  <w:marTop w:val="240"/>
                  <w:marBottom w:val="0"/>
                  <w:divBdr>
                    <w:top w:val="single" w:sz="6" w:space="4" w:color="AAAAAA"/>
                    <w:left w:val="single" w:sz="6" w:space="4" w:color="AAAAAA"/>
                    <w:bottom w:val="single" w:sz="6" w:space="4" w:color="AAAAAA"/>
                    <w:right w:val="single" w:sz="6" w:space="4" w:color="AAAAAA"/>
                  </w:divBdr>
                  <w:divsChild>
                    <w:div w:id="535196464">
                      <w:marLeft w:val="0"/>
                      <w:marRight w:val="0"/>
                      <w:marTop w:val="0"/>
                      <w:marBottom w:val="0"/>
                      <w:divBdr>
                        <w:top w:val="none" w:sz="0" w:space="0" w:color="auto"/>
                        <w:left w:val="none" w:sz="0" w:space="0" w:color="auto"/>
                        <w:bottom w:val="none" w:sz="0" w:space="0" w:color="auto"/>
                        <w:right w:val="none" w:sz="0" w:space="0" w:color="auto"/>
                      </w:divBdr>
                    </w:div>
                  </w:divsChild>
                </w:div>
                <w:div w:id="1145006884">
                  <w:marLeft w:val="0"/>
                  <w:marRight w:val="0"/>
                  <w:marTop w:val="0"/>
                  <w:marBottom w:val="0"/>
                  <w:divBdr>
                    <w:top w:val="none" w:sz="0" w:space="0" w:color="auto"/>
                    <w:left w:val="none" w:sz="0" w:space="0" w:color="auto"/>
                    <w:bottom w:val="none" w:sz="0" w:space="0" w:color="auto"/>
                    <w:right w:val="none" w:sz="0" w:space="0" w:color="auto"/>
                  </w:divBdr>
                  <w:divsChild>
                    <w:div w:id="1005597702">
                      <w:marLeft w:val="0"/>
                      <w:marRight w:val="336"/>
                      <w:marTop w:val="120"/>
                      <w:marBottom w:val="312"/>
                      <w:divBdr>
                        <w:top w:val="none" w:sz="0" w:space="0" w:color="auto"/>
                        <w:left w:val="none" w:sz="0" w:space="0" w:color="auto"/>
                        <w:bottom w:val="none" w:sz="0" w:space="0" w:color="auto"/>
                        <w:right w:val="none" w:sz="0" w:space="0" w:color="auto"/>
                      </w:divBdr>
                      <w:divsChild>
                        <w:div w:id="1674920229">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631352561">
                      <w:marLeft w:val="0"/>
                      <w:marRight w:val="0"/>
                      <w:marTop w:val="0"/>
                      <w:marBottom w:val="0"/>
                      <w:divBdr>
                        <w:top w:val="none" w:sz="0" w:space="0" w:color="auto"/>
                        <w:left w:val="none" w:sz="0" w:space="0" w:color="auto"/>
                        <w:bottom w:val="none" w:sz="0" w:space="0" w:color="auto"/>
                        <w:right w:val="none" w:sz="0" w:space="0" w:color="auto"/>
                      </w:divBdr>
                    </w:div>
                    <w:div w:id="1839618719">
                      <w:marLeft w:val="0"/>
                      <w:marRight w:val="0"/>
                      <w:marTop w:val="0"/>
                      <w:marBottom w:val="0"/>
                      <w:divBdr>
                        <w:top w:val="none" w:sz="0" w:space="0" w:color="auto"/>
                        <w:left w:val="none" w:sz="0" w:space="0" w:color="auto"/>
                        <w:bottom w:val="none" w:sz="0" w:space="0" w:color="auto"/>
                        <w:right w:val="none" w:sz="0" w:space="0" w:color="auto"/>
                      </w:divBdr>
                      <w:divsChild>
                        <w:div w:id="481386205">
                          <w:marLeft w:val="0"/>
                          <w:marRight w:val="0"/>
                          <w:marTop w:val="0"/>
                          <w:marBottom w:val="0"/>
                          <w:divBdr>
                            <w:top w:val="none" w:sz="0" w:space="0" w:color="auto"/>
                            <w:left w:val="none" w:sz="0" w:space="0" w:color="auto"/>
                            <w:bottom w:val="none" w:sz="0" w:space="0" w:color="auto"/>
                            <w:right w:val="none" w:sz="0" w:space="0" w:color="auto"/>
                          </w:divBdr>
                        </w:div>
                      </w:divsChild>
                    </w:div>
                    <w:div w:id="1997220700">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2127037623">
                  <w:marLeft w:val="0"/>
                  <w:marRight w:val="0"/>
                  <w:marTop w:val="240"/>
                  <w:marBottom w:val="0"/>
                  <w:divBdr>
                    <w:top w:val="none" w:sz="0" w:space="0" w:color="auto"/>
                    <w:left w:val="none" w:sz="0" w:space="0" w:color="auto"/>
                    <w:bottom w:val="none" w:sz="0" w:space="0" w:color="auto"/>
                    <w:right w:val="none" w:sz="0" w:space="0" w:color="auto"/>
                  </w:divBdr>
                  <w:divsChild>
                    <w:div w:id="1541169622">
                      <w:marLeft w:val="0"/>
                      <w:marRight w:val="0"/>
                      <w:marTop w:val="0"/>
                      <w:marBottom w:val="0"/>
                      <w:divBdr>
                        <w:top w:val="single" w:sz="6" w:space="0" w:color="CCCCCC"/>
                        <w:left w:val="single" w:sz="6" w:space="0" w:color="CCCCCC"/>
                        <w:bottom w:val="single" w:sz="6" w:space="0" w:color="CCCCCC"/>
                        <w:right w:val="single" w:sz="6" w:space="0" w:color="CCCCCC"/>
                      </w:divBdr>
                      <w:divsChild>
                        <w:div w:id="12986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18448">
          <w:marLeft w:val="0"/>
          <w:marRight w:val="0"/>
          <w:marTop w:val="0"/>
          <w:marBottom w:val="0"/>
          <w:divBdr>
            <w:top w:val="none" w:sz="0" w:space="0" w:color="auto"/>
            <w:left w:val="none" w:sz="0" w:space="0" w:color="auto"/>
            <w:bottom w:val="none" w:sz="0" w:space="0" w:color="auto"/>
            <w:right w:val="none" w:sz="0" w:space="0" w:color="auto"/>
          </w:divBdr>
          <w:divsChild>
            <w:div w:id="872962659">
              <w:marLeft w:val="0"/>
              <w:marRight w:val="0"/>
              <w:marTop w:val="0"/>
              <w:marBottom w:val="0"/>
              <w:divBdr>
                <w:top w:val="none" w:sz="0" w:space="0" w:color="auto"/>
                <w:left w:val="none" w:sz="0" w:space="0" w:color="auto"/>
                <w:bottom w:val="none" w:sz="0" w:space="0" w:color="auto"/>
                <w:right w:val="none" w:sz="0" w:space="0" w:color="auto"/>
              </w:divBdr>
              <w:divsChild>
                <w:div w:id="128863895">
                  <w:marLeft w:val="144"/>
                  <w:marRight w:val="168"/>
                  <w:marTop w:val="0"/>
                  <w:marBottom w:val="0"/>
                  <w:divBdr>
                    <w:top w:val="none" w:sz="0" w:space="0" w:color="auto"/>
                    <w:left w:val="none" w:sz="0" w:space="0" w:color="auto"/>
                    <w:bottom w:val="none" w:sz="0" w:space="0" w:color="auto"/>
                    <w:right w:val="none" w:sz="0" w:space="0" w:color="auto"/>
                  </w:divBdr>
                  <w:divsChild>
                    <w:div w:id="140583335">
                      <w:marLeft w:val="0"/>
                      <w:marRight w:val="120"/>
                      <w:marTop w:val="0"/>
                      <w:marBottom w:val="0"/>
                      <w:divBdr>
                        <w:top w:val="none" w:sz="0" w:space="0" w:color="auto"/>
                        <w:left w:val="none" w:sz="0" w:space="0" w:color="auto"/>
                        <w:bottom w:val="none" w:sz="0" w:space="0" w:color="auto"/>
                        <w:right w:val="none" w:sz="0" w:space="0" w:color="auto"/>
                      </w:divBdr>
                    </w:div>
                  </w:divsChild>
                </w:div>
                <w:div w:id="206840677">
                  <w:marLeft w:val="144"/>
                  <w:marRight w:val="168"/>
                  <w:marTop w:val="0"/>
                  <w:marBottom w:val="0"/>
                  <w:divBdr>
                    <w:top w:val="none" w:sz="0" w:space="0" w:color="auto"/>
                    <w:left w:val="none" w:sz="0" w:space="0" w:color="auto"/>
                    <w:bottom w:val="none" w:sz="0" w:space="0" w:color="auto"/>
                    <w:right w:val="none" w:sz="0" w:space="0" w:color="auto"/>
                  </w:divBdr>
                  <w:divsChild>
                    <w:div w:id="727991578">
                      <w:marLeft w:val="0"/>
                      <w:marRight w:val="300"/>
                      <w:marTop w:val="0"/>
                      <w:marBottom w:val="0"/>
                      <w:divBdr>
                        <w:top w:val="none" w:sz="0" w:space="0" w:color="auto"/>
                        <w:left w:val="none" w:sz="0" w:space="0" w:color="auto"/>
                        <w:bottom w:val="none" w:sz="0" w:space="0" w:color="auto"/>
                        <w:right w:val="none" w:sz="0" w:space="0" w:color="auto"/>
                      </w:divBdr>
                    </w:div>
                  </w:divsChild>
                </w:div>
                <w:div w:id="347026490">
                  <w:marLeft w:val="144"/>
                  <w:marRight w:val="168"/>
                  <w:marTop w:val="0"/>
                  <w:marBottom w:val="0"/>
                  <w:divBdr>
                    <w:top w:val="none" w:sz="0" w:space="0" w:color="auto"/>
                    <w:left w:val="none" w:sz="0" w:space="0" w:color="auto"/>
                    <w:bottom w:val="none" w:sz="0" w:space="0" w:color="auto"/>
                    <w:right w:val="none" w:sz="0" w:space="0" w:color="auto"/>
                  </w:divBdr>
                  <w:divsChild>
                    <w:div w:id="1486048979">
                      <w:marLeft w:val="0"/>
                      <w:marRight w:val="300"/>
                      <w:marTop w:val="0"/>
                      <w:marBottom w:val="0"/>
                      <w:divBdr>
                        <w:top w:val="none" w:sz="0" w:space="0" w:color="auto"/>
                        <w:left w:val="none" w:sz="0" w:space="0" w:color="auto"/>
                        <w:bottom w:val="none" w:sz="0" w:space="0" w:color="auto"/>
                        <w:right w:val="none" w:sz="0" w:space="0" w:color="auto"/>
                      </w:divBdr>
                      <w:divsChild>
                        <w:div w:id="32971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30912">
                  <w:marLeft w:val="144"/>
                  <w:marRight w:val="168"/>
                  <w:marTop w:val="0"/>
                  <w:marBottom w:val="0"/>
                  <w:divBdr>
                    <w:top w:val="none" w:sz="0" w:space="0" w:color="auto"/>
                    <w:left w:val="none" w:sz="0" w:space="0" w:color="auto"/>
                    <w:bottom w:val="none" w:sz="0" w:space="0" w:color="auto"/>
                    <w:right w:val="none" w:sz="0" w:space="0" w:color="auto"/>
                  </w:divBdr>
                  <w:divsChild>
                    <w:div w:id="795416532">
                      <w:marLeft w:val="0"/>
                      <w:marRight w:val="300"/>
                      <w:marTop w:val="0"/>
                      <w:marBottom w:val="0"/>
                      <w:divBdr>
                        <w:top w:val="none" w:sz="0" w:space="0" w:color="auto"/>
                        <w:left w:val="none" w:sz="0" w:space="0" w:color="auto"/>
                        <w:bottom w:val="none" w:sz="0" w:space="0" w:color="auto"/>
                        <w:right w:val="none" w:sz="0" w:space="0" w:color="auto"/>
                      </w:divBdr>
                    </w:div>
                  </w:divsChild>
                </w:div>
                <w:div w:id="692265460">
                  <w:marLeft w:val="144"/>
                  <w:marRight w:val="168"/>
                  <w:marTop w:val="0"/>
                  <w:marBottom w:val="0"/>
                  <w:divBdr>
                    <w:top w:val="none" w:sz="0" w:space="0" w:color="auto"/>
                    <w:left w:val="none" w:sz="0" w:space="0" w:color="auto"/>
                    <w:bottom w:val="none" w:sz="0" w:space="0" w:color="auto"/>
                    <w:right w:val="none" w:sz="0" w:space="0" w:color="auto"/>
                  </w:divBdr>
                  <w:divsChild>
                    <w:div w:id="1913268081">
                      <w:marLeft w:val="0"/>
                      <w:marRight w:val="300"/>
                      <w:marTop w:val="0"/>
                      <w:marBottom w:val="0"/>
                      <w:divBdr>
                        <w:top w:val="none" w:sz="0" w:space="0" w:color="auto"/>
                        <w:left w:val="none" w:sz="0" w:space="0" w:color="auto"/>
                        <w:bottom w:val="none" w:sz="0" w:space="0" w:color="auto"/>
                        <w:right w:val="none" w:sz="0" w:space="0" w:color="auto"/>
                      </w:divBdr>
                    </w:div>
                  </w:divsChild>
                </w:div>
                <w:div w:id="1898131207">
                  <w:marLeft w:val="144"/>
                  <w:marRight w:val="168"/>
                  <w:marTop w:val="0"/>
                  <w:marBottom w:val="0"/>
                  <w:divBdr>
                    <w:top w:val="none" w:sz="0" w:space="0" w:color="auto"/>
                    <w:left w:val="none" w:sz="0" w:space="0" w:color="auto"/>
                    <w:bottom w:val="none" w:sz="0" w:space="0" w:color="auto"/>
                    <w:right w:val="none" w:sz="0" w:space="0" w:color="auto"/>
                  </w:divBdr>
                  <w:divsChild>
                    <w:div w:id="175663223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796828424">
              <w:marLeft w:val="0"/>
              <w:marRight w:val="0"/>
              <w:marTop w:val="0"/>
              <w:marBottom w:val="0"/>
              <w:divBdr>
                <w:top w:val="none" w:sz="0" w:space="0" w:color="auto"/>
                <w:left w:val="none" w:sz="0" w:space="0" w:color="auto"/>
                <w:bottom w:val="none" w:sz="0" w:space="0" w:color="auto"/>
                <w:right w:val="none" w:sz="0" w:space="0" w:color="auto"/>
              </w:divBdr>
              <w:divsChild>
                <w:div w:id="223570724">
                  <w:marLeft w:val="0"/>
                  <w:marRight w:val="0"/>
                  <w:marTop w:val="600"/>
                  <w:marBottom w:val="0"/>
                  <w:divBdr>
                    <w:top w:val="none" w:sz="0" w:space="0" w:color="auto"/>
                    <w:left w:val="none" w:sz="0" w:space="0" w:color="auto"/>
                    <w:bottom w:val="none" w:sz="0" w:space="0" w:color="auto"/>
                    <w:right w:val="none" w:sz="0" w:space="0" w:color="auto"/>
                  </w:divBdr>
                  <w:divsChild>
                    <w:div w:id="152795712">
                      <w:marLeft w:val="0"/>
                      <w:marRight w:val="0"/>
                      <w:marTop w:val="0"/>
                      <w:marBottom w:val="0"/>
                      <w:divBdr>
                        <w:top w:val="none" w:sz="0" w:space="0" w:color="auto"/>
                        <w:left w:val="none" w:sz="0" w:space="0" w:color="auto"/>
                        <w:bottom w:val="none" w:sz="0" w:space="0" w:color="auto"/>
                        <w:right w:val="none" w:sz="0" w:space="0" w:color="auto"/>
                      </w:divBdr>
                    </w:div>
                    <w:div w:id="839084404">
                      <w:marLeft w:val="240"/>
                      <w:marRight w:val="120"/>
                      <w:marTop w:val="0"/>
                      <w:marBottom w:val="0"/>
                      <w:divBdr>
                        <w:top w:val="none" w:sz="0" w:space="0" w:color="auto"/>
                        <w:left w:val="none" w:sz="0" w:space="0" w:color="auto"/>
                        <w:bottom w:val="none" w:sz="0" w:space="0" w:color="auto"/>
                        <w:right w:val="none" w:sz="0" w:space="0" w:color="auto"/>
                      </w:divBdr>
                      <w:divsChild>
                        <w:div w:id="1497065460">
                          <w:marLeft w:val="0"/>
                          <w:marRight w:val="0"/>
                          <w:marTop w:val="156"/>
                          <w:marBottom w:val="0"/>
                          <w:divBdr>
                            <w:top w:val="single" w:sz="6" w:space="0" w:color="AAAAAA"/>
                            <w:left w:val="single" w:sz="6" w:space="17" w:color="AAAAAA"/>
                            <w:bottom w:val="single" w:sz="6" w:space="0" w:color="AAAAAA"/>
                            <w:right w:val="single" w:sz="6" w:space="0" w:color="AAAAAA"/>
                          </w:divBdr>
                        </w:div>
                      </w:divsChild>
                    </w:div>
                  </w:divsChild>
                </w:div>
                <w:div w:id="749539890">
                  <w:marLeft w:val="0"/>
                  <w:marRight w:val="0"/>
                  <w:marTop w:val="0"/>
                  <w:marBottom w:val="0"/>
                  <w:divBdr>
                    <w:top w:val="none" w:sz="0" w:space="0" w:color="auto"/>
                    <w:left w:val="none" w:sz="0" w:space="0" w:color="auto"/>
                    <w:bottom w:val="none" w:sz="0" w:space="0" w:color="auto"/>
                    <w:right w:val="none" w:sz="0" w:space="0" w:color="auto"/>
                  </w:divBdr>
                </w:div>
                <w:div w:id="1289045646">
                  <w:marLeft w:val="0"/>
                  <w:marRight w:val="2640"/>
                  <w:marTop w:val="600"/>
                  <w:marBottom w:val="0"/>
                  <w:divBdr>
                    <w:top w:val="none" w:sz="0" w:space="0" w:color="auto"/>
                    <w:left w:val="none" w:sz="0" w:space="0" w:color="auto"/>
                    <w:bottom w:val="none" w:sz="0" w:space="0" w:color="auto"/>
                    <w:right w:val="none" w:sz="0" w:space="0" w:color="auto"/>
                  </w:divBdr>
                  <w:divsChild>
                    <w:div w:id="9112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080/13537121.2023.22062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AA4A9-5718-4BD4-BC4A-C83831399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6467</Words>
  <Characters>36868</Characters>
  <Application>Microsoft Office Word</Application>
  <DocSecurity>0</DocSecurity>
  <Lines>307</Lines>
  <Paragraphs>86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Susan Doron</cp:lastModifiedBy>
  <cp:revision>2</cp:revision>
  <cp:lastPrinted>2018-06-18T21:12:00Z</cp:lastPrinted>
  <dcterms:created xsi:type="dcterms:W3CDTF">2024-02-14T10:37:00Z</dcterms:created>
  <dcterms:modified xsi:type="dcterms:W3CDTF">2024-02-14T10:37:00Z</dcterms:modified>
</cp:coreProperties>
</file>