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b w:val="1"/>
          <w:color w:val="202122"/>
          <w:sz w:val="34"/>
          <w:szCs w:val="34"/>
        </w:rPr>
      </w:pPr>
      <w:r w:rsidDel="00000000" w:rsidR="00000000" w:rsidRPr="00000000">
        <w:rPr>
          <w:color w:val="202122"/>
          <w:sz w:val="24"/>
          <w:szCs w:val="24"/>
          <w:rtl w:val="0"/>
        </w:rPr>
        <w:t xml:space="preserve">  </w:t>
      </w:r>
      <w:r w:rsidDel="00000000" w:rsidR="00000000" w:rsidRPr="00000000">
        <w:rPr>
          <w:b w:val="1"/>
          <w:color w:val="202122"/>
          <w:sz w:val="34"/>
          <w:szCs w:val="34"/>
          <w:rtl w:val="0"/>
        </w:rPr>
        <w:t xml:space="preserve">The Death of the Redactor</w:t>
      </w:r>
    </w:p>
    <w:p w:rsidR="00000000" w:rsidDel="00000000" w:rsidP="00000000" w:rsidRDefault="00000000" w:rsidRPr="00000000" w14:paraId="00000002">
      <w:pPr>
        <w:spacing w:line="240" w:lineRule="auto"/>
        <w:jc w:val="center"/>
        <w:rPr>
          <w:b w:val="1"/>
          <w:color w:val="202122"/>
          <w:sz w:val="26"/>
          <w:szCs w:val="26"/>
        </w:rPr>
      </w:pPr>
      <w:r w:rsidDel="00000000" w:rsidR="00000000" w:rsidRPr="00000000">
        <w:rPr>
          <w:b w:val="1"/>
          <w:color w:val="202122"/>
          <w:sz w:val="26"/>
          <w:szCs w:val="26"/>
          <w:rtl w:val="0"/>
        </w:rPr>
        <w:t xml:space="preserve">The Haunting Tales of Rabbi Judah the Patriarch &amp; His Ghostly Return </w:t>
      </w:r>
    </w:p>
    <w:p w:rsidR="00000000" w:rsidDel="00000000" w:rsidP="00000000" w:rsidRDefault="00000000" w:rsidRPr="00000000" w14:paraId="00000003">
      <w:pPr>
        <w:spacing w:line="240" w:lineRule="auto"/>
        <w:jc w:val="center"/>
        <w:rPr>
          <w:color w:val="202122"/>
        </w:rPr>
      </w:pPr>
      <w:r w:rsidDel="00000000" w:rsidR="00000000" w:rsidRPr="00000000">
        <w:rPr>
          <w:color w:val="202122"/>
          <w:rtl w:val="0"/>
        </w:rPr>
        <w:t xml:space="preserve">Avi M. Miller</w:t>
      </w:r>
      <w:r w:rsidDel="00000000" w:rsidR="00000000" w:rsidRPr="00000000">
        <w:rPr>
          <w:color w:val="202122"/>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line="240" w:lineRule="auto"/>
        <w:jc w:val="center"/>
        <w:rPr>
          <w:color w:val="202122"/>
        </w:rPr>
      </w:pPr>
      <w:r w:rsidDel="00000000" w:rsidR="00000000" w:rsidRPr="00000000">
        <w:rPr>
          <w:rtl w:val="0"/>
        </w:rPr>
      </w:r>
    </w:p>
    <w:p w:rsidR="00000000" w:rsidDel="00000000" w:rsidP="00000000" w:rsidRDefault="00000000" w:rsidRPr="00000000" w14:paraId="00000005">
      <w:pPr>
        <w:numPr>
          <w:ilvl w:val="0"/>
          <w:numId w:val="3"/>
        </w:numPr>
        <w:spacing w:line="240" w:lineRule="auto"/>
        <w:ind w:left="1440" w:hanging="360"/>
        <w:rPr>
          <w:b w:val="1"/>
          <w:color w:val="202122"/>
        </w:rPr>
      </w:pPr>
      <w:r w:rsidDel="00000000" w:rsidR="00000000" w:rsidRPr="00000000">
        <w:rPr>
          <w:b w:val="1"/>
          <w:color w:val="202122"/>
          <w:u w:val="single"/>
          <w:rtl w:val="0"/>
        </w:rPr>
        <w:t xml:space="preserve">Introduction</w:t>
      </w:r>
    </w:p>
    <w:p w:rsidR="00000000" w:rsidDel="00000000" w:rsidP="00000000" w:rsidRDefault="00000000" w:rsidRPr="00000000" w14:paraId="00000006">
      <w:pPr>
        <w:spacing w:line="240" w:lineRule="auto"/>
        <w:rPr>
          <w:color w:val="202122"/>
        </w:rPr>
      </w:pPr>
      <w:r w:rsidDel="00000000" w:rsidR="00000000" w:rsidRPr="00000000">
        <w:rPr>
          <w:rtl w:val="0"/>
        </w:rPr>
      </w:r>
    </w:p>
    <w:p w:rsidR="00000000" w:rsidDel="00000000" w:rsidP="00000000" w:rsidRDefault="00000000" w:rsidRPr="00000000" w14:paraId="00000007">
      <w:pPr>
        <w:spacing w:line="240" w:lineRule="auto"/>
        <w:ind w:firstLine="720"/>
        <w:rPr>
          <w:color w:val="202122"/>
        </w:rPr>
      </w:pPr>
      <w:r w:rsidDel="00000000" w:rsidR="00000000" w:rsidRPr="00000000">
        <w:rPr>
          <w:color w:val="202122"/>
          <w:rtl w:val="0"/>
        </w:rPr>
        <w:t xml:space="preserve">While Francis Fukuyama famously marked the fall of the Soviet Union and concomitant rise of liberal democracy and free market capitalism as the “End of History” (i.e. its final achievement), Jacques Derrida countered that “Specters of Marx” continue to </w:t>
      </w:r>
      <w:r w:rsidDel="00000000" w:rsidR="00000000" w:rsidRPr="00000000">
        <w:rPr>
          <w:i w:val="1"/>
          <w:color w:val="202122"/>
          <w:rtl w:val="0"/>
        </w:rPr>
        <w:t xml:space="preserve">haunt</w:t>
      </w:r>
      <w:r w:rsidDel="00000000" w:rsidR="00000000" w:rsidRPr="00000000">
        <w:rPr>
          <w:color w:val="202122"/>
          <w:rtl w:val="0"/>
        </w:rPr>
        <w:t xml:space="preserve"> Europe and the world.</w:t>
      </w:r>
      <w:r w:rsidDel="00000000" w:rsidR="00000000" w:rsidRPr="00000000">
        <w:rPr>
          <w:color w:val="202122"/>
          <w:vertAlign w:val="superscript"/>
        </w:rPr>
        <w:footnoteReference w:customMarkFollows="0" w:id="1"/>
      </w:r>
      <w:r w:rsidDel="00000000" w:rsidR="00000000" w:rsidRPr="00000000">
        <w:rPr>
          <w:color w:val="202122"/>
          <w:rtl w:val="0"/>
        </w:rPr>
        <w:t xml:space="preserve"> A communist regime may have collapsed, but even in its absence the spirit of Marxism continues to structure the present and condition hopes for the future. To help capture this specific notion of haunting, Derrida coined the neologism “hauntology,” a French pun and near homophone to “ontology.” If ontology is the study of </w:t>
      </w:r>
      <w:r w:rsidDel="00000000" w:rsidR="00000000" w:rsidRPr="00000000">
        <w:rPr>
          <w:i w:val="1"/>
          <w:color w:val="202122"/>
          <w:rtl w:val="0"/>
        </w:rPr>
        <w:t xml:space="preserve">being</w:t>
      </w:r>
      <w:r w:rsidDel="00000000" w:rsidR="00000000" w:rsidRPr="00000000">
        <w:rPr>
          <w:color w:val="202122"/>
          <w:rtl w:val="0"/>
        </w:rPr>
        <w:t xml:space="preserve">, hauntology investigates that which is not quite </w:t>
      </w:r>
      <w:r w:rsidDel="00000000" w:rsidR="00000000" w:rsidRPr="00000000">
        <w:rPr>
          <w:i w:val="1"/>
          <w:color w:val="202122"/>
          <w:rtl w:val="0"/>
        </w:rPr>
        <w:t xml:space="preserve">being, </w:t>
      </w:r>
      <w:r w:rsidDel="00000000" w:rsidR="00000000" w:rsidRPr="00000000">
        <w:rPr>
          <w:color w:val="202122"/>
          <w:rtl w:val="0"/>
        </w:rPr>
        <w:t xml:space="preserve">but rather there but not there, “neither present nor absent, neither dead nor alive.” To sense the presence </w:t>
      </w:r>
      <w:r w:rsidDel="00000000" w:rsidR="00000000" w:rsidRPr="00000000">
        <w:rPr>
          <w:color w:val="202122"/>
          <w:rtl w:val="0"/>
        </w:rPr>
        <w:t xml:space="preserve">of absence</w:t>
      </w:r>
      <w:r w:rsidDel="00000000" w:rsidR="00000000" w:rsidRPr="00000000">
        <w:rPr>
          <w:color w:val="202122"/>
          <w:rtl w:val="0"/>
        </w:rPr>
        <w:t xml:space="preserve"> of something is, metaphorically speaking, to see a ghost or a specter.  “A specter is both visible and invisible, both phenomenal and nonphenomenal: a trace that marks the present with its absence in advance.”</w:t>
      </w:r>
      <w:r w:rsidDel="00000000" w:rsidR="00000000" w:rsidRPr="00000000">
        <w:rPr>
          <w:color w:val="202122"/>
          <w:vertAlign w:val="superscript"/>
        </w:rPr>
        <w:footnoteReference w:customMarkFollows="0" w:id="2"/>
      </w:r>
      <w:r w:rsidDel="00000000" w:rsidR="00000000" w:rsidRPr="00000000">
        <w:rPr>
          <w:color w:val="202122"/>
          <w:rtl w:val="0"/>
        </w:rPr>
        <w:t xml:space="preserve"> For Derrida, that was Marxism in a post-Soviet world.</w:t>
      </w:r>
      <w:r w:rsidDel="00000000" w:rsidR="00000000" w:rsidRPr="00000000">
        <w:rPr>
          <w:color w:val="202122"/>
          <w:vertAlign w:val="superscript"/>
        </w:rPr>
        <w:footnoteReference w:customMarkFollows="0" w:id="3"/>
      </w:r>
      <w:r w:rsidDel="00000000" w:rsidR="00000000" w:rsidRPr="00000000">
        <w:rPr>
          <w:color w:val="202122"/>
          <w:rtl w:val="0"/>
        </w:rPr>
        <w:t xml:space="preserve"> </w:t>
      </w:r>
    </w:p>
    <w:p w:rsidR="00000000" w:rsidDel="00000000" w:rsidP="00000000" w:rsidRDefault="00000000" w:rsidRPr="00000000" w14:paraId="00000008">
      <w:pPr>
        <w:spacing w:line="240" w:lineRule="auto"/>
        <w:ind w:firstLine="720"/>
        <w:rPr>
          <w:color w:val="202122"/>
        </w:rPr>
      </w:pPr>
      <w:r w:rsidDel="00000000" w:rsidR="00000000" w:rsidRPr="00000000">
        <w:rPr>
          <w:color w:val="202122"/>
          <w:rtl w:val="0"/>
        </w:rPr>
        <w:t xml:space="preserve">To be haunted, he claimed, is to feel (like Hamlet) like “time is out of joint.” It is to see the </w:t>
      </w:r>
      <w:r w:rsidDel="00000000" w:rsidR="00000000" w:rsidRPr="00000000">
        <w:rPr>
          <w:i w:val="1"/>
          <w:color w:val="202122"/>
          <w:rtl w:val="0"/>
        </w:rPr>
        <w:t xml:space="preserve">trace</w:t>
      </w:r>
      <w:r w:rsidDel="00000000" w:rsidR="00000000" w:rsidRPr="00000000">
        <w:rPr>
          <w:color w:val="202122"/>
          <w:rtl w:val="0"/>
        </w:rPr>
        <w:t xml:space="preserve"> of something from the past, return to the present where it doesn’t properly belong, and then make a demand about the future. For it isn’t only the past that haunts the present but the promises of a “lost future” that were once expected to come but haven’t yet arrived.</w:t>
      </w:r>
      <w:r w:rsidDel="00000000" w:rsidR="00000000" w:rsidRPr="00000000">
        <w:rPr>
          <w:color w:val="202122"/>
          <w:vertAlign w:val="superscript"/>
        </w:rPr>
        <w:footnoteReference w:customMarkFollows="0" w:id="4"/>
      </w:r>
      <w:r w:rsidDel="00000000" w:rsidR="00000000" w:rsidRPr="00000000">
        <w:rPr>
          <w:color w:val="202122"/>
          <w:rtl w:val="0"/>
        </w:rPr>
        <w:t xml:space="preserve"> Derrida’s hauntology has since generated significant amounts of scholarship in a variety of fields including literary theory, film studies, art, photography, music theory, post-colonial studies, deconstruction,</w:t>
      </w:r>
      <w:r w:rsidDel="00000000" w:rsidR="00000000" w:rsidRPr="00000000">
        <w:rPr>
          <w:color w:val="202122"/>
          <w:vertAlign w:val="superscript"/>
        </w:rPr>
        <w:footnoteReference w:customMarkFollows="0" w:id="5"/>
      </w:r>
      <w:r w:rsidDel="00000000" w:rsidR="00000000" w:rsidRPr="00000000">
        <w:rPr>
          <w:color w:val="202122"/>
          <w:rtl w:val="0"/>
        </w:rPr>
        <w:t xml:space="preserve"> and psychoanalysis.</w:t>
      </w:r>
      <w:r w:rsidDel="00000000" w:rsidR="00000000" w:rsidRPr="00000000">
        <w:rPr>
          <w:color w:val="202122"/>
          <w:vertAlign w:val="superscript"/>
        </w:rPr>
        <w:footnoteReference w:customMarkFollows="0" w:id="6"/>
      </w:r>
      <w:r w:rsidDel="00000000" w:rsidR="00000000" w:rsidRPr="00000000">
        <w:rPr>
          <w:rtl w:val="0"/>
        </w:rPr>
      </w:r>
    </w:p>
    <w:p w:rsidR="00000000" w:rsidDel="00000000" w:rsidP="00000000" w:rsidRDefault="00000000" w:rsidRPr="00000000" w14:paraId="00000009">
      <w:pPr>
        <w:spacing w:line="240" w:lineRule="auto"/>
        <w:ind w:firstLine="720"/>
        <w:rPr>
          <w:i w:val="1"/>
          <w:color w:val="202122"/>
        </w:rPr>
      </w:pPr>
      <w:r w:rsidDel="00000000" w:rsidR="00000000" w:rsidRPr="00000000">
        <w:rPr>
          <w:color w:val="202122"/>
          <w:rtl w:val="0"/>
        </w:rPr>
        <w:t xml:space="preserve">In this chapter, I use hauntology as a lens to read two parallel narratives, one from the Yerushalmi and the other the Bavli, on the death and burial of Rabbi Judah the Patriarch (hereafter: Rabbi). This lens may prove useful to other rabbinic stories, but these</w:t>
      </w:r>
      <w:r w:rsidDel="00000000" w:rsidR="00000000" w:rsidRPr="00000000">
        <w:rPr>
          <w:color w:val="202122"/>
          <w:rtl w:val="0"/>
        </w:rPr>
        <w:t xml:space="preserve"> two death stories contain a constellation of elements which taken together offer a particularly rich set of texts to experiment with such a hauntological lens. These include: deathbed scenes, burials, cemeteries, suicide,</w:t>
      </w:r>
      <w:r w:rsidDel="00000000" w:rsidR="00000000" w:rsidRPr="00000000">
        <w:rPr>
          <w:color w:val="202122"/>
          <w:vertAlign w:val="superscript"/>
        </w:rPr>
        <w:footnoteReference w:customMarkFollows="0" w:id="7"/>
      </w:r>
      <w:r w:rsidDel="00000000" w:rsidR="00000000" w:rsidRPr="00000000">
        <w:rPr>
          <w:color w:val="202122"/>
          <w:rtl w:val="0"/>
        </w:rPr>
        <w:t xml:space="preserve"> resurrection, heavenly voices, ghosts, liminal places and time, and even more abstract concepts/phenomena that have been fruitfully interpreted </w:t>
      </w:r>
      <w:r w:rsidDel="00000000" w:rsidR="00000000" w:rsidRPr="00000000">
        <w:rPr>
          <w:color w:val="202122"/>
          <w:rtl w:val="0"/>
        </w:rPr>
        <w:t xml:space="preserve">hauntologically</w:t>
      </w:r>
      <w:r w:rsidDel="00000000" w:rsidR="00000000" w:rsidRPr="00000000">
        <w:rPr>
          <w:color w:val="202122"/>
          <w:rtl w:val="0"/>
        </w:rPr>
        <w:t xml:space="preserve"> like messianism, the construction of space and collective memory, and colonization.</w:t>
      </w:r>
      <w:r w:rsidDel="00000000" w:rsidR="00000000" w:rsidRPr="00000000">
        <w:rPr>
          <w:color w:val="202122"/>
          <w:vertAlign w:val="superscript"/>
        </w:rPr>
        <w:footnoteReference w:customMarkFollows="0" w:id="8"/>
      </w:r>
      <w:r w:rsidDel="00000000" w:rsidR="00000000" w:rsidRPr="00000000">
        <w:rPr>
          <w:color w:val="202122"/>
          <w:rtl w:val="0"/>
        </w:rPr>
        <w:t xml:space="preserve"> In the foregoing, I will use the word </w:t>
      </w:r>
      <w:r w:rsidDel="00000000" w:rsidR="00000000" w:rsidRPr="00000000">
        <w:rPr>
          <w:i w:val="1"/>
          <w:color w:val="202122"/>
          <w:rtl w:val="0"/>
        </w:rPr>
        <w:t xml:space="preserve">haunting</w:t>
      </w:r>
      <w:r w:rsidDel="00000000" w:rsidR="00000000" w:rsidRPr="00000000">
        <w:rPr>
          <w:color w:val="202122"/>
          <w:rtl w:val="0"/>
        </w:rPr>
        <w:t xml:space="preserve"> to denote liminal phenomena between being and non-being and </w:t>
      </w:r>
      <w:r w:rsidDel="00000000" w:rsidR="00000000" w:rsidRPr="00000000">
        <w:rPr>
          <w:i w:val="1"/>
          <w:color w:val="202122"/>
          <w:rtl w:val="0"/>
        </w:rPr>
        <w:t xml:space="preserve">the</w:t>
      </w:r>
      <w:r w:rsidDel="00000000" w:rsidR="00000000" w:rsidRPr="00000000">
        <w:rPr>
          <w:color w:val="202122"/>
          <w:rtl w:val="0"/>
        </w:rPr>
        <w:t xml:space="preserve"> </w:t>
      </w:r>
      <w:r w:rsidDel="00000000" w:rsidR="00000000" w:rsidRPr="00000000">
        <w:rPr>
          <w:i w:val="1"/>
          <w:color w:val="202122"/>
          <w:rtl w:val="0"/>
        </w:rPr>
        <w:t xml:space="preserve">conjuring of something from the past into the present which conditions hopes for the future. </w:t>
      </w:r>
    </w:p>
    <w:p w:rsidR="00000000" w:rsidDel="00000000" w:rsidP="00000000" w:rsidRDefault="00000000" w:rsidRPr="00000000" w14:paraId="0000000A">
      <w:pPr>
        <w:spacing w:line="240" w:lineRule="auto"/>
        <w:ind w:firstLine="720"/>
        <w:rPr>
          <w:color w:val="202122"/>
        </w:rPr>
      </w:pPr>
      <w:r w:rsidDel="00000000" w:rsidR="00000000" w:rsidRPr="00000000">
        <w:rPr>
          <w:color w:val="202122"/>
          <w:rtl w:val="0"/>
        </w:rPr>
        <w:t xml:space="preserve">This framework helps isolate shared textual dynamics between the two stories and helps facilitate comparison between them. This is so on two different planes. One, I suggest the theme of haunting liminality between presence and absence, life and death, helps structure both of these stories compositionally in interesting ways. Of course they both center on Rabbi on his deathbed in between life and death. But they also employ imagery, wordplay, and recurring motifs that play on this same haunting theme, showing the literary coherence of each redacted narrative and the creative artistry of its redactors.</w:t>
      </w:r>
    </w:p>
    <w:p w:rsidR="00000000" w:rsidDel="00000000" w:rsidP="00000000" w:rsidRDefault="00000000" w:rsidRPr="00000000" w14:paraId="0000000B">
      <w:pPr>
        <w:spacing w:line="240" w:lineRule="auto"/>
        <w:ind w:firstLine="720"/>
        <w:rPr>
          <w:color w:val="202122"/>
        </w:rPr>
      </w:pPr>
      <w:r w:rsidDel="00000000" w:rsidR="00000000" w:rsidRPr="00000000">
        <w:rPr>
          <w:color w:val="202122"/>
          <w:rtl w:val="0"/>
        </w:rPr>
        <w:t xml:space="preserve">Second, Derrida’s hauntology helps focus our attention on what may have haunted its tradents/redactors.  Each story appears haunted by a specific lost past that structures the present and conditions hopes for the future. By attending to these lost pasts and the ways the redactors conjure them and employ them towards specific aims, we can better appreciate the very different kinds of cultural work each story performs. </w:t>
      </w:r>
    </w:p>
    <w:p w:rsidR="00000000" w:rsidDel="00000000" w:rsidP="00000000" w:rsidRDefault="00000000" w:rsidRPr="00000000" w14:paraId="0000000C">
      <w:pPr>
        <w:spacing w:line="240" w:lineRule="auto"/>
        <w:ind w:firstLine="720"/>
        <w:rPr>
          <w:color w:val="202122"/>
        </w:rPr>
      </w:pPr>
      <w:r w:rsidDel="00000000" w:rsidR="00000000" w:rsidRPr="00000000">
        <w:rPr>
          <w:color w:val="202122"/>
          <w:rtl w:val="0"/>
        </w:rPr>
        <w:t xml:space="preserve">This however requires situating both stories in their respective historical contexts.  As I hope to show, </w:t>
      </w:r>
      <w:r w:rsidDel="00000000" w:rsidR="00000000" w:rsidRPr="00000000">
        <w:rPr>
          <w:color w:val="202122"/>
          <w:rtl w:val="0"/>
        </w:rPr>
        <w:t xml:space="preserve">the Yerushalmi’s</w:t>
      </w:r>
      <w:r w:rsidDel="00000000" w:rsidR="00000000" w:rsidRPr="00000000">
        <w:rPr>
          <w:color w:val="202122"/>
          <w:rtl w:val="0"/>
        </w:rPr>
        <w:t xml:space="preserve"> story is haunted by the losses and </w:t>
      </w:r>
      <w:r w:rsidDel="00000000" w:rsidR="00000000" w:rsidRPr="00000000">
        <w:rPr>
          <w:color w:val="202122"/>
          <w:rtl w:val="0"/>
        </w:rPr>
        <w:t xml:space="preserve">degradations</w:t>
      </w:r>
      <w:r w:rsidDel="00000000" w:rsidR="00000000" w:rsidRPr="00000000">
        <w:rPr>
          <w:color w:val="202122"/>
          <w:rtl w:val="0"/>
        </w:rPr>
        <w:t xml:space="preserve"> experienced by a provincial population colonized by imperial Rome. Its performative telling not only constructs a counter-imperial glorious rabbinic and patriarchal past (which is not to say an historical one), but also allows that “past” to be hauntingly felt (in its absence) in the present time of its storytellers. The story serves as an authorizing strategy for the 4th/ 5th century rabbis to claim (or rather “re-claim” if we indulge our storytellers) power and prestige in the gaze of the empire.  </w:t>
      </w:r>
    </w:p>
    <w:p w:rsidR="00000000" w:rsidDel="00000000" w:rsidP="00000000" w:rsidRDefault="00000000" w:rsidRPr="00000000" w14:paraId="0000000D">
      <w:pPr>
        <w:spacing w:line="240" w:lineRule="auto"/>
        <w:ind w:firstLine="720"/>
        <w:rPr>
          <w:color w:val="202122"/>
        </w:rPr>
      </w:pPr>
      <w:r w:rsidDel="00000000" w:rsidR="00000000" w:rsidRPr="00000000">
        <w:rPr>
          <w:color w:val="202122"/>
          <w:rtl w:val="0"/>
        </w:rPr>
        <w:t xml:space="preserve">The Bavli’s</w:t>
      </w:r>
      <w:r w:rsidDel="00000000" w:rsidR="00000000" w:rsidRPr="00000000">
        <w:rPr>
          <w:color w:val="202122"/>
          <w:rtl w:val="0"/>
        </w:rPr>
        <w:t xml:space="preserve"> story, far removed from concerns of Roman provincialism, is haunted by the loss of a very different mythic “past”, a past embodied by Rabbi in which the Oral Law is securely grounded and authorized with certainty. In this version, the traces of this past endure in the present in the form of the Mishnah and in the activities of the Babylonian academies although the death of the redactor occasions a haunting “hermeneutical anxiety” as to whether their rabbinic interpretation stands on terra firma. As such, the Bavli storytellers aim to establish and authorize the Babylonian academies, certifying their ability, institutionally and hermeneutically, to produce a faithful commentary to Rabbi’s Mishnah. If the Yerushalmi is haunted by the specter of Rome, the Bavli is haunted by the specter that Torah (written and oral) might be forgotten.</w:t>
      </w:r>
    </w:p>
    <w:p w:rsidR="00000000" w:rsidDel="00000000" w:rsidP="00000000" w:rsidRDefault="00000000" w:rsidRPr="00000000" w14:paraId="0000000E">
      <w:pPr>
        <w:spacing w:line="240" w:lineRule="auto"/>
        <w:ind w:firstLine="720"/>
        <w:rPr>
          <w:color w:val="202122"/>
        </w:rPr>
      </w:pPr>
      <w:r w:rsidDel="00000000" w:rsidR="00000000" w:rsidRPr="00000000">
        <w:rPr>
          <w:rtl w:val="0"/>
        </w:rPr>
      </w:r>
    </w:p>
    <w:p w:rsidR="00000000" w:rsidDel="00000000" w:rsidP="00000000" w:rsidRDefault="00000000" w:rsidRPr="00000000" w14:paraId="0000000F">
      <w:pPr>
        <w:spacing w:line="240" w:lineRule="auto"/>
        <w:ind w:firstLine="720"/>
        <w:rPr>
          <w:color w:val="202122"/>
        </w:rPr>
      </w:pPr>
      <w:r w:rsidDel="00000000" w:rsidR="00000000" w:rsidRPr="00000000">
        <w:rPr>
          <w:rtl w:val="0"/>
        </w:rPr>
      </w:r>
    </w:p>
    <w:p w:rsidR="00000000" w:rsidDel="00000000" w:rsidP="00000000" w:rsidRDefault="00000000" w:rsidRPr="00000000" w14:paraId="00000010">
      <w:pPr>
        <w:spacing w:line="240" w:lineRule="auto"/>
        <w:ind w:firstLine="720"/>
        <w:rPr>
          <w:color w:val="202122"/>
        </w:rPr>
      </w:pPr>
      <w:r w:rsidDel="00000000" w:rsidR="00000000" w:rsidRPr="00000000">
        <w:rPr>
          <w:rtl w:val="0"/>
        </w:rPr>
      </w:r>
    </w:p>
    <w:p w:rsidR="00000000" w:rsidDel="00000000" w:rsidP="00000000" w:rsidRDefault="00000000" w:rsidRPr="00000000" w14:paraId="00000011">
      <w:pPr>
        <w:numPr>
          <w:ilvl w:val="0"/>
          <w:numId w:val="3"/>
        </w:numPr>
        <w:spacing w:line="240" w:lineRule="auto"/>
        <w:ind w:left="1440" w:hanging="360"/>
        <w:rPr>
          <w:b w:val="1"/>
          <w:color w:val="202122"/>
        </w:rPr>
      </w:pPr>
      <w:r w:rsidDel="00000000" w:rsidR="00000000" w:rsidRPr="00000000">
        <w:rPr>
          <w:b w:val="1"/>
          <w:color w:val="202122"/>
          <w:u w:val="single"/>
          <w:rtl w:val="0"/>
        </w:rPr>
        <w:t xml:space="preserve">The Yerushalmi (Y. Ketubot 12:3 /Y. Kilayim 9:3)</w:t>
      </w:r>
    </w:p>
    <w:p w:rsidR="00000000" w:rsidDel="00000000" w:rsidP="00000000" w:rsidRDefault="00000000" w:rsidRPr="00000000" w14:paraId="00000012">
      <w:pPr>
        <w:spacing w:line="240" w:lineRule="auto"/>
        <w:jc w:val="left"/>
        <w:rPr>
          <w:b w:val="1"/>
          <w:color w:val="202122"/>
          <w:u w:val="single"/>
        </w:rPr>
      </w:pPr>
      <w:r w:rsidDel="00000000" w:rsidR="00000000" w:rsidRPr="00000000">
        <w:rPr>
          <w:rtl w:val="0"/>
        </w:rPr>
      </w:r>
    </w:p>
    <w:p w:rsidR="00000000" w:rsidDel="00000000" w:rsidP="00000000" w:rsidRDefault="00000000" w:rsidRPr="00000000" w14:paraId="00000013">
      <w:pPr>
        <w:spacing w:line="240" w:lineRule="auto"/>
        <w:rPr>
          <w:color w:val="202122"/>
        </w:rPr>
      </w:pPr>
      <w:r w:rsidDel="00000000" w:rsidR="00000000" w:rsidRPr="00000000">
        <w:rPr>
          <w:rtl w:val="0"/>
        </w:rPr>
      </w:r>
    </w:p>
    <w:p w:rsidR="00000000" w:rsidDel="00000000" w:rsidP="00000000" w:rsidRDefault="00000000" w:rsidRPr="00000000" w14:paraId="00000014">
      <w:pPr>
        <w:spacing w:line="240" w:lineRule="auto"/>
        <w:rPr>
          <w:color w:val="202122"/>
        </w:rPr>
      </w:pPr>
      <w:r w:rsidDel="00000000" w:rsidR="00000000" w:rsidRPr="00000000">
        <w:rPr>
          <w:color w:val="202122"/>
          <w:rtl w:val="0"/>
        </w:rPr>
        <w:t xml:space="preserve">Editor's Note:</w:t>
        <w:tab/>
        <w:t xml:space="preserve">  </w:t>
        <w:tab/>
        <w:t xml:space="preserve">Translation is largely adapted from Koren-Steinsaltz translation</w:t>
      </w:r>
    </w:p>
    <w:p w:rsidR="00000000" w:rsidDel="00000000" w:rsidP="00000000" w:rsidRDefault="00000000" w:rsidRPr="00000000" w14:paraId="00000015">
      <w:pPr>
        <w:spacing w:line="240" w:lineRule="auto"/>
        <w:ind w:left="1440" w:firstLine="720"/>
        <w:rPr>
          <w:color w:val="202122"/>
        </w:rPr>
      </w:pPr>
      <w:r w:rsidDel="00000000" w:rsidR="00000000" w:rsidRPr="00000000">
        <w:rPr>
          <w:color w:val="202122"/>
          <w:rtl w:val="0"/>
        </w:rPr>
        <w:t xml:space="preserve">P= Palestinian Talmud</w:t>
      </w:r>
    </w:p>
    <w:p w:rsidR="00000000" w:rsidDel="00000000" w:rsidP="00000000" w:rsidRDefault="00000000" w:rsidRPr="00000000" w14:paraId="00000016">
      <w:pPr>
        <w:spacing w:line="240" w:lineRule="auto"/>
        <w:ind w:left="1440" w:firstLine="720"/>
        <w:rPr>
          <w:color w:val="202122"/>
        </w:rPr>
      </w:pPr>
      <w:r w:rsidDel="00000000" w:rsidR="00000000" w:rsidRPr="00000000">
        <w:rPr>
          <w:i w:val="1"/>
          <w:color w:val="202122"/>
          <w:rtl w:val="0"/>
        </w:rPr>
        <w:t xml:space="preserve">A/B/C = </w:t>
      </w:r>
      <w:r w:rsidDel="00000000" w:rsidR="00000000" w:rsidRPr="00000000">
        <w:rPr>
          <w:color w:val="202122"/>
          <w:rtl w:val="0"/>
        </w:rPr>
        <w:t xml:space="preserve">Three parts, Part A, Part B, Part C</w:t>
      </w:r>
    </w:p>
    <w:p w:rsidR="00000000" w:rsidDel="00000000" w:rsidP="00000000" w:rsidRDefault="00000000" w:rsidRPr="00000000" w14:paraId="00000017">
      <w:pPr>
        <w:spacing w:line="240" w:lineRule="auto"/>
        <w:ind w:left="1440" w:firstLine="720"/>
        <w:rPr>
          <w:i w:val="1"/>
          <w:color w:val="202122"/>
        </w:rPr>
      </w:pPr>
      <w:r w:rsidDel="00000000" w:rsidR="00000000" w:rsidRPr="00000000">
        <w:rPr>
          <w:i w:val="1"/>
          <w:color w:val="202122"/>
          <w:rtl w:val="0"/>
        </w:rPr>
        <w:t xml:space="preserve">Italics = Rabbi’s direct speech</w:t>
      </w:r>
    </w:p>
    <w:p w:rsidR="00000000" w:rsidDel="00000000" w:rsidP="00000000" w:rsidRDefault="00000000" w:rsidRPr="00000000" w14:paraId="00000018">
      <w:pPr>
        <w:spacing w:line="240" w:lineRule="auto"/>
        <w:ind w:left="1440" w:firstLine="720"/>
        <w:rPr>
          <w:color w:val="202122"/>
        </w:rPr>
      </w:pPr>
      <w:r w:rsidDel="00000000" w:rsidR="00000000" w:rsidRPr="00000000">
        <w:rPr>
          <w:color w:val="202122"/>
          <w:rtl w:val="0"/>
        </w:rPr>
        <w:t xml:space="preserve">(c)  = Commentary</w:t>
      </w:r>
    </w:p>
    <w:p w:rsidR="00000000" w:rsidDel="00000000" w:rsidP="00000000" w:rsidRDefault="00000000" w:rsidRPr="00000000" w14:paraId="00000019">
      <w:pPr>
        <w:spacing w:line="240" w:lineRule="auto"/>
        <w:ind w:left="1440" w:firstLine="720"/>
        <w:rPr>
          <w:color w:val="202122"/>
        </w:rPr>
      </w:pPr>
      <w:r w:rsidDel="00000000" w:rsidR="00000000" w:rsidRPr="00000000">
        <w:rPr>
          <w:rtl w:val="0"/>
        </w:rPr>
      </w:r>
    </w:p>
    <w:p w:rsidR="00000000" w:rsidDel="00000000" w:rsidP="00000000" w:rsidRDefault="00000000" w:rsidRPr="00000000" w14:paraId="0000001A">
      <w:pPr>
        <w:spacing w:line="240" w:lineRule="auto"/>
        <w:ind w:left="1440" w:firstLine="720"/>
        <w:rPr>
          <w:color w:val="202122"/>
        </w:rPr>
      </w:pPr>
      <w:r w:rsidDel="00000000" w:rsidR="00000000" w:rsidRPr="00000000">
        <w:rPr>
          <w:rtl w:val="0"/>
        </w:rPr>
      </w:r>
    </w:p>
    <w:p w:rsidR="00000000" w:rsidDel="00000000" w:rsidP="00000000" w:rsidRDefault="00000000" w:rsidRPr="00000000" w14:paraId="0000001B">
      <w:pPr>
        <w:spacing w:line="240" w:lineRule="auto"/>
        <w:jc w:val="center"/>
        <w:rPr>
          <w:b w:val="1"/>
          <w:color w:val="202122"/>
        </w:rPr>
      </w:pPr>
      <w:r w:rsidDel="00000000" w:rsidR="00000000" w:rsidRPr="00000000">
        <w:rPr>
          <w:b w:val="1"/>
          <w:color w:val="202122"/>
          <w:rtl w:val="0"/>
        </w:rPr>
        <w:t xml:space="preserve">Background</w:t>
      </w:r>
    </w:p>
    <w:p w:rsidR="00000000" w:rsidDel="00000000" w:rsidP="00000000" w:rsidRDefault="00000000" w:rsidRPr="00000000" w14:paraId="0000001C">
      <w:pPr>
        <w:spacing w:line="240" w:lineRule="auto"/>
        <w:rPr>
          <w:color w:val="202122"/>
        </w:rPr>
      </w:pPr>
      <w:r w:rsidDel="00000000" w:rsidR="00000000" w:rsidRPr="00000000">
        <w:rPr>
          <w:rtl w:val="0"/>
        </w:rPr>
      </w:r>
    </w:p>
    <w:p w:rsidR="00000000" w:rsidDel="00000000" w:rsidP="00000000" w:rsidRDefault="00000000" w:rsidRPr="00000000" w14:paraId="0000001D">
      <w:pPr>
        <w:spacing w:line="240" w:lineRule="auto"/>
        <w:ind w:left="720" w:firstLine="720"/>
        <w:rPr>
          <w:color w:val="202122"/>
        </w:rPr>
      </w:pPr>
      <w:r w:rsidDel="00000000" w:rsidR="00000000" w:rsidRPr="00000000">
        <w:rPr>
          <w:color w:val="202122"/>
          <w:rtl w:val="0"/>
        </w:rPr>
        <w:t xml:space="preserve">Ketubot 12:3 </w:t>
        <w:tab/>
        <w:tab/>
        <w:tab/>
        <w:tab/>
        <w:tab/>
        <w:tab/>
        <w:tab/>
        <w:t xml:space="preserve">Kilayim 9:4</w:t>
      </w:r>
    </w:p>
    <w:p w:rsidR="00000000" w:rsidDel="00000000" w:rsidP="00000000" w:rsidRDefault="00000000" w:rsidRPr="00000000" w14:paraId="0000001E">
      <w:pPr>
        <w:spacing w:line="240" w:lineRule="auto"/>
        <w:rPr>
          <w:color w:val="202122"/>
        </w:rPr>
      </w:pPr>
      <w:r w:rsidDel="00000000" w:rsidR="00000000" w:rsidRPr="00000000">
        <w:rPr>
          <w:rtl w:val="0"/>
        </w:rPr>
      </w:r>
    </w:p>
    <w:tbl>
      <w:tblPr>
        <w:tblStyle w:val="Table1"/>
        <w:tblW w:w="9930.0" w:type="dxa"/>
        <w:jc w:val="left"/>
        <w:tblBorders>
          <w:top w:color="202122" w:space="0" w:sz="8" w:val="single"/>
          <w:left w:color="202122" w:space="0" w:sz="8" w:val="single"/>
          <w:bottom w:color="202122" w:space="0" w:sz="8" w:val="single"/>
          <w:right w:color="202122" w:space="0" w:sz="8" w:val="single"/>
          <w:insideH w:color="202122" w:space="0" w:sz="8" w:val="single"/>
          <w:insideV w:color="202122" w:space="0" w:sz="8" w:val="single"/>
        </w:tblBorders>
        <w:tblLayout w:type="fixed"/>
        <w:tblLook w:val="0600"/>
      </w:tblPr>
      <w:tblGrid>
        <w:gridCol w:w="5805"/>
        <w:gridCol w:w="4125"/>
        <w:tblGridChange w:id="0">
          <w:tblGrid>
            <w:gridCol w:w="5805"/>
            <w:gridCol w:w="4125"/>
          </w:tblGrid>
        </w:tblGridChange>
      </w:tblGrid>
      <w:tr>
        <w:trPr>
          <w:cantSplit w:val="0"/>
          <w:tblHeader w:val="0"/>
        </w:trPr>
        <w:tc>
          <w:tcPr>
            <w:tcBorders>
              <w:top w:color="ffffff" w:space="0" w:sz="8" w:val="single"/>
              <w:left w:color="ffffff" w:space="0" w:sz="8" w:val="single"/>
              <w:bottom w:color="ffffff" w:space="0" w:sz="8" w:val="single"/>
              <w:right w:color="202122" w:space="0" w:sz="8" w:val="single"/>
            </w:tcBorders>
          </w:tcPr>
          <w:p w:rsidR="00000000" w:rsidDel="00000000" w:rsidP="00000000" w:rsidRDefault="00000000" w:rsidRPr="00000000" w14:paraId="0000001F">
            <w:pPr>
              <w:spacing w:line="240" w:lineRule="auto"/>
              <w:rPr>
                <w:color w:val="202122"/>
              </w:rPr>
            </w:pPr>
            <w:r w:rsidDel="00000000" w:rsidR="00000000" w:rsidRPr="00000000">
              <w:rPr>
                <w:color w:val="202122"/>
                <w:rtl w:val="0"/>
              </w:rPr>
              <w:t xml:space="preserve">Mishnah</w:t>
            </w:r>
          </w:p>
          <w:p w:rsidR="00000000" w:rsidDel="00000000" w:rsidP="00000000" w:rsidRDefault="00000000" w:rsidRPr="00000000" w14:paraId="00000020">
            <w:pPr>
              <w:spacing w:line="240" w:lineRule="auto"/>
              <w:rPr>
                <w:color w:val="202122"/>
              </w:rPr>
            </w:pPr>
            <w:r w:rsidDel="00000000" w:rsidR="00000000" w:rsidRPr="00000000">
              <w:rPr>
                <w:color w:val="202122"/>
                <w:rtl w:val="0"/>
              </w:rPr>
              <w:t xml:space="preserve">If a widow said [to her husband’s heirs], “I do not wish to move from my husband’s house,” the heirs may not say to her, “ Go to your father’s house and we will support you there.”  Rather they must support her and they must provide her with lodging according to her status.</w:t>
            </w:r>
            <w:r w:rsidDel="00000000" w:rsidR="00000000" w:rsidRPr="00000000">
              <w:rPr>
                <w:color w:val="202122"/>
                <w:vertAlign w:val="superscript"/>
              </w:rPr>
              <w:footnoteReference w:customMarkFollows="0" w:id="9"/>
            </w:r>
            <w:r w:rsidDel="00000000" w:rsidR="00000000" w:rsidRPr="00000000">
              <w:rPr>
                <w:rtl w:val="0"/>
              </w:rPr>
            </w:r>
          </w:p>
          <w:p w:rsidR="00000000" w:rsidDel="00000000" w:rsidP="00000000" w:rsidRDefault="00000000" w:rsidRPr="00000000" w14:paraId="00000021">
            <w:pPr>
              <w:spacing w:line="240" w:lineRule="auto"/>
              <w:rPr>
                <w:color w:val="202122"/>
              </w:rPr>
            </w:pPr>
            <w:r w:rsidDel="00000000" w:rsidR="00000000" w:rsidRPr="00000000">
              <w:rPr>
                <w:rtl w:val="0"/>
              </w:rPr>
            </w:r>
          </w:p>
          <w:p w:rsidR="00000000" w:rsidDel="00000000" w:rsidP="00000000" w:rsidRDefault="00000000" w:rsidRPr="00000000" w14:paraId="00000022">
            <w:pPr>
              <w:spacing w:line="240" w:lineRule="auto"/>
              <w:rPr>
                <w:color w:val="202122"/>
              </w:rPr>
            </w:pPr>
            <w:r w:rsidDel="00000000" w:rsidR="00000000" w:rsidRPr="00000000">
              <w:rPr>
                <w:rtl w:val="0"/>
              </w:rPr>
            </w:r>
          </w:p>
          <w:p w:rsidR="00000000" w:rsidDel="00000000" w:rsidP="00000000" w:rsidRDefault="00000000" w:rsidRPr="00000000" w14:paraId="00000023">
            <w:pPr>
              <w:spacing w:line="240" w:lineRule="auto"/>
              <w:rPr>
                <w:color w:val="202122"/>
              </w:rPr>
            </w:pPr>
            <w:r w:rsidDel="00000000" w:rsidR="00000000" w:rsidRPr="00000000">
              <w:rPr>
                <w:color w:val="202122"/>
                <w:rtl w:val="0"/>
              </w:rPr>
              <w:t xml:space="preserve">Talmud: “If a widow said to her husband’s heirs, “I do not wish to move from my husband's house,” etc”</w:t>
            </w:r>
          </w:p>
        </w:tc>
        <w:tc>
          <w:tcPr>
            <w:tcBorders>
              <w:top w:color="ffffff" w:space="0" w:sz="8" w:val="single"/>
              <w:left w:color="202122" w:space="0" w:sz="8" w:val="single"/>
              <w:bottom w:color="ffffff" w:space="0" w:sz="8" w:val="single"/>
              <w:right w:color="ffffff" w:space="0" w:sz="8" w:val="single"/>
            </w:tcBorders>
          </w:tcPr>
          <w:p w:rsidR="00000000" w:rsidDel="00000000" w:rsidP="00000000" w:rsidRDefault="00000000" w:rsidRPr="00000000" w14:paraId="00000024">
            <w:pPr>
              <w:spacing w:line="240" w:lineRule="auto"/>
              <w:rPr>
                <w:color w:val="202122"/>
              </w:rPr>
            </w:pPr>
            <w:r w:rsidDel="00000000" w:rsidR="00000000" w:rsidRPr="00000000">
              <w:rPr>
                <w:color w:val="202122"/>
                <w:rtl w:val="0"/>
              </w:rPr>
              <w:t xml:space="preserve">Mishnah</w:t>
            </w:r>
          </w:p>
          <w:p w:rsidR="00000000" w:rsidDel="00000000" w:rsidP="00000000" w:rsidRDefault="00000000" w:rsidRPr="00000000" w14:paraId="00000025">
            <w:pPr>
              <w:spacing w:line="240" w:lineRule="auto"/>
              <w:rPr>
                <w:color w:val="202122"/>
              </w:rPr>
            </w:pPr>
            <w:r w:rsidDel="00000000" w:rsidR="00000000" w:rsidRPr="00000000">
              <w:rPr>
                <w:color w:val="202122"/>
                <w:rtl w:val="0"/>
              </w:rPr>
              <w:t xml:space="preserve">Shrouds for the dead and the saddle of a donkey are not subject to the restriction of admixtures.</w:t>
            </w:r>
          </w:p>
          <w:p w:rsidR="00000000" w:rsidDel="00000000" w:rsidP="00000000" w:rsidRDefault="00000000" w:rsidRPr="00000000" w14:paraId="00000026">
            <w:pPr>
              <w:spacing w:line="240" w:lineRule="auto"/>
              <w:rPr>
                <w:color w:val="202122"/>
              </w:rPr>
            </w:pPr>
            <w:r w:rsidDel="00000000" w:rsidR="00000000" w:rsidRPr="00000000">
              <w:rPr>
                <w:rtl w:val="0"/>
              </w:rPr>
            </w:r>
          </w:p>
          <w:p w:rsidR="00000000" w:rsidDel="00000000" w:rsidP="00000000" w:rsidRDefault="00000000" w:rsidRPr="00000000" w14:paraId="00000027">
            <w:pPr>
              <w:spacing w:line="240" w:lineRule="auto"/>
              <w:rPr>
                <w:color w:val="202122"/>
              </w:rPr>
            </w:pPr>
            <w:r w:rsidDel="00000000" w:rsidR="00000000" w:rsidRPr="00000000">
              <w:rPr>
                <w:rtl w:val="0"/>
              </w:rPr>
            </w:r>
          </w:p>
          <w:p w:rsidR="00000000" w:rsidDel="00000000" w:rsidP="00000000" w:rsidRDefault="00000000" w:rsidRPr="00000000" w14:paraId="00000028">
            <w:pPr>
              <w:spacing w:line="240" w:lineRule="auto"/>
              <w:rPr>
                <w:color w:val="202122"/>
              </w:rPr>
            </w:pPr>
            <w:r w:rsidDel="00000000" w:rsidR="00000000" w:rsidRPr="00000000">
              <w:rPr>
                <w:rtl w:val="0"/>
              </w:rPr>
            </w:r>
          </w:p>
          <w:p w:rsidR="00000000" w:rsidDel="00000000" w:rsidP="00000000" w:rsidRDefault="00000000" w:rsidRPr="00000000" w14:paraId="00000029">
            <w:pPr>
              <w:spacing w:line="240" w:lineRule="auto"/>
              <w:rPr>
                <w:color w:val="202122"/>
              </w:rPr>
            </w:pPr>
            <w:r w:rsidDel="00000000" w:rsidR="00000000" w:rsidRPr="00000000">
              <w:rPr>
                <w:rtl w:val="0"/>
              </w:rPr>
            </w:r>
          </w:p>
          <w:p w:rsidR="00000000" w:rsidDel="00000000" w:rsidP="00000000" w:rsidRDefault="00000000" w:rsidRPr="00000000" w14:paraId="0000002A">
            <w:pPr>
              <w:spacing w:line="240" w:lineRule="auto"/>
              <w:rPr>
                <w:color w:val="202122"/>
              </w:rPr>
            </w:pPr>
            <w:r w:rsidDel="00000000" w:rsidR="00000000" w:rsidRPr="00000000">
              <w:rPr>
                <w:color w:val="202122"/>
                <w:rtl w:val="0"/>
              </w:rPr>
              <w:t xml:space="preserve">Talmud: “Shrouds for the dead”</w:t>
            </w:r>
          </w:p>
        </w:tc>
      </w:tr>
    </w:tbl>
    <w:p w:rsidR="00000000" w:rsidDel="00000000" w:rsidP="00000000" w:rsidRDefault="00000000" w:rsidRPr="00000000" w14:paraId="0000002B">
      <w:pPr>
        <w:spacing w:line="240" w:lineRule="auto"/>
        <w:rPr>
          <w:color w:val="202122"/>
        </w:rPr>
      </w:pPr>
      <w:r w:rsidDel="00000000" w:rsidR="00000000" w:rsidRPr="00000000">
        <w:rPr>
          <w:rtl w:val="0"/>
        </w:rPr>
      </w:r>
    </w:p>
    <w:p w:rsidR="00000000" w:rsidDel="00000000" w:rsidP="00000000" w:rsidRDefault="00000000" w:rsidRPr="00000000" w14:paraId="0000002C">
      <w:pPr>
        <w:spacing w:line="240" w:lineRule="auto"/>
        <w:rPr>
          <w:color w:val="202122"/>
        </w:rPr>
      </w:pPr>
      <w:r w:rsidDel="00000000" w:rsidR="00000000" w:rsidRPr="00000000">
        <w:rPr>
          <w:rtl w:val="0"/>
        </w:rPr>
      </w:r>
    </w:p>
    <w:p w:rsidR="00000000" w:rsidDel="00000000" w:rsidP="00000000" w:rsidRDefault="00000000" w:rsidRPr="00000000" w14:paraId="0000002D">
      <w:pPr>
        <w:spacing w:line="240" w:lineRule="auto"/>
        <w:ind w:left="180" w:firstLine="540"/>
        <w:rPr>
          <w:color w:val="202122"/>
        </w:rPr>
      </w:pPr>
      <w:r w:rsidDel="00000000" w:rsidR="00000000" w:rsidRPr="00000000">
        <w:rPr>
          <w:color w:val="202122"/>
          <w:rtl w:val="0"/>
        </w:rPr>
        <w:t xml:space="preserve">0.  It is written, “[I am counted] among the dead who are free” [Psalms 88:6].  Once a person dies, he becomes freed [from the obligation to perform] commandments.</w:t>
      </w:r>
    </w:p>
    <w:p w:rsidR="00000000" w:rsidDel="00000000" w:rsidP="00000000" w:rsidRDefault="00000000" w:rsidRPr="00000000" w14:paraId="0000002E">
      <w:pPr>
        <w:spacing w:line="240" w:lineRule="auto"/>
        <w:rPr>
          <w:color w:val="202122"/>
        </w:rPr>
      </w:pPr>
      <w:r w:rsidDel="00000000" w:rsidR="00000000" w:rsidRPr="00000000">
        <w:rPr>
          <w:rtl w:val="0"/>
        </w:rPr>
      </w:r>
    </w:p>
    <w:p w:rsidR="00000000" w:rsidDel="00000000" w:rsidP="00000000" w:rsidRDefault="00000000" w:rsidRPr="00000000" w14:paraId="0000002F">
      <w:pPr>
        <w:spacing w:line="240" w:lineRule="auto"/>
        <w:rPr>
          <w:color w:val="202122"/>
        </w:rPr>
      </w:pPr>
      <w:r w:rsidDel="00000000" w:rsidR="00000000" w:rsidRPr="00000000">
        <w:rPr>
          <w:rtl w:val="0"/>
        </w:rPr>
      </w:r>
    </w:p>
    <w:p w:rsidR="00000000" w:rsidDel="00000000" w:rsidP="00000000" w:rsidRDefault="00000000" w:rsidRPr="00000000" w14:paraId="00000030">
      <w:pPr>
        <w:spacing w:line="240" w:lineRule="auto"/>
        <w:ind w:left="1440" w:firstLine="720"/>
        <w:rPr>
          <w:b w:val="1"/>
          <w:color w:val="202122"/>
        </w:rPr>
      </w:pPr>
      <w:r w:rsidDel="00000000" w:rsidR="00000000" w:rsidRPr="00000000">
        <w:rPr>
          <w:rtl w:val="0"/>
        </w:rPr>
      </w:r>
    </w:p>
    <w:p w:rsidR="00000000" w:rsidDel="00000000" w:rsidP="00000000" w:rsidRDefault="00000000" w:rsidRPr="00000000" w14:paraId="00000031">
      <w:pPr>
        <w:spacing w:line="240" w:lineRule="auto"/>
        <w:ind w:left="1440" w:firstLine="720"/>
        <w:rPr>
          <w:b w:val="1"/>
          <w:color w:val="202122"/>
        </w:rPr>
      </w:pPr>
      <w:r w:rsidDel="00000000" w:rsidR="00000000" w:rsidRPr="00000000">
        <w:rPr>
          <w:rtl w:val="0"/>
        </w:rPr>
      </w:r>
    </w:p>
    <w:p w:rsidR="00000000" w:rsidDel="00000000" w:rsidP="00000000" w:rsidRDefault="00000000" w:rsidRPr="00000000" w14:paraId="00000032">
      <w:pPr>
        <w:spacing w:line="240" w:lineRule="auto"/>
        <w:jc w:val="center"/>
        <w:rPr>
          <w:b w:val="1"/>
          <w:color w:val="202122"/>
        </w:rPr>
      </w:pPr>
      <w:r w:rsidDel="00000000" w:rsidR="00000000" w:rsidRPr="00000000">
        <w:rPr>
          <w:rtl w:val="0"/>
        </w:rPr>
      </w:r>
    </w:p>
    <w:p w:rsidR="00000000" w:rsidDel="00000000" w:rsidP="00000000" w:rsidRDefault="00000000" w:rsidRPr="00000000" w14:paraId="00000033">
      <w:pPr>
        <w:spacing w:line="240" w:lineRule="auto"/>
        <w:jc w:val="center"/>
        <w:rPr>
          <w:b w:val="1"/>
          <w:color w:val="202122"/>
        </w:rPr>
      </w:pPr>
      <w:r w:rsidDel="00000000" w:rsidR="00000000" w:rsidRPr="00000000">
        <w:rPr>
          <w:b w:val="1"/>
          <w:color w:val="202122"/>
          <w:rtl w:val="0"/>
        </w:rPr>
        <w:t xml:space="preserve">Part A:  Rabbi’s Three Deathbed Wishes</w:t>
      </w:r>
    </w:p>
    <w:p w:rsidR="00000000" w:rsidDel="00000000" w:rsidP="00000000" w:rsidRDefault="00000000" w:rsidRPr="00000000" w14:paraId="00000034">
      <w:pPr>
        <w:spacing w:line="240" w:lineRule="auto"/>
        <w:ind w:left="720" w:firstLine="0"/>
        <w:rPr>
          <w:color w:val="202122"/>
        </w:rPr>
      </w:pPr>
      <w:r w:rsidDel="00000000" w:rsidR="00000000" w:rsidRPr="00000000">
        <w:rPr>
          <w:rtl w:val="0"/>
        </w:rPr>
      </w:r>
    </w:p>
    <w:p w:rsidR="00000000" w:rsidDel="00000000" w:rsidP="00000000" w:rsidRDefault="00000000" w:rsidRPr="00000000" w14:paraId="00000035">
      <w:pPr>
        <w:spacing w:line="240" w:lineRule="auto"/>
        <w:jc w:val="center"/>
        <w:rPr>
          <w:b w:val="1"/>
          <w:color w:val="202122"/>
          <w:u w:val="single"/>
        </w:rPr>
      </w:pPr>
      <w:r w:rsidDel="00000000" w:rsidR="00000000" w:rsidRPr="00000000">
        <w:rPr>
          <w:b w:val="1"/>
          <w:color w:val="202122"/>
          <w:u w:val="single"/>
          <w:rtl w:val="0"/>
        </w:rPr>
        <w:t xml:space="preserve">Narrative</w:t>
      </w:r>
    </w:p>
    <w:p w:rsidR="00000000" w:rsidDel="00000000" w:rsidP="00000000" w:rsidRDefault="00000000" w:rsidRPr="00000000" w14:paraId="00000036">
      <w:pPr>
        <w:spacing w:line="240" w:lineRule="auto"/>
        <w:ind w:left="720" w:firstLine="0"/>
        <w:rPr>
          <w:color w:val="202122"/>
        </w:rPr>
      </w:pPr>
      <w:r w:rsidDel="00000000" w:rsidR="00000000" w:rsidRPr="00000000">
        <w:rPr>
          <w:rtl w:val="0"/>
        </w:rPr>
      </w:r>
    </w:p>
    <w:p w:rsidR="00000000" w:rsidDel="00000000" w:rsidP="00000000" w:rsidRDefault="00000000" w:rsidRPr="00000000" w14:paraId="00000037">
      <w:pPr>
        <w:spacing w:line="240" w:lineRule="auto"/>
        <w:rPr>
          <w:color w:val="202122"/>
        </w:rPr>
      </w:pPr>
      <w:r w:rsidDel="00000000" w:rsidR="00000000" w:rsidRPr="00000000">
        <w:rPr>
          <w:b w:val="1"/>
          <w:color w:val="202122"/>
          <w:rtl w:val="0"/>
        </w:rPr>
        <w:t xml:space="preserve">P.A.</w:t>
      </w:r>
      <w:r w:rsidDel="00000000" w:rsidR="00000000" w:rsidRPr="00000000">
        <w:rPr>
          <w:color w:val="202122"/>
          <w:rtl w:val="0"/>
        </w:rPr>
        <w:tab/>
        <w:t xml:space="preserve">Rabbi issued three orders at the time of his passing:</w:t>
      </w:r>
    </w:p>
    <w:p w:rsidR="00000000" w:rsidDel="00000000" w:rsidP="00000000" w:rsidRDefault="00000000" w:rsidRPr="00000000" w14:paraId="00000038">
      <w:pPr>
        <w:spacing w:line="240" w:lineRule="auto"/>
        <w:ind w:left="1440" w:firstLine="0"/>
        <w:rPr>
          <w:color w:val="202122"/>
        </w:rPr>
      </w:pPr>
      <w:r w:rsidDel="00000000" w:rsidR="00000000" w:rsidRPr="00000000">
        <w:rPr>
          <w:rtl w:val="0"/>
        </w:rPr>
      </w:r>
    </w:p>
    <w:p w:rsidR="00000000" w:rsidDel="00000000" w:rsidP="00000000" w:rsidRDefault="00000000" w:rsidRPr="00000000" w14:paraId="00000039">
      <w:pPr>
        <w:tabs>
          <w:tab w:val="left" w:leader="none" w:pos="3243"/>
        </w:tabs>
        <w:spacing w:line="240" w:lineRule="auto"/>
        <w:ind w:left="1440" w:firstLine="0"/>
        <w:rPr>
          <w:i w:val="1"/>
          <w:color w:val="202122"/>
        </w:rPr>
      </w:pPr>
      <w:r w:rsidDel="00000000" w:rsidR="00000000" w:rsidRPr="00000000">
        <w:rPr>
          <w:b w:val="1"/>
          <w:i w:val="1"/>
          <w:color w:val="202122"/>
          <w:rtl w:val="0"/>
        </w:rPr>
        <w:t xml:space="preserve">P.A.(1)</w:t>
      </w:r>
      <w:r w:rsidDel="00000000" w:rsidR="00000000" w:rsidRPr="00000000">
        <w:rPr>
          <w:i w:val="1"/>
          <w:color w:val="202122"/>
          <w:rtl w:val="0"/>
        </w:rPr>
        <w:t xml:space="preserve"> My widow should not budge from my house</w:t>
      </w:r>
    </w:p>
    <w:p w:rsidR="00000000" w:rsidDel="00000000" w:rsidP="00000000" w:rsidRDefault="00000000" w:rsidRPr="00000000" w14:paraId="0000003A">
      <w:pPr>
        <w:tabs>
          <w:tab w:val="left" w:leader="none" w:pos="3243"/>
        </w:tabs>
        <w:spacing w:line="240" w:lineRule="auto"/>
        <w:ind w:left="1440" w:firstLine="0"/>
        <w:rPr>
          <w:i w:val="1"/>
          <w:color w:val="202122"/>
        </w:rPr>
      </w:pPr>
      <w:r w:rsidDel="00000000" w:rsidR="00000000" w:rsidRPr="00000000">
        <w:rPr>
          <w:b w:val="1"/>
          <w:i w:val="1"/>
          <w:color w:val="202122"/>
          <w:rtl w:val="0"/>
        </w:rPr>
        <w:t xml:space="preserve">P.A.(2)</w:t>
      </w:r>
      <w:r w:rsidDel="00000000" w:rsidR="00000000" w:rsidRPr="00000000">
        <w:rPr>
          <w:i w:val="1"/>
          <w:color w:val="202122"/>
          <w:rtl w:val="0"/>
        </w:rPr>
        <w:t xml:space="preserve"> Do not eulogize me in the towns</w:t>
      </w:r>
    </w:p>
    <w:p w:rsidR="00000000" w:rsidDel="00000000" w:rsidP="00000000" w:rsidRDefault="00000000" w:rsidRPr="00000000" w14:paraId="0000003B">
      <w:pPr>
        <w:tabs>
          <w:tab w:val="left" w:leader="none" w:pos="3243"/>
        </w:tabs>
        <w:spacing w:line="240" w:lineRule="auto"/>
        <w:ind w:left="1440" w:firstLine="0"/>
        <w:rPr>
          <w:i w:val="1"/>
          <w:color w:val="202122"/>
        </w:rPr>
      </w:pPr>
      <w:r w:rsidDel="00000000" w:rsidR="00000000" w:rsidRPr="00000000">
        <w:rPr>
          <w:b w:val="1"/>
          <w:i w:val="1"/>
          <w:color w:val="202122"/>
          <w:rtl w:val="0"/>
        </w:rPr>
        <w:t xml:space="preserve">P.A.(3)</w:t>
      </w:r>
      <w:r w:rsidDel="00000000" w:rsidR="00000000" w:rsidRPr="00000000">
        <w:rPr>
          <w:i w:val="1"/>
          <w:color w:val="202122"/>
          <w:rtl w:val="0"/>
        </w:rPr>
        <w:t xml:space="preserve"> And whoever has attended to me in my lifetime will attend to me after my death. </w:t>
      </w:r>
    </w:p>
    <w:p w:rsidR="00000000" w:rsidDel="00000000" w:rsidP="00000000" w:rsidRDefault="00000000" w:rsidRPr="00000000" w14:paraId="0000003C">
      <w:pPr>
        <w:spacing w:line="240" w:lineRule="auto"/>
        <w:ind w:left="1440" w:firstLine="0"/>
        <w:rPr>
          <w:color w:val="202122"/>
        </w:rPr>
      </w:pPr>
      <w:r w:rsidDel="00000000" w:rsidR="00000000" w:rsidRPr="00000000">
        <w:rPr>
          <w:color w:val="202122"/>
          <w:rtl w:val="0"/>
        </w:rPr>
        <w:t xml:space="preserve"> </w:t>
      </w:r>
    </w:p>
    <w:p w:rsidR="00000000" w:rsidDel="00000000" w:rsidP="00000000" w:rsidRDefault="00000000" w:rsidRPr="00000000" w14:paraId="0000003D">
      <w:pPr>
        <w:spacing w:line="240" w:lineRule="auto"/>
        <w:jc w:val="center"/>
        <w:rPr>
          <w:b w:val="1"/>
          <w:color w:val="202122"/>
          <w:u w:val="single"/>
        </w:rPr>
      </w:pPr>
      <w:r w:rsidDel="00000000" w:rsidR="00000000" w:rsidRPr="00000000">
        <w:rPr>
          <w:b w:val="1"/>
          <w:color w:val="202122"/>
          <w:u w:val="single"/>
          <w:rtl w:val="0"/>
        </w:rPr>
        <w:t xml:space="preserve">Commentary</w:t>
      </w:r>
    </w:p>
    <w:p w:rsidR="00000000" w:rsidDel="00000000" w:rsidP="00000000" w:rsidRDefault="00000000" w:rsidRPr="00000000" w14:paraId="0000003E">
      <w:pPr>
        <w:spacing w:line="240" w:lineRule="auto"/>
        <w:ind w:left="720" w:firstLine="0"/>
        <w:rPr>
          <w:color w:val="202122"/>
        </w:rPr>
      </w:pPr>
      <w:r w:rsidDel="00000000" w:rsidR="00000000" w:rsidRPr="00000000">
        <w:rPr>
          <w:rtl w:val="0"/>
        </w:rPr>
      </w:r>
    </w:p>
    <w:p w:rsidR="00000000" w:rsidDel="00000000" w:rsidP="00000000" w:rsidRDefault="00000000" w:rsidRPr="00000000" w14:paraId="0000003F">
      <w:pPr>
        <w:spacing w:line="240" w:lineRule="auto"/>
        <w:ind w:left="1440" w:firstLine="0"/>
        <w:rPr>
          <w:color w:val="202122"/>
        </w:rPr>
      </w:pPr>
      <w:r w:rsidDel="00000000" w:rsidR="00000000" w:rsidRPr="00000000">
        <w:rPr>
          <w:b w:val="1"/>
          <w:i w:val="1"/>
          <w:color w:val="202122"/>
          <w:rtl w:val="0"/>
        </w:rPr>
        <w:t xml:space="preserve">P.A.(1)(c)</w:t>
      </w:r>
      <w:r w:rsidDel="00000000" w:rsidR="00000000" w:rsidRPr="00000000">
        <w:rPr>
          <w:i w:val="1"/>
          <w:color w:val="202122"/>
          <w:rtl w:val="0"/>
        </w:rPr>
        <w:t xml:space="preserve"> “My widow should not budge from my house.” </w:t>
      </w:r>
      <w:r w:rsidDel="00000000" w:rsidR="00000000" w:rsidRPr="00000000">
        <w:rPr>
          <w:color w:val="202122"/>
          <w:rtl w:val="0"/>
        </w:rPr>
        <w:t xml:space="preserve">But is that not an [explicit] Mishnah:</w:t>
      </w:r>
      <w:r w:rsidDel="00000000" w:rsidR="00000000" w:rsidRPr="00000000">
        <w:rPr>
          <w:i w:val="1"/>
          <w:color w:val="202122"/>
          <w:rtl w:val="0"/>
        </w:rPr>
        <w:t xml:space="preserve"> </w:t>
      </w:r>
      <w:r w:rsidDel="00000000" w:rsidR="00000000" w:rsidRPr="00000000">
        <w:rPr>
          <w:color w:val="202122"/>
          <w:rtl w:val="0"/>
        </w:rPr>
        <w:t xml:space="preserve">“If a widow said to her husband’s heirs, “I do not wish to move from my husband's house,” etc”.  Rav Dosa</w:t>
      </w:r>
      <w:r w:rsidDel="00000000" w:rsidR="00000000" w:rsidRPr="00000000">
        <w:rPr>
          <w:color w:val="202122"/>
          <w:vertAlign w:val="superscript"/>
        </w:rPr>
        <w:footnoteReference w:customMarkFollows="0" w:id="10"/>
      </w:r>
      <w:r w:rsidDel="00000000" w:rsidR="00000000" w:rsidRPr="00000000">
        <w:rPr>
          <w:color w:val="202122"/>
          <w:rtl w:val="0"/>
        </w:rPr>
        <w:t xml:space="preserve"> said: So they should not tell her: This is the House of the Patriarch set aside for the Patriarch.</w:t>
      </w:r>
      <w:r w:rsidDel="00000000" w:rsidR="00000000" w:rsidRPr="00000000">
        <w:rPr>
          <w:color w:val="202122"/>
          <w:vertAlign w:val="superscript"/>
        </w:rPr>
        <w:footnoteReference w:customMarkFollows="0" w:id="11"/>
      </w:r>
      <w:r w:rsidDel="00000000" w:rsidR="00000000" w:rsidRPr="00000000">
        <w:rPr>
          <w:rtl w:val="0"/>
        </w:rPr>
      </w:r>
    </w:p>
    <w:p w:rsidR="00000000" w:rsidDel="00000000" w:rsidP="00000000" w:rsidRDefault="00000000" w:rsidRPr="00000000" w14:paraId="00000040">
      <w:pPr>
        <w:spacing w:line="240" w:lineRule="auto"/>
        <w:ind w:left="2160" w:firstLine="0"/>
        <w:rPr>
          <w:color w:val="202122"/>
        </w:rPr>
      </w:pPr>
      <w:r w:rsidDel="00000000" w:rsidR="00000000" w:rsidRPr="00000000">
        <w:rPr>
          <w:b w:val="1"/>
          <w:color w:val="202122"/>
          <w:rtl w:val="0"/>
        </w:rPr>
        <w:t xml:space="preserve">P.A.(1)(c)(i)</w:t>
      </w:r>
      <w:r w:rsidDel="00000000" w:rsidR="00000000" w:rsidRPr="00000000">
        <w:rPr>
          <w:color w:val="202122"/>
          <w:rtl w:val="0"/>
        </w:rPr>
        <w:tab/>
        <w:t xml:space="preserve">R' Lazar ben Yose said: as the following Baraita teaches: She dwells in the home in the same manner as she would have dwelled there if her husband were overseas. She uses the silver and gold vessels in the same manner as she would have used them if her husband were overseas. And she is supported in the same manner as she would have been supported if her husband were overseas.</w:t>
      </w:r>
      <w:r w:rsidDel="00000000" w:rsidR="00000000" w:rsidRPr="00000000">
        <w:rPr>
          <w:color w:val="202122"/>
          <w:vertAlign w:val="superscript"/>
        </w:rPr>
        <w:footnoteReference w:customMarkFollows="0" w:id="12"/>
      </w:r>
      <w:r w:rsidDel="00000000" w:rsidR="00000000" w:rsidRPr="00000000">
        <w:rPr>
          <w:rtl w:val="0"/>
        </w:rPr>
      </w:r>
    </w:p>
    <w:p w:rsidR="00000000" w:rsidDel="00000000" w:rsidP="00000000" w:rsidRDefault="00000000" w:rsidRPr="00000000" w14:paraId="00000041">
      <w:pPr>
        <w:spacing w:line="240" w:lineRule="auto"/>
        <w:ind w:left="720" w:firstLine="720"/>
        <w:rPr>
          <w:color w:val="202122"/>
        </w:rPr>
      </w:pPr>
      <w:r w:rsidDel="00000000" w:rsidR="00000000" w:rsidRPr="00000000">
        <w:rPr>
          <w:b w:val="1"/>
          <w:i w:val="1"/>
          <w:color w:val="202122"/>
          <w:rtl w:val="0"/>
        </w:rPr>
        <w:t xml:space="preserve">P.A. (2)(c)</w:t>
      </w:r>
      <w:r w:rsidDel="00000000" w:rsidR="00000000" w:rsidRPr="00000000">
        <w:rPr>
          <w:i w:val="1"/>
          <w:color w:val="202122"/>
          <w:rtl w:val="0"/>
        </w:rPr>
        <w:t xml:space="preserve"> “Do not eulogize me in the towns.” </w:t>
      </w:r>
      <w:r w:rsidDel="00000000" w:rsidR="00000000" w:rsidRPr="00000000">
        <w:rPr>
          <w:color w:val="202122"/>
          <w:rtl w:val="0"/>
        </w:rPr>
        <w:t xml:space="preserve">Because of the quarrels.</w:t>
      </w:r>
    </w:p>
    <w:p w:rsidR="00000000" w:rsidDel="00000000" w:rsidP="00000000" w:rsidRDefault="00000000" w:rsidRPr="00000000" w14:paraId="00000042">
      <w:pPr>
        <w:spacing w:line="240" w:lineRule="auto"/>
        <w:ind w:left="720" w:firstLine="720"/>
        <w:rPr>
          <w:i w:val="1"/>
          <w:color w:val="202122"/>
        </w:rPr>
      </w:pPr>
      <w:r w:rsidDel="00000000" w:rsidR="00000000" w:rsidRPr="00000000">
        <w:rPr>
          <w:b w:val="1"/>
          <w:i w:val="1"/>
          <w:color w:val="202122"/>
          <w:rtl w:val="0"/>
        </w:rPr>
        <w:t xml:space="preserve">P.A. (3)(c) </w:t>
      </w:r>
      <w:r w:rsidDel="00000000" w:rsidR="00000000" w:rsidRPr="00000000">
        <w:rPr>
          <w:i w:val="1"/>
          <w:color w:val="202122"/>
          <w:rtl w:val="0"/>
        </w:rPr>
        <w:t xml:space="preserve">“And whoever has attended to me in my lifetime will attend to me after my </w:t>
      </w:r>
    </w:p>
    <w:p w:rsidR="00000000" w:rsidDel="00000000" w:rsidP="00000000" w:rsidRDefault="00000000" w:rsidRPr="00000000" w14:paraId="00000043">
      <w:pPr>
        <w:spacing w:line="240" w:lineRule="auto"/>
        <w:ind w:left="1440" w:firstLine="0"/>
        <w:rPr>
          <w:color w:val="202122"/>
        </w:rPr>
      </w:pPr>
      <w:r w:rsidDel="00000000" w:rsidR="00000000" w:rsidRPr="00000000">
        <w:rPr>
          <w:i w:val="1"/>
          <w:color w:val="202122"/>
          <w:rtl w:val="0"/>
        </w:rPr>
        <w:t xml:space="preserve">death.” </w:t>
      </w:r>
      <w:r w:rsidDel="00000000" w:rsidR="00000000" w:rsidRPr="00000000">
        <w:rPr>
          <w:color w:val="202122"/>
          <w:rtl w:val="0"/>
        </w:rPr>
        <w:t xml:space="preserve"> Rav Chaninah of Sepphoris said:  His directive was referring to Yosef of Ephras and Yosah of Haifa.</w:t>
      </w:r>
      <w:r w:rsidDel="00000000" w:rsidR="00000000" w:rsidRPr="00000000">
        <w:rPr>
          <w:color w:val="202122"/>
          <w:vertAlign w:val="superscript"/>
        </w:rPr>
        <w:footnoteReference w:customMarkFollows="0" w:id="13"/>
      </w:r>
      <w:r w:rsidDel="00000000" w:rsidR="00000000" w:rsidRPr="00000000">
        <w:rPr>
          <w:rtl w:val="0"/>
        </w:rPr>
      </w:r>
    </w:p>
    <w:p w:rsidR="00000000" w:rsidDel="00000000" w:rsidP="00000000" w:rsidRDefault="00000000" w:rsidRPr="00000000" w14:paraId="00000044">
      <w:pPr>
        <w:spacing w:line="240" w:lineRule="auto"/>
        <w:rPr>
          <w:color w:val="202122"/>
        </w:rPr>
      </w:pPr>
      <w:r w:rsidDel="00000000" w:rsidR="00000000" w:rsidRPr="00000000">
        <w:rPr>
          <w:rtl w:val="0"/>
        </w:rPr>
      </w:r>
    </w:p>
    <w:p w:rsidR="00000000" w:rsidDel="00000000" w:rsidP="00000000" w:rsidRDefault="00000000" w:rsidRPr="00000000" w14:paraId="00000045">
      <w:pPr>
        <w:spacing w:line="240" w:lineRule="auto"/>
        <w:jc w:val="center"/>
        <w:rPr>
          <w:b w:val="1"/>
          <w:color w:val="202122"/>
        </w:rPr>
      </w:pPr>
      <w:r w:rsidDel="00000000" w:rsidR="00000000" w:rsidRPr="00000000">
        <w:rPr>
          <w:b w:val="1"/>
          <w:color w:val="202122"/>
          <w:rtl w:val="0"/>
        </w:rPr>
        <w:t xml:space="preserve">Part B: Two More Deathbed Wishes</w:t>
      </w:r>
    </w:p>
    <w:p w:rsidR="00000000" w:rsidDel="00000000" w:rsidP="00000000" w:rsidRDefault="00000000" w:rsidRPr="00000000" w14:paraId="00000046">
      <w:pPr>
        <w:spacing w:line="240" w:lineRule="auto"/>
        <w:jc w:val="center"/>
        <w:rPr>
          <w:b w:val="1"/>
          <w:color w:val="202122"/>
        </w:rPr>
      </w:pPr>
      <w:r w:rsidDel="00000000" w:rsidR="00000000" w:rsidRPr="00000000">
        <w:rPr>
          <w:rtl w:val="0"/>
        </w:rPr>
      </w:r>
    </w:p>
    <w:p w:rsidR="00000000" w:rsidDel="00000000" w:rsidP="00000000" w:rsidRDefault="00000000" w:rsidRPr="00000000" w14:paraId="00000047">
      <w:pPr>
        <w:spacing w:line="240" w:lineRule="auto"/>
        <w:jc w:val="center"/>
        <w:rPr>
          <w:b w:val="1"/>
          <w:color w:val="202122"/>
          <w:u w:val="single"/>
        </w:rPr>
      </w:pPr>
      <w:r w:rsidDel="00000000" w:rsidR="00000000" w:rsidRPr="00000000">
        <w:rPr>
          <w:b w:val="1"/>
          <w:color w:val="202122"/>
          <w:u w:val="single"/>
          <w:rtl w:val="0"/>
        </w:rPr>
        <w:t xml:space="preserve">Narrative</w:t>
      </w:r>
    </w:p>
    <w:p w:rsidR="00000000" w:rsidDel="00000000" w:rsidP="00000000" w:rsidRDefault="00000000" w:rsidRPr="00000000" w14:paraId="00000048">
      <w:pPr>
        <w:spacing w:line="240" w:lineRule="auto"/>
        <w:rPr>
          <w:color w:val="202122"/>
        </w:rPr>
      </w:pPr>
      <w:r w:rsidDel="00000000" w:rsidR="00000000" w:rsidRPr="00000000">
        <w:rPr>
          <w:rtl w:val="0"/>
        </w:rPr>
      </w:r>
    </w:p>
    <w:p w:rsidR="00000000" w:rsidDel="00000000" w:rsidP="00000000" w:rsidRDefault="00000000" w:rsidRPr="00000000" w14:paraId="00000049">
      <w:pPr>
        <w:spacing w:line="240" w:lineRule="auto"/>
        <w:ind w:left="720" w:firstLine="0"/>
        <w:rPr>
          <w:color w:val="202122"/>
        </w:rPr>
      </w:pPr>
      <w:r w:rsidDel="00000000" w:rsidR="00000000" w:rsidRPr="00000000">
        <w:rPr>
          <w:color w:val="202122"/>
          <w:rtl w:val="0"/>
        </w:rPr>
        <w:t xml:space="preserve">P.B. Rav Chizkiyah adds:</w:t>
      </w:r>
    </w:p>
    <w:p w:rsidR="00000000" w:rsidDel="00000000" w:rsidP="00000000" w:rsidRDefault="00000000" w:rsidRPr="00000000" w14:paraId="0000004A">
      <w:pPr>
        <w:spacing w:line="240" w:lineRule="auto"/>
        <w:ind w:left="720" w:firstLine="720"/>
        <w:rPr>
          <w:i w:val="1"/>
          <w:color w:val="202122"/>
        </w:rPr>
      </w:pPr>
      <w:r w:rsidDel="00000000" w:rsidR="00000000" w:rsidRPr="00000000">
        <w:rPr>
          <w:i w:val="1"/>
          <w:color w:val="202122"/>
          <w:rtl w:val="0"/>
        </w:rPr>
        <w:t xml:space="preserve">P.B. (1) Do not put many burial shrouds upon me</w:t>
      </w:r>
    </w:p>
    <w:p w:rsidR="00000000" w:rsidDel="00000000" w:rsidP="00000000" w:rsidRDefault="00000000" w:rsidRPr="00000000" w14:paraId="0000004B">
      <w:pPr>
        <w:spacing w:line="240" w:lineRule="auto"/>
        <w:ind w:left="1440" w:firstLine="0"/>
        <w:rPr>
          <w:i w:val="1"/>
          <w:color w:val="202122"/>
        </w:rPr>
      </w:pPr>
      <w:r w:rsidDel="00000000" w:rsidR="00000000" w:rsidRPr="00000000">
        <w:rPr>
          <w:i w:val="1"/>
          <w:color w:val="202122"/>
          <w:rtl w:val="0"/>
        </w:rPr>
        <w:t xml:space="preserve">P.B. (2) And my coffin should be punctured into the ground.</w:t>
      </w:r>
    </w:p>
    <w:p w:rsidR="00000000" w:rsidDel="00000000" w:rsidP="00000000" w:rsidRDefault="00000000" w:rsidRPr="00000000" w14:paraId="0000004C">
      <w:pPr>
        <w:spacing w:line="240" w:lineRule="auto"/>
        <w:ind w:left="1440" w:firstLine="0"/>
        <w:rPr>
          <w:color w:val="202122"/>
        </w:rPr>
      </w:pPr>
      <w:r w:rsidDel="00000000" w:rsidR="00000000" w:rsidRPr="00000000">
        <w:rPr>
          <w:rtl w:val="0"/>
        </w:rPr>
      </w:r>
    </w:p>
    <w:p w:rsidR="00000000" w:rsidDel="00000000" w:rsidP="00000000" w:rsidRDefault="00000000" w:rsidRPr="00000000" w14:paraId="0000004D">
      <w:pPr>
        <w:spacing w:line="240" w:lineRule="auto"/>
        <w:jc w:val="center"/>
        <w:rPr>
          <w:b w:val="1"/>
          <w:color w:val="202122"/>
          <w:u w:val="single"/>
        </w:rPr>
      </w:pPr>
      <w:r w:rsidDel="00000000" w:rsidR="00000000" w:rsidRPr="00000000">
        <w:rPr>
          <w:b w:val="1"/>
          <w:color w:val="202122"/>
          <w:u w:val="single"/>
          <w:rtl w:val="0"/>
        </w:rPr>
        <w:t xml:space="preserve">Commentary</w:t>
      </w:r>
    </w:p>
    <w:p w:rsidR="00000000" w:rsidDel="00000000" w:rsidP="00000000" w:rsidRDefault="00000000" w:rsidRPr="00000000" w14:paraId="0000004E">
      <w:pPr>
        <w:spacing w:line="240" w:lineRule="auto"/>
        <w:rPr>
          <w:color w:val="202122"/>
        </w:rPr>
      </w:pPr>
      <w:r w:rsidDel="00000000" w:rsidR="00000000" w:rsidRPr="00000000">
        <w:rPr>
          <w:rtl w:val="0"/>
        </w:rPr>
      </w:r>
    </w:p>
    <w:p w:rsidR="00000000" w:rsidDel="00000000" w:rsidP="00000000" w:rsidRDefault="00000000" w:rsidRPr="00000000" w14:paraId="0000004F">
      <w:pPr>
        <w:spacing w:line="240" w:lineRule="auto"/>
        <w:ind w:left="720" w:firstLine="720"/>
        <w:rPr>
          <w:color w:val="202122"/>
        </w:rPr>
      </w:pPr>
      <w:r w:rsidDel="00000000" w:rsidR="00000000" w:rsidRPr="00000000">
        <w:rPr>
          <w:b w:val="1"/>
          <w:color w:val="202122"/>
          <w:rtl w:val="0"/>
        </w:rPr>
        <w:t xml:space="preserve">P.B. (1) (c) (i)</w:t>
      </w:r>
      <w:r w:rsidDel="00000000" w:rsidR="00000000" w:rsidRPr="00000000">
        <w:rPr>
          <w:color w:val="202122"/>
          <w:rtl w:val="0"/>
        </w:rPr>
        <w:t xml:space="preserve"> Some </w:t>
      </w:r>
      <w:r w:rsidDel="00000000" w:rsidR="00000000" w:rsidRPr="00000000">
        <w:rPr>
          <w:color w:val="202122"/>
          <w:rtl w:val="0"/>
        </w:rPr>
        <w:t xml:space="preserve">say Rabbi</w:t>
      </w:r>
      <w:r w:rsidDel="00000000" w:rsidR="00000000" w:rsidRPr="00000000">
        <w:rPr>
          <w:color w:val="202122"/>
          <w:rtl w:val="0"/>
        </w:rPr>
        <w:t xml:space="preserve"> was buried in a single sheet.</w:t>
      </w:r>
    </w:p>
    <w:p w:rsidR="00000000" w:rsidDel="00000000" w:rsidP="00000000" w:rsidRDefault="00000000" w:rsidRPr="00000000" w14:paraId="00000050">
      <w:pPr>
        <w:spacing w:line="240" w:lineRule="auto"/>
        <w:ind w:left="1440" w:firstLine="0"/>
        <w:rPr>
          <w:color w:val="202122"/>
        </w:rPr>
      </w:pPr>
      <w:r w:rsidDel="00000000" w:rsidR="00000000" w:rsidRPr="00000000">
        <w:rPr>
          <w:b w:val="1"/>
          <w:color w:val="202122"/>
          <w:rtl w:val="0"/>
        </w:rPr>
        <w:t xml:space="preserve">P.B. (1) (c) (ii)</w:t>
      </w:r>
      <w:r w:rsidDel="00000000" w:rsidR="00000000" w:rsidRPr="00000000">
        <w:rPr>
          <w:color w:val="202122"/>
          <w:rtl w:val="0"/>
        </w:rPr>
        <w:t xml:space="preserve"> For Rabbi said: The way that a person leaves will not be the way when he comes back.  But the Rabbis say: In the way that a person leaves, thus he will be when he comes back.</w:t>
      </w:r>
      <w:r w:rsidDel="00000000" w:rsidR="00000000" w:rsidRPr="00000000">
        <w:rPr>
          <w:color w:val="202122"/>
          <w:vertAlign w:val="superscript"/>
        </w:rPr>
        <w:footnoteReference w:customMarkFollows="0" w:id="14"/>
      </w:r>
      <w:r w:rsidDel="00000000" w:rsidR="00000000" w:rsidRPr="00000000">
        <w:rPr>
          <w:rtl w:val="0"/>
        </w:rPr>
      </w:r>
    </w:p>
    <w:p w:rsidR="00000000" w:rsidDel="00000000" w:rsidP="00000000" w:rsidRDefault="00000000" w:rsidRPr="00000000" w14:paraId="00000051">
      <w:pPr>
        <w:spacing w:line="240" w:lineRule="auto"/>
        <w:ind w:left="1440" w:firstLine="0"/>
        <w:rPr>
          <w:color w:val="202122"/>
        </w:rPr>
      </w:pPr>
      <w:r w:rsidDel="00000000" w:rsidR="00000000" w:rsidRPr="00000000">
        <w:rPr>
          <w:b w:val="1"/>
          <w:color w:val="202122"/>
          <w:rtl w:val="0"/>
        </w:rPr>
        <w:t xml:space="preserve">P.B. (1) (c) (iii)</w:t>
      </w:r>
      <w:r w:rsidDel="00000000" w:rsidR="00000000" w:rsidRPr="00000000">
        <w:rPr>
          <w:color w:val="202122"/>
          <w:rtl w:val="0"/>
        </w:rPr>
        <w:t xml:space="preserve"> A Baraita was taught that in the name of Rabbi Natan:  The garment that descends with a person to the grave, it comes back with him.  What is the source? “The human form is transformed and becomes similar to clay, and then will stand up like clothing” (Job 38:14).</w:t>
      </w:r>
    </w:p>
    <w:p w:rsidR="00000000" w:rsidDel="00000000" w:rsidP="00000000" w:rsidRDefault="00000000" w:rsidRPr="00000000" w14:paraId="00000052">
      <w:pPr>
        <w:spacing w:line="240" w:lineRule="auto"/>
        <w:ind w:left="2160" w:firstLine="0"/>
        <w:rPr>
          <w:color w:val="202122"/>
        </w:rPr>
      </w:pPr>
      <w:r w:rsidDel="00000000" w:rsidR="00000000" w:rsidRPr="00000000">
        <w:rPr>
          <w:b w:val="1"/>
          <w:color w:val="202122"/>
          <w:rtl w:val="0"/>
        </w:rPr>
        <w:t xml:space="preserve">P.B. (1) (c) (iv)</w:t>
      </w:r>
      <w:r w:rsidDel="00000000" w:rsidR="00000000" w:rsidRPr="00000000">
        <w:rPr>
          <w:color w:val="202122"/>
          <w:rtl w:val="0"/>
        </w:rPr>
        <w:t xml:space="preserve"> Antoninus </w:t>
      </w:r>
      <w:r w:rsidDel="00000000" w:rsidR="00000000" w:rsidRPr="00000000">
        <w:rPr>
          <w:color w:val="202122"/>
          <w:rtl w:val="0"/>
        </w:rPr>
        <w:t xml:space="preserve">asked Rabbi</w:t>
      </w:r>
      <w:r w:rsidDel="00000000" w:rsidR="00000000" w:rsidRPr="00000000">
        <w:rPr>
          <w:color w:val="202122"/>
          <w:rtl w:val="0"/>
        </w:rPr>
        <w:t xml:space="preserve">: What is the meaning of that which is written, “The human form is transformed and becomes similar to clay”?  Rabbi said to him:  He Who brings the generation, will clothe it.</w:t>
      </w:r>
      <w:r w:rsidDel="00000000" w:rsidR="00000000" w:rsidRPr="00000000">
        <w:rPr>
          <w:color w:val="202122"/>
          <w:vertAlign w:val="superscript"/>
        </w:rPr>
        <w:footnoteReference w:customMarkFollows="0" w:id="15"/>
      </w:r>
      <w:r w:rsidDel="00000000" w:rsidR="00000000" w:rsidRPr="00000000">
        <w:rPr>
          <w:rtl w:val="0"/>
        </w:rPr>
      </w:r>
    </w:p>
    <w:p w:rsidR="00000000" w:rsidDel="00000000" w:rsidP="00000000" w:rsidRDefault="00000000" w:rsidRPr="00000000" w14:paraId="00000053">
      <w:pPr>
        <w:spacing w:line="240" w:lineRule="auto"/>
        <w:ind w:left="2160" w:firstLine="0"/>
        <w:rPr>
          <w:color w:val="202122"/>
        </w:rPr>
      </w:pPr>
      <w:r w:rsidDel="00000000" w:rsidR="00000000" w:rsidRPr="00000000">
        <w:rPr>
          <w:rtl w:val="0"/>
        </w:rPr>
      </w:r>
    </w:p>
    <w:p w:rsidR="00000000" w:rsidDel="00000000" w:rsidP="00000000" w:rsidRDefault="00000000" w:rsidRPr="00000000" w14:paraId="00000054">
      <w:pPr>
        <w:spacing w:line="240" w:lineRule="auto"/>
        <w:ind w:left="1440" w:firstLine="0"/>
        <w:rPr>
          <w:color w:val="202122"/>
        </w:rPr>
      </w:pPr>
      <w:r w:rsidDel="00000000" w:rsidR="00000000" w:rsidRPr="00000000">
        <w:rPr>
          <w:b w:val="1"/>
          <w:color w:val="202122"/>
          <w:rtl w:val="0"/>
        </w:rPr>
        <w:t xml:space="preserve">P.B. (1) (c) (v)</w:t>
      </w:r>
      <w:r w:rsidDel="00000000" w:rsidR="00000000" w:rsidRPr="00000000">
        <w:rPr>
          <w:color w:val="202122"/>
          <w:rtl w:val="0"/>
        </w:rPr>
        <w:t xml:space="preserve"> Rabbi Yohanan instructed: Dress me in gray, neither in white nor black.  If I rise among the righteous I will not be embarrassed and if I arise among the wicked I will not appear haughty.</w:t>
      </w:r>
      <w:r w:rsidDel="00000000" w:rsidR="00000000" w:rsidRPr="00000000">
        <w:rPr>
          <w:color w:val="202122"/>
          <w:vertAlign w:val="superscript"/>
        </w:rPr>
        <w:footnoteReference w:customMarkFollows="0" w:id="16"/>
      </w:r>
      <w:r w:rsidDel="00000000" w:rsidR="00000000" w:rsidRPr="00000000">
        <w:rPr>
          <w:rtl w:val="0"/>
        </w:rPr>
      </w:r>
    </w:p>
    <w:p w:rsidR="00000000" w:rsidDel="00000000" w:rsidP="00000000" w:rsidRDefault="00000000" w:rsidRPr="00000000" w14:paraId="00000055">
      <w:pPr>
        <w:spacing w:line="240" w:lineRule="auto"/>
        <w:ind w:left="1440" w:firstLine="0"/>
        <w:rPr>
          <w:color w:val="202122"/>
        </w:rPr>
      </w:pPr>
      <w:r w:rsidDel="00000000" w:rsidR="00000000" w:rsidRPr="00000000">
        <w:rPr>
          <w:b w:val="1"/>
          <w:color w:val="202122"/>
          <w:rtl w:val="0"/>
        </w:rPr>
        <w:t xml:space="preserve">P.B. (1) (c) (vi)</w:t>
      </w:r>
      <w:r w:rsidDel="00000000" w:rsidR="00000000" w:rsidRPr="00000000">
        <w:rPr>
          <w:color w:val="202122"/>
          <w:rtl w:val="0"/>
        </w:rPr>
        <w:t xml:space="preserve"> Rav Yoshiya instructed: Dress me in pressed white [shrouds].They said to him: How are you better than your teacher?  He said to them: why should I be embarrassed about my deeds?</w:t>
      </w:r>
    </w:p>
    <w:p w:rsidR="00000000" w:rsidDel="00000000" w:rsidP="00000000" w:rsidRDefault="00000000" w:rsidRPr="00000000" w14:paraId="00000056">
      <w:pPr>
        <w:spacing w:line="240" w:lineRule="auto"/>
        <w:ind w:left="1440" w:firstLine="0"/>
        <w:rPr>
          <w:color w:val="202122"/>
        </w:rPr>
      </w:pPr>
      <w:r w:rsidDel="00000000" w:rsidR="00000000" w:rsidRPr="00000000">
        <w:rPr>
          <w:b w:val="1"/>
          <w:color w:val="202122"/>
          <w:rtl w:val="0"/>
        </w:rPr>
        <w:t xml:space="preserve">P.B. (1) (c) (vii)</w:t>
      </w:r>
      <w:r w:rsidDel="00000000" w:rsidR="00000000" w:rsidRPr="00000000">
        <w:rPr>
          <w:color w:val="202122"/>
          <w:rtl w:val="0"/>
        </w:rPr>
        <w:t xml:space="preserve"> Rav Yirmiyah instructed:  Dress me in pressed white [shrouds].  Dress me in my fine frock, place shoes on my feet, and a staff in my hand, and position me on my side.  If the Messiah comes, I will be ready.</w:t>
      </w:r>
    </w:p>
    <w:p w:rsidR="00000000" w:rsidDel="00000000" w:rsidP="00000000" w:rsidRDefault="00000000" w:rsidRPr="00000000" w14:paraId="00000057">
      <w:pPr>
        <w:spacing w:line="240" w:lineRule="auto"/>
        <w:rPr>
          <w:color w:val="202122"/>
        </w:rPr>
      </w:pPr>
      <w:r w:rsidDel="00000000" w:rsidR="00000000" w:rsidRPr="00000000">
        <w:rPr>
          <w:rtl w:val="0"/>
        </w:rPr>
      </w:r>
    </w:p>
    <w:p w:rsidR="00000000" w:rsidDel="00000000" w:rsidP="00000000" w:rsidRDefault="00000000" w:rsidRPr="00000000" w14:paraId="00000058">
      <w:pPr>
        <w:spacing w:line="240" w:lineRule="auto"/>
        <w:rPr>
          <w:color w:val="202122"/>
        </w:rPr>
      </w:pPr>
      <w:r w:rsidDel="00000000" w:rsidR="00000000" w:rsidRPr="00000000">
        <w:rPr>
          <w:rtl w:val="0"/>
        </w:rPr>
      </w:r>
    </w:p>
    <w:p w:rsidR="00000000" w:rsidDel="00000000" w:rsidP="00000000" w:rsidRDefault="00000000" w:rsidRPr="00000000" w14:paraId="00000059">
      <w:pPr>
        <w:spacing w:line="240" w:lineRule="auto"/>
        <w:jc w:val="center"/>
        <w:rPr>
          <w:b w:val="1"/>
          <w:color w:val="202122"/>
        </w:rPr>
      </w:pPr>
      <w:r w:rsidDel="00000000" w:rsidR="00000000" w:rsidRPr="00000000">
        <w:rPr>
          <w:b w:val="1"/>
          <w:color w:val="202122"/>
          <w:rtl w:val="0"/>
        </w:rPr>
        <w:t xml:space="preserve">Part C: Rabbi’s Death: From Sepphoris to Beth Shearim</w:t>
      </w:r>
    </w:p>
    <w:p w:rsidR="00000000" w:rsidDel="00000000" w:rsidP="00000000" w:rsidRDefault="00000000" w:rsidRPr="00000000" w14:paraId="0000005A">
      <w:pPr>
        <w:spacing w:line="240" w:lineRule="auto"/>
        <w:rPr>
          <w:color w:val="202122"/>
        </w:rPr>
      </w:pPr>
      <w:r w:rsidDel="00000000" w:rsidR="00000000" w:rsidRPr="00000000">
        <w:rPr>
          <w:rtl w:val="0"/>
        </w:rPr>
      </w:r>
    </w:p>
    <w:p w:rsidR="00000000" w:rsidDel="00000000" w:rsidP="00000000" w:rsidRDefault="00000000" w:rsidRPr="00000000" w14:paraId="0000005B">
      <w:pPr>
        <w:spacing w:line="240" w:lineRule="auto"/>
        <w:ind w:left="720" w:firstLine="0"/>
        <w:rPr>
          <w:color w:val="202122"/>
        </w:rPr>
      </w:pPr>
      <w:r w:rsidDel="00000000" w:rsidR="00000000" w:rsidRPr="00000000">
        <w:rPr>
          <w:b w:val="1"/>
          <w:color w:val="202122"/>
          <w:rtl w:val="0"/>
        </w:rPr>
        <w:t xml:space="preserve">P.C. (1)</w:t>
      </w:r>
      <w:r w:rsidDel="00000000" w:rsidR="00000000" w:rsidRPr="00000000">
        <w:rPr>
          <w:color w:val="202122"/>
          <w:rtl w:val="0"/>
        </w:rPr>
        <w:t xml:space="preserve"> The residents of Sepphoris proclaimed: Whoever says to us that Rabbi has died, we will kill him. Bar Kappara looked at them, his head covered, his clothes ripped.  He said to them: “Mortals and angels were both grasping the Tablets of the Covenant, the angels gained the upper hand, and snatched the Tablets away.” The residents of Sepphoris to him, “Rabbi has passed away?”  He said to them, “You said it.”   They tore their garments and the sound of their tearing reached Goffata</w:t>
      </w:r>
      <w:r w:rsidDel="00000000" w:rsidR="00000000" w:rsidRPr="00000000">
        <w:rPr>
          <w:color w:val="202122"/>
          <w:vertAlign w:val="superscript"/>
        </w:rPr>
        <w:footnoteReference w:customMarkFollows="0" w:id="17"/>
      </w:r>
      <w:r w:rsidDel="00000000" w:rsidR="00000000" w:rsidRPr="00000000">
        <w:rPr>
          <w:color w:val="202122"/>
          <w:rtl w:val="0"/>
        </w:rPr>
        <w:t xml:space="preserve">, a distance of three mil.</w:t>
      </w:r>
    </w:p>
    <w:p w:rsidR="00000000" w:rsidDel="00000000" w:rsidP="00000000" w:rsidRDefault="00000000" w:rsidRPr="00000000" w14:paraId="0000005C">
      <w:pPr>
        <w:spacing w:line="240" w:lineRule="auto"/>
        <w:rPr>
          <w:color w:val="202122"/>
        </w:rPr>
      </w:pPr>
      <w:r w:rsidDel="00000000" w:rsidR="00000000" w:rsidRPr="00000000">
        <w:rPr>
          <w:rtl w:val="0"/>
        </w:rPr>
      </w:r>
    </w:p>
    <w:p w:rsidR="00000000" w:rsidDel="00000000" w:rsidP="00000000" w:rsidRDefault="00000000" w:rsidRPr="00000000" w14:paraId="0000005D">
      <w:pPr>
        <w:spacing w:line="240" w:lineRule="auto"/>
        <w:ind w:left="720" w:firstLine="0"/>
        <w:rPr>
          <w:b w:val="1"/>
          <w:color w:val="202122"/>
        </w:rPr>
      </w:pPr>
      <w:r w:rsidDel="00000000" w:rsidR="00000000" w:rsidRPr="00000000">
        <w:rPr>
          <w:b w:val="1"/>
          <w:color w:val="202122"/>
          <w:rtl w:val="0"/>
        </w:rPr>
        <w:t xml:space="preserve">P.C. (2)</w:t>
      </w:r>
      <w:r w:rsidDel="00000000" w:rsidR="00000000" w:rsidRPr="00000000">
        <w:rPr>
          <w:color w:val="202122"/>
          <w:rtl w:val="0"/>
        </w:rPr>
        <w:t xml:space="preserve">  Rav Nahman said in the name of Rav Mana:  Miraculous events occurred that day.  It was Shabbat Eve, and all the towns gathered to eulogize him.  </w:t>
      </w:r>
      <w:r w:rsidDel="00000000" w:rsidR="00000000" w:rsidRPr="00000000">
        <w:rPr>
          <w:b w:val="1"/>
          <w:color w:val="202122"/>
          <w:rtl w:val="0"/>
        </w:rPr>
        <w:t xml:space="preserve">They put it down at eighteen gatherings</w:t>
      </w:r>
      <w:r w:rsidDel="00000000" w:rsidR="00000000" w:rsidRPr="00000000">
        <w:rPr>
          <w:b w:val="1"/>
          <w:color w:val="202122"/>
          <w:vertAlign w:val="superscript"/>
        </w:rPr>
        <w:footnoteReference w:customMarkFollows="0" w:id="18"/>
      </w:r>
      <w:r w:rsidDel="00000000" w:rsidR="00000000" w:rsidRPr="00000000">
        <w:rPr>
          <w:b w:val="1"/>
          <w:color w:val="202122"/>
          <w:rtl w:val="0"/>
        </w:rPr>
        <w:t xml:space="preserve"> and they brought him down to Beit Shearim.</w:t>
      </w:r>
      <w:r w:rsidDel="00000000" w:rsidR="00000000" w:rsidRPr="00000000">
        <w:rPr>
          <w:b w:val="1"/>
          <w:color w:val="202122"/>
          <w:vertAlign w:val="superscript"/>
        </w:rPr>
        <w:footnoteReference w:customMarkFollows="0" w:id="19"/>
      </w:r>
      <w:r w:rsidDel="00000000" w:rsidR="00000000" w:rsidRPr="00000000">
        <w:rPr>
          <w:b w:val="1"/>
          <w:color w:val="202122"/>
          <w:rtl w:val="0"/>
        </w:rPr>
        <w:t xml:space="preserve">  The daytime (miraculously) extended </w:t>
      </w:r>
      <w:r w:rsidDel="00000000" w:rsidR="00000000" w:rsidRPr="00000000">
        <w:rPr>
          <w:color w:val="202122"/>
          <w:rtl w:val="0"/>
        </w:rPr>
        <w:t xml:space="preserve">until every person was able to reach his home, fill a barrel of water, and light the [Sabbath] lamp.  As soon as the sun set, the rooster crowed. </w:t>
      </w:r>
      <w:r w:rsidDel="00000000" w:rsidR="00000000" w:rsidRPr="00000000">
        <w:rPr>
          <w:b w:val="1"/>
          <w:color w:val="202122"/>
          <w:rtl w:val="0"/>
        </w:rPr>
        <w:t xml:space="preserve"> People began to be distressed saying perhaps we have desecrated the Sabbath.  </w:t>
      </w:r>
      <w:r w:rsidDel="00000000" w:rsidR="00000000" w:rsidRPr="00000000">
        <w:rPr>
          <w:color w:val="202122"/>
          <w:rtl w:val="0"/>
        </w:rPr>
        <w:t xml:space="preserve">A Heavenly Voice went forth and proclaimed: whoever was not lazy in eulogizing Rabbi is heralded into the World to Come, </w:t>
      </w:r>
      <w:r w:rsidDel="00000000" w:rsidR="00000000" w:rsidRPr="00000000">
        <w:rPr>
          <w:b w:val="1"/>
          <w:color w:val="202122"/>
          <w:rtl w:val="0"/>
        </w:rPr>
        <w:t xml:space="preserve">excluding the laundryman.  Once he heard this, he went up to the roof, threw himself off and died.  Another Heavenly Voice went forth and proclaimed: “And even the laundryman.” </w:t>
      </w:r>
    </w:p>
    <w:p w:rsidR="00000000" w:rsidDel="00000000" w:rsidP="00000000" w:rsidRDefault="00000000" w:rsidRPr="00000000" w14:paraId="0000005E">
      <w:pPr>
        <w:spacing w:line="240" w:lineRule="auto"/>
        <w:ind w:firstLine="720"/>
        <w:rPr>
          <w:b w:val="1"/>
          <w:color w:val="202122"/>
        </w:rPr>
      </w:pPr>
      <w:r w:rsidDel="00000000" w:rsidR="00000000" w:rsidRPr="00000000">
        <w:rPr>
          <w:rtl w:val="0"/>
        </w:rPr>
      </w:r>
    </w:p>
    <w:p w:rsidR="00000000" w:rsidDel="00000000" w:rsidP="00000000" w:rsidRDefault="00000000" w:rsidRPr="00000000" w14:paraId="0000005F">
      <w:pPr>
        <w:spacing w:line="240" w:lineRule="auto"/>
        <w:ind w:firstLine="720"/>
        <w:rPr>
          <w:b w:val="1"/>
          <w:color w:val="202122"/>
        </w:rPr>
      </w:pPr>
      <w:r w:rsidDel="00000000" w:rsidR="00000000" w:rsidRPr="00000000">
        <w:rPr>
          <w:rtl w:val="0"/>
        </w:rPr>
      </w:r>
    </w:p>
    <w:p w:rsidR="00000000" w:rsidDel="00000000" w:rsidP="00000000" w:rsidRDefault="00000000" w:rsidRPr="00000000" w14:paraId="00000060">
      <w:pPr>
        <w:spacing w:line="240" w:lineRule="auto"/>
        <w:ind w:firstLine="720"/>
        <w:rPr>
          <w:b w:val="1"/>
          <w:color w:val="202122"/>
        </w:rPr>
      </w:pPr>
      <w:r w:rsidDel="00000000" w:rsidR="00000000" w:rsidRPr="00000000">
        <w:rPr>
          <w:rtl w:val="0"/>
        </w:rPr>
      </w:r>
    </w:p>
    <w:p w:rsidR="00000000" w:rsidDel="00000000" w:rsidP="00000000" w:rsidRDefault="00000000" w:rsidRPr="00000000" w14:paraId="00000061">
      <w:pPr>
        <w:spacing w:line="240" w:lineRule="auto"/>
        <w:rPr>
          <w:b w:val="1"/>
          <w:color w:val="202122"/>
        </w:rPr>
      </w:pPr>
      <w:r w:rsidDel="00000000" w:rsidR="00000000" w:rsidRPr="00000000">
        <w:rPr>
          <w:b w:val="1"/>
          <w:color w:val="202122"/>
          <w:rtl w:val="0"/>
        </w:rPr>
        <w:t xml:space="preserve">Some Notes on the Literary &amp; Structural Features of the Yerushalmi</w:t>
      </w:r>
    </w:p>
    <w:p w:rsidR="00000000" w:rsidDel="00000000" w:rsidP="00000000" w:rsidRDefault="00000000" w:rsidRPr="00000000" w14:paraId="00000062">
      <w:pPr>
        <w:spacing w:line="240" w:lineRule="auto"/>
        <w:ind w:firstLine="720"/>
        <w:rPr>
          <w:color w:val="202122"/>
        </w:rPr>
      </w:pPr>
      <w:r w:rsidDel="00000000" w:rsidR="00000000" w:rsidRPr="00000000">
        <w:rPr>
          <w:rtl w:val="0"/>
        </w:rPr>
      </w:r>
    </w:p>
    <w:p w:rsidR="00000000" w:rsidDel="00000000" w:rsidP="00000000" w:rsidRDefault="00000000" w:rsidRPr="00000000" w14:paraId="00000063">
      <w:pPr>
        <w:spacing w:line="240" w:lineRule="auto"/>
        <w:ind w:firstLine="720"/>
        <w:rPr>
          <w:color w:val="202122"/>
        </w:rPr>
      </w:pPr>
      <w:r w:rsidDel="00000000" w:rsidR="00000000" w:rsidRPr="00000000">
        <w:rPr>
          <w:color w:val="202122"/>
          <w:rtl w:val="0"/>
        </w:rPr>
        <w:t xml:space="preserve">The story appears in the Yerushalmi in both P. Kilayim and P. Ketubot with only minor variations. The story is the first of a collection of anecdotes about Rabbi but since this collection is not unified by chronology (the anecdotes which follow Rabbi’s death are stories of his life and his relationships with various rabbinic colleagues in no discerning order), it is challenging to identify whether the text we identified above as </w:t>
      </w:r>
      <w:r w:rsidDel="00000000" w:rsidR="00000000" w:rsidRPr="00000000">
        <w:rPr>
          <w:i w:val="1"/>
          <w:color w:val="202122"/>
          <w:rtl w:val="0"/>
        </w:rPr>
        <w:t xml:space="preserve">the</w:t>
      </w:r>
      <w:r w:rsidDel="00000000" w:rsidR="00000000" w:rsidRPr="00000000">
        <w:rPr>
          <w:color w:val="202122"/>
          <w:rtl w:val="0"/>
        </w:rPr>
        <w:t xml:space="preserve"> Yerushalmi’s account of Rabbi’s death is meant to be read as a unified story or whether we have two or maybe three stories simply juxtaposed to one another.  Still a strong case can be made to treat the story of Rabbi’s death, at least in its final redacted form, as a unified (at least by rabbinic standards) three-part story organized around a chronological frame: Rabbi’s deathbed wishes (P.A and P.B) followed by his death and burial (P.C). </w:t>
      </w:r>
    </w:p>
    <w:p w:rsidR="00000000" w:rsidDel="00000000" w:rsidP="00000000" w:rsidRDefault="00000000" w:rsidRPr="00000000" w14:paraId="00000064">
      <w:pPr>
        <w:spacing w:line="240" w:lineRule="auto"/>
        <w:ind w:firstLine="720"/>
        <w:rPr>
          <w:color w:val="202122"/>
        </w:rPr>
      </w:pPr>
      <w:r w:rsidDel="00000000" w:rsidR="00000000" w:rsidRPr="00000000">
        <w:rPr>
          <w:color w:val="202122"/>
          <w:rtl w:val="0"/>
        </w:rPr>
        <w:t xml:space="preserve">As far as the history of its </w:t>
      </w:r>
      <w:r w:rsidDel="00000000" w:rsidR="00000000" w:rsidRPr="00000000">
        <w:rPr>
          <w:color w:val="202122"/>
          <w:rtl w:val="0"/>
        </w:rPr>
        <w:t xml:space="preserve">composition</w:t>
      </w:r>
      <w:r w:rsidDel="00000000" w:rsidR="00000000" w:rsidRPr="00000000">
        <w:rPr>
          <w:color w:val="202122"/>
          <w:rtl w:val="0"/>
        </w:rPr>
        <w:t xml:space="preserve">, four discrete textual units can be identified: P.A, P.B, P.C(1) and P.C (2). P.A is directly tied to the Mishnah in Ketubot. Rabbi’s deathbed wish that his widow remain in his house conforms with (and parallels the language of) the Mishnaic law.</w:t>
      </w:r>
      <w:r w:rsidDel="00000000" w:rsidR="00000000" w:rsidRPr="00000000">
        <w:rPr>
          <w:color w:val="202122"/>
          <w:vertAlign w:val="superscript"/>
        </w:rPr>
        <w:footnoteReference w:customMarkFollows="0" w:id="20"/>
      </w:r>
      <w:r w:rsidDel="00000000" w:rsidR="00000000" w:rsidRPr="00000000">
        <w:rPr>
          <w:color w:val="202122"/>
          <w:rtl w:val="0"/>
        </w:rPr>
        <w:t xml:space="preserve"> P.B is directly tied to the Mishnah in Kilayim. Concerning the Mishnaic topic of burial shrouds, the story is told that Rabbi wished to be buried in a simple shroud. The Yerushalmi explains the reason is that Rabbi, contrary to the opinion of his colleagues,</w:t>
      </w:r>
      <w:r w:rsidDel="00000000" w:rsidR="00000000" w:rsidRPr="00000000">
        <w:rPr>
          <w:color w:val="202122"/>
          <w:vertAlign w:val="superscript"/>
        </w:rPr>
        <w:footnoteReference w:customMarkFollows="0" w:id="21"/>
      </w:r>
      <w:r w:rsidDel="00000000" w:rsidR="00000000" w:rsidRPr="00000000">
        <w:rPr>
          <w:color w:val="202122"/>
          <w:rtl w:val="0"/>
        </w:rPr>
        <w:t xml:space="preserve"> did not believe that one is resurrected with one’s burial clothing and as such he required nothing but a single linen sheet.</w:t>
      </w:r>
      <w:r w:rsidDel="00000000" w:rsidR="00000000" w:rsidRPr="00000000">
        <w:rPr>
          <w:color w:val="202122"/>
          <w:vertAlign w:val="superscript"/>
        </w:rPr>
        <w:footnoteReference w:customMarkFollows="0" w:id="22"/>
      </w:r>
      <w:r w:rsidDel="00000000" w:rsidR="00000000" w:rsidRPr="00000000">
        <w:rPr>
          <w:color w:val="202122"/>
          <w:rtl w:val="0"/>
        </w:rPr>
        <w:t xml:space="preserve"> This may also be offered as the reasoning underlying the Mishnah. Since one will not be resurrected in one’s burial clothing, one need not be careful to avoid being buried in shatnez (biblically prohibited admixture of wool and linen).</w:t>
      </w:r>
      <w:r w:rsidDel="00000000" w:rsidR="00000000" w:rsidRPr="00000000">
        <w:rPr>
          <w:color w:val="202122"/>
          <w:vertAlign w:val="superscript"/>
        </w:rPr>
        <w:footnoteReference w:customMarkFollows="0" w:id="23"/>
      </w:r>
      <w:r w:rsidDel="00000000" w:rsidR="00000000" w:rsidRPr="00000000">
        <w:rPr>
          <w:color w:val="202122"/>
          <w:rtl w:val="0"/>
        </w:rPr>
        <w:t xml:space="preserve"> At some point, these two traditions of Rabbi’s final requests (P.A and P.B) are collected together. </w:t>
      </w:r>
    </w:p>
    <w:p w:rsidR="00000000" w:rsidDel="00000000" w:rsidP="00000000" w:rsidRDefault="00000000" w:rsidRPr="00000000" w14:paraId="00000065">
      <w:pPr>
        <w:spacing w:line="240" w:lineRule="auto"/>
        <w:ind w:firstLine="720"/>
        <w:rPr>
          <w:color w:val="202122"/>
        </w:rPr>
      </w:pPr>
      <w:r w:rsidDel="00000000" w:rsidR="00000000" w:rsidRPr="00000000">
        <w:rPr>
          <w:color w:val="202122"/>
          <w:rtl w:val="0"/>
        </w:rPr>
        <w:t xml:space="preserve">The structure of both parts is the same: a narrative detailing Rabbi’s deathbed wishes and a commentary about them.</w:t>
      </w:r>
      <w:r w:rsidDel="00000000" w:rsidR="00000000" w:rsidRPr="00000000">
        <w:rPr>
          <w:color w:val="202122"/>
          <w:vertAlign w:val="superscript"/>
        </w:rPr>
        <w:footnoteReference w:customMarkFollows="0" w:id="24"/>
      </w:r>
      <w:r w:rsidDel="00000000" w:rsidR="00000000" w:rsidRPr="00000000">
        <w:rPr>
          <w:color w:val="202122"/>
          <w:rtl w:val="0"/>
        </w:rPr>
        <w:t xml:space="preserve"> This layering of narrative and commentary within the story allows the </w:t>
      </w:r>
      <w:r w:rsidDel="00000000" w:rsidR="00000000" w:rsidRPr="00000000">
        <w:rPr>
          <w:color w:val="202122"/>
          <w:rtl w:val="0"/>
        </w:rPr>
        <w:t xml:space="preserve">redactor</w:t>
      </w:r>
      <w:r w:rsidDel="00000000" w:rsidR="00000000" w:rsidRPr="00000000">
        <w:rPr>
          <w:color w:val="202122"/>
          <w:rtl w:val="0"/>
        </w:rPr>
        <w:t xml:space="preserve"> not only to clarify the story but to imbue it with new layers of meaning. Rabbi is not just caring for the welfare of his wife, but he is addressing any misunderstandings that might arise due to his position as patriarch. He isn’t just preparing for death, he is also preparing for his resurrection. </w:t>
      </w:r>
    </w:p>
    <w:p w:rsidR="00000000" w:rsidDel="00000000" w:rsidP="00000000" w:rsidRDefault="00000000" w:rsidRPr="00000000" w14:paraId="00000066">
      <w:pPr>
        <w:spacing w:line="240" w:lineRule="auto"/>
        <w:ind w:firstLine="720"/>
        <w:rPr>
          <w:color w:val="202122"/>
        </w:rPr>
      </w:pPr>
      <w:r w:rsidDel="00000000" w:rsidR="00000000" w:rsidRPr="00000000">
        <w:rPr>
          <w:color w:val="202122"/>
          <w:rtl w:val="0"/>
        </w:rPr>
        <w:t xml:space="preserve">Part C is not directly related to either mishnah but by appending it to Parts A and B, the redactors weave a chronological narrative, beginning with Rabbi’s deathbed wishes and concluding with his ultimate demise and burial.</w:t>
      </w:r>
      <w:r w:rsidDel="00000000" w:rsidR="00000000" w:rsidRPr="00000000">
        <w:rPr>
          <w:color w:val="202122"/>
          <w:vertAlign w:val="superscript"/>
        </w:rPr>
        <w:footnoteReference w:customMarkFollows="0" w:id="25"/>
      </w:r>
      <w:r w:rsidDel="00000000" w:rsidR="00000000" w:rsidRPr="00000000">
        <w:rPr>
          <w:color w:val="202122"/>
          <w:rtl w:val="0"/>
        </w:rPr>
        <w:t xml:space="preserve"> It contains two discrete textual units (P.C (1) and P.C (2)) woven together, in part, by deixis. Phrases like ‘on </w:t>
      </w:r>
      <w:r w:rsidDel="00000000" w:rsidR="00000000" w:rsidRPr="00000000">
        <w:rPr>
          <w:i w:val="1"/>
          <w:color w:val="202122"/>
          <w:rtl w:val="0"/>
        </w:rPr>
        <w:t xml:space="preserve">that</w:t>
      </w:r>
      <w:r w:rsidDel="00000000" w:rsidR="00000000" w:rsidRPr="00000000">
        <w:rPr>
          <w:rtl w:val="0"/>
        </w:rPr>
      </w:r>
      <w:r w:rsidDel="00000000" w:rsidR="00000000" w:rsidRPr="00000000">
        <w:rPr>
          <w:color w:val="202122"/>
          <w:rtl w:val="0"/>
        </w:rPr>
        <w:t xml:space="preserve"> </w:t>
      </w:r>
      <w:r w:rsidDel="00000000" w:rsidR="00000000" w:rsidRPr="00000000">
        <w:rPr>
          <w:color w:val="202122"/>
          <w:rtl w:val="0"/>
        </w:rPr>
        <w:t xml:space="preserve">day</w:t>
      </w:r>
      <w:r w:rsidDel="00000000" w:rsidR="00000000" w:rsidRPr="00000000">
        <w:rPr>
          <w:color w:val="202122"/>
          <w:rtl w:val="0"/>
        </w:rPr>
        <w:t xml:space="preserve">’ (‘</w:t>
      </w:r>
      <w:r w:rsidDel="00000000" w:rsidR="00000000" w:rsidRPr="00000000">
        <w:rPr>
          <w:color w:val="202122"/>
          <w:rtl w:val="1"/>
        </w:rPr>
        <w:t xml:space="preserve">באותו</w:t>
      </w:r>
      <w:r w:rsidDel="00000000" w:rsidR="00000000" w:rsidRPr="00000000">
        <w:rPr>
          <w:color w:val="202122"/>
          <w:rtl w:val="1"/>
        </w:rPr>
        <w:t xml:space="preserve"> </w:t>
      </w:r>
      <w:r w:rsidDel="00000000" w:rsidR="00000000" w:rsidRPr="00000000">
        <w:rPr>
          <w:color w:val="202122"/>
          <w:rtl w:val="1"/>
        </w:rPr>
        <w:t xml:space="preserve">היום</w:t>
      </w:r>
      <w:r w:rsidDel="00000000" w:rsidR="00000000" w:rsidRPr="00000000">
        <w:rPr>
          <w:color w:val="202122"/>
          <w:rtl w:val="0"/>
        </w:rPr>
        <w:t xml:space="preserve">’) </w:t>
      </w:r>
      <w:r w:rsidDel="00000000" w:rsidR="00000000" w:rsidRPr="00000000">
        <w:rPr>
          <w:color w:val="202122"/>
          <w:rtl w:val="0"/>
        </w:rPr>
        <w:t xml:space="preserve">or</w:t>
      </w:r>
      <w:r w:rsidDel="00000000" w:rsidR="00000000" w:rsidRPr="00000000">
        <w:rPr>
          <w:color w:val="202122"/>
          <w:rtl w:val="0"/>
        </w:rPr>
        <w:t xml:space="preserve"> ‘</w:t>
      </w:r>
      <w:r w:rsidDel="00000000" w:rsidR="00000000" w:rsidRPr="00000000">
        <w:rPr>
          <w:color w:val="202122"/>
          <w:rtl w:val="0"/>
        </w:rPr>
        <w:t xml:space="preserve">to</w:t>
      </w:r>
      <w:r w:rsidDel="00000000" w:rsidR="00000000" w:rsidRPr="00000000">
        <w:rPr>
          <w:color w:val="202122"/>
          <w:rtl w:val="0"/>
        </w:rPr>
        <w:t xml:space="preserve"> </w:t>
      </w:r>
      <w:r w:rsidDel="00000000" w:rsidR="00000000" w:rsidRPr="00000000">
        <w:rPr>
          <w:color w:val="202122"/>
          <w:rtl w:val="0"/>
        </w:rPr>
        <w:t xml:space="preserve">eulogize</w:t>
      </w:r>
      <w:r w:rsidDel="00000000" w:rsidR="00000000" w:rsidRPr="00000000">
        <w:rPr>
          <w:color w:val="202122"/>
          <w:rtl w:val="0"/>
        </w:rPr>
        <w:t xml:space="preserve"> </w:t>
      </w:r>
      <w:r w:rsidDel="00000000" w:rsidR="00000000" w:rsidRPr="00000000">
        <w:rPr>
          <w:i w:val="1"/>
          <w:color w:val="202122"/>
          <w:rtl w:val="0"/>
        </w:rPr>
        <w:t xml:space="preserve">him’</w:t>
      </w:r>
      <w:r w:rsidDel="00000000" w:rsidR="00000000" w:rsidRPr="00000000">
        <w:rPr>
          <w:rtl w:val="0"/>
        </w:rPr>
      </w:r>
      <w:r w:rsidDel="00000000" w:rsidR="00000000" w:rsidRPr="00000000">
        <w:rPr>
          <w:color w:val="202122"/>
          <w:rtl w:val="0"/>
        </w:rPr>
        <w:t xml:space="preserve"> (‘</w:t>
      </w:r>
      <w:r w:rsidDel="00000000" w:rsidR="00000000" w:rsidRPr="00000000">
        <w:rPr>
          <w:color w:val="202122"/>
          <w:rtl w:val="1"/>
        </w:rPr>
        <w:t xml:space="preserve">להספידו</w:t>
      </w:r>
      <w:r w:rsidDel="00000000" w:rsidR="00000000" w:rsidRPr="00000000">
        <w:rPr>
          <w:color w:val="202122"/>
          <w:rtl w:val="0"/>
        </w:rPr>
        <w:t xml:space="preserve">’) </w:t>
      </w:r>
      <w:r w:rsidDel="00000000" w:rsidR="00000000" w:rsidRPr="00000000">
        <w:rPr>
          <w:color w:val="202122"/>
          <w:rtl w:val="0"/>
        </w:rPr>
        <w:t xml:space="preserve">in</w:t>
      </w:r>
      <w:r w:rsidDel="00000000" w:rsidR="00000000" w:rsidRPr="00000000">
        <w:rPr>
          <w:color w:val="202122"/>
          <w:rtl w:val="0"/>
        </w:rPr>
        <w:t xml:space="preserve"> </w:t>
      </w:r>
      <w:r w:rsidDel="00000000" w:rsidR="00000000" w:rsidRPr="00000000">
        <w:rPr>
          <w:color w:val="202122"/>
          <w:rtl w:val="0"/>
        </w:rPr>
        <w:t xml:space="preserve">P</w:t>
      </w:r>
      <w:r w:rsidDel="00000000" w:rsidR="00000000" w:rsidRPr="00000000">
        <w:rPr>
          <w:color w:val="202122"/>
          <w:rtl w:val="0"/>
        </w:rPr>
        <w:t xml:space="preserve">.</w:t>
      </w:r>
      <w:r w:rsidDel="00000000" w:rsidR="00000000" w:rsidRPr="00000000">
        <w:rPr>
          <w:color w:val="202122"/>
          <w:rtl w:val="0"/>
        </w:rPr>
        <w:t xml:space="preserve">C</w:t>
      </w:r>
      <w:r w:rsidDel="00000000" w:rsidR="00000000" w:rsidRPr="00000000">
        <w:rPr>
          <w:color w:val="202122"/>
          <w:rtl w:val="0"/>
        </w:rPr>
        <w:t xml:space="preserve"> (2) </w:t>
      </w:r>
      <w:r w:rsidDel="00000000" w:rsidR="00000000" w:rsidRPr="00000000">
        <w:rPr>
          <w:color w:val="202122"/>
          <w:rtl w:val="0"/>
        </w:rPr>
        <w:t xml:space="preserve">depend</w:t>
      </w:r>
      <w:r w:rsidDel="00000000" w:rsidR="00000000" w:rsidRPr="00000000">
        <w:rPr>
          <w:color w:val="202122"/>
          <w:rtl w:val="0"/>
        </w:rPr>
        <w:t xml:space="preserve"> </w:t>
      </w:r>
      <w:r w:rsidDel="00000000" w:rsidR="00000000" w:rsidRPr="00000000">
        <w:rPr>
          <w:color w:val="202122"/>
          <w:rtl w:val="0"/>
        </w:rPr>
        <w:t xml:space="preserve">on</w:t>
      </w:r>
      <w:r w:rsidDel="00000000" w:rsidR="00000000" w:rsidRPr="00000000">
        <w:rPr>
          <w:color w:val="202122"/>
          <w:rtl w:val="0"/>
        </w:rPr>
        <w:t xml:space="preserve"> </w:t>
      </w:r>
      <w:r w:rsidDel="00000000" w:rsidR="00000000" w:rsidRPr="00000000">
        <w:rPr>
          <w:color w:val="202122"/>
          <w:rtl w:val="0"/>
        </w:rPr>
        <w:t xml:space="preserve">P</w:t>
      </w:r>
      <w:r w:rsidDel="00000000" w:rsidR="00000000" w:rsidRPr="00000000">
        <w:rPr>
          <w:color w:val="202122"/>
          <w:rtl w:val="0"/>
        </w:rPr>
        <w:t xml:space="preserve">.</w:t>
      </w:r>
      <w:r w:rsidDel="00000000" w:rsidR="00000000" w:rsidRPr="00000000">
        <w:rPr>
          <w:color w:val="202122"/>
          <w:rtl w:val="0"/>
        </w:rPr>
        <w:t xml:space="preserve">C</w:t>
      </w:r>
      <w:r w:rsidDel="00000000" w:rsidR="00000000" w:rsidRPr="00000000">
        <w:rPr>
          <w:color w:val="202122"/>
          <w:rtl w:val="0"/>
        </w:rPr>
        <w:t xml:space="preserve"> (1) </w:t>
      </w:r>
      <w:r w:rsidDel="00000000" w:rsidR="00000000" w:rsidRPr="00000000">
        <w:rPr>
          <w:color w:val="202122"/>
          <w:rtl w:val="0"/>
        </w:rPr>
        <w:t xml:space="preserve">to</w:t>
      </w:r>
      <w:r w:rsidDel="00000000" w:rsidR="00000000" w:rsidRPr="00000000">
        <w:rPr>
          <w:color w:val="202122"/>
          <w:rtl w:val="0"/>
        </w:rPr>
        <w:t xml:space="preserve"> </w:t>
      </w:r>
      <w:r w:rsidDel="00000000" w:rsidR="00000000" w:rsidRPr="00000000">
        <w:rPr>
          <w:color w:val="202122"/>
          <w:rtl w:val="0"/>
        </w:rPr>
        <w:t xml:space="preserve">supply</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referents</w:t>
      </w:r>
      <w:r w:rsidDel="00000000" w:rsidR="00000000" w:rsidRPr="00000000">
        <w:rPr>
          <w:color w:val="202122"/>
          <w:rtl w:val="0"/>
        </w:rPr>
        <w:t xml:space="preserve">. </w:t>
      </w:r>
      <w:r w:rsidDel="00000000" w:rsidR="00000000" w:rsidRPr="00000000">
        <w:rPr>
          <w:color w:val="202122"/>
          <w:rtl w:val="0"/>
        </w:rPr>
        <w:t xml:space="preserve">In</w:t>
      </w:r>
      <w:r w:rsidDel="00000000" w:rsidR="00000000" w:rsidRPr="00000000">
        <w:rPr>
          <w:color w:val="202122"/>
          <w:rtl w:val="0"/>
        </w:rPr>
        <w:t xml:space="preserve"> </w:t>
      </w:r>
      <w:r w:rsidDel="00000000" w:rsidR="00000000" w:rsidRPr="00000000">
        <w:rPr>
          <w:color w:val="202122"/>
          <w:rtl w:val="0"/>
        </w:rPr>
        <w:t xml:space="preserve">general</w:t>
      </w:r>
      <w:r w:rsidDel="00000000" w:rsidR="00000000" w:rsidRPr="00000000">
        <w:rPr>
          <w:color w:val="202122"/>
          <w:rtl w:val="0"/>
        </w:rPr>
        <w:t xml:space="preserve">, </w:t>
      </w:r>
      <w:r w:rsidDel="00000000" w:rsidR="00000000" w:rsidRPr="00000000">
        <w:rPr>
          <w:color w:val="202122"/>
          <w:rtl w:val="0"/>
        </w:rPr>
        <w:t xml:space="preserve">part</w:t>
      </w:r>
      <w:r w:rsidDel="00000000" w:rsidR="00000000" w:rsidRPr="00000000">
        <w:rPr>
          <w:color w:val="202122"/>
          <w:rtl w:val="0"/>
        </w:rPr>
        <w:t xml:space="preserve"> </w:t>
      </w:r>
      <w:r w:rsidDel="00000000" w:rsidR="00000000" w:rsidRPr="00000000">
        <w:rPr>
          <w:color w:val="202122"/>
          <w:rtl w:val="0"/>
        </w:rPr>
        <w:t xml:space="preserve">of</w:t>
      </w:r>
      <w:r w:rsidDel="00000000" w:rsidR="00000000" w:rsidRPr="00000000">
        <w:rPr>
          <w:color w:val="202122"/>
          <w:rtl w:val="0"/>
        </w:rPr>
        <w:t xml:space="preserve"> </w:t>
      </w:r>
      <w:r w:rsidDel="00000000" w:rsidR="00000000" w:rsidRPr="00000000">
        <w:rPr>
          <w:color w:val="202122"/>
          <w:rtl w:val="0"/>
        </w:rPr>
        <w:t xml:space="preserve">what</w:t>
      </w:r>
      <w:r w:rsidDel="00000000" w:rsidR="00000000" w:rsidRPr="00000000">
        <w:rPr>
          <w:color w:val="202122"/>
          <w:rtl w:val="0"/>
        </w:rPr>
        <w:t xml:space="preserve"> </w:t>
      </w:r>
      <w:r w:rsidDel="00000000" w:rsidR="00000000" w:rsidRPr="00000000">
        <w:rPr>
          <w:color w:val="202122"/>
          <w:rtl w:val="0"/>
        </w:rPr>
        <w:t xml:space="preserve">holds</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entire</w:t>
      </w:r>
      <w:r w:rsidDel="00000000" w:rsidR="00000000" w:rsidRPr="00000000">
        <w:rPr>
          <w:color w:val="202122"/>
          <w:rtl w:val="0"/>
        </w:rPr>
        <w:t xml:space="preserve"> </w:t>
      </w:r>
      <w:r w:rsidDel="00000000" w:rsidR="00000000" w:rsidRPr="00000000">
        <w:rPr>
          <w:color w:val="202122"/>
          <w:rtl w:val="0"/>
        </w:rPr>
        <w:t xml:space="preserve">story</w:t>
      </w:r>
      <w:r w:rsidDel="00000000" w:rsidR="00000000" w:rsidRPr="00000000">
        <w:rPr>
          <w:color w:val="202122"/>
          <w:rtl w:val="0"/>
        </w:rPr>
        <w:t xml:space="preserve"> </w:t>
      </w:r>
      <w:r w:rsidDel="00000000" w:rsidR="00000000" w:rsidRPr="00000000">
        <w:rPr>
          <w:color w:val="202122"/>
          <w:rtl w:val="0"/>
        </w:rPr>
        <w:t xml:space="preserve">together</w:t>
      </w:r>
      <w:r w:rsidDel="00000000" w:rsidR="00000000" w:rsidRPr="00000000">
        <w:rPr>
          <w:color w:val="202122"/>
          <w:rtl w:val="0"/>
        </w:rPr>
        <w:t xml:space="preserve"> </w:t>
      </w:r>
      <w:r w:rsidDel="00000000" w:rsidR="00000000" w:rsidRPr="00000000">
        <w:rPr>
          <w:color w:val="202122"/>
          <w:rtl w:val="0"/>
        </w:rPr>
        <w:t xml:space="preserve">is</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juxtaposition</w:t>
      </w:r>
      <w:r w:rsidDel="00000000" w:rsidR="00000000" w:rsidRPr="00000000">
        <w:rPr>
          <w:color w:val="202122"/>
          <w:rtl w:val="0"/>
        </w:rPr>
        <w:t xml:space="preserve"> </w:t>
      </w:r>
      <w:r w:rsidDel="00000000" w:rsidR="00000000" w:rsidRPr="00000000">
        <w:rPr>
          <w:color w:val="202122"/>
          <w:rtl w:val="0"/>
        </w:rPr>
        <w:t xml:space="preserve">of</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parts</w:t>
      </w:r>
      <w:r w:rsidDel="00000000" w:rsidR="00000000" w:rsidRPr="00000000">
        <w:rPr>
          <w:color w:val="202122"/>
          <w:rtl w:val="0"/>
        </w:rPr>
        <w:t xml:space="preserve"> </w:t>
      </w:r>
      <w:r w:rsidDel="00000000" w:rsidR="00000000" w:rsidRPr="00000000">
        <w:rPr>
          <w:color w:val="202122"/>
          <w:rtl w:val="0"/>
        </w:rPr>
        <w:t xml:space="preserve">and</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way</w:t>
      </w:r>
      <w:r w:rsidDel="00000000" w:rsidR="00000000" w:rsidRPr="00000000">
        <w:rPr>
          <w:color w:val="202122"/>
          <w:rtl w:val="0"/>
        </w:rPr>
        <w:t xml:space="preserve"> </w:t>
      </w:r>
      <w:r w:rsidDel="00000000" w:rsidR="00000000" w:rsidRPr="00000000">
        <w:rPr>
          <w:color w:val="202122"/>
          <w:rtl w:val="0"/>
        </w:rPr>
        <w:t xml:space="preserve">earlier</w:t>
      </w:r>
      <w:r w:rsidDel="00000000" w:rsidR="00000000" w:rsidRPr="00000000">
        <w:rPr>
          <w:color w:val="202122"/>
          <w:rtl w:val="0"/>
        </w:rPr>
        <w:t xml:space="preserve"> </w:t>
      </w:r>
      <w:r w:rsidDel="00000000" w:rsidR="00000000" w:rsidRPr="00000000">
        <w:rPr>
          <w:color w:val="202122"/>
          <w:rtl w:val="0"/>
        </w:rPr>
        <w:t xml:space="preserve">parts</w:t>
      </w:r>
      <w:r w:rsidDel="00000000" w:rsidR="00000000" w:rsidRPr="00000000">
        <w:rPr>
          <w:color w:val="202122"/>
          <w:rtl w:val="0"/>
        </w:rPr>
        <w:t xml:space="preserve"> </w:t>
      </w:r>
      <w:r w:rsidDel="00000000" w:rsidR="00000000" w:rsidRPr="00000000">
        <w:rPr>
          <w:color w:val="202122"/>
          <w:rtl w:val="0"/>
        </w:rPr>
        <w:t xml:space="preserve">of</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story</w:t>
      </w:r>
      <w:r w:rsidDel="00000000" w:rsidR="00000000" w:rsidRPr="00000000">
        <w:rPr>
          <w:color w:val="202122"/>
          <w:rtl w:val="0"/>
        </w:rPr>
        <w:t xml:space="preserve"> </w:t>
      </w:r>
      <w:r w:rsidDel="00000000" w:rsidR="00000000" w:rsidRPr="00000000">
        <w:rPr>
          <w:color w:val="202122"/>
          <w:rtl w:val="0"/>
        </w:rPr>
        <w:t xml:space="preserve">provide</w:t>
      </w:r>
      <w:r w:rsidDel="00000000" w:rsidR="00000000" w:rsidRPr="00000000">
        <w:rPr>
          <w:color w:val="202122"/>
          <w:rtl w:val="0"/>
        </w:rPr>
        <w:t xml:space="preserve"> </w:t>
      </w:r>
      <w:r w:rsidDel="00000000" w:rsidR="00000000" w:rsidRPr="00000000">
        <w:rPr>
          <w:color w:val="202122"/>
          <w:rtl w:val="0"/>
        </w:rPr>
        <w:t xml:space="preserve">important</w:t>
      </w:r>
      <w:r w:rsidDel="00000000" w:rsidR="00000000" w:rsidRPr="00000000">
        <w:rPr>
          <w:color w:val="202122"/>
          <w:rtl w:val="0"/>
        </w:rPr>
        <w:t xml:space="preserve"> </w:t>
      </w:r>
      <w:r w:rsidDel="00000000" w:rsidR="00000000" w:rsidRPr="00000000">
        <w:rPr>
          <w:color w:val="202122"/>
          <w:rtl w:val="0"/>
        </w:rPr>
        <w:t xml:space="preserve">contextual</w:t>
      </w:r>
      <w:r w:rsidDel="00000000" w:rsidR="00000000" w:rsidRPr="00000000">
        <w:rPr>
          <w:color w:val="202122"/>
          <w:rtl w:val="0"/>
        </w:rPr>
        <w:t xml:space="preserve"> </w:t>
      </w:r>
      <w:r w:rsidDel="00000000" w:rsidR="00000000" w:rsidRPr="00000000">
        <w:rPr>
          <w:color w:val="202122"/>
          <w:rtl w:val="0"/>
        </w:rPr>
        <w:t xml:space="preserve">information</w:t>
      </w:r>
      <w:r w:rsidDel="00000000" w:rsidR="00000000" w:rsidRPr="00000000">
        <w:rPr>
          <w:color w:val="202122"/>
          <w:rtl w:val="0"/>
        </w:rPr>
        <w:t xml:space="preserve"> </w:t>
      </w:r>
      <w:r w:rsidDel="00000000" w:rsidR="00000000" w:rsidRPr="00000000">
        <w:rPr>
          <w:color w:val="202122"/>
          <w:rtl w:val="0"/>
        </w:rPr>
        <w:t xml:space="preserve">to</w:t>
      </w:r>
      <w:r w:rsidDel="00000000" w:rsidR="00000000" w:rsidRPr="00000000">
        <w:rPr>
          <w:color w:val="202122"/>
          <w:rtl w:val="0"/>
        </w:rPr>
        <w:t xml:space="preserve"> </w:t>
      </w:r>
      <w:r w:rsidDel="00000000" w:rsidR="00000000" w:rsidRPr="00000000">
        <w:rPr>
          <w:color w:val="202122"/>
          <w:rtl w:val="0"/>
        </w:rPr>
        <w:t xml:space="preserve">understand</w:t>
      </w:r>
      <w:r w:rsidDel="00000000" w:rsidR="00000000" w:rsidRPr="00000000">
        <w:rPr>
          <w:color w:val="202122"/>
          <w:rtl w:val="0"/>
        </w:rPr>
        <w:t xml:space="preserve"> </w:t>
      </w:r>
      <w:r w:rsidDel="00000000" w:rsidR="00000000" w:rsidRPr="00000000">
        <w:rPr>
          <w:color w:val="202122"/>
          <w:rtl w:val="0"/>
        </w:rPr>
        <w:t xml:space="preserve">later</w:t>
      </w:r>
      <w:r w:rsidDel="00000000" w:rsidR="00000000" w:rsidRPr="00000000">
        <w:rPr>
          <w:color w:val="202122"/>
          <w:rtl w:val="0"/>
        </w:rPr>
        <w:t xml:space="preserve"> </w:t>
      </w:r>
      <w:r w:rsidDel="00000000" w:rsidR="00000000" w:rsidRPr="00000000">
        <w:rPr>
          <w:color w:val="202122"/>
          <w:rtl w:val="0"/>
        </w:rPr>
        <w:t xml:space="preserve">parts</w:t>
      </w:r>
      <w:r w:rsidDel="00000000" w:rsidR="00000000" w:rsidRPr="00000000">
        <w:rPr>
          <w:color w:val="202122"/>
          <w:rtl w:val="0"/>
        </w:rPr>
        <w:t xml:space="preserve">.</w:t>
      </w:r>
      <w:r w:rsidDel="00000000" w:rsidR="00000000" w:rsidRPr="00000000">
        <w:rPr>
          <w:color w:val="202122"/>
          <w:vertAlign w:val="superscript"/>
        </w:rPr>
        <w:footnoteReference w:customMarkFollows="0" w:id="26"/>
      </w:r>
      <w:r w:rsidDel="00000000" w:rsidR="00000000" w:rsidRPr="00000000">
        <w:rPr>
          <w:color w:val="202122"/>
          <w:rtl w:val="0"/>
        </w:rPr>
        <w:t xml:space="preserve"> For example, the Sepphoreans are anxious about the prospect of hearing news of Rabbi’s death (P.C. (1)) because we already know Rabbi was on his deathbed (P.A, P.B). The townsfolk gather for a funerary procession (P.C (2)) because Rabbi had died (P.C (1)). </w:t>
      </w:r>
    </w:p>
    <w:p w:rsidR="00000000" w:rsidDel="00000000" w:rsidP="00000000" w:rsidRDefault="00000000" w:rsidRPr="00000000" w14:paraId="00000067">
      <w:pPr>
        <w:spacing w:line="240" w:lineRule="auto"/>
        <w:ind w:firstLine="720"/>
        <w:rPr>
          <w:color w:val="202122"/>
        </w:rPr>
      </w:pPr>
      <w:r w:rsidDel="00000000" w:rsidR="00000000" w:rsidRPr="00000000">
        <w:rPr>
          <w:color w:val="202122"/>
          <w:rtl w:val="0"/>
        </w:rPr>
        <w:t xml:space="preserve">The throniest connection between sections to pin down is the eulogies of the townsmen. In P.A.(2), </w:t>
      </w:r>
      <w:r w:rsidDel="00000000" w:rsidR="00000000" w:rsidRPr="00000000">
        <w:rPr>
          <w:rtl w:val="0"/>
        </w:rPr>
        <w:t xml:space="preserve">Rabbi requests that no eulogies be delivered in the towns.  But in </w:t>
      </w:r>
      <w:r w:rsidDel="00000000" w:rsidR="00000000" w:rsidRPr="00000000">
        <w:rPr>
          <w:color w:val="202122"/>
          <w:rtl w:val="0"/>
        </w:rPr>
        <w:t xml:space="preserve">P.C. (2)</w:t>
      </w:r>
      <w:r w:rsidDel="00000000" w:rsidR="00000000" w:rsidRPr="00000000">
        <w:rPr>
          <w:rtl w:val="0"/>
        </w:rPr>
        <w:t xml:space="preserve">, “all the towns gathered to eulogize him.” There are at least three ways to read this, given that it is not clear where the townsmen gathered. One, all the townsmen gathered in the large cities in deference to Rabbi’s request. Two, all the townsmen gathered individually in their respective towns in violation of Rabbi’s request. Three all the townsmen gathered somewhere along the main road where the funeral procession was headed, between Sepphoris and Beth Shearim, which may very well not have violated the intentions of Rabbi.</w:t>
      </w:r>
      <w:r w:rsidDel="00000000" w:rsidR="00000000" w:rsidRPr="00000000">
        <w:rPr>
          <w:vertAlign w:val="superscript"/>
        </w:rPr>
        <w:footnoteReference w:customMarkFollows="0" w:id="27"/>
      </w:r>
      <w:r w:rsidDel="00000000" w:rsidR="00000000" w:rsidRPr="00000000">
        <w:rPr>
          <w:rtl w:val="0"/>
        </w:rPr>
        <w:t xml:space="preserve"> Regardless of which interpretation one chooses, P. A and P.C are connected </w:t>
      </w:r>
      <w:r w:rsidDel="00000000" w:rsidR="00000000" w:rsidRPr="00000000">
        <w:rPr>
          <w:i w:val="1"/>
          <w:rtl w:val="0"/>
        </w:rPr>
        <w:t xml:space="preserve">in some way </w:t>
      </w:r>
      <w:r w:rsidDel="00000000" w:rsidR="00000000" w:rsidRPr="00000000">
        <w:rPr>
          <w:rtl w:val="0"/>
        </w:rPr>
        <w:t xml:space="preserve">and help lend coherence to the narrative.</w:t>
      </w:r>
      <w:r w:rsidDel="00000000" w:rsidR="00000000" w:rsidRPr="00000000">
        <w:rPr>
          <w:vertAlign w:val="superscript"/>
        </w:rPr>
        <w:footnoteReference w:customMarkFollows="0" w:id="28"/>
      </w:r>
      <w:r w:rsidDel="00000000" w:rsidR="00000000" w:rsidRPr="00000000">
        <w:rPr>
          <w:rtl w:val="0"/>
        </w:rPr>
        <w:t xml:space="preserve"> </w:t>
      </w:r>
      <w:r w:rsidDel="00000000" w:rsidR="00000000" w:rsidRPr="00000000">
        <w:rPr>
          <w:color w:val="202122"/>
          <w:rtl w:val="0"/>
        </w:rPr>
        <w:t xml:space="preserve">Taken together, the story highlights the saintliness of Rabbi (a caring husband who wants to ease the burdens of those around him) and the communal loss suffered upon his death. While Rabbi readily confronts his own mortality and prepares for death, the community around him appears much less prepared to navigate their new reality without him.</w:t>
      </w:r>
    </w:p>
    <w:p w:rsidR="00000000" w:rsidDel="00000000" w:rsidP="00000000" w:rsidRDefault="00000000" w:rsidRPr="00000000" w14:paraId="00000068">
      <w:pPr>
        <w:spacing w:line="240" w:lineRule="auto"/>
        <w:ind w:left="0" w:firstLine="720"/>
        <w:rPr>
          <w:color w:val="202122"/>
        </w:rPr>
      </w:pPr>
      <w:r w:rsidDel="00000000" w:rsidR="00000000" w:rsidRPr="00000000">
        <w:rPr>
          <w:color w:val="202122"/>
          <w:rtl w:val="0"/>
        </w:rPr>
        <w:t xml:space="preserve">In addition, hauntological themes lend literary coherence to the redacted narrative as a whole. For example, the Mishnah in Kilayim, which is one textual site upon which the story is attached, states that a corpse can be buried in </w:t>
      </w:r>
      <w:r w:rsidDel="00000000" w:rsidR="00000000" w:rsidRPr="00000000">
        <w:rPr>
          <w:i w:val="1"/>
          <w:color w:val="202122"/>
          <w:rtl w:val="0"/>
        </w:rPr>
        <w:t xml:space="preserve">shatnez. </w:t>
      </w:r>
      <w:r w:rsidDel="00000000" w:rsidR="00000000" w:rsidRPr="00000000">
        <w:rPr>
          <w:color w:val="202122"/>
          <w:rtl w:val="0"/>
        </w:rPr>
        <w:t xml:space="preserve">The Yerushalmi explains the reason is because once a person dies, he is freed from the obligations of performing the commandments (mitzvot). For the rabbis, no statement could greater signify the ontological difference between the living and the dead. However, in each of three parts </w:t>
      </w:r>
      <w:r w:rsidDel="00000000" w:rsidR="00000000" w:rsidRPr="00000000">
        <w:rPr>
          <w:color w:val="202122"/>
          <w:rtl w:val="0"/>
        </w:rPr>
        <w:t xml:space="preserve">of the Yerushalmi’s</w:t>
      </w:r>
      <w:r w:rsidDel="00000000" w:rsidR="00000000" w:rsidRPr="00000000">
        <w:rPr>
          <w:color w:val="202122"/>
          <w:rtl w:val="0"/>
        </w:rPr>
        <w:t xml:space="preserve"> story, this solid distinction between the living and the dead is explored, negotiated, and resisted in interesting ways.</w:t>
      </w:r>
    </w:p>
    <w:p w:rsidR="00000000" w:rsidDel="00000000" w:rsidP="00000000" w:rsidRDefault="00000000" w:rsidRPr="00000000" w14:paraId="00000069">
      <w:pPr>
        <w:spacing w:line="240" w:lineRule="auto"/>
        <w:rPr>
          <w:color w:val="202122"/>
        </w:rPr>
      </w:pPr>
      <w:r w:rsidDel="00000000" w:rsidR="00000000" w:rsidRPr="00000000">
        <w:rPr>
          <w:color w:val="202122"/>
          <w:rtl w:val="0"/>
        </w:rPr>
        <w:tab/>
        <w:t xml:space="preserve">In Part A, the story begins with Rabbi finding himself in this liminal, twilight moment </w:t>
      </w:r>
      <w:r w:rsidDel="00000000" w:rsidR="00000000" w:rsidRPr="00000000">
        <w:rPr>
          <w:i w:val="1"/>
          <w:color w:val="202122"/>
          <w:rtl w:val="0"/>
        </w:rPr>
        <w:t xml:space="preserve">between</w:t>
      </w:r>
      <w:r w:rsidDel="00000000" w:rsidR="00000000" w:rsidRPr="00000000">
        <w:rPr>
          <w:color w:val="202122"/>
          <w:rtl w:val="0"/>
        </w:rPr>
        <w:t xml:space="preserve"> life and death. His three deathbed wishes are attempts to navigate his own death and in some sense transcend it by insisting on some form of </w:t>
      </w:r>
      <w:r w:rsidDel="00000000" w:rsidR="00000000" w:rsidRPr="00000000">
        <w:rPr>
          <w:i w:val="1"/>
          <w:color w:val="202122"/>
          <w:rtl w:val="0"/>
        </w:rPr>
        <w:t xml:space="preserve">continuity</w:t>
      </w:r>
      <w:r w:rsidDel="00000000" w:rsidR="00000000" w:rsidRPr="00000000">
        <w:rPr>
          <w:color w:val="202122"/>
          <w:rtl w:val="0"/>
        </w:rPr>
        <w:t xml:space="preserve"> beyond the grave. He wants his wife to live in the same house as if he were still there or at the very least as if he were simply “overseas” (P.A.(1)(c)(i)), a state of affairs that marks that spectral in-betweenness of presence and absence.</w:t>
      </w:r>
      <w:r w:rsidDel="00000000" w:rsidR="00000000" w:rsidRPr="00000000">
        <w:rPr>
          <w:color w:val="202122"/>
          <w:vertAlign w:val="superscript"/>
        </w:rPr>
        <w:footnoteReference w:customMarkFollows="0" w:id="29"/>
      </w:r>
      <w:r w:rsidDel="00000000" w:rsidR="00000000" w:rsidRPr="00000000">
        <w:rPr>
          <w:color w:val="202122"/>
          <w:rtl w:val="0"/>
        </w:rPr>
        <w:t xml:space="preserve"> Rabbi doesn’t want to be eulogized in the towns and he wants the same people to attend him in his life and at his burial.  </w:t>
      </w:r>
    </w:p>
    <w:p w:rsidR="00000000" w:rsidDel="00000000" w:rsidP="00000000" w:rsidRDefault="00000000" w:rsidRPr="00000000" w14:paraId="0000006A">
      <w:pPr>
        <w:spacing w:line="240" w:lineRule="auto"/>
        <w:ind w:firstLine="720"/>
        <w:rPr>
          <w:color w:val="202122"/>
        </w:rPr>
      </w:pPr>
      <w:r w:rsidDel="00000000" w:rsidR="00000000" w:rsidRPr="00000000">
        <w:rPr>
          <w:color w:val="202122"/>
          <w:rtl w:val="0"/>
        </w:rPr>
        <w:t xml:space="preserve">In Part B, the entire </w:t>
      </w:r>
      <w:r w:rsidDel="00000000" w:rsidR="00000000" w:rsidRPr="00000000">
        <w:rPr>
          <w:i w:val="1"/>
          <w:color w:val="202122"/>
          <w:rtl w:val="0"/>
        </w:rPr>
        <w:t xml:space="preserve">commentary </w:t>
      </w:r>
      <w:r w:rsidDel="00000000" w:rsidR="00000000" w:rsidRPr="00000000">
        <w:rPr>
          <w:color w:val="202122"/>
          <w:rtl w:val="0"/>
        </w:rPr>
        <w:t xml:space="preserve">section revolves around the resurrection of the dead, a spectral discourse that explores the relationship between the living and the dead.</w:t>
      </w:r>
      <w:r w:rsidDel="00000000" w:rsidR="00000000" w:rsidRPr="00000000">
        <w:rPr>
          <w:color w:val="202122"/>
          <w:vertAlign w:val="superscript"/>
        </w:rPr>
        <w:footnoteReference w:customMarkFollows="0" w:id="30"/>
      </w:r>
      <w:r w:rsidDel="00000000" w:rsidR="00000000" w:rsidRPr="00000000">
        <w:rPr>
          <w:color w:val="202122"/>
          <w:rtl w:val="0"/>
        </w:rPr>
        <w:t xml:space="preserve"> As a future eventuality, resurrection </w:t>
      </w:r>
      <w:r w:rsidDel="00000000" w:rsidR="00000000" w:rsidRPr="00000000">
        <w:rPr>
          <w:i w:val="1"/>
          <w:color w:val="202122"/>
          <w:rtl w:val="0"/>
        </w:rPr>
        <w:t xml:space="preserve">haunts</w:t>
      </w:r>
      <w:r w:rsidDel="00000000" w:rsidR="00000000" w:rsidRPr="00000000">
        <w:rPr>
          <w:color w:val="202122"/>
          <w:rtl w:val="0"/>
        </w:rPr>
        <w:t xml:space="preserve"> “as a virtuality that already impinges on the present,”</w:t>
      </w:r>
      <w:r w:rsidDel="00000000" w:rsidR="00000000" w:rsidRPr="00000000">
        <w:rPr>
          <w:color w:val="202122"/>
          <w:vertAlign w:val="superscript"/>
        </w:rPr>
        <w:footnoteReference w:customMarkFollows="0" w:id="31"/>
      </w:r>
      <w:r w:rsidDel="00000000" w:rsidR="00000000" w:rsidRPr="00000000">
        <w:rPr>
          <w:color w:val="202122"/>
          <w:rtl w:val="0"/>
        </w:rPr>
        <w:t xml:space="preserve"> and the way one envisions it (clothed anew or not) impacts the way one is to be buried. Clothing, and the burial shroud in particular, is theorized as material that mediates the boundary between the living and the dead, this world and the next. In fact, thematically, clothing features prominently in all three sections: Rabbi specifies his desire to be buried in simple shrouds, Bar Kappara and later the Sepphoreans tear their garments as an expression of their grief (P.C (1)), and then there is the curious sub-narrative of the laundry man, who of course, launders clothing for a living (P.C (2)). If upon death clothing is torn, upon resurrection it is remade.  </w:t>
      </w:r>
    </w:p>
    <w:p w:rsidR="00000000" w:rsidDel="00000000" w:rsidP="00000000" w:rsidRDefault="00000000" w:rsidRPr="00000000" w14:paraId="0000006B">
      <w:pPr>
        <w:spacing w:line="240" w:lineRule="auto"/>
        <w:ind w:firstLine="720"/>
        <w:rPr>
          <w:color w:val="202122"/>
        </w:rPr>
      </w:pPr>
      <w:r w:rsidDel="00000000" w:rsidR="00000000" w:rsidRPr="00000000">
        <w:rPr>
          <w:color w:val="202122"/>
          <w:rtl w:val="0"/>
        </w:rPr>
        <w:t xml:space="preserve">In Part C, we again </w:t>
      </w:r>
      <w:r w:rsidDel="00000000" w:rsidR="00000000" w:rsidRPr="00000000">
        <w:rPr>
          <w:color w:val="202122"/>
          <w:rtl w:val="0"/>
        </w:rPr>
        <w:t xml:space="preserve">encounter Rabbi</w:t>
      </w:r>
      <w:r w:rsidDel="00000000" w:rsidR="00000000" w:rsidRPr="00000000">
        <w:rPr>
          <w:color w:val="202122"/>
          <w:rtl w:val="0"/>
        </w:rPr>
        <w:t xml:space="preserve"> in a liminal state </w:t>
      </w:r>
      <w:r w:rsidDel="00000000" w:rsidR="00000000" w:rsidRPr="00000000">
        <w:rPr>
          <w:i w:val="1"/>
          <w:color w:val="202122"/>
          <w:rtl w:val="0"/>
        </w:rPr>
        <w:t xml:space="preserve">between</w:t>
      </w:r>
      <w:r w:rsidDel="00000000" w:rsidR="00000000" w:rsidRPr="00000000">
        <w:rPr>
          <w:color w:val="202122"/>
          <w:rtl w:val="0"/>
        </w:rPr>
        <w:t xml:space="preserve"> life and death, caught in this cosmic tug of war between the angels above and the righteous mortals below (P.C (1)). And even after he ultimately passes, the funerary procession (with all eighteen starts and stops) marks a different liminal state, the time between death and burial. P. Moed Katan 3:5 directly references the practice of transporting bodies for burial in Beth Shearim and cites a tananitic dispute:</w:t>
      </w:r>
    </w:p>
    <w:p w:rsidR="00000000" w:rsidDel="00000000" w:rsidP="00000000" w:rsidRDefault="00000000" w:rsidRPr="00000000" w14:paraId="0000006C">
      <w:pPr>
        <w:spacing w:line="240" w:lineRule="auto"/>
        <w:ind w:firstLine="720"/>
        <w:rPr>
          <w:color w:val="202122"/>
        </w:rPr>
      </w:pPr>
      <w:r w:rsidDel="00000000" w:rsidR="00000000" w:rsidRPr="00000000">
        <w:rPr>
          <w:rtl w:val="0"/>
        </w:rPr>
      </w:r>
    </w:p>
    <w:p w:rsidR="00000000" w:rsidDel="00000000" w:rsidP="00000000" w:rsidRDefault="00000000" w:rsidRPr="00000000" w14:paraId="0000006D">
      <w:pPr>
        <w:spacing w:line="240" w:lineRule="auto"/>
        <w:ind w:left="900" w:right="1200" w:firstLine="0"/>
        <w:rPr>
          <w:color w:val="202122"/>
        </w:rPr>
      </w:pPr>
      <w:r w:rsidDel="00000000" w:rsidR="00000000" w:rsidRPr="00000000">
        <w:rPr>
          <w:color w:val="202122"/>
          <w:rtl w:val="0"/>
        </w:rPr>
        <w:t xml:space="preserve">In a case where one carries him [a corpse] from place to place, as those who bury in Beth Shearim. There are Tannaim who state, those here count from when the deceased left; those there count from when the cover plate was laid.There are Tannim who state, these and those count from when the cover plate was laid. Rebbi Simon in the name of Rebbi Joshua ben Levi: Everything goes after the head of the family.</w:t>
      </w:r>
    </w:p>
    <w:p w:rsidR="00000000" w:rsidDel="00000000" w:rsidP="00000000" w:rsidRDefault="00000000" w:rsidRPr="00000000" w14:paraId="0000006E">
      <w:pPr>
        <w:spacing w:line="240" w:lineRule="auto"/>
        <w:ind w:firstLine="720"/>
        <w:rPr>
          <w:color w:val="202122"/>
        </w:rPr>
      </w:pPr>
      <w:r w:rsidDel="00000000" w:rsidR="00000000" w:rsidRPr="00000000">
        <w:rPr>
          <w:rtl w:val="0"/>
        </w:rPr>
      </w:r>
    </w:p>
    <w:p w:rsidR="00000000" w:rsidDel="00000000" w:rsidP="00000000" w:rsidRDefault="00000000" w:rsidRPr="00000000" w14:paraId="0000006F">
      <w:pPr>
        <w:spacing w:line="240" w:lineRule="auto"/>
        <w:rPr>
          <w:color w:val="202122"/>
        </w:rPr>
      </w:pPr>
      <w:r w:rsidDel="00000000" w:rsidR="00000000" w:rsidRPr="00000000">
        <w:rPr>
          <w:color w:val="202122"/>
          <w:rtl w:val="0"/>
        </w:rPr>
        <w:t xml:space="preserve">Transporting a body for non-local burial (“from place to place”) raises the question of the onset of mourning (time of death or burial?) halakhically expressing the transitional quality of the funerary processional.</w:t>
      </w:r>
    </w:p>
    <w:p w:rsidR="00000000" w:rsidDel="00000000" w:rsidP="00000000" w:rsidRDefault="00000000" w:rsidRPr="00000000" w14:paraId="00000070">
      <w:pPr>
        <w:spacing w:line="240" w:lineRule="auto"/>
        <w:ind w:firstLine="720"/>
        <w:rPr>
          <w:color w:val="202122"/>
        </w:rPr>
      </w:pPr>
      <w:r w:rsidDel="00000000" w:rsidR="00000000" w:rsidRPr="00000000">
        <w:rPr>
          <w:color w:val="202122"/>
          <w:rtl w:val="0"/>
        </w:rPr>
        <w:t xml:space="preserve">Moreover in Part C, the finality of death is resisted as well. Aside for deathbed wishes (P.A-B) and the discourse of resurrection (P.B), we also find a different kind of resistance: tactics of suppression and delay. For example, in an attempt to resist learning what they know to be imminent, the Sepphoreans forbid upon pain of death the announcement of Rabbi’s death (P.C(1)). They simply prefer living in this “twilight” between knowledge and ignorance than confront the reality of a world </w:t>
      </w:r>
      <w:r w:rsidDel="00000000" w:rsidR="00000000" w:rsidRPr="00000000">
        <w:rPr>
          <w:color w:val="202122"/>
          <w:rtl w:val="0"/>
        </w:rPr>
        <w:t xml:space="preserve">without Rabbi</w:t>
      </w:r>
      <w:r w:rsidDel="00000000" w:rsidR="00000000" w:rsidRPr="00000000">
        <w:rPr>
          <w:color w:val="202122"/>
          <w:rtl w:val="0"/>
        </w:rPr>
        <w:t xml:space="preserve">.</w:t>
      </w:r>
      <w:r w:rsidDel="00000000" w:rsidR="00000000" w:rsidRPr="00000000">
        <w:rPr>
          <w:color w:val="202122"/>
          <w:vertAlign w:val="superscript"/>
        </w:rPr>
        <w:footnoteReference w:customMarkFollows="0" w:id="32"/>
      </w:r>
      <w:r w:rsidDel="00000000" w:rsidR="00000000" w:rsidRPr="00000000">
        <w:rPr>
          <w:color w:val="202122"/>
          <w:rtl w:val="0"/>
        </w:rPr>
        <w:t xml:space="preserve"> Their suppression of an official death announcement recalls Rabbi’s desire not to be eulogized in the towns. In both cases, </w:t>
      </w:r>
      <w:r w:rsidDel="00000000" w:rsidR="00000000" w:rsidRPr="00000000">
        <w:rPr>
          <w:i w:val="1"/>
          <w:color w:val="202122"/>
          <w:rtl w:val="0"/>
        </w:rPr>
        <w:t xml:space="preserve">talking</w:t>
      </w:r>
      <w:r w:rsidDel="00000000" w:rsidR="00000000" w:rsidRPr="00000000">
        <w:rPr>
          <w:color w:val="202122"/>
          <w:rtl w:val="0"/>
        </w:rPr>
        <w:t xml:space="preserve"> of death is regulated. The Sepphorean delay</w:t>
      </w:r>
      <w:r w:rsidDel="00000000" w:rsidR="00000000" w:rsidRPr="00000000">
        <w:rPr>
          <w:i w:val="1"/>
          <w:color w:val="202122"/>
          <w:rtl w:val="0"/>
        </w:rPr>
        <w:t xml:space="preserve"> </w:t>
      </w:r>
      <w:r w:rsidDel="00000000" w:rsidR="00000000" w:rsidRPr="00000000">
        <w:rPr>
          <w:color w:val="202122"/>
          <w:rtl w:val="0"/>
        </w:rPr>
        <w:t xml:space="preserve">in hearing the news also anticipates the delay in later burying the body after making eighteen stops. In both cases, the delay is an act of grief, even resistance, a desire to keep Rabbi in the company of the living, but in the former case the delay is due to the </w:t>
      </w:r>
      <w:r w:rsidDel="00000000" w:rsidR="00000000" w:rsidRPr="00000000">
        <w:rPr>
          <w:i w:val="1"/>
          <w:color w:val="202122"/>
          <w:rtl w:val="0"/>
        </w:rPr>
        <w:t xml:space="preserve">silencing </w:t>
      </w:r>
      <w:r w:rsidDel="00000000" w:rsidR="00000000" w:rsidRPr="00000000">
        <w:rPr>
          <w:color w:val="202122"/>
          <w:rtl w:val="0"/>
        </w:rPr>
        <w:t xml:space="preserve">of speech while in the latter it’s due to </w:t>
      </w:r>
      <w:r w:rsidDel="00000000" w:rsidR="00000000" w:rsidRPr="00000000">
        <w:rPr>
          <w:i w:val="1"/>
          <w:color w:val="202122"/>
          <w:rtl w:val="0"/>
        </w:rPr>
        <w:t xml:space="preserve">excessive</w:t>
      </w:r>
      <w:r w:rsidDel="00000000" w:rsidR="00000000" w:rsidRPr="00000000">
        <w:rPr>
          <w:color w:val="202122"/>
          <w:rtl w:val="0"/>
        </w:rPr>
        <w:t xml:space="preserve"> speech. While the delay in burial was a result of the great honor given to Rabbi, Shabbat is almost violated, although ultimately Shabbat too is delayed.</w:t>
      </w:r>
    </w:p>
    <w:p w:rsidR="00000000" w:rsidDel="00000000" w:rsidP="00000000" w:rsidRDefault="00000000" w:rsidRPr="00000000" w14:paraId="00000071">
      <w:pPr>
        <w:spacing w:line="240" w:lineRule="auto"/>
        <w:ind w:firstLine="720"/>
        <w:rPr>
          <w:color w:val="202122"/>
        </w:rPr>
      </w:pPr>
      <w:r w:rsidDel="00000000" w:rsidR="00000000" w:rsidRPr="00000000">
        <w:rPr>
          <w:color w:val="202122"/>
          <w:rtl w:val="0"/>
        </w:rPr>
        <w:t xml:space="preserve">Interestingly, resisting the finality of death is not simply an act of </w:t>
      </w:r>
      <w:r w:rsidDel="00000000" w:rsidR="00000000" w:rsidRPr="00000000">
        <w:rPr>
          <w:i w:val="1"/>
          <w:color w:val="202122"/>
          <w:rtl w:val="0"/>
        </w:rPr>
        <w:t xml:space="preserve">human</w:t>
      </w:r>
      <w:r w:rsidDel="00000000" w:rsidR="00000000" w:rsidRPr="00000000">
        <w:rPr>
          <w:color w:val="202122"/>
          <w:rtl w:val="0"/>
        </w:rPr>
        <w:t xml:space="preserve"> denial. Even a proclamation of death from Heaven (i.e. the Bat Kol’s proclamation that the laundryman lost his place in the World to Come) is not final. The very moment he dies, the decree is reversed and he is awarded eternal life. This playful/haunting exploration of life and death, this world and the next, can also be seen in the fact that Rabbi’s </w:t>
      </w:r>
      <w:r w:rsidDel="00000000" w:rsidR="00000000" w:rsidRPr="00000000">
        <w:rPr>
          <w:i w:val="1"/>
          <w:color w:val="202122"/>
          <w:rtl w:val="0"/>
        </w:rPr>
        <w:t xml:space="preserve">death</w:t>
      </w:r>
      <w:r w:rsidDel="00000000" w:rsidR="00000000" w:rsidRPr="00000000">
        <w:rPr>
          <w:color w:val="202122"/>
          <w:rtl w:val="0"/>
        </w:rPr>
        <w:t xml:space="preserve"> in this world offers those who mourn him an opportunity for eternal life in the next while on the flipside, the laundryman’s suicide suggests that without hope in the world to come, life in this world is no longer tenable. In both cases, we see how the future world to come is a condition for present life in this world.</w:t>
      </w:r>
    </w:p>
    <w:p w:rsidR="00000000" w:rsidDel="00000000" w:rsidP="00000000" w:rsidRDefault="00000000" w:rsidRPr="00000000" w14:paraId="00000072">
      <w:pPr>
        <w:spacing w:line="240" w:lineRule="auto"/>
        <w:ind w:firstLine="720"/>
        <w:rPr>
          <w:color w:val="202122"/>
        </w:rPr>
      </w:pPr>
      <w:r w:rsidDel="00000000" w:rsidR="00000000" w:rsidRPr="00000000">
        <w:rPr>
          <w:color w:val="202122"/>
          <w:rtl w:val="0"/>
        </w:rPr>
        <w:t xml:space="preserve">This same resistance to death’s finality is even </w:t>
      </w:r>
      <w:r w:rsidDel="00000000" w:rsidR="00000000" w:rsidRPr="00000000">
        <w:rPr>
          <w:i w:val="1"/>
          <w:color w:val="202122"/>
          <w:rtl w:val="0"/>
        </w:rPr>
        <w:t xml:space="preserve">performed</w:t>
      </w:r>
      <w:r w:rsidDel="00000000" w:rsidR="00000000" w:rsidRPr="00000000">
        <w:rPr>
          <w:color w:val="202122"/>
          <w:rtl w:val="0"/>
        </w:rPr>
        <w:t xml:space="preserve"> by the redactor of the story: it is never said explicitly that Rabbi died. Of course, the audience understands that he dies.  But just as the townsmen were reluctant to bury Rabbi, the storyteller it seems was reluctant to pen the usual words “and he died” that conclude a deathbed story.</w:t>
      </w:r>
    </w:p>
    <w:p w:rsidR="00000000" w:rsidDel="00000000" w:rsidP="00000000" w:rsidRDefault="00000000" w:rsidRPr="00000000" w14:paraId="00000073">
      <w:pPr>
        <w:spacing w:line="240" w:lineRule="auto"/>
        <w:ind w:left="0" w:firstLine="0"/>
        <w:rPr>
          <w:color w:val="202122"/>
        </w:rPr>
      </w:pPr>
      <w:r w:rsidDel="00000000" w:rsidR="00000000" w:rsidRPr="00000000">
        <w:rPr>
          <w:rtl w:val="0"/>
        </w:rPr>
      </w:r>
    </w:p>
    <w:p w:rsidR="00000000" w:rsidDel="00000000" w:rsidP="00000000" w:rsidRDefault="00000000" w:rsidRPr="00000000" w14:paraId="00000074">
      <w:pPr>
        <w:spacing w:line="240" w:lineRule="auto"/>
        <w:ind w:firstLine="720"/>
        <w:rPr>
          <w:color w:val="202122"/>
        </w:rPr>
      </w:pPr>
      <w:r w:rsidDel="00000000" w:rsidR="00000000" w:rsidRPr="00000000">
        <w:rPr>
          <w:color w:val="202122"/>
          <w:rtl w:val="0"/>
        </w:rPr>
        <w:t xml:space="preserve">In the next section, we move beyond the literary artistry of the redactor and ask a different question: Why might this story be told </w:t>
      </w:r>
      <w:r w:rsidDel="00000000" w:rsidR="00000000" w:rsidRPr="00000000">
        <w:rPr>
          <w:i w:val="1"/>
          <w:color w:val="202122"/>
          <w:rtl w:val="0"/>
        </w:rPr>
        <w:t xml:space="preserve">here and now</w:t>
      </w:r>
      <w:r w:rsidDel="00000000" w:rsidR="00000000" w:rsidRPr="00000000">
        <w:rPr>
          <w:color w:val="202122"/>
          <w:rtl w:val="0"/>
        </w:rPr>
        <w:t xml:space="preserve"> in late 4th/early 5th century Lower Galilee? If we situate the story of Rabbi’s death in its local historical context, the possibility emerges that Rabbi is as much an individual sage as he is a metonym for the institutions he has come to represent: the rabbinate and patriarchate. It’s worth noting in this respect that the whole narrative is made up of two overlapping themes: (1) the story of Rabbi’s death and interment and (2) the nature of resurrection and its implications for the ritual preparations needed for burial. This delicate layering and intertwining of subject matter, of law and narrative, of ritual practice and hagiography, is highly suggestive.  The story of Rabbi’s preparations for death -- but also his preparations for a resurrected life--  construct for the reader/listener not only a glorious past, but an anticipated future, when the rabbinate/patriarchate will be centralized authorities “once more.”  But like Derrida’s </w:t>
      </w:r>
      <w:r w:rsidDel="00000000" w:rsidR="00000000" w:rsidRPr="00000000">
        <w:rPr>
          <w:i w:val="1"/>
          <w:color w:val="202122"/>
          <w:rtl w:val="0"/>
        </w:rPr>
        <w:t xml:space="preserve">Specters of Marx</w:t>
      </w:r>
      <w:r w:rsidDel="00000000" w:rsidR="00000000" w:rsidRPr="00000000">
        <w:rPr>
          <w:color w:val="202122"/>
          <w:rtl w:val="0"/>
        </w:rPr>
        <w:t xml:space="preserve">, our story is haunted by the </w:t>
      </w:r>
      <w:r w:rsidDel="00000000" w:rsidR="00000000" w:rsidRPr="00000000">
        <w:rPr>
          <w:i w:val="1"/>
          <w:color w:val="202122"/>
          <w:rtl w:val="0"/>
        </w:rPr>
        <w:t xml:space="preserve">delay</w:t>
      </w:r>
      <w:r w:rsidDel="00000000" w:rsidR="00000000" w:rsidRPr="00000000">
        <w:rPr>
          <w:color w:val="202122"/>
          <w:rtl w:val="0"/>
        </w:rPr>
        <w:t xml:space="preserve"> of the arrival of that promised messianic time.</w:t>
      </w:r>
      <w:r w:rsidDel="00000000" w:rsidR="00000000" w:rsidRPr="00000000">
        <w:rPr>
          <w:color w:val="202122"/>
          <w:vertAlign w:val="superscript"/>
        </w:rPr>
        <w:footnoteReference w:customMarkFollows="0" w:id="33"/>
      </w:r>
      <w:r w:rsidDel="00000000" w:rsidR="00000000" w:rsidRPr="00000000">
        <w:rPr>
          <w:rtl w:val="0"/>
        </w:rPr>
      </w:r>
    </w:p>
    <w:p w:rsidR="00000000" w:rsidDel="00000000" w:rsidP="00000000" w:rsidRDefault="00000000" w:rsidRPr="00000000" w14:paraId="00000075">
      <w:pPr>
        <w:spacing w:line="240" w:lineRule="auto"/>
        <w:rPr>
          <w:b w:val="1"/>
          <w:color w:val="202122"/>
        </w:rPr>
      </w:pPr>
      <w:r w:rsidDel="00000000" w:rsidR="00000000" w:rsidRPr="00000000">
        <w:rPr>
          <w:rtl w:val="0"/>
        </w:rPr>
      </w:r>
    </w:p>
    <w:p w:rsidR="00000000" w:rsidDel="00000000" w:rsidP="00000000" w:rsidRDefault="00000000" w:rsidRPr="00000000" w14:paraId="00000076">
      <w:pPr>
        <w:spacing w:line="240" w:lineRule="auto"/>
        <w:rPr>
          <w:b w:val="1"/>
          <w:color w:val="202122"/>
        </w:rPr>
      </w:pPr>
      <w:r w:rsidDel="00000000" w:rsidR="00000000" w:rsidRPr="00000000">
        <w:rPr>
          <w:rtl w:val="0"/>
        </w:rPr>
      </w:r>
    </w:p>
    <w:p w:rsidR="00000000" w:rsidDel="00000000" w:rsidP="00000000" w:rsidRDefault="00000000" w:rsidRPr="00000000" w14:paraId="00000077">
      <w:pPr>
        <w:spacing w:line="240" w:lineRule="auto"/>
        <w:rPr>
          <w:b w:val="1"/>
          <w:color w:val="202122"/>
        </w:rPr>
      </w:pPr>
      <w:r w:rsidDel="00000000" w:rsidR="00000000" w:rsidRPr="00000000">
        <w:rPr>
          <w:b w:val="1"/>
          <w:color w:val="202122"/>
          <w:rtl w:val="0"/>
        </w:rPr>
        <w:t xml:space="preserve">Hauntology &amp; Counter-Imperialism</w:t>
      </w:r>
    </w:p>
    <w:p w:rsidR="00000000" w:rsidDel="00000000" w:rsidP="00000000" w:rsidRDefault="00000000" w:rsidRPr="00000000" w14:paraId="00000078">
      <w:pPr>
        <w:spacing w:line="240" w:lineRule="auto"/>
        <w:ind w:firstLine="720"/>
        <w:rPr>
          <w:color w:val="202122"/>
        </w:rPr>
      </w:pPr>
      <w:r w:rsidDel="00000000" w:rsidR="00000000" w:rsidRPr="00000000">
        <w:rPr>
          <w:rtl w:val="0"/>
        </w:rPr>
      </w:r>
    </w:p>
    <w:p w:rsidR="00000000" w:rsidDel="00000000" w:rsidP="00000000" w:rsidRDefault="00000000" w:rsidRPr="00000000" w14:paraId="00000079">
      <w:pPr>
        <w:spacing w:line="240" w:lineRule="auto"/>
        <w:ind w:firstLine="720"/>
        <w:rPr>
          <w:color w:val="202122"/>
        </w:rPr>
      </w:pPr>
      <w:r w:rsidDel="00000000" w:rsidR="00000000" w:rsidRPr="00000000">
        <w:rPr>
          <w:color w:val="202122"/>
          <w:rtl w:val="0"/>
        </w:rPr>
        <w:t xml:space="preserve">In 1954, three graves bearing the names Rabbi Gamliel, R. Shim’on, and R. Anionis were found in Catacomb 14 in the necropolis of Beth She'arim. To many scholars, these names appear to parallel the three successors to Rabbi Judah the Patriarch (Rabbi) as described in B. Ketubot 104.</w:t>
      </w:r>
      <w:r w:rsidDel="00000000" w:rsidR="00000000" w:rsidRPr="00000000">
        <w:rPr>
          <w:color w:val="202122"/>
          <w:vertAlign w:val="superscript"/>
        </w:rPr>
        <w:footnoteReference w:customMarkFollows="0" w:id="34"/>
      </w:r>
      <w:r w:rsidDel="00000000" w:rsidR="00000000" w:rsidRPr="00000000">
        <w:rPr>
          <w:color w:val="202122"/>
          <w:rtl w:val="0"/>
        </w:rPr>
        <w:t xml:space="preserve"> In that Bavli text and its earlier Yerushalmi parallels, a tradition is recorded that Rabbi himself was buried in Beth Shearim. While no grave was found bearing his name (though some speculation remains regarding a nearby double grave), the so-called “patriarchal catacomb” was seen as offering rare material evidence supporting a Talmudic tale that substantiated an ancient rabbinic-political presence in the land of Israel.</w:t>
      </w:r>
      <w:r w:rsidDel="00000000" w:rsidR="00000000" w:rsidRPr="00000000">
        <w:rPr>
          <w:color w:val="202122"/>
          <w:vertAlign w:val="superscript"/>
        </w:rPr>
        <w:footnoteReference w:customMarkFollows="0" w:id="35"/>
      </w:r>
      <w:r w:rsidDel="00000000" w:rsidR="00000000" w:rsidRPr="00000000">
        <w:rPr>
          <w:color w:val="202122"/>
          <w:rtl w:val="0"/>
        </w:rPr>
        <w:t xml:space="preserve"> This discovery tantalized the Israeli public and transformed the excavation site into a national Israeli spectacle.</w:t>
      </w:r>
      <w:r w:rsidDel="00000000" w:rsidR="00000000" w:rsidRPr="00000000">
        <w:rPr>
          <w:color w:val="202122"/>
          <w:vertAlign w:val="superscript"/>
        </w:rPr>
        <w:footnoteReference w:customMarkFollows="0" w:id="36"/>
      </w:r>
      <w:r w:rsidDel="00000000" w:rsidR="00000000" w:rsidRPr="00000000">
        <w:rPr>
          <w:color w:val="202122"/>
          <w:rtl w:val="0"/>
        </w:rPr>
        <w:t xml:space="preserve"> As Professor Nahman Avigad recounts:</w:t>
        <w:tab/>
      </w:r>
    </w:p>
    <w:p w:rsidR="00000000" w:rsidDel="00000000" w:rsidP="00000000" w:rsidRDefault="00000000" w:rsidRPr="00000000" w14:paraId="0000007A">
      <w:pPr>
        <w:spacing w:line="240" w:lineRule="auto"/>
        <w:ind w:firstLine="720"/>
        <w:rPr>
          <w:color w:val="202122"/>
        </w:rPr>
      </w:pPr>
      <w:r w:rsidDel="00000000" w:rsidR="00000000" w:rsidRPr="00000000">
        <w:rPr>
          <w:rtl w:val="0"/>
        </w:rPr>
      </w:r>
    </w:p>
    <w:p w:rsidR="00000000" w:rsidDel="00000000" w:rsidP="00000000" w:rsidRDefault="00000000" w:rsidRPr="00000000" w14:paraId="0000007B">
      <w:pPr>
        <w:spacing w:line="240" w:lineRule="auto"/>
        <w:ind w:left="900" w:right="1200" w:firstLine="0"/>
        <w:rPr>
          <w:color w:val="202122"/>
        </w:rPr>
      </w:pPr>
      <w:r w:rsidDel="00000000" w:rsidR="00000000" w:rsidRPr="00000000">
        <w:rPr>
          <w:color w:val="202122"/>
          <w:rtl w:val="0"/>
        </w:rPr>
        <w:t xml:space="preserve">This was an excavation season replete with astounding events and exciting discoveries, which aroused great interest among the general public as well. Catacomb 14 was the center of interest, since it was suggested that members of Rabbi Judah ha-Nasi's family were buried there. This possibility fired everyone's imagination. The place bustled with visitors from all sections of the community: the President of Israel ... the Prime Minister, the late David ben Gurion; Mrs Golda Meir (then Minister of Labour); Cabinet Ministers; the Chairman and Members of the Knesseth; the Chairman of the Jewish Agency; the heads of the Hebrew University; teachers and students; citizens and tourists. All wished to view the inscriptions of R. Shim'on and R. Gamaliel, vivid evidence of so important a chapter in Jewish history and a tangible reminder of two outstanding personalities among the spiritual leaders of the people.</w:t>
        <w:tab/>
        <w:tab/>
        <w:tab/>
      </w:r>
    </w:p>
    <w:p w:rsidR="00000000" w:rsidDel="00000000" w:rsidP="00000000" w:rsidRDefault="00000000" w:rsidRPr="00000000" w14:paraId="0000007C">
      <w:pPr>
        <w:spacing w:line="240" w:lineRule="auto"/>
        <w:ind w:left="900" w:right="1200" w:firstLine="0"/>
        <w:rPr>
          <w:color w:val="202122"/>
        </w:rPr>
      </w:pPr>
      <w:r w:rsidDel="00000000" w:rsidR="00000000" w:rsidRPr="00000000">
        <w:rPr>
          <w:color w:val="202122"/>
          <w:rtl w:val="0"/>
        </w:rPr>
        <w:tab/>
      </w:r>
    </w:p>
    <w:p w:rsidR="00000000" w:rsidDel="00000000" w:rsidP="00000000" w:rsidRDefault="00000000" w:rsidRPr="00000000" w14:paraId="0000007D">
      <w:pPr>
        <w:spacing w:line="240" w:lineRule="auto"/>
        <w:rPr>
          <w:color w:val="202122"/>
        </w:rPr>
      </w:pPr>
      <w:r w:rsidDel="00000000" w:rsidR="00000000" w:rsidRPr="00000000">
        <w:rPr>
          <w:color w:val="202122"/>
          <w:rtl w:val="0"/>
        </w:rPr>
        <w:t xml:space="preserve">Tessa Rejak cites this anecdote in order to flag some of the nationalist/Zionist biases and assumptions that have since influenced and skewed academic interpretation and historiography.</w:t>
      </w:r>
      <w:r w:rsidDel="00000000" w:rsidR="00000000" w:rsidRPr="00000000">
        <w:rPr>
          <w:color w:val="202122"/>
          <w:vertAlign w:val="superscript"/>
        </w:rPr>
        <w:footnoteReference w:customMarkFollows="0" w:id="37"/>
      </w:r>
      <w:r w:rsidDel="00000000" w:rsidR="00000000" w:rsidRPr="00000000">
        <w:rPr>
          <w:color w:val="202122"/>
          <w:rtl w:val="0"/>
        </w:rPr>
        <w:t xml:space="preserve">  For example, the archaeological evidence suggests that the rabbis and patriarchs were only one of many sub-elites to occupy the site, but by no means the most central or powerful.</w:t>
      </w:r>
      <w:r w:rsidDel="00000000" w:rsidR="00000000" w:rsidRPr="00000000">
        <w:rPr>
          <w:color w:val="202122"/>
          <w:vertAlign w:val="superscript"/>
        </w:rPr>
        <w:footnoteReference w:customMarkFollows="0" w:id="38"/>
      </w:r>
      <w:r w:rsidDel="00000000" w:rsidR="00000000" w:rsidRPr="00000000">
        <w:rPr>
          <w:color w:val="202122"/>
          <w:rtl w:val="0"/>
        </w:rPr>
        <w:t xml:space="preserve"> Scholarly attention to Catacomb 14, she argues, has much less to do with its particular impressiveness or centrality within the necropolis (it’s actually rather marginal) and more to do with the nationalist interests that such a discovery served.</w:t>
      </w:r>
      <w:r w:rsidDel="00000000" w:rsidR="00000000" w:rsidRPr="00000000">
        <w:rPr>
          <w:color w:val="202122"/>
          <w:vertAlign w:val="superscript"/>
        </w:rPr>
        <w:footnoteReference w:customMarkFollows="0" w:id="39"/>
      </w:r>
      <w:r w:rsidDel="00000000" w:rsidR="00000000" w:rsidRPr="00000000">
        <w:rPr>
          <w:color w:val="202122"/>
          <w:rtl w:val="0"/>
        </w:rPr>
        <w:t xml:space="preserve">  </w:t>
      </w:r>
    </w:p>
    <w:p w:rsidR="00000000" w:rsidDel="00000000" w:rsidP="00000000" w:rsidRDefault="00000000" w:rsidRPr="00000000" w14:paraId="0000007E">
      <w:pPr>
        <w:spacing w:line="240" w:lineRule="auto"/>
        <w:rPr>
          <w:color w:val="202122"/>
        </w:rPr>
      </w:pPr>
      <w:r w:rsidDel="00000000" w:rsidR="00000000" w:rsidRPr="00000000">
        <w:rPr>
          <w:color w:val="202122"/>
          <w:rtl w:val="0"/>
        </w:rPr>
        <w:tab/>
        <w:t xml:space="preserve">I would suggest that Rejak’s point applies not only to modern scholars of antiquity, but also to the fourth and fifth century redactors of the Yerushalmi who narrate the story of Rabbi’s death and burial. That is to say, if we attend to the rhetorical and ideological dimensions of their storytelling, we can observe a rabbinic textual strategy that Joshua Levinson has called “counter-cartography,”</w:t>
      </w:r>
      <w:r w:rsidDel="00000000" w:rsidR="00000000" w:rsidRPr="00000000">
        <w:rPr>
          <w:color w:val="202122"/>
          <w:vertAlign w:val="superscript"/>
        </w:rPr>
        <w:footnoteReference w:customMarkFollows="0" w:id="40"/>
      </w:r>
      <w:r w:rsidDel="00000000" w:rsidR="00000000" w:rsidRPr="00000000">
        <w:rPr>
          <w:color w:val="202122"/>
          <w:rtl w:val="0"/>
        </w:rPr>
        <w:t xml:space="preserve"> in this case, mapping the geography of Lower Galilee as a distinctively Jewish and rabbinic space. This, I shall argue, is an effort to resist the haunting Roman/Christian imperial presence (again haunting in the sense that it conjures a fantasized lost past of rabbinic power, prestige, and control).</w:t>
      </w:r>
    </w:p>
    <w:p w:rsidR="00000000" w:rsidDel="00000000" w:rsidP="00000000" w:rsidRDefault="00000000" w:rsidRPr="00000000" w14:paraId="0000007F">
      <w:pPr>
        <w:spacing w:line="240" w:lineRule="auto"/>
        <w:rPr>
          <w:color w:val="202122"/>
        </w:rPr>
      </w:pPr>
      <w:r w:rsidDel="00000000" w:rsidR="00000000" w:rsidRPr="00000000">
        <w:rPr>
          <w:color w:val="202122"/>
          <w:rtl w:val="0"/>
        </w:rPr>
        <w:tab/>
        <w:t xml:space="preserve">This claim requires situating the story in its local historical context, an academic exercise that is necessarily provisional and perspectival, dependent as it is on the choices of what historical facts might be relevant to the interpretation of the story. The Yerushalmi is mainly produced in the Galilee and this particular story is set first in Sepphoris with Rabbi on his deathbed and then ends with his body interred in Beth Shearim. The story features fifth generation Amoraim (350-375 CE) and along with its organizing anonymous textual </w:t>
      </w:r>
      <w:r w:rsidDel="00000000" w:rsidR="00000000" w:rsidRPr="00000000">
        <w:rPr>
          <w:color w:val="202122"/>
          <w:rtl w:val="0"/>
        </w:rPr>
        <w:t xml:space="preserve">frame</w:t>
      </w:r>
      <w:r w:rsidDel="00000000" w:rsidR="00000000" w:rsidRPr="00000000">
        <w:rPr>
          <w:color w:val="202122"/>
          <w:rtl w:val="0"/>
        </w:rPr>
        <w:t xml:space="preserve">, is clearly a product of late redaction, in the late fourth/early fifth century. Thus while the story is set around 200 CE, its final form is produced sometime after the Gallus revolt (351-352) and the political unrest that lay in its wake. </w:t>
      </w:r>
    </w:p>
    <w:p w:rsidR="00000000" w:rsidDel="00000000" w:rsidP="00000000" w:rsidRDefault="00000000" w:rsidRPr="00000000" w14:paraId="00000080">
      <w:pPr>
        <w:spacing w:line="240" w:lineRule="auto"/>
        <w:ind w:firstLine="720"/>
        <w:rPr>
          <w:color w:val="202122"/>
        </w:rPr>
      </w:pPr>
      <w:r w:rsidDel="00000000" w:rsidR="00000000" w:rsidRPr="00000000">
        <w:rPr>
          <w:color w:val="202122"/>
          <w:rtl w:val="0"/>
        </w:rPr>
        <w:t xml:space="preserve">Historians debate precisely how devastating and disruptive this revolt was for the Jews in the Galilee. Scholars in the nineteenth and twentieth centuries suggested that many of the Galilean urban centers with Jewish populations (including Tiberias and Lydda) were devastated, Sepphoris was razed to the ground by Gallus' general Ursicinus, and thousands were slaughtered, after an unsuccessful Jewish revolt. Working within this historical narrative, the first excavators of Beth Shearim concluded that the Gallus revolt led to the necropolis being set ablaze causing all burials to cease.</w:t>
      </w:r>
      <w:r w:rsidDel="00000000" w:rsidR="00000000" w:rsidRPr="00000000">
        <w:rPr>
          <w:color w:val="202122"/>
          <w:vertAlign w:val="superscript"/>
        </w:rPr>
        <w:footnoteReference w:customMarkFollows="0" w:id="41"/>
      </w:r>
      <w:r w:rsidDel="00000000" w:rsidR="00000000" w:rsidRPr="00000000">
        <w:rPr>
          <w:color w:val="202122"/>
          <w:rtl w:val="0"/>
        </w:rPr>
        <w:t xml:space="preserve"> This adds a new </w:t>
      </w:r>
      <w:r w:rsidDel="00000000" w:rsidR="00000000" w:rsidRPr="00000000">
        <w:rPr>
          <w:color w:val="202122"/>
          <w:rtl w:val="0"/>
        </w:rPr>
        <w:t xml:space="preserve">haunting</w:t>
      </w:r>
      <w:r w:rsidDel="00000000" w:rsidR="00000000" w:rsidRPr="00000000">
        <w:rPr>
          <w:color w:val="202122"/>
          <w:rtl w:val="0"/>
        </w:rPr>
        <w:t xml:space="preserve"> dimension to this burial site. For if burial sites in general are sites of haunting -- places where the living encounter (traces/monuments of) the dead in the present--  here we have a burial site defaced and abandoned, its dead disturbed, which has effectively become a monument to its own dead past, haunted by the violence of the empire.</w:t>
      </w:r>
      <w:r w:rsidDel="00000000" w:rsidR="00000000" w:rsidRPr="00000000">
        <w:rPr>
          <w:color w:val="202122"/>
          <w:vertAlign w:val="superscript"/>
        </w:rPr>
        <w:footnoteReference w:customMarkFollows="0" w:id="42"/>
      </w:r>
      <w:r w:rsidDel="00000000" w:rsidR="00000000" w:rsidRPr="00000000">
        <w:rPr>
          <w:color w:val="202122"/>
          <w:rtl w:val="0"/>
        </w:rPr>
        <w:t xml:space="preserve">  </w:t>
      </w:r>
    </w:p>
    <w:p w:rsidR="00000000" w:rsidDel="00000000" w:rsidP="00000000" w:rsidRDefault="00000000" w:rsidRPr="00000000" w14:paraId="00000081">
      <w:pPr>
        <w:spacing w:line="240" w:lineRule="auto"/>
        <w:ind w:firstLine="720"/>
        <w:rPr>
          <w:color w:val="202122"/>
        </w:rPr>
      </w:pPr>
      <w:r w:rsidDel="00000000" w:rsidR="00000000" w:rsidRPr="00000000">
        <w:rPr>
          <w:color w:val="202122"/>
          <w:rtl w:val="0"/>
        </w:rPr>
        <w:t xml:space="preserve"> More recently, however, Zev Weiss has re-examined both the textual and material evidence and suggested that the Gallus revolt was not nearly as disruptive as previous historians have made it out to be. Jewish life continued in the urban centers, the patriarchate continued its activities, and the necropolis continued to function as a burial site.</w:t>
      </w:r>
      <w:r w:rsidDel="00000000" w:rsidR="00000000" w:rsidRPr="00000000">
        <w:rPr>
          <w:color w:val="202122"/>
          <w:vertAlign w:val="superscript"/>
        </w:rPr>
        <w:footnoteReference w:customMarkFollows="0" w:id="43"/>
      </w:r>
      <w:r w:rsidDel="00000000" w:rsidR="00000000" w:rsidRPr="00000000">
        <w:rPr>
          <w:color w:val="202122"/>
          <w:rtl w:val="0"/>
        </w:rPr>
        <w:t xml:space="preserve"> More devastating perhaps, was the earthquake of 363 which wrought damage to the necropolis and urban centers throughout Lower Galilee. Of course, the mixed evidence of both political tumult and tranquility likely reflects the contradictions and ambivalences felt by a colonized people, the privileges enjoyed and indignities suffered under imperial rule. </w:t>
      </w:r>
    </w:p>
    <w:p w:rsidR="00000000" w:rsidDel="00000000" w:rsidP="00000000" w:rsidRDefault="00000000" w:rsidRPr="00000000" w14:paraId="00000082">
      <w:pPr>
        <w:spacing w:line="240" w:lineRule="auto"/>
        <w:ind w:firstLine="720"/>
        <w:rPr>
          <w:color w:val="202122"/>
        </w:rPr>
      </w:pPr>
      <w:r w:rsidDel="00000000" w:rsidR="00000000" w:rsidRPr="00000000">
        <w:rPr>
          <w:color w:val="202122"/>
          <w:rtl w:val="0"/>
        </w:rPr>
        <w:t xml:space="preserve">Either way, it is clear that both the rabbis and patriarchs in the late fourth century certainly felt a strong imperial presence which left its mark on the history, economy, and landscape of the Galilee.</w:t>
      </w:r>
      <w:r w:rsidDel="00000000" w:rsidR="00000000" w:rsidRPr="00000000">
        <w:rPr>
          <w:color w:val="202122"/>
          <w:vertAlign w:val="superscript"/>
        </w:rPr>
        <w:footnoteReference w:customMarkFollows="0" w:id="44"/>
      </w:r>
      <w:r w:rsidDel="00000000" w:rsidR="00000000" w:rsidRPr="00000000">
        <w:rPr>
          <w:color w:val="202122"/>
          <w:rtl w:val="0"/>
        </w:rPr>
        <w:t xml:space="preserve">  While at this time rabbis were gaining power and prestige and the patriarch </w:t>
      </w:r>
      <w:r w:rsidDel="00000000" w:rsidR="00000000" w:rsidRPr="00000000">
        <w:rPr>
          <w:color w:val="202122"/>
          <w:rtl w:val="0"/>
        </w:rPr>
        <w:t xml:space="preserve">enjoyed perhaps its greatest power and imperial recognition</w:t>
      </w:r>
      <w:r w:rsidDel="00000000" w:rsidR="00000000" w:rsidRPr="00000000">
        <w:rPr>
          <w:color w:val="202122"/>
          <w:rtl w:val="0"/>
        </w:rPr>
        <w:t xml:space="preserve"> (including high senatorial rank), evidence suggests that their power was still contested and circumscribed and any actual influence they wielded required their own efforts of persuasion. Imperial recognition of the patriarchate and its primates (including rabbis) permitted at times certain activities like the collection of the Aurum Coronarium and jurisdiction over religious matters (not civil!), but in practice this recognition could not be assumed to entail imperial enforcement.</w:t>
      </w:r>
      <w:r w:rsidDel="00000000" w:rsidR="00000000" w:rsidRPr="00000000">
        <w:rPr>
          <w:color w:val="202122"/>
          <w:vertAlign w:val="superscript"/>
        </w:rPr>
        <w:footnoteReference w:customMarkFollows="0" w:id="45"/>
      </w:r>
      <w:r w:rsidDel="00000000" w:rsidR="00000000" w:rsidRPr="00000000">
        <w:rPr>
          <w:color w:val="202122"/>
          <w:rtl w:val="0"/>
        </w:rPr>
        <w:t xml:space="preserve"> We also find that as Rome granted more power to the patriarchate, populations of Jews were less than enthralled. </w:t>
      </w:r>
      <w:r w:rsidDel="00000000" w:rsidR="00000000" w:rsidRPr="00000000">
        <w:rPr>
          <w:color w:val="202122"/>
          <w:rtl w:val="0"/>
        </w:rPr>
        <w:t xml:space="preserve">The influence of the patriarchate, even in the fourth century, was unevenly felt across temporal and geographic lines, and it may have been more impactful in the diaspora than locally. Moreover, the material evidence (architectural and numismatic) suggests that the Jewish cities of Lower Galilee, including Tiberias and Sepphoris, and neighboring large villages like Beth Shearim, were not controlled by the rabbis but largely by Jews who embraced Greco-Roman culture. Greco-Roman iconography can be found on the coins, statuary, mosaics, synagogues, and burial sites (including the Beth Shearim necropolis) at this time.  </w:t>
      </w:r>
    </w:p>
    <w:p w:rsidR="00000000" w:rsidDel="00000000" w:rsidP="00000000" w:rsidRDefault="00000000" w:rsidRPr="00000000" w14:paraId="00000083">
      <w:pPr>
        <w:spacing w:line="240" w:lineRule="auto"/>
        <w:ind w:firstLine="720"/>
        <w:rPr>
          <w:color w:val="202122"/>
        </w:rPr>
      </w:pPr>
      <w:r w:rsidDel="00000000" w:rsidR="00000000" w:rsidRPr="00000000">
        <w:rPr>
          <w:color w:val="202122"/>
          <w:rtl w:val="0"/>
        </w:rPr>
        <w:t xml:space="preserve">The Christianization of the Roman Empire in the fourth century created more opportunities for imperial authorities and christian leaders to contest the power of the rabbis and patriarchs.  The final form of the Yerushalmi’s story post-dates Constatine’s conversion. The Land of Israel -- including the Galilee-- has already become a hub for Christian pilgrims and its geography has already been overwritten with Christian shrines and holy places.  As Joshua Levinson notes:</w:t>
      </w:r>
    </w:p>
    <w:p w:rsidR="00000000" w:rsidDel="00000000" w:rsidP="00000000" w:rsidRDefault="00000000" w:rsidRPr="00000000" w14:paraId="00000084">
      <w:pPr>
        <w:spacing w:line="240" w:lineRule="auto"/>
        <w:ind w:left="900" w:right="1200" w:firstLine="0"/>
        <w:rPr>
          <w:color w:val="202122"/>
        </w:rPr>
      </w:pPr>
      <w:r w:rsidDel="00000000" w:rsidR="00000000" w:rsidRPr="00000000">
        <w:rPr>
          <w:color w:val="202122"/>
          <w:rtl w:val="0"/>
        </w:rPr>
        <w:tab/>
        <w:tab/>
      </w:r>
    </w:p>
    <w:p w:rsidR="00000000" w:rsidDel="00000000" w:rsidP="00000000" w:rsidRDefault="00000000" w:rsidRPr="00000000" w14:paraId="00000085">
      <w:pPr>
        <w:spacing w:line="240" w:lineRule="auto"/>
        <w:ind w:left="900" w:right="1200" w:firstLine="0"/>
        <w:rPr>
          <w:color w:val="202122"/>
        </w:rPr>
      </w:pPr>
      <w:r w:rsidDel="00000000" w:rsidR="00000000" w:rsidRPr="00000000">
        <w:rPr>
          <w:color w:val="202122"/>
          <w:rtl w:val="0"/>
        </w:rPr>
        <w:t xml:space="preserve">The Christianization of the Holy Land as an imperial project and as a result of the “practice of everyday life”...was a long and gradual process…Nevertheless, the conceptual and physical conversion of Palestine into a Christian Holy Land, the localizing of Christian myths, and the monumentalization of its landscape were already under way in the latter half of the fourth and the early fifth century in Palestine, and it appears to have proceeded at a pace “unmatched in either scope or dynamics in any other part of the Roman empire.” From this perspective only, we could hazard to say, following Fergus Millar, that “the Christianization, and the Christian monumentalization, of the landscape of Palestine may have begun immediately after Constantine’s conversion.</w:t>
      </w:r>
      <w:r w:rsidDel="00000000" w:rsidR="00000000" w:rsidRPr="00000000">
        <w:rPr>
          <w:color w:val="202122"/>
          <w:vertAlign w:val="superscript"/>
        </w:rPr>
        <w:footnoteReference w:customMarkFollows="0" w:id="46"/>
      </w:r>
      <w:r w:rsidDel="00000000" w:rsidR="00000000" w:rsidRPr="00000000">
        <w:rPr>
          <w:rtl w:val="0"/>
        </w:rPr>
      </w:r>
    </w:p>
    <w:p w:rsidR="00000000" w:rsidDel="00000000" w:rsidP="00000000" w:rsidRDefault="00000000" w:rsidRPr="00000000" w14:paraId="00000086">
      <w:pPr>
        <w:spacing w:line="240" w:lineRule="auto"/>
        <w:ind w:right="1200"/>
        <w:rPr>
          <w:color w:val="202122"/>
        </w:rPr>
      </w:pPr>
      <w:r w:rsidDel="00000000" w:rsidR="00000000" w:rsidRPr="00000000">
        <w:rPr>
          <w:rtl w:val="0"/>
        </w:rPr>
      </w:r>
    </w:p>
    <w:p w:rsidR="00000000" w:rsidDel="00000000" w:rsidP="00000000" w:rsidRDefault="00000000" w:rsidRPr="00000000" w14:paraId="00000087">
      <w:pPr>
        <w:spacing w:line="240" w:lineRule="auto"/>
        <w:rPr>
          <w:color w:val="202122"/>
        </w:rPr>
      </w:pPr>
      <w:r w:rsidDel="00000000" w:rsidR="00000000" w:rsidRPr="00000000">
        <w:rPr>
          <w:color w:val="202122"/>
          <w:rtl w:val="0"/>
        </w:rPr>
        <w:t xml:space="preserve">Citing Bar, “within just a few decades of Constantine’s decision to build the Church of the Holy </w:t>
      </w:r>
      <w:r w:rsidDel="00000000" w:rsidR="00000000" w:rsidRPr="00000000">
        <w:rPr>
          <w:color w:val="202122"/>
          <w:rtl w:val="0"/>
        </w:rPr>
        <w:t xml:space="preserve">Sepulchre</w:t>
      </w:r>
      <w:r w:rsidDel="00000000" w:rsidR="00000000" w:rsidRPr="00000000">
        <w:rPr>
          <w:color w:val="202122"/>
          <w:rtl w:val="0"/>
        </w:rPr>
        <w:t xml:space="preserve">, dozens of holy sites connected to Jesus, his disciples and to the events of the Old Testament were identified within the boundaries of Palestine.”  </w:t>
      </w:r>
    </w:p>
    <w:p w:rsidR="00000000" w:rsidDel="00000000" w:rsidP="00000000" w:rsidRDefault="00000000" w:rsidRPr="00000000" w14:paraId="00000088">
      <w:pPr>
        <w:spacing w:line="240" w:lineRule="auto"/>
        <w:ind w:firstLine="720"/>
        <w:rPr>
          <w:color w:val="202122"/>
        </w:rPr>
      </w:pPr>
      <w:r w:rsidDel="00000000" w:rsidR="00000000" w:rsidRPr="00000000">
        <w:rPr>
          <w:color w:val="202122"/>
          <w:rtl w:val="0"/>
        </w:rPr>
        <w:t xml:space="preserve">Levinson described how this appropriation of land and history was accomplished in part by “rhetorical and ideological violence.” It was an “interpretational imperialism [that] lent itself to both a textual and a literal usurpation of the Jews’ history and holy sites.”</w:t>
      </w:r>
      <w:r w:rsidDel="00000000" w:rsidR="00000000" w:rsidRPr="00000000">
        <w:rPr>
          <w:color w:val="202122"/>
          <w:vertAlign w:val="superscript"/>
        </w:rPr>
        <w:footnoteReference w:customMarkFollows="0" w:id="47"/>
      </w:r>
      <w:r w:rsidDel="00000000" w:rsidR="00000000" w:rsidRPr="00000000">
        <w:rPr>
          <w:color w:val="202122"/>
          <w:rtl w:val="0"/>
        </w:rPr>
        <w:t xml:space="preserve"> Jonathan Z. Smith describes how this new Christian map was “laid palimpsest-like over the old and interacting with it in complex ways.”</w:t>
      </w:r>
      <w:r w:rsidDel="00000000" w:rsidR="00000000" w:rsidRPr="00000000">
        <w:rPr>
          <w:color w:val="202122"/>
          <w:vertAlign w:val="superscript"/>
        </w:rPr>
        <w:footnoteReference w:customMarkFollows="0" w:id="48"/>
      </w:r>
      <w:r w:rsidDel="00000000" w:rsidR="00000000" w:rsidRPr="00000000">
        <w:rPr>
          <w:color w:val="202122"/>
          <w:rtl w:val="0"/>
        </w:rPr>
        <w:t xml:space="preserve">  </w:t>
      </w:r>
    </w:p>
    <w:p w:rsidR="00000000" w:rsidDel="00000000" w:rsidP="00000000" w:rsidRDefault="00000000" w:rsidRPr="00000000" w14:paraId="00000089">
      <w:pPr>
        <w:spacing w:line="240" w:lineRule="auto"/>
        <w:ind w:firstLine="720"/>
        <w:rPr>
          <w:color w:val="202122"/>
        </w:rPr>
      </w:pPr>
      <w:r w:rsidDel="00000000" w:rsidR="00000000" w:rsidRPr="00000000">
        <w:rPr>
          <w:color w:val="202122"/>
          <w:rtl w:val="0"/>
        </w:rPr>
        <w:t xml:space="preserve">With regard to Lower Galilee in particular, we find a story related by Epiphanius (315-403 C.E) “of a Tiberian patriarch named Hillel whose clandestine deathbed conversion to Christianity is furtively witnessed by his assistant Joseph, who, after undergoing conversion himself, builds churches all over the Galilee, particularly in towns such as Sepphoris/Diocaesarea.”</w:t>
      </w:r>
      <w:r w:rsidDel="00000000" w:rsidR="00000000" w:rsidRPr="00000000">
        <w:rPr>
          <w:color w:val="202122"/>
          <w:vertAlign w:val="superscript"/>
        </w:rPr>
        <w:footnoteReference w:customMarkFollows="0" w:id="49"/>
      </w:r>
      <w:r w:rsidDel="00000000" w:rsidR="00000000" w:rsidRPr="00000000">
        <w:rPr>
          <w:rtl w:val="0"/>
        </w:rPr>
      </w:r>
    </w:p>
    <w:p w:rsidR="00000000" w:rsidDel="00000000" w:rsidP="00000000" w:rsidRDefault="00000000" w:rsidRPr="00000000" w14:paraId="0000008A">
      <w:pPr>
        <w:spacing w:line="240" w:lineRule="auto"/>
        <w:ind w:firstLine="720"/>
        <w:rPr>
          <w:color w:val="202122"/>
        </w:rPr>
      </w:pPr>
      <w:r w:rsidDel="00000000" w:rsidR="00000000" w:rsidRPr="00000000">
        <w:rPr>
          <w:rtl w:val="0"/>
        </w:rPr>
      </w:r>
    </w:p>
    <w:p w:rsidR="00000000" w:rsidDel="00000000" w:rsidP="00000000" w:rsidRDefault="00000000" w:rsidRPr="00000000" w14:paraId="0000008B">
      <w:pPr>
        <w:spacing w:line="240" w:lineRule="auto"/>
        <w:ind w:left="900" w:right="1200" w:firstLine="0"/>
        <w:rPr>
          <w:color w:val="202122"/>
        </w:rPr>
      </w:pPr>
      <w:r w:rsidDel="00000000" w:rsidR="00000000" w:rsidRPr="00000000">
        <w:rPr>
          <w:color w:val="202122"/>
          <w:rtl w:val="0"/>
        </w:rPr>
        <w:t xml:space="preserve">Joseph asked nothing of the emperor but this very great favor—permission by imperial rescript to build Christ’s churches in the Jewish towns and villages where no one had ever been able to found churches, since there are no Greeks, Samaritans or Christians among the population. (10) This &lt; rule &gt; of having no gentiles among them is observed especially at Tiberias, Diocaesarea, Sepphoris, Nazareth and Capernaum.12,1 After receiving the letter and the authorization along with his title, Josephus came to Tiberias. Besides, he had a draft on the imperial treasury, and he himself had been honored with a salary from the emperor.  12,2 And so he began to build in Tiberias….Though they [crowds of Jews] harmed the man on many occasions, he eventually restored part of the temple at Tiberias and finished a small church. He left then and came to Scythopolis and made his home. However, he completed buildings in Diocaesarea and certain other towns.</w:t>
      </w:r>
      <w:r w:rsidDel="00000000" w:rsidR="00000000" w:rsidRPr="00000000">
        <w:rPr>
          <w:color w:val="202122"/>
          <w:vertAlign w:val="superscript"/>
        </w:rPr>
        <w:footnoteReference w:customMarkFollows="0" w:id="50"/>
      </w:r>
      <w:r w:rsidDel="00000000" w:rsidR="00000000" w:rsidRPr="00000000">
        <w:rPr>
          <w:color w:val="202122"/>
          <w:rtl w:val="0"/>
        </w:rPr>
        <w:tab/>
        <w:tab/>
        <w:tab/>
      </w:r>
    </w:p>
    <w:p w:rsidR="00000000" w:rsidDel="00000000" w:rsidP="00000000" w:rsidRDefault="00000000" w:rsidRPr="00000000" w14:paraId="0000008C">
      <w:pPr>
        <w:spacing w:line="240" w:lineRule="auto"/>
        <w:rPr>
          <w:color w:val="202122"/>
        </w:rPr>
      </w:pPr>
      <w:r w:rsidDel="00000000" w:rsidR="00000000" w:rsidRPr="00000000">
        <w:rPr>
          <w:rtl w:val="0"/>
        </w:rPr>
      </w:r>
    </w:p>
    <w:p w:rsidR="00000000" w:rsidDel="00000000" w:rsidP="00000000" w:rsidRDefault="00000000" w:rsidRPr="00000000" w14:paraId="0000008D">
      <w:pPr>
        <w:spacing w:line="240" w:lineRule="auto"/>
        <w:rPr>
          <w:color w:val="202122"/>
        </w:rPr>
      </w:pPr>
      <w:r w:rsidDel="00000000" w:rsidR="00000000" w:rsidRPr="00000000">
        <w:rPr>
          <w:rtl w:val="0"/>
        </w:rPr>
      </w:r>
    </w:p>
    <w:p w:rsidR="00000000" w:rsidDel="00000000" w:rsidP="00000000" w:rsidRDefault="00000000" w:rsidRPr="00000000" w14:paraId="0000008E">
      <w:pPr>
        <w:spacing w:line="240" w:lineRule="auto"/>
        <w:rPr>
          <w:color w:val="202122"/>
        </w:rPr>
      </w:pPr>
      <w:r w:rsidDel="00000000" w:rsidR="00000000" w:rsidRPr="00000000">
        <w:rPr>
          <w:color w:val="202122"/>
          <w:rtl w:val="0"/>
        </w:rPr>
        <w:t xml:space="preserve">Regardless of the historicity of the account, we find here an example around the same time and place as our Yerushalmi stor, of precisely this kind of</w:t>
      </w:r>
      <w:r w:rsidDel="00000000" w:rsidR="00000000" w:rsidRPr="00000000">
        <w:rPr>
          <w:color w:val="202122"/>
          <w:rtl w:val="0"/>
        </w:rPr>
        <w:t xml:space="preserve"> textual violence </w:t>
      </w:r>
      <w:r w:rsidDel="00000000" w:rsidR="00000000" w:rsidRPr="00000000">
        <w:rPr>
          <w:color w:val="202122"/>
          <w:rtl w:val="0"/>
        </w:rPr>
        <w:t xml:space="preserve">in the service of the imperial project of Christianizing the land.</w:t>
      </w:r>
    </w:p>
    <w:p w:rsidR="00000000" w:rsidDel="00000000" w:rsidP="00000000" w:rsidRDefault="00000000" w:rsidRPr="00000000" w14:paraId="0000008F">
      <w:pPr>
        <w:spacing w:line="240" w:lineRule="auto"/>
        <w:rPr>
          <w:color w:val="202122"/>
        </w:rPr>
      </w:pPr>
      <w:r w:rsidDel="00000000" w:rsidR="00000000" w:rsidRPr="00000000">
        <w:rPr>
          <w:color w:val="202122"/>
          <w:rtl w:val="0"/>
        </w:rPr>
        <w:tab/>
        <w:t xml:space="preserve">What was the rabbinic response? Reading several Palestinian midrashim, Levinson shows how the rabbis “reappropriated” and “recolonized” their land by the (textual) construction of sacred graves.  “Just as Christian discourses transformed the newly acquired Holy Land into a recognizable neighborhood by populating it with familiar faces, so the rabbis created a counter-cartography by populating the land with familiar ghosts from their own past, in an attempt to reclaim it for themselves.”</w:t>
      </w:r>
      <w:r w:rsidDel="00000000" w:rsidR="00000000" w:rsidRPr="00000000">
        <w:rPr>
          <w:color w:val="202122"/>
          <w:vertAlign w:val="superscript"/>
        </w:rPr>
        <w:footnoteReference w:customMarkFollows="0" w:id="51"/>
      </w:r>
      <w:r w:rsidDel="00000000" w:rsidR="00000000" w:rsidRPr="00000000">
        <w:rPr>
          <w:color w:val="202122"/>
          <w:rtl w:val="0"/>
        </w:rPr>
        <w:t xml:space="preserve"> </w:t>
      </w:r>
    </w:p>
    <w:p w:rsidR="00000000" w:rsidDel="00000000" w:rsidP="00000000" w:rsidRDefault="00000000" w:rsidRPr="00000000" w14:paraId="00000090">
      <w:pPr>
        <w:spacing w:line="240" w:lineRule="auto"/>
        <w:ind w:firstLine="720"/>
        <w:rPr>
          <w:color w:val="202122"/>
        </w:rPr>
      </w:pPr>
      <w:r w:rsidDel="00000000" w:rsidR="00000000" w:rsidRPr="00000000">
        <w:rPr>
          <w:color w:val="202122"/>
          <w:rtl w:val="0"/>
        </w:rPr>
        <w:t xml:space="preserve">Our Yerushalmi storytellers are engaged in this same counter-cartographical enterprise, “redrawing the map of relations between the dead and the living”</w:t>
      </w:r>
      <w:r w:rsidDel="00000000" w:rsidR="00000000" w:rsidRPr="00000000">
        <w:rPr>
          <w:color w:val="202122"/>
          <w:vertAlign w:val="superscript"/>
        </w:rPr>
        <w:footnoteReference w:customMarkFollows="0" w:id="52"/>
      </w:r>
      <w:r w:rsidDel="00000000" w:rsidR="00000000" w:rsidRPr="00000000">
        <w:rPr>
          <w:color w:val="202122"/>
          <w:rtl w:val="0"/>
        </w:rPr>
        <w:t xml:space="preserve"> in order to lay political and historical claim to a land -- and especially now, when “they were on the way to becoming strangers in their own land.’</w:t>
      </w:r>
      <w:r w:rsidDel="00000000" w:rsidR="00000000" w:rsidRPr="00000000">
        <w:rPr>
          <w:color w:val="202122"/>
          <w:vertAlign w:val="superscript"/>
        </w:rPr>
        <w:footnoteReference w:customMarkFollows="0" w:id="53"/>
      </w:r>
      <w:r w:rsidDel="00000000" w:rsidR="00000000" w:rsidRPr="00000000">
        <w:rPr>
          <w:color w:val="202122"/>
          <w:rtl w:val="0"/>
        </w:rPr>
        <w:t xml:space="preserve">  Given this backdrop</w:t>
      </w:r>
      <w:r w:rsidDel="00000000" w:rsidR="00000000" w:rsidRPr="00000000">
        <w:rPr>
          <w:color w:val="202122"/>
          <w:rtl w:val="0"/>
        </w:rPr>
        <w:t xml:space="preserve"> of contested, circumscribed, and unofficial power of the rabbis and patriarchs in the gaze of Christian Rome, they produce  a kind of “counter-memory” (not a historical memory), but a memory of a past time, embodied by the figure of Rabbi, in which rabbis were the center of the empire, not on the fringes.  </w:t>
      </w:r>
    </w:p>
    <w:p w:rsidR="00000000" w:rsidDel="00000000" w:rsidP="00000000" w:rsidRDefault="00000000" w:rsidRPr="00000000" w14:paraId="00000091">
      <w:pPr>
        <w:spacing w:line="240" w:lineRule="auto"/>
        <w:ind w:firstLine="720"/>
        <w:rPr>
          <w:color w:val="202122"/>
        </w:rPr>
      </w:pPr>
      <w:r w:rsidDel="00000000" w:rsidR="00000000" w:rsidRPr="00000000">
        <w:rPr>
          <w:color w:val="202122"/>
          <w:rtl w:val="0"/>
        </w:rPr>
        <w:t xml:space="preserve">And it is particularly a “ghost-like” memory, for it is meant to be spatially encountered in the present, in places like Sepphoris (where Rabbi lived) and in Beth Shearim (where Rabbi was buried), where his memory can be accessed in what otherwise might not feel in the fourth-century, to be rabbinically controlled or dominated spaces. Counter-cartography is thus a form of “ghost-writing” or hauntology, a way to access a past in the present to lay claim to a different future.</w:t>
      </w:r>
      <w:r w:rsidDel="00000000" w:rsidR="00000000" w:rsidRPr="00000000">
        <w:rPr>
          <w:color w:val="202122"/>
          <w:vertAlign w:val="superscript"/>
        </w:rPr>
        <w:footnoteReference w:customMarkFollows="0" w:id="54"/>
      </w:r>
      <w:r w:rsidDel="00000000" w:rsidR="00000000" w:rsidRPr="00000000">
        <w:rPr>
          <w:color w:val="202122"/>
          <w:rtl w:val="0"/>
        </w:rPr>
        <w:t xml:space="preserve">    </w:t>
      </w:r>
    </w:p>
    <w:p w:rsidR="00000000" w:rsidDel="00000000" w:rsidP="00000000" w:rsidRDefault="00000000" w:rsidRPr="00000000" w14:paraId="00000092">
      <w:pPr>
        <w:spacing w:line="240" w:lineRule="auto"/>
        <w:ind w:left="0" w:firstLine="0"/>
        <w:rPr>
          <w:color w:val="202122"/>
        </w:rPr>
      </w:pPr>
      <w:r w:rsidDel="00000000" w:rsidR="00000000" w:rsidRPr="00000000">
        <w:rPr>
          <w:rtl w:val="0"/>
        </w:rPr>
      </w:r>
    </w:p>
    <w:p w:rsidR="00000000" w:rsidDel="00000000" w:rsidP="00000000" w:rsidRDefault="00000000" w:rsidRPr="00000000" w14:paraId="00000093">
      <w:pPr>
        <w:spacing w:line="240" w:lineRule="auto"/>
        <w:ind w:left="918.0000000000001" w:right="1008.0000000000007" w:firstLine="0"/>
        <w:rPr>
          <w:color w:val="202122"/>
        </w:rPr>
      </w:pPr>
      <w:r w:rsidDel="00000000" w:rsidR="00000000" w:rsidRPr="00000000">
        <w:rPr>
          <w:color w:val="202122"/>
          <w:rtl w:val="0"/>
        </w:rPr>
        <w:t xml:space="preserve">The ghost is that which interrupts the presentness of the present, and its haunting indicates that, beneath the surface of received history, there lurks another narrative, an untold story that calls into question the veracity of the authorized version of events…To write from a perspective other than the authorized one and “to write stories concerning exclusions and invisibilities” is, to quote Avery Gordon, “to write ghost stories” (17).</w:t>
      </w:r>
      <w:r w:rsidDel="00000000" w:rsidR="00000000" w:rsidRPr="00000000">
        <w:rPr>
          <w:color w:val="202122"/>
          <w:vertAlign w:val="superscript"/>
        </w:rPr>
        <w:footnoteReference w:customMarkFollows="0" w:id="55"/>
      </w:r>
      <w:r w:rsidDel="00000000" w:rsidR="00000000" w:rsidRPr="00000000">
        <w:rPr>
          <w:rtl w:val="0"/>
        </w:rPr>
      </w:r>
    </w:p>
    <w:p w:rsidR="00000000" w:rsidDel="00000000" w:rsidP="00000000" w:rsidRDefault="00000000" w:rsidRPr="00000000" w14:paraId="00000094">
      <w:pPr>
        <w:spacing w:line="240" w:lineRule="auto"/>
        <w:ind w:firstLine="720"/>
        <w:rPr>
          <w:color w:val="202122"/>
        </w:rPr>
      </w:pPr>
      <w:r w:rsidDel="00000000" w:rsidR="00000000" w:rsidRPr="00000000">
        <w:rPr>
          <w:rtl w:val="0"/>
        </w:rPr>
      </w:r>
    </w:p>
    <w:p w:rsidR="00000000" w:rsidDel="00000000" w:rsidP="00000000" w:rsidRDefault="00000000" w:rsidRPr="00000000" w14:paraId="00000095">
      <w:pPr>
        <w:spacing w:line="240" w:lineRule="auto"/>
        <w:ind w:left="0" w:firstLine="0"/>
        <w:rPr>
          <w:color w:val="202122"/>
        </w:rPr>
      </w:pPr>
      <w:r w:rsidDel="00000000" w:rsidR="00000000" w:rsidRPr="00000000">
        <w:rPr>
          <w:rtl w:val="0"/>
        </w:rPr>
      </w:r>
    </w:p>
    <w:p w:rsidR="00000000" w:rsidDel="00000000" w:rsidP="00000000" w:rsidRDefault="00000000" w:rsidRPr="00000000" w14:paraId="00000096">
      <w:pPr>
        <w:spacing w:line="240" w:lineRule="auto"/>
        <w:ind w:left="0" w:firstLine="720"/>
        <w:rPr>
          <w:color w:val="202122"/>
        </w:rPr>
      </w:pPr>
      <w:r w:rsidDel="00000000" w:rsidR="00000000" w:rsidRPr="00000000">
        <w:rPr>
          <w:color w:val="202122"/>
          <w:rtl w:val="0"/>
        </w:rPr>
        <w:t xml:space="preserve">We see t</w:t>
      </w:r>
      <w:r w:rsidDel="00000000" w:rsidR="00000000" w:rsidRPr="00000000">
        <w:rPr>
          <w:color w:val="202122"/>
          <w:rtl w:val="0"/>
        </w:rPr>
        <w:t xml:space="preserve">his textual strategy for constructing Jewish (rabbinic) space and mobilizing power in </w:t>
      </w:r>
      <w:r w:rsidDel="00000000" w:rsidR="00000000" w:rsidRPr="00000000">
        <w:rPr>
          <w:color w:val="202122"/>
          <w:rtl w:val="0"/>
        </w:rPr>
        <w:t xml:space="preserve">Part C. Sepphoris is marked as the site where </w:t>
      </w:r>
      <w:r w:rsidDel="00000000" w:rsidR="00000000" w:rsidRPr="00000000">
        <w:rPr>
          <w:color w:val="202122"/>
          <w:rtl w:val="0"/>
        </w:rPr>
        <w:t xml:space="preserve">Rabbi</w:t>
      </w:r>
      <w:r w:rsidDel="00000000" w:rsidR="00000000" w:rsidRPr="00000000">
        <w:rPr>
          <w:color w:val="202122"/>
          <w:rtl w:val="0"/>
        </w:rPr>
        <w:t xml:space="preserve"> lived and Beth Shearim where he was laid to rest. The funerary procession </w:t>
      </w:r>
      <w:r w:rsidDel="00000000" w:rsidR="00000000" w:rsidRPr="00000000">
        <w:rPr>
          <w:color w:val="202122"/>
          <w:rtl w:val="0"/>
        </w:rPr>
        <w:t xml:space="preserve">puts Rabbi’s</w:t>
      </w:r>
      <w:r w:rsidDel="00000000" w:rsidR="00000000" w:rsidRPr="00000000">
        <w:rPr>
          <w:rtl w:val="0"/>
        </w:rPr>
      </w:r>
      <w:r w:rsidDel="00000000" w:rsidR="00000000" w:rsidRPr="00000000">
        <w:rPr>
          <w:color w:val="202122"/>
          <w:rtl w:val="0"/>
        </w:rPr>
        <w:t xml:space="preserve"> </w:t>
      </w:r>
      <w:r w:rsidDel="00000000" w:rsidR="00000000" w:rsidRPr="00000000">
        <w:rPr>
          <w:color w:val="202122"/>
          <w:rtl w:val="0"/>
        </w:rPr>
        <w:t xml:space="preserve">celebrity</w:t>
      </w:r>
      <w:r w:rsidDel="00000000" w:rsidR="00000000" w:rsidRPr="00000000">
        <w:rPr>
          <w:color w:val="202122"/>
          <w:rtl w:val="0"/>
        </w:rPr>
        <w:t xml:space="preserve"> </w:t>
      </w:r>
      <w:r w:rsidDel="00000000" w:rsidR="00000000" w:rsidRPr="00000000">
        <w:rPr>
          <w:color w:val="202122"/>
          <w:rtl w:val="0"/>
        </w:rPr>
        <w:t xml:space="preserve">on</w:t>
      </w:r>
      <w:r w:rsidDel="00000000" w:rsidR="00000000" w:rsidRPr="00000000">
        <w:rPr>
          <w:color w:val="202122"/>
          <w:rtl w:val="0"/>
        </w:rPr>
        <w:t xml:space="preserve"> </w:t>
      </w:r>
      <w:r w:rsidDel="00000000" w:rsidR="00000000" w:rsidRPr="00000000">
        <w:rPr>
          <w:color w:val="202122"/>
          <w:rtl w:val="0"/>
        </w:rPr>
        <w:t xml:space="preserve">full</w:t>
      </w:r>
      <w:r w:rsidDel="00000000" w:rsidR="00000000" w:rsidRPr="00000000">
        <w:rPr>
          <w:color w:val="202122"/>
          <w:rtl w:val="0"/>
        </w:rPr>
        <w:t xml:space="preserve"> </w:t>
      </w:r>
      <w:r w:rsidDel="00000000" w:rsidR="00000000" w:rsidRPr="00000000">
        <w:rPr>
          <w:color w:val="202122"/>
          <w:rtl w:val="0"/>
        </w:rPr>
        <w:t xml:space="preserve">display</w:t>
      </w:r>
      <w:r w:rsidDel="00000000" w:rsidR="00000000" w:rsidRPr="00000000">
        <w:rPr>
          <w:color w:val="202122"/>
          <w:rtl w:val="0"/>
        </w:rPr>
        <w:t xml:space="preserve">. </w:t>
      </w:r>
      <w:r w:rsidDel="00000000" w:rsidR="00000000" w:rsidRPr="00000000">
        <w:rPr>
          <w:color w:val="202122"/>
          <w:rtl w:val="0"/>
        </w:rPr>
        <w:t xml:space="preserve">There</w:t>
      </w:r>
      <w:r w:rsidDel="00000000" w:rsidR="00000000" w:rsidRPr="00000000">
        <w:rPr>
          <w:color w:val="202122"/>
          <w:rtl w:val="0"/>
        </w:rPr>
        <w:t xml:space="preserve"> </w:t>
      </w:r>
      <w:r w:rsidDel="00000000" w:rsidR="00000000" w:rsidRPr="00000000">
        <w:rPr>
          <w:color w:val="202122"/>
          <w:rtl w:val="0"/>
        </w:rPr>
        <w:t xml:space="preserve">is</w:t>
      </w:r>
      <w:r w:rsidDel="00000000" w:rsidR="00000000" w:rsidRPr="00000000">
        <w:rPr>
          <w:color w:val="202122"/>
          <w:rtl w:val="0"/>
        </w:rPr>
        <w:t xml:space="preserve"> </w:t>
      </w:r>
      <w:r w:rsidDel="00000000" w:rsidR="00000000" w:rsidRPr="00000000">
        <w:rPr>
          <w:color w:val="202122"/>
          <w:rtl w:val="0"/>
        </w:rPr>
        <w:t xml:space="preserve">an</w:t>
      </w:r>
      <w:r w:rsidDel="00000000" w:rsidR="00000000" w:rsidRPr="00000000">
        <w:rPr>
          <w:color w:val="202122"/>
          <w:rtl w:val="0"/>
        </w:rPr>
        <w:t xml:space="preserve"> </w:t>
      </w:r>
      <w:r w:rsidDel="00000000" w:rsidR="00000000" w:rsidRPr="00000000">
        <w:rPr>
          <w:color w:val="202122"/>
          <w:rtl w:val="0"/>
        </w:rPr>
        <w:t xml:space="preserve">outpouring</w:t>
      </w:r>
      <w:r w:rsidDel="00000000" w:rsidR="00000000" w:rsidRPr="00000000">
        <w:rPr>
          <w:color w:val="202122"/>
          <w:rtl w:val="0"/>
        </w:rPr>
        <w:t xml:space="preserve"> </w:t>
      </w:r>
      <w:r w:rsidDel="00000000" w:rsidR="00000000" w:rsidRPr="00000000">
        <w:rPr>
          <w:color w:val="202122"/>
          <w:rtl w:val="0"/>
        </w:rPr>
        <w:t xml:space="preserve">of</w:t>
      </w:r>
      <w:r w:rsidDel="00000000" w:rsidR="00000000" w:rsidRPr="00000000">
        <w:rPr>
          <w:color w:val="202122"/>
          <w:rtl w:val="0"/>
        </w:rPr>
        <w:t xml:space="preserve"> </w:t>
      </w:r>
      <w:r w:rsidDel="00000000" w:rsidR="00000000" w:rsidRPr="00000000">
        <w:rPr>
          <w:color w:val="202122"/>
          <w:rtl w:val="0"/>
        </w:rPr>
        <w:t xml:space="preserve">grief</w:t>
      </w:r>
      <w:r w:rsidDel="00000000" w:rsidR="00000000" w:rsidRPr="00000000">
        <w:rPr>
          <w:color w:val="202122"/>
          <w:rtl w:val="0"/>
        </w:rPr>
        <w:t xml:space="preserve"> </w:t>
      </w:r>
      <w:r w:rsidDel="00000000" w:rsidR="00000000" w:rsidRPr="00000000">
        <w:rPr>
          <w:color w:val="202122"/>
          <w:rtl w:val="0"/>
        </w:rPr>
        <w:t xml:space="preserve">from</w:t>
      </w:r>
      <w:r w:rsidDel="00000000" w:rsidR="00000000" w:rsidRPr="00000000">
        <w:rPr>
          <w:color w:val="202122"/>
          <w:rtl w:val="0"/>
        </w:rPr>
        <w:t xml:space="preserve"> </w:t>
      </w:r>
      <w:r w:rsidDel="00000000" w:rsidR="00000000" w:rsidRPr="00000000">
        <w:rPr>
          <w:color w:val="202122"/>
          <w:rtl w:val="0"/>
        </w:rPr>
        <w:t xml:space="preserve">all</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townspeople</w:t>
      </w:r>
      <w:r w:rsidDel="00000000" w:rsidR="00000000" w:rsidRPr="00000000">
        <w:rPr>
          <w:color w:val="202122"/>
          <w:rtl w:val="0"/>
        </w:rPr>
        <w:t xml:space="preserve">. </w:t>
      </w:r>
      <w:r w:rsidDel="00000000" w:rsidR="00000000" w:rsidRPr="00000000">
        <w:rPr>
          <w:color w:val="202122"/>
          <w:rtl w:val="0"/>
        </w:rPr>
        <w:t xml:space="preserve">Eighteen</w:t>
      </w:r>
      <w:r w:rsidDel="00000000" w:rsidR="00000000" w:rsidRPr="00000000">
        <w:rPr>
          <w:color w:val="202122"/>
          <w:rtl w:val="0"/>
        </w:rPr>
        <w:t xml:space="preserve"> </w:t>
      </w:r>
      <w:r w:rsidDel="00000000" w:rsidR="00000000" w:rsidRPr="00000000">
        <w:rPr>
          <w:color w:val="202122"/>
          <w:rtl w:val="0"/>
        </w:rPr>
        <w:t xml:space="preserve">stops</w:t>
      </w:r>
      <w:r w:rsidDel="00000000" w:rsidR="00000000" w:rsidRPr="00000000">
        <w:rPr>
          <w:color w:val="202122"/>
          <w:rtl w:val="0"/>
        </w:rPr>
        <w:t xml:space="preserve"> </w:t>
      </w:r>
      <w:r w:rsidDel="00000000" w:rsidR="00000000" w:rsidRPr="00000000">
        <w:rPr>
          <w:color w:val="202122"/>
          <w:rtl w:val="0"/>
        </w:rPr>
        <w:t xml:space="preserve">were</w:t>
      </w:r>
      <w:r w:rsidDel="00000000" w:rsidR="00000000" w:rsidRPr="00000000">
        <w:rPr>
          <w:color w:val="202122"/>
          <w:rtl w:val="0"/>
        </w:rPr>
        <w:t xml:space="preserve"> </w:t>
      </w:r>
      <w:r w:rsidDel="00000000" w:rsidR="00000000" w:rsidRPr="00000000">
        <w:rPr>
          <w:color w:val="202122"/>
          <w:rtl w:val="0"/>
        </w:rPr>
        <w:t xml:space="preserve">made</w:t>
      </w:r>
      <w:r w:rsidDel="00000000" w:rsidR="00000000" w:rsidRPr="00000000">
        <w:rPr>
          <w:color w:val="202122"/>
          <w:rtl w:val="0"/>
        </w:rPr>
        <w:t xml:space="preserve"> </w:t>
      </w:r>
      <w:r w:rsidDel="00000000" w:rsidR="00000000" w:rsidRPr="00000000">
        <w:rPr>
          <w:color w:val="202122"/>
          <w:rtl w:val="0"/>
        </w:rPr>
        <w:t xml:space="preserve">to</w:t>
      </w:r>
      <w:r w:rsidDel="00000000" w:rsidR="00000000" w:rsidRPr="00000000">
        <w:rPr>
          <w:color w:val="202122"/>
          <w:rtl w:val="0"/>
        </w:rPr>
        <w:t xml:space="preserve"> </w:t>
      </w:r>
      <w:r w:rsidDel="00000000" w:rsidR="00000000" w:rsidRPr="00000000">
        <w:rPr>
          <w:color w:val="202122"/>
          <w:rtl w:val="0"/>
        </w:rPr>
        <w:t xml:space="preserve">eulogize</w:t>
      </w:r>
      <w:r w:rsidDel="00000000" w:rsidR="00000000" w:rsidRPr="00000000">
        <w:rPr>
          <w:color w:val="202122"/>
          <w:rtl w:val="0"/>
        </w:rPr>
        <w:t xml:space="preserve"> </w:t>
      </w:r>
      <w:r w:rsidDel="00000000" w:rsidR="00000000" w:rsidRPr="00000000">
        <w:rPr>
          <w:color w:val="202122"/>
          <w:rtl w:val="0"/>
        </w:rPr>
        <w:t xml:space="preserve">him</w:t>
      </w:r>
      <w:r w:rsidDel="00000000" w:rsidR="00000000" w:rsidRPr="00000000">
        <w:rPr>
          <w:color w:val="202122"/>
          <w:rtl w:val="0"/>
        </w:rPr>
        <w:t xml:space="preserve"> </w:t>
      </w:r>
      <w:r w:rsidDel="00000000" w:rsidR="00000000" w:rsidRPr="00000000">
        <w:rPr>
          <w:color w:val="202122"/>
          <w:rtl w:val="0"/>
        </w:rPr>
        <w:t xml:space="preserve">but</w:t>
      </w:r>
      <w:r w:rsidDel="00000000" w:rsidR="00000000" w:rsidRPr="00000000">
        <w:rPr>
          <w:color w:val="202122"/>
          <w:rtl w:val="0"/>
        </w:rPr>
        <w:t xml:space="preserve"> </w:t>
      </w:r>
      <w:r w:rsidDel="00000000" w:rsidR="00000000" w:rsidRPr="00000000">
        <w:rPr>
          <w:color w:val="202122"/>
          <w:rtl w:val="0"/>
        </w:rPr>
        <w:t xml:space="preserve">exactly</w:t>
      </w:r>
      <w:r w:rsidDel="00000000" w:rsidR="00000000" w:rsidRPr="00000000">
        <w:rPr>
          <w:color w:val="202122"/>
          <w:rtl w:val="0"/>
        </w:rPr>
        <w:t xml:space="preserve"> </w:t>
      </w:r>
      <w:r w:rsidDel="00000000" w:rsidR="00000000" w:rsidRPr="00000000">
        <w:rPr>
          <w:color w:val="202122"/>
          <w:rtl w:val="0"/>
        </w:rPr>
        <w:t xml:space="preserve">where</w:t>
      </w:r>
      <w:r w:rsidDel="00000000" w:rsidR="00000000" w:rsidRPr="00000000">
        <w:rPr>
          <w:color w:val="202122"/>
          <w:rtl w:val="0"/>
        </w:rPr>
        <w:t xml:space="preserve"> </w:t>
      </w:r>
      <w:r w:rsidDel="00000000" w:rsidR="00000000" w:rsidRPr="00000000">
        <w:rPr>
          <w:color w:val="202122"/>
          <w:rtl w:val="0"/>
        </w:rPr>
        <w:t xml:space="preserve">is</w:t>
      </w:r>
      <w:r w:rsidDel="00000000" w:rsidR="00000000" w:rsidRPr="00000000">
        <w:rPr>
          <w:color w:val="202122"/>
          <w:rtl w:val="0"/>
        </w:rPr>
        <w:t xml:space="preserve"> </w:t>
      </w:r>
      <w:r w:rsidDel="00000000" w:rsidR="00000000" w:rsidRPr="00000000">
        <w:rPr>
          <w:color w:val="202122"/>
          <w:rtl w:val="0"/>
        </w:rPr>
        <w:t xml:space="preserve">unclear</w:t>
      </w:r>
      <w:r w:rsidDel="00000000" w:rsidR="00000000" w:rsidRPr="00000000">
        <w:rPr>
          <w:color w:val="202122"/>
          <w:rtl w:val="0"/>
        </w:rPr>
        <w:t xml:space="preserve">. </w:t>
      </w:r>
      <w:r w:rsidDel="00000000" w:rsidR="00000000" w:rsidRPr="00000000">
        <w:rPr>
          <w:color w:val="202122"/>
          <w:rtl w:val="0"/>
        </w:rPr>
        <w:t xml:space="preserve">It</w:t>
      </w:r>
      <w:r w:rsidDel="00000000" w:rsidR="00000000" w:rsidRPr="00000000">
        <w:rPr>
          <w:color w:val="202122"/>
          <w:rtl w:val="0"/>
        </w:rPr>
        <w:t xml:space="preserve"> </w:t>
      </w:r>
      <w:r w:rsidDel="00000000" w:rsidR="00000000" w:rsidRPr="00000000">
        <w:rPr>
          <w:color w:val="202122"/>
          <w:rtl w:val="0"/>
        </w:rPr>
        <w:t xml:space="preserve">hinges</w:t>
      </w:r>
      <w:r w:rsidDel="00000000" w:rsidR="00000000" w:rsidRPr="00000000">
        <w:rPr>
          <w:color w:val="202122"/>
          <w:rtl w:val="0"/>
        </w:rPr>
        <w:t xml:space="preserve"> </w:t>
      </w:r>
      <w:r w:rsidDel="00000000" w:rsidR="00000000" w:rsidRPr="00000000">
        <w:rPr>
          <w:color w:val="202122"/>
          <w:rtl w:val="0"/>
        </w:rPr>
        <w:t xml:space="preserve">on</w:t>
      </w:r>
      <w:r w:rsidDel="00000000" w:rsidR="00000000" w:rsidRPr="00000000">
        <w:rPr>
          <w:color w:val="202122"/>
          <w:rtl w:val="0"/>
        </w:rPr>
        <w:t xml:space="preserve"> </w:t>
      </w:r>
      <w:r w:rsidDel="00000000" w:rsidR="00000000" w:rsidRPr="00000000">
        <w:rPr>
          <w:color w:val="202122"/>
          <w:rtl w:val="0"/>
        </w:rPr>
        <w:t xml:space="preserve">whether</w:t>
      </w:r>
      <w:r w:rsidDel="00000000" w:rsidR="00000000" w:rsidRPr="00000000">
        <w:rPr>
          <w:color w:val="202122"/>
          <w:rtl w:val="0"/>
        </w:rPr>
        <w:t xml:space="preserve"> </w:t>
      </w:r>
      <w:r w:rsidDel="00000000" w:rsidR="00000000" w:rsidRPr="00000000">
        <w:rPr>
          <w:color w:val="202122"/>
          <w:rtl w:val="0"/>
        </w:rPr>
        <w:t xml:space="preserve">we</w:t>
      </w:r>
      <w:r w:rsidDel="00000000" w:rsidR="00000000" w:rsidRPr="00000000">
        <w:rPr>
          <w:color w:val="202122"/>
          <w:rtl w:val="0"/>
        </w:rPr>
        <w:t xml:space="preserve"> </w:t>
      </w:r>
      <w:r w:rsidDel="00000000" w:rsidR="00000000" w:rsidRPr="00000000">
        <w:rPr>
          <w:color w:val="202122"/>
          <w:rtl w:val="0"/>
        </w:rPr>
        <w:t xml:space="preserve">render</w:t>
      </w:r>
      <w:r w:rsidDel="00000000" w:rsidR="00000000" w:rsidRPr="00000000">
        <w:rPr>
          <w:color w:val="202122"/>
          <w:rtl w:val="0"/>
        </w:rPr>
        <w:t xml:space="preserve"> </w:t>
      </w:r>
      <w:r w:rsidDel="00000000" w:rsidR="00000000" w:rsidRPr="00000000">
        <w:rPr>
          <w:color w:val="202122"/>
          <w:rtl w:val="1"/>
        </w:rPr>
        <w:t xml:space="preserve">כנישן</w:t>
      </w:r>
      <w:r w:rsidDel="00000000" w:rsidR="00000000" w:rsidRPr="00000000">
        <w:rPr>
          <w:color w:val="202122"/>
          <w:rtl w:val="0"/>
        </w:rPr>
        <w:t xml:space="preserve"> </w:t>
      </w:r>
      <w:r w:rsidDel="00000000" w:rsidR="00000000" w:rsidRPr="00000000">
        <w:rPr>
          <w:color w:val="202122"/>
          <w:rtl w:val="0"/>
        </w:rPr>
        <w:t xml:space="preserve">as</w:t>
      </w:r>
      <w:r w:rsidDel="00000000" w:rsidR="00000000" w:rsidRPr="00000000">
        <w:rPr>
          <w:color w:val="202122"/>
          <w:rtl w:val="0"/>
        </w:rPr>
        <w:t xml:space="preserve"> </w:t>
      </w:r>
      <w:r w:rsidDel="00000000" w:rsidR="00000000" w:rsidRPr="00000000">
        <w:rPr>
          <w:color w:val="202122"/>
          <w:rtl w:val="0"/>
        </w:rPr>
        <w:t xml:space="preserve">synagogues</w:t>
      </w:r>
      <w:r w:rsidDel="00000000" w:rsidR="00000000" w:rsidRPr="00000000">
        <w:rPr>
          <w:color w:val="202122"/>
          <w:rtl w:val="0"/>
        </w:rPr>
        <w:t xml:space="preserve"> </w:t>
      </w:r>
      <w:r w:rsidDel="00000000" w:rsidR="00000000" w:rsidRPr="00000000">
        <w:rPr>
          <w:color w:val="202122"/>
          <w:rtl w:val="0"/>
        </w:rPr>
        <w:t xml:space="preserve">or</w:t>
      </w:r>
      <w:r w:rsidDel="00000000" w:rsidR="00000000" w:rsidRPr="00000000">
        <w:rPr>
          <w:color w:val="202122"/>
          <w:rtl w:val="0"/>
        </w:rPr>
        <w:t xml:space="preserve"> </w:t>
      </w:r>
      <w:r w:rsidDel="00000000" w:rsidR="00000000" w:rsidRPr="00000000">
        <w:rPr>
          <w:color w:val="202122"/>
          <w:rtl w:val="0"/>
        </w:rPr>
        <w:t xml:space="preserve">assemblies</w:t>
      </w:r>
      <w:r w:rsidDel="00000000" w:rsidR="00000000" w:rsidRPr="00000000">
        <w:rPr>
          <w:color w:val="202122"/>
          <w:rtl w:val="0"/>
        </w:rPr>
        <w:t xml:space="preserve">. </w:t>
      </w:r>
      <w:r w:rsidDel="00000000" w:rsidR="00000000" w:rsidRPr="00000000">
        <w:rPr>
          <w:color w:val="202122"/>
          <w:rtl w:val="0"/>
        </w:rPr>
        <w:t xml:space="preserve">Was</w:t>
      </w:r>
      <w:r w:rsidDel="00000000" w:rsidR="00000000" w:rsidRPr="00000000">
        <w:rPr>
          <w:color w:val="202122"/>
          <w:rtl w:val="0"/>
        </w:rPr>
        <w:t xml:space="preserve"> </w:t>
      </w:r>
      <w:r w:rsidDel="00000000" w:rsidR="00000000" w:rsidRPr="00000000">
        <w:rPr>
          <w:color w:val="202122"/>
          <w:rtl w:val="0"/>
        </w:rPr>
        <w:t xml:space="preserve">Rabbi</w:t>
      </w:r>
      <w:r w:rsidDel="00000000" w:rsidR="00000000" w:rsidRPr="00000000">
        <w:rPr>
          <w:color w:val="202122"/>
          <w:rtl w:val="0"/>
        </w:rPr>
        <w:t xml:space="preserve">’</w:t>
      </w:r>
      <w:r w:rsidDel="00000000" w:rsidR="00000000" w:rsidRPr="00000000">
        <w:rPr>
          <w:color w:val="202122"/>
          <w:rtl w:val="0"/>
        </w:rPr>
        <w:t xml:space="preserve">s</w:t>
      </w:r>
      <w:r w:rsidDel="00000000" w:rsidR="00000000" w:rsidRPr="00000000">
        <w:rPr>
          <w:color w:val="202122"/>
          <w:rtl w:val="0"/>
        </w:rPr>
        <w:t xml:space="preserve"> </w:t>
      </w:r>
      <w:r w:rsidDel="00000000" w:rsidR="00000000" w:rsidRPr="00000000">
        <w:rPr>
          <w:color w:val="202122"/>
          <w:rtl w:val="0"/>
        </w:rPr>
        <w:t xml:space="preserve">coffin</w:t>
      </w:r>
      <w:r w:rsidDel="00000000" w:rsidR="00000000" w:rsidRPr="00000000">
        <w:rPr>
          <w:color w:val="202122"/>
          <w:rtl w:val="0"/>
        </w:rPr>
        <w:t xml:space="preserve"> </w:t>
      </w:r>
      <w:r w:rsidDel="00000000" w:rsidR="00000000" w:rsidRPr="00000000">
        <w:rPr>
          <w:color w:val="202122"/>
          <w:rtl w:val="0"/>
        </w:rPr>
        <w:t xml:space="preserve">brought</w:t>
      </w:r>
      <w:r w:rsidDel="00000000" w:rsidR="00000000" w:rsidRPr="00000000">
        <w:rPr>
          <w:color w:val="202122"/>
          <w:rtl w:val="0"/>
        </w:rPr>
        <w:t xml:space="preserve"> </w:t>
      </w:r>
      <w:r w:rsidDel="00000000" w:rsidR="00000000" w:rsidRPr="00000000">
        <w:rPr>
          <w:color w:val="202122"/>
          <w:rtl w:val="0"/>
        </w:rPr>
        <w:t xml:space="preserve">to</w:t>
      </w:r>
      <w:r w:rsidDel="00000000" w:rsidR="00000000" w:rsidRPr="00000000">
        <w:rPr>
          <w:color w:val="202122"/>
          <w:rtl w:val="0"/>
        </w:rPr>
        <w:t xml:space="preserve"> </w:t>
      </w:r>
      <w:r w:rsidDel="00000000" w:rsidR="00000000" w:rsidRPr="00000000">
        <w:rPr>
          <w:color w:val="202122"/>
          <w:rtl w:val="0"/>
        </w:rPr>
        <w:t xml:space="preserve">eighteen</w:t>
      </w:r>
      <w:r w:rsidDel="00000000" w:rsidR="00000000" w:rsidRPr="00000000">
        <w:rPr>
          <w:color w:val="202122"/>
          <w:rtl w:val="0"/>
        </w:rPr>
        <w:t xml:space="preserve"> </w:t>
      </w:r>
      <w:r w:rsidDel="00000000" w:rsidR="00000000" w:rsidRPr="00000000">
        <w:rPr>
          <w:color w:val="202122"/>
          <w:rtl w:val="0"/>
        </w:rPr>
        <w:t xml:space="preserve">synagogues</w:t>
      </w:r>
      <w:r w:rsidDel="00000000" w:rsidR="00000000" w:rsidRPr="00000000">
        <w:rPr>
          <w:color w:val="202122"/>
          <w:rtl w:val="0"/>
        </w:rPr>
        <w:t xml:space="preserve"> </w:t>
      </w:r>
      <w:r w:rsidDel="00000000" w:rsidR="00000000" w:rsidRPr="00000000">
        <w:rPr>
          <w:color w:val="202122"/>
          <w:rtl w:val="0"/>
        </w:rPr>
        <w:t xml:space="preserve">or</w:t>
      </w:r>
      <w:r w:rsidDel="00000000" w:rsidR="00000000" w:rsidRPr="00000000">
        <w:rPr>
          <w:color w:val="202122"/>
          <w:rtl w:val="0"/>
        </w:rPr>
        <w:t xml:space="preserve"> </w:t>
      </w:r>
      <w:r w:rsidDel="00000000" w:rsidR="00000000" w:rsidRPr="00000000">
        <w:rPr>
          <w:color w:val="202122"/>
          <w:rtl w:val="0"/>
        </w:rPr>
        <w:t xml:space="preserve">eighteen</w:t>
      </w:r>
      <w:r w:rsidDel="00000000" w:rsidR="00000000" w:rsidRPr="00000000">
        <w:rPr>
          <w:color w:val="202122"/>
          <w:rtl w:val="0"/>
        </w:rPr>
        <w:t xml:space="preserve"> (</w:t>
      </w:r>
      <w:r w:rsidDel="00000000" w:rsidR="00000000" w:rsidRPr="00000000">
        <w:rPr>
          <w:color w:val="202122"/>
          <w:rtl w:val="0"/>
        </w:rPr>
        <w:t xml:space="preserve">ad</w:t>
      </w:r>
      <w:r w:rsidDel="00000000" w:rsidR="00000000" w:rsidRPr="00000000">
        <w:rPr>
          <w:color w:val="202122"/>
          <w:rtl w:val="0"/>
        </w:rPr>
        <w:t xml:space="preserve"> </w:t>
      </w:r>
      <w:r w:rsidDel="00000000" w:rsidR="00000000" w:rsidRPr="00000000">
        <w:rPr>
          <w:color w:val="202122"/>
          <w:rtl w:val="0"/>
        </w:rPr>
        <w:t xml:space="preserve">hoc</w:t>
      </w:r>
      <w:r w:rsidDel="00000000" w:rsidR="00000000" w:rsidRPr="00000000">
        <w:rPr>
          <w:color w:val="202122"/>
          <w:rtl w:val="0"/>
        </w:rPr>
        <w:t xml:space="preserve">) </w:t>
      </w:r>
      <w:r w:rsidDel="00000000" w:rsidR="00000000" w:rsidRPr="00000000">
        <w:rPr>
          <w:color w:val="202122"/>
          <w:rtl w:val="0"/>
        </w:rPr>
        <w:t xml:space="preserve">gatherings</w:t>
      </w:r>
      <w:r w:rsidDel="00000000" w:rsidR="00000000" w:rsidRPr="00000000">
        <w:rPr>
          <w:color w:val="202122"/>
          <w:rtl w:val="0"/>
        </w:rPr>
        <w:t xml:space="preserve"> </w:t>
      </w:r>
      <w:r w:rsidDel="00000000" w:rsidR="00000000" w:rsidRPr="00000000">
        <w:rPr>
          <w:color w:val="202122"/>
          <w:rtl w:val="0"/>
        </w:rPr>
        <w:t xml:space="preserve">of</w:t>
      </w:r>
      <w:r w:rsidDel="00000000" w:rsidR="00000000" w:rsidRPr="00000000">
        <w:rPr>
          <w:color w:val="202122"/>
          <w:rtl w:val="0"/>
        </w:rPr>
        <w:t xml:space="preserve"> </w:t>
      </w:r>
      <w:r w:rsidDel="00000000" w:rsidR="00000000" w:rsidRPr="00000000">
        <w:rPr>
          <w:color w:val="202122"/>
          <w:rtl w:val="0"/>
        </w:rPr>
        <w:t xml:space="preserve">assembled</w:t>
      </w:r>
      <w:r w:rsidDel="00000000" w:rsidR="00000000" w:rsidRPr="00000000">
        <w:rPr>
          <w:color w:val="202122"/>
          <w:rtl w:val="0"/>
        </w:rPr>
        <w:t xml:space="preserve"> </w:t>
      </w:r>
      <w:r w:rsidDel="00000000" w:rsidR="00000000" w:rsidRPr="00000000">
        <w:rPr>
          <w:color w:val="202122"/>
          <w:rtl w:val="0"/>
        </w:rPr>
        <w:t xml:space="preserve">villagers</w:t>
      </w:r>
      <w:r w:rsidDel="00000000" w:rsidR="00000000" w:rsidRPr="00000000">
        <w:rPr>
          <w:color w:val="202122"/>
          <w:rtl w:val="0"/>
        </w:rPr>
        <w:t xml:space="preserve"> (</w:t>
      </w:r>
      <w:r w:rsidDel="00000000" w:rsidR="00000000" w:rsidRPr="00000000">
        <w:rPr>
          <w:color w:val="202122"/>
          <w:rtl w:val="0"/>
        </w:rPr>
        <w:t xml:space="preserve">on</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way</w:t>
      </w:r>
      <w:r w:rsidDel="00000000" w:rsidR="00000000" w:rsidRPr="00000000">
        <w:rPr>
          <w:color w:val="202122"/>
          <w:rtl w:val="0"/>
        </w:rPr>
        <w:t xml:space="preserve">)?  </w:t>
      </w:r>
      <w:r w:rsidDel="00000000" w:rsidR="00000000" w:rsidRPr="00000000">
        <w:rPr>
          <w:color w:val="202122"/>
          <w:rtl w:val="0"/>
        </w:rPr>
        <w:t xml:space="preserve">Stuart</w:t>
      </w:r>
      <w:r w:rsidDel="00000000" w:rsidR="00000000" w:rsidRPr="00000000">
        <w:rPr>
          <w:color w:val="202122"/>
          <w:rtl w:val="0"/>
        </w:rPr>
        <w:t xml:space="preserve"> </w:t>
      </w:r>
      <w:r w:rsidDel="00000000" w:rsidR="00000000" w:rsidRPr="00000000">
        <w:rPr>
          <w:color w:val="202122"/>
          <w:rtl w:val="0"/>
        </w:rPr>
        <w:t xml:space="preserve">Miller</w:t>
      </w:r>
      <w:r w:rsidDel="00000000" w:rsidR="00000000" w:rsidRPr="00000000">
        <w:rPr>
          <w:color w:val="202122"/>
          <w:rtl w:val="0"/>
        </w:rPr>
        <w:t xml:space="preserve"> </w:t>
      </w:r>
      <w:r w:rsidDel="00000000" w:rsidR="00000000" w:rsidRPr="00000000">
        <w:rPr>
          <w:color w:val="202122"/>
          <w:rtl w:val="0"/>
        </w:rPr>
        <w:t xml:space="preserve">shows</w:t>
      </w:r>
      <w:r w:rsidDel="00000000" w:rsidR="00000000" w:rsidRPr="00000000">
        <w:rPr>
          <w:color w:val="202122"/>
          <w:rtl w:val="0"/>
        </w:rPr>
        <w:t xml:space="preserve"> </w:t>
      </w:r>
      <w:r w:rsidDel="00000000" w:rsidR="00000000" w:rsidRPr="00000000">
        <w:rPr>
          <w:color w:val="202122"/>
          <w:rtl w:val="0"/>
        </w:rPr>
        <w:t xml:space="preserve">why</w:t>
      </w:r>
      <w:r w:rsidDel="00000000" w:rsidR="00000000" w:rsidRPr="00000000">
        <w:rPr>
          <w:color w:val="202122"/>
          <w:rtl w:val="0"/>
        </w:rPr>
        <w:t xml:space="preserve"> </w:t>
      </w:r>
      <w:r w:rsidDel="00000000" w:rsidR="00000000" w:rsidRPr="00000000">
        <w:rPr>
          <w:color w:val="202122"/>
          <w:rtl w:val="0"/>
        </w:rPr>
        <w:t xml:space="preserve">historically</w:t>
      </w:r>
      <w:r w:rsidDel="00000000" w:rsidR="00000000" w:rsidRPr="00000000">
        <w:rPr>
          <w:color w:val="202122"/>
          <w:rtl w:val="0"/>
        </w:rPr>
        <w:t xml:space="preserve"> </w:t>
      </w:r>
      <w:r w:rsidDel="00000000" w:rsidR="00000000" w:rsidRPr="00000000">
        <w:rPr>
          <w:color w:val="202122"/>
          <w:rtl w:val="0"/>
        </w:rPr>
        <w:t xml:space="preserve">only</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latter</w:t>
      </w:r>
      <w:r w:rsidDel="00000000" w:rsidR="00000000" w:rsidRPr="00000000">
        <w:rPr>
          <w:color w:val="202122"/>
          <w:rtl w:val="0"/>
        </w:rPr>
        <w:t xml:space="preserve"> </w:t>
      </w:r>
      <w:r w:rsidDel="00000000" w:rsidR="00000000" w:rsidRPr="00000000">
        <w:rPr>
          <w:color w:val="202122"/>
          <w:rtl w:val="0"/>
        </w:rPr>
        <w:t xml:space="preserve">is</w:t>
      </w:r>
      <w:r w:rsidDel="00000000" w:rsidR="00000000" w:rsidRPr="00000000">
        <w:rPr>
          <w:color w:val="202122"/>
          <w:rtl w:val="0"/>
        </w:rPr>
        <w:t xml:space="preserve"> </w:t>
      </w:r>
      <w:r w:rsidDel="00000000" w:rsidR="00000000" w:rsidRPr="00000000">
        <w:rPr>
          <w:color w:val="202122"/>
          <w:rtl w:val="0"/>
        </w:rPr>
        <w:t xml:space="preserve">plausible</w:t>
      </w:r>
      <w:r w:rsidDel="00000000" w:rsidR="00000000" w:rsidRPr="00000000">
        <w:rPr>
          <w:color w:val="202122"/>
          <w:rtl w:val="0"/>
        </w:rPr>
        <w:t xml:space="preserve">, </w:t>
      </w:r>
      <w:r w:rsidDel="00000000" w:rsidR="00000000" w:rsidRPr="00000000">
        <w:rPr>
          <w:color w:val="202122"/>
          <w:rtl w:val="0"/>
        </w:rPr>
        <w:t xml:space="preserve">but</w:t>
      </w:r>
      <w:r w:rsidDel="00000000" w:rsidR="00000000" w:rsidRPr="00000000">
        <w:rPr>
          <w:color w:val="202122"/>
          <w:rtl w:val="0"/>
        </w:rPr>
        <w:t xml:space="preserve"> </w:t>
      </w:r>
      <w:r w:rsidDel="00000000" w:rsidR="00000000" w:rsidRPr="00000000">
        <w:rPr>
          <w:color w:val="202122"/>
          <w:rtl w:val="0"/>
        </w:rPr>
        <w:t xml:space="preserve">if</w:t>
      </w:r>
      <w:r w:rsidDel="00000000" w:rsidR="00000000" w:rsidRPr="00000000">
        <w:rPr>
          <w:color w:val="202122"/>
          <w:rtl w:val="0"/>
        </w:rPr>
        <w:t xml:space="preserve"> </w:t>
      </w:r>
      <w:r w:rsidDel="00000000" w:rsidR="00000000" w:rsidRPr="00000000">
        <w:rPr>
          <w:color w:val="202122"/>
          <w:rtl w:val="0"/>
        </w:rPr>
        <w:t xml:space="preserve">we</w:t>
      </w:r>
      <w:r w:rsidDel="00000000" w:rsidR="00000000" w:rsidRPr="00000000">
        <w:rPr>
          <w:color w:val="202122"/>
          <w:rtl w:val="0"/>
        </w:rPr>
        <w:t xml:space="preserve"> </w:t>
      </w:r>
      <w:r w:rsidDel="00000000" w:rsidR="00000000" w:rsidRPr="00000000">
        <w:rPr>
          <w:color w:val="202122"/>
          <w:rtl w:val="0"/>
        </w:rPr>
        <w:t xml:space="preserve">read</w:t>
      </w:r>
      <w:r w:rsidDel="00000000" w:rsidR="00000000" w:rsidRPr="00000000">
        <w:rPr>
          <w:color w:val="202122"/>
          <w:rtl w:val="0"/>
        </w:rPr>
        <w:t xml:space="preserve"> </w:t>
      </w:r>
      <w:r w:rsidDel="00000000" w:rsidR="00000000" w:rsidRPr="00000000">
        <w:rPr>
          <w:color w:val="202122"/>
          <w:rtl w:val="0"/>
        </w:rPr>
        <w:t xml:space="preserve">it</w:t>
      </w:r>
      <w:r w:rsidDel="00000000" w:rsidR="00000000" w:rsidRPr="00000000">
        <w:rPr>
          <w:color w:val="202122"/>
          <w:rtl w:val="0"/>
        </w:rPr>
        <w:t xml:space="preserve"> </w:t>
      </w:r>
      <w:r w:rsidDel="00000000" w:rsidR="00000000" w:rsidRPr="00000000">
        <w:rPr>
          <w:color w:val="202122"/>
          <w:rtl w:val="0"/>
        </w:rPr>
        <w:t xml:space="preserve">literarily</w:t>
      </w:r>
      <w:r w:rsidDel="00000000" w:rsidR="00000000" w:rsidRPr="00000000">
        <w:rPr>
          <w:color w:val="202122"/>
          <w:rtl w:val="0"/>
        </w:rPr>
        <w:t xml:space="preserve">/rhetorically, the former could be sustained as a textual strategy to overwrite the Lower Galilee with synagogues (not unlike Epiphanius overwriting the same land with churches). Either way, the story populates the funerary procession with large gatherings of mournful Jews paying their respects to their revered rabbi and patriarch. And while a rabbinic geography is not quite mapped </w:t>
      </w:r>
      <w:r w:rsidDel="00000000" w:rsidR="00000000" w:rsidRPr="00000000">
        <w:rPr>
          <w:i w:val="1"/>
          <w:color w:val="202122"/>
          <w:rtl w:val="0"/>
        </w:rPr>
        <w:t xml:space="preserve">between</w:t>
      </w:r>
      <w:r w:rsidDel="00000000" w:rsidR="00000000" w:rsidRPr="00000000">
        <w:rPr>
          <w:color w:val="202122"/>
          <w:rtl w:val="0"/>
        </w:rPr>
        <w:t xml:space="preserve"> Sepphoris and Beth Shearim (no other place names on route are mentioned), what’s important to the editors is establishing Sepphoris and Beth Shearim as sites with deep rabbinic historical significance. </w:t>
      </w:r>
    </w:p>
    <w:p w:rsidR="00000000" w:rsidDel="00000000" w:rsidP="00000000" w:rsidRDefault="00000000" w:rsidRPr="00000000" w14:paraId="00000097">
      <w:pPr>
        <w:spacing w:line="240" w:lineRule="auto"/>
        <w:ind w:firstLine="720"/>
        <w:rPr>
          <w:color w:val="202122"/>
        </w:rPr>
      </w:pPr>
      <w:r w:rsidDel="00000000" w:rsidR="00000000" w:rsidRPr="00000000">
        <w:rPr>
          <w:color w:val="202122"/>
          <w:rtl w:val="0"/>
        </w:rPr>
        <w:t xml:space="preserve">Part of what bolsters not only the saintliness of Rabbi but the significance of his final resting place, is the collective memory of the divine miracle performed on the day of his</w:t>
      </w:r>
      <w:r w:rsidDel="00000000" w:rsidR="00000000" w:rsidRPr="00000000">
        <w:rPr>
          <w:color w:val="202122"/>
          <w:rtl w:val="0"/>
        </w:rPr>
        <w:t xml:space="preserve"> burial (P.C. (2)). Indeed, there may be significance to the fact that the stopping of the sun invokes the memory of Joshua 10, a historic moment marking the beginning of Jewish (re)colonization of the holy land. Either way, so</w:t>
      </w:r>
      <w:r w:rsidDel="00000000" w:rsidR="00000000" w:rsidRPr="00000000">
        <w:rPr>
          <w:color w:val="202122"/>
          <w:rtl w:val="0"/>
        </w:rPr>
        <w:t xml:space="preserve"> mournful was that day that the grieving townsmen lost all track of time, including the near onset of Shabbat. All the stops and eulogies caused delay. But the refusal of the sun to set allowed every last townsman to return home and ready himself for Shabbat.  Only then did the sun set only to rise almost immediately once more. The sun was apparently suspended almost the entire night.</w:t>
      </w:r>
      <w:r w:rsidDel="00000000" w:rsidR="00000000" w:rsidRPr="00000000">
        <w:rPr>
          <w:color w:val="202122"/>
          <w:rtl w:val="0"/>
        </w:rPr>
        <w:t xml:space="preserve"> Beth Shearim is not only a resting place for a holy man, but a site for the miraculous that this holiness commanded.</w:t>
      </w:r>
    </w:p>
    <w:p w:rsidR="00000000" w:rsidDel="00000000" w:rsidP="00000000" w:rsidRDefault="00000000" w:rsidRPr="00000000" w14:paraId="00000098">
      <w:pPr>
        <w:spacing w:line="240" w:lineRule="auto"/>
        <w:ind w:firstLine="720"/>
        <w:rPr>
          <w:color w:val="202122"/>
        </w:rPr>
      </w:pPr>
      <w:r w:rsidDel="00000000" w:rsidR="00000000" w:rsidRPr="00000000">
        <w:rPr>
          <w:color w:val="202122"/>
          <w:rtl w:val="0"/>
        </w:rPr>
        <w:t xml:space="preserve">The implication of the story is that the sanctity of Rabbi occasioned the miracle perhaps coupled with the devotion of the people to eulogize him properly.  But it’s also interesting that the townsmen lost all sense of time in the process. The sun stops, the day is extended, Shabbat is delayed, but the passage of time continues strangely on. Like Derrida, we return to the words of Hamlet, </w:t>
      </w:r>
      <w:r w:rsidDel="00000000" w:rsidR="00000000" w:rsidRPr="00000000">
        <w:rPr>
          <w:i w:val="1"/>
          <w:color w:val="202122"/>
          <w:rtl w:val="0"/>
        </w:rPr>
        <w:t xml:space="preserve">the time is out of joint</w:t>
      </w:r>
      <w:r w:rsidDel="00000000" w:rsidR="00000000" w:rsidRPr="00000000">
        <w:rPr>
          <w:color w:val="202122"/>
          <w:rtl w:val="0"/>
        </w:rPr>
        <w:t xml:space="preserve">.  When the sun rises soon after setting, it only causes more temporal disorientation. The people worry that they violated Shabbat until a heavenly voice comes down to reassure them. </w:t>
      </w:r>
    </w:p>
    <w:p w:rsidR="00000000" w:rsidDel="00000000" w:rsidP="00000000" w:rsidRDefault="00000000" w:rsidRPr="00000000" w14:paraId="00000099">
      <w:pPr>
        <w:spacing w:line="240" w:lineRule="auto"/>
        <w:ind w:firstLine="720"/>
        <w:rPr>
          <w:color w:val="202122"/>
        </w:rPr>
      </w:pPr>
      <w:r w:rsidDel="00000000" w:rsidR="00000000" w:rsidRPr="00000000">
        <w:rPr>
          <w:color w:val="202122"/>
          <w:rtl w:val="0"/>
        </w:rPr>
        <w:t xml:space="preserve">One wonders whether this example of “disjointed time” -  of time not passing as it should-  is not only a plot device but suggestive of something more. Perhaps telling the story of Rabbi’s death in the late fourth/early fifth century is meant to be disorientating and haunting to the audience at that time. Rhetorically, it’s meant to highlight a “lost future”</w:t>
      </w:r>
      <w:r w:rsidDel="00000000" w:rsidR="00000000" w:rsidRPr="00000000">
        <w:rPr>
          <w:color w:val="202122"/>
          <w:vertAlign w:val="superscript"/>
        </w:rPr>
        <w:footnoteReference w:customMarkFollows="0" w:id="56"/>
      </w:r>
      <w:r w:rsidDel="00000000" w:rsidR="00000000" w:rsidRPr="00000000">
        <w:rPr>
          <w:color w:val="202122"/>
          <w:rtl w:val="0"/>
        </w:rPr>
        <w:t xml:space="preserve"> that Rabbi once embodied and promised, but which never fully materialized. (Again, whether this is actually the case historically is not the point. In fact, it’s likely not. As mentioned above, rabbis and patriarchs in the fourth/fifth-century had more authority than their third-century predecessors, not less).</w:t>
      </w:r>
      <w:r w:rsidDel="00000000" w:rsidR="00000000" w:rsidRPr="00000000">
        <w:rPr>
          <w:color w:val="202122"/>
          <w:vertAlign w:val="superscript"/>
        </w:rPr>
        <w:footnoteReference w:customMarkFollows="0" w:id="57"/>
      </w:r>
      <w:r w:rsidDel="00000000" w:rsidR="00000000" w:rsidRPr="00000000">
        <w:rPr>
          <w:color w:val="202122"/>
          <w:rtl w:val="0"/>
        </w:rPr>
        <w:t xml:space="preserve"> But still the Yerushalmi editors </w:t>
      </w:r>
      <w:r w:rsidDel="00000000" w:rsidR="00000000" w:rsidRPr="00000000">
        <w:rPr>
          <w:i w:val="1"/>
          <w:color w:val="202122"/>
          <w:rtl w:val="0"/>
        </w:rPr>
        <w:t xml:space="preserve">use</w:t>
      </w:r>
      <w:r w:rsidDel="00000000" w:rsidR="00000000" w:rsidRPr="00000000">
        <w:rPr>
          <w:color w:val="202122"/>
          <w:rtl w:val="0"/>
        </w:rPr>
        <w:t xml:space="preserve"> the saintly memory of Rabbi in an attempt to bolster their own authority claims.  </w:t>
      </w:r>
    </w:p>
    <w:p w:rsidR="00000000" w:rsidDel="00000000" w:rsidP="00000000" w:rsidRDefault="00000000" w:rsidRPr="00000000" w14:paraId="0000009A">
      <w:pPr>
        <w:spacing w:line="240" w:lineRule="auto"/>
        <w:ind w:firstLine="720"/>
        <w:rPr>
          <w:color w:val="202122"/>
        </w:rPr>
      </w:pPr>
      <w:r w:rsidDel="00000000" w:rsidR="00000000" w:rsidRPr="00000000">
        <w:rPr>
          <w:color w:val="202122"/>
          <w:rtl w:val="0"/>
        </w:rPr>
        <w:t xml:space="preserve">This reading is supported in Part B. Here we find a debate between Rabbi and his colleagues as to whether a person is resurrected in the same clothing he is buried in (P.B. (1) (c) (ii)).</w:t>
      </w:r>
      <w:r w:rsidDel="00000000" w:rsidR="00000000" w:rsidRPr="00000000">
        <w:rPr>
          <w:color w:val="202122"/>
          <w:vertAlign w:val="superscript"/>
        </w:rPr>
        <w:footnoteReference w:customMarkFollows="0" w:id="58"/>
      </w:r>
      <w:r w:rsidDel="00000000" w:rsidR="00000000" w:rsidRPr="00000000">
        <w:rPr>
          <w:color w:val="202122"/>
          <w:rtl w:val="0"/>
        </w:rPr>
        <w:t xml:space="preserve">  In the middle, the editor includes a conversation on this topic between Rabbi and Antoninus which, while on theme, interrupts the flow of the sugya. Antoninus </w:t>
      </w:r>
      <w:r w:rsidDel="00000000" w:rsidR="00000000" w:rsidRPr="00000000">
        <w:rPr>
          <w:color w:val="202122"/>
          <w:rtl w:val="0"/>
        </w:rPr>
        <w:t xml:space="preserve">asks Rabbi</w:t>
      </w:r>
      <w:r w:rsidDel="00000000" w:rsidR="00000000" w:rsidRPr="00000000">
        <w:rPr>
          <w:color w:val="202122"/>
          <w:rtl w:val="0"/>
        </w:rPr>
        <w:t xml:space="preserve"> the meaning of a particular verse in Job </w:t>
      </w:r>
      <w:r w:rsidDel="00000000" w:rsidR="00000000" w:rsidRPr="00000000">
        <w:rPr>
          <w:color w:val="202122"/>
          <w:rtl w:val="0"/>
        </w:rPr>
        <w:t xml:space="preserve">and Rabbi</w:t>
      </w:r>
      <w:r w:rsidDel="00000000" w:rsidR="00000000" w:rsidRPr="00000000">
        <w:rPr>
          <w:color w:val="202122"/>
          <w:rtl w:val="0"/>
        </w:rPr>
        <w:t xml:space="preserve"> responds with a teaching that when God resurrects a person, He will fashion for him new clothing. In context here, we find that </w:t>
      </w:r>
      <w:r w:rsidDel="00000000" w:rsidR="00000000" w:rsidRPr="00000000">
        <w:rPr>
          <w:color w:val="202122"/>
          <w:rtl w:val="0"/>
        </w:rPr>
        <w:t xml:space="preserve">Rabbi</w:t>
      </w:r>
      <w:r w:rsidDel="00000000" w:rsidR="00000000" w:rsidRPr="00000000">
        <w:rPr>
          <w:color w:val="202122"/>
          <w:rtl w:val="0"/>
        </w:rPr>
        <w:t xml:space="preserve"> followed this view in practice, instructing on his deathbed that he should only be buried in a single, simple, shroud.</w:t>
      </w:r>
    </w:p>
    <w:p w:rsidR="00000000" w:rsidDel="00000000" w:rsidP="00000000" w:rsidRDefault="00000000" w:rsidRPr="00000000" w14:paraId="0000009B">
      <w:pPr>
        <w:spacing w:line="240" w:lineRule="auto"/>
        <w:ind w:firstLine="720"/>
        <w:rPr>
          <w:color w:val="202122"/>
        </w:rPr>
      </w:pPr>
      <w:r w:rsidDel="00000000" w:rsidR="00000000" w:rsidRPr="00000000">
        <w:rPr>
          <w:color w:val="202122"/>
          <w:rtl w:val="0"/>
        </w:rPr>
        <w:t xml:space="preserve">While we find Rabbi-Antoninus material (often anthologized as discrete collections) elsewhere in the Yerushalmi, in the Mekhilta DeRabbi Ishmael, and Genesis Rabba (as well as later in the Bavli, B. Sanhedrin 91a-b), curiously we do not have any earlier parallels of the story here.</w:t>
      </w:r>
      <w:r w:rsidDel="00000000" w:rsidR="00000000" w:rsidRPr="00000000">
        <w:rPr>
          <w:color w:val="202122"/>
          <w:vertAlign w:val="superscript"/>
        </w:rPr>
        <w:footnoteReference w:customMarkFollows="0" w:id="59"/>
      </w:r>
      <w:r w:rsidDel="00000000" w:rsidR="00000000" w:rsidRPr="00000000">
        <w:rPr>
          <w:color w:val="202122"/>
          <w:rtl w:val="0"/>
        </w:rPr>
        <w:t xml:space="preserve">  While in these other contexts, Rabbi and Antoninus learn from one another, the anecdote here describes only one side of that dynamic: the Roman Emperor seeks out and learns from Rabbi. While the anthological impulse of the editor is obvious in context, the brief anecdote is not simply an off-handed remark that happens to be “on topic” and therefore integrated, but a strategic composition (possibly citation from an unknown source) performing important cultural work in this story.  It explicitly </w:t>
      </w:r>
      <w:r w:rsidDel="00000000" w:rsidR="00000000" w:rsidRPr="00000000">
        <w:rPr>
          <w:color w:val="202122"/>
          <w:rtl w:val="0"/>
        </w:rPr>
        <w:t xml:space="preserve">introduces </w:t>
      </w:r>
      <w:r w:rsidDel="00000000" w:rsidR="00000000" w:rsidRPr="00000000">
        <w:rPr>
          <w:i w:val="1"/>
          <w:color w:val="202122"/>
          <w:rtl w:val="0"/>
        </w:rPr>
        <w:t xml:space="preserve">empire</w:t>
      </w:r>
      <w:r w:rsidDel="00000000" w:rsidR="00000000" w:rsidRPr="00000000">
        <w:rPr>
          <w:color w:val="202122"/>
          <w:rtl w:val="0"/>
        </w:rPr>
        <w:t xml:space="preserve"> into the narrative, which in my view, haunts the entire story.</w:t>
      </w:r>
    </w:p>
    <w:p w:rsidR="00000000" w:rsidDel="00000000" w:rsidP="00000000" w:rsidRDefault="00000000" w:rsidRPr="00000000" w14:paraId="0000009C">
      <w:pPr>
        <w:spacing w:line="240" w:lineRule="auto"/>
        <w:ind w:firstLine="720"/>
        <w:rPr>
          <w:color w:val="202122"/>
        </w:rPr>
      </w:pPr>
      <w:r w:rsidDel="00000000" w:rsidR="00000000" w:rsidRPr="00000000">
        <w:rPr>
          <w:color w:val="202122"/>
          <w:rtl w:val="0"/>
        </w:rPr>
        <w:t xml:space="preserve">The rabbinic fantasy of a Roman Emperor seeking the Torah wisdom of a rabbi/patriarch, centers an otherwise peripheral, marginalized group of provincials and makes the bold claim that Roman imperial power </w:t>
      </w:r>
      <w:r w:rsidDel="00000000" w:rsidR="00000000" w:rsidRPr="00000000">
        <w:rPr>
          <w:i w:val="1"/>
          <w:color w:val="202122"/>
          <w:rtl w:val="0"/>
        </w:rPr>
        <w:t xml:space="preserve">really </w:t>
      </w:r>
      <w:r w:rsidDel="00000000" w:rsidR="00000000" w:rsidRPr="00000000">
        <w:rPr>
          <w:color w:val="202122"/>
          <w:rtl w:val="0"/>
        </w:rPr>
        <w:t xml:space="preserve">depends upon rabbinic wisdom.</w:t>
      </w:r>
      <w:r w:rsidDel="00000000" w:rsidR="00000000" w:rsidRPr="00000000">
        <w:rPr>
          <w:color w:val="202122"/>
          <w:vertAlign w:val="superscript"/>
        </w:rPr>
        <w:footnoteReference w:customMarkFollows="0" w:id="60"/>
      </w:r>
      <w:r w:rsidDel="00000000" w:rsidR="00000000" w:rsidRPr="00000000">
        <w:rPr>
          <w:color w:val="202122"/>
          <w:rtl w:val="0"/>
        </w:rPr>
        <w:t xml:space="preserve"> The claim takes on even more force in another striking passage in the Yerushalmi, where it is suggested that Antoninus ultimately converts to Judaism. (Again this parallels Epiphanius’ narrative of Hillel the patriarch who converts to Christianity).  Shaye Cohen demonstrates that this tradition first appears only in the fourth century after Constantine and he speculates that the text daringly asks the question of counter-history: </w:t>
      </w:r>
      <w:r w:rsidDel="00000000" w:rsidR="00000000" w:rsidRPr="00000000">
        <w:rPr>
          <w:i w:val="1"/>
          <w:color w:val="202122"/>
          <w:rtl w:val="0"/>
        </w:rPr>
        <w:t xml:space="preserve">what if</w:t>
      </w:r>
      <w:r w:rsidDel="00000000" w:rsidR="00000000" w:rsidRPr="00000000">
        <w:rPr>
          <w:color w:val="202122"/>
          <w:rtl w:val="0"/>
        </w:rPr>
        <w:t xml:space="preserve"> the Roman Empire converted to Judaism instead of Christianity?</w:t>
      </w:r>
      <w:r w:rsidDel="00000000" w:rsidR="00000000" w:rsidRPr="00000000">
        <w:rPr>
          <w:color w:val="202122"/>
          <w:vertAlign w:val="superscript"/>
        </w:rPr>
        <w:footnoteReference w:customMarkFollows="0" w:id="61"/>
      </w:r>
      <w:r w:rsidDel="00000000" w:rsidR="00000000" w:rsidRPr="00000000">
        <w:rPr>
          <w:color w:val="202122"/>
          <w:rtl w:val="0"/>
        </w:rPr>
        <w:t xml:space="preserve">  </w:t>
      </w:r>
    </w:p>
    <w:p w:rsidR="00000000" w:rsidDel="00000000" w:rsidP="00000000" w:rsidRDefault="00000000" w:rsidRPr="00000000" w14:paraId="0000009D">
      <w:pPr>
        <w:spacing w:line="240" w:lineRule="auto"/>
        <w:ind w:firstLine="720"/>
        <w:rPr>
          <w:color w:val="202122"/>
        </w:rPr>
      </w:pPr>
      <w:r w:rsidDel="00000000" w:rsidR="00000000" w:rsidRPr="00000000">
        <w:rPr>
          <w:color w:val="202122"/>
          <w:rtl w:val="0"/>
        </w:rPr>
        <w:t xml:space="preserve">In fourth/fifth century Lower Galilee, this is a haunting question indeed. While we cannot be certain whether the editor of our story meant to subtly evoke that tradition or not, certainly by including the tradition of Rabbi tutoring the Roman Emperor on the topics of death, burial, and resurrection, he not only constructs a glorified past of rabbinic power and prestige, but also rhetorically laments the loss of that power and prestige in his day, of the failed future that never happened, a lament that translates into a claim in the present for that same power and prestige of Rabbi.</w:t>
      </w:r>
    </w:p>
    <w:p w:rsidR="00000000" w:rsidDel="00000000" w:rsidP="00000000" w:rsidRDefault="00000000" w:rsidRPr="00000000" w14:paraId="0000009E">
      <w:pPr>
        <w:spacing w:line="240" w:lineRule="auto"/>
        <w:ind w:firstLine="720"/>
        <w:rPr>
          <w:color w:val="202122"/>
        </w:rPr>
      </w:pPr>
      <w:r w:rsidDel="00000000" w:rsidR="00000000" w:rsidRPr="00000000">
        <w:rPr>
          <w:color w:val="202122"/>
          <w:rtl w:val="0"/>
        </w:rPr>
        <w:t xml:space="preserve">This is a rabbinic (subaltern) fantasy of power historically situated in its time and place.  While it may map neatly onto certain traditional historiographies of the city in which rabbinic-Roman relations in the third century appear more peaceful</w:t>
      </w:r>
      <w:r w:rsidDel="00000000" w:rsidR="00000000" w:rsidRPr="00000000">
        <w:rPr>
          <w:color w:val="202122"/>
          <w:vertAlign w:val="superscript"/>
        </w:rPr>
        <w:footnoteReference w:customMarkFollows="0" w:id="62"/>
      </w:r>
      <w:r w:rsidDel="00000000" w:rsidR="00000000" w:rsidRPr="00000000">
        <w:rPr>
          <w:color w:val="202122"/>
          <w:rtl w:val="0"/>
        </w:rPr>
        <w:t xml:space="preserve"> but change and intensify after imperial administrative changes in the late fourth/early fifth centuries, my argument does not depend on it.  On the contrary, my point is to highlight the </w:t>
      </w:r>
      <w:r w:rsidDel="00000000" w:rsidR="00000000" w:rsidRPr="00000000">
        <w:rPr>
          <w:i w:val="1"/>
          <w:color w:val="202122"/>
          <w:rtl w:val="0"/>
        </w:rPr>
        <w:t xml:space="preserve">construction</w:t>
      </w:r>
      <w:r w:rsidDel="00000000" w:rsidR="00000000" w:rsidRPr="00000000">
        <w:rPr>
          <w:color w:val="202122"/>
          <w:rtl w:val="0"/>
        </w:rPr>
        <w:t xml:space="preserve"> of a glorious past symbolized by Rabbi’s tutelage of Antoninus as an important detail to his burial story, a rhetorical argument for the power that has been lost.  Still the setting of the Greco-Roman Jewish city of Sepphoris certainly helps highlight what is at stake for the storyteller.  Once a Herodian seat of power, it had for centuries been a “contact zone”</w:t>
      </w:r>
      <w:r w:rsidDel="00000000" w:rsidR="00000000" w:rsidRPr="00000000">
        <w:rPr>
          <w:color w:val="202122"/>
          <w:vertAlign w:val="superscript"/>
        </w:rPr>
        <w:footnoteReference w:customMarkFollows="0" w:id="63"/>
      </w:r>
      <w:r w:rsidDel="00000000" w:rsidR="00000000" w:rsidRPr="00000000">
        <w:rPr>
          <w:color w:val="202122"/>
          <w:rtl w:val="0"/>
        </w:rPr>
        <w:t xml:space="preserve"> between Jews, Christians, and Romans, and symbolized in so many ways, the historically-fluctuating negotiations of Roman and Jewish power.  The memory of Rabbi there helps rabbinize a multicultural capital city.</w:t>
      </w:r>
    </w:p>
    <w:p w:rsidR="00000000" w:rsidDel="00000000" w:rsidP="00000000" w:rsidRDefault="00000000" w:rsidRPr="00000000" w14:paraId="0000009F">
      <w:pPr>
        <w:spacing w:line="240" w:lineRule="auto"/>
        <w:ind w:firstLine="720"/>
        <w:rPr>
          <w:color w:val="202122"/>
        </w:rPr>
      </w:pPr>
      <w:r w:rsidDel="00000000" w:rsidR="00000000" w:rsidRPr="00000000">
        <w:rPr>
          <w:color w:val="202122"/>
          <w:rtl w:val="0"/>
        </w:rPr>
        <w:t xml:space="preserve">The same could be said for his burial site at Beth Shearim.  Like the city of Sepphoris, the necropolis at Beth Shearim was a site of colonial interaction between Jews and Imperial Rome.  As Rajak describes,</w:t>
      </w:r>
    </w:p>
    <w:p w:rsidR="00000000" w:rsidDel="00000000" w:rsidP="00000000" w:rsidRDefault="00000000" w:rsidRPr="00000000" w14:paraId="000000A0">
      <w:pPr>
        <w:spacing w:line="240" w:lineRule="auto"/>
        <w:ind w:firstLine="720"/>
        <w:rPr>
          <w:color w:val="202122"/>
        </w:rPr>
      </w:pPr>
      <w:r w:rsidDel="00000000" w:rsidR="00000000" w:rsidRPr="00000000">
        <w:rPr>
          <w:rtl w:val="0"/>
        </w:rPr>
      </w:r>
    </w:p>
    <w:p w:rsidR="00000000" w:rsidDel="00000000" w:rsidP="00000000" w:rsidRDefault="00000000" w:rsidRPr="00000000" w14:paraId="000000A1">
      <w:pPr>
        <w:spacing w:line="240" w:lineRule="auto"/>
        <w:ind w:left="900" w:right="1200" w:firstLine="0"/>
        <w:rPr>
          <w:color w:val="202122"/>
        </w:rPr>
      </w:pPr>
      <w:r w:rsidDel="00000000" w:rsidR="00000000" w:rsidRPr="00000000">
        <w:rPr>
          <w:color w:val="202122"/>
          <w:rtl w:val="0"/>
        </w:rPr>
        <w:t xml:space="preserve">In this world of the dead, Jews from the land of Israel meet those of the diaspora, urban Jews meet rural residents, users of Greek meet users of Hebrew, rabbis meet synagogue heads, Jewish ritual meets Greek myth….It is a familiar fact, though it startled the first discoverers, that at Beth She'arim the rabbinic dead were surrounded by iconic representations, not excluding human bodies, by classical imagery, and by depictions of less than salubrious mythological themes, such as the well-known depiction of Leda and the swan. Living in a pagan world, and within the Roman empire, the Palestinian rab-bis were naturally used to being surrounded by such material; yet we should not imagine that this kind ofJewish environment is precisely the one they would have chosen for the deposition of their venerated leaders, even if we credit them with a blind eye or an attitude of detached acceptance. It is fairly clear that their own style was markedly different and their own dead are not commemorated by Greek epigrams. It looks, therefore, as though the rabbis were not in control: the necropolis was not theirs. Resulting from the simple realities of the situation, if nothing else, they probably had little say in the operations by which space was allocated or sold there. We may suppose that rabbis had the know-how and the means to acquire catacombs, chambers or sections for their own use; and that they left it at that.</w:t>
      </w:r>
      <w:r w:rsidDel="00000000" w:rsidR="00000000" w:rsidRPr="00000000">
        <w:rPr>
          <w:color w:val="202122"/>
          <w:vertAlign w:val="superscript"/>
        </w:rPr>
        <w:footnoteReference w:customMarkFollows="0" w:id="64"/>
      </w:r>
      <w:r w:rsidDel="00000000" w:rsidR="00000000" w:rsidRPr="00000000">
        <w:rPr>
          <w:rtl w:val="0"/>
        </w:rPr>
      </w:r>
    </w:p>
    <w:p w:rsidR="00000000" w:rsidDel="00000000" w:rsidP="00000000" w:rsidRDefault="00000000" w:rsidRPr="00000000" w14:paraId="000000A2">
      <w:pPr>
        <w:spacing w:line="240" w:lineRule="auto"/>
        <w:ind w:left="0" w:right="1200" w:firstLine="0"/>
        <w:rPr>
          <w:color w:val="202122"/>
        </w:rPr>
      </w:pPr>
      <w:r w:rsidDel="00000000" w:rsidR="00000000" w:rsidRPr="00000000">
        <w:rPr>
          <w:rtl w:val="0"/>
        </w:rPr>
      </w:r>
    </w:p>
    <w:p w:rsidR="00000000" w:rsidDel="00000000" w:rsidP="00000000" w:rsidRDefault="00000000" w:rsidRPr="00000000" w14:paraId="000000A3">
      <w:pPr>
        <w:spacing w:line="240" w:lineRule="auto"/>
        <w:rPr>
          <w:color w:val="202122"/>
        </w:rPr>
      </w:pPr>
      <w:r w:rsidDel="00000000" w:rsidR="00000000" w:rsidRPr="00000000">
        <w:rPr>
          <w:color w:val="202122"/>
          <w:rtl w:val="0"/>
        </w:rPr>
        <w:t xml:space="preserve">Narrating the burial of Rabbi at Beth Shearim as a crowds-attracting, miraculous spectacle was a way of rabbinizing an important regionally significant burial site.</w:t>
      </w:r>
      <w:r w:rsidDel="00000000" w:rsidR="00000000" w:rsidRPr="00000000">
        <w:rPr>
          <w:color w:val="202122"/>
          <w:vertAlign w:val="superscript"/>
        </w:rPr>
        <w:footnoteReference w:customMarkFollows="0" w:id="65"/>
      </w:r>
      <w:r w:rsidDel="00000000" w:rsidR="00000000" w:rsidRPr="00000000">
        <w:rPr>
          <w:color w:val="202122"/>
          <w:rtl w:val="0"/>
        </w:rPr>
        <w:t xml:space="preserve"> From a literary perspective, it may be suggested that the material “earthiness” of this counter-cartography is highlighted by Rabbi’s request in Part B that his coffin be perforated with holes on the bottom.</w:t>
      </w:r>
      <w:r w:rsidDel="00000000" w:rsidR="00000000" w:rsidRPr="00000000">
        <w:rPr>
          <w:color w:val="202122"/>
          <w:vertAlign w:val="superscript"/>
        </w:rPr>
        <w:footnoteReference w:customMarkFollows="0" w:id="66"/>
      </w:r>
      <w:r w:rsidDel="00000000" w:rsidR="00000000" w:rsidRPr="00000000">
        <w:rPr>
          <w:color w:val="202122"/>
          <w:rtl w:val="0"/>
        </w:rPr>
        <w:t xml:space="preserve">  That is, it is important that his holy body be physically attached to the holy land, signaling perhaps not only a messianically-inflected religious rite, but a political mapping of the land.</w:t>
      </w:r>
    </w:p>
    <w:p w:rsidR="00000000" w:rsidDel="00000000" w:rsidP="00000000" w:rsidRDefault="00000000" w:rsidRPr="00000000" w14:paraId="000000A4">
      <w:pPr>
        <w:spacing w:line="240" w:lineRule="auto"/>
        <w:ind w:firstLine="720"/>
        <w:rPr>
          <w:color w:val="202122"/>
        </w:rPr>
      </w:pPr>
      <w:r w:rsidDel="00000000" w:rsidR="00000000" w:rsidRPr="00000000">
        <w:rPr>
          <w:color w:val="202122"/>
          <w:rtl w:val="0"/>
        </w:rPr>
        <w:t xml:space="preserve">This reading can be situated within an emerging late fourth/early fifth century Jewish-Christian polemical discourse concerning who are the rightful inheritors of the “House of David.”  Not only were there rabbinic claims to the patriarch's davidic dynasty, but as Miller writes, “already by the fourth century, a good many church fathers had become aware of the rabbinic claim that the patriarch was a descendant of the House of David” and sought to counter such claims.</w:t>
      </w:r>
      <w:r w:rsidDel="00000000" w:rsidR="00000000" w:rsidRPr="00000000">
        <w:rPr>
          <w:color w:val="202122"/>
          <w:vertAlign w:val="superscript"/>
        </w:rPr>
        <w:footnoteReference w:customMarkFollows="0" w:id="67"/>
      </w:r>
      <w:r w:rsidDel="00000000" w:rsidR="00000000" w:rsidRPr="00000000">
        <w:rPr>
          <w:color w:val="202122"/>
          <w:rtl w:val="0"/>
        </w:rPr>
        <w:t xml:space="preserve"> Cyril of Jerusalem attacks the lineage of the patriarch, while Epiphanius (as we saw above) and Lucian of Caphar Gamla both narratively transfigure various patriarchs “as cryptic believers in Christ admitting his supreme and genuine power and authority.”</w:t>
      </w:r>
      <w:r w:rsidDel="00000000" w:rsidR="00000000" w:rsidRPr="00000000">
        <w:rPr>
          <w:color w:val="202122"/>
          <w:vertAlign w:val="superscript"/>
        </w:rPr>
        <w:footnoteReference w:customMarkFollows="0" w:id="68"/>
      </w:r>
      <w:r w:rsidDel="00000000" w:rsidR="00000000" w:rsidRPr="00000000">
        <w:rPr>
          <w:color w:val="202122"/>
          <w:rtl w:val="0"/>
        </w:rPr>
        <w:t xml:space="preserve"> The Christian counter-claim was that Jesus was a maternal descendant from the House of David. While, to be sure, not all competing claims to the Davidic dynasty were necessarily “messianic,” my point is simply that using the story of Rabbi’s death to reflect on the nature of resurrection, is suggestive in light of the imperial Christianizing of the land.  It suggests a haunting non-arrival of the kind of centralized rabbinic-patriachal authority in fourth/fifth century Lower Galilee that the rabbinic/patriarchal elite imagined for themselves.</w:t>
      </w:r>
      <w:r w:rsidDel="00000000" w:rsidR="00000000" w:rsidRPr="00000000">
        <w:rPr>
          <w:color w:val="202122"/>
          <w:vertAlign w:val="superscript"/>
        </w:rPr>
        <w:footnoteReference w:customMarkFollows="0" w:id="69"/>
      </w:r>
      <w:r w:rsidDel="00000000" w:rsidR="00000000" w:rsidRPr="00000000">
        <w:rPr>
          <w:color w:val="202122"/>
          <w:rtl w:val="0"/>
        </w:rPr>
        <w:t xml:space="preserve">  While this may seem odd given this time marks the height of patriarchal authority in Roman Palestine (although again the picture is complex), it must be emphasized that the rabbis/patriarchs certainly did not have unfettered power; they competed with many urban sub-elites and needed to negotiate their power within the Roman provincial context. </w:t>
      </w:r>
    </w:p>
    <w:p w:rsidR="00000000" w:rsidDel="00000000" w:rsidP="00000000" w:rsidRDefault="00000000" w:rsidRPr="00000000" w14:paraId="000000A5">
      <w:pPr>
        <w:spacing w:line="240" w:lineRule="auto"/>
        <w:ind w:firstLine="720"/>
        <w:rPr>
          <w:color w:val="202122"/>
        </w:rPr>
      </w:pPr>
      <w:r w:rsidDel="00000000" w:rsidR="00000000" w:rsidRPr="00000000">
        <w:rPr>
          <w:rtl w:val="0"/>
        </w:rPr>
      </w:r>
    </w:p>
    <w:p w:rsidR="00000000" w:rsidDel="00000000" w:rsidP="00000000" w:rsidRDefault="00000000" w:rsidRPr="00000000" w14:paraId="000000A6">
      <w:pPr>
        <w:spacing w:line="240" w:lineRule="auto"/>
        <w:ind w:left="0" w:firstLine="720"/>
        <w:rPr>
          <w:color w:val="202122"/>
        </w:rPr>
      </w:pPr>
      <w:r w:rsidDel="00000000" w:rsidR="00000000" w:rsidRPr="00000000">
        <w:rPr>
          <w:color w:val="202122"/>
          <w:rtl w:val="0"/>
        </w:rPr>
        <w:t xml:space="preserve">Thus, the Yerushalmi tells the counter-story of Sepphoris and Beth Shearim, where the rabbis/patriarchs lie at its center. It </w:t>
      </w:r>
      <w:r w:rsidDel="00000000" w:rsidR="00000000" w:rsidRPr="00000000">
        <w:rPr>
          <w:color w:val="202122"/>
          <w:rtl w:val="0"/>
        </w:rPr>
        <w:t xml:space="preserve">is as much a hagiography as it is a textual-political strategy of colonial resistance, marshaling rabbinic power and authority, by rabbinizing Greco-Roman urban centers and landmarks with rabbinic/patriarchal history. Of course, we can see how ambivalent and hybridized resistance can be. Narratively, the prestige and power of the patriarch can be seen not only by miraculous and heavenly voices, but by Rabbi’s friendship and tutelage of the Roman Emperor. Moreover, the necropolis of Beth Shearim was very much architecturally and artistically a diverse, imperial space servicing many different groups of people. But that’s precisely why the rabbis wanted to rabbinize it. The Israeli reaction to the discovery of catacomb 14 in 1954, in a sense, illustrates the success of the Yerushalmi editor, in narrating such a glorious Jewish past onto the land and inside the necropolis.</w:t>
      </w:r>
      <w:r w:rsidDel="00000000" w:rsidR="00000000" w:rsidRPr="00000000">
        <w:rPr>
          <w:color w:val="202122"/>
          <w:vertAlign w:val="superscript"/>
        </w:rPr>
        <w:footnoteReference w:customMarkFollows="0" w:id="70"/>
      </w:r>
      <w:r w:rsidDel="00000000" w:rsidR="00000000" w:rsidRPr="00000000">
        <w:rPr>
          <w:color w:val="202122"/>
          <w:rtl w:val="0"/>
        </w:rPr>
        <w:t xml:space="preserve">  </w:t>
      </w:r>
      <w:r w:rsidDel="00000000" w:rsidR="00000000" w:rsidRPr="00000000">
        <w:rPr>
          <w:rtl w:val="0"/>
        </w:rPr>
      </w:r>
    </w:p>
    <w:p w:rsidR="00000000" w:rsidDel="00000000" w:rsidP="00000000" w:rsidRDefault="00000000" w:rsidRPr="00000000" w14:paraId="000000A7">
      <w:pPr>
        <w:spacing w:line="240" w:lineRule="auto"/>
        <w:ind w:left="0" w:firstLine="0"/>
        <w:rPr>
          <w:color w:val="202122"/>
        </w:rPr>
      </w:pPr>
      <w:r w:rsidDel="00000000" w:rsidR="00000000" w:rsidRPr="00000000">
        <w:rPr>
          <w:rtl w:val="0"/>
        </w:rPr>
      </w:r>
    </w:p>
    <w:p w:rsidR="00000000" w:rsidDel="00000000" w:rsidP="00000000" w:rsidRDefault="00000000" w:rsidRPr="00000000" w14:paraId="000000A8">
      <w:pPr>
        <w:spacing w:line="240" w:lineRule="auto"/>
        <w:ind w:left="0" w:firstLine="0"/>
        <w:rPr>
          <w:color w:val="202122"/>
        </w:rPr>
      </w:pPr>
      <w:r w:rsidDel="00000000" w:rsidR="00000000" w:rsidRPr="00000000">
        <w:rPr>
          <w:rtl w:val="0"/>
        </w:rPr>
      </w:r>
    </w:p>
    <w:p w:rsidR="00000000" w:rsidDel="00000000" w:rsidP="00000000" w:rsidRDefault="00000000" w:rsidRPr="00000000" w14:paraId="000000A9">
      <w:pPr>
        <w:numPr>
          <w:ilvl w:val="0"/>
          <w:numId w:val="3"/>
        </w:numPr>
        <w:spacing w:line="240" w:lineRule="auto"/>
        <w:ind w:left="1440" w:hanging="360"/>
        <w:rPr>
          <w:b w:val="1"/>
          <w:color w:val="202122"/>
        </w:rPr>
      </w:pPr>
      <w:r w:rsidDel="00000000" w:rsidR="00000000" w:rsidRPr="00000000">
        <w:rPr>
          <w:b w:val="1"/>
          <w:color w:val="202122"/>
          <w:u w:val="single"/>
          <w:rtl w:val="0"/>
        </w:rPr>
        <w:t xml:space="preserve">The Bavli</w:t>
      </w:r>
      <w:r w:rsidDel="00000000" w:rsidR="00000000" w:rsidRPr="00000000">
        <w:rPr>
          <w:rtl w:val="0"/>
        </w:rPr>
      </w:r>
    </w:p>
    <w:p w:rsidR="00000000" w:rsidDel="00000000" w:rsidP="00000000" w:rsidRDefault="00000000" w:rsidRPr="00000000" w14:paraId="000000AA">
      <w:pPr>
        <w:spacing w:line="240" w:lineRule="auto"/>
        <w:ind w:firstLine="720"/>
        <w:rPr>
          <w:color w:val="202122"/>
        </w:rPr>
      </w:pPr>
      <w:r w:rsidDel="00000000" w:rsidR="00000000" w:rsidRPr="00000000">
        <w:rPr>
          <w:rtl w:val="0"/>
        </w:rPr>
      </w:r>
    </w:p>
    <w:p w:rsidR="00000000" w:rsidDel="00000000" w:rsidP="00000000" w:rsidRDefault="00000000" w:rsidRPr="00000000" w14:paraId="000000AB">
      <w:pPr>
        <w:spacing w:line="240" w:lineRule="auto"/>
        <w:ind w:firstLine="720"/>
        <w:rPr>
          <w:color w:val="202122"/>
        </w:rPr>
      </w:pPr>
      <w:r w:rsidDel="00000000" w:rsidR="00000000" w:rsidRPr="00000000">
        <w:rPr>
          <w:color w:val="202122"/>
          <w:rtl w:val="0"/>
        </w:rPr>
        <w:t xml:space="preserve">If the final composition of the Yerushalmi narrative is firmly situated within its local provincial context, what are we to make of the Bavli’s preservation and adaptation of the story hundreds of years later in a very different historical context in Sasanian Babylonia? While the </w:t>
      </w:r>
      <w:r w:rsidDel="00000000" w:rsidR="00000000" w:rsidRPr="00000000">
        <w:rPr>
          <w:color w:val="202122"/>
          <w:rtl w:val="0"/>
        </w:rPr>
        <w:t xml:space="preserve">collective memor</w:t>
      </w:r>
      <w:r w:rsidDel="00000000" w:rsidR="00000000" w:rsidRPr="00000000">
        <w:rPr>
          <w:color w:val="202122"/>
          <w:rtl w:val="0"/>
        </w:rPr>
        <w:t xml:space="preserve">y of Beth Shearim continues to be preserved in Bavli sources, surely it did not have the same cultural significance for the 6th-7th century Bablyonian redactors.</w:t>
      </w:r>
      <w:r w:rsidDel="00000000" w:rsidR="00000000" w:rsidRPr="00000000">
        <w:rPr>
          <w:color w:val="202122"/>
          <w:vertAlign w:val="superscript"/>
        </w:rPr>
        <w:footnoteReference w:customMarkFollows="0" w:id="71"/>
      </w:r>
      <w:r w:rsidDel="00000000" w:rsidR="00000000" w:rsidRPr="00000000">
        <w:rPr>
          <w:color w:val="202122"/>
          <w:rtl w:val="0"/>
        </w:rPr>
        <w:t xml:space="preserve"> Even with burial at Beth Shearim continuing into the fifth and sixth centuries if not later (with twenty percent of those buried there coming from the diaspora), burial there was still a “highly regional phenomenon” in that most bodies came from adjacent areas in the “Greco-Roman diaspora” not Babylonia.</w:t>
      </w:r>
      <w:r w:rsidDel="00000000" w:rsidR="00000000" w:rsidRPr="00000000">
        <w:rPr>
          <w:color w:val="202122"/>
          <w:vertAlign w:val="superscript"/>
        </w:rPr>
        <w:footnoteReference w:customMarkFollows="0" w:id="72"/>
      </w:r>
      <w:r w:rsidDel="00000000" w:rsidR="00000000" w:rsidRPr="00000000">
        <w:rPr>
          <w:color w:val="202122"/>
          <w:rtl w:val="0"/>
        </w:rPr>
        <w:t xml:space="preserve"> </w:t>
      </w:r>
      <w:r w:rsidDel="00000000" w:rsidR="00000000" w:rsidRPr="00000000">
        <w:rPr>
          <w:color w:val="202122"/>
          <w:rtl w:val="0"/>
        </w:rPr>
        <w:t xml:space="preserve">Moreover, on the basis of certain Geniza materials, Miller concludes that by the tenth century (if not earlier), the former glory of Beth Shearim and its necropolis had already been lost on its Babylonian audience</w:t>
      </w:r>
      <w:r w:rsidDel="00000000" w:rsidR="00000000" w:rsidRPr="00000000">
        <w:rPr>
          <w:color w:val="202122"/>
          <w:rtl w:val="0"/>
        </w:rPr>
        <w:t xml:space="preserve">. He posits that th</w:t>
      </w:r>
      <w:r w:rsidDel="00000000" w:rsidR="00000000" w:rsidRPr="00000000">
        <w:rPr>
          <w:color w:val="202122"/>
          <w:rtl w:val="0"/>
        </w:rPr>
        <w:t xml:space="preserve">is loss of prestige and name recognition may help explain a popular medieval local tradition that, notwithstanding the Yerushalmi and Bavli, </w:t>
      </w:r>
      <w:r w:rsidDel="00000000" w:rsidR="00000000" w:rsidRPr="00000000">
        <w:rPr>
          <w:color w:val="202122"/>
          <w:rtl w:val="0"/>
        </w:rPr>
        <w:t xml:space="preserve">Rabbi’s</w:t>
      </w:r>
      <w:r w:rsidDel="00000000" w:rsidR="00000000" w:rsidRPr="00000000">
        <w:rPr>
          <w:color w:val="202122"/>
          <w:rtl w:val="0"/>
        </w:rPr>
        <w:t xml:space="preserve"> burial place was in Sepphoris, not Beth Shearim.</w:t>
      </w:r>
      <w:r w:rsidDel="00000000" w:rsidR="00000000" w:rsidRPr="00000000">
        <w:rPr>
          <w:color w:val="202122"/>
          <w:vertAlign w:val="superscript"/>
        </w:rPr>
        <w:footnoteReference w:customMarkFollows="0" w:id="73"/>
      </w:r>
      <w:r w:rsidDel="00000000" w:rsidR="00000000" w:rsidRPr="00000000">
        <w:rPr>
          <w:color w:val="202122"/>
          <w:rtl w:val="0"/>
        </w:rPr>
        <w:t xml:space="preserve"> </w:t>
      </w:r>
    </w:p>
    <w:p w:rsidR="00000000" w:rsidDel="00000000" w:rsidP="00000000" w:rsidRDefault="00000000" w:rsidRPr="00000000" w14:paraId="000000AC">
      <w:pPr>
        <w:spacing w:line="240" w:lineRule="auto"/>
        <w:ind w:firstLine="720"/>
        <w:rPr>
          <w:color w:val="202122"/>
        </w:rPr>
      </w:pPr>
      <w:r w:rsidDel="00000000" w:rsidR="00000000" w:rsidRPr="00000000">
        <w:rPr>
          <w:color w:val="202122"/>
          <w:rtl w:val="0"/>
        </w:rPr>
        <w:t xml:space="preserve">Here’s the text of the Bavli narrative.</w:t>
      </w:r>
    </w:p>
    <w:p w:rsidR="00000000" w:rsidDel="00000000" w:rsidP="00000000" w:rsidRDefault="00000000" w:rsidRPr="00000000" w14:paraId="000000AD">
      <w:pPr>
        <w:spacing w:line="240" w:lineRule="auto"/>
        <w:ind w:firstLine="720"/>
        <w:rPr>
          <w:color w:val="202122"/>
        </w:rPr>
      </w:pPr>
      <w:r w:rsidDel="00000000" w:rsidR="00000000" w:rsidRPr="00000000">
        <w:rPr>
          <w:rtl w:val="0"/>
        </w:rPr>
      </w:r>
    </w:p>
    <w:p w:rsidR="00000000" w:rsidDel="00000000" w:rsidP="00000000" w:rsidRDefault="00000000" w:rsidRPr="00000000" w14:paraId="000000AE">
      <w:pPr>
        <w:spacing w:line="240" w:lineRule="auto"/>
        <w:ind w:firstLine="720"/>
        <w:rPr>
          <w:color w:val="202122"/>
        </w:rPr>
      </w:pPr>
      <w:r w:rsidDel="00000000" w:rsidR="00000000" w:rsidRPr="00000000">
        <w:rPr>
          <w:rtl w:val="0"/>
        </w:rPr>
      </w:r>
    </w:p>
    <w:p w:rsidR="00000000" w:rsidDel="00000000" w:rsidP="00000000" w:rsidRDefault="00000000" w:rsidRPr="00000000" w14:paraId="000000AF">
      <w:pPr>
        <w:spacing w:line="240" w:lineRule="auto"/>
        <w:jc w:val="center"/>
        <w:rPr>
          <w:b w:val="1"/>
          <w:color w:val="202122"/>
          <w:u w:val="single"/>
        </w:rPr>
      </w:pPr>
      <w:r w:rsidDel="00000000" w:rsidR="00000000" w:rsidRPr="00000000">
        <w:rPr>
          <w:b w:val="1"/>
          <w:color w:val="202122"/>
          <w:u w:val="single"/>
          <w:rtl w:val="0"/>
        </w:rPr>
        <w:t xml:space="preserve">Bavli (B. Ketubot 103-4)</w:t>
      </w:r>
    </w:p>
    <w:p w:rsidR="00000000" w:rsidDel="00000000" w:rsidP="00000000" w:rsidRDefault="00000000" w:rsidRPr="00000000" w14:paraId="000000B0">
      <w:pPr>
        <w:spacing w:line="240" w:lineRule="auto"/>
        <w:rPr>
          <w:color w:val="202122"/>
        </w:rPr>
      </w:pPr>
      <w:r w:rsidDel="00000000" w:rsidR="00000000" w:rsidRPr="00000000">
        <w:rPr>
          <w:rtl w:val="0"/>
        </w:rPr>
      </w:r>
    </w:p>
    <w:p w:rsidR="00000000" w:rsidDel="00000000" w:rsidP="00000000" w:rsidRDefault="00000000" w:rsidRPr="00000000" w14:paraId="000000B1">
      <w:pPr>
        <w:spacing w:line="240" w:lineRule="auto"/>
        <w:rPr>
          <w:color w:val="202122"/>
        </w:rPr>
      </w:pPr>
      <w:r w:rsidDel="00000000" w:rsidR="00000000" w:rsidRPr="00000000">
        <w:rPr>
          <w:color w:val="202122"/>
          <w:rtl w:val="0"/>
        </w:rPr>
        <w:t xml:space="preserve">Editor's Note:</w:t>
        <w:tab/>
        <w:t xml:space="preserve">  </w:t>
        <w:tab/>
        <w:t xml:space="preserve">Translation is largely adapted from Koren-Steinsaltz translation</w:t>
      </w:r>
    </w:p>
    <w:p w:rsidR="00000000" w:rsidDel="00000000" w:rsidP="00000000" w:rsidRDefault="00000000" w:rsidRPr="00000000" w14:paraId="000000B2">
      <w:pPr>
        <w:spacing w:line="240" w:lineRule="auto"/>
        <w:ind w:left="1440" w:firstLine="720"/>
        <w:rPr>
          <w:color w:val="202122"/>
        </w:rPr>
      </w:pPr>
      <w:r w:rsidDel="00000000" w:rsidR="00000000" w:rsidRPr="00000000">
        <w:rPr>
          <w:color w:val="202122"/>
          <w:rtl w:val="0"/>
        </w:rPr>
        <w:t xml:space="preserve">B= Babylonian Talmud</w:t>
      </w:r>
    </w:p>
    <w:p w:rsidR="00000000" w:rsidDel="00000000" w:rsidP="00000000" w:rsidRDefault="00000000" w:rsidRPr="00000000" w14:paraId="000000B3">
      <w:pPr>
        <w:spacing w:line="240" w:lineRule="auto"/>
        <w:ind w:left="1440" w:firstLine="720"/>
        <w:rPr>
          <w:color w:val="202122"/>
        </w:rPr>
      </w:pPr>
      <w:r w:rsidDel="00000000" w:rsidR="00000000" w:rsidRPr="00000000">
        <w:rPr>
          <w:i w:val="1"/>
          <w:color w:val="202122"/>
          <w:rtl w:val="0"/>
        </w:rPr>
        <w:t xml:space="preserve">A/B/C = </w:t>
      </w:r>
      <w:r w:rsidDel="00000000" w:rsidR="00000000" w:rsidRPr="00000000">
        <w:rPr>
          <w:color w:val="202122"/>
          <w:rtl w:val="0"/>
        </w:rPr>
        <w:t xml:space="preserve">Three parts, Part A, Part B, Part C</w:t>
      </w:r>
    </w:p>
    <w:p w:rsidR="00000000" w:rsidDel="00000000" w:rsidP="00000000" w:rsidRDefault="00000000" w:rsidRPr="00000000" w14:paraId="000000B4">
      <w:pPr>
        <w:spacing w:line="240" w:lineRule="auto"/>
        <w:ind w:left="1440" w:firstLine="720"/>
        <w:rPr>
          <w:i w:val="1"/>
          <w:color w:val="202122"/>
        </w:rPr>
      </w:pPr>
      <w:r w:rsidDel="00000000" w:rsidR="00000000" w:rsidRPr="00000000">
        <w:rPr>
          <w:i w:val="1"/>
          <w:color w:val="202122"/>
          <w:rtl w:val="0"/>
        </w:rPr>
        <w:t xml:space="preserve">Italics = Rabbi’s direct speech</w:t>
      </w:r>
    </w:p>
    <w:p w:rsidR="00000000" w:rsidDel="00000000" w:rsidP="00000000" w:rsidRDefault="00000000" w:rsidRPr="00000000" w14:paraId="000000B5">
      <w:pPr>
        <w:spacing w:line="240" w:lineRule="auto"/>
        <w:ind w:left="1440" w:firstLine="720"/>
        <w:rPr>
          <w:color w:val="202122"/>
        </w:rPr>
      </w:pPr>
      <w:r w:rsidDel="00000000" w:rsidR="00000000" w:rsidRPr="00000000">
        <w:rPr>
          <w:color w:val="202122"/>
          <w:rtl w:val="0"/>
        </w:rPr>
        <w:t xml:space="preserve">(c)  = Commentary</w:t>
      </w:r>
    </w:p>
    <w:p w:rsidR="00000000" w:rsidDel="00000000" w:rsidP="00000000" w:rsidRDefault="00000000" w:rsidRPr="00000000" w14:paraId="000000B6">
      <w:pPr>
        <w:spacing w:line="240" w:lineRule="auto"/>
        <w:rPr>
          <w:color w:val="202122"/>
        </w:rPr>
      </w:pPr>
      <w:r w:rsidDel="00000000" w:rsidR="00000000" w:rsidRPr="00000000">
        <w:rPr>
          <w:rtl w:val="0"/>
        </w:rPr>
      </w:r>
    </w:p>
    <w:p w:rsidR="00000000" w:rsidDel="00000000" w:rsidP="00000000" w:rsidRDefault="00000000" w:rsidRPr="00000000" w14:paraId="000000B7">
      <w:pPr>
        <w:spacing w:line="240" w:lineRule="auto"/>
        <w:rPr>
          <w:color w:val="202122"/>
        </w:rPr>
      </w:pPr>
      <w:r w:rsidDel="00000000" w:rsidR="00000000" w:rsidRPr="00000000">
        <w:rPr>
          <w:rtl w:val="0"/>
        </w:rPr>
      </w:r>
    </w:p>
    <w:p w:rsidR="00000000" w:rsidDel="00000000" w:rsidP="00000000" w:rsidRDefault="00000000" w:rsidRPr="00000000" w14:paraId="000000B8">
      <w:pPr>
        <w:spacing w:line="240" w:lineRule="auto"/>
        <w:rPr>
          <w:color w:val="202122"/>
        </w:rPr>
      </w:pPr>
      <w:r w:rsidDel="00000000" w:rsidR="00000000" w:rsidRPr="00000000">
        <w:rPr>
          <w:rtl w:val="0"/>
        </w:rPr>
      </w:r>
    </w:p>
    <w:p w:rsidR="00000000" w:rsidDel="00000000" w:rsidP="00000000" w:rsidRDefault="00000000" w:rsidRPr="00000000" w14:paraId="000000B9">
      <w:pPr>
        <w:spacing w:line="240" w:lineRule="auto"/>
        <w:jc w:val="center"/>
        <w:rPr>
          <w:b w:val="1"/>
          <w:color w:val="202122"/>
        </w:rPr>
      </w:pPr>
      <w:r w:rsidDel="00000000" w:rsidR="00000000" w:rsidRPr="00000000">
        <w:rPr>
          <w:b w:val="1"/>
          <w:color w:val="202122"/>
          <w:rtl w:val="0"/>
        </w:rPr>
        <w:t xml:space="preserve">Part A:  Rabbi’s Three Deathbed Wishes</w:t>
      </w:r>
    </w:p>
    <w:p w:rsidR="00000000" w:rsidDel="00000000" w:rsidP="00000000" w:rsidRDefault="00000000" w:rsidRPr="00000000" w14:paraId="000000BA">
      <w:pPr>
        <w:spacing w:line="240" w:lineRule="auto"/>
        <w:jc w:val="center"/>
        <w:rPr>
          <w:color w:val="202122"/>
        </w:rPr>
      </w:pPr>
      <w:r w:rsidDel="00000000" w:rsidR="00000000" w:rsidRPr="00000000">
        <w:rPr>
          <w:rtl w:val="0"/>
        </w:rPr>
      </w:r>
    </w:p>
    <w:p w:rsidR="00000000" w:rsidDel="00000000" w:rsidP="00000000" w:rsidRDefault="00000000" w:rsidRPr="00000000" w14:paraId="000000BB">
      <w:pPr>
        <w:spacing w:line="240" w:lineRule="auto"/>
        <w:jc w:val="center"/>
        <w:rPr>
          <w:b w:val="1"/>
          <w:color w:val="202122"/>
          <w:u w:val="single"/>
        </w:rPr>
      </w:pPr>
      <w:r w:rsidDel="00000000" w:rsidR="00000000" w:rsidRPr="00000000">
        <w:rPr>
          <w:b w:val="1"/>
          <w:color w:val="202122"/>
          <w:u w:val="single"/>
          <w:rtl w:val="0"/>
        </w:rPr>
        <w:t xml:space="preserve">Narrative</w:t>
      </w:r>
    </w:p>
    <w:p w:rsidR="00000000" w:rsidDel="00000000" w:rsidP="00000000" w:rsidRDefault="00000000" w:rsidRPr="00000000" w14:paraId="000000BC">
      <w:pPr>
        <w:spacing w:line="240" w:lineRule="auto"/>
        <w:rPr>
          <w:color w:val="202122"/>
        </w:rPr>
      </w:pPr>
      <w:r w:rsidDel="00000000" w:rsidR="00000000" w:rsidRPr="00000000">
        <w:rPr>
          <w:rtl w:val="0"/>
        </w:rPr>
      </w:r>
    </w:p>
    <w:p w:rsidR="00000000" w:rsidDel="00000000" w:rsidP="00000000" w:rsidRDefault="00000000" w:rsidRPr="00000000" w14:paraId="000000BD">
      <w:pPr>
        <w:spacing w:line="240" w:lineRule="auto"/>
        <w:ind w:left="0" w:firstLine="0"/>
        <w:rPr>
          <w:color w:val="202122"/>
        </w:rPr>
      </w:pPr>
      <w:r w:rsidDel="00000000" w:rsidR="00000000" w:rsidRPr="00000000">
        <w:rPr>
          <w:b w:val="1"/>
          <w:i w:val="1"/>
          <w:color w:val="202122"/>
          <w:rtl w:val="0"/>
        </w:rPr>
        <w:t xml:space="preserve">B.A</w:t>
      </w:r>
      <w:r w:rsidDel="00000000" w:rsidR="00000000" w:rsidRPr="00000000">
        <w:rPr>
          <w:i w:val="1"/>
          <w:color w:val="202122"/>
          <w:rtl w:val="0"/>
        </w:rPr>
        <w:t xml:space="preserve">  </w:t>
      </w:r>
      <w:r w:rsidDel="00000000" w:rsidR="00000000" w:rsidRPr="00000000">
        <w:rPr>
          <w:color w:val="202122"/>
          <w:rtl w:val="0"/>
        </w:rPr>
        <w:t xml:space="preserve">The Sages taught: At the time of the passing of Rabbi Yehuda HaNasi, he said, “</w:t>
      </w:r>
      <w:r w:rsidDel="00000000" w:rsidR="00000000" w:rsidRPr="00000000">
        <w:rPr>
          <w:i w:val="1"/>
          <w:color w:val="202122"/>
          <w:rtl w:val="0"/>
        </w:rPr>
        <w:t xml:space="preserve">I need my sons</w:t>
      </w:r>
      <w:r w:rsidDel="00000000" w:rsidR="00000000" w:rsidRPr="00000000">
        <w:rPr>
          <w:color w:val="202122"/>
          <w:rtl w:val="0"/>
        </w:rPr>
        <w:t xml:space="preserve">.” His sons entered his room. He said to them: </w:t>
      </w:r>
    </w:p>
    <w:p w:rsidR="00000000" w:rsidDel="00000000" w:rsidP="00000000" w:rsidRDefault="00000000" w:rsidRPr="00000000" w14:paraId="000000BE">
      <w:pPr>
        <w:spacing w:line="240" w:lineRule="auto"/>
        <w:ind w:left="1440" w:firstLine="0"/>
        <w:rPr>
          <w:i w:val="1"/>
          <w:color w:val="202122"/>
        </w:rPr>
      </w:pPr>
      <w:r w:rsidDel="00000000" w:rsidR="00000000" w:rsidRPr="00000000">
        <w:rPr>
          <w:b w:val="1"/>
          <w:i w:val="1"/>
          <w:color w:val="202122"/>
          <w:rtl w:val="0"/>
        </w:rPr>
        <w:t xml:space="preserve">B.A. (1)</w:t>
      </w:r>
      <w:r w:rsidDel="00000000" w:rsidR="00000000" w:rsidRPr="00000000">
        <w:rPr>
          <w:i w:val="1"/>
          <w:color w:val="202122"/>
          <w:rtl w:val="0"/>
        </w:rPr>
        <w:t xml:space="preserve"> “Be careful with the honor of your mother. </w:t>
      </w:r>
    </w:p>
    <w:p w:rsidR="00000000" w:rsidDel="00000000" w:rsidP="00000000" w:rsidRDefault="00000000" w:rsidRPr="00000000" w14:paraId="000000BF">
      <w:pPr>
        <w:spacing w:line="240" w:lineRule="auto"/>
        <w:ind w:left="1440" w:firstLine="0"/>
        <w:rPr>
          <w:i w:val="1"/>
          <w:color w:val="202122"/>
        </w:rPr>
      </w:pPr>
      <w:r w:rsidDel="00000000" w:rsidR="00000000" w:rsidRPr="00000000">
        <w:rPr>
          <w:b w:val="1"/>
          <w:i w:val="1"/>
          <w:color w:val="202122"/>
          <w:rtl w:val="0"/>
        </w:rPr>
        <w:t xml:space="preserve">B.A. (2) </w:t>
      </w:r>
      <w:r w:rsidDel="00000000" w:rsidR="00000000" w:rsidRPr="00000000">
        <w:rPr>
          <w:i w:val="1"/>
          <w:color w:val="202122"/>
          <w:rtl w:val="0"/>
        </w:rPr>
        <w:t xml:space="preserve">[My] lamp should be lit in its usual place. My table should be set in its usual place, and the bed should be arranged in its place. </w:t>
      </w:r>
    </w:p>
    <w:p w:rsidR="00000000" w:rsidDel="00000000" w:rsidP="00000000" w:rsidRDefault="00000000" w:rsidRPr="00000000" w14:paraId="000000C0">
      <w:pPr>
        <w:spacing w:line="240" w:lineRule="auto"/>
        <w:ind w:left="1440" w:firstLine="0"/>
        <w:rPr>
          <w:i w:val="1"/>
          <w:color w:val="202122"/>
        </w:rPr>
      </w:pPr>
      <w:r w:rsidDel="00000000" w:rsidR="00000000" w:rsidRPr="00000000">
        <w:rPr>
          <w:b w:val="1"/>
          <w:i w:val="1"/>
          <w:color w:val="202122"/>
          <w:rtl w:val="0"/>
        </w:rPr>
        <w:t xml:space="preserve">B.A. (3)</w:t>
      </w:r>
      <w:r w:rsidDel="00000000" w:rsidR="00000000" w:rsidRPr="00000000">
        <w:rPr>
          <w:i w:val="1"/>
          <w:color w:val="202122"/>
          <w:rtl w:val="0"/>
        </w:rPr>
        <w:t xml:space="preserve"> Yosef Heifani and Shimon Efrati - they served me during my lifetime and they will serve me in my death.”</w:t>
      </w:r>
    </w:p>
    <w:p w:rsidR="00000000" w:rsidDel="00000000" w:rsidP="00000000" w:rsidRDefault="00000000" w:rsidRPr="00000000" w14:paraId="000000C1">
      <w:pPr>
        <w:spacing w:line="240" w:lineRule="auto"/>
        <w:rPr>
          <w:color w:val="202122"/>
        </w:rPr>
      </w:pPr>
      <w:r w:rsidDel="00000000" w:rsidR="00000000" w:rsidRPr="00000000">
        <w:rPr>
          <w:rtl w:val="0"/>
        </w:rPr>
      </w:r>
    </w:p>
    <w:p w:rsidR="00000000" w:rsidDel="00000000" w:rsidP="00000000" w:rsidRDefault="00000000" w:rsidRPr="00000000" w14:paraId="000000C2">
      <w:pPr>
        <w:spacing w:line="240" w:lineRule="auto"/>
        <w:jc w:val="center"/>
        <w:rPr>
          <w:b w:val="1"/>
          <w:color w:val="202122"/>
          <w:u w:val="single"/>
        </w:rPr>
      </w:pPr>
      <w:r w:rsidDel="00000000" w:rsidR="00000000" w:rsidRPr="00000000">
        <w:rPr>
          <w:b w:val="1"/>
          <w:color w:val="202122"/>
          <w:u w:val="single"/>
          <w:rtl w:val="0"/>
        </w:rPr>
        <w:t xml:space="preserve">Commentary</w:t>
      </w:r>
    </w:p>
    <w:p w:rsidR="00000000" w:rsidDel="00000000" w:rsidP="00000000" w:rsidRDefault="00000000" w:rsidRPr="00000000" w14:paraId="000000C3">
      <w:pPr>
        <w:spacing w:line="240" w:lineRule="auto"/>
        <w:rPr>
          <w:color w:val="202122"/>
        </w:rPr>
      </w:pPr>
      <w:r w:rsidDel="00000000" w:rsidR="00000000" w:rsidRPr="00000000">
        <w:rPr>
          <w:rtl w:val="0"/>
        </w:rPr>
      </w:r>
    </w:p>
    <w:p w:rsidR="00000000" w:rsidDel="00000000" w:rsidP="00000000" w:rsidRDefault="00000000" w:rsidRPr="00000000" w14:paraId="000000C4">
      <w:pPr>
        <w:spacing w:line="240" w:lineRule="auto"/>
        <w:ind w:left="720" w:firstLine="0"/>
        <w:rPr>
          <w:color w:val="202122"/>
        </w:rPr>
      </w:pPr>
      <w:r w:rsidDel="00000000" w:rsidR="00000000" w:rsidRPr="00000000">
        <w:rPr>
          <w:color w:val="202122"/>
          <w:rtl w:val="0"/>
        </w:rPr>
        <w:t xml:space="preserve"> </w:t>
      </w:r>
    </w:p>
    <w:p w:rsidR="00000000" w:rsidDel="00000000" w:rsidP="00000000" w:rsidRDefault="00000000" w:rsidRPr="00000000" w14:paraId="000000C5">
      <w:pPr>
        <w:spacing w:line="240" w:lineRule="auto"/>
        <w:ind w:left="1440" w:firstLine="0"/>
        <w:rPr>
          <w:color w:val="202122"/>
        </w:rPr>
      </w:pPr>
      <w:r w:rsidDel="00000000" w:rsidR="00000000" w:rsidRPr="00000000">
        <w:rPr>
          <w:b w:val="1"/>
          <w:i w:val="1"/>
          <w:color w:val="202122"/>
          <w:rtl w:val="0"/>
        </w:rPr>
        <w:t xml:space="preserve">B.A. (1)(c)</w:t>
      </w:r>
      <w:r w:rsidDel="00000000" w:rsidR="00000000" w:rsidRPr="00000000">
        <w:rPr>
          <w:i w:val="1"/>
          <w:color w:val="202122"/>
          <w:rtl w:val="0"/>
        </w:rPr>
        <w:t xml:space="preserve"> “Be careful with the honor of your mother.”  </w:t>
      </w:r>
      <w:r w:rsidDel="00000000" w:rsidR="00000000" w:rsidRPr="00000000">
        <w:rPr>
          <w:color w:val="202122"/>
          <w:rtl w:val="0"/>
        </w:rPr>
        <w:t xml:space="preserve">[But this is required by] Torah law, as it is written: "Honor your father and your mother (Exodus 20:1)?  She was their father's wife.</w:t>
      </w:r>
    </w:p>
    <w:p w:rsidR="00000000" w:rsidDel="00000000" w:rsidP="00000000" w:rsidRDefault="00000000" w:rsidRPr="00000000" w14:paraId="000000C6">
      <w:pPr>
        <w:spacing w:line="240" w:lineRule="auto"/>
        <w:ind w:left="2160" w:firstLine="0"/>
        <w:rPr>
          <w:color w:val="202122"/>
        </w:rPr>
      </w:pPr>
      <w:r w:rsidDel="00000000" w:rsidR="00000000" w:rsidRPr="00000000">
        <w:rPr>
          <w:b w:val="1"/>
          <w:i w:val="1"/>
          <w:color w:val="202122"/>
          <w:rtl w:val="0"/>
        </w:rPr>
        <w:t xml:space="preserve">B.A. (1)(c)(i) </w:t>
      </w:r>
      <w:r w:rsidDel="00000000" w:rsidR="00000000" w:rsidRPr="00000000">
        <w:rPr>
          <w:color w:val="202122"/>
          <w:rtl w:val="0"/>
        </w:rPr>
        <w:t xml:space="preserve">Honoring a father's wife is also [required] by Torah law, as it is taught [in a baraita]: “Honor your Father [</w:t>
      </w:r>
      <w:r w:rsidDel="00000000" w:rsidR="00000000" w:rsidRPr="00000000">
        <w:rPr>
          <w:b w:val="1"/>
          <w:color w:val="202122"/>
          <w:rtl w:val="0"/>
        </w:rPr>
        <w:t xml:space="preserve">et</w:t>
      </w:r>
      <w:r w:rsidDel="00000000" w:rsidR="00000000" w:rsidRPr="00000000">
        <w:rPr>
          <w:color w:val="202122"/>
          <w:rtl w:val="0"/>
        </w:rPr>
        <w:t xml:space="preserve"> avikha] and your mother [</w:t>
      </w:r>
      <w:r w:rsidDel="00000000" w:rsidR="00000000" w:rsidRPr="00000000">
        <w:rPr>
          <w:b w:val="1"/>
          <w:color w:val="202122"/>
          <w:rtl w:val="0"/>
        </w:rPr>
        <w:t xml:space="preserve">ve’et</w:t>
      </w:r>
      <w:r w:rsidDel="00000000" w:rsidR="00000000" w:rsidRPr="00000000">
        <w:rPr>
          <w:color w:val="202122"/>
          <w:rtl w:val="0"/>
        </w:rPr>
        <w:t xml:space="preserve"> immekha.]  [The preposition] </w:t>
      </w:r>
      <w:r w:rsidDel="00000000" w:rsidR="00000000" w:rsidRPr="00000000">
        <w:rPr>
          <w:b w:val="1"/>
          <w:color w:val="202122"/>
          <w:rtl w:val="0"/>
        </w:rPr>
        <w:t xml:space="preserve">et</w:t>
      </w:r>
      <w:r w:rsidDel="00000000" w:rsidR="00000000" w:rsidRPr="00000000">
        <w:rPr>
          <w:color w:val="202122"/>
          <w:rtl w:val="0"/>
        </w:rPr>
        <w:t xml:space="preserve"> avikha [comes to include] your father's wife.  </w:t>
      </w:r>
      <w:r w:rsidDel="00000000" w:rsidR="00000000" w:rsidRPr="00000000">
        <w:rPr>
          <w:b w:val="1"/>
          <w:color w:val="202122"/>
          <w:rtl w:val="0"/>
        </w:rPr>
        <w:t xml:space="preserve">Ve’et</w:t>
      </w:r>
      <w:r w:rsidDel="00000000" w:rsidR="00000000" w:rsidRPr="00000000">
        <w:rPr>
          <w:color w:val="202122"/>
          <w:rtl w:val="0"/>
        </w:rPr>
        <w:t xml:space="preserve"> immekha [comes to include] your mother's husband. And the extra letter vav [</w:t>
      </w:r>
      <w:r w:rsidDel="00000000" w:rsidR="00000000" w:rsidRPr="00000000">
        <w:rPr>
          <w:b w:val="1"/>
          <w:color w:val="202122"/>
          <w:rtl w:val="0"/>
        </w:rPr>
        <w:t xml:space="preserve">ve</w:t>
      </w:r>
      <w:r w:rsidDel="00000000" w:rsidR="00000000" w:rsidRPr="00000000">
        <w:rPr>
          <w:color w:val="202122"/>
          <w:rtl w:val="0"/>
        </w:rPr>
        <w:t xml:space="preserve">'et immekha, comes to include] ’your older brother.' ?! This applies only during [his father's] lifetime.  However, following his death, no</w:t>
      </w:r>
    </w:p>
    <w:p w:rsidR="00000000" w:rsidDel="00000000" w:rsidP="00000000" w:rsidRDefault="00000000" w:rsidRPr="00000000" w14:paraId="000000C7">
      <w:pPr>
        <w:spacing w:line="240" w:lineRule="auto"/>
        <w:rPr>
          <w:color w:val="202122"/>
        </w:rPr>
      </w:pPr>
      <w:r w:rsidDel="00000000" w:rsidR="00000000" w:rsidRPr="00000000">
        <w:rPr>
          <w:rtl w:val="0"/>
        </w:rPr>
      </w:r>
    </w:p>
    <w:p w:rsidR="00000000" w:rsidDel="00000000" w:rsidP="00000000" w:rsidRDefault="00000000" w:rsidRPr="00000000" w14:paraId="000000C8">
      <w:pPr>
        <w:spacing w:line="240" w:lineRule="auto"/>
        <w:ind w:left="1440" w:firstLine="0"/>
        <w:rPr>
          <w:color w:val="202122"/>
        </w:rPr>
      </w:pPr>
      <w:r w:rsidDel="00000000" w:rsidR="00000000" w:rsidRPr="00000000">
        <w:rPr>
          <w:b w:val="1"/>
          <w:i w:val="1"/>
          <w:color w:val="202122"/>
          <w:rtl w:val="0"/>
        </w:rPr>
        <w:t xml:space="preserve">B.A. (2)(c)</w:t>
      </w:r>
      <w:r w:rsidDel="00000000" w:rsidR="00000000" w:rsidRPr="00000000">
        <w:rPr>
          <w:i w:val="1"/>
          <w:color w:val="202122"/>
          <w:rtl w:val="0"/>
        </w:rPr>
        <w:t xml:space="preserve"> “My lamp should be lit in its place, my table should be set in its place, and the bed should be arranged in its place.” </w:t>
      </w:r>
      <w:r w:rsidDel="00000000" w:rsidR="00000000" w:rsidRPr="00000000">
        <w:rPr>
          <w:color w:val="202122"/>
          <w:rtl w:val="0"/>
        </w:rPr>
        <w:t xml:space="preserve">What is the reason? Every [Friday evening at] twilight he would come to his house. A certain [Shabbat</w:t>
      </w:r>
      <w:r w:rsidDel="00000000" w:rsidR="00000000" w:rsidRPr="00000000">
        <w:rPr>
          <w:color w:val="202122"/>
          <w:vertAlign w:val="superscript"/>
        </w:rPr>
        <w:footnoteReference w:customMarkFollows="0" w:id="74"/>
      </w:r>
      <w:r w:rsidDel="00000000" w:rsidR="00000000" w:rsidRPr="00000000">
        <w:rPr>
          <w:color w:val="202122"/>
          <w:rtl w:val="0"/>
        </w:rPr>
        <w:t xml:space="preserve">] eve, a neighbor came and knocked at the door. His maidservant said: Be quiet for Rabbi is sitting. When he heard, he did not come again, so as not to cast aspersions on earlier righteous men.</w:t>
      </w:r>
    </w:p>
    <w:p w:rsidR="00000000" w:rsidDel="00000000" w:rsidP="00000000" w:rsidRDefault="00000000" w:rsidRPr="00000000" w14:paraId="000000C9">
      <w:pPr>
        <w:spacing w:line="240" w:lineRule="auto"/>
        <w:rPr>
          <w:i w:val="1"/>
          <w:color w:val="202122"/>
        </w:rPr>
      </w:pPr>
      <w:r w:rsidDel="00000000" w:rsidR="00000000" w:rsidRPr="00000000">
        <w:rPr>
          <w:rtl w:val="0"/>
        </w:rPr>
      </w:r>
    </w:p>
    <w:p w:rsidR="00000000" w:rsidDel="00000000" w:rsidP="00000000" w:rsidRDefault="00000000" w:rsidRPr="00000000" w14:paraId="000000CA">
      <w:pPr>
        <w:spacing w:line="240" w:lineRule="auto"/>
        <w:ind w:left="1440" w:firstLine="0"/>
        <w:rPr>
          <w:color w:val="202122"/>
        </w:rPr>
      </w:pPr>
      <w:r w:rsidDel="00000000" w:rsidR="00000000" w:rsidRPr="00000000">
        <w:rPr>
          <w:b w:val="1"/>
          <w:i w:val="1"/>
          <w:color w:val="202122"/>
          <w:rtl w:val="0"/>
        </w:rPr>
        <w:t xml:space="preserve">B.A. (3)(c) </w:t>
      </w:r>
      <w:r w:rsidDel="00000000" w:rsidR="00000000" w:rsidRPr="00000000">
        <w:rPr>
          <w:i w:val="1"/>
          <w:color w:val="202122"/>
          <w:rtl w:val="0"/>
        </w:rPr>
        <w:t xml:space="preserve">“Yosef Ḥeifani and Shimon Efrati, they served me during my lifetime and they will serve me in my death.” </w:t>
      </w:r>
      <w:r w:rsidDel="00000000" w:rsidR="00000000" w:rsidRPr="00000000">
        <w:rPr>
          <w:color w:val="202122"/>
          <w:rtl w:val="0"/>
        </w:rPr>
        <w:t xml:space="preserve">It was understood from this that he was speaking of this world but when they saw that their biers preceded his bier, they said: Conclude from here that he was speaking of that world.</w:t>
      </w:r>
    </w:p>
    <w:p w:rsidR="00000000" w:rsidDel="00000000" w:rsidP="00000000" w:rsidRDefault="00000000" w:rsidRPr="00000000" w14:paraId="000000CB">
      <w:pPr>
        <w:spacing w:line="240" w:lineRule="auto"/>
        <w:ind w:left="2160" w:firstLine="0"/>
        <w:rPr>
          <w:color w:val="202122"/>
        </w:rPr>
      </w:pPr>
      <w:r w:rsidDel="00000000" w:rsidR="00000000" w:rsidRPr="00000000">
        <w:rPr>
          <w:b w:val="1"/>
          <w:i w:val="1"/>
          <w:color w:val="202122"/>
          <w:rtl w:val="0"/>
        </w:rPr>
        <w:t xml:space="preserve">B.A. (3)(c)(i) </w:t>
      </w:r>
      <w:r w:rsidDel="00000000" w:rsidR="00000000" w:rsidRPr="00000000">
        <w:rPr>
          <w:color w:val="202122"/>
          <w:rtl w:val="0"/>
        </w:rPr>
        <w:t xml:space="preserve">And the reason he said this was so that people should not say: There was something [wrong] with them, and until now, too, it was the merit of Rabbi that benefited them</w:t>
      </w:r>
    </w:p>
    <w:p w:rsidR="00000000" w:rsidDel="00000000" w:rsidP="00000000" w:rsidRDefault="00000000" w:rsidRPr="00000000" w14:paraId="000000CC">
      <w:pPr>
        <w:spacing w:line="240" w:lineRule="auto"/>
        <w:ind w:left="2160" w:firstLine="0"/>
        <w:rPr>
          <w:color w:val="202122"/>
        </w:rPr>
      </w:pPr>
      <w:r w:rsidDel="00000000" w:rsidR="00000000" w:rsidRPr="00000000">
        <w:rPr>
          <w:rtl w:val="0"/>
        </w:rPr>
      </w:r>
    </w:p>
    <w:p w:rsidR="00000000" w:rsidDel="00000000" w:rsidP="00000000" w:rsidRDefault="00000000" w:rsidRPr="00000000" w14:paraId="000000CD">
      <w:pPr>
        <w:spacing w:line="240" w:lineRule="auto"/>
        <w:jc w:val="center"/>
        <w:rPr>
          <w:b w:val="1"/>
          <w:color w:val="202122"/>
        </w:rPr>
      </w:pPr>
      <w:r w:rsidDel="00000000" w:rsidR="00000000" w:rsidRPr="00000000">
        <w:rPr>
          <w:b w:val="1"/>
          <w:color w:val="202122"/>
          <w:rtl w:val="0"/>
        </w:rPr>
        <w:t xml:space="preserve">Part B:  Three More Deathbed Wishes</w:t>
      </w:r>
    </w:p>
    <w:p w:rsidR="00000000" w:rsidDel="00000000" w:rsidP="00000000" w:rsidRDefault="00000000" w:rsidRPr="00000000" w14:paraId="000000CE">
      <w:pPr>
        <w:spacing w:line="240" w:lineRule="auto"/>
        <w:jc w:val="center"/>
        <w:rPr>
          <w:color w:val="202122"/>
        </w:rPr>
      </w:pPr>
      <w:r w:rsidDel="00000000" w:rsidR="00000000" w:rsidRPr="00000000">
        <w:rPr>
          <w:rtl w:val="0"/>
        </w:rPr>
      </w:r>
    </w:p>
    <w:p w:rsidR="00000000" w:rsidDel="00000000" w:rsidP="00000000" w:rsidRDefault="00000000" w:rsidRPr="00000000" w14:paraId="000000CF">
      <w:pPr>
        <w:spacing w:line="240" w:lineRule="auto"/>
        <w:jc w:val="center"/>
        <w:rPr>
          <w:b w:val="1"/>
          <w:color w:val="202122"/>
          <w:u w:val="single"/>
        </w:rPr>
      </w:pPr>
      <w:r w:rsidDel="00000000" w:rsidR="00000000" w:rsidRPr="00000000">
        <w:rPr>
          <w:b w:val="1"/>
          <w:color w:val="202122"/>
          <w:u w:val="single"/>
          <w:rtl w:val="0"/>
        </w:rPr>
        <w:t xml:space="preserve">Narrative</w:t>
      </w:r>
    </w:p>
    <w:p w:rsidR="00000000" w:rsidDel="00000000" w:rsidP="00000000" w:rsidRDefault="00000000" w:rsidRPr="00000000" w14:paraId="000000D0">
      <w:pPr>
        <w:spacing w:line="240" w:lineRule="auto"/>
        <w:ind w:left="0" w:firstLine="0"/>
        <w:rPr>
          <w:color w:val="202122"/>
        </w:rPr>
      </w:pPr>
      <w:r w:rsidDel="00000000" w:rsidR="00000000" w:rsidRPr="00000000">
        <w:rPr>
          <w:rtl w:val="0"/>
        </w:rPr>
      </w:r>
    </w:p>
    <w:p w:rsidR="00000000" w:rsidDel="00000000" w:rsidP="00000000" w:rsidRDefault="00000000" w:rsidRPr="00000000" w14:paraId="000000D1">
      <w:pPr>
        <w:spacing w:line="240" w:lineRule="auto"/>
        <w:ind w:left="720" w:firstLine="0"/>
        <w:rPr>
          <w:i w:val="1"/>
          <w:color w:val="202122"/>
        </w:rPr>
      </w:pPr>
      <w:r w:rsidDel="00000000" w:rsidR="00000000" w:rsidRPr="00000000">
        <w:rPr>
          <w:b w:val="1"/>
          <w:i w:val="1"/>
          <w:color w:val="202122"/>
          <w:rtl w:val="0"/>
        </w:rPr>
        <w:t xml:space="preserve">B.B.</w:t>
      </w:r>
      <w:r w:rsidDel="00000000" w:rsidR="00000000" w:rsidRPr="00000000">
        <w:rPr>
          <w:i w:val="1"/>
          <w:color w:val="202122"/>
          <w:rtl w:val="0"/>
        </w:rPr>
        <w:t xml:space="preserve"> He said to them: I need the Sages of Israel. The Sages of Israel came to him. He said to them:</w:t>
      </w:r>
    </w:p>
    <w:p w:rsidR="00000000" w:rsidDel="00000000" w:rsidP="00000000" w:rsidRDefault="00000000" w:rsidRPr="00000000" w14:paraId="000000D2">
      <w:pPr>
        <w:spacing w:line="240" w:lineRule="auto"/>
        <w:ind w:left="1440" w:firstLine="0"/>
        <w:rPr>
          <w:i w:val="1"/>
          <w:color w:val="202122"/>
        </w:rPr>
      </w:pPr>
      <w:r w:rsidDel="00000000" w:rsidR="00000000" w:rsidRPr="00000000">
        <w:rPr>
          <w:b w:val="1"/>
          <w:i w:val="1"/>
          <w:color w:val="202122"/>
          <w:rtl w:val="0"/>
        </w:rPr>
        <w:t xml:space="preserve">B.B. (1)</w:t>
      </w:r>
      <w:r w:rsidDel="00000000" w:rsidR="00000000" w:rsidRPr="00000000">
        <w:rPr>
          <w:i w:val="1"/>
          <w:color w:val="202122"/>
          <w:rtl w:val="0"/>
        </w:rPr>
        <w:t xml:space="preserve"> Do not eulogize me in the towns </w:t>
      </w:r>
    </w:p>
    <w:p w:rsidR="00000000" w:rsidDel="00000000" w:rsidP="00000000" w:rsidRDefault="00000000" w:rsidRPr="00000000" w14:paraId="000000D3">
      <w:pPr>
        <w:spacing w:line="240" w:lineRule="auto"/>
        <w:ind w:left="1440" w:firstLine="0"/>
        <w:rPr>
          <w:i w:val="1"/>
          <w:color w:val="202122"/>
        </w:rPr>
      </w:pPr>
      <w:r w:rsidDel="00000000" w:rsidR="00000000" w:rsidRPr="00000000">
        <w:rPr>
          <w:b w:val="1"/>
          <w:i w:val="1"/>
          <w:color w:val="202122"/>
          <w:rtl w:val="0"/>
        </w:rPr>
        <w:t xml:space="preserve">B.B. (2)</w:t>
      </w:r>
      <w:r w:rsidDel="00000000" w:rsidR="00000000" w:rsidRPr="00000000">
        <w:rPr>
          <w:i w:val="1"/>
          <w:color w:val="202122"/>
          <w:rtl w:val="0"/>
        </w:rPr>
        <w:t xml:space="preserve"> Reconvene the academy after thirty days. </w:t>
      </w:r>
    </w:p>
    <w:p w:rsidR="00000000" w:rsidDel="00000000" w:rsidP="00000000" w:rsidRDefault="00000000" w:rsidRPr="00000000" w14:paraId="000000D4">
      <w:pPr>
        <w:spacing w:line="240" w:lineRule="auto"/>
        <w:ind w:left="1440" w:firstLine="0"/>
        <w:rPr>
          <w:i w:val="1"/>
          <w:color w:val="202122"/>
        </w:rPr>
      </w:pPr>
      <w:r w:rsidDel="00000000" w:rsidR="00000000" w:rsidRPr="00000000">
        <w:rPr>
          <w:b w:val="1"/>
          <w:i w:val="1"/>
          <w:color w:val="202122"/>
          <w:rtl w:val="0"/>
        </w:rPr>
        <w:t xml:space="preserve">B.B. (3) </w:t>
      </w:r>
      <w:r w:rsidDel="00000000" w:rsidR="00000000" w:rsidRPr="00000000">
        <w:rPr>
          <w:i w:val="1"/>
          <w:color w:val="202122"/>
          <w:rtl w:val="0"/>
        </w:rPr>
        <w:t xml:space="preserve">My son Shimon is a Sage. My son Gamliel, Nasi. Ḥanina bar Ḥama will sit at the head of the academy.</w:t>
      </w:r>
    </w:p>
    <w:p w:rsidR="00000000" w:rsidDel="00000000" w:rsidP="00000000" w:rsidRDefault="00000000" w:rsidRPr="00000000" w14:paraId="000000D5">
      <w:pPr>
        <w:spacing w:line="240" w:lineRule="auto"/>
        <w:ind w:left="1440" w:firstLine="0"/>
        <w:rPr>
          <w:i w:val="1"/>
          <w:color w:val="202122"/>
        </w:rPr>
      </w:pPr>
      <w:r w:rsidDel="00000000" w:rsidR="00000000" w:rsidRPr="00000000">
        <w:rPr>
          <w:rtl w:val="0"/>
        </w:rPr>
      </w:r>
    </w:p>
    <w:p w:rsidR="00000000" w:rsidDel="00000000" w:rsidP="00000000" w:rsidRDefault="00000000" w:rsidRPr="00000000" w14:paraId="000000D6">
      <w:pPr>
        <w:spacing w:line="240" w:lineRule="auto"/>
        <w:jc w:val="center"/>
        <w:rPr>
          <w:b w:val="1"/>
          <w:color w:val="202122"/>
          <w:u w:val="single"/>
        </w:rPr>
      </w:pPr>
      <w:r w:rsidDel="00000000" w:rsidR="00000000" w:rsidRPr="00000000">
        <w:rPr>
          <w:b w:val="1"/>
          <w:color w:val="202122"/>
          <w:u w:val="single"/>
          <w:rtl w:val="0"/>
        </w:rPr>
        <w:t xml:space="preserve">Commentary</w:t>
      </w:r>
    </w:p>
    <w:p w:rsidR="00000000" w:rsidDel="00000000" w:rsidP="00000000" w:rsidRDefault="00000000" w:rsidRPr="00000000" w14:paraId="000000D7">
      <w:pPr>
        <w:spacing w:line="240" w:lineRule="auto"/>
        <w:rPr>
          <w:color w:val="202122"/>
        </w:rPr>
      </w:pPr>
      <w:r w:rsidDel="00000000" w:rsidR="00000000" w:rsidRPr="00000000">
        <w:rPr>
          <w:rtl w:val="0"/>
        </w:rPr>
      </w:r>
    </w:p>
    <w:p w:rsidR="00000000" w:rsidDel="00000000" w:rsidP="00000000" w:rsidRDefault="00000000" w:rsidRPr="00000000" w14:paraId="000000D8">
      <w:pPr>
        <w:spacing w:line="240" w:lineRule="auto"/>
        <w:ind w:left="720" w:firstLine="0"/>
        <w:rPr>
          <w:color w:val="202122"/>
        </w:rPr>
      </w:pPr>
      <w:r w:rsidDel="00000000" w:rsidR="00000000" w:rsidRPr="00000000">
        <w:rPr>
          <w:color w:val="202122"/>
          <w:rtl w:val="0"/>
        </w:rPr>
        <w:t xml:space="preserve"> </w:t>
      </w:r>
    </w:p>
    <w:p w:rsidR="00000000" w:rsidDel="00000000" w:rsidP="00000000" w:rsidRDefault="00000000" w:rsidRPr="00000000" w14:paraId="000000D9">
      <w:pPr>
        <w:spacing w:line="240" w:lineRule="auto"/>
        <w:ind w:left="1440" w:firstLine="0"/>
        <w:rPr>
          <w:color w:val="202122"/>
        </w:rPr>
      </w:pPr>
      <w:r w:rsidDel="00000000" w:rsidR="00000000" w:rsidRPr="00000000">
        <w:rPr>
          <w:b w:val="1"/>
          <w:i w:val="1"/>
          <w:color w:val="202122"/>
          <w:rtl w:val="0"/>
        </w:rPr>
        <w:t xml:space="preserve">B.B. (1) (c)</w:t>
      </w:r>
      <w:r w:rsidDel="00000000" w:rsidR="00000000" w:rsidRPr="00000000">
        <w:rPr>
          <w:i w:val="1"/>
          <w:color w:val="202122"/>
          <w:rtl w:val="0"/>
        </w:rPr>
        <w:t xml:space="preserve"> “Do not eulogize me in the towns.”</w:t>
      </w:r>
      <w:r w:rsidDel="00000000" w:rsidR="00000000" w:rsidRPr="00000000">
        <w:rPr>
          <w:color w:val="202122"/>
          <w:rtl w:val="0"/>
        </w:rPr>
        <w:t xml:space="preserve"> They understood from this that he said this due to the trouble. When they saw that they were eulogizing him in the cities and everyone came, they said: Conclude from here that he said this due to honor. </w:t>
      </w:r>
    </w:p>
    <w:p w:rsidR="00000000" w:rsidDel="00000000" w:rsidP="00000000" w:rsidRDefault="00000000" w:rsidRPr="00000000" w14:paraId="000000DA">
      <w:pPr>
        <w:spacing w:line="240" w:lineRule="auto"/>
        <w:ind w:left="1440" w:firstLine="0"/>
        <w:rPr>
          <w:color w:val="202122"/>
        </w:rPr>
      </w:pPr>
      <w:r w:rsidDel="00000000" w:rsidR="00000000" w:rsidRPr="00000000">
        <w:rPr>
          <w:b w:val="1"/>
          <w:i w:val="1"/>
          <w:color w:val="202122"/>
          <w:rtl w:val="0"/>
        </w:rPr>
        <w:t xml:space="preserve">B.B. (2) (c)</w:t>
      </w:r>
      <w:r w:rsidDel="00000000" w:rsidR="00000000" w:rsidRPr="00000000">
        <w:rPr>
          <w:i w:val="1"/>
          <w:color w:val="202122"/>
          <w:rtl w:val="0"/>
        </w:rPr>
        <w:t xml:space="preserve"> </w:t>
      </w:r>
      <w:r w:rsidDel="00000000" w:rsidR="00000000" w:rsidRPr="00000000">
        <w:rPr>
          <w:color w:val="202122"/>
          <w:rtl w:val="0"/>
        </w:rPr>
        <w:t xml:space="preserve">“</w:t>
      </w:r>
      <w:r w:rsidDel="00000000" w:rsidR="00000000" w:rsidRPr="00000000">
        <w:rPr>
          <w:i w:val="1"/>
          <w:color w:val="202122"/>
          <w:rtl w:val="0"/>
        </w:rPr>
        <w:t xml:space="preserve">Reconvene the academy after thirty days</w:t>
      </w:r>
      <w:r w:rsidDel="00000000" w:rsidR="00000000" w:rsidRPr="00000000">
        <w:rPr>
          <w:color w:val="202122"/>
          <w:rtl w:val="0"/>
        </w:rPr>
        <w:t xml:space="preserve">.” Because I am not better than Moses, our teacher, as it is written: “And the children of Israel wept for Moses in the plains of Moab thirty days” (Deuteronomy 34:8), thirty days they eulogized him by day and night. From this point forward they eulogized him by day and they studied by night, or they eulogized him by night and studied by day, until they eulogized him for twelve months of the year.</w:t>
      </w:r>
    </w:p>
    <w:p w:rsidR="00000000" w:rsidDel="00000000" w:rsidP="00000000" w:rsidRDefault="00000000" w:rsidRPr="00000000" w14:paraId="000000DB">
      <w:pPr>
        <w:spacing w:line="240" w:lineRule="auto"/>
        <w:ind w:left="2160" w:firstLine="0"/>
        <w:rPr>
          <w:color w:val="202122"/>
        </w:rPr>
      </w:pPr>
      <w:r w:rsidDel="00000000" w:rsidR="00000000" w:rsidRPr="00000000">
        <w:rPr>
          <w:b w:val="1"/>
          <w:i w:val="1"/>
          <w:color w:val="202122"/>
          <w:rtl w:val="0"/>
        </w:rPr>
        <w:t xml:space="preserve">B.B. (2) (c) (i)</w:t>
      </w:r>
      <w:r w:rsidDel="00000000" w:rsidR="00000000" w:rsidRPr="00000000">
        <w:rPr>
          <w:i w:val="1"/>
          <w:color w:val="202122"/>
          <w:rtl w:val="0"/>
        </w:rPr>
        <w:t xml:space="preserve"> </w:t>
      </w:r>
      <w:r w:rsidDel="00000000" w:rsidR="00000000" w:rsidRPr="00000000">
        <w:rPr>
          <w:color w:val="202122"/>
          <w:rtl w:val="0"/>
        </w:rPr>
        <w:t xml:space="preserve">On the day of Rabbi’s funeral, a Divine Voice emerged and said: Whoever was present at the funeral of Rabbi is destined for life in the World-to-Come. A certain launderer would come before [Rabbi] every day. On that day, he did not come. When he heard this, he ascended to the roof and fell to the ground and died. A Divine Voice emerged and said: That launderer too is destined for life in the World-to-Come.</w:t>
      </w:r>
    </w:p>
    <w:p w:rsidR="00000000" w:rsidDel="00000000" w:rsidP="00000000" w:rsidRDefault="00000000" w:rsidRPr="00000000" w14:paraId="000000DC">
      <w:pPr>
        <w:spacing w:line="240" w:lineRule="auto"/>
        <w:ind w:left="1440" w:firstLine="0"/>
        <w:rPr>
          <w:color w:val="202122"/>
        </w:rPr>
      </w:pPr>
      <w:r w:rsidDel="00000000" w:rsidR="00000000" w:rsidRPr="00000000">
        <w:rPr>
          <w:b w:val="1"/>
          <w:i w:val="1"/>
          <w:color w:val="202122"/>
          <w:rtl w:val="0"/>
        </w:rPr>
        <w:t xml:space="preserve">B.B. (3) (c)</w:t>
      </w:r>
      <w:r w:rsidDel="00000000" w:rsidR="00000000" w:rsidRPr="00000000">
        <w:rPr>
          <w:i w:val="1"/>
          <w:color w:val="202122"/>
          <w:rtl w:val="0"/>
        </w:rPr>
        <w:t xml:space="preserve"> </w:t>
      </w:r>
      <w:r w:rsidDel="00000000" w:rsidR="00000000" w:rsidRPr="00000000">
        <w:rPr>
          <w:color w:val="202122"/>
          <w:rtl w:val="0"/>
        </w:rPr>
        <w:t xml:space="preserve">“</w:t>
      </w:r>
      <w:r w:rsidDel="00000000" w:rsidR="00000000" w:rsidRPr="00000000">
        <w:rPr>
          <w:i w:val="1"/>
          <w:color w:val="202122"/>
          <w:rtl w:val="0"/>
        </w:rPr>
        <w:t xml:space="preserve">My son Shimon is a Sage.” </w:t>
      </w:r>
      <w:r w:rsidDel="00000000" w:rsidR="00000000" w:rsidRPr="00000000">
        <w:rPr>
          <w:color w:val="202122"/>
          <w:rtl w:val="0"/>
        </w:rPr>
        <w:t xml:space="preserve">What was he saying? This is what he was saying: Although my son Shimon is a Sage, my son Gamliel Nasi.</w:t>
      </w:r>
    </w:p>
    <w:p w:rsidR="00000000" w:rsidDel="00000000" w:rsidP="00000000" w:rsidRDefault="00000000" w:rsidRPr="00000000" w14:paraId="000000DD">
      <w:pPr>
        <w:spacing w:line="240" w:lineRule="auto"/>
        <w:ind w:left="2160" w:firstLine="0"/>
        <w:rPr>
          <w:color w:val="202122"/>
        </w:rPr>
      </w:pPr>
      <w:r w:rsidDel="00000000" w:rsidR="00000000" w:rsidRPr="00000000">
        <w:rPr>
          <w:b w:val="1"/>
          <w:i w:val="1"/>
          <w:color w:val="202122"/>
          <w:rtl w:val="0"/>
        </w:rPr>
        <w:t xml:space="preserve">B.B. (3) (c) (i)</w:t>
      </w:r>
      <w:r w:rsidDel="00000000" w:rsidR="00000000" w:rsidRPr="00000000">
        <w:rPr>
          <w:i w:val="1"/>
          <w:color w:val="202122"/>
          <w:rtl w:val="0"/>
        </w:rPr>
        <w:t xml:space="preserve"> </w:t>
      </w:r>
      <w:r w:rsidDel="00000000" w:rsidR="00000000" w:rsidRPr="00000000">
        <w:rPr>
          <w:color w:val="202122"/>
          <w:rtl w:val="0"/>
        </w:rPr>
        <w:t xml:space="preserve">Levi said: Need this be said? Rabbi Shimon, son of Rabbi said: It is necessary for you and for your limp.</w:t>
      </w:r>
    </w:p>
    <w:p w:rsidR="00000000" w:rsidDel="00000000" w:rsidP="00000000" w:rsidRDefault="00000000" w:rsidRPr="00000000" w14:paraId="000000DE">
      <w:pPr>
        <w:spacing w:line="240" w:lineRule="auto"/>
        <w:ind w:left="2160" w:firstLine="0"/>
        <w:rPr>
          <w:color w:val="202122"/>
        </w:rPr>
      </w:pPr>
      <w:r w:rsidDel="00000000" w:rsidR="00000000" w:rsidRPr="00000000">
        <w:rPr>
          <w:b w:val="1"/>
          <w:i w:val="1"/>
          <w:color w:val="202122"/>
          <w:rtl w:val="0"/>
        </w:rPr>
        <w:t xml:space="preserve">B.B. (3) (c) (ii) </w:t>
      </w:r>
      <w:r w:rsidDel="00000000" w:rsidR="00000000" w:rsidRPr="00000000">
        <w:rPr>
          <w:color w:val="202122"/>
          <w:rtl w:val="0"/>
        </w:rPr>
        <w:t xml:space="preserve">What did [Rabbi Shimon] find difficult? Doesn’t the verse state: “But the kingdom he gave to Jehoram because he was the firstborn.” He [Jehoram] filled the place of his fathers. Rabban Gamliel did not fill the place of his fathers.</w:t>
      </w:r>
    </w:p>
    <w:p w:rsidR="00000000" w:rsidDel="00000000" w:rsidP="00000000" w:rsidRDefault="00000000" w:rsidRPr="00000000" w14:paraId="000000DF">
      <w:pPr>
        <w:spacing w:line="240" w:lineRule="auto"/>
        <w:ind w:left="2160" w:firstLine="0"/>
        <w:rPr>
          <w:color w:val="202122"/>
        </w:rPr>
      </w:pPr>
      <w:r w:rsidDel="00000000" w:rsidR="00000000" w:rsidRPr="00000000">
        <w:rPr>
          <w:b w:val="1"/>
          <w:i w:val="1"/>
          <w:color w:val="202122"/>
          <w:rtl w:val="0"/>
        </w:rPr>
        <w:t xml:space="preserve">B.B. (3) (c) (iii) </w:t>
      </w:r>
      <w:r w:rsidDel="00000000" w:rsidR="00000000" w:rsidRPr="00000000">
        <w:rPr>
          <w:color w:val="202122"/>
          <w:rtl w:val="0"/>
        </w:rPr>
        <w:t xml:space="preserve">And what is the </w:t>
      </w:r>
      <w:r w:rsidDel="00000000" w:rsidR="00000000" w:rsidRPr="00000000">
        <w:rPr>
          <w:color w:val="202122"/>
          <w:rtl w:val="0"/>
        </w:rPr>
        <w:t xml:space="preserve">reason Rabbi</w:t>
      </w:r>
      <w:r w:rsidDel="00000000" w:rsidR="00000000" w:rsidRPr="00000000">
        <w:rPr>
          <w:color w:val="202122"/>
          <w:rtl w:val="0"/>
        </w:rPr>
        <w:t xml:space="preserve"> did this? Although he did not fill the place of his fathers with regard to wisdom, he did fill the place of his fathers with regard to fear of sin.</w:t>
      </w:r>
    </w:p>
    <w:p w:rsidR="00000000" w:rsidDel="00000000" w:rsidP="00000000" w:rsidRDefault="00000000" w:rsidRPr="00000000" w14:paraId="000000E0">
      <w:pPr>
        <w:spacing w:line="240" w:lineRule="auto"/>
        <w:ind w:left="2160" w:firstLine="0"/>
        <w:rPr>
          <w:color w:val="202122"/>
        </w:rPr>
      </w:pPr>
      <w:r w:rsidDel="00000000" w:rsidR="00000000" w:rsidRPr="00000000">
        <w:rPr>
          <w:rtl w:val="0"/>
        </w:rPr>
      </w:r>
    </w:p>
    <w:p w:rsidR="00000000" w:rsidDel="00000000" w:rsidP="00000000" w:rsidRDefault="00000000" w:rsidRPr="00000000" w14:paraId="000000E1">
      <w:pPr>
        <w:spacing w:line="240" w:lineRule="auto"/>
        <w:ind w:left="1440" w:firstLine="0"/>
        <w:rPr>
          <w:color w:val="202122"/>
        </w:rPr>
      </w:pPr>
      <w:r w:rsidDel="00000000" w:rsidR="00000000" w:rsidRPr="00000000">
        <w:rPr>
          <w:b w:val="1"/>
          <w:i w:val="1"/>
          <w:color w:val="202122"/>
          <w:rtl w:val="0"/>
        </w:rPr>
        <w:t xml:space="preserve">B.B. (3’) (c)</w:t>
      </w:r>
      <w:r w:rsidDel="00000000" w:rsidR="00000000" w:rsidRPr="00000000">
        <w:rPr>
          <w:i w:val="1"/>
          <w:color w:val="202122"/>
          <w:rtl w:val="0"/>
        </w:rPr>
        <w:t xml:space="preserve"> “Ḥanina bar Ḥama will sit at the head of the academy.” </w:t>
      </w:r>
      <w:r w:rsidDel="00000000" w:rsidR="00000000" w:rsidRPr="00000000">
        <w:rPr>
          <w:color w:val="202122"/>
          <w:rtl w:val="0"/>
        </w:rPr>
        <w:t xml:space="preserve">Rabbi Ḥanina did not accept because Rabbi Afes was older than him by two and a half years.</w:t>
      </w:r>
      <w:r w:rsidDel="00000000" w:rsidR="00000000" w:rsidRPr="00000000">
        <w:rPr>
          <w:color w:val="202122"/>
          <w:vertAlign w:val="superscript"/>
        </w:rPr>
        <w:footnoteReference w:customMarkFollows="0" w:id="75"/>
      </w:r>
      <w:r w:rsidDel="00000000" w:rsidR="00000000" w:rsidRPr="00000000">
        <w:rPr>
          <w:color w:val="202122"/>
          <w:rtl w:val="0"/>
        </w:rPr>
        <w:t xml:space="preserve">  Rabbi Afes died, and Rabbi Ḥanina sat at the head. And Levi did not have anyone to sit with, and so he came to Babylonia. </w:t>
      </w:r>
    </w:p>
    <w:p w:rsidR="00000000" w:rsidDel="00000000" w:rsidP="00000000" w:rsidRDefault="00000000" w:rsidRPr="00000000" w14:paraId="000000E2">
      <w:pPr>
        <w:spacing w:line="240" w:lineRule="auto"/>
        <w:rPr>
          <w:color w:val="202122"/>
        </w:rPr>
      </w:pPr>
      <w:r w:rsidDel="00000000" w:rsidR="00000000" w:rsidRPr="00000000">
        <w:rPr>
          <w:rtl w:val="0"/>
        </w:rPr>
      </w:r>
    </w:p>
    <w:p w:rsidR="00000000" w:rsidDel="00000000" w:rsidP="00000000" w:rsidRDefault="00000000" w:rsidRPr="00000000" w14:paraId="000000E3">
      <w:pPr>
        <w:spacing w:line="240" w:lineRule="auto"/>
        <w:ind w:left="2160" w:firstLine="0"/>
        <w:rPr>
          <w:color w:val="202122"/>
        </w:rPr>
      </w:pPr>
      <w:r w:rsidDel="00000000" w:rsidR="00000000" w:rsidRPr="00000000">
        <w:rPr>
          <w:b w:val="1"/>
          <w:i w:val="1"/>
          <w:color w:val="202122"/>
          <w:rtl w:val="0"/>
        </w:rPr>
        <w:t xml:space="preserve">B.B. (3’) (c) (i) </w:t>
      </w:r>
      <w:r w:rsidDel="00000000" w:rsidR="00000000" w:rsidRPr="00000000">
        <w:rPr>
          <w:color w:val="202122"/>
          <w:rtl w:val="0"/>
        </w:rPr>
        <w:t xml:space="preserve">And this is [the background for when] they said to Rav: A great man came to Neharde’a, and he limps, and he taught: A tiara is permitted [to wear in the public domain on Shabbat. He said: Conclude from this that Rabbi Afes died and Rabbi Ḥanina, sat at the head, and Levi did not have anyone to sit with, and so he came [to Babylonia].</w:t>
      </w:r>
      <w:r w:rsidDel="00000000" w:rsidR="00000000" w:rsidRPr="00000000">
        <w:rPr>
          <w:color w:val="202122"/>
          <w:vertAlign w:val="superscript"/>
        </w:rPr>
        <w:footnoteReference w:customMarkFollows="0" w:id="76"/>
      </w:r>
      <w:r w:rsidDel="00000000" w:rsidR="00000000" w:rsidRPr="00000000">
        <w:rPr>
          <w:rtl w:val="0"/>
        </w:rPr>
      </w:r>
    </w:p>
    <w:p w:rsidR="00000000" w:rsidDel="00000000" w:rsidP="00000000" w:rsidRDefault="00000000" w:rsidRPr="00000000" w14:paraId="000000E4">
      <w:pPr>
        <w:spacing w:line="240" w:lineRule="auto"/>
        <w:ind w:left="2880" w:firstLine="0"/>
        <w:rPr>
          <w:color w:val="202122"/>
        </w:rPr>
      </w:pPr>
      <w:r w:rsidDel="00000000" w:rsidR="00000000" w:rsidRPr="00000000">
        <w:rPr>
          <w:b w:val="1"/>
          <w:i w:val="1"/>
          <w:color w:val="202122"/>
          <w:rtl w:val="0"/>
        </w:rPr>
        <w:t xml:space="preserve">B.B. (3’) (c) (ii)</w:t>
      </w:r>
      <w:r w:rsidDel="00000000" w:rsidR="00000000" w:rsidRPr="00000000">
        <w:rPr>
          <w:color w:val="202122"/>
          <w:rtl w:val="0"/>
        </w:rPr>
        <w:t xml:space="preserve"> But say Rabbi Ḥanina died, and Rabbi Afes sat as he had sat and Levi did not have anyone to sit with, and so he came?   If you wish, say that Levi was subordinate to Rabbi Afes.And if you wish, say that since Rabbi said: Ḥanina bar Ḥama will sit at the head, it is not possible that he will not rule, as it is written about the righteous: “You shall also decree a thing, and it shall be established unto you” (Job 22:28).</w:t>
      </w:r>
    </w:p>
    <w:p w:rsidR="00000000" w:rsidDel="00000000" w:rsidP="00000000" w:rsidRDefault="00000000" w:rsidRPr="00000000" w14:paraId="000000E5">
      <w:pPr>
        <w:spacing w:line="240" w:lineRule="auto"/>
        <w:ind w:left="2880" w:firstLine="0"/>
        <w:rPr>
          <w:color w:val="202122"/>
        </w:rPr>
      </w:pPr>
      <w:r w:rsidDel="00000000" w:rsidR="00000000" w:rsidRPr="00000000">
        <w:rPr>
          <w:rtl w:val="0"/>
        </w:rPr>
      </w:r>
    </w:p>
    <w:p w:rsidR="00000000" w:rsidDel="00000000" w:rsidP="00000000" w:rsidRDefault="00000000" w:rsidRPr="00000000" w14:paraId="000000E6">
      <w:pPr>
        <w:spacing w:line="240" w:lineRule="auto"/>
        <w:ind w:left="1440" w:firstLine="720"/>
        <w:rPr>
          <w:color w:val="202122"/>
        </w:rPr>
      </w:pPr>
      <w:r w:rsidDel="00000000" w:rsidR="00000000" w:rsidRPr="00000000">
        <w:rPr>
          <w:b w:val="1"/>
          <w:i w:val="1"/>
          <w:color w:val="202122"/>
          <w:rtl w:val="0"/>
        </w:rPr>
        <w:t xml:space="preserve">B.B. (3’) (c) (iii) </w:t>
      </w:r>
      <w:r w:rsidDel="00000000" w:rsidR="00000000" w:rsidRPr="00000000">
        <w:rPr>
          <w:color w:val="202122"/>
          <w:rtl w:val="0"/>
        </w:rPr>
        <w:t xml:space="preserve">But there was Rabbi Ḥiyya? He died.</w:t>
      </w:r>
    </w:p>
    <w:p w:rsidR="00000000" w:rsidDel="00000000" w:rsidP="00000000" w:rsidRDefault="00000000" w:rsidRPr="00000000" w14:paraId="000000E7">
      <w:pPr>
        <w:spacing w:line="240" w:lineRule="auto"/>
        <w:ind w:left="2880" w:firstLine="0"/>
        <w:rPr>
          <w:color w:val="202122"/>
        </w:rPr>
      </w:pPr>
      <w:r w:rsidDel="00000000" w:rsidR="00000000" w:rsidRPr="00000000">
        <w:rPr>
          <w:b w:val="1"/>
          <w:i w:val="1"/>
          <w:color w:val="202122"/>
          <w:rtl w:val="0"/>
        </w:rPr>
        <w:t xml:space="preserve">B.B. (3’) (c) (iv)</w:t>
      </w:r>
      <w:r w:rsidDel="00000000" w:rsidR="00000000" w:rsidRPr="00000000">
        <w:rPr>
          <w:color w:val="202122"/>
          <w:rtl w:val="0"/>
        </w:rPr>
        <w:t xml:space="preserve"> But didn’t Rabbi Ḥiyya say: I saw the grave site of Rabbi and I shed tears over it? Reverse [the names]. </w:t>
      </w:r>
    </w:p>
    <w:p w:rsidR="00000000" w:rsidDel="00000000" w:rsidP="00000000" w:rsidRDefault="00000000" w:rsidRPr="00000000" w14:paraId="000000E8">
      <w:pPr>
        <w:spacing w:line="240" w:lineRule="auto"/>
        <w:ind w:left="2880" w:firstLine="0"/>
        <w:rPr>
          <w:color w:val="202122"/>
        </w:rPr>
      </w:pPr>
      <w:r w:rsidDel="00000000" w:rsidR="00000000" w:rsidRPr="00000000">
        <w:rPr>
          <w:b w:val="1"/>
          <w:i w:val="1"/>
          <w:color w:val="202122"/>
          <w:rtl w:val="0"/>
        </w:rPr>
        <w:t xml:space="preserve">B.B. (3’) (c) (v)</w:t>
      </w:r>
      <w:r w:rsidDel="00000000" w:rsidR="00000000" w:rsidRPr="00000000">
        <w:rPr>
          <w:color w:val="202122"/>
          <w:rtl w:val="0"/>
        </w:rPr>
        <w:t xml:space="preserve">But didn’t Rabbi Ḥiyya say: On that day that Rabbi died, sanctity ceased? Reverse [the names]. </w:t>
      </w:r>
    </w:p>
    <w:p w:rsidR="00000000" w:rsidDel="00000000" w:rsidP="00000000" w:rsidRDefault="00000000" w:rsidRPr="00000000" w14:paraId="000000E9">
      <w:pPr>
        <w:spacing w:line="240" w:lineRule="auto"/>
        <w:ind w:left="2880" w:firstLine="0"/>
        <w:rPr>
          <w:color w:val="202122"/>
        </w:rPr>
      </w:pPr>
      <w:r w:rsidDel="00000000" w:rsidR="00000000" w:rsidRPr="00000000">
        <w:rPr>
          <w:b w:val="1"/>
          <w:i w:val="1"/>
          <w:color w:val="202122"/>
          <w:rtl w:val="0"/>
        </w:rPr>
        <w:t xml:space="preserve">B.B. (3’) (c) (vi)</w:t>
      </w:r>
      <w:r w:rsidDel="00000000" w:rsidR="00000000" w:rsidRPr="00000000">
        <w:rPr>
          <w:color w:val="202122"/>
          <w:rtl w:val="0"/>
        </w:rPr>
        <w:t xml:space="preserve"> But isn’t it taught</w:t>
      </w:r>
      <w:r w:rsidDel="00000000" w:rsidR="00000000" w:rsidRPr="00000000">
        <w:rPr>
          <w:color w:val="202122"/>
          <w:vertAlign w:val="superscript"/>
        </w:rPr>
        <w:footnoteReference w:customMarkFollows="0" w:id="77"/>
      </w:r>
      <w:r w:rsidDel="00000000" w:rsidR="00000000" w:rsidRPr="00000000">
        <w:rPr>
          <w:color w:val="202122"/>
          <w:rtl w:val="0"/>
        </w:rPr>
        <w:t xml:space="preserve">: When Rabbi fell ill, Rabbi Ḥiyya came to him and found him crying. He said to him: My teacher, for what are you crying? Isn’t it taught: </w:t>
      </w:r>
    </w:p>
    <w:p w:rsidR="00000000" w:rsidDel="00000000" w:rsidP="00000000" w:rsidRDefault="00000000" w:rsidRPr="00000000" w14:paraId="000000EA">
      <w:pPr>
        <w:spacing w:line="240" w:lineRule="auto"/>
        <w:ind w:left="3600" w:firstLine="0"/>
        <w:rPr>
          <w:color w:val="202122"/>
        </w:rPr>
      </w:pPr>
      <w:r w:rsidDel="00000000" w:rsidR="00000000" w:rsidRPr="00000000">
        <w:rPr>
          <w:b w:val="1"/>
          <w:i w:val="1"/>
          <w:color w:val="202122"/>
          <w:rtl w:val="0"/>
        </w:rPr>
        <w:t xml:space="preserve">B.B. (3’) (c) (vii) </w:t>
      </w:r>
      <w:r w:rsidDel="00000000" w:rsidR="00000000" w:rsidRPr="00000000">
        <w:rPr>
          <w:color w:val="202122"/>
          <w:rtl w:val="0"/>
        </w:rPr>
        <w:t xml:space="preserve">If one dies while laughing, it is a good sign for him; while crying, it is a bad sign for him. His face upward, it is a good sign for him; his face downward, it is a bad sign for him. His face facing the people, it is a good sign for him; his face facing the wall, it is a bad sign for him.  If one’s face is sallow, it is a bad sign for him; if his face is yellow or ruddy, it is a good sign for him. If one dies on the Shabbat eve it is a good sign for him, at the conclusion of Shabbat it is a bad sign for him.If one dies on the eve of Yom Kippur, it is a bad sign for him, at the conclusion of Yom Kippur it is a good sign for him.  If one dies due to an intestinal disease, it is a good sign for him, because most of the righteous die due to intestinal disease. </w:t>
      </w:r>
    </w:p>
    <w:p w:rsidR="00000000" w:rsidDel="00000000" w:rsidP="00000000" w:rsidRDefault="00000000" w:rsidRPr="00000000" w14:paraId="000000EB">
      <w:pPr>
        <w:spacing w:line="240" w:lineRule="auto"/>
        <w:ind w:left="2880" w:firstLine="0"/>
        <w:rPr>
          <w:color w:val="202122"/>
        </w:rPr>
      </w:pPr>
      <w:r w:rsidDel="00000000" w:rsidR="00000000" w:rsidRPr="00000000">
        <w:rPr>
          <w:rtl w:val="0"/>
        </w:rPr>
      </w:r>
    </w:p>
    <w:p w:rsidR="00000000" w:rsidDel="00000000" w:rsidP="00000000" w:rsidRDefault="00000000" w:rsidRPr="00000000" w14:paraId="000000EC">
      <w:pPr>
        <w:spacing w:line="240" w:lineRule="auto"/>
        <w:ind w:left="2880" w:firstLine="0"/>
        <w:rPr>
          <w:color w:val="202122"/>
        </w:rPr>
      </w:pPr>
      <w:r w:rsidDel="00000000" w:rsidR="00000000" w:rsidRPr="00000000">
        <w:rPr>
          <w:b w:val="1"/>
          <w:i w:val="1"/>
          <w:color w:val="202122"/>
          <w:rtl w:val="0"/>
        </w:rPr>
        <w:t xml:space="preserve">B.B. (3’) (c) (viii) </w:t>
      </w:r>
      <w:r w:rsidDel="00000000" w:rsidR="00000000" w:rsidRPr="00000000">
        <w:rPr>
          <w:color w:val="202122"/>
          <w:rtl w:val="0"/>
        </w:rPr>
        <w:t xml:space="preserve">Rabbi said to him: I am crying for the Torah and the mitzvot.</w:t>
      </w:r>
      <w:r w:rsidDel="00000000" w:rsidR="00000000" w:rsidRPr="00000000">
        <w:rPr>
          <w:color w:val="202122"/>
          <w:vertAlign w:val="superscript"/>
        </w:rPr>
        <w:footnoteReference w:customMarkFollows="0" w:id="78"/>
      </w:r>
      <w:r w:rsidDel="00000000" w:rsidR="00000000" w:rsidRPr="00000000">
        <w:rPr>
          <w:color w:val="202122"/>
          <w:rtl w:val="0"/>
        </w:rPr>
        <w:t xml:space="preserve">  If you wish to say, reverse the names. And if you wish, actually do not reverse the names.</w:t>
      </w:r>
      <w:r w:rsidDel="00000000" w:rsidR="00000000" w:rsidRPr="00000000">
        <w:rPr>
          <w:color w:val="202122"/>
          <w:vertAlign w:val="superscript"/>
        </w:rPr>
        <w:footnoteReference w:customMarkFollows="0" w:id="79"/>
      </w:r>
      <w:r w:rsidDel="00000000" w:rsidR="00000000" w:rsidRPr="00000000">
        <w:rPr>
          <w:color w:val="202122"/>
          <w:rtl w:val="0"/>
        </w:rPr>
        <w:t xml:space="preserve"> Rabbi Ḥiyya was occupied with mitzvot and Rabbi thought: I will not hold him back.</w:t>
      </w:r>
    </w:p>
    <w:p w:rsidR="00000000" w:rsidDel="00000000" w:rsidP="00000000" w:rsidRDefault="00000000" w:rsidRPr="00000000" w14:paraId="000000ED">
      <w:pPr>
        <w:spacing w:line="240" w:lineRule="auto"/>
        <w:ind w:left="3600" w:firstLine="0"/>
        <w:rPr>
          <w:color w:val="202122"/>
        </w:rPr>
      </w:pPr>
      <w:r w:rsidDel="00000000" w:rsidR="00000000" w:rsidRPr="00000000">
        <w:rPr>
          <w:b w:val="1"/>
          <w:i w:val="1"/>
          <w:color w:val="202122"/>
          <w:rtl w:val="0"/>
        </w:rPr>
        <w:t xml:space="preserve">B.B. (3’) (c) (ix) </w:t>
      </w:r>
      <w:r w:rsidDel="00000000" w:rsidR="00000000" w:rsidRPr="00000000">
        <w:rPr>
          <w:color w:val="202122"/>
          <w:rtl w:val="0"/>
        </w:rPr>
        <w:t xml:space="preserve">And this is [the background for] when Rabbi Ḥanina and Rabbi Ḥiyya argued.</w:t>
      </w:r>
      <w:r w:rsidDel="00000000" w:rsidR="00000000" w:rsidRPr="00000000">
        <w:rPr>
          <w:color w:val="202122"/>
          <w:vertAlign w:val="superscript"/>
        </w:rPr>
        <w:footnoteReference w:customMarkFollows="0" w:id="80"/>
      </w:r>
      <w:r w:rsidDel="00000000" w:rsidR="00000000" w:rsidRPr="00000000">
        <w:rPr>
          <w:color w:val="202122"/>
          <w:rtl w:val="0"/>
        </w:rPr>
        <w:t xml:space="preserve"> Rabbi Ḥanina said to Rabbi Ḥiyya: You are arguing with me? If, Heaven forfend, the Torah would be forgotten from the Jewish people, I would restore it through my analyses.  Rabbi Ḥiyya said to Rabbi Ḥanina: I am working to ensure that the Torah will not be forgotten from the Jewish people. For I bring flax and I plant it, and I weave nets. I then trap deer, and I feed the meat to orphans, and I form scrolls from the skins of the deer. And I go to a town that has no teachers of children in it and I write the five books for five children. And I teach the six orders to six children. To each and every one I say: Teach your order to your friends.</w:t>
      </w:r>
    </w:p>
    <w:p w:rsidR="00000000" w:rsidDel="00000000" w:rsidP="00000000" w:rsidRDefault="00000000" w:rsidRPr="00000000" w14:paraId="000000EE">
      <w:pPr>
        <w:spacing w:line="240" w:lineRule="auto"/>
        <w:ind w:left="3600" w:firstLine="0"/>
        <w:rPr>
          <w:color w:val="202122"/>
        </w:rPr>
      </w:pPr>
      <w:r w:rsidDel="00000000" w:rsidR="00000000" w:rsidRPr="00000000">
        <w:rPr>
          <w:b w:val="1"/>
          <w:i w:val="1"/>
          <w:color w:val="202122"/>
          <w:rtl w:val="0"/>
        </w:rPr>
        <w:t xml:space="preserve">B.B. (3’) (c) (x) </w:t>
      </w:r>
      <w:r w:rsidDel="00000000" w:rsidR="00000000" w:rsidRPr="00000000">
        <w:rPr>
          <w:color w:val="202122"/>
          <w:rtl w:val="0"/>
        </w:rPr>
        <w:t xml:space="preserve">And this is what Rabbi [referred to when] he said: How great are the actions of Ḥiyya. Rabbi Shimon, son of Rabbi, said to him: Even greater than yours? He said to him: Yes. Rabbi Yishmael, son of Rabbi Yosei, said: Even greater than my father? He said to him: Heaven forfend. Such should not be said among the Jewish people.</w:t>
      </w:r>
      <w:r w:rsidDel="00000000" w:rsidR="00000000" w:rsidRPr="00000000">
        <w:rPr>
          <w:color w:val="202122"/>
          <w:vertAlign w:val="superscript"/>
        </w:rPr>
        <w:footnoteReference w:customMarkFollows="0" w:id="81"/>
      </w:r>
      <w:r w:rsidDel="00000000" w:rsidR="00000000" w:rsidRPr="00000000">
        <w:rPr>
          <w:rtl w:val="0"/>
        </w:rPr>
      </w:r>
    </w:p>
    <w:p w:rsidR="00000000" w:rsidDel="00000000" w:rsidP="00000000" w:rsidRDefault="00000000" w:rsidRPr="00000000" w14:paraId="000000EF">
      <w:pPr>
        <w:spacing w:line="240" w:lineRule="auto"/>
        <w:ind w:left="3600" w:firstLine="0"/>
        <w:rPr>
          <w:color w:val="202122"/>
        </w:rPr>
      </w:pPr>
      <w:r w:rsidDel="00000000" w:rsidR="00000000" w:rsidRPr="00000000">
        <w:rPr>
          <w:rtl w:val="0"/>
        </w:rPr>
      </w:r>
    </w:p>
    <w:p w:rsidR="00000000" w:rsidDel="00000000" w:rsidP="00000000" w:rsidRDefault="00000000" w:rsidRPr="00000000" w14:paraId="000000F0">
      <w:pPr>
        <w:spacing w:line="240" w:lineRule="auto"/>
        <w:jc w:val="center"/>
        <w:rPr>
          <w:b w:val="1"/>
          <w:color w:val="202122"/>
          <w:u w:val="single"/>
        </w:rPr>
      </w:pPr>
      <w:r w:rsidDel="00000000" w:rsidR="00000000" w:rsidRPr="00000000">
        <w:rPr>
          <w:b w:val="1"/>
          <w:color w:val="202122"/>
          <w:u w:val="single"/>
          <w:rtl w:val="0"/>
        </w:rPr>
        <w:t xml:space="preserve">Narrative</w:t>
      </w:r>
    </w:p>
    <w:p w:rsidR="00000000" w:rsidDel="00000000" w:rsidP="00000000" w:rsidRDefault="00000000" w:rsidRPr="00000000" w14:paraId="000000F1">
      <w:pPr>
        <w:spacing w:line="240" w:lineRule="auto"/>
        <w:jc w:val="center"/>
        <w:rPr>
          <w:b w:val="1"/>
          <w:color w:val="202122"/>
          <w:u w:val="single"/>
        </w:rPr>
      </w:pPr>
      <w:r w:rsidDel="00000000" w:rsidR="00000000" w:rsidRPr="00000000">
        <w:rPr>
          <w:rtl w:val="0"/>
        </w:rPr>
      </w:r>
    </w:p>
    <w:p w:rsidR="00000000" w:rsidDel="00000000" w:rsidP="00000000" w:rsidRDefault="00000000" w:rsidRPr="00000000" w14:paraId="000000F2">
      <w:pPr>
        <w:spacing w:line="240" w:lineRule="auto"/>
        <w:rPr>
          <w:color w:val="202122"/>
        </w:rPr>
      </w:pPr>
      <w:r w:rsidDel="00000000" w:rsidR="00000000" w:rsidRPr="00000000">
        <w:rPr>
          <w:rtl w:val="0"/>
        </w:rPr>
      </w:r>
    </w:p>
    <w:p w:rsidR="00000000" w:rsidDel="00000000" w:rsidP="00000000" w:rsidRDefault="00000000" w:rsidRPr="00000000" w14:paraId="000000F3">
      <w:pPr>
        <w:spacing w:line="240" w:lineRule="auto"/>
        <w:ind w:left="720" w:firstLine="0"/>
        <w:rPr>
          <w:i w:val="1"/>
          <w:color w:val="202122"/>
        </w:rPr>
      </w:pPr>
      <w:r w:rsidDel="00000000" w:rsidR="00000000" w:rsidRPr="00000000">
        <w:rPr>
          <w:b w:val="1"/>
          <w:i w:val="1"/>
          <w:color w:val="202122"/>
          <w:rtl w:val="0"/>
        </w:rPr>
        <w:t xml:space="preserve">B.B. (4) </w:t>
      </w:r>
      <w:r w:rsidDel="00000000" w:rsidR="00000000" w:rsidRPr="00000000">
        <w:rPr>
          <w:i w:val="1"/>
          <w:color w:val="202122"/>
          <w:rtl w:val="0"/>
        </w:rPr>
        <w:t xml:space="preserve">He said to them: I need my younger son. Rabbi Shimon entered his presence. He transmitted to him the orders of wisdom. He said to them: I need my older son. Rabban Gamliel entered his presence and Rabbi transmitted to him the procedures of the patriarchate. He said to him: My son, conduct your patriarchate with assertiveness and cast fear upon your students:</w:t>
      </w:r>
    </w:p>
    <w:p w:rsidR="00000000" w:rsidDel="00000000" w:rsidP="00000000" w:rsidRDefault="00000000" w:rsidRPr="00000000" w14:paraId="000000F4">
      <w:pPr>
        <w:spacing w:line="240" w:lineRule="auto"/>
        <w:ind w:left="720" w:firstLine="0"/>
        <w:rPr>
          <w:i w:val="1"/>
          <w:color w:val="202122"/>
        </w:rPr>
      </w:pPr>
      <w:r w:rsidDel="00000000" w:rsidR="00000000" w:rsidRPr="00000000">
        <w:rPr>
          <w:rtl w:val="0"/>
        </w:rPr>
      </w:r>
    </w:p>
    <w:p w:rsidR="00000000" w:rsidDel="00000000" w:rsidP="00000000" w:rsidRDefault="00000000" w:rsidRPr="00000000" w14:paraId="000000F5">
      <w:pPr>
        <w:spacing w:line="240" w:lineRule="auto"/>
        <w:jc w:val="center"/>
        <w:rPr>
          <w:b w:val="1"/>
          <w:color w:val="202122"/>
          <w:u w:val="single"/>
        </w:rPr>
      </w:pPr>
      <w:r w:rsidDel="00000000" w:rsidR="00000000" w:rsidRPr="00000000">
        <w:rPr>
          <w:b w:val="1"/>
          <w:color w:val="202122"/>
          <w:u w:val="single"/>
          <w:rtl w:val="0"/>
        </w:rPr>
        <w:t xml:space="preserve"> Commentary</w:t>
      </w:r>
    </w:p>
    <w:p w:rsidR="00000000" w:rsidDel="00000000" w:rsidP="00000000" w:rsidRDefault="00000000" w:rsidRPr="00000000" w14:paraId="000000F6">
      <w:pPr>
        <w:spacing w:line="240" w:lineRule="auto"/>
        <w:ind w:left="720" w:firstLine="0"/>
        <w:rPr>
          <w:i w:val="1"/>
          <w:color w:val="202122"/>
        </w:rPr>
      </w:pPr>
      <w:r w:rsidDel="00000000" w:rsidR="00000000" w:rsidRPr="00000000">
        <w:rPr>
          <w:rtl w:val="0"/>
        </w:rPr>
      </w:r>
    </w:p>
    <w:p w:rsidR="00000000" w:rsidDel="00000000" w:rsidP="00000000" w:rsidRDefault="00000000" w:rsidRPr="00000000" w14:paraId="000000F7">
      <w:pPr>
        <w:spacing w:line="240" w:lineRule="auto"/>
        <w:ind w:left="1440" w:firstLine="0"/>
        <w:rPr>
          <w:color w:val="202122"/>
        </w:rPr>
      </w:pPr>
      <w:r w:rsidDel="00000000" w:rsidR="00000000" w:rsidRPr="00000000">
        <w:rPr>
          <w:b w:val="1"/>
          <w:i w:val="1"/>
          <w:color w:val="202122"/>
          <w:rtl w:val="0"/>
        </w:rPr>
        <w:t xml:space="preserve">B.B. (4)(c) </w:t>
      </w:r>
      <w:r w:rsidDel="00000000" w:rsidR="00000000" w:rsidRPr="00000000">
        <w:rPr>
          <w:color w:val="202122"/>
          <w:rtl w:val="0"/>
        </w:rPr>
        <w:t xml:space="preserve">Is that so? But isn’t it written: “But he honors those that fear the Lord” (Psalms 15:4), and the Master said: This is Jehoshaphat, king of Judea. When he would see a Torah scholar he would rise from his throne and hug him and kiss him and call to him: My teacher, my teacher, my master, my master.</w:t>
      </w:r>
      <w:r w:rsidDel="00000000" w:rsidR="00000000" w:rsidRPr="00000000">
        <w:rPr>
          <w:color w:val="202122"/>
          <w:vertAlign w:val="superscript"/>
        </w:rPr>
        <w:footnoteReference w:customMarkFollows="0" w:id="82"/>
      </w:r>
      <w:r w:rsidDel="00000000" w:rsidR="00000000" w:rsidRPr="00000000">
        <w:rPr>
          <w:color w:val="202122"/>
          <w:rtl w:val="0"/>
        </w:rPr>
        <w:t xml:space="preserve">  This is not difficult. This is private, the other public.  </w:t>
      </w:r>
    </w:p>
    <w:p w:rsidR="00000000" w:rsidDel="00000000" w:rsidP="00000000" w:rsidRDefault="00000000" w:rsidRPr="00000000" w14:paraId="000000F8">
      <w:pPr>
        <w:spacing w:line="240" w:lineRule="auto"/>
        <w:ind w:left="0" w:firstLine="0"/>
        <w:rPr>
          <w:b w:val="1"/>
          <w:color w:val="202122"/>
        </w:rPr>
      </w:pPr>
      <w:r w:rsidDel="00000000" w:rsidR="00000000" w:rsidRPr="00000000">
        <w:rPr>
          <w:rtl w:val="0"/>
        </w:rPr>
      </w:r>
    </w:p>
    <w:p w:rsidR="00000000" w:rsidDel="00000000" w:rsidP="00000000" w:rsidRDefault="00000000" w:rsidRPr="00000000" w14:paraId="000000F9">
      <w:pPr>
        <w:spacing w:line="240" w:lineRule="auto"/>
        <w:ind w:left="1440" w:firstLine="0"/>
        <w:rPr>
          <w:b w:val="1"/>
          <w:color w:val="202122"/>
        </w:rPr>
      </w:pPr>
      <w:r w:rsidDel="00000000" w:rsidR="00000000" w:rsidRPr="00000000">
        <w:rPr>
          <w:rtl w:val="0"/>
        </w:rPr>
      </w:r>
    </w:p>
    <w:p w:rsidR="00000000" w:rsidDel="00000000" w:rsidP="00000000" w:rsidRDefault="00000000" w:rsidRPr="00000000" w14:paraId="000000FA">
      <w:pPr>
        <w:spacing w:line="240" w:lineRule="auto"/>
        <w:jc w:val="center"/>
        <w:rPr>
          <w:color w:val="202122"/>
        </w:rPr>
      </w:pPr>
      <w:r w:rsidDel="00000000" w:rsidR="00000000" w:rsidRPr="00000000">
        <w:rPr>
          <w:b w:val="1"/>
          <w:color w:val="202122"/>
          <w:rtl w:val="0"/>
        </w:rPr>
        <w:t xml:space="preserve">Part C:  Rabbi’s Death &amp; Burial</w:t>
      </w:r>
      <w:r w:rsidDel="00000000" w:rsidR="00000000" w:rsidRPr="00000000">
        <w:rPr>
          <w:rtl w:val="0"/>
        </w:rPr>
      </w:r>
    </w:p>
    <w:p w:rsidR="00000000" w:rsidDel="00000000" w:rsidP="00000000" w:rsidRDefault="00000000" w:rsidRPr="00000000" w14:paraId="000000FB">
      <w:pPr>
        <w:spacing w:line="240" w:lineRule="auto"/>
        <w:rPr>
          <w:b w:val="1"/>
          <w:color w:val="202122"/>
        </w:rPr>
      </w:pPr>
      <w:r w:rsidDel="00000000" w:rsidR="00000000" w:rsidRPr="00000000">
        <w:rPr>
          <w:rtl w:val="0"/>
        </w:rPr>
      </w:r>
    </w:p>
    <w:p w:rsidR="00000000" w:rsidDel="00000000" w:rsidP="00000000" w:rsidRDefault="00000000" w:rsidRPr="00000000" w14:paraId="000000FC">
      <w:pPr>
        <w:spacing w:line="240" w:lineRule="auto"/>
        <w:rPr>
          <w:b w:val="1"/>
          <w:color w:val="202122"/>
        </w:rPr>
      </w:pPr>
      <w:r w:rsidDel="00000000" w:rsidR="00000000" w:rsidRPr="00000000">
        <w:rPr>
          <w:rtl w:val="0"/>
        </w:rPr>
      </w:r>
    </w:p>
    <w:p w:rsidR="00000000" w:rsidDel="00000000" w:rsidP="00000000" w:rsidRDefault="00000000" w:rsidRPr="00000000" w14:paraId="000000FD">
      <w:pPr>
        <w:spacing w:line="240" w:lineRule="auto"/>
        <w:ind w:left="720" w:firstLine="0"/>
        <w:rPr>
          <w:color w:val="202122"/>
        </w:rPr>
      </w:pPr>
      <w:r w:rsidDel="00000000" w:rsidR="00000000" w:rsidRPr="00000000">
        <w:rPr>
          <w:b w:val="1"/>
          <w:i w:val="1"/>
          <w:color w:val="202122"/>
          <w:rtl w:val="0"/>
        </w:rPr>
        <w:t xml:space="preserve">B.C.(1) </w:t>
      </w:r>
      <w:r w:rsidDel="00000000" w:rsidR="00000000" w:rsidRPr="00000000">
        <w:rPr>
          <w:color w:val="202122"/>
          <w:rtl w:val="0"/>
        </w:rPr>
        <w:t xml:space="preserve">It is taught: Rabbi was lying (Rashi: ill) in Sepphoris and a [burial] site was ready for him in Beth She’arim. </w:t>
      </w:r>
    </w:p>
    <w:p w:rsidR="00000000" w:rsidDel="00000000" w:rsidP="00000000" w:rsidRDefault="00000000" w:rsidRPr="00000000" w14:paraId="000000FE">
      <w:pPr>
        <w:spacing w:line="240" w:lineRule="auto"/>
        <w:ind w:left="1440" w:firstLine="0"/>
        <w:rPr>
          <w:color w:val="202122"/>
        </w:rPr>
      </w:pPr>
      <w:r w:rsidDel="00000000" w:rsidR="00000000" w:rsidRPr="00000000">
        <w:rPr>
          <w:b w:val="1"/>
          <w:i w:val="1"/>
          <w:color w:val="202122"/>
          <w:rtl w:val="0"/>
        </w:rPr>
        <w:t xml:space="preserve">B.C.(1) (i) </w:t>
      </w:r>
      <w:r w:rsidDel="00000000" w:rsidR="00000000" w:rsidRPr="00000000">
        <w:rPr>
          <w:color w:val="202122"/>
          <w:rtl w:val="0"/>
        </w:rPr>
        <w:t xml:space="preserve">But isn’t it taught: “Justice, justice shall you follow” (Deuteronomy 16:20); follow Rabbi to Beit She’arim?  Rabbi was in Beit She’arim, but when he became ill they transferred him to Tzippori, which is at a high altitude and whose air is scented.</w:t>
      </w:r>
      <w:r w:rsidDel="00000000" w:rsidR="00000000" w:rsidRPr="00000000">
        <w:rPr>
          <w:color w:val="202122"/>
          <w:vertAlign w:val="superscript"/>
        </w:rPr>
        <w:footnoteReference w:customMarkFollows="0" w:id="83"/>
      </w:r>
      <w:r w:rsidDel="00000000" w:rsidR="00000000" w:rsidRPr="00000000">
        <w:rPr>
          <w:color w:val="202122"/>
          <w:rtl w:val="0"/>
        </w:rPr>
        <w:t xml:space="preserve"> </w:t>
      </w:r>
    </w:p>
    <w:p w:rsidR="00000000" w:rsidDel="00000000" w:rsidP="00000000" w:rsidRDefault="00000000" w:rsidRPr="00000000" w14:paraId="000000FF">
      <w:pPr>
        <w:spacing w:line="240" w:lineRule="auto"/>
        <w:ind w:left="720" w:firstLine="0"/>
        <w:rPr>
          <w:color w:val="202122"/>
        </w:rPr>
      </w:pPr>
      <w:r w:rsidDel="00000000" w:rsidR="00000000" w:rsidRPr="00000000">
        <w:rPr>
          <w:b w:val="1"/>
          <w:i w:val="1"/>
          <w:color w:val="202122"/>
          <w:rtl w:val="0"/>
        </w:rPr>
        <w:t xml:space="preserve">B.C.(2) </w:t>
      </w:r>
      <w:r w:rsidDel="00000000" w:rsidR="00000000" w:rsidRPr="00000000">
        <w:rPr>
          <w:color w:val="202122"/>
          <w:rtl w:val="0"/>
        </w:rPr>
        <w:t xml:space="preserve">On the day that Rabbi died, the Sages decreed a fast, and begged for divine mercy. And they said: Anyone who says that Rabbi has died will be stabbed with a sword.</w:t>
      </w:r>
      <w:r w:rsidDel="00000000" w:rsidR="00000000" w:rsidRPr="00000000">
        <w:rPr>
          <w:color w:val="202122"/>
          <w:vertAlign w:val="superscript"/>
        </w:rPr>
        <w:footnoteReference w:customMarkFollows="0" w:id="84"/>
      </w:r>
      <w:r w:rsidDel="00000000" w:rsidR="00000000" w:rsidRPr="00000000">
        <w:rPr>
          <w:rtl w:val="0"/>
        </w:rPr>
      </w:r>
    </w:p>
    <w:p w:rsidR="00000000" w:rsidDel="00000000" w:rsidP="00000000" w:rsidRDefault="00000000" w:rsidRPr="00000000" w14:paraId="00000100">
      <w:pPr>
        <w:spacing w:line="240" w:lineRule="auto"/>
        <w:ind w:left="720" w:firstLine="0"/>
        <w:rPr>
          <w:color w:val="202122"/>
        </w:rPr>
      </w:pPr>
      <w:r w:rsidDel="00000000" w:rsidR="00000000" w:rsidRPr="00000000">
        <w:rPr>
          <w:b w:val="1"/>
          <w:i w:val="1"/>
          <w:color w:val="202122"/>
          <w:rtl w:val="0"/>
        </w:rPr>
        <w:t xml:space="preserve">B.C.(3) </w:t>
      </w:r>
      <w:r w:rsidDel="00000000" w:rsidR="00000000" w:rsidRPr="00000000">
        <w:rPr>
          <w:color w:val="202122"/>
          <w:rtl w:val="0"/>
        </w:rPr>
        <w:t xml:space="preserve">The maidservant of Rabbi ascended to the roof and said: The upper realms are requesting Rabbi and the lower realms are requesting Rabbi. May it be the will [of God] that the lower worlds should impose their will upon the upper worlds. However, when she saw how many times he would enter the bathroom and remove his phylacteries, and put them back on, and how he was suffering, she said: May it be the will [of God] that the upper worlds should impose their will upon the lower worlds.</w:t>
      </w:r>
    </w:p>
    <w:p w:rsidR="00000000" w:rsidDel="00000000" w:rsidP="00000000" w:rsidRDefault="00000000" w:rsidRPr="00000000" w14:paraId="00000101">
      <w:pPr>
        <w:spacing w:line="240" w:lineRule="auto"/>
        <w:ind w:left="720" w:firstLine="0"/>
        <w:rPr>
          <w:color w:val="202122"/>
        </w:rPr>
      </w:pPr>
      <w:r w:rsidDel="00000000" w:rsidR="00000000" w:rsidRPr="00000000">
        <w:rPr>
          <w:b w:val="1"/>
          <w:i w:val="1"/>
          <w:color w:val="202122"/>
          <w:rtl w:val="0"/>
        </w:rPr>
        <w:t xml:space="preserve">B.C.(4) </w:t>
      </w:r>
      <w:r w:rsidDel="00000000" w:rsidR="00000000" w:rsidRPr="00000000">
        <w:rPr>
          <w:color w:val="202122"/>
          <w:rtl w:val="0"/>
        </w:rPr>
        <w:t xml:space="preserve">And the Sages would not be silent from begging for mercy.  So she took a jug and threw it from the roof to the ground. [The Sages] became silent and refrained from begging for mercy, and Rabbi died.</w:t>
      </w:r>
    </w:p>
    <w:p w:rsidR="00000000" w:rsidDel="00000000" w:rsidP="00000000" w:rsidRDefault="00000000" w:rsidRPr="00000000" w14:paraId="00000102">
      <w:pPr>
        <w:spacing w:line="240" w:lineRule="auto"/>
        <w:ind w:left="720" w:firstLine="0"/>
        <w:rPr>
          <w:color w:val="202122"/>
        </w:rPr>
      </w:pPr>
      <w:r w:rsidDel="00000000" w:rsidR="00000000" w:rsidRPr="00000000">
        <w:rPr>
          <w:b w:val="1"/>
          <w:i w:val="1"/>
          <w:color w:val="202122"/>
          <w:rtl w:val="0"/>
        </w:rPr>
        <w:t xml:space="preserve">B.C.(5) </w:t>
      </w:r>
      <w:r w:rsidDel="00000000" w:rsidR="00000000" w:rsidRPr="00000000">
        <w:rPr>
          <w:color w:val="202122"/>
          <w:rtl w:val="0"/>
        </w:rPr>
        <w:t xml:space="preserve">The Sages said to bar Kappara: Go and ascertain.  He went and found that [Rabbi] had died. He tore his clothing and reversed them so that the tear would be behind him. He opened and said: The angels and righteous both clutched the sacred ark. The angels triumphed over the righteous, and the sacred ark was captured. They said to him: Has he died? He said to them: You have said it and I did not say it.</w:t>
      </w:r>
      <w:r w:rsidDel="00000000" w:rsidR="00000000" w:rsidRPr="00000000">
        <w:rPr>
          <w:color w:val="202122"/>
          <w:vertAlign w:val="superscript"/>
        </w:rPr>
        <w:footnoteReference w:customMarkFollows="0" w:id="85"/>
      </w:r>
      <w:r w:rsidDel="00000000" w:rsidR="00000000" w:rsidRPr="00000000">
        <w:rPr>
          <w:rtl w:val="0"/>
        </w:rPr>
      </w:r>
    </w:p>
    <w:p w:rsidR="00000000" w:rsidDel="00000000" w:rsidP="00000000" w:rsidRDefault="00000000" w:rsidRPr="00000000" w14:paraId="00000103">
      <w:pPr>
        <w:spacing w:line="240" w:lineRule="auto"/>
        <w:ind w:left="720" w:firstLine="0"/>
        <w:rPr>
          <w:color w:val="202122"/>
        </w:rPr>
      </w:pPr>
      <w:r w:rsidDel="00000000" w:rsidR="00000000" w:rsidRPr="00000000">
        <w:rPr>
          <w:b w:val="1"/>
          <w:i w:val="1"/>
          <w:color w:val="202122"/>
          <w:rtl w:val="0"/>
        </w:rPr>
        <w:t xml:space="preserve">B.C.(6) </w:t>
      </w:r>
      <w:r w:rsidDel="00000000" w:rsidR="00000000" w:rsidRPr="00000000">
        <w:rPr>
          <w:color w:val="202122"/>
          <w:rtl w:val="0"/>
        </w:rPr>
        <w:t xml:space="preserve">At the time of the death of Rabbi he raised his ten fingers toward Heaven and said: Master of the Universe, it is revealed and known before You that I toiled with my ten fingers in the Torah, and I have not derived any benefit even with my small finger. May it be Your will that there be peace in my repose. A Divine Voice emerged and said: “He enters in peace, they rest in their beds” (Isaiah 57:2).</w:t>
      </w:r>
    </w:p>
    <w:p w:rsidR="00000000" w:rsidDel="00000000" w:rsidP="00000000" w:rsidRDefault="00000000" w:rsidRPr="00000000" w14:paraId="00000104">
      <w:pPr>
        <w:spacing w:line="240" w:lineRule="auto"/>
        <w:ind w:left="1440" w:firstLine="0"/>
        <w:rPr>
          <w:color w:val="202122"/>
        </w:rPr>
      </w:pPr>
      <w:r w:rsidDel="00000000" w:rsidR="00000000" w:rsidRPr="00000000">
        <w:rPr>
          <w:b w:val="1"/>
          <w:i w:val="1"/>
          <w:color w:val="202122"/>
          <w:rtl w:val="0"/>
        </w:rPr>
        <w:t xml:space="preserve">B.C.(6) (i) </w:t>
      </w:r>
      <w:r w:rsidDel="00000000" w:rsidR="00000000" w:rsidRPr="00000000">
        <w:rPr>
          <w:color w:val="202122"/>
          <w:rtl w:val="0"/>
        </w:rPr>
        <w:t xml:space="preserve">It should have said: In your bed. This supports Rabbi Ḥiyya bar Gamda, as Rabbi Ḥiyya bar Gamda said that Rabbi Yosei ben Shaul said: At the time when a righteous individual departs from the world, the ministering angels say before the Holy One, Blessed be He: Master of the Universe, the righteous individual so-and-so is coming. He then says to them: The righteous should come forth and they should go out toward him. And [the righteous] say to him: He enters in peace. [Then the righteous] rest in their beds.</w:t>
      </w:r>
    </w:p>
    <w:p w:rsidR="00000000" w:rsidDel="00000000" w:rsidP="00000000" w:rsidRDefault="00000000" w:rsidRPr="00000000" w14:paraId="00000105">
      <w:pPr>
        <w:spacing w:line="240" w:lineRule="auto"/>
        <w:ind w:left="1440" w:firstLine="0"/>
        <w:rPr>
          <w:color w:val="202122"/>
        </w:rPr>
      </w:pPr>
      <w:r w:rsidDel="00000000" w:rsidR="00000000" w:rsidRPr="00000000">
        <w:rPr>
          <w:b w:val="1"/>
          <w:i w:val="1"/>
          <w:color w:val="202122"/>
          <w:rtl w:val="0"/>
        </w:rPr>
        <w:t xml:space="preserve">B.C.(6) (ii) </w:t>
      </w:r>
      <w:r w:rsidDel="00000000" w:rsidR="00000000" w:rsidRPr="00000000">
        <w:rPr>
          <w:color w:val="202122"/>
          <w:rtl w:val="0"/>
        </w:rPr>
        <w:t xml:space="preserve">Rabbi Elazar said: At the time when a righteous individual departs from the world, three contingents of ministering angels go out toward him. One says to him: Enter in peace; and one says to him: Each one that walks in his uprightness; and one says to him: He enters in peace, they rest in their beds. At the time when a wicked person perishes from the world, three contingents of angels of destruction go out toward him. One says to him: “There is no peace, says the Lord concerning the wicked” (Isaiah 48:22); and one says to him: “You shall lie down in sorrow” (Isaiah 50:11); and one says to him: “Go down, and be laid with the uncircumcised” (Ezekiel 32:19). </w:t>
      </w:r>
    </w:p>
    <w:p w:rsidR="00000000" w:rsidDel="00000000" w:rsidP="00000000" w:rsidRDefault="00000000" w:rsidRPr="00000000" w14:paraId="00000106">
      <w:pPr>
        <w:spacing w:line="240" w:lineRule="auto"/>
        <w:ind w:firstLine="720"/>
        <w:rPr>
          <w:color w:val="202122"/>
        </w:rPr>
      </w:pPr>
      <w:r w:rsidDel="00000000" w:rsidR="00000000" w:rsidRPr="00000000">
        <w:rPr>
          <w:rtl w:val="0"/>
        </w:rPr>
      </w:r>
    </w:p>
    <w:p w:rsidR="00000000" w:rsidDel="00000000" w:rsidP="00000000" w:rsidRDefault="00000000" w:rsidRPr="00000000" w14:paraId="00000107">
      <w:pPr>
        <w:spacing w:line="240" w:lineRule="auto"/>
        <w:ind w:firstLine="720"/>
        <w:rPr>
          <w:color w:val="202122"/>
        </w:rPr>
      </w:pPr>
      <w:r w:rsidDel="00000000" w:rsidR="00000000" w:rsidRPr="00000000">
        <w:rPr>
          <w:rtl w:val="0"/>
        </w:rPr>
      </w:r>
    </w:p>
    <w:p w:rsidR="00000000" w:rsidDel="00000000" w:rsidP="00000000" w:rsidRDefault="00000000" w:rsidRPr="00000000" w14:paraId="00000108">
      <w:pPr>
        <w:spacing w:line="240" w:lineRule="auto"/>
        <w:ind w:firstLine="720"/>
        <w:rPr>
          <w:color w:val="202122"/>
        </w:rPr>
      </w:pPr>
      <w:r w:rsidDel="00000000" w:rsidR="00000000" w:rsidRPr="00000000">
        <w:rPr>
          <w:rtl w:val="0"/>
        </w:rPr>
      </w:r>
    </w:p>
    <w:p w:rsidR="00000000" w:rsidDel="00000000" w:rsidP="00000000" w:rsidRDefault="00000000" w:rsidRPr="00000000" w14:paraId="00000109">
      <w:pPr>
        <w:spacing w:line="240" w:lineRule="auto"/>
        <w:rPr>
          <w:b w:val="1"/>
          <w:color w:val="202122"/>
        </w:rPr>
      </w:pPr>
      <w:r w:rsidDel="00000000" w:rsidR="00000000" w:rsidRPr="00000000">
        <w:rPr>
          <w:b w:val="1"/>
          <w:color w:val="202122"/>
          <w:rtl w:val="0"/>
        </w:rPr>
        <w:t xml:space="preserve">Some Notes on the Literary &amp; Structural Features of the Bavli</w:t>
      </w:r>
    </w:p>
    <w:p w:rsidR="00000000" w:rsidDel="00000000" w:rsidP="00000000" w:rsidRDefault="00000000" w:rsidRPr="00000000" w14:paraId="0000010A">
      <w:pPr>
        <w:spacing w:line="240" w:lineRule="auto"/>
        <w:rPr>
          <w:b w:val="1"/>
          <w:color w:val="202122"/>
        </w:rPr>
      </w:pPr>
      <w:r w:rsidDel="00000000" w:rsidR="00000000" w:rsidRPr="00000000">
        <w:rPr>
          <w:b w:val="1"/>
          <w:color w:val="202122"/>
          <w:rtl w:val="0"/>
        </w:rPr>
        <w:tab/>
      </w:r>
    </w:p>
    <w:p w:rsidR="00000000" w:rsidDel="00000000" w:rsidP="00000000" w:rsidRDefault="00000000" w:rsidRPr="00000000" w14:paraId="0000010B">
      <w:pPr>
        <w:spacing w:line="240" w:lineRule="auto"/>
        <w:rPr>
          <w:color w:val="202122"/>
        </w:rPr>
      </w:pPr>
      <w:r w:rsidDel="00000000" w:rsidR="00000000" w:rsidRPr="00000000">
        <w:rPr>
          <w:b w:val="1"/>
          <w:color w:val="202122"/>
          <w:rtl w:val="0"/>
        </w:rPr>
        <w:tab/>
      </w:r>
      <w:r w:rsidDel="00000000" w:rsidR="00000000" w:rsidRPr="00000000">
        <w:rPr>
          <w:color w:val="202122"/>
          <w:rtl w:val="0"/>
        </w:rPr>
        <w:t xml:space="preserve">While there are significant omissions and additions, the Bavli retains the same basic three part structure as the Yerushalmi. The first two parts (B.A, B.B) each contain a series of deathbed wishes (Hebrew narrative) along with an appended (mostly Aramaic) commentary.</w:t>
      </w:r>
      <w:r w:rsidDel="00000000" w:rsidR="00000000" w:rsidRPr="00000000">
        <w:rPr>
          <w:color w:val="202122"/>
          <w:vertAlign w:val="superscript"/>
        </w:rPr>
        <w:footnoteReference w:customMarkFollows="0" w:id="86"/>
      </w:r>
      <w:r w:rsidDel="00000000" w:rsidR="00000000" w:rsidRPr="00000000">
        <w:rPr>
          <w:color w:val="202122"/>
          <w:rtl w:val="0"/>
        </w:rPr>
        <w:t xml:space="preserve"> </w:t>
      </w:r>
      <w:r w:rsidDel="00000000" w:rsidR="00000000" w:rsidRPr="00000000">
        <w:rPr>
          <w:color w:val="202122"/>
          <w:rtl w:val="0"/>
        </w:rPr>
        <w:t xml:space="preserve">The commentary sections of the Bavli are longer, more developed, and function in a more expansive way. The editor presents new legal exegesis and law (</w:t>
      </w:r>
      <w:r w:rsidDel="00000000" w:rsidR="00000000" w:rsidRPr="00000000">
        <w:rPr>
          <w:i w:val="1"/>
          <w:color w:val="202122"/>
          <w:rtl w:val="0"/>
        </w:rPr>
        <w:t xml:space="preserve">B.A. (1)(c)</w:t>
      </w:r>
      <w:r w:rsidDel="00000000" w:rsidR="00000000" w:rsidRPr="00000000">
        <w:rPr>
          <w:color w:val="202122"/>
          <w:rtl w:val="0"/>
        </w:rPr>
        <w:t xml:space="preserve">) and narrates many other sub-narratives, including the story of Rabbi’s ghost (</w:t>
      </w:r>
      <w:r w:rsidDel="00000000" w:rsidR="00000000" w:rsidRPr="00000000">
        <w:rPr>
          <w:i w:val="1"/>
          <w:color w:val="202122"/>
          <w:rtl w:val="0"/>
        </w:rPr>
        <w:t xml:space="preserve">B.A. (2)(c)</w:t>
      </w:r>
      <w:r w:rsidDel="00000000" w:rsidR="00000000" w:rsidRPr="00000000">
        <w:rPr>
          <w:color w:val="202122"/>
          <w:rtl w:val="0"/>
        </w:rPr>
        <w:t xml:space="preserve">), the dispute between Levi &amp; R. Simeon (</w:t>
      </w:r>
      <w:r w:rsidDel="00000000" w:rsidR="00000000" w:rsidRPr="00000000">
        <w:rPr>
          <w:i w:val="1"/>
          <w:color w:val="202122"/>
          <w:rtl w:val="0"/>
        </w:rPr>
        <w:t xml:space="preserve">B.B. (3) (c) (i-iii)</w:t>
      </w:r>
      <w:r w:rsidDel="00000000" w:rsidR="00000000" w:rsidRPr="00000000">
        <w:rPr>
          <w:color w:val="202122"/>
          <w:rtl w:val="0"/>
        </w:rPr>
        <w:t xml:space="preserve">) and between R. Hanina and R. Hiyya (</w:t>
      </w:r>
      <w:r w:rsidDel="00000000" w:rsidR="00000000" w:rsidRPr="00000000">
        <w:rPr>
          <w:i w:val="1"/>
          <w:color w:val="202122"/>
          <w:rtl w:val="0"/>
        </w:rPr>
        <w:t xml:space="preserve">B.B. (3’) (c))</w:t>
      </w:r>
      <w:r w:rsidDel="00000000" w:rsidR="00000000" w:rsidRPr="00000000">
        <w:rPr>
          <w:color w:val="202122"/>
          <w:rtl w:val="0"/>
        </w:rPr>
        <w:t xml:space="preserve">, the story of R. Hiyya who finds Rabbi crying on his deathbed (</w:t>
      </w:r>
      <w:r w:rsidDel="00000000" w:rsidR="00000000" w:rsidRPr="00000000">
        <w:rPr>
          <w:i w:val="1"/>
          <w:color w:val="202122"/>
          <w:rtl w:val="0"/>
        </w:rPr>
        <w:t xml:space="preserve">B.B. (3’) (c) (vi))</w:t>
      </w:r>
      <w:r w:rsidDel="00000000" w:rsidR="00000000" w:rsidRPr="00000000">
        <w:rPr>
          <w:color w:val="202122"/>
          <w:rtl w:val="0"/>
        </w:rPr>
        <w:t xml:space="preserve">, and the story of the maidservant hastening Rabbi’s death out of compassion (</w:t>
      </w:r>
      <w:r w:rsidDel="00000000" w:rsidR="00000000" w:rsidRPr="00000000">
        <w:rPr>
          <w:i w:val="1"/>
          <w:color w:val="202122"/>
          <w:rtl w:val="0"/>
        </w:rPr>
        <w:t xml:space="preserve">B.C.(3)</w:t>
      </w:r>
      <w:r w:rsidDel="00000000" w:rsidR="00000000" w:rsidRPr="00000000">
        <w:rPr>
          <w:color w:val="202122"/>
          <w:rtl w:val="0"/>
        </w:rPr>
        <w:t xml:space="preserve">).  Signs of rupture or dissonance between Rabbi’s wishes and what actually happened is a recurring motif in the commentary sections. This is true both in terms of Rabbi’s succession plans but also in terms of his personal plans to return home posthumously, which is disrupted after some unspecified amount of time because of a maidservant and neighbor who ruin it (</w:t>
      </w:r>
      <w:r w:rsidDel="00000000" w:rsidR="00000000" w:rsidRPr="00000000">
        <w:rPr>
          <w:i w:val="1"/>
          <w:color w:val="202122"/>
          <w:rtl w:val="0"/>
        </w:rPr>
        <w:t xml:space="preserve">B.A. (2)(c))</w:t>
      </w:r>
      <w:r w:rsidDel="00000000" w:rsidR="00000000" w:rsidRPr="00000000">
        <w:rPr>
          <w:color w:val="202122"/>
          <w:rtl w:val="0"/>
        </w:rPr>
        <w:t xml:space="preserve">. </w:t>
      </w:r>
    </w:p>
    <w:p w:rsidR="00000000" w:rsidDel="00000000" w:rsidP="00000000" w:rsidRDefault="00000000" w:rsidRPr="00000000" w14:paraId="0000010C">
      <w:pPr>
        <w:spacing w:line="240" w:lineRule="auto"/>
        <w:ind w:firstLine="720"/>
        <w:rPr>
          <w:color w:val="202122"/>
        </w:rPr>
      </w:pPr>
      <w:r w:rsidDel="00000000" w:rsidR="00000000" w:rsidRPr="00000000">
        <w:rPr>
          <w:color w:val="202122"/>
          <w:rtl w:val="0"/>
        </w:rPr>
        <w:t xml:space="preserve">There is a significant number of intertexts which our editor cites secondarily (often marked in our text as secondary, with the phrase “And this is [the background for]...”  </w:t>
      </w:r>
      <w:r w:rsidDel="00000000" w:rsidR="00000000" w:rsidRPr="00000000">
        <w:rPr>
          <w:i w:val="1"/>
          <w:color w:val="202122"/>
          <w:rtl w:val="0"/>
        </w:rPr>
        <w:t xml:space="preserve">B.B. (3’) (c) (ix)</w:t>
      </w:r>
      <w:r w:rsidDel="00000000" w:rsidR="00000000" w:rsidRPr="00000000">
        <w:rPr>
          <w:color w:val="202122"/>
          <w:rtl w:val="0"/>
        </w:rPr>
        <w:t xml:space="preserve"> ), evidence for the story’s late redaction. (See appendix). One effect of this highly intertextually woven commentary is the construction of a more globalizing narrative rabbinic history in which various isolated Bavli anecdotes become synthesized into a single story which connect in some way </w:t>
      </w:r>
      <w:r w:rsidDel="00000000" w:rsidR="00000000" w:rsidRPr="00000000">
        <w:rPr>
          <w:color w:val="202122"/>
          <w:rtl w:val="0"/>
        </w:rPr>
        <w:t xml:space="preserve">to Rabbi’s</w:t>
      </w:r>
      <w:r w:rsidDel="00000000" w:rsidR="00000000" w:rsidRPr="00000000">
        <w:rPr>
          <w:color w:val="202122"/>
          <w:rtl w:val="0"/>
        </w:rPr>
        <w:t xml:space="preserve"> life (and/or death).</w:t>
      </w:r>
    </w:p>
    <w:p w:rsidR="00000000" w:rsidDel="00000000" w:rsidP="00000000" w:rsidRDefault="00000000" w:rsidRPr="00000000" w14:paraId="0000010D">
      <w:pPr>
        <w:spacing w:line="240" w:lineRule="auto"/>
        <w:ind w:firstLine="720"/>
        <w:rPr>
          <w:color w:val="202122"/>
        </w:rPr>
      </w:pPr>
      <w:r w:rsidDel="00000000" w:rsidR="00000000" w:rsidRPr="00000000">
        <w:rPr>
          <w:color w:val="202122"/>
          <w:rtl w:val="0"/>
        </w:rPr>
        <w:t xml:space="preserve"> The Bavli redactor had at his disposal P.A and P.C of the Yerushalmi </w:t>
      </w:r>
      <w:r w:rsidDel="00000000" w:rsidR="00000000" w:rsidRPr="00000000">
        <w:rPr>
          <w:i w:val="1"/>
          <w:color w:val="202122"/>
          <w:rtl w:val="0"/>
        </w:rPr>
        <w:t xml:space="preserve">at least in some form </w:t>
      </w:r>
      <w:r w:rsidDel="00000000" w:rsidR="00000000" w:rsidRPr="00000000">
        <w:rPr>
          <w:color w:val="202122"/>
          <w:rtl w:val="0"/>
        </w:rPr>
        <w:t xml:space="preserve">(including the Yerushalmi commentary section). Two of the six requests in the Bavli come directly from the Yerushalmi and a third strongly echoes another.</w:t>
      </w:r>
      <w:r w:rsidDel="00000000" w:rsidR="00000000" w:rsidRPr="00000000">
        <w:rPr>
          <w:color w:val="202122"/>
          <w:vertAlign w:val="superscript"/>
        </w:rPr>
        <w:footnoteReference w:customMarkFollows="0" w:id="87"/>
      </w:r>
      <w:r w:rsidDel="00000000" w:rsidR="00000000" w:rsidRPr="00000000">
        <w:rPr>
          <w:color w:val="202122"/>
          <w:rtl w:val="0"/>
        </w:rPr>
        <w:t xml:space="preserve">  See chart below.</w:t>
      </w:r>
    </w:p>
    <w:p w:rsidR="00000000" w:rsidDel="00000000" w:rsidP="00000000" w:rsidRDefault="00000000" w:rsidRPr="00000000" w14:paraId="0000010E">
      <w:pPr>
        <w:spacing w:line="240" w:lineRule="auto"/>
        <w:ind w:firstLine="720"/>
        <w:rPr>
          <w:color w:val="202122"/>
        </w:rPr>
      </w:pPr>
      <w:r w:rsidDel="00000000" w:rsidR="00000000" w:rsidRPr="00000000">
        <w:rPr>
          <w:rtl w:val="0"/>
        </w:rPr>
      </w:r>
    </w:p>
    <w:p w:rsidR="00000000" w:rsidDel="00000000" w:rsidP="00000000" w:rsidRDefault="00000000" w:rsidRPr="00000000" w14:paraId="0000010F">
      <w:pPr>
        <w:spacing w:line="240" w:lineRule="auto"/>
        <w:ind w:firstLine="720"/>
        <w:rPr>
          <w:color w:val="202122"/>
        </w:rPr>
      </w:pPr>
      <w:r w:rsidDel="00000000" w:rsidR="00000000" w:rsidRPr="00000000">
        <w:rPr>
          <w:rtl w:val="0"/>
        </w:rPr>
      </w:r>
    </w:p>
    <w:tbl>
      <w:tblPr>
        <w:tblStyle w:val="Table2"/>
        <w:tblW w:w="99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tabs>
                <w:tab w:val="left" w:leader="none" w:pos="3243"/>
              </w:tabs>
              <w:spacing w:line="240" w:lineRule="auto"/>
              <w:ind w:left="0" w:firstLine="0"/>
              <w:rPr>
                <w:i w:val="1"/>
                <w:color w:val="202122"/>
              </w:rPr>
            </w:pPr>
            <w:r w:rsidDel="00000000" w:rsidR="00000000" w:rsidRPr="00000000">
              <w:rPr>
                <w:b w:val="1"/>
                <w:i w:val="1"/>
                <w:color w:val="202122"/>
                <w:rtl w:val="0"/>
              </w:rPr>
              <w:t xml:space="preserve">P.A.(1)</w:t>
            </w:r>
            <w:r w:rsidDel="00000000" w:rsidR="00000000" w:rsidRPr="00000000">
              <w:rPr>
                <w:i w:val="1"/>
                <w:color w:val="202122"/>
                <w:rtl w:val="0"/>
              </w:rPr>
              <w:t xml:space="preserve"> My widow should not budge from my house</w:t>
            </w:r>
          </w:p>
          <w:p w:rsidR="00000000" w:rsidDel="00000000" w:rsidP="00000000" w:rsidRDefault="00000000" w:rsidRPr="00000000" w14:paraId="00000111">
            <w:pPr>
              <w:tabs>
                <w:tab w:val="left" w:leader="none" w:pos="3243"/>
              </w:tabs>
              <w:spacing w:line="240" w:lineRule="auto"/>
              <w:ind w:left="0" w:firstLine="0"/>
              <w:rPr>
                <w:i w:val="1"/>
                <w:color w:val="202122"/>
              </w:rPr>
            </w:pPr>
            <w:r w:rsidDel="00000000" w:rsidR="00000000" w:rsidRPr="00000000">
              <w:rPr>
                <w:b w:val="1"/>
                <w:i w:val="1"/>
                <w:color w:val="202122"/>
                <w:rtl w:val="0"/>
              </w:rPr>
              <w:t xml:space="preserve">P.A.(2)</w:t>
            </w:r>
            <w:r w:rsidDel="00000000" w:rsidR="00000000" w:rsidRPr="00000000">
              <w:rPr>
                <w:i w:val="1"/>
                <w:color w:val="202122"/>
                <w:rtl w:val="0"/>
              </w:rPr>
              <w:t xml:space="preserve"> Do not eulogize me in the towns</w:t>
            </w:r>
          </w:p>
          <w:p w:rsidR="00000000" w:rsidDel="00000000" w:rsidP="00000000" w:rsidRDefault="00000000" w:rsidRPr="00000000" w14:paraId="00000112">
            <w:pPr>
              <w:tabs>
                <w:tab w:val="left" w:leader="none" w:pos="3243"/>
              </w:tabs>
              <w:spacing w:line="240" w:lineRule="auto"/>
              <w:ind w:left="0" w:firstLine="0"/>
              <w:rPr>
                <w:color w:val="202122"/>
              </w:rPr>
            </w:pPr>
            <w:r w:rsidDel="00000000" w:rsidR="00000000" w:rsidRPr="00000000">
              <w:rPr>
                <w:b w:val="1"/>
                <w:i w:val="1"/>
                <w:color w:val="202122"/>
                <w:rtl w:val="0"/>
              </w:rPr>
              <w:t xml:space="preserve">P.A.(3)</w:t>
            </w:r>
            <w:r w:rsidDel="00000000" w:rsidR="00000000" w:rsidRPr="00000000">
              <w:rPr>
                <w:i w:val="1"/>
                <w:color w:val="202122"/>
                <w:rtl w:val="0"/>
              </w:rPr>
              <w:t xml:space="preserve"> And whoever has attended to me in my lifetime will attend to me after my death.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spacing w:line="240" w:lineRule="auto"/>
              <w:ind w:left="0" w:firstLine="0"/>
              <w:rPr>
                <w:i w:val="1"/>
                <w:color w:val="202122"/>
              </w:rPr>
            </w:pPr>
            <w:r w:rsidDel="00000000" w:rsidR="00000000" w:rsidRPr="00000000">
              <w:rPr>
                <w:b w:val="1"/>
                <w:i w:val="1"/>
                <w:color w:val="202122"/>
                <w:rtl w:val="0"/>
              </w:rPr>
              <w:t xml:space="preserve">B.A. (1)</w:t>
            </w:r>
            <w:r w:rsidDel="00000000" w:rsidR="00000000" w:rsidRPr="00000000">
              <w:rPr>
                <w:i w:val="1"/>
                <w:color w:val="202122"/>
                <w:rtl w:val="0"/>
              </w:rPr>
              <w:t xml:space="preserve"> “Be careful with the honor of your mother. </w:t>
            </w:r>
          </w:p>
          <w:p w:rsidR="00000000" w:rsidDel="00000000" w:rsidP="00000000" w:rsidRDefault="00000000" w:rsidRPr="00000000" w14:paraId="00000114">
            <w:pPr>
              <w:spacing w:line="240" w:lineRule="auto"/>
              <w:ind w:left="0" w:firstLine="0"/>
              <w:rPr>
                <w:i w:val="1"/>
                <w:color w:val="202122"/>
              </w:rPr>
            </w:pPr>
            <w:r w:rsidDel="00000000" w:rsidR="00000000" w:rsidRPr="00000000">
              <w:rPr>
                <w:b w:val="1"/>
                <w:i w:val="1"/>
                <w:color w:val="202122"/>
                <w:rtl w:val="0"/>
              </w:rPr>
              <w:t xml:space="preserve">B.B. (1)</w:t>
            </w:r>
            <w:r w:rsidDel="00000000" w:rsidR="00000000" w:rsidRPr="00000000">
              <w:rPr>
                <w:i w:val="1"/>
                <w:color w:val="202122"/>
                <w:rtl w:val="0"/>
              </w:rPr>
              <w:t xml:space="preserve"> Do not eulogize me in the towns </w:t>
            </w:r>
          </w:p>
          <w:p w:rsidR="00000000" w:rsidDel="00000000" w:rsidP="00000000" w:rsidRDefault="00000000" w:rsidRPr="00000000" w14:paraId="00000115">
            <w:pPr>
              <w:spacing w:line="240" w:lineRule="auto"/>
              <w:ind w:left="0" w:firstLine="0"/>
              <w:rPr>
                <w:b w:val="1"/>
                <w:i w:val="1"/>
                <w:color w:val="202122"/>
              </w:rPr>
            </w:pPr>
            <w:r w:rsidDel="00000000" w:rsidR="00000000" w:rsidRPr="00000000">
              <w:rPr>
                <w:b w:val="1"/>
                <w:i w:val="1"/>
                <w:color w:val="202122"/>
                <w:rtl w:val="0"/>
              </w:rPr>
              <w:t xml:space="preserve">B.A. (3)</w:t>
            </w:r>
            <w:r w:rsidDel="00000000" w:rsidR="00000000" w:rsidRPr="00000000">
              <w:rPr>
                <w:i w:val="1"/>
                <w:color w:val="202122"/>
                <w:rtl w:val="0"/>
              </w:rPr>
              <w:t xml:space="preserve"> Yosef Heifani and Shimon Efrati - they served me during my lifetime and they will serve me in my death.” </w:t>
            </w:r>
            <w:r w:rsidDel="00000000" w:rsidR="00000000" w:rsidRPr="00000000">
              <w:rPr>
                <w:rtl w:val="0"/>
              </w:rPr>
            </w:r>
          </w:p>
        </w:tc>
      </w:tr>
    </w:tbl>
    <w:p w:rsidR="00000000" w:rsidDel="00000000" w:rsidP="00000000" w:rsidRDefault="00000000" w:rsidRPr="00000000" w14:paraId="00000116">
      <w:pPr>
        <w:spacing w:line="240" w:lineRule="auto"/>
        <w:ind w:firstLine="720"/>
        <w:rPr>
          <w:color w:val="202122"/>
        </w:rPr>
      </w:pPr>
      <w:r w:rsidDel="00000000" w:rsidR="00000000" w:rsidRPr="00000000">
        <w:rPr>
          <w:rtl w:val="0"/>
        </w:rPr>
      </w:r>
    </w:p>
    <w:p w:rsidR="00000000" w:rsidDel="00000000" w:rsidP="00000000" w:rsidRDefault="00000000" w:rsidRPr="00000000" w14:paraId="00000117">
      <w:pPr>
        <w:spacing w:line="240" w:lineRule="auto"/>
        <w:ind w:firstLine="720"/>
        <w:rPr>
          <w:color w:val="202122"/>
        </w:rPr>
      </w:pPr>
      <w:r w:rsidDel="00000000" w:rsidR="00000000" w:rsidRPr="00000000">
        <w:rPr>
          <w:color w:val="202122"/>
          <w:rtl w:val="0"/>
        </w:rPr>
        <w:t xml:space="preserve">The Bavli editor incorporates, revises, and updates both the narrative and commentary sections of P.A . He also includes the story of the laundryman and the story of Bar Kappara (P.C).  Noteworthy is that the narrative and the commentary in P.B is missing </w:t>
      </w:r>
      <w:r w:rsidDel="00000000" w:rsidR="00000000" w:rsidRPr="00000000">
        <w:rPr>
          <w:color w:val="202122"/>
          <w:rtl w:val="0"/>
        </w:rPr>
        <w:t xml:space="preserve">in the Bavli</w:t>
      </w:r>
      <w:r w:rsidDel="00000000" w:rsidR="00000000" w:rsidRPr="00000000">
        <w:rPr>
          <w:color w:val="202122"/>
          <w:rtl w:val="0"/>
        </w:rPr>
        <w:t xml:space="preserve">.  Bavli-specific deathbed requests include preparations for what would be his ghostly return and succession plans for the patriarchate and the academy. Moreover, the Bavli’s conclusion, B.C.(6), is unparalleled in the Yerushalmi.  While the Yerushalmi ends with the Bat Kol’s promise of eternal life for the townsmen and laundryman, the Bavli ends with a Bat Kol announcing that Rabbi rests in peace.  </w:t>
      </w:r>
    </w:p>
    <w:p w:rsidR="00000000" w:rsidDel="00000000" w:rsidP="00000000" w:rsidRDefault="00000000" w:rsidRPr="00000000" w14:paraId="00000118">
      <w:pPr>
        <w:spacing w:line="240" w:lineRule="auto"/>
        <w:ind w:firstLine="720"/>
        <w:rPr>
          <w:color w:val="202122"/>
        </w:rPr>
      </w:pPr>
      <w:r w:rsidDel="00000000" w:rsidR="00000000" w:rsidRPr="00000000">
        <w:rPr>
          <w:color w:val="202122"/>
          <w:rtl w:val="0"/>
        </w:rPr>
        <w:t xml:space="preserve">Finally, many of the spectral themes from the Yerushalmi appear in the Bavli but are also extended. Rabbi is not only caught in that cosmic tug of war between mortals and angels (life and death, B.C.(5)), but he is also caught between the rabbis praying for his life and his maidservant praying for his merciful death (B.C. (4)-(5)). </w:t>
      </w:r>
      <w:r w:rsidDel="00000000" w:rsidR="00000000" w:rsidRPr="00000000">
        <w:rPr>
          <w:color w:val="202122"/>
          <w:rtl w:val="0"/>
        </w:rPr>
        <w:t xml:space="preserve">Similarly Rabbi is caught</w:t>
      </w:r>
      <w:r w:rsidDel="00000000" w:rsidR="00000000" w:rsidRPr="00000000">
        <w:rPr>
          <w:color w:val="202122"/>
          <w:rtl w:val="0"/>
        </w:rPr>
        <w:t xml:space="preserve"> between the privy and his home, his phylacteries repeatedly on and off. Perhaps most strikingly, after his death, Rabbi returns as a ghost.</w:t>
      </w:r>
    </w:p>
    <w:p w:rsidR="00000000" w:rsidDel="00000000" w:rsidP="00000000" w:rsidRDefault="00000000" w:rsidRPr="00000000" w14:paraId="00000119">
      <w:pPr>
        <w:spacing w:line="240" w:lineRule="auto"/>
        <w:ind w:firstLine="720"/>
        <w:rPr>
          <w:color w:val="202122"/>
        </w:rPr>
      </w:pPr>
      <w:r w:rsidDel="00000000" w:rsidR="00000000" w:rsidRPr="00000000">
        <w:rPr>
          <w:rtl w:val="0"/>
        </w:rPr>
      </w:r>
    </w:p>
    <w:p w:rsidR="00000000" w:rsidDel="00000000" w:rsidP="00000000" w:rsidRDefault="00000000" w:rsidRPr="00000000" w14:paraId="0000011A">
      <w:pPr>
        <w:spacing w:line="240" w:lineRule="auto"/>
        <w:rPr>
          <w:b w:val="1"/>
          <w:color w:val="202122"/>
        </w:rPr>
      </w:pPr>
      <w:r w:rsidDel="00000000" w:rsidR="00000000" w:rsidRPr="00000000">
        <w:rPr>
          <w:rtl w:val="0"/>
        </w:rPr>
      </w:r>
    </w:p>
    <w:p w:rsidR="00000000" w:rsidDel="00000000" w:rsidP="00000000" w:rsidRDefault="00000000" w:rsidRPr="00000000" w14:paraId="0000011B">
      <w:pPr>
        <w:spacing w:line="240" w:lineRule="auto"/>
        <w:rPr>
          <w:b w:val="1"/>
          <w:color w:val="202122"/>
        </w:rPr>
      </w:pPr>
      <w:r w:rsidDel="00000000" w:rsidR="00000000" w:rsidRPr="00000000">
        <w:rPr>
          <w:b w:val="1"/>
          <w:color w:val="202122"/>
          <w:rtl w:val="0"/>
        </w:rPr>
        <w:t xml:space="preserve">A Hauntological Analysis</w:t>
      </w:r>
    </w:p>
    <w:p w:rsidR="00000000" w:rsidDel="00000000" w:rsidP="00000000" w:rsidRDefault="00000000" w:rsidRPr="00000000" w14:paraId="0000011C">
      <w:pPr>
        <w:spacing w:line="240" w:lineRule="auto"/>
        <w:rPr>
          <w:b w:val="1"/>
          <w:color w:val="202122"/>
        </w:rPr>
      </w:pPr>
      <w:r w:rsidDel="00000000" w:rsidR="00000000" w:rsidRPr="00000000">
        <w:rPr>
          <w:rtl w:val="0"/>
        </w:rPr>
      </w:r>
    </w:p>
    <w:p w:rsidR="00000000" w:rsidDel="00000000" w:rsidP="00000000" w:rsidRDefault="00000000" w:rsidRPr="00000000" w14:paraId="0000011D">
      <w:pPr>
        <w:spacing w:line="240" w:lineRule="auto"/>
        <w:ind w:firstLine="720"/>
        <w:rPr>
          <w:color w:val="202122"/>
        </w:rPr>
      </w:pPr>
      <w:r w:rsidDel="00000000" w:rsidR="00000000" w:rsidRPr="00000000">
        <w:rPr>
          <w:rtl w:val="0"/>
        </w:rPr>
      </w:r>
    </w:p>
    <w:p w:rsidR="00000000" w:rsidDel="00000000" w:rsidP="00000000" w:rsidRDefault="00000000" w:rsidRPr="00000000" w14:paraId="0000011E">
      <w:pPr>
        <w:spacing w:line="240" w:lineRule="auto"/>
        <w:ind w:firstLine="720"/>
        <w:rPr>
          <w:color w:val="202122"/>
        </w:rPr>
      </w:pPr>
      <w:r w:rsidDel="00000000" w:rsidR="00000000" w:rsidRPr="00000000">
        <w:rPr>
          <w:color w:val="202122"/>
          <w:rtl w:val="0"/>
        </w:rPr>
        <w:t xml:space="preserve">I would argue that part of the creativity </w:t>
      </w:r>
      <w:r w:rsidDel="00000000" w:rsidR="00000000" w:rsidRPr="00000000">
        <w:rPr>
          <w:color w:val="202122"/>
          <w:rtl w:val="0"/>
        </w:rPr>
        <w:t xml:space="preserve">of the Bavli’s</w:t>
      </w:r>
      <w:r w:rsidDel="00000000" w:rsidR="00000000" w:rsidRPr="00000000">
        <w:rPr>
          <w:color w:val="202122"/>
          <w:rtl w:val="0"/>
        </w:rPr>
        <w:t xml:space="preserve"> </w:t>
      </w:r>
      <w:r w:rsidDel="00000000" w:rsidR="00000000" w:rsidRPr="00000000">
        <w:rPr>
          <w:color w:val="202122"/>
          <w:rtl w:val="0"/>
        </w:rPr>
        <w:t xml:space="preserve">redactor</w:t>
      </w:r>
      <w:r w:rsidDel="00000000" w:rsidR="00000000" w:rsidRPr="00000000">
        <w:rPr>
          <w:color w:val="202122"/>
          <w:rtl w:val="0"/>
        </w:rPr>
        <w:t xml:space="preserve"> is precisely in de-localizing the Yerushalmi’s narrative. Consider some of the key differences between the stories. Part C in the Yerushalmi is significantly abbreviated in the</w:t>
      </w:r>
      <w:r w:rsidDel="00000000" w:rsidR="00000000" w:rsidRPr="00000000">
        <w:rPr>
          <w:color w:val="202122"/>
          <w:rtl w:val="0"/>
        </w:rPr>
        <w:t xml:space="preserve"> Bavli (P.C. (1) = </w:t>
      </w:r>
      <w:r w:rsidDel="00000000" w:rsidR="00000000" w:rsidRPr="00000000">
        <w:rPr>
          <w:i w:val="1"/>
          <w:color w:val="202122"/>
          <w:rtl w:val="0"/>
        </w:rPr>
        <w:t xml:space="preserve">B.C.(1),(5)</w:t>
      </w:r>
      <w:r w:rsidDel="00000000" w:rsidR="00000000" w:rsidRPr="00000000">
        <w:rPr>
          <w:color w:val="202122"/>
          <w:rtl w:val="0"/>
        </w:rPr>
        <w:t xml:space="preserve"> ;  P.C (2)=</w:t>
      </w:r>
      <w:r w:rsidDel="00000000" w:rsidR="00000000" w:rsidRPr="00000000">
        <w:rPr>
          <w:i w:val="1"/>
          <w:color w:val="202122"/>
          <w:rtl w:val="0"/>
        </w:rPr>
        <w:t xml:space="preserve">  B.B. (2) (c) (i)</w:t>
      </w:r>
      <w:r w:rsidDel="00000000" w:rsidR="00000000" w:rsidRPr="00000000">
        <w:rPr>
          <w:color w:val="202122"/>
          <w:rtl w:val="0"/>
        </w:rPr>
        <w:t xml:space="preserve">). </w:t>
      </w:r>
      <w:r w:rsidDel="00000000" w:rsidR="00000000" w:rsidRPr="00000000">
        <w:rPr>
          <w:color w:val="202122"/>
          <w:rtl w:val="0"/>
        </w:rPr>
        <w:t xml:space="preserve">A baraita concisely records a tradition that Rabbi was ill in Sepphoris and was buried in Beth Shearim, but no narrative is attached to that statement, only a contradicting baraita that Rabbi lived in Beth Shearim not Sepphoris, which required the Bavli to offer a harmonizing explanatio</w:t>
      </w:r>
      <w:r w:rsidDel="00000000" w:rsidR="00000000" w:rsidRPr="00000000">
        <w:rPr>
          <w:color w:val="202122"/>
          <w:rtl w:val="0"/>
        </w:rPr>
        <w:t xml:space="preserve">n (</w:t>
      </w:r>
      <w:r w:rsidDel="00000000" w:rsidR="00000000" w:rsidRPr="00000000">
        <w:rPr>
          <w:i w:val="1"/>
          <w:color w:val="202122"/>
          <w:rtl w:val="0"/>
        </w:rPr>
        <w:t xml:space="preserve">B.C.(1) (i))</w:t>
      </w:r>
      <w:r w:rsidDel="00000000" w:rsidR="00000000" w:rsidRPr="00000000">
        <w:rPr>
          <w:color w:val="202122"/>
          <w:rtl w:val="0"/>
        </w:rPr>
        <w:t xml:space="preserve">.</w:t>
      </w:r>
      <w:r w:rsidDel="00000000" w:rsidR="00000000" w:rsidRPr="00000000">
        <w:rPr>
          <w:color w:val="202122"/>
          <w:vertAlign w:val="superscript"/>
        </w:rPr>
        <w:footnoteReference w:customMarkFollows="0" w:id="88"/>
      </w:r>
      <w:r w:rsidDel="00000000" w:rsidR="00000000" w:rsidRPr="00000000">
        <w:rPr>
          <w:color w:val="202122"/>
          <w:rtl w:val="0"/>
        </w:rPr>
        <w:t xml:space="preserve"> There is no mention of a funerary procession with eighteen stops nor any mention of a sun suspended miraculously in the sky (P.C(1)), </w:t>
      </w:r>
      <w:r w:rsidDel="00000000" w:rsidR="00000000" w:rsidRPr="00000000">
        <w:rPr>
          <w:color w:val="202122"/>
          <w:rtl w:val="0"/>
        </w:rPr>
        <w:t xml:space="preserve">although the laundryman anecdote is preserved in abbreviated form </w:t>
      </w:r>
      <w:r w:rsidDel="00000000" w:rsidR="00000000" w:rsidRPr="00000000">
        <w:rPr>
          <w:color w:val="202122"/>
          <w:rtl w:val="0"/>
        </w:rPr>
        <w:t xml:space="preserve">(</w:t>
      </w:r>
      <w:r w:rsidDel="00000000" w:rsidR="00000000" w:rsidRPr="00000000">
        <w:rPr>
          <w:i w:val="1"/>
          <w:color w:val="202122"/>
          <w:rtl w:val="0"/>
        </w:rPr>
        <w:t xml:space="preserve">B.C.(1) (i)</w:t>
      </w:r>
      <w:r w:rsidDel="00000000" w:rsidR="00000000" w:rsidRPr="00000000">
        <w:rPr>
          <w:color w:val="202122"/>
          <w:rtl w:val="0"/>
        </w:rPr>
        <w:t xml:space="preserve">).</w:t>
      </w:r>
      <w:r w:rsidDel="00000000" w:rsidR="00000000" w:rsidRPr="00000000">
        <w:rPr>
          <w:color w:val="202122"/>
          <w:rtl w:val="0"/>
        </w:rPr>
        <w:t xml:space="preserve">  </w:t>
      </w:r>
      <w:r w:rsidDel="00000000" w:rsidR="00000000" w:rsidRPr="00000000">
        <w:rPr>
          <w:color w:val="202122"/>
          <w:rtl w:val="0"/>
        </w:rPr>
        <w:t xml:space="preserve">While the Yerushalmi has </w:t>
      </w:r>
      <w:r w:rsidDel="00000000" w:rsidR="00000000" w:rsidRPr="00000000">
        <w:rPr>
          <w:i w:val="1"/>
          <w:color w:val="202122"/>
          <w:rtl w:val="0"/>
        </w:rPr>
        <w:t xml:space="preserve">Sepphoreans</w:t>
      </w:r>
      <w:r w:rsidDel="00000000" w:rsidR="00000000" w:rsidRPr="00000000">
        <w:rPr>
          <w:color w:val="202122"/>
          <w:rtl w:val="0"/>
        </w:rPr>
        <w:t xml:space="preserve"> threaten anyone who announces Rabbi’s death, </w:t>
      </w:r>
      <w:r w:rsidDel="00000000" w:rsidR="00000000" w:rsidRPr="00000000">
        <w:rPr>
          <w:color w:val="202122"/>
          <w:rtl w:val="0"/>
        </w:rPr>
        <w:t xml:space="preserve">in the Bavli</w:t>
      </w:r>
      <w:r w:rsidDel="00000000" w:rsidR="00000000" w:rsidRPr="00000000">
        <w:rPr>
          <w:color w:val="202122"/>
          <w:rtl w:val="0"/>
        </w:rPr>
        <w:t xml:space="preserve">, their local identity is erased (and rabbinized) and they are simply referred to as </w:t>
      </w:r>
      <w:r w:rsidDel="00000000" w:rsidR="00000000" w:rsidRPr="00000000">
        <w:rPr>
          <w:i w:val="1"/>
          <w:color w:val="202122"/>
          <w:rtl w:val="0"/>
        </w:rPr>
        <w:t xml:space="preserve">rabbis </w:t>
      </w:r>
      <w:r w:rsidDel="00000000" w:rsidR="00000000" w:rsidRPr="00000000">
        <w:rPr>
          <w:color w:val="202122"/>
          <w:rtl w:val="0"/>
        </w:rPr>
        <w:t xml:space="preserve">(P.C (1) - B.C (2))</w:t>
      </w:r>
      <w:r w:rsidDel="00000000" w:rsidR="00000000" w:rsidRPr="00000000">
        <w:rPr>
          <w:color w:val="202122"/>
          <w:rtl w:val="0"/>
        </w:rPr>
        <w:t xml:space="preserve">.</w:t>
      </w:r>
      <w:r w:rsidDel="00000000" w:rsidR="00000000" w:rsidRPr="00000000">
        <w:rPr>
          <w:color w:val="202122"/>
          <w:vertAlign w:val="superscript"/>
        </w:rPr>
        <w:footnoteReference w:customMarkFollows="0" w:id="89"/>
      </w:r>
      <w:r w:rsidDel="00000000" w:rsidR="00000000" w:rsidRPr="00000000">
        <w:rPr>
          <w:rtl w:val="0"/>
        </w:rPr>
      </w:r>
    </w:p>
    <w:p w:rsidR="00000000" w:rsidDel="00000000" w:rsidP="00000000" w:rsidRDefault="00000000" w:rsidRPr="00000000" w14:paraId="0000011F">
      <w:pPr>
        <w:spacing w:line="240" w:lineRule="auto"/>
        <w:ind w:firstLine="720"/>
        <w:rPr>
          <w:color w:val="202122"/>
        </w:rPr>
      </w:pPr>
      <w:r w:rsidDel="00000000" w:rsidR="00000000" w:rsidRPr="00000000">
        <w:rPr>
          <w:color w:val="202122"/>
          <w:rtl w:val="0"/>
        </w:rPr>
        <w:t xml:space="preserve">As noted above, the Bavli also does not include any material from the Yerushalmi’s Part B including burial shrouds, resurrection, or Rabbi’s tutelage of Antoninus. Of course, the Bavli’s story is in Ketubot, not Kilyaim, so there wouldn’t have been a Mishnaic “hook” but we do nonetheless find this material included in Yerushalmi Ketubot. While it is hard to know if the Bavli editors had the Yerushalmi Ketubot story as we have it today (with Part B) and then proceeded to cut it or they didn’t have that material to begin with, either way it’s noteworthy that no mention is made of either resurrection or Rome.</w:t>
      </w:r>
      <w:r w:rsidDel="00000000" w:rsidR="00000000" w:rsidRPr="00000000">
        <w:rPr>
          <w:color w:val="202122"/>
          <w:vertAlign w:val="superscript"/>
        </w:rPr>
        <w:footnoteReference w:customMarkFollows="0" w:id="90"/>
      </w:r>
      <w:r w:rsidDel="00000000" w:rsidR="00000000" w:rsidRPr="00000000">
        <w:rPr>
          <w:color w:val="202122"/>
          <w:rtl w:val="0"/>
        </w:rPr>
        <w:t xml:space="preserve"> </w:t>
      </w:r>
    </w:p>
    <w:p w:rsidR="00000000" w:rsidDel="00000000" w:rsidP="00000000" w:rsidRDefault="00000000" w:rsidRPr="00000000" w14:paraId="00000120">
      <w:pPr>
        <w:spacing w:line="240" w:lineRule="auto"/>
        <w:ind w:firstLine="720"/>
        <w:rPr>
          <w:color w:val="202122"/>
        </w:rPr>
      </w:pPr>
      <w:r w:rsidDel="00000000" w:rsidR="00000000" w:rsidRPr="00000000">
        <w:rPr>
          <w:color w:val="202122"/>
          <w:rtl w:val="0"/>
        </w:rPr>
        <w:t xml:space="preserve">Moreover, the Bavli adds material which also disassociates the story from its Roman Palestinian context. Instead of following the processional from Sepphoris to Beth Shearim, we follow Levi’s (a native of Tiberias and member of Rabbi’s court) relocation to Babylonia. As will be elaborated upon below, the story of Rabbi’s death is used to trace a line of continuity between Rabbi and the established Babylonian academies. In addition, even the “ghost” of Rabbi that</w:t>
      </w:r>
      <w:r w:rsidDel="00000000" w:rsidR="00000000" w:rsidRPr="00000000">
        <w:rPr>
          <w:color w:val="202122"/>
          <w:rtl w:val="0"/>
        </w:rPr>
        <w:t xml:space="preserve"> </w:t>
      </w:r>
      <w:r w:rsidDel="00000000" w:rsidR="00000000" w:rsidRPr="00000000">
        <w:rPr>
          <w:color w:val="202122"/>
          <w:rtl w:val="0"/>
        </w:rPr>
        <w:t xml:space="preserve">we (briefly) meet only </w:t>
      </w:r>
      <w:r w:rsidDel="00000000" w:rsidR="00000000" w:rsidRPr="00000000">
        <w:rPr>
          <w:color w:val="202122"/>
          <w:rtl w:val="0"/>
        </w:rPr>
        <w:t xml:space="preserve">in the Bavli effectively dislodges his (embodied) presence from his resting place in the Beth Shearim necropolis.  </w:t>
      </w:r>
      <w:r w:rsidDel="00000000" w:rsidR="00000000" w:rsidRPr="00000000">
        <w:rPr>
          <w:rtl w:val="0"/>
        </w:rPr>
      </w:r>
    </w:p>
    <w:p w:rsidR="00000000" w:rsidDel="00000000" w:rsidP="00000000" w:rsidRDefault="00000000" w:rsidRPr="00000000" w14:paraId="00000121">
      <w:pPr>
        <w:spacing w:line="240" w:lineRule="auto"/>
        <w:ind w:firstLine="720"/>
        <w:rPr>
          <w:color w:val="202122"/>
        </w:rPr>
      </w:pPr>
      <w:r w:rsidDel="00000000" w:rsidR="00000000" w:rsidRPr="00000000">
        <w:rPr>
          <w:color w:val="202122"/>
          <w:rtl w:val="0"/>
        </w:rPr>
        <w:t xml:space="preserve">If the Bavli editors weren’t interested in the story for its meditations on resurrection or rituals of  burial, for its counter-cartography or imperial resistance, then what may their purposes and concerns have been? It seems to me that they were concerned about the status of the rabbinic Babylonian academy and its ability (politically perhaps, but also scholastically and hermeneutically) to produce a faithful talmudic commentary to Rabbi’s Mishnah in the hopes that Torah never be forgotten.</w:t>
      </w:r>
    </w:p>
    <w:p w:rsidR="00000000" w:rsidDel="00000000" w:rsidP="00000000" w:rsidRDefault="00000000" w:rsidRPr="00000000" w14:paraId="00000122">
      <w:pPr>
        <w:spacing w:line="240" w:lineRule="auto"/>
        <w:ind w:firstLine="720"/>
        <w:rPr>
          <w:color w:val="202122"/>
        </w:rPr>
      </w:pPr>
      <w:r w:rsidDel="00000000" w:rsidR="00000000" w:rsidRPr="00000000">
        <w:rPr>
          <w:color w:val="202122"/>
          <w:rtl w:val="0"/>
        </w:rPr>
        <w:t xml:space="preserve">Such concerns can be detected </w:t>
      </w:r>
      <w:r w:rsidDel="00000000" w:rsidR="00000000" w:rsidRPr="00000000">
        <w:rPr>
          <w:color w:val="202122"/>
          <w:rtl w:val="0"/>
        </w:rPr>
        <w:t xml:space="preserve">by the Bavli’s</w:t>
      </w:r>
      <w:r w:rsidDel="00000000" w:rsidR="00000000" w:rsidRPr="00000000">
        <w:rPr>
          <w:color w:val="202122"/>
          <w:rtl w:val="0"/>
        </w:rPr>
        <w:t xml:space="preserve"> inclusio</w:t>
      </w:r>
      <w:r w:rsidDel="00000000" w:rsidR="00000000" w:rsidRPr="00000000">
        <w:rPr>
          <w:color w:val="202122"/>
          <w:rtl w:val="0"/>
        </w:rPr>
        <w:t xml:space="preserve">n of B.B. (3) w</w:t>
      </w:r>
      <w:r w:rsidDel="00000000" w:rsidR="00000000" w:rsidRPr="00000000">
        <w:rPr>
          <w:color w:val="202122"/>
          <w:rtl w:val="0"/>
        </w:rPr>
        <w:t xml:space="preserve">hich is without parallel in the Yerushalmi. On his deathbed, Rabbi takes care to ensure a smooth institutional succession.</w:t>
      </w:r>
      <w:r w:rsidDel="00000000" w:rsidR="00000000" w:rsidRPr="00000000">
        <w:rPr>
          <w:color w:val="202122"/>
          <w:vertAlign w:val="superscript"/>
        </w:rPr>
        <w:footnoteReference w:customMarkFollows="0" w:id="91"/>
      </w:r>
      <w:r w:rsidDel="00000000" w:rsidR="00000000" w:rsidRPr="00000000">
        <w:rPr>
          <w:color w:val="202122"/>
          <w:rtl w:val="0"/>
        </w:rPr>
        <w:t xml:space="preserve"> He appoints his eldest son Gamliel as patriarch and Hanina as head of the academy.  (His son Shimon, appears to be appointed to the position “Hakham” although the Bavli redactor interprets this not as a leadership position, but as an adjective describing his scholastic mastery of Torah).</w:t>
      </w:r>
      <w:r w:rsidDel="00000000" w:rsidR="00000000" w:rsidRPr="00000000">
        <w:rPr>
          <w:color w:val="202122"/>
          <w:vertAlign w:val="superscript"/>
        </w:rPr>
        <w:footnoteReference w:customMarkFollows="0" w:id="92"/>
      </w:r>
      <w:r w:rsidDel="00000000" w:rsidR="00000000" w:rsidRPr="00000000">
        <w:rPr>
          <w:color w:val="202122"/>
          <w:rtl w:val="0"/>
        </w:rPr>
        <w:t xml:space="preserve"> It is noteworthy that the Bavli uses Rabbi’s death to reflect upon the continuity of the patriarchate, given the institution was non-native and long dissolved; the discussion is missing in the Yerushalmi when the office was still extant and active. But perhaps that is precisely the point. In 6th/7th century Babylonia, interest in Rabbi and the institutional legacy of the patriarchate wasn’t simply a matter of antiquarian interest but an important part of the authorizing genealogy and self-identity of the Babylonian rabbinic academies. In 4th/5th century Lower Galilee, tracing the contours of patriarchal succession was perhaps less pressing to the Yerushalmi editors considering it was a lived reality for them and patriarchs were making succession/authority claims for themselves.</w:t>
      </w:r>
    </w:p>
    <w:p w:rsidR="00000000" w:rsidDel="00000000" w:rsidP="00000000" w:rsidRDefault="00000000" w:rsidRPr="00000000" w14:paraId="00000123">
      <w:pPr>
        <w:spacing w:line="240" w:lineRule="auto"/>
        <w:ind w:firstLine="720"/>
        <w:rPr>
          <w:color w:val="202122"/>
        </w:rPr>
      </w:pPr>
      <w:r w:rsidDel="00000000" w:rsidR="00000000" w:rsidRPr="00000000">
        <w:rPr>
          <w:color w:val="202122"/>
          <w:rtl w:val="0"/>
        </w:rPr>
        <w:t xml:space="preserve">Either way, from the Bavli’s commentary we learn that something is amiss with regards to Rabbi’s plans for succession. His death marks a double loss as his joint patriarchal-academic position (at least as imagined) dissolves into two. The new head of the academy no longer has the same political standing </w:t>
      </w:r>
      <w:r w:rsidDel="00000000" w:rsidR="00000000" w:rsidRPr="00000000">
        <w:rPr>
          <w:i w:val="1"/>
          <w:color w:val="202122"/>
          <w:rtl w:val="0"/>
        </w:rPr>
        <w:t xml:space="preserve">and</w:t>
      </w:r>
      <w:r w:rsidDel="00000000" w:rsidR="00000000" w:rsidRPr="00000000">
        <w:rPr>
          <w:color w:val="202122"/>
          <w:rtl w:val="0"/>
        </w:rPr>
        <w:t xml:space="preserve"> the new patriarch no longer has the same scholastic mastery of Torah.</w:t>
      </w:r>
      <w:r w:rsidDel="00000000" w:rsidR="00000000" w:rsidRPr="00000000">
        <w:rPr>
          <w:color w:val="202122"/>
          <w:vertAlign w:val="superscript"/>
        </w:rPr>
        <w:footnoteReference w:customMarkFollows="0" w:id="93"/>
      </w:r>
      <w:r w:rsidDel="00000000" w:rsidR="00000000" w:rsidRPr="00000000">
        <w:rPr>
          <w:color w:val="202122"/>
          <w:rtl w:val="0"/>
        </w:rPr>
        <w:t xml:space="preserve"> </w:t>
      </w:r>
      <w:r w:rsidDel="00000000" w:rsidR="00000000" w:rsidRPr="00000000">
        <w:rPr>
          <w:i w:val="1"/>
          <w:color w:val="202122"/>
          <w:rtl w:val="0"/>
        </w:rPr>
        <w:t xml:space="preserve">Rabban Gamliel did not fill the place of his fathe</w:t>
      </w:r>
      <w:r w:rsidDel="00000000" w:rsidR="00000000" w:rsidRPr="00000000">
        <w:rPr>
          <w:i w:val="1"/>
          <w:color w:val="202122"/>
          <w:rtl w:val="0"/>
        </w:rPr>
        <w:t xml:space="preserve">rs </w:t>
      </w:r>
      <w:r w:rsidDel="00000000" w:rsidR="00000000" w:rsidRPr="00000000">
        <w:rPr>
          <w:color w:val="202122"/>
          <w:rtl w:val="0"/>
        </w:rPr>
        <w:t xml:space="preserve">(</w:t>
      </w:r>
      <w:r w:rsidDel="00000000" w:rsidR="00000000" w:rsidRPr="00000000">
        <w:rPr>
          <w:i w:val="1"/>
          <w:color w:val="202122"/>
          <w:rtl w:val="0"/>
        </w:rPr>
        <w:t xml:space="preserve">B.B. (3) (c) (iii)</w:t>
      </w:r>
      <w:r w:rsidDel="00000000" w:rsidR="00000000" w:rsidRPr="00000000">
        <w:rPr>
          <w:color w:val="202122"/>
          <w:rtl w:val="0"/>
        </w:rPr>
        <w:t xml:space="preserve">)</w:t>
      </w:r>
      <w:r w:rsidDel="00000000" w:rsidR="00000000" w:rsidRPr="00000000">
        <w:rPr>
          <w:i w:val="1"/>
          <w:color w:val="202122"/>
          <w:rtl w:val="0"/>
        </w:rPr>
        <w:t xml:space="preserve">.</w:t>
      </w:r>
      <w:r w:rsidDel="00000000" w:rsidR="00000000" w:rsidRPr="00000000">
        <w:rPr>
          <w:color w:val="202122"/>
          <w:rtl w:val="0"/>
        </w:rPr>
        <w:t xml:space="preserve"> </w:t>
      </w:r>
      <w:r w:rsidDel="00000000" w:rsidR="00000000" w:rsidRPr="00000000">
        <w:rPr>
          <w:color w:val="202122"/>
          <w:rtl w:val="0"/>
        </w:rPr>
        <w:t xml:space="preserve">One might suspect that the Bavli’s description is a projection of their own Babylonian academies (including the institutional split between the Babylonian Academy and Exilarch), and that beneath the textual surface lies a haunting feeling that their own academies cannot match either the political or scholastic achievements of the past.  The Bavli often reads the patriarchate on the model of its own Babylonian academy.</w:t>
      </w:r>
      <w:r w:rsidDel="00000000" w:rsidR="00000000" w:rsidRPr="00000000">
        <w:rPr>
          <w:color w:val="202122"/>
          <w:vertAlign w:val="superscript"/>
        </w:rPr>
        <w:footnoteReference w:customMarkFollows="0" w:id="94"/>
      </w:r>
      <w:r w:rsidDel="00000000" w:rsidR="00000000" w:rsidRPr="00000000">
        <w:rPr>
          <w:rtl w:val="0"/>
        </w:rPr>
      </w:r>
    </w:p>
    <w:p w:rsidR="00000000" w:rsidDel="00000000" w:rsidP="00000000" w:rsidRDefault="00000000" w:rsidRPr="00000000" w14:paraId="00000124">
      <w:pPr>
        <w:spacing w:line="240" w:lineRule="auto"/>
        <w:ind w:firstLine="720"/>
        <w:rPr>
          <w:color w:val="202122"/>
        </w:rPr>
      </w:pPr>
      <w:r w:rsidDel="00000000" w:rsidR="00000000" w:rsidRPr="00000000">
        <w:rPr>
          <w:color w:val="202122"/>
          <w:rtl w:val="0"/>
        </w:rPr>
        <w:t xml:space="preserve">Moreover </w:t>
      </w:r>
      <w:r w:rsidDel="00000000" w:rsidR="00000000" w:rsidRPr="00000000">
        <w:rPr>
          <w:color w:val="202122"/>
          <w:rtl w:val="0"/>
        </w:rPr>
        <w:t xml:space="preserve">the Bavli</w:t>
      </w:r>
      <w:r w:rsidDel="00000000" w:rsidR="00000000" w:rsidRPr="00000000">
        <w:rPr>
          <w:color w:val="202122"/>
          <w:rtl w:val="0"/>
        </w:rPr>
        <w:t xml:space="preserve"> makes clear that Rabbi’s succession plan doesn’t appear to proceed as he desired. Rabbi Hanina does not accept the appointment, instead deferring to Rabbi Afes (which parallels Gamliel’s appointment for reasons of seniority rather than scholarship). This ultimately leads to a cascading effect in which Levi leaves for Babylonia. But then after Rabbi Hanina ultimately does, if belatedly, accept the position years later, the Bavli immediately questions whether Rabbi Hanina was the right choice; perhaps Rabbi Hiyya should have been Rabbi’s succ</w:t>
      </w:r>
      <w:r w:rsidDel="00000000" w:rsidR="00000000" w:rsidRPr="00000000">
        <w:rPr>
          <w:color w:val="202122"/>
          <w:rtl w:val="0"/>
        </w:rPr>
        <w:t xml:space="preserve">essor (</w:t>
      </w:r>
      <w:r w:rsidDel="00000000" w:rsidR="00000000" w:rsidRPr="00000000">
        <w:rPr>
          <w:i w:val="1"/>
          <w:color w:val="202122"/>
          <w:rtl w:val="0"/>
        </w:rPr>
        <w:t xml:space="preserve">B.B. (3’) (c) (iii)</w:t>
      </w:r>
      <w:r w:rsidDel="00000000" w:rsidR="00000000" w:rsidRPr="00000000">
        <w:rPr>
          <w:color w:val="202122"/>
          <w:rtl w:val="0"/>
        </w:rPr>
        <w:t xml:space="preserve">). </w:t>
      </w:r>
      <w:r w:rsidDel="00000000" w:rsidR="00000000" w:rsidRPr="00000000">
        <w:rPr>
          <w:color w:val="202122"/>
          <w:rtl w:val="0"/>
        </w:rPr>
        <w:t xml:space="preserve">The Bavli’s initial answer that “he was [too] occupied in mitzvot” is not particularly reassu</w:t>
      </w:r>
      <w:r w:rsidDel="00000000" w:rsidR="00000000" w:rsidRPr="00000000">
        <w:rPr>
          <w:color w:val="202122"/>
          <w:rtl w:val="0"/>
        </w:rPr>
        <w:t xml:space="preserve">ring (</w:t>
      </w:r>
      <w:r w:rsidDel="00000000" w:rsidR="00000000" w:rsidRPr="00000000">
        <w:rPr>
          <w:i w:val="1"/>
          <w:color w:val="202122"/>
          <w:rtl w:val="0"/>
        </w:rPr>
        <w:t xml:space="preserve">B.B. (3’) (c) (viii)</w:t>
      </w:r>
      <w:r w:rsidDel="00000000" w:rsidR="00000000" w:rsidRPr="00000000">
        <w:rPr>
          <w:color w:val="202122"/>
          <w:rtl w:val="0"/>
        </w:rPr>
        <w:t xml:space="preserve">).</w:t>
      </w:r>
      <w:r w:rsidDel="00000000" w:rsidR="00000000" w:rsidRPr="00000000">
        <w:rPr>
          <w:color w:val="202122"/>
          <w:rtl w:val="0"/>
        </w:rPr>
        <w:t xml:space="preserve">The upshot is that at the same time we find the Bavli claiming continuity with the past, we also find unexpected delays, fissures, and breaks in Rabbi’s vision for institutional continuity.</w:t>
      </w:r>
    </w:p>
    <w:p w:rsidR="00000000" w:rsidDel="00000000" w:rsidP="00000000" w:rsidRDefault="00000000" w:rsidRPr="00000000" w14:paraId="00000125">
      <w:pPr>
        <w:spacing w:line="240" w:lineRule="auto"/>
        <w:ind w:firstLine="720"/>
        <w:rPr>
          <w:color w:val="202122"/>
        </w:rPr>
      </w:pPr>
      <w:r w:rsidDel="00000000" w:rsidR="00000000" w:rsidRPr="00000000">
        <w:rPr>
          <w:color w:val="202122"/>
          <w:rtl w:val="0"/>
        </w:rPr>
        <w:t xml:space="preserve">Nevertheless after questioning Rabbi Hanina’s fitness as successor, </w:t>
      </w:r>
      <w:r w:rsidDel="00000000" w:rsidR="00000000" w:rsidRPr="00000000">
        <w:rPr>
          <w:color w:val="202122"/>
          <w:rtl w:val="0"/>
        </w:rPr>
        <w:t xml:space="preserve">the Bavli</w:t>
      </w:r>
      <w:r w:rsidDel="00000000" w:rsidR="00000000" w:rsidRPr="00000000">
        <w:rPr>
          <w:color w:val="202122"/>
          <w:rtl w:val="0"/>
        </w:rPr>
        <w:t xml:space="preserve"> proceeds to justify Rabbi’s choice by distinguishing the way he and Rabbi Hiyya each went about ensuring that Torah not be forgotten. Rabbi Hiyya was involved in the </w:t>
      </w:r>
      <w:r w:rsidDel="00000000" w:rsidR="00000000" w:rsidRPr="00000000">
        <w:rPr>
          <w:i w:val="1"/>
          <w:color w:val="202122"/>
          <w:rtl w:val="0"/>
        </w:rPr>
        <w:t xml:space="preserve">material</w:t>
      </w:r>
      <w:r w:rsidDel="00000000" w:rsidR="00000000" w:rsidRPr="00000000">
        <w:rPr>
          <w:color w:val="202122"/>
          <w:rtl w:val="0"/>
        </w:rPr>
        <w:t xml:space="preserve"> production of scrolls and the education of children. It is said that he would do it all, from planting the flax, weaving the nets, trapping the deer, and making scrolls from its hides, all to ensure the children of every town had written copies of Torah and oral knowledge of the six orders of Mishnah. It is a stunning sequence of painstaking labor and a wonderful Bavli fantasy which fashions Rabbi Hiyya as the preeminent </w:t>
      </w:r>
      <w:r w:rsidDel="00000000" w:rsidR="00000000" w:rsidRPr="00000000">
        <w:rPr>
          <w:i w:val="1"/>
          <w:color w:val="202122"/>
          <w:rtl w:val="0"/>
        </w:rPr>
        <w:t xml:space="preserve">transmitter </w:t>
      </w:r>
      <w:r w:rsidDel="00000000" w:rsidR="00000000" w:rsidRPr="00000000">
        <w:rPr>
          <w:color w:val="202122"/>
          <w:rtl w:val="0"/>
        </w:rPr>
        <w:t xml:space="preserve">of Rabbi’s magnum opus, reaching the next generation of children in even the most remote cities and villages. But what distinguished Rabbi Hanina however was his ability to recover and reconstitute Torah </w:t>
      </w:r>
      <w:r w:rsidDel="00000000" w:rsidR="00000000" w:rsidRPr="00000000">
        <w:rPr>
          <w:i w:val="1"/>
          <w:color w:val="202122"/>
          <w:rtl w:val="0"/>
        </w:rPr>
        <w:t xml:space="preserve">theoretically, </w:t>
      </w:r>
      <w:r w:rsidDel="00000000" w:rsidR="00000000" w:rsidRPr="00000000">
        <w:rPr>
          <w:color w:val="202122"/>
          <w:rtl w:val="0"/>
        </w:rPr>
        <w:t xml:space="preserve">analytically, and orally for the rabbinic elites. </w:t>
      </w:r>
    </w:p>
    <w:p w:rsidR="00000000" w:rsidDel="00000000" w:rsidP="00000000" w:rsidRDefault="00000000" w:rsidRPr="00000000" w14:paraId="00000126">
      <w:pPr>
        <w:spacing w:line="240" w:lineRule="auto"/>
        <w:ind w:firstLine="720"/>
        <w:rPr>
          <w:color w:val="202122"/>
        </w:rPr>
      </w:pPr>
      <w:r w:rsidDel="00000000" w:rsidR="00000000" w:rsidRPr="00000000">
        <w:rPr>
          <w:color w:val="202122"/>
          <w:rtl w:val="0"/>
        </w:rPr>
        <w:t xml:space="preserve">The Bavli’s preference for Rabbi Hanina is another example of what has now become quite familiar: its editors </w:t>
      </w:r>
      <w:r w:rsidDel="00000000" w:rsidR="00000000" w:rsidRPr="00000000">
        <w:rPr>
          <w:color w:val="202122"/>
          <w:rtl w:val="0"/>
        </w:rPr>
        <w:t xml:space="preserve">encoding their</w:t>
      </w:r>
      <w:r w:rsidDel="00000000" w:rsidR="00000000" w:rsidRPr="00000000">
        <w:rPr>
          <w:color w:val="202122"/>
          <w:rtl w:val="0"/>
        </w:rPr>
        <w:t xml:space="preserve"> own distinctive scholastic values and retrojecting it back onto sources from or about earlier times.</w:t>
      </w:r>
      <w:r w:rsidDel="00000000" w:rsidR="00000000" w:rsidRPr="00000000">
        <w:rPr>
          <w:color w:val="202122"/>
          <w:vertAlign w:val="superscript"/>
        </w:rPr>
        <w:footnoteReference w:customMarkFollows="0" w:id="95"/>
      </w:r>
      <w:r w:rsidDel="00000000" w:rsidR="00000000" w:rsidRPr="00000000">
        <w:rPr>
          <w:color w:val="202122"/>
          <w:rtl w:val="0"/>
        </w:rPr>
        <w:t xml:space="preserve"> But this retrojection is not simply anachronism. Justifying the choice of Rabbi Hanina is a strategy to affirm and bolster the scholasticism of the Babylonian academy and to claim it as a fulfillment of Rabbi’s legacy.</w:t>
      </w:r>
      <w:r w:rsidDel="00000000" w:rsidR="00000000" w:rsidRPr="00000000">
        <w:rPr>
          <w:color w:val="202122"/>
          <w:vertAlign w:val="superscript"/>
        </w:rPr>
        <w:footnoteReference w:customMarkFollows="0" w:id="96"/>
      </w:r>
      <w:r w:rsidDel="00000000" w:rsidR="00000000" w:rsidRPr="00000000">
        <w:rPr>
          <w:color w:val="202122"/>
          <w:rtl w:val="0"/>
        </w:rPr>
        <w:t xml:space="preserve"> But if we are to apply here a hauntological hermeneutic, in which we read not only that which is asserted, but that which is repressed by the very assertion (the negative image to borrow a metaphor from photography), then perhaps we can uncover here something troubling the Bavli editors: is the Babylonian academy indeed up to the task of preserving and producing rabbinic tradition?</w:t>
      </w:r>
      <w:r w:rsidDel="00000000" w:rsidR="00000000" w:rsidRPr="00000000">
        <w:rPr>
          <w:color w:val="202122"/>
          <w:vertAlign w:val="superscript"/>
        </w:rPr>
        <w:footnoteReference w:customMarkFollows="0" w:id="97"/>
      </w:r>
      <w:r w:rsidDel="00000000" w:rsidR="00000000" w:rsidRPr="00000000">
        <w:rPr>
          <w:color w:val="202122"/>
          <w:rtl w:val="0"/>
        </w:rPr>
        <w:t xml:space="preserve"> Can it reasonably counter the haunting fear that Torah might be forgotten, a fear explicitly named in our text and which I would suggest permeates the entire narrative.</w:t>
      </w:r>
    </w:p>
    <w:p w:rsidR="00000000" w:rsidDel="00000000" w:rsidP="00000000" w:rsidRDefault="00000000" w:rsidRPr="00000000" w14:paraId="00000127">
      <w:pPr>
        <w:spacing w:line="240" w:lineRule="auto"/>
        <w:ind w:firstLine="720"/>
        <w:rPr>
          <w:color w:val="202122"/>
        </w:rPr>
      </w:pPr>
      <w:r w:rsidDel="00000000" w:rsidR="00000000" w:rsidRPr="00000000">
        <w:rPr>
          <w:color w:val="202122"/>
          <w:rtl w:val="0"/>
        </w:rPr>
        <w:t xml:space="preserve">For the Bavli, the choice of Rabbi’s successor depends on this question.  And while it motivates the lifework of both Rabbis Hiyya and Hanina, it also highlights the stark contrast between them. In the end, the Bavli’s narrative suggests that talmudic knowledge, as dialectically practiced and institutionally situated in the Babylonian academy (embodied by Rabbi Hanina, Rabbi’s choice), is produced and conditioned by the haunting specter that Torah (written and oral) might be forgotten. B</w:t>
      </w:r>
      <w:r w:rsidDel="00000000" w:rsidR="00000000" w:rsidRPr="00000000">
        <w:rPr>
          <w:color w:val="202122"/>
          <w:rtl w:val="0"/>
        </w:rPr>
        <w:t xml:space="preserve">ut as it justifies Babylonian scholasticism it also simultaneously raises the possibility (embodied by the figure of Rabbi Hiyya</w:t>
      </w:r>
      <w:r w:rsidDel="00000000" w:rsidR="00000000" w:rsidRPr="00000000">
        <w:rPr>
          <w:color w:val="202122"/>
          <w:vertAlign w:val="superscript"/>
        </w:rPr>
        <w:footnoteReference w:customMarkFollows="0" w:id="98"/>
      </w:r>
      <w:r w:rsidDel="00000000" w:rsidR="00000000" w:rsidRPr="00000000">
        <w:rPr>
          <w:color w:val="202122"/>
          <w:rtl w:val="0"/>
        </w:rPr>
        <w:t xml:space="preserve">) that it might not be enough.</w:t>
      </w:r>
    </w:p>
    <w:p w:rsidR="00000000" w:rsidDel="00000000" w:rsidP="00000000" w:rsidRDefault="00000000" w:rsidRPr="00000000" w14:paraId="00000128">
      <w:pPr>
        <w:spacing w:line="240" w:lineRule="auto"/>
        <w:ind w:firstLine="720"/>
        <w:rPr>
          <w:color w:val="202122"/>
        </w:rPr>
      </w:pPr>
      <w:r w:rsidDel="00000000" w:rsidR="00000000" w:rsidRPr="00000000">
        <w:rPr>
          <w:color w:val="202122"/>
          <w:rtl w:val="0"/>
        </w:rPr>
        <w:t xml:space="preserve">But Rabbi’s death causes more than a crisis of succession.  It literally disrupts the normal functioning of the academy. In another passage found only in the Bavli, Rabbi requests before he dies that the academy reconvene after thirty days after his passing (3.2). The Bavli (4.2) notices in his plea, a tacit acknowledgement that disruption would come and explains that for thirty days the academy shut its doors because of the eulogies offered day and night for Rabbi. The disruption would continue to a lesser extent for an entire year. (</w:t>
      </w:r>
      <w:r w:rsidDel="00000000" w:rsidR="00000000" w:rsidRPr="00000000">
        <w:rPr>
          <w:i w:val="1"/>
          <w:color w:val="202122"/>
          <w:rtl w:val="0"/>
        </w:rPr>
        <w:t xml:space="preserve">Would it ever be the same again?</w:t>
      </w:r>
      <w:r w:rsidDel="00000000" w:rsidR="00000000" w:rsidRPr="00000000">
        <w:rPr>
          <w:color w:val="202122"/>
          <w:rtl w:val="0"/>
        </w:rPr>
        <w:t xml:space="preserve">)  With Rabbi’s death, not only would he of course no longer be found in the academy, but for some time thereafter, no one could be.</w:t>
      </w:r>
    </w:p>
    <w:p w:rsidR="00000000" w:rsidDel="00000000" w:rsidP="00000000" w:rsidRDefault="00000000" w:rsidRPr="00000000" w14:paraId="00000129">
      <w:pPr>
        <w:spacing w:line="240" w:lineRule="auto"/>
        <w:ind w:firstLine="720"/>
        <w:rPr>
          <w:color w:val="202122"/>
        </w:rPr>
      </w:pPr>
      <w:r w:rsidDel="00000000" w:rsidR="00000000" w:rsidRPr="00000000">
        <w:rPr>
          <w:color w:val="202122"/>
          <w:rtl w:val="0"/>
        </w:rPr>
        <w:t xml:space="preserve">His absence from the academy is perhaps alluded to elsewhere as well. When he returns as a ghost (a textual unit also unique to the Bavli),</w:t>
      </w:r>
      <w:r w:rsidDel="00000000" w:rsidR="00000000" w:rsidRPr="00000000">
        <w:rPr>
          <w:color w:val="202122"/>
          <w:vertAlign w:val="superscript"/>
        </w:rPr>
        <w:footnoteReference w:customMarkFollows="0" w:id="99"/>
      </w:r>
      <w:r w:rsidDel="00000000" w:rsidR="00000000" w:rsidRPr="00000000">
        <w:rPr>
          <w:color w:val="202122"/>
          <w:rtl w:val="0"/>
        </w:rPr>
        <w:t xml:space="preserve"> he returns home to his family, but never to the acade</w:t>
      </w:r>
      <w:r w:rsidDel="00000000" w:rsidR="00000000" w:rsidRPr="00000000">
        <w:rPr>
          <w:color w:val="202122"/>
          <w:rtl w:val="0"/>
        </w:rPr>
        <w:t xml:space="preserve">my (B.A. (2)(c)). R</w:t>
      </w:r>
      <w:r w:rsidDel="00000000" w:rsidR="00000000" w:rsidRPr="00000000">
        <w:rPr>
          <w:color w:val="202122"/>
          <w:rtl w:val="0"/>
        </w:rPr>
        <w:t xml:space="preserve">ead in this way, the ghost story highlights not only his ghostly </w:t>
      </w:r>
      <w:r w:rsidDel="00000000" w:rsidR="00000000" w:rsidRPr="00000000">
        <w:rPr>
          <w:i w:val="1"/>
          <w:color w:val="202122"/>
          <w:rtl w:val="0"/>
        </w:rPr>
        <w:t xml:space="preserve">presence</w:t>
      </w:r>
      <w:r w:rsidDel="00000000" w:rsidR="00000000" w:rsidRPr="00000000">
        <w:rPr>
          <w:color w:val="202122"/>
          <w:rtl w:val="0"/>
        </w:rPr>
        <w:t xml:space="preserve"> at home, but his haunting </w:t>
      </w:r>
      <w:r w:rsidDel="00000000" w:rsidR="00000000" w:rsidRPr="00000000">
        <w:rPr>
          <w:i w:val="1"/>
          <w:color w:val="202122"/>
          <w:rtl w:val="0"/>
        </w:rPr>
        <w:t xml:space="preserve">absence</w:t>
      </w:r>
      <w:r w:rsidDel="00000000" w:rsidR="00000000" w:rsidRPr="00000000">
        <w:rPr>
          <w:color w:val="202122"/>
          <w:rtl w:val="0"/>
        </w:rPr>
        <w:t xml:space="preserve"> from the academy, from his patriarchal court, from his public life of rabbinic leadership and scholarship.  A vacancy has been left in the wake of his passing.</w:t>
      </w:r>
    </w:p>
    <w:p w:rsidR="00000000" w:rsidDel="00000000" w:rsidP="00000000" w:rsidRDefault="00000000" w:rsidRPr="00000000" w14:paraId="0000012A">
      <w:pPr>
        <w:spacing w:line="240" w:lineRule="auto"/>
        <w:ind w:firstLine="720"/>
        <w:rPr>
          <w:color w:val="202122"/>
        </w:rPr>
      </w:pPr>
      <w:r w:rsidDel="00000000" w:rsidR="00000000" w:rsidRPr="00000000">
        <w:rPr>
          <w:color w:val="202122"/>
          <w:rtl w:val="0"/>
        </w:rPr>
        <w:t xml:space="preserve">This vacancy finds beautiful literary expression in the recurring use of the word “makom”(“place”).  </w:t>
      </w:r>
    </w:p>
    <w:p w:rsidR="00000000" w:rsidDel="00000000" w:rsidP="00000000" w:rsidRDefault="00000000" w:rsidRPr="00000000" w14:paraId="0000012B">
      <w:pPr>
        <w:spacing w:line="240" w:lineRule="auto"/>
        <w:rPr>
          <w:color w:val="202122"/>
        </w:rPr>
      </w:pPr>
      <w:r w:rsidDel="00000000" w:rsidR="00000000" w:rsidRPr="00000000">
        <w:rPr>
          <w:rtl w:val="0"/>
        </w:rPr>
      </w:r>
    </w:p>
    <w:p w:rsidR="00000000" w:rsidDel="00000000" w:rsidP="00000000" w:rsidRDefault="00000000" w:rsidRPr="00000000" w14:paraId="0000012C">
      <w:pPr>
        <w:spacing w:line="240" w:lineRule="auto"/>
        <w:ind w:left="900" w:right="1200" w:firstLine="0"/>
        <w:rPr>
          <w:color w:val="202122"/>
        </w:rPr>
      </w:pPr>
      <w:r w:rsidDel="00000000" w:rsidR="00000000" w:rsidRPr="00000000">
        <w:rPr>
          <w:color w:val="202122"/>
          <w:rtl w:val="0"/>
        </w:rPr>
        <w:t xml:space="preserve">[My] lamp should be lit in its usual </w:t>
      </w:r>
      <w:r w:rsidDel="00000000" w:rsidR="00000000" w:rsidRPr="00000000">
        <w:rPr>
          <w:b w:val="1"/>
          <w:color w:val="202122"/>
          <w:rtl w:val="0"/>
        </w:rPr>
        <w:t xml:space="preserve">place</w:t>
      </w:r>
      <w:r w:rsidDel="00000000" w:rsidR="00000000" w:rsidRPr="00000000">
        <w:rPr>
          <w:color w:val="202122"/>
          <w:rtl w:val="0"/>
        </w:rPr>
        <w:t xml:space="preserve">. My table should be set in its usual </w:t>
      </w:r>
      <w:r w:rsidDel="00000000" w:rsidR="00000000" w:rsidRPr="00000000">
        <w:rPr>
          <w:b w:val="1"/>
          <w:color w:val="202122"/>
          <w:rtl w:val="0"/>
        </w:rPr>
        <w:t xml:space="preserve">place</w:t>
      </w:r>
      <w:r w:rsidDel="00000000" w:rsidR="00000000" w:rsidRPr="00000000">
        <w:rPr>
          <w:color w:val="202122"/>
          <w:rtl w:val="0"/>
        </w:rPr>
        <w:t xml:space="preserve">, and the bed should be arranged in its </w:t>
      </w:r>
      <w:r w:rsidDel="00000000" w:rsidR="00000000" w:rsidRPr="00000000">
        <w:rPr>
          <w:b w:val="1"/>
          <w:color w:val="202122"/>
          <w:rtl w:val="0"/>
        </w:rPr>
        <w:t xml:space="preserve">place</w:t>
      </w:r>
      <w:r w:rsidDel="00000000" w:rsidR="00000000" w:rsidRPr="00000000">
        <w:rPr>
          <w:color w:val="202122"/>
          <w:rtl w:val="0"/>
        </w:rPr>
        <w:t xml:space="preserve">.  </w:t>
      </w:r>
      <w:r w:rsidDel="00000000" w:rsidR="00000000" w:rsidRPr="00000000">
        <w:rPr>
          <w:b w:val="1"/>
          <w:i w:val="1"/>
          <w:color w:val="202122"/>
          <w:rtl w:val="0"/>
        </w:rPr>
        <w:t xml:space="preserve">B.A. (2)(c)</w:t>
      </w:r>
      <w:r w:rsidDel="00000000" w:rsidR="00000000" w:rsidRPr="00000000">
        <w:rPr>
          <w:rtl w:val="0"/>
        </w:rPr>
      </w:r>
    </w:p>
    <w:p w:rsidR="00000000" w:rsidDel="00000000" w:rsidP="00000000" w:rsidRDefault="00000000" w:rsidRPr="00000000" w14:paraId="0000012D">
      <w:pPr>
        <w:spacing w:line="240" w:lineRule="auto"/>
        <w:ind w:left="900" w:right="1200" w:firstLine="0"/>
        <w:rPr>
          <w:color w:val="202122"/>
        </w:rPr>
      </w:pPr>
      <w:r w:rsidDel="00000000" w:rsidR="00000000" w:rsidRPr="00000000">
        <w:rPr>
          <w:rtl w:val="0"/>
        </w:rPr>
      </w:r>
    </w:p>
    <w:p w:rsidR="00000000" w:rsidDel="00000000" w:rsidP="00000000" w:rsidRDefault="00000000" w:rsidRPr="00000000" w14:paraId="0000012E">
      <w:pPr>
        <w:spacing w:line="240" w:lineRule="auto"/>
        <w:ind w:left="900" w:right="1200" w:firstLine="0"/>
        <w:rPr>
          <w:color w:val="202122"/>
        </w:rPr>
      </w:pPr>
      <w:r w:rsidDel="00000000" w:rsidR="00000000" w:rsidRPr="00000000">
        <w:rPr>
          <w:color w:val="202122"/>
          <w:rtl w:val="0"/>
        </w:rPr>
        <w:t xml:space="preserve">What did [Rabbi Shimon] find difficult? Doesn’t the verse state: “But the kingdom he gave to Jehoram because he was the firstborn.” He [Jehoram] </w:t>
      </w:r>
      <w:r w:rsidDel="00000000" w:rsidR="00000000" w:rsidRPr="00000000">
        <w:rPr>
          <w:b w:val="1"/>
          <w:color w:val="202122"/>
          <w:rtl w:val="0"/>
        </w:rPr>
        <w:t xml:space="preserve">filled the place of his fathers</w:t>
      </w:r>
      <w:r w:rsidDel="00000000" w:rsidR="00000000" w:rsidRPr="00000000">
        <w:rPr>
          <w:color w:val="202122"/>
          <w:rtl w:val="0"/>
        </w:rPr>
        <w:t xml:space="preserve">. Rabban Gamliel </w:t>
      </w:r>
      <w:r w:rsidDel="00000000" w:rsidR="00000000" w:rsidRPr="00000000">
        <w:rPr>
          <w:b w:val="1"/>
          <w:color w:val="202122"/>
          <w:rtl w:val="0"/>
        </w:rPr>
        <w:t xml:space="preserve">did not fill the place of his fathers</w:t>
      </w:r>
      <w:r w:rsidDel="00000000" w:rsidR="00000000" w:rsidRPr="00000000">
        <w:rPr>
          <w:color w:val="202122"/>
          <w:rtl w:val="0"/>
        </w:rPr>
        <w:t xml:space="preserve">. </w:t>
      </w:r>
      <w:r w:rsidDel="00000000" w:rsidR="00000000" w:rsidRPr="00000000">
        <w:rPr>
          <w:b w:val="1"/>
          <w:i w:val="1"/>
          <w:color w:val="202122"/>
          <w:rtl w:val="0"/>
        </w:rPr>
        <w:t xml:space="preserve">B.B. (3) (c) (ii) </w:t>
      </w:r>
      <w:r w:rsidDel="00000000" w:rsidR="00000000" w:rsidRPr="00000000">
        <w:rPr>
          <w:rtl w:val="0"/>
        </w:rPr>
      </w:r>
    </w:p>
    <w:p w:rsidR="00000000" w:rsidDel="00000000" w:rsidP="00000000" w:rsidRDefault="00000000" w:rsidRPr="00000000" w14:paraId="0000012F">
      <w:pPr>
        <w:spacing w:line="240" w:lineRule="auto"/>
        <w:ind w:left="900" w:right="1200" w:firstLine="0"/>
        <w:rPr>
          <w:color w:val="202122"/>
        </w:rPr>
      </w:pPr>
      <w:r w:rsidDel="00000000" w:rsidR="00000000" w:rsidRPr="00000000">
        <w:rPr>
          <w:rtl w:val="0"/>
        </w:rPr>
      </w:r>
    </w:p>
    <w:p w:rsidR="00000000" w:rsidDel="00000000" w:rsidP="00000000" w:rsidRDefault="00000000" w:rsidRPr="00000000" w14:paraId="00000130">
      <w:pPr>
        <w:spacing w:line="240" w:lineRule="auto"/>
        <w:ind w:left="900" w:right="1200" w:firstLine="0"/>
        <w:rPr>
          <w:color w:val="202122"/>
        </w:rPr>
      </w:pPr>
      <w:r w:rsidDel="00000000" w:rsidR="00000000" w:rsidRPr="00000000">
        <w:rPr>
          <w:color w:val="202122"/>
          <w:rtl w:val="0"/>
        </w:rPr>
        <w:t xml:space="preserve">And what is the </w:t>
      </w:r>
      <w:r w:rsidDel="00000000" w:rsidR="00000000" w:rsidRPr="00000000">
        <w:rPr>
          <w:color w:val="202122"/>
          <w:rtl w:val="0"/>
        </w:rPr>
        <w:t xml:space="preserve">reason Rabbi</w:t>
      </w:r>
      <w:r w:rsidDel="00000000" w:rsidR="00000000" w:rsidRPr="00000000">
        <w:rPr>
          <w:color w:val="202122"/>
          <w:rtl w:val="0"/>
        </w:rPr>
        <w:t xml:space="preserve"> did this? Although he did </w:t>
      </w:r>
      <w:r w:rsidDel="00000000" w:rsidR="00000000" w:rsidRPr="00000000">
        <w:rPr>
          <w:b w:val="1"/>
          <w:color w:val="202122"/>
          <w:rtl w:val="0"/>
        </w:rPr>
        <w:t xml:space="preserve">not fill the place of his fathers </w:t>
      </w:r>
      <w:r w:rsidDel="00000000" w:rsidR="00000000" w:rsidRPr="00000000">
        <w:rPr>
          <w:color w:val="202122"/>
          <w:rtl w:val="0"/>
        </w:rPr>
        <w:t xml:space="preserve">with regard to wisdom, he </w:t>
      </w:r>
      <w:r w:rsidDel="00000000" w:rsidR="00000000" w:rsidRPr="00000000">
        <w:rPr>
          <w:b w:val="1"/>
          <w:color w:val="202122"/>
          <w:rtl w:val="0"/>
        </w:rPr>
        <w:t xml:space="preserve">did fill the place of his fathers</w:t>
      </w:r>
      <w:r w:rsidDel="00000000" w:rsidR="00000000" w:rsidRPr="00000000">
        <w:rPr>
          <w:color w:val="202122"/>
          <w:rtl w:val="0"/>
        </w:rPr>
        <w:t xml:space="preserve"> with regard to fear of sin. </w:t>
      </w:r>
      <w:r w:rsidDel="00000000" w:rsidR="00000000" w:rsidRPr="00000000">
        <w:rPr>
          <w:b w:val="1"/>
          <w:i w:val="1"/>
          <w:color w:val="202122"/>
          <w:rtl w:val="0"/>
        </w:rPr>
        <w:t xml:space="preserve">B.B. (3) (c) (iii)</w:t>
      </w:r>
      <w:r w:rsidDel="00000000" w:rsidR="00000000" w:rsidRPr="00000000">
        <w:rPr>
          <w:rtl w:val="0"/>
        </w:rPr>
      </w:r>
    </w:p>
    <w:p w:rsidR="00000000" w:rsidDel="00000000" w:rsidP="00000000" w:rsidRDefault="00000000" w:rsidRPr="00000000" w14:paraId="00000131">
      <w:pPr>
        <w:spacing w:line="240" w:lineRule="auto"/>
        <w:rPr>
          <w:color w:val="202122"/>
        </w:rPr>
      </w:pPr>
      <w:r w:rsidDel="00000000" w:rsidR="00000000" w:rsidRPr="00000000">
        <w:rPr>
          <w:rtl w:val="0"/>
        </w:rPr>
      </w:r>
    </w:p>
    <w:p w:rsidR="00000000" w:rsidDel="00000000" w:rsidP="00000000" w:rsidRDefault="00000000" w:rsidRPr="00000000" w14:paraId="00000132">
      <w:pPr>
        <w:spacing w:line="240" w:lineRule="auto"/>
        <w:rPr>
          <w:color w:val="202122"/>
        </w:rPr>
      </w:pPr>
      <w:r w:rsidDel="00000000" w:rsidR="00000000" w:rsidRPr="00000000">
        <w:rPr>
          <w:color w:val="202122"/>
          <w:rtl w:val="0"/>
        </w:rPr>
        <w:t xml:space="preserve">Just like Rabbi’s </w:t>
      </w:r>
      <w:r w:rsidDel="00000000" w:rsidR="00000000" w:rsidRPr="00000000">
        <w:rPr>
          <w:i w:val="1"/>
          <w:color w:val="202122"/>
          <w:rtl w:val="0"/>
        </w:rPr>
        <w:t xml:space="preserve">makom</w:t>
      </w:r>
      <w:r w:rsidDel="00000000" w:rsidR="00000000" w:rsidRPr="00000000">
        <w:rPr>
          <w:color w:val="202122"/>
          <w:rtl w:val="0"/>
        </w:rPr>
        <w:t xml:space="preserve"> (place) at home -- his lamp, his table, his bed -- is prepared yet hauntingly empty (exc</w:t>
      </w:r>
      <w:r w:rsidDel="00000000" w:rsidR="00000000" w:rsidRPr="00000000">
        <w:rPr>
          <w:color w:val="202122"/>
          <w:rtl w:val="0"/>
        </w:rPr>
        <w:t xml:space="preserve">ept when he visits), so too his public </w:t>
      </w:r>
      <w:r w:rsidDel="00000000" w:rsidR="00000000" w:rsidRPr="00000000">
        <w:rPr>
          <w:i w:val="1"/>
          <w:color w:val="202122"/>
          <w:rtl w:val="0"/>
        </w:rPr>
        <w:t xml:space="preserve">makom </w:t>
      </w:r>
      <w:r w:rsidDel="00000000" w:rsidR="00000000" w:rsidRPr="00000000">
        <w:rPr>
          <w:color w:val="202122"/>
          <w:rtl w:val="0"/>
        </w:rPr>
        <w:t xml:space="preserve">is haunted - it’s filled but not quite filled. Gamliel “filled the place of his father” with regard to his piety, but not with regard to his mastery of Torah. Here again Rabbi’s death is used by the Bavli to narrate a hagiography that effectively draws a sharp break between past and present, implicitly questioning the current and future leadership of the academy and the Torah scholarship it produces.</w:t>
      </w:r>
      <w:r w:rsidDel="00000000" w:rsidR="00000000" w:rsidRPr="00000000">
        <w:rPr>
          <w:color w:val="202122"/>
          <w:vertAlign w:val="superscript"/>
        </w:rPr>
        <w:footnoteReference w:customMarkFollows="0" w:id="100"/>
      </w:r>
      <w:r w:rsidDel="00000000" w:rsidR="00000000" w:rsidRPr="00000000">
        <w:rPr>
          <w:rtl w:val="0"/>
        </w:rPr>
      </w:r>
    </w:p>
    <w:p w:rsidR="00000000" w:rsidDel="00000000" w:rsidP="00000000" w:rsidRDefault="00000000" w:rsidRPr="00000000" w14:paraId="00000133">
      <w:pPr>
        <w:spacing w:line="240" w:lineRule="auto"/>
        <w:ind w:firstLine="720"/>
        <w:rPr>
          <w:color w:val="202122"/>
        </w:rPr>
      </w:pPr>
      <w:r w:rsidDel="00000000" w:rsidR="00000000" w:rsidRPr="00000000">
        <w:rPr>
          <w:color w:val="202122"/>
          <w:rtl w:val="0"/>
        </w:rPr>
        <w:t xml:space="preserve">Rabbi’s ghostly return is one of the most glaring differences between th</w:t>
      </w:r>
      <w:r w:rsidDel="00000000" w:rsidR="00000000" w:rsidRPr="00000000">
        <w:rPr>
          <w:color w:val="202122"/>
          <w:rtl w:val="0"/>
        </w:rPr>
        <w:t xml:space="preserve">e Yerushalmi and Bavli and yet as far as the history of scholarship is concerned, it is perhaps the most neglected. Not surprisingly, historians do not include the incident in their historiographies, but more surprisingly, even literary critics like Ofra Meir, completely gloss over Rabbi’s ghost.</w:t>
      </w:r>
      <w:r w:rsidDel="00000000" w:rsidR="00000000" w:rsidRPr="00000000">
        <w:rPr>
          <w:color w:val="202122"/>
          <w:vertAlign w:val="superscript"/>
        </w:rPr>
        <w:footnoteReference w:customMarkFollows="0" w:id="101"/>
      </w:r>
      <w:r w:rsidDel="00000000" w:rsidR="00000000" w:rsidRPr="00000000">
        <w:rPr>
          <w:color w:val="202122"/>
          <w:rtl w:val="0"/>
        </w:rPr>
        <w:t xml:space="preserve"> The neglect may in part be due to the widespread marginalization of demons, angels, and magic that lie at the very foundations of the post-Enlightenment nineteenth century Wissenschaft des Judentums which sought to rationalize Judaism, assumptions which continue to shape scholarship today. Recently, scholars of rabbinics have begun correcting this, </w:t>
      </w:r>
      <w:r w:rsidDel="00000000" w:rsidR="00000000" w:rsidRPr="00000000">
        <w:rPr>
          <w:color w:val="202122"/>
          <w:rtl w:val="0"/>
        </w:rPr>
        <w:t xml:space="preserve">reinscribing</w:t>
      </w:r>
      <w:r w:rsidDel="00000000" w:rsidR="00000000" w:rsidRPr="00000000">
        <w:rPr>
          <w:color w:val="202122"/>
          <w:rtl w:val="0"/>
        </w:rPr>
        <w:t xml:space="preserve"> “intermediate beings” into the ontologies and cosmologies of late antique rabbinic culture.</w:t>
      </w:r>
      <w:r w:rsidDel="00000000" w:rsidR="00000000" w:rsidRPr="00000000">
        <w:rPr>
          <w:color w:val="202122"/>
          <w:vertAlign w:val="superscript"/>
        </w:rPr>
        <w:footnoteReference w:customMarkFollows="0" w:id="102"/>
      </w:r>
      <w:r w:rsidDel="00000000" w:rsidR="00000000" w:rsidRPr="00000000">
        <w:rPr>
          <w:color w:val="202122"/>
          <w:rtl w:val="0"/>
        </w:rPr>
        <w:t xml:space="preserve">  </w:t>
      </w:r>
    </w:p>
    <w:p w:rsidR="00000000" w:rsidDel="00000000" w:rsidP="00000000" w:rsidRDefault="00000000" w:rsidRPr="00000000" w14:paraId="00000134">
      <w:pPr>
        <w:spacing w:line="240" w:lineRule="auto"/>
        <w:ind w:firstLine="720"/>
        <w:rPr>
          <w:color w:val="202122"/>
        </w:rPr>
      </w:pPr>
      <w:r w:rsidDel="00000000" w:rsidR="00000000" w:rsidRPr="00000000">
        <w:rPr>
          <w:color w:val="202122"/>
          <w:rtl w:val="0"/>
        </w:rPr>
        <w:t xml:space="preserve">But part of the neglect in our case surely arises from the fact that the word “ghost” is not actually present in the original Bavli text. In some other Bavli stories, spirits of the dead are referred to as “ruhot”</w:t>
      </w:r>
      <w:r w:rsidDel="00000000" w:rsidR="00000000" w:rsidRPr="00000000">
        <w:rPr>
          <w:color w:val="202122"/>
          <w:vertAlign w:val="superscript"/>
        </w:rPr>
        <w:footnoteReference w:customMarkFollows="0" w:id="103"/>
      </w:r>
      <w:r w:rsidDel="00000000" w:rsidR="00000000" w:rsidRPr="00000000">
        <w:rPr>
          <w:color w:val="202122"/>
          <w:rtl w:val="0"/>
        </w:rPr>
        <w:t xml:space="preserve"> but here (and elsewhere) the text simply states that after Rabbi died, he would come (back) to his house every (Friday) evening at twilight. Nothing but context points us to anything ghostly about his return. If anything, what is so interesting and calls for further analysis is why Rabbi’s appearance pre- and post-mortem is textually so smoothed over.</w:t>
      </w:r>
    </w:p>
    <w:p w:rsidR="00000000" w:rsidDel="00000000" w:rsidP="00000000" w:rsidRDefault="00000000" w:rsidRPr="00000000" w14:paraId="00000135">
      <w:pPr>
        <w:spacing w:line="240" w:lineRule="auto"/>
        <w:ind w:firstLine="720"/>
        <w:rPr>
          <w:color w:val="202122"/>
        </w:rPr>
      </w:pPr>
      <w:r w:rsidDel="00000000" w:rsidR="00000000" w:rsidRPr="00000000">
        <w:rPr>
          <w:color w:val="202122"/>
          <w:rtl w:val="0"/>
        </w:rPr>
        <w:t xml:space="preserve">The truth is that the ghost of Rabbi is perhaps the </w:t>
      </w:r>
      <w:r w:rsidDel="00000000" w:rsidR="00000000" w:rsidRPr="00000000">
        <w:rPr>
          <w:i w:val="1"/>
          <w:color w:val="202122"/>
          <w:rtl w:val="0"/>
        </w:rPr>
        <w:t xml:space="preserve">least</w:t>
      </w:r>
      <w:r w:rsidDel="00000000" w:rsidR="00000000" w:rsidRPr="00000000">
        <w:rPr>
          <w:color w:val="202122"/>
          <w:rtl w:val="0"/>
        </w:rPr>
        <w:t xml:space="preserve"> haunting aspect of the story and I mean this in two senses.</w:t>
      </w:r>
      <w:r w:rsidDel="00000000" w:rsidR="00000000" w:rsidRPr="00000000">
        <w:rPr>
          <w:color w:val="202122"/>
          <w:vertAlign w:val="superscript"/>
        </w:rPr>
        <w:footnoteReference w:customMarkFollows="0" w:id="104"/>
      </w:r>
      <w:r w:rsidDel="00000000" w:rsidR="00000000" w:rsidRPr="00000000">
        <w:rPr>
          <w:color w:val="202122"/>
          <w:rtl w:val="0"/>
        </w:rPr>
        <w:t xml:space="preserve"> First, from a plot perspective, the </w:t>
      </w:r>
      <w:r w:rsidDel="00000000" w:rsidR="00000000" w:rsidRPr="00000000">
        <w:rPr>
          <w:i w:val="1"/>
          <w:color w:val="202122"/>
          <w:rtl w:val="0"/>
        </w:rPr>
        <w:t xml:space="preserve">character</w:t>
      </w:r>
      <w:r w:rsidDel="00000000" w:rsidR="00000000" w:rsidRPr="00000000">
        <w:rPr>
          <w:color w:val="202122"/>
          <w:rtl w:val="0"/>
        </w:rPr>
        <w:t xml:space="preserve"> of Rabbi’s ghost never spooks anyone. The only one spooked is the ghost himself when he learns that the neighbor knows he’s returned. Rabbi’s ghost doesn’t fit the standard motifs common from antiquity till today.</w:t>
      </w:r>
      <w:r w:rsidDel="00000000" w:rsidR="00000000" w:rsidRPr="00000000">
        <w:rPr>
          <w:color w:val="202122"/>
          <w:vertAlign w:val="superscript"/>
        </w:rPr>
        <w:footnoteReference w:customMarkFollows="0" w:id="105"/>
      </w:r>
      <w:r w:rsidDel="00000000" w:rsidR="00000000" w:rsidRPr="00000000">
        <w:rPr>
          <w:color w:val="202122"/>
          <w:rtl w:val="0"/>
        </w:rPr>
        <w:t xml:space="preserve"> There is no evidence of restlessness or any “unfinished business.” There is no need for proper re-burial or vengeance for an unsolved murder.</w:t>
      </w:r>
      <w:r w:rsidDel="00000000" w:rsidR="00000000" w:rsidRPr="00000000">
        <w:rPr>
          <w:color w:val="202122"/>
          <w:vertAlign w:val="superscript"/>
        </w:rPr>
        <w:footnoteReference w:customMarkFollows="0" w:id="106"/>
      </w:r>
      <w:r w:rsidDel="00000000" w:rsidR="00000000" w:rsidRPr="00000000">
        <w:rPr>
          <w:color w:val="202122"/>
          <w:rtl w:val="0"/>
        </w:rPr>
        <w:t xml:space="preserve">  There isn’t even any magic or necromancy involved in his summoning.</w:t>
      </w:r>
      <w:r w:rsidDel="00000000" w:rsidR="00000000" w:rsidRPr="00000000">
        <w:rPr>
          <w:color w:val="202122"/>
          <w:vertAlign w:val="superscript"/>
        </w:rPr>
        <w:footnoteReference w:customMarkFollows="0" w:id="107"/>
      </w:r>
      <w:r w:rsidDel="00000000" w:rsidR="00000000" w:rsidRPr="00000000">
        <w:rPr>
          <w:color w:val="202122"/>
          <w:rtl w:val="0"/>
        </w:rPr>
        <w:t xml:space="preserve"> Rabbi’s return was self-initiated, soberly planned while he was still alive, and his family was prepared accordingly. This is not a ghost story that would entertain or scare anyone around a campfire at night.</w:t>
      </w:r>
      <w:r w:rsidDel="00000000" w:rsidR="00000000" w:rsidRPr="00000000">
        <w:rPr>
          <w:color w:val="202122"/>
          <w:vertAlign w:val="superscript"/>
        </w:rPr>
        <w:footnoteReference w:customMarkFollows="0" w:id="108"/>
      </w:r>
      <w:r w:rsidDel="00000000" w:rsidR="00000000" w:rsidRPr="00000000">
        <w:rPr>
          <w:color w:val="202122"/>
          <w:rtl w:val="0"/>
        </w:rPr>
        <w:t xml:space="preserve"> </w:t>
      </w:r>
    </w:p>
    <w:p w:rsidR="00000000" w:rsidDel="00000000" w:rsidP="00000000" w:rsidRDefault="00000000" w:rsidRPr="00000000" w14:paraId="00000136">
      <w:pPr>
        <w:spacing w:line="240" w:lineRule="auto"/>
        <w:ind w:firstLine="720"/>
        <w:rPr>
          <w:color w:val="202122"/>
        </w:rPr>
      </w:pPr>
      <w:r w:rsidDel="00000000" w:rsidR="00000000" w:rsidRPr="00000000">
        <w:rPr>
          <w:color w:val="202122"/>
          <w:rtl w:val="0"/>
        </w:rPr>
        <w:t xml:space="preserve">But there is another sense in </w:t>
      </w:r>
      <w:r w:rsidDel="00000000" w:rsidR="00000000" w:rsidRPr="00000000">
        <w:rPr>
          <w:color w:val="202122"/>
          <w:rtl w:val="0"/>
        </w:rPr>
        <w:t xml:space="preserve">which Rabbi’s</w:t>
      </w:r>
      <w:r w:rsidDel="00000000" w:rsidR="00000000" w:rsidRPr="00000000">
        <w:rPr>
          <w:color w:val="202122"/>
          <w:rtl w:val="0"/>
        </w:rPr>
        <w:t xml:space="preserve"> ghost is not haunting. While today, in our post-Enlightenment rationalist world, non-observable intermediate beings have been emptied from the cosmos and belief in or encounter with them would be considered to exceed the rational and scientific, for Jews in late antiquity this was not the case. Demons, angels, and spirits populated their world, above and below.</w:t>
      </w:r>
      <w:r w:rsidDel="00000000" w:rsidR="00000000" w:rsidRPr="00000000">
        <w:rPr>
          <w:color w:val="202122"/>
          <w:vertAlign w:val="superscript"/>
        </w:rPr>
        <w:footnoteReference w:customMarkFollows="0" w:id="109"/>
      </w:r>
      <w:r w:rsidDel="00000000" w:rsidR="00000000" w:rsidRPr="00000000">
        <w:rPr>
          <w:color w:val="202122"/>
          <w:rtl w:val="0"/>
        </w:rPr>
        <w:t xml:space="preserve"> Jewish Babylonian necromancy practices are well documented.  Several skulls with Aramaic incantation writing (sharing language similar to  the Aramaic magic bowls) appear to be used for that purpose.</w:t>
      </w:r>
      <w:r w:rsidDel="00000000" w:rsidR="00000000" w:rsidRPr="00000000">
        <w:rPr>
          <w:color w:val="202122"/>
          <w:vertAlign w:val="superscript"/>
        </w:rPr>
        <w:footnoteReference w:customMarkFollows="0" w:id="110"/>
      </w:r>
      <w:r w:rsidDel="00000000" w:rsidR="00000000" w:rsidRPr="00000000">
        <w:rPr>
          <w:color w:val="202122"/>
          <w:rtl w:val="0"/>
        </w:rPr>
        <w:t xml:space="preserve"> In Sefer HaRazim, we find the following magical rite: </w:t>
      </w:r>
    </w:p>
    <w:p w:rsidR="00000000" w:rsidDel="00000000" w:rsidP="00000000" w:rsidRDefault="00000000" w:rsidRPr="00000000" w14:paraId="00000137">
      <w:pPr>
        <w:spacing w:line="240" w:lineRule="auto"/>
        <w:ind w:firstLine="720"/>
        <w:rPr>
          <w:color w:val="555555"/>
          <w:sz w:val="21"/>
          <w:szCs w:val="21"/>
          <w:highlight w:val="white"/>
        </w:rPr>
      </w:pPr>
      <w:r w:rsidDel="00000000" w:rsidR="00000000" w:rsidRPr="00000000">
        <w:rPr>
          <w:rtl w:val="0"/>
        </w:rPr>
      </w:r>
    </w:p>
    <w:p w:rsidR="00000000" w:rsidDel="00000000" w:rsidP="00000000" w:rsidRDefault="00000000" w:rsidRPr="00000000" w14:paraId="00000138">
      <w:pPr>
        <w:spacing w:line="240" w:lineRule="auto"/>
        <w:ind w:left="900" w:right="1200" w:firstLine="0"/>
        <w:rPr>
          <w:color w:val="202122"/>
        </w:rPr>
      </w:pPr>
      <w:r w:rsidDel="00000000" w:rsidR="00000000" w:rsidRPr="00000000">
        <w:rPr>
          <w:color w:val="202122"/>
          <w:rtl w:val="0"/>
        </w:rPr>
        <w:t xml:space="preserve">If you wish to question a ghost (lish’ol ba-’ov); stand facing a tomb and repeat the names of the angels of the fifth encampment (while holding) in your hand a new flask (containing) oil and honey mixed together and say thus: ‘I adjure you . . .’ When he [i.e., the dead] appears set the flask before him and after this speak your words while holding a twig of myrtle in your hand.</w:t>
      </w:r>
      <w:r w:rsidDel="00000000" w:rsidR="00000000" w:rsidRPr="00000000">
        <w:rPr>
          <w:color w:val="202122"/>
          <w:vertAlign w:val="superscript"/>
        </w:rPr>
        <w:footnoteReference w:customMarkFollows="0" w:id="111"/>
      </w:r>
      <w:r w:rsidDel="00000000" w:rsidR="00000000" w:rsidRPr="00000000">
        <w:rPr>
          <w:rtl w:val="0"/>
        </w:rPr>
      </w:r>
    </w:p>
    <w:p w:rsidR="00000000" w:rsidDel="00000000" w:rsidP="00000000" w:rsidRDefault="00000000" w:rsidRPr="00000000" w14:paraId="00000139">
      <w:pPr>
        <w:spacing w:line="240" w:lineRule="auto"/>
        <w:ind w:left="0" w:firstLine="0"/>
        <w:rPr>
          <w:color w:val="202122"/>
        </w:rPr>
      </w:pPr>
      <w:r w:rsidDel="00000000" w:rsidR="00000000" w:rsidRPr="00000000">
        <w:rPr>
          <w:rtl w:val="0"/>
        </w:rPr>
      </w:r>
    </w:p>
    <w:p w:rsidR="00000000" w:rsidDel="00000000" w:rsidP="00000000" w:rsidRDefault="00000000" w:rsidRPr="00000000" w14:paraId="0000013A">
      <w:pPr>
        <w:spacing w:line="240" w:lineRule="auto"/>
        <w:ind w:left="0" w:firstLine="0"/>
        <w:rPr>
          <w:color w:val="202122"/>
        </w:rPr>
      </w:pPr>
      <w:r w:rsidDel="00000000" w:rsidR="00000000" w:rsidRPr="00000000">
        <w:rPr>
          <w:color w:val="202122"/>
          <w:rtl w:val="0"/>
        </w:rPr>
        <w:t xml:space="preserve">But we do not have to look any farther than the Bavli itself. While there is a biblical injunction against the </w:t>
      </w:r>
      <w:r w:rsidDel="00000000" w:rsidR="00000000" w:rsidRPr="00000000">
        <w:rPr>
          <w:i w:val="1"/>
          <w:color w:val="202122"/>
          <w:rtl w:val="0"/>
        </w:rPr>
        <w:t xml:space="preserve">performance</w:t>
      </w:r>
      <w:r w:rsidDel="00000000" w:rsidR="00000000" w:rsidRPr="00000000">
        <w:rPr>
          <w:color w:val="202122"/>
          <w:rtl w:val="0"/>
        </w:rPr>
        <w:t xml:space="preserve"> of necromancy which is recognized, adopted, and regulated by the Bavli,</w:t>
      </w:r>
      <w:r w:rsidDel="00000000" w:rsidR="00000000" w:rsidRPr="00000000">
        <w:rPr>
          <w:color w:val="202122"/>
          <w:vertAlign w:val="superscript"/>
        </w:rPr>
        <w:footnoteReference w:customMarkFollows="0" w:id="112"/>
      </w:r>
      <w:r w:rsidDel="00000000" w:rsidR="00000000" w:rsidRPr="00000000">
        <w:rPr>
          <w:color w:val="202122"/>
          <w:rtl w:val="0"/>
        </w:rPr>
        <w:t xml:space="preserve"> never does the Bavli question its efficacy; on the contrary the Bavli describes its practice as efficacious.</w:t>
      </w:r>
      <w:r w:rsidDel="00000000" w:rsidR="00000000" w:rsidRPr="00000000">
        <w:rPr>
          <w:color w:val="202122"/>
          <w:vertAlign w:val="superscript"/>
        </w:rPr>
        <w:footnoteReference w:customMarkFollows="0" w:id="113"/>
      </w:r>
      <w:r w:rsidDel="00000000" w:rsidR="00000000" w:rsidRPr="00000000">
        <w:rPr>
          <w:color w:val="202122"/>
          <w:rtl w:val="0"/>
        </w:rPr>
        <w:t xml:space="preserve"> Indeed in B. Sanhedrin 65, we find necromancy to be assimilated as a rabbinic science and in which the sanctity of Shabbat even becomes part of its systematicity:</w:t>
      </w:r>
    </w:p>
    <w:p w:rsidR="00000000" w:rsidDel="00000000" w:rsidP="00000000" w:rsidRDefault="00000000" w:rsidRPr="00000000" w14:paraId="0000013B">
      <w:pPr>
        <w:spacing w:line="240" w:lineRule="auto"/>
        <w:ind w:left="0" w:firstLine="0"/>
        <w:rPr>
          <w:color w:val="202122"/>
        </w:rPr>
      </w:pPr>
      <w:r w:rsidDel="00000000" w:rsidR="00000000" w:rsidRPr="00000000">
        <w:rPr>
          <w:rtl w:val="0"/>
        </w:rPr>
      </w:r>
    </w:p>
    <w:p w:rsidR="00000000" w:rsidDel="00000000" w:rsidP="00000000" w:rsidRDefault="00000000" w:rsidRPr="00000000" w14:paraId="0000013C">
      <w:pPr>
        <w:spacing w:line="240" w:lineRule="auto"/>
        <w:ind w:left="900" w:right="1200" w:firstLine="0"/>
        <w:rPr>
          <w:color w:val="202122"/>
        </w:rPr>
      </w:pPr>
      <w:r w:rsidDel="00000000" w:rsidR="00000000" w:rsidRPr="00000000">
        <w:rPr>
          <w:color w:val="202122"/>
          <w:rtl w:val="0"/>
        </w:rPr>
        <w:t xml:space="preserve">The Sages taught: A necromancer includes both one who raises the dead by naming, and one who inquires from a skull. What is the difference between this and that? When one raises the dead by naming, the dead does not rise in its usual manner, and it does not rise on Shabbat. When one inquires from a skull, the dead rises in its usual manner, and it rises even on Shabbat. Rises? To where does it rise? Isn’t [the skull] lying before him? Rather, say The dead answers in its usual manner, and it answers even on Shabbat.</w:t>
      </w:r>
    </w:p>
    <w:p w:rsidR="00000000" w:rsidDel="00000000" w:rsidP="00000000" w:rsidRDefault="00000000" w:rsidRPr="00000000" w14:paraId="0000013D">
      <w:pPr>
        <w:spacing w:line="240" w:lineRule="auto"/>
        <w:ind w:left="0" w:firstLine="0"/>
        <w:rPr>
          <w:color w:val="202122"/>
        </w:rPr>
      </w:pPr>
      <w:r w:rsidDel="00000000" w:rsidR="00000000" w:rsidRPr="00000000">
        <w:rPr>
          <w:rtl w:val="0"/>
        </w:rPr>
      </w:r>
    </w:p>
    <w:p w:rsidR="00000000" w:rsidDel="00000000" w:rsidP="00000000" w:rsidRDefault="00000000" w:rsidRPr="00000000" w14:paraId="0000013E">
      <w:pPr>
        <w:spacing w:line="240" w:lineRule="auto"/>
        <w:ind w:left="0" w:firstLine="0"/>
        <w:rPr>
          <w:color w:val="202122"/>
        </w:rPr>
      </w:pPr>
      <w:r w:rsidDel="00000000" w:rsidR="00000000" w:rsidRPr="00000000">
        <w:rPr>
          <w:color w:val="202122"/>
          <w:rtl w:val="0"/>
        </w:rPr>
        <w:t xml:space="preserve">In the text which follows, Rabbi Akiva teaches this necromantic knowledge to Turnus Rufus.</w:t>
      </w:r>
      <w:r w:rsidDel="00000000" w:rsidR="00000000" w:rsidRPr="00000000">
        <w:rPr>
          <w:rtl w:val="0"/>
        </w:rPr>
      </w:r>
    </w:p>
    <w:p w:rsidR="00000000" w:rsidDel="00000000" w:rsidP="00000000" w:rsidRDefault="00000000" w:rsidRPr="00000000" w14:paraId="0000013F">
      <w:pPr>
        <w:spacing w:line="240" w:lineRule="auto"/>
        <w:ind w:firstLine="720"/>
        <w:rPr>
          <w:color w:val="202122"/>
        </w:rPr>
      </w:pPr>
      <w:r w:rsidDel="00000000" w:rsidR="00000000" w:rsidRPr="00000000">
        <w:rPr>
          <w:color w:val="202122"/>
          <w:rtl w:val="0"/>
        </w:rPr>
        <w:t xml:space="preserve"> It is for this reason (the reminder of historical situatedness), that my usage of the English word “ghost” is problematic and needs to be flagged. It’s not simply that there isn’t a Hebrew correlative. It’s that the word conjures associations for us not shared by them and vice versa. It’s also the reason why we must tread very cautiously here with any “application” to Derrida’s hauntology. For him, a specter or ghost is employed metaphorically, while for our storytellers ghosts were also real. For him, ghosts are used to deconstruct modern Western ontologies and systems of knowledge, while in antiquity ghosts were very much a constitutive part of them. To uncritically apply Derridean hauntology to the character of Rabbi’s ghost risks flattening the historical specificity of ghosts for Babylonian Jews.</w:t>
      </w:r>
      <w:r w:rsidDel="00000000" w:rsidR="00000000" w:rsidRPr="00000000">
        <w:rPr>
          <w:color w:val="202122"/>
          <w:vertAlign w:val="superscript"/>
        </w:rPr>
        <w:footnoteReference w:customMarkFollows="0" w:id="114"/>
      </w:r>
      <w:r w:rsidDel="00000000" w:rsidR="00000000" w:rsidRPr="00000000">
        <w:rPr>
          <w:rtl w:val="0"/>
        </w:rPr>
      </w:r>
    </w:p>
    <w:p w:rsidR="00000000" w:rsidDel="00000000" w:rsidP="00000000" w:rsidRDefault="00000000" w:rsidRPr="00000000" w14:paraId="00000140">
      <w:pPr>
        <w:spacing w:line="240" w:lineRule="auto"/>
        <w:ind w:firstLine="720"/>
        <w:rPr>
          <w:color w:val="202122"/>
        </w:rPr>
      </w:pPr>
      <w:r w:rsidDel="00000000" w:rsidR="00000000" w:rsidRPr="00000000">
        <w:rPr>
          <w:color w:val="202122"/>
          <w:rtl w:val="0"/>
        </w:rPr>
        <w:t xml:space="preserve">Sara Ronis makes a similar comment in her study on demons in the Bavli.</w:t>
      </w:r>
    </w:p>
    <w:p w:rsidR="00000000" w:rsidDel="00000000" w:rsidP="00000000" w:rsidRDefault="00000000" w:rsidRPr="00000000" w14:paraId="00000141">
      <w:pPr>
        <w:spacing w:line="240" w:lineRule="auto"/>
        <w:ind w:firstLine="720"/>
        <w:rPr>
          <w:color w:val="202122"/>
        </w:rPr>
      </w:pPr>
      <w:r w:rsidDel="00000000" w:rsidR="00000000" w:rsidRPr="00000000">
        <w:rPr>
          <w:color w:val="202122"/>
          <w:rtl w:val="0"/>
        </w:rPr>
        <w:tab/>
        <w:tab/>
      </w:r>
    </w:p>
    <w:p w:rsidR="00000000" w:rsidDel="00000000" w:rsidP="00000000" w:rsidRDefault="00000000" w:rsidRPr="00000000" w14:paraId="00000142">
      <w:pPr>
        <w:spacing w:line="240" w:lineRule="auto"/>
        <w:ind w:left="900" w:right="1200" w:firstLine="0"/>
        <w:rPr>
          <w:color w:val="202122"/>
        </w:rPr>
      </w:pPr>
      <w:r w:rsidDel="00000000" w:rsidR="00000000" w:rsidRPr="00000000">
        <w:rPr>
          <w:color w:val="202122"/>
          <w:rtl w:val="0"/>
        </w:rPr>
        <w:t xml:space="preserve">What did the rabbis think it meant to be a demon at all? The demon cannot be only a metaphor, psychological manifestation, or symbol. Within the parameters of the story, the demon is real and embodied….The ancient world was teeming with demons.</w:t>
      </w:r>
      <w:r w:rsidDel="00000000" w:rsidR="00000000" w:rsidRPr="00000000">
        <w:rPr>
          <w:color w:val="202122"/>
          <w:vertAlign w:val="superscript"/>
        </w:rPr>
        <w:footnoteReference w:customMarkFollows="0" w:id="115"/>
      </w:r>
      <w:r w:rsidDel="00000000" w:rsidR="00000000" w:rsidRPr="00000000">
        <w:rPr>
          <w:color w:val="202122"/>
          <w:rtl w:val="0"/>
        </w:rPr>
        <w:t xml:space="preserve"> </w:t>
      </w:r>
    </w:p>
    <w:p w:rsidR="00000000" w:rsidDel="00000000" w:rsidP="00000000" w:rsidRDefault="00000000" w:rsidRPr="00000000" w14:paraId="00000143">
      <w:pPr>
        <w:spacing w:line="240" w:lineRule="auto"/>
        <w:ind w:firstLine="720"/>
        <w:rPr>
          <w:color w:val="202122"/>
        </w:rPr>
      </w:pPr>
      <w:r w:rsidDel="00000000" w:rsidR="00000000" w:rsidRPr="00000000">
        <w:rPr>
          <w:rtl w:val="0"/>
        </w:rPr>
      </w:r>
    </w:p>
    <w:p w:rsidR="00000000" w:rsidDel="00000000" w:rsidP="00000000" w:rsidRDefault="00000000" w:rsidRPr="00000000" w14:paraId="00000144">
      <w:pPr>
        <w:spacing w:line="240" w:lineRule="auto"/>
        <w:rPr>
          <w:color w:val="202122"/>
        </w:rPr>
      </w:pPr>
      <w:r w:rsidDel="00000000" w:rsidR="00000000" w:rsidRPr="00000000">
        <w:rPr>
          <w:color w:val="202122"/>
          <w:rtl w:val="0"/>
        </w:rPr>
        <w:t xml:space="preserve">Within our story, Rabbi’s ghost is embodied as well.</w:t>
      </w:r>
      <w:r w:rsidDel="00000000" w:rsidR="00000000" w:rsidRPr="00000000">
        <w:rPr>
          <w:color w:val="202122"/>
          <w:vertAlign w:val="superscript"/>
        </w:rPr>
        <w:footnoteReference w:customMarkFollows="0" w:id="116"/>
      </w:r>
      <w:r w:rsidDel="00000000" w:rsidR="00000000" w:rsidRPr="00000000">
        <w:rPr>
          <w:color w:val="202122"/>
          <w:rtl w:val="0"/>
        </w:rPr>
        <w:t xml:space="preserve"> He requires a lamp, a seat at the table, a made bed. But beyond corporeality, there was a “realness” about ghosts for late antique Babylonian Jews. They were not only literary fictions but participants of their world and this must be registered even when we are engaged in literary analysis of a story.</w:t>
      </w:r>
      <w:r w:rsidDel="00000000" w:rsidR="00000000" w:rsidRPr="00000000">
        <w:rPr>
          <w:color w:val="202122"/>
          <w:vertAlign w:val="superscript"/>
        </w:rPr>
        <w:footnoteReference w:customMarkFollows="0" w:id="117"/>
      </w:r>
      <w:r w:rsidDel="00000000" w:rsidR="00000000" w:rsidRPr="00000000">
        <w:rPr>
          <w:rtl w:val="0"/>
        </w:rPr>
      </w:r>
    </w:p>
    <w:p w:rsidR="00000000" w:rsidDel="00000000" w:rsidP="00000000" w:rsidRDefault="00000000" w:rsidRPr="00000000" w14:paraId="00000145">
      <w:pPr>
        <w:spacing w:line="240" w:lineRule="auto"/>
        <w:rPr>
          <w:color w:val="202122"/>
        </w:rPr>
      </w:pPr>
      <w:r w:rsidDel="00000000" w:rsidR="00000000" w:rsidRPr="00000000">
        <w:rPr>
          <w:color w:val="202122"/>
          <w:rtl w:val="0"/>
        </w:rPr>
        <w:tab/>
        <w:t xml:space="preserve">At the same time, I do contend this story is hauntological and Rabbi’s ghost contributes to its themes. But in what way precisely? Above, I suggested that it was his absence from the academy.  This is bolstered by if we compare our ghost story with another Bavli one found in B. Shabbat 152a:</w:t>
      </w:r>
    </w:p>
    <w:p w:rsidR="00000000" w:rsidDel="00000000" w:rsidP="00000000" w:rsidRDefault="00000000" w:rsidRPr="00000000" w14:paraId="00000146">
      <w:pPr>
        <w:spacing w:line="240" w:lineRule="auto"/>
        <w:rPr>
          <w:color w:val="202122"/>
        </w:rPr>
      </w:pPr>
      <w:r w:rsidDel="00000000" w:rsidR="00000000" w:rsidRPr="00000000">
        <w:rPr>
          <w:rtl w:val="0"/>
        </w:rPr>
      </w:r>
    </w:p>
    <w:p w:rsidR="00000000" w:rsidDel="00000000" w:rsidP="00000000" w:rsidRDefault="00000000" w:rsidRPr="00000000" w14:paraId="00000147">
      <w:pPr>
        <w:spacing w:line="240" w:lineRule="auto"/>
        <w:ind w:left="900" w:right="1200" w:firstLine="0"/>
        <w:rPr>
          <w:color w:val="202122"/>
        </w:rPr>
      </w:pPr>
      <w:r w:rsidDel="00000000" w:rsidR="00000000" w:rsidRPr="00000000">
        <w:rPr>
          <w:color w:val="202122"/>
          <w:rtl w:val="0"/>
        </w:rPr>
        <w:t xml:space="preserve">The diggers were digging in Rav Naḥman’s land and Rav Aḥai bar Yoshiya [who was buried there], rebuked them. They came and said to Rav Naḥman: A [deceased] person rebuked us. He [Rav Naḥman] came and said to him: Who is the Master? He said to him: I am Aḥai bar Yoshiya. He said to him: [How has your body been preserved?] Didn’t Rav Mari say that the righteous will turn to dust? He said to him: And who is Mari, whom I do not know? He said to him: There is an explicit verse which is written: “And the dust will return to the earth as it was” (Ecclesiastes 12:7). He said to him: Whoever taught you Ecclesiastes did not teach you Proverbs, for it is written: “[A tranquil heart is the life of the flesh], but envy is the rotting of the bones” (Proverbs 14:30). Anyone who has envy in his heart, his bones rot, and anyone who does not have envy in his heart, his bones do not rot. He [Rav Naḥman] touched him and saw that he had substance. He said to him: Let the Master arise and come into my house. Rav Aḥai said to him: You have revealed that you have not even studied Prophets, for it is written: “And you shall know that I am the Lord when I open up your graves” (Ezekiel 37:13).[ As long as the dead have not been instructed to leave their graves, leaving of their own accord is prohibited]. He [Rav Nachman] said: But it is written: “For you are dust and you shall return to dust” (Genesis 3:19)? He said to him: That [verse applies only] one hour before the resurrection of the dead.</w:t>
      </w:r>
    </w:p>
    <w:p w:rsidR="00000000" w:rsidDel="00000000" w:rsidP="00000000" w:rsidRDefault="00000000" w:rsidRPr="00000000" w14:paraId="00000148">
      <w:pPr>
        <w:spacing w:line="240" w:lineRule="auto"/>
        <w:ind w:left="0" w:firstLine="0"/>
        <w:rPr>
          <w:color w:val="202122"/>
        </w:rPr>
      </w:pPr>
      <w:r w:rsidDel="00000000" w:rsidR="00000000" w:rsidRPr="00000000">
        <w:rPr>
          <w:rtl w:val="0"/>
        </w:rPr>
      </w:r>
    </w:p>
    <w:p w:rsidR="00000000" w:rsidDel="00000000" w:rsidP="00000000" w:rsidRDefault="00000000" w:rsidRPr="00000000" w14:paraId="00000149">
      <w:pPr>
        <w:spacing w:line="240" w:lineRule="auto"/>
        <w:rPr>
          <w:color w:val="202122"/>
        </w:rPr>
      </w:pPr>
      <w:r w:rsidDel="00000000" w:rsidR="00000000" w:rsidRPr="00000000">
        <w:rPr>
          <w:color w:val="202122"/>
          <w:rtl w:val="0"/>
        </w:rPr>
        <w:t xml:space="preserve">This story deserves its own treatment, but for now, a few observations will suffice.  First, here too, there is no word in the original text for spirit or ghost. It isn’t linguistically marked. That this is a ghost story is only gleaned from contextual clues, like the digging, and the conversation between them.  Second, the ghost of Rav Ahai, </w:t>
      </w:r>
      <w:r w:rsidDel="00000000" w:rsidR="00000000" w:rsidRPr="00000000">
        <w:rPr>
          <w:color w:val="202122"/>
          <w:rtl w:val="0"/>
        </w:rPr>
        <w:t xml:space="preserve">like Rabbi’s</w:t>
      </w:r>
      <w:r w:rsidDel="00000000" w:rsidR="00000000" w:rsidRPr="00000000">
        <w:rPr>
          <w:color w:val="202122"/>
          <w:rtl w:val="0"/>
        </w:rPr>
        <w:t xml:space="preserve"> ghost, takes on material form. He can literally be touched. Third, there is an important contrast in that Rabbi returns on his own to his family, while here Rav Ahai was disturbed from his grave by the diggers.</w:t>
      </w:r>
    </w:p>
    <w:p w:rsidR="00000000" w:rsidDel="00000000" w:rsidP="00000000" w:rsidRDefault="00000000" w:rsidRPr="00000000" w14:paraId="0000014A">
      <w:pPr>
        <w:spacing w:line="240" w:lineRule="auto"/>
        <w:rPr>
          <w:color w:val="202122"/>
        </w:rPr>
      </w:pPr>
      <w:r w:rsidDel="00000000" w:rsidR="00000000" w:rsidRPr="00000000">
        <w:rPr>
          <w:color w:val="202122"/>
          <w:rtl w:val="0"/>
        </w:rPr>
        <w:tab/>
        <w:t xml:space="preserve">But most instructive for us is another difference. Rav Ahai’s ghost “schools” the great Rav Nachman (both teaching and taunting him) in matters of Torah, in biblical exegesis, and on the nature of resurrection. That story feels (at least to me) less haunting than humorous, a dark comedy, a cultural critique. But in our story, </w:t>
      </w:r>
      <w:r w:rsidDel="00000000" w:rsidR="00000000" w:rsidRPr="00000000">
        <w:rPr>
          <w:color w:val="202122"/>
          <w:rtl w:val="0"/>
        </w:rPr>
        <w:t xml:space="preserve">Rabbi’s ghost does not teach Torah at all (does not speak directly at all) and </w:t>
      </w:r>
      <w:r w:rsidDel="00000000" w:rsidR="00000000" w:rsidRPr="00000000">
        <w:rPr>
          <w:i w:val="1"/>
          <w:color w:val="202122"/>
          <w:rtl w:val="0"/>
        </w:rPr>
        <w:t xml:space="preserve">that</w:t>
      </w:r>
      <w:r w:rsidDel="00000000" w:rsidR="00000000" w:rsidRPr="00000000">
        <w:rPr>
          <w:color w:val="202122"/>
          <w:rtl w:val="0"/>
        </w:rPr>
        <w:t xml:space="preserve"> is what haunts our Bavli storyteller. Rabbi may have returned as a ghost, but he didn’t return to the academy, and he didn’t teach Torah. No ghost, no angel, no intermediary being, can come back to clarify matters any further.</w:t>
      </w:r>
      <w:r w:rsidDel="00000000" w:rsidR="00000000" w:rsidRPr="00000000">
        <w:rPr>
          <w:color w:val="202122"/>
          <w:vertAlign w:val="superscript"/>
        </w:rPr>
        <w:footnoteReference w:customMarkFollows="0" w:id="118"/>
      </w:r>
      <w:r w:rsidDel="00000000" w:rsidR="00000000" w:rsidRPr="00000000">
        <w:rPr>
          <w:color w:val="202122"/>
          <w:rtl w:val="0"/>
        </w:rPr>
        <w:t xml:space="preserve"> All that is left from Rabbi, the presence of his absence, is the collection of his teachings, the Mishnah, which is left to human (rabbinic) interpretation.</w:t>
      </w:r>
      <w:r w:rsidDel="00000000" w:rsidR="00000000" w:rsidRPr="00000000">
        <w:rPr>
          <w:color w:val="202122"/>
          <w:vertAlign w:val="superscript"/>
        </w:rPr>
        <w:footnoteReference w:customMarkFollows="0" w:id="119"/>
      </w:r>
      <w:r w:rsidDel="00000000" w:rsidR="00000000" w:rsidRPr="00000000">
        <w:rPr>
          <w:color w:val="202122"/>
          <w:rtl w:val="0"/>
        </w:rPr>
        <w:t xml:space="preserve"> Thi</w:t>
      </w:r>
      <w:r w:rsidDel="00000000" w:rsidR="00000000" w:rsidRPr="00000000">
        <w:rPr>
          <w:color w:val="202122"/>
          <w:rtl w:val="0"/>
        </w:rPr>
        <w:t xml:space="preserve">s point is strengthened by the fact that in the Bavli, ghosts/spirits of the dead are viewed as repositories of various kinds of knowledge.</w:t>
      </w:r>
      <w:r w:rsidDel="00000000" w:rsidR="00000000" w:rsidRPr="00000000">
        <w:rPr>
          <w:color w:val="202122"/>
          <w:vertAlign w:val="superscript"/>
        </w:rPr>
        <w:footnoteReference w:customMarkFollows="0" w:id="120"/>
      </w:r>
      <w:r w:rsidDel="00000000" w:rsidR="00000000" w:rsidRPr="00000000">
        <w:rPr>
          <w:color w:val="202122"/>
          <w:rtl w:val="0"/>
        </w:rPr>
        <w:t xml:space="preserve"> Rav Ahai’s ghost is the rule; Rabbi’s ghost the exception.</w:t>
      </w:r>
    </w:p>
    <w:p w:rsidR="00000000" w:rsidDel="00000000" w:rsidP="00000000" w:rsidRDefault="00000000" w:rsidRPr="00000000" w14:paraId="0000014B">
      <w:pPr>
        <w:spacing w:line="240" w:lineRule="auto"/>
        <w:ind w:firstLine="720"/>
        <w:rPr>
          <w:color w:val="202122"/>
        </w:rPr>
      </w:pPr>
      <w:r w:rsidDel="00000000" w:rsidR="00000000" w:rsidRPr="00000000">
        <w:rPr>
          <w:color w:val="202122"/>
          <w:rtl w:val="0"/>
        </w:rPr>
        <w:t xml:space="preserve">This returns us to our haunting theme above: how can it be ensured that Torah not be forgotten?  How can Rabbi’s Mishnah not only be disseminated (Rabbi Hiyya) but </w:t>
      </w:r>
      <w:r w:rsidDel="00000000" w:rsidR="00000000" w:rsidRPr="00000000">
        <w:rPr>
          <w:i w:val="1"/>
          <w:color w:val="202122"/>
          <w:rtl w:val="0"/>
        </w:rPr>
        <w:t xml:space="preserve">analyzed and interpreted</w:t>
      </w:r>
      <w:r w:rsidDel="00000000" w:rsidR="00000000" w:rsidRPr="00000000">
        <w:rPr>
          <w:color w:val="202122"/>
          <w:rtl w:val="0"/>
        </w:rPr>
        <w:t xml:space="preserve"> (Rabbi Hanina) without him? In a sense, the Bavli editors are not only haunted by the leadership, credentials, and political standing of the academy, but also by its hermeneutical method. </w:t>
      </w:r>
    </w:p>
    <w:p w:rsidR="00000000" w:rsidDel="00000000" w:rsidP="00000000" w:rsidRDefault="00000000" w:rsidRPr="00000000" w14:paraId="0000014C">
      <w:pPr>
        <w:spacing w:line="240" w:lineRule="auto"/>
        <w:ind w:firstLine="720"/>
        <w:rPr>
          <w:color w:val="202122"/>
        </w:rPr>
      </w:pPr>
      <w:r w:rsidDel="00000000" w:rsidR="00000000" w:rsidRPr="00000000">
        <w:rPr>
          <w:color w:val="202122"/>
          <w:rtl w:val="0"/>
        </w:rPr>
        <w:t xml:space="preserve">The irony is that while the death of Rabbi precipitates a crisis of meaning, it is precisely this crisis, this feeling of “absence” or “distance” which is a condition for the production of meaning. The death </w:t>
      </w:r>
      <w:r w:rsidDel="00000000" w:rsidR="00000000" w:rsidRPr="00000000">
        <w:rPr>
          <w:color w:val="202122"/>
          <w:rtl w:val="0"/>
        </w:rPr>
        <w:t xml:space="preserve">of Rabbi</w:t>
      </w:r>
      <w:r w:rsidDel="00000000" w:rsidR="00000000" w:rsidRPr="00000000">
        <w:rPr>
          <w:color w:val="202122"/>
          <w:rtl w:val="0"/>
        </w:rPr>
        <w:t xml:space="preserve"> symbolically marks the closing of the Mishnah and with that comes the possibility of Talmudic commentary. What I’m suggesting is that for the Bavli, the story of Rabbi’s death, the death of the redactor, is the story of the beginnings of Talmud.  </w:t>
      </w:r>
    </w:p>
    <w:p w:rsidR="00000000" w:rsidDel="00000000" w:rsidP="00000000" w:rsidRDefault="00000000" w:rsidRPr="00000000" w14:paraId="0000014D">
      <w:pPr>
        <w:spacing w:line="240" w:lineRule="auto"/>
        <w:ind w:firstLine="720"/>
        <w:rPr>
          <w:color w:val="202122"/>
        </w:rPr>
      </w:pPr>
      <w:r w:rsidDel="00000000" w:rsidR="00000000" w:rsidRPr="00000000">
        <w:rPr>
          <w:color w:val="202122"/>
          <w:rtl w:val="0"/>
        </w:rPr>
        <w:t xml:space="preserve">But this isn’t just </w:t>
      </w:r>
      <w:r w:rsidDel="00000000" w:rsidR="00000000" w:rsidRPr="00000000">
        <w:rPr>
          <w:i w:val="1"/>
          <w:color w:val="202122"/>
          <w:rtl w:val="0"/>
        </w:rPr>
        <w:t xml:space="preserve">narrativized</w:t>
      </w:r>
      <w:r w:rsidDel="00000000" w:rsidR="00000000" w:rsidRPr="00000000">
        <w:rPr>
          <w:color w:val="202122"/>
          <w:rtl w:val="0"/>
        </w:rPr>
        <w:t xml:space="preserve"> by our Bavli storyteller, it is </w:t>
      </w:r>
      <w:r w:rsidDel="00000000" w:rsidR="00000000" w:rsidRPr="00000000">
        <w:rPr>
          <w:i w:val="1"/>
          <w:color w:val="202122"/>
          <w:rtl w:val="0"/>
        </w:rPr>
        <w:t xml:space="preserve">performed</w:t>
      </w:r>
      <w:r w:rsidDel="00000000" w:rsidR="00000000" w:rsidRPr="00000000">
        <w:rPr>
          <w:color w:val="202122"/>
          <w:rtl w:val="0"/>
        </w:rPr>
        <w:t xml:space="preserve"> in its very telling. Consider the following. One</w:t>
      </w:r>
      <w:r w:rsidDel="00000000" w:rsidR="00000000" w:rsidRPr="00000000">
        <w:rPr>
          <w:color w:val="202122"/>
          <w:rtl w:val="0"/>
        </w:rPr>
        <w:t xml:space="preserve"> of the most striking compositional features of our story is its diglossia; it is told in two registers. There is a running narrative and a running commentary in parallel and these two registers are linguistically marked. The narrative, generally speaking, is Hebrew and the commentary Aramaic.</w:t>
      </w:r>
      <w:r w:rsidDel="00000000" w:rsidR="00000000" w:rsidRPr="00000000">
        <w:rPr>
          <w:color w:val="202122"/>
          <w:vertAlign w:val="superscript"/>
        </w:rPr>
        <w:footnoteReference w:customMarkFollows="0" w:id="121"/>
      </w:r>
      <w:r w:rsidDel="00000000" w:rsidR="00000000" w:rsidRPr="00000000">
        <w:rPr>
          <w:color w:val="202122"/>
          <w:rtl w:val="0"/>
        </w:rPr>
        <w:t xml:space="preserve"> To be fair, this structure is already present in the Yerushalmi version and in general, it is fairly common for stories to have interspersed, appended commentary. But here we find one of the most developed and extended examples of this diglossic form, managing and controlling a sprawling number of intertexts through this overarching system of first order narrative and second-order commentary. In this way, the story of Rabbi’s death becomes “textualized.” In particular, it is analyzed and commented on </w:t>
      </w:r>
      <w:r w:rsidDel="00000000" w:rsidR="00000000" w:rsidRPr="00000000">
        <w:rPr>
          <w:color w:val="202122"/>
          <w:rtl w:val="0"/>
        </w:rPr>
        <w:t xml:space="preserve">as if it were</w:t>
      </w:r>
      <w:r w:rsidDel="00000000" w:rsidR="00000000" w:rsidRPr="00000000">
        <w:rPr>
          <w:color w:val="202122"/>
          <w:rtl w:val="0"/>
        </w:rPr>
        <w:t xml:space="preserve"> a text of Mishnah.</w:t>
      </w:r>
      <w:r w:rsidDel="00000000" w:rsidR="00000000" w:rsidRPr="00000000">
        <w:rPr>
          <w:color w:val="202122"/>
          <w:vertAlign w:val="superscript"/>
        </w:rPr>
        <w:footnoteReference w:customMarkFollows="0" w:id="122"/>
      </w:r>
      <w:r w:rsidDel="00000000" w:rsidR="00000000" w:rsidRPr="00000000">
        <w:rPr>
          <w:color w:val="202122"/>
          <w:rtl w:val="0"/>
        </w:rPr>
        <w:t xml:space="preserve"> Every deathbed wish is interrogated as if it were a Mishnaic law.</w:t>
      </w:r>
      <w:r w:rsidDel="00000000" w:rsidR="00000000" w:rsidRPr="00000000">
        <w:rPr>
          <w:color w:val="202122"/>
          <w:vertAlign w:val="superscript"/>
        </w:rPr>
        <w:footnoteReference w:customMarkFollows="0" w:id="123"/>
      </w:r>
      <w:r w:rsidDel="00000000" w:rsidR="00000000" w:rsidRPr="00000000">
        <w:rPr>
          <w:color w:val="202122"/>
          <w:rtl w:val="0"/>
        </w:rPr>
        <w:t xml:space="preserve"> Not only is the identity between Rabbi and the Mishnah performed but so is the very act of Talmudic interpretation which is conditioned upon it.</w:t>
      </w:r>
      <w:r w:rsidDel="00000000" w:rsidR="00000000" w:rsidRPr="00000000">
        <w:rPr>
          <w:color w:val="202122"/>
          <w:vertAlign w:val="superscript"/>
        </w:rPr>
        <w:footnoteReference w:customMarkFollows="0" w:id="124"/>
      </w:r>
      <w:r w:rsidDel="00000000" w:rsidR="00000000" w:rsidRPr="00000000">
        <w:rPr>
          <w:rtl w:val="0"/>
        </w:rPr>
      </w:r>
    </w:p>
    <w:p w:rsidR="00000000" w:rsidDel="00000000" w:rsidP="00000000" w:rsidRDefault="00000000" w:rsidRPr="00000000" w14:paraId="0000014E">
      <w:pPr>
        <w:spacing w:line="240" w:lineRule="auto"/>
        <w:ind w:firstLine="720"/>
        <w:rPr>
          <w:color w:val="202122"/>
        </w:rPr>
      </w:pPr>
      <w:r w:rsidDel="00000000" w:rsidR="00000000" w:rsidRPr="00000000">
        <w:rPr>
          <w:color w:val="202122"/>
          <w:rtl w:val="0"/>
        </w:rPr>
        <w:t xml:space="preserve">And indeed this diglossic narrative-commentary structure, which frames and controls a significant number of earlier traditions and intertexts, is a wonderful example of a “distancing” strategy employed by the Bavli redactors. As Moulie Vidas has shown, the Bavli editors employ a “variety of compositional techniques to create a distance between themselves and the traditions they quote.”</w:t>
      </w:r>
      <w:r w:rsidDel="00000000" w:rsidR="00000000" w:rsidRPr="00000000">
        <w:rPr>
          <w:color w:val="202122"/>
          <w:vertAlign w:val="superscript"/>
        </w:rPr>
        <w:footnoteReference w:customMarkFollows="0" w:id="125"/>
      </w:r>
      <w:r w:rsidDel="00000000" w:rsidR="00000000" w:rsidRPr="00000000">
        <w:rPr>
          <w:color w:val="202122"/>
          <w:rtl w:val="0"/>
        </w:rPr>
        <w:t xml:space="preserve"> One example is the act of quotation which by fossilizing a tradition and rendering it an object of the past to be analyzed, can “signify </w:t>
      </w:r>
      <w:r w:rsidDel="00000000" w:rsidR="00000000" w:rsidRPr="00000000">
        <w:rPr>
          <w:color w:val="202122"/>
          <w:rtl w:val="0"/>
        </w:rPr>
        <w:t xml:space="preserve">a break rather than continuity, alienation rather than identification.”</w:t>
      </w:r>
      <w:r w:rsidDel="00000000" w:rsidR="00000000" w:rsidRPr="00000000">
        <w:rPr>
          <w:color w:val="202122"/>
          <w:vertAlign w:val="superscript"/>
        </w:rPr>
        <w:footnoteReference w:customMarkFollows="0" w:id="126"/>
      </w:r>
      <w:r w:rsidDel="00000000" w:rsidR="00000000" w:rsidRPr="00000000">
        <w:rPr>
          <w:color w:val="202122"/>
          <w:rtl w:val="0"/>
        </w:rPr>
        <w:t xml:space="preserve"> A second, I would add, is the diglossic commentary structure in our story (and elsewhere where it appears) which achieves a similar kind of distanciation and which marks and amplifies the distinct voice of the </w:t>
      </w:r>
      <w:r w:rsidDel="00000000" w:rsidR="00000000" w:rsidRPr="00000000">
        <w:rPr>
          <w:color w:val="202122"/>
          <w:rtl w:val="0"/>
        </w:rPr>
        <w:t xml:space="preserve">redacto</w:t>
      </w:r>
      <w:r w:rsidDel="00000000" w:rsidR="00000000" w:rsidRPr="00000000">
        <w:rPr>
          <w:color w:val="202122"/>
          <w:rtl w:val="0"/>
        </w:rPr>
        <w:t xml:space="preserve">r.</w:t>
      </w:r>
      <w:r w:rsidDel="00000000" w:rsidR="00000000" w:rsidRPr="00000000">
        <w:rPr>
          <w:color w:val="202122"/>
          <w:vertAlign w:val="superscript"/>
        </w:rPr>
        <w:footnoteReference w:customMarkFollows="0" w:id="127"/>
      </w:r>
      <w:r w:rsidDel="00000000" w:rsidR="00000000" w:rsidRPr="00000000">
        <w:rPr>
          <w:rtl w:val="0"/>
        </w:rPr>
      </w:r>
    </w:p>
    <w:p w:rsidR="00000000" w:rsidDel="00000000" w:rsidP="00000000" w:rsidRDefault="00000000" w:rsidRPr="00000000" w14:paraId="0000014F">
      <w:pPr>
        <w:spacing w:line="240" w:lineRule="auto"/>
        <w:ind w:firstLine="720"/>
        <w:rPr>
          <w:color w:val="202122"/>
        </w:rPr>
      </w:pPr>
      <w:r w:rsidDel="00000000" w:rsidR="00000000" w:rsidRPr="00000000">
        <w:rPr>
          <w:color w:val="202122"/>
          <w:rtl w:val="0"/>
        </w:rPr>
        <w:t xml:space="preserve">As Vidas emphasizes, distancing strategies (citation, commentary) help produce past “tradition” but also makes space for the independent creativity of the redactors.  </w:t>
      </w:r>
    </w:p>
    <w:p w:rsidR="00000000" w:rsidDel="00000000" w:rsidP="00000000" w:rsidRDefault="00000000" w:rsidRPr="00000000" w14:paraId="00000150">
      <w:pPr>
        <w:spacing w:line="240" w:lineRule="auto"/>
        <w:ind w:firstLine="720"/>
        <w:rPr>
          <w:color w:val="202122"/>
        </w:rPr>
      </w:pPr>
      <w:r w:rsidDel="00000000" w:rsidR="00000000" w:rsidRPr="00000000">
        <w:rPr>
          <w:rtl w:val="0"/>
        </w:rPr>
      </w:r>
    </w:p>
    <w:p w:rsidR="00000000" w:rsidDel="00000000" w:rsidP="00000000" w:rsidRDefault="00000000" w:rsidRPr="00000000" w14:paraId="00000151">
      <w:pPr>
        <w:spacing w:line="240" w:lineRule="auto"/>
        <w:ind w:left="900" w:right="1200" w:firstLine="0"/>
        <w:rPr>
          <w:color w:val="202122"/>
        </w:rPr>
      </w:pPr>
      <w:r w:rsidDel="00000000" w:rsidR="00000000" w:rsidRPr="00000000">
        <w:rPr>
          <w:color w:val="202122"/>
          <w:rtl w:val="0"/>
        </w:rPr>
        <w:t xml:space="preserve">Far from “hiding” themselves behind tradition or voicing their agenda through it, the authors of the stam become a presence in their own creation…By rendering traditions archaic, fixed Hebrew “quotations” and “artifacts” subordinated to a live, all-knowing Aramaic narrating layer, it enabled the scholars who presented sugyot in the academy to create a space for their own self-expression and to justify their necessity.</w:t>
      </w:r>
      <w:r w:rsidDel="00000000" w:rsidR="00000000" w:rsidRPr="00000000">
        <w:rPr>
          <w:color w:val="202122"/>
          <w:vertAlign w:val="superscript"/>
        </w:rPr>
        <w:footnoteReference w:customMarkFollows="0" w:id="128"/>
      </w:r>
      <w:r w:rsidDel="00000000" w:rsidR="00000000" w:rsidRPr="00000000">
        <w:rPr>
          <w:rtl w:val="0"/>
        </w:rPr>
      </w:r>
    </w:p>
    <w:p w:rsidR="00000000" w:rsidDel="00000000" w:rsidP="00000000" w:rsidRDefault="00000000" w:rsidRPr="00000000" w14:paraId="00000152">
      <w:pPr>
        <w:spacing w:line="240" w:lineRule="auto"/>
        <w:ind w:left="0" w:firstLine="0"/>
        <w:rPr>
          <w:color w:val="202122"/>
        </w:rPr>
      </w:pPr>
      <w:r w:rsidDel="00000000" w:rsidR="00000000" w:rsidRPr="00000000">
        <w:rPr>
          <w:rtl w:val="0"/>
        </w:rPr>
      </w:r>
    </w:p>
    <w:p w:rsidR="00000000" w:rsidDel="00000000" w:rsidP="00000000" w:rsidRDefault="00000000" w:rsidRPr="00000000" w14:paraId="00000153">
      <w:pPr>
        <w:spacing w:line="240" w:lineRule="auto"/>
        <w:rPr>
          <w:color w:val="202122"/>
        </w:rPr>
      </w:pPr>
      <w:r w:rsidDel="00000000" w:rsidR="00000000" w:rsidRPr="00000000">
        <w:rPr>
          <w:color w:val="202122"/>
          <w:rtl w:val="0"/>
        </w:rPr>
        <w:t xml:space="preserve">If, as we saw, Babylonian scholasticism and dialectics is theorized by the Bavli as a mode of “restoration,” a way to preserve and reconstruct traditions of the past, then there needs to be a past to reconstruct, a closed text to interpret. Textualizing (mishnaicizing) the story of Rabbi’s death suggests that with his death comes the end of the Mishnah and the beginning of the Talmud. The diglossic narrative-commentary structure highlights two distinctive voices: the voice of Rabbi and the voice of his interpreters.</w:t>
      </w:r>
      <w:r w:rsidDel="00000000" w:rsidR="00000000" w:rsidRPr="00000000">
        <w:rPr>
          <w:color w:val="202122"/>
          <w:vertAlign w:val="superscript"/>
        </w:rPr>
        <w:footnoteReference w:customMarkFollows="0" w:id="129"/>
      </w:r>
      <w:r w:rsidDel="00000000" w:rsidR="00000000" w:rsidRPr="00000000">
        <w:rPr>
          <w:rtl w:val="0"/>
        </w:rPr>
      </w:r>
    </w:p>
    <w:p w:rsidR="00000000" w:rsidDel="00000000" w:rsidP="00000000" w:rsidRDefault="00000000" w:rsidRPr="00000000" w14:paraId="00000154">
      <w:pPr>
        <w:spacing w:line="240" w:lineRule="auto"/>
        <w:rPr>
          <w:color w:val="202122"/>
        </w:rPr>
      </w:pPr>
      <w:r w:rsidDel="00000000" w:rsidR="00000000" w:rsidRPr="00000000">
        <w:rPr>
          <w:color w:val="202122"/>
          <w:rtl w:val="0"/>
        </w:rPr>
        <w:tab/>
        <w:t xml:space="preserve">Vidas illustrates ways in which the production of distance, of “discontinuity with tradition and the past is central to the Talmud's literary design and to the self-conception of its creators,”</w:t>
      </w:r>
      <w:r w:rsidDel="00000000" w:rsidR="00000000" w:rsidRPr="00000000">
        <w:rPr>
          <w:color w:val="202122"/>
          <w:vertAlign w:val="superscript"/>
        </w:rPr>
        <w:footnoteReference w:customMarkFollows="0" w:id="130"/>
      </w:r>
      <w:r w:rsidDel="00000000" w:rsidR="00000000" w:rsidRPr="00000000">
        <w:rPr>
          <w:color w:val="202122"/>
          <w:rtl w:val="0"/>
        </w:rPr>
        <w:t xml:space="preserve"> and in particular he highlights the ways in which this expresses their bold creativity. In our story too, we observe the creativity of the Bavli editors, particularly the complex processes and mechanics they employed in anthologizing significant amounts of earlier material and imposing order upon it.  As David Stern reminds us, “there is no anthological organization devoid of an ideological orientation” and here the Bavli editor clearly emerges “as a literary agent and persona in his own right.”</w:t>
      </w:r>
      <w:r w:rsidDel="00000000" w:rsidR="00000000" w:rsidRPr="00000000">
        <w:rPr>
          <w:color w:val="202122"/>
          <w:vertAlign w:val="superscript"/>
        </w:rPr>
        <w:footnoteReference w:customMarkFollows="0" w:id="131"/>
      </w:r>
      <w:r w:rsidDel="00000000" w:rsidR="00000000" w:rsidRPr="00000000">
        <w:rPr>
          <w:rtl w:val="0"/>
        </w:rPr>
      </w:r>
    </w:p>
    <w:p w:rsidR="00000000" w:rsidDel="00000000" w:rsidP="00000000" w:rsidRDefault="00000000" w:rsidRPr="00000000" w14:paraId="00000155">
      <w:pPr>
        <w:spacing w:line="240" w:lineRule="auto"/>
        <w:ind w:firstLine="720"/>
        <w:rPr>
          <w:color w:val="202122"/>
        </w:rPr>
      </w:pPr>
      <w:r w:rsidDel="00000000" w:rsidR="00000000" w:rsidRPr="00000000">
        <w:rPr>
          <w:color w:val="202122"/>
          <w:rtl w:val="0"/>
        </w:rPr>
        <w:t xml:space="preserve">But at the same time, we can locate the hitherside of that boldness, a concomitant anxiety, a haunting, caused by the hermeneutic position of being caught in the deferral of meaning (not that there is no originary meaning by the author, but that it can be so difficult to ascertain</w:t>
      </w:r>
      <w:r w:rsidDel="00000000" w:rsidR="00000000" w:rsidRPr="00000000">
        <w:rPr>
          <w:color w:val="202122"/>
          <w:vertAlign w:val="superscript"/>
        </w:rPr>
        <w:footnoteReference w:customMarkFollows="0" w:id="132"/>
      </w:r>
      <w:r w:rsidDel="00000000" w:rsidR="00000000" w:rsidRPr="00000000">
        <w:rPr>
          <w:color w:val="202122"/>
          <w:rtl w:val="0"/>
        </w:rPr>
        <w:t xml:space="preserve">). Consider the below:</w:t>
      </w:r>
    </w:p>
    <w:p w:rsidR="00000000" w:rsidDel="00000000" w:rsidP="00000000" w:rsidRDefault="00000000" w:rsidRPr="00000000" w14:paraId="00000156">
      <w:pPr>
        <w:spacing w:line="240" w:lineRule="auto"/>
        <w:ind w:firstLine="720"/>
        <w:rPr>
          <w:color w:val="202122"/>
        </w:rPr>
      </w:pPr>
      <w:r w:rsidDel="00000000" w:rsidR="00000000" w:rsidRPr="00000000">
        <w:rPr>
          <w:rtl w:val="0"/>
        </w:rPr>
      </w:r>
    </w:p>
    <w:p w:rsidR="00000000" w:rsidDel="00000000" w:rsidP="00000000" w:rsidRDefault="00000000" w:rsidRPr="00000000" w14:paraId="00000157">
      <w:pPr>
        <w:spacing w:line="240" w:lineRule="auto"/>
        <w:ind w:left="900" w:right="1200" w:firstLine="0"/>
        <w:rPr>
          <w:color w:val="202122"/>
        </w:rPr>
      </w:pPr>
      <w:r w:rsidDel="00000000" w:rsidR="00000000" w:rsidRPr="00000000">
        <w:rPr>
          <w:i w:val="1"/>
          <w:color w:val="202122"/>
          <w:rtl w:val="0"/>
        </w:rPr>
        <w:t xml:space="preserve">Yosef Ḥeifani and Shimon Efrati, they served me during my lifetime and they will serve me in my death.” </w:t>
      </w:r>
      <w:r w:rsidDel="00000000" w:rsidR="00000000" w:rsidRPr="00000000">
        <w:rPr>
          <w:color w:val="202122"/>
          <w:rtl w:val="0"/>
        </w:rPr>
        <w:t xml:space="preserve">It was understood from this that he was speaking of this world but when they saw that their biers preceded his bier, they said: Conclude from here that he was speaking of that world. </w:t>
      </w:r>
      <w:r w:rsidDel="00000000" w:rsidR="00000000" w:rsidRPr="00000000">
        <w:rPr>
          <w:b w:val="1"/>
          <w:i w:val="1"/>
          <w:color w:val="202122"/>
          <w:rtl w:val="0"/>
        </w:rPr>
        <w:t xml:space="preserve">B.A. (3)(c)</w:t>
      </w:r>
      <w:r w:rsidDel="00000000" w:rsidR="00000000" w:rsidRPr="00000000">
        <w:rPr>
          <w:rtl w:val="0"/>
        </w:rPr>
      </w:r>
    </w:p>
    <w:p w:rsidR="00000000" w:rsidDel="00000000" w:rsidP="00000000" w:rsidRDefault="00000000" w:rsidRPr="00000000" w14:paraId="00000158">
      <w:pPr>
        <w:spacing w:line="240" w:lineRule="auto"/>
        <w:ind w:left="900" w:right="1200" w:firstLine="0"/>
        <w:rPr>
          <w:i w:val="1"/>
          <w:color w:val="202122"/>
        </w:rPr>
      </w:pPr>
      <w:r w:rsidDel="00000000" w:rsidR="00000000" w:rsidRPr="00000000">
        <w:rPr>
          <w:rtl w:val="0"/>
        </w:rPr>
      </w:r>
    </w:p>
    <w:p w:rsidR="00000000" w:rsidDel="00000000" w:rsidP="00000000" w:rsidRDefault="00000000" w:rsidRPr="00000000" w14:paraId="00000159">
      <w:pPr>
        <w:spacing w:line="240" w:lineRule="auto"/>
        <w:ind w:left="900" w:right="1200" w:firstLine="0"/>
        <w:rPr>
          <w:color w:val="202122"/>
        </w:rPr>
      </w:pPr>
      <w:r w:rsidDel="00000000" w:rsidR="00000000" w:rsidRPr="00000000">
        <w:rPr>
          <w:i w:val="1"/>
          <w:color w:val="202122"/>
          <w:rtl w:val="0"/>
        </w:rPr>
        <w:t xml:space="preserve">“Do not eulogize me in the towns.”</w:t>
      </w:r>
      <w:r w:rsidDel="00000000" w:rsidR="00000000" w:rsidRPr="00000000">
        <w:rPr>
          <w:color w:val="202122"/>
          <w:rtl w:val="0"/>
        </w:rPr>
        <w:t xml:space="preserve"> They understood from this that he said this due to the trouble. When they saw that they were eulogizing him in the cities and everyone came, they said: Conclude from here that he said this due to honor.</w:t>
      </w:r>
      <w:r w:rsidDel="00000000" w:rsidR="00000000" w:rsidRPr="00000000">
        <w:rPr>
          <w:color w:val="202122"/>
          <w:vertAlign w:val="superscript"/>
        </w:rPr>
        <w:footnoteReference w:customMarkFollows="0" w:id="133"/>
      </w:r>
      <w:r w:rsidDel="00000000" w:rsidR="00000000" w:rsidRPr="00000000">
        <w:rPr>
          <w:color w:val="202122"/>
          <w:rtl w:val="0"/>
        </w:rPr>
        <w:t xml:space="preserve"> </w:t>
      </w:r>
      <w:r w:rsidDel="00000000" w:rsidR="00000000" w:rsidRPr="00000000">
        <w:rPr>
          <w:b w:val="1"/>
          <w:i w:val="1"/>
          <w:color w:val="202122"/>
          <w:rtl w:val="0"/>
        </w:rPr>
        <w:t xml:space="preserve">B.B. (1) (c)</w:t>
      </w:r>
      <w:r w:rsidDel="00000000" w:rsidR="00000000" w:rsidRPr="00000000">
        <w:rPr>
          <w:rtl w:val="0"/>
        </w:rPr>
      </w:r>
    </w:p>
    <w:p w:rsidR="00000000" w:rsidDel="00000000" w:rsidP="00000000" w:rsidRDefault="00000000" w:rsidRPr="00000000" w14:paraId="0000015A">
      <w:pPr>
        <w:spacing w:line="240" w:lineRule="auto"/>
        <w:ind w:left="900" w:right="1200" w:firstLine="0"/>
        <w:rPr>
          <w:color w:val="202122"/>
        </w:rPr>
      </w:pPr>
      <w:r w:rsidDel="00000000" w:rsidR="00000000" w:rsidRPr="00000000">
        <w:rPr>
          <w:rtl w:val="0"/>
        </w:rPr>
      </w:r>
    </w:p>
    <w:p w:rsidR="00000000" w:rsidDel="00000000" w:rsidP="00000000" w:rsidRDefault="00000000" w:rsidRPr="00000000" w14:paraId="0000015B">
      <w:pPr>
        <w:spacing w:line="240" w:lineRule="auto"/>
        <w:rPr>
          <w:color w:val="202122"/>
        </w:rPr>
      </w:pPr>
      <w:r w:rsidDel="00000000" w:rsidR="00000000" w:rsidRPr="00000000">
        <w:rPr>
          <w:rtl w:val="0"/>
        </w:rPr>
      </w:r>
    </w:p>
    <w:p w:rsidR="00000000" w:rsidDel="00000000" w:rsidP="00000000" w:rsidRDefault="00000000" w:rsidRPr="00000000" w14:paraId="0000015C">
      <w:pPr>
        <w:spacing w:line="240" w:lineRule="auto"/>
        <w:rPr>
          <w:color w:val="202122"/>
        </w:rPr>
      </w:pPr>
      <w:r w:rsidDel="00000000" w:rsidR="00000000" w:rsidRPr="00000000">
        <w:rPr>
          <w:color w:val="202122"/>
          <w:rtl w:val="0"/>
        </w:rPr>
        <w:t xml:space="preserve">The meaning of Rabbi’s words weren’t immediately understood. It took the passage of time. This isn’t the Bavli reinterpreting and retrojecting back, but the Bavli confessing to have misunderstood Rabbi’s statements. This deferral at once both stabilizes and de-stabilizes rabbinic interpretation.</w:t>
      </w:r>
      <w:r w:rsidDel="00000000" w:rsidR="00000000" w:rsidRPr="00000000">
        <w:rPr>
          <w:color w:val="202122"/>
          <w:vertAlign w:val="superscript"/>
        </w:rPr>
        <w:footnoteReference w:customMarkFollows="0" w:id="134"/>
      </w:r>
      <w:r w:rsidDel="00000000" w:rsidR="00000000" w:rsidRPr="00000000">
        <w:rPr>
          <w:color w:val="202122"/>
          <w:rtl w:val="0"/>
        </w:rPr>
        <w:t xml:space="preserve"> Meaning can be arrived at, but it can also surprise and be different than what was once expected. To be clear, I am certainly not claiming that the Bavli editors anticipated Derrida and late twentieth-century deconstruction, historically or theoretically. They did not.</w:t>
      </w:r>
      <w:r w:rsidDel="00000000" w:rsidR="00000000" w:rsidRPr="00000000">
        <w:rPr>
          <w:color w:val="202122"/>
          <w:vertAlign w:val="superscript"/>
        </w:rPr>
        <w:footnoteReference w:customMarkFollows="0" w:id="135"/>
      </w:r>
      <w:r w:rsidDel="00000000" w:rsidR="00000000" w:rsidRPr="00000000">
        <w:rPr>
          <w:color w:val="202122"/>
          <w:rtl w:val="0"/>
        </w:rPr>
        <w:t xml:space="preserve">  But they did confront this fundamental question of hermeneutics, the grounds of interpretation.</w:t>
      </w:r>
      <w:r w:rsidDel="00000000" w:rsidR="00000000" w:rsidRPr="00000000">
        <w:rPr>
          <w:color w:val="202122"/>
          <w:vertAlign w:val="superscript"/>
        </w:rPr>
        <w:footnoteReference w:customMarkFollows="0" w:id="136"/>
      </w:r>
      <w:r w:rsidDel="00000000" w:rsidR="00000000" w:rsidRPr="00000000">
        <w:rPr>
          <w:color w:val="202122"/>
          <w:rtl w:val="0"/>
        </w:rPr>
        <w:t xml:space="preserve">  </w:t>
      </w:r>
    </w:p>
    <w:p w:rsidR="00000000" w:rsidDel="00000000" w:rsidP="00000000" w:rsidRDefault="00000000" w:rsidRPr="00000000" w14:paraId="0000015D">
      <w:pPr>
        <w:spacing w:line="240" w:lineRule="auto"/>
        <w:ind w:firstLine="720"/>
        <w:rPr>
          <w:color w:val="202122"/>
        </w:rPr>
      </w:pPr>
      <w:r w:rsidDel="00000000" w:rsidR="00000000" w:rsidRPr="00000000">
        <w:rPr>
          <w:color w:val="202122"/>
          <w:rtl w:val="0"/>
        </w:rPr>
        <w:t xml:space="preserve">In this regard, I respectfully disagree with David Stern, or perhaps more fairly, have found a counter-example to his theory from a different rabbinic corpus than the one he was primarily considering. Stern writes:</w:t>
      </w:r>
    </w:p>
    <w:p w:rsidR="00000000" w:rsidDel="00000000" w:rsidP="00000000" w:rsidRDefault="00000000" w:rsidRPr="00000000" w14:paraId="0000015E">
      <w:pPr>
        <w:spacing w:line="240" w:lineRule="auto"/>
        <w:ind w:firstLine="720"/>
        <w:rPr>
          <w:color w:val="202122"/>
        </w:rPr>
      </w:pPr>
      <w:r w:rsidDel="00000000" w:rsidR="00000000" w:rsidRPr="00000000">
        <w:rPr>
          <w:rtl w:val="0"/>
        </w:rPr>
      </w:r>
    </w:p>
    <w:p w:rsidR="00000000" w:rsidDel="00000000" w:rsidP="00000000" w:rsidRDefault="00000000" w:rsidRPr="00000000" w14:paraId="0000015F">
      <w:pPr>
        <w:spacing w:line="240" w:lineRule="auto"/>
        <w:ind w:left="900" w:right="1200" w:firstLine="0"/>
        <w:rPr>
          <w:color w:val="202122"/>
        </w:rPr>
      </w:pPr>
      <w:r w:rsidDel="00000000" w:rsidR="00000000" w:rsidRPr="00000000">
        <w:rPr>
          <w:color w:val="202122"/>
          <w:rtl w:val="0"/>
        </w:rPr>
        <w:t xml:space="preserve">The distinguishing feature of rabbinic midrash is indeed, the Rabbis' very lack of anxiety over their self-acknowledged belatedness. Unintimidated by that awesome tradition at whose conclusion they stand, and unabashed in its presence, the Rabbis show perfect, paradoxical contentment in their role as "mere" interpreters of Torah. To be sure, the expense at which they achieved this happy satisfaction is not a complete mystery: it was bought at the cost of relinquishing any claim to rivaling the biblical tradition in their own compositions, by disowning the ambition for their writing to be anything more than commentary, elaboration, extension. By choosing not to compose Scripture or anything approximating or pretending to be Scripture, the Rabbis won for themselves the unburdened liberty to interpret the Bible nearly however they wished, and as many ways as they could. Yet more than anything else, the freedom from hermeneutical anxiety that the Rabbis thus achieved for themselves also points to the difference between them and us; at the least, it suggests the unsettling possibility that there may be much less in common between rabbinic exegesis and contemporary criticism than at first appears.</w:t>
      </w:r>
    </w:p>
    <w:p w:rsidR="00000000" w:rsidDel="00000000" w:rsidP="00000000" w:rsidRDefault="00000000" w:rsidRPr="00000000" w14:paraId="00000160">
      <w:pPr>
        <w:spacing w:line="240" w:lineRule="auto"/>
        <w:rPr>
          <w:color w:val="202122"/>
        </w:rPr>
      </w:pPr>
      <w:r w:rsidDel="00000000" w:rsidR="00000000" w:rsidRPr="00000000">
        <w:rPr>
          <w:rtl w:val="0"/>
        </w:rPr>
      </w:r>
    </w:p>
    <w:p w:rsidR="00000000" w:rsidDel="00000000" w:rsidP="00000000" w:rsidRDefault="00000000" w:rsidRPr="00000000" w14:paraId="00000161">
      <w:pPr>
        <w:spacing w:line="240" w:lineRule="auto"/>
        <w:rPr>
          <w:color w:val="202122"/>
        </w:rPr>
      </w:pPr>
      <w:r w:rsidDel="00000000" w:rsidR="00000000" w:rsidRPr="00000000">
        <w:rPr>
          <w:color w:val="202122"/>
          <w:rtl w:val="0"/>
        </w:rPr>
        <w:t xml:space="preserve">In a footnote, he cites one example, the famed story of the Oven of Ahani (b. Baba Mezia 59b), in which God laughs proudly when the rabbis rule against Him and defeat him. “With </w:t>
      </w:r>
      <w:r w:rsidDel="00000000" w:rsidR="00000000" w:rsidRPr="00000000">
        <w:rPr>
          <w:color w:val="202122"/>
          <w:rtl w:val="0"/>
        </w:rPr>
        <w:t xml:space="preserve">so benign a</w:t>
      </w:r>
      <w:r w:rsidDel="00000000" w:rsidR="00000000" w:rsidRPr="00000000">
        <w:rPr>
          <w:color w:val="202122"/>
          <w:rtl w:val="0"/>
        </w:rPr>
        <w:t xml:space="preserve"> father,” writes Stern, “we can imagine how unthreatened the Rabbis may have felt about their position in tradition.”</w:t>
      </w:r>
      <w:r w:rsidDel="00000000" w:rsidR="00000000" w:rsidRPr="00000000">
        <w:rPr>
          <w:color w:val="202122"/>
          <w:vertAlign w:val="superscript"/>
        </w:rPr>
        <w:footnoteReference w:customMarkFollows="0" w:id="137"/>
      </w:r>
      <w:r w:rsidDel="00000000" w:rsidR="00000000" w:rsidRPr="00000000">
        <w:rPr>
          <w:color w:val="202122"/>
          <w:rtl w:val="0"/>
        </w:rPr>
        <w:t xml:space="preserve"> </w:t>
      </w:r>
      <w:r w:rsidDel="00000000" w:rsidR="00000000" w:rsidRPr="00000000">
        <w:rPr>
          <w:rtl w:val="0"/>
        </w:rPr>
      </w:r>
    </w:p>
    <w:p w:rsidR="00000000" w:rsidDel="00000000" w:rsidP="00000000" w:rsidRDefault="00000000" w:rsidRPr="00000000" w14:paraId="00000162">
      <w:pPr>
        <w:spacing w:line="240" w:lineRule="auto"/>
        <w:ind w:firstLine="720"/>
        <w:rPr>
          <w:color w:val="202122"/>
        </w:rPr>
      </w:pPr>
      <w:r w:rsidDel="00000000" w:rsidR="00000000" w:rsidRPr="00000000">
        <w:rPr>
          <w:color w:val="202122"/>
          <w:rtl w:val="0"/>
        </w:rPr>
        <w:t xml:space="preserve">But in our story, one can detect the “hermeneutical anxiety” of the Bavli editors. It is </w:t>
      </w:r>
      <w:r w:rsidDel="00000000" w:rsidR="00000000" w:rsidRPr="00000000">
        <w:rPr>
          <w:color w:val="202122"/>
          <w:rtl w:val="0"/>
        </w:rPr>
        <w:t xml:space="preserve">precisely within the form of Talmudic commentary where the rabbis negotiate and wrestle with their “self-acknowledged belatedness.”</w:t>
      </w:r>
      <w:r w:rsidDel="00000000" w:rsidR="00000000" w:rsidRPr="00000000">
        <w:rPr>
          <w:color w:val="202122"/>
          <w:vertAlign w:val="superscript"/>
        </w:rPr>
        <w:footnoteReference w:customMarkFollows="0" w:id="138"/>
      </w:r>
      <w:r w:rsidDel="00000000" w:rsidR="00000000" w:rsidRPr="00000000">
        <w:rPr>
          <w:color w:val="202122"/>
          <w:rtl w:val="0"/>
        </w:rPr>
        <w:t xml:space="preserve">  In other words, what haunts the Bavli editors is precisely what enables their very activity: the responsibility of interpreting Rabbi’s Mishnah correctly without him present.</w:t>
      </w:r>
    </w:p>
    <w:p w:rsidR="00000000" w:rsidDel="00000000" w:rsidP="00000000" w:rsidRDefault="00000000" w:rsidRPr="00000000" w14:paraId="00000163">
      <w:pPr>
        <w:spacing w:line="240" w:lineRule="auto"/>
        <w:ind w:left="0" w:firstLine="0"/>
        <w:jc w:val="left"/>
        <w:rPr/>
      </w:pPr>
      <w:r w:rsidDel="00000000" w:rsidR="00000000" w:rsidRPr="00000000">
        <w:rPr>
          <w:rtl w:val="0"/>
        </w:rPr>
      </w:r>
    </w:p>
    <w:p w:rsidR="00000000" w:rsidDel="00000000" w:rsidP="00000000" w:rsidRDefault="00000000" w:rsidRPr="00000000" w14:paraId="00000164">
      <w:pPr>
        <w:spacing w:line="240" w:lineRule="auto"/>
        <w:ind w:left="0" w:firstLine="0"/>
        <w:jc w:val="center"/>
        <w:rPr/>
      </w:pPr>
      <w:r w:rsidDel="00000000" w:rsidR="00000000" w:rsidRPr="00000000">
        <w:rPr>
          <w:rtl w:val="0"/>
        </w:rPr>
        <w:t xml:space="preserve">*</w:t>
        <w:tab/>
        <w:t xml:space="preserve">*</w:t>
        <w:tab/>
        <w:t xml:space="preserve">*</w:t>
      </w:r>
    </w:p>
    <w:p w:rsidR="00000000" w:rsidDel="00000000" w:rsidP="00000000" w:rsidRDefault="00000000" w:rsidRPr="00000000" w14:paraId="00000165">
      <w:pPr>
        <w:spacing w:line="240" w:lineRule="auto"/>
        <w:ind w:left="0" w:firstLine="0"/>
        <w:jc w:val="center"/>
        <w:rPr/>
      </w:pPr>
      <w:r w:rsidDel="00000000" w:rsidR="00000000" w:rsidRPr="00000000">
        <w:rPr>
          <w:rtl w:val="0"/>
        </w:rPr>
      </w:r>
    </w:p>
    <w:p w:rsidR="00000000" w:rsidDel="00000000" w:rsidP="00000000" w:rsidRDefault="00000000" w:rsidRPr="00000000" w14:paraId="00000166">
      <w:pPr>
        <w:spacing w:line="240" w:lineRule="auto"/>
        <w:ind w:firstLine="720"/>
        <w:rPr/>
      </w:pPr>
      <w:r w:rsidDel="00000000" w:rsidR="00000000" w:rsidRPr="00000000">
        <w:rPr>
          <w:rtl w:val="0"/>
        </w:rPr>
        <w:t xml:space="preserve">The Bavli’s version of the story shares a significant amount of material with the Yerushalmi but diverges in important ways.  By offering a hauntological analysis of both stories, I offer a way of reading and comparing both stories.  From geography to text, from necropolis to academy, I suggest that while the editors of the Yerushalmi are haunted by the imperial project of Christianizing the land of Israel, the editors of the Bavli  --stripping the Yerushalmi of this local-historical specificity --  reshaped the story to address a different set of hauntological concerns, namely, how the Bablyonian rabbinic academies will be able to produce faithful commentaries to Rabbi’s Mishnah.</w:t>
      </w:r>
    </w:p>
    <w:p w:rsidR="00000000" w:rsidDel="00000000" w:rsidP="00000000" w:rsidRDefault="00000000" w:rsidRPr="00000000" w14:paraId="00000167">
      <w:pPr>
        <w:spacing w:line="240" w:lineRule="auto"/>
        <w:rPr>
          <w:sz w:val="20"/>
          <w:szCs w:val="20"/>
        </w:rPr>
      </w:pPr>
      <w:r w:rsidDel="00000000" w:rsidR="00000000" w:rsidRPr="00000000">
        <w:rPr>
          <w:rtl w:val="0"/>
        </w:rPr>
      </w:r>
    </w:p>
    <w:p w:rsidR="00000000" w:rsidDel="00000000" w:rsidP="00000000" w:rsidRDefault="00000000" w:rsidRPr="00000000" w14:paraId="00000168">
      <w:pPr>
        <w:spacing w:line="240" w:lineRule="auto"/>
        <w:ind w:firstLine="720"/>
        <w:rPr>
          <w:color w:val="202122"/>
        </w:rPr>
      </w:pPr>
      <w:r w:rsidDel="00000000" w:rsidR="00000000" w:rsidRPr="00000000">
        <w:br w:type="page"/>
      </w:r>
      <w:r w:rsidDel="00000000" w:rsidR="00000000" w:rsidRPr="00000000">
        <w:rPr>
          <w:rtl w:val="0"/>
        </w:rPr>
      </w:r>
    </w:p>
    <w:p w:rsidR="00000000" w:rsidDel="00000000" w:rsidP="00000000" w:rsidRDefault="00000000" w:rsidRPr="00000000" w14:paraId="00000169">
      <w:pPr>
        <w:spacing w:line="240" w:lineRule="auto"/>
        <w:rPr>
          <w:color w:val="202122"/>
        </w:rPr>
      </w:pPr>
      <w:r w:rsidDel="00000000" w:rsidR="00000000" w:rsidRPr="00000000">
        <w:rPr>
          <w:color w:val="202122"/>
          <w:rtl w:val="0"/>
        </w:rPr>
        <w:t xml:space="preserve">Bibliography</w:t>
      </w:r>
    </w:p>
    <w:p w:rsidR="00000000" w:rsidDel="00000000" w:rsidP="00000000" w:rsidRDefault="00000000" w:rsidRPr="00000000" w14:paraId="0000016A">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6B">
      <w:pPr>
        <w:spacing w:line="240" w:lineRule="auto"/>
        <w:rPr>
          <w:color w:val="202122"/>
          <w:shd w:fill="fcfcfc" w:val="clear"/>
        </w:rPr>
      </w:pPr>
      <w:r w:rsidDel="00000000" w:rsidR="00000000" w:rsidRPr="00000000">
        <w:rPr>
          <w:color w:val="202122"/>
          <w:shd w:fill="fcfcfc" w:val="clear"/>
          <w:rtl w:val="0"/>
        </w:rPr>
        <w:t xml:space="preserve">Appelbaum, Alan. </w:t>
      </w:r>
      <w:r w:rsidDel="00000000" w:rsidR="00000000" w:rsidRPr="00000000">
        <w:rPr>
          <w:i w:val="1"/>
          <w:color w:val="202122"/>
          <w:shd w:fill="fcfcfc" w:val="clear"/>
          <w:rtl w:val="0"/>
        </w:rPr>
        <w:t xml:space="preserve">The Dynasty of the Jewish Patriarchs.</w:t>
      </w:r>
      <w:r w:rsidDel="00000000" w:rsidR="00000000" w:rsidRPr="00000000">
        <w:rPr>
          <w:color w:val="202122"/>
          <w:shd w:fill="fcfcfc" w:val="clear"/>
          <w:rtl w:val="0"/>
        </w:rPr>
        <w:t xml:space="preserve"> Tübingen: Mohr Siebeck, 2013.</w:t>
      </w:r>
    </w:p>
    <w:p w:rsidR="00000000" w:rsidDel="00000000" w:rsidP="00000000" w:rsidRDefault="00000000" w:rsidRPr="00000000" w14:paraId="0000016C">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6D">
      <w:pPr>
        <w:spacing w:line="240" w:lineRule="auto"/>
        <w:rPr>
          <w:color w:val="202122"/>
          <w:shd w:fill="fcfcfc" w:val="clear"/>
        </w:rPr>
      </w:pPr>
      <w:r w:rsidDel="00000000" w:rsidR="00000000" w:rsidRPr="00000000">
        <w:rPr>
          <w:color w:val="202122"/>
          <w:shd w:fill="fcfcfc" w:val="clear"/>
          <w:rtl w:val="0"/>
        </w:rPr>
        <w:t xml:space="preserve">Avery-Peck, Alan, and Jacob Neusner, ed. </w:t>
      </w:r>
      <w:r w:rsidDel="00000000" w:rsidR="00000000" w:rsidRPr="00000000">
        <w:rPr>
          <w:i w:val="1"/>
          <w:color w:val="202122"/>
          <w:shd w:fill="fcfcfc" w:val="clear"/>
          <w:rtl w:val="0"/>
        </w:rPr>
        <w:t xml:space="preserve">Judaism in Late Antiquity 4. Death, Life-After-Death, Resurrection and The World-to-Come in the Judaisms of Antiquity</w:t>
      </w:r>
      <w:r w:rsidDel="00000000" w:rsidR="00000000" w:rsidRPr="00000000">
        <w:rPr>
          <w:color w:val="202122"/>
          <w:shd w:fill="fcfcfc" w:val="clear"/>
          <w:rtl w:val="0"/>
        </w:rPr>
        <w:t xml:space="preserve">. Leiden: Brill, 2015.</w:t>
      </w:r>
    </w:p>
    <w:p w:rsidR="00000000" w:rsidDel="00000000" w:rsidP="00000000" w:rsidRDefault="00000000" w:rsidRPr="00000000" w14:paraId="0000016E">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6F">
      <w:pPr>
        <w:spacing w:line="240" w:lineRule="auto"/>
        <w:rPr/>
      </w:pPr>
      <w:r w:rsidDel="00000000" w:rsidR="00000000" w:rsidRPr="00000000">
        <w:rPr>
          <w:rtl w:val="0"/>
        </w:rPr>
        <w:t xml:space="preserve">Avigad, Nachman and Mazar, Benjamin.</w:t>
      </w:r>
      <w:r w:rsidDel="00000000" w:rsidR="00000000" w:rsidRPr="00000000">
        <w:rPr>
          <w:i w:val="1"/>
          <w:rtl w:val="0"/>
        </w:rPr>
        <w:t xml:space="preserve"> Beth Sheʻarim : report on the excavations during 1936-1940</w:t>
      </w:r>
      <w:r w:rsidDel="00000000" w:rsidR="00000000" w:rsidRPr="00000000">
        <w:rPr>
          <w:rtl w:val="0"/>
        </w:rPr>
        <w:t xml:space="preserve">. Jerusalem: Israel Exploration Society, 1950.</w:t>
      </w:r>
    </w:p>
    <w:p w:rsidR="00000000" w:rsidDel="00000000" w:rsidP="00000000" w:rsidRDefault="00000000" w:rsidRPr="00000000" w14:paraId="00000170">
      <w:pPr>
        <w:spacing w:line="240" w:lineRule="auto"/>
        <w:rPr/>
      </w:pPr>
      <w:r w:rsidDel="00000000" w:rsidR="00000000" w:rsidRPr="00000000">
        <w:rPr>
          <w:rtl w:val="0"/>
        </w:rPr>
      </w:r>
    </w:p>
    <w:p w:rsidR="00000000" w:rsidDel="00000000" w:rsidP="00000000" w:rsidRDefault="00000000" w:rsidRPr="00000000" w14:paraId="00000171">
      <w:pPr>
        <w:spacing w:line="240" w:lineRule="auto"/>
        <w:rPr/>
      </w:pPr>
      <w:r w:rsidDel="00000000" w:rsidR="00000000" w:rsidRPr="00000000">
        <w:rPr>
          <w:rtl w:val="0"/>
        </w:rPr>
        <w:t xml:space="preserve">Ariel, Donald and </w:t>
      </w:r>
      <w:r w:rsidDel="00000000" w:rsidR="00000000" w:rsidRPr="00000000">
        <w:rPr>
          <w:rtl w:val="0"/>
        </w:rPr>
        <w:t xml:space="preserve">Bijovsky, Gabriela Ingrid. “Numismatic Evidence and the History of Sepphoris.” In</w:t>
      </w:r>
      <w:r w:rsidDel="00000000" w:rsidR="00000000" w:rsidRPr="00000000">
        <w:rPr>
          <w:i w:val="1"/>
          <w:rtl w:val="0"/>
        </w:rPr>
        <w:t xml:space="preserve"> The Architecture, Stratigraphy, and Artifacts of the Western Summit of Sepphoris</w:t>
      </w:r>
      <w:r w:rsidDel="00000000" w:rsidR="00000000" w:rsidRPr="00000000">
        <w:rPr>
          <w:rtl w:val="0"/>
        </w:rPr>
        <w:t xml:space="preserve">. Edited by Meyers, Eric M, Carol L. Meyers, Benjamin D. Gordon. University Park: Eisenbrauns (2018): 485-588.</w:t>
      </w:r>
    </w:p>
    <w:p w:rsidR="00000000" w:rsidDel="00000000" w:rsidP="00000000" w:rsidRDefault="00000000" w:rsidRPr="00000000" w14:paraId="00000172">
      <w:pPr>
        <w:spacing w:line="240" w:lineRule="auto"/>
        <w:rPr/>
      </w:pPr>
      <w:r w:rsidDel="00000000" w:rsidR="00000000" w:rsidRPr="00000000">
        <w:rPr>
          <w:rtl w:val="0"/>
        </w:rPr>
      </w:r>
    </w:p>
    <w:p w:rsidR="00000000" w:rsidDel="00000000" w:rsidP="00000000" w:rsidRDefault="00000000" w:rsidRPr="00000000" w14:paraId="00000173">
      <w:pPr>
        <w:spacing w:line="240" w:lineRule="auto"/>
        <w:rPr>
          <w:color w:val="202122"/>
          <w:shd w:fill="fcfcfc" w:val="clear"/>
        </w:rPr>
      </w:pPr>
      <w:r w:rsidDel="00000000" w:rsidR="00000000" w:rsidRPr="00000000">
        <w:rPr>
          <w:color w:val="202122"/>
          <w:shd w:fill="fcfcfc" w:val="clear"/>
          <w:rtl w:val="0"/>
        </w:rPr>
        <w:t xml:space="preserve">Blanco, María del Pilar and Peeren, Esther ed., </w:t>
      </w:r>
      <w:r w:rsidDel="00000000" w:rsidR="00000000" w:rsidRPr="00000000">
        <w:rPr>
          <w:i w:val="1"/>
          <w:color w:val="202122"/>
          <w:shd w:fill="fcfcfc" w:val="clear"/>
          <w:rtl w:val="0"/>
        </w:rPr>
        <w:t xml:space="preserve">The Spectralities Reader: Ghosts and Haunting in Contemporary Cultural Theory</w:t>
      </w:r>
      <w:r w:rsidDel="00000000" w:rsidR="00000000" w:rsidRPr="00000000">
        <w:rPr>
          <w:color w:val="202122"/>
          <w:shd w:fill="fcfcfc" w:val="clear"/>
          <w:rtl w:val="0"/>
        </w:rPr>
        <w:t xml:space="preserve">. New York: Bloomsbury Academic, 2013.</w:t>
      </w:r>
    </w:p>
    <w:p w:rsidR="00000000" w:rsidDel="00000000" w:rsidP="00000000" w:rsidRDefault="00000000" w:rsidRPr="00000000" w14:paraId="00000174">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75">
      <w:pPr>
        <w:spacing w:line="240" w:lineRule="auto"/>
        <w:rPr>
          <w:color w:val="202122"/>
          <w:shd w:fill="fcfcfc" w:val="clear"/>
        </w:rPr>
      </w:pPr>
      <w:r w:rsidDel="00000000" w:rsidR="00000000" w:rsidRPr="00000000">
        <w:rPr>
          <w:color w:val="202122"/>
          <w:shd w:fill="fcfcfc" w:val="clear"/>
          <w:rtl w:val="0"/>
        </w:rPr>
        <w:t xml:space="preserve">Bolz, Stephanie. “Rabbinic Discourse on Divination in the Babylonian Talmud,” PhD Dissertation, University of Michigan, 2012.</w:t>
      </w:r>
    </w:p>
    <w:p w:rsidR="00000000" w:rsidDel="00000000" w:rsidP="00000000" w:rsidRDefault="00000000" w:rsidRPr="00000000" w14:paraId="00000176">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77">
      <w:pPr>
        <w:spacing w:line="240" w:lineRule="auto"/>
        <w:rPr>
          <w:color w:val="202122"/>
          <w:shd w:fill="fcfcfc" w:val="clear"/>
        </w:rPr>
      </w:pPr>
      <w:r w:rsidDel="00000000" w:rsidR="00000000" w:rsidRPr="00000000">
        <w:rPr>
          <w:color w:val="202122"/>
          <w:shd w:fill="fcfcfc" w:val="clear"/>
          <w:rtl w:val="0"/>
        </w:rPr>
        <w:t xml:space="preserve">Bowman, Glenn. “Pilgrim Narratives of Jerusalem and the Holy Land: A Study in Ideological Distortion.” in</w:t>
      </w:r>
      <w:r w:rsidDel="00000000" w:rsidR="00000000" w:rsidRPr="00000000">
        <w:rPr>
          <w:i w:val="1"/>
          <w:color w:val="202122"/>
          <w:shd w:fill="fcfcfc" w:val="clear"/>
          <w:rtl w:val="0"/>
        </w:rPr>
        <w:t xml:space="preserve"> Sacred Journeys: The Anthropology of Pilgrimage</w:t>
      </w:r>
      <w:r w:rsidDel="00000000" w:rsidR="00000000" w:rsidRPr="00000000">
        <w:rPr>
          <w:color w:val="202122"/>
          <w:shd w:fill="fcfcfc" w:val="clear"/>
          <w:rtl w:val="0"/>
        </w:rPr>
        <w:t xml:space="preserve">. United Kingdom: Greenwood Press (</w:t>
      </w:r>
      <w:r w:rsidDel="00000000" w:rsidR="00000000" w:rsidRPr="00000000">
        <w:rPr>
          <w:color w:val="202122"/>
          <w:shd w:fill="fcfcfc" w:val="clear"/>
          <w:rtl w:val="0"/>
        </w:rPr>
        <w:t xml:space="preserve">1992): 149–68. </w:t>
      </w:r>
    </w:p>
    <w:p w:rsidR="00000000" w:rsidDel="00000000" w:rsidP="00000000" w:rsidRDefault="00000000" w:rsidRPr="00000000" w14:paraId="00000178">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79">
      <w:pPr>
        <w:spacing w:line="240" w:lineRule="auto"/>
        <w:rPr>
          <w:color w:val="202122"/>
          <w:shd w:fill="fcfcfc" w:val="clear"/>
        </w:rPr>
      </w:pPr>
      <w:r w:rsidDel="00000000" w:rsidR="00000000" w:rsidRPr="00000000">
        <w:rPr>
          <w:rtl w:val="0"/>
        </w:rPr>
        <w:t xml:space="preserve">Boyarin, Daniel. “Resurrection, Rabbinic Period” in </w:t>
      </w:r>
      <w:r w:rsidDel="00000000" w:rsidR="00000000" w:rsidRPr="00000000">
        <w:rPr>
          <w:i w:val="1"/>
          <w:rtl w:val="0"/>
        </w:rPr>
        <w:t xml:space="preserve">Encyclopedia Judaica</w:t>
      </w:r>
      <w:r w:rsidDel="00000000" w:rsidR="00000000" w:rsidRPr="00000000">
        <w:rPr>
          <w:rtl w:val="0"/>
        </w:rPr>
        <w:t xml:space="preserve">, 2nd ed. (New York: Macmillan Reference, 2007), cols. 240–244.</w:t>
      </w:r>
      <w:r w:rsidDel="00000000" w:rsidR="00000000" w:rsidRPr="00000000">
        <w:rPr>
          <w:rtl w:val="0"/>
        </w:rPr>
      </w:r>
    </w:p>
    <w:p w:rsidR="00000000" w:rsidDel="00000000" w:rsidP="00000000" w:rsidRDefault="00000000" w:rsidRPr="00000000" w14:paraId="0000017A">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7B">
      <w:pPr>
        <w:spacing w:line="240" w:lineRule="auto"/>
        <w:rPr>
          <w:color w:val="202122"/>
          <w:shd w:fill="fcfcfc" w:val="clear"/>
        </w:rPr>
      </w:pPr>
      <w:r w:rsidDel="00000000" w:rsidR="00000000" w:rsidRPr="00000000">
        <w:rPr>
          <w:color w:val="202122"/>
          <w:shd w:fill="fcfcfc" w:val="clear"/>
          <w:rtl w:val="0"/>
        </w:rPr>
        <w:t xml:space="preserve">_________. </w:t>
      </w:r>
      <w:r w:rsidDel="00000000" w:rsidR="00000000" w:rsidRPr="00000000">
        <w:rPr>
          <w:i w:val="1"/>
          <w:color w:val="202122"/>
          <w:shd w:fill="fcfcfc" w:val="clear"/>
          <w:rtl w:val="0"/>
        </w:rPr>
        <w:t xml:space="preserve">Border Lines : The Partition of Judaeo-Christianity</w:t>
      </w:r>
      <w:r w:rsidDel="00000000" w:rsidR="00000000" w:rsidRPr="00000000">
        <w:rPr>
          <w:color w:val="202122"/>
          <w:shd w:fill="fcfcfc" w:val="clear"/>
          <w:rtl w:val="0"/>
        </w:rPr>
        <w:t xml:space="preserve">. Philadelphia: University of Pennsylvania Press, 2006.  </w:t>
      </w:r>
    </w:p>
    <w:p w:rsidR="00000000" w:rsidDel="00000000" w:rsidP="00000000" w:rsidRDefault="00000000" w:rsidRPr="00000000" w14:paraId="0000017C">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7D">
      <w:pPr>
        <w:spacing w:line="240" w:lineRule="auto"/>
        <w:rPr>
          <w:color w:val="202122"/>
          <w:shd w:fill="fcfcfc" w:val="clear"/>
        </w:rPr>
      </w:pPr>
      <w:r w:rsidDel="00000000" w:rsidR="00000000" w:rsidRPr="00000000">
        <w:rPr>
          <w:color w:val="202122"/>
          <w:shd w:fill="fcfcfc" w:val="clear"/>
          <w:rtl w:val="0"/>
        </w:rPr>
        <w:t xml:space="preserve">Buell, Denise. “Hauntology meets Post-Humanism: Some Payoffs for Biblical Studies.” Pages 29-56 in </w:t>
      </w:r>
      <w:r w:rsidDel="00000000" w:rsidR="00000000" w:rsidRPr="00000000">
        <w:rPr>
          <w:i w:val="1"/>
          <w:color w:val="202122"/>
          <w:shd w:fill="fcfcfc" w:val="clear"/>
          <w:rtl w:val="0"/>
        </w:rPr>
        <w:t xml:space="preserve">The Bible and Posthumanism</w:t>
      </w:r>
      <w:r w:rsidDel="00000000" w:rsidR="00000000" w:rsidRPr="00000000">
        <w:rPr>
          <w:color w:val="202122"/>
          <w:shd w:fill="fcfcfc" w:val="clear"/>
          <w:rtl w:val="0"/>
        </w:rPr>
        <w:t xml:space="preserve">. Edited by Jennifer Koosed. Atlanta: SBL Publications, 2014.</w:t>
      </w:r>
      <w:r w:rsidDel="00000000" w:rsidR="00000000" w:rsidRPr="00000000">
        <w:rPr>
          <w:rtl w:val="0"/>
        </w:rPr>
      </w:r>
    </w:p>
    <w:p w:rsidR="00000000" w:rsidDel="00000000" w:rsidP="00000000" w:rsidRDefault="00000000" w:rsidRPr="00000000" w14:paraId="0000017E">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7F">
      <w:pPr>
        <w:shd w:fill="ffffff" w:val="clear"/>
        <w:spacing w:before="60" w:line="240" w:lineRule="auto"/>
        <w:rPr>
          <w:color w:val="202122"/>
          <w:shd w:fill="fcfcfc" w:val="clear"/>
        </w:rPr>
      </w:pPr>
      <w:r w:rsidDel="00000000" w:rsidR="00000000" w:rsidRPr="00000000">
        <w:rPr>
          <w:color w:val="202122"/>
          <w:shd w:fill="fcfcfc" w:val="clear"/>
          <w:rtl w:val="0"/>
        </w:rPr>
        <w:t xml:space="preserve">Buse, Peter and Stott, Andrew M. C. </w:t>
      </w:r>
      <w:r w:rsidDel="00000000" w:rsidR="00000000" w:rsidRPr="00000000">
        <w:rPr>
          <w:i w:val="1"/>
          <w:color w:val="202122"/>
          <w:shd w:fill="fcfcfc" w:val="clear"/>
          <w:rtl w:val="0"/>
        </w:rPr>
        <w:t xml:space="preserve">Ghosts: Deconstruction, Psychoanalysis, History</w:t>
      </w:r>
      <w:r w:rsidDel="00000000" w:rsidR="00000000" w:rsidRPr="00000000">
        <w:rPr>
          <w:color w:val="202122"/>
          <w:shd w:fill="fcfcfc" w:val="clear"/>
          <w:rtl w:val="0"/>
        </w:rPr>
        <w:t xml:space="preserve">. New York: St. Martin's Press, 1999. </w:t>
      </w:r>
      <w:r w:rsidDel="00000000" w:rsidR="00000000" w:rsidRPr="00000000">
        <w:rPr>
          <w:rtl w:val="0"/>
        </w:rPr>
      </w:r>
    </w:p>
    <w:p w:rsidR="00000000" w:rsidDel="00000000" w:rsidP="00000000" w:rsidRDefault="00000000" w:rsidRPr="00000000" w14:paraId="00000180">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81">
      <w:pPr>
        <w:spacing w:line="240" w:lineRule="auto"/>
        <w:rPr/>
      </w:pPr>
      <w:r w:rsidDel="00000000" w:rsidR="00000000" w:rsidRPr="00000000">
        <w:rPr>
          <w:rtl w:val="0"/>
        </w:rPr>
        <w:t xml:space="preserve">Cohen, Shaye J. D. “Patriarchs and Scholarchs,” Proceedings of the American Academy for Jewish Research 48 (1981): 57-85.</w:t>
      </w:r>
    </w:p>
    <w:p w:rsidR="00000000" w:rsidDel="00000000" w:rsidP="00000000" w:rsidRDefault="00000000" w:rsidRPr="00000000" w14:paraId="00000182">
      <w:pPr>
        <w:spacing w:line="240" w:lineRule="auto"/>
        <w:rPr/>
      </w:pPr>
      <w:r w:rsidDel="00000000" w:rsidR="00000000" w:rsidRPr="00000000">
        <w:rPr>
          <w:rtl w:val="0"/>
        </w:rPr>
      </w:r>
    </w:p>
    <w:p w:rsidR="00000000" w:rsidDel="00000000" w:rsidP="00000000" w:rsidRDefault="00000000" w:rsidRPr="00000000" w14:paraId="00000183">
      <w:pPr>
        <w:spacing w:line="240" w:lineRule="auto"/>
        <w:rPr/>
      </w:pPr>
      <w:r w:rsidDel="00000000" w:rsidR="00000000" w:rsidRPr="00000000">
        <w:rPr>
          <w:rtl w:val="0"/>
        </w:rPr>
        <w:t xml:space="preserve">__________. “The Conversion of Antoninus” in</w:t>
      </w:r>
      <w:r w:rsidDel="00000000" w:rsidR="00000000" w:rsidRPr="00000000">
        <w:rPr>
          <w:i w:val="1"/>
          <w:rtl w:val="0"/>
        </w:rPr>
        <w:t xml:space="preserve"> The Talmud Yerushalmi and Graeco-Roman Culture</w:t>
      </w:r>
      <w:r w:rsidDel="00000000" w:rsidR="00000000" w:rsidRPr="00000000">
        <w:rPr>
          <w:rtl w:val="0"/>
        </w:rPr>
        <w:t xml:space="preserve">. </w:t>
      </w:r>
      <w:r w:rsidDel="00000000" w:rsidR="00000000" w:rsidRPr="00000000">
        <w:rPr>
          <w:color w:val="202122"/>
          <w:shd w:fill="fcfcfc" w:val="clear"/>
          <w:rtl w:val="0"/>
        </w:rPr>
        <w:t xml:space="preserve">Tübingen: Mohr Siebeck</w:t>
      </w:r>
      <w:r w:rsidDel="00000000" w:rsidR="00000000" w:rsidRPr="00000000">
        <w:rPr>
          <w:rtl w:val="0"/>
        </w:rPr>
        <w:t xml:space="preserve"> (1998): 141–71. </w:t>
      </w:r>
    </w:p>
    <w:p w:rsidR="00000000" w:rsidDel="00000000" w:rsidP="00000000" w:rsidRDefault="00000000" w:rsidRPr="00000000" w14:paraId="00000184">
      <w:pPr>
        <w:spacing w:line="240" w:lineRule="auto"/>
        <w:rPr>
          <w:color w:val="595959"/>
          <w:sz w:val="20"/>
          <w:szCs w:val="20"/>
          <w:shd w:fill="f5f5f5" w:val="clear"/>
        </w:rPr>
      </w:pPr>
      <w:r w:rsidDel="00000000" w:rsidR="00000000" w:rsidRPr="00000000">
        <w:rPr>
          <w:rtl w:val="0"/>
        </w:rPr>
      </w:r>
    </w:p>
    <w:p w:rsidR="00000000" w:rsidDel="00000000" w:rsidP="00000000" w:rsidRDefault="00000000" w:rsidRPr="00000000" w14:paraId="00000185">
      <w:pPr>
        <w:spacing w:line="240" w:lineRule="auto"/>
        <w:rPr>
          <w:color w:val="202122"/>
          <w:shd w:fill="fcfcfc" w:val="clear"/>
        </w:rPr>
      </w:pPr>
      <w:r w:rsidDel="00000000" w:rsidR="00000000" w:rsidRPr="00000000">
        <w:rPr>
          <w:color w:val="202122"/>
          <w:shd w:fill="fcfcfc" w:val="clear"/>
          <w:rtl w:val="0"/>
        </w:rPr>
        <w:t xml:space="preserve">Davis, Colin. “Hauntology, Spectres and Phantoms.” </w:t>
      </w:r>
      <w:r w:rsidDel="00000000" w:rsidR="00000000" w:rsidRPr="00000000">
        <w:rPr>
          <w:color w:val="202122"/>
          <w:shd w:fill="fcfcfc" w:val="clear"/>
          <w:rtl w:val="0"/>
        </w:rPr>
        <w:t xml:space="preserve">French Studies </w:t>
      </w:r>
      <w:r w:rsidDel="00000000" w:rsidR="00000000" w:rsidRPr="00000000">
        <w:rPr>
          <w:color w:val="202122"/>
          <w:shd w:fill="fcfcfc" w:val="clear"/>
          <w:rtl w:val="0"/>
        </w:rPr>
        <w:t xml:space="preserve">59:3 (2005): 373–379.</w:t>
      </w:r>
      <w:r w:rsidDel="00000000" w:rsidR="00000000" w:rsidRPr="00000000">
        <w:rPr>
          <w:rtl w:val="0"/>
        </w:rPr>
      </w:r>
    </w:p>
    <w:p w:rsidR="00000000" w:rsidDel="00000000" w:rsidP="00000000" w:rsidRDefault="00000000" w:rsidRPr="00000000" w14:paraId="00000186">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87">
      <w:pPr>
        <w:spacing w:line="240" w:lineRule="auto"/>
        <w:rPr>
          <w:color w:val="202122"/>
          <w:shd w:fill="fcfcfc" w:val="clear"/>
        </w:rPr>
      </w:pPr>
      <w:r w:rsidDel="00000000" w:rsidR="00000000" w:rsidRPr="00000000">
        <w:rPr>
          <w:color w:val="202122"/>
          <w:shd w:fill="fcfcfc" w:val="clear"/>
          <w:rtl w:val="0"/>
        </w:rPr>
        <w:t xml:space="preserve">Derrida, Jacques. </w:t>
      </w:r>
      <w:r w:rsidDel="00000000" w:rsidR="00000000" w:rsidRPr="00000000">
        <w:rPr>
          <w:i w:val="1"/>
          <w:color w:val="202122"/>
          <w:shd w:fill="fcfcfc" w:val="clear"/>
          <w:rtl w:val="0"/>
        </w:rPr>
        <w:t xml:space="preserve">Specters of Marx : the state of the debt, the work of mourning, and the New International</w:t>
      </w:r>
      <w:r w:rsidDel="00000000" w:rsidR="00000000" w:rsidRPr="00000000">
        <w:rPr>
          <w:color w:val="202122"/>
          <w:shd w:fill="fcfcfc" w:val="clear"/>
          <w:rtl w:val="0"/>
        </w:rPr>
        <w:t xml:space="preserve">. London, Routledge, 1994.</w:t>
      </w:r>
    </w:p>
    <w:p w:rsidR="00000000" w:rsidDel="00000000" w:rsidP="00000000" w:rsidRDefault="00000000" w:rsidRPr="00000000" w14:paraId="00000188">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89">
      <w:pPr>
        <w:spacing w:line="240" w:lineRule="auto"/>
        <w:rPr>
          <w:color w:val="202122"/>
          <w:shd w:fill="fcfcfc" w:val="clear"/>
        </w:rPr>
      </w:pPr>
      <w:r w:rsidDel="00000000" w:rsidR="00000000" w:rsidRPr="00000000">
        <w:rPr>
          <w:color w:val="202122"/>
          <w:shd w:fill="fcfcfc" w:val="clear"/>
          <w:rtl w:val="0"/>
        </w:rPr>
        <w:t xml:space="preserve">Donaldson, Laura E. “Gospel Hauntings: The Postcolonial Demons of New Testament Criticism,” in </w:t>
      </w:r>
      <w:r w:rsidDel="00000000" w:rsidR="00000000" w:rsidRPr="00000000">
        <w:rPr>
          <w:i w:val="1"/>
          <w:color w:val="202122"/>
          <w:shd w:fill="fcfcfc" w:val="clear"/>
          <w:rtl w:val="0"/>
        </w:rPr>
        <w:t xml:space="preserve">Postcolonial Biblical Criticism: Interdisciplinary Intersections</w:t>
      </w:r>
      <w:r w:rsidDel="00000000" w:rsidR="00000000" w:rsidRPr="00000000">
        <w:rPr>
          <w:color w:val="202122"/>
          <w:shd w:fill="fcfcfc" w:val="clear"/>
          <w:rtl w:val="0"/>
        </w:rPr>
        <w:t xml:space="preserve">. Edited by Stephen D. Moore and Fernando F. Segovia (New York: T&amp;T Clark International, 2007 ), 97-113.</w:t>
      </w:r>
    </w:p>
    <w:p w:rsidR="00000000" w:rsidDel="00000000" w:rsidP="00000000" w:rsidRDefault="00000000" w:rsidRPr="00000000" w14:paraId="0000018A">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8B">
      <w:pPr>
        <w:spacing w:line="240" w:lineRule="auto"/>
        <w:rPr>
          <w:color w:val="202122"/>
          <w:shd w:fill="fcfcfc" w:val="clear"/>
        </w:rPr>
      </w:pPr>
      <w:r w:rsidDel="00000000" w:rsidR="00000000" w:rsidRPr="00000000">
        <w:rPr>
          <w:color w:val="202122"/>
          <w:shd w:fill="fcfcfc" w:val="clear"/>
          <w:rtl w:val="0"/>
        </w:rPr>
        <w:t xml:space="preserve">Goodblatt, David. </w:t>
      </w:r>
      <w:r w:rsidDel="00000000" w:rsidR="00000000" w:rsidRPr="00000000">
        <w:rPr>
          <w:i w:val="1"/>
          <w:color w:val="202122"/>
          <w:shd w:fill="fcfcfc" w:val="clear"/>
          <w:rtl w:val="0"/>
        </w:rPr>
        <w:t xml:space="preserve">The Monarchic Principle: Studies in Jewish Self-Government in Antiquity</w:t>
      </w:r>
      <w:r w:rsidDel="00000000" w:rsidR="00000000" w:rsidRPr="00000000">
        <w:rPr>
          <w:color w:val="202122"/>
          <w:shd w:fill="fcfcfc" w:val="clear"/>
          <w:rtl w:val="0"/>
        </w:rPr>
        <w:t xml:space="preserve">. </w:t>
      </w:r>
      <w:r w:rsidDel="00000000" w:rsidR="00000000" w:rsidRPr="00000000">
        <w:rPr>
          <w:color w:val="202122"/>
          <w:shd w:fill="fcfcfc" w:val="clear"/>
          <w:rtl w:val="0"/>
        </w:rPr>
        <w:t xml:space="preserve">Tübingen: Mohr Siebeck, 1994.</w:t>
      </w:r>
    </w:p>
    <w:p w:rsidR="00000000" w:rsidDel="00000000" w:rsidP="00000000" w:rsidRDefault="00000000" w:rsidRPr="00000000" w14:paraId="0000018C">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8D">
      <w:pPr>
        <w:spacing w:line="240" w:lineRule="auto"/>
        <w:rPr>
          <w:color w:val="202122"/>
          <w:shd w:fill="fcfcfc" w:val="clear"/>
        </w:rPr>
      </w:pPr>
      <w:r w:rsidDel="00000000" w:rsidR="00000000" w:rsidRPr="00000000">
        <w:rPr>
          <w:color w:val="202122"/>
          <w:shd w:fill="fcfcfc" w:val="clear"/>
          <w:rtl w:val="0"/>
        </w:rPr>
        <w:t xml:space="preserve">Gordon,</w:t>
      </w:r>
      <w:r w:rsidDel="00000000" w:rsidR="00000000" w:rsidRPr="00000000">
        <w:rPr>
          <w:color w:val="202122"/>
          <w:shd w:fill="fcfcfc" w:val="clear"/>
          <w:rtl w:val="0"/>
        </w:rPr>
        <w:t xml:space="preserve"> Avery.</w:t>
      </w:r>
      <w:r w:rsidDel="00000000" w:rsidR="00000000" w:rsidRPr="00000000">
        <w:rPr>
          <w:i w:val="1"/>
          <w:color w:val="202122"/>
          <w:shd w:fill="fcfcfc" w:val="clear"/>
          <w:rtl w:val="0"/>
        </w:rPr>
        <w:t xml:space="preserve"> Ghostly Matters: Haunting and the Sociological Imagination</w:t>
      </w:r>
      <w:r w:rsidDel="00000000" w:rsidR="00000000" w:rsidRPr="00000000">
        <w:rPr>
          <w:color w:val="202122"/>
          <w:shd w:fill="fcfcfc" w:val="clear"/>
          <w:rtl w:val="0"/>
        </w:rPr>
        <w:t xml:space="preserve">.</w:t>
      </w:r>
      <w:r w:rsidDel="00000000" w:rsidR="00000000" w:rsidRPr="00000000">
        <w:rPr>
          <w:color w:val="202122"/>
          <w:shd w:fill="fcfcfc" w:val="clear"/>
          <w:rtl w:val="0"/>
        </w:rPr>
        <w:t xml:space="preserve"> Minneapolis: University of Minnesota Press, 2008.</w:t>
      </w:r>
    </w:p>
    <w:p w:rsidR="00000000" w:rsidDel="00000000" w:rsidP="00000000" w:rsidRDefault="00000000" w:rsidRPr="00000000" w14:paraId="0000018E">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8F">
      <w:pPr>
        <w:spacing w:line="240" w:lineRule="auto"/>
        <w:rPr>
          <w:color w:val="202122"/>
          <w:shd w:fill="fcfcfc" w:val="clear"/>
        </w:rPr>
      </w:pPr>
      <w:r w:rsidDel="00000000" w:rsidR="00000000" w:rsidRPr="00000000">
        <w:rPr>
          <w:color w:val="202122"/>
          <w:shd w:fill="fcfcfc" w:val="clear"/>
          <w:rtl w:val="0"/>
        </w:rPr>
        <w:t xml:space="preserve">Felton, D. </w:t>
      </w:r>
      <w:r w:rsidDel="00000000" w:rsidR="00000000" w:rsidRPr="00000000">
        <w:rPr>
          <w:i w:val="1"/>
          <w:color w:val="202122"/>
          <w:shd w:fill="fcfcfc" w:val="clear"/>
          <w:rtl w:val="0"/>
        </w:rPr>
        <w:t xml:space="preserve">Haunted Greece and Rome  Ghost Stories from Classical Antiquity</w:t>
      </w:r>
      <w:r w:rsidDel="00000000" w:rsidR="00000000" w:rsidRPr="00000000">
        <w:rPr>
          <w:color w:val="202122"/>
          <w:shd w:fill="fcfcfc" w:val="clear"/>
          <w:rtl w:val="0"/>
        </w:rPr>
        <w:t xml:space="preserve">. Austin: University of Texas Press, 1999.</w:t>
      </w:r>
    </w:p>
    <w:p w:rsidR="00000000" w:rsidDel="00000000" w:rsidP="00000000" w:rsidRDefault="00000000" w:rsidRPr="00000000" w14:paraId="00000190">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91">
      <w:pPr>
        <w:spacing w:line="240" w:lineRule="auto"/>
        <w:rPr>
          <w:color w:val="202122"/>
          <w:shd w:fill="fcfcfc" w:val="clear"/>
        </w:rPr>
      </w:pPr>
      <w:r w:rsidDel="00000000" w:rsidR="00000000" w:rsidRPr="00000000">
        <w:rPr>
          <w:color w:val="202122"/>
          <w:shd w:fill="fcfcfc" w:val="clear"/>
          <w:rtl w:val="0"/>
        </w:rPr>
        <w:t xml:space="preserve">Fine, Steven. “Death, Burial, and Afterlife” in </w:t>
      </w:r>
      <w:r w:rsidDel="00000000" w:rsidR="00000000" w:rsidRPr="00000000">
        <w:rPr>
          <w:i w:val="1"/>
          <w:color w:val="202122"/>
          <w:shd w:fill="fcfcfc" w:val="clear"/>
          <w:rtl w:val="0"/>
        </w:rPr>
        <w:t xml:space="preserve">The Oxford Handbook of Jewish Daily Life in Roman Palestine</w:t>
      </w:r>
      <w:r w:rsidDel="00000000" w:rsidR="00000000" w:rsidRPr="00000000">
        <w:rPr>
          <w:color w:val="202122"/>
          <w:shd w:fill="fcfcfc" w:val="clear"/>
          <w:rtl w:val="0"/>
        </w:rPr>
        <w:t xml:space="preserve">. Edited by Catherine Hezser, Oxford: Oxford University Press, 2010.</w:t>
      </w:r>
    </w:p>
    <w:p w:rsidR="00000000" w:rsidDel="00000000" w:rsidP="00000000" w:rsidRDefault="00000000" w:rsidRPr="00000000" w14:paraId="00000192">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93">
      <w:pPr>
        <w:spacing w:line="240" w:lineRule="auto"/>
        <w:rPr>
          <w:color w:val="202122"/>
          <w:shd w:fill="fcfcfc" w:val="clear"/>
        </w:rPr>
      </w:pPr>
      <w:r w:rsidDel="00000000" w:rsidR="00000000" w:rsidRPr="00000000">
        <w:rPr>
          <w:color w:val="202122"/>
          <w:shd w:fill="fcfcfc" w:val="clear"/>
          <w:rtl w:val="0"/>
        </w:rPr>
        <w:t xml:space="preserve">Fisher, Mark. “What Is Hauntology?”, </w:t>
      </w:r>
      <w:r w:rsidDel="00000000" w:rsidR="00000000" w:rsidRPr="00000000">
        <w:rPr>
          <w:i w:val="1"/>
          <w:color w:val="202122"/>
          <w:shd w:fill="fcfcfc" w:val="clear"/>
          <w:rtl w:val="0"/>
        </w:rPr>
        <w:t xml:space="preserve">Film Quarterly</w:t>
      </w:r>
      <w:r w:rsidDel="00000000" w:rsidR="00000000" w:rsidRPr="00000000">
        <w:rPr>
          <w:color w:val="202122"/>
          <w:shd w:fill="fcfcfc" w:val="clear"/>
          <w:rtl w:val="0"/>
        </w:rPr>
        <w:t xml:space="preserve"> 66:1 (2012): 16-24.</w:t>
      </w:r>
    </w:p>
    <w:p w:rsidR="00000000" w:rsidDel="00000000" w:rsidP="00000000" w:rsidRDefault="00000000" w:rsidRPr="00000000" w14:paraId="00000194">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95">
      <w:pPr>
        <w:spacing w:line="240" w:lineRule="auto"/>
        <w:rPr>
          <w:color w:val="202122"/>
          <w:shd w:fill="fcfcfc" w:val="clear"/>
        </w:rPr>
      </w:pPr>
      <w:r w:rsidDel="00000000" w:rsidR="00000000" w:rsidRPr="00000000">
        <w:rPr>
          <w:color w:val="202122"/>
          <w:shd w:fill="fcfcfc" w:val="clear"/>
          <w:rtl w:val="0"/>
        </w:rPr>
        <w:t xml:space="preserve">Fukuyama, Francis. </w:t>
      </w:r>
      <w:r w:rsidDel="00000000" w:rsidR="00000000" w:rsidRPr="00000000">
        <w:rPr>
          <w:i w:val="1"/>
          <w:color w:val="202122"/>
          <w:shd w:fill="fcfcfc" w:val="clear"/>
          <w:rtl w:val="0"/>
        </w:rPr>
        <w:t xml:space="preserve">The End of History and the Last Man. </w:t>
      </w:r>
      <w:r w:rsidDel="00000000" w:rsidR="00000000" w:rsidRPr="00000000">
        <w:rPr>
          <w:color w:val="202122"/>
          <w:shd w:fill="fcfcfc" w:val="clear"/>
          <w:rtl w:val="0"/>
        </w:rPr>
        <w:t xml:space="preserve">New York: The Free Press, 1992.</w:t>
      </w:r>
    </w:p>
    <w:p w:rsidR="00000000" w:rsidDel="00000000" w:rsidP="00000000" w:rsidRDefault="00000000" w:rsidRPr="00000000" w14:paraId="00000196">
      <w:pPr>
        <w:spacing w:line="240" w:lineRule="auto"/>
        <w:rPr>
          <w:i w:val="1"/>
          <w:color w:val="202122"/>
          <w:shd w:fill="fcfcfc" w:val="clear"/>
        </w:rPr>
      </w:pPr>
      <w:r w:rsidDel="00000000" w:rsidR="00000000" w:rsidRPr="00000000">
        <w:rPr>
          <w:rtl w:val="0"/>
        </w:rPr>
      </w:r>
    </w:p>
    <w:p w:rsidR="00000000" w:rsidDel="00000000" w:rsidP="00000000" w:rsidRDefault="00000000" w:rsidRPr="00000000" w14:paraId="00000197">
      <w:pPr>
        <w:spacing w:line="240" w:lineRule="auto"/>
        <w:rPr>
          <w:color w:val="202122"/>
          <w:shd w:fill="fcfcfc" w:val="clear"/>
        </w:rPr>
      </w:pPr>
      <w:r w:rsidDel="00000000" w:rsidR="00000000" w:rsidRPr="00000000">
        <w:rPr>
          <w:color w:val="202122"/>
          <w:shd w:fill="fcfcfc" w:val="clear"/>
          <w:rtl w:val="0"/>
        </w:rPr>
        <w:t xml:space="preserve">Frankfurter, David. “Where the Spirits Dwell: Possession, Christianization, and Saints’ Shrines in Late Antiquity.” </w:t>
      </w:r>
      <w:r w:rsidDel="00000000" w:rsidR="00000000" w:rsidRPr="00000000">
        <w:rPr>
          <w:i w:val="1"/>
          <w:color w:val="202122"/>
          <w:shd w:fill="fcfcfc" w:val="clear"/>
          <w:rtl w:val="0"/>
        </w:rPr>
        <w:t xml:space="preserve">The Harvard Theological Review</w:t>
      </w:r>
      <w:r w:rsidDel="00000000" w:rsidR="00000000" w:rsidRPr="00000000">
        <w:rPr>
          <w:color w:val="202122"/>
          <w:shd w:fill="fcfcfc" w:val="clear"/>
          <w:rtl w:val="0"/>
        </w:rPr>
        <w:t xml:space="preserve">, 103:1 (2010) 27–46.</w:t>
      </w:r>
    </w:p>
    <w:p w:rsidR="00000000" w:rsidDel="00000000" w:rsidP="00000000" w:rsidRDefault="00000000" w:rsidRPr="00000000" w14:paraId="00000198">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99">
      <w:pPr>
        <w:spacing w:line="240" w:lineRule="auto"/>
        <w:rPr>
          <w:color w:val="202122"/>
          <w:shd w:fill="fcfcfc" w:val="clear"/>
        </w:rPr>
      </w:pPr>
      <w:r w:rsidDel="00000000" w:rsidR="00000000" w:rsidRPr="00000000">
        <w:rPr>
          <w:color w:val="202122"/>
          <w:shd w:fill="fcfcfc" w:val="clear"/>
          <w:rtl w:val="0"/>
        </w:rPr>
        <w:t xml:space="preserve">Gribetz, Sarit Kattan. "A Matter of Time: Writing Jewish Memory into Roman History."</w:t>
      </w:r>
      <w:r w:rsidDel="00000000" w:rsidR="00000000" w:rsidRPr="00000000">
        <w:rPr>
          <w:i w:val="1"/>
          <w:color w:val="202122"/>
          <w:shd w:fill="fcfcfc" w:val="clear"/>
          <w:rtl w:val="0"/>
        </w:rPr>
        <w:t xml:space="preserve"> AJSReview </w:t>
      </w:r>
      <w:r w:rsidDel="00000000" w:rsidR="00000000" w:rsidRPr="00000000">
        <w:rPr>
          <w:color w:val="202122"/>
          <w:shd w:fill="fcfcfc" w:val="clear"/>
          <w:rtl w:val="0"/>
        </w:rPr>
        <w:t xml:space="preserve">40.1 (2016): 57-86.</w:t>
      </w:r>
    </w:p>
    <w:p w:rsidR="00000000" w:rsidDel="00000000" w:rsidP="00000000" w:rsidRDefault="00000000" w:rsidRPr="00000000" w14:paraId="0000019A">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9B">
      <w:pPr>
        <w:spacing w:line="240" w:lineRule="auto"/>
        <w:rPr>
          <w:color w:val="202122"/>
          <w:shd w:fill="fcfcfc" w:val="clear"/>
        </w:rPr>
      </w:pPr>
      <w:r w:rsidDel="00000000" w:rsidR="00000000" w:rsidRPr="00000000">
        <w:rPr>
          <w:color w:val="202122"/>
          <w:shd w:fill="fcfcfc" w:val="clear"/>
          <w:rtl w:val="0"/>
        </w:rPr>
        <w:t xml:space="preserve">Halberstam, Chaya.</w:t>
      </w:r>
      <w:r w:rsidDel="00000000" w:rsidR="00000000" w:rsidRPr="00000000">
        <w:rPr>
          <w:i w:val="1"/>
          <w:color w:val="202122"/>
          <w:shd w:fill="fcfcfc" w:val="clear"/>
          <w:rtl w:val="0"/>
        </w:rPr>
        <w:t xml:space="preserve"> Law and Truth in Biblical and Rabbinic Literature</w:t>
      </w:r>
      <w:r w:rsidDel="00000000" w:rsidR="00000000" w:rsidRPr="00000000">
        <w:rPr>
          <w:color w:val="202122"/>
          <w:shd w:fill="fcfcfc" w:val="clear"/>
          <w:rtl w:val="0"/>
        </w:rPr>
        <w:t xml:space="preserve">. Bloomington, Indiana University Press, 2010</w:t>
      </w:r>
    </w:p>
    <w:p w:rsidR="00000000" w:rsidDel="00000000" w:rsidP="00000000" w:rsidRDefault="00000000" w:rsidRPr="00000000" w14:paraId="0000019C">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9D">
      <w:pPr>
        <w:spacing w:line="240" w:lineRule="auto"/>
        <w:rPr>
          <w:color w:val="202122"/>
          <w:shd w:fill="fcfcfc" w:val="clear"/>
        </w:rPr>
      </w:pPr>
      <w:r w:rsidDel="00000000" w:rsidR="00000000" w:rsidRPr="00000000">
        <w:rPr>
          <w:color w:val="202122"/>
          <w:shd w:fill="fcfcfc" w:val="clear"/>
          <w:rtl w:val="0"/>
        </w:rPr>
        <w:t xml:space="preserve">Hamilton, Robert. “The Spectral Narrative: Hauntology and the Meaning of the Sacred in Postmodern American Literature.” </w:t>
      </w:r>
      <w:r w:rsidDel="00000000" w:rsidR="00000000" w:rsidRPr="00000000">
        <w:rPr>
          <w:rtl w:val="0"/>
        </w:rPr>
        <w:t xml:space="preserve">Ph.D. dissertation, Baylor University, 2013.</w:t>
      </w:r>
      <w:r w:rsidDel="00000000" w:rsidR="00000000" w:rsidRPr="00000000">
        <w:rPr>
          <w:rtl w:val="0"/>
        </w:rPr>
      </w:r>
    </w:p>
    <w:p w:rsidR="00000000" w:rsidDel="00000000" w:rsidP="00000000" w:rsidRDefault="00000000" w:rsidRPr="00000000" w14:paraId="0000019E">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9F">
      <w:pPr>
        <w:rPr/>
      </w:pPr>
      <w:r w:rsidDel="00000000" w:rsidR="00000000" w:rsidRPr="00000000">
        <w:rPr>
          <w:color w:val="202122"/>
          <w:shd w:fill="fcfcfc" w:val="clear"/>
          <w:rtl w:val="0"/>
        </w:rPr>
        <w:t xml:space="preserve">Harari, Yuval. </w:t>
      </w:r>
      <w:r w:rsidDel="00000000" w:rsidR="00000000" w:rsidRPr="00000000">
        <w:rPr>
          <w:rtl w:val="0"/>
        </w:rPr>
        <w:t xml:space="preserve">““To Open the Heart”: Magical Practices for Gaining Knowledge, Understanding and Memory in Judaism in Antiquity and the Early Middle Ages” in </w:t>
      </w:r>
      <w:r w:rsidDel="00000000" w:rsidR="00000000" w:rsidRPr="00000000">
        <w:rPr>
          <w:i w:val="1"/>
          <w:rtl w:val="0"/>
        </w:rPr>
        <w:t xml:space="preserve">Shefa‘ Tal: Festschrift for Bracha Zak</w:t>
      </w:r>
      <w:r w:rsidDel="00000000" w:rsidR="00000000" w:rsidRPr="00000000">
        <w:rPr>
          <w:rtl w:val="0"/>
        </w:rPr>
        <w:t xml:space="preserve">. Edited by Z. Gries. Beer-Sheba: Ben-Gurion University, 2004: 303-47 (Hebrew).</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spacing w:line="240" w:lineRule="auto"/>
        <w:rPr>
          <w:color w:val="202122"/>
          <w:shd w:fill="fcfcfc" w:val="clear"/>
        </w:rPr>
      </w:pPr>
      <w:r w:rsidDel="00000000" w:rsidR="00000000" w:rsidRPr="00000000">
        <w:rPr>
          <w:color w:val="202122"/>
          <w:shd w:fill="fcfcfc" w:val="clear"/>
          <w:rtl w:val="0"/>
        </w:rPr>
        <w:t xml:space="preserve">________. ‘The Sages and the Occult’, in The Literature of the Sages. Edited by S. Safrai et al. The Sages and the Occult’, in The Literature of the Sages. Edited by S. Safrai et al. Leiden: Brill (2006): 521-66.</w:t>
      </w:r>
    </w:p>
    <w:p w:rsidR="00000000" w:rsidDel="00000000" w:rsidP="00000000" w:rsidRDefault="00000000" w:rsidRPr="00000000" w14:paraId="000001A2">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A3">
      <w:pPr>
        <w:spacing w:line="240" w:lineRule="auto"/>
        <w:rPr>
          <w:color w:val="202122"/>
          <w:shd w:fill="fcfcfc" w:val="clear"/>
        </w:rPr>
      </w:pPr>
      <w:r w:rsidDel="00000000" w:rsidR="00000000" w:rsidRPr="00000000">
        <w:rPr>
          <w:color w:val="202122"/>
          <w:shd w:fill="fcfcfc" w:val="clear"/>
          <w:rtl w:val="0"/>
        </w:rPr>
        <w:t xml:space="preserve">________.  “Divination through the Dead in Jewish Tradition of Magic [Jewish Dream Magic I]” in </w:t>
      </w:r>
      <w:r w:rsidDel="00000000" w:rsidR="00000000" w:rsidRPr="00000000">
        <w:rPr>
          <w:i w:val="1"/>
          <w:color w:val="202122"/>
          <w:shd w:fill="fcfcfc" w:val="clear"/>
          <w:rtl w:val="0"/>
        </w:rPr>
        <w:t xml:space="preserve">Damta le-Tamar: Studies in Honor of Prof. Tamar Alexander.</w:t>
      </w:r>
      <w:r w:rsidDel="00000000" w:rsidR="00000000" w:rsidRPr="00000000">
        <w:rPr>
          <w:color w:val="202122"/>
          <w:shd w:fill="fcfcfc" w:val="clear"/>
          <w:rtl w:val="0"/>
        </w:rPr>
        <w:t xml:space="preserve"> Vol 1. Edited by Papo, Eliezer et al., Beer-Sheva: Ben-Gurion University (2015): 167–219 (Hebrew). </w:t>
      </w:r>
    </w:p>
    <w:p w:rsidR="00000000" w:rsidDel="00000000" w:rsidP="00000000" w:rsidRDefault="00000000" w:rsidRPr="00000000" w14:paraId="000001A4">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A5">
      <w:pPr>
        <w:spacing w:line="240" w:lineRule="auto"/>
        <w:rPr>
          <w:color w:val="202122"/>
          <w:shd w:fill="fcfcfc" w:val="clear"/>
        </w:rPr>
      </w:pPr>
      <w:r w:rsidDel="00000000" w:rsidR="00000000" w:rsidRPr="00000000">
        <w:rPr>
          <w:color w:val="202122"/>
          <w:shd w:fill="fcfcfc" w:val="clear"/>
          <w:rtl w:val="0"/>
        </w:rPr>
        <w:t xml:space="preserve">________. </w:t>
      </w:r>
      <w:r w:rsidDel="00000000" w:rsidR="00000000" w:rsidRPr="00000000">
        <w:rPr>
          <w:i w:val="1"/>
          <w:color w:val="202122"/>
          <w:shd w:fill="fcfcfc" w:val="clear"/>
          <w:rtl w:val="0"/>
        </w:rPr>
        <w:t xml:space="preserve">Jewish Magic before the Rise of Kabbalah</w:t>
      </w:r>
      <w:r w:rsidDel="00000000" w:rsidR="00000000" w:rsidRPr="00000000">
        <w:rPr>
          <w:color w:val="202122"/>
          <w:shd w:fill="fcfcfc" w:val="clear"/>
          <w:rtl w:val="0"/>
        </w:rPr>
        <w:t xml:space="preserve">.</w:t>
      </w:r>
      <w:r w:rsidDel="00000000" w:rsidR="00000000" w:rsidRPr="00000000">
        <w:rPr>
          <w:color w:val="202122"/>
          <w:shd w:fill="fcfcfc" w:val="clear"/>
          <w:rtl w:val="0"/>
        </w:rPr>
        <w:t xml:space="preserve"> Detroit, Wayne State University Press, 2017.</w:t>
      </w:r>
    </w:p>
    <w:p w:rsidR="00000000" w:rsidDel="00000000" w:rsidP="00000000" w:rsidRDefault="00000000" w:rsidRPr="00000000" w14:paraId="000001A6">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A7">
      <w:pPr>
        <w:spacing w:line="240" w:lineRule="auto"/>
        <w:rPr>
          <w:color w:val="202122"/>
          <w:shd w:fill="fcfcfc" w:val="clear"/>
        </w:rPr>
      </w:pPr>
      <w:r w:rsidDel="00000000" w:rsidR="00000000" w:rsidRPr="00000000">
        <w:rPr>
          <w:color w:val="202122"/>
          <w:shd w:fill="fcfcfc" w:val="clear"/>
          <w:rtl w:val="0"/>
        </w:rPr>
        <w:t xml:space="preserve">Hickman, Ruby.</w:t>
      </w:r>
      <w:r w:rsidDel="00000000" w:rsidR="00000000" w:rsidRPr="00000000">
        <w:rPr>
          <w:i w:val="1"/>
          <w:color w:val="202122"/>
          <w:shd w:fill="fcfcfc" w:val="clear"/>
          <w:rtl w:val="0"/>
        </w:rPr>
        <w:t xml:space="preserve"> Ghostly Etiquette on the Classical Stage</w:t>
      </w:r>
      <w:r w:rsidDel="00000000" w:rsidR="00000000" w:rsidRPr="00000000">
        <w:rPr>
          <w:color w:val="202122"/>
          <w:shd w:fill="fcfcfc" w:val="clear"/>
          <w:rtl w:val="0"/>
        </w:rPr>
        <w:t xml:space="preserve">.</w:t>
      </w:r>
      <w:r w:rsidDel="00000000" w:rsidR="00000000" w:rsidRPr="00000000">
        <w:rPr>
          <w:color w:val="202122"/>
          <w:shd w:fill="fcfcfc" w:val="clear"/>
          <w:rtl w:val="0"/>
        </w:rPr>
        <w:t xml:space="preserve">Cedar Rapids, The Torch Press, 1938.</w:t>
      </w:r>
    </w:p>
    <w:p w:rsidR="00000000" w:rsidDel="00000000" w:rsidP="00000000" w:rsidRDefault="00000000" w:rsidRPr="00000000" w14:paraId="000001A8">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Johnston, Sarah</w:t>
      </w:r>
      <w:r w:rsidDel="00000000" w:rsidR="00000000" w:rsidRPr="00000000">
        <w:rPr>
          <w:i w:val="1"/>
          <w:rtl w:val="0"/>
        </w:rPr>
        <w:t xml:space="preserve">. Restless Dead: Encounters between the Living and the Dead in Ancient Greece</w:t>
      </w:r>
      <w:r w:rsidDel="00000000" w:rsidR="00000000" w:rsidRPr="00000000">
        <w:rPr>
          <w:rtl w:val="0"/>
        </w:rPr>
        <w:t xml:space="preserve">. Berkeley: University of California Press, 1999.</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color w:val="202122"/>
          <w:shd w:fill="fcfcfc" w:val="clear"/>
          <w:rtl w:val="0"/>
        </w:rPr>
        <w:t xml:space="preserve">________.</w:t>
      </w:r>
      <w:r w:rsidDel="00000000" w:rsidR="00000000" w:rsidRPr="00000000">
        <w:rPr>
          <w:i w:val="1"/>
          <w:rtl w:val="0"/>
        </w:rPr>
        <w:t xml:space="preserve">Religions of the Ancient World: A Guide</w:t>
      </w:r>
      <w:r w:rsidDel="00000000" w:rsidR="00000000" w:rsidRPr="00000000">
        <w:rPr>
          <w:rtl w:val="0"/>
        </w:rPr>
        <w:t xml:space="preserve">. Cambridge, Harvard University Press, 2004, 470–495.</w:t>
      </w:r>
    </w:p>
    <w:p w:rsidR="00000000" w:rsidDel="00000000" w:rsidP="00000000" w:rsidRDefault="00000000" w:rsidRPr="00000000" w14:paraId="000001AC">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AD">
      <w:pPr>
        <w:spacing w:line="240" w:lineRule="auto"/>
        <w:rPr>
          <w:color w:val="202122"/>
          <w:shd w:fill="fcfcfc" w:val="clear"/>
        </w:rPr>
      </w:pPr>
      <w:r w:rsidDel="00000000" w:rsidR="00000000" w:rsidRPr="00000000">
        <w:rPr>
          <w:color w:val="202122"/>
          <w:shd w:fill="fcfcfc" w:val="clear"/>
          <w:rtl w:val="0"/>
        </w:rPr>
        <w:t xml:space="preserve">Ketchum, Matthew James. “Haunting Empty Tombs: Specters of the Emperor and Jesus in the Gospel of Mark,” Biblical Interpretation 26 (2018): 219–243.</w:t>
      </w:r>
    </w:p>
    <w:p w:rsidR="00000000" w:rsidDel="00000000" w:rsidP="00000000" w:rsidRDefault="00000000" w:rsidRPr="00000000" w14:paraId="000001AE">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AF">
      <w:pPr>
        <w:spacing w:line="240" w:lineRule="auto"/>
        <w:rPr>
          <w:color w:val="202122"/>
          <w:sz w:val="24"/>
          <w:szCs w:val="24"/>
          <w:shd w:fill="fcfcfc" w:val="clear"/>
        </w:rPr>
      </w:pPr>
      <w:r w:rsidDel="00000000" w:rsidR="00000000" w:rsidRPr="00000000">
        <w:rPr>
          <w:rtl w:val="0"/>
        </w:rPr>
        <w:t xml:space="preserve">Kraemer, David. </w:t>
      </w:r>
      <w:r w:rsidDel="00000000" w:rsidR="00000000" w:rsidRPr="00000000">
        <w:rPr>
          <w:i w:val="1"/>
          <w:rtl w:val="0"/>
        </w:rPr>
        <w:t xml:space="preserve">The Meanings of Death in Rabbinic Judaism</w:t>
      </w:r>
      <w:r w:rsidDel="00000000" w:rsidR="00000000" w:rsidRPr="00000000">
        <w:rPr>
          <w:rtl w:val="0"/>
        </w:rPr>
        <w:t xml:space="preserve">. </w:t>
      </w:r>
      <w:r w:rsidDel="00000000" w:rsidR="00000000" w:rsidRPr="00000000">
        <w:rPr>
          <w:rtl w:val="0"/>
        </w:rPr>
        <w:t xml:space="preserve">London: Routledge, 1999.</w:t>
      </w:r>
      <w:r w:rsidDel="00000000" w:rsidR="00000000" w:rsidRPr="00000000">
        <w:rPr>
          <w:rtl w:val="0"/>
        </w:rPr>
      </w:r>
    </w:p>
    <w:p w:rsidR="00000000" w:rsidDel="00000000" w:rsidP="00000000" w:rsidRDefault="00000000" w:rsidRPr="00000000" w14:paraId="000001B0">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B1">
      <w:pPr>
        <w:spacing w:line="240" w:lineRule="auto"/>
        <w:rPr>
          <w:color w:val="202122"/>
          <w:shd w:fill="fcfcfc" w:val="clear"/>
        </w:rPr>
      </w:pPr>
      <w:r w:rsidDel="00000000" w:rsidR="00000000" w:rsidRPr="00000000">
        <w:rPr>
          <w:color w:val="202122"/>
          <w:shd w:fill="fcfcfc" w:val="clear"/>
          <w:rtl w:val="0"/>
        </w:rPr>
        <w:t xml:space="preserve">Kuhlin, Joel. “Neither God nor Ghost: Rhetorical Spectrality in the Gospel according to Mark.”</w:t>
      </w:r>
      <w:r w:rsidDel="00000000" w:rsidR="00000000" w:rsidRPr="00000000">
        <w:rPr>
          <w:i w:val="1"/>
          <w:color w:val="202122"/>
          <w:shd w:fill="fcfcfc" w:val="clear"/>
          <w:rtl w:val="0"/>
        </w:rPr>
        <w:t xml:space="preserve"> Svensk Teologisk Kvartalskrift</w:t>
      </w:r>
      <w:r w:rsidDel="00000000" w:rsidR="00000000" w:rsidRPr="00000000">
        <w:rPr>
          <w:color w:val="202122"/>
          <w:shd w:fill="fcfcfc" w:val="clear"/>
          <w:rtl w:val="0"/>
        </w:rPr>
        <w:t xml:space="preserve"> 96:4 (2020): 353-373.</w:t>
      </w:r>
    </w:p>
    <w:p w:rsidR="00000000" w:rsidDel="00000000" w:rsidP="00000000" w:rsidRDefault="00000000" w:rsidRPr="00000000" w14:paraId="000001B2">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B3">
      <w:pPr>
        <w:spacing w:line="240" w:lineRule="auto"/>
        <w:rPr>
          <w:color w:val="202122"/>
          <w:shd w:fill="fcfcfc" w:val="clear"/>
        </w:rPr>
      </w:pPr>
      <w:r w:rsidDel="00000000" w:rsidR="00000000" w:rsidRPr="00000000">
        <w:rPr>
          <w:color w:val="202122"/>
          <w:shd w:fill="fcfcfc" w:val="clear"/>
          <w:rtl w:val="0"/>
        </w:rPr>
        <w:t xml:space="preserve">Lapin, Hayim. “Epigraphical Rabbis: A Reconsideration.” </w:t>
      </w:r>
      <w:r w:rsidDel="00000000" w:rsidR="00000000" w:rsidRPr="00000000">
        <w:rPr>
          <w:i w:val="1"/>
          <w:color w:val="202122"/>
          <w:shd w:fill="fcfcfc" w:val="clear"/>
          <w:rtl w:val="0"/>
        </w:rPr>
        <w:t xml:space="preserve">Jewish Quarterly Review</w:t>
      </w:r>
      <w:r w:rsidDel="00000000" w:rsidR="00000000" w:rsidRPr="00000000">
        <w:rPr>
          <w:color w:val="202122"/>
          <w:shd w:fill="fcfcfc" w:val="clear"/>
          <w:rtl w:val="0"/>
        </w:rPr>
        <w:t xml:space="preserve"> </w:t>
      </w:r>
      <w:r w:rsidDel="00000000" w:rsidR="00000000" w:rsidRPr="00000000">
        <w:rPr>
          <w:color w:val="202122"/>
          <w:shd w:fill="fcfcfc" w:val="clear"/>
          <w:rtl w:val="0"/>
        </w:rPr>
        <w:t xml:space="preserve">101:3 (2011): 311–46.</w:t>
      </w:r>
    </w:p>
    <w:p w:rsidR="00000000" w:rsidDel="00000000" w:rsidP="00000000" w:rsidRDefault="00000000" w:rsidRPr="00000000" w14:paraId="000001B4">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B5">
      <w:pPr>
        <w:spacing w:line="240" w:lineRule="auto"/>
        <w:rPr>
          <w:color w:val="202122"/>
          <w:shd w:fill="fcfcfc" w:val="clear"/>
        </w:rPr>
      </w:pPr>
      <w:r w:rsidDel="00000000" w:rsidR="00000000" w:rsidRPr="00000000">
        <w:rPr>
          <w:color w:val="202122"/>
          <w:shd w:fill="fcfcfc" w:val="clear"/>
          <w:rtl w:val="0"/>
        </w:rPr>
        <w:t xml:space="preserve">Levine, Lee. </w:t>
      </w:r>
      <w:r w:rsidDel="00000000" w:rsidR="00000000" w:rsidRPr="00000000">
        <w:rPr>
          <w:i w:val="1"/>
          <w:color w:val="202122"/>
          <w:shd w:fill="fcfcfc" w:val="clear"/>
          <w:rtl w:val="0"/>
        </w:rPr>
        <w:t xml:space="preserve">The Rabbinic Class of Roman Palestine in Late Antiquity</w:t>
      </w:r>
      <w:r w:rsidDel="00000000" w:rsidR="00000000" w:rsidRPr="00000000">
        <w:rPr>
          <w:color w:val="202122"/>
          <w:shd w:fill="fcfcfc" w:val="clear"/>
          <w:rtl w:val="0"/>
        </w:rPr>
        <w:t xml:space="preserve">. Jerusalem: Yad Izhak Ben-Zvi, 1989</w:t>
      </w:r>
    </w:p>
    <w:p w:rsidR="00000000" w:rsidDel="00000000" w:rsidP="00000000" w:rsidRDefault="00000000" w:rsidRPr="00000000" w14:paraId="000001B6">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B7">
      <w:pPr>
        <w:spacing w:line="240" w:lineRule="auto"/>
        <w:rPr>
          <w:color w:val="202122"/>
          <w:shd w:fill="fcfcfc" w:val="clear"/>
        </w:rPr>
      </w:pPr>
      <w:r w:rsidDel="00000000" w:rsidR="00000000" w:rsidRPr="00000000">
        <w:rPr>
          <w:color w:val="202122"/>
          <w:shd w:fill="fcfcfc" w:val="clear"/>
          <w:rtl w:val="0"/>
        </w:rPr>
        <w:t xml:space="preserve">__________.  “Bet Še’arim in Its Patriarchal Context.” In</w:t>
      </w:r>
      <w:r w:rsidDel="00000000" w:rsidR="00000000" w:rsidRPr="00000000">
        <w:rPr>
          <w:i w:val="1"/>
          <w:color w:val="202122"/>
          <w:shd w:fill="fcfcfc" w:val="clear"/>
          <w:rtl w:val="0"/>
        </w:rPr>
        <w:t xml:space="preserve"> The Words of a Wise Man's Mouth are Gracious" (Qoh 10,12): Festschrift for Günter Stemberger on the Occasion of his 65th Birthday</w:t>
      </w:r>
      <w:r w:rsidDel="00000000" w:rsidR="00000000" w:rsidRPr="00000000">
        <w:rPr>
          <w:color w:val="202122"/>
          <w:shd w:fill="fcfcfc" w:val="clear"/>
          <w:rtl w:val="0"/>
        </w:rPr>
        <w:t xml:space="preserve">. E</w:t>
      </w:r>
      <w:r w:rsidDel="00000000" w:rsidR="00000000" w:rsidRPr="00000000">
        <w:rPr>
          <w:color w:val="202122"/>
          <w:shd w:fill="fcfcfc" w:val="clear"/>
          <w:rtl w:val="0"/>
        </w:rPr>
        <w:t xml:space="preserve">dited by Mauro Perani. Boston: De Gruyter (2012): 197-226.</w:t>
      </w:r>
    </w:p>
    <w:p w:rsidR="00000000" w:rsidDel="00000000" w:rsidP="00000000" w:rsidRDefault="00000000" w:rsidRPr="00000000" w14:paraId="000001B8">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B9">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BA">
      <w:pPr>
        <w:spacing w:line="240" w:lineRule="auto"/>
        <w:rPr>
          <w:color w:val="202122"/>
          <w:shd w:fill="fcfcfc" w:val="clear"/>
        </w:rPr>
      </w:pPr>
      <w:r w:rsidDel="00000000" w:rsidR="00000000" w:rsidRPr="00000000">
        <w:rPr>
          <w:color w:val="202122"/>
          <w:shd w:fill="fcfcfc" w:val="clear"/>
          <w:rtl w:val="0"/>
        </w:rPr>
        <w:t xml:space="preserve">Levene, Dan. “Calvariae Magicae: The Berlin, Philadelphia and Moussaieff Skulls.” </w:t>
      </w:r>
      <w:r w:rsidDel="00000000" w:rsidR="00000000" w:rsidRPr="00000000">
        <w:rPr>
          <w:i w:val="1"/>
          <w:color w:val="202122"/>
          <w:shd w:fill="fcfcfc" w:val="clear"/>
          <w:rtl w:val="0"/>
        </w:rPr>
        <w:t xml:space="preserve">Orientalia</w:t>
      </w:r>
      <w:r w:rsidDel="00000000" w:rsidR="00000000" w:rsidRPr="00000000">
        <w:rPr>
          <w:color w:val="202122"/>
          <w:shd w:fill="fcfcfc" w:val="clear"/>
          <w:rtl w:val="0"/>
        </w:rPr>
        <w:t xml:space="preserve">, 75:4 (2006): 359–79.</w:t>
      </w:r>
    </w:p>
    <w:p w:rsidR="00000000" w:rsidDel="00000000" w:rsidP="00000000" w:rsidRDefault="00000000" w:rsidRPr="00000000" w14:paraId="000001BB">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BC">
      <w:pPr>
        <w:spacing w:line="240" w:lineRule="auto"/>
        <w:rPr>
          <w:color w:val="202122"/>
          <w:shd w:fill="fcfcfc" w:val="clear"/>
        </w:rPr>
      </w:pPr>
      <w:r w:rsidDel="00000000" w:rsidR="00000000" w:rsidRPr="00000000">
        <w:rPr>
          <w:color w:val="202122"/>
          <w:shd w:fill="fcfcfc" w:val="clear"/>
          <w:rtl w:val="0"/>
        </w:rPr>
        <w:t xml:space="preserve">Levinson, Joshua. "There Is No Place Like Home: Rabbinic Responses to the Christianization of Palestine” in</w:t>
      </w:r>
      <w:r w:rsidDel="00000000" w:rsidR="00000000" w:rsidRPr="00000000">
        <w:rPr>
          <w:i w:val="1"/>
          <w:color w:val="202122"/>
          <w:shd w:fill="fcfcfc" w:val="clear"/>
          <w:rtl w:val="0"/>
        </w:rPr>
        <w:t xml:space="preserve"> Jews, Christians, and the Roman Empire: The Poetics of Power in Late Antiquity</w:t>
      </w:r>
      <w:r w:rsidDel="00000000" w:rsidR="00000000" w:rsidRPr="00000000">
        <w:rPr>
          <w:color w:val="202122"/>
          <w:shd w:fill="fcfcfc" w:val="clear"/>
          <w:rtl w:val="0"/>
        </w:rPr>
        <w:t xml:space="preserve">.</w:t>
      </w:r>
      <w:r w:rsidDel="00000000" w:rsidR="00000000" w:rsidRPr="00000000">
        <w:rPr>
          <w:color w:val="202122"/>
          <w:shd w:fill="fcfcfc" w:val="clear"/>
          <w:rtl w:val="0"/>
        </w:rPr>
        <w:t xml:space="preserve"> Edited by Dohrmann, Natalie B. and Reed, Annette Yoshiko. Philadelphia: University of Pennsylvania Press, 2013, 99-120.</w:t>
      </w:r>
    </w:p>
    <w:p w:rsidR="00000000" w:rsidDel="00000000" w:rsidP="00000000" w:rsidRDefault="00000000" w:rsidRPr="00000000" w14:paraId="000001BD">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BE">
      <w:pPr>
        <w:spacing w:line="240" w:lineRule="auto"/>
        <w:rPr/>
      </w:pPr>
      <w:r w:rsidDel="00000000" w:rsidR="00000000" w:rsidRPr="00000000">
        <w:rPr>
          <w:rtl w:val="0"/>
        </w:rPr>
        <w:t xml:space="preserve">Lieberman, Saul. </w:t>
      </w:r>
      <w:r w:rsidDel="00000000" w:rsidR="00000000" w:rsidRPr="00000000">
        <w:rPr>
          <w:i w:val="1"/>
          <w:rtl w:val="0"/>
        </w:rPr>
        <w:t xml:space="preserve">Tosefta Ki-fshutạ: A Comprehensive Commentary on the Tosefta</w:t>
      </w:r>
      <w:r w:rsidDel="00000000" w:rsidR="00000000" w:rsidRPr="00000000">
        <w:rPr>
          <w:rtl w:val="0"/>
        </w:rPr>
        <w:t xml:space="preserve">. New York: Jewish Theological Seminary of America, 1955.</w:t>
      </w:r>
    </w:p>
    <w:p w:rsidR="00000000" w:rsidDel="00000000" w:rsidP="00000000" w:rsidRDefault="00000000" w:rsidRPr="00000000" w14:paraId="000001BF">
      <w:pPr>
        <w:spacing w:line="240" w:lineRule="auto"/>
        <w:rPr>
          <w:sz w:val="24"/>
          <w:szCs w:val="24"/>
        </w:rPr>
      </w:pPr>
      <w:r w:rsidDel="00000000" w:rsidR="00000000" w:rsidRPr="00000000">
        <w:rPr>
          <w:rtl w:val="0"/>
        </w:rPr>
      </w:r>
    </w:p>
    <w:p w:rsidR="00000000" w:rsidDel="00000000" w:rsidP="00000000" w:rsidRDefault="00000000" w:rsidRPr="00000000" w14:paraId="000001C0">
      <w:pPr>
        <w:spacing w:line="240" w:lineRule="auto"/>
        <w:rPr/>
      </w:pPr>
      <w:r w:rsidDel="00000000" w:rsidR="00000000" w:rsidRPr="00000000">
        <w:rPr>
          <w:color w:val="202122"/>
          <w:shd w:fill="fcfcfc" w:val="clear"/>
          <w:rtl w:val="0"/>
        </w:rPr>
        <w:t xml:space="preserve">Lippit, Akira Mizuta. “Reflections on Spectral Life.” </w:t>
      </w:r>
      <w:r w:rsidDel="00000000" w:rsidR="00000000" w:rsidRPr="00000000">
        <w:rPr>
          <w:i w:val="1"/>
          <w:color w:val="202122"/>
          <w:shd w:fill="fcfcfc" w:val="clear"/>
          <w:rtl w:val="0"/>
        </w:rPr>
        <w:t xml:space="preserve">Discourse</w:t>
      </w:r>
      <w:r w:rsidDel="00000000" w:rsidR="00000000" w:rsidRPr="00000000">
        <w:rPr>
          <w:color w:val="202122"/>
          <w:shd w:fill="fcfcfc" w:val="clear"/>
          <w:rtl w:val="0"/>
        </w:rPr>
        <w:t xml:space="preserve"> 30, (2008): 242–54.</w:t>
      </w:r>
      <w:r w:rsidDel="00000000" w:rsidR="00000000" w:rsidRPr="00000000">
        <w:rPr>
          <w:rtl w:val="0"/>
        </w:rPr>
      </w:r>
    </w:p>
    <w:p w:rsidR="00000000" w:rsidDel="00000000" w:rsidP="00000000" w:rsidRDefault="00000000" w:rsidRPr="00000000" w14:paraId="000001C1">
      <w:pPr>
        <w:spacing w:line="240" w:lineRule="auto"/>
        <w:rPr/>
      </w:pPr>
      <w:r w:rsidDel="00000000" w:rsidR="00000000" w:rsidRPr="00000000">
        <w:rPr>
          <w:rtl w:val="0"/>
        </w:rPr>
      </w:r>
    </w:p>
    <w:p w:rsidR="00000000" w:rsidDel="00000000" w:rsidP="00000000" w:rsidRDefault="00000000" w:rsidRPr="00000000" w14:paraId="000001C2">
      <w:pPr>
        <w:spacing w:line="240" w:lineRule="auto"/>
        <w:rPr/>
      </w:pPr>
      <w:r w:rsidDel="00000000" w:rsidR="00000000" w:rsidRPr="00000000">
        <w:rPr>
          <w:rtl w:val="0"/>
        </w:rPr>
        <w:t xml:space="preserve">Markus, R. A. "How on Earth Could Places Become Holy?: Origins of the Christian Idea of Holy Places." Journal of Early Christian Studies 2:3 (1994): 257-271.</w:t>
      </w:r>
    </w:p>
    <w:p w:rsidR="00000000" w:rsidDel="00000000" w:rsidP="00000000" w:rsidRDefault="00000000" w:rsidRPr="00000000" w14:paraId="000001C3">
      <w:pPr>
        <w:spacing w:line="240" w:lineRule="auto"/>
        <w:rPr/>
      </w:pPr>
      <w:r w:rsidDel="00000000" w:rsidR="00000000" w:rsidRPr="00000000">
        <w:rPr>
          <w:rtl w:val="0"/>
        </w:rPr>
      </w:r>
    </w:p>
    <w:p w:rsidR="00000000" w:rsidDel="00000000" w:rsidP="00000000" w:rsidRDefault="00000000" w:rsidRPr="00000000" w14:paraId="000001C4">
      <w:pPr>
        <w:spacing w:line="240" w:lineRule="auto"/>
        <w:rPr>
          <w:color w:val="202122"/>
          <w:shd w:fill="fcfcfc" w:val="clear"/>
        </w:rPr>
      </w:pPr>
      <w:r w:rsidDel="00000000" w:rsidR="00000000" w:rsidRPr="00000000">
        <w:rPr>
          <w:color w:val="202122"/>
          <w:shd w:fill="fcfcfc" w:val="clear"/>
          <w:rtl w:val="0"/>
        </w:rPr>
        <w:t xml:space="preserve">McLellan, Peter N. “Specters of Mark: The Second Gospel’s Ending and Derrida’s Messianicity”, </w:t>
      </w:r>
      <w:r w:rsidDel="00000000" w:rsidR="00000000" w:rsidRPr="00000000">
        <w:rPr>
          <w:i w:val="1"/>
          <w:color w:val="202122"/>
          <w:shd w:fill="fcfcfc" w:val="clear"/>
          <w:rtl w:val="0"/>
        </w:rPr>
        <w:t xml:space="preserve">Biblical Interpretation</w:t>
      </w:r>
      <w:r w:rsidDel="00000000" w:rsidR="00000000" w:rsidRPr="00000000">
        <w:rPr>
          <w:color w:val="202122"/>
          <w:shd w:fill="fcfcfc" w:val="clear"/>
          <w:rtl w:val="0"/>
        </w:rPr>
        <w:t xml:space="preserve"> 24 (2016): 357–381.</w:t>
      </w:r>
    </w:p>
    <w:p w:rsidR="00000000" w:rsidDel="00000000" w:rsidP="00000000" w:rsidRDefault="00000000" w:rsidRPr="00000000" w14:paraId="000001C5">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C6">
      <w:pPr>
        <w:spacing w:line="240" w:lineRule="auto"/>
        <w:rPr>
          <w:color w:val="202122"/>
          <w:shd w:fill="fcfcfc" w:val="clear"/>
        </w:rPr>
      </w:pPr>
      <w:r w:rsidDel="00000000" w:rsidR="00000000" w:rsidRPr="00000000">
        <w:rPr>
          <w:color w:val="202122"/>
          <w:highlight w:val="white"/>
          <w:rtl w:val="0"/>
        </w:rPr>
        <w:t xml:space="preserve">Meekings, Sam. "Writing Ghostly Spaces: Place as Palimpsest" in </w:t>
      </w:r>
      <w:r w:rsidDel="00000000" w:rsidR="00000000" w:rsidRPr="00000000">
        <w:rPr>
          <w:i w:val="1"/>
          <w:color w:val="202122"/>
          <w:highlight w:val="white"/>
          <w:rtl w:val="0"/>
        </w:rPr>
        <w:t xml:space="preserve">Writing Spaces</w:t>
      </w:r>
      <w:r w:rsidDel="00000000" w:rsidR="00000000" w:rsidRPr="00000000">
        <w:rPr>
          <w:color w:val="202122"/>
          <w:highlight w:val="white"/>
          <w:rtl w:val="0"/>
        </w:rPr>
        <w:t xml:space="preserve">. Leiden: Brill ( 2019): 1-10.</w:t>
      </w:r>
      <w:r w:rsidDel="00000000" w:rsidR="00000000" w:rsidRPr="00000000">
        <w:rPr>
          <w:rtl w:val="0"/>
        </w:rPr>
      </w:r>
    </w:p>
    <w:p w:rsidR="00000000" w:rsidDel="00000000" w:rsidP="00000000" w:rsidRDefault="00000000" w:rsidRPr="00000000" w14:paraId="000001C7">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C8">
      <w:pPr>
        <w:spacing w:line="240" w:lineRule="auto"/>
        <w:rPr>
          <w:color w:val="202122"/>
          <w:shd w:fill="fcfcfc" w:val="clear"/>
        </w:rPr>
      </w:pPr>
      <w:r w:rsidDel="00000000" w:rsidR="00000000" w:rsidRPr="00000000">
        <w:rPr>
          <w:color w:val="202122"/>
          <w:shd w:fill="fcfcfc" w:val="clear"/>
          <w:rtl w:val="0"/>
        </w:rPr>
        <w:t xml:space="preserve">Miller, Stuart S.. </w:t>
      </w:r>
      <w:r w:rsidDel="00000000" w:rsidR="00000000" w:rsidRPr="00000000">
        <w:rPr>
          <w:i w:val="1"/>
          <w:color w:val="202122"/>
          <w:shd w:fill="fcfcfc" w:val="clear"/>
          <w:rtl w:val="0"/>
        </w:rPr>
        <w:t xml:space="preserve">Sages and Commoners in Late Antique ʼEreẓ Israel: A Philological Inquiry Into Local Traditions in Talmud Yerushalmi</w:t>
      </w:r>
      <w:r w:rsidDel="00000000" w:rsidR="00000000" w:rsidRPr="00000000">
        <w:rPr>
          <w:color w:val="202122"/>
          <w:shd w:fill="fcfcfc" w:val="clear"/>
          <w:rtl w:val="0"/>
        </w:rPr>
        <w:t xml:space="preserve">. Tübingen: Mohr Siebeck, 2006.</w:t>
      </w:r>
    </w:p>
    <w:p w:rsidR="00000000" w:rsidDel="00000000" w:rsidP="00000000" w:rsidRDefault="00000000" w:rsidRPr="00000000" w14:paraId="000001C9">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CA">
      <w:pPr>
        <w:spacing w:line="240" w:lineRule="auto"/>
        <w:rPr/>
      </w:pPr>
      <w:r w:rsidDel="00000000" w:rsidR="00000000" w:rsidRPr="00000000">
        <w:rPr>
          <w:color w:val="202122"/>
          <w:shd w:fill="fcfcfc" w:val="clear"/>
          <w:rtl w:val="0"/>
        </w:rPr>
        <w:t xml:space="preserve">_________. </w:t>
      </w:r>
      <w:r w:rsidDel="00000000" w:rsidR="00000000" w:rsidRPr="00000000">
        <w:rPr>
          <w:rtl w:val="0"/>
        </w:rPr>
        <w:t xml:space="preserve"> “On the Number of Synagogues in the Cities of 'Erez Israel,” JJS 49.1 (1998): 51–66.</w:t>
      </w:r>
    </w:p>
    <w:p w:rsidR="00000000" w:rsidDel="00000000" w:rsidP="00000000" w:rsidRDefault="00000000" w:rsidRPr="00000000" w14:paraId="000001CB">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CC">
      <w:pPr>
        <w:spacing w:line="240" w:lineRule="auto"/>
        <w:rPr/>
      </w:pPr>
      <w:r w:rsidDel="00000000" w:rsidR="00000000" w:rsidRPr="00000000">
        <w:rPr>
          <w:color w:val="202122"/>
          <w:shd w:fill="fcfcfc" w:val="clear"/>
          <w:rtl w:val="0"/>
        </w:rPr>
        <w:t xml:space="preserve">_________. </w:t>
      </w:r>
      <w:r w:rsidDel="00000000" w:rsidR="00000000" w:rsidRPr="00000000">
        <w:rPr>
          <w:rtl w:val="0"/>
        </w:rPr>
        <w:t xml:space="preserve">“New Perspectives on the History of Sepphoris” in</w:t>
      </w:r>
      <w:r w:rsidDel="00000000" w:rsidR="00000000" w:rsidRPr="00000000">
        <w:rPr>
          <w:i w:val="1"/>
          <w:rtl w:val="0"/>
        </w:rPr>
        <w:t xml:space="preserve"> Galilee through the Centuries: Confluence of Cultures</w:t>
      </w:r>
      <w:r w:rsidDel="00000000" w:rsidR="00000000" w:rsidRPr="00000000">
        <w:rPr>
          <w:rtl w:val="0"/>
        </w:rPr>
        <w:t xml:space="preserve">. Edited by Meyers, Eric M. Eisen. Winona Lake: Eisenbrauns (1999): 145–59</w:t>
      </w:r>
    </w:p>
    <w:p w:rsidR="00000000" w:rsidDel="00000000" w:rsidP="00000000" w:rsidRDefault="00000000" w:rsidRPr="00000000" w14:paraId="000001CD">
      <w:pPr>
        <w:spacing w:line="240" w:lineRule="auto"/>
        <w:rPr>
          <w:color w:val="595959"/>
          <w:sz w:val="20"/>
          <w:szCs w:val="20"/>
          <w:shd w:fill="f5f5f5" w:val="clear"/>
        </w:rPr>
      </w:pPr>
      <w:r w:rsidDel="00000000" w:rsidR="00000000" w:rsidRPr="00000000">
        <w:rPr>
          <w:rtl w:val="0"/>
        </w:rPr>
      </w:r>
    </w:p>
    <w:p w:rsidR="00000000" w:rsidDel="00000000" w:rsidP="00000000" w:rsidRDefault="00000000" w:rsidRPr="00000000" w14:paraId="000001CE">
      <w:pPr>
        <w:spacing w:line="240" w:lineRule="auto"/>
        <w:rPr>
          <w:color w:val="202122"/>
          <w:shd w:fill="fcfcfc" w:val="clear"/>
        </w:rPr>
      </w:pPr>
      <w:r w:rsidDel="00000000" w:rsidR="00000000" w:rsidRPr="00000000">
        <w:rPr>
          <w:color w:val="202122"/>
          <w:shd w:fill="fcfcfc" w:val="clear"/>
          <w:rtl w:val="0"/>
        </w:rPr>
        <w:t xml:space="preserve">_________.”“Sepphoris and the Diaspora,The Lasting Influence of a Talmudic Center in the Galilee” in Merkaz u-Tefuẓah, ˒Ereẓ Yisrael. Edited by  Gafni, Isaiah. Jerusalem: Zalman Shazar Center (2004): 189–216. [Hebrew].</w:t>
      </w:r>
    </w:p>
    <w:p w:rsidR="00000000" w:rsidDel="00000000" w:rsidP="00000000" w:rsidRDefault="00000000" w:rsidRPr="00000000" w14:paraId="000001CF">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D0">
      <w:pPr>
        <w:spacing w:line="240" w:lineRule="auto"/>
        <w:rPr>
          <w:color w:val="202122"/>
          <w:shd w:fill="fcfcfc" w:val="clear"/>
        </w:rPr>
      </w:pPr>
      <w:r w:rsidDel="00000000" w:rsidR="00000000" w:rsidRPr="00000000">
        <w:rPr>
          <w:color w:val="202122"/>
          <w:shd w:fill="fcfcfc" w:val="clear"/>
          <w:rtl w:val="0"/>
        </w:rPr>
        <w:t xml:space="preserve">_________. "Mary and Rabbi Judah Ha-Nasi at Sepphoris: The Medieval Appropriation of the 'Ornament of all Galilee'," Henoch 38 (2016): 383-412.</w:t>
      </w:r>
    </w:p>
    <w:p w:rsidR="00000000" w:rsidDel="00000000" w:rsidP="00000000" w:rsidRDefault="00000000" w:rsidRPr="00000000" w14:paraId="000001D1">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D2">
      <w:pPr>
        <w:spacing w:line="240" w:lineRule="auto"/>
        <w:rPr>
          <w:color w:val="202122"/>
          <w:shd w:fill="fcfcfc" w:val="clear"/>
        </w:rPr>
      </w:pPr>
      <w:r w:rsidDel="00000000" w:rsidR="00000000" w:rsidRPr="00000000">
        <w:rPr>
          <w:color w:val="202122"/>
          <w:shd w:fill="fcfcfc" w:val="clear"/>
          <w:rtl w:val="0"/>
        </w:rPr>
        <w:t xml:space="preserve">_________."Those Cantankerous Sepphoreans Revisited" in </w:t>
      </w:r>
      <w:r w:rsidDel="00000000" w:rsidR="00000000" w:rsidRPr="00000000">
        <w:rPr>
          <w:i w:val="1"/>
          <w:color w:val="202122"/>
          <w:shd w:fill="fcfcfc" w:val="clear"/>
          <w:rtl w:val="0"/>
        </w:rPr>
        <w:t xml:space="preserve">Ki Baruch Hu: Ancient Near Eastern, Biblical, and Judaic Studies in Honor of Baruch A. Levine</w:t>
      </w:r>
      <w:r w:rsidDel="00000000" w:rsidR="00000000" w:rsidRPr="00000000">
        <w:rPr>
          <w:color w:val="202122"/>
          <w:shd w:fill="fcfcfc" w:val="clear"/>
          <w:rtl w:val="0"/>
        </w:rPr>
        <w:t xml:space="preserve">. E</w:t>
      </w:r>
      <w:r w:rsidDel="00000000" w:rsidR="00000000" w:rsidRPr="00000000">
        <w:rPr>
          <w:color w:val="202122"/>
          <w:shd w:fill="fcfcfc" w:val="clear"/>
          <w:rtl w:val="0"/>
        </w:rPr>
        <w:t xml:space="preserve">dited by R. Chazan, William W. Hallo and L. H. Schiffman, University Park: Penn State University Press, 2021.</w:t>
      </w:r>
    </w:p>
    <w:p w:rsidR="00000000" w:rsidDel="00000000" w:rsidP="00000000" w:rsidRDefault="00000000" w:rsidRPr="00000000" w14:paraId="000001D3">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D4">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D5">
      <w:pPr>
        <w:shd w:fill="ffffff" w:val="clear"/>
        <w:spacing w:line="240" w:lineRule="auto"/>
        <w:rPr>
          <w:color w:val="202122"/>
          <w:shd w:fill="fcfcfc" w:val="clear"/>
        </w:rPr>
      </w:pPr>
      <w:r w:rsidDel="00000000" w:rsidR="00000000" w:rsidRPr="00000000">
        <w:rPr>
          <w:color w:val="202122"/>
          <w:shd w:fill="fcfcfc" w:val="clear"/>
          <w:rtl w:val="0"/>
        </w:rPr>
        <w:t xml:space="preserve">Meir</w:t>
      </w:r>
      <w:r w:rsidDel="00000000" w:rsidR="00000000" w:rsidRPr="00000000">
        <w:rPr>
          <w:color w:val="202122"/>
          <w:shd w:fill="fcfcfc" w:val="clear"/>
          <w:rtl w:val="0"/>
        </w:rPr>
        <w:t xml:space="preserve">, </w:t>
      </w:r>
      <w:r w:rsidDel="00000000" w:rsidR="00000000" w:rsidRPr="00000000">
        <w:rPr>
          <w:color w:val="202122"/>
          <w:shd w:fill="fcfcfc" w:val="clear"/>
          <w:rtl w:val="0"/>
        </w:rPr>
        <w:t xml:space="preserve">Ofra</w:t>
      </w:r>
      <w:r w:rsidDel="00000000" w:rsidR="00000000" w:rsidRPr="00000000">
        <w:rPr>
          <w:color w:val="202122"/>
          <w:shd w:fill="fcfcfc" w:val="clear"/>
          <w:rtl w:val="0"/>
        </w:rPr>
        <w:t xml:space="preserve">. </w:t>
      </w:r>
      <w:r w:rsidDel="00000000" w:rsidR="00000000" w:rsidRPr="00000000">
        <w:rPr>
          <w:i w:val="1"/>
          <w:color w:val="202122"/>
          <w:shd w:fill="fcfcfc" w:val="clear"/>
          <w:rtl w:val="0"/>
        </w:rPr>
        <w:t xml:space="preserve">Rabbi </w:t>
      </w:r>
      <w:r w:rsidDel="00000000" w:rsidR="00000000" w:rsidRPr="00000000">
        <w:rPr>
          <w:i w:val="1"/>
          <w:color w:val="202122"/>
          <w:shd w:fill="fcfcfc" w:val="clear"/>
          <w:rtl w:val="0"/>
        </w:rPr>
        <w:t xml:space="preserve">Judah</w:t>
      </w:r>
      <w:r w:rsidDel="00000000" w:rsidR="00000000" w:rsidRPr="00000000">
        <w:rPr>
          <w:i w:val="1"/>
          <w:color w:val="202122"/>
          <w:shd w:fill="fcfcfc" w:val="clear"/>
          <w:rtl w:val="0"/>
        </w:rPr>
        <w:t xml:space="preserve"> the </w:t>
      </w:r>
      <w:r w:rsidDel="00000000" w:rsidR="00000000" w:rsidRPr="00000000">
        <w:rPr>
          <w:i w:val="1"/>
          <w:color w:val="202122"/>
          <w:shd w:fill="fcfcfc" w:val="clear"/>
          <w:rtl w:val="0"/>
        </w:rPr>
        <w:t xml:space="preserve">Patriarch</w:t>
      </w:r>
      <w:r w:rsidDel="00000000" w:rsidR="00000000" w:rsidRPr="00000000">
        <w:rPr>
          <w:i w:val="1"/>
          <w:color w:val="202122"/>
          <w:shd w:fill="fcfcfc" w:val="clear"/>
          <w:rtl w:val="0"/>
        </w:rPr>
        <w:t xml:space="preserve">: Palestinian and Babylonian Portrait of a Leader </w:t>
      </w:r>
      <w:r w:rsidDel="00000000" w:rsidR="00000000" w:rsidRPr="00000000">
        <w:rPr>
          <w:color w:val="202122"/>
          <w:shd w:fill="fcfcfc" w:val="clear"/>
          <w:rtl w:val="0"/>
        </w:rPr>
        <w:t xml:space="preserve">[Hebrew]</w:t>
      </w:r>
      <w:r w:rsidDel="00000000" w:rsidR="00000000" w:rsidRPr="00000000">
        <w:rPr>
          <w:color w:val="202122"/>
          <w:shd w:fill="fcfcfc" w:val="clear"/>
          <w:rtl w:val="0"/>
        </w:rPr>
        <w:t xml:space="preserve">. Tel-Aviv: Hakibbutz Hameuchad, 1999.</w:t>
      </w:r>
    </w:p>
    <w:p w:rsidR="00000000" w:rsidDel="00000000" w:rsidP="00000000" w:rsidRDefault="00000000" w:rsidRPr="00000000" w14:paraId="000001D6">
      <w:pPr>
        <w:shd w:fill="ffffff" w:val="clear"/>
        <w:spacing w:line="240" w:lineRule="auto"/>
        <w:rPr>
          <w:color w:val="202122"/>
          <w:shd w:fill="fcfcfc" w:val="clear"/>
        </w:rPr>
      </w:pPr>
      <w:r w:rsidDel="00000000" w:rsidR="00000000" w:rsidRPr="00000000">
        <w:rPr>
          <w:rtl w:val="0"/>
        </w:rPr>
      </w:r>
    </w:p>
    <w:p w:rsidR="00000000" w:rsidDel="00000000" w:rsidP="00000000" w:rsidRDefault="00000000" w:rsidRPr="00000000" w14:paraId="000001D7">
      <w:pPr>
        <w:spacing w:line="240" w:lineRule="auto"/>
        <w:rPr>
          <w:color w:val="202122"/>
          <w:shd w:fill="fcfcfc" w:val="clear"/>
        </w:rPr>
      </w:pPr>
      <w:r w:rsidDel="00000000" w:rsidR="00000000" w:rsidRPr="00000000">
        <w:rPr>
          <w:color w:val="202122"/>
          <w:shd w:fill="fcfcfc" w:val="clear"/>
          <w:rtl w:val="0"/>
        </w:rPr>
        <w:t xml:space="preserve"> _______. “The Story of Rabbi's Death: A Study of Modes of Traditions' Redaction.” </w:t>
      </w:r>
      <w:r w:rsidDel="00000000" w:rsidR="00000000" w:rsidRPr="00000000">
        <w:rPr>
          <w:i w:val="1"/>
          <w:color w:val="202122"/>
          <w:shd w:fill="fcfcfc" w:val="clear"/>
          <w:rtl w:val="0"/>
        </w:rPr>
        <w:t xml:space="preserve">Jerusalem Studies in Hebrew Literature </w:t>
      </w:r>
      <w:r w:rsidDel="00000000" w:rsidR="00000000" w:rsidRPr="00000000">
        <w:rPr>
          <w:color w:val="202122"/>
          <w:shd w:fill="fcfcfc" w:val="clear"/>
          <w:rtl w:val="0"/>
        </w:rPr>
        <w:t xml:space="preserve">(1990): 147-177</w:t>
      </w:r>
    </w:p>
    <w:p w:rsidR="00000000" w:rsidDel="00000000" w:rsidP="00000000" w:rsidRDefault="00000000" w:rsidRPr="00000000" w14:paraId="000001D8">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D9">
      <w:pPr>
        <w:spacing w:line="240" w:lineRule="auto"/>
        <w:rPr/>
      </w:pPr>
      <w:r w:rsidDel="00000000" w:rsidR="00000000" w:rsidRPr="00000000">
        <w:rPr>
          <w:rtl w:val="0"/>
        </w:rPr>
        <w:t xml:space="preserve">Morony, Michael G. “Magic and Society in Late Sasanian Iraq” in </w:t>
      </w:r>
      <w:r w:rsidDel="00000000" w:rsidR="00000000" w:rsidRPr="00000000">
        <w:rPr>
          <w:i w:val="1"/>
          <w:rtl w:val="0"/>
        </w:rPr>
        <w:t xml:space="preserve">Prayer, Magic and the Stars in the Ancient and Late Antique World</w:t>
      </w:r>
      <w:r w:rsidDel="00000000" w:rsidR="00000000" w:rsidRPr="00000000">
        <w:rPr>
          <w:rtl w:val="0"/>
        </w:rPr>
        <w:t xml:space="preserve">. Edited by Noegel, Scott and Walker, Scott. Philadelphia: Pennsylvania State University Press, 2003, 83–107.</w:t>
      </w:r>
    </w:p>
    <w:p w:rsidR="00000000" w:rsidDel="00000000" w:rsidP="00000000" w:rsidRDefault="00000000" w:rsidRPr="00000000" w14:paraId="000001DA">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DB">
      <w:pPr>
        <w:spacing w:line="240" w:lineRule="auto"/>
        <w:rPr>
          <w:color w:val="202122"/>
          <w:shd w:fill="fcfcfc" w:val="clear"/>
        </w:rPr>
      </w:pPr>
      <w:r w:rsidDel="00000000" w:rsidR="00000000" w:rsidRPr="00000000">
        <w:rPr>
          <w:color w:val="202122"/>
          <w:shd w:fill="fcfcfc" w:val="clear"/>
          <w:rtl w:val="0"/>
        </w:rPr>
        <w:t xml:space="preserve">Naiweld, Ron. “There Is Only One Other: The Fabrication of Antoninus in a Multilayered Talmudic Dialogue.” </w:t>
      </w:r>
      <w:r w:rsidDel="00000000" w:rsidR="00000000" w:rsidRPr="00000000">
        <w:rPr>
          <w:i w:val="1"/>
          <w:color w:val="202122"/>
          <w:shd w:fill="fcfcfc" w:val="clear"/>
          <w:rtl w:val="0"/>
        </w:rPr>
        <w:t xml:space="preserve">The Jewish Quarterly Review</w:t>
      </w:r>
      <w:r w:rsidDel="00000000" w:rsidR="00000000" w:rsidRPr="00000000">
        <w:rPr>
          <w:color w:val="202122"/>
          <w:shd w:fill="fcfcfc" w:val="clear"/>
          <w:rtl w:val="0"/>
        </w:rPr>
        <w:t xml:space="preserve"> 104:1 (2014): 81–104.</w:t>
      </w:r>
    </w:p>
    <w:p w:rsidR="00000000" w:rsidDel="00000000" w:rsidP="00000000" w:rsidRDefault="00000000" w:rsidRPr="00000000" w14:paraId="000001DC">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DD">
      <w:pPr>
        <w:spacing w:line="240" w:lineRule="auto"/>
        <w:rPr>
          <w:color w:val="202122"/>
          <w:shd w:fill="fcfcfc" w:val="clear"/>
        </w:rPr>
      </w:pPr>
      <w:r w:rsidDel="00000000" w:rsidR="00000000" w:rsidRPr="00000000">
        <w:rPr>
          <w:color w:val="202122"/>
          <w:shd w:fill="fcfcfc" w:val="clear"/>
          <w:rtl w:val="0"/>
        </w:rPr>
        <w:t xml:space="preserve">Neusner, Jacob. "Death Scenes and Farewell Stories: An Aspect of the Master-Disciple Relationship in Mark and in Some Talmudic Tales, </w:t>
      </w:r>
      <w:r w:rsidDel="00000000" w:rsidR="00000000" w:rsidRPr="00000000">
        <w:rPr>
          <w:i w:val="1"/>
          <w:color w:val="202122"/>
          <w:shd w:fill="fcfcfc" w:val="clear"/>
          <w:rtl w:val="0"/>
        </w:rPr>
        <w:t xml:space="preserve">The Harvard Theological Review</w:t>
      </w:r>
      <w:r w:rsidDel="00000000" w:rsidR="00000000" w:rsidRPr="00000000">
        <w:rPr>
          <w:color w:val="202122"/>
          <w:shd w:fill="fcfcfc" w:val="clear"/>
          <w:rtl w:val="0"/>
        </w:rPr>
        <w:t xml:space="preserve"> 79 1/3 (1986): 187–97.</w:t>
      </w:r>
    </w:p>
    <w:p w:rsidR="00000000" w:rsidDel="00000000" w:rsidP="00000000" w:rsidRDefault="00000000" w:rsidRPr="00000000" w14:paraId="000001DE">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DF">
      <w:pPr>
        <w:spacing w:line="240" w:lineRule="auto"/>
        <w:rPr>
          <w:color w:val="202122"/>
          <w:shd w:fill="fcfcfc" w:val="clear"/>
        </w:rPr>
      </w:pPr>
      <w:r w:rsidDel="00000000" w:rsidR="00000000" w:rsidRPr="00000000">
        <w:rPr>
          <w:color w:val="202122"/>
          <w:shd w:fill="fcfcfc" w:val="clear"/>
          <w:rtl w:val="0"/>
        </w:rPr>
        <w:t xml:space="preserve">Newmyer, Stephen, Antoninus and Rabbi: Stoic Elements of a Puzzling Encounter." Koroth 9 (1988): 108-123.</w:t>
      </w:r>
    </w:p>
    <w:p w:rsidR="00000000" w:rsidDel="00000000" w:rsidP="00000000" w:rsidRDefault="00000000" w:rsidRPr="00000000" w14:paraId="000001E0">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E1">
      <w:pPr>
        <w:spacing w:line="240" w:lineRule="auto"/>
        <w:rPr>
          <w:color w:val="202122"/>
          <w:shd w:fill="fcfcfc" w:val="clear"/>
        </w:rPr>
      </w:pPr>
      <w:r w:rsidDel="00000000" w:rsidR="00000000" w:rsidRPr="00000000">
        <w:rPr>
          <w:color w:val="202122"/>
          <w:shd w:fill="fcfcfc" w:val="clear"/>
          <w:rtl w:val="0"/>
        </w:rPr>
        <w:t xml:space="preserve">Ogden, Daniel. </w:t>
      </w:r>
      <w:r w:rsidDel="00000000" w:rsidR="00000000" w:rsidRPr="00000000">
        <w:rPr>
          <w:i w:val="1"/>
          <w:color w:val="202122"/>
          <w:shd w:fill="fcfcfc" w:val="clear"/>
          <w:rtl w:val="0"/>
        </w:rPr>
        <w:t xml:space="preserve">Magic, Witchcraft, and Ghosts in the Greek and Roman Worlds: A Sourcebook. </w:t>
      </w:r>
      <w:r w:rsidDel="00000000" w:rsidR="00000000" w:rsidRPr="00000000">
        <w:rPr>
          <w:color w:val="202122"/>
          <w:shd w:fill="fcfcfc" w:val="clear"/>
          <w:rtl w:val="0"/>
        </w:rPr>
        <w:t xml:space="preserve">Oxford</w:t>
      </w:r>
      <w:r w:rsidDel="00000000" w:rsidR="00000000" w:rsidRPr="00000000">
        <w:rPr>
          <w:color w:val="202122"/>
          <w:shd w:fill="fcfcfc" w:val="clear"/>
          <w:rtl w:val="0"/>
        </w:rPr>
        <w:t xml:space="preserve">, Oxford University Press, 2002.</w:t>
      </w:r>
    </w:p>
    <w:p w:rsidR="00000000" w:rsidDel="00000000" w:rsidP="00000000" w:rsidRDefault="00000000" w:rsidRPr="00000000" w14:paraId="000001E2">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E3">
      <w:pPr>
        <w:spacing w:line="240" w:lineRule="auto"/>
        <w:rPr>
          <w:color w:val="202122"/>
          <w:shd w:fill="fcfcfc" w:val="clear"/>
        </w:rPr>
      </w:pPr>
      <w:r w:rsidDel="00000000" w:rsidR="00000000" w:rsidRPr="00000000">
        <w:rPr>
          <w:color w:val="202122"/>
          <w:shd w:fill="fcfcfc" w:val="clear"/>
          <w:rtl w:val="0"/>
        </w:rPr>
        <w:t xml:space="preserve">__________. </w:t>
      </w:r>
      <w:r w:rsidDel="00000000" w:rsidR="00000000" w:rsidRPr="00000000">
        <w:rPr>
          <w:i w:val="1"/>
          <w:color w:val="202122"/>
          <w:shd w:fill="fcfcfc" w:val="clear"/>
          <w:rtl w:val="0"/>
        </w:rPr>
        <w:t xml:space="preserve">Greek and Roman Necromancy. </w:t>
      </w:r>
      <w:r w:rsidDel="00000000" w:rsidR="00000000" w:rsidRPr="00000000">
        <w:rPr>
          <w:color w:val="202122"/>
          <w:shd w:fill="fcfcfc" w:val="clear"/>
          <w:rtl w:val="0"/>
        </w:rPr>
        <w:t xml:space="preserve">Princeton, Princeton University Press, 2004.</w:t>
      </w:r>
    </w:p>
    <w:p w:rsidR="00000000" w:rsidDel="00000000" w:rsidP="00000000" w:rsidRDefault="00000000" w:rsidRPr="00000000" w14:paraId="000001E4">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E5">
      <w:pPr>
        <w:spacing w:line="240" w:lineRule="auto"/>
        <w:rPr>
          <w:color w:val="202122"/>
          <w:shd w:fill="fcfcfc" w:val="clear"/>
        </w:rPr>
      </w:pPr>
      <w:r w:rsidDel="00000000" w:rsidR="00000000" w:rsidRPr="00000000">
        <w:rPr>
          <w:color w:val="202122"/>
          <w:shd w:fill="fcfcfc" w:val="clear"/>
          <w:rtl w:val="0"/>
        </w:rPr>
        <w:t xml:space="preserve">Rajak, Tessa. “The Rabbinic Dead and the Diaspora Dead at Beth She'arim” in </w:t>
      </w:r>
      <w:r w:rsidDel="00000000" w:rsidR="00000000" w:rsidRPr="00000000">
        <w:rPr>
          <w:i w:val="1"/>
          <w:color w:val="202122"/>
          <w:shd w:fill="fcfcfc" w:val="clear"/>
          <w:rtl w:val="0"/>
        </w:rPr>
        <w:t xml:space="preserve">The Jewish Dialogue with Greece and Rome; Studies in Cultural and Social Interaction</w:t>
      </w:r>
      <w:r w:rsidDel="00000000" w:rsidR="00000000" w:rsidRPr="00000000">
        <w:rPr>
          <w:color w:val="202122"/>
          <w:shd w:fill="fcfcfc" w:val="clear"/>
          <w:rtl w:val="0"/>
        </w:rPr>
        <w:t xml:space="preserve">. Leiden: Brill (2001): 479–99.</w:t>
      </w:r>
    </w:p>
    <w:p w:rsidR="00000000" w:rsidDel="00000000" w:rsidP="00000000" w:rsidRDefault="00000000" w:rsidRPr="00000000" w14:paraId="000001E6">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E7">
      <w:pPr>
        <w:spacing w:line="240" w:lineRule="auto"/>
        <w:rPr>
          <w:color w:val="181817"/>
          <w:shd w:fill="fcfcfc" w:val="clear"/>
        </w:rPr>
      </w:pPr>
      <w:r w:rsidDel="00000000" w:rsidR="00000000" w:rsidRPr="00000000">
        <w:rPr>
          <w:color w:val="181817"/>
          <w:shd w:fill="fcfcfc" w:val="clear"/>
          <w:rtl w:val="0"/>
        </w:rPr>
        <w:t xml:space="preserve">Reed, Annette Yoshiko. </w:t>
      </w:r>
      <w:r w:rsidDel="00000000" w:rsidR="00000000" w:rsidRPr="00000000">
        <w:rPr>
          <w:i w:val="1"/>
          <w:color w:val="181817"/>
          <w:shd w:fill="fcfcfc" w:val="clear"/>
          <w:rtl w:val="0"/>
        </w:rPr>
        <w:t xml:space="preserve">Demons, Angels, and Writing in Ancient Judaism</w:t>
      </w:r>
      <w:r w:rsidDel="00000000" w:rsidR="00000000" w:rsidRPr="00000000">
        <w:rPr>
          <w:color w:val="181817"/>
          <w:shd w:fill="fcfcfc" w:val="clear"/>
          <w:rtl w:val="0"/>
        </w:rPr>
        <w:t xml:space="preserve">. Cambridge University Press, 2020.</w:t>
      </w:r>
    </w:p>
    <w:p w:rsidR="00000000" w:rsidDel="00000000" w:rsidP="00000000" w:rsidRDefault="00000000" w:rsidRPr="00000000" w14:paraId="000001E8">
      <w:pPr>
        <w:spacing w:line="240" w:lineRule="auto"/>
        <w:rPr>
          <w:color w:val="181817"/>
          <w:shd w:fill="fcfcfc" w:val="clear"/>
        </w:rPr>
      </w:pPr>
      <w:r w:rsidDel="00000000" w:rsidR="00000000" w:rsidRPr="00000000">
        <w:rPr>
          <w:rtl w:val="0"/>
        </w:rPr>
      </w:r>
    </w:p>
    <w:p w:rsidR="00000000" w:rsidDel="00000000" w:rsidP="00000000" w:rsidRDefault="00000000" w:rsidRPr="00000000" w14:paraId="000001E9">
      <w:pPr>
        <w:spacing w:line="240" w:lineRule="auto"/>
        <w:rPr>
          <w:color w:val="202122"/>
          <w:shd w:fill="fcfcfc" w:val="clear"/>
        </w:rPr>
      </w:pPr>
      <w:r w:rsidDel="00000000" w:rsidR="00000000" w:rsidRPr="00000000">
        <w:rPr>
          <w:color w:val="202122"/>
          <w:shd w:fill="fcfcfc" w:val="clear"/>
          <w:rtl w:val="0"/>
        </w:rPr>
        <w:t xml:space="preserve">Rubenstein, Jeffrey L.. </w:t>
      </w:r>
      <w:r w:rsidDel="00000000" w:rsidR="00000000" w:rsidRPr="00000000">
        <w:rPr>
          <w:i w:val="1"/>
          <w:color w:val="202122"/>
          <w:shd w:fill="fcfcfc" w:val="clear"/>
          <w:rtl w:val="0"/>
        </w:rPr>
        <w:t xml:space="preserve">The Culture of the Babylonian Talmud</w:t>
      </w:r>
      <w:r w:rsidDel="00000000" w:rsidR="00000000" w:rsidRPr="00000000">
        <w:rPr>
          <w:color w:val="202122"/>
          <w:shd w:fill="fcfcfc" w:val="clear"/>
          <w:rtl w:val="0"/>
        </w:rPr>
        <w:t xml:space="preserve">. Baltimore: Johns Hopkins University Press, 2005.</w:t>
      </w:r>
    </w:p>
    <w:p w:rsidR="00000000" w:rsidDel="00000000" w:rsidP="00000000" w:rsidRDefault="00000000" w:rsidRPr="00000000" w14:paraId="000001EA">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EB">
      <w:pPr>
        <w:spacing w:line="240" w:lineRule="auto"/>
        <w:rPr>
          <w:color w:val="202122"/>
          <w:shd w:fill="fcfcfc" w:val="clear"/>
        </w:rPr>
      </w:pPr>
      <w:r w:rsidDel="00000000" w:rsidR="00000000" w:rsidRPr="00000000">
        <w:rPr>
          <w:color w:val="202122"/>
          <w:shd w:fill="fcfcfc" w:val="clear"/>
          <w:rtl w:val="0"/>
        </w:rPr>
        <w:t xml:space="preserve">Schwartz, Seth</w:t>
      </w:r>
      <w:r w:rsidDel="00000000" w:rsidR="00000000" w:rsidRPr="00000000">
        <w:rPr>
          <w:i w:val="1"/>
          <w:color w:val="202122"/>
          <w:shd w:fill="fcfcfc" w:val="clear"/>
          <w:rtl w:val="0"/>
        </w:rPr>
        <w:t xml:space="preserve">. Imperialism and Jewish Society: 200 B.C.E. to 640 C.E.. Jews, Christians &amp; Muslims from the Ancient to the Modern World</w:t>
      </w:r>
      <w:r w:rsidDel="00000000" w:rsidR="00000000" w:rsidRPr="00000000">
        <w:rPr>
          <w:color w:val="202122"/>
          <w:shd w:fill="fcfcfc" w:val="clear"/>
          <w:rtl w:val="0"/>
        </w:rPr>
        <w:t xml:space="preserve">. Princeton and Oxford: Princeton University Press, 2001.</w:t>
      </w:r>
    </w:p>
    <w:p w:rsidR="00000000" w:rsidDel="00000000" w:rsidP="00000000" w:rsidRDefault="00000000" w:rsidRPr="00000000" w14:paraId="000001EC">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ED">
      <w:pPr>
        <w:spacing w:line="240" w:lineRule="auto"/>
        <w:rPr>
          <w:color w:val="202122"/>
          <w:shd w:fill="fcfcfc" w:val="clear"/>
        </w:rPr>
      </w:pPr>
      <w:r w:rsidDel="00000000" w:rsidR="00000000" w:rsidRPr="00000000">
        <w:rPr>
          <w:color w:val="202122"/>
          <w:shd w:fill="fcfcfc" w:val="clear"/>
          <w:rtl w:val="0"/>
        </w:rPr>
        <w:t xml:space="preserve">Smith, Jonathan Z. </w:t>
      </w:r>
      <w:r w:rsidDel="00000000" w:rsidR="00000000" w:rsidRPr="00000000">
        <w:rPr>
          <w:i w:val="1"/>
          <w:color w:val="202122"/>
          <w:shd w:fill="fcfcfc" w:val="clear"/>
          <w:rtl w:val="0"/>
        </w:rPr>
        <w:t xml:space="preserve">To take place: Toward Theory in Ritual. </w:t>
      </w:r>
      <w:r w:rsidDel="00000000" w:rsidR="00000000" w:rsidRPr="00000000">
        <w:rPr>
          <w:color w:val="202122"/>
          <w:shd w:fill="fcfcfc" w:val="clear"/>
          <w:rtl w:val="0"/>
        </w:rPr>
        <w:t xml:space="preserve">Chicago:University of Chicago Press, 1987.</w:t>
      </w:r>
    </w:p>
    <w:p w:rsidR="00000000" w:rsidDel="00000000" w:rsidP="00000000" w:rsidRDefault="00000000" w:rsidRPr="00000000" w14:paraId="000001EE">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EF">
      <w:pPr>
        <w:spacing w:line="240" w:lineRule="auto"/>
        <w:rPr>
          <w:color w:val="202122"/>
          <w:shd w:fill="fcfcfc" w:val="clear"/>
        </w:rPr>
      </w:pPr>
      <w:r w:rsidDel="00000000" w:rsidR="00000000" w:rsidRPr="00000000">
        <w:rPr>
          <w:color w:val="202122"/>
          <w:shd w:fill="fcfcfc" w:val="clear"/>
          <w:rtl w:val="0"/>
        </w:rPr>
        <w:t xml:space="preserve">Steinmetz, Devora. "Must the Patriarch Know 'Uqtzin? The Nasi as Scholar in Babylonian Aggada." AJS Review 23 (1998): 63-189.</w:t>
      </w:r>
    </w:p>
    <w:p w:rsidR="00000000" w:rsidDel="00000000" w:rsidP="00000000" w:rsidRDefault="00000000" w:rsidRPr="00000000" w14:paraId="000001F0">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F1">
      <w:pPr>
        <w:spacing w:line="240" w:lineRule="auto"/>
        <w:rPr>
          <w:color w:val="202122"/>
          <w:shd w:fill="fcfcfc" w:val="clear"/>
        </w:rPr>
      </w:pPr>
      <w:r w:rsidDel="00000000" w:rsidR="00000000" w:rsidRPr="00000000">
        <w:rPr>
          <w:color w:val="202122"/>
          <w:shd w:fill="fcfcfc" w:val="clear"/>
          <w:rtl w:val="0"/>
        </w:rPr>
        <w:t xml:space="preserve">Stern, David. “Moses-cide: Midrash and Contemporary Literary Criticism,” </w:t>
      </w:r>
      <w:r w:rsidDel="00000000" w:rsidR="00000000" w:rsidRPr="00000000">
        <w:rPr>
          <w:i w:val="1"/>
          <w:color w:val="202122"/>
          <w:shd w:fill="fcfcfc" w:val="clear"/>
          <w:rtl w:val="0"/>
        </w:rPr>
        <w:t xml:space="preserve">Prooftexts</w:t>
      </w:r>
      <w:r w:rsidDel="00000000" w:rsidR="00000000" w:rsidRPr="00000000">
        <w:rPr>
          <w:color w:val="202122"/>
          <w:shd w:fill="fcfcfc" w:val="clear"/>
          <w:rtl w:val="0"/>
        </w:rPr>
        <w:t xml:space="preserve"> 4:2 </w:t>
      </w:r>
      <w:r w:rsidDel="00000000" w:rsidR="00000000" w:rsidRPr="00000000">
        <w:rPr>
          <w:color w:val="202122"/>
          <w:shd w:fill="fcfcfc" w:val="clear"/>
          <w:rtl w:val="0"/>
        </w:rPr>
        <w:t xml:space="preserve">( 1984): 193-204.</w:t>
      </w:r>
    </w:p>
    <w:p w:rsidR="00000000" w:rsidDel="00000000" w:rsidP="00000000" w:rsidRDefault="00000000" w:rsidRPr="00000000" w14:paraId="000001F2">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F3">
      <w:pPr>
        <w:spacing w:line="240" w:lineRule="auto"/>
        <w:rPr>
          <w:color w:val="202122"/>
          <w:shd w:fill="fcfcfc" w:val="clear"/>
        </w:rPr>
      </w:pPr>
      <w:r w:rsidDel="00000000" w:rsidR="00000000" w:rsidRPr="00000000">
        <w:rPr>
          <w:color w:val="202122"/>
          <w:shd w:fill="fcfcfc" w:val="clear"/>
          <w:rtl w:val="0"/>
        </w:rPr>
        <w:t xml:space="preserve">Tsafrir, Yoram and Foerster, Gideon. “Urbanism at Scythopolis-Bet Shean in the Fourth to Seventh Centuries.” </w:t>
      </w:r>
      <w:r w:rsidDel="00000000" w:rsidR="00000000" w:rsidRPr="00000000">
        <w:rPr>
          <w:i w:val="1"/>
          <w:color w:val="202122"/>
          <w:shd w:fill="fcfcfc" w:val="clear"/>
          <w:rtl w:val="0"/>
        </w:rPr>
        <w:t xml:space="preserve">Dumbarton Oaks Papers </w:t>
      </w:r>
      <w:r w:rsidDel="00000000" w:rsidR="00000000" w:rsidRPr="00000000">
        <w:rPr>
          <w:color w:val="202122"/>
          <w:shd w:fill="fcfcfc" w:val="clear"/>
          <w:rtl w:val="0"/>
        </w:rPr>
        <w:t xml:space="preserve">51 (1997): 85–146.</w:t>
      </w:r>
    </w:p>
    <w:p w:rsidR="00000000" w:rsidDel="00000000" w:rsidP="00000000" w:rsidRDefault="00000000" w:rsidRPr="00000000" w14:paraId="000001F4">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F5">
      <w:pPr>
        <w:spacing w:line="240" w:lineRule="auto"/>
        <w:rPr>
          <w:color w:val="202122"/>
          <w:shd w:fill="fcfcfc" w:val="clear"/>
        </w:rPr>
      </w:pPr>
      <w:r w:rsidDel="00000000" w:rsidR="00000000" w:rsidRPr="00000000">
        <w:rPr>
          <w:color w:val="202122"/>
          <w:shd w:fill="fcfcfc" w:val="clear"/>
          <w:rtl w:val="0"/>
        </w:rPr>
        <w:t xml:space="preserve">Weiss, Zev. “Social Aspects of Burial in Beth Shearim: Archaeological Finds and Talmudic Sources” in </w:t>
      </w:r>
      <w:r w:rsidDel="00000000" w:rsidR="00000000" w:rsidRPr="00000000">
        <w:rPr>
          <w:i w:val="1"/>
          <w:color w:val="202122"/>
          <w:shd w:fill="fcfcfc" w:val="clear"/>
          <w:rtl w:val="0"/>
        </w:rPr>
        <w:t xml:space="preserve">The Galilee in Late Antiquity</w:t>
      </w:r>
      <w:r w:rsidDel="00000000" w:rsidR="00000000" w:rsidRPr="00000000">
        <w:rPr>
          <w:color w:val="202122"/>
          <w:shd w:fill="fcfcfc" w:val="clear"/>
          <w:rtl w:val="0"/>
        </w:rPr>
        <w:t xml:space="preserve">. Edited by </w:t>
      </w:r>
      <w:r w:rsidDel="00000000" w:rsidR="00000000" w:rsidRPr="00000000">
        <w:rPr>
          <w:color w:val="202122"/>
          <w:shd w:fill="fcfcfc" w:val="clear"/>
          <w:rtl w:val="0"/>
        </w:rPr>
        <w:t xml:space="preserve">Levine, Lee. New York and Jerusalem:Jewish Theological Seminary of America (1994): 357–371.</w:t>
      </w:r>
    </w:p>
    <w:p w:rsidR="00000000" w:rsidDel="00000000" w:rsidP="00000000" w:rsidRDefault="00000000" w:rsidRPr="00000000" w14:paraId="000001F6">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F7">
      <w:pPr>
        <w:spacing w:line="240" w:lineRule="auto"/>
        <w:rPr>
          <w:color w:val="202122"/>
          <w:shd w:fill="fcfcfc" w:val="clear"/>
        </w:rPr>
      </w:pPr>
      <w:r w:rsidDel="00000000" w:rsidR="00000000" w:rsidRPr="00000000">
        <w:rPr>
          <w:color w:val="202122"/>
          <w:shd w:fill="fcfcfc" w:val="clear"/>
          <w:rtl w:val="0"/>
        </w:rPr>
        <w:t xml:space="preserve">Riley, John A. “Hauntology, Ruins, and the Failure of the Future in Andrei Tarkovsky’s </w:t>
      </w:r>
      <w:r w:rsidDel="00000000" w:rsidR="00000000" w:rsidRPr="00000000">
        <w:rPr>
          <w:i w:val="1"/>
          <w:color w:val="202122"/>
          <w:shd w:fill="fcfcfc" w:val="clear"/>
          <w:rtl w:val="0"/>
        </w:rPr>
        <w:t xml:space="preserve">Stalker</w:t>
      </w:r>
      <w:r w:rsidDel="00000000" w:rsidR="00000000" w:rsidRPr="00000000">
        <w:rPr>
          <w:color w:val="202122"/>
          <w:shd w:fill="fcfcfc" w:val="clear"/>
          <w:rtl w:val="0"/>
        </w:rPr>
        <w:t xml:space="preserve">.” </w:t>
      </w:r>
      <w:r w:rsidDel="00000000" w:rsidR="00000000" w:rsidRPr="00000000">
        <w:rPr>
          <w:i w:val="1"/>
          <w:color w:val="202122"/>
          <w:shd w:fill="fcfcfc" w:val="clear"/>
          <w:rtl w:val="0"/>
        </w:rPr>
        <w:t xml:space="preserve">Journal of Film and Video</w:t>
      </w:r>
      <w:r w:rsidDel="00000000" w:rsidR="00000000" w:rsidRPr="00000000">
        <w:rPr>
          <w:color w:val="202122"/>
          <w:shd w:fill="fcfcfc" w:val="clear"/>
          <w:rtl w:val="0"/>
        </w:rPr>
        <w:t xml:space="preserve">, 69:1 (2017): 18–26.</w:t>
      </w:r>
    </w:p>
    <w:p w:rsidR="00000000" w:rsidDel="00000000" w:rsidP="00000000" w:rsidRDefault="00000000" w:rsidRPr="00000000" w14:paraId="000001F8">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F9">
      <w:pPr>
        <w:spacing w:line="240" w:lineRule="auto"/>
        <w:rPr>
          <w:color w:val="202122"/>
          <w:shd w:fill="fcfcfc" w:val="clear"/>
        </w:rPr>
      </w:pPr>
      <w:r w:rsidDel="00000000" w:rsidR="00000000" w:rsidRPr="00000000">
        <w:rPr>
          <w:color w:val="202122"/>
          <w:shd w:fill="fcfcfc" w:val="clear"/>
          <w:rtl w:val="0"/>
        </w:rPr>
        <w:t xml:space="preserve">Ronis, Sara. “Intermediary Beings in Late Antique Judaism: A History of Scholarship.” </w:t>
      </w:r>
      <w:r w:rsidDel="00000000" w:rsidR="00000000" w:rsidRPr="00000000">
        <w:rPr>
          <w:i w:val="1"/>
          <w:color w:val="202122"/>
          <w:shd w:fill="fcfcfc" w:val="clear"/>
          <w:rtl w:val="0"/>
        </w:rPr>
        <w:t xml:space="preserve">Currents in Biblical Research</w:t>
      </w:r>
      <w:r w:rsidDel="00000000" w:rsidR="00000000" w:rsidRPr="00000000">
        <w:rPr>
          <w:color w:val="202122"/>
          <w:shd w:fill="fcfcfc" w:val="clear"/>
          <w:rtl w:val="0"/>
        </w:rPr>
        <w:t xml:space="preserve">, 14:1 (2015): 94–120.</w:t>
      </w:r>
    </w:p>
    <w:p w:rsidR="00000000" w:rsidDel="00000000" w:rsidP="00000000" w:rsidRDefault="00000000" w:rsidRPr="00000000" w14:paraId="000001FA">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FB">
      <w:pPr>
        <w:spacing w:line="240" w:lineRule="auto"/>
        <w:rPr>
          <w:color w:val="202122"/>
          <w:shd w:fill="fcfcfc" w:val="clear"/>
        </w:rPr>
      </w:pPr>
      <w:r w:rsidDel="00000000" w:rsidR="00000000" w:rsidRPr="00000000">
        <w:rPr>
          <w:color w:val="202122"/>
          <w:shd w:fill="fcfcfc" w:val="clear"/>
          <w:rtl w:val="0"/>
        </w:rPr>
        <w:t xml:space="preserve">Ronis, Sara. “Do Not Go Out Alone at Night”: Law and Demonic Discourse in the Babylonian Talmud. Ph.D. Dissertation. Yale University, 2015.</w:t>
      </w:r>
    </w:p>
    <w:p w:rsidR="00000000" w:rsidDel="00000000" w:rsidP="00000000" w:rsidRDefault="00000000" w:rsidRPr="00000000" w14:paraId="000001FC">
      <w:pPr>
        <w:shd w:fill="ffffff" w:val="clear"/>
        <w:spacing w:line="240" w:lineRule="auto"/>
        <w:rPr>
          <w:color w:val="202122"/>
          <w:shd w:fill="fcfcfc" w:val="clear"/>
        </w:rPr>
      </w:pPr>
      <w:r w:rsidDel="00000000" w:rsidR="00000000" w:rsidRPr="00000000">
        <w:rPr>
          <w:rtl w:val="0"/>
        </w:rPr>
      </w:r>
    </w:p>
    <w:p w:rsidR="00000000" w:rsidDel="00000000" w:rsidP="00000000" w:rsidRDefault="00000000" w:rsidRPr="00000000" w14:paraId="000001FD">
      <w:pPr>
        <w:shd w:fill="ffffff" w:val="clear"/>
        <w:spacing w:line="240" w:lineRule="auto"/>
        <w:rPr>
          <w:color w:val="202122"/>
          <w:shd w:fill="fcfcfc" w:val="clear"/>
        </w:rPr>
      </w:pPr>
      <w:r w:rsidDel="00000000" w:rsidR="00000000" w:rsidRPr="00000000">
        <w:rPr>
          <w:color w:val="202122"/>
          <w:shd w:fill="fcfcfc" w:val="clear"/>
          <w:rtl w:val="0"/>
        </w:rPr>
        <w:t xml:space="preserve">Stratton, Kimberly. “Imagining Power: Magic, Miracle, and the Social Context of Rabbinic Self-Representation.” </w:t>
      </w:r>
      <w:r w:rsidDel="00000000" w:rsidR="00000000" w:rsidRPr="00000000">
        <w:rPr>
          <w:i w:val="1"/>
          <w:color w:val="202122"/>
          <w:shd w:fill="fcfcfc" w:val="clear"/>
          <w:rtl w:val="0"/>
        </w:rPr>
        <w:t xml:space="preserve">Journal of the American Academy of Religion</w:t>
      </w:r>
      <w:r w:rsidDel="00000000" w:rsidR="00000000" w:rsidRPr="00000000">
        <w:rPr>
          <w:color w:val="202122"/>
          <w:shd w:fill="fcfcfc" w:val="clear"/>
          <w:rtl w:val="0"/>
        </w:rPr>
        <w:t xml:space="preserve"> </w:t>
      </w:r>
      <w:r w:rsidDel="00000000" w:rsidR="00000000" w:rsidRPr="00000000">
        <w:rPr>
          <w:color w:val="202122"/>
          <w:shd w:fill="fcfcfc" w:val="clear"/>
          <w:rtl w:val="0"/>
        </w:rPr>
        <w:t xml:space="preserve">73:2 (2005):361–93.</w:t>
      </w:r>
    </w:p>
    <w:p w:rsidR="00000000" w:rsidDel="00000000" w:rsidP="00000000" w:rsidRDefault="00000000" w:rsidRPr="00000000" w14:paraId="000001FE">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1FF">
      <w:pPr>
        <w:spacing w:line="240" w:lineRule="auto"/>
        <w:rPr>
          <w:color w:val="202122"/>
          <w:shd w:fill="fcfcfc" w:val="clear"/>
        </w:rPr>
      </w:pPr>
      <w:r w:rsidDel="00000000" w:rsidR="00000000" w:rsidRPr="00000000">
        <w:rPr>
          <w:color w:val="202122"/>
          <w:shd w:fill="fcfcfc" w:val="clear"/>
          <w:rtl w:val="0"/>
        </w:rPr>
        <w:t xml:space="preserve">Vidas, Moulie. </w:t>
      </w:r>
      <w:r w:rsidDel="00000000" w:rsidR="00000000" w:rsidRPr="00000000">
        <w:rPr>
          <w:i w:val="1"/>
          <w:color w:val="202122"/>
          <w:shd w:fill="fcfcfc" w:val="clear"/>
          <w:rtl w:val="0"/>
        </w:rPr>
        <w:t xml:space="preserve">Tradition and the Formation of the Talmud</w:t>
      </w:r>
      <w:r w:rsidDel="00000000" w:rsidR="00000000" w:rsidRPr="00000000">
        <w:rPr>
          <w:color w:val="202122"/>
          <w:shd w:fill="fcfcfc" w:val="clear"/>
          <w:rtl w:val="0"/>
        </w:rPr>
        <w:t xml:space="preserve">. Princeton, Princeton University Press, 2016.</w:t>
      </w:r>
    </w:p>
    <w:p w:rsidR="00000000" w:rsidDel="00000000" w:rsidP="00000000" w:rsidRDefault="00000000" w:rsidRPr="00000000" w14:paraId="00000200">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201">
      <w:pPr>
        <w:spacing w:line="240" w:lineRule="auto"/>
        <w:rPr>
          <w:color w:val="202122"/>
          <w:shd w:fill="fcfcfc" w:val="clear"/>
        </w:rPr>
      </w:pPr>
      <w:r w:rsidDel="00000000" w:rsidR="00000000" w:rsidRPr="00000000">
        <w:rPr>
          <w:color w:val="202122"/>
          <w:shd w:fill="fcfcfc" w:val="clear"/>
          <w:rtl w:val="0"/>
        </w:rPr>
        <w:t xml:space="preserve">Ware, Owen. “Dialectic of the Past/Disjuncture of the Future: Derrida and Benjamin on the Concept of Messianism.” </w:t>
      </w:r>
      <w:r w:rsidDel="00000000" w:rsidR="00000000" w:rsidRPr="00000000">
        <w:rPr>
          <w:i w:val="1"/>
          <w:color w:val="202122"/>
          <w:shd w:fill="fcfcfc" w:val="clear"/>
          <w:rtl w:val="0"/>
        </w:rPr>
        <w:t xml:space="preserve">Journal for Cultural and Religious Theory</w:t>
      </w:r>
      <w:r w:rsidDel="00000000" w:rsidR="00000000" w:rsidRPr="00000000">
        <w:rPr>
          <w:color w:val="202122"/>
          <w:shd w:fill="fcfcfc" w:val="clear"/>
          <w:rtl w:val="0"/>
        </w:rPr>
        <w:t xml:space="preserve"> 5:2 (2004): 99-114</w:t>
      </w:r>
    </w:p>
    <w:p w:rsidR="00000000" w:rsidDel="00000000" w:rsidP="00000000" w:rsidRDefault="00000000" w:rsidRPr="00000000" w14:paraId="00000202">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203">
      <w:pPr>
        <w:spacing w:line="240" w:lineRule="auto"/>
        <w:rPr>
          <w:color w:val="202122"/>
          <w:shd w:fill="fcfcfc" w:val="clear"/>
        </w:rPr>
      </w:pPr>
      <w:r w:rsidDel="00000000" w:rsidR="00000000" w:rsidRPr="00000000">
        <w:rPr>
          <w:color w:val="202122"/>
          <w:shd w:fill="fcfcfc" w:val="clear"/>
          <w:rtl w:val="0"/>
        </w:rPr>
        <w:t xml:space="preserve">Weinstock, Jeffrey. </w:t>
      </w:r>
      <w:r w:rsidDel="00000000" w:rsidR="00000000" w:rsidRPr="00000000">
        <w:rPr>
          <w:i w:val="1"/>
          <w:color w:val="202122"/>
          <w:shd w:fill="fcfcfc" w:val="clear"/>
          <w:rtl w:val="0"/>
        </w:rPr>
        <w:t xml:space="preserve">Spectral America: Phantoms and the National Imagination. </w:t>
      </w:r>
      <w:r w:rsidDel="00000000" w:rsidR="00000000" w:rsidRPr="00000000">
        <w:rPr>
          <w:color w:val="202122"/>
          <w:shd w:fill="fcfcfc" w:val="clear"/>
          <w:rtl w:val="0"/>
        </w:rPr>
        <w:t xml:space="preserve">Madison: University of Wisconsin Press, 2004.</w:t>
      </w:r>
    </w:p>
    <w:p w:rsidR="00000000" w:rsidDel="00000000" w:rsidP="00000000" w:rsidRDefault="00000000" w:rsidRPr="00000000" w14:paraId="00000204">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205">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206">
      <w:pPr>
        <w:spacing w:line="240" w:lineRule="auto"/>
        <w:rPr>
          <w:color w:val="202122"/>
          <w:shd w:fill="fcfcfc" w:val="clear"/>
        </w:rPr>
      </w:pPr>
      <w:r w:rsidDel="00000000" w:rsidR="00000000" w:rsidRPr="00000000">
        <w:rPr>
          <w:color w:val="202122"/>
          <w:shd w:fill="fcfcfc" w:val="clear"/>
          <w:rtl w:val="0"/>
        </w:rPr>
        <w:t xml:space="preserve">Weiss, Zev. “Social Aspects of Burial in Beth She'arim: Archaeological finds and Talmudic Sources” in </w:t>
      </w:r>
      <w:r w:rsidDel="00000000" w:rsidR="00000000" w:rsidRPr="00000000">
        <w:rPr>
          <w:i w:val="1"/>
          <w:color w:val="202122"/>
          <w:shd w:fill="fcfcfc" w:val="clear"/>
          <w:rtl w:val="0"/>
        </w:rPr>
        <w:t xml:space="preserve">The Galilee in Late Antiquity</w:t>
      </w:r>
      <w:r w:rsidDel="00000000" w:rsidR="00000000" w:rsidRPr="00000000">
        <w:rPr>
          <w:color w:val="202122"/>
          <w:shd w:fill="fcfcfc" w:val="clear"/>
          <w:rtl w:val="0"/>
        </w:rPr>
        <w:t xml:space="preserve">. Edited by Levine, Lee.  New York and Jerusalem:Jewish Theological Seminary of America (1994): 357-372.</w:t>
      </w:r>
    </w:p>
    <w:p w:rsidR="00000000" w:rsidDel="00000000" w:rsidP="00000000" w:rsidRDefault="00000000" w:rsidRPr="00000000" w14:paraId="00000207">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208">
      <w:pPr>
        <w:spacing w:line="240" w:lineRule="auto"/>
        <w:rPr>
          <w:color w:val="202122"/>
          <w:shd w:fill="fcfcfc" w:val="clear"/>
        </w:rPr>
      </w:pPr>
      <w:r w:rsidDel="00000000" w:rsidR="00000000" w:rsidRPr="00000000">
        <w:rPr>
          <w:rtl w:val="0"/>
        </w:rPr>
        <w:t xml:space="preserve">_______. "Burial Practices in Beth Shearim and the Question of Dating the Patriarchal Necropolis," in </w:t>
      </w:r>
      <w:r w:rsidDel="00000000" w:rsidR="00000000" w:rsidRPr="00000000">
        <w:rPr>
          <w:i w:val="1"/>
          <w:rtl w:val="0"/>
        </w:rPr>
        <w:t xml:space="preserve">"Follow the Wise " (B Sanhedrin 32b): Studies in Jewish History and Culture in Honor of Lee I. Levine. </w:t>
      </w:r>
      <w:r w:rsidDel="00000000" w:rsidR="00000000" w:rsidRPr="00000000">
        <w:rPr>
          <w:rtl w:val="0"/>
        </w:rPr>
        <w:t xml:space="preserve"> Edited by Weiss, Zev et al. Winona Lake: Eisenbrauns (2010): 207-31.</w:t>
      </w:r>
      <w:r w:rsidDel="00000000" w:rsidR="00000000" w:rsidRPr="00000000">
        <w:rPr>
          <w:rtl w:val="0"/>
        </w:rPr>
      </w:r>
    </w:p>
    <w:p w:rsidR="00000000" w:rsidDel="00000000" w:rsidP="00000000" w:rsidRDefault="00000000" w:rsidRPr="00000000" w14:paraId="00000209">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20A">
      <w:pPr>
        <w:spacing w:line="240" w:lineRule="auto"/>
        <w:rPr>
          <w:i w:val="1"/>
          <w:color w:val="202122"/>
          <w:shd w:fill="fcfcfc" w:val="clear"/>
        </w:rPr>
      </w:pPr>
      <w:r w:rsidDel="00000000" w:rsidR="00000000" w:rsidRPr="00000000">
        <w:rPr>
          <w:color w:val="202122"/>
          <w:shd w:fill="fcfcfc" w:val="clear"/>
          <w:rtl w:val="0"/>
        </w:rPr>
        <w:t xml:space="preserve">Wilson, Andrew P. </w:t>
      </w:r>
      <w:r w:rsidDel="00000000" w:rsidR="00000000" w:rsidRPr="00000000">
        <w:rPr>
          <w:i w:val="1"/>
          <w:color w:val="202122"/>
          <w:shd w:fill="fcfcfc" w:val="clear"/>
          <w:rtl w:val="0"/>
        </w:rPr>
        <w:t xml:space="preserve">Transfigured: A Derridean Rereading of the Markan Transfiguration</w:t>
      </w:r>
      <w:r w:rsidDel="00000000" w:rsidR="00000000" w:rsidRPr="00000000">
        <w:rPr>
          <w:color w:val="202122"/>
          <w:shd w:fill="fcfcfc" w:val="clear"/>
          <w:rtl w:val="0"/>
        </w:rPr>
        <w:t xml:space="preserve">. New York: T&amp;T Clark, 2007. </w:t>
      </w:r>
      <w:r w:rsidDel="00000000" w:rsidR="00000000" w:rsidRPr="00000000">
        <w:rPr>
          <w:rtl w:val="0"/>
        </w:rPr>
      </w:r>
    </w:p>
    <w:p w:rsidR="00000000" w:rsidDel="00000000" w:rsidP="00000000" w:rsidRDefault="00000000" w:rsidRPr="00000000" w14:paraId="0000020B">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20C">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20D">
      <w:pPr>
        <w:keepNext w:val="0"/>
        <w:keepLines w:val="0"/>
        <w:shd w:fill="ffffff" w:val="clear"/>
        <w:spacing w:after="240" w:before="0" w:line="240" w:lineRule="auto"/>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spacing w:line="240" w:lineRule="auto"/>
        <w:rPr>
          <w:i w:val="1"/>
          <w:sz w:val="20"/>
          <w:szCs w:val="20"/>
        </w:rPr>
      </w:pPr>
      <w:r w:rsidDel="00000000" w:rsidR="00000000" w:rsidRPr="00000000">
        <w:rPr>
          <w:rtl w:val="0"/>
        </w:rPr>
      </w:r>
    </w:p>
    <w:p w:rsidR="00000000" w:rsidDel="00000000" w:rsidP="00000000" w:rsidRDefault="00000000" w:rsidRPr="00000000" w14:paraId="00000210">
      <w:pPr>
        <w:spacing w:line="240" w:lineRule="auto"/>
        <w:rPr>
          <w:sz w:val="20"/>
          <w:szCs w:val="20"/>
        </w:rPr>
      </w:pPr>
      <w:r w:rsidDel="00000000" w:rsidR="00000000" w:rsidRPr="00000000">
        <w:rPr>
          <w:rtl w:val="0"/>
        </w:rPr>
      </w:r>
    </w:p>
    <w:p w:rsidR="00000000" w:rsidDel="00000000" w:rsidP="00000000" w:rsidRDefault="00000000" w:rsidRPr="00000000" w14:paraId="00000211">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212">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213">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214">
      <w:pPr>
        <w:spacing w:line="240" w:lineRule="auto"/>
        <w:rPr>
          <w:color w:val="202122"/>
          <w:shd w:fill="fcfcfc" w:val="clear"/>
        </w:rPr>
      </w:pPr>
      <w:r w:rsidDel="00000000" w:rsidR="00000000" w:rsidRPr="00000000">
        <w:rPr>
          <w:rtl w:val="0"/>
        </w:rPr>
      </w:r>
    </w:p>
    <w:p w:rsidR="00000000" w:rsidDel="00000000" w:rsidP="00000000" w:rsidRDefault="00000000" w:rsidRPr="00000000" w14:paraId="00000215">
      <w:pPr>
        <w:spacing w:line="240" w:lineRule="auto"/>
        <w:ind w:left="0" w:firstLine="0"/>
        <w:rPr>
          <w:color w:val="202122"/>
          <w:shd w:fill="fcfcfc" w:val="clear"/>
        </w:rPr>
      </w:pPr>
      <w:r w:rsidDel="00000000" w:rsidR="00000000" w:rsidRPr="00000000">
        <w:br w:type="page"/>
      </w:r>
      <w:r w:rsidDel="00000000" w:rsidR="00000000" w:rsidRPr="00000000">
        <w:rPr>
          <w:rtl w:val="0"/>
        </w:rPr>
      </w:r>
    </w:p>
    <w:p w:rsidR="00000000" w:rsidDel="00000000" w:rsidP="00000000" w:rsidRDefault="00000000" w:rsidRPr="00000000" w14:paraId="00000216">
      <w:pPr>
        <w:spacing w:line="240" w:lineRule="auto"/>
        <w:rPr>
          <w:b w:val="1"/>
          <w:color w:val="202122"/>
          <w:u w:val="single"/>
        </w:rPr>
      </w:pPr>
      <w:r w:rsidDel="00000000" w:rsidR="00000000" w:rsidRPr="00000000">
        <w:rPr>
          <w:b w:val="1"/>
          <w:color w:val="202122"/>
          <w:u w:val="single"/>
          <w:rtl w:val="0"/>
        </w:rPr>
        <w:t xml:space="preserve">Appendix I: Some Further Notes on the Literary &amp; Structural Features of the Yerushalmi &amp; It’s Parallels</w:t>
      </w:r>
    </w:p>
    <w:p w:rsidR="00000000" w:rsidDel="00000000" w:rsidP="00000000" w:rsidRDefault="00000000" w:rsidRPr="00000000" w14:paraId="00000217">
      <w:pPr>
        <w:spacing w:line="240" w:lineRule="auto"/>
        <w:rPr>
          <w:color w:val="202122"/>
        </w:rPr>
      </w:pPr>
      <w:r w:rsidDel="00000000" w:rsidR="00000000" w:rsidRPr="00000000">
        <w:rPr>
          <w:rtl w:val="0"/>
        </w:rPr>
      </w:r>
    </w:p>
    <w:p w:rsidR="00000000" w:rsidDel="00000000" w:rsidP="00000000" w:rsidRDefault="00000000" w:rsidRPr="00000000" w14:paraId="00000218">
      <w:pPr>
        <w:spacing w:line="240" w:lineRule="auto"/>
        <w:rPr>
          <w:color w:val="202122"/>
        </w:rPr>
      </w:pPr>
      <w:r w:rsidDel="00000000" w:rsidR="00000000" w:rsidRPr="00000000">
        <w:rPr>
          <w:rtl w:val="0"/>
        </w:rPr>
      </w:r>
    </w:p>
    <w:p w:rsidR="00000000" w:rsidDel="00000000" w:rsidP="00000000" w:rsidRDefault="00000000" w:rsidRPr="00000000" w14:paraId="00000219">
      <w:pPr>
        <w:spacing w:line="240" w:lineRule="auto"/>
        <w:rPr>
          <w:color w:val="202122"/>
        </w:rPr>
      </w:pPr>
      <w:r w:rsidDel="00000000" w:rsidR="00000000" w:rsidRPr="00000000">
        <w:rPr>
          <w:color w:val="202122"/>
          <w:rtl w:val="0"/>
        </w:rPr>
        <w:t xml:space="preserve">Despite the coherence of the story on the redacted level, the story may be a composite of at least two stories.  Notwithstanding what was said above about chronology and some recurring motifs, on the whole there is little evidence to suggest that P.A and P.B are necessary for the telling of P.C.  We find a later parallel to P.A and P.B preserved in Gen Rabba 101 (without P.C) and a later parallel toP.C without P.A or P.B  in Koh Rabba 7 (It is clear that the midrashim are later).  The Yerushalmi redactor either loosely collected two independent stories about Rabbi’s death in accordance with his anthologizing tendencies or he crafted a single story which later redactors of Genesis and Kohelet Rabba saw fit to divide.  </w:t>
      </w:r>
    </w:p>
    <w:p w:rsidR="00000000" w:rsidDel="00000000" w:rsidP="00000000" w:rsidRDefault="00000000" w:rsidRPr="00000000" w14:paraId="0000021A">
      <w:pPr>
        <w:spacing w:line="240" w:lineRule="auto"/>
        <w:rPr>
          <w:color w:val="202122"/>
        </w:rPr>
      </w:pPr>
      <w:r w:rsidDel="00000000" w:rsidR="00000000" w:rsidRPr="00000000">
        <w:rPr>
          <w:color w:val="202122"/>
          <w:rtl w:val="0"/>
        </w:rPr>
        <w:tab/>
        <w:t xml:space="preserve">Either way, we can observe that the redactor of Koh Rabba reworked P.C of the Yerushalmi because it omitted the context it provided in P.A and P.B. </w:t>
      </w:r>
    </w:p>
    <w:p w:rsidR="00000000" w:rsidDel="00000000" w:rsidP="00000000" w:rsidRDefault="00000000" w:rsidRPr="00000000" w14:paraId="0000021B">
      <w:pPr>
        <w:bidi w:val="1"/>
        <w:spacing w:line="240" w:lineRule="auto"/>
        <w:rPr>
          <w:b w:val="1"/>
          <w:color w:val="202122"/>
          <w:u w:val="single"/>
        </w:rPr>
      </w:pPr>
      <w:r w:rsidDel="00000000" w:rsidR="00000000" w:rsidRPr="00000000">
        <w:rPr>
          <w:rtl w:val="0"/>
        </w:rPr>
      </w:r>
    </w:p>
    <w:tbl>
      <w:tblPr>
        <w:tblStyle w:val="Table3"/>
        <w:bidiVisual w:val="1"/>
        <w:tblW w:w="99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3795"/>
        <w:gridCol w:w="3045"/>
        <w:gridCol w:w="0"/>
        <w:tblGridChange w:id="0">
          <w:tblGrid>
            <w:gridCol w:w="3090"/>
            <w:gridCol w:w="3795"/>
            <w:gridCol w:w="3045"/>
            <w:gridCol w:w="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bidi w:val="1"/>
              <w:spacing w:line="240" w:lineRule="auto"/>
              <w:rPr>
                <w:b w:val="1"/>
                <w:color w:val="202122"/>
                <w:u w:val="single"/>
              </w:rPr>
            </w:pPr>
            <w:r w:rsidDel="00000000" w:rsidR="00000000" w:rsidRPr="00000000">
              <w:rPr>
                <w:b w:val="1"/>
                <w:color w:val="202122"/>
                <w:u w:val="single"/>
                <w:rtl w:val="1"/>
              </w:rPr>
              <w:t xml:space="preserve">תלמוד</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ירושלמי</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ונציה</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מסכת</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כתובות</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פרק</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יא</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דף</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לד</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טור</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ד</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ה</w:t>
            </w:r>
            <w:r w:rsidDel="00000000" w:rsidR="00000000" w:rsidRPr="00000000">
              <w:rPr>
                <w:b w:val="1"/>
                <w:color w:val="202122"/>
                <w:u w:val="single"/>
                <w:rtl w:val="1"/>
              </w:rPr>
              <w:t xml:space="preserve">"</w:t>
            </w:r>
            <w:r w:rsidDel="00000000" w:rsidR="00000000" w:rsidRPr="00000000">
              <w:rPr>
                <w:b w:val="1"/>
                <w:color w:val="202122"/>
                <w:u w:val="single"/>
                <w:rtl w:val="1"/>
              </w:rPr>
              <w:t xml:space="preserve">ז</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bidi w:val="1"/>
              <w:spacing w:line="240" w:lineRule="auto"/>
              <w:rPr>
                <w:b w:val="1"/>
                <w:color w:val="202122"/>
                <w:u w:val="single"/>
              </w:rPr>
            </w:pPr>
            <w:r w:rsidDel="00000000" w:rsidR="00000000" w:rsidRPr="00000000">
              <w:rPr>
                <w:b w:val="1"/>
                <w:color w:val="202122"/>
                <w:u w:val="single"/>
                <w:rtl w:val="1"/>
              </w:rPr>
              <w:t xml:space="preserve">תלמוד</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ירושלמי</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ונציה</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מסכת</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כלאים</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פרק</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ט</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דף</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לב</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טור</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א</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ה</w:t>
            </w:r>
            <w:r w:rsidDel="00000000" w:rsidR="00000000" w:rsidRPr="00000000">
              <w:rPr>
                <w:b w:val="1"/>
                <w:color w:val="202122"/>
                <w:u w:val="single"/>
                <w:rtl w:val="1"/>
              </w:rPr>
              <w:t xml:space="preserve">"</w:t>
            </w:r>
            <w:r w:rsidDel="00000000" w:rsidR="00000000" w:rsidRPr="00000000">
              <w:rPr>
                <w:b w:val="1"/>
                <w:color w:val="202122"/>
                <w:u w:val="single"/>
                <w:rtl w:val="1"/>
              </w:rPr>
              <w:t xml:space="preserve">א</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bidi w:val="1"/>
              <w:spacing w:line="240" w:lineRule="auto"/>
              <w:rPr>
                <w:color w:val="202122"/>
              </w:rPr>
            </w:pPr>
            <w:r w:rsidDel="00000000" w:rsidR="00000000" w:rsidRPr="00000000">
              <w:rPr>
                <w:b w:val="1"/>
                <w:color w:val="202122"/>
                <w:u w:val="single"/>
                <w:rtl w:val="1"/>
              </w:rPr>
              <w:t xml:space="preserve">קהלת</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רבה</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וילנא</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פרשה</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ז</w:t>
            </w:r>
            <w:r w:rsidDel="00000000" w:rsidR="00000000" w:rsidRPr="00000000">
              <w:rPr>
                <w:rtl w:val="0"/>
              </w:rPr>
            </w:r>
          </w:p>
          <w:p w:rsidR="00000000" w:rsidDel="00000000" w:rsidP="00000000" w:rsidRDefault="00000000" w:rsidRPr="00000000" w14:paraId="0000021F">
            <w:pPr>
              <w:widowControl w:val="0"/>
              <w:bidi w:val="1"/>
              <w:spacing w:line="240" w:lineRule="auto"/>
              <w:rPr>
                <w:b w:val="1"/>
                <w:color w:val="202122"/>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bidi w:val="1"/>
              <w:spacing w:line="240" w:lineRule="auto"/>
              <w:rPr>
                <w:color w:val="202122"/>
              </w:rPr>
            </w:pPr>
            <w:r w:rsidDel="00000000" w:rsidR="00000000" w:rsidRPr="00000000">
              <w:rPr>
                <w:color w:val="202122"/>
                <w:rtl w:val="1"/>
              </w:rPr>
              <w:t xml:space="preserve">ר</w:t>
            </w:r>
            <w:r w:rsidDel="00000000" w:rsidR="00000000" w:rsidRPr="00000000">
              <w:rPr>
                <w:color w:val="202122"/>
                <w:rtl w:val="1"/>
              </w:rPr>
              <w:t xml:space="preserve">' </w:t>
            </w:r>
            <w:r w:rsidDel="00000000" w:rsidR="00000000" w:rsidRPr="00000000">
              <w:rPr>
                <w:color w:val="202122"/>
                <w:rtl w:val="1"/>
              </w:rPr>
              <w:t xml:space="preserve">ציוה</w:t>
            </w:r>
            <w:r w:rsidDel="00000000" w:rsidR="00000000" w:rsidRPr="00000000">
              <w:rPr>
                <w:color w:val="202122"/>
                <w:rtl w:val="1"/>
              </w:rPr>
              <w:t xml:space="preserve"> </w:t>
            </w:r>
            <w:r w:rsidDel="00000000" w:rsidR="00000000" w:rsidRPr="00000000">
              <w:rPr>
                <w:color w:val="202122"/>
                <w:rtl w:val="1"/>
              </w:rPr>
              <w:t xml:space="preserve">שלשה</w:t>
            </w:r>
            <w:r w:rsidDel="00000000" w:rsidR="00000000" w:rsidRPr="00000000">
              <w:rPr>
                <w:color w:val="202122"/>
                <w:rtl w:val="1"/>
              </w:rPr>
              <w:t xml:space="preserve"> </w:t>
            </w:r>
            <w:r w:rsidDel="00000000" w:rsidR="00000000" w:rsidRPr="00000000">
              <w:rPr>
                <w:color w:val="202122"/>
                <w:rtl w:val="1"/>
              </w:rPr>
              <w:t xml:space="preserve">דברים</w:t>
            </w:r>
            <w:r w:rsidDel="00000000" w:rsidR="00000000" w:rsidRPr="00000000">
              <w:rPr>
                <w:color w:val="202122"/>
                <w:rtl w:val="1"/>
              </w:rPr>
              <w:t xml:space="preserve"> </w:t>
            </w:r>
            <w:r w:rsidDel="00000000" w:rsidR="00000000" w:rsidRPr="00000000">
              <w:rPr>
                <w:color w:val="202122"/>
                <w:rtl w:val="1"/>
              </w:rPr>
              <w:t xml:space="preserve">בשעת</w:t>
            </w:r>
            <w:r w:rsidDel="00000000" w:rsidR="00000000" w:rsidRPr="00000000">
              <w:rPr>
                <w:color w:val="202122"/>
                <w:rtl w:val="1"/>
              </w:rPr>
              <w:t xml:space="preserve"> </w:t>
            </w:r>
            <w:r w:rsidDel="00000000" w:rsidR="00000000" w:rsidRPr="00000000">
              <w:rPr>
                <w:color w:val="202122"/>
                <w:rtl w:val="1"/>
              </w:rPr>
              <w:t xml:space="preserve">פטירתו</w:t>
            </w:r>
            <w:r w:rsidDel="00000000" w:rsidR="00000000" w:rsidRPr="00000000">
              <w:rPr>
                <w:color w:val="202122"/>
                <w:rtl w:val="1"/>
              </w:rPr>
              <w:t xml:space="preserve"> </w:t>
            </w:r>
            <w:r w:rsidDel="00000000" w:rsidR="00000000" w:rsidRPr="00000000">
              <w:rPr>
                <w:color w:val="202122"/>
                <w:rtl w:val="1"/>
              </w:rPr>
              <w:t xml:space="preserve">מן</w:t>
            </w:r>
            <w:r w:rsidDel="00000000" w:rsidR="00000000" w:rsidRPr="00000000">
              <w:rPr>
                <w:color w:val="202122"/>
                <w:rtl w:val="1"/>
              </w:rPr>
              <w:t xml:space="preserve"> </w:t>
            </w:r>
            <w:r w:rsidDel="00000000" w:rsidR="00000000" w:rsidRPr="00000000">
              <w:rPr>
                <w:color w:val="202122"/>
                <w:rtl w:val="1"/>
              </w:rPr>
              <w:t xml:space="preserve">העולם</w:t>
            </w:r>
            <w:r w:rsidDel="00000000" w:rsidR="00000000" w:rsidRPr="00000000">
              <w:rPr>
                <w:color w:val="202122"/>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bidi w:val="1"/>
              <w:spacing w:line="240" w:lineRule="auto"/>
              <w:rPr>
                <w:color w:val="202122"/>
              </w:rPr>
            </w:pPr>
            <w:r w:rsidDel="00000000" w:rsidR="00000000" w:rsidRPr="00000000">
              <w:rPr>
                <w:rtl w:val="0"/>
              </w:rPr>
            </w:r>
            <w:r w:rsidDel="00000000" w:rsidR="00000000" w:rsidRPr="00000000">
              <w:rPr>
                <w:color w:val="202122"/>
                <w:rtl w:val="1"/>
              </w:rPr>
              <w:t xml:space="preserve"> </w:t>
            </w: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ציוה</w:t>
            </w:r>
            <w:r w:rsidDel="00000000" w:rsidR="00000000" w:rsidRPr="00000000">
              <w:rPr>
                <w:color w:val="202122"/>
                <w:rtl w:val="1"/>
              </w:rPr>
              <w:t xml:space="preserve"> </w:t>
            </w:r>
            <w:r w:rsidDel="00000000" w:rsidR="00000000" w:rsidRPr="00000000">
              <w:rPr>
                <w:color w:val="202122"/>
                <w:rtl w:val="1"/>
              </w:rPr>
              <w:t xml:space="preserve">שלשה</w:t>
            </w:r>
            <w:r w:rsidDel="00000000" w:rsidR="00000000" w:rsidRPr="00000000">
              <w:rPr>
                <w:color w:val="202122"/>
                <w:rtl w:val="1"/>
              </w:rPr>
              <w:t xml:space="preserve"> </w:t>
            </w:r>
            <w:r w:rsidDel="00000000" w:rsidR="00000000" w:rsidRPr="00000000">
              <w:rPr>
                <w:color w:val="202122"/>
                <w:rtl w:val="1"/>
              </w:rPr>
              <w:t xml:space="preserve">דברים</w:t>
            </w:r>
            <w:r w:rsidDel="00000000" w:rsidR="00000000" w:rsidRPr="00000000">
              <w:rPr>
                <w:color w:val="202122"/>
                <w:rtl w:val="1"/>
              </w:rPr>
              <w:t xml:space="preserve"> </w:t>
            </w:r>
            <w:r w:rsidDel="00000000" w:rsidR="00000000" w:rsidRPr="00000000">
              <w:rPr>
                <w:color w:val="202122"/>
                <w:rtl w:val="1"/>
              </w:rPr>
              <w:t xml:space="preserve">בשעת</w:t>
            </w:r>
            <w:r w:rsidDel="00000000" w:rsidR="00000000" w:rsidRPr="00000000">
              <w:rPr>
                <w:color w:val="202122"/>
                <w:rtl w:val="1"/>
              </w:rPr>
              <w:t xml:space="preserve"> </w:t>
            </w:r>
            <w:r w:rsidDel="00000000" w:rsidR="00000000" w:rsidRPr="00000000">
              <w:rPr>
                <w:color w:val="202122"/>
                <w:rtl w:val="1"/>
              </w:rPr>
              <w:t xml:space="preserve">פטירתו</w:t>
            </w:r>
            <w:r w:rsidDel="00000000" w:rsidR="00000000" w:rsidRPr="00000000">
              <w:rPr>
                <w:color w:val="202122"/>
                <w:rtl w:val="1"/>
              </w:rPr>
              <w:t xml:space="preserve"> ...</w:t>
            </w:r>
          </w:p>
          <w:p w:rsidR="00000000" w:rsidDel="00000000" w:rsidP="00000000" w:rsidRDefault="00000000" w:rsidRPr="00000000" w14:paraId="00000222">
            <w:pPr>
              <w:widowControl w:val="0"/>
              <w:bidi w:val="1"/>
              <w:spacing w:line="240" w:lineRule="auto"/>
              <w:rPr>
                <w:color w:val="2021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bidi w:val="1"/>
              <w:spacing w:line="240" w:lineRule="auto"/>
              <w:rPr>
                <w:b w:val="1"/>
                <w:color w:val="202122"/>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bidi w:val="1"/>
              <w:spacing w:line="240" w:lineRule="auto"/>
              <w:rPr>
                <w:color w:val="202122"/>
              </w:rPr>
            </w:pPr>
            <w:r w:rsidDel="00000000" w:rsidR="00000000" w:rsidRPr="00000000">
              <w:rPr>
                <w:color w:val="202122"/>
                <w:rtl w:val="1"/>
              </w:rPr>
              <w:t xml:space="preserve">ציפורייא</w:t>
            </w:r>
            <w:r w:rsidDel="00000000" w:rsidR="00000000" w:rsidRPr="00000000">
              <w:rPr>
                <w:color w:val="202122"/>
                <w:rtl w:val="1"/>
              </w:rPr>
              <w:t xml:space="preserve"> </w:t>
            </w:r>
            <w:r w:rsidDel="00000000" w:rsidR="00000000" w:rsidRPr="00000000">
              <w:rPr>
                <w:color w:val="202122"/>
                <w:rtl w:val="1"/>
              </w:rPr>
              <w:t xml:space="preserve">אמרין</w:t>
            </w:r>
            <w:r w:rsidDel="00000000" w:rsidR="00000000" w:rsidRPr="00000000">
              <w:rPr>
                <w:color w:val="202122"/>
                <w:rtl w:val="1"/>
              </w:rPr>
              <w:t xml:space="preserve"> </w:t>
            </w:r>
            <w:r w:rsidDel="00000000" w:rsidR="00000000" w:rsidRPr="00000000">
              <w:rPr>
                <w:color w:val="202122"/>
                <w:rtl w:val="1"/>
              </w:rPr>
              <w:t xml:space="preserve">מאן</w:t>
            </w:r>
            <w:r w:rsidDel="00000000" w:rsidR="00000000" w:rsidRPr="00000000">
              <w:rPr>
                <w:color w:val="202122"/>
                <w:rtl w:val="1"/>
              </w:rPr>
              <w:t xml:space="preserve"> </w:t>
            </w:r>
            <w:r w:rsidDel="00000000" w:rsidR="00000000" w:rsidRPr="00000000">
              <w:rPr>
                <w:color w:val="202122"/>
                <w:rtl w:val="1"/>
              </w:rPr>
              <w:t xml:space="preserve">דמר</w:t>
            </w:r>
            <w:r w:rsidDel="00000000" w:rsidR="00000000" w:rsidRPr="00000000">
              <w:rPr>
                <w:color w:val="202122"/>
                <w:rtl w:val="1"/>
              </w:rPr>
              <w:t xml:space="preserve"> </w:t>
            </w:r>
            <w:r w:rsidDel="00000000" w:rsidR="00000000" w:rsidRPr="00000000">
              <w:rPr>
                <w:color w:val="202122"/>
                <w:rtl w:val="1"/>
              </w:rPr>
              <w:t xml:space="preserve">לן</w:t>
            </w:r>
            <w:r w:rsidDel="00000000" w:rsidR="00000000" w:rsidRPr="00000000">
              <w:rPr>
                <w:color w:val="202122"/>
                <w:rtl w:val="1"/>
              </w:rPr>
              <w:t xml:space="preserve"> </w:t>
            </w:r>
            <w:r w:rsidDel="00000000" w:rsidR="00000000" w:rsidRPr="00000000">
              <w:rPr>
                <w:color w:val="202122"/>
                <w:rtl w:val="1"/>
              </w:rPr>
              <w:t xml:space="preserve">דמית</w:t>
            </w:r>
            <w:r w:rsidDel="00000000" w:rsidR="00000000" w:rsidRPr="00000000">
              <w:rPr>
                <w:color w:val="202122"/>
                <w:rtl w:val="1"/>
              </w:rPr>
              <w:t xml:space="preserve"> </w:t>
            </w: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אנן</w:t>
            </w:r>
            <w:r w:rsidDel="00000000" w:rsidR="00000000" w:rsidRPr="00000000">
              <w:rPr>
                <w:color w:val="202122"/>
                <w:rtl w:val="1"/>
              </w:rPr>
              <w:t xml:space="preserve"> </w:t>
            </w:r>
            <w:r w:rsidDel="00000000" w:rsidR="00000000" w:rsidRPr="00000000">
              <w:rPr>
                <w:color w:val="202122"/>
                <w:rtl w:val="1"/>
              </w:rPr>
              <w:t xml:space="preserve">קטלין</w:t>
            </w:r>
            <w:r w:rsidDel="00000000" w:rsidR="00000000" w:rsidRPr="00000000">
              <w:rPr>
                <w:color w:val="202122"/>
                <w:rtl w:val="1"/>
              </w:rPr>
              <w:t xml:space="preserve"> </w:t>
            </w:r>
            <w:r w:rsidDel="00000000" w:rsidR="00000000" w:rsidRPr="00000000">
              <w:rPr>
                <w:color w:val="202122"/>
                <w:rtl w:val="1"/>
              </w:rPr>
              <w:t xml:space="preserve">ליה</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bidi w:val="1"/>
              <w:spacing w:line="240" w:lineRule="auto"/>
              <w:rPr>
                <w:color w:val="202122"/>
              </w:rPr>
            </w:pPr>
            <w:r w:rsidDel="00000000" w:rsidR="00000000" w:rsidRPr="00000000">
              <w:rPr>
                <w:color w:val="202122"/>
                <w:rtl w:val="1"/>
              </w:rPr>
              <w:t xml:space="preserve">ציפריא</w:t>
            </w:r>
            <w:r w:rsidDel="00000000" w:rsidR="00000000" w:rsidRPr="00000000">
              <w:rPr>
                <w:color w:val="202122"/>
                <w:rtl w:val="1"/>
              </w:rPr>
              <w:t xml:space="preserve"> </w:t>
            </w:r>
            <w:r w:rsidDel="00000000" w:rsidR="00000000" w:rsidRPr="00000000">
              <w:rPr>
                <w:color w:val="202122"/>
                <w:rtl w:val="1"/>
              </w:rPr>
              <w:t xml:space="preserve">אמרין</w:t>
            </w:r>
            <w:r w:rsidDel="00000000" w:rsidR="00000000" w:rsidRPr="00000000">
              <w:rPr>
                <w:color w:val="202122"/>
                <w:rtl w:val="1"/>
              </w:rPr>
              <w:t xml:space="preserve"> </w:t>
            </w:r>
            <w:r w:rsidDel="00000000" w:rsidR="00000000" w:rsidRPr="00000000">
              <w:rPr>
                <w:color w:val="202122"/>
                <w:rtl w:val="1"/>
              </w:rPr>
              <w:t xml:space="preserve">מאן</w:t>
            </w:r>
            <w:r w:rsidDel="00000000" w:rsidR="00000000" w:rsidRPr="00000000">
              <w:rPr>
                <w:color w:val="202122"/>
                <w:rtl w:val="1"/>
              </w:rPr>
              <w:t xml:space="preserve"> </w:t>
            </w:r>
            <w:r w:rsidDel="00000000" w:rsidR="00000000" w:rsidRPr="00000000">
              <w:rPr>
                <w:color w:val="202122"/>
                <w:rtl w:val="1"/>
              </w:rPr>
              <w:t xml:space="preserve">דאמר</w:t>
            </w:r>
            <w:r w:rsidDel="00000000" w:rsidR="00000000" w:rsidRPr="00000000">
              <w:rPr>
                <w:color w:val="202122"/>
                <w:rtl w:val="1"/>
              </w:rPr>
              <w:t xml:space="preserve"> </w:t>
            </w:r>
            <w:r w:rsidDel="00000000" w:rsidR="00000000" w:rsidRPr="00000000">
              <w:rPr>
                <w:color w:val="202122"/>
                <w:rtl w:val="1"/>
              </w:rPr>
              <w:t xml:space="preserve">לן</w:t>
            </w:r>
            <w:r w:rsidDel="00000000" w:rsidR="00000000" w:rsidRPr="00000000">
              <w:rPr>
                <w:color w:val="202122"/>
                <w:rtl w:val="1"/>
              </w:rPr>
              <w:t xml:space="preserve"> </w:t>
            </w: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דמך</w:t>
            </w:r>
            <w:r w:rsidDel="00000000" w:rsidR="00000000" w:rsidRPr="00000000">
              <w:rPr>
                <w:color w:val="202122"/>
                <w:rtl w:val="1"/>
              </w:rPr>
              <w:t xml:space="preserve"> </w:t>
            </w:r>
            <w:r w:rsidDel="00000000" w:rsidR="00000000" w:rsidRPr="00000000">
              <w:rPr>
                <w:color w:val="202122"/>
                <w:rtl w:val="1"/>
              </w:rPr>
              <w:t xml:space="preserve">אנן</w:t>
            </w:r>
            <w:r w:rsidDel="00000000" w:rsidR="00000000" w:rsidRPr="00000000">
              <w:rPr>
                <w:color w:val="202122"/>
                <w:rtl w:val="1"/>
              </w:rPr>
              <w:t xml:space="preserve"> </w:t>
            </w:r>
            <w:r w:rsidDel="00000000" w:rsidR="00000000" w:rsidRPr="00000000">
              <w:rPr>
                <w:color w:val="202122"/>
                <w:rtl w:val="1"/>
              </w:rPr>
              <w:t xml:space="preserve">קטלי</w:t>
            </w:r>
            <w:r w:rsidDel="00000000" w:rsidR="00000000" w:rsidRPr="00000000">
              <w:rPr>
                <w:color w:val="202122"/>
                <w:rtl w:val="1"/>
              </w:rPr>
              <w:t xml:space="preserve">' </w:t>
            </w:r>
            <w:r w:rsidDel="00000000" w:rsidR="00000000" w:rsidRPr="00000000">
              <w:rPr>
                <w:color w:val="202122"/>
                <w:rtl w:val="1"/>
              </w:rPr>
              <w:t xml:space="preserve">ליה</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bidi w:val="1"/>
              <w:spacing w:line="240" w:lineRule="auto"/>
              <w:rPr>
                <w:color w:val="202122"/>
              </w:rPr>
            </w:pPr>
            <w:r w:rsidDel="00000000" w:rsidR="00000000" w:rsidRPr="00000000">
              <w:rPr>
                <w:b w:val="1"/>
                <w:color w:val="202122"/>
                <w:u w:val="single"/>
                <w:rtl w:val="1"/>
              </w:rPr>
              <w:t xml:space="preserve">ר</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הוה</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דמיך</w:t>
            </w:r>
            <w:r w:rsidDel="00000000" w:rsidR="00000000" w:rsidRPr="00000000">
              <w:rPr>
                <w:rtl w:val="0"/>
              </w:rPr>
            </w:r>
            <w:r w:rsidDel="00000000" w:rsidR="00000000" w:rsidRPr="00000000">
              <w:rPr>
                <w:color w:val="202122"/>
                <w:rtl w:val="1"/>
              </w:rPr>
              <w:t xml:space="preserve"> </w:t>
            </w:r>
            <w:r w:rsidDel="00000000" w:rsidR="00000000" w:rsidRPr="00000000">
              <w:rPr>
                <w:color w:val="202122"/>
                <w:rtl w:val="1"/>
              </w:rPr>
              <w:t xml:space="preserve">בציפורין</w:t>
            </w:r>
            <w:r w:rsidDel="00000000" w:rsidR="00000000" w:rsidRPr="00000000">
              <w:rPr>
                <w:color w:val="202122"/>
                <w:rtl w:val="1"/>
              </w:rPr>
              <w:t xml:space="preserve"> </w:t>
            </w:r>
            <w:r w:rsidDel="00000000" w:rsidR="00000000" w:rsidRPr="00000000">
              <w:rPr>
                <w:color w:val="202122"/>
                <w:rtl w:val="1"/>
              </w:rPr>
              <w:t xml:space="preserve">ואמרין</w:t>
            </w:r>
            <w:r w:rsidDel="00000000" w:rsidR="00000000" w:rsidRPr="00000000">
              <w:rPr>
                <w:color w:val="202122"/>
                <w:rtl w:val="1"/>
              </w:rPr>
              <w:t xml:space="preserve"> </w:t>
            </w:r>
            <w:r w:rsidDel="00000000" w:rsidR="00000000" w:rsidRPr="00000000">
              <w:rPr>
                <w:color w:val="202122"/>
                <w:rtl w:val="1"/>
              </w:rPr>
              <w:t xml:space="preserve">ציפוראי</w:t>
            </w:r>
            <w:r w:rsidDel="00000000" w:rsidR="00000000" w:rsidRPr="00000000">
              <w:rPr>
                <w:color w:val="202122"/>
                <w:rtl w:val="1"/>
              </w:rPr>
              <w:t xml:space="preserve"> </w:t>
            </w:r>
            <w:r w:rsidDel="00000000" w:rsidR="00000000" w:rsidRPr="00000000">
              <w:rPr>
                <w:color w:val="202122"/>
                <w:rtl w:val="1"/>
              </w:rPr>
              <w:t xml:space="preserve">כל</w:t>
            </w:r>
            <w:r w:rsidDel="00000000" w:rsidR="00000000" w:rsidRPr="00000000">
              <w:rPr>
                <w:color w:val="202122"/>
                <w:rtl w:val="1"/>
              </w:rPr>
              <w:t xml:space="preserve"> </w:t>
            </w:r>
            <w:r w:rsidDel="00000000" w:rsidR="00000000" w:rsidRPr="00000000">
              <w:rPr>
                <w:color w:val="202122"/>
                <w:rtl w:val="1"/>
              </w:rPr>
              <w:t xml:space="preserve">דאתא</w:t>
            </w:r>
            <w:r w:rsidDel="00000000" w:rsidR="00000000" w:rsidRPr="00000000">
              <w:rPr>
                <w:color w:val="202122"/>
                <w:rtl w:val="1"/>
              </w:rPr>
              <w:t xml:space="preserve"> </w:t>
            </w:r>
            <w:r w:rsidDel="00000000" w:rsidR="00000000" w:rsidRPr="00000000">
              <w:rPr>
                <w:color w:val="202122"/>
                <w:rtl w:val="1"/>
              </w:rPr>
              <w:t xml:space="preserve">ואמר</w:t>
            </w:r>
            <w:r w:rsidDel="00000000" w:rsidR="00000000" w:rsidRPr="00000000">
              <w:rPr>
                <w:color w:val="202122"/>
                <w:rtl w:val="1"/>
              </w:rPr>
              <w:t xml:space="preserve"> </w:t>
            </w:r>
            <w:r w:rsidDel="00000000" w:rsidR="00000000" w:rsidRPr="00000000">
              <w:rPr>
                <w:color w:val="202122"/>
                <w:rtl w:val="1"/>
              </w:rPr>
              <w:t xml:space="preserve">דמך</w:t>
            </w:r>
            <w:r w:rsidDel="00000000" w:rsidR="00000000" w:rsidRPr="00000000">
              <w:rPr>
                <w:color w:val="202122"/>
                <w:rtl w:val="1"/>
              </w:rPr>
              <w:t xml:space="preserve"> </w:t>
            </w:r>
            <w:r w:rsidDel="00000000" w:rsidR="00000000" w:rsidRPr="00000000">
              <w:rPr>
                <w:color w:val="202122"/>
                <w:rtl w:val="1"/>
              </w:rPr>
              <w:t xml:space="preserve">ר</w:t>
            </w:r>
            <w:r w:rsidDel="00000000" w:rsidR="00000000" w:rsidRPr="00000000">
              <w:rPr>
                <w:color w:val="202122"/>
                <w:rtl w:val="1"/>
              </w:rPr>
              <w:t xml:space="preserve">' </w:t>
            </w:r>
            <w:r w:rsidDel="00000000" w:rsidR="00000000" w:rsidRPr="00000000">
              <w:rPr>
                <w:color w:val="202122"/>
                <w:rtl w:val="1"/>
              </w:rPr>
              <w:t xml:space="preserve">אנן</w:t>
            </w:r>
            <w:r w:rsidDel="00000000" w:rsidR="00000000" w:rsidRPr="00000000">
              <w:rPr>
                <w:color w:val="202122"/>
                <w:rtl w:val="1"/>
              </w:rPr>
              <w:t xml:space="preserve"> </w:t>
            </w:r>
            <w:r w:rsidDel="00000000" w:rsidR="00000000" w:rsidRPr="00000000">
              <w:rPr>
                <w:color w:val="202122"/>
                <w:rtl w:val="1"/>
              </w:rPr>
              <w:t xml:space="preserve">קטלין</w:t>
            </w:r>
            <w:r w:rsidDel="00000000" w:rsidR="00000000" w:rsidRPr="00000000">
              <w:rPr>
                <w:color w:val="202122"/>
                <w:rtl w:val="1"/>
              </w:rPr>
              <w:t xml:space="preserve"> </w:t>
            </w:r>
            <w:r w:rsidDel="00000000" w:rsidR="00000000" w:rsidRPr="00000000">
              <w:rPr>
                <w:color w:val="202122"/>
                <w:rtl w:val="1"/>
              </w:rPr>
              <w:t xml:space="preserve">ליה</w:t>
            </w:r>
            <w:r w:rsidDel="00000000" w:rsidR="00000000" w:rsidRPr="00000000">
              <w:rPr>
                <w:color w:val="202122"/>
                <w:rtl w:val="1"/>
              </w:rPr>
              <w:t xml:space="preserve">,</w:t>
            </w:r>
          </w:p>
        </w:tc>
      </w:tr>
    </w:tbl>
    <w:p w:rsidR="00000000" w:rsidDel="00000000" w:rsidP="00000000" w:rsidRDefault="00000000" w:rsidRPr="00000000" w14:paraId="00000227">
      <w:pPr>
        <w:bidi w:val="1"/>
        <w:spacing w:line="240" w:lineRule="auto"/>
        <w:rPr>
          <w:color w:val="202122"/>
        </w:rPr>
      </w:pPr>
      <w:r w:rsidDel="00000000" w:rsidR="00000000" w:rsidRPr="00000000">
        <w:rPr>
          <w:rtl w:val="0"/>
        </w:rPr>
      </w:r>
    </w:p>
    <w:p w:rsidR="00000000" w:rsidDel="00000000" w:rsidP="00000000" w:rsidRDefault="00000000" w:rsidRPr="00000000" w14:paraId="00000228">
      <w:pPr>
        <w:spacing w:line="240" w:lineRule="auto"/>
        <w:ind w:firstLine="720"/>
        <w:rPr>
          <w:color w:val="202122"/>
        </w:rPr>
      </w:pPr>
      <w:r w:rsidDel="00000000" w:rsidR="00000000" w:rsidRPr="00000000">
        <w:rPr>
          <w:color w:val="202122"/>
          <w:rtl w:val="0"/>
        </w:rPr>
        <w:t xml:space="preserve">In the Yerushalmi, the statement of the Sepphoreans makes sense because we </w:t>
      </w:r>
      <w:r w:rsidDel="00000000" w:rsidR="00000000" w:rsidRPr="00000000">
        <w:rPr>
          <w:color w:val="202122"/>
          <w:rtl w:val="0"/>
        </w:rPr>
        <w:t xml:space="preserve">know Rabbi</w:t>
      </w:r>
      <w:r w:rsidDel="00000000" w:rsidR="00000000" w:rsidRPr="00000000">
        <w:rPr>
          <w:rtl w:val="0"/>
        </w:rPr>
      </w:r>
      <w:r w:rsidDel="00000000" w:rsidR="00000000" w:rsidRPr="00000000">
        <w:rPr>
          <w:color w:val="202122"/>
          <w:rtl w:val="0"/>
        </w:rPr>
        <w:t xml:space="preserve"> </w:t>
      </w:r>
      <w:r w:rsidDel="00000000" w:rsidR="00000000" w:rsidRPr="00000000">
        <w:rPr>
          <w:color w:val="202122"/>
          <w:rtl w:val="0"/>
        </w:rPr>
        <w:t xml:space="preserve">is</w:t>
      </w:r>
      <w:r w:rsidDel="00000000" w:rsidR="00000000" w:rsidRPr="00000000">
        <w:rPr>
          <w:color w:val="202122"/>
          <w:rtl w:val="0"/>
        </w:rPr>
        <w:t xml:space="preserve"> </w:t>
      </w:r>
      <w:r w:rsidDel="00000000" w:rsidR="00000000" w:rsidRPr="00000000">
        <w:rPr>
          <w:color w:val="202122"/>
          <w:rtl w:val="0"/>
        </w:rPr>
        <w:t xml:space="preserve">on</w:t>
      </w:r>
      <w:r w:rsidDel="00000000" w:rsidR="00000000" w:rsidRPr="00000000">
        <w:rPr>
          <w:color w:val="202122"/>
          <w:rtl w:val="0"/>
        </w:rPr>
        <w:t xml:space="preserve"> </w:t>
      </w:r>
      <w:r w:rsidDel="00000000" w:rsidR="00000000" w:rsidRPr="00000000">
        <w:rPr>
          <w:color w:val="202122"/>
          <w:rtl w:val="0"/>
        </w:rPr>
        <w:t xml:space="preserve">his</w:t>
      </w:r>
      <w:r w:rsidDel="00000000" w:rsidR="00000000" w:rsidRPr="00000000">
        <w:rPr>
          <w:color w:val="202122"/>
          <w:rtl w:val="0"/>
        </w:rPr>
        <w:t xml:space="preserve"> </w:t>
      </w:r>
      <w:r w:rsidDel="00000000" w:rsidR="00000000" w:rsidRPr="00000000">
        <w:rPr>
          <w:color w:val="202122"/>
          <w:rtl w:val="0"/>
        </w:rPr>
        <w:t xml:space="preserve">deathbed</w:t>
      </w:r>
      <w:r w:rsidDel="00000000" w:rsidR="00000000" w:rsidRPr="00000000">
        <w:rPr>
          <w:color w:val="202122"/>
          <w:rtl w:val="0"/>
        </w:rPr>
        <w:t xml:space="preserve"> </w:t>
      </w:r>
      <w:r w:rsidDel="00000000" w:rsidR="00000000" w:rsidRPr="00000000">
        <w:rPr>
          <w:color w:val="202122"/>
          <w:rtl w:val="0"/>
        </w:rPr>
        <w:t xml:space="preserve">from</w:t>
      </w:r>
      <w:r w:rsidDel="00000000" w:rsidR="00000000" w:rsidRPr="00000000">
        <w:rPr>
          <w:color w:val="202122"/>
          <w:rtl w:val="0"/>
        </w:rPr>
        <w:t xml:space="preserve"> </w:t>
      </w:r>
      <w:r w:rsidDel="00000000" w:rsidR="00000000" w:rsidRPr="00000000">
        <w:rPr>
          <w:color w:val="202122"/>
          <w:rtl w:val="0"/>
        </w:rPr>
        <w:t xml:space="preserve">Part</w:t>
      </w:r>
      <w:r w:rsidDel="00000000" w:rsidR="00000000" w:rsidRPr="00000000">
        <w:rPr>
          <w:color w:val="202122"/>
          <w:rtl w:val="0"/>
        </w:rPr>
        <w:t xml:space="preserve"> </w:t>
      </w:r>
      <w:r w:rsidDel="00000000" w:rsidR="00000000" w:rsidRPr="00000000">
        <w:rPr>
          <w:color w:val="202122"/>
          <w:rtl w:val="0"/>
        </w:rPr>
        <w:t xml:space="preserve">A</w:t>
      </w:r>
      <w:r w:rsidDel="00000000" w:rsidR="00000000" w:rsidRPr="00000000">
        <w:rPr>
          <w:color w:val="202122"/>
          <w:rtl w:val="0"/>
        </w:rPr>
        <w:t xml:space="preserve">.  </w:t>
      </w:r>
      <w:r w:rsidDel="00000000" w:rsidR="00000000" w:rsidRPr="00000000">
        <w:rPr>
          <w:color w:val="202122"/>
          <w:rtl w:val="0"/>
        </w:rPr>
        <w:t xml:space="preserve">Since</w:t>
      </w:r>
      <w:r w:rsidDel="00000000" w:rsidR="00000000" w:rsidRPr="00000000">
        <w:rPr>
          <w:color w:val="202122"/>
          <w:rtl w:val="0"/>
        </w:rPr>
        <w:t xml:space="preserve"> </w:t>
      </w:r>
      <w:r w:rsidDel="00000000" w:rsidR="00000000" w:rsidRPr="00000000">
        <w:rPr>
          <w:color w:val="202122"/>
          <w:rtl w:val="0"/>
        </w:rPr>
        <w:t xml:space="preserve">that</w:t>
      </w:r>
      <w:r w:rsidDel="00000000" w:rsidR="00000000" w:rsidRPr="00000000">
        <w:rPr>
          <w:color w:val="202122"/>
          <w:rtl w:val="0"/>
        </w:rPr>
        <w:t xml:space="preserve"> </w:t>
      </w:r>
      <w:r w:rsidDel="00000000" w:rsidR="00000000" w:rsidRPr="00000000">
        <w:rPr>
          <w:color w:val="202122"/>
          <w:rtl w:val="0"/>
        </w:rPr>
        <w:t xml:space="preserve">is</w:t>
      </w:r>
      <w:r w:rsidDel="00000000" w:rsidR="00000000" w:rsidRPr="00000000">
        <w:rPr>
          <w:color w:val="202122"/>
          <w:rtl w:val="0"/>
        </w:rPr>
        <w:t xml:space="preserve"> </w:t>
      </w:r>
      <w:r w:rsidDel="00000000" w:rsidR="00000000" w:rsidRPr="00000000">
        <w:rPr>
          <w:color w:val="202122"/>
          <w:rtl w:val="0"/>
        </w:rPr>
        <w:t xml:space="preserve">not</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case</w:t>
      </w:r>
      <w:r w:rsidDel="00000000" w:rsidR="00000000" w:rsidRPr="00000000">
        <w:rPr>
          <w:color w:val="202122"/>
          <w:rtl w:val="0"/>
        </w:rPr>
        <w:t xml:space="preserve"> </w:t>
      </w:r>
      <w:r w:rsidDel="00000000" w:rsidR="00000000" w:rsidRPr="00000000">
        <w:rPr>
          <w:color w:val="202122"/>
          <w:rtl w:val="0"/>
        </w:rPr>
        <w:t xml:space="preserve">in</w:t>
      </w:r>
      <w:r w:rsidDel="00000000" w:rsidR="00000000" w:rsidRPr="00000000">
        <w:rPr>
          <w:color w:val="202122"/>
          <w:rtl w:val="0"/>
        </w:rPr>
        <w:t xml:space="preserve"> </w:t>
      </w:r>
      <w:r w:rsidDel="00000000" w:rsidR="00000000" w:rsidRPr="00000000">
        <w:rPr>
          <w:color w:val="202122"/>
          <w:rtl w:val="0"/>
        </w:rPr>
        <w:t xml:space="preserve">Koh</w:t>
      </w:r>
      <w:r w:rsidDel="00000000" w:rsidR="00000000" w:rsidRPr="00000000">
        <w:rPr>
          <w:color w:val="202122"/>
          <w:rtl w:val="0"/>
        </w:rPr>
        <w:t xml:space="preserve"> </w:t>
      </w:r>
      <w:r w:rsidDel="00000000" w:rsidR="00000000" w:rsidRPr="00000000">
        <w:rPr>
          <w:color w:val="202122"/>
          <w:rtl w:val="0"/>
        </w:rPr>
        <w:t xml:space="preserve">Rabba</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redactor</w:t>
      </w:r>
      <w:r w:rsidDel="00000000" w:rsidR="00000000" w:rsidRPr="00000000">
        <w:rPr>
          <w:color w:val="202122"/>
          <w:rtl w:val="0"/>
        </w:rPr>
        <w:t xml:space="preserve"> </w:t>
      </w:r>
      <w:r w:rsidDel="00000000" w:rsidR="00000000" w:rsidRPr="00000000">
        <w:rPr>
          <w:color w:val="202122"/>
          <w:rtl w:val="0"/>
        </w:rPr>
        <w:t xml:space="preserve">adds</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introductory</w:t>
      </w:r>
      <w:r w:rsidDel="00000000" w:rsidR="00000000" w:rsidRPr="00000000">
        <w:rPr>
          <w:color w:val="202122"/>
          <w:rtl w:val="0"/>
        </w:rPr>
        <w:t xml:space="preserve"> </w:t>
      </w:r>
      <w:r w:rsidDel="00000000" w:rsidR="00000000" w:rsidRPr="00000000">
        <w:rPr>
          <w:color w:val="202122"/>
          <w:rtl w:val="0"/>
        </w:rPr>
        <w:t xml:space="preserve">phrase</w:t>
      </w:r>
      <w:r w:rsidDel="00000000" w:rsidR="00000000" w:rsidRPr="00000000">
        <w:rPr>
          <w:color w:val="202122"/>
          <w:rtl w:val="0"/>
        </w:rPr>
        <w:t xml:space="preserve"> ‘</w:t>
      </w:r>
      <w:r w:rsidDel="00000000" w:rsidR="00000000" w:rsidRPr="00000000">
        <w:rPr>
          <w:color w:val="202122"/>
          <w:rtl w:val="1"/>
        </w:rPr>
        <w:t xml:space="preserve">ר</w:t>
      </w:r>
      <w:r w:rsidDel="00000000" w:rsidR="00000000" w:rsidRPr="00000000">
        <w:rPr>
          <w:color w:val="202122"/>
          <w:rtl w:val="1"/>
        </w:rPr>
        <w:t xml:space="preserve">' </w:t>
      </w:r>
      <w:r w:rsidDel="00000000" w:rsidR="00000000" w:rsidRPr="00000000">
        <w:rPr>
          <w:color w:val="202122"/>
          <w:rtl w:val="1"/>
        </w:rPr>
        <w:t xml:space="preserve">הוה</w:t>
      </w:r>
      <w:r w:rsidDel="00000000" w:rsidR="00000000" w:rsidRPr="00000000">
        <w:rPr>
          <w:color w:val="202122"/>
          <w:rtl w:val="1"/>
        </w:rPr>
        <w:t xml:space="preserve"> </w:t>
      </w:r>
      <w:r w:rsidDel="00000000" w:rsidR="00000000" w:rsidRPr="00000000">
        <w:rPr>
          <w:color w:val="202122"/>
          <w:rtl w:val="1"/>
        </w:rPr>
        <w:t xml:space="preserve">דמיך</w:t>
      </w:r>
      <w:r w:rsidDel="00000000" w:rsidR="00000000" w:rsidRPr="00000000">
        <w:rPr>
          <w:color w:val="202122"/>
          <w:rtl w:val="0"/>
        </w:rPr>
        <w:t xml:space="preserve">’ </w:t>
      </w:r>
      <w:r w:rsidDel="00000000" w:rsidR="00000000" w:rsidRPr="00000000">
        <w:rPr>
          <w:color w:val="202122"/>
          <w:rtl w:val="0"/>
        </w:rPr>
        <w:t xml:space="preserve">to</w:t>
      </w:r>
      <w:r w:rsidDel="00000000" w:rsidR="00000000" w:rsidRPr="00000000">
        <w:rPr>
          <w:color w:val="202122"/>
          <w:rtl w:val="0"/>
        </w:rPr>
        <w:t xml:space="preserve"> </w:t>
      </w:r>
      <w:r w:rsidDel="00000000" w:rsidR="00000000" w:rsidRPr="00000000">
        <w:rPr>
          <w:color w:val="202122"/>
          <w:rtl w:val="0"/>
        </w:rPr>
        <w:t xml:space="preserve">begin</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story</w:t>
      </w:r>
      <w:r w:rsidDel="00000000" w:rsidR="00000000" w:rsidRPr="00000000">
        <w:rPr>
          <w:color w:val="202122"/>
          <w:rtl w:val="0"/>
        </w:rPr>
        <w:t xml:space="preserve"> </w:t>
      </w:r>
      <w:r w:rsidDel="00000000" w:rsidR="00000000" w:rsidRPr="00000000">
        <w:rPr>
          <w:color w:val="202122"/>
          <w:rtl w:val="0"/>
        </w:rPr>
        <w:t xml:space="preserve">and</w:t>
      </w:r>
      <w:r w:rsidDel="00000000" w:rsidR="00000000" w:rsidRPr="00000000">
        <w:rPr>
          <w:color w:val="202122"/>
          <w:rtl w:val="0"/>
        </w:rPr>
        <w:t xml:space="preserve"> </w:t>
      </w:r>
      <w:r w:rsidDel="00000000" w:rsidR="00000000" w:rsidRPr="00000000">
        <w:rPr>
          <w:color w:val="202122"/>
          <w:rtl w:val="0"/>
        </w:rPr>
        <w:t xml:space="preserve">set</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scene</w:t>
      </w:r>
      <w:r w:rsidDel="00000000" w:rsidR="00000000" w:rsidRPr="00000000">
        <w:rPr>
          <w:color w:val="202122"/>
          <w:rtl w:val="0"/>
        </w:rPr>
        <w:t xml:space="preserve">.  </w:t>
      </w:r>
      <w:r w:rsidDel="00000000" w:rsidR="00000000" w:rsidRPr="00000000">
        <w:rPr>
          <w:color w:val="202122"/>
          <w:rtl w:val="0"/>
        </w:rPr>
        <w:t xml:space="preserve">Alternatively</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PT</w:t>
      </w:r>
      <w:r w:rsidDel="00000000" w:rsidR="00000000" w:rsidRPr="00000000">
        <w:rPr>
          <w:color w:val="202122"/>
          <w:rtl w:val="0"/>
        </w:rPr>
        <w:t xml:space="preserve"> </w:t>
      </w:r>
      <w:r w:rsidDel="00000000" w:rsidR="00000000" w:rsidRPr="00000000">
        <w:rPr>
          <w:color w:val="202122"/>
          <w:rtl w:val="0"/>
        </w:rPr>
        <w:t xml:space="preserve">redactor</w:t>
      </w:r>
      <w:r w:rsidDel="00000000" w:rsidR="00000000" w:rsidRPr="00000000">
        <w:rPr>
          <w:color w:val="202122"/>
          <w:rtl w:val="0"/>
        </w:rPr>
        <w:t xml:space="preserve"> </w:t>
      </w:r>
      <w:r w:rsidDel="00000000" w:rsidR="00000000" w:rsidRPr="00000000">
        <w:rPr>
          <w:color w:val="202122"/>
          <w:rtl w:val="0"/>
        </w:rPr>
        <w:t xml:space="preserve">removed</w:t>
      </w:r>
      <w:r w:rsidDel="00000000" w:rsidR="00000000" w:rsidRPr="00000000">
        <w:rPr>
          <w:color w:val="202122"/>
          <w:rtl w:val="0"/>
        </w:rPr>
        <w:t xml:space="preserve"> </w:t>
      </w:r>
      <w:r w:rsidDel="00000000" w:rsidR="00000000" w:rsidRPr="00000000">
        <w:rPr>
          <w:color w:val="202122"/>
          <w:rtl w:val="0"/>
        </w:rPr>
        <w:t xml:space="preserve">this</w:t>
      </w:r>
      <w:r w:rsidDel="00000000" w:rsidR="00000000" w:rsidRPr="00000000">
        <w:rPr>
          <w:color w:val="202122"/>
          <w:rtl w:val="0"/>
        </w:rPr>
        <w:t xml:space="preserve"> </w:t>
      </w:r>
      <w:r w:rsidDel="00000000" w:rsidR="00000000" w:rsidRPr="00000000">
        <w:rPr>
          <w:color w:val="202122"/>
          <w:rtl w:val="0"/>
        </w:rPr>
        <w:t xml:space="preserve">brief</w:t>
      </w:r>
      <w:r w:rsidDel="00000000" w:rsidR="00000000" w:rsidRPr="00000000">
        <w:rPr>
          <w:color w:val="202122"/>
          <w:rtl w:val="0"/>
        </w:rPr>
        <w:t xml:space="preserve"> </w:t>
      </w:r>
      <w:r w:rsidDel="00000000" w:rsidR="00000000" w:rsidRPr="00000000">
        <w:rPr>
          <w:color w:val="202122"/>
          <w:rtl w:val="0"/>
        </w:rPr>
        <w:t xml:space="preserve">phrase</w:t>
      </w:r>
      <w:r w:rsidDel="00000000" w:rsidR="00000000" w:rsidRPr="00000000">
        <w:rPr>
          <w:color w:val="202122"/>
          <w:rtl w:val="0"/>
        </w:rPr>
        <w:t xml:space="preserve"> </w:t>
      </w:r>
      <w:r w:rsidDel="00000000" w:rsidR="00000000" w:rsidRPr="00000000">
        <w:rPr>
          <w:color w:val="202122"/>
          <w:rtl w:val="0"/>
        </w:rPr>
        <w:t xml:space="preserve">since</w:t>
      </w:r>
      <w:r w:rsidDel="00000000" w:rsidR="00000000" w:rsidRPr="00000000">
        <w:rPr>
          <w:color w:val="202122"/>
          <w:rtl w:val="0"/>
        </w:rPr>
        <w:t xml:space="preserve"> </w:t>
      </w:r>
      <w:r w:rsidDel="00000000" w:rsidR="00000000" w:rsidRPr="00000000">
        <w:rPr>
          <w:color w:val="202122"/>
          <w:rtl w:val="0"/>
        </w:rPr>
        <w:t xml:space="preserve">he</w:t>
      </w:r>
      <w:r w:rsidDel="00000000" w:rsidR="00000000" w:rsidRPr="00000000">
        <w:rPr>
          <w:color w:val="202122"/>
          <w:rtl w:val="0"/>
        </w:rPr>
        <w:t xml:space="preserve"> </w:t>
      </w:r>
      <w:r w:rsidDel="00000000" w:rsidR="00000000" w:rsidRPr="00000000">
        <w:rPr>
          <w:color w:val="202122"/>
          <w:rtl w:val="0"/>
        </w:rPr>
        <w:t xml:space="preserve">juxtaposed</w:t>
      </w:r>
      <w:r w:rsidDel="00000000" w:rsidR="00000000" w:rsidRPr="00000000">
        <w:rPr>
          <w:color w:val="202122"/>
          <w:rtl w:val="0"/>
        </w:rPr>
        <w:t xml:space="preserve"> </w:t>
      </w:r>
      <w:r w:rsidDel="00000000" w:rsidR="00000000" w:rsidRPr="00000000">
        <w:rPr>
          <w:color w:val="202122"/>
          <w:rtl w:val="0"/>
        </w:rPr>
        <w:t xml:space="preserve">it</w:t>
      </w:r>
      <w:r w:rsidDel="00000000" w:rsidR="00000000" w:rsidRPr="00000000">
        <w:rPr>
          <w:color w:val="202122"/>
          <w:rtl w:val="0"/>
        </w:rPr>
        <w:t xml:space="preserve"> </w:t>
      </w:r>
      <w:r w:rsidDel="00000000" w:rsidR="00000000" w:rsidRPr="00000000">
        <w:rPr>
          <w:color w:val="202122"/>
          <w:rtl w:val="0"/>
        </w:rPr>
        <w:t xml:space="preserve">with</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previous</w:t>
      </w:r>
      <w:r w:rsidDel="00000000" w:rsidR="00000000" w:rsidRPr="00000000">
        <w:rPr>
          <w:color w:val="202122"/>
          <w:rtl w:val="0"/>
        </w:rPr>
        <w:t xml:space="preserve"> </w:t>
      </w:r>
      <w:r w:rsidDel="00000000" w:rsidR="00000000" w:rsidRPr="00000000">
        <w:rPr>
          <w:color w:val="202122"/>
          <w:rtl w:val="0"/>
        </w:rPr>
        <w:t xml:space="preserve">source</w:t>
      </w:r>
      <w:r w:rsidDel="00000000" w:rsidR="00000000" w:rsidRPr="00000000">
        <w:rPr>
          <w:color w:val="202122"/>
          <w:rtl w:val="0"/>
        </w:rPr>
        <w:t xml:space="preserve">. </w:t>
      </w:r>
      <w:r w:rsidDel="00000000" w:rsidR="00000000" w:rsidRPr="00000000">
        <w:rPr>
          <w:color w:val="202122"/>
          <w:rtl w:val="0"/>
        </w:rPr>
        <w:t xml:space="preserve">Regardless</w:t>
      </w:r>
      <w:r w:rsidDel="00000000" w:rsidR="00000000" w:rsidRPr="00000000">
        <w:rPr>
          <w:color w:val="202122"/>
          <w:rtl w:val="0"/>
        </w:rPr>
        <w:t xml:space="preserve">, </w:t>
      </w:r>
      <w:r w:rsidDel="00000000" w:rsidR="00000000" w:rsidRPr="00000000">
        <w:rPr>
          <w:color w:val="202122"/>
          <w:rtl w:val="0"/>
        </w:rPr>
        <w:t xml:space="preserve">the</w:t>
      </w:r>
      <w:r w:rsidDel="00000000" w:rsidR="00000000" w:rsidRPr="00000000">
        <w:rPr>
          <w:color w:val="202122"/>
          <w:rtl w:val="0"/>
        </w:rPr>
        <w:t xml:space="preserve"> </w:t>
      </w:r>
      <w:r w:rsidDel="00000000" w:rsidR="00000000" w:rsidRPr="00000000">
        <w:rPr>
          <w:color w:val="202122"/>
          <w:rtl w:val="0"/>
        </w:rPr>
        <w:t xml:space="preserve">story though has</w:t>
      </w:r>
      <w:r w:rsidDel="00000000" w:rsidR="00000000" w:rsidRPr="00000000">
        <w:rPr>
          <w:color w:val="202122"/>
          <w:rtl w:val="0"/>
        </w:rPr>
        <w:t xml:space="preserve"> consequently changed.  In the Yerushalmi, it is ambiguous </w:t>
      </w:r>
      <w:r w:rsidDel="00000000" w:rsidR="00000000" w:rsidRPr="00000000">
        <w:rPr>
          <w:color w:val="202122"/>
          <w:rtl w:val="0"/>
        </w:rPr>
        <w:t xml:space="preserve">whether Rabbi</w:t>
      </w:r>
      <w:r w:rsidDel="00000000" w:rsidR="00000000" w:rsidRPr="00000000">
        <w:rPr>
          <w:color w:val="202122"/>
          <w:rtl w:val="0"/>
        </w:rPr>
        <w:t xml:space="preserve"> has already died when the Sepphoreans make their threat.  In Koh Rabba, he had already died.  The news of Rabbi’s death comes from the narrator in the beginning, whereas in the Yerushalmi, the audience learns it only later from Bar Kappara.</w:t>
      </w:r>
    </w:p>
    <w:p w:rsidR="00000000" w:rsidDel="00000000" w:rsidP="00000000" w:rsidRDefault="00000000" w:rsidRPr="00000000" w14:paraId="00000229">
      <w:pPr>
        <w:spacing w:line="240" w:lineRule="auto"/>
        <w:ind w:left="0" w:firstLine="0"/>
        <w:rPr>
          <w:color w:val="202122"/>
        </w:rPr>
      </w:pPr>
      <w:r w:rsidDel="00000000" w:rsidR="00000000" w:rsidRPr="00000000">
        <w:rPr>
          <w:rtl w:val="0"/>
        </w:rPr>
      </w:r>
    </w:p>
    <w:p w:rsidR="00000000" w:rsidDel="00000000" w:rsidP="00000000" w:rsidRDefault="00000000" w:rsidRPr="00000000" w14:paraId="0000022A">
      <w:pPr>
        <w:spacing w:line="240" w:lineRule="auto"/>
        <w:ind w:firstLine="720"/>
        <w:rPr>
          <w:color w:val="202122"/>
        </w:rPr>
      </w:pPr>
      <w:r w:rsidDel="00000000" w:rsidR="00000000" w:rsidRPr="00000000">
        <w:rPr>
          <w:rtl w:val="0"/>
        </w:rPr>
      </w:r>
    </w:p>
    <w:p w:rsidR="00000000" w:rsidDel="00000000" w:rsidP="00000000" w:rsidRDefault="00000000" w:rsidRPr="00000000" w14:paraId="0000022B">
      <w:pPr>
        <w:spacing w:line="240" w:lineRule="auto"/>
        <w:ind w:firstLine="720"/>
        <w:rPr>
          <w:color w:val="202122"/>
        </w:rPr>
      </w:pPr>
      <w:r w:rsidDel="00000000" w:rsidR="00000000" w:rsidRPr="00000000">
        <w:rPr>
          <w:rtl w:val="0"/>
        </w:rPr>
      </w:r>
    </w:p>
    <w:p w:rsidR="00000000" w:rsidDel="00000000" w:rsidP="00000000" w:rsidRDefault="00000000" w:rsidRPr="00000000" w14:paraId="0000022C">
      <w:pPr>
        <w:spacing w:line="240" w:lineRule="auto"/>
        <w:ind w:firstLine="720"/>
        <w:rPr>
          <w:color w:val="202122"/>
        </w:rPr>
      </w:pPr>
      <w:r w:rsidDel="00000000" w:rsidR="00000000" w:rsidRPr="00000000">
        <w:rPr>
          <w:rtl w:val="0"/>
        </w:rPr>
      </w:r>
    </w:p>
    <w:p w:rsidR="00000000" w:rsidDel="00000000" w:rsidP="00000000" w:rsidRDefault="00000000" w:rsidRPr="00000000" w14:paraId="0000022D">
      <w:pPr>
        <w:spacing w:line="240" w:lineRule="auto"/>
        <w:ind w:left="0" w:firstLine="0"/>
        <w:rPr>
          <w:b w:val="1"/>
          <w:color w:val="202122"/>
          <w:u w:val="single"/>
        </w:rPr>
      </w:pPr>
      <w:r w:rsidDel="00000000" w:rsidR="00000000" w:rsidRPr="00000000">
        <w:rPr>
          <w:b w:val="1"/>
          <w:color w:val="202122"/>
          <w:u w:val="single"/>
          <w:rtl w:val="0"/>
        </w:rPr>
        <w:t xml:space="preserve">The chart below shows various other non-direct parallels, echoes, inversions.</w:t>
      </w:r>
    </w:p>
    <w:p w:rsidR="00000000" w:rsidDel="00000000" w:rsidP="00000000" w:rsidRDefault="00000000" w:rsidRPr="00000000" w14:paraId="0000022E">
      <w:pPr>
        <w:spacing w:line="240" w:lineRule="auto"/>
        <w:ind w:left="0" w:firstLine="0"/>
        <w:rPr>
          <w:color w:val="202122"/>
        </w:rPr>
      </w:pPr>
      <w:r w:rsidDel="00000000" w:rsidR="00000000" w:rsidRPr="00000000">
        <w:rPr>
          <w:rtl w:val="0"/>
        </w:rPr>
      </w:r>
    </w:p>
    <w:tbl>
      <w:tblPr>
        <w:tblStyle w:val="Table4"/>
        <w:tblW w:w="99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02122"/>
                <w:u w:val="single"/>
              </w:rPr>
            </w:pPr>
            <w:r w:rsidDel="00000000" w:rsidR="00000000" w:rsidRPr="00000000">
              <w:rPr>
                <w:b w:val="1"/>
                <w:color w:val="202122"/>
                <w:u w:val="single"/>
                <w:rtl w:val="0"/>
              </w:rPr>
              <w:t xml:space="preserve">Yerushalmi</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31">
            <w:pPr>
              <w:spacing w:line="240" w:lineRule="auto"/>
              <w:ind w:left="0" w:firstLine="0"/>
              <w:rPr>
                <w:color w:val="202122"/>
              </w:rPr>
            </w:pPr>
            <w:r w:rsidDel="00000000" w:rsidR="00000000" w:rsidRPr="00000000">
              <w:rPr>
                <w:color w:val="202122"/>
                <w:rtl w:val="0"/>
              </w:rPr>
              <w:t xml:space="preserve">The redactor of the story never explicitly says that Rabbi has died. Just as the villagers were reluctant to bury Rabbi, the storyteller it seems was reluctant to pen the usual words “nach nafshei” that conclude a deathbed story.  </w:t>
            </w:r>
          </w:p>
          <w:p w:rsidR="00000000" w:rsidDel="00000000" w:rsidP="00000000" w:rsidRDefault="00000000" w:rsidRPr="00000000" w14:paraId="00000232">
            <w:pPr>
              <w:spacing w:line="240" w:lineRule="auto"/>
              <w:ind w:left="0" w:firstLine="0"/>
              <w:rPr>
                <w:color w:val="202122"/>
              </w:rPr>
            </w:pPr>
            <w:r w:rsidDel="00000000" w:rsidR="00000000" w:rsidRPr="00000000">
              <w:rPr>
                <w:rtl w:val="0"/>
              </w:rPr>
            </w:r>
          </w:p>
          <w:p w:rsidR="00000000" w:rsidDel="00000000" w:rsidP="00000000" w:rsidRDefault="00000000" w:rsidRPr="00000000" w14:paraId="00000233">
            <w:pPr>
              <w:spacing w:line="240" w:lineRule="auto"/>
              <w:ind w:left="0" w:firstLine="0"/>
              <w:rPr>
                <w:color w:val="202122"/>
              </w:rPr>
            </w:pPr>
            <w:r w:rsidDel="00000000" w:rsidR="00000000" w:rsidRPr="00000000">
              <w:rPr>
                <w:rtl w:val="0"/>
              </w:rPr>
            </w:r>
          </w:p>
          <w:p w:rsidR="00000000" w:rsidDel="00000000" w:rsidP="00000000" w:rsidRDefault="00000000" w:rsidRPr="00000000" w14:paraId="00000234">
            <w:pPr>
              <w:spacing w:line="240" w:lineRule="auto"/>
              <w:ind w:left="0" w:firstLine="0"/>
              <w:rPr>
                <w:color w:val="202122"/>
              </w:rPr>
            </w:pPr>
            <w:r w:rsidDel="00000000" w:rsidR="00000000" w:rsidRPr="00000000">
              <w:rPr>
                <w:rtl w:val="0"/>
              </w:rPr>
            </w:r>
          </w:p>
          <w:p w:rsidR="00000000" w:rsidDel="00000000" w:rsidP="00000000" w:rsidRDefault="00000000" w:rsidRPr="00000000" w14:paraId="00000235">
            <w:pPr>
              <w:spacing w:line="240" w:lineRule="auto"/>
              <w:ind w:left="0" w:firstLine="0"/>
              <w:rPr>
                <w:color w:val="202122"/>
              </w:rPr>
            </w:pPr>
            <w:r w:rsidDel="00000000" w:rsidR="00000000" w:rsidRPr="00000000">
              <w:rPr>
                <w:rtl w:val="0"/>
              </w:rPr>
            </w:r>
          </w:p>
          <w:p w:rsidR="00000000" w:rsidDel="00000000" w:rsidP="00000000" w:rsidRDefault="00000000" w:rsidRPr="00000000" w14:paraId="00000236">
            <w:pPr>
              <w:spacing w:line="240" w:lineRule="auto"/>
              <w:ind w:left="0" w:firstLine="0"/>
              <w:rPr>
                <w:b w:val="1"/>
                <w:color w:val="202122"/>
              </w:rPr>
            </w:pPr>
            <w:r w:rsidDel="00000000" w:rsidR="00000000" w:rsidRPr="00000000">
              <w:rPr>
                <w:color w:val="202122"/>
                <w:rtl w:val="0"/>
              </w:rPr>
              <w:t xml:space="preserve">It is written, “[I am counted] among the dead who are free” [Psalms 88:6].  Once a person dies, he becomes freed [from the obligation to perform] commandments. </w:t>
            </w:r>
            <w:r w:rsidDel="00000000" w:rsidR="00000000" w:rsidRPr="00000000">
              <w:rPr>
                <w:b w:val="1"/>
                <w:color w:val="202122"/>
                <w:rtl w:val="0"/>
              </w:rPr>
              <w:t xml:space="preserve">P.0.</w:t>
            </w:r>
          </w:p>
          <w:p w:rsidR="00000000" w:rsidDel="00000000" w:rsidP="00000000" w:rsidRDefault="00000000" w:rsidRPr="00000000" w14:paraId="00000237">
            <w:pPr>
              <w:spacing w:line="240" w:lineRule="auto"/>
              <w:ind w:left="0" w:firstLine="0"/>
              <w:rPr>
                <w:color w:val="202122"/>
              </w:rPr>
            </w:pPr>
            <w:r w:rsidDel="00000000" w:rsidR="00000000" w:rsidRPr="00000000">
              <w:rPr>
                <w:rtl w:val="0"/>
              </w:rPr>
            </w:r>
          </w:p>
          <w:p w:rsidR="00000000" w:rsidDel="00000000" w:rsidP="00000000" w:rsidRDefault="00000000" w:rsidRPr="00000000" w14:paraId="00000238">
            <w:pPr>
              <w:spacing w:line="240" w:lineRule="auto"/>
              <w:ind w:left="0" w:firstLine="0"/>
              <w:rPr>
                <w:color w:val="202122"/>
              </w:rPr>
            </w:pPr>
            <w:r w:rsidDel="00000000" w:rsidR="00000000" w:rsidRPr="00000000">
              <w:rPr>
                <w:rtl w:val="0"/>
              </w:rPr>
            </w:r>
          </w:p>
          <w:p w:rsidR="00000000" w:rsidDel="00000000" w:rsidP="00000000" w:rsidRDefault="00000000" w:rsidRPr="00000000" w14:paraId="00000239">
            <w:pPr>
              <w:spacing w:line="240" w:lineRule="auto"/>
              <w:ind w:left="0" w:firstLine="0"/>
              <w:rPr>
                <w:color w:val="202122"/>
              </w:rPr>
            </w:pPr>
            <w:r w:rsidDel="00000000" w:rsidR="00000000" w:rsidRPr="00000000">
              <w:rPr>
                <w:rtl w:val="0"/>
              </w:rPr>
            </w:r>
          </w:p>
          <w:p w:rsidR="00000000" w:rsidDel="00000000" w:rsidP="00000000" w:rsidRDefault="00000000" w:rsidRPr="00000000" w14:paraId="0000023A">
            <w:pPr>
              <w:spacing w:line="240" w:lineRule="auto"/>
              <w:ind w:left="0" w:firstLine="0"/>
              <w:rPr>
                <w:color w:val="202122"/>
              </w:rPr>
            </w:pPr>
            <w:r w:rsidDel="00000000" w:rsidR="00000000" w:rsidRPr="00000000">
              <w:rPr>
                <w:color w:val="202122"/>
                <w:rtl w:val="0"/>
              </w:rPr>
              <w:t xml:space="preserve">Eulogies continue through Friday eve, which is miraculously extended to prevent violation of Shabbat.  It's a liminal and miraculous time.</w:t>
            </w:r>
          </w:p>
          <w:p w:rsidR="00000000" w:rsidDel="00000000" w:rsidP="00000000" w:rsidRDefault="00000000" w:rsidRPr="00000000" w14:paraId="0000023B">
            <w:pPr>
              <w:spacing w:line="240" w:lineRule="auto"/>
              <w:ind w:left="0" w:firstLine="0"/>
              <w:rPr>
                <w:b w:val="1"/>
                <w:color w:val="202122"/>
              </w:rPr>
            </w:pPr>
            <w:r w:rsidDel="00000000" w:rsidR="00000000" w:rsidRPr="00000000">
              <w:rPr>
                <w:b w:val="1"/>
                <w:color w:val="202122"/>
                <w:rtl w:val="0"/>
              </w:rPr>
              <w:t xml:space="preserve">P.C.(2)</w:t>
            </w:r>
          </w:p>
          <w:p w:rsidR="00000000" w:rsidDel="00000000" w:rsidP="00000000" w:rsidRDefault="00000000" w:rsidRPr="00000000" w14:paraId="0000023C">
            <w:pPr>
              <w:spacing w:line="240" w:lineRule="auto"/>
              <w:ind w:left="0" w:firstLine="0"/>
              <w:rPr>
                <w:color w:val="202122"/>
              </w:rPr>
            </w:pPr>
            <w:r w:rsidDel="00000000" w:rsidR="00000000" w:rsidRPr="00000000">
              <w:rPr>
                <w:rtl w:val="0"/>
              </w:rPr>
            </w:r>
          </w:p>
          <w:p w:rsidR="00000000" w:rsidDel="00000000" w:rsidP="00000000" w:rsidRDefault="00000000" w:rsidRPr="00000000" w14:paraId="0000023D">
            <w:pPr>
              <w:spacing w:line="240" w:lineRule="auto"/>
              <w:ind w:left="0" w:firstLine="0"/>
              <w:rPr>
                <w:color w:val="202122"/>
              </w:rPr>
            </w:pPr>
            <w:r w:rsidDel="00000000" w:rsidR="00000000" w:rsidRPr="00000000">
              <w:rPr>
                <w:rtl w:val="0"/>
              </w:rPr>
            </w:r>
          </w:p>
          <w:p w:rsidR="00000000" w:rsidDel="00000000" w:rsidP="00000000" w:rsidRDefault="00000000" w:rsidRPr="00000000" w14:paraId="0000023E">
            <w:pPr>
              <w:spacing w:line="240" w:lineRule="auto"/>
              <w:ind w:left="0" w:firstLine="0"/>
              <w:rPr>
                <w:color w:val="202122"/>
              </w:rPr>
            </w:pPr>
            <w:r w:rsidDel="00000000" w:rsidR="00000000" w:rsidRPr="00000000">
              <w:rPr>
                <w:rtl w:val="0"/>
              </w:rPr>
            </w:r>
          </w:p>
          <w:p w:rsidR="00000000" w:rsidDel="00000000" w:rsidP="00000000" w:rsidRDefault="00000000" w:rsidRPr="00000000" w14:paraId="0000023F">
            <w:pPr>
              <w:spacing w:line="240" w:lineRule="auto"/>
              <w:ind w:left="0" w:firstLine="0"/>
              <w:rPr>
                <w:color w:val="202122"/>
              </w:rPr>
            </w:pPr>
            <w:r w:rsidDel="00000000" w:rsidR="00000000" w:rsidRPr="00000000">
              <w:rPr>
                <w:rtl w:val="0"/>
              </w:rPr>
            </w:r>
          </w:p>
          <w:p w:rsidR="00000000" w:rsidDel="00000000" w:rsidP="00000000" w:rsidRDefault="00000000" w:rsidRPr="00000000" w14:paraId="00000240">
            <w:pPr>
              <w:spacing w:line="240" w:lineRule="auto"/>
              <w:ind w:left="0" w:firstLine="0"/>
              <w:rPr>
                <w:color w:val="202122"/>
              </w:rPr>
            </w:pPr>
            <w:r w:rsidDel="00000000" w:rsidR="00000000" w:rsidRPr="00000000">
              <w:rPr>
                <w:rtl w:val="0"/>
              </w:rPr>
            </w:r>
          </w:p>
          <w:p w:rsidR="00000000" w:rsidDel="00000000" w:rsidP="00000000" w:rsidRDefault="00000000" w:rsidRPr="00000000" w14:paraId="00000241">
            <w:pPr>
              <w:spacing w:line="240" w:lineRule="auto"/>
              <w:ind w:left="0" w:firstLine="0"/>
              <w:rPr>
                <w:b w:val="1"/>
                <w:color w:val="202122"/>
              </w:rPr>
            </w:pPr>
            <w:r w:rsidDel="00000000" w:rsidR="00000000" w:rsidRPr="00000000">
              <w:rPr>
                <w:color w:val="202122"/>
                <w:rtl w:val="0"/>
              </w:rPr>
              <w:t xml:space="preserve">Rabbi makes sure his wife remains in his house after he dies </w:t>
            </w:r>
            <w:r w:rsidDel="00000000" w:rsidR="00000000" w:rsidRPr="00000000">
              <w:rPr>
                <w:b w:val="1"/>
                <w:color w:val="202122"/>
                <w:rtl w:val="0"/>
              </w:rPr>
              <w:t xml:space="preserve">P.A.(1)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02122"/>
                <w:u w:val="single"/>
              </w:rPr>
            </w:pPr>
            <w:r w:rsidDel="00000000" w:rsidR="00000000" w:rsidRPr="00000000">
              <w:rPr>
                <w:b w:val="1"/>
                <w:color w:val="202122"/>
                <w:u w:val="single"/>
                <w:rtl w:val="0"/>
              </w:rPr>
              <w:t xml:space="preserve">Bavli</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color w:val="202122"/>
                <w:rtl w:val="0"/>
              </w:rPr>
              <w:t xml:space="preserve">Rabbi returns as a ghost   </w:t>
            </w:r>
            <w:r w:rsidDel="00000000" w:rsidR="00000000" w:rsidRPr="00000000">
              <w:rPr>
                <w:b w:val="1"/>
                <w:i w:val="1"/>
                <w:color w:val="202122"/>
                <w:rtl w:val="0"/>
              </w:rPr>
              <w:t xml:space="preserve">B.A. (2)(c)</w:t>
            </w:r>
            <w:r w:rsidDel="00000000" w:rsidR="00000000" w:rsidRPr="00000000">
              <w:rPr>
                <w:i w:val="1"/>
                <w:color w:val="202122"/>
                <w:rtl w:val="0"/>
              </w:rPr>
              <w:t xml:space="preserve"> </w:t>
            </w: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color w:val="202122"/>
                <w:rtl w:val="0"/>
              </w:rPr>
              <w:t xml:space="preserve">But isn’t it taught: When Rabbi fell ill, Rabbi Ḥiyya came to him and found him crying… Rabbi said to him: I am crying for the Torah and the mitzvot. </w:t>
            </w:r>
            <w:r w:rsidDel="00000000" w:rsidR="00000000" w:rsidRPr="00000000">
              <w:rPr>
                <w:b w:val="1"/>
                <w:i w:val="1"/>
                <w:color w:val="202122"/>
                <w:rtl w:val="0"/>
              </w:rPr>
              <w:t xml:space="preserve">B.B. (3’) (c) (viii)</w:t>
            </w: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202122"/>
              </w:rPr>
            </w:pPr>
            <w:r w:rsidDel="00000000" w:rsidR="00000000" w:rsidRPr="00000000">
              <w:rPr>
                <w:color w:val="202122"/>
                <w:rtl w:val="0"/>
              </w:rPr>
              <w:t xml:space="preserve">Rabbi’s ghost returns during twilight on Friday eve. </w:t>
            </w:r>
            <w:r w:rsidDel="00000000" w:rsidR="00000000" w:rsidRPr="00000000">
              <w:rPr>
                <w:b w:val="1"/>
                <w:i w:val="1"/>
                <w:color w:val="202122"/>
                <w:rtl w:val="0"/>
              </w:rPr>
              <w:t xml:space="preserve">B.A. (2)(c)</w:t>
            </w:r>
            <w:r w:rsidDel="00000000" w:rsidR="00000000" w:rsidRPr="00000000">
              <w:rPr>
                <w:i w:val="1"/>
                <w:color w:val="202122"/>
                <w:rtl w:val="0"/>
              </w:rPr>
              <w:t xml:space="preserve">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202122"/>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color w:val="202122"/>
                <w:rtl w:val="0"/>
              </w:rPr>
              <w:t xml:space="preserve">In order to eulogize Rabbi each day, for one year, the academy would be open during the day but not night, or at night but not day. </w:t>
            </w:r>
            <w:r w:rsidDel="00000000" w:rsidR="00000000" w:rsidRPr="00000000">
              <w:rPr>
                <w:b w:val="1"/>
                <w:i w:val="1"/>
                <w:color w:val="202122"/>
                <w:rtl w:val="0"/>
              </w:rPr>
              <w:t xml:space="preserve">B.B. (2) (c)</w:t>
            </w: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color w:val="202122"/>
                <w:rtl w:val="0"/>
              </w:rPr>
              <w:t xml:space="preserve">Rabbi makes sure to come back to visit his wife in his house. </w:t>
            </w:r>
            <w:r w:rsidDel="00000000" w:rsidR="00000000" w:rsidRPr="00000000">
              <w:rPr>
                <w:b w:val="1"/>
                <w:i w:val="1"/>
                <w:color w:val="202122"/>
                <w:rtl w:val="0"/>
              </w:rPr>
              <w:t xml:space="preserve">B.A. (2)(c)</w:t>
            </w:r>
            <w:r w:rsidDel="00000000" w:rsidR="00000000" w:rsidRPr="00000000">
              <w:rPr>
                <w:i w:val="1"/>
                <w:color w:val="202122"/>
                <w:rtl w:val="0"/>
              </w:rPr>
              <w:t xml:space="preserve"> </w:t>
            </w: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rPr>
            </w:pPr>
            <w:r w:rsidDel="00000000" w:rsidR="00000000" w:rsidRPr="00000000">
              <w:rPr>
                <w:rtl w:val="0"/>
              </w:rPr>
            </w:r>
          </w:p>
        </w:tc>
      </w:tr>
    </w:tbl>
    <w:p w:rsidR="00000000" w:rsidDel="00000000" w:rsidP="00000000" w:rsidRDefault="00000000" w:rsidRPr="00000000" w14:paraId="00000263">
      <w:pPr>
        <w:spacing w:line="240" w:lineRule="auto"/>
        <w:ind w:firstLine="720"/>
        <w:rPr>
          <w:color w:val="202122"/>
        </w:rPr>
      </w:pPr>
      <w:r w:rsidDel="00000000" w:rsidR="00000000" w:rsidRPr="00000000">
        <w:rPr>
          <w:rtl w:val="0"/>
        </w:rPr>
      </w:r>
    </w:p>
    <w:p w:rsidR="00000000" w:rsidDel="00000000" w:rsidP="00000000" w:rsidRDefault="00000000" w:rsidRPr="00000000" w14:paraId="00000264">
      <w:pPr>
        <w:spacing w:line="240" w:lineRule="auto"/>
        <w:ind w:firstLine="720"/>
        <w:rPr>
          <w:color w:val="202122"/>
        </w:rPr>
      </w:pPr>
      <w:r w:rsidDel="00000000" w:rsidR="00000000" w:rsidRPr="00000000">
        <w:rPr>
          <w:rtl w:val="0"/>
        </w:rPr>
      </w:r>
    </w:p>
    <w:p w:rsidR="00000000" w:rsidDel="00000000" w:rsidP="00000000" w:rsidRDefault="00000000" w:rsidRPr="00000000" w14:paraId="00000265">
      <w:pPr>
        <w:spacing w:line="240" w:lineRule="auto"/>
        <w:ind w:firstLine="720"/>
        <w:rPr>
          <w:color w:val="202122"/>
        </w:rPr>
      </w:pPr>
      <w:r w:rsidDel="00000000" w:rsidR="00000000" w:rsidRPr="00000000">
        <w:rPr>
          <w:rtl w:val="0"/>
        </w:rPr>
      </w:r>
    </w:p>
    <w:p w:rsidR="00000000" w:rsidDel="00000000" w:rsidP="00000000" w:rsidRDefault="00000000" w:rsidRPr="00000000" w14:paraId="00000266">
      <w:pPr>
        <w:spacing w:line="240" w:lineRule="auto"/>
        <w:ind w:left="0" w:firstLine="0"/>
        <w:rPr/>
      </w:pPr>
      <w:r w:rsidDel="00000000" w:rsidR="00000000" w:rsidRPr="00000000">
        <w:rPr>
          <w:rtl w:val="0"/>
        </w:rPr>
        <w:t xml:space="preserve">Appendix: </w:t>
      </w:r>
      <w:r w:rsidDel="00000000" w:rsidR="00000000" w:rsidRPr="00000000">
        <w:rPr>
          <w:rtl w:val="0"/>
        </w:rPr>
        <w:t xml:space="preserve">Sources of the Bavli Story (Other than the Yerushalmi)</w:t>
      </w:r>
    </w:p>
    <w:p w:rsidR="00000000" w:rsidDel="00000000" w:rsidP="00000000" w:rsidRDefault="00000000" w:rsidRPr="00000000" w14:paraId="00000267">
      <w:pPr>
        <w:spacing w:line="240" w:lineRule="auto"/>
        <w:rPr/>
      </w:pPr>
      <w:r w:rsidDel="00000000" w:rsidR="00000000" w:rsidRPr="00000000">
        <w:rPr>
          <w:rtl w:val="0"/>
        </w:rPr>
      </w:r>
    </w:p>
    <w:tbl>
      <w:tblPr>
        <w:tblStyle w:val="Table5"/>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7470"/>
        <w:tblGridChange w:id="0">
          <w:tblGrid>
            <w:gridCol w:w="2460"/>
            <w:gridCol w:w="7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C">
            <w:pPr>
              <w:spacing w:line="240" w:lineRule="auto"/>
              <w:ind w:left="0" w:firstLine="0"/>
              <w:rPr>
                <w:b w:val="1"/>
                <w:i w:val="1"/>
                <w:color w:val="202122"/>
              </w:rPr>
            </w:pPr>
            <w:r w:rsidDel="00000000" w:rsidR="00000000" w:rsidRPr="00000000">
              <w:rPr>
                <w:b w:val="1"/>
                <w:i w:val="1"/>
                <w:color w:val="202122"/>
                <w:rtl w:val="0"/>
              </w:rPr>
              <w:t xml:space="preserve">B.B. (3) (c) (ii)</w:t>
            </w:r>
          </w:p>
          <w:p w:rsidR="00000000" w:rsidDel="00000000" w:rsidP="00000000" w:rsidRDefault="00000000" w:rsidRPr="00000000" w14:paraId="0000026D">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6E">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6F">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70">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71">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72">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73">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74">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75">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76">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77">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78">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79">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7A">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7B">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7C">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7D">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7E">
            <w:pPr>
              <w:spacing w:line="240" w:lineRule="auto"/>
              <w:ind w:left="0" w:firstLine="0"/>
              <w:rPr>
                <w:b w:val="1"/>
                <w:i w:val="1"/>
                <w:color w:val="202122"/>
              </w:rPr>
            </w:pPr>
            <w:r w:rsidDel="00000000" w:rsidR="00000000" w:rsidRPr="00000000">
              <w:rPr>
                <w:b w:val="1"/>
                <w:i w:val="1"/>
                <w:color w:val="202122"/>
                <w:rtl w:val="0"/>
              </w:rPr>
              <w:t xml:space="preserve">B.B. (3’) (c) (i)</w:t>
            </w:r>
          </w:p>
          <w:p w:rsidR="00000000" w:rsidDel="00000000" w:rsidP="00000000" w:rsidRDefault="00000000" w:rsidRPr="00000000" w14:paraId="0000027F">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80">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81">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82">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83">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84">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85">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86">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87">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88">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89">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8A">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8B">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8C">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8D">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8E">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8F">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90">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91">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92">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93">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94">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95">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96">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97">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98">
            <w:pPr>
              <w:spacing w:line="240" w:lineRule="auto"/>
              <w:ind w:left="0" w:firstLine="0"/>
              <w:rPr>
                <w:b w:val="1"/>
                <w:i w:val="1"/>
                <w:color w:val="202122"/>
              </w:rPr>
            </w:pPr>
            <w:r w:rsidDel="00000000" w:rsidR="00000000" w:rsidRPr="00000000">
              <w:rPr>
                <w:b w:val="1"/>
                <w:i w:val="1"/>
                <w:color w:val="202122"/>
                <w:rtl w:val="0"/>
              </w:rPr>
              <w:t xml:space="preserve">B.B. (3’) (c) (ix)</w:t>
            </w:r>
          </w:p>
          <w:p w:rsidR="00000000" w:rsidDel="00000000" w:rsidP="00000000" w:rsidRDefault="00000000" w:rsidRPr="00000000" w14:paraId="00000299">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9A">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9B">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9C">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9D">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9E">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9F">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A0">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A1">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A2">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A3">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A4">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A5">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A6">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A7">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A8">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A9">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AA">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AB">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AC">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AD">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AE">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AF">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B0">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B1">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B2">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B3">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B4">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B5">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B6">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B7">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B8">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B9">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BA">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BB">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BC">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BD">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BE">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BF">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C0">
            <w:pPr>
              <w:spacing w:line="240" w:lineRule="auto"/>
              <w:ind w:left="0" w:firstLine="0"/>
              <w:rPr>
                <w:b w:val="1"/>
                <w:i w:val="1"/>
                <w:color w:val="202122"/>
              </w:rPr>
            </w:pPr>
            <w:r w:rsidDel="00000000" w:rsidR="00000000" w:rsidRPr="00000000">
              <w:rPr>
                <w:b w:val="1"/>
                <w:i w:val="1"/>
                <w:color w:val="202122"/>
                <w:rtl w:val="0"/>
              </w:rPr>
              <w:t xml:space="preserve"> B.B. (4)(c)</w:t>
            </w:r>
          </w:p>
          <w:p w:rsidR="00000000" w:rsidDel="00000000" w:rsidP="00000000" w:rsidRDefault="00000000" w:rsidRPr="00000000" w14:paraId="000002C1">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C2">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C3">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C4">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C5">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1">
            <w:pPr>
              <w:spacing w:line="240" w:lineRule="auto"/>
              <w:ind w:left="0" w:firstLine="0"/>
              <w:rPr>
                <w:b w:val="1"/>
                <w:i w:val="1"/>
                <w:color w:val="202122"/>
              </w:rPr>
            </w:pPr>
            <w:r w:rsidDel="00000000" w:rsidR="00000000" w:rsidRPr="00000000">
              <w:rPr>
                <w:rtl w:val="0"/>
              </w:rPr>
            </w:r>
          </w:p>
          <w:p w:rsidR="00000000" w:rsidDel="00000000" w:rsidP="00000000" w:rsidRDefault="00000000" w:rsidRPr="00000000" w14:paraId="000002D2">
            <w:pPr>
              <w:spacing w:line="240" w:lineRule="auto"/>
              <w:ind w:left="0" w:firstLine="0"/>
              <w:rPr/>
            </w:pPr>
            <w:r w:rsidDel="00000000" w:rsidR="00000000" w:rsidRPr="00000000">
              <w:rPr>
                <w:b w:val="1"/>
                <w:i w:val="1"/>
                <w:color w:val="202122"/>
                <w:rtl w:val="0"/>
              </w:rPr>
              <w:t xml:space="preserve">B.C.(1) (i) </w:t>
            </w: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E4">
            <w:pPr>
              <w:spacing w:line="240" w:lineRule="auto"/>
              <w:ind w:left="0" w:firstLine="0"/>
              <w:rPr/>
            </w:pPr>
            <w:r w:rsidDel="00000000" w:rsidR="00000000" w:rsidRPr="00000000">
              <w:rPr>
                <w:b w:val="1"/>
                <w:i w:val="1"/>
                <w:color w:val="202122"/>
                <w:rtl w:val="0"/>
              </w:rPr>
              <w:t xml:space="preserve">B.B. (1) (c)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spacing w:line="240" w:lineRule="auto"/>
              <w:rPr/>
            </w:pPr>
            <w:r w:rsidDel="00000000" w:rsidR="00000000" w:rsidRPr="00000000">
              <w:rPr>
                <w:rtl w:val="0"/>
              </w:rPr>
            </w:r>
          </w:p>
          <w:p w:rsidR="00000000" w:rsidDel="00000000" w:rsidP="00000000" w:rsidRDefault="00000000" w:rsidRPr="00000000" w14:paraId="000002E6">
            <w:pPr>
              <w:numPr>
                <w:ilvl w:val="1"/>
                <w:numId w:val="2"/>
              </w:numPr>
              <w:spacing w:line="240" w:lineRule="auto"/>
              <w:ind w:left="1440" w:hanging="360"/>
              <w:rPr/>
            </w:pPr>
            <w:r w:rsidDel="00000000" w:rsidR="00000000" w:rsidRPr="00000000">
              <w:rPr>
                <w:rtl w:val="0"/>
              </w:rPr>
              <w:t xml:space="preserve">B</w:t>
            </w:r>
            <w:r w:rsidDel="00000000" w:rsidR="00000000" w:rsidRPr="00000000">
              <w:rPr>
                <w:rtl w:val="0"/>
              </w:rPr>
              <w:t xml:space="preserve">. </w:t>
            </w:r>
            <w:r w:rsidDel="00000000" w:rsidR="00000000" w:rsidRPr="00000000">
              <w:rPr>
                <w:rtl w:val="0"/>
              </w:rPr>
              <w:t xml:space="preserve">Keritut</w:t>
            </w:r>
            <w:r w:rsidDel="00000000" w:rsidR="00000000" w:rsidRPr="00000000">
              <w:rPr>
                <w:rtl w:val="0"/>
              </w:rPr>
              <w:t xml:space="preserve"> 5</w:t>
            </w:r>
            <w:r w:rsidDel="00000000" w:rsidR="00000000" w:rsidRPr="00000000">
              <w:rPr>
                <w:rtl w:val="0"/>
              </w:rPr>
              <w:t xml:space="preserve">b</w:t>
            </w:r>
            <w:r w:rsidDel="00000000" w:rsidR="00000000" w:rsidRPr="00000000">
              <w:rPr>
                <w:rtl w:val="0"/>
              </w:rPr>
              <w:t xml:space="preserve">/</w:t>
            </w:r>
            <w:r w:rsidDel="00000000" w:rsidR="00000000" w:rsidRPr="00000000">
              <w:rPr>
                <w:rtl w:val="0"/>
              </w:rPr>
              <w:t xml:space="preserve">B</w:t>
            </w:r>
            <w:r w:rsidDel="00000000" w:rsidR="00000000" w:rsidRPr="00000000">
              <w:rPr>
                <w:rtl w:val="0"/>
              </w:rPr>
              <w:t xml:space="preserve">. </w:t>
            </w:r>
            <w:r w:rsidDel="00000000" w:rsidR="00000000" w:rsidRPr="00000000">
              <w:rPr>
                <w:rtl w:val="0"/>
              </w:rPr>
              <w:t xml:space="preserve">Horayot</w:t>
            </w:r>
            <w:r w:rsidDel="00000000" w:rsidR="00000000" w:rsidRPr="00000000">
              <w:rPr>
                <w:rtl w:val="0"/>
              </w:rPr>
              <w:t xml:space="preserve"> 11</w:t>
            </w:r>
            <w:r w:rsidDel="00000000" w:rsidR="00000000" w:rsidRPr="00000000">
              <w:rPr>
                <w:rtl w:val="0"/>
              </w:rPr>
              <w:t xml:space="preserve">b</w:t>
            </w:r>
            <w:r w:rsidDel="00000000" w:rsidR="00000000" w:rsidRPr="00000000">
              <w:rPr>
                <w:rFonts w:ascii="Arial Unicode MS" w:cs="Arial Unicode MS" w:eastAsia="Arial Unicode MS" w:hAnsi="Arial Unicode MS"/>
                <w:rtl w:val="0"/>
              </w:rPr>
              <w:t xml:space="preserve">    ⇛  </w:t>
            </w:r>
            <w:r w:rsidDel="00000000" w:rsidR="00000000" w:rsidRPr="00000000">
              <w:rPr>
                <w:rtl w:val="1"/>
              </w:rPr>
              <w:t xml:space="preserve">ואת</w:t>
            </w:r>
            <w:r w:rsidDel="00000000" w:rsidR="00000000" w:rsidRPr="00000000">
              <w:rPr>
                <w:rtl w:val="1"/>
              </w:rPr>
              <w:t xml:space="preserve"> </w:t>
            </w:r>
            <w:r w:rsidDel="00000000" w:rsidR="00000000" w:rsidRPr="00000000">
              <w:rPr>
                <w:rtl w:val="1"/>
              </w:rPr>
              <w:t xml:space="preserve">הממלכה</w:t>
            </w:r>
            <w:r w:rsidDel="00000000" w:rsidR="00000000" w:rsidRPr="00000000">
              <w:rPr>
                <w:rtl w:val="1"/>
              </w:rPr>
              <w:t xml:space="preserve"> </w:t>
            </w:r>
            <w:r w:rsidDel="00000000" w:rsidR="00000000" w:rsidRPr="00000000">
              <w:rPr>
                <w:rtl w:val="1"/>
              </w:rPr>
              <w:t xml:space="preserve">נתן</w:t>
            </w:r>
            <w:r w:rsidDel="00000000" w:rsidR="00000000" w:rsidRPr="00000000">
              <w:rPr>
                <w:rtl w:val="1"/>
              </w:rPr>
              <w:t xml:space="preserve"> </w:t>
            </w:r>
            <w:r w:rsidDel="00000000" w:rsidR="00000000" w:rsidRPr="00000000">
              <w:rPr>
                <w:rtl w:val="1"/>
              </w:rPr>
              <w:t xml:space="preserve">ליהורם</w:t>
            </w:r>
            <w:r w:rsidDel="00000000" w:rsidR="00000000" w:rsidRPr="00000000">
              <w:rPr>
                <w:rtl w:val="1"/>
              </w:rPr>
              <w:t xml:space="preserve"> </w:t>
            </w:r>
            <w:r w:rsidDel="00000000" w:rsidR="00000000" w:rsidRPr="00000000">
              <w:rPr>
                <w:rtl w:val="1"/>
              </w:rPr>
              <w:t xml:space="preserve">כי</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הבכור</w:t>
            </w:r>
          </w:p>
          <w:p w:rsidR="00000000" w:rsidDel="00000000" w:rsidP="00000000" w:rsidRDefault="00000000" w:rsidRPr="00000000" w14:paraId="000002E7">
            <w:pPr>
              <w:spacing w:line="240" w:lineRule="auto"/>
              <w:rPr/>
            </w:pPr>
            <w:r w:rsidDel="00000000" w:rsidR="00000000" w:rsidRPr="00000000">
              <w:rPr>
                <w:rtl w:val="0"/>
              </w:rPr>
            </w:r>
          </w:p>
          <w:p w:rsidR="00000000" w:rsidDel="00000000" w:rsidP="00000000" w:rsidRDefault="00000000" w:rsidRPr="00000000" w14:paraId="000002E8">
            <w:pPr>
              <w:bidi w:val="1"/>
              <w:spacing w:line="240" w:lineRule="auto"/>
              <w:rPr>
                <w:b w:val="1"/>
              </w:rPr>
            </w:pPr>
            <w:r w:rsidDel="00000000" w:rsidR="00000000" w:rsidRPr="00000000">
              <w:rPr>
                <w:rtl w:val="0"/>
              </w:rPr>
            </w:r>
            <w:r w:rsidDel="00000000" w:rsidR="00000000" w:rsidRPr="00000000">
              <w:rPr>
                <w:rtl w:val="1"/>
              </w:rPr>
              <w:t xml:space="preserve"> </w:t>
            </w:r>
            <w:r w:rsidDel="00000000" w:rsidR="00000000" w:rsidRPr="00000000">
              <w:rPr>
                <w:rtl w:val="1"/>
              </w:rPr>
              <w:t xml:space="preserve">ואת</w:t>
            </w:r>
            <w:r w:rsidDel="00000000" w:rsidR="00000000" w:rsidRPr="00000000">
              <w:rPr>
                <w:rtl w:val="1"/>
              </w:rPr>
              <w:t xml:space="preserve"> </w:t>
            </w:r>
            <w:r w:rsidDel="00000000" w:rsidR="00000000" w:rsidRPr="00000000">
              <w:rPr>
                <w:rtl w:val="1"/>
              </w:rPr>
              <w:t xml:space="preserve">יהואחז</w:t>
            </w:r>
            <w:r w:rsidDel="00000000" w:rsidR="00000000" w:rsidRPr="00000000">
              <w:rPr>
                <w:rtl w:val="1"/>
              </w:rPr>
              <w:t xml:space="preserve"> </w:t>
            </w:r>
            <w:r w:rsidDel="00000000" w:rsidR="00000000" w:rsidRPr="00000000">
              <w:rPr>
                <w:rtl w:val="1"/>
              </w:rPr>
              <w:t xml:space="preserve">מפני</w:t>
            </w:r>
            <w:r w:rsidDel="00000000" w:rsidR="00000000" w:rsidRPr="00000000">
              <w:rPr>
                <w:rtl w:val="1"/>
              </w:rPr>
              <w:t xml:space="preserve"> </w:t>
            </w:r>
            <w:r w:rsidDel="00000000" w:rsidR="00000000" w:rsidRPr="00000000">
              <w:rPr>
                <w:rtl w:val="1"/>
              </w:rPr>
              <w:t xml:space="preserve">יהויקים</w:t>
            </w:r>
            <w:r w:rsidDel="00000000" w:rsidR="00000000" w:rsidRPr="00000000">
              <w:rPr>
                <w:rtl w:val="1"/>
              </w:rPr>
              <w:t xml:space="preserve">, </w:t>
            </w:r>
            <w:r w:rsidDel="00000000" w:rsidR="00000000" w:rsidRPr="00000000">
              <w:rPr>
                <w:rtl w:val="1"/>
              </w:rPr>
              <w:t xml:space="preserve">שהיה</w:t>
            </w:r>
            <w:r w:rsidDel="00000000" w:rsidR="00000000" w:rsidRPr="00000000">
              <w:rPr>
                <w:rtl w:val="1"/>
              </w:rPr>
              <w:t xml:space="preserve"> </w:t>
            </w:r>
            <w:r w:rsidDel="00000000" w:rsidR="00000000" w:rsidRPr="00000000">
              <w:rPr>
                <w:rtl w:val="1"/>
              </w:rPr>
              <w:t xml:space="preserve">גדול</w:t>
            </w:r>
            <w:r w:rsidDel="00000000" w:rsidR="00000000" w:rsidRPr="00000000">
              <w:rPr>
                <w:rtl w:val="1"/>
              </w:rPr>
              <w:t xml:space="preserve"> </w:t>
            </w:r>
            <w:r w:rsidDel="00000000" w:rsidR="00000000" w:rsidRPr="00000000">
              <w:rPr>
                <w:rtl w:val="1"/>
              </w:rPr>
              <w:t xml:space="preserve">ממנו</w:t>
            </w:r>
            <w:r w:rsidDel="00000000" w:rsidR="00000000" w:rsidRPr="00000000">
              <w:rPr>
                <w:rtl w:val="1"/>
              </w:rPr>
              <w:t xml:space="preserve"> </w:t>
            </w:r>
            <w:r w:rsidDel="00000000" w:rsidR="00000000" w:rsidRPr="00000000">
              <w:rPr>
                <w:rtl w:val="1"/>
              </w:rPr>
              <w:t xml:space="preserve">שתי</w:t>
            </w:r>
            <w:r w:rsidDel="00000000" w:rsidR="00000000" w:rsidRPr="00000000">
              <w:rPr>
                <w:rtl w:val="1"/>
              </w:rPr>
              <w:t xml:space="preserve"> </w:t>
            </w:r>
            <w:r w:rsidDel="00000000" w:rsidR="00000000" w:rsidRPr="00000000">
              <w:rPr>
                <w:rtl w:val="1"/>
              </w:rPr>
              <w:t xml:space="preserve">שנים</w:t>
            </w:r>
            <w:r w:rsidDel="00000000" w:rsidR="00000000" w:rsidRPr="00000000">
              <w:rPr>
                <w:rtl w:val="1"/>
              </w:rPr>
              <w:t xml:space="preserve">…. </w:t>
            </w:r>
            <w:r w:rsidDel="00000000" w:rsidR="00000000" w:rsidRPr="00000000">
              <w:rPr>
                <w:rtl w:val="1"/>
              </w:rPr>
              <w:t xml:space="preserve">ומי</w:t>
            </w:r>
            <w:r w:rsidDel="00000000" w:rsidR="00000000" w:rsidRPr="00000000">
              <w:rPr>
                <w:rtl w:val="1"/>
              </w:rPr>
              <w:t xml:space="preserve"> </w:t>
            </w:r>
            <w:r w:rsidDel="00000000" w:rsidR="00000000" w:rsidRPr="00000000">
              <w:rPr>
                <w:rtl w:val="1"/>
              </w:rPr>
              <w:t xml:space="preserve">מלכי</w:t>
            </w:r>
            <w:r w:rsidDel="00000000" w:rsidR="00000000" w:rsidRPr="00000000">
              <w:rPr>
                <w:rtl w:val="1"/>
              </w:rPr>
              <w:t xml:space="preserve"> </w:t>
            </w:r>
            <w:r w:rsidDel="00000000" w:rsidR="00000000" w:rsidRPr="00000000">
              <w:rPr>
                <w:rtl w:val="1"/>
              </w:rPr>
              <w:t xml:space="preserve">זוטרי</w:t>
            </w:r>
            <w:r w:rsidDel="00000000" w:rsidR="00000000" w:rsidRPr="00000000">
              <w:rPr>
                <w:rtl w:val="1"/>
              </w:rPr>
              <w:t xml:space="preserve"> </w:t>
            </w:r>
            <w:r w:rsidDel="00000000" w:rsidR="00000000" w:rsidRPr="00000000">
              <w:rPr>
                <w:rtl w:val="1"/>
              </w:rPr>
              <w:t xml:space="preserve">מקמי</w:t>
            </w:r>
            <w:r w:rsidDel="00000000" w:rsidR="00000000" w:rsidRPr="00000000">
              <w:rPr>
                <w:rtl w:val="1"/>
              </w:rPr>
              <w:t xml:space="preserve"> </w:t>
            </w:r>
            <w:r w:rsidDel="00000000" w:rsidR="00000000" w:rsidRPr="00000000">
              <w:rPr>
                <w:rtl w:val="1"/>
              </w:rPr>
              <w:t xml:space="preserve">קשישי</w:t>
            </w:r>
            <w:r w:rsidDel="00000000" w:rsidR="00000000" w:rsidRPr="00000000">
              <w:rPr>
                <w:rtl w:val="1"/>
              </w:rPr>
              <w:t xml:space="preserve">? </w:t>
            </w:r>
            <w:r w:rsidDel="00000000" w:rsidR="00000000" w:rsidRPr="00000000">
              <w:rPr>
                <w:rtl w:val="1"/>
              </w:rPr>
              <w:t xml:space="preserve">והא</w:t>
            </w:r>
            <w:r w:rsidDel="00000000" w:rsidR="00000000" w:rsidRPr="00000000">
              <w:rPr>
                <w:rtl w:val="1"/>
              </w:rPr>
              <w:t xml:space="preserve"> </w:t>
            </w:r>
            <w:r w:rsidDel="00000000" w:rsidR="00000000" w:rsidRPr="00000000">
              <w:rPr>
                <w:rtl w:val="1"/>
              </w:rPr>
              <w:t xml:space="preserve">כתיב</w:t>
            </w:r>
            <w:r w:rsidDel="00000000" w:rsidR="00000000" w:rsidRPr="00000000">
              <w:rPr>
                <w:rtl w:val="0"/>
              </w:rPr>
            </w:r>
            <w:r w:rsidDel="00000000" w:rsidR="00000000" w:rsidRPr="00000000">
              <w:rPr>
                <w:b w:val="1"/>
                <w:rtl w:val="1"/>
              </w:rPr>
              <w:t xml:space="preserve">:</w:t>
            </w:r>
            <w:r w:rsidDel="00000000" w:rsidR="00000000" w:rsidRPr="00000000">
              <w:rPr>
                <w:b w:val="1"/>
                <w:rtl w:val="1"/>
              </w:rPr>
              <w:t xml:space="preserve">ואת</w:t>
            </w:r>
            <w:r w:rsidDel="00000000" w:rsidR="00000000" w:rsidRPr="00000000">
              <w:rPr>
                <w:b w:val="1"/>
                <w:rtl w:val="1"/>
              </w:rPr>
              <w:t xml:space="preserve"> </w:t>
            </w:r>
            <w:r w:rsidDel="00000000" w:rsidR="00000000" w:rsidRPr="00000000">
              <w:rPr>
                <w:b w:val="1"/>
                <w:rtl w:val="1"/>
              </w:rPr>
              <w:t xml:space="preserve">הממלכה</w:t>
            </w:r>
            <w:r w:rsidDel="00000000" w:rsidR="00000000" w:rsidRPr="00000000">
              <w:rPr>
                <w:b w:val="1"/>
                <w:rtl w:val="1"/>
              </w:rPr>
              <w:t xml:space="preserve"> </w:t>
            </w:r>
            <w:r w:rsidDel="00000000" w:rsidR="00000000" w:rsidRPr="00000000">
              <w:rPr>
                <w:b w:val="1"/>
                <w:rtl w:val="1"/>
              </w:rPr>
              <w:t xml:space="preserve">נתן</w:t>
            </w:r>
            <w:r w:rsidDel="00000000" w:rsidR="00000000" w:rsidRPr="00000000">
              <w:rPr>
                <w:b w:val="1"/>
                <w:rtl w:val="1"/>
              </w:rPr>
              <w:t xml:space="preserve"> </w:t>
            </w:r>
            <w:r w:rsidDel="00000000" w:rsidR="00000000" w:rsidRPr="00000000">
              <w:rPr>
                <w:b w:val="1"/>
                <w:rtl w:val="1"/>
              </w:rPr>
              <w:t xml:space="preserve">ליהורם</w:t>
            </w:r>
            <w:r w:rsidDel="00000000" w:rsidR="00000000" w:rsidRPr="00000000">
              <w:rPr>
                <w:b w:val="1"/>
                <w:rtl w:val="1"/>
              </w:rPr>
              <w:t xml:space="preserve"> </w:t>
            </w:r>
            <w:r w:rsidDel="00000000" w:rsidR="00000000" w:rsidRPr="00000000">
              <w:rPr>
                <w:b w:val="1"/>
                <w:rtl w:val="1"/>
              </w:rPr>
              <w:t xml:space="preserve">כי</w:t>
            </w:r>
            <w:r w:rsidDel="00000000" w:rsidR="00000000" w:rsidRPr="00000000">
              <w:rPr>
                <w:b w:val="1"/>
                <w:rtl w:val="1"/>
              </w:rPr>
              <w:t xml:space="preserve"> </w:t>
            </w:r>
            <w:r w:rsidDel="00000000" w:rsidR="00000000" w:rsidRPr="00000000">
              <w:rPr>
                <w:b w:val="1"/>
                <w:rtl w:val="1"/>
              </w:rPr>
              <w:t xml:space="preserve">הוא</w:t>
            </w:r>
            <w:r w:rsidDel="00000000" w:rsidR="00000000" w:rsidRPr="00000000">
              <w:rPr>
                <w:b w:val="1"/>
                <w:rtl w:val="1"/>
              </w:rPr>
              <w:t xml:space="preserve"> </w:t>
            </w:r>
            <w:r w:rsidDel="00000000" w:rsidR="00000000" w:rsidRPr="00000000">
              <w:rPr>
                <w:b w:val="1"/>
                <w:rtl w:val="1"/>
              </w:rPr>
              <w:t xml:space="preserve">הבכור</w:t>
            </w:r>
            <w:r w:rsidDel="00000000" w:rsidR="00000000" w:rsidRPr="00000000">
              <w:rPr>
                <w:b w:val="1"/>
                <w:rtl w:val="1"/>
              </w:rPr>
              <w:t xml:space="preserve">! </w:t>
            </w:r>
            <w:r w:rsidDel="00000000" w:rsidR="00000000" w:rsidRPr="00000000">
              <w:rPr>
                <w:b w:val="1"/>
                <w:rtl w:val="1"/>
              </w:rPr>
              <w:t xml:space="preserve">יהורם</w:t>
            </w:r>
            <w:r w:rsidDel="00000000" w:rsidR="00000000" w:rsidRPr="00000000">
              <w:rPr>
                <w:b w:val="1"/>
                <w:rtl w:val="1"/>
              </w:rPr>
              <w:t xml:space="preserve"> </w:t>
            </w:r>
            <w:r w:rsidDel="00000000" w:rsidR="00000000" w:rsidRPr="00000000">
              <w:rPr>
                <w:b w:val="1"/>
                <w:rtl w:val="1"/>
              </w:rPr>
              <w:t xml:space="preserve">ממלא</w:t>
            </w:r>
            <w:r w:rsidDel="00000000" w:rsidR="00000000" w:rsidRPr="00000000">
              <w:rPr>
                <w:b w:val="1"/>
                <w:rtl w:val="1"/>
              </w:rPr>
              <w:t xml:space="preserve"> </w:t>
            </w:r>
            <w:r w:rsidDel="00000000" w:rsidR="00000000" w:rsidRPr="00000000">
              <w:rPr>
                <w:b w:val="1"/>
                <w:rtl w:val="1"/>
              </w:rPr>
              <w:t xml:space="preserve">מקום</w:t>
            </w:r>
            <w:r w:rsidDel="00000000" w:rsidR="00000000" w:rsidRPr="00000000">
              <w:rPr>
                <w:b w:val="1"/>
                <w:rtl w:val="1"/>
              </w:rPr>
              <w:t xml:space="preserve"> </w:t>
            </w:r>
            <w:r w:rsidDel="00000000" w:rsidR="00000000" w:rsidRPr="00000000">
              <w:rPr>
                <w:b w:val="1"/>
                <w:rtl w:val="1"/>
              </w:rPr>
              <w:t xml:space="preserve">אבותיו</w:t>
            </w:r>
            <w:r w:rsidDel="00000000" w:rsidR="00000000" w:rsidRPr="00000000">
              <w:rPr>
                <w:b w:val="1"/>
                <w:rtl w:val="1"/>
              </w:rPr>
              <w:t xml:space="preserve"> </w:t>
            </w:r>
            <w:r w:rsidDel="00000000" w:rsidR="00000000" w:rsidRPr="00000000">
              <w:rPr>
                <w:b w:val="1"/>
                <w:rtl w:val="1"/>
              </w:rPr>
              <w:t xml:space="preserve">הוה</w:t>
            </w:r>
            <w:r w:rsidDel="00000000" w:rsidR="00000000" w:rsidRPr="00000000">
              <w:rPr>
                <w:b w:val="1"/>
                <w:rtl w:val="1"/>
              </w:rPr>
              <w:t xml:space="preserve">, </w:t>
            </w:r>
            <w:r w:rsidDel="00000000" w:rsidR="00000000" w:rsidRPr="00000000">
              <w:rPr>
                <w:b w:val="1"/>
                <w:rtl w:val="1"/>
              </w:rPr>
              <w:t xml:space="preserve">יהויקים</w:t>
            </w:r>
            <w:r w:rsidDel="00000000" w:rsidR="00000000" w:rsidRPr="00000000">
              <w:rPr>
                <w:b w:val="1"/>
                <w:rtl w:val="1"/>
              </w:rPr>
              <w:t xml:space="preserve"> </w:t>
            </w:r>
            <w:r w:rsidDel="00000000" w:rsidR="00000000" w:rsidRPr="00000000">
              <w:rPr>
                <w:b w:val="1"/>
                <w:rtl w:val="1"/>
              </w:rPr>
              <w:t xml:space="preserve">לאו</w:t>
            </w:r>
            <w:r w:rsidDel="00000000" w:rsidR="00000000" w:rsidRPr="00000000">
              <w:rPr>
                <w:b w:val="1"/>
                <w:rtl w:val="1"/>
              </w:rPr>
              <w:t xml:space="preserve"> </w:t>
            </w:r>
            <w:r w:rsidDel="00000000" w:rsidR="00000000" w:rsidRPr="00000000">
              <w:rPr>
                <w:b w:val="1"/>
                <w:rtl w:val="1"/>
              </w:rPr>
              <w:t xml:space="preserve">ממלא</w:t>
            </w:r>
            <w:r w:rsidDel="00000000" w:rsidR="00000000" w:rsidRPr="00000000">
              <w:rPr>
                <w:b w:val="1"/>
                <w:rtl w:val="1"/>
              </w:rPr>
              <w:t xml:space="preserve"> </w:t>
            </w:r>
            <w:r w:rsidDel="00000000" w:rsidR="00000000" w:rsidRPr="00000000">
              <w:rPr>
                <w:b w:val="1"/>
                <w:rtl w:val="1"/>
              </w:rPr>
              <w:t xml:space="preserve">מקום</w:t>
            </w:r>
            <w:r w:rsidDel="00000000" w:rsidR="00000000" w:rsidRPr="00000000">
              <w:rPr>
                <w:b w:val="1"/>
                <w:rtl w:val="1"/>
              </w:rPr>
              <w:t xml:space="preserve"> </w:t>
            </w:r>
            <w:r w:rsidDel="00000000" w:rsidR="00000000" w:rsidRPr="00000000">
              <w:rPr>
                <w:b w:val="1"/>
                <w:rtl w:val="1"/>
              </w:rPr>
              <w:t xml:space="preserve">אבותיו</w:t>
            </w:r>
            <w:r w:rsidDel="00000000" w:rsidR="00000000" w:rsidRPr="00000000">
              <w:rPr>
                <w:b w:val="1"/>
                <w:rtl w:val="1"/>
              </w:rPr>
              <w:t xml:space="preserve"> </w:t>
            </w:r>
            <w:r w:rsidDel="00000000" w:rsidR="00000000" w:rsidRPr="00000000">
              <w:rPr>
                <w:b w:val="1"/>
                <w:rtl w:val="1"/>
              </w:rPr>
              <w:t xml:space="preserve">הוה</w:t>
            </w:r>
            <w:r w:rsidDel="00000000" w:rsidR="00000000" w:rsidRPr="00000000">
              <w:rPr>
                <w:b w:val="1"/>
                <w:rtl w:val="1"/>
              </w:rPr>
              <w:t xml:space="preserve">. </w:t>
            </w:r>
          </w:p>
          <w:p w:rsidR="00000000" w:rsidDel="00000000" w:rsidP="00000000" w:rsidRDefault="00000000" w:rsidRPr="00000000" w14:paraId="000002E9">
            <w:pPr>
              <w:bidi w:val="1"/>
              <w:spacing w:line="240" w:lineRule="auto"/>
              <w:rPr/>
            </w:pPr>
            <w:r w:rsidDel="00000000" w:rsidR="00000000" w:rsidRPr="00000000">
              <w:rPr>
                <w:rtl w:val="0"/>
              </w:rPr>
            </w:r>
          </w:p>
          <w:p w:rsidR="00000000" w:rsidDel="00000000" w:rsidP="00000000" w:rsidRDefault="00000000" w:rsidRPr="00000000" w14:paraId="000002EA">
            <w:pPr>
              <w:spacing w:line="240" w:lineRule="auto"/>
              <w:rPr/>
            </w:pPr>
            <w:r w:rsidDel="00000000" w:rsidR="00000000" w:rsidRPr="00000000">
              <w:rPr>
                <w:rtl w:val="0"/>
              </w:rPr>
              <w:t xml:space="preserve">‘And Jehoahaz on account of Jehoiakim who was older than he by two years.’ ... Do, however, younger sons succeed to kingship before the older ones? </w:t>
            </w:r>
            <w:r w:rsidDel="00000000" w:rsidR="00000000" w:rsidRPr="00000000">
              <w:rPr>
                <w:b w:val="1"/>
                <w:rtl w:val="0"/>
              </w:rPr>
              <w:t xml:space="preserve">Surely, it is written, But the kingdom gave he to Jehoram, because he was the firstborn! — Jehoram was worthily filling the place of his ancestors; Jehoiakim was not worthily filling the place of his ancestors. </w:t>
            </w:r>
            <w:r w:rsidDel="00000000" w:rsidR="00000000" w:rsidRPr="00000000">
              <w:rPr>
                <w:rtl w:val="0"/>
              </w:rPr>
            </w:r>
          </w:p>
          <w:p w:rsidR="00000000" w:rsidDel="00000000" w:rsidP="00000000" w:rsidRDefault="00000000" w:rsidRPr="00000000" w14:paraId="000002EB">
            <w:pPr>
              <w:spacing w:line="240" w:lineRule="auto"/>
              <w:rPr/>
            </w:pPr>
            <w:r w:rsidDel="00000000" w:rsidR="00000000" w:rsidRPr="00000000">
              <w:rPr>
                <w:rtl w:val="0"/>
              </w:rPr>
            </w:r>
          </w:p>
          <w:p w:rsidR="00000000" w:rsidDel="00000000" w:rsidP="00000000" w:rsidRDefault="00000000" w:rsidRPr="00000000" w14:paraId="000002EC">
            <w:pPr>
              <w:spacing w:line="240" w:lineRule="auto"/>
              <w:rPr/>
            </w:pPr>
            <w:r w:rsidDel="00000000" w:rsidR="00000000" w:rsidRPr="00000000">
              <w:rPr>
                <w:rtl w:val="0"/>
              </w:rPr>
            </w:r>
          </w:p>
          <w:p w:rsidR="00000000" w:rsidDel="00000000" w:rsidP="00000000" w:rsidRDefault="00000000" w:rsidRPr="00000000" w14:paraId="000002ED">
            <w:pPr>
              <w:numPr>
                <w:ilvl w:val="1"/>
                <w:numId w:val="2"/>
              </w:numPr>
              <w:spacing w:line="240" w:lineRule="auto"/>
              <w:ind w:left="1440" w:hanging="360"/>
              <w:rPr/>
            </w:pPr>
            <w:r w:rsidDel="00000000" w:rsidR="00000000" w:rsidRPr="00000000">
              <w:rPr>
                <w:rtl w:val="0"/>
              </w:rPr>
              <w:t xml:space="preserve">B</w:t>
            </w:r>
            <w:r w:rsidDel="00000000" w:rsidR="00000000" w:rsidRPr="00000000">
              <w:rPr>
                <w:rtl w:val="0"/>
              </w:rPr>
              <w:t xml:space="preserve">. </w:t>
            </w:r>
            <w:r w:rsidDel="00000000" w:rsidR="00000000" w:rsidRPr="00000000">
              <w:rPr>
                <w:rtl w:val="0"/>
              </w:rPr>
              <w:t xml:space="preserve">Shabbat</w:t>
            </w:r>
            <w:r w:rsidDel="00000000" w:rsidR="00000000" w:rsidRPr="00000000">
              <w:rPr>
                <w:rtl w:val="0"/>
              </w:rPr>
              <w:t xml:space="preserve"> 59</w:t>
            </w:r>
            <w:r w:rsidDel="00000000" w:rsidR="00000000" w:rsidRPr="00000000">
              <w:rPr>
                <w:rtl w:val="0"/>
              </w:rPr>
              <w:t xml:space="preserve">b</w:t>
            </w:r>
            <w:r w:rsidDel="00000000" w:rsidR="00000000" w:rsidRPr="00000000">
              <w:rPr>
                <w:rFonts w:ascii="Arial Unicode MS" w:cs="Arial Unicode MS" w:eastAsia="Arial Unicode MS" w:hAnsi="Arial Unicode MS"/>
                <w:rtl w:val="0"/>
              </w:rPr>
              <w:t xml:space="preserve">    ⇛  </w:t>
            </w:r>
            <w:r w:rsidDel="00000000" w:rsidR="00000000" w:rsidRPr="00000000">
              <w:rPr>
                <w:rtl w:val="1"/>
              </w:rPr>
              <w:t xml:space="preserve">והיינו</w:t>
            </w:r>
            <w:r w:rsidDel="00000000" w:rsidR="00000000" w:rsidRPr="00000000">
              <w:rPr>
                <w:rtl w:val="1"/>
              </w:rPr>
              <w:t xml:space="preserve"> </w:t>
            </w:r>
            <w:r w:rsidDel="00000000" w:rsidR="00000000" w:rsidRPr="00000000">
              <w:rPr>
                <w:rtl w:val="1"/>
              </w:rPr>
              <w:t xml:space="preserve">דאמרי</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לרב</w:t>
            </w:r>
            <w:r w:rsidDel="00000000" w:rsidR="00000000" w:rsidRPr="00000000">
              <w:rPr>
                <w:rtl w:val="1"/>
              </w:rPr>
              <w:t xml:space="preserve">: </w:t>
            </w:r>
            <w:r w:rsidDel="00000000" w:rsidR="00000000" w:rsidRPr="00000000">
              <w:rPr>
                <w:rtl w:val="1"/>
              </w:rPr>
              <w:t xml:space="preserve">גברא</w:t>
            </w:r>
            <w:r w:rsidDel="00000000" w:rsidR="00000000" w:rsidRPr="00000000">
              <w:rPr>
                <w:rtl w:val="1"/>
              </w:rPr>
              <w:t xml:space="preserve"> </w:t>
            </w:r>
            <w:r w:rsidDel="00000000" w:rsidR="00000000" w:rsidRPr="00000000">
              <w:rPr>
                <w:rtl w:val="1"/>
              </w:rPr>
              <w:t xml:space="preserve">רבה</w:t>
            </w:r>
            <w:r w:rsidDel="00000000" w:rsidR="00000000" w:rsidRPr="00000000">
              <w:rPr>
                <w:rtl w:val="1"/>
              </w:rPr>
              <w:t xml:space="preserve">...</w:t>
            </w:r>
            <w:r w:rsidDel="00000000" w:rsidR="00000000" w:rsidRPr="00000000">
              <w:rPr>
                <w:rtl w:val="1"/>
              </w:rPr>
              <w:t xml:space="preserve">ותגזר</w:t>
            </w:r>
            <w:r w:rsidDel="00000000" w:rsidR="00000000" w:rsidRPr="00000000">
              <w:rPr>
                <w:rtl w:val="1"/>
              </w:rPr>
              <w:t xml:space="preserve"> </w:t>
            </w:r>
            <w:r w:rsidDel="00000000" w:rsidR="00000000" w:rsidRPr="00000000">
              <w:rPr>
                <w:rtl w:val="1"/>
              </w:rPr>
              <w:t xml:space="preserve">אומר</w:t>
            </w:r>
            <w:r w:rsidDel="00000000" w:rsidR="00000000" w:rsidRPr="00000000">
              <w:rPr>
                <w:rtl w:val="1"/>
              </w:rPr>
              <w:t xml:space="preserve"> </w:t>
            </w:r>
            <w:r w:rsidDel="00000000" w:rsidR="00000000" w:rsidRPr="00000000">
              <w:rPr>
                <w:rtl w:val="1"/>
              </w:rPr>
              <w:t xml:space="preserve">ויקם</w:t>
            </w:r>
            <w:r w:rsidDel="00000000" w:rsidR="00000000" w:rsidRPr="00000000">
              <w:rPr>
                <w:rtl w:val="1"/>
              </w:rPr>
              <w:t xml:space="preserve"> </w:t>
            </w:r>
            <w:r w:rsidDel="00000000" w:rsidR="00000000" w:rsidRPr="00000000">
              <w:rPr>
                <w:rtl w:val="1"/>
              </w:rPr>
              <w:t xml:space="preserve">לך</w:t>
            </w:r>
          </w:p>
          <w:p w:rsidR="00000000" w:rsidDel="00000000" w:rsidP="00000000" w:rsidRDefault="00000000" w:rsidRPr="00000000" w14:paraId="000002EE">
            <w:pPr>
              <w:spacing w:line="240" w:lineRule="auto"/>
              <w:rPr/>
            </w:pPr>
            <w:r w:rsidDel="00000000" w:rsidR="00000000" w:rsidRPr="00000000">
              <w:rPr>
                <w:rtl w:val="0"/>
              </w:rPr>
            </w:r>
          </w:p>
          <w:p w:rsidR="00000000" w:rsidDel="00000000" w:rsidP="00000000" w:rsidRDefault="00000000" w:rsidRPr="00000000" w14:paraId="000002EF">
            <w:pPr>
              <w:bidi w:val="1"/>
              <w:spacing w:line="240" w:lineRule="auto"/>
              <w:rPr/>
            </w:pPr>
            <w:r w:rsidDel="00000000" w:rsidR="00000000" w:rsidRPr="00000000">
              <w:rPr>
                <w:rtl w:val="1"/>
              </w:rPr>
              <w:t xml:space="preserve">אמרו</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לרב</w:t>
            </w:r>
            <w:r w:rsidDel="00000000" w:rsidR="00000000" w:rsidRPr="00000000">
              <w:rPr>
                <w:rtl w:val="1"/>
              </w:rPr>
              <w:t xml:space="preserve">: </w:t>
            </w:r>
            <w:r w:rsidDel="00000000" w:rsidR="00000000" w:rsidRPr="00000000">
              <w:rPr>
                <w:rtl w:val="1"/>
              </w:rPr>
              <w:t xml:space="preserve">אתא</w:t>
            </w:r>
            <w:r w:rsidDel="00000000" w:rsidR="00000000" w:rsidRPr="00000000">
              <w:rPr>
                <w:rtl w:val="1"/>
              </w:rPr>
              <w:t xml:space="preserve"> </w:t>
            </w:r>
            <w:r w:rsidDel="00000000" w:rsidR="00000000" w:rsidRPr="00000000">
              <w:rPr>
                <w:rtl w:val="1"/>
              </w:rPr>
              <w:t xml:space="preserve">גברא</w:t>
            </w:r>
            <w:r w:rsidDel="00000000" w:rsidR="00000000" w:rsidRPr="00000000">
              <w:rPr>
                <w:rtl w:val="1"/>
              </w:rPr>
              <w:t xml:space="preserve"> </w:t>
            </w:r>
            <w:r w:rsidDel="00000000" w:rsidR="00000000" w:rsidRPr="00000000">
              <w:rPr>
                <w:rtl w:val="1"/>
              </w:rPr>
              <w:t xml:space="preserve">רבה</w:t>
            </w:r>
            <w:r w:rsidDel="00000000" w:rsidR="00000000" w:rsidRPr="00000000">
              <w:rPr>
                <w:rtl w:val="1"/>
              </w:rPr>
              <w:t xml:space="preserve"> </w:t>
            </w:r>
            <w:r w:rsidDel="00000000" w:rsidR="00000000" w:rsidRPr="00000000">
              <w:rPr>
                <w:rtl w:val="1"/>
              </w:rPr>
              <w:t xml:space="preserve">אריכא</w:t>
            </w:r>
            <w:r w:rsidDel="00000000" w:rsidR="00000000" w:rsidRPr="00000000">
              <w:rPr>
                <w:rtl w:val="1"/>
              </w:rPr>
              <w:t xml:space="preserve"> </w:t>
            </w:r>
            <w:r w:rsidDel="00000000" w:rsidR="00000000" w:rsidRPr="00000000">
              <w:rPr>
                <w:rtl w:val="1"/>
              </w:rPr>
              <w:t xml:space="preserve">לנהרדעא</w:t>
            </w:r>
            <w:r w:rsidDel="00000000" w:rsidR="00000000" w:rsidRPr="00000000">
              <w:rPr>
                <w:rtl w:val="1"/>
              </w:rPr>
              <w:t xml:space="preserve"> </w:t>
            </w:r>
            <w:r w:rsidDel="00000000" w:rsidR="00000000" w:rsidRPr="00000000">
              <w:rPr>
                <w:rtl w:val="1"/>
              </w:rPr>
              <w:t xml:space="preserve">ומטלע</w:t>
            </w:r>
            <w:r w:rsidDel="00000000" w:rsidR="00000000" w:rsidRPr="00000000">
              <w:rPr>
                <w:rtl w:val="1"/>
              </w:rPr>
              <w:t xml:space="preserve">, </w:t>
            </w:r>
            <w:r w:rsidDel="00000000" w:rsidR="00000000" w:rsidRPr="00000000">
              <w:rPr>
                <w:rtl w:val="1"/>
              </w:rPr>
              <w:t xml:space="preserve">ודרש</w:t>
            </w:r>
            <w:r w:rsidDel="00000000" w:rsidR="00000000" w:rsidRPr="00000000">
              <w:rPr>
                <w:rtl w:val="1"/>
              </w:rPr>
              <w:t xml:space="preserve">: </w:t>
            </w:r>
            <w:r w:rsidDel="00000000" w:rsidR="00000000" w:rsidRPr="00000000">
              <w:rPr>
                <w:rtl w:val="1"/>
              </w:rPr>
              <w:t xml:space="preserve">כלילא</w:t>
            </w:r>
            <w:r w:rsidDel="00000000" w:rsidR="00000000" w:rsidRPr="00000000">
              <w:rPr>
                <w:rtl w:val="1"/>
              </w:rPr>
              <w:t xml:space="preserve"> </w:t>
            </w:r>
            <w:r w:rsidDel="00000000" w:rsidR="00000000" w:rsidRPr="00000000">
              <w:rPr>
                <w:rtl w:val="1"/>
              </w:rPr>
              <w:t xml:space="preserve">שרי</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מאן</w:t>
            </w:r>
            <w:r w:rsidDel="00000000" w:rsidR="00000000" w:rsidRPr="00000000">
              <w:rPr>
                <w:rtl w:val="1"/>
              </w:rPr>
              <w:t xml:space="preserve"> </w:t>
            </w:r>
            <w:r w:rsidDel="00000000" w:rsidR="00000000" w:rsidRPr="00000000">
              <w:rPr>
                <w:rtl w:val="1"/>
              </w:rPr>
              <w:t xml:space="preserve">גברא</w:t>
            </w:r>
            <w:r w:rsidDel="00000000" w:rsidR="00000000" w:rsidRPr="00000000">
              <w:rPr>
                <w:rtl w:val="1"/>
              </w:rPr>
              <w:t xml:space="preserve"> </w:t>
            </w:r>
            <w:r w:rsidDel="00000000" w:rsidR="00000000" w:rsidRPr="00000000">
              <w:rPr>
                <w:rtl w:val="1"/>
              </w:rPr>
              <w:t xml:space="preserve">רבה</w:t>
            </w:r>
            <w:r w:rsidDel="00000000" w:rsidR="00000000" w:rsidRPr="00000000">
              <w:rPr>
                <w:rtl w:val="1"/>
              </w:rPr>
              <w:t xml:space="preserve"> </w:t>
            </w:r>
            <w:r w:rsidDel="00000000" w:rsidR="00000000" w:rsidRPr="00000000">
              <w:rPr>
                <w:rtl w:val="1"/>
              </w:rPr>
              <w:t xml:space="preserve">אריכא</w:t>
            </w:r>
            <w:r w:rsidDel="00000000" w:rsidR="00000000" w:rsidRPr="00000000">
              <w:rPr>
                <w:rtl w:val="1"/>
              </w:rPr>
              <w:t xml:space="preserve"> [</w:t>
            </w:r>
            <w:r w:rsidDel="00000000" w:rsidR="00000000" w:rsidRPr="00000000">
              <w:rPr>
                <w:rtl w:val="1"/>
              </w:rPr>
              <w:t xml:space="preserve">דאיטלע</w:t>
            </w:r>
            <w:r w:rsidDel="00000000" w:rsidR="00000000" w:rsidRPr="00000000">
              <w:rPr>
                <w:rtl w:val="1"/>
              </w:rPr>
              <w:t xml:space="preserve">] - </w:t>
            </w:r>
            <w:r w:rsidDel="00000000" w:rsidR="00000000" w:rsidRPr="00000000">
              <w:rPr>
                <w:rtl w:val="1"/>
              </w:rPr>
              <w:t xml:space="preserve">לוי</w:t>
            </w:r>
            <w:r w:rsidDel="00000000" w:rsidR="00000000" w:rsidRPr="00000000">
              <w:rPr>
                <w:rtl w:val="1"/>
              </w:rPr>
              <w:t xml:space="preserve">. </w:t>
            </w:r>
            <w:r w:rsidDel="00000000" w:rsidR="00000000" w:rsidRPr="00000000">
              <w:rPr>
                <w:rtl w:val="1"/>
              </w:rPr>
              <w:t xml:space="preserve">שמע</w:t>
            </w:r>
            <w:r w:rsidDel="00000000" w:rsidR="00000000" w:rsidRPr="00000000">
              <w:rPr>
                <w:rtl w:val="1"/>
              </w:rPr>
              <w:t xml:space="preserve"> </w:t>
            </w:r>
            <w:r w:rsidDel="00000000" w:rsidR="00000000" w:rsidRPr="00000000">
              <w:rPr>
                <w:rtl w:val="1"/>
              </w:rPr>
              <w:t xml:space="preserve">מינה</w:t>
            </w:r>
            <w:r w:rsidDel="00000000" w:rsidR="00000000" w:rsidRPr="00000000">
              <w:rPr>
                <w:rtl w:val="1"/>
              </w:rPr>
              <w:t xml:space="preserve">: </w:t>
            </w:r>
            <w:r w:rsidDel="00000000" w:rsidR="00000000" w:rsidRPr="00000000">
              <w:rPr>
                <w:rtl w:val="1"/>
              </w:rPr>
              <w:t xml:space="preserve">נח</w:t>
            </w:r>
            <w:r w:rsidDel="00000000" w:rsidR="00000000" w:rsidRPr="00000000">
              <w:rPr>
                <w:rtl w:val="1"/>
              </w:rPr>
              <w:t xml:space="preserve"> </w:t>
            </w:r>
            <w:r w:rsidDel="00000000" w:rsidR="00000000" w:rsidRPr="00000000">
              <w:rPr>
                <w:rtl w:val="1"/>
              </w:rPr>
              <w:t xml:space="preserve">נפשיה</w:t>
            </w:r>
            <w:r w:rsidDel="00000000" w:rsidR="00000000" w:rsidRPr="00000000">
              <w:rPr>
                <w:rtl w:val="1"/>
              </w:rPr>
              <w:t xml:space="preserve"> </w:t>
            </w:r>
            <w:r w:rsidDel="00000000" w:rsidR="00000000" w:rsidRPr="00000000">
              <w:rPr>
                <w:rtl w:val="1"/>
              </w:rPr>
              <w:t xml:space="preserve">דרבי</w:t>
            </w:r>
            <w:r w:rsidDel="00000000" w:rsidR="00000000" w:rsidRPr="00000000">
              <w:rPr>
                <w:rtl w:val="1"/>
              </w:rPr>
              <w:t xml:space="preserve"> </w:t>
            </w:r>
            <w:r w:rsidDel="00000000" w:rsidR="00000000" w:rsidRPr="00000000">
              <w:rPr>
                <w:rtl w:val="1"/>
              </w:rPr>
              <w:t xml:space="preserve">אפס</w:t>
            </w:r>
            <w:r w:rsidDel="00000000" w:rsidR="00000000" w:rsidRPr="00000000">
              <w:rPr>
                <w:rtl w:val="1"/>
              </w:rPr>
              <w:t xml:space="preserve">, </w:t>
            </w:r>
            <w:r w:rsidDel="00000000" w:rsidR="00000000" w:rsidRPr="00000000">
              <w:rPr>
                <w:rtl w:val="1"/>
              </w:rPr>
              <w:t xml:space="preserve">ויתיב</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חנינא</w:t>
            </w:r>
            <w:r w:rsidDel="00000000" w:rsidR="00000000" w:rsidRPr="00000000">
              <w:rPr>
                <w:rtl w:val="1"/>
              </w:rPr>
              <w:t xml:space="preserve"> </w:t>
            </w:r>
            <w:r w:rsidDel="00000000" w:rsidR="00000000" w:rsidRPr="00000000">
              <w:rPr>
                <w:rtl w:val="1"/>
              </w:rPr>
              <w:t xml:space="preserve">ברישא</w:t>
            </w:r>
            <w:r w:rsidDel="00000000" w:rsidR="00000000" w:rsidRPr="00000000">
              <w:rPr>
                <w:rtl w:val="1"/>
              </w:rPr>
              <w:t xml:space="preserve">, </w:t>
            </w:r>
            <w:r w:rsidDel="00000000" w:rsidR="00000000" w:rsidRPr="00000000">
              <w:rPr>
                <w:rtl w:val="1"/>
              </w:rPr>
              <w:t xml:space="preserve">ולא</w:t>
            </w:r>
            <w:r w:rsidDel="00000000" w:rsidR="00000000" w:rsidRPr="00000000">
              <w:rPr>
                <w:rtl w:val="1"/>
              </w:rPr>
              <w:t xml:space="preserve"> </w:t>
            </w:r>
            <w:r w:rsidDel="00000000" w:rsidR="00000000" w:rsidRPr="00000000">
              <w:rPr>
                <w:rtl w:val="1"/>
              </w:rPr>
              <w:t xml:space="preserve">הוה</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איניש</w:t>
            </w:r>
            <w:r w:rsidDel="00000000" w:rsidR="00000000" w:rsidRPr="00000000">
              <w:rPr>
                <w:rtl w:val="1"/>
              </w:rPr>
              <w:t xml:space="preserve"> </w:t>
            </w:r>
            <w:r w:rsidDel="00000000" w:rsidR="00000000" w:rsidRPr="00000000">
              <w:rPr>
                <w:rtl w:val="1"/>
              </w:rPr>
              <w:t xml:space="preserve">ללוי</w:t>
            </w:r>
            <w:r w:rsidDel="00000000" w:rsidR="00000000" w:rsidRPr="00000000">
              <w:rPr>
                <w:rtl w:val="1"/>
              </w:rPr>
              <w:t xml:space="preserve"> </w:t>
            </w:r>
            <w:r w:rsidDel="00000000" w:rsidR="00000000" w:rsidRPr="00000000">
              <w:rPr>
                <w:rtl w:val="1"/>
              </w:rPr>
              <w:t xml:space="preserve">למיתב</w:t>
            </w:r>
            <w:r w:rsidDel="00000000" w:rsidR="00000000" w:rsidRPr="00000000">
              <w:rPr>
                <w:rtl w:val="1"/>
              </w:rPr>
              <w:t xml:space="preserve"> </w:t>
            </w:r>
            <w:r w:rsidDel="00000000" w:rsidR="00000000" w:rsidRPr="00000000">
              <w:rPr>
                <w:rtl w:val="1"/>
              </w:rPr>
              <w:t xml:space="preserve">גביה</w:t>
            </w:r>
            <w:r w:rsidDel="00000000" w:rsidR="00000000" w:rsidRPr="00000000">
              <w:rPr>
                <w:rtl w:val="1"/>
              </w:rPr>
              <w:t xml:space="preserve">, </w:t>
            </w:r>
            <w:r w:rsidDel="00000000" w:rsidR="00000000" w:rsidRPr="00000000">
              <w:rPr>
                <w:rtl w:val="1"/>
              </w:rPr>
              <w:t xml:space="preserve">וקאתי</w:t>
            </w:r>
            <w:r w:rsidDel="00000000" w:rsidR="00000000" w:rsidRPr="00000000">
              <w:rPr>
                <w:rtl w:val="1"/>
              </w:rPr>
              <w:t xml:space="preserve"> </w:t>
            </w:r>
            <w:r w:rsidDel="00000000" w:rsidR="00000000" w:rsidRPr="00000000">
              <w:rPr>
                <w:rtl w:val="1"/>
              </w:rPr>
              <w:t xml:space="preserve">להכא</w:t>
            </w:r>
            <w:r w:rsidDel="00000000" w:rsidR="00000000" w:rsidRPr="00000000">
              <w:rPr>
                <w:rtl w:val="1"/>
              </w:rPr>
              <w:t xml:space="preserve">. </w:t>
            </w:r>
            <w:r w:rsidDel="00000000" w:rsidR="00000000" w:rsidRPr="00000000">
              <w:rPr>
                <w:rtl w:val="1"/>
              </w:rPr>
              <w:t xml:space="preserve">ודילמא</w:t>
            </w:r>
            <w:r w:rsidDel="00000000" w:rsidR="00000000" w:rsidRPr="00000000">
              <w:rPr>
                <w:rtl w:val="1"/>
              </w:rPr>
              <w:t xml:space="preserve"> </w:t>
            </w:r>
            <w:r w:rsidDel="00000000" w:rsidR="00000000" w:rsidRPr="00000000">
              <w:rPr>
                <w:rtl w:val="1"/>
              </w:rPr>
              <w:t xml:space="preserve">נח</w:t>
            </w:r>
            <w:r w:rsidDel="00000000" w:rsidR="00000000" w:rsidRPr="00000000">
              <w:rPr>
                <w:rtl w:val="1"/>
              </w:rPr>
              <w:t xml:space="preserve"> </w:t>
            </w:r>
            <w:r w:rsidDel="00000000" w:rsidR="00000000" w:rsidRPr="00000000">
              <w:rPr>
                <w:rtl w:val="1"/>
              </w:rPr>
              <w:t xml:space="preserve">נפשיה</w:t>
            </w:r>
            <w:r w:rsidDel="00000000" w:rsidR="00000000" w:rsidRPr="00000000">
              <w:rPr>
                <w:rtl w:val="1"/>
              </w:rPr>
              <w:t xml:space="preserve"> </w:t>
            </w:r>
            <w:r w:rsidDel="00000000" w:rsidR="00000000" w:rsidRPr="00000000">
              <w:rPr>
                <w:rtl w:val="1"/>
              </w:rPr>
              <w:t xml:space="preserve">דרבי</w:t>
            </w:r>
            <w:r w:rsidDel="00000000" w:rsidR="00000000" w:rsidRPr="00000000">
              <w:rPr>
                <w:rtl w:val="1"/>
              </w:rPr>
              <w:t xml:space="preserve"> </w:t>
            </w:r>
            <w:r w:rsidDel="00000000" w:rsidR="00000000" w:rsidRPr="00000000">
              <w:rPr>
                <w:rtl w:val="1"/>
              </w:rPr>
              <w:t xml:space="preserve">חנינא</w:t>
            </w:r>
            <w:r w:rsidDel="00000000" w:rsidR="00000000" w:rsidRPr="00000000">
              <w:rPr>
                <w:rtl w:val="1"/>
              </w:rPr>
              <w:t xml:space="preserve">, </w:t>
            </w:r>
            <w:r w:rsidDel="00000000" w:rsidR="00000000" w:rsidRPr="00000000">
              <w:rPr>
                <w:rtl w:val="1"/>
              </w:rPr>
              <w:t xml:space="preserve">ורבי</w:t>
            </w:r>
            <w:r w:rsidDel="00000000" w:rsidR="00000000" w:rsidRPr="00000000">
              <w:rPr>
                <w:rtl w:val="1"/>
              </w:rPr>
              <w:t xml:space="preserve"> </w:t>
            </w:r>
            <w:r w:rsidDel="00000000" w:rsidR="00000000" w:rsidRPr="00000000">
              <w:rPr>
                <w:rtl w:val="1"/>
              </w:rPr>
              <w:t xml:space="preserve">אפס</w:t>
            </w:r>
            <w:r w:rsidDel="00000000" w:rsidR="00000000" w:rsidRPr="00000000">
              <w:rPr>
                <w:rtl w:val="1"/>
              </w:rPr>
              <w:t xml:space="preserve"> </w:t>
            </w:r>
            <w:r w:rsidDel="00000000" w:rsidR="00000000" w:rsidRPr="00000000">
              <w:rPr>
                <w:rtl w:val="1"/>
              </w:rPr>
              <w:t xml:space="preserve">כדקאי</w:t>
            </w:r>
            <w:r w:rsidDel="00000000" w:rsidR="00000000" w:rsidRPr="00000000">
              <w:rPr>
                <w:rtl w:val="1"/>
              </w:rPr>
              <w:t xml:space="preserve"> </w:t>
            </w:r>
            <w:r w:rsidDel="00000000" w:rsidR="00000000" w:rsidRPr="00000000">
              <w:rPr>
                <w:rtl w:val="1"/>
              </w:rPr>
              <w:t xml:space="preserve">קאי</w:t>
            </w:r>
            <w:r w:rsidDel="00000000" w:rsidR="00000000" w:rsidRPr="00000000">
              <w:rPr>
                <w:rtl w:val="1"/>
              </w:rPr>
              <w:t xml:space="preserve">, </w:t>
            </w:r>
            <w:r w:rsidDel="00000000" w:rsidR="00000000" w:rsidRPr="00000000">
              <w:rPr>
                <w:rtl w:val="1"/>
              </w:rPr>
              <w:t xml:space="preserve">ולא</w:t>
            </w:r>
            <w:r w:rsidDel="00000000" w:rsidR="00000000" w:rsidRPr="00000000">
              <w:rPr>
                <w:rtl w:val="1"/>
              </w:rPr>
              <w:t xml:space="preserve"> </w:t>
            </w:r>
            <w:r w:rsidDel="00000000" w:rsidR="00000000" w:rsidRPr="00000000">
              <w:rPr>
                <w:rtl w:val="1"/>
              </w:rPr>
              <w:t xml:space="preserve">הוה</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איניש</w:t>
            </w:r>
            <w:r w:rsidDel="00000000" w:rsidR="00000000" w:rsidRPr="00000000">
              <w:rPr>
                <w:rtl w:val="1"/>
              </w:rPr>
              <w:t xml:space="preserve"> </w:t>
            </w:r>
            <w:r w:rsidDel="00000000" w:rsidR="00000000" w:rsidRPr="00000000">
              <w:rPr>
                <w:rtl w:val="1"/>
              </w:rPr>
              <w:t xml:space="preserve">ללוי</w:t>
            </w:r>
            <w:r w:rsidDel="00000000" w:rsidR="00000000" w:rsidRPr="00000000">
              <w:rPr>
                <w:rtl w:val="1"/>
              </w:rPr>
              <w:t xml:space="preserve"> </w:t>
            </w:r>
            <w:r w:rsidDel="00000000" w:rsidR="00000000" w:rsidRPr="00000000">
              <w:rPr>
                <w:rtl w:val="1"/>
              </w:rPr>
              <w:t xml:space="preserve">למיתב</w:t>
            </w:r>
            <w:r w:rsidDel="00000000" w:rsidR="00000000" w:rsidRPr="00000000">
              <w:rPr>
                <w:rtl w:val="1"/>
              </w:rPr>
              <w:t xml:space="preserve"> </w:t>
            </w:r>
            <w:r w:rsidDel="00000000" w:rsidR="00000000" w:rsidRPr="00000000">
              <w:rPr>
                <w:rtl w:val="1"/>
              </w:rPr>
              <w:t xml:space="preserve">גביה</w:t>
            </w:r>
            <w:r w:rsidDel="00000000" w:rsidR="00000000" w:rsidRPr="00000000">
              <w:rPr>
                <w:rtl w:val="1"/>
              </w:rPr>
              <w:t xml:space="preserve">, </w:t>
            </w:r>
            <w:r w:rsidDel="00000000" w:rsidR="00000000" w:rsidRPr="00000000">
              <w:rPr>
                <w:rtl w:val="1"/>
              </w:rPr>
              <w:t xml:space="preserve">וקאתי</w:t>
            </w:r>
            <w:r w:rsidDel="00000000" w:rsidR="00000000" w:rsidRPr="00000000">
              <w:rPr>
                <w:rtl w:val="1"/>
              </w:rPr>
              <w:t xml:space="preserve"> </w:t>
            </w:r>
            <w:r w:rsidDel="00000000" w:rsidR="00000000" w:rsidRPr="00000000">
              <w:rPr>
                <w:rtl w:val="1"/>
              </w:rPr>
              <w:t xml:space="preserve">להכא</w:t>
            </w:r>
            <w:r w:rsidDel="00000000" w:rsidR="00000000" w:rsidRPr="00000000">
              <w:rPr>
                <w:rtl w:val="1"/>
              </w:rPr>
              <w:t xml:space="preserve">? </w:t>
            </w:r>
            <w:r w:rsidDel="00000000" w:rsidR="00000000" w:rsidRPr="00000000">
              <w:rPr>
                <w:rtl w:val="1"/>
              </w:rPr>
              <w:t xml:space="preserve">אם</w:t>
            </w:r>
            <w:r w:rsidDel="00000000" w:rsidR="00000000" w:rsidRPr="00000000">
              <w:rPr>
                <w:rtl w:val="1"/>
              </w:rPr>
              <w:t xml:space="preserve"> </w:t>
            </w:r>
            <w:r w:rsidDel="00000000" w:rsidR="00000000" w:rsidRPr="00000000">
              <w:rPr>
                <w:rtl w:val="1"/>
              </w:rPr>
              <w:t xml:space="preserve">איתא</w:t>
            </w:r>
            <w:r w:rsidDel="00000000" w:rsidR="00000000" w:rsidRPr="00000000">
              <w:rPr>
                <w:rtl w:val="1"/>
              </w:rPr>
              <w:t xml:space="preserve"> </w:t>
            </w:r>
            <w:r w:rsidDel="00000000" w:rsidR="00000000" w:rsidRPr="00000000">
              <w:rPr>
                <w:rtl w:val="1"/>
              </w:rPr>
              <w:t xml:space="preserve">דרבי</w:t>
            </w:r>
            <w:r w:rsidDel="00000000" w:rsidR="00000000" w:rsidRPr="00000000">
              <w:rPr>
                <w:rtl w:val="1"/>
              </w:rPr>
              <w:t xml:space="preserve"> </w:t>
            </w:r>
            <w:r w:rsidDel="00000000" w:rsidR="00000000" w:rsidRPr="00000000">
              <w:rPr>
                <w:rtl w:val="1"/>
              </w:rPr>
              <w:t xml:space="preserve">חנינא</w:t>
            </w:r>
            <w:r w:rsidDel="00000000" w:rsidR="00000000" w:rsidRPr="00000000">
              <w:rPr>
                <w:rtl w:val="1"/>
              </w:rPr>
              <w:t xml:space="preserve"> </w:t>
            </w:r>
            <w:r w:rsidDel="00000000" w:rsidR="00000000" w:rsidRPr="00000000">
              <w:rPr>
                <w:rtl w:val="1"/>
              </w:rPr>
              <w:t xml:space="preserve">שכיב</w:t>
            </w:r>
            <w:r w:rsidDel="00000000" w:rsidR="00000000" w:rsidRPr="00000000">
              <w:rPr>
                <w:rtl w:val="1"/>
              </w:rPr>
              <w:t xml:space="preserve"> - </w:t>
            </w:r>
            <w:r w:rsidDel="00000000" w:rsidR="00000000" w:rsidRPr="00000000">
              <w:rPr>
                <w:rtl w:val="1"/>
              </w:rPr>
              <w:t xml:space="preserve">לוי</w:t>
            </w:r>
            <w:r w:rsidDel="00000000" w:rsidR="00000000" w:rsidRPr="00000000">
              <w:rPr>
                <w:rtl w:val="1"/>
              </w:rPr>
              <w:t xml:space="preserve"> </w:t>
            </w:r>
            <w:r w:rsidDel="00000000" w:rsidR="00000000" w:rsidRPr="00000000">
              <w:rPr>
                <w:rtl w:val="1"/>
              </w:rPr>
              <w:t xml:space="preserve">לרבי</w:t>
            </w:r>
            <w:r w:rsidDel="00000000" w:rsidR="00000000" w:rsidRPr="00000000">
              <w:rPr>
                <w:rtl w:val="1"/>
              </w:rPr>
              <w:t xml:space="preserve"> </w:t>
            </w:r>
            <w:r w:rsidDel="00000000" w:rsidR="00000000" w:rsidRPr="00000000">
              <w:rPr>
                <w:rtl w:val="1"/>
              </w:rPr>
              <w:t xml:space="preserve">אפס</w:t>
            </w:r>
            <w:r w:rsidDel="00000000" w:rsidR="00000000" w:rsidRPr="00000000">
              <w:rPr>
                <w:rtl w:val="1"/>
              </w:rPr>
              <w:t xml:space="preserve"> </w:t>
            </w:r>
            <w:r w:rsidDel="00000000" w:rsidR="00000000" w:rsidRPr="00000000">
              <w:rPr>
                <w:rtl w:val="1"/>
              </w:rPr>
              <w:t xml:space="preserve">מיכף</w:t>
            </w:r>
            <w:r w:rsidDel="00000000" w:rsidR="00000000" w:rsidRPr="00000000">
              <w:rPr>
                <w:rtl w:val="1"/>
              </w:rPr>
              <w:t xml:space="preserve"> </w:t>
            </w:r>
            <w:r w:rsidDel="00000000" w:rsidR="00000000" w:rsidRPr="00000000">
              <w:rPr>
                <w:rtl w:val="1"/>
              </w:rPr>
              <w:t xml:space="preserve">הוה</w:t>
            </w:r>
            <w:r w:rsidDel="00000000" w:rsidR="00000000" w:rsidRPr="00000000">
              <w:rPr>
                <w:rtl w:val="1"/>
              </w:rPr>
              <w:t xml:space="preserve"> </w:t>
            </w:r>
            <w:r w:rsidDel="00000000" w:rsidR="00000000" w:rsidRPr="00000000">
              <w:rPr>
                <w:rtl w:val="1"/>
              </w:rPr>
              <w:t xml:space="preserve">כייף</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ותו</w:t>
            </w:r>
            <w:r w:rsidDel="00000000" w:rsidR="00000000" w:rsidRPr="00000000">
              <w:rPr>
                <w:rtl w:val="1"/>
              </w:rPr>
              <w:t xml:space="preserve">, </w:t>
            </w:r>
            <w:r w:rsidDel="00000000" w:rsidR="00000000" w:rsidRPr="00000000">
              <w:rPr>
                <w:rtl w:val="1"/>
              </w:rPr>
              <w:t xml:space="preserve">דרבי</w:t>
            </w:r>
            <w:r w:rsidDel="00000000" w:rsidR="00000000" w:rsidRPr="00000000">
              <w:rPr>
                <w:rtl w:val="1"/>
              </w:rPr>
              <w:t xml:space="preserve"> </w:t>
            </w:r>
            <w:r w:rsidDel="00000000" w:rsidR="00000000" w:rsidRPr="00000000">
              <w:rPr>
                <w:rtl w:val="1"/>
              </w:rPr>
              <w:t xml:space="preserve">חנינא</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סגי</w:t>
            </w:r>
            <w:r w:rsidDel="00000000" w:rsidR="00000000" w:rsidRPr="00000000">
              <w:rPr>
                <w:rtl w:val="1"/>
              </w:rPr>
              <w:t xml:space="preserve"> </w:t>
            </w:r>
            <w:r w:rsidDel="00000000" w:rsidR="00000000" w:rsidRPr="00000000">
              <w:rPr>
                <w:rtl w:val="1"/>
              </w:rPr>
              <w:t xml:space="preserve">דלא</w:t>
            </w:r>
            <w:r w:rsidDel="00000000" w:rsidR="00000000" w:rsidRPr="00000000">
              <w:rPr>
                <w:rtl w:val="1"/>
              </w:rPr>
              <w:t xml:space="preserve"> </w:t>
            </w:r>
            <w:r w:rsidDel="00000000" w:rsidR="00000000" w:rsidRPr="00000000">
              <w:rPr>
                <w:rtl w:val="1"/>
              </w:rPr>
              <w:t xml:space="preserve">מליך</w:t>
            </w:r>
            <w:r w:rsidDel="00000000" w:rsidR="00000000" w:rsidRPr="00000000">
              <w:rPr>
                <w:rtl w:val="1"/>
              </w:rPr>
              <w:t xml:space="preserve">. </w:t>
            </w:r>
            <w:r w:rsidDel="00000000" w:rsidR="00000000" w:rsidRPr="00000000">
              <w:rPr>
                <w:rtl w:val="1"/>
              </w:rPr>
              <w:t xml:space="preserve">דכי</w:t>
            </w:r>
            <w:r w:rsidDel="00000000" w:rsidR="00000000" w:rsidRPr="00000000">
              <w:rPr>
                <w:rtl w:val="1"/>
              </w:rPr>
              <w:t xml:space="preserve"> </w:t>
            </w:r>
            <w:r w:rsidDel="00000000" w:rsidR="00000000" w:rsidRPr="00000000">
              <w:rPr>
                <w:rtl w:val="1"/>
              </w:rPr>
              <w:t xml:space="preserve">הוה</w:t>
            </w:r>
            <w:r w:rsidDel="00000000" w:rsidR="00000000" w:rsidRPr="00000000">
              <w:rPr>
                <w:rtl w:val="1"/>
              </w:rPr>
              <w:t xml:space="preserve"> </w:t>
            </w:r>
            <w:r w:rsidDel="00000000" w:rsidR="00000000" w:rsidRPr="00000000">
              <w:rPr>
                <w:rtl w:val="1"/>
              </w:rPr>
              <w:t xml:space="preserve">קא</w:t>
            </w:r>
            <w:r w:rsidDel="00000000" w:rsidR="00000000" w:rsidRPr="00000000">
              <w:rPr>
                <w:rtl w:val="1"/>
              </w:rPr>
              <w:t xml:space="preserve"> </w:t>
            </w:r>
            <w:r w:rsidDel="00000000" w:rsidR="00000000" w:rsidRPr="00000000">
              <w:rPr>
                <w:rtl w:val="1"/>
              </w:rPr>
              <w:t xml:space="preserve">ניחא</w:t>
            </w:r>
            <w:r w:rsidDel="00000000" w:rsidR="00000000" w:rsidRPr="00000000">
              <w:rPr>
                <w:rtl w:val="1"/>
              </w:rPr>
              <w:t xml:space="preserve"> </w:t>
            </w:r>
            <w:r w:rsidDel="00000000" w:rsidR="00000000" w:rsidRPr="00000000">
              <w:rPr>
                <w:rtl w:val="1"/>
              </w:rPr>
              <w:t xml:space="preserve">נפשיה</w:t>
            </w:r>
            <w:r w:rsidDel="00000000" w:rsidR="00000000" w:rsidRPr="00000000">
              <w:rPr>
                <w:rtl w:val="1"/>
              </w:rPr>
              <w:t xml:space="preserve"> </w:t>
            </w:r>
            <w:r w:rsidDel="00000000" w:rsidR="00000000" w:rsidRPr="00000000">
              <w:rPr>
                <w:rtl w:val="1"/>
              </w:rPr>
              <w:t xml:space="preserve">דרבי</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חנינא</w:t>
            </w:r>
            <w:r w:rsidDel="00000000" w:rsidR="00000000" w:rsidRPr="00000000">
              <w:rPr>
                <w:rtl w:val="1"/>
              </w:rPr>
              <w:t xml:space="preserve"> </w:t>
            </w:r>
            <w:r w:rsidDel="00000000" w:rsidR="00000000" w:rsidRPr="00000000">
              <w:rPr>
                <w:rtl w:val="1"/>
              </w:rPr>
              <w:t xml:space="preserve">ברבי</w:t>
            </w:r>
            <w:r w:rsidDel="00000000" w:rsidR="00000000" w:rsidRPr="00000000">
              <w:rPr>
                <w:rtl w:val="1"/>
              </w:rPr>
              <w:t xml:space="preserve"> </w:t>
            </w:r>
            <w:r w:rsidDel="00000000" w:rsidR="00000000" w:rsidRPr="00000000">
              <w:rPr>
                <w:rtl w:val="1"/>
              </w:rPr>
              <w:t xml:space="preserve">חמא</w:t>
            </w:r>
            <w:r w:rsidDel="00000000" w:rsidR="00000000" w:rsidRPr="00000000">
              <w:rPr>
                <w:rtl w:val="1"/>
              </w:rPr>
              <w:t xml:space="preserve"> </w:t>
            </w:r>
            <w:r w:rsidDel="00000000" w:rsidR="00000000" w:rsidRPr="00000000">
              <w:rPr>
                <w:rtl w:val="1"/>
              </w:rPr>
              <w:t xml:space="preserve">יתיב</w:t>
            </w:r>
            <w:r w:rsidDel="00000000" w:rsidR="00000000" w:rsidRPr="00000000">
              <w:rPr>
                <w:rtl w:val="1"/>
              </w:rPr>
              <w:t xml:space="preserve"> </w:t>
            </w:r>
            <w:r w:rsidDel="00000000" w:rsidR="00000000" w:rsidRPr="00000000">
              <w:rPr>
                <w:rtl w:val="1"/>
              </w:rPr>
              <w:t xml:space="preserve">בראש</w:t>
            </w:r>
            <w:r w:rsidDel="00000000" w:rsidR="00000000" w:rsidRPr="00000000">
              <w:rPr>
                <w:rtl w:val="1"/>
              </w:rPr>
              <w:t xml:space="preserve">. </w:t>
            </w:r>
            <w:r w:rsidDel="00000000" w:rsidR="00000000" w:rsidRPr="00000000">
              <w:rPr>
                <w:rtl w:val="1"/>
              </w:rPr>
              <w:t xml:space="preserve">וכתיב</w:t>
            </w:r>
            <w:r w:rsidDel="00000000" w:rsidR="00000000" w:rsidRPr="00000000">
              <w:rPr>
                <w:rtl w:val="1"/>
              </w:rPr>
              <w:t xml:space="preserve"> </w:t>
            </w:r>
            <w:r w:rsidDel="00000000" w:rsidR="00000000" w:rsidRPr="00000000">
              <w:rPr>
                <w:rtl w:val="1"/>
              </w:rPr>
              <w:t xml:space="preserve">בהו</w:t>
            </w:r>
            <w:r w:rsidDel="00000000" w:rsidR="00000000" w:rsidRPr="00000000">
              <w:rPr>
                <w:rtl w:val="1"/>
              </w:rPr>
              <w:t xml:space="preserve"> </w:t>
            </w:r>
            <w:r w:rsidDel="00000000" w:rsidR="00000000" w:rsidRPr="00000000">
              <w:rPr>
                <w:rtl w:val="1"/>
              </w:rPr>
              <w:t xml:space="preserve">בצדיקים</w:t>
            </w:r>
            <w:r w:rsidDel="00000000" w:rsidR="00000000" w:rsidRPr="00000000">
              <w:rPr>
                <w:rtl w:val="1"/>
              </w:rPr>
              <w:t xml:space="preserve"> </w:t>
            </w:r>
            <w:r w:rsidDel="00000000" w:rsidR="00000000" w:rsidRPr="00000000">
              <w:rPr>
                <w:rtl w:val="1"/>
              </w:rPr>
              <w:t xml:space="preserve">ותגזר</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ויקם</w:t>
            </w:r>
            <w:r w:rsidDel="00000000" w:rsidR="00000000" w:rsidRPr="00000000">
              <w:rPr>
                <w:rtl w:val="1"/>
              </w:rPr>
              <w:t xml:space="preserve"> </w:t>
            </w:r>
            <w:r w:rsidDel="00000000" w:rsidR="00000000" w:rsidRPr="00000000">
              <w:rPr>
                <w:rtl w:val="1"/>
              </w:rPr>
              <w:t xml:space="preserve">לך</w:t>
            </w:r>
            <w:r w:rsidDel="00000000" w:rsidR="00000000" w:rsidRPr="00000000">
              <w:rPr>
                <w:rtl w:val="1"/>
              </w:rPr>
              <w:t xml:space="preserve"> </w:t>
            </w:r>
            <w:r w:rsidDel="00000000" w:rsidR="00000000" w:rsidRPr="00000000">
              <w:rPr>
                <w:rtl w:val="1"/>
              </w:rPr>
              <w:t xml:space="preserve">וגו</w:t>
            </w:r>
            <w:r w:rsidDel="00000000" w:rsidR="00000000" w:rsidRPr="00000000">
              <w:rPr>
                <w:rtl w:val="1"/>
              </w:rPr>
              <w:t xml:space="preserve">' </w:t>
            </w:r>
          </w:p>
          <w:p w:rsidR="00000000" w:rsidDel="00000000" w:rsidP="00000000" w:rsidRDefault="00000000" w:rsidRPr="00000000" w14:paraId="000002F0">
            <w:pPr>
              <w:spacing w:line="240" w:lineRule="auto"/>
              <w:rPr/>
            </w:pPr>
            <w:r w:rsidDel="00000000" w:rsidR="00000000" w:rsidRPr="00000000">
              <w:rPr>
                <w:rtl w:val="0"/>
              </w:rPr>
            </w:r>
          </w:p>
          <w:p w:rsidR="00000000" w:rsidDel="00000000" w:rsidP="00000000" w:rsidRDefault="00000000" w:rsidRPr="00000000" w14:paraId="000002F1">
            <w:pPr>
              <w:spacing w:line="240" w:lineRule="auto"/>
              <w:rPr/>
            </w:pPr>
            <w:r w:rsidDel="00000000" w:rsidR="00000000" w:rsidRPr="00000000">
              <w:rPr>
                <w:rtl w:val="0"/>
              </w:rPr>
              <w:t xml:space="preserve">Rab was told: A great, tall, and lame man has come to Nehardea, and has lectured: A coronet is permitted. Said he: Who is a great tall man who is lame? Levi. This proves that R. Afes is dead and R. Hanina [now] sits at the head [of the Academy], so that Levi has none for a companion, and therefore he has come hither.  But perhaps R. Hanina had died, R. Afes remaining as before, and since Levi [now] had no companion he had come hither? — Had R. Hanina died, Levi would indeed have subordinated himself to R. Afes. Moreover, it could not be that R. Hanina should not rule. For when Rabbi was dying he ordered, 'Let Hanina son of R. Hama sit at the head.' And of the righteous men it is written, Thou shalt also decree a thing, and it shall be established unto thee.</w:t>
            </w:r>
          </w:p>
          <w:p w:rsidR="00000000" w:rsidDel="00000000" w:rsidP="00000000" w:rsidRDefault="00000000" w:rsidRPr="00000000" w14:paraId="000002F2">
            <w:pPr>
              <w:spacing w:line="240" w:lineRule="auto"/>
              <w:rPr/>
            </w:pPr>
            <w:r w:rsidDel="00000000" w:rsidR="00000000" w:rsidRPr="00000000">
              <w:rPr>
                <w:rtl w:val="0"/>
              </w:rPr>
            </w:r>
          </w:p>
          <w:p w:rsidR="00000000" w:rsidDel="00000000" w:rsidP="00000000" w:rsidRDefault="00000000" w:rsidRPr="00000000" w14:paraId="000002F3">
            <w:pPr>
              <w:spacing w:line="240" w:lineRule="auto"/>
              <w:ind w:firstLine="720"/>
              <w:rPr/>
            </w:pPr>
            <w:r w:rsidDel="00000000" w:rsidR="00000000" w:rsidRPr="00000000">
              <w:rPr>
                <w:rtl w:val="0"/>
              </w:rPr>
              <w:t xml:space="preserve">In its original context, B. Shabbat 59b, the text discusses the permissibility of wearing crowns on shabbat.  The relevant passage is cited because Levi issues a ruling on the matter in Nehardea.  </w:t>
            </w:r>
          </w:p>
          <w:p w:rsidR="00000000" w:rsidDel="00000000" w:rsidP="00000000" w:rsidRDefault="00000000" w:rsidRPr="00000000" w14:paraId="000002F4">
            <w:pPr>
              <w:spacing w:line="240" w:lineRule="auto"/>
              <w:rPr/>
            </w:pPr>
            <w:r w:rsidDel="00000000" w:rsidR="00000000" w:rsidRPr="00000000">
              <w:rPr>
                <w:rtl w:val="0"/>
              </w:rPr>
            </w:r>
          </w:p>
          <w:p w:rsidR="00000000" w:rsidDel="00000000" w:rsidP="00000000" w:rsidRDefault="00000000" w:rsidRPr="00000000" w14:paraId="000002F5">
            <w:pPr>
              <w:numPr>
                <w:ilvl w:val="1"/>
                <w:numId w:val="2"/>
              </w:numPr>
              <w:spacing w:line="240" w:lineRule="auto"/>
              <w:ind w:left="1440" w:hanging="360"/>
              <w:rPr/>
            </w:pPr>
            <w:r w:rsidDel="00000000" w:rsidR="00000000" w:rsidRPr="00000000">
              <w:rPr>
                <w:rtl w:val="0"/>
              </w:rPr>
              <w:t xml:space="preserve">B. Bava Metsia 85b</w:t>
            </w:r>
            <w:r w:rsidDel="00000000" w:rsidR="00000000" w:rsidRPr="00000000">
              <w:rPr>
                <w:vertAlign w:val="superscript"/>
              </w:rPr>
              <w:footnoteReference w:customMarkFollows="0" w:id="139"/>
            </w:r>
            <w:r w:rsidDel="00000000" w:rsidR="00000000" w:rsidRPr="00000000">
              <w:rPr>
                <w:rtl w:val="0"/>
              </w:rPr>
            </w:r>
            <w:r w:rsidDel="00000000" w:rsidR="00000000" w:rsidRPr="00000000">
              <w:rPr>
                <w:rFonts w:ascii="Arial Unicode MS" w:cs="Arial Unicode MS" w:eastAsia="Arial Unicode MS" w:hAnsi="Arial Unicode MS"/>
                <w:rtl w:val="0"/>
              </w:rPr>
              <w:t xml:space="preserve">  ⇛  </w:t>
            </w:r>
            <w:r w:rsidDel="00000000" w:rsidR="00000000" w:rsidRPr="00000000">
              <w:rPr>
                <w:rtl w:val="1"/>
              </w:rPr>
              <w:t xml:space="preserve">דכי</w:t>
            </w:r>
            <w:r w:rsidDel="00000000" w:rsidR="00000000" w:rsidRPr="00000000">
              <w:rPr>
                <w:rtl w:val="1"/>
              </w:rPr>
              <w:t xml:space="preserve"> </w:t>
            </w:r>
            <w:r w:rsidDel="00000000" w:rsidR="00000000" w:rsidRPr="00000000">
              <w:rPr>
                <w:rtl w:val="1"/>
              </w:rPr>
              <w:t xml:space="preserve">הוו</w:t>
            </w:r>
            <w:r w:rsidDel="00000000" w:rsidR="00000000" w:rsidRPr="00000000">
              <w:rPr>
                <w:rtl w:val="1"/>
              </w:rPr>
              <w:t xml:space="preserve"> </w:t>
            </w:r>
            <w:r w:rsidDel="00000000" w:rsidR="00000000" w:rsidRPr="00000000">
              <w:rPr>
                <w:rtl w:val="1"/>
              </w:rPr>
              <w:t xml:space="preserve">מינצו</w:t>
            </w:r>
            <w:r w:rsidDel="00000000" w:rsidR="00000000" w:rsidRPr="00000000">
              <w:rPr>
                <w:rtl w:val="1"/>
              </w:rPr>
              <w:t xml:space="preserve"> </w:t>
            </w: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חנינא</w:t>
            </w:r>
            <w:r w:rsidDel="00000000" w:rsidR="00000000" w:rsidRPr="00000000">
              <w:rPr>
                <w:rtl w:val="1"/>
              </w:rPr>
              <w:t xml:space="preserve"> </w:t>
            </w:r>
            <w:r w:rsidDel="00000000" w:rsidR="00000000" w:rsidRPr="00000000">
              <w:rPr>
                <w:rtl w:val="1"/>
              </w:rPr>
              <w:t xml:space="preserve">ור</w:t>
            </w:r>
            <w:r w:rsidDel="00000000" w:rsidR="00000000" w:rsidRPr="00000000">
              <w:rPr>
                <w:rtl w:val="1"/>
              </w:rPr>
              <w:t xml:space="preserve">' </w:t>
            </w:r>
            <w:r w:rsidDel="00000000" w:rsidR="00000000" w:rsidRPr="00000000">
              <w:rPr>
                <w:rtl w:val="1"/>
              </w:rPr>
              <w:t xml:space="preserve">חייא</w:t>
            </w:r>
            <w:r w:rsidDel="00000000" w:rsidR="00000000" w:rsidRPr="00000000">
              <w:rPr>
                <w:rtl w:val="1"/>
              </w:rPr>
              <w:t xml:space="preserve">...</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תהא</w:t>
            </w:r>
            <w:r w:rsidDel="00000000" w:rsidR="00000000" w:rsidRPr="00000000">
              <w:rPr>
                <w:rtl w:val="1"/>
              </w:rPr>
              <w:t xml:space="preserve"> </w:t>
            </w:r>
            <w:r w:rsidDel="00000000" w:rsidR="00000000" w:rsidRPr="00000000">
              <w:rPr>
                <w:rtl w:val="1"/>
              </w:rPr>
              <w:t xml:space="preserve">כזאת</w:t>
            </w:r>
            <w:r w:rsidDel="00000000" w:rsidR="00000000" w:rsidRPr="00000000">
              <w:rPr>
                <w:rtl w:val="1"/>
              </w:rPr>
              <w:t xml:space="preserve"> </w:t>
            </w:r>
            <w:r w:rsidDel="00000000" w:rsidR="00000000" w:rsidRPr="00000000">
              <w:rPr>
                <w:rtl w:val="1"/>
              </w:rPr>
              <w:t xml:space="preserve">בישראל</w:t>
            </w:r>
            <w:r w:rsidDel="00000000" w:rsidR="00000000" w:rsidRPr="00000000">
              <w:rPr>
                <w:rtl w:val="0"/>
              </w:rPr>
              <w:t xml:space="preserve">.</w:t>
            </w:r>
          </w:p>
          <w:p w:rsidR="00000000" w:rsidDel="00000000" w:rsidP="00000000" w:rsidRDefault="00000000" w:rsidRPr="00000000" w14:paraId="000002F6">
            <w:pPr>
              <w:spacing w:line="240" w:lineRule="auto"/>
              <w:rPr/>
            </w:pPr>
            <w:r w:rsidDel="00000000" w:rsidR="00000000" w:rsidRPr="00000000">
              <w:rPr>
                <w:rtl w:val="0"/>
              </w:rPr>
            </w:r>
          </w:p>
          <w:p w:rsidR="00000000" w:rsidDel="00000000" w:rsidP="00000000" w:rsidRDefault="00000000" w:rsidRPr="00000000" w14:paraId="000002F7">
            <w:pPr>
              <w:widowControl w:val="0"/>
              <w:bidi w:val="1"/>
              <w:spacing w:line="240" w:lineRule="auto"/>
              <w:rPr/>
            </w:pPr>
            <w:r w:rsidDel="00000000" w:rsidR="00000000" w:rsidRPr="00000000">
              <w:rPr>
                <w:rtl w:val="1"/>
              </w:rPr>
              <w:t xml:space="preserve">כי</w:t>
            </w:r>
            <w:r w:rsidDel="00000000" w:rsidR="00000000" w:rsidRPr="00000000">
              <w:rPr>
                <w:rtl w:val="1"/>
              </w:rPr>
              <w:t xml:space="preserve"> </w:t>
            </w:r>
            <w:r w:rsidDel="00000000" w:rsidR="00000000" w:rsidRPr="00000000">
              <w:rPr>
                <w:rtl w:val="1"/>
              </w:rPr>
              <w:t xml:space="preserve">הוו</w:t>
            </w:r>
            <w:r w:rsidDel="00000000" w:rsidR="00000000" w:rsidRPr="00000000">
              <w:rPr>
                <w:rtl w:val="1"/>
              </w:rPr>
              <w:t xml:space="preserve"> </w:t>
            </w:r>
            <w:r w:rsidDel="00000000" w:rsidR="00000000" w:rsidRPr="00000000">
              <w:rPr>
                <w:rtl w:val="1"/>
              </w:rPr>
              <w:t xml:space="preserve">מינצו</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חנינא</w:t>
            </w:r>
            <w:r w:rsidDel="00000000" w:rsidR="00000000" w:rsidRPr="00000000">
              <w:rPr>
                <w:rtl w:val="1"/>
              </w:rPr>
              <w:t xml:space="preserve"> </w:t>
            </w:r>
            <w:r w:rsidDel="00000000" w:rsidR="00000000" w:rsidRPr="00000000">
              <w:rPr>
                <w:rtl w:val="1"/>
              </w:rPr>
              <w:t xml:space="preserve">ורבי</w:t>
            </w:r>
            <w:r w:rsidDel="00000000" w:rsidR="00000000" w:rsidRPr="00000000">
              <w:rPr>
                <w:rtl w:val="1"/>
              </w:rPr>
              <w:t xml:space="preserve"> </w:t>
            </w:r>
            <w:r w:rsidDel="00000000" w:rsidR="00000000" w:rsidRPr="00000000">
              <w:rPr>
                <w:rtl w:val="1"/>
              </w:rPr>
              <w:t xml:space="preserve">חייא</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חנינא</w:t>
            </w:r>
            <w:r w:rsidDel="00000000" w:rsidR="00000000" w:rsidRPr="00000000">
              <w:rPr>
                <w:rtl w:val="1"/>
              </w:rPr>
              <w:t xml:space="preserve"> </w:t>
            </w:r>
            <w:r w:rsidDel="00000000" w:rsidR="00000000" w:rsidRPr="00000000">
              <w:rPr>
                <w:rtl w:val="1"/>
              </w:rPr>
              <w:t xml:space="preserve">לרבי</w:t>
            </w:r>
            <w:r w:rsidDel="00000000" w:rsidR="00000000" w:rsidRPr="00000000">
              <w:rPr>
                <w:rtl w:val="1"/>
              </w:rPr>
              <w:t xml:space="preserve"> </w:t>
            </w:r>
            <w:r w:rsidDel="00000000" w:rsidR="00000000" w:rsidRPr="00000000">
              <w:rPr>
                <w:rtl w:val="1"/>
              </w:rPr>
              <w:t xml:space="preserve">חייא</w:t>
            </w:r>
            <w:r w:rsidDel="00000000" w:rsidR="00000000" w:rsidRPr="00000000">
              <w:rPr>
                <w:rtl w:val="1"/>
              </w:rPr>
              <w:t xml:space="preserve">: </w:t>
            </w:r>
            <w:r w:rsidDel="00000000" w:rsidR="00000000" w:rsidRPr="00000000">
              <w:rPr>
                <w:rtl w:val="1"/>
              </w:rPr>
              <w:t xml:space="preserve">בהדי</w:t>
            </w:r>
            <w:r w:rsidDel="00000000" w:rsidR="00000000" w:rsidRPr="00000000">
              <w:rPr>
                <w:rtl w:val="1"/>
              </w:rPr>
              <w:t xml:space="preserve"> </w:t>
            </w:r>
            <w:r w:rsidDel="00000000" w:rsidR="00000000" w:rsidRPr="00000000">
              <w:rPr>
                <w:rtl w:val="1"/>
              </w:rPr>
              <w:t xml:space="preserve">דידי</w:t>
            </w:r>
            <w:r w:rsidDel="00000000" w:rsidR="00000000" w:rsidRPr="00000000">
              <w:rPr>
                <w:rtl w:val="1"/>
              </w:rPr>
              <w:t xml:space="preserve"> </w:t>
            </w:r>
            <w:r w:rsidDel="00000000" w:rsidR="00000000" w:rsidRPr="00000000">
              <w:rPr>
                <w:rtl w:val="1"/>
              </w:rPr>
              <w:t xml:space="preserve">קא</w:t>
            </w:r>
            <w:r w:rsidDel="00000000" w:rsidR="00000000" w:rsidRPr="00000000">
              <w:rPr>
                <w:rtl w:val="1"/>
              </w:rPr>
              <w:t xml:space="preserve"> </w:t>
            </w:r>
            <w:r w:rsidDel="00000000" w:rsidR="00000000" w:rsidRPr="00000000">
              <w:rPr>
                <w:rtl w:val="1"/>
              </w:rPr>
              <w:t xml:space="preserve">מינצית</w:t>
            </w:r>
            <w:r w:rsidDel="00000000" w:rsidR="00000000" w:rsidRPr="00000000">
              <w:rPr>
                <w:rtl w:val="1"/>
              </w:rPr>
              <w:t xml:space="preserve">? </w:t>
            </w:r>
            <w:r w:rsidDel="00000000" w:rsidR="00000000" w:rsidRPr="00000000">
              <w:rPr>
                <w:rtl w:val="1"/>
              </w:rPr>
              <w:t xml:space="preserve">חס</w:t>
            </w:r>
            <w:r w:rsidDel="00000000" w:rsidR="00000000" w:rsidRPr="00000000">
              <w:rPr>
                <w:rtl w:val="1"/>
              </w:rPr>
              <w:t xml:space="preserve"> </w:t>
            </w:r>
            <w:r w:rsidDel="00000000" w:rsidR="00000000" w:rsidRPr="00000000">
              <w:rPr>
                <w:rtl w:val="1"/>
              </w:rPr>
              <w:t xml:space="preserve">ושלום</w:t>
            </w:r>
            <w:r w:rsidDel="00000000" w:rsidR="00000000" w:rsidRPr="00000000">
              <w:rPr>
                <w:rtl w:val="1"/>
              </w:rPr>
              <w:t xml:space="preserve">, </w:t>
            </w:r>
            <w:r w:rsidDel="00000000" w:rsidR="00000000" w:rsidRPr="00000000">
              <w:rPr>
                <w:rtl w:val="1"/>
              </w:rPr>
              <w:t xml:space="preserve">אי</w:t>
            </w:r>
            <w:r w:rsidDel="00000000" w:rsidR="00000000" w:rsidRPr="00000000">
              <w:rPr>
                <w:rtl w:val="1"/>
              </w:rPr>
              <w:t xml:space="preserve"> </w:t>
            </w:r>
            <w:r w:rsidDel="00000000" w:rsidR="00000000" w:rsidRPr="00000000">
              <w:rPr>
                <w:rtl w:val="1"/>
              </w:rPr>
              <w:t xml:space="preserve">משתכח</w:t>
            </w:r>
            <w:r w:rsidDel="00000000" w:rsidR="00000000" w:rsidRPr="00000000">
              <w:rPr>
                <w:rtl w:val="1"/>
              </w:rPr>
              <w:t xml:space="preserve"> </w:t>
            </w:r>
            <w:r w:rsidDel="00000000" w:rsidR="00000000" w:rsidRPr="00000000">
              <w:rPr>
                <w:rtl w:val="1"/>
              </w:rPr>
              <w:t xml:space="preserve">אתורה</w:t>
            </w:r>
            <w:r w:rsidDel="00000000" w:rsidR="00000000" w:rsidRPr="00000000">
              <w:rPr>
                <w:rtl w:val="1"/>
              </w:rPr>
              <w:t xml:space="preserve"> </w:t>
            </w:r>
            <w:r w:rsidDel="00000000" w:rsidR="00000000" w:rsidRPr="00000000">
              <w:rPr>
                <w:rtl w:val="1"/>
              </w:rPr>
              <w:t xml:space="preserve">מישראל</w:t>
            </w:r>
            <w:r w:rsidDel="00000000" w:rsidR="00000000" w:rsidRPr="00000000">
              <w:rPr>
                <w:rtl w:val="1"/>
              </w:rPr>
              <w:t xml:space="preserve"> </w:t>
            </w:r>
            <w:r w:rsidDel="00000000" w:rsidR="00000000" w:rsidRPr="00000000">
              <w:rPr>
                <w:rtl w:val="1"/>
              </w:rPr>
              <w:t xml:space="preserve">מהדרנא</w:t>
            </w:r>
            <w:r w:rsidDel="00000000" w:rsidR="00000000" w:rsidRPr="00000000">
              <w:rPr>
                <w:rtl w:val="1"/>
              </w:rPr>
              <w:t xml:space="preserve"> </w:t>
            </w:r>
            <w:r w:rsidDel="00000000" w:rsidR="00000000" w:rsidRPr="00000000">
              <w:rPr>
                <w:rtl w:val="1"/>
              </w:rPr>
              <w:t xml:space="preserve">לה</w:t>
            </w:r>
            <w:r w:rsidDel="00000000" w:rsidR="00000000" w:rsidRPr="00000000">
              <w:rPr>
                <w:rtl w:val="1"/>
              </w:rPr>
              <w:t xml:space="preserve"> </w:t>
            </w:r>
            <w:r w:rsidDel="00000000" w:rsidR="00000000" w:rsidRPr="00000000">
              <w:rPr>
                <w:rtl w:val="1"/>
              </w:rPr>
              <w:t xml:space="preserve">מפילפולי</w:t>
            </w:r>
            <w:r w:rsidDel="00000000" w:rsidR="00000000" w:rsidRPr="00000000">
              <w:rPr>
                <w:rtl w:val="1"/>
              </w:rPr>
              <w:t xml:space="preserve">! -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חייא</w:t>
            </w:r>
            <w:r w:rsidDel="00000000" w:rsidR="00000000" w:rsidRPr="00000000">
              <w:rPr>
                <w:rtl w:val="1"/>
              </w:rPr>
              <w:t xml:space="preserve"> </w:t>
            </w:r>
            <w:r w:rsidDel="00000000" w:rsidR="00000000" w:rsidRPr="00000000">
              <w:rPr>
                <w:rtl w:val="1"/>
              </w:rPr>
              <w:t xml:space="preserve">לרבי</w:t>
            </w:r>
            <w:r w:rsidDel="00000000" w:rsidR="00000000" w:rsidRPr="00000000">
              <w:rPr>
                <w:rtl w:val="1"/>
              </w:rPr>
              <w:t xml:space="preserve"> </w:t>
            </w:r>
            <w:r w:rsidDel="00000000" w:rsidR="00000000" w:rsidRPr="00000000">
              <w:rPr>
                <w:rtl w:val="1"/>
              </w:rPr>
              <w:t xml:space="preserve">חנינא</w:t>
            </w:r>
            <w:r w:rsidDel="00000000" w:rsidR="00000000" w:rsidRPr="00000000">
              <w:rPr>
                <w:rtl w:val="1"/>
              </w:rPr>
              <w:t xml:space="preserve">: </w:t>
            </w:r>
            <w:r w:rsidDel="00000000" w:rsidR="00000000" w:rsidRPr="00000000">
              <w:rPr>
                <w:rtl w:val="1"/>
              </w:rPr>
              <w:t xml:space="preserve">בהדי</w:t>
            </w:r>
            <w:r w:rsidDel="00000000" w:rsidR="00000000" w:rsidRPr="00000000">
              <w:rPr>
                <w:rtl w:val="1"/>
              </w:rPr>
              <w:t xml:space="preserve"> </w:t>
            </w:r>
            <w:r w:rsidDel="00000000" w:rsidR="00000000" w:rsidRPr="00000000">
              <w:rPr>
                <w:rtl w:val="1"/>
              </w:rPr>
              <w:t xml:space="preserve">דידי</w:t>
            </w:r>
            <w:r w:rsidDel="00000000" w:rsidR="00000000" w:rsidRPr="00000000">
              <w:rPr>
                <w:rtl w:val="1"/>
              </w:rPr>
              <w:t xml:space="preserve"> </w:t>
            </w:r>
            <w:r w:rsidDel="00000000" w:rsidR="00000000" w:rsidRPr="00000000">
              <w:rPr>
                <w:rtl w:val="1"/>
              </w:rPr>
              <w:t xml:space="preserve">קא</w:t>
            </w:r>
            <w:r w:rsidDel="00000000" w:rsidR="00000000" w:rsidRPr="00000000">
              <w:rPr>
                <w:rtl w:val="1"/>
              </w:rPr>
              <w:t xml:space="preserve"> </w:t>
            </w:r>
            <w:r w:rsidDel="00000000" w:rsidR="00000000" w:rsidRPr="00000000">
              <w:rPr>
                <w:rtl w:val="1"/>
              </w:rPr>
              <w:t xml:space="preserve">מינצית</w:t>
            </w:r>
            <w:r w:rsidDel="00000000" w:rsidR="00000000" w:rsidRPr="00000000">
              <w:rPr>
                <w:rtl w:val="1"/>
              </w:rPr>
              <w:t xml:space="preserve">? </w:t>
            </w:r>
            <w:r w:rsidDel="00000000" w:rsidR="00000000" w:rsidRPr="00000000">
              <w:rPr>
                <w:rtl w:val="1"/>
              </w:rPr>
              <w:t xml:space="preserve">דעבדי</w:t>
            </w:r>
            <w:r w:rsidDel="00000000" w:rsidR="00000000" w:rsidRPr="00000000">
              <w:rPr>
                <w:rtl w:val="1"/>
              </w:rPr>
              <w:t xml:space="preserve"> </w:t>
            </w:r>
            <w:r w:rsidDel="00000000" w:rsidR="00000000" w:rsidRPr="00000000">
              <w:rPr>
                <w:rtl w:val="1"/>
              </w:rPr>
              <w:t xml:space="preserve">לתורה</w:t>
            </w:r>
            <w:r w:rsidDel="00000000" w:rsidR="00000000" w:rsidRPr="00000000">
              <w:rPr>
                <w:rtl w:val="1"/>
              </w:rPr>
              <w:t xml:space="preserve"> </w:t>
            </w:r>
            <w:r w:rsidDel="00000000" w:rsidR="00000000" w:rsidRPr="00000000">
              <w:rPr>
                <w:rtl w:val="1"/>
              </w:rPr>
              <w:t xml:space="preserve">דלא</w:t>
            </w:r>
            <w:r w:rsidDel="00000000" w:rsidR="00000000" w:rsidRPr="00000000">
              <w:rPr>
                <w:rtl w:val="1"/>
              </w:rPr>
              <w:t xml:space="preserve"> </w:t>
            </w:r>
            <w:r w:rsidDel="00000000" w:rsidR="00000000" w:rsidRPr="00000000">
              <w:rPr>
                <w:rtl w:val="1"/>
              </w:rPr>
              <w:t xml:space="preserve">תשתכח</w:t>
            </w:r>
            <w:r w:rsidDel="00000000" w:rsidR="00000000" w:rsidRPr="00000000">
              <w:rPr>
                <w:rtl w:val="1"/>
              </w:rPr>
              <w:t xml:space="preserve"> </w:t>
            </w:r>
            <w:r w:rsidDel="00000000" w:rsidR="00000000" w:rsidRPr="00000000">
              <w:rPr>
                <w:rtl w:val="1"/>
              </w:rPr>
              <w:t xml:space="preserve">מישראל</w:t>
            </w:r>
            <w:r w:rsidDel="00000000" w:rsidR="00000000" w:rsidRPr="00000000">
              <w:rPr>
                <w:rtl w:val="1"/>
              </w:rPr>
              <w:t xml:space="preserve">? </w:t>
            </w:r>
            <w:r w:rsidDel="00000000" w:rsidR="00000000" w:rsidRPr="00000000">
              <w:rPr>
                <w:rtl w:val="1"/>
              </w:rPr>
              <w:t xml:space="preserve">מאי</w:t>
            </w:r>
            <w:r w:rsidDel="00000000" w:rsidR="00000000" w:rsidRPr="00000000">
              <w:rPr>
                <w:rtl w:val="1"/>
              </w:rPr>
              <w:t xml:space="preserve"> </w:t>
            </w:r>
            <w:r w:rsidDel="00000000" w:rsidR="00000000" w:rsidRPr="00000000">
              <w:rPr>
                <w:rtl w:val="1"/>
              </w:rPr>
              <w:t xml:space="preserve">עבידנא</w:t>
            </w:r>
            <w:r w:rsidDel="00000000" w:rsidR="00000000" w:rsidRPr="00000000">
              <w:rPr>
                <w:rtl w:val="1"/>
              </w:rPr>
              <w:t xml:space="preserve">, </w:t>
            </w:r>
            <w:r w:rsidDel="00000000" w:rsidR="00000000" w:rsidRPr="00000000">
              <w:rPr>
                <w:rtl w:val="1"/>
              </w:rPr>
              <w:t xml:space="preserve">אזלינא</w:t>
            </w:r>
            <w:r w:rsidDel="00000000" w:rsidR="00000000" w:rsidRPr="00000000">
              <w:rPr>
                <w:rtl w:val="1"/>
              </w:rPr>
              <w:t xml:space="preserve"> </w:t>
            </w:r>
            <w:r w:rsidDel="00000000" w:rsidR="00000000" w:rsidRPr="00000000">
              <w:rPr>
                <w:rtl w:val="1"/>
              </w:rPr>
              <w:t xml:space="preserve">ושדינא</w:t>
            </w:r>
            <w:r w:rsidDel="00000000" w:rsidR="00000000" w:rsidRPr="00000000">
              <w:rPr>
                <w:rtl w:val="1"/>
              </w:rPr>
              <w:t xml:space="preserve"> </w:t>
            </w:r>
            <w:r w:rsidDel="00000000" w:rsidR="00000000" w:rsidRPr="00000000">
              <w:rPr>
                <w:rtl w:val="1"/>
              </w:rPr>
              <w:t xml:space="preserve">כיתנא</w:t>
            </w:r>
            <w:r w:rsidDel="00000000" w:rsidR="00000000" w:rsidRPr="00000000">
              <w:rPr>
                <w:rtl w:val="1"/>
              </w:rPr>
              <w:t xml:space="preserve">, </w:t>
            </w:r>
            <w:r w:rsidDel="00000000" w:rsidR="00000000" w:rsidRPr="00000000">
              <w:rPr>
                <w:rtl w:val="1"/>
              </w:rPr>
              <w:t xml:space="preserve">וגדילנא</w:t>
            </w:r>
            <w:r w:rsidDel="00000000" w:rsidR="00000000" w:rsidRPr="00000000">
              <w:rPr>
                <w:rtl w:val="1"/>
              </w:rPr>
              <w:t xml:space="preserve"> </w:t>
            </w:r>
            <w:r w:rsidDel="00000000" w:rsidR="00000000" w:rsidRPr="00000000">
              <w:rPr>
                <w:rtl w:val="1"/>
              </w:rPr>
              <w:t xml:space="preserve">נישבי</w:t>
            </w:r>
            <w:r w:rsidDel="00000000" w:rsidR="00000000" w:rsidRPr="00000000">
              <w:rPr>
                <w:rtl w:val="1"/>
              </w:rPr>
              <w:t xml:space="preserve">, </w:t>
            </w:r>
            <w:r w:rsidDel="00000000" w:rsidR="00000000" w:rsidRPr="00000000">
              <w:rPr>
                <w:rtl w:val="1"/>
              </w:rPr>
              <w:t xml:space="preserve">וציידנא</w:t>
            </w:r>
            <w:r w:rsidDel="00000000" w:rsidR="00000000" w:rsidRPr="00000000">
              <w:rPr>
                <w:rtl w:val="1"/>
              </w:rPr>
              <w:t xml:space="preserve"> </w:t>
            </w:r>
            <w:r w:rsidDel="00000000" w:rsidR="00000000" w:rsidRPr="00000000">
              <w:rPr>
                <w:rtl w:val="1"/>
              </w:rPr>
              <w:t xml:space="preserve">טבי</w:t>
            </w:r>
            <w:r w:rsidDel="00000000" w:rsidR="00000000" w:rsidRPr="00000000">
              <w:rPr>
                <w:rtl w:val="1"/>
              </w:rPr>
              <w:t xml:space="preserve"> </w:t>
            </w:r>
            <w:r w:rsidDel="00000000" w:rsidR="00000000" w:rsidRPr="00000000">
              <w:rPr>
                <w:rtl w:val="1"/>
              </w:rPr>
              <w:t xml:space="preserve">ומאכילנא</w:t>
            </w:r>
            <w:r w:rsidDel="00000000" w:rsidR="00000000" w:rsidRPr="00000000">
              <w:rPr>
                <w:rtl w:val="1"/>
              </w:rPr>
              <w:t xml:space="preserve"> </w:t>
            </w:r>
            <w:r w:rsidDel="00000000" w:rsidR="00000000" w:rsidRPr="00000000">
              <w:rPr>
                <w:rtl w:val="1"/>
              </w:rPr>
              <w:t xml:space="preserve">בשרייהו</w:t>
            </w:r>
            <w:r w:rsidDel="00000000" w:rsidR="00000000" w:rsidRPr="00000000">
              <w:rPr>
                <w:rtl w:val="1"/>
              </w:rPr>
              <w:t xml:space="preserve"> </w:t>
            </w:r>
            <w:r w:rsidDel="00000000" w:rsidR="00000000" w:rsidRPr="00000000">
              <w:rPr>
                <w:rtl w:val="1"/>
              </w:rPr>
              <w:t xml:space="preserve">ליתמי</w:t>
            </w:r>
            <w:r w:rsidDel="00000000" w:rsidR="00000000" w:rsidRPr="00000000">
              <w:rPr>
                <w:rtl w:val="1"/>
              </w:rPr>
              <w:t xml:space="preserve">, </w:t>
            </w:r>
            <w:r w:rsidDel="00000000" w:rsidR="00000000" w:rsidRPr="00000000">
              <w:rPr>
                <w:rtl w:val="1"/>
              </w:rPr>
              <w:t xml:space="preserve">ואריכנא</w:t>
            </w:r>
            <w:r w:rsidDel="00000000" w:rsidR="00000000" w:rsidRPr="00000000">
              <w:rPr>
                <w:rtl w:val="1"/>
              </w:rPr>
              <w:t xml:space="preserve"> </w:t>
            </w:r>
            <w:r w:rsidDel="00000000" w:rsidR="00000000" w:rsidRPr="00000000">
              <w:rPr>
                <w:rtl w:val="1"/>
              </w:rPr>
              <w:t xml:space="preserve">מגילתא</w:t>
            </w:r>
            <w:r w:rsidDel="00000000" w:rsidR="00000000" w:rsidRPr="00000000">
              <w:rPr>
                <w:rtl w:val="1"/>
              </w:rPr>
              <w:t xml:space="preserve"> </w:t>
            </w:r>
            <w:r w:rsidDel="00000000" w:rsidR="00000000" w:rsidRPr="00000000">
              <w:rPr>
                <w:rtl w:val="1"/>
              </w:rPr>
              <w:t xml:space="preserve">וכתבנא</w:t>
            </w:r>
            <w:r w:rsidDel="00000000" w:rsidR="00000000" w:rsidRPr="00000000">
              <w:rPr>
                <w:rtl w:val="1"/>
              </w:rPr>
              <w:t xml:space="preserve"> </w:t>
            </w:r>
            <w:r w:rsidDel="00000000" w:rsidR="00000000" w:rsidRPr="00000000">
              <w:rPr>
                <w:rtl w:val="1"/>
              </w:rPr>
              <w:t xml:space="preserve">חמשה</w:t>
            </w:r>
            <w:r w:rsidDel="00000000" w:rsidR="00000000" w:rsidRPr="00000000">
              <w:rPr>
                <w:rtl w:val="1"/>
              </w:rPr>
              <w:t xml:space="preserve"> </w:t>
            </w:r>
            <w:r w:rsidDel="00000000" w:rsidR="00000000" w:rsidRPr="00000000">
              <w:rPr>
                <w:rtl w:val="1"/>
              </w:rPr>
              <w:t xml:space="preserve">חומשי</w:t>
            </w:r>
            <w:r w:rsidDel="00000000" w:rsidR="00000000" w:rsidRPr="00000000">
              <w:rPr>
                <w:rtl w:val="1"/>
              </w:rPr>
              <w:t xml:space="preserve">, </w:t>
            </w:r>
            <w:r w:rsidDel="00000000" w:rsidR="00000000" w:rsidRPr="00000000">
              <w:rPr>
                <w:rtl w:val="1"/>
              </w:rPr>
              <w:t xml:space="preserve">וסליקנא</w:t>
            </w:r>
            <w:r w:rsidDel="00000000" w:rsidR="00000000" w:rsidRPr="00000000">
              <w:rPr>
                <w:rtl w:val="1"/>
              </w:rPr>
              <w:t xml:space="preserve"> </w:t>
            </w:r>
            <w:r w:rsidDel="00000000" w:rsidR="00000000" w:rsidRPr="00000000">
              <w:rPr>
                <w:rtl w:val="1"/>
              </w:rPr>
              <w:t xml:space="preserve">למתא</w:t>
            </w:r>
            <w:r w:rsidDel="00000000" w:rsidR="00000000" w:rsidRPr="00000000">
              <w:rPr>
                <w:rtl w:val="1"/>
              </w:rPr>
              <w:t xml:space="preserve"> </w:t>
            </w:r>
            <w:r w:rsidDel="00000000" w:rsidR="00000000" w:rsidRPr="00000000">
              <w:rPr>
                <w:rtl w:val="1"/>
              </w:rPr>
              <w:t xml:space="preserve">ומקרינא</w:t>
            </w:r>
            <w:r w:rsidDel="00000000" w:rsidR="00000000" w:rsidRPr="00000000">
              <w:rPr>
                <w:rtl w:val="1"/>
              </w:rPr>
              <w:t xml:space="preserve"> </w:t>
            </w:r>
            <w:r w:rsidDel="00000000" w:rsidR="00000000" w:rsidRPr="00000000">
              <w:rPr>
                <w:rtl w:val="1"/>
              </w:rPr>
              <w:t xml:space="preserve">חמשה</w:t>
            </w:r>
            <w:r w:rsidDel="00000000" w:rsidR="00000000" w:rsidRPr="00000000">
              <w:rPr>
                <w:rtl w:val="1"/>
              </w:rPr>
              <w:t xml:space="preserve"> </w:t>
            </w:r>
            <w:r w:rsidDel="00000000" w:rsidR="00000000" w:rsidRPr="00000000">
              <w:rPr>
                <w:rtl w:val="1"/>
              </w:rPr>
              <w:t xml:space="preserve">ינוקי</w:t>
            </w:r>
            <w:r w:rsidDel="00000000" w:rsidR="00000000" w:rsidRPr="00000000">
              <w:rPr>
                <w:rtl w:val="1"/>
              </w:rPr>
              <w:t xml:space="preserve"> </w:t>
            </w:r>
            <w:r w:rsidDel="00000000" w:rsidR="00000000" w:rsidRPr="00000000">
              <w:rPr>
                <w:rtl w:val="1"/>
              </w:rPr>
              <w:t xml:space="preserve">בחמשה</w:t>
            </w:r>
            <w:r w:rsidDel="00000000" w:rsidR="00000000" w:rsidRPr="00000000">
              <w:rPr>
                <w:rtl w:val="1"/>
              </w:rPr>
              <w:t xml:space="preserve"> </w:t>
            </w:r>
            <w:r w:rsidDel="00000000" w:rsidR="00000000" w:rsidRPr="00000000">
              <w:rPr>
                <w:rtl w:val="1"/>
              </w:rPr>
              <w:t xml:space="preserve">חומשי</w:t>
            </w:r>
            <w:r w:rsidDel="00000000" w:rsidR="00000000" w:rsidRPr="00000000">
              <w:rPr>
                <w:rtl w:val="1"/>
              </w:rPr>
              <w:t xml:space="preserve">,</w:t>
            </w:r>
            <w:r w:rsidDel="00000000" w:rsidR="00000000" w:rsidRPr="00000000">
              <w:rPr>
                <w:rtl w:val="1"/>
              </w:rPr>
              <w:t xml:space="preserve">ומתנינא</w:t>
            </w:r>
            <w:r w:rsidDel="00000000" w:rsidR="00000000" w:rsidRPr="00000000">
              <w:rPr>
                <w:rtl w:val="1"/>
              </w:rPr>
              <w:t xml:space="preserve"> </w:t>
            </w:r>
            <w:r w:rsidDel="00000000" w:rsidR="00000000" w:rsidRPr="00000000">
              <w:rPr>
                <w:rtl w:val="1"/>
              </w:rPr>
              <w:t xml:space="preserve">שיתא</w:t>
            </w:r>
            <w:r w:rsidDel="00000000" w:rsidR="00000000" w:rsidRPr="00000000">
              <w:rPr>
                <w:rtl w:val="1"/>
              </w:rPr>
              <w:t xml:space="preserve"> </w:t>
            </w:r>
            <w:r w:rsidDel="00000000" w:rsidR="00000000" w:rsidRPr="00000000">
              <w:rPr>
                <w:rtl w:val="1"/>
              </w:rPr>
              <w:t xml:space="preserve">ינוקי</w:t>
            </w:r>
            <w:r w:rsidDel="00000000" w:rsidR="00000000" w:rsidRPr="00000000">
              <w:rPr>
                <w:rtl w:val="1"/>
              </w:rPr>
              <w:t xml:space="preserve"> </w:t>
            </w:r>
            <w:r w:rsidDel="00000000" w:rsidR="00000000" w:rsidRPr="00000000">
              <w:rPr>
                <w:rtl w:val="1"/>
              </w:rPr>
              <w:t xml:space="preserve">שיתא</w:t>
            </w:r>
            <w:r w:rsidDel="00000000" w:rsidR="00000000" w:rsidRPr="00000000">
              <w:rPr>
                <w:rtl w:val="1"/>
              </w:rPr>
              <w:t xml:space="preserve"> </w:t>
            </w:r>
            <w:r w:rsidDel="00000000" w:rsidR="00000000" w:rsidRPr="00000000">
              <w:rPr>
                <w:rtl w:val="1"/>
              </w:rPr>
              <w:t xml:space="preserve">סדרי</w:t>
            </w:r>
            <w:r w:rsidDel="00000000" w:rsidR="00000000" w:rsidRPr="00000000">
              <w:rPr>
                <w:rtl w:val="1"/>
              </w:rPr>
              <w:t xml:space="preserve">, </w:t>
            </w:r>
            <w:r w:rsidDel="00000000" w:rsidR="00000000" w:rsidRPr="00000000">
              <w:rPr>
                <w:rtl w:val="1"/>
              </w:rPr>
              <w:t xml:space="preserve">ואמרנא</w:t>
            </w:r>
            <w:r w:rsidDel="00000000" w:rsidR="00000000" w:rsidRPr="00000000">
              <w:rPr>
                <w:rtl w:val="1"/>
              </w:rPr>
              <w:t xml:space="preserve"> </w:t>
            </w:r>
            <w:r w:rsidDel="00000000" w:rsidR="00000000" w:rsidRPr="00000000">
              <w:rPr>
                <w:rtl w:val="1"/>
              </w:rPr>
              <w:t xml:space="preserve">להו</w:t>
            </w:r>
            <w:r w:rsidDel="00000000" w:rsidR="00000000" w:rsidRPr="00000000">
              <w:rPr>
                <w:rtl w:val="1"/>
              </w:rPr>
              <w:t xml:space="preserve">: </w:t>
            </w:r>
            <w:r w:rsidDel="00000000" w:rsidR="00000000" w:rsidRPr="00000000">
              <w:rPr>
                <w:rtl w:val="1"/>
              </w:rPr>
              <w:t xml:space="preserve">עד</w:t>
            </w:r>
            <w:r w:rsidDel="00000000" w:rsidR="00000000" w:rsidRPr="00000000">
              <w:rPr>
                <w:rtl w:val="1"/>
              </w:rPr>
              <w:t xml:space="preserve"> </w:t>
            </w:r>
            <w:r w:rsidDel="00000000" w:rsidR="00000000" w:rsidRPr="00000000">
              <w:rPr>
                <w:rtl w:val="1"/>
              </w:rPr>
              <w:t xml:space="preserve">דהדרנא</w:t>
            </w:r>
            <w:r w:rsidDel="00000000" w:rsidR="00000000" w:rsidRPr="00000000">
              <w:rPr>
                <w:rtl w:val="1"/>
              </w:rPr>
              <w:t xml:space="preserve"> </w:t>
            </w:r>
            <w:r w:rsidDel="00000000" w:rsidR="00000000" w:rsidRPr="00000000">
              <w:rPr>
                <w:rtl w:val="1"/>
              </w:rPr>
              <w:t xml:space="preserve">ואתינא</w:t>
            </w:r>
            <w:r w:rsidDel="00000000" w:rsidR="00000000" w:rsidRPr="00000000">
              <w:rPr>
                <w:rtl w:val="1"/>
              </w:rPr>
              <w:t xml:space="preserve"> - </w:t>
            </w:r>
            <w:r w:rsidDel="00000000" w:rsidR="00000000" w:rsidRPr="00000000">
              <w:rPr>
                <w:rtl w:val="1"/>
              </w:rPr>
              <w:t xml:space="preserve">אקרו</w:t>
            </w:r>
            <w:r w:rsidDel="00000000" w:rsidR="00000000" w:rsidRPr="00000000">
              <w:rPr>
                <w:rtl w:val="1"/>
              </w:rPr>
              <w:t xml:space="preserve"> </w:t>
            </w:r>
            <w:r w:rsidDel="00000000" w:rsidR="00000000" w:rsidRPr="00000000">
              <w:rPr>
                <w:rtl w:val="1"/>
              </w:rPr>
              <w:t xml:space="preserve">אהדדי</w:t>
            </w:r>
            <w:r w:rsidDel="00000000" w:rsidR="00000000" w:rsidRPr="00000000">
              <w:rPr>
                <w:rtl w:val="1"/>
              </w:rPr>
              <w:t xml:space="preserve"> </w:t>
            </w:r>
            <w:r w:rsidDel="00000000" w:rsidR="00000000" w:rsidRPr="00000000">
              <w:rPr>
                <w:rtl w:val="1"/>
              </w:rPr>
              <w:t xml:space="preserve">ואתנו</w:t>
            </w:r>
            <w:r w:rsidDel="00000000" w:rsidR="00000000" w:rsidRPr="00000000">
              <w:rPr>
                <w:rtl w:val="1"/>
              </w:rPr>
              <w:t xml:space="preserve"> </w:t>
            </w:r>
            <w:r w:rsidDel="00000000" w:rsidR="00000000" w:rsidRPr="00000000">
              <w:rPr>
                <w:rtl w:val="1"/>
              </w:rPr>
              <w:t xml:space="preserve">אהדדי</w:t>
            </w:r>
            <w:r w:rsidDel="00000000" w:rsidR="00000000" w:rsidRPr="00000000">
              <w:rPr>
                <w:rtl w:val="1"/>
              </w:rPr>
              <w:t xml:space="preserve">, </w:t>
            </w:r>
            <w:r w:rsidDel="00000000" w:rsidR="00000000" w:rsidRPr="00000000">
              <w:rPr>
                <w:rtl w:val="1"/>
              </w:rPr>
              <w:t xml:space="preserve">ועבדי</w:t>
            </w:r>
            <w:r w:rsidDel="00000000" w:rsidR="00000000" w:rsidRPr="00000000">
              <w:rPr>
                <w:rtl w:val="1"/>
              </w:rPr>
              <w:t xml:space="preserve"> </w:t>
            </w:r>
            <w:r w:rsidDel="00000000" w:rsidR="00000000" w:rsidRPr="00000000">
              <w:rPr>
                <w:rtl w:val="1"/>
              </w:rPr>
              <w:t xml:space="preserve">לה</w:t>
            </w:r>
            <w:r w:rsidDel="00000000" w:rsidR="00000000" w:rsidRPr="00000000">
              <w:rPr>
                <w:rtl w:val="1"/>
              </w:rPr>
              <w:t xml:space="preserve"> </w:t>
            </w:r>
            <w:r w:rsidDel="00000000" w:rsidR="00000000" w:rsidRPr="00000000">
              <w:rPr>
                <w:rtl w:val="1"/>
              </w:rPr>
              <w:t xml:space="preserve">לתורה</w:t>
            </w:r>
            <w:r w:rsidDel="00000000" w:rsidR="00000000" w:rsidRPr="00000000">
              <w:rPr>
                <w:rtl w:val="1"/>
              </w:rPr>
              <w:t xml:space="preserve"> </w:t>
            </w:r>
            <w:r w:rsidDel="00000000" w:rsidR="00000000" w:rsidRPr="00000000">
              <w:rPr>
                <w:rtl w:val="1"/>
              </w:rPr>
              <w:t xml:space="preserve">דלא</w:t>
            </w:r>
            <w:r w:rsidDel="00000000" w:rsidR="00000000" w:rsidRPr="00000000">
              <w:rPr>
                <w:rtl w:val="1"/>
              </w:rPr>
              <w:t xml:space="preserve"> </w:t>
            </w:r>
            <w:r w:rsidDel="00000000" w:rsidR="00000000" w:rsidRPr="00000000">
              <w:rPr>
                <w:rtl w:val="1"/>
              </w:rPr>
              <w:t xml:space="preserve">תשתכח</w:t>
            </w:r>
            <w:r w:rsidDel="00000000" w:rsidR="00000000" w:rsidRPr="00000000">
              <w:rPr>
                <w:rtl w:val="1"/>
              </w:rPr>
              <w:t xml:space="preserve"> </w:t>
            </w:r>
            <w:r w:rsidDel="00000000" w:rsidR="00000000" w:rsidRPr="00000000">
              <w:rPr>
                <w:rtl w:val="1"/>
              </w:rPr>
              <w:t xml:space="preserve">מישראל</w:t>
            </w:r>
            <w:r w:rsidDel="00000000" w:rsidR="00000000" w:rsidRPr="00000000">
              <w:rPr>
                <w:rtl w:val="1"/>
              </w:rPr>
              <w:t xml:space="preserve">. </w:t>
            </w:r>
            <w:r w:rsidDel="00000000" w:rsidR="00000000" w:rsidRPr="00000000">
              <w:rPr>
                <w:rtl w:val="1"/>
              </w:rPr>
              <w:t xml:space="preserve">היינו</w:t>
            </w:r>
            <w:r w:rsidDel="00000000" w:rsidR="00000000" w:rsidRPr="00000000">
              <w:rPr>
                <w:rtl w:val="1"/>
              </w:rPr>
              <w:t xml:space="preserve"> </w:t>
            </w:r>
            <w:r w:rsidDel="00000000" w:rsidR="00000000" w:rsidRPr="00000000">
              <w:rPr>
                <w:rtl w:val="1"/>
              </w:rPr>
              <w:t xml:space="preserve">דאמר</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כמה</w:t>
            </w:r>
            <w:r w:rsidDel="00000000" w:rsidR="00000000" w:rsidRPr="00000000">
              <w:rPr>
                <w:rtl w:val="1"/>
              </w:rPr>
              <w:t xml:space="preserve"> </w:t>
            </w:r>
            <w:r w:rsidDel="00000000" w:rsidR="00000000" w:rsidRPr="00000000">
              <w:rPr>
                <w:rtl w:val="1"/>
              </w:rPr>
              <w:t xml:space="preserve">גדולים</w:t>
            </w:r>
            <w:r w:rsidDel="00000000" w:rsidR="00000000" w:rsidRPr="00000000">
              <w:rPr>
                <w:rtl w:val="1"/>
              </w:rPr>
              <w:t xml:space="preserve"> </w:t>
            </w:r>
            <w:r w:rsidDel="00000000" w:rsidR="00000000" w:rsidRPr="00000000">
              <w:rPr>
                <w:rtl w:val="1"/>
              </w:rPr>
              <w:t xml:space="preserve">מעשי</w:t>
            </w:r>
            <w:r w:rsidDel="00000000" w:rsidR="00000000" w:rsidRPr="00000000">
              <w:rPr>
                <w:rtl w:val="1"/>
              </w:rPr>
              <w:t xml:space="preserve"> </w:t>
            </w:r>
            <w:r w:rsidDel="00000000" w:rsidR="00000000" w:rsidRPr="00000000">
              <w:rPr>
                <w:rtl w:val="1"/>
              </w:rPr>
              <w:t xml:space="preserve">חייא</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ישמעאל</w:t>
            </w:r>
            <w:r w:rsidDel="00000000" w:rsidR="00000000" w:rsidRPr="00000000">
              <w:rPr>
                <w:rtl w:val="1"/>
              </w:rPr>
              <w:t xml:space="preserve"> </w:t>
            </w:r>
            <w:r w:rsidDel="00000000" w:rsidR="00000000" w:rsidRPr="00000000">
              <w:rPr>
                <w:rtl w:val="1"/>
              </w:rPr>
              <w:t xml:space="preserve">ברבי</w:t>
            </w:r>
            <w:r w:rsidDel="00000000" w:rsidR="00000000" w:rsidRPr="00000000">
              <w:rPr>
                <w:rtl w:val="1"/>
              </w:rPr>
              <w:t xml:space="preserve"> </w:t>
            </w:r>
            <w:r w:rsidDel="00000000" w:rsidR="00000000" w:rsidRPr="00000000">
              <w:rPr>
                <w:rtl w:val="1"/>
              </w:rPr>
              <w:t xml:space="preserve">יוסי</w:t>
            </w:r>
            <w:r w:rsidDel="00000000" w:rsidR="00000000" w:rsidRPr="00000000">
              <w:rPr>
                <w:rtl w:val="1"/>
              </w:rPr>
              <w:t xml:space="preserve">:</w:t>
            </w:r>
            <w:r w:rsidDel="00000000" w:rsidR="00000000" w:rsidRPr="00000000">
              <w:rPr>
                <w:rtl w:val="1"/>
              </w:rPr>
              <w:t xml:space="preserve">אפילו</w:t>
            </w:r>
            <w:r w:rsidDel="00000000" w:rsidR="00000000" w:rsidRPr="00000000">
              <w:rPr>
                <w:rtl w:val="1"/>
              </w:rPr>
              <w:t xml:space="preserve"> </w:t>
            </w:r>
            <w:r w:rsidDel="00000000" w:rsidR="00000000" w:rsidRPr="00000000">
              <w:rPr>
                <w:rtl w:val="1"/>
              </w:rPr>
              <w:t xml:space="preserve">ממר</w:t>
            </w:r>
            <w:r w:rsidDel="00000000" w:rsidR="00000000" w:rsidRPr="00000000">
              <w:rPr>
                <w:rtl w:val="1"/>
              </w:rPr>
              <w:t xml:space="preserve">? -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אין</w:t>
            </w:r>
            <w:r w:rsidDel="00000000" w:rsidR="00000000" w:rsidRPr="00000000">
              <w:rPr>
                <w:rtl w:val="1"/>
              </w:rPr>
              <w:t xml:space="preserve">. - </w:t>
            </w:r>
            <w:r w:rsidDel="00000000" w:rsidR="00000000" w:rsidRPr="00000000">
              <w:rPr>
                <w:rtl w:val="1"/>
              </w:rPr>
              <w:t xml:space="preserve">אפילו</w:t>
            </w:r>
            <w:r w:rsidDel="00000000" w:rsidR="00000000" w:rsidRPr="00000000">
              <w:rPr>
                <w:rtl w:val="1"/>
              </w:rPr>
              <w:t xml:space="preserve"> </w:t>
            </w:r>
            <w:r w:rsidDel="00000000" w:rsidR="00000000" w:rsidRPr="00000000">
              <w:rPr>
                <w:rtl w:val="1"/>
              </w:rPr>
              <w:t xml:space="preserve">מאבא</w:t>
            </w:r>
            <w:r w:rsidDel="00000000" w:rsidR="00000000" w:rsidRPr="00000000">
              <w:rPr>
                <w:rtl w:val="1"/>
              </w:rPr>
              <w:t xml:space="preserve">? -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חס</w:t>
            </w:r>
            <w:r w:rsidDel="00000000" w:rsidR="00000000" w:rsidRPr="00000000">
              <w:rPr>
                <w:rtl w:val="1"/>
              </w:rPr>
              <w:t xml:space="preserve"> </w:t>
            </w:r>
            <w:r w:rsidDel="00000000" w:rsidR="00000000" w:rsidRPr="00000000">
              <w:rPr>
                <w:rtl w:val="1"/>
              </w:rPr>
              <w:t xml:space="preserve">ושלום</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תהא</w:t>
            </w:r>
            <w:r w:rsidDel="00000000" w:rsidR="00000000" w:rsidRPr="00000000">
              <w:rPr>
                <w:rtl w:val="1"/>
              </w:rPr>
              <w:t xml:space="preserve"> </w:t>
            </w:r>
            <w:r w:rsidDel="00000000" w:rsidR="00000000" w:rsidRPr="00000000">
              <w:rPr>
                <w:rtl w:val="1"/>
              </w:rPr>
              <w:t xml:space="preserve">כזאת</w:t>
            </w:r>
            <w:r w:rsidDel="00000000" w:rsidR="00000000" w:rsidRPr="00000000">
              <w:rPr>
                <w:rtl w:val="1"/>
              </w:rPr>
              <w:t xml:space="preserve"> </w:t>
            </w:r>
            <w:r w:rsidDel="00000000" w:rsidR="00000000" w:rsidRPr="00000000">
              <w:rPr>
                <w:rtl w:val="1"/>
              </w:rPr>
              <w:t xml:space="preserve">בישראל</w:t>
            </w:r>
          </w:p>
          <w:p w:rsidR="00000000" w:rsidDel="00000000" w:rsidP="00000000" w:rsidRDefault="00000000" w:rsidRPr="00000000" w14:paraId="000002F8">
            <w:pPr>
              <w:widowControl w:val="0"/>
              <w:spacing w:line="240" w:lineRule="auto"/>
              <w:rPr/>
            </w:pPr>
            <w:r w:rsidDel="00000000" w:rsidR="00000000" w:rsidRPr="00000000">
              <w:rPr>
                <w:rtl w:val="0"/>
              </w:rPr>
              <w:t xml:space="preserve">[Resh Lakish was marking the burial vaults of the Rabbis. But when he came to the grave of R. Hiyya, it was hidden from him,  whereat he experienced a sense of humiliation. 'Sovereign of the Universe!' he exclaimed, 'did I not debate on the Torah as he did?' Thereupon a Heavenly Voice cried out in reply: 'You did indeed debate on the Torah as he did, but did not spread the Torah as he did.'] Whenever R. Hanina and R. Hiyya were in a dispute, R. Hanina said to R. Hiyya: 'Would you dispute with me? If, Heaven forfend! the Torah were forgotten in Israel, I would restore it by my argumentative powers.' To which R. Hiyya rejoined: 'Would you dispute with me, who achieved that the Torah should not be forgotten in Israel? What did I do? I went and sowed flax, made nets [from the flax cords], trapped deers, whose flesh I gave to orphans, and prepared scrolls [from their skins], upon which I wrote the five books [of Moses]. Then I went to a town [which contained no teachers] and taught the five books to five children, and the six orders to six children  And I bade them: "Until I return, teach each other the Pentateuch and the Mishnah;" and thus I preserved the Torah from being forgotten in Israel.' This is what Rabbi [meant when he] said, 'How great are the works of Hiyya!' Said R. Ishmael son of R. Jose to him, '[Are they] even [greater] than yours?' 'Yes,' he replied, 'And even than my father's.' 'Heaven forfend!' he rejoined, 'Let not such a thing be [heard] in Israel!'</w:t>
            </w:r>
          </w:p>
          <w:p w:rsidR="00000000" w:rsidDel="00000000" w:rsidP="00000000" w:rsidRDefault="00000000" w:rsidRPr="00000000" w14:paraId="000002F9">
            <w:pPr>
              <w:widowControl w:val="0"/>
              <w:bidi w:val="1"/>
              <w:spacing w:line="240" w:lineRule="auto"/>
              <w:rPr/>
            </w:pPr>
            <w:r w:rsidDel="00000000" w:rsidR="00000000" w:rsidRPr="00000000">
              <w:rPr>
                <w:rtl w:val="0"/>
              </w:rPr>
            </w:r>
          </w:p>
          <w:p w:rsidR="00000000" w:rsidDel="00000000" w:rsidP="00000000" w:rsidRDefault="00000000" w:rsidRPr="00000000" w14:paraId="000002FA">
            <w:pPr>
              <w:widowControl w:val="0"/>
              <w:spacing w:line="240" w:lineRule="auto"/>
              <w:rPr/>
            </w:pPr>
            <w:r w:rsidDel="00000000" w:rsidR="00000000" w:rsidRPr="00000000">
              <w:rPr>
                <w:rtl w:val="0"/>
              </w:rPr>
            </w:r>
          </w:p>
          <w:p w:rsidR="00000000" w:rsidDel="00000000" w:rsidP="00000000" w:rsidRDefault="00000000" w:rsidRPr="00000000" w14:paraId="000002FB">
            <w:pPr>
              <w:widowControl w:val="0"/>
              <w:spacing w:line="240" w:lineRule="auto"/>
              <w:ind w:left="0" w:firstLine="0"/>
              <w:rPr/>
            </w:pPr>
            <w:r w:rsidDel="00000000" w:rsidR="00000000" w:rsidRPr="00000000">
              <w:rPr>
                <w:rtl w:val="0"/>
              </w:rPr>
              <w:t xml:space="preserve">In Baba Metzia, the text is cited to demonstrate what the bat kol asserted, i.e. that R. Hiyya went well beyond Resh Lakish (and likely R. Hanina by implication) in his efforts to propagate the Torah. The redactor of our story incorporates this text for a different reason-- to explain why Rabbi did not appoint R. Hiyya as head of the academy as well as to introduce the theme of forgetting/recovering Torah.</w:t>
            </w:r>
          </w:p>
          <w:p w:rsidR="00000000" w:rsidDel="00000000" w:rsidP="00000000" w:rsidRDefault="00000000" w:rsidRPr="00000000" w14:paraId="000002FC">
            <w:pPr>
              <w:widowControl w:val="0"/>
              <w:spacing w:line="240" w:lineRule="auto"/>
              <w:rPr/>
            </w:pPr>
            <w:r w:rsidDel="00000000" w:rsidR="00000000" w:rsidRPr="00000000">
              <w:rPr>
                <w:rtl w:val="0"/>
              </w:rPr>
            </w:r>
          </w:p>
          <w:p w:rsidR="00000000" w:rsidDel="00000000" w:rsidP="00000000" w:rsidRDefault="00000000" w:rsidRPr="00000000" w14:paraId="000002FD">
            <w:pPr>
              <w:spacing w:line="240" w:lineRule="auto"/>
              <w:rPr/>
            </w:pPr>
            <w:r w:rsidDel="00000000" w:rsidR="00000000" w:rsidRPr="00000000">
              <w:rPr>
                <w:rtl w:val="0"/>
              </w:rPr>
            </w:r>
          </w:p>
          <w:p w:rsidR="00000000" w:rsidDel="00000000" w:rsidP="00000000" w:rsidRDefault="00000000" w:rsidRPr="00000000" w14:paraId="000002FE">
            <w:pPr>
              <w:numPr>
                <w:ilvl w:val="1"/>
                <w:numId w:val="2"/>
              </w:numPr>
              <w:spacing w:line="240" w:lineRule="auto"/>
              <w:ind w:left="1440" w:hanging="360"/>
              <w:rPr/>
            </w:pPr>
            <w:r w:rsidDel="00000000" w:rsidR="00000000" w:rsidRPr="00000000">
              <w:rPr>
                <w:rtl w:val="0"/>
              </w:rPr>
              <w:t xml:space="preserve">B</w:t>
            </w:r>
            <w:r w:rsidDel="00000000" w:rsidR="00000000" w:rsidRPr="00000000">
              <w:rPr>
                <w:rtl w:val="0"/>
              </w:rPr>
              <w:t xml:space="preserve">. </w:t>
            </w:r>
            <w:r w:rsidDel="00000000" w:rsidR="00000000" w:rsidRPr="00000000">
              <w:rPr>
                <w:rtl w:val="0"/>
              </w:rPr>
              <w:t xml:space="preserve">Makkot</w:t>
            </w:r>
            <w:r w:rsidDel="00000000" w:rsidR="00000000" w:rsidRPr="00000000">
              <w:rPr>
                <w:rFonts w:ascii="Arial Unicode MS" w:cs="Arial Unicode MS" w:eastAsia="Arial Unicode MS" w:hAnsi="Arial Unicode MS"/>
                <w:rtl w:val="0"/>
              </w:rPr>
              <w:t xml:space="preserve"> 24 ⇛  </w:t>
            </w:r>
            <w:r w:rsidDel="00000000" w:rsidR="00000000" w:rsidRPr="00000000">
              <w:rPr>
                <w:rtl w:val="1"/>
              </w:rPr>
              <w:t xml:space="preserve">ואת</w:t>
            </w:r>
            <w:r w:rsidDel="00000000" w:rsidR="00000000" w:rsidRPr="00000000">
              <w:rPr>
                <w:rtl w:val="1"/>
              </w:rPr>
              <w:t xml:space="preserve"> </w:t>
            </w:r>
            <w:r w:rsidDel="00000000" w:rsidR="00000000" w:rsidRPr="00000000">
              <w:rPr>
                <w:rtl w:val="1"/>
              </w:rPr>
              <w:t xml:space="preserve">יראי</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יכבד</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מרי</w:t>
            </w:r>
            <w:r w:rsidDel="00000000" w:rsidR="00000000" w:rsidRPr="00000000">
              <w:rPr>
                <w:rtl w:val="1"/>
              </w:rPr>
              <w:t xml:space="preserve">, </w:t>
            </w:r>
            <w:r w:rsidDel="00000000" w:rsidR="00000000" w:rsidRPr="00000000">
              <w:rPr>
                <w:rtl w:val="1"/>
              </w:rPr>
              <w:t xml:space="preserve">מרי</w:t>
            </w:r>
          </w:p>
          <w:p w:rsidR="00000000" w:rsidDel="00000000" w:rsidP="00000000" w:rsidRDefault="00000000" w:rsidRPr="00000000" w14:paraId="000002FF">
            <w:pPr>
              <w:bidi w:val="1"/>
              <w:spacing w:line="240" w:lineRule="auto"/>
              <w:rPr/>
            </w:pPr>
            <w:r w:rsidDel="00000000" w:rsidR="00000000" w:rsidRPr="00000000">
              <w:rPr>
                <w:rtl w:val="0"/>
              </w:rPr>
            </w:r>
          </w:p>
          <w:p w:rsidR="00000000" w:rsidDel="00000000" w:rsidP="00000000" w:rsidRDefault="00000000" w:rsidRPr="00000000" w14:paraId="00000300">
            <w:pPr>
              <w:bidi w:val="1"/>
              <w:spacing w:line="240" w:lineRule="auto"/>
              <w:rPr/>
            </w:pPr>
            <w:r w:rsidDel="00000000" w:rsidR="00000000" w:rsidRPr="00000000">
              <w:rPr>
                <w:rtl w:val="0"/>
              </w:rPr>
              <w:t xml:space="preserve"> </w:t>
            </w:r>
            <w:r w:rsidDel="00000000" w:rsidR="00000000" w:rsidRPr="00000000">
              <w:rPr>
                <w:b w:val="1"/>
                <w:rtl w:val="1"/>
              </w:rPr>
              <w:t xml:space="preserve">ואת</w:t>
            </w:r>
            <w:r w:rsidDel="00000000" w:rsidR="00000000" w:rsidRPr="00000000">
              <w:rPr>
                <w:b w:val="1"/>
                <w:rtl w:val="1"/>
              </w:rPr>
              <w:t xml:space="preserve"> </w:t>
            </w:r>
            <w:r w:rsidDel="00000000" w:rsidR="00000000" w:rsidRPr="00000000">
              <w:rPr>
                <w:b w:val="1"/>
                <w:rtl w:val="1"/>
              </w:rPr>
              <w:t xml:space="preserve">יראי</w:t>
            </w:r>
            <w:r w:rsidDel="00000000" w:rsidR="00000000" w:rsidRPr="00000000">
              <w:rPr>
                <w:b w:val="1"/>
                <w:rtl w:val="1"/>
              </w:rPr>
              <w:t xml:space="preserve"> </w:t>
            </w:r>
            <w:r w:rsidDel="00000000" w:rsidR="00000000" w:rsidRPr="00000000">
              <w:rPr>
                <w:b w:val="1"/>
                <w:rtl w:val="1"/>
              </w:rPr>
              <w:t xml:space="preserve">ה</w:t>
            </w:r>
            <w:r w:rsidDel="00000000" w:rsidR="00000000" w:rsidRPr="00000000">
              <w:rPr>
                <w:b w:val="1"/>
                <w:rtl w:val="1"/>
              </w:rPr>
              <w:t xml:space="preserve">' </w:t>
            </w:r>
            <w:r w:rsidDel="00000000" w:rsidR="00000000" w:rsidRPr="00000000">
              <w:rPr>
                <w:b w:val="1"/>
                <w:rtl w:val="1"/>
              </w:rPr>
              <w:t xml:space="preserve">יכבד</w:t>
            </w:r>
            <w:r w:rsidDel="00000000" w:rsidR="00000000" w:rsidRPr="00000000">
              <w:rPr>
                <w:b w:val="1"/>
                <w:rtl w:val="1"/>
              </w:rPr>
              <w:t xml:space="preserve"> - </w:t>
            </w:r>
            <w:r w:rsidDel="00000000" w:rsidR="00000000" w:rsidRPr="00000000">
              <w:rPr>
                <w:b w:val="1"/>
                <w:rtl w:val="1"/>
              </w:rPr>
              <w:t xml:space="preserve">זה</w:t>
            </w:r>
            <w:r w:rsidDel="00000000" w:rsidR="00000000" w:rsidRPr="00000000">
              <w:rPr>
                <w:b w:val="1"/>
                <w:rtl w:val="1"/>
              </w:rPr>
              <w:t xml:space="preserve"> </w:t>
            </w:r>
            <w:r w:rsidDel="00000000" w:rsidR="00000000" w:rsidRPr="00000000">
              <w:rPr>
                <w:b w:val="1"/>
                <w:rtl w:val="1"/>
              </w:rPr>
              <w:t xml:space="preserve">יהושפט</w:t>
            </w:r>
            <w:r w:rsidDel="00000000" w:rsidR="00000000" w:rsidRPr="00000000">
              <w:rPr>
                <w:b w:val="1"/>
                <w:rtl w:val="1"/>
              </w:rPr>
              <w:t xml:space="preserve"> </w:t>
            </w:r>
            <w:r w:rsidDel="00000000" w:rsidR="00000000" w:rsidRPr="00000000">
              <w:rPr>
                <w:b w:val="1"/>
                <w:rtl w:val="1"/>
              </w:rPr>
              <w:t xml:space="preserve">מלך</w:t>
            </w:r>
            <w:r w:rsidDel="00000000" w:rsidR="00000000" w:rsidRPr="00000000">
              <w:rPr>
                <w:b w:val="1"/>
                <w:rtl w:val="1"/>
              </w:rPr>
              <w:t xml:space="preserve"> </w:t>
            </w:r>
            <w:r w:rsidDel="00000000" w:rsidR="00000000" w:rsidRPr="00000000">
              <w:rPr>
                <w:b w:val="1"/>
                <w:rtl w:val="1"/>
              </w:rPr>
              <w:t xml:space="preserve">יהודה</w:t>
            </w:r>
            <w:r w:rsidDel="00000000" w:rsidR="00000000" w:rsidRPr="00000000">
              <w:rPr>
                <w:b w:val="1"/>
                <w:rtl w:val="1"/>
              </w:rPr>
              <w:t xml:space="preserve">, </w:t>
            </w:r>
            <w:r w:rsidDel="00000000" w:rsidR="00000000" w:rsidRPr="00000000">
              <w:rPr>
                <w:b w:val="1"/>
                <w:rtl w:val="1"/>
              </w:rPr>
              <w:t xml:space="preserve">שבשעה</w:t>
            </w:r>
            <w:r w:rsidDel="00000000" w:rsidR="00000000" w:rsidRPr="00000000">
              <w:rPr>
                <w:b w:val="1"/>
                <w:rtl w:val="1"/>
              </w:rPr>
              <w:t xml:space="preserve"> </w:t>
            </w:r>
            <w:r w:rsidDel="00000000" w:rsidR="00000000" w:rsidRPr="00000000">
              <w:rPr>
                <w:b w:val="1"/>
                <w:rtl w:val="1"/>
              </w:rPr>
              <w:t xml:space="preserve">שהיה</w:t>
            </w:r>
            <w:r w:rsidDel="00000000" w:rsidR="00000000" w:rsidRPr="00000000">
              <w:rPr>
                <w:b w:val="1"/>
                <w:rtl w:val="1"/>
              </w:rPr>
              <w:t xml:space="preserve"> </w:t>
            </w:r>
            <w:r w:rsidDel="00000000" w:rsidR="00000000" w:rsidRPr="00000000">
              <w:rPr>
                <w:b w:val="1"/>
                <w:rtl w:val="1"/>
              </w:rPr>
              <w:t xml:space="preserve">רואה</w:t>
            </w:r>
            <w:r w:rsidDel="00000000" w:rsidR="00000000" w:rsidRPr="00000000">
              <w:rPr>
                <w:b w:val="1"/>
                <w:rtl w:val="1"/>
              </w:rPr>
              <w:t xml:space="preserve"> </w:t>
            </w:r>
            <w:r w:rsidDel="00000000" w:rsidR="00000000" w:rsidRPr="00000000">
              <w:rPr>
                <w:b w:val="1"/>
                <w:rtl w:val="1"/>
              </w:rPr>
              <w:t xml:space="preserve">תלמיד</w:t>
            </w:r>
            <w:r w:rsidDel="00000000" w:rsidR="00000000" w:rsidRPr="00000000">
              <w:rPr>
                <w:b w:val="1"/>
                <w:rtl w:val="1"/>
              </w:rPr>
              <w:t xml:space="preserve"> </w:t>
            </w:r>
            <w:r w:rsidDel="00000000" w:rsidR="00000000" w:rsidRPr="00000000">
              <w:rPr>
                <w:b w:val="1"/>
                <w:rtl w:val="1"/>
              </w:rPr>
              <w:t xml:space="preserve">חכם</w:t>
            </w:r>
            <w:r w:rsidDel="00000000" w:rsidR="00000000" w:rsidRPr="00000000">
              <w:rPr>
                <w:b w:val="1"/>
                <w:rtl w:val="1"/>
              </w:rPr>
              <w:t xml:space="preserve">, </w:t>
            </w:r>
            <w:r w:rsidDel="00000000" w:rsidR="00000000" w:rsidRPr="00000000">
              <w:rPr>
                <w:b w:val="1"/>
                <w:rtl w:val="1"/>
              </w:rPr>
              <w:t xml:space="preserve">היה</w:t>
            </w:r>
            <w:r w:rsidDel="00000000" w:rsidR="00000000" w:rsidRPr="00000000">
              <w:rPr>
                <w:b w:val="1"/>
                <w:rtl w:val="1"/>
              </w:rPr>
              <w:t xml:space="preserve"> </w:t>
            </w:r>
            <w:r w:rsidDel="00000000" w:rsidR="00000000" w:rsidRPr="00000000">
              <w:rPr>
                <w:b w:val="1"/>
                <w:rtl w:val="1"/>
              </w:rPr>
              <w:t xml:space="preserve">עומד</w:t>
            </w:r>
            <w:r w:rsidDel="00000000" w:rsidR="00000000" w:rsidRPr="00000000">
              <w:rPr>
                <w:b w:val="1"/>
                <w:rtl w:val="1"/>
              </w:rPr>
              <w:t xml:space="preserve"> </w:t>
            </w:r>
            <w:r w:rsidDel="00000000" w:rsidR="00000000" w:rsidRPr="00000000">
              <w:rPr>
                <w:b w:val="1"/>
                <w:rtl w:val="1"/>
              </w:rPr>
              <w:t xml:space="preserve">מכסאו</w:t>
            </w:r>
            <w:r w:rsidDel="00000000" w:rsidR="00000000" w:rsidRPr="00000000">
              <w:rPr>
                <w:b w:val="1"/>
                <w:rtl w:val="1"/>
              </w:rPr>
              <w:t xml:space="preserve"> </w:t>
            </w:r>
            <w:r w:rsidDel="00000000" w:rsidR="00000000" w:rsidRPr="00000000">
              <w:rPr>
                <w:b w:val="1"/>
                <w:rtl w:val="1"/>
              </w:rPr>
              <w:t xml:space="preserve">ומחבקו</w:t>
            </w:r>
            <w:r w:rsidDel="00000000" w:rsidR="00000000" w:rsidRPr="00000000">
              <w:rPr>
                <w:b w:val="1"/>
                <w:rtl w:val="1"/>
              </w:rPr>
              <w:t xml:space="preserve"> </w:t>
            </w:r>
            <w:r w:rsidDel="00000000" w:rsidR="00000000" w:rsidRPr="00000000">
              <w:rPr>
                <w:b w:val="1"/>
                <w:rtl w:val="1"/>
              </w:rPr>
              <w:t xml:space="preserve">ומנשקו</w:t>
            </w:r>
            <w:r w:rsidDel="00000000" w:rsidR="00000000" w:rsidRPr="00000000">
              <w:rPr>
                <w:b w:val="1"/>
                <w:rtl w:val="1"/>
              </w:rPr>
              <w:t xml:space="preserve"> </w:t>
            </w:r>
            <w:r w:rsidDel="00000000" w:rsidR="00000000" w:rsidRPr="00000000">
              <w:rPr>
                <w:b w:val="1"/>
                <w:rtl w:val="1"/>
              </w:rPr>
              <w:t xml:space="preserve">וקורא</w:t>
            </w:r>
            <w:r w:rsidDel="00000000" w:rsidR="00000000" w:rsidRPr="00000000">
              <w:rPr>
                <w:b w:val="1"/>
                <w:rtl w:val="1"/>
              </w:rPr>
              <w:t xml:space="preserve"> </w:t>
            </w:r>
            <w:r w:rsidDel="00000000" w:rsidR="00000000" w:rsidRPr="00000000">
              <w:rPr>
                <w:b w:val="1"/>
                <w:rtl w:val="1"/>
              </w:rPr>
              <w:t xml:space="preserve">לו</w:t>
            </w:r>
            <w:r w:rsidDel="00000000" w:rsidR="00000000" w:rsidRPr="00000000">
              <w:rPr>
                <w:b w:val="1"/>
                <w:rtl w:val="1"/>
              </w:rPr>
              <w:t xml:space="preserve">: (</w:t>
            </w:r>
            <w:r w:rsidDel="00000000" w:rsidR="00000000" w:rsidRPr="00000000">
              <w:rPr>
                <w:b w:val="1"/>
                <w:rtl w:val="1"/>
              </w:rPr>
              <w:t xml:space="preserve">אבי</w:t>
            </w:r>
            <w:r w:rsidDel="00000000" w:rsidR="00000000" w:rsidRPr="00000000">
              <w:rPr>
                <w:b w:val="1"/>
                <w:rtl w:val="1"/>
              </w:rPr>
              <w:t xml:space="preserve"> </w:t>
            </w:r>
            <w:r w:rsidDel="00000000" w:rsidR="00000000" w:rsidRPr="00000000">
              <w:rPr>
                <w:b w:val="1"/>
                <w:rtl w:val="1"/>
              </w:rPr>
              <w:t xml:space="preserve">אבי</w:t>
            </w:r>
            <w:r w:rsidDel="00000000" w:rsidR="00000000" w:rsidRPr="00000000">
              <w:rPr>
                <w:b w:val="1"/>
                <w:rtl w:val="1"/>
              </w:rPr>
              <w:t xml:space="preserve">) </w:t>
            </w:r>
            <w:r w:rsidDel="00000000" w:rsidR="00000000" w:rsidRPr="00000000">
              <w:rPr>
                <w:b w:val="1"/>
                <w:rtl w:val="1"/>
              </w:rPr>
              <w:t xml:space="preserve">רבי</w:t>
            </w:r>
            <w:r w:rsidDel="00000000" w:rsidR="00000000" w:rsidRPr="00000000">
              <w:rPr>
                <w:b w:val="1"/>
                <w:rtl w:val="1"/>
              </w:rPr>
              <w:t xml:space="preserve"> </w:t>
            </w:r>
            <w:r w:rsidDel="00000000" w:rsidR="00000000" w:rsidRPr="00000000">
              <w:rPr>
                <w:b w:val="1"/>
                <w:rtl w:val="1"/>
              </w:rPr>
              <w:t xml:space="preserve">רבי</w:t>
            </w:r>
            <w:r w:rsidDel="00000000" w:rsidR="00000000" w:rsidRPr="00000000">
              <w:rPr>
                <w:b w:val="1"/>
                <w:rtl w:val="1"/>
              </w:rPr>
              <w:t xml:space="preserve">, </w:t>
            </w:r>
            <w:r w:rsidDel="00000000" w:rsidR="00000000" w:rsidRPr="00000000">
              <w:rPr>
                <w:b w:val="1"/>
                <w:rtl w:val="1"/>
              </w:rPr>
              <w:t xml:space="preserve">מרי</w:t>
            </w:r>
            <w:r w:rsidDel="00000000" w:rsidR="00000000" w:rsidRPr="00000000">
              <w:rPr>
                <w:b w:val="1"/>
                <w:rtl w:val="1"/>
              </w:rPr>
              <w:t xml:space="preserve"> </w:t>
            </w:r>
            <w:r w:rsidDel="00000000" w:rsidR="00000000" w:rsidRPr="00000000">
              <w:rPr>
                <w:b w:val="1"/>
                <w:rtl w:val="1"/>
              </w:rPr>
              <w:t xml:space="preserve">מרי</w:t>
            </w:r>
            <w:r w:rsidDel="00000000" w:rsidR="00000000" w:rsidRPr="00000000">
              <w:rPr>
                <w:b w:val="1"/>
                <w:rtl w:val="1"/>
              </w:rPr>
              <w:t xml:space="preserve">. </w:t>
            </w:r>
            <w:r w:rsidDel="00000000" w:rsidR="00000000" w:rsidRPr="00000000">
              <w:rPr>
                <w:rtl w:val="0"/>
              </w:rPr>
            </w:r>
          </w:p>
          <w:p w:rsidR="00000000" w:rsidDel="00000000" w:rsidP="00000000" w:rsidRDefault="00000000" w:rsidRPr="00000000" w14:paraId="00000301">
            <w:pPr>
              <w:spacing w:line="240" w:lineRule="auto"/>
              <w:rPr/>
            </w:pPr>
            <w:r w:rsidDel="00000000" w:rsidR="00000000" w:rsidRPr="00000000">
              <w:rPr>
                <w:rtl w:val="0"/>
              </w:rPr>
            </w:r>
          </w:p>
          <w:p w:rsidR="00000000" w:rsidDel="00000000" w:rsidP="00000000" w:rsidRDefault="00000000" w:rsidRPr="00000000" w14:paraId="00000302">
            <w:pPr>
              <w:spacing w:line="240" w:lineRule="auto"/>
              <w:rPr/>
            </w:pPr>
            <w:r w:rsidDel="00000000" w:rsidR="00000000" w:rsidRPr="00000000">
              <w:rPr>
                <w:b w:val="1"/>
                <w:rtl w:val="0"/>
              </w:rPr>
              <w:t xml:space="preserve">‘He honoureth them that fear the Lord;’ that was Jehoshaphat king of Judah, who every time he beheld a scholar-disciple rose from his throne, and embraced and kissed him, calling him Father, Father; Rabbi, Rabbi; Mari, Mari!</w:t>
            </w:r>
            <w:r w:rsidDel="00000000" w:rsidR="00000000" w:rsidRPr="00000000">
              <w:rPr>
                <w:rtl w:val="0"/>
              </w:rPr>
              <w:t xml:space="preserve"> ‘</w:t>
            </w:r>
          </w:p>
          <w:p w:rsidR="00000000" w:rsidDel="00000000" w:rsidP="00000000" w:rsidRDefault="00000000" w:rsidRPr="00000000" w14:paraId="00000303">
            <w:pPr>
              <w:spacing w:line="240" w:lineRule="auto"/>
              <w:rPr/>
            </w:pPr>
            <w:r w:rsidDel="00000000" w:rsidR="00000000" w:rsidRPr="00000000">
              <w:rPr>
                <w:rtl w:val="0"/>
              </w:rPr>
            </w:r>
          </w:p>
          <w:p w:rsidR="00000000" w:rsidDel="00000000" w:rsidP="00000000" w:rsidRDefault="00000000" w:rsidRPr="00000000" w14:paraId="00000304">
            <w:pPr>
              <w:spacing w:line="240" w:lineRule="auto"/>
              <w:rPr/>
            </w:pPr>
            <w:r w:rsidDel="00000000" w:rsidR="00000000" w:rsidRPr="00000000">
              <w:rPr>
                <w:rtl w:val="0"/>
              </w:rPr>
              <w:t xml:space="preserve">The redactor of our story imported a small excerpt from this much more extended passage.  Here the redactor imports Bavli material to question the words of Rabbi, only to offer a novel resolution.</w:t>
            </w:r>
          </w:p>
          <w:p w:rsidR="00000000" w:rsidDel="00000000" w:rsidP="00000000" w:rsidRDefault="00000000" w:rsidRPr="00000000" w14:paraId="00000305">
            <w:pPr>
              <w:spacing w:line="240" w:lineRule="auto"/>
              <w:rPr/>
            </w:pPr>
            <w:r w:rsidDel="00000000" w:rsidR="00000000" w:rsidRPr="00000000">
              <w:rPr>
                <w:rtl w:val="0"/>
              </w:rPr>
            </w:r>
          </w:p>
          <w:p w:rsidR="00000000" w:rsidDel="00000000" w:rsidP="00000000" w:rsidRDefault="00000000" w:rsidRPr="00000000" w14:paraId="00000306">
            <w:pPr>
              <w:numPr>
                <w:ilvl w:val="1"/>
                <w:numId w:val="2"/>
              </w:numPr>
              <w:spacing w:line="240" w:lineRule="auto"/>
              <w:ind w:left="1440" w:hanging="360"/>
              <w:rPr/>
            </w:pPr>
            <w:r w:rsidDel="00000000" w:rsidR="00000000" w:rsidRPr="00000000">
              <w:rPr>
                <w:rtl w:val="0"/>
              </w:rPr>
              <w:t xml:space="preserve">B</w:t>
            </w:r>
            <w:r w:rsidDel="00000000" w:rsidR="00000000" w:rsidRPr="00000000">
              <w:rPr>
                <w:rtl w:val="0"/>
              </w:rPr>
              <w:t xml:space="preserve">. </w:t>
            </w:r>
            <w:r w:rsidDel="00000000" w:rsidR="00000000" w:rsidRPr="00000000">
              <w:rPr>
                <w:rtl w:val="0"/>
              </w:rPr>
              <w:t xml:space="preserve">Sanhedrin</w:t>
            </w:r>
            <w:r w:rsidDel="00000000" w:rsidR="00000000" w:rsidRPr="00000000">
              <w:rPr>
                <w:rtl w:val="0"/>
              </w:rPr>
              <w:t xml:space="preserve"> 32</w:t>
            </w:r>
            <w:r w:rsidDel="00000000" w:rsidR="00000000" w:rsidRPr="00000000">
              <w:rPr>
                <w:rtl w:val="0"/>
              </w:rPr>
              <w:t xml:space="preserve">b</w:t>
            </w:r>
            <w:r w:rsidDel="00000000" w:rsidR="00000000" w:rsidRPr="00000000">
              <w:rPr>
                <w:rFonts w:ascii="Arial Unicode MS" w:cs="Arial Unicode MS" w:eastAsia="Arial Unicode MS" w:hAnsi="Arial Unicode MS"/>
                <w:rtl w:val="0"/>
              </w:rPr>
              <w:t xml:space="preserve"> ⇛  </w:t>
            </w:r>
            <w:r w:rsidDel="00000000" w:rsidR="00000000" w:rsidRPr="00000000">
              <w:rPr>
                <w:rtl w:val="1"/>
              </w:rPr>
              <w:t xml:space="preserve">תנו</w:t>
            </w:r>
            <w:r w:rsidDel="00000000" w:rsidR="00000000" w:rsidRPr="00000000">
              <w:rPr>
                <w:rtl w:val="1"/>
              </w:rPr>
              <w:t xml:space="preserve"> </w:t>
            </w:r>
            <w:r w:rsidDel="00000000" w:rsidR="00000000" w:rsidRPr="00000000">
              <w:rPr>
                <w:rtl w:val="1"/>
              </w:rPr>
              <w:t xml:space="preserve">רבנן</w:t>
            </w:r>
            <w:r w:rsidDel="00000000" w:rsidR="00000000" w:rsidRPr="00000000">
              <w:rPr>
                <w:rtl w:val="1"/>
              </w:rPr>
              <w:t xml:space="preserve">: </w:t>
            </w:r>
            <w:r w:rsidDel="00000000" w:rsidR="00000000" w:rsidRPr="00000000">
              <w:rPr>
                <w:rtl w:val="1"/>
              </w:rPr>
              <w:t xml:space="preserve">צדק</w:t>
            </w:r>
            <w:r w:rsidDel="00000000" w:rsidR="00000000" w:rsidRPr="00000000">
              <w:rPr>
                <w:rtl w:val="1"/>
              </w:rPr>
              <w:t xml:space="preserve"> </w:t>
            </w:r>
            <w:r w:rsidDel="00000000" w:rsidR="00000000" w:rsidRPr="00000000">
              <w:rPr>
                <w:rtl w:val="1"/>
              </w:rPr>
              <w:t xml:space="preserve">צדק</w:t>
            </w:r>
            <w:r w:rsidDel="00000000" w:rsidR="00000000" w:rsidRPr="00000000">
              <w:rPr>
                <w:rtl w:val="1"/>
              </w:rPr>
              <w:t xml:space="preserve"> </w:t>
            </w:r>
            <w:r w:rsidDel="00000000" w:rsidR="00000000" w:rsidRPr="00000000">
              <w:rPr>
                <w:rtl w:val="1"/>
              </w:rPr>
              <w:t xml:space="preserve">תרדף</w:t>
            </w:r>
          </w:p>
          <w:p w:rsidR="00000000" w:rsidDel="00000000" w:rsidP="00000000" w:rsidRDefault="00000000" w:rsidRPr="00000000" w14:paraId="00000307">
            <w:pPr>
              <w:spacing w:line="240" w:lineRule="auto"/>
              <w:rPr/>
            </w:pPr>
            <w:r w:rsidDel="00000000" w:rsidR="00000000" w:rsidRPr="00000000">
              <w:rPr>
                <w:rtl w:val="0"/>
              </w:rPr>
            </w:r>
          </w:p>
          <w:p w:rsidR="00000000" w:rsidDel="00000000" w:rsidP="00000000" w:rsidRDefault="00000000" w:rsidRPr="00000000" w14:paraId="00000308">
            <w:pPr>
              <w:spacing w:line="240" w:lineRule="auto"/>
              <w:rPr/>
            </w:pPr>
            <w:r w:rsidDel="00000000" w:rsidR="00000000" w:rsidRPr="00000000">
              <w:rPr>
                <w:rtl w:val="0"/>
              </w:rPr>
            </w:r>
          </w:p>
          <w:p w:rsidR="00000000" w:rsidDel="00000000" w:rsidP="00000000" w:rsidRDefault="00000000" w:rsidRPr="00000000" w14:paraId="00000309">
            <w:pPr>
              <w:bidi w:val="1"/>
              <w:spacing w:line="240" w:lineRule="auto"/>
              <w:rPr/>
            </w:pPr>
            <w:r w:rsidDel="00000000" w:rsidR="00000000" w:rsidRPr="00000000">
              <w:rPr>
                <w:b w:val="1"/>
                <w:rtl w:val="1"/>
              </w:rPr>
              <w:t xml:space="preserve">צדק</w:t>
            </w:r>
            <w:r w:rsidDel="00000000" w:rsidR="00000000" w:rsidRPr="00000000">
              <w:rPr>
                <w:b w:val="1"/>
                <w:rtl w:val="1"/>
              </w:rPr>
              <w:t xml:space="preserve"> </w:t>
            </w:r>
            <w:r w:rsidDel="00000000" w:rsidR="00000000" w:rsidRPr="00000000">
              <w:rPr>
                <w:b w:val="1"/>
                <w:rtl w:val="1"/>
              </w:rPr>
              <w:t xml:space="preserve">צדק</w:t>
            </w:r>
            <w:r w:rsidDel="00000000" w:rsidR="00000000" w:rsidRPr="00000000">
              <w:rPr>
                <w:b w:val="1"/>
                <w:rtl w:val="1"/>
              </w:rPr>
              <w:t xml:space="preserve"> </w:t>
            </w:r>
            <w:r w:rsidDel="00000000" w:rsidR="00000000" w:rsidRPr="00000000">
              <w:rPr>
                <w:b w:val="1"/>
                <w:rtl w:val="1"/>
              </w:rPr>
              <w:t xml:space="preserve">תרדף</w:t>
            </w:r>
            <w:r w:rsidDel="00000000" w:rsidR="00000000" w:rsidRPr="00000000">
              <w:rPr>
                <w:b w:val="1"/>
                <w:rtl w:val="1"/>
              </w:rPr>
              <w:t xml:space="preserve">, </w:t>
            </w:r>
            <w:r w:rsidDel="00000000" w:rsidR="00000000" w:rsidRPr="00000000">
              <w:rPr>
                <w:b w:val="1"/>
                <w:rtl w:val="1"/>
              </w:rPr>
              <w:t xml:space="preserve">הלך</w:t>
            </w:r>
            <w:r w:rsidDel="00000000" w:rsidR="00000000" w:rsidRPr="00000000">
              <w:rPr>
                <w:b w:val="1"/>
                <w:rtl w:val="1"/>
              </w:rPr>
              <w:t xml:space="preserve"> </w:t>
            </w:r>
            <w:r w:rsidDel="00000000" w:rsidR="00000000" w:rsidRPr="00000000">
              <w:rPr>
                <w:b w:val="1"/>
                <w:rtl w:val="1"/>
              </w:rPr>
              <w:t xml:space="preserve">אחר</w:t>
            </w:r>
            <w:r w:rsidDel="00000000" w:rsidR="00000000" w:rsidRPr="00000000">
              <w:rPr>
                <w:b w:val="1"/>
                <w:rtl w:val="1"/>
              </w:rPr>
              <w:t xml:space="preserve"> </w:t>
            </w:r>
            <w:r w:rsidDel="00000000" w:rsidR="00000000" w:rsidRPr="00000000">
              <w:rPr>
                <w:b w:val="1"/>
                <w:rtl w:val="1"/>
              </w:rPr>
              <w:t xml:space="preserve">חכמים</w:t>
            </w:r>
            <w:r w:rsidDel="00000000" w:rsidR="00000000" w:rsidRPr="00000000">
              <w:rPr>
                <w:b w:val="1"/>
                <w:rtl w:val="1"/>
              </w:rPr>
              <w:t xml:space="preserve"> </w:t>
            </w:r>
            <w:r w:rsidDel="00000000" w:rsidR="00000000" w:rsidRPr="00000000">
              <w:rPr>
                <w:b w:val="1"/>
                <w:rtl w:val="1"/>
              </w:rPr>
              <w:t xml:space="preserve">לישיבה</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אחר</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אליעזר</w:t>
            </w:r>
            <w:r w:rsidDel="00000000" w:rsidR="00000000" w:rsidRPr="00000000">
              <w:rPr>
                <w:rtl w:val="1"/>
              </w:rPr>
              <w:t xml:space="preserve"> </w:t>
            </w:r>
            <w:r w:rsidDel="00000000" w:rsidR="00000000" w:rsidRPr="00000000">
              <w:rPr>
                <w:rtl w:val="1"/>
              </w:rPr>
              <w:t xml:space="preserve">ללוד</w:t>
            </w:r>
            <w:r w:rsidDel="00000000" w:rsidR="00000000" w:rsidRPr="00000000">
              <w:rPr>
                <w:rtl w:val="1"/>
              </w:rPr>
              <w:t xml:space="preserve">, </w:t>
            </w:r>
            <w:r w:rsidDel="00000000" w:rsidR="00000000" w:rsidRPr="00000000">
              <w:rPr>
                <w:rtl w:val="1"/>
              </w:rPr>
              <w:t xml:space="preserve">אחר</w:t>
            </w:r>
            <w:r w:rsidDel="00000000" w:rsidR="00000000" w:rsidRPr="00000000">
              <w:rPr>
                <w:rtl w:val="1"/>
              </w:rPr>
              <w:t xml:space="preserve"> </w:t>
            </w:r>
            <w:r w:rsidDel="00000000" w:rsidR="00000000" w:rsidRPr="00000000">
              <w:rPr>
                <w:rtl w:val="1"/>
              </w:rPr>
              <w:t xml:space="preserve">רבן</w:t>
            </w:r>
            <w:r w:rsidDel="00000000" w:rsidR="00000000" w:rsidRPr="00000000">
              <w:rPr>
                <w:rtl w:val="1"/>
              </w:rPr>
              <w:t xml:space="preserve"> </w:t>
            </w:r>
            <w:r w:rsidDel="00000000" w:rsidR="00000000" w:rsidRPr="00000000">
              <w:rPr>
                <w:rtl w:val="1"/>
              </w:rPr>
              <w:t xml:space="preserve">יוחנן</w:t>
            </w:r>
            <w:r w:rsidDel="00000000" w:rsidR="00000000" w:rsidRPr="00000000">
              <w:rPr>
                <w:rtl w:val="1"/>
              </w:rPr>
              <w:t xml:space="preserve"> </w:t>
            </w:r>
            <w:r w:rsidDel="00000000" w:rsidR="00000000" w:rsidRPr="00000000">
              <w:rPr>
                <w:rtl w:val="1"/>
              </w:rPr>
              <w:t xml:space="preserve">בן</w:t>
            </w:r>
            <w:r w:rsidDel="00000000" w:rsidR="00000000" w:rsidRPr="00000000">
              <w:rPr>
                <w:rtl w:val="1"/>
              </w:rPr>
              <w:t xml:space="preserve"> </w:t>
            </w:r>
            <w:r w:rsidDel="00000000" w:rsidR="00000000" w:rsidRPr="00000000">
              <w:rPr>
                <w:rtl w:val="1"/>
              </w:rPr>
              <w:t xml:space="preserve">זכאי</w:t>
            </w:r>
            <w:r w:rsidDel="00000000" w:rsidR="00000000" w:rsidRPr="00000000">
              <w:rPr>
                <w:rtl w:val="1"/>
              </w:rPr>
              <w:t xml:space="preserve"> </w:t>
            </w:r>
            <w:r w:rsidDel="00000000" w:rsidR="00000000" w:rsidRPr="00000000">
              <w:rPr>
                <w:rtl w:val="1"/>
              </w:rPr>
              <w:t xml:space="preserve">לברור</w:t>
            </w:r>
            <w:r w:rsidDel="00000000" w:rsidR="00000000" w:rsidRPr="00000000">
              <w:rPr>
                <w:rtl w:val="1"/>
              </w:rPr>
              <w:t xml:space="preserve"> </w:t>
            </w:r>
            <w:r w:rsidDel="00000000" w:rsidR="00000000" w:rsidRPr="00000000">
              <w:rPr>
                <w:rtl w:val="1"/>
              </w:rPr>
              <w:t xml:space="preserve">חיל</w:t>
            </w:r>
            <w:r w:rsidDel="00000000" w:rsidR="00000000" w:rsidRPr="00000000">
              <w:rPr>
                <w:rtl w:val="1"/>
              </w:rPr>
              <w:t xml:space="preserve">, </w:t>
            </w:r>
            <w:r w:rsidDel="00000000" w:rsidR="00000000" w:rsidRPr="00000000">
              <w:rPr>
                <w:rtl w:val="1"/>
              </w:rPr>
              <w:t xml:space="preserve">אחר</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יהושע</w:t>
            </w:r>
            <w:r w:rsidDel="00000000" w:rsidR="00000000" w:rsidRPr="00000000">
              <w:rPr>
                <w:rtl w:val="1"/>
              </w:rPr>
              <w:t xml:space="preserve"> </w:t>
            </w:r>
            <w:r w:rsidDel="00000000" w:rsidR="00000000" w:rsidRPr="00000000">
              <w:rPr>
                <w:rtl w:val="1"/>
              </w:rPr>
              <w:t xml:space="preserve">לפקיעין</w:t>
            </w:r>
            <w:r w:rsidDel="00000000" w:rsidR="00000000" w:rsidRPr="00000000">
              <w:rPr>
                <w:rtl w:val="1"/>
              </w:rPr>
              <w:t xml:space="preserve">, </w:t>
            </w:r>
            <w:r w:rsidDel="00000000" w:rsidR="00000000" w:rsidRPr="00000000">
              <w:rPr>
                <w:rtl w:val="1"/>
              </w:rPr>
              <w:t xml:space="preserve">אחר</w:t>
            </w:r>
            <w:r w:rsidDel="00000000" w:rsidR="00000000" w:rsidRPr="00000000">
              <w:rPr>
                <w:rtl w:val="1"/>
              </w:rPr>
              <w:t xml:space="preserve"> </w:t>
            </w:r>
            <w:r w:rsidDel="00000000" w:rsidR="00000000" w:rsidRPr="00000000">
              <w:rPr>
                <w:rtl w:val="1"/>
              </w:rPr>
              <w:t xml:space="preserve">רבן</w:t>
            </w:r>
            <w:r w:rsidDel="00000000" w:rsidR="00000000" w:rsidRPr="00000000">
              <w:rPr>
                <w:rtl w:val="1"/>
              </w:rPr>
              <w:t xml:space="preserve"> </w:t>
            </w:r>
            <w:r w:rsidDel="00000000" w:rsidR="00000000" w:rsidRPr="00000000">
              <w:rPr>
                <w:rtl w:val="1"/>
              </w:rPr>
              <w:t xml:space="preserve">גמליאל</w:t>
            </w:r>
            <w:r w:rsidDel="00000000" w:rsidR="00000000" w:rsidRPr="00000000">
              <w:rPr>
                <w:rtl w:val="1"/>
              </w:rPr>
              <w:t xml:space="preserve"> </w:t>
            </w:r>
            <w:r w:rsidDel="00000000" w:rsidR="00000000" w:rsidRPr="00000000">
              <w:rPr>
                <w:rtl w:val="1"/>
              </w:rPr>
              <w:t xml:space="preserve">ליבנא</w:t>
            </w:r>
            <w:r w:rsidDel="00000000" w:rsidR="00000000" w:rsidRPr="00000000">
              <w:rPr>
                <w:rtl w:val="1"/>
              </w:rPr>
              <w:t xml:space="preserve">, </w:t>
            </w:r>
            <w:r w:rsidDel="00000000" w:rsidR="00000000" w:rsidRPr="00000000">
              <w:rPr>
                <w:rtl w:val="1"/>
              </w:rPr>
              <w:t xml:space="preserve">אחר</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עקיבא</w:t>
            </w:r>
            <w:r w:rsidDel="00000000" w:rsidR="00000000" w:rsidRPr="00000000">
              <w:rPr>
                <w:rtl w:val="1"/>
              </w:rPr>
              <w:t xml:space="preserve"> </w:t>
            </w:r>
            <w:r w:rsidDel="00000000" w:rsidR="00000000" w:rsidRPr="00000000">
              <w:rPr>
                <w:rtl w:val="1"/>
              </w:rPr>
              <w:t xml:space="preserve">לבני</w:t>
            </w:r>
            <w:r w:rsidDel="00000000" w:rsidR="00000000" w:rsidRPr="00000000">
              <w:rPr>
                <w:rtl w:val="1"/>
              </w:rPr>
              <w:t xml:space="preserve"> </w:t>
            </w:r>
            <w:r w:rsidDel="00000000" w:rsidR="00000000" w:rsidRPr="00000000">
              <w:rPr>
                <w:rtl w:val="1"/>
              </w:rPr>
              <w:t xml:space="preserve">ברק</w:t>
            </w:r>
            <w:r w:rsidDel="00000000" w:rsidR="00000000" w:rsidRPr="00000000">
              <w:rPr>
                <w:rtl w:val="1"/>
              </w:rPr>
              <w:t xml:space="preserve">, </w:t>
            </w:r>
            <w:r w:rsidDel="00000000" w:rsidR="00000000" w:rsidRPr="00000000">
              <w:rPr>
                <w:rtl w:val="1"/>
              </w:rPr>
              <w:t xml:space="preserve">אחר</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מתיא</w:t>
            </w:r>
            <w:r w:rsidDel="00000000" w:rsidR="00000000" w:rsidRPr="00000000">
              <w:rPr>
                <w:rtl w:val="1"/>
              </w:rPr>
              <w:t xml:space="preserve"> </w:t>
            </w:r>
            <w:r w:rsidDel="00000000" w:rsidR="00000000" w:rsidRPr="00000000">
              <w:rPr>
                <w:rtl w:val="1"/>
              </w:rPr>
              <w:t xml:space="preserve">לרומי</w:t>
            </w:r>
            <w:r w:rsidDel="00000000" w:rsidR="00000000" w:rsidRPr="00000000">
              <w:rPr>
                <w:rtl w:val="1"/>
              </w:rPr>
              <w:t xml:space="preserve">, </w:t>
            </w:r>
            <w:r w:rsidDel="00000000" w:rsidR="00000000" w:rsidRPr="00000000">
              <w:rPr>
                <w:rtl w:val="1"/>
              </w:rPr>
              <w:t xml:space="preserve">אחר</w:t>
            </w:r>
            <w:r w:rsidDel="00000000" w:rsidR="00000000" w:rsidRPr="00000000">
              <w:rPr>
                <w:rtl w:val="1"/>
              </w:rPr>
              <w:t xml:space="preserve"> </w:t>
            </w:r>
            <w:r w:rsidDel="00000000" w:rsidR="00000000" w:rsidRPr="00000000">
              <w:rPr>
                <w:rtl w:val="1"/>
              </w:rPr>
              <w:t xml:space="preserve">רביחנניה</w:t>
            </w:r>
            <w:r w:rsidDel="00000000" w:rsidR="00000000" w:rsidRPr="00000000">
              <w:rPr>
                <w:rtl w:val="1"/>
              </w:rPr>
              <w:t xml:space="preserve"> </w:t>
            </w:r>
            <w:r w:rsidDel="00000000" w:rsidR="00000000" w:rsidRPr="00000000">
              <w:rPr>
                <w:rtl w:val="1"/>
              </w:rPr>
              <w:t xml:space="preserve">בן</w:t>
            </w:r>
            <w:r w:rsidDel="00000000" w:rsidR="00000000" w:rsidRPr="00000000">
              <w:rPr>
                <w:rtl w:val="1"/>
              </w:rPr>
              <w:t xml:space="preserve"> </w:t>
            </w:r>
            <w:r w:rsidDel="00000000" w:rsidR="00000000" w:rsidRPr="00000000">
              <w:rPr>
                <w:rtl w:val="1"/>
              </w:rPr>
              <w:t xml:space="preserve">תרדיון</w:t>
            </w:r>
            <w:r w:rsidDel="00000000" w:rsidR="00000000" w:rsidRPr="00000000">
              <w:rPr>
                <w:rtl w:val="1"/>
              </w:rPr>
              <w:t xml:space="preserve"> </w:t>
            </w:r>
            <w:r w:rsidDel="00000000" w:rsidR="00000000" w:rsidRPr="00000000">
              <w:rPr>
                <w:rtl w:val="1"/>
              </w:rPr>
              <w:t xml:space="preserve">לסיכני</w:t>
            </w:r>
            <w:r w:rsidDel="00000000" w:rsidR="00000000" w:rsidRPr="00000000">
              <w:rPr>
                <w:rtl w:val="1"/>
              </w:rPr>
              <w:t xml:space="preserve">, </w:t>
            </w:r>
            <w:r w:rsidDel="00000000" w:rsidR="00000000" w:rsidRPr="00000000">
              <w:rPr>
                <w:rtl w:val="1"/>
              </w:rPr>
              <w:t xml:space="preserve">אחר</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יוסי</w:t>
            </w:r>
            <w:r w:rsidDel="00000000" w:rsidR="00000000" w:rsidRPr="00000000">
              <w:rPr>
                <w:rtl w:val="1"/>
              </w:rPr>
              <w:t xml:space="preserve"> </w:t>
            </w:r>
            <w:r w:rsidDel="00000000" w:rsidR="00000000" w:rsidRPr="00000000">
              <w:rPr>
                <w:rtl w:val="1"/>
              </w:rPr>
              <w:t xml:space="preserve">לציפורי</w:t>
            </w:r>
            <w:r w:rsidDel="00000000" w:rsidR="00000000" w:rsidRPr="00000000">
              <w:rPr>
                <w:rtl w:val="1"/>
              </w:rPr>
              <w:t xml:space="preserve">, </w:t>
            </w:r>
            <w:r w:rsidDel="00000000" w:rsidR="00000000" w:rsidRPr="00000000">
              <w:rPr>
                <w:rtl w:val="1"/>
              </w:rPr>
              <w:t xml:space="preserve">אחר</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יהודה</w:t>
            </w:r>
            <w:r w:rsidDel="00000000" w:rsidR="00000000" w:rsidRPr="00000000">
              <w:rPr>
                <w:rtl w:val="1"/>
              </w:rPr>
              <w:t xml:space="preserve"> </w:t>
            </w:r>
            <w:r w:rsidDel="00000000" w:rsidR="00000000" w:rsidRPr="00000000">
              <w:rPr>
                <w:rtl w:val="1"/>
              </w:rPr>
              <w:t xml:space="preserve">בן</w:t>
            </w:r>
            <w:r w:rsidDel="00000000" w:rsidR="00000000" w:rsidRPr="00000000">
              <w:rPr>
                <w:rtl w:val="1"/>
              </w:rPr>
              <w:t xml:space="preserve"> </w:t>
            </w:r>
            <w:r w:rsidDel="00000000" w:rsidR="00000000" w:rsidRPr="00000000">
              <w:rPr>
                <w:rtl w:val="1"/>
              </w:rPr>
              <w:t xml:space="preserve">בתירה</w:t>
            </w:r>
            <w:r w:rsidDel="00000000" w:rsidR="00000000" w:rsidRPr="00000000">
              <w:rPr>
                <w:rtl w:val="1"/>
              </w:rPr>
              <w:t xml:space="preserve"> </w:t>
            </w:r>
            <w:r w:rsidDel="00000000" w:rsidR="00000000" w:rsidRPr="00000000">
              <w:rPr>
                <w:rtl w:val="1"/>
              </w:rPr>
              <w:t xml:space="preserve">לנציבין</w:t>
            </w:r>
            <w:r w:rsidDel="00000000" w:rsidR="00000000" w:rsidRPr="00000000">
              <w:rPr>
                <w:rtl w:val="1"/>
              </w:rPr>
              <w:t xml:space="preserve">, </w:t>
            </w:r>
            <w:r w:rsidDel="00000000" w:rsidR="00000000" w:rsidRPr="00000000">
              <w:rPr>
                <w:rtl w:val="1"/>
              </w:rPr>
              <w:t xml:space="preserve">אחר</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יהושע</w:t>
            </w:r>
            <w:r w:rsidDel="00000000" w:rsidR="00000000" w:rsidRPr="00000000">
              <w:rPr>
                <w:rtl w:val="1"/>
              </w:rPr>
              <w:t xml:space="preserve"> </w:t>
            </w:r>
            <w:r w:rsidDel="00000000" w:rsidR="00000000" w:rsidRPr="00000000">
              <w:rPr>
                <w:rtl w:val="1"/>
              </w:rPr>
              <w:t xml:space="preserve">לגולה</w:t>
            </w:r>
            <w:r w:rsidDel="00000000" w:rsidR="00000000" w:rsidRPr="00000000">
              <w:rPr>
                <w:rtl w:val="0"/>
              </w:rPr>
            </w:r>
            <w:r w:rsidDel="00000000" w:rsidR="00000000" w:rsidRPr="00000000">
              <w:rPr>
                <w:b w:val="1"/>
                <w:rtl w:val="1"/>
              </w:rPr>
              <w:t xml:space="preserve">,</w:t>
            </w:r>
            <w:r w:rsidDel="00000000" w:rsidR="00000000" w:rsidRPr="00000000">
              <w:rPr>
                <w:b w:val="1"/>
                <w:rtl w:val="1"/>
              </w:rPr>
              <w:t xml:space="preserve">אחר</w:t>
            </w:r>
            <w:r w:rsidDel="00000000" w:rsidR="00000000" w:rsidRPr="00000000">
              <w:rPr>
                <w:b w:val="1"/>
                <w:rtl w:val="1"/>
              </w:rPr>
              <w:t xml:space="preserve"> </w:t>
            </w:r>
            <w:r w:rsidDel="00000000" w:rsidR="00000000" w:rsidRPr="00000000">
              <w:rPr>
                <w:b w:val="1"/>
                <w:rtl w:val="1"/>
              </w:rPr>
              <w:t xml:space="preserve">רבי</w:t>
            </w:r>
            <w:r w:rsidDel="00000000" w:rsidR="00000000" w:rsidRPr="00000000">
              <w:rPr>
                <w:b w:val="1"/>
                <w:rtl w:val="1"/>
              </w:rPr>
              <w:t xml:space="preserve"> </w:t>
            </w:r>
            <w:r w:rsidDel="00000000" w:rsidR="00000000" w:rsidRPr="00000000">
              <w:rPr>
                <w:b w:val="1"/>
                <w:rtl w:val="1"/>
              </w:rPr>
              <w:t xml:space="preserve">לבית</w:t>
            </w:r>
            <w:r w:rsidDel="00000000" w:rsidR="00000000" w:rsidRPr="00000000">
              <w:rPr>
                <w:b w:val="1"/>
                <w:rtl w:val="1"/>
              </w:rPr>
              <w:t xml:space="preserve"> </w:t>
            </w:r>
            <w:r w:rsidDel="00000000" w:rsidR="00000000" w:rsidRPr="00000000">
              <w:rPr>
                <w:b w:val="1"/>
                <w:rtl w:val="1"/>
              </w:rPr>
              <w:t xml:space="preserve">שערים</w:t>
            </w:r>
            <w:r w:rsidDel="00000000" w:rsidR="00000000" w:rsidRPr="00000000">
              <w:rPr>
                <w:rtl w:val="0"/>
              </w:rPr>
            </w:r>
            <w:r w:rsidDel="00000000" w:rsidR="00000000" w:rsidRPr="00000000">
              <w:rPr>
                <w:rtl w:val="1"/>
              </w:rPr>
              <w:t xml:space="preserve">, </w:t>
            </w:r>
            <w:r w:rsidDel="00000000" w:rsidR="00000000" w:rsidRPr="00000000">
              <w:rPr>
                <w:rtl w:val="1"/>
              </w:rPr>
              <w:t xml:space="preserve">אחר</w:t>
            </w:r>
            <w:r w:rsidDel="00000000" w:rsidR="00000000" w:rsidRPr="00000000">
              <w:rPr>
                <w:rtl w:val="1"/>
              </w:rPr>
              <w:t xml:space="preserve"> </w:t>
            </w:r>
            <w:r w:rsidDel="00000000" w:rsidR="00000000" w:rsidRPr="00000000">
              <w:rPr>
                <w:rtl w:val="1"/>
              </w:rPr>
              <w:t xml:space="preserve">חכמים</w:t>
            </w:r>
            <w:r w:rsidDel="00000000" w:rsidR="00000000" w:rsidRPr="00000000">
              <w:rPr>
                <w:rtl w:val="1"/>
              </w:rPr>
              <w:t xml:space="preserve"> </w:t>
            </w:r>
            <w:r w:rsidDel="00000000" w:rsidR="00000000" w:rsidRPr="00000000">
              <w:rPr>
                <w:rtl w:val="1"/>
              </w:rPr>
              <w:t xml:space="preserve">ללשכת</w:t>
            </w:r>
            <w:r w:rsidDel="00000000" w:rsidR="00000000" w:rsidRPr="00000000">
              <w:rPr>
                <w:rtl w:val="1"/>
              </w:rPr>
              <w:t xml:space="preserve"> </w:t>
            </w:r>
            <w:r w:rsidDel="00000000" w:rsidR="00000000" w:rsidRPr="00000000">
              <w:rPr>
                <w:rtl w:val="1"/>
              </w:rPr>
              <w:t xml:space="preserve">הגזית</w:t>
            </w:r>
            <w:r w:rsidDel="00000000" w:rsidR="00000000" w:rsidRPr="00000000">
              <w:rPr>
                <w:rtl w:val="1"/>
              </w:rPr>
              <w:t xml:space="preserve">. </w:t>
            </w:r>
          </w:p>
          <w:p w:rsidR="00000000" w:rsidDel="00000000" w:rsidP="00000000" w:rsidRDefault="00000000" w:rsidRPr="00000000" w14:paraId="0000030A">
            <w:pPr>
              <w:bidi w:val="1"/>
              <w:spacing w:line="240" w:lineRule="auto"/>
              <w:rPr/>
            </w:pPr>
            <w:r w:rsidDel="00000000" w:rsidR="00000000" w:rsidRPr="00000000">
              <w:rPr>
                <w:rtl w:val="0"/>
              </w:rPr>
            </w:r>
          </w:p>
          <w:p w:rsidR="00000000" w:rsidDel="00000000" w:rsidP="00000000" w:rsidRDefault="00000000" w:rsidRPr="00000000" w14:paraId="0000030B">
            <w:pPr>
              <w:spacing w:line="240" w:lineRule="auto"/>
              <w:rPr/>
            </w:pPr>
            <w:r w:rsidDel="00000000" w:rsidR="00000000" w:rsidRPr="00000000">
              <w:rPr>
                <w:b w:val="1"/>
                <w:rtl w:val="0"/>
              </w:rPr>
              <w:t xml:space="preserve">Our Rabbis taught: justice, justice shalt thou follow,</w:t>
            </w:r>
            <w:r w:rsidDel="00000000" w:rsidR="00000000" w:rsidRPr="00000000">
              <w:rPr>
                <w:rtl w:val="0"/>
              </w:rPr>
              <w:t xml:space="preserve">' this means, Follow the scholars to their academies. e.g.. R. Eliezer to Lydda, R. Johanan b. Zakkai to Beror Hail, R. Joshua to Peki'in, Rabban Gamaliel [II] to Jabneh,  R. Akiba to Benai Berak,  R. Mathia to Rome,  R. Hanania b. Teradion to Sikni, R. Jose [b. Halafta] to Sepphoris. R. Judah b. Bathyra to Nisibis,R. Joshua to the Exile, </w:t>
            </w:r>
            <w:r w:rsidDel="00000000" w:rsidR="00000000" w:rsidRPr="00000000">
              <w:rPr>
                <w:b w:val="1"/>
                <w:rtl w:val="0"/>
              </w:rPr>
              <w:t xml:space="preserve"> Rabbi to Beth She'arim</w:t>
            </w:r>
            <w:r w:rsidDel="00000000" w:rsidR="00000000" w:rsidRPr="00000000">
              <w:rPr>
                <w:rtl w:val="0"/>
              </w:rPr>
              <w:t xml:space="preserve">,  or the Sages  to the chamber of hewn stones.</w:t>
            </w:r>
          </w:p>
          <w:p w:rsidR="00000000" w:rsidDel="00000000" w:rsidP="00000000" w:rsidRDefault="00000000" w:rsidRPr="00000000" w14:paraId="0000030C">
            <w:pPr>
              <w:spacing w:line="240" w:lineRule="auto"/>
              <w:rPr/>
            </w:pPr>
            <w:r w:rsidDel="00000000" w:rsidR="00000000" w:rsidRPr="00000000">
              <w:rPr>
                <w:rtl w:val="0"/>
              </w:rPr>
            </w:r>
          </w:p>
          <w:p w:rsidR="00000000" w:rsidDel="00000000" w:rsidP="00000000" w:rsidRDefault="00000000" w:rsidRPr="00000000" w14:paraId="0000030D">
            <w:pPr>
              <w:spacing w:line="240" w:lineRule="auto"/>
              <w:rPr/>
            </w:pPr>
            <w:r w:rsidDel="00000000" w:rsidR="00000000" w:rsidRPr="00000000">
              <w:rPr>
                <w:rtl w:val="0"/>
              </w:rPr>
              <w:tab/>
              <w:t xml:space="preserve">Like the example above, the redactor cites only the relevant selection of the baraita in order to question why a different baraita cited in our story states that Rabbi was living in Sepphoris.  The answer given is that he moved to Sepphoris due to health reasons, but he had been living in Bet Shearin.</w:t>
            </w:r>
          </w:p>
          <w:p w:rsidR="00000000" w:rsidDel="00000000" w:rsidP="00000000" w:rsidRDefault="00000000" w:rsidRPr="00000000" w14:paraId="0000030E">
            <w:pPr>
              <w:spacing w:line="240" w:lineRule="auto"/>
              <w:rPr>
                <w:color w:val="1f3e51"/>
                <w:shd w:fill="ffffe7" w:val="clear"/>
                <w:vertAlign w:val="superscript"/>
              </w:rPr>
            </w:pPr>
            <w:r w:rsidDel="00000000" w:rsidR="00000000" w:rsidRPr="00000000">
              <w:rPr>
                <w:rtl w:val="0"/>
              </w:rPr>
            </w:r>
          </w:p>
          <w:p w:rsidR="00000000" w:rsidDel="00000000" w:rsidP="00000000" w:rsidRDefault="00000000" w:rsidRPr="00000000" w14:paraId="0000030F">
            <w:pPr>
              <w:numPr>
                <w:ilvl w:val="1"/>
                <w:numId w:val="2"/>
              </w:numPr>
              <w:spacing w:line="240" w:lineRule="auto"/>
              <w:ind w:left="1440" w:hanging="360"/>
              <w:rPr/>
            </w:pPr>
            <w:r w:rsidDel="00000000" w:rsidR="00000000" w:rsidRPr="00000000">
              <w:rPr>
                <w:rtl w:val="0"/>
              </w:rPr>
              <w:t xml:space="preserve">B</w:t>
            </w:r>
            <w:r w:rsidDel="00000000" w:rsidR="00000000" w:rsidRPr="00000000">
              <w:rPr>
                <w:rtl w:val="0"/>
              </w:rPr>
              <w:t xml:space="preserve">. </w:t>
            </w:r>
            <w:r w:rsidDel="00000000" w:rsidR="00000000" w:rsidRPr="00000000">
              <w:rPr>
                <w:rtl w:val="0"/>
              </w:rPr>
              <w:t xml:space="preserve">Sanhedrin</w:t>
            </w:r>
            <w:r w:rsidDel="00000000" w:rsidR="00000000" w:rsidRPr="00000000">
              <w:rPr>
                <w:rtl w:val="0"/>
              </w:rPr>
              <w:t xml:space="preserve"> 47</w:t>
            </w:r>
            <w:r w:rsidDel="00000000" w:rsidR="00000000" w:rsidRPr="00000000">
              <w:rPr>
                <w:rtl w:val="0"/>
              </w:rPr>
              <w:t xml:space="preserve">a</w:t>
            </w:r>
            <w:r w:rsidDel="00000000" w:rsidR="00000000" w:rsidRPr="00000000">
              <w:rPr>
                <w:rFonts w:ascii="Arial Unicode MS" w:cs="Arial Unicode MS" w:eastAsia="Arial Unicode MS" w:hAnsi="Arial Unicode MS"/>
                <w:rtl w:val="0"/>
              </w:rPr>
              <w:t xml:space="preserve"> ⇛ </w:t>
            </w:r>
            <w:r w:rsidDel="00000000" w:rsidR="00000000" w:rsidRPr="00000000">
              <w:rPr>
                <w:rtl w:val="1"/>
              </w:rPr>
              <w:t xml:space="preserve">סבור</w:t>
            </w:r>
            <w:r w:rsidDel="00000000" w:rsidR="00000000" w:rsidRPr="00000000">
              <w:rPr>
                <w:rtl w:val="1"/>
              </w:rPr>
              <w:t xml:space="preserve"> </w:t>
            </w:r>
            <w:r w:rsidDel="00000000" w:rsidR="00000000" w:rsidRPr="00000000">
              <w:rPr>
                <w:rtl w:val="1"/>
              </w:rPr>
              <w:t xml:space="preserve">מינה</w:t>
            </w:r>
            <w:r w:rsidDel="00000000" w:rsidR="00000000" w:rsidRPr="00000000">
              <w:rPr>
                <w:rtl w:val="1"/>
              </w:rPr>
              <w:t xml:space="preserve">, </w:t>
            </w:r>
            <w:r w:rsidDel="00000000" w:rsidR="00000000" w:rsidRPr="00000000">
              <w:rPr>
                <w:rtl w:val="1"/>
              </w:rPr>
              <w:t xml:space="preserve">משום</w:t>
            </w:r>
            <w:r w:rsidDel="00000000" w:rsidR="00000000" w:rsidRPr="00000000">
              <w:rPr>
                <w:rtl w:val="1"/>
              </w:rPr>
              <w:t xml:space="preserve"> </w:t>
            </w:r>
            <w:r w:rsidDel="00000000" w:rsidR="00000000" w:rsidRPr="00000000">
              <w:rPr>
                <w:rtl w:val="1"/>
              </w:rPr>
              <w:t xml:space="preserve">טרחא</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דקאמר</w:t>
            </w:r>
            <w:r w:rsidDel="00000000" w:rsidR="00000000" w:rsidRPr="00000000">
              <w:rPr>
                <w:rtl w:val="1"/>
              </w:rPr>
              <w:t xml:space="preserve">, </w:t>
            </w:r>
            <w:r w:rsidDel="00000000" w:rsidR="00000000" w:rsidRPr="00000000">
              <w:rPr>
                <w:rtl w:val="1"/>
              </w:rPr>
              <w:t xml:space="preserve">כיון</w:t>
            </w:r>
            <w:r w:rsidDel="00000000" w:rsidR="00000000" w:rsidRPr="00000000">
              <w:rPr>
                <w:rtl w:val="1"/>
              </w:rPr>
              <w:t xml:space="preserve"> </w:t>
            </w:r>
            <w:r w:rsidDel="00000000" w:rsidR="00000000" w:rsidRPr="00000000">
              <w:rPr>
                <w:rtl w:val="1"/>
              </w:rPr>
              <w:t xml:space="preserve">דחזי</w:t>
            </w:r>
            <w:r w:rsidDel="00000000" w:rsidR="00000000" w:rsidRPr="00000000">
              <w:rPr>
                <w:rtl w:val="1"/>
              </w:rPr>
              <w:t xml:space="preserve"> </w:t>
            </w:r>
            <w:r w:rsidDel="00000000" w:rsidR="00000000" w:rsidRPr="00000000">
              <w:rPr>
                <w:rtl w:val="1"/>
              </w:rPr>
              <w:t xml:space="preserve">דקספדי</w:t>
            </w:r>
            <w:r w:rsidDel="00000000" w:rsidR="00000000" w:rsidRPr="00000000">
              <w:rPr>
                <w:rtl w:val="1"/>
              </w:rPr>
              <w:t xml:space="preserve"> </w:t>
            </w:r>
            <w:r w:rsidDel="00000000" w:rsidR="00000000" w:rsidRPr="00000000">
              <w:rPr>
                <w:rtl w:val="1"/>
              </w:rPr>
              <w:t xml:space="preserve">בכרכים</w:t>
            </w:r>
            <w:r w:rsidDel="00000000" w:rsidR="00000000" w:rsidRPr="00000000">
              <w:rPr>
                <w:rtl w:val="1"/>
              </w:rPr>
              <w:t xml:space="preserve"> </w:t>
            </w:r>
            <w:r w:rsidDel="00000000" w:rsidR="00000000" w:rsidRPr="00000000">
              <w:rPr>
                <w:rtl w:val="1"/>
              </w:rPr>
              <w:t xml:space="preserve">וקאתו</w:t>
            </w:r>
            <w:r w:rsidDel="00000000" w:rsidR="00000000" w:rsidRPr="00000000">
              <w:rPr>
                <w:rtl w:val="1"/>
              </w:rPr>
              <w:t xml:space="preserve"> </w:t>
            </w:r>
            <w:r w:rsidDel="00000000" w:rsidR="00000000" w:rsidRPr="00000000">
              <w:rPr>
                <w:rtl w:val="1"/>
              </w:rPr>
              <w:t xml:space="preserve">כולי</w:t>
            </w:r>
            <w:r w:rsidDel="00000000" w:rsidR="00000000" w:rsidRPr="00000000">
              <w:rPr>
                <w:rtl w:val="1"/>
              </w:rPr>
              <w:t xml:space="preserve"> </w:t>
            </w:r>
            <w:r w:rsidDel="00000000" w:rsidR="00000000" w:rsidRPr="00000000">
              <w:rPr>
                <w:rtl w:val="1"/>
              </w:rPr>
              <w:t xml:space="preserve">עלמא</w:t>
            </w:r>
            <w:r w:rsidDel="00000000" w:rsidR="00000000" w:rsidRPr="00000000">
              <w:rPr>
                <w:rtl w:val="1"/>
              </w:rPr>
              <w:t xml:space="preserve">, </w:t>
            </w:r>
            <w:r w:rsidDel="00000000" w:rsidR="00000000" w:rsidRPr="00000000">
              <w:rPr>
                <w:rtl w:val="1"/>
              </w:rPr>
              <w:t xml:space="preserve">אמרו</w:t>
            </w:r>
            <w:r w:rsidDel="00000000" w:rsidR="00000000" w:rsidRPr="00000000">
              <w:rPr>
                <w:rtl w:val="1"/>
              </w:rPr>
              <w:t xml:space="preserve">: </w:t>
            </w:r>
            <w:r w:rsidDel="00000000" w:rsidR="00000000" w:rsidRPr="00000000">
              <w:rPr>
                <w:rtl w:val="1"/>
              </w:rPr>
              <w:t xml:space="preserve">שמע</w:t>
            </w:r>
            <w:r w:rsidDel="00000000" w:rsidR="00000000" w:rsidRPr="00000000">
              <w:rPr>
                <w:rtl w:val="1"/>
              </w:rPr>
              <w:t xml:space="preserve"> </w:t>
            </w:r>
            <w:r w:rsidDel="00000000" w:rsidR="00000000" w:rsidRPr="00000000">
              <w:rPr>
                <w:rtl w:val="1"/>
              </w:rPr>
              <w:t xml:space="preserve">מינה</w:t>
            </w:r>
            <w:r w:rsidDel="00000000" w:rsidR="00000000" w:rsidRPr="00000000">
              <w:rPr>
                <w:rtl w:val="1"/>
              </w:rPr>
              <w:t xml:space="preserve">, </w:t>
            </w:r>
            <w:r w:rsidDel="00000000" w:rsidR="00000000" w:rsidRPr="00000000">
              <w:rPr>
                <w:rtl w:val="1"/>
              </w:rPr>
              <w:t xml:space="preserve">משום</w:t>
            </w:r>
            <w:r w:rsidDel="00000000" w:rsidR="00000000" w:rsidRPr="00000000">
              <w:rPr>
                <w:rtl w:val="1"/>
              </w:rPr>
              <w:t xml:space="preserve"> </w:t>
            </w:r>
            <w:r w:rsidDel="00000000" w:rsidR="00000000" w:rsidRPr="00000000">
              <w:rPr>
                <w:rtl w:val="1"/>
              </w:rPr>
              <w:t xml:space="preserve">יקרא</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דקאמר</w:t>
            </w:r>
          </w:p>
          <w:p w:rsidR="00000000" w:rsidDel="00000000" w:rsidP="00000000" w:rsidRDefault="00000000" w:rsidRPr="00000000" w14:paraId="00000310">
            <w:pPr>
              <w:spacing w:line="240" w:lineRule="auto"/>
              <w:rPr/>
            </w:pPr>
            <w:r w:rsidDel="00000000" w:rsidR="00000000" w:rsidRPr="00000000">
              <w:rPr>
                <w:rtl w:val="0"/>
              </w:rPr>
            </w:r>
          </w:p>
          <w:p w:rsidR="00000000" w:rsidDel="00000000" w:rsidP="00000000" w:rsidRDefault="00000000" w:rsidRPr="00000000" w14:paraId="00000311">
            <w:pPr>
              <w:bidi w:val="1"/>
              <w:spacing w:line="240" w:lineRule="auto"/>
              <w:rPr/>
            </w:pPr>
            <w:r w:rsidDel="00000000" w:rsidR="00000000" w:rsidRPr="00000000">
              <w:rPr>
                <w:rtl w:val="1"/>
              </w:rPr>
              <w:t xml:space="preserve">תא</w:t>
            </w:r>
            <w:r w:rsidDel="00000000" w:rsidR="00000000" w:rsidRPr="00000000">
              <w:rPr>
                <w:rtl w:val="1"/>
              </w:rPr>
              <w:t xml:space="preserve"> </w:t>
            </w:r>
            <w:r w:rsidDel="00000000" w:rsidR="00000000" w:rsidRPr="00000000">
              <w:rPr>
                <w:rtl w:val="1"/>
              </w:rPr>
              <w:t xml:space="preserve">שמע</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להן</w:t>
            </w:r>
            <w:r w:rsidDel="00000000" w:rsidR="00000000" w:rsidRPr="00000000">
              <w:rPr>
                <w:rtl w:val="1"/>
              </w:rPr>
              <w:t xml:space="preserve"> </w:t>
            </w: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תספדוני</w:t>
            </w:r>
            <w:r w:rsidDel="00000000" w:rsidR="00000000" w:rsidRPr="00000000">
              <w:rPr>
                <w:rtl w:val="1"/>
              </w:rPr>
              <w:t xml:space="preserve"> </w:t>
            </w:r>
            <w:r w:rsidDel="00000000" w:rsidR="00000000" w:rsidRPr="00000000">
              <w:rPr>
                <w:rtl w:val="1"/>
              </w:rPr>
              <w:t xml:space="preserve">בעיירות</w:t>
            </w:r>
            <w:r w:rsidDel="00000000" w:rsidR="00000000" w:rsidRPr="00000000">
              <w:rPr>
                <w:rtl w:val="1"/>
              </w:rPr>
              <w:t xml:space="preserve">. </w:t>
            </w:r>
            <w:r w:rsidDel="00000000" w:rsidR="00000000" w:rsidRPr="00000000">
              <w:rPr>
                <w:rtl w:val="1"/>
              </w:rPr>
              <w:t xml:space="preserve">ואי</w:t>
            </w:r>
            <w:r w:rsidDel="00000000" w:rsidR="00000000" w:rsidRPr="00000000">
              <w:rPr>
                <w:rtl w:val="1"/>
              </w:rPr>
              <w:t xml:space="preserve"> </w:t>
            </w:r>
            <w:r w:rsidDel="00000000" w:rsidR="00000000" w:rsidRPr="00000000">
              <w:rPr>
                <w:rtl w:val="1"/>
              </w:rPr>
              <w:t xml:space="preserve">אמרת</w:t>
            </w:r>
            <w:r w:rsidDel="00000000" w:rsidR="00000000" w:rsidRPr="00000000">
              <w:rPr>
                <w:rtl w:val="1"/>
              </w:rPr>
              <w:t xml:space="preserve"> </w:t>
            </w:r>
            <w:r w:rsidDel="00000000" w:rsidR="00000000" w:rsidRPr="00000000">
              <w:rPr>
                <w:rtl w:val="1"/>
              </w:rPr>
              <w:t xml:space="preserve">יקרא</w:t>
            </w:r>
            <w:r w:rsidDel="00000000" w:rsidR="00000000" w:rsidRPr="00000000">
              <w:rPr>
                <w:rtl w:val="1"/>
              </w:rPr>
              <w:t xml:space="preserve"> </w:t>
            </w:r>
            <w:r w:rsidDel="00000000" w:rsidR="00000000" w:rsidRPr="00000000">
              <w:rPr>
                <w:rtl w:val="1"/>
              </w:rPr>
              <w:t xml:space="preserve">דחיי</w:t>
            </w:r>
            <w:r w:rsidDel="00000000" w:rsidR="00000000" w:rsidRPr="00000000">
              <w:rPr>
                <w:rtl w:val="1"/>
              </w:rPr>
              <w:t xml:space="preserve"> - </w:t>
            </w:r>
            <w:r w:rsidDel="00000000" w:rsidR="00000000" w:rsidRPr="00000000">
              <w:rPr>
                <w:rtl w:val="1"/>
              </w:rPr>
              <w:t xml:space="preserve">מאי</w:t>
            </w:r>
            <w:r w:rsidDel="00000000" w:rsidR="00000000" w:rsidRPr="00000000">
              <w:rPr>
                <w:rtl w:val="1"/>
              </w:rPr>
              <w:t xml:space="preserve"> </w:t>
            </w:r>
            <w:r w:rsidDel="00000000" w:rsidR="00000000" w:rsidRPr="00000000">
              <w:rPr>
                <w:rtl w:val="1"/>
              </w:rPr>
              <w:t xml:space="preserve">נפקא</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מינה</w:t>
            </w:r>
            <w:r w:rsidDel="00000000" w:rsidR="00000000" w:rsidRPr="00000000">
              <w:rPr>
                <w:rtl w:val="1"/>
              </w:rPr>
              <w:t xml:space="preserve">? - </w:t>
            </w:r>
            <w:r w:rsidDel="00000000" w:rsidR="00000000" w:rsidRPr="00000000">
              <w:rPr>
                <w:rtl w:val="1"/>
              </w:rPr>
              <w:t xml:space="preserve">קסבר</w:t>
            </w:r>
            <w:r w:rsidDel="00000000" w:rsidR="00000000" w:rsidRPr="00000000">
              <w:rPr>
                <w:rtl w:val="1"/>
              </w:rPr>
              <w:t xml:space="preserve">: </w:t>
            </w:r>
            <w:r w:rsidDel="00000000" w:rsidR="00000000" w:rsidRPr="00000000">
              <w:rPr>
                <w:rtl w:val="1"/>
              </w:rPr>
              <w:t xml:space="preserve">ליתי</w:t>
            </w:r>
            <w:r w:rsidDel="00000000" w:rsidR="00000000" w:rsidRPr="00000000">
              <w:rPr>
                <w:rtl w:val="1"/>
              </w:rPr>
              <w:t xml:space="preserve"> </w:t>
            </w:r>
            <w:r w:rsidDel="00000000" w:rsidR="00000000" w:rsidRPr="00000000">
              <w:rPr>
                <w:rtl w:val="1"/>
              </w:rPr>
              <w:t xml:space="preserve">יקרו</w:t>
            </w:r>
            <w:r w:rsidDel="00000000" w:rsidR="00000000" w:rsidRPr="00000000">
              <w:rPr>
                <w:rtl w:val="1"/>
              </w:rPr>
              <w:t xml:space="preserve"> </w:t>
            </w:r>
            <w:r w:rsidDel="00000000" w:rsidR="00000000" w:rsidRPr="00000000">
              <w:rPr>
                <w:rtl w:val="1"/>
              </w:rPr>
              <w:t xml:space="preserve">ביה</w:t>
            </w:r>
            <w:r w:rsidDel="00000000" w:rsidR="00000000" w:rsidRPr="00000000">
              <w:rPr>
                <w:rtl w:val="1"/>
              </w:rPr>
              <w:t xml:space="preserve"> </w:t>
            </w:r>
            <w:r w:rsidDel="00000000" w:rsidR="00000000" w:rsidRPr="00000000">
              <w:rPr>
                <w:rtl w:val="1"/>
              </w:rPr>
              <w:t xml:space="preserve">ישראל</w:t>
            </w:r>
            <w:r w:rsidDel="00000000" w:rsidR="00000000" w:rsidRPr="00000000">
              <w:rPr>
                <w:rtl w:val="1"/>
              </w:rPr>
              <w:t xml:space="preserve"> </w:t>
            </w:r>
            <w:r w:rsidDel="00000000" w:rsidR="00000000" w:rsidRPr="00000000">
              <w:rPr>
                <w:rtl w:val="1"/>
              </w:rPr>
              <w:t xml:space="preserve">טפי</w:t>
            </w:r>
          </w:p>
          <w:p w:rsidR="00000000" w:rsidDel="00000000" w:rsidP="00000000" w:rsidRDefault="00000000" w:rsidRPr="00000000" w14:paraId="00000312">
            <w:pPr>
              <w:spacing w:line="240" w:lineRule="auto"/>
              <w:rPr/>
            </w:pPr>
            <w:r w:rsidDel="00000000" w:rsidR="00000000" w:rsidRPr="00000000">
              <w:rPr>
                <w:rtl w:val="0"/>
              </w:rPr>
              <w:t xml:space="preserve">Come and hear! He said to them: Do not hold funeral orations over me in the [small] towns  Now, should you maintain that it is in honour of the living, what did it matter to him? — He wished that Israel might be honoured through him, in greater measure.</w:t>
            </w:r>
          </w:p>
          <w:p w:rsidR="00000000" w:rsidDel="00000000" w:rsidP="00000000" w:rsidRDefault="00000000" w:rsidRPr="00000000" w14:paraId="00000313">
            <w:pPr>
              <w:spacing w:line="240" w:lineRule="auto"/>
              <w:ind w:left="720" w:firstLine="0"/>
              <w:rPr/>
            </w:pPr>
            <w:r w:rsidDel="00000000" w:rsidR="00000000" w:rsidRPr="00000000">
              <w:rPr>
                <w:rtl w:val="0"/>
              </w:rPr>
            </w:r>
          </w:p>
          <w:p w:rsidR="00000000" w:rsidDel="00000000" w:rsidP="00000000" w:rsidRDefault="00000000" w:rsidRPr="00000000" w14:paraId="00000314">
            <w:pPr>
              <w:spacing w:line="240" w:lineRule="auto"/>
              <w:ind w:firstLine="720"/>
              <w:rPr/>
            </w:pPr>
            <w:r w:rsidDel="00000000" w:rsidR="00000000" w:rsidRPr="00000000">
              <w:rPr>
                <w:rtl w:val="0"/>
              </w:rPr>
              <w:t xml:space="preserve">In our story, Rabbi wishes to curtail lamentations in the small villages to bring greater honor to Israel.  This deviates from the first explanation offered (tircha) as well as the Yerushalmi’s (machloket).  The change appears to be a result of the influence of B. Sanhedrin 47a, which discusses whether lamentations are offered for the honor of the living or dead.  Do not think that Rabbi curtailed lamentations for his own personal preference.  The lamentations are of no concern to the dead.  Rather, Rabbi expressed his wishes to honor the living whom he’s left behind.  </w:t>
            </w:r>
          </w:p>
        </w:tc>
      </w:tr>
    </w:tbl>
    <w:p w:rsidR="00000000" w:rsidDel="00000000" w:rsidP="00000000" w:rsidRDefault="00000000" w:rsidRPr="00000000" w14:paraId="00000315">
      <w:pPr>
        <w:spacing w:line="240" w:lineRule="auto"/>
        <w:rPr/>
      </w:pPr>
      <w:r w:rsidDel="00000000" w:rsidR="00000000" w:rsidRPr="00000000">
        <w:rPr>
          <w:rtl w:val="0"/>
        </w:rPr>
      </w:r>
    </w:p>
    <w:p w:rsidR="00000000" w:rsidDel="00000000" w:rsidP="00000000" w:rsidRDefault="00000000" w:rsidRPr="00000000" w14:paraId="00000316">
      <w:pPr>
        <w:spacing w:line="240" w:lineRule="auto"/>
        <w:ind w:firstLine="720"/>
        <w:rPr>
          <w:color w:val="202122"/>
        </w:rPr>
      </w:pPr>
      <w:r w:rsidDel="00000000" w:rsidR="00000000" w:rsidRPr="00000000">
        <w:rPr>
          <w:rtl w:val="0"/>
        </w:rPr>
      </w:r>
    </w:p>
    <w:p w:rsidR="00000000" w:rsidDel="00000000" w:rsidP="00000000" w:rsidRDefault="00000000" w:rsidRPr="00000000" w14:paraId="00000317">
      <w:pPr>
        <w:spacing w:line="240" w:lineRule="auto"/>
        <w:ind w:firstLine="720"/>
        <w:rPr>
          <w:color w:val="202122"/>
        </w:rPr>
      </w:pPr>
      <w:r w:rsidDel="00000000" w:rsidR="00000000" w:rsidRPr="00000000">
        <w:rPr>
          <w:rtl w:val="0"/>
        </w:rPr>
      </w:r>
    </w:p>
    <w:p w:rsidR="00000000" w:rsidDel="00000000" w:rsidP="00000000" w:rsidRDefault="00000000" w:rsidRPr="00000000" w14:paraId="00000318">
      <w:pPr>
        <w:spacing w:line="240" w:lineRule="auto"/>
        <w:ind w:left="0" w:firstLine="0"/>
        <w:rPr>
          <w:color w:val="202122"/>
        </w:rPr>
      </w:pPr>
      <w:r w:rsidDel="00000000" w:rsidR="00000000" w:rsidRPr="00000000">
        <w:rPr>
          <w:rtl w:val="0"/>
        </w:rPr>
      </w:r>
    </w:p>
    <w:p w:rsidR="00000000" w:rsidDel="00000000" w:rsidP="00000000" w:rsidRDefault="00000000" w:rsidRPr="00000000" w14:paraId="00000319">
      <w:pPr>
        <w:spacing w:line="240" w:lineRule="auto"/>
        <w:ind w:left="0" w:firstLine="0"/>
        <w:rPr>
          <w:color w:val="202122"/>
        </w:rPr>
      </w:pPr>
      <w:r w:rsidDel="00000000" w:rsidR="00000000" w:rsidRPr="00000000">
        <w:rPr>
          <w:rtl w:val="0"/>
        </w:rPr>
      </w:r>
    </w:p>
    <w:p w:rsidR="00000000" w:rsidDel="00000000" w:rsidP="00000000" w:rsidRDefault="00000000" w:rsidRPr="00000000" w14:paraId="0000031A">
      <w:pPr>
        <w:bidi w:val="1"/>
        <w:spacing w:line="240" w:lineRule="auto"/>
        <w:rPr>
          <w:b w:val="1"/>
          <w:color w:val="202122"/>
          <w:u w:val="single"/>
        </w:rPr>
      </w:pPr>
      <w:r w:rsidDel="00000000" w:rsidR="00000000" w:rsidRPr="00000000">
        <w:rPr>
          <w:b w:val="1"/>
          <w:color w:val="202122"/>
          <w:u w:val="single"/>
          <w:rtl w:val="1"/>
        </w:rPr>
        <w:t xml:space="preserve">תלמוד</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ירושלמי</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ונציה</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מסכת</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כתובות</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פרק</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יא</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דף</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לד</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טור</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ד</w:t>
      </w:r>
      <w:r w:rsidDel="00000000" w:rsidR="00000000" w:rsidRPr="00000000">
        <w:rPr>
          <w:b w:val="1"/>
          <w:color w:val="202122"/>
          <w:u w:val="single"/>
          <w:rtl w:val="1"/>
        </w:rPr>
        <w:t xml:space="preserve"> /</w:t>
      </w:r>
      <w:r w:rsidDel="00000000" w:rsidR="00000000" w:rsidRPr="00000000">
        <w:rPr>
          <w:b w:val="1"/>
          <w:color w:val="202122"/>
          <w:u w:val="single"/>
          <w:rtl w:val="1"/>
        </w:rPr>
        <w:t xml:space="preserve">ה</w:t>
      </w:r>
      <w:r w:rsidDel="00000000" w:rsidR="00000000" w:rsidRPr="00000000">
        <w:rPr>
          <w:b w:val="1"/>
          <w:color w:val="202122"/>
          <w:u w:val="single"/>
          <w:rtl w:val="1"/>
        </w:rPr>
        <w:t xml:space="preserve">"</w:t>
      </w:r>
      <w:r w:rsidDel="00000000" w:rsidR="00000000" w:rsidRPr="00000000">
        <w:rPr>
          <w:b w:val="1"/>
          <w:color w:val="202122"/>
          <w:u w:val="single"/>
          <w:rtl w:val="1"/>
        </w:rPr>
        <w:t xml:space="preserve">ז</w:t>
      </w:r>
    </w:p>
    <w:p w:rsidR="00000000" w:rsidDel="00000000" w:rsidP="00000000" w:rsidRDefault="00000000" w:rsidRPr="00000000" w14:paraId="0000031B">
      <w:pPr>
        <w:spacing w:line="240" w:lineRule="auto"/>
        <w:jc w:val="left"/>
        <w:rPr>
          <w:b w:val="1"/>
          <w:color w:val="202122"/>
          <w:u w:val="single"/>
        </w:rPr>
      </w:pPr>
      <w:r w:rsidDel="00000000" w:rsidR="00000000" w:rsidRPr="00000000">
        <w:rPr>
          <w:rtl w:val="0"/>
        </w:rPr>
      </w:r>
    </w:p>
    <w:p w:rsidR="00000000" w:rsidDel="00000000" w:rsidP="00000000" w:rsidRDefault="00000000" w:rsidRPr="00000000" w14:paraId="0000031C">
      <w:pPr>
        <w:spacing w:line="240" w:lineRule="auto"/>
        <w:rPr>
          <w:color w:val="202122"/>
        </w:rPr>
      </w:pPr>
      <w:r w:rsidDel="00000000" w:rsidR="00000000" w:rsidRPr="00000000">
        <w:rPr>
          <w:rtl w:val="0"/>
        </w:rPr>
      </w:r>
    </w:p>
    <w:p w:rsidR="00000000" w:rsidDel="00000000" w:rsidP="00000000" w:rsidRDefault="00000000" w:rsidRPr="00000000" w14:paraId="0000031D">
      <w:pPr>
        <w:spacing w:line="240" w:lineRule="auto"/>
        <w:rPr>
          <w:color w:val="202122"/>
        </w:rPr>
      </w:pPr>
      <w:r w:rsidDel="00000000" w:rsidR="00000000" w:rsidRPr="00000000">
        <w:rPr>
          <w:color w:val="202122"/>
          <w:rtl w:val="0"/>
        </w:rPr>
        <w:t xml:space="preserve">Ketubot 12:3 </w:t>
        <w:tab/>
        <w:tab/>
        <w:tab/>
        <w:tab/>
        <w:tab/>
        <w:tab/>
        <w:tab/>
        <w:tab/>
        <w:t xml:space="preserve">Kilayim 9:4</w:t>
      </w:r>
    </w:p>
    <w:p w:rsidR="00000000" w:rsidDel="00000000" w:rsidP="00000000" w:rsidRDefault="00000000" w:rsidRPr="00000000" w14:paraId="0000031E">
      <w:pPr>
        <w:spacing w:line="240" w:lineRule="auto"/>
        <w:rPr>
          <w:color w:val="202122"/>
        </w:rPr>
      </w:pPr>
      <w:r w:rsidDel="00000000" w:rsidR="00000000" w:rsidRPr="00000000">
        <w:rPr>
          <w:rtl w:val="0"/>
        </w:rPr>
      </w:r>
    </w:p>
    <w:tbl>
      <w:tblPr>
        <w:tblStyle w:val="Table6"/>
        <w:tblW w:w="9930.0" w:type="dxa"/>
        <w:jc w:val="left"/>
        <w:tblBorders>
          <w:top w:color="202122" w:space="0" w:sz="8" w:val="single"/>
          <w:left w:color="202122" w:space="0" w:sz="8" w:val="single"/>
          <w:bottom w:color="202122" w:space="0" w:sz="8" w:val="single"/>
          <w:right w:color="202122" w:space="0" w:sz="8" w:val="single"/>
          <w:insideH w:color="202122" w:space="0" w:sz="8" w:val="single"/>
          <w:insideV w:color="202122" w:space="0" w:sz="8" w:val="single"/>
        </w:tblBorders>
        <w:tblLayout w:type="fixed"/>
        <w:tblLook w:val="0600"/>
      </w:tblPr>
      <w:tblGrid>
        <w:gridCol w:w="5805"/>
        <w:gridCol w:w="4125"/>
        <w:tblGridChange w:id="0">
          <w:tblGrid>
            <w:gridCol w:w="5805"/>
            <w:gridCol w:w="4125"/>
          </w:tblGrid>
        </w:tblGridChange>
      </w:tblGrid>
      <w:tr>
        <w:trPr>
          <w:cantSplit w:val="0"/>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F">
            <w:pPr>
              <w:spacing w:line="240" w:lineRule="auto"/>
              <w:rPr>
                <w:color w:val="202122"/>
              </w:rPr>
            </w:pPr>
            <w:r w:rsidDel="00000000" w:rsidR="00000000" w:rsidRPr="00000000">
              <w:rPr>
                <w:color w:val="202122"/>
                <w:rtl w:val="0"/>
              </w:rPr>
              <w:t xml:space="preserve">Mishnah</w:t>
            </w:r>
          </w:p>
          <w:p w:rsidR="00000000" w:rsidDel="00000000" w:rsidP="00000000" w:rsidRDefault="00000000" w:rsidRPr="00000000" w14:paraId="00000320">
            <w:pPr>
              <w:bidi w:val="1"/>
              <w:spacing w:line="240" w:lineRule="auto"/>
              <w:rPr>
                <w:color w:val="202122"/>
              </w:rPr>
            </w:pPr>
            <w:r w:rsidDel="00000000" w:rsidR="00000000" w:rsidRPr="00000000">
              <w:rPr>
                <w:color w:val="202122"/>
                <w:rtl w:val="1"/>
              </w:rPr>
              <w:t xml:space="preserve">אלמנה</w:t>
            </w:r>
            <w:r w:rsidDel="00000000" w:rsidR="00000000" w:rsidRPr="00000000">
              <w:rPr>
                <w:color w:val="202122"/>
                <w:rtl w:val="1"/>
              </w:rPr>
              <w:t xml:space="preserve"> </w:t>
            </w:r>
            <w:r w:rsidDel="00000000" w:rsidR="00000000" w:rsidRPr="00000000">
              <w:rPr>
                <w:color w:val="202122"/>
                <w:rtl w:val="1"/>
              </w:rPr>
              <w:t xml:space="preserve">שאמרה</w:t>
            </w:r>
            <w:r w:rsidDel="00000000" w:rsidR="00000000" w:rsidRPr="00000000">
              <w:rPr>
                <w:color w:val="202122"/>
                <w:rtl w:val="1"/>
              </w:rPr>
              <w:t xml:space="preserve"> </w:t>
            </w:r>
            <w:r w:rsidDel="00000000" w:rsidR="00000000" w:rsidRPr="00000000">
              <w:rPr>
                <w:color w:val="202122"/>
                <w:rtl w:val="1"/>
              </w:rPr>
              <w:t xml:space="preserve">אי</w:t>
            </w:r>
            <w:r w:rsidDel="00000000" w:rsidR="00000000" w:rsidRPr="00000000">
              <w:rPr>
                <w:color w:val="202122"/>
                <w:rtl w:val="1"/>
              </w:rPr>
              <w:t xml:space="preserve"> </w:t>
            </w:r>
            <w:r w:rsidDel="00000000" w:rsidR="00000000" w:rsidRPr="00000000">
              <w:rPr>
                <w:color w:val="202122"/>
                <w:rtl w:val="1"/>
              </w:rPr>
              <w:t xml:space="preserve">אפשי</w:t>
            </w:r>
            <w:r w:rsidDel="00000000" w:rsidR="00000000" w:rsidRPr="00000000">
              <w:rPr>
                <w:color w:val="202122"/>
                <w:rtl w:val="1"/>
              </w:rPr>
              <w:t xml:space="preserve"> </w:t>
            </w:r>
            <w:r w:rsidDel="00000000" w:rsidR="00000000" w:rsidRPr="00000000">
              <w:rPr>
                <w:color w:val="202122"/>
                <w:rtl w:val="1"/>
              </w:rPr>
              <w:t xml:space="preserve">לזוז</w:t>
            </w:r>
            <w:r w:rsidDel="00000000" w:rsidR="00000000" w:rsidRPr="00000000">
              <w:rPr>
                <w:color w:val="202122"/>
                <w:rtl w:val="1"/>
              </w:rPr>
              <w:t xml:space="preserve"> </w:t>
            </w:r>
            <w:r w:rsidDel="00000000" w:rsidR="00000000" w:rsidRPr="00000000">
              <w:rPr>
                <w:color w:val="202122"/>
                <w:rtl w:val="1"/>
              </w:rPr>
              <w:t xml:space="preserve">מבית</w:t>
            </w:r>
            <w:r w:rsidDel="00000000" w:rsidR="00000000" w:rsidRPr="00000000">
              <w:rPr>
                <w:color w:val="202122"/>
                <w:rtl w:val="1"/>
              </w:rPr>
              <w:t xml:space="preserve"> </w:t>
            </w:r>
            <w:r w:rsidDel="00000000" w:rsidR="00000000" w:rsidRPr="00000000">
              <w:rPr>
                <w:color w:val="202122"/>
                <w:rtl w:val="1"/>
              </w:rPr>
              <w:t xml:space="preserve">בעלי</w:t>
            </w:r>
            <w:r w:rsidDel="00000000" w:rsidR="00000000" w:rsidRPr="00000000">
              <w:rPr>
                <w:color w:val="202122"/>
                <w:rtl w:val="1"/>
              </w:rPr>
              <w:t xml:space="preserve"> </w:t>
            </w:r>
            <w:r w:rsidDel="00000000" w:rsidR="00000000" w:rsidRPr="00000000">
              <w:rPr>
                <w:color w:val="202122"/>
                <w:rtl w:val="1"/>
              </w:rPr>
              <w:t xml:space="preserve">אין</w:t>
            </w:r>
            <w:r w:rsidDel="00000000" w:rsidR="00000000" w:rsidRPr="00000000">
              <w:rPr>
                <w:color w:val="202122"/>
                <w:rtl w:val="1"/>
              </w:rPr>
              <w:t xml:space="preserve"> </w:t>
            </w:r>
            <w:r w:rsidDel="00000000" w:rsidR="00000000" w:rsidRPr="00000000">
              <w:rPr>
                <w:color w:val="202122"/>
                <w:rtl w:val="1"/>
              </w:rPr>
              <w:t xml:space="preserve">היורשין</w:t>
            </w:r>
            <w:r w:rsidDel="00000000" w:rsidR="00000000" w:rsidRPr="00000000">
              <w:rPr>
                <w:color w:val="202122"/>
                <w:rtl w:val="1"/>
              </w:rPr>
              <w:t xml:space="preserve"> </w:t>
            </w:r>
            <w:r w:rsidDel="00000000" w:rsidR="00000000" w:rsidRPr="00000000">
              <w:rPr>
                <w:color w:val="202122"/>
                <w:rtl w:val="1"/>
              </w:rPr>
              <w:t xml:space="preserve">יכולין</w:t>
            </w:r>
            <w:r w:rsidDel="00000000" w:rsidR="00000000" w:rsidRPr="00000000">
              <w:rPr>
                <w:color w:val="202122"/>
                <w:rtl w:val="1"/>
              </w:rPr>
              <w:t xml:space="preserve"> </w:t>
            </w:r>
            <w:r w:rsidDel="00000000" w:rsidR="00000000" w:rsidRPr="00000000">
              <w:rPr>
                <w:color w:val="202122"/>
                <w:rtl w:val="1"/>
              </w:rPr>
              <w:t xml:space="preserve">לומר</w:t>
            </w:r>
            <w:r w:rsidDel="00000000" w:rsidR="00000000" w:rsidRPr="00000000">
              <w:rPr>
                <w:color w:val="202122"/>
                <w:rtl w:val="1"/>
              </w:rPr>
              <w:t xml:space="preserve"> </w:t>
            </w:r>
            <w:r w:rsidDel="00000000" w:rsidR="00000000" w:rsidRPr="00000000">
              <w:rPr>
                <w:color w:val="202122"/>
                <w:rtl w:val="1"/>
              </w:rPr>
              <w:t xml:space="preserve">לה</w:t>
            </w:r>
            <w:r w:rsidDel="00000000" w:rsidR="00000000" w:rsidRPr="00000000">
              <w:rPr>
                <w:color w:val="202122"/>
                <w:rtl w:val="1"/>
              </w:rPr>
              <w:t xml:space="preserve"> </w:t>
            </w:r>
            <w:r w:rsidDel="00000000" w:rsidR="00000000" w:rsidRPr="00000000">
              <w:rPr>
                <w:color w:val="202122"/>
                <w:rtl w:val="1"/>
              </w:rPr>
              <w:t xml:space="preserve">לכי</w:t>
            </w:r>
            <w:r w:rsidDel="00000000" w:rsidR="00000000" w:rsidRPr="00000000">
              <w:rPr>
                <w:color w:val="202122"/>
                <w:rtl w:val="1"/>
              </w:rPr>
              <w:t xml:space="preserve"> </w:t>
            </w:r>
            <w:r w:rsidDel="00000000" w:rsidR="00000000" w:rsidRPr="00000000">
              <w:rPr>
                <w:color w:val="202122"/>
                <w:rtl w:val="1"/>
              </w:rPr>
              <w:t xml:space="preserve">לבית</w:t>
            </w:r>
            <w:r w:rsidDel="00000000" w:rsidR="00000000" w:rsidRPr="00000000">
              <w:rPr>
                <w:color w:val="202122"/>
                <w:rtl w:val="1"/>
              </w:rPr>
              <w:t xml:space="preserve"> </w:t>
            </w:r>
            <w:r w:rsidDel="00000000" w:rsidR="00000000" w:rsidRPr="00000000">
              <w:rPr>
                <w:color w:val="202122"/>
                <w:rtl w:val="1"/>
              </w:rPr>
              <w:t xml:space="preserve">אביך</w:t>
            </w:r>
            <w:r w:rsidDel="00000000" w:rsidR="00000000" w:rsidRPr="00000000">
              <w:rPr>
                <w:color w:val="202122"/>
                <w:rtl w:val="1"/>
              </w:rPr>
              <w:t xml:space="preserve"> </w:t>
            </w:r>
            <w:r w:rsidDel="00000000" w:rsidR="00000000" w:rsidRPr="00000000">
              <w:rPr>
                <w:color w:val="202122"/>
                <w:rtl w:val="1"/>
              </w:rPr>
              <w:t xml:space="preserve">ואנו</w:t>
            </w:r>
            <w:r w:rsidDel="00000000" w:rsidR="00000000" w:rsidRPr="00000000">
              <w:rPr>
                <w:color w:val="202122"/>
                <w:rtl w:val="1"/>
              </w:rPr>
              <w:t xml:space="preserve"> </w:t>
            </w:r>
            <w:r w:rsidDel="00000000" w:rsidR="00000000" w:rsidRPr="00000000">
              <w:rPr>
                <w:color w:val="202122"/>
                <w:rtl w:val="1"/>
              </w:rPr>
              <w:t xml:space="preserve">זנין</w:t>
            </w:r>
            <w:r w:rsidDel="00000000" w:rsidR="00000000" w:rsidRPr="00000000">
              <w:rPr>
                <w:color w:val="202122"/>
                <w:rtl w:val="1"/>
              </w:rPr>
              <w:t xml:space="preserve"> </w:t>
            </w:r>
            <w:r w:rsidDel="00000000" w:rsidR="00000000" w:rsidRPr="00000000">
              <w:rPr>
                <w:color w:val="202122"/>
                <w:rtl w:val="1"/>
              </w:rPr>
              <w:t xml:space="preserve">אותך</w:t>
            </w:r>
            <w:r w:rsidDel="00000000" w:rsidR="00000000" w:rsidRPr="00000000">
              <w:rPr>
                <w:color w:val="202122"/>
                <w:rtl w:val="1"/>
              </w:rPr>
              <w:t xml:space="preserve"> </w:t>
            </w:r>
            <w:r w:rsidDel="00000000" w:rsidR="00000000" w:rsidRPr="00000000">
              <w:rPr>
                <w:color w:val="202122"/>
                <w:rtl w:val="1"/>
              </w:rPr>
              <w:t xml:space="preserve">אלא</w:t>
            </w:r>
            <w:r w:rsidDel="00000000" w:rsidR="00000000" w:rsidRPr="00000000">
              <w:rPr>
                <w:color w:val="202122"/>
                <w:rtl w:val="1"/>
              </w:rPr>
              <w:t xml:space="preserve"> </w:t>
            </w:r>
            <w:r w:rsidDel="00000000" w:rsidR="00000000" w:rsidRPr="00000000">
              <w:rPr>
                <w:color w:val="202122"/>
                <w:rtl w:val="1"/>
              </w:rPr>
              <w:t xml:space="preserve">זנין</w:t>
            </w:r>
            <w:r w:rsidDel="00000000" w:rsidR="00000000" w:rsidRPr="00000000">
              <w:rPr>
                <w:color w:val="202122"/>
                <w:rtl w:val="1"/>
              </w:rPr>
              <w:t xml:space="preserve"> </w:t>
            </w:r>
            <w:r w:rsidDel="00000000" w:rsidR="00000000" w:rsidRPr="00000000">
              <w:rPr>
                <w:color w:val="202122"/>
                <w:rtl w:val="1"/>
              </w:rPr>
              <w:t xml:space="preserve">אותה</w:t>
            </w:r>
            <w:r w:rsidDel="00000000" w:rsidR="00000000" w:rsidRPr="00000000">
              <w:rPr>
                <w:color w:val="202122"/>
                <w:rtl w:val="1"/>
              </w:rPr>
              <w:t xml:space="preserve"> </w:t>
            </w:r>
            <w:r w:rsidDel="00000000" w:rsidR="00000000" w:rsidRPr="00000000">
              <w:rPr>
                <w:color w:val="202122"/>
                <w:rtl w:val="1"/>
              </w:rPr>
              <w:t xml:space="preserve">ונותנין</w:t>
            </w:r>
            <w:r w:rsidDel="00000000" w:rsidR="00000000" w:rsidRPr="00000000">
              <w:rPr>
                <w:color w:val="202122"/>
                <w:rtl w:val="1"/>
              </w:rPr>
              <w:t xml:space="preserve"> </w:t>
            </w:r>
            <w:r w:rsidDel="00000000" w:rsidR="00000000" w:rsidRPr="00000000">
              <w:rPr>
                <w:color w:val="202122"/>
                <w:rtl w:val="1"/>
              </w:rPr>
              <w:t xml:space="preserve">לה</w:t>
            </w:r>
            <w:r w:rsidDel="00000000" w:rsidR="00000000" w:rsidRPr="00000000">
              <w:rPr>
                <w:color w:val="202122"/>
                <w:rtl w:val="1"/>
              </w:rPr>
              <w:t xml:space="preserve"> </w:t>
            </w:r>
            <w:r w:rsidDel="00000000" w:rsidR="00000000" w:rsidRPr="00000000">
              <w:rPr>
                <w:color w:val="202122"/>
                <w:rtl w:val="1"/>
              </w:rPr>
              <w:t xml:space="preserve">מדור</w:t>
            </w:r>
            <w:r w:rsidDel="00000000" w:rsidR="00000000" w:rsidRPr="00000000">
              <w:rPr>
                <w:color w:val="202122"/>
                <w:rtl w:val="1"/>
              </w:rPr>
              <w:t xml:space="preserve"> </w:t>
            </w:r>
            <w:r w:rsidDel="00000000" w:rsidR="00000000" w:rsidRPr="00000000">
              <w:rPr>
                <w:color w:val="202122"/>
                <w:rtl w:val="1"/>
              </w:rPr>
              <w:t xml:space="preserve">לפי</w:t>
            </w:r>
            <w:r w:rsidDel="00000000" w:rsidR="00000000" w:rsidRPr="00000000">
              <w:rPr>
                <w:color w:val="202122"/>
                <w:rtl w:val="1"/>
              </w:rPr>
              <w:t xml:space="preserve"> </w:t>
            </w:r>
            <w:r w:rsidDel="00000000" w:rsidR="00000000" w:rsidRPr="00000000">
              <w:rPr>
                <w:color w:val="202122"/>
                <w:rtl w:val="1"/>
              </w:rPr>
              <w:t xml:space="preserve">כבודה</w:t>
            </w:r>
            <w:r w:rsidDel="00000000" w:rsidR="00000000" w:rsidRPr="00000000">
              <w:rPr>
                <w:color w:val="202122"/>
                <w:rtl w:val="1"/>
              </w:rPr>
              <w:t xml:space="preserve"> </w:t>
            </w:r>
          </w:p>
          <w:p w:rsidR="00000000" w:rsidDel="00000000" w:rsidP="00000000" w:rsidRDefault="00000000" w:rsidRPr="00000000" w14:paraId="00000321">
            <w:pPr>
              <w:spacing w:line="240" w:lineRule="auto"/>
              <w:rPr>
                <w:color w:val="202122"/>
              </w:rPr>
            </w:pPr>
            <w:r w:rsidDel="00000000" w:rsidR="00000000" w:rsidRPr="00000000">
              <w:rPr>
                <w:rtl w:val="0"/>
              </w:rPr>
            </w:r>
          </w:p>
          <w:p w:rsidR="00000000" w:rsidDel="00000000" w:rsidP="00000000" w:rsidRDefault="00000000" w:rsidRPr="00000000" w14:paraId="00000322">
            <w:pPr>
              <w:spacing w:line="240" w:lineRule="auto"/>
              <w:rPr>
                <w:color w:val="202122"/>
              </w:rPr>
            </w:pPr>
            <w:r w:rsidDel="00000000" w:rsidR="00000000" w:rsidRPr="00000000">
              <w:rPr>
                <w:rtl w:val="0"/>
              </w:rPr>
            </w:r>
          </w:p>
          <w:p w:rsidR="00000000" w:rsidDel="00000000" w:rsidP="00000000" w:rsidRDefault="00000000" w:rsidRPr="00000000" w14:paraId="00000323">
            <w:pPr>
              <w:spacing w:line="240" w:lineRule="auto"/>
              <w:rPr>
                <w:color w:val="202122"/>
              </w:rPr>
            </w:pPr>
            <w:r w:rsidDel="00000000" w:rsidR="00000000" w:rsidRPr="00000000">
              <w:rPr>
                <w:color w:val="202122"/>
                <w:rtl w:val="0"/>
              </w:rPr>
              <w:t xml:space="preserve">Talmud</w:t>
            </w:r>
          </w:p>
          <w:p w:rsidR="00000000" w:rsidDel="00000000" w:rsidP="00000000" w:rsidRDefault="00000000" w:rsidRPr="00000000" w14:paraId="00000324">
            <w:pPr>
              <w:spacing w:line="240" w:lineRule="auto"/>
              <w:rPr>
                <w:color w:val="202122"/>
              </w:rPr>
            </w:pPr>
            <w:r w:rsidDel="00000000" w:rsidR="00000000" w:rsidRPr="00000000">
              <w:rPr>
                <w:rtl w:val="0"/>
              </w:rPr>
            </w:r>
          </w:p>
          <w:p w:rsidR="00000000" w:rsidDel="00000000" w:rsidP="00000000" w:rsidRDefault="00000000" w:rsidRPr="00000000" w14:paraId="00000325">
            <w:pPr>
              <w:bidi w:val="1"/>
              <w:spacing w:line="240" w:lineRule="auto"/>
              <w:rPr>
                <w:color w:val="202122"/>
              </w:rPr>
            </w:pPr>
            <w:r w:rsidDel="00000000" w:rsidR="00000000" w:rsidRPr="00000000">
              <w:rPr>
                <w:color w:val="202122"/>
                <w:rtl w:val="1"/>
              </w:rPr>
              <w:t xml:space="preserve">א</w:t>
            </w:r>
            <w:r w:rsidDel="00000000" w:rsidR="00000000" w:rsidRPr="00000000">
              <w:rPr>
                <w:color w:val="202122"/>
                <w:rtl w:val="1"/>
              </w:rPr>
              <w:t xml:space="preserve">ַ</w:t>
            </w:r>
            <w:r w:rsidDel="00000000" w:rsidR="00000000" w:rsidRPr="00000000">
              <w:rPr>
                <w:color w:val="202122"/>
                <w:rtl w:val="1"/>
              </w:rPr>
              <w:t xml:space="preserve">ל</w:t>
            </w:r>
            <w:r w:rsidDel="00000000" w:rsidR="00000000" w:rsidRPr="00000000">
              <w:rPr>
                <w:color w:val="202122"/>
                <w:rtl w:val="1"/>
              </w:rPr>
              <w:t xml:space="preserve">ְ</w:t>
            </w:r>
            <w:r w:rsidDel="00000000" w:rsidR="00000000" w:rsidRPr="00000000">
              <w:rPr>
                <w:color w:val="202122"/>
                <w:rtl w:val="1"/>
              </w:rPr>
              <w:t xml:space="preserve">מ</w:t>
            </w:r>
            <w:r w:rsidDel="00000000" w:rsidR="00000000" w:rsidRPr="00000000">
              <w:rPr>
                <w:color w:val="202122"/>
                <w:rtl w:val="1"/>
              </w:rPr>
              <w:t xml:space="preserve">ָ</w:t>
            </w:r>
            <w:r w:rsidDel="00000000" w:rsidR="00000000" w:rsidRPr="00000000">
              <w:rPr>
                <w:color w:val="202122"/>
                <w:rtl w:val="1"/>
              </w:rPr>
              <w:t xml:space="preserve">נ</w:t>
            </w:r>
            <w:r w:rsidDel="00000000" w:rsidR="00000000" w:rsidRPr="00000000">
              <w:rPr>
                <w:color w:val="202122"/>
                <w:rtl w:val="1"/>
              </w:rPr>
              <w:t xml:space="preserve">ָ</w:t>
            </w:r>
            <w:r w:rsidDel="00000000" w:rsidR="00000000" w:rsidRPr="00000000">
              <w:rPr>
                <w:color w:val="202122"/>
                <w:rtl w:val="1"/>
              </w:rPr>
              <w:t xml:space="preserve">ה</w:t>
            </w:r>
            <w:r w:rsidDel="00000000" w:rsidR="00000000" w:rsidRPr="00000000">
              <w:rPr>
                <w:color w:val="202122"/>
                <w:rtl w:val="1"/>
              </w:rPr>
              <w:t xml:space="preserve"> </w:t>
            </w:r>
            <w:r w:rsidDel="00000000" w:rsidR="00000000" w:rsidRPr="00000000">
              <w:rPr>
                <w:color w:val="202122"/>
                <w:rtl w:val="1"/>
              </w:rPr>
              <w:t xml:space="preserve">ש</w:t>
            </w:r>
            <w:r w:rsidDel="00000000" w:rsidR="00000000" w:rsidRPr="00000000">
              <w:rPr>
                <w:color w:val="202122"/>
                <w:rtl w:val="1"/>
              </w:rPr>
              <w:t xml:space="preserve">ֶׁ</w:t>
            </w:r>
            <w:r w:rsidDel="00000000" w:rsidR="00000000" w:rsidRPr="00000000">
              <w:rPr>
                <w:color w:val="202122"/>
                <w:rtl w:val="1"/>
              </w:rPr>
              <w:t xml:space="preserve">א</w:t>
            </w:r>
            <w:r w:rsidDel="00000000" w:rsidR="00000000" w:rsidRPr="00000000">
              <w:rPr>
                <w:color w:val="202122"/>
                <w:rtl w:val="1"/>
              </w:rPr>
              <w:t xml:space="preserve">ָֽ</w:t>
            </w:r>
            <w:r w:rsidDel="00000000" w:rsidR="00000000" w:rsidRPr="00000000">
              <w:rPr>
                <w:color w:val="202122"/>
                <w:rtl w:val="1"/>
              </w:rPr>
              <w:t xml:space="preserve">מ</w:t>
            </w:r>
            <w:r w:rsidDel="00000000" w:rsidR="00000000" w:rsidRPr="00000000">
              <w:rPr>
                <w:color w:val="202122"/>
                <w:rtl w:val="1"/>
              </w:rPr>
              <w:t xml:space="preserve">ְ</w:t>
            </w:r>
            <w:r w:rsidDel="00000000" w:rsidR="00000000" w:rsidRPr="00000000">
              <w:rPr>
                <w:color w:val="202122"/>
                <w:rtl w:val="1"/>
              </w:rPr>
              <w:t xml:space="preserve">ר</w:t>
            </w:r>
            <w:r w:rsidDel="00000000" w:rsidR="00000000" w:rsidRPr="00000000">
              <w:rPr>
                <w:color w:val="202122"/>
                <w:rtl w:val="1"/>
              </w:rPr>
              <w:t xml:space="preserve">ָ</w:t>
            </w:r>
            <w:r w:rsidDel="00000000" w:rsidR="00000000" w:rsidRPr="00000000">
              <w:rPr>
                <w:color w:val="202122"/>
                <w:rtl w:val="1"/>
              </w:rPr>
              <w:t xml:space="preserve">ה</w:t>
            </w:r>
            <w:r w:rsidDel="00000000" w:rsidR="00000000" w:rsidRPr="00000000">
              <w:rPr>
                <w:color w:val="202122"/>
                <w:rtl w:val="1"/>
              </w:rPr>
              <w:t xml:space="preserve"> </w:t>
            </w:r>
            <w:r w:rsidDel="00000000" w:rsidR="00000000" w:rsidRPr="00000000">
              <w:rPr>
                <w:color w:val="202122"/>
                <w:rtl w:val="1"/>
              </w:rPr>
              <w:t xml:space="preserve">א</w:t>
            </w:r>
            <w:r w:rsidDel="00000000" w:rsidR="00000000" w:rsidRPr="00000000">
              <w:rPr>
                <w:color w:val="202122"/>
                <w:rtl w:val="1"/>
              </w:rPr>
              <w:t xml:space="preserve">ֵ</w:t>
            </w:r>
            <w:r w:rsidDel="00000000" w:rsidR="00000000" w:rsidRPr="00000000">
              <w:rPr>
                <w:color w:val="202122"/>
                <w:rtl w:val="1"/>
              </w:rPr>
              <w:t xml:space="preserve">י</w:t>
            </w:r>
            <w:r w:rsidDel="00000000" w:rsidR="00000000" w:rsidRPr="00000000">
              <w:rPr>
                <w:color w:val="202122"/>
                <w:rtl w:val="1"/>
              </w:rPr>
              <w:t xml:space="preserve"> </w:t>
            </w:r>
            <w:r w:rsidDel="00000000" w:rsidR="00000000" w:rsidRPr="00000000">
              <w:rPr>
                <w:color w:val="202122"/>
                <w:rtl w:val="1"/>
              </w:rPr>
              <w:t xml:space="preserve">א</w:t>
            </w:r>
            <w:r w:rsidDel="00000000" w:rsidR="00000000" w:rsidRPr="00000000">
              <w:rPr>
                <w:color w:val="202122"/>
                <w:rtl w:val="1"/>
              </w:rPr>
              <w:t xml:space="preserve">ֶ</w:t>
            </w:r>
            <w:r w:rsidDel="00000000" w:rsidR="00000000" w:rsidRPr="00000000">
              <w:rPr>
                <w:color w:val="202122"/>
                <w:rtl w:val="1"/>
              </w:rPr>
              <w:t xml:space="preserve">פ</w:t>
            </w:r>
            <w:r w:rsidDel="00000000" w:rsidR="00000000" w:rsidRPr="00000000">
              <w:rPr>
                <w:color w:val="202122"/>
                <w:rtl w:val="1"/>
              </w:rPr>
              <w:t xml:space="preserve">ְ</w:t>
            </w:r>
            <w:r w:rsidDel="00000000" w:rsidR="00000000" w:rsidRPr="00000000">
              <w:rPr>
                <w:color w:val="202122"/>
                <w:rtl w:val="1"/>
              </w:rPr>
              <w:t xml:space="preserve">ש</w:t>
            </w:r>
            <w:r w:rsidDel="00000000" w:rsidR="00000000" w:rsidRPr="00000000">
              <w:rPr>
                <w:color w:val="202122"/>
                <w:rtl w:val="1"/>
              </w:rPr>
              <w:t xml:space="preserve">ִׁ</w:t>
            </w:r>
            <w:r w:rsidDel="00000000" w:rsidR="00000000" w:rsidRPr="00000000">
              <w:rPr>
                <w:color w:val="202122"/>
                <w:rtl w:val="1"/>
              </w:rPr>
              <w:t xml:space="preserve">י</w:t>
            </w:r>
            <w:r w:rsidDel="00000000" w:rsidR="00000000" w:rsidRPr="00000000">
              <w:rPr>
                <w:color w:val="202122"/>
                <w:rtl w:val="1"/>
              </w:rPr>
              <w:t xml:space="preserve"> </w:t>
            </w:r>
            <w:r w:rsidDel="00000000" w:rsidR="00000000" w:rsidRPr="00000000">
              <w:rPr>
                <w:color w:val="202122"/>
                <w:rtl w:val="1"/>
              </w:rPr>
              <w:t xml:space="preserve">ל</w:t>
            </w:r>
            <w:r w:rsidDel="00000000" w:rsidR="00000000" w:rsidRPr="00000000">
              <w:rPr>
                <w:color w:val="202122"/>
                <w:rtl w:val="1"/>
              </w:rPr>
              <w:t xml:space="preserve">ָ</w:t>
            </w:r>
            <w:r w:rsidDel="00000000" w:rsidR="00000000" w:rsidRPr="00000000">
              <w:rPr>
                <w:color w:val="202122"/>
                <w:rtl w:val="1"/>
              </w:rPr>
              <w:t xml:space="preserve">זו</w:t>
            </w:r>
            <w:r w:rsidDel="00000000" w:rsidR="00000000" w:rsidRPr="00000000">
              <w:rPr>
                <w:color w:val="202122"/>
                <w:rtl w:val="1"/>
              </w:rPr>
              <w:t xml:space="preserve">ּ</w:t>
            </w:r>
            <w:r w:rsidDel="00000000" w:rsidR="00000000" w:rsidRPr="00000000">
              <w:rPr>
                <w:color w:val="202122"/>
                <w:rtl w:val="1"/>
              </w:rPr>
              <w:t xml:space="preserve">ז</w:t>
            </w:r>
            <w:r w:rsidDel="00000000" w:rsidR="00000000" w:rsidRPr="00000000">
              <w:rPr>
                <w:color w:val="202122"/>
                <w:rtl w:val="1"/>
              </w:rPr>
              <w:t xml:space="preserve"> </w:t>
            </w:r>
            <w:r w:rsidDel="00000000" w:rsidR="00000000" w:rsidRPr="00000000">
              <w:rPr>
                <w:color w:val="202122"/>
                <w:rtl w:val="1"/>
              </w:rPr>
              <w:t xml:space="preserve">מ</w:t>
            </w:r>
            <w:r w:rsidDel="00000000" w:rsidR="00000000" w:rsidRPr="00000000">
              <w:rPr>
                <w:color w:val="202122"/>
                <w:rtl w:val="1"/>
              </w:rPr>
              <w:t xml:space="preserve">ִ</w:t>
            </w:r>
            <w:r w:rsidDel="00000000" w:rsidR="00000000" w:rsidRPr="00000000">
              <w:rPr>
                <w:color w:val="202122"/>
                <w:rtl w:val="1"/>
              </w:rPr>
              <w:t xml:space="preserve">ב</w:t>
            </w:r>
            <w:r w:rsidDel="00000000" w:rsidR="00000000" w:rsidRPr="00000000">
              <w:rPr>
                <w:color w:val="202122"/>
                <w:rtl w:val="1"/>
              </w:rPr>
              <w:t xml:space="preserve">ֵּ</w:t>
            </w:r>
            <w:r w:rsidDel="00000000" w:rsidR="00000000" w:rsidRPr="00000000">
              <w:rPr>
                <w:color w:val="202122"/>
                <w:rtl w:val="1"/>
              </w:rPr>
              <w:t xml:space="preserve">ית</w:t>
            </w:r>
            <w:r w:rsidDel="00000000" w:rsidR="00000000" w:rsidRPr="00000000">
              <w:rPr>
                <w:color w:val="202122"/>
                <w:rtl w:val="1"/>
              </w:rPr>
              <w:t xml:space="preserve"> </w:t>
            </w:r>
            <w:r w:rsidDel="00000000" w:rsidR="00000000" w:rsidRPr="00000000">
              <w:rPr>
                <w:color w:val="202122"/>
                <w:rtl w:val="1"/>
              </w:rPr>
              <w:t xml:space="preserve">ב</w:t>
            </w:r>
            <w:r w:rsidDel="00000000" w:rsidR="00000000" w:rsidRPr="00000000">
              <w:rPr>
                <w:color w:val="202122"/>
                <w:rtl w:val="1"/>
              </w:rPr>
              <w:t xml:space="preserve">ַּ</w:t>
            </w:r>
            <w:r w:rsidDel="00000000" w:rsidR="00000000" w:rsidRPr="00000000">
              <w:rPr>
                <w:color w:val="202122"/>
                <w:rtl w:val="1"/>
              </w:rPr>
              <w:t xml:space="preserve">ע</w:t>
            </w:r>
            <w:r w:rsidDel="00000000" w:rsidR="00000000" w:rsidRPr="00000000">
              <w:rPr>
                <w:color w:val="202122"/>
                <w:rtl w:val="1"/>
              </w:rPr>
              <w:t xml:space="preserve">ֲ</w:t>
            </w:r>
            <w:r w:rsidDel="00000000" w:rsidR="00000000" w:rsidRPr="00000000">
              <w:rPr>
                <w:color w:val="202122"/>
                <w:rtl w:val="1"/>
              </w:rPr>
              <w:t xml:space="preserve">ל</w:t>
            </w:r>
            <w:r w:rsidDel="00000000" w:rsidR="00000000" w:rsidRPr="00000000">
              <w:rPr>
                <w:color w:val="202122"/>
                <w:rtl w:val="1"/>
              </w:rPr>
              <w:t xml:space="preserve">ִ</w:t>
            </w:r>
            <w:r w:rsidDel="00000000" w:rsidR="00000000" w:rsidRPr="00000000">
              <w:rPr>
                <w:color w:val="202122"/>
                <w:rtl w:val="1"/>
              </w:rPr>
              <w:t xml:space="preserve">י</w:t>
            </w:r>
            <w:r w:rsidDel="00000000" w:rsidR="00000000" w:rsidRPr="00000000">
              <w:rPr>
                <w:color w:val="202122"/>
                <w:rtl w:val="1"/>
              </w:rPr>
              <w:t xml:space="preserve"> </w:t>
            </w:r>
            <w:r w:rsidDel="00000000" w:rsidR="00000000" w:rsidRPr="00000000">
              <w:rPr>
                <w:color w:val="202122"/>
                <w:rtl w:val="1"/>
              </w:rPr>
              <w:t xml:space="preserve">כול</w:t>
            </w:r>
            <w:r w:rsidDel="00000000" w:rsidR="00000000" w:rsidRPr="00000000">
              <w:rPr>
                <w:color w:val="202122"/>
                <w:rtl w:val="1"/>
              </w:rPr>
              <w:t xml:space="preserve">׳.</w:t>
            </w:r>
          </w:p>
        </w:tc>
        <w:tc>
          <w:tcPr>
            <w:tcBorders>
              <w:top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6">
            <w:pPr>
              <w:spacing w:line="240" w:lineRule="auto"/>
              <w:rPr>
                <w:color w:val="202122"/>
              </w:rPr>
            </w:pPr>
            <w:r w:rsidDel="00000000" w:rsidR="00000000" w:rsidRPr="00000000">
              <w:rPr>
                <w:color w:val="202122"/>
                <w:rtl w:val="0"/>
              </w:rPr>
              <w:t xml:space="preserve">Mishnah</w:t>
            </w:r>
          </w:p>
          <w:p w:rsidR="00000000" w:rsidDel="00000000" w:rsidP="00000000" w:rsidRDefault="00000000" w:rsidRPr="00000000" w14:paraId="00000327">
            <w:pPr>
              <w:bidi w:val="1"/>
              <w:spacing w:line="240" w:lineRule="auto"/>
              <w:rPr>
                <w:color w:val="202122"/>
              </w:rPr>
            </w:pPr>
            <w:r w:rsidDel="00000000" w:rsidR="00000000" w:rsidRPr="00000000">
              <w:rPr>
                <w:color w:val="202122"/>
                <w:rtl w:val="1"/>
              </w:rPr>
              <w:t xml:space="preserve">תכריכי</w:t>
            </w:r>
            <w:r w:rsidDel="00000000" w:rsidR="00000000" w:rsidRPr="00000000">
              <w:rPr>
                <w:color w:val="202122"/>
                <w:rtl w:val="1"/>
              </w:rPr>
              <w:t xml:space="preserve"> </w:t>
            </w:r>
            <w:r w:rsidDel="00000000" w:rsidR="00000000" w:rsidRPr="00000000">
              <w:rPr>
                <w:color w:val="202122"/>
                <w:rtl w:val="1"/>
              </w:rPr>
              <w:t xml:space="preserve">המת</w:t>
            </w:r>
            <w:r w:rsidDel="00000000" w:rsidR="00000000" w:rsidRPr="00000000">
              <w:rPr>
                <w:color w:val="202122"/>
                <w:rtl w:val="1"/>
              </w:rPr>
              <w:t xml:space="preserve"> </w:t>
            </w:r>
            <w:r w:rsidDel="00000000" w:rsidR="00000000" w:rsidRPr="00000000">
              <w:rPr>
                <w:color w:val="202122"/>
                <w:rtl w:val="1"/>
              </w:rPr>
              <w:t xml:space="preserve">ומרדעת</w:t>
            </w:r>
            <w:r w:rsidDel="00000000" w:rsidR="00000000" w:rsidRPr="00000000">
              <w:rPr>
                <w:color w:val="202122"/>
                <w:rtl w:val="1"/>
              </w:rPr>
              <w:t xml:space="preserve"> </w:t>
            </w:r>
            <w:r w:rsidDel="00000000" w:rsidR="00000000" w:rsidRPr="00000000">
              <w:rPr>
                <w:color w:val="202122"/>
                <w:rtl w:val="1"/>
              </w:rPr>
              <w:t xml:space="preserve">של</w:t>
            </w:r>
            <w:r w:rsidDel="00000000" w:rsidR="00000000" w:rsidRPr="00000000">
              <w:rPr>
                <w:color w:val="202122"/>
                <w:rtl w:val="1"/>
              </w:rPr>
              <w:t xml:space="preserve"> </w:t>
            </w:r>
            <w:r w:rsidDel="00000000" w:rsidR="00000000" w:rsidRPr="00000000">
              <w:rPr>
                <w:color w:val="202122"/>
                <w:rtl w:val="1"/>
              </w:rPr>
              <w:t xml:space="preserve">חמור</w:t>
            </w:r>
            <w:r w:rsidDel="00000000" w:rsidR="00000000" w:rsidRPr="00000000">
              <w:rPr>
                <w:color w:val="202122"/>
                <w:rtl w:val="1"/>
              </w:rPr>
              <w:t xml:space="preserve"> </w:t>
            </w:r>
            <w:r w:rsidDel="00000000" w:rsidR="00000000" w:rsidRPr="00000000">
              <w:rPr>
                <w:color w:val="202122"/>
                <w:rtl w:val="1"/>
              </w:rPr>
              <w:t xml:space="preserve">אין</w:t>
            </w:r>
            <w:r w:rsidDel="00000000" w:rsidR="00000000" w:rsidRPr="00000000">
              <w:rPr>
                <w:color w:val="202122"/>
                <w:rtl w:val="1"/>
              </w:rPr>
              <w:t xml:space="preserve"> </w:t>
            </w:r>
            <w:r w:rsidDel="00000000" w:rsidR="00000000" w:rsidRPr="00000000">
              <w:rPr>
                <w:color w:val="202122"/>
                <w:rtl w:val="1"/>
              </w:rPr>
              <w:t xml:space="preserve">בהן</w:t>
            </w:r>
            <w:r w:rsidDel="00000000" w:rsidR="00000000" w:rsidRPr="00000000">
              <w:rPr>
                <w:color w:val="202122"/>
                <w:rtl w:val="1"/>
              </w:rPr>
              <w:t xml:space="preserve"> </w:t>
            </w:r>
            <w:r w:rsidDel="00000000" w:rsidR="00000000" w:rsidRPr="00000000">
              <w:rPr>
                <w:color w:val="202122"/>
                <w:rtl w:val="1"/>
              </w:rPr>
              <w:t xml:space="preserve">משום</w:t>
            </w:r>
            <w:r w:rsidDel="00000000" w:rsidR="00000000" w:rsidRPr="00000000">
              <w:rPr>
                <w:color w:val="202122"/>
                <w:rtl w:val="1"/>
              </w:rPr>
              <w:t xml:space="preserve"> </w:t>
            </w:r>
            <w:r w:rsidDel="00000000" w:rsidR="00000000" w:rsidRPr="00000000">
              <w:rPr>
                <w:color w:val="202122"/>
                <w:rtl w:val="1"/>
              </w:rPr>
              <w:t xml:space="preserve">כלאים</w:t>
            </w:r>
            <w:r w:rsidDel="00000000" w:rsidR="00000000" w:rsidRPr="00000000">
              <w:rPr>
                <w:color w:val="202122"/>
                <w:rtl w:val="1"/>
              </w:rPr>
              <w:t xml:space="preserve">.</w:t>
            </w:r>
          </w:p>
          <w:p w:rsidR="00000000" w:rsidDel="00000000" w:rsidP="00000000" w:rsidRDefault="00000000" w:rsidRPr="00000000" w14:paraId="00000328">
            <w:pPr>
              <w:spacing w:line="240" w:lineRule="auto"/>
              <w:rPr>
                <w:color w:val="202122"/>
              </w:rPr>
            </w:pPr>
            <w:r w:rsidDel="00000000" w:rsidR="00000000" w:rsidRPr="00000000">
              <w:rPr>
                <w:rtl w:val="0"/>
              </w:rPr>
            </w:r>
          </w:p>
          <w:p w:rsidR="00000000" w:rsidDel="00000000" w:rsidP="00000000" w:rsidRDefault="00000000" w:rsidRPr="00000000" w14:paraId="00000329">
            <w:pPr>
              <w:spacing w:line="240" w:lineRule="auto"/>
              <w:rPr>
                <w:color w:val="202122"/>
              </w:rPr>
            </w:pPr>
            <w:r w:rsidDel="00000000" w:rsidR="00000000" w:rsidRPr="00000000">
              <w:rPr>
                <w:rtl w:val="0"/>
              </w:rPr>
            </w:r>
          </w:p>
          <w:p w:rsidR="00000000" w:rsidDel="00000000" w:rsidP="00000000" w:rsidRDefault="00000000" w:rsidRPr="00000000" w14:paraId="0000032A">
            <w:pPr>
              <w:spacing w:line="240" w:lineRule="auto"/>
              <w:rPr>
                <w:color w:val="202122"/>
              </w:rPr>
            </w:pPr>
            <w:r w:rsidDel="00000000" w:rsidR="00000000" w:rsidRPr="00000000">
              <w:rPr>
                <w:rtl w:val="0"/>
              </w:rPr>
            </w:r>
          </w:p>
          <w:p w:rsidR="00000000" w:rsidDel="00000000" w:rsidP="00000000" w:rsidRDefault="00000000" w:rsidRPr="00000000" w14:paraId="0000032B">
            <w:pPr>
              <w:spacing w:line="240" w:lineRule="auto"/>
              <w:rPr>
                <w:color w:val="202122"/>
              </w:rPr>
            </w:pPr>
            <w:r w:rsidDel="00000000" w:rsidR="00000000" w:rsidRPr="00000000">
              <w:rPr>
                <w:color w:val="202122"/>
                <w:rtl w:val="0"/>
              </w:rPr>
              <w:t xml:space="preserve">Talmud</w:t>
            </w:r>
          </w:p>
          <w:p w:rsidR="00000000" w:rsidDel="00000000" w:rsidP="00000000" w:rsidRDefault="00000000" w:rsidRPr="00000000" w14:paraId="0000032C">
            <w:pPr>
              <w:spacing w:line="240" w:lineRule="auto"/>
              <w:rPr>
                <w:color w:val="202122"/>
              </w:rPr>
            </w:pPr>
            <w:r w:rsidDel="00000000" w:rsidR="00000000" w:rsidRPr="00000000">
              <w:rPr>
                <w:rtl w:val="0"/>
              </w:rPr>
            </w:r>
          </w:p>
          <w:p w:rsidR="00000000" w:rsidDel="00000000" w:rsidP="00000000" w:rsidRDefault="00000000" w:rsidRPr="00000000" w14:paraId="0000032D">
            <w:pPr>
              <w:bidi w:val="1"/>
              <w:spacing w:line="240" w:lineRule="auto"/>
              <w:rPr>
                <w:color w:val="202122"/>
              </w:rPr>
            </w:pPr>
            <w:r w:rsidDel="00000000" w:rsidR="00000000" w:rsidRPr="00000000">
              <w:rPr>
                <w:rtl w:val="0"/>
              </w:rPr>
            </w:r>
            <w:r w:rsidDel="00000000" w:rsidR="00000000" w:rsidRPr="00000000">
              <w:rPr>
                <w:color w:val="202122"/>
                <w:rtl w:val="1"/>
              </w:rPr>
              <w:t xml:space="preserve">&lt;</w:t>
            </w:r>
            <w:r w:rsidDel="00000000" w:rsidR="00000000" w:rsidRPr="00000000">
              <w:rPr>
                <w:color w:val="202122"/>
                <w:rtl w:val="1"/>
              </w:rPr>
              <w:t xml:space="preserve">תכריכי</w:t>
            </w:r>
            <w:r w:rsidDel="00000000" w:rsidR="00000000" w:rsidRPr="00000000">
              <w:rPr>
                <w:color w:val="202122"/>
                <w:rtl w:val="1"/>
              </w:rPr>
              <w:t xml:space="preserve"> </w:t>
            </w:r>
            <w:r w:rsidDel="00000000" w:rsidR="00000000" w:rsidRPr="00000000">
              <w:rPr>
                <w:color w:val="202122"/>
                <w:rtl w:val="1"/>
              </w:rPr>
              <w:t xml:space="preserve">המת</w:t>
            </w:r>
            <w:r w:rsidDel="00000000" w:rsidR="00000000" w:rsidRPr="00000000">
              <w:rPr>
                <w:color w:val="202122"/>
                <w:rtl w:val="1"/>
              </w:rPr>
              <w:t xml:space="preserve"> </w:t>
            </w:r>
            <w:r w:rsidDel="00000000" w:rsidR="00000000" w:rsidRPr="00000000">
              <w:rPr>
                <w:color w:val="202122"/>
                <w:rtl w:val="1"/>
              </w:rPr>
              <w:t xml:space="preserve">כו</w:t>
            </w:r>
            <w:r w:rsidDel="00000000" w:rsidR="00000000" w:rsidRPr="00000000">
              <w:rPr>
                <w:color w:val="202122"/>
                <w:rtl w:val="1"/>
              </w:rPr>
              <w:t xml:space="preserve">'&gt;</w:t>
            </w:r>
            <w:r w:rsidDel="00000000" w:rsidR="00000000" w:rsidRPr="00000000">
              <w:rPr>
                <w:color w:val="202122"/>
                <w:vertAlign w:val="superscript"/>
              </w:rPr>
              <w:footnoteReference w:customMarkFollows="0" w:id="140"/>
            </w:r>
            <w:r w:rsidDel="00000000" w:rsidR="00000000" w:rsidRPr="00000000">
              <w:rPr>
                <w:color w:val="202122"/>
                <w:rtl w:val="0"/>
              </w:rPr>
              <w:t xml:space="preserve"> </w:t>
            </w:r>
          </w:p>
          <w:p w:rsidR="00000000" w:rsidDel="00000000" w:rsidP="00000000" w:rsidRDefault="00000000" w:rsidRPr="00000000" w14:paraId="0000032E">
            <w:pPr>
              <w:spacing w:line="240" w:lineRule="auto"/>
              <w:rPr>
                <w:color w:val="202122"/>
              </w:rPr>
            </w:pPr>
            <w:r w:rsidDel="00000000" w:rsidR="00000000" w:rsidRPr="00000000">
              <w:rPr>
                <w:rtl w:val="0"/>
              </w:rPr>
            </w:r>
          </w:p>
        </w:tc>
      </w:tr>
    </w:tbl>
    <w:p w:rsidR="00000000" w:rsidDel="00000000" w:rsidP="00000000" w:rsidRDefault="00000000" w:rsidRPr="00000000" w14:paraId="0000032F">
      <w:pPr>
        <w:spacing w:line="240" w:lineRule="auto"/>
        <w:rPr>
          <w:color w:val="202122"/>
        </w:rPr>
      </w:pPr>
      <w:r w:rsidDel="00000000" w:rsidR="00000000" w:rsidRPr="00000000">
        <w:rPr>
          <w:rtl w:val="0"/>
        </w:rPr>
      </w:r>
    </w:p>
    <w:p w:rsidR="00000000" w:rsidDel="00000000" w:rsidP="00000000" w:rsidRDefault="00000000" w:rsidRPr="00000000" w14:paraId="00000330">
      <w:pPr>
        <w:spacing w:line="240" w:lineRule="auto"/>
        <w:rPr>
          <w:color w:val="202122"/>
        </w:rPr>
      </w:pPr>
      <w:r w:rsidDel="00000000" w:rsidR="00000000" w:rsidRPr="00000000">
        <w:rPr>
          <w:rtl w:val="0"/>
        </w:rPr>
      </w:r>
    </w:p>
    <w:p w:rsidR="00000000" w:rsidDel="00000000" w:rsidP="00000000" w:rsidRDefault="00000000" w:rsidRPr="00000000" w14:paraId="00000331">
      <w:pPr>
        <w:numPr>
          <w:ilvl w:val="0"/>
          <w:numId w:val="1"/>
        </w:numPr>
        <w:bidi w:val="1"/>
        <w:spacing w:line="240" w:lineRule="auto"/>
        <w:ind w:left="720" w:hanging="360"/>
        <w:rPr>
          <w:color w:val="202122"/>
        </w:rPr>
      </w:pPr>
      <w:r w:rsidDel="00000000" w:rsidR="00000000" w:rsidRPr="00000000">
        <w:rPr>
          <w:color w:val="202122"/>
          <w:rtl w:val="1"/>
        </w:rPr>
        <w:t xml:space="preserve">כתיב</w:t>
      </w:r>
      <w:r w:rsidDel="00000000" w:rsidR="00000000" w:rsidRPr="00000000">
        <w:rPr>
          <w:color w:val="202122"/>
          <w:rtl w:val="1"/>
        </w:rPr>
        <w:t xml:space="preserve"> </w:t>
      </w:r>
      <w:r w:rsidDel="00000000" w:rsidR="00000000" w:rsidRPr="00000000">
        <w:rPr>
          <w:color w:val="202122"/>
          <w:rtl w:val="1"/>
        </w:rPr>
        <w:t xml:space="preserve">במתים</w:t>
      </w:r>
      <w:r w:rsidDel="00000000" w:rsidR="00000000" w:rsidRPr="00000000">
        <w:rPr>
          <w:color w:val="202122"/>
          <w:rtl w:val="1"/>
        </w:rPr>
        <w:t xml:space="preserve"> </w:t>
      </w:r>
      <w:r w:rsidDel="00000000" w:rsidR="00000000" w:rsidRPr="00000000">
        <w:rPr>
          <w:color w:val="202122"/>
          <w:rtl w:val="1"/>
        </w:rPr>
        <w:t xml:space="preserve">חפשי</w:t>
      </w:r>
      <w:r w:rsidDel="00000000" w:rsidR="00000000" w:rsidRPr="00000000">
        <w:rPr>
          <w:color w:val="202122"/>
          <w:rtl w:val="1"/>
        </w:rPr>
        <w:t xml:space="preserve"> </w:t>
      </w:r>
      <w:r w:rsidDel="00000000" w:rsidR="00000000" w:rsidRPr="00000000">
        <w:rPr>
          <w:color w:val="202122"/>
          <w:rtl w:val="1"/>
        </w:rPr>
        <w:t xml:space="preserve">כיון</w:t>
      </w:r>
      <w:r w:rsidDel="00000000" w:rsidR="00000000" w:rsidRPr="00000000">
        <w:rPr>
          <w:color w:val="202122"/>
          <w:rtl w:val="1"/>
        </w:rPr>
        <w:t xml:space="preserve"> </w:t>
      </w:r>
      <w:r w:rsidDel="00000000" w:rsidR="00000000" w:rsidRPr="00000000">
        <w:rPr>
          <w:color w:val="202122"/>
          <w:rtl w:val="1"/>
        </w:rPr>
        <w:t xml:space="preserve">שמת</w:t>
      </w:r>
      <w:r w:rsidDel="00000000" w:rsidR="00000000" w:rsidRPr="00000000">
        <w:rPr>
          <w:color w:val="202122"/>
          <w:rtl w:val="1"/>
        </w:rPr>
        <w:t xml:space="preserve"> </w:t>
      </w:r>
      <w:r w:rsidDel="00000000" w:rsidR="00000000" w:rsidRPr="00000000">
        <w:rPr>
          <w:color w:val="202122"/>
          <w:rtl w:val="1"/>
        </w:rPr>
        <w:t xml:space="preserve">אדם</w:t>
      </w:r>
      <w:r w:rsidDel="00000000" w:rsidR="00000000" w:rsidRPr="00000000">
        <w:rPr>
          <w:color w:val="202122"/>
          <w:rtl w:val="1"/>
        </w:rPr>
        <w:t xml:space="preserve"> </w:t>
      </w:r>
      <w:r w:rsidDel="00000000" w:rsidR="00000000" w:rsidRPr="00000000">
        <w:rPr>
          <w:color w:val="202122"/>
          <w:rtl w:val="1"/>
        </w:rPr>
        <w:t xml:space="preserve">נעשה</w:t>
      </w:r>
      <w:r w:rsidDel="00000000" w:rsidR="00000000" w:rsidRPr="00000000">
        <w:rPr>
          <w:color w:val="202122"/>
          <w:rtl w:val="1"/>
        </w:rPr>
        <w:t xml:space="preserve"> </w:t>
      </w:r>
      <w:r w:rsidDel="00000000" w:rsidR="00000000" w:rsidRPr="00000000">
        <w:rPr>
          <w:color w:val="202122"/>
          <w:rtl w:val="1"/>
        </w:rPr>
        <w:t xml:space="preserve">חפשי</w:t>
      </w:r>
      <w:r w:rsidDel="00000000" w:rsidR="00000000" w:rsidRPr="00000000">
        <w:rPr>
          <w:color w:val="202122"/>
          <w:rtl w:val="1"/>
        </w:rPr>
        <w:t xml:space="preserve"> </w:t>
      </w:r>
      <w:r w:rsidDel="00000000" w:rsidR="00000000" w:rsidRPr="00000000">
        <w:rPr>
          <w:color w:val="202122"/>
          <w:rtl w:val="1"/>
        </w:rPr>
        <w:t xml:space="preserve">מן</w:t>
      </w:r>
      <w:r w:rsidDel="00000000" w:rsidR="00000000" w:rsidRPr="00000000">
        <w:rPr>
          <w:color w:val="202122"/>
          <w:rtl w:val="1"/>
        </w:rPr>
        <w:t xml:space="preserve"> </w:t>
      </w:r>
      <w:r w:rsidDel="00000000" w:rsidR="00000000" w:rsidRPr="00000000">
        <w:rPr>
          <w:color w:val="202122"/>
          <w:rtl w:val="1"/>
        </w:rPr>
        <w:t xml:space="preserve">המצות</w:t>
      </w:r>
      <w:r w:rsidDel="00000000" w:rsidR="00000000" w:rsidRPr="00000000">
        <w:rPr>
          <w:rtl w:val="0"/>
        </w:rPr>
      </w:r>
    </w:p>
    <w:p w:rsidR="00000000" w:rsidDel="00000000" w:rsidP="00000000" w:rsidRDefault="00000000" w:rsidRPr="00000000" w14:paraId="00000332">
      <w:pPr>
        <w:spacing w:line="240" w:lineRule="auto"/>
        <w:rPr>
          <w:color w:val="202122"/>
        </w:rPr>
      </w:pPr>
      <w:r w:rsidDel="00000000" w:rsidR="00000000" w:rsidRPr="00000000">
        <w:rPr>
          <w:rtl w:val="0"/>
        </w:rPr>
      </w:r>
    </w:p>
    <w:p w:rsidR="00000000" w:rsidDel="00000000" w:rsidP="00000000" w:rsidRDefault="00000000" w:rsidRPr="00000000" w14:paraId="00000333">
      <w:pPr>
        <w:bidi w:val="1"/>
        <w:spacing w:line="240" w:lineRule="auto"/>
        <w:rPr>
          <w:color w:val="202122"/>
        </w:rPr>
      </w:pPr>
      <w:r w:rsidDel="00000000" w:rsidR="00000000" w:rsidRPr="00000000">
        <w:rPr>
          <w:color w:val="202122"/>
          <w:rtl w:val="0"/>
        </w:rPr>
        <w:t xml:space="preserve">Part A</w:t>
      </w:r>
    </w:p>
    <w:p w:rsidR="00000000" w:rsidDel="00000000" w:rsidP="00000000" w:rsidRDefault="00000000" w:rsidRPr="00000000" w14:paraId="00000334">
      <w:pPr>
        <w:bidi w:val="1"/>
        <w:spacing w:line="240" w:lineRule="auto"/>
        <w:rPr>
          <w:color w:val="202122"/>
        </w:rPr>
      </w:pPr>
      <w:r w:rsidDel="00000000" w:rsidR="00000000" w:rsidRPr="00000000">
        <w:rPr>
          <w:rtl w:val="0"/>
        </w:rPr>
      </w:r>
    </w:p>
    <w:p w:rsidR="00000000" w:rsidDel="00000000" w:rsidP="00000000" w:rsidRDefault="00000000" w:rsidRPr="00000000" w14:paraId="00000335">
      <w:pPr>
        <w:bidi w:val="1"/>
        <w:spacing w:line="240" w:lineRule="auto"/>
        <w:jc w:val="center"/>
        <w:rPr>
          <w:b w:val="1"/>
          <w:color w:val="202122"/>
        </w:rPr>
      </w:pPr>
      <w:r w:rsidDel="00000000" w:rsidR="00000000" w:rsidRPr="00000000">
        <w:rPr>
          <w:b w:val="1"/>
          <w:color w:val="202122"/>
          <w:rtl w:val="0"/>
        </w:rPr>
        <w:t xml:space="preserve"> Rabbi on his Deathbed I</w:t>
      </w:r>
    </w:p>
    <w:p w:rsidR="00000000" w:rsidDel="00000000" w:rsidP="00000000" w:rsidRDefault="00000000" w:rsidRPr="00000000" w14:paraId="00000336">
      <w:pPr>
        <w:numPr>
          <w:ilvl w:val="0"/>
          <w:numId w:val="1"/>
        </w:numPr>
        <w:bidi w:val="1"/>
        <w:spacing w:line="240" w:lineRule="auto"/>
        <w:ind w:left="720" w:hanging="360"/>
        <w:rPr>
          <w:color w:val="202122"/>
        </w:rPr>
      </w:pP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ציוה</w:t>
      </w:r>
      <w:r w:rsidDel="00000000" w:rsidR="00000000" w:rsidRPr="00000000">
        <w:rPr>
          <w:color w:val="202122"/>
          <w:rtl w:val="1"/>
        </w:rPr>
        <w:t xml:space="preserve"> </w:t>
      </w:r>
      <w:r w:rsidDel="00000000" w:rsidR="00000000" w:rsidRPr="00000000">
        <w:rPr>
          <w:color w:val="202122"/>
          <w:rtl w:val="1"/>
        </w:rPr>
        <w:t xml:space="preserve">שלשה</w:t>
      </w:r>
      <w:r w:rsidDel="00000000" w:rsidR="00000000" w:rsidRPr="00000000">
        <w:rPr>
          <w:color w:val="202122"/>
          <w:rtl w:val="1"/>
        </w:rPr>
        <w:t xml:space="preserve"> </w:t>
      </w:r>
      <w:r w:rsidDel="00000000" w:rsidR="00000000" w:rsidRPr="00000000">
        <w:rPr>
          <w:color w:val="202122"/>
          <w:rtl w:val="1"/>
        </w:rPr>
        <w:t xml:space="preserve">דברים</w:t>
      </w:r>
      <w:r w:rsidDel="00000000" w:rsidR="00000000" w:rsidRPr="00000000">
        <w:rPr>
          <w:color w:val="202122"/>
          <w:rtl w:val="1"/>
        </w:rPr>
        <w:t xml:space="preserve"> </w:t>
      </w:r>
      <w:r w:rsidDel="00000000" w:rsidR="00000000" w:rsidRPr="00000000">
        <w:rPr>
          <w:color w:val="202122"/>
          <w:rtl w:val="1"/>
        </w:rPr>
        <w:t xml:space="preserve">בשעת</w:t>
      </w:r>
      <w:r w:rsidDel="00000000" w:rsidR="00000000" w:rsidRPr="00000000">
        <w:rPr>
          <w:color w:val="202122"/>
          <w:rtl w:val="1"/>
        </w:rPr>
        <w:t xml:space="preserve"> </w:t>
      </w:r>
      <w:r w:rsidDel="00000000" w:rsidR="00000000" w:rsidRPr="00000000">
        <w:rPr>
          <w:color w:val="202122"/>
          <w:rtl w:val="1"/>
        </w:rPr>
        <w:t xml:space="preserve">פטירתו</w:t>
      </w:r>
      <w:r w:rsidDel="00000000" w:rsidR="00000000" w:rsidRPr="00000000">
        <w:rPr>
          <w:color w:val="202122"/>
          <w:rtl w:val="1"/>
        </w:rPr>
        <w:t xml:space="preserve"> &lt; </w:t>
      </w:r>
      <w:r w:rsidDel="00000000" w:rsidR="00000000" w:rsidRPr="00000000">
        <w:rPr>
          <w:color w:val="202122"/>
          <w:rtl w:val="1"/>
        </w:rPr>
        <w:t xml:space="preserve">מן</w:t>
      </w:r>
      <w:r w:rsidDel="00000000" w:rsidR="00000000" w:rsidRPr="00000000">
        <w:rPr>
          <w:color w:val="202122"/>
          <w:rtl w:val="1"/>
        </w:rPr>
        <w:t xml:space="preserve"> </w:t>
      </w:r>
      <w:r w:rsidDel="00000000" w:rsidR="00000000" w:rsidRPr="00000000">
        <w:rPr>
          <w:color w:val="202122"/>
          <w:rtl w:val="1"/>
        </w:rPr>
        <w:t xml:space="preserve">העולם</w:t>
      </w:r>
      <w:r w:rsidDel="00000000" w:rsidR="00000000" w:rsidRPr="00000000">
        <w:rPr>
          <w:color w:val="202122"/>
          <w:rtl w:val="1"/>
        </w:rPr>
        <w:t xml:space="preserve">&gt;</w:t>
      </w:r>
    </w:p>
    <w:p w:rsidR="00000000" w:rsidDel="00000000" w:rsidP="00000000" w:rsidRDefault="00000000" w:rsidRPr="00000000" w14:paraId="00000337">
      <w:pPr>
        <w:numPr>
          <w:ilvl w:val="1"/>
          <w:numId w:val="1"/>
        </w:numPr>
        <w:bidi w:val="1"/>
        <w:spacing w:line="240" w:lineRule="auto"/>
        <w:ind w:left="1440" w:hanging="360"/>
        <w:rPr>
          <w:color w:val="202122"/>
        </w:rPr>
      </w:pPr>
      <w:r w:rsidDel="00000000" w:rsidR="00000000" w:rsidRPr="00000000">
        <w:rPr>
          <w:rtl w:val="0"/>
        </w:rPr>
      </w:r>
      <w:r w:rsidDel="00000000" w:rsidR="00000000" w:rsidRPr="00000000">
        <w:rPr>
          <w:color w:val="202122"/>
          <w:rtl w:val="1"/>
        </w:rPr>
        <w:t xml:space="preserve"> </w:t>
      </w:r>
      <w:r w:rsidDel="00000000" w:rsidR="00000000" w:rsidRPr="00000000">
        <w:rPr>
          <w:color w:val="202122"/>
          <w:rtl w:val="1"/>
        </w:rPr>
        <w:t xml:space="preserve">אל</w:t>
      </w:r>
      <w:r w:rsidDel="00000000" w:rsidR="00000000" w:rsidRPr="00000000">
        <w:rPr>
          <w:color w:val="202122"/>
          <w:rtl w:val="1"/>
        </w:rPr>
        <w:t xml:space="preserve"> </w:t>
      </w:r>
      <w:r w:rsidDel="00000000" w:rsidR="00000000" w:rsidRPr="00000000">
        <w:rPr>
          <w:color w:val="202122"/>
          <w:rtl w:val="1"/>
        </w:rPr>
        <w:t xml:space="preserve">תזוז</w:t>
      </w:r>
      <w:r w:rsidDel="00000000" w:rsidR="00000000" w:rsidRPr="00000000">
        <w:rPr>
          <w:color w:val="202122"/>
          <w:rtl w:val="1"/>
        </w:rPr>
        <w:t xml:space="preserve"> </w:t>
      </w:r>
      <w:r w:rsidDel="00000000" w:rsidR="00000000" w:rsidRPr="00000000">
        <w:rPr>
          <w:color w:val="202122"/>
          <w:rtl w:val="1"/>
        </w:rPr>
        <w:t xml:space="preserve">אלמנתי</w:t>
      </w:r>
      <w:r w:rsidDel="00000000" w:rsidR="00000000" w:rsidRPr="00000000">
        <w:rPr>
          <w:color w:val="202122"/>
          <w:rtl w:val="1"/>
        </w:rPr>
        <w:t xml:space="preserve"> </w:t>
      </w:r>
      <w:r w:rsidDel="00000000" w:rsidR="00000000" w:rsidRPr="00000000">
        <w:rPr>
          <w:color w:val="202122"/>
          <w:rtl w:val="1"/>
        </w:rPr>
        <w:t xml:space="preserve">מביתי</w:t>
      </w:r>
      <w:r w:rsidDel="00000000" w:rsidR="00000000" w:rsidRPr="00000000">
        <w:rPr>
          <w:color w:val="202122"/>
          <w:rtl w:val="1"/>
        </w:rPr>
        <w:t xml:space="preserve"> </w:t>
      </w:r>
    </w:p>
    <w:p w:rsidR="00000000" w:rsidDel="00000000" w:rsidP="00000000" w:rsidRDefault="00000000" w:rsidRPr="00000000" w14:paraId="00000338">
      <w:pPr>
        <w:numPr>
          <w:ilvl w:val="1"/>
          <w:numId w:val="1"/>
        </w:numPr>
        <w:bidi w:val="1"/>
        <w:spacing w:line="240" w:lineRule="auto"/>
        <w:ind w:left="1440" w:hanging="360"/>
        <w:rPr>
          <w:color w:val="202122"/>
        </w:rPr>
      </w:pPr>
      <w:r w:rsidDel="00000000" w:rsidR="00000000" w:rsidRPr="00000000">
        <w:rPr>
          <w:color w:val="202122"/>
          <w:rtl w:val="1"/>
        </w:rPr>
        <w:t xml:space="preserve">ואל</w:t>
      </w:r>
      <w:r w:rsidDel="00000000" w:rsidR="00000000" w:rsidRPr="00000000">
        <w:rPr>
          <w:color w:val="202122"/>
          <w:rtl w:val="1"/>
        </w:rPr>
        <w:t xml:space="preserve"> </w:t>
      </w:r>
      <w:r w:rsidDel="00000000" w:rsidR="00000000" w:rsidRPr="00000000">
        <w:rPr>
          <w:color w:val="202122"/>
          <w:rtl w:val="1"/>
        </w:rPr>
        <w:t xml:space="preserve">תספידוני</w:t>
      </w:r>
      <w:r w:rsidDel="00000000" w:rsidR="00000000" w:rsidRPr="00000000">
        <w:rPr>
          <w:color w:val="202122"/>
          <w:rtl w:val="1"/>
        </w:rPr>
        <w:t xml:space="preserve"> </w:t>
      </w:r>
      <w:r w:rsidDel="00000000" w:rsidR="00000000" w:rsidRPr="00000000">
        <w:rPr>
          <w:color w:val="202122"/>
          <w:rtl w:val="1"/>
        </w:rPr>
        <w:t xml:space="preserve">בעיירות</w:t>
      </w:r>
      <w:r w:rsidDel="00000000" w:rsidR="00000000" w:rsidRPr="00000000">
        <w:rPr>
          <w:color w:val="202122"/>
          <w:rtl w:val="1"/>
        </w:rPr>
        <w:t xml:space="preserve"> </w:t>
      </w:r>
    </w:p>
    <w:p w:rsidR="00000000" w:rsidDel="00000000" w:rsidP="00000000" w:rsidRDefault="00000000" w:rsidRPr="00000000" w14:paraId="00000339">
      <w:pPr>
        <w:numPr>
          <w:ilvl w:val="1"/>
          <w:numId w:val="1"/>
        </w:numPr>
        <w:bidi w:val="1"/>
        <w:spacing w:line="240" w:lineRule="auto"/>
        <w:ind w:left="1440" w:hanging="360"/>
        <w:rPr>
          <w:color w:val="202122"/>
        </w:rPr>
      </w:pPr>
      <w:r w:rsidDel="00000000" w:rsidR="00000000" w:rsidRPr="00000000">
        <w:rPr>
          <w:color w:val="202122"/>
          <w:rtl w:val="1"/>
        </w:rPr>
        <w:t xml:space="preserve">ומי</w:t>
      </w:r>
      <w:r w:rsidDel="00000000" w:rsidR="00000000" w:rsidRPr="00000000">
        <w:rPr>
          <w:color w:val="202122"/>
          <w:rtl w:val="1"/>
        </w:rPr>
        <w:t xml:space="preserve"> </w:t>
      </w:r>
      <w:r w:rsidDel="00000000" w:rsidR="00000000" w:rsidRPr="00000000">
        <w:rPr>
          <w:color w:val="202122"/>
          <w:rtl w:val="1"/>
        </w:rPr>
        <w:t xml:space="preserve">שניטפל</w:t>
      </w:r>
      <w:r w:rsidDel="00000000" w:rsidR="00000000" w:rsidRPr="00000000">
        <w:rPr>
          <w:color w:val="202122"/>
          <w:rtl w:val="1"/>
        </w:rPr>
        <w:t xml:space="preserve"> </w:t>
      </w:r>
      <w:r w:rsidDel="00000000" w:rsidR="00000000" w:rsidRPr="00000000">
        <w:rPr>
          <w:color w:val="202122"/>
          <w:rtl w:val="1"/>
        </w:rPr>
        <w:t xml:space="preserve">בי</w:t>
      </w:r>
      <w:r w:rsidDel="00000000" w:rsidR="00000000" w:rsidRPr="00000000">
        <w:rPr>
          <w:color w:val="202122"/>
          <w:rtl w:val="1"/>
        </w:rPr>
        <w:t xml:space="preserve"> </w:t>
      </w:r>
      <w:r w:rsidDel="00000000" w:rsidR="00000000" w:rsidRPr="00000000">
        <w:rPr>
          <w:color w:val="202122"/>
          <w:rtl w:val="1"/>
        </w:rPr>
        <w:t xml:space="preserve">בחיי</w:t>
      </w:r>
      <w:r w:rsidDel="00000000" w:rsidR="00000000" w:rsidRPr="00000000">
        <w:rPr>
          <w:color w:val="202122"/>
          <w:rtl w:val="1"/>
        </w:rPr>
        <w:t xml:space="preserve"> </w:t>
      </w:r>
      <w:r w:rsidDel="00000000" w:rsidR="00000000" w:rsidRPr="00000000">
        <w:rPr>
          <w:color w:val="202122"/>
          <w:rtl w:val="1"/>
        </w:rPr>
        <w:t xml:space="preserve">יטפל</w:t>
      </w:r>
      <w:r w:rsidDel="00000000" w:rsidR="00000000" w:rsidRPr="00000000">
        <w:rPr>
          <w:color w:val="202122"/>
          <w:rtl w:val="1"/>
        </w:rPr>
        <w:t xml:space="preserve"> </w:t>
      </w:r>
      <w:r w:rsidDel="00000000" w:rsidR="00000000" w:rsidRPr="00000000">
        <w:rPr>
          <w:color w:val="202122"/>
          <w:rtl w:val="1"/>
        </w:rPr>
        <w:t xml:space="preserve">בי</w:t>
      </w:r>
      <w:r w:rsidDel="00000000" w:rsidR="00000000" w:rsidRPr="00000000">
        <w:rPr>
          <w:color w:val="202122"/>
          <w:rtl w:val="1"/>
        </w:rPr>
        <w:t xml:space="preserve"> </w:t>
      </w:r>
      <w:r w:rsidDel="00000000" w:rsidR="00000000" w:rsidRPr="00000000">
        <w:rPr>
          <w:color w:val="202122"/>
          <w:rtl w:val="1"/>
        </w:rPr>
        <w:t xml:space="preserve">במותי</w:t>
      </w:r>
    </w:p>
    <w:p w:rsidR="00000000" w:rsidDel="00000000" w:rsidP="00000000" w:rsidRDefault="00000000" w:rsidRPr="00000000" w14:paraId="0000033A">
      <w:pPr>
        <w:bidi w:val="1"/>
        <w:spacing w:line="240" w:lineRule="auto"/>
        <w:ind w:left="1440" w:firstLine="0"/>
        <w:rPr>
          <w:color w:val="202122"/>
        </w:rPr>
      </w:pPr>
      <w:r w:rsidDel="00000000" w:rsidR="00000000" w:rsidRPr="00000000">
        <w:rPr>
          <w:color w:val="202122"/>
          <w:rtl w:val="0"/>
        </w:rPr>
        <w:t xml:space="preserve">. </w:t>
      </w:r>
    </w:p>
    <w:p w:rsidR="00000000" w:rsidDel="00000000" w:rsidP="00000000" w:rsidRDefault="00000000" w:rsidRPr="00000000" w14:paraId="0000033B">
      <w:pPr>
        <w:bidi w:val="1"/>
        <w:spacing w:line="240" w:lineRule="auto"/>
        <w:ind w:left="1440" w:firstLine="0"/>
        <w:rPr>
          <w:color w:val="202122"/>
        </w:rPr>
      </w:pPr>
      <w:r w:rsidDel="00000000" w:rsidR="00000000" w:rsidRPr="00000000">
        <w:rPr>
          <w:rtl w:val="0"/>
        </w:rPr>
      </w:r>
    </w:p>
    <w:p w:rsidR="00000000" w:rsidDel="00000000" w:rsidP="00000000" w:rsidRDefault="00000000" w:rsidRPr="00000000" w14:paraId="0000033C">
      <w:pPr>
        <w:bidi w:val="1"/>
        <w:spacing w:line="240" w:lineRule="auto"/>
        <w:ind w:left="3600" w:firstLine="720"/>
        <w:rPr>
          <w:color w:val="202122"/>
        </w:rPr>
      </w:pPr>
      <w:r w:rsidDel="00000000" w:rsidR="00000000" w:rsidRPr="00000000">
        <w:rPr>
          <w:color w:val="202122"/>
          <w:rtl w:val="0"/>
        </w:rPr>
        <w:t xml:space="preserve">Commentary</w:t>
      </w:r>
    </w:p>
    <w:p w:rsidR="00000000" w:rsidDel="00000000" w:rsidP="00000000" w:rsidRDefault="00000000" w:rsidRPr="00000000" w14:paraId="0000033D">
      <w:pPr>
        <w:numPr>
          <w:ilvl w:val="0"/>
          <w:numId w:val="1"/>
        </w:numPr>
        <w:bidi w:val="1"/>
        <w:spacing w:line="240" w:lineRule="auto"/>
        <w:ind w:left="720" w:hanging="360"/>
        <w:rPr>
          <w:color w:val="202122"/>
        </w:rPr>
      </w:pPr>
      <w:r w:rsidDel="00000000" w:rsidR="00000000" w:rsidRPr="00000000">
        <w:rPr>
          <w:rtl w:val="0"/>
        </w:rPr>
      </w:r>
    </w:p>
    <w:p w:rsidR="00000000" w:rsidDel="00000000" w:rsidP="00000000" w:rsidRDefault="00000000" w:rsidRPr="00000000" w14:paraId="0000033E">
      <w:pPr>
        <w:numPr>
          <w:ilvl w:val="1"/>
          <w:numId w:val="1"/>
        </w:numPr>
        <w:bidi w:val="1"/>
        <w:spacing w:line="240" w:lineRule="auto"/>
        <w:ind w:left="1440" w:hanging="360"/>
        <w:rPr>
          <w:color w:val="202122"/>
        </w:rPr>
      </w:pPr>
      <w:r w:rsidDel="00000000" w:rsidR="00000000" w:rsidRPr="00000000">
        <w:rPr>
          <w:color w:val="202122"/>
          <w:rtl w:val="1"/>
        </w:rPr>
        <w:t xml:space="preserve">אל</w:t>
      </w:r>
      <w:r w:rsidDel="00000000" w:rsidR="00000000" w:rsidRPr="00000000">
        <w:rPr>
          <w:color w:val="202122"/>
          <w:rtl w:val="1"/>
        </w:rPr>
        <w:t xml:space="preserve"> </w:t>
      </w:r>
      <w:r w:rsidDel="00000000" w:rsidR="00000000" w:rsidRPr="00000000">
        <w:rPr>
          <w:color w:val="202122"/>
          <w:rtl w:val="1"/>
        </w:rPr>
        <w:t xml:space="preserve">תזוז</w:t>
      </w:r>
      <w:r w:rsidDel="00000000" w:rsidR="00000000" w:rsidRPr="00000000">
        <w:rPr>
          <w:color w:val="202122"/>
          <w:rtl w:val="1"/>
        </w:rPr>
        <w:t xml:space="preserve"> </w:t>
      </w:r>
      <w:r w:rsidDel="00000000" w:rsidR="00000000" w:rsidRPr="00000000">
        <w:rPr>
          <w:color w:val="202122"/>
          <w:rtl w:val="1"/>
        </w:rPr>
        <w:t xml:space="preserve">אלמנתי</w:t>
      </w:r>
      <w:r w:rsidDel="00000000" w:rsidR="00000000" w:rsidRPr="00000000">
        <w:rPr>
          <w:color w:val="202122"/>
          <w:rtl w:val="1"/>
        </w:rPr>
        <w:t xml:space="preserve"> </w:t>
      </w:r>
      <w:r w:rsidDel="00000000" w:rsidR="00000000" w:rsidRPr="00000000">
        <w:rPr>
          <w:color w:val="202122"/>
          <w:rtl w:val="1"/>
        </w:rPr>
        <w:t xml:space="preserve">מביתי</w:t>
      </w:r>
      <w:r w:rsidDel="00000000" w:rsidR="00000000" w:rsidRPr="00000000">
        <w:rPr>
          <w:color w:val="202122"/>
          <w:rtl w:val="1"/>
        </w:rPr>
        <w:t xml:space="preserve"> . </w:t>
      </w:r>
      <w:r w:rsidDel="00000000" w:rsidR="00000000" w:rsidRPr="00000000">
        <w:rPr>
          <w:color w:val="202122"/>
          <w:rtl w:val="1"/>
        </w:rPr>
        <w:t xml:space="preserve">ולא</w:t>
      </w:r>
      <w:r w:rsidDel="00000000" w:rsidR="00000000" w:rsidRPr="00000000">
        <w:rPr>
          <w:color w:val="202122"/>
          <w:rtl w:val="1"/>
        </w:rPr>
        <w:t xml:space="preserve"> </w:t>
      </w:r>
      <w:r w:rsidDel="00000000" w:rsidR="00000000" w:rsidRPr="00000000">
        <w:rPr>
          <w:color w:val="202122"/>
          <w:rtl w:val="1"/>
        </w:rPr>
        <w:t xml:space="preserve">מתניתא</w:t>
      </w:r>
      <w:r w:rsidDel="00000000" w:rsidR="00000000" w:rsidRPr="00000000">
        <w:rPr>
          <w:color w:val="202122"/>
          <w:rtl w:val="1"/>
        </w:rPr>
        <w:t xml:space="preserve"> </w:t>
      </w:r>
      <w:r w:rsidDel="00000000" w:rsidR="00000000" w:rsidRPr="00000000">
        <w:rPr>
          <w:color w:val="202122"/>
          <w:rtl w:val="1"/>
        </w:rPr>
        <w:t xml:space="preserve">היא</w:t>
      </w:r>
      <w:r w:rsidDel="00000000" w:rsidR="00000000" w:rsidRPr="00000000">
        <w:rPr>
          <w:color w:val="202122"/>
          <w:rtl w:val="1"/>
        </w:rPr>
        <w:t xml:space="preserve"> </w:t>
      </w:r>
      <w:r w:rsidDel="00000000" w:rsidR="00000000" w:rsidRPr="00000000">
        <w:rPr>
          <w:color w:val="202122"/>
          <w:rtl w:val="1"/>
        </w:rPr>
        <w:t xml:space="preserve">אלמנה</w:t>
      </w:r>
      <w:r w:rsidDel="00000000" w:rsidR="00000000" w:rsidRPr="00000000">
        <w:rPr>
          <w:color w:val="202122"/>
          <w:rtl w:val="1"/>
        </w:rPr>
        <w:t xml:space="preserve"> </w:t>
      </w:r>
      <w:r w:rsidDel="00000000" w:rsidR="00000000" w:rsidRPr="00000000">
        <w:rPr>
          <w:color w:val="202122"/>
          <w:rtl w:val="1"/>
        </w:rPr>
        <w:t xml:space="preserve">שאמרה</w:t>
      </w:r>
      <w:r w:rsidDel="00000000" w:rsidR="00000000" w:rsidRPr="00000000">
        <w:rPr>
          <w:color w:val="202122"/>
          <w:rtl w:val="1"/>
        </w:rPr>
        <w:t xml:space="preserve"> </w:t>
      </w:r>
      <w:r w:rsidDel="00000000" w:rsidR="00000000" w:rsidRPr="00000000">
        <w:rPr>
          <w:color w:val="202122"/>
          <w:rtl w:val="1"/>
        </w:rPr>
        <w:t xml:space="preserve">אי</w:t>
      </w:r>
      <w:r w:rsidDel="00000000" w:rsidR="00000000" w:rsidRPr="00000000">
        <w:rPr>
          <w:color w:val="202122"/>
          <w:rtl w:val="1"/>
        </w:rPr>
        <w:t xml:space="preserve"> </w:t>
      </w:r>
      <w:r w:rsidDel="00000000" w:rsidR="00000000" w:rsidRPr="00000000">
        <w:rPr>
          <w:color w:val="202122"/>
          <w:rtl w:val="1"/>
        </w:rPr>
        <w:t xml:space="preserve">איפשי</w:t>
      </w:r>
      <w:r w:rsidDel="00000000" w:rsidR="00000000" w:rsidRPr="00000000">
        <w:rPr>
          <w:color w:val="202122"/>
          <w:rtl w:val="1"/>
        </w:rPr>
        <w:t xml:space="preserve"> </w:t>
      </w:r>
      <w:r w:rsidDel="00000000" w:rsidR="00000000" w:rsidRPr="00000000">
        <w:rPr>
          <w:color w:val="202122"/>
          <w:rtl w:val="1"/>
        </w:rPr>
        <w:t xml:space="preserve">לזוז</w:t>
      </w:r>
      <w:r w:rsidDel="00000000" w:rsidR="00000000" w:rsidRPr="00000000">
        <w:rPr>
          <w:color w:val="202122"/>
          <w:rtl w:val="1"/>
        </w:rPr>
        <w:t xml:space="preserve"> </w:t>
      </w:r>
      <w:r w:rsidDel="00000000" w:rsidR="00000000" w:rsidRPr="00000000">
        <w:rPr>
          <w:color w:val="202122"/>
          <w:rtl w:val="1"/>
        </w:rPr>
        <w:t xml:space="preserve">מבית</w:t>
      </w:r>
      <w:r w:rsidDel="00000000" w:rsidR="00000000" w:rsidRPr="00000000">
        <w:rPr>
          <w:color w:val="202122"/>
          <w:rtl w:val="1"/>
        </w:rPr>
        <w:t xml:space="preserve"> </w:t>
      </w:r>
      <w:r w:rsidDel="00000000" w:rsidR="00000000" w:rsidRPr="00000000">
        <w:rPr>
          <w:color w:val="202122"/>
          <w:rtl w:val="1"/>
        </w:rPr>
        <w:t xml:space="preserve">בעלי</w:t>
      </w:r>
      <w:r w:rsidDel="00000000" w:rsidR="00000000" w:rsidRPr="00000000">
        <w:rPr>
          <w:color w:val="202122"/>
          <w:rtl w:val="1"/>
        </w:rPr>
        <w:t xml:space="preserve"> </w:t>
      </w:r>
      <w:r w:rsidDel="00000000" w:rsidR="00000000" w:rsidRPr="00000000">
        <w:rPr>
          <w:color w:val="202122"/>
          <w:rtl w:val="1"/>
        </w:rPr>
        <w:t xml:space="preserve">אמר</w:t>
      </w:r>
      <w:r w:rsidDel="00000000" w:rsidR="00000000" w:rsidRPr="00000000">
        <w:rPr>
          <w:color w:val="202122"/>
          <w:rtl w:val="1"/>
        </w:rPr>
        <w:t xml:space="preserve"> </w:t>
      </w: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דוסא</w:t>
      </w:r>
      <w:r w:rsidDel="00000000" w:rsidR="00000000" w:rsidRPr="00000000">
        <w:rPr>
          <w:color w:val="202122"/>
          <w:rtl w:val="1"/>
        </w:rPr>
        <w:t xml:space="preserve"> </w:t>
      </w:r>
      <w:r w:rsidDel="00000000" w:rsidR="00000000" w:rsidRPr="00000000">
        <w:rPr>
          <w:color w:val="202122"/>
          <w:rtl w:val="1"/>
        </w:rPr>
        <w:t xml:space="preserve">דלא</w:t>
      </w:r>
      <w:r w:rsidDel="00000000" w:rsidR="00000000" w:rsidRPr="00000000">
        <w:rPr>
          <w:color w:val="202122"/>
          <w:rtl w:val="1"/>
        </w:rPr>
        <w:t xml:space="preserve"> </w:t>
      </w:r>
      <w:r w:rsidDel="00000000" w:rsidR="00000000" w:rsidRPr="00000000">
        <w:rPr>
          <w:color w:val="202122"/>
          <w:rtl w:val="1"/>
        </w:rPr>
        <w:t xml:space="preserve">יימרון</w:t>
      </w:r>
      <w:r w:rsidDel="00000000" w:rsidR="00000000" w:rsidRPr="00000000">
        <w:rPr>
          <w:color w:val="202122"/>
          <w:rtl w:val="1"/>
        </w:rPr>
        <w:t xml:space="preserve"> </w:t>
      </w:r>
      <w:r w:rsidDel="00000000" w:rsidR="00000000" w:rsidRPr="00000000">
        <w:rPr>
          <w:color w:val="202122"/>
          <w:rtl w:val="1"/>
        </w:rPr>
        <w:t xml:space="preserve">לה</w:t>
      </w:r>
      <w:r w:rsidDel="00000000" w:rsidR="00000000" w:rsidRPr="00000000">
        <w:rPr>
          <w:color w:val="202122"/>
          <w:rtl w:val="1"/>
        </w:rPr>
        <w:t xml:space="preserve"> </w:t>
      </w:r>
      <w:r w:rsidDel="00000000" w:rsidR="00000000" w:rsidRPr="00000000">
        <w:rPr>
          <w:color w:val="202122"/>
          <w:rtl w:val="1"/>
        </w:rPr>
        <w:t xml:space="preserve">בייתא</w:t>
      </w:r>
      <w:r w:rsidDel="00000000" w:rsidR="00000000" w:rsidRPr="00000000">
        <w:rPr>
          <w:color w:val="202122"/>
          <w:rtl w:val="1"/>
        </w:rPr>
        <w:t xml:space="preserve"> </w:t>
      </w:r>
      <w:r w:rsidDel="00000000" w:rsidR="00000000" w:rsidRPr="00000000">
        <w:rPr>
          <w:color w:val="202122"/>
          <w:rtl w:val="1"/>
        </w:rPr>
        <w:t xml:space="preserve">דנשוותא</w:t>
      </w:r>
      <w:r w:rsidDel="00000000" w:rsidR="00000000" w:rsidRPr="00000000">
        <w:rPr>
          <w:color w:val="202122"/>
          <w:rtl w:val="1"/>
        </w:rPr>
        <w:t xml:space="preserve"> </w:t>
      </w:r>
      <w:r w:rsidDel="00000000" w:rsidR="00000000" w:rsidRPr="00000000">
        <w:rPr>
          <w:color w:val="202122"/>
          <w:rtl w:val="1"/>
        </w:rPr>
        <w:t xml:space="preserve">הוא</w:t>
      </w:r>
      <w:r w:rsidDel="00000000" w:rsidR="00000000" w:rsidRPr="00000000">
        <w:rPr>
          <w:color w:val="202122"/>
          <w:rtl w:val="1"/>
        </w:rPr>
        <w:t xml:space="preserve"> </w:t>
      </w:r>
      <w:r w:rsidDel="00000000" w:rsidR="00000000" w:rsidRPr="00000000">
        <w:rPr>
          <w:color w:val="202122"/>
          <w:rtl w:val="1"/>
        </w:rPr>
        <w:t xml:space="preserve">משתעבד</w:t>
      </w:r>
      <w:r w:rsidDel="00000000" w:rsidR="00000000" w:rsidRPr="00000000">
        <w:rPr>
          <w:color w:val="202122"/>
          <w:rtl w:val="1"/>
        </w:rPr>
        <w:t xml:space="preserve"> </w:t>
      </w:r>
      <w:r w:rsidDel="00000000" w:rsidR="00000000" w:rsidRPr="00000000">
        <w:rPr>
          <w:color w:val="202122"/>
          <w:rtl w:val="1"/>
        </w:rPr>
        <w:t xml:space="preserve">לנשוותה</w:t>
      </w:r>
      <w:r w:rsidDel="00000000" w:rsidR="00000000" w:rsidRPr="00000000">
        <w:rPr>
          <w:color w:val="202122"/>
          <w:rtl w:val="1"/>
        </w:rPr>
        <w:t xml:space="preserve"> </w:t>
      </w:r>
    </w:p>
    <w:p w:rsidR="00000000" w:rsidDel="00000000" w:rsidP="00000000" w:rsidRDefault="00000000" w:rsidRPr="00000000" w14:paraId="0000033F">
      <w:pPr>
        <w:numPr>
          <w:ilvl w:val="2"/>
          <w:numId w:val="1"/>
        </w:numPr>
        <w:bidi w:val="1"/>
        <w:spacing w:line="240" w:lineRule="auto"/>
        <w:ind w:left="2160" w:hanging="360"/>
        <w:rPr>
          <w:color w:val="202122"/>
        </w:rPr>
      </w:pPr>
      <w:r w:rsidDel="00000000" w:rsidR="00000000" w:rsidRPr="00000000">
        <w:rPr>
          <w:color w:val="202122"/>
          <w:rtl w:val="1"/>
        </w:rPr>
        <w:t xml:space="preserve">אמר</w:t>
      </w:r>
      <w:r w:rsidDel="00000000" w:rsidR="00000000" w:rsidRPr="00000000">
        <w:rPr>
          <w:color w:val="202122"/>
          <w:rtl w:val="1"/>
        </w:rPr>
        <w:t xml:space="preserve"> </w:t>
      </w: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לעזר</w:t>
      </w:r>
      <w:r w:rsidDel="00000000" w:rsidR="00000000" w:rsidRPr="00000000">
        <w:rPr>
          <w:color w:val="202122"/>
          <w:rtl w:val="1"/>
        </w:rPr>
        <w:t xml:space="preserve"> </w:t>
      </w:r>
      <w:r w:rsidDel="00000000" w:rsidR="00000000" w:rsidRPr="00000000">
        <w:rPr>
          <w:color w:val="202122"/>
          <w:rtl w:val="1"/>
        </w:rPr>
        <w:t xml:space="preserve">בן</w:t>
      </w:r>
      <w:r w:rsidDel="00000000" w:rsidR="00000000" w:rsidRPr="00000000">
        <w:rPr>
          <w:color w:val="202122"/>
          <w:rtl w:val="1"/>
        </w:rPr>
        <w:t xml:space="preserve"> </w:t>
      </w:r>
      <w:r w:rsidDel="00000000" w:rsidR="00000000" w:rsidRPr="00000000">
        <w:rPr>
          <w:color w:val="202122"/>
          <w:rtl w:val="1"/>
        </w:rPr>
        <w:t xml:space="preserve">יוסי</w:t>
      </w:r>
      <w:r w:rsidDel="00000000" w:rsidR="00000000" w:rsidRPr="00000000">
        <w:rPr>
          <w:color w:val="202122"/>
          <w:rtl w:val="1"/>
        </w:rPr>
        <w:t xml:space="preserve"> </w:t>
      </w:r>
      <w:r w:rsidDel="00000000" w:rsidR="00000000" w:rsidRPr="00000000">
        <w:rPr>
          <w:color w:val="202122"/>
          <w:rtl w:val="1"/>
        </w:rPr>
        <w:t xml:space="preserve">כהדא</w:t>
      </w:r>
      <w:r w:rsidDel="00000000" w:rsidR="00000000" w:rsidRPr="00000000">
        <w:rPr>
          <w:color w:val="202122"/>
          <w:rtl w:val="1"/>
        </w:rPr>
        <w:t xml:space="preserve"> </w:t>
      </w:r>
      <w:r w:rsidDel="00000000" w:rsidR="00000000" w:rsidRPr="00000000">
        <w:rPr>
          <w:color w:val="202122"/>
          <w:rtl w:val="1"/>
        </w:rPr>
        <w:t xml:space="preserve">דתני</w:t>
      </w:r>
      <w:r w:rsidDel="00000000" w:rsidR="00000000" w:rsidRPr="00000000">
        <w:rPr>
          <w:color w:val="202122"/>
          <w:rtl w:val="1"/>
        </w:rPr>
        <w:t xml:space="preserve"> </w:t>
      </w:r>
      <w:r w:rsidDel="00000000" w:rsidR="00000000" w:rsidRPr="00000000">
        <w:rPr>
          <w:color w:val="202122"/>
          <w:rtl w:val="1"/>
        </w:rPr>
        <w:t xml:space="preserve">דרה</w:t>
      </w:r>
      <w:r w:rsidDel="00000000" w:rsidR="00000000" w:rsidRPr="00000000">
        <w:rPr>
          <w:color w:val="202122"/>
          <w:rtl w:val="1"/>
        </w:rPr>
        <w:t xml:space="preserve"> </w:t>
      </w:r>
      <w:r w:rsidDel="00000000" w:rsidR="00000000" w:rsidRPr="00000000">
        <w:rPr>
          <w:color w:val="202122"/>
          <w:rtl w:val="1"/>
        </w:rPr>
        <w:t xml:space="preserve">בבית</w:t>
      </w:r>
      <w:r w:rsidDel="00000000" w:rsidR="00000000" w:rsidRPr="00000000">
        <w:rPr>
          <w:color w:val="202122"/>
          <w:rtl w:val="1"/>
        </w:rPr>
        <w:t xml:space="preserve"> </w:t>
      </w:r>
      <w:r w:rsidDel="00000000" w:rsidR="00000000" w:rsidRPr="00000000">
        <w:rPr>
          <w:color w:val="202122"/>
          <w:rtl w:val="1"/>
        </w:rPr>
        <w:t xml:space="preserve">כשם</w:t>
      </w:r>
      <w:r w:rsidDel="00000000" w:rsidR="00000000" w:rsidRPr="00000000">
        <w:rPr>
          <w:color w:val="202122"/>
          <w:rtl w:val="1"/>
        </w:rPr>
        <w:t xml:space="preserve"> </w:t>
      </w:r>
      <w:r w:rsidDel="00000000" w:rsidR="00000000" w:rsidRPr="00000000">
        <w:rPr>
          <w:color w:val="202122"/>
          <w:rtl w:val="1"/>
        </w:rPr>
        <w:t xml:space="preserve">שהיתה</w:t>
      </w:r>
      <w:r w:rsidDel="00000000" w:rsidR="00000000" w:rsidRPr="00000000">
        <w:rPr>
          <w:color w:val="202122"/>
          <w:rtl w:val="1"/>
        </w:rPr>
        <w:t xml:space="preserve"> </w:t>
      </w:r>
      <w:r w:rsidDel="00000000" w:rsidR="00000000" w:rsidRPr="00000000">
        <w:rPr>
          <w:color w:val="202122"/>
          <w:rtl w:val="1"/>
        </w:rPr>
        <w:t xml:space="preserve">דרה</w:t>
      </w:r>
      <w:r w:rsidDel="00000000" w:rsidR="00000000" w:rsidRPr="00000000">
        <w:rPr>
          <w:color w:val="202122"/>
          <w:rtl w:val="1"/>
        </w:rPr>
        <w:t xml:space="preserve"> </w:t>
      </w:r>
      <w:r w:rsidDel="00000000" w:rsidR="00000000" w:rsidRPr="00000000">
        <w:rPr>
          <w:color w:val="202122"/>
          <w:rtl w:val="1"/>
        </w:rPr>
        <w:t xml:space="preserve">ובעלה</w:t>
      </w:r>
      <w:r w:rsidDel="00000000" w:rsidR="00000000" w:rsidRPr="00000000">
        <w:rPr>
          <w:color w:val="202122"/>
          <w:rtl w:val="1"/>
        </w:rPr>
        <w:t xml:space="preserve"> </w:t>
      </w:r>
      <w:r w:rsidDel="00000000" w:rsidR="00000000" w:rsidRPr="00000000">
        <w:rPr>
          <w:color w:val="202122"/>
          <w:rtl w:val="1"/>
        </w:rPr>
        <w:t xml:space="preserve">נתון</w:t>
      </w:r>
      <w:r w:rsidDel="00000000" w:rsidR="00000000" w:rsidRPr="00000000">
        <w:rPr>
          <w:color w:val="202122"/>
          <w:rtl w:val="1"/>
        </w:rPr>
        <w:t xml:space="preserve"> </w:t>
      </w:r>
      <w:r w:rsidDel="00000000" w:rsidR="00000000" w:rsidRPr="00000000">
        <w:rPr>
          <w:color w:val="202122"/>
          <w:rtl w:val="1"/>
        </w:rPr>
        <w:t xml:space="preserve">במדינת</w:t>
      </w:r>
      <w:r w:rsidDel="00000000" w:rsidR="00000000" w:rsidRPr="00000000">
        <w:rPr>
          <w:color w:val="202122"/>
          <w:rtl w:val="1"/>
        </w:rPr>
        <w:t xml:space="preserve"> </w:t>
      </w:r>
      <w:r w:rsidDel="00000000" w:rsidR="00000000" w:rsidRPr="00000000">
        <w:rPr>
          <w:color w:val="202122"/>
          <w:rtl w:val="1"/>
        </w:rPr>
        <w:t xml:space="preserve">הים</w:t>
      </w:r>
      <w:r w:rsidDel="00000000" w:rsidR="00000000" w:rsidRPr="00000000">
        <w:rPr>
          <w:color w:val="202122"/>
          <w:rtl w:val="1"/>
        </w:rPr>
        <w:t xml:space="preserve"> </w:t>
      </w:r>
      <w:r w:rsidDel="00000000" w:rsidR="00000000" w:rsidRPr="00000000">
        <w:rPr>
          <w:color w:val="202122"/>
          <w:rtl w:val="1"/>
        </w:rPr>
        <w:t xml:space="preserve">ומשתמשת</w:t>
      </w:r>
      <w:r w:rsidDel="00000000" w:rsidR="00000000" w:rsidRPr="00000000">
        <w:rPr>
          <w:color w:val="202122"/>
          <w:rtl w:val="1"/>
        </w:rPr>
        <w:t xml:space="preserve"> </w:t>
      </w:r>
      <w:r w:rsidDel="00000000" w:rsidR="00000000" w:rsidRPr="00000000">
        <w:rPr>
          <w:color w:val="202122"/>
          <w:rtl w:val="1"/>
        </w:rPr>
        <w:t xml:space="preserve">בכלי</w:t>
      </w:r>
      <w:r w:rsidDel="00000000" w:rsidR="00000000" w:rsidRPr="00000000">
        <w:rPr>
          <w:color w:val="202122"/>
          <w:rtl w:val="1"/>
        </w:rPr>
        <w:t xml:space="preserve"> </w:t>
      </w:r>
      <w:r w:rsidDel="00000000" w:rsidR="00000000" w:rsidRPr="00000000">
        <w:rPr>
          <w:color w:val="202122"/>
          <w:rtl w:val="1"/>
        </w:rPr>
        <w:t xml:space="preserve">כסף</w:t>
      </w:r>
      <w:r w:rsidDel="00000000" w:rsidR="00000000" w:rsidRPr="00000000">
        <w:rPr>
          <w:color w:val="202122"/>
          <w:rtl w:val="1"/>
        </w:rPr>
        <w:t xml:space="preserve"> </w:t>
      </w:r>
      <w:r w:rsidDel="00000000" w:rsidR="00000000" w:rsidRPr="00000000">
        <w:rPr>
          <w:color w:val="202122"/>
          <w:rtl w:val="1"/>
        </w:rPr>
        <w:t xml:space="preserve">ובכלי</w:t>
      </w:r>
      <w:r w:rsidDel="00000000" w:rsidR="00000000" w:rsidRPr="00000000">
        <w:rPr>
          <w:color w:val="202122"/>
          <w:rtl w:val="1"/>
        </w:rPr>
        <w:t xml:space="preserve"> </w:t>
      </w:r>
      <w:r w:rsidDel="00000000" w:rsidR="00000000" w:rsidRPr="00000000">
        <w:rPr>
          <w:color w:val="202122"/>
          <w:rtl w:val="1"/>
        </w:rPr>
        <w:t xml:space="preserve">זהב</w:t>
      </w:r>
      <w:r w:rsidDel="00000000" w:rsidR="00000000" w:rsidRPr="00000000">
        <w:rPr>
          <w:color w:val="202122"/>
          <w:rtl w:val="1"/>
        </w:rPr>
        <w:t xml:space="preserve"> </w:t>
      </w:r>
      <w:r w:rsidDel="00000000" w:rsidR="00000000" w:rsidRPr="00000000">
        <w:rPr>
          <w:color w:val="202122"/>
          <w:rtl w:val="1"/>
        </w:rPr>
        <w:t xml:space="preserve">כשם</w:t>
      </w:r>
      <w:r w:rsidDel="00000000" w:rsidR="00000000" w:rsidRPr="00000000">
        <w:rPr>
          <w:color w:val="202122"/>
          <w:rtl w:val="1"/>
        </w:rPr>
        <w:t xml:space="preserve"> </w:t>
      </w:r>
      <w:r w:rsidDel="00000000" w:rsidR="00000000" w:rsidRPr="00000000">
        <w:rPr>
          <w:color w:val="202122"/>
          <w:rtl w:val="1"/>
        </w:rPr>
        <w:t xml:space="preserve">שהיתה</w:t>
      </w:r>
      <w:r w:rsidDel="00000000" w:rsidR="00000000" w:rsidRPr="00000000">
        <w:rPr>
          <w:color w:val="202122"/>
          <w:rtl w:val="1"/>
        </w:rPr>
        <w:t xml:space="preserve"> </w:t>
      </w:r>
      <w:r w:rsidDel="00000000" w:rsidR="00000000" w:rsidRPr="00000000">
        <w:rPr>
          <w:color w:val="202122"/>
          <w:rtl w:val="1"/>
        </w:rPr>
        <w:t xml:space="preserve">משתמשת</w:t>
      </w:r>
      <w:r w:rsidDel="00000000" w:rsidR="00000000" w:rsidRPr="00000000">
        <w:rPr>
          <w:color w:val="202122"/>
          <w:rtl w:val="1"/>
        </w:rPr>
        <w:t xml:space="preserve"> </w:t>
      </w:r>
      <w:r w:rsidDel="00000000" w:rsidR="00000000" w:rsidRPr="00000000">
        <w:rPr>
          <w:color w:val="202122"/>
          <w:rtl w:val="1"/>
        </w:rPr>
        <w:t xml:space="preserve">ובעלה</w:t>
      </w:r>
      <w:r w:rsidDel="00000000" w:rsidR="00000000" w:rsidRPr="00000000">
        <w:rPr>
          <w:color w:val="202122"/>
          <w:rtl w:val="1"/>
        </w:rPr>
        <w:t xml:space="preserve"> </w:t>
      </w:r>
      <w:r w:rsidDel="00000000" w:rsidR="00000000" w:rsidRPr="00000000">
        <w:rPr>
          <w:color w:val="202122"/>
          <w:rtl w:val="1"/>
        </w:rPr>
        <w:t xml:space="preserve">נתון</w:t>
      </w:r>
      <w:r w:rsidDel="00000000" w:rsidR="00000000" w:rsidRPr="00000000">
        <w:rPr>
          <w:color w:val="202122"/>
          <w:rtl w:val="1"/>
        </w:rPr>
        <w:t xml:space="preserve"> </w:t>
      </w:r>
      <w:r w:rsidDel="00000000" w:rsidR="00000000" w:rsidRPr="00000000">
        <w:rPr>
          <w:color w:val="202122"/>
          <w:rtl w:val="1"/>
        </w:rPr>
        <w:t xml:space="preserve">במדינת</w:t>
      </w:r>
      <w:r w:rsidDel="00000000" w:rsidR="00000000" w:rsidRPr="00000000">
        <w:rPr>
          <w:color w:val="202122"/>
          <w:rtl w:val="1"/>
        </w:rPr>
        <w:t xml:space="preserve"> </w:t>
      </w:r>
      <w:r w:rsidDel="00000000" w:rsidR="00000000" w:rsidRPr="00000000">
        <w:rPr>
          <w:color w:val="202122"/>
          <w:rtl w:val="1"/>
        </w:rPr>
        <w:t xml:space="preserve">הים</w:t>
      </w:r>
      <w:r w:rsidDel="00000000" w:rsidR="00000000" w:rsidRPr="00000000">
        <w:rPr>
          <w:color w:val="202122"/>
          <w:rtl w:val="1"/>
        </w:rPr>
        <w:t xml:space="preserve"> </w:t>
      </w:r>
      <w:r w:rsidDel="00000000" w:rsidR="00000000" w:rsidRPr="00000000">
        <w:rPr>
          <w:color w:val="202122"/>
          <w:rtl w:val="1"/>
        </w:rPr>
        <w:t xml:space="preserve">וניזונת</w:t>
      </w:r>
      <w:r w:rsidDel="00000000" w:rsidR="00000000" w:rsidRPr="00000000">
        <w:rPr>
          <w:color w:val="202122"/>
          <w:rtl w:val="1"/>
        </w:rPr>
        <w:t xml:space="preserve"> </w:t>
      </w:r>
      <w:r w:rsidDel="00000000" w:rsidR="00000000" w:rsidRPr="00000000">
        <w:rPr>
          <w:color w:val="202122"/>
          <w:rtl w:val="1"/>
        </w:rPr>
        <w:t xml:space="preserve">כשם</w:t>
      </w:r>
      <w:r w:rsidDel="00000000" w:rsidR="00000000" w:rsidRPr="00000000">
        <w:rPr>
          <w:color w:val="202122"/>
          <w:rtl w:val="1"/>
        </w:rPr>
        <w:t xml:space="preserve"> </w:t>
      </w:r>
      <w:r w:rsidDel="00000000" w:rsidR="00000000" w:rsidRPr="00000000">
        <w:rPr>
          <w:color w:val="202122"/>
          <w:rtl w:val="1"/>
        </w:rPr>
        <w:t xml:space="preserve">שהיתה</w:t>
      </w:r>
      <w:r w:rsidDel="00000000" w:rsidR="00000000" w:rsidRPr="00000000">
        <w:rPr>
          <w:color w:val="202122"/>
          <w:rtl w:val="1"/>
        </w:rPr>
        <w:t xml:space="preserve"> </w:t>
      </w:r>
      <w:r w:rsidDel="00000000" w:rsidR="00000000" w:rsidRPr="00000000">
        <w:rPr>
          <w:color w:val="202122"/>
          <w:rtl w:val="1"/>
        </w:rPr>
        <w:t xml:space="preserve">ניזונת</w:t>
      </w:r>
      <w:r w:rsidDel="00000000" w:rsidR="00000000" w:rsidRPr="00000000">
        <w:rPr>
          <w:color w:val="202122"/>
          <w:rtl w:val="1"/>
        </w:rPr>
        <w:t xml:space="preserve"> </w:t>
      </w:r>
      <w:r w:rsidDel="00000000" w:rsidR="00000000" w:rsidRPr="00000000">
        <w:rPr>
          <w:color w:val="202122"/>
          <w:rtl w:val="1"/>
        </w:rPr>
        <w:t xml:space="preserve">ובעלה</w:t>
      </w:r>
      <w:r w:rsidDel="00000000" w:rsidR="00000000" w:rsidRPr="00000000">
        <w:rPr>
          <w:color w:val="202122"/>
          <w:rtl w:val="1"/>
        </w:rPr>
        <w:t xml:space="preserve"> </w:t>
      </w:r>
      <w:r w:rsidDel="00000000" w:rsidR="00000000" w:rsidRPr="00000000">
        <w:rPr>
          <w:color w:val="202122"/>
          <w:rtl w:val="1"/>
        </w:rPr>
        <w:t xml:space="preserve">נתון</w:t>
      </w:r>
      <w:r w:rsidDel="00000000" w:rsidR="00000000" w:rsidRPr="00000000">
        <w:rPr>
          <w:color w:val="202122"/>
          <w:rtl w:val="1"/>
        </w:rPr>
        <w:t xml:space="preserve"> </w:t>
      </w:r>
      <w:r w:rsidDel="00000000" w:rsidR="00000000" w:rsidRPr="00000000">
        <w:rPr>
          <w:color w:val="202122"/>
          <w:rtl w:val="1"/>
        </w:rPr>
        <w:t xml:space="preserve">במדינת</w:t>
      </w:r>
      <w:r w:rsidDel="00000000" w:rsidR="00000000" w:rsidRPr="00000000">
        <w:rPr>
          <w:color w:val="202122"/>
          <w:rtl w:val="1"/>
        </w:rPr>
        <w:t xml:space="preserve"> </w:t>
      </w:r>
      <w:r w:rsidDel="00000000" w:rsidR="00000000" w:rsidRPr="00000000">
        <w:rPr>
          <w:color w:val="202122"/>
          <w:rtl w:val="1"/>
        </w:rPr>
        <w:t xml:space="preserve">הים</w:t>
      </w:r>
      <w:r w:rsidDel="00000000" w:rsidR="00000000" w:rsidRPr="00000000">
        <w:rPr>
          <w:color w:val="202122"/>
          <w:rtl w:val="1"/>
        </w:rPr>
        <w:t xml:space="preserve"> </w:t>
      </w:r>
    </w:p>
    <w:p w:rsidR="00000000" w:rsidDel="00000000" w:rsidP="00000000" w:rsidRDefault="00000000" w:rsidRPr="00000000" w14:paraId="00000340">
      <w:pPr>
        <w:numPr>
          <w:ilvl w:val="1"/>
          <w:numId w:val="1"/>
        </w:numPr>
        <w:bidi w:val="1"/>
        <w:spacing w:line="240" w:lineRule="auto"/>
        <w:ind w:left="1440" w:hanging="360"/>
        <w:rPr>
          <w:color w:val="202122"/>
        </w:rPr>
      </w:pPr>
      <w:r w:rsidDel="00000000" w:rsidR="00000000" w:rsidRPr="00000000">
        <w:rPr>
          <w:color w:val="202122"/>
          <w:rtl w:val="1"/>
        </w:rPr>
        <w:t xml:space="preserve">אל</w:t>
      </w:r>
      <w:r w:rsidDel="00000000" w:rsidR="00000000" w:rsidRPr="00000000">
        <w:rPr>
          <w:color w:val="202122"/>
          <w:rtl w:val="1"/>
        </w:rPr>
        <w:t xml:space="preserve"> </w:t>
      </w:r>
      <w:r w:rsidDel="00000000" w:rsidR="00000000" w:rsidRPr="00000000">
        <w:rPr>
          <w:color w:val="202122"/>
          <w:rtl w:val="1"/>
        </w:rPr>
        <w:t xml:space="preserve">תספידוני</w:t>
      </w:r>
      <w:r w:rsidDel="00000000" w:rsidR="00000000" w:rsidRPr="00000000">
        <w:rPr>
          <w:color w:val="202122"/>
          <w:rtl w:val="1"/>
        </w:rPr>
        <w:t xml:space="preserve"> </w:t>
      </w:r>
      <w:r w:rsidDel="00000000" w:rsidR="00000000" w:rsidRPr="00000000">
        <w:rPr>
          <w:color w:val="202122"/>
          <w:rtl w:val="1"/>
        </w:rPr>
        <w:t xml:space="preserve">בעיירות</w:t>
      </w:r>
      <w:r w:rsidDel="00000000" w:rsidR="00000000" w:rsidRPr="00000000">
        <w:rPr>
          <w:color w:val="202122"/>
          <w:rtl w:val="1"/>
        </w:rPr>
        <w:t xml:space="preserve"> </w:t>
      </w:r>
      <w:r w:rsidDel="00000000" w:rsidR="00000000" w:rsidRPr="00000000">
        <w:rPr>
          <w:color w:val="202122"/>
          <w:rtl w:val="1"/>
        </w:rPr>
        <w:t xml:space="preserve">מפני</w:t>
      </w:r>
      <w:r w:rsidDel="00000000" w:rsidR="00000000" w:rsidRPr="00000000">
        <w:rPr>
          <w:color w:val="202122"/>
          <w:rtl w:val="1"/>
        </w:rPr>
        <w:t xml:space="preserve"> </w:t>
      </w:r>
      <w:r w:rsidDel="00000000" w:rsidR="00000000" w:rsidRPr="00000000">
        <w:rPr>
          <w:color w:val="202122"/>
          <w:rtl w:val="1"/>
        </w:rPr>
        <w:t xml:space="preserve">המחלוקת</w:t>
      </w:r>
      <w:r w:rsidDel="00000000" w:rsidR="00000000" w:rsidRPr="00000000">
        <w:rPr>
          <w:color w:val="202122"/>
          <w:rtl w:val="1"/>
        </w:rPr>
        <w:t xml:space="preserve"> </w:t>
      </w:r>
    </w:p>
    <w:p w:rsidR="00000000" w:rsidDel="00000000" w:rsidP="00000000" w:rsidRDefault="00000000" w:rsidRPr="00000000" w14:paraId="00000341">
      <w:pPr>
        <w:numPr>
          <w:ilvl w:val="1"/>
          <w:numId w:val="1"/>
        </w:numPr>
        <w:bidi w:val="1"/>
        <w:spacing w:line="240" w:lineRule="auto"/>
        <w:ind w:left="1440" w:hanging="360"/>
        <w:rPr>
          <w:color w:val="202122"/>
        </w:rPr>
      </w:pPr>
      <w:r w:rsidDel="00000000" w:rsidR="00000000" w:rsidRPr="00000000">
        <w:rPr>
          <w:color w:val="202122"/>
          <w:rtl w:val="1"/>
        </w:rPr>
        <w:t xml:space="preserve">ומי</w:t>
      </w:r>
      <w:r w:rsidDel="00000000" w:rsidR="00000000" w:rsidRPr="00000000">
        <w:rPr>
          <w:color w:val="202122"/>
          <w:rtl w:val="1"/>
        </w:rPr>
        <w:t xml:space="preserve"> </w:t>
      </w:r>
      <w:r w:rsidDel="00000000" w:rsidR="00000000" w:rsidRPr="00000000">
        <w:rPr>
          <w:color w:val="202122"/>
          <w:rtl w:val="1"/>
        </w:rPr>
        <w:t xml:space="preserve">שניטפל</w:t>
      </w:r>
      <w:r w:rsidDel="00000000" w:rsidR="00000000" w:rsidRPr="00000000">
        <w:rPr>
          <w:color w:val="202122"/>
          <w:rtl w:val="1"/>
        </w:rPr>
        <w:t xml:space="preserve"> </w:t>
      </w:r>
      <w:r w:rsidDel="00000000" w:rsidR="00000000" w:rsidRPr="00000000">
        <w:rPr>
          <w:color w:val="202122"/>
          <w:rtl w:val="1"/>
        </w:rPr>
        <w:t xml:space="preserve">בי</w:t>
      </w:r>
      <w:r w:rsidDel="00000000" w:rsidR="00000000" w:rsidRPr="00000000">
        <w:rPr>
          <w:color w:val="202122"/>
          <w:rtl w:val="1"/>
        </w:rPr>
        <w:t xml:space="preserve"> </w:t>
      </w:r>
      <w:r w:rsidDel="00000000" w:rsidR="00000000" w:rsidRPr="00000000">
        <w:rPr>
          <w:color w:val="202122"/>
          <w:rtl w:val="1"/>
        </w:rPr>
        <w:t xml:space="preserve">בחיי</w:t>
      </w:r>
      <w:r w:rsidDel="00000000" w:rsidR="00000000" w:rsidRPr="00000000">
        <w:rPr>
          <w:color w:val="202122"/>
          <w:rtl w:val="1"/>
        </w:rPr>
        <w:t xml:space="preserve"> </w:t>
      </w:r>
      <w:r w:rsidDel="00000000" w:rsidR="00000000" w:rsidRPr="00000000">
        <w:rPr>
          <w:color w:val="202122"/>
          <w:rtl w:val="1"/>
        </w:rPr>
        <w:t xml:space="preserve">יטפל</w:t>
      </w:r>
      <w:r w:rsidDel="00000000" w:rsidR="00000000" w:rsidRPr="00000000">
        <w:rPr>
          <w:color w:val="202122"/>
          <w:rtl w:val="1"/>
        </w:rPr>
        <w:t xml:space="preserve"> </w:t>
      </w:r>
      <w:r w:rsidDel="00000000" w:rsidR="00000000" w:rsidRPr="00000000">
        <w:rPr>
          <w:color w:val="202122"/>
          <w:rtl w:val="1"/>
        </w:rPr>
        <w:t xml:space="preserve">בי</w:t>
      </w:r>
      <w:r w:rsidDel="00000000" w:rsidR="00000000" w:rsidRPr="00000000">
        <w:rPr>
          <w:color w:val="202122"/>
          <w:rtl w:val="1"/>
        </w:rPr>
        <w:t xml:space="preserve"> </w:t>
      </w:r>
      <w:r w:rsidDel="00000000" w:rsidR="00000000" w:rsidRPr="00000000">
        <w:rPr>
          <w:color w:val="202122"/>
          <w:rtl w:val="1"/>
        </w:rPr>
        <w:t xml:space="preserve">במותי</w:t>
      </w:r>
      <w:r w:rsidDel="00000000" w:rsidR="00000000" w:rsidRPr="00000000">
        <w:rPr>
          <w:color w:val="202122"/>
          <w:rtl w:val="1"/>
        </w:rPr>
        <w:t xml:space="preserve"> </w:t>
      </w:r>
      <w:r w:rsidDel="00000000" w:rsidR="00000000" w:rsidRPr="00000000">
        <w:rPr>
          <w:color w:val="202122"/>
          <w:rtl w:val="1"/>
        </w:rPr>
        <w:t xml:space="preserve">אמר</w:t>
      </w:r>
      <w:r w:rsidDel="00000000" w:rsidR="00000000" w:rsidRPr="00000000">
        <w:rPr>
          <w:color w:val="202122"/>
          <w:rtl w:val="1"/>
        </w:rPr>
        <w:t xml:space="preserve"> </w:t>
      </w: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חנינה</w:t>
      </w:r>
      <w:r w:rsidDel="00000000" w:rsidR="00000000" w:rsidRPr="00000000">
        <w:rPr>
          <w:color w:val="202122"/>
          <w:rtl w:val="1"/>
        </w:rPr>
        <w:t xml:space="preserve"> &lt;</w:t>
      </w:r>
      <w:r w:rsidDel="00000000" w:rsidR="00000000" w:rsidRPr="00000000">
        <w:rPr>
          <w:color w:val="202122"/>
          <w:rtl w:val="1"/>
        </w:rPr>
        <w:t xml:space="preserve">חנניה</w:t>
      </w:r>
      <w:r w:rsidDel="00000000" w:rsidR="00000000" w:rsidRPr="00000000">
        <w:rPr>
          <w:color w:val="202122"/>
          <w:rtl w:val="1"/>
        </w:rPr>
        <w:t xml:space="preserve">&gt; </w:t>
      </w:r>
      <w:r w:rsidDel="00000000" w:rsidR="00000000" w:rsidRPr="00000000">
        <w:rPr>
          <w:color w:val="202122"/>
          <w:rtl w:val="1"/>
        </w:rPr>
        <w:t xml:space="preserve">דציפורין</w:t>
      </w:r>
      <w:r w:rsidDel="00000000" w:rsidR="00000000" w:rsidRPr="00000000">
        <w:rPr>
          <w:color w:val="202122"/>
          <w:rtl w:val="1"/>
        </w:rPr>
        <w:t xml:space="preserve"> </w:t>
      </w:r>
      <w:r w:rsidDel="00000000" w:rsidR="00000000" w:rsidRPr="00000000">
        <w:rPr>
          <w:color w:val="202122"/>
          <w:rtl w:val="1"/>
        </w:rPr>
        <w:t xml:space="preserve">כגון</w:t>
      </w:r>
      <w:r w:rsidDel="00000000" w:rsidR="00000000" w:rsidRPr="00000000">
        <w:rPr>
          <w:color w:val="202122"/>
          <w:rtl w:val="1"/>
        </w:rPr>
        <w:t xml:space="preserve"> </w:t>
      </w:r>
      <w:r w:rsidDel="00000000" w:rsidR="00000000" w:rsidRPr="00000000">
        <w:rPr>
          <w:color w:val="202122"/>
          <w:rtl w:val="1"/>
        </w:rPr>
        <w:t xml:space="preserve">יוסף</w:t>
      </w:r>
      <w:r w:rsidDel="00000000" w:rsidR="00000000" w:rsidRPr="00000000">
        <w:rPr>
          <w:color w:val="202122"/>
          <w:rtl w:val="1"/>
        </w:rPr>
        <w:t xml:space="preserve"> </w:t>
      </w:r>
      <w:r w:rsidDel="00000000" w:rsidR="00000000" w:rsidRPr="00000000">
        <w:rPr>
          <w:color w:val="202122"/>
          <w:rtl w:val="1"/>
        </w:rPr>
        <w:t xml:space="preserve">אפרתי</w:t>
      </w:r>
      <w:r w:rsidDel="00000000" w:rsidR="00000000" w:rsidRPr="00000000">
        <w:rPr>
          <w:color w:val="202122"/>
          <w:rtl w:val="1"/>
        </w:rPr>
        <w:t xml:space="preserve"> </w:t>
      </w:r>
      <w:r w:rsidDel="00000000" w:rsidR="00000000" w:rsidRPr="00000000">
        <w:rPr>
          <w:color w:val="202122"/>
          <w:rtl w:val="1"/>
        </w:rPr>
        <w:t xml:space="preserve">יוסה</w:t>
      </w:r>
      <w:r w:rsidDel="00000000" w:rsidR="00000000" w:rsidRPr="00000000">
        <w:rPr>
          <w:color w:val="202122"/>
          <w:rtl w:val="1"/>
        </w:rPr>
        <w:t xml:space="preserve"> </w:t>
      </w:r>
      <w:r w:rsidDel="00000000" w:rsidR="00000000" w:rsidRPr="00000000">
        <w:rPr>
          <w:color w:val="202122"/>
          <w:rtl w:val="1"/>
        </w:rPr>
        <w:t xml:space="preserve">חפני</w:t>
      </w:r>
      <w:r w:rsidDel="00000000" w:rsidR="00000000" w:rsidRPr="00000000">
        <w:rPr>
          <w:color w:val="202122"/>
          <w:rtl w:val="1"/>
        </w:rPr>
        <w:t xml:space="preserve">  &lt;</w:t>
      </w:r>
      <w:r w:rsidDel="00000000" w:rsidR="00000000" w:rsidRPr="00000000">
        <w:rPr>
          <w:color w:val="202122"/>
          <w:rtl w:val="1"/>
        </w:rPr>
        <w:t xml:space="preserve">ויוסף</w:t>
      </w:r>
      <w:r w:rsidDel="00000000" w:rsidR="00000000" w:rsidRPr="00000000">
        <w:rPr>
          <w:color w:val="202122"/>
          <w:rtl w:val="1"/>
        </w:rPr>
        <w:t xml:space="preserve"> </w:t>
      </w:r>
      <w:r w:rsidDel="00000000" w:rsidR="00000000" w:rsidRPr="00000000">
        <w:rPr>
          <w:color w:val="202122"/>
          <w:rtl w:val="1"/>
        </w:rPr>
        <w:t xml:space="preserve">חפנים</w:t>
      </w:r>
      <w:r w:rsidDel="00000000" w:rsidR="00000000" w:rsidRPr="00000000">
        <w:rPr>
          <w:color w:val="202122"/>
          <w:rtl w:val="1"/>
        </w:rPr>
        <w:t xml:space="preserve">&gt;</w:t>
      </w:r>
    </w:p>
    <w:p w:rsidR="00000000" w:rsidDel="00000000" w:rsidP="00000000" w:rsidRDefault="00000000" w:rsidRPr="00000000" w14:paraId="00000342">
      <w:pPr>
        <w:bidi w:val="1"/>
        <w:spacing w:line="240" w:lineRule="auto"/>
        <w:ind w:left="1440" w:firstLine="0"/>
        <w:rPr>
          <w:color w:val="202122"/>
        </w:rPr>
      </w:pPr>
      <w:r w:rsidDel="00000000" w:rsidR="00000000" w:rsidRPr="00000000">
        <w:rPr>
          <w:rtl w:val="0"/>
        </w:rPr>
      </w:r>
    </w:p>
    <w:p w:rsidR="00000000" w:rsidDel="00000000" w:rsidP="00000000" w:rsidRDefault="00000000" w:rsidRPr="00000000" w14:paraId="00000343">
      <w:pPr>
        <w:bidi w:val="1"/>
        <w:spacing w:line="240" w:lineRule="auto"/>
        <w:rPr>
          <w:color w:val="202122"/>
        </w:rPr>
      </w:pPr>
      <w:r w:rsidDel="00000000" w:rsidR="00000000" w:rsidRPr="00000000">
        <w:rPr>
          <w:rtl w:val="0"/>
        </w:rPr>
      </w:r>
    </w:p>
    <w:p w:rsidR="00000000" w:rsidDel="00000000" w:rsidP="00000000" w:rsidRDefault="00000000" w:rsidRPr="00000000" w14:paraId="00000344">
      <w:pPr>
        <w:bidi w:val="1"/>
        <w:spacing w:line="240" w:lineRule="auto"/>
        <w:rPr>
          <w:color w:val="202122"/>
        </w:rPr>
      </w:pPr>
      <w:r w:rsidDel="00000000" w:rsidR="00000000" w:rsidRPr="00000000">
        <w:rPr>
          <w:color w:val="202122"/>
          <w:rtl w:val="0"/>
        </w:rPr>
        <w:t xml:space="preserve">Part B</w:t>
      </w:r>
    </w:p>
    <w:p w:rsidR="00000000" w:rsidDel="00000000" w:rsidP="00000000" w:rsidRDefault="00000000" w:rsidRPr="00000000" w14:paraId="00000345">
      <w:pPr>
        <w:bidi w:val="1"/>
        <w:spacing w:line="240" w:lineRule="auto"/>
        <w:rPr>
          <w:color w:val="202122"/>
        </w:rPr>
      </w:pPr>
      <w:r w:rsidDel="00000000" w:rsidR="00000000" w:rsidRPr="00000000">
        <w:rPr>
          <w:rtl w:val="0"/>
        </w:rPr>
      </w:r>
    </w:p>
    <w:p w:rsidR="00000000" w:rsidDel="00000000" w:rsidP="00000000" w:rsidRDefault="00000000" w:rsidRPr="00000000" w14:paraId="00000346">
      <w:pPr>
        <w:bidi w:val="1"/>
        <w:spacing w:line="240" w:lineRule="auto"/>
        <w:jc w:val="center"/>
        <w:rPr>
          <w:b w:val="1"/>
          <w:color w:val="202122"/>
        </w:rPr>
      </w:pPr>
      <w:r w:rsidDel="00000000" w:rsidR="00000000" w:rsidRPr="00000000">
        <w:rPr>
          <w:b w:val="1"/>
          <w:color w:val="202122"/>
          <w:rtl w:val="0"/>
        </w:rPr>
        <w:t xml:space="preserve">Rabbi on his Deathbed I</w:t>
      </w:r>
    </w:p>
    <w:p w:rsidR="00000000" w:rsidDel="00000000" w:rsidP="00000000" w:rsidRDefault="00000000" w:rsidRPr="00000000" w14:paraId="00000347">
      <w:pPr>
        <w:bidi w:val="1"/>
        <w:spacing w:line="240" w:lineRule="auto"/>
        <w:ind w:left="1440" w:firstLine="0"/>
        <w:rPr>
          <w:color w:val="202122"/>
        </w:rPr>
      </w:pPr>
      <w:r w:rsidDel="00000000" w:rsidR="00000000" w:rsidRPr="00000000">
        <w:rPr>
          <w:rtl w:val="0"/>
        </w:rPr>
      </w:r>
    </w:p>
    <w:p w:rsidR="00000000" w:rsidDel="00000000" w:rsidP="00000000" w:rsidRDefault="00000000" w:rsidRPr="00000000" w14:paraId="00000348">
      <w:pPr>
        <w:numPr>
          <w:ilvl w:val="0"/>
          <w:numId w:val="1"/>
        </w:numPr>
        <w:bidi w:val="1"/>
        <w:spacing w:line="240" w:lineRule="auto"/>
        <w:ind w:left="720" w:hanging="360"/>
        <w:rPr>
          <w:color w:val="202122"/>
        </w:rPr>
      </w:pP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חזקיה</w:t>
      </w:r>
      <w:r w:rsidDel="00000000" w:rsidR="00000000" w:rsidRPr="00000000">
        <w:rPr>
          <w:color w:val="202122"/>
          <w:rtl w:val="1"/>
        </w:rPr>
        <w:t xml:space="preserve"> </w:t>
      </w:r>
      <w:r w:rsidDel="00000000" w:rsidR="00000000" w:rsidRPr="00000000">
        <w:rPr>
          <w:color w:val="202122"/>
          <w:rtl w:val="1"/>
        </w:rPr>
        <w:t xml:space="preserve">מוסיף</w:t>
      </w:r>
    </w:p>
    <w:p w:rsidR="00000000" w:rsidDel="00000000" w:rsidP="00000000" w:rsidRDefault="00000000" w:rsidRPr="00000000" w14:paraId="00000349">
      <w:pPr>
        <w:numPr>
          <w:ilvl w:val="1"/>
          <w:numId w:val="1"/>
        </w:numPr>
        <w:bidi w:val="1"/>
        <w:spacing w:line="240" w:lineRule="auto"/>
        <w:ind w:left="1440" w:hanging="360"/>
        <w:rPr>
          <w:color w:val="202122"/>
        </w:rPr>
      </w:pPr>
      <w:r w:rsidDel="00000000" w:rsidR="00000000" w:rsidRPr="00000000">
        <w:rPr>
          <w:rtl w:val="0"/>
        </w:rPr>
      </w:r>
      <w:r w:rsidDel="00000000" w:rsidR="00000000" w:rsidRPr="00000000">
        <w:rPr>
          <w:color w:val="202122"/>
          <w:rtl w:val="1"/>
        </w:rPr>
        <w:t xml:space="preserve"> </w:t>
      </w:r>
      <w:r w:rsidDel="00000000" w:rsidR="00000000" w:rsidRPr="00000000">
        <w:rPr>
          <w:color w:val="202122"/>
          <w:rtl w:val="1"/>
        </w:rPr>
        <w:t xml:space="preserve">אל</w:t>
      </w:r>
      <w:r w:rsidDel="00000000" w:rsidR="00000000" w:rsidRPr="00000000">
        <w:rPr>
          <w:color w:val="202122"/>
          <w:rtl w:val="1"/>
        </w:rPr>
        <w:t xml:space="preserve"> </w:t>
      </w:r>
      <w:r w:rsidDel="00000000" w:rsidR="00000000" w:rsidRPr="00000000">
        <w:rPr>
          <w:color w:val="202122"/>
          <w:rtl w:val="1"/>
        </w:rPr>
        <w:t xml:space="preserve">תרבו</w:t>
      </w:r>
      <w:r w:rsidDel="00000000" w:rsidR="00000000" w:rsidRPr="00000000">
        <w:rPr>
          <w:color w:val="202122"/>
          <w:rtl w:val="1"/>
        </w:rPr>
        <w:t xml:space="preserve"> </w:t>
      </w:r>
      <w:r w:rsidDel="00000000" w:rsidR="00000000" w:rsidRPr="00000000">
        <w:rPr>
          <w:color w:val="202122"/>
          <w:rtl w:val="1"/>
        </w:rPr>
        <w:t xml:space="preserve">עלי</w:t>
      </w:r>
      <w:r w:rsidDel="00000000" w:rsidR="00000000" w:rsidRPr="00000000">
        <w:rPr>
          <w:color w:val="202122"/>
          <w:rtl w:val="1"/>
        </w:rPr>
        <w:t xml:space="preserve"> </w:t>
      </w:r>
      <w:r w:rsidDel="00000000" w:rsidR="00000000" w:rsidRPr="00000000">
        <w:rPr>
          <w:color w:val="202122"/>
          <w:rtl w:val="1"/>
        </w:rPr>
        <w:t xml:space="preserve">תכריכין</w:t>
      </w:r>
      <w:r w:rsidDel="00000000" w:rsidR="00000000" w:rsidRPr="00000000">
        <w:rPr>
          <w:color w:val="202122"/>
          <w:rtl w:val="1"/>
        </w:rPr>
        <w:t xml:space="preserve"> </w:t>
      </w:r>
    </w:p>
    <w:p w:rsidR="00000000" w:rsidDel="00000000" w:rsidP="00000000" w:rsidRDefault="00000000" w:rsidRPr="00000000" w14:paraId="0000034A">
      <w:pPr>
        <w:numPr>
          <w:ilvl w:val="1"/>
          <w:numId w:val="1"/>
        </w:numPr>
        <w:bidi w:val="1"/>
        <w:spacing w:line="240" w:lineRule="auto"/>
        <w:ind w:left="1440" w:hanging="360"/>
        <w:rPr>
          <w:color w:val="202122"/>
        </w:rPr>
      </w:pPr>
      <w:r w:rsidDel="00000000" w:rsidR="00000000" w:rsidRPr="00000000">
        <w:rPr>
          <w:color w:val="202122"/>
          <w:rtl w:val="1"/>
        </w:rPr>
        <w:t xml:space="preserve">ותהא</w:t>
      </w:r>
      <w:r w:rsidDel="00000000" w:rsidR="00000000" w:rsidRPr="00000000">
        <w:rPr>
          <w:color w:val="202122"/>
          <w:rtl w:val="1"/>
        </w:rPr>
        <w:t xml:space="preserve"> </w:t>
      </w:r>
      <w:r w:rsidDel="00000000" w:rsidR="00000000" w:rsidRPr="00000000">
        <w:rPr>
          <w:color w:val="202122"/>
          <w:rtl w:val="1"/>
        </w:rPr>
        <w:t xml:space="preserve">ארוני</w:t>
      </w:r>
      <w:r w:rsidDel="00000000" w:rsidR="00000000" w:rsidRPr="00000000">
        <w:rPr>
          <w:color w:val="202122"/>
          <w:rtl w:val="1"/>
        </w:rPr>
        <w:t xml:space="preserve"> </w:t>
      </w:r>
      <w:r w:rsidDel="00000000" w:rsidR="00000000" w:rsidRPr="00000000">
        <w:rPr>
          <w:color w:val="202122"/>
          <w:rtl w:val="1"/>
        </w:rPr>
        <w:t xml:space="preserve">נקובה</w:t>
      </w:r>
      <w:r w:rsidDel="00000000" w:rsidR="00000000" w:rsidRPr="00000000">
        <w:rPr>
          <w:color w:val="202122"/>
          <w:rtl w:val="1"/>
        </w:rPr>
        <w:t xml:space="preserve"> </w:t>
      </w:r>
      <w:r w:rsidDel="00000000" w:rsidR="00000000" w:rsidRPr="00000000">
        <w:rPr>
          <w:color w:val="202122"/>
          <w:rtl w:val="1"/>
        </w:rPr>
        <w:t xml:space="preserve">לארץ</w:t>
      </w:r>
      <w:r w:rsidDel="00000000" w:rsidR="00000000" w:rsidRPr="00000000">
        <w:rPr>
          <w:color w:val="202122"/>
          <w:rtl w:val="1"/>
        </w:rPr>
        <w:t xml:space="preserve"> </w:t>
      </w:r>
      <w:r w:rsidDel="00000000" w:rsidR="00000000" w:rsidRPr="00000000">
        <w:rPr>
          <w:rtl w:val="0"/>
        </w:rPr>
      </w:r>
    </w:p>
    <w:p w:rsidR="00000000" w:rsidDel="00000000" w:rsidP="00000000" w:rsidRDefault="00000000" w:rsidRPr="00000000" w14:paraId="0000034B">
      <w:pPr>
        <w:bidi w:val="1"/>
        <w:spacing w:line="240" w:lineRule="auto"/>
        <w:ind w:left="1440" w:firstLine="0"/>
        <w:rPr>
          <w:color w:val="202122"/>
        </w:rPr>
      </w:pPr>
      <w:r w:rsidDel="00000000" w:rsidR="00000000" w:rsidRPr="00000000">
        <w:rPr>
          <w:rtl w:val="0"/>
        </w:rPr>
      </w:r>
    </w:p>
    <w:p w:rsidR="00000000" w:rsidDel="00000000" w:rsidP="00000000" w:rsidRDefault="00000000" w:rsidRPr="00000000" w14:paraId="0000034C">
      <w:pPr>
        <w:bidi w:val="1"/>
        <w:spacing w:line="240" w:lineRule="auto"/>
        <w:jc w:val="center"/>
        <w:rPr>
          <w:color w:val="202122"/>
        </w:rPr>
      </w:pPr>
      <w:r w:rsidDel="00000000" w:rsidR="00000000" w:rsidRPr="00000000">
        <w:rPr>
          <w:color w:val="202122"/>
          <w:rtl w:val="0"/>
        </w:rPr>
        <w:t xml:space="preserve">Commentary</w:t>
      </w:r>
    </w:p>
    <w:p w:rsidR="00000000" w:rsidDel="00000000" w:rsidP="00000000" w:rsidRDefault="00000000" w:rsidRPr="00000000" w14:paraId="0000034D">
      <w:pPr>
        <w:bidi w:val="1"/>
        <w:spacing w:line="240" w:lineRule="auto"/>
        <w:rPr>
          <w:color w:val="202122"/>
        </w:rPr>
      </w:pPr>
      <w:r w:rsidDel="00000000" w:rsidR="00000000" w:rsidRPr="00000000">
        <w:rPr>
          <w:rtl w:val="0"/>
        </w:rPr>
      </w:r>
    </w:p>
    <w:p w:rsidR="00000000" w:rsidDel="00000000" w:rsidP="00000000" w:rsidRDefault="00000000" w:rsidRPr="00000000" w14:paraId="0000034E">
      <w:pPr>
        <w:numPr>
          <w:ilvl w:val="0"/>
          <w:numId w:val="1"/>
        </w:numPr>
        <w:bidi w:val="1"/>
        <w:spacing w:line="240" w:lineRule="auto"/>
        <w:ind w:left="720" w:hanging="360"/>
        <w:rPr>
          <w:color w:val="202122"/>
        </w:rPr>
      </w:pPr>
      <w:r w:rsidDel="00000000" w:rsidR="00000000" w:rsidRPr="00000000">
        <w:rPr>
          <w:color w:val="202122"/>
          <w:rtl w:val="1"/>
        </w:rPr>
        <w:t xml:space="preserve">מילתא</w:t>
      </w:r>
      <w:r w:rsidDel="00000000" w:rsidR="00000000" w:rsidRPr="00000000">
        <w:rPr>
          <w:color w:val="202122"/>
          <w:rtl w:val="1"/>
        </w:rPr>
        <w:t xml:space="preserve"> </w:t>
      </w:r>
      <w:r w:rsidDel="00000000" w:rsidR="00000000" w:rsidRPr="00000000">
        <w:rPr>
          <w:color w:val="202122"/>
          <w:rtl w:val="1"/>
        </w:rPr>
        <w:t xml:space="preserve">אמרה</w:t>
      </w:r>
      <w:r w:rsidDel="00000000" w:rsidR="00000000" w:rsidRPr="00000000">
        <w:rPr>
          <w:color w:val="202122"/>
          <w:rtl w:val="1"/>
        </w:rPr>
        <w:t xml:space="preserve"> </w:t>
      </w:r>
      <w:r w:rsidDel="00000000" w:rsidR="00000000" w:rsidRPr="00000000">
        <w:rPr>
          <w:color w:val="202122"/>
          <w:rtl w:val="1"/>
        </w:rPr>
        <w:t xml:space="preserve">בסדין</w:t>
      </w:r>
      <w:r w:rsidDel="00000000" w:rsidR="00000000" w:rsidRPr="00000000">
        <w:rPr>
          <w:color w:val="202122"/>
          <w:rtl w:val="1"/>
        </w:rPr>
        <w:t xml:space="preserve"> </w:t>
      </w:r>
      <w:r w:rsidDel="00000000" w:rsidR="00000000" w:rsidRPr="00000000">
        <w:rPr>
          <w:color w:val="202122"/>
          <w:rtl w:val="1"/>
        </w:rPr>
        <w:t xml:space="preserve">אחד</w:t>
      </w:r>
      <w:r w:rsidDel="00000000" w:rsidR="00000000" w:rsidRPr="00000000">
        <w:rPr>
          <w:color w:val="202122"/>
          <w:rtl w:val="1"/>
        </w:rPr>
        <w:t xml:space="preserve"> </w:t>
      </w:r>
      <w:r w:rsidDel="00000000" w:rsidR="00000000" w:rsidRPr="00000000">
        <w:rPr>
          <w:color w:val="202122"/>
          <w:rtl w:val="1"/>
        </w:rPr>
        <w:t xml:space="preserve">הוא</w:t>
      </w:r>
      <w:r w:rsidDel="00000000" w:rsidR="00000000" w:rsidRPr="00000000">
        <w:rPr>
          <w:color w:val="202122"/>
          <w:rtl w:val="1"/>
        </w:rPr>
        <w:t xml:space="preserve"> </w:t>
      </w:r>
      <w:r w:rsidDel="00000000" w:rsidR="00000000" w:rsidRPr="00000000">
        <w:rPr>
          <w:color w:val="202122"/>
          <w:rtl w:val="1"/>
        </w:rPr>
        <w:t xml:space="preserve">נקבר</w:t>
      </w:r>
      <w:r w:rsidDel="00000000" w:rsidR="00000000" w:rsidRPr="00000000">
        <w:rPr>
          <w:color w:val="202122"/>
          <w:rtl w:val="1"/>
        </w:rPr>
        <w:t xml:space="preserve"> </w:t>
      </w:r>
      <w:r w:rsidDel="00000000" w:rsidR="00000000" w:rsidRPr="00000000">
        <w:rPr>
          <w:color w:val="202122"/>
          <w:rtl w:val="1"/>
        </w:rPr>
        <w:t xml:space="preserve">רבי</w:t>
      </w:r>
      <w:r w:rsidDel="00000000" w:rsidR="00000000" w:rsidRPr="00000000">
        <w:rPr>
          <w:color w:val="202122"/>
          <w:rtl w:val="1"/>
        </w:rPr>
        <w:t xml:space="preserve"> </w:t>
      </w:r>
    </w:p>
    <w:p w:rsidR="00000000" w:rsidDel="00000000" w:rsidP="00000000" w:rsidRDefault="00000000" w:rsidRPr="00000000" w14:paraId="0000034F">
      <w:pPr>
        <w:numPr>
          <w:ilvl w:val="1"/>
          <w:numId w:val="1"/>
        </w:numPr>
        <w:bidi w:val="1"/>
        <w:spacing w:line="240" w:lineRule="auto"/>
        <w:ind w:left="1440" w:hanging="360"/>
        <w:rPr>
          <w:color w:val="202122"/>
        </w:rPr>
      </w:pPr>
      <w:r w:rsidDel="00000000" w:rsidR="00000000" w:rsidRPr="00000000">
        <w:rPr>
          <w:color w:val="202122"/>
          <w:rtl w:val="1"/>
        </w:rPr>
        <w:t xml:space="preserve">דרבי</w:t>
      </w:r>
      <w:r w:rsidDel="00000000" w:rsidR="00000000" w:rsidRPr="00000000">
        <w:rPr>
          <w:color w:val="202122"/>
          <w:rtl w:val="1"/>
        </w:rPr>
        <w:t xml:space="preserve"> </w:t>
      </w:r>
      <w:r w:rsidDel="00000000" w:rsidR="00000000" w:rsidRPr="00000000">
        <w:rPr>
          <w:color w:val="202122"/>
          <w:rtl w:val="1"/>
        </w:rPr>
        <w:t xml:space="preserve">אמר</w:t>
      </w:r>
      <w:r w:rsidDel="00000000" w:rsidR="00000000" w:rsidRPr="00000000">
        <w:rPr>
          <w:color w:val="202122"/>
          <w:rtl w:val="1"/>
        </w:rPr>
        <w:t xml:space="preserve">  &lt;</w:t>
      </w:r>
      <w:r w:rsidDel="00000000" w:rsidR="00000000" w:rsidRPr="00000000">
        <w:rPr>
          <w:color w:val="202122"/>
          <w:rtl w:val="1"/>
        </w:rPr>
        <w:t xml:space="preserve">לא</w:t>
      </w:r>
      <w:r w:rsidDel="00000000" w:rsidR="00000000" w:rsidRPr="00000000">
        <w:rPr>
          <w:color w:val="202122"/>
          <w:rtl w:val="1"/>
        </w:rPr>
        <w:t xml:space="preserve">&gt; </w:t>
      </w:r>
      <w:r w:rsidDel="00000000" w:rsidR="00000000" w:rsidRPr="00000000">
        <w:rPr>
          <w:color w:val="202122"/>
          <w:rtl w:val="1"/>
        </w:rPr>
        <w:t xml:space="preserve">כמה</w:t>
      </w:r>
      <w:r w:rsidDel="00000000" w:rsidR="00000000" w:rsidRPr="00000000">
        <w:rPr>
          <w:color w:val="202122"/>
          <w:rtl w:val="1"/>
        </w:rPr>
        <w:t xml:space="preserve"> </w:t>
      </w:r>
      <w:r w:rsidDel="00000000" w:rsidR="00000000" w:rsidRPr="00000000">
        <w:rPr>
          <w:color w:val="202122"/>
          <w:rtl w:val="1"/>
        </w:rPr>
        <w:t xml:space="preserve">דבר</w:t>
      </w:r>
      <w:r w:rsidDel="00000000" w:rsidR="00000000" w:rsidRPr="00000000">
        <w:rPr>
          <w:color w:val="202122"/>
          <w:rtl w:val="1"/>
        </w:rPr>
        <w:t xml:space="preserve"> </w:t>
      </w:r>
      <w:r w:rsidDel="00000000" w:rsidR="00000000" w:rsidRPr="00000000">
        <w:rPr>
          <w:color w:val="202122"/>
          <w:rtl w:val="1"/>
        </w:rPr>
        <w:t xml:space="preserve">נשא</w:t>
      </w:r>
      <w:r w:rsidDel="00000000" w:rsidR="00000000" w:rsidRPr="00000000">
        <w:rPr>
          <w:color w:val="202122"/>
          <w:rtl w:val="1"/>
        </w:rPr>
        <w:t xml:space="preserve"> </w:t>
      </w:r>
      <w:r w:rsidDel="00000000" w:rsidR="00000000" w:rsidRPr="00000000">
        <w:rPr>
          <w:color w:val="202122"/>
          <w:rtl w:val="1"/>
        </w:rPr>
        <w:t xml:space="preserve">אזיל</w:t>
      </w:r>
      <w:r w:rsidDel="00000000" w:rsidR="00000000" w:rsidRPr="00000000">
        <w:rPr>
          <w:color w:val="202122"/>
          <w:rtl w:val="1"/>
        </w:rPr>
        <w:t xml:space="preserve"> </w:t>
      </w:r>
      <w:r w:rsidDel="00000000" w:rsidR="00000000" w:rsidRPr="00000000">
        <w:rPr>
          <w:color w:val="202122"/>
          <w:rtl w:val="1"/>
        </w:rPr>
        <w:t xml:space="preserve">הוא</w:t>
      </w:r>
      <w:r w:rsidDel="00000000" w:rsidR="00000000" w:rsidRPr="00000000">
        <w:rPr>
          <w:color w:val="202122"/>
          <w:rtl w:val="1"/>
        </w:rPr>
        <w:t xml:space="preserve"> </w:t>
      </w:r>
      <w:r w:rsidDel="00000000" w:rsidR="00000000" w:rsidRPr="00000000">
        <w:rPr>
          <w:color w:val="202122"/>
          <w:rtl w:val="1"/>
        </w:rPr>
        <w:t xml:space="preserve">אתי</w:t>
      </w:r>
      <w:r w:rsidDel="00000000" w:rsidR="00000000" w:rsidRPr="00000000">
        <w:rPr>
          <w:color w:val="202122"/>
          <w:rtl w:val="1"/>
        </w:rPr>
        <w:t xml:space="preserve"> </w:t>
      </w:r>
      <w:r w:rsidDel="00000000" w:rsidR="00000000" w:rsidRPr="00000000">
        <w:rPr>
          <w:color w:val="202122"/>
          <w:rtl w:val="1"/>
        </w:rPr>
        <w:t xml:space="preserve">ורבנין</w:t>
      </w:r>
      <w:r w:rsidDel="00000000" w:rsidR="00000000" w:rsidRPr="00000000">
        <w:rPr>
          <w:color w:val="202122"/>
          <w:rtl w:val="1"/>
        </w:rPr>
        <w:t xml:space="preserve"> </w:t>
      </w:r>
      <w:r w:rsidDel="00000000" w:rsidR="00000000" w:rsidRPr="00000000">
        <w:rPr>
          <w:color w:val="202122"/>
          <w:rtl w:val="1"/>
        </w:rPr>
        <w:t xml:space="preserve">אמרין</w:t>
      </w:r>
      <w:r w:rsidDel="00000000" w:rsidR="00000000" w:rsidRPr="00000000">
        <w:rPr>
          <w:color w:val="202122"/>
          <w:rtl w:val="1"/>
        </w:rPr>
        <w:t xml:space="preserve"> </w:t>
      </w:r>
      <w:r w:rsidDel="00000000" w:rsidR="00000000" w:rsidRPr="00000000">
        <w:rPr>
          <w:color w:val="202122"/>
          <w:rtl w:val="1"/>
        </w:rPr>
        <w:t xml:space="preserve">כמו</w:t>
      </w:r>
      <w:r w:rsidDel="00000000" w:rsidR="00000000" w:rsidRPr="00000000">
        <w:rPr>
          <w:color w:val="202122"/>
          <w:rtl w:val="1"/>
        </w:rPr>
        <w:t xml:space="preserve"> </w:t>
      </w:r>
      <w:r w:rsidDel="00000000" w:rsidR="00000000" w:rsidRPr="00000000">
        <w:rPr>
          <w:color w:val="202122"/>
          <w:rtl w:val="1"/>
        </w:rPr>
        <w:t xml:space="preserve">דבר</w:t>
      </w:r>
      <w:r w:rsidDel="00000000" w:rsidR="00000000" w:rsidRPr="00000000">
        <w:rPr>
          <w:color w:val="202122"/>
          <w:rtl w:val="1"/>
        </w:rPr>
        <w:t xml:space="preserve"> </w:t>
      </w:r>
      <w:r w:rsidDel="00000000" w:rsidR="00000000" w:rsidRPr="00000000">
        <w:rPr>
          <w:color w:val="202122"/>
          <w:rtl w:val="1"/>
        </w:rPr>
        <w:t xml:space="preserve">נש</w:t>
      </w:r>
      <w:r w:rsidDel="00000000" w:rsidR="00000000" w:rsidRPr="00000000">
        <w:rPr>
          <w:color w:val="202122"/>
          <w:rtl w:val="1"/>
        </w:rPr>
        <w:t xml:space="preserve"> </w:t>
      </w:r>
      <w:r w:rsidDel="00000000" w:rsidR="00000000" w:rsidRPr="00000000">
        <w:rPr>
          <w:color w:val="202122"/>
          <w:rtl w:val="1"/>
        </w:rPr>
        <w:t xml:space="preserve">אזיל</w:t>
      </w:r>
      <w:r w:rsidDel="00000000" w:rsidR="00000000" w:rsidRPr="00000000">
        <w:rPr>
          <w:color w:val="202122"/>
          <w:rtl w:val="1"/>
        </w:rPr>
        <w:t xml:space="preserve"> </w:t>
      </w:r>
      <w:r w:rsidDel="00000000" w:rsidR="00000000" w:rsidRPr="00000000">
        <w:rPr>
          <w:color w:val="202122"/>
          <w:rtl w:val="1"/>
        </w:rPr>
        <w:t xml:space="preserve">הוא</w:t>
      </w:r>
      <w:r w:rsidDel="00000000" w:rsidR="00000000" w:rsidRPr="00000000">
        <w:rPr>
          <w:color w:val="202122"/>
          <w:rtl w:val="1"/>
        </w:rPr>
        <w:t xml:space="preserve"> </w:t>
      </w:r>
      <w:r w:rsidDel="00000000" w:rsidR="00000000" w:rsidRPr="00000000">
        <w:rPr>
          <w:color w:val="202122"/>
          <w:rtl w:val="1"/>
        </w:rPr>
        <w:t xml:space="preserve">אתי</w:t>
      </w:r>
      <w:r w:rsidDel="00000000" w:rsidR="00000000" w:rsidRPr="00000000">
        <w:rPr>
          <w:color w:val="202122"/>
          <w:rtl w:val="1"/>
        </w:rPr>
        <w:t xml:space="preserve"> </w:t>
      </w:r>
    </w:p>
    <w:p w:rsidR="00000000" w:rsidDel="00000000" w:rsidP="00000000" w:rsidRDefault="00000000" w:rsidRPr="00000000" w14:paraId="00000350">
      <w:pPr>
        <w:bidi w:val="1"/>
        <w:spacing w:line="240" w:lineRule="auto"/>
        <w:rPr>
          <w:color w:val="202122"/>
        </w:rPr>
      </w:pPr>
      <w:r w:rsidDel="00000000" w:rsidR="00000000" w:rsidRPr="00000000">
        <w:rPr>
          <w:rtl w:val="0"/>
        </w:rPr>
      </w:r>
    </w:p>
    <w:p w:rsidR="00000000" w:rsidDel="00000000" w:rsidP="00000000" w:rsidRDefault="00000000" w:rsidRPr="00000000" w14:paraId="00000351">
      <w:pPr>
        <w:numPr>
          <w:ilvl w:val="1"/>
          <w:numId w:val="1"/>
        </w:numPr>
        <w:bidi w:val="1"/>
        <w:spacing w:line="240" w:lineRule="auto"/>
        <w:ind w:left="1440" w:hanging="360"/>
        <w:rPr>
          <w:color w:val="202122"/>
        </w:rPr>
      </w:pPr>
      <w:r w:rsidDel="00000000" w:rsidR="00000000" w:rsidRPr="00000000">
        <w:rPr>
          <w:color w:val="202122"/>
          <w:rtl w:val="1"/>
        </w:rPr>
        <w:t xml:space="preserve">תני</w:t>
      </w:r>
      <w:r w:rsidDel="00000000" w:rsidR="00000000" w:rsidRPr="00000000">
        <w:rPr>
          <w:color w:val="202122"/>
          <w:rtl w:val="1"/>
        </w:rPr>
        <w:t xml:space="preserve"> </w:t>
      </w:r>
      <w:r w:rsidDel="00000000" w:rsidR="00000000" w:rsidRPr="00000000">
        <w:rPr>
          <w:color w:val="202122"/>
          <w:rtl w:val="1"/>
        </w:rPr>
        <w:t xml:space="preserve">בשם</w:t>
      </w:r>
      <w:r w:rsidDel="00000000" w:rsidR="00000000" w:rsidRPr="00000000">
        <w:rPr>
          <w:color w:val="202122"/>
          <w:rtl w:val="1"/>
        </w:rPr>
        <w:t xml:space="preserve"> </w:t>
      </w: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נתן</w:t>
      </w:r>
      <w:r w:rsidDel="00000000" w:rsidR="00000000" w:rsidRPr="00000000">
        <w:rPr>
          <w:color w:val="202122"/>
          <w:rtl w:val="1"/>
        </w:rPr>
        <w:t xml:space="preserve"> </w:t>
      </w:r>
      <w:r w:rsidDel="00000000" w:rsidR="00000000" w:rsidRPr="00000000">
        <w:rPr>
          <w:color w:val="202122"/>
          <w:rtl w:val="1"/>
        </w:rPr>
        <w:t xml:space="preserve">כסות</w:t>
      </w:r>
      <w:r w:rsidDel="00000000" w:rsidR="00000000" w:rsidRPr="00000000">
        <w:rPr>
          <w:color w:val="202122"/>
          <w:rtl w:val="1"/>
        </w:rPr>
        <w:t xml:space="preserve"> </w:t>
      </w:r>
      <w:r w:rsidDel="00000000" w:rsidR="00000000" w:rsidRPr="00000000">
        <w:rPr>
          <w:color w:val="202122"/>
          <w:rtl w:val="1"/>
        </w:rPr>
        <w:t xml:space="preserve">היורדת</w:t>
      </w:r>
      <w:r w:rsidDel="00000000" w:rsidR="00000000" w:rsidRPr="00000000">
        <w:rPr>
          <w:color w:val="202122"/>
          <w:rtl w:val="1"/>
        </w:rPr>
        <w:t xml:space="preserve"> </w:t>
      </w:r>
      <w:r w:rsidDel="00000000" w:rsidR="00000000" w:rsidRPr="00000000">
        <w:rPr>
          <w:color w:val="202122"/>
          <w:rtl w:val="1"/>
        </w:rPr>
        <w:t xml:space="preserve">עם</w:t>
      </w:r>
      <w:r w:rsidDel="00000000" w:rsidR="00000000" w:rsidRPr="00000000">
        <w:rPr>
          <w:color w:val="202122"/>
          <w:rtl w:val="1"/>
        </w:rPr>
        <w:t xml:space="preserve"> </w:t>
      </w:r>
      <w:r w:rsidDel="00000000" w:rsidR="00000000" w:rsidRPr="00000000">
        <w:rPr>
          <w:color w:val="202122"/>
          <w:rtl w:val="1"/>
        </w:rPr>
        <w:t xml:space="preserve">אדם</w:t>
      </w:r>
      <w:r w:rsidDel="00000000" w:rsidR="00000000" w:rsidRPr="00000000">
        <w:rPr>
          <w:color w:val="202122"/>
          <w:rtl w:val="1"/>
        </w:rPr>
        <w:t xml:space="preserve"> </w:t>
      </w:r>
      <w:r w:rsidDel="00000000" w:rsidR="00000000" w:rsidRPr="00000000">
        <w:rPr>
          <w:color w:val="202122"/>
          <w:rtl w:val="1"/>
        </w:rPr>
        <w:t xml:space="preserve">לשאול</w:t>
      </w:r>
      <w:r w:rsidDel="00000000" w:rsidR="00000000" w:rsidRPr="00000000">
        <w:rPr>
          <w:color w:val="202122"/>
          <w:rtl w:val="1"/>
        </w:rPr>
        <w:t xml:space="preserve"> </w:t>
      </w:r>
      <w:r w:rsidDel="00000000" w:rsidR="00000000" w:rsidRPr="00000000">
        <w:rPr>
          <w:color w:val="202122"/>
          <w:rtl w:val="1"/>
        </w:rPr>
        <w:t xml:space="preserve">היא</w:t>
      </w:r>
      <w:r w:rsidDel="00000000" w:rsidR="00000000" w:rsidRPr="00000000">
        <w:rPr>
          <w:color w:val="202122"/>
          <w:rtl w:val="1"/>
        </w:rPr>
        <w:t xml:space="preserve"> </w:t>
      </w:r>
      <w:r w:rsidDel="00000000" w:rsidR="00000000" w:rsidRPr="00000000">
        <w:rPr>
          <w:color w:val="202122"/>
          <w:rtl w:val="1"/>
        </w:rPr>
        <w:t xml:space="preserve">באה</w:t>
      </w:r>
      <w:r w:rsidDel="00000000" w:rsidR="00000000" w:rsidRPr="00000000">
        <w:rPr>
          <w:color w:val="202122"/>
          <w:rtl w:val="1"/>
        </w:rPr>
        <w:t xml:space="preserve"> </w:t>
      </w:r>
      <w:r w:rsidDel="00000000" w:rsidR="00000000" w:rsidRPr="00000000">
        <w:rPr>
          <w:color w:val="202122"/>
          <w:rtl w:val="1"/>
        </w:rPr>
        <w:t xml:space="preserve">עמו</w:t>
      </w:r>
      <w:r w:rsidDel="00000000" w:rsidR="00000000" w:rsidRPr="00000000">
        <w:rPr>
          <w:color w:val="202122"/>
          <w:rtl w:val="1"/>
        </w:rPr>
        <w:t xml:space="preserve"> </w:t>
      </w:r>
      <w:r w:rsidDel="00000000" w:rsidR="00000000" w:rsidRPr="00000000">
        <w:rPr>
          <w:color w:val="202122"/>
          <w:rtl w:val="1"/>
        </w:rPr>
        <w:t xml:space="preserve">מאי</w:t>
      </w:r>
      <w:r w:rsidDel="00000000" w:rsidR="00000000" w:rsidRPr="00000000">
        <w:rPr>
          <w:color w:val="202122"/>
          <w:rtl w:val="1"/>
        </w:rPr>
        <w:t xml:space="preserve"> </w:t>
      </w:r>
      <w:r w:rsidDel="00000000" w:rsidR="00000000" w:rsidRPr="00000000">
        <w:rPr>
          <w:color w:val="202122"/>
          <w:rtl w:val="1"/>
        </w:rPr>
        <w:t xml:space="preserve">טעמא</w:t>
      </w:r>
      <w:r w:rsidDel="00000000" w:rsidR="00000000" w:rsidRPr="00000000">
        <w:rPr>
          <w:color w:val="202122"/>
          <w:rtl w:val="1"/>
        </w:rPr>
        <w:t xml:space="preserve"> </w:t>
      </w:r>
      <w:r w:rsidDel="00000000" w:rsidR="00000000" w:rsidRPr="00000000">
        <w:rPr>
          <w:color w:val="202122"/>
          <w:rtl w:val="1"/>
        </w:rPr>
        <w:t xml:space="preserve">תתהפך</w:t>
      </w:r>
      <w:r w:rsidDel="00000000" w:rsidR="00000000" w:rsidRPr="00000000">
        <w:rPr>
          <w:color w:val="202122"/>
          <w:rtl w:val="1"/>
        </w:rPr>
        <w:t xml:space="preserve"> </w:t>
      </w:r>
      <w:r w:rsidDel="00000000" w:rsidR="00000000" w:rsidRPr="00000000">
        <w:rPr>
          <w:color w:val="202122"/>
          <w:rtl w:val="1"/>
        </w:rPr>
        <w:t xml:space="preserve">כחומר</w:t>
      </w:r>
      <w:r w:rsidDel="00000000" w:rsidR="00000000" w:rsidRPr="00000000">
        <w:rPr>
          <w:color w:val="202122"/>
          <w:rtl w:val="1"/>
        </w:rPr>
        <w:t xml:space="preserve"> </w:t>
      </w:r>
      <w:r w:rsidDel="00000000" w:rsidR="00000000" w:rsidRPr="00000000">
        <w:rPr>
          <w:color w:val="202122"/>
          <w:rtl w:val="1"/>
        </w:rPr>
        <w:t xml:space="preserve">חותם</w:t>
      </w:r>
      <w:r w:rsidDel="00000000" w:rsidR="00000000" w:rsidRPr="00000000">
        <w:rPr>
          <w:color w:val="202122"/>
          <w:rtl w:val="1"/>
        </w:rPr>
        <w:t xml:space="preserve"> </w:t>
      </w:r>
      <w:r w:rsidDel="00000000" w:rsidR="00000000" w:rsidRPr="00000000">
        <w:rPr>
          <w:color w:val="202122"/>
          <w:rtl w:val="1"/>
        </w:rPr>
        <w:t xml:space="preserve">ויתיצבו</w:t>
      </w:r>
      <w:r w:rsidDel="00000000" w:rsidR="00000000" w:rsidRPr="00000000">
        <w:rPr>
          <w:color w:val="202122"/>
          <w:rtl w:val="1"/>
        </w:rPr>
        <w:t xml:space="preserve"> </w:t>
      </w:r>
      <w:r w:rsidDel="00000000" w:rsidR="00000000" w:rsidRPr="00000000">
        <w:rPr>
          <w:color w:val="202122"/>
          <w:rtl w:val="1"/>
        </w:rPr>
        <w:t xml:space="preserve">כמו</w:t>
      </w:r>
      <w:r w:rsidDel="00000000" w:rsidR="00000000" w:rsidRPr="00000000">
        <w:rPr>
          <w:color w:val="202122"/>
          <w:rtl w:val="1"/>
        </w:rPr>
        <w:t xml:space="preserve"> </w:t>
      </w:r>
      <w:r w:rsidDel="00000000" w:rsidR="00000000" w:rsidRPr="00000000">
        <w:rPr>
          <w:color w:val="202122"/>
          <w:rtl w:val="1"/>
        </w:rPr>
        <w:t xml:space="preserve">לבוש</w:t>
      </w:r>
    </w:p>
    <w:p w:rsidR="00000000" w:rsidDel="00000000" w:rsidP="00000000" w:rsidRDefault="00000000" w:rsidRPr="00000000" w14:paraId="00000352">
      <w:pPr>
        <w:numPr>
          <w:ilvl w:val="1"/>
          <w:numId w:val="1"/>
        </w:numPr>
        <w:bidi w:val="1"/>
        <w:spacing w:line="240" w:lineRule="auto"/>
        <w:ind w:left="1440" w:hanging="360"/>
        <w:rPr>
          <w:color w:val="202122"/>
        </w:rPr>
      </w:pPr>
      <w:r w:rsidDel="00000000" w:rsidR="00000000" w:rsidRPr="00000000">
        <w:rPr>
          <w:rtl w:val="0"/>
        </w:rPr>
      </w:r>
      <w:r w:rsidDel="00000000" w:rsidR="00000000" w:rsidRPr="00000000">
        <w:rPr>
          <w:color w:val="202122"/>
          <w:rtl w:val="1"/>
        </w:rPr>
        <w:t xml:space="preserve"> </w:t>
      </w:r>
      <w:r w:rsidDel="00000000" w:rsidR="00000000" w:rsidRPr="00000000">
        <w:rPr>
          <w:color w:val="202122"/>
          <w:rtl w:val="1"/>
        </w:rPr>
        <w:t xml:space="preserve">אנטולינוס</w:t>
      </w:r>
      <w:r w:rsidDel="00000000" w:rsidR="00000000" w:rsidRPr="00000000">
        <w:rPr>
          <w:color w:val="202122"/>
          <w:rtl w:val="1"/>
        </w:rPr>
        <w:t xml:space="preserve"> </w:t>
      </w:r>
      <w:r w:rsidDel="00000000" w:rsidR="00000000" w:rsidRPr="00000000">
        <w:rPr>
          <w:color w:val="202122"/>
          <w:rtl w:val="1"/>
        </w:rPr>
        <w:t xml:space="preserve">שאל</w:t>
      </w:r>
      <w:r w:rsidDel="00000000" w:rsidR="00000000" w:rsidRPr="00000000">
        <w:rPr>
          <w:color w:val="202122"/>
          <w:rtl w:val="1"/>
        </w:rPr>
        <w:t xml:space="preserve"> </w:t>
      </w:r>
      <w:r w:rsidDel="00000000" w:rsidR="00000000" w:rsidRPr="00000000">
        <w:rPr>
          <w:color w:val="202122"/>
          <w:rtl w:val="1"/>
        </w:rPr>
        <w:t xml:space="preserve">לר</w:t>
      </w:r>
      <w:r w:rsidDel="00000000" w:rsidR="00000000" w:rsidRPr="00000000">
        <w:rPr>
          <w:color w:val="202122"/>
          <w:rtl w:val="1"/>
        </w:rPr>
        <w:t xml:space="preserve">' </w:t>
      </w:r>
      <w:r w:rsidDel="00000000" w:rsidR="00000000" w:rsidRPr="00000000">
        <w:rPr>
          <w:color w:val="202122"/>
          <w:rtl w:val="1"/>
        </w:rPr>
        <w:t xml:space="preserve">מהו</w:t>
      </w:r>
      <w:r w:rsidDel="00000000" w:rsidR="00000000" w:rsidRPr="00000000">
        <w:rPr>
          <w:color w:val="202122"/>
          <w:rtl w:val="1"/>
        </w:rPr>
        <w:t xml:space="preserve"> </w:t>
      </w:r>
      <w:r w:rsidDel="00000000" w:rsidR="00000000" w:rsidRPr="00000000">
        <w:rPr>
          <w:color w:val="202122"/>
          <w:rtl w:val="1"/>
        </w:rPr>
        <w:t xml:space="preserve">הדין</w:t>
      </w:r>
      <w:r w:rsidDel="00000000" w:rsidR="00000000" w:rsidRPr="00000000">
        <w:rPr>
          <w:color w:val="202122"/>
          <w:rtl w:val="1"/>
        </w:rPr>
        <w:t xml:space="preserve"> </w:t>
      </w:r>
      <w:r w:rsidDel="00000000" w:rsidR="00000000" w:rsidRPr="00000000">
        <w:rPr>
          <w:color w:val="202122"/>
          <w:rtl w:val="1"/>
        </w:rPr>
        <w:t xml:space="preserve">דכתיב</w:t>
      </w:r>
      <w:r w:rsidDel="00000000" w:rsidR="00000000" w:rsidRPr="00000000">
        <w:rPr>
          <w:color w:val="202122"/>
          <w:rtl w:val="1"/>
        </w:rPr>
        <w:t xml:space="preserve"> </w:t>
      </w:r>
      <w:r w:rsidDel="00000000" w:rsidR="00000000" w:rsidRPr="00000000">
        <w:rPr>
          <w:color w:val="202122"/>
          <w:rtl w:val="1"/>
        </w:rPr>
        <w:t xml:space="preserve">תתהפך</w:t>
      </w:r>
      <w:r w:rsidDel="00000000" w:rsidR="00000000" w:rsidRPr="00000000">
        <w:rPr>
          <w:color w:val="202122"/>
          <w:rtl w:val="1"/>
        </w:rPr>
        <w:t xml:space="preserve"> </w:t>
      </w:r>
      <w:r w:rsidDel="00000000" w:rsidR="00000000" w:rsidRPr="00000000">
        <w:rPr>
          <w:color w:val="202122"/>
          <w:rtl w:val="1"/>
        </w:rPr>
        <w:t xml:space="preserve">כחומר</w:t>
      </w:r>
      <w:r w:rsidDel="00000000" w:rsidR="00000000" w:rsidRPr="00000000">
        <w:rPr>
          <w:color w:val="202122"/>
          <w:rtl w:val="1"/>
        </w:rPr>
        <w:t xml:space="preserve"> </w:t>
      </w:r>
      <w:r w:rsidDel="00000000" w:rsidR="00000000" w:rsidRPr="00000000">
        <w:rPr>
          <w:color w:val="202122"/>
          <w:rtl w:val="1"/>
        </w:rPr>
        <w:t xml:space="preserve">חותם</w:t>
      </w:r>
      <w:r w:rsidDel="00000000" w:rsidR="00000000" w:rsidRPr="00000000">
        <w:rPr>
          <w:color w:val="202122"/>
          <w:rtl w:val="1"/>
        </w:rPr>
        <w:t xml:space="preserve"> </w:t>
      </w:r>
      <w:r w:rsidDel="00000000" w:rsidR="00000000" w:rsidRPr="00000000">
        <w:rPr>
          <w:color w:val="202122"/>
          <w:rtl w:val="1"/>
        </w:rPr>
        <w:t xml:space="preserve">אמר</w:t>
      </w:r>
      <w:r w:rsidDel="00000000" w:rsidR="00000000" w:rsidRPr="00000000">
        <w:rPr>
          <w:color w:val="202122"/>
          <w:rtl w:val="1"/>
        </w:rPr>
        <w:t xml:space="preserve"> </w:t>
      </w:r>
      <w:r w:rsidDel="00000000" w:rsidR="00000000" w:rsidRPr="00000000">
        <w:rPr>
          <w:color w:val="202122"/>
          <w:rtl w:val="1"/>
        </w:rPr>
        <w:t xml:space="preserve">ליה</w:t>
      </w:r>
      <w:r w:rsidDel="00000000" w:rsidR="00000000" w:rsidRPr="00000000">
        <w:rPr>
          <w:color w:val="202122"/>
          <w:rtl w:val="1"/>
        </w:rPr>
        <w:t xml:space="preserve"> </w:t>
      </w:r>
      <w:r w:rsidDel="00000000" w:rsidR="00000000" w:rsidRPr="00000000">
        <w:rPr>
          <w:color w:val="202122"/>
          <w:rtl w:val="1"/>
        </w:rPr>
        <w:t xml:space="preserve">מי</w:t>
      </w:r>
      <w:r w:rsidDel="00000000" w:rsidR="00000000" w:rsidRPr="00000000">
        <w:rPr>
          <w:color w:val="202122"/>
          <w:rtl w:val="1"/>
        </w:rPr>
        <w:t xml:space="preserve"> </w:t>
      </w:r>
      <w:r w:rsidDel="00000000" w:rsidR="00000000" w:rsidRPr="00000000">
        <w:rPr>
          <w:color w:val="202122"/>
          <w:rtl w:val="1"/>
        </w:rPr>
        <w:t xml:space="preserve">שהוא</w:t>
      </w:r>
      <w:r w:rsidDel="00000000" w:rsidR="00000000" w:rsidRPr="00000000">
        <w:rPr>
          <w:color w:val="202122"/>
          <w:rtl w:val="1"/>
        </w:rPr>
        <w:t xml:space="preserve"> </w:t>
      </w:r>
      <w:r w:rsidDel="00000000" w:rsidR="00000000" w:rsidRPr="00000000">
        <w:rPr>
          <w:color w:val="202122"/>
          <w:rtl w:val="1"/>
        </w:rPr>
        <w:t xml:space="preserve">מביא</w:t>
      </w:r>
      <w:r w:rsidDel="00000000" w:rsidR="00000000" w:rsidRPr="00000000">
        <w:rPr>
          <w:color w:val="202122"/>
          <w:rtl w:val="1"/>
        </w:rPr>
        <w:t xml:space="preserve"> </w:t>
      </w:r>
      <w:r w:rsidDel="00000000" w:rsidR="00000000" w:rsidRPr="00000000">
        <w:rPr>
          <w:color w:val="202122"/>
          <w:rtl w:val="1"/>
        </w:rPr>
        <w:t xml:space="preserve">את</w:t>
      </w:r>
      <w:r w:rsidDel="00000000" w:rsidR="00000000" w:rsidRPr="00000000">
        <w:rPr>
          <w:color w:val="202122"/>
          <w:rtl w:val="1"/>
        </w:rPr>
        <w:t xml:space="preserve"> </w:t>
      </w:r>
      <w:r w:rsidDel="00000000" w:rsidR="00000000" w:rsidRPr="00000000">
        <w:rPr>
          <w:color w:val="202122"/>
          <w:rtl w:val="1"/>
        </w:rPr>
        <w:t xml:space="preserve">הדור</w:t>
      </w:r>
      <w:r w:rsidDel="00000000" w:rsidR="00000000" w:rsidRPr="00000000">
        <w:rPr>
          <w:color w:val="202122"/>
          <w:rtl w:val="1"/>
        </w:rPr>
        <w:t xml:space="preserve"> </w:t>
      </w:r>
      <w:r w:rsidDel="00000000" w:rsidR="00000000" w:rsidRPr="00000000">
        <w:rPr>
          <w:color w:val="202122"/>
          <w:rtl w:val="1"/>
        </w:rPr>
        <w:t xml:space="preserve">הוא</w:t>
      </w:r>
      <w:r w:rsidDel="00000000" w:rsidR="00000000" w:rsidRPr="00000000">
        <w:rPr>
          <w:color w:val="202122"/>
          <w:rtl w:val="1"/>
        </w:rPr>
        <w:t xml:space="preserve"> </w:t>
      </w:r>
      <w:r w:rsidDel="00000000" w:rsidR="00000000" w:rsidRPr="00000000">
        <w:rPr>
          <w:color w:val="202122"/>
          <w:rtl w:val="1"/>
        </w:rPr>
        <w:t xml:space="preserve">מלבישו</w:t>
      </w:r>
    </w:p>
    <w:p w:rsidR="00000000" w:rsidDel="00000000" w:rsidP="00000000" w:rsidRDefault="00000000" w:rsidRPr="00000000" w14:paraId="00000353">
      <w:pPr>
        <w:numPr>
          <w:ilvl w:val="1"/>
          <w:numId w:val="1"/>
        </w:numPr>
        <w:bidi w:val="1"/>
        <w:spacing w:line="240" w:lineRule="auto"/>
        <w:ind w:left="1440" w:hanging="360"/>
        <w:rPr>
          <w:color w:val="202122"/>
        </w:rPr>
      </w:pPr>
      <w:r w:rsidDel="00000000" w:rsidR="00000000" w:rsidRPr="00000000">
        <w:rPr>
          <w:rtl w:val="0"/>
        </w:rPr>
      </w:r>
      <w:r w:rsidDel="00000000" w:rsidR="00000000" w:rsidRPr="00000000">
        <w:rPr>
          <w:color w:val="202122"/>
          <w:rtl w:val="1"/>
        </w:rPr>
        <w:t xml:space="preserve"> </w:t>
      </w: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יוחנן</w:t>
      </w:r>
      <w:r w:rsidDel="00000000" w:rsidR="00000000" w:rsidRPr="00000000">
        <w:rPr>
          <w:color w:val="202122"/>
          <w:rtl w:val="1"/>
        </w:rPr>
        <w:t xml:space="preserve"> </w:t>
      </w:r>
      <w:r w:rsidDel="00000000" w:rsidR="00000000" w:rsidRPr="00000000">
        <w:rPr>
          <w:color w:val="202122"/>
          <w:rtl w:val="1"/>
        </w:rPr>
        <w:t xml:space="preserve">מפקד</w:t>
      </w:r>
      <w:r w:rsidDel="00000000" w:rsidR="00000000" w:rsidRPr="00000000">
        <w:rPr>
          <w:color w:val="202122"/>
          <w:rtl w:val="1"/>
        </w:rPr>
        <w:t xml:space="preserve"> </w:t>
      </w:r>
      <w:r w:rsidDel="00000000" w:rsidR="00000000" w:rsidRPr="00000000">
        <w:rPr>
          <w:color w:val="202122"/>
          <w:rtl w:val="1"/>
        </w:rPr>
        <w:t xml:space="preserve">אלבשוני</w:t>
      </w:r>
      <w:r w:rsidDel="00000000" w:rsidR="00000000" w:rsidRPr="00000000">
        <w:rPr>
          <w:color w:val="202122"/>
          <w:rtl w:val="1"/>
        </w:rPr>
        <w:t xml:space="preserve"> </w:t>
      </w:r>
      <w:r w:rsidDel="00000000" w:rsidR="00000000" w:rsidRPr="00000000">
        <w:rPr>
          <w:color w:val="202122"/>
          <w:rtl w:val="1"/>
        </w:rPr>
        <w:t xml:space="preserve">בורדיקא</w:t>
      </w:r>
      <w:r w:rsidDel="00000000" w:rsidR="00000000" w:rsidRPr="00000000">
        <w:rPr>
          <w:color w:val="202122"/>
          <w:rtl w:val="1"/>
        </w:rPr>
        <w:t xml:space="preserve"> </w:t>
      </w:r>
      <w:r w:rsidDel="00000000" w:rsidR="00000000" w:rsidRPr="00000000">
        <w:rPr>
          <w:color w:val="202122"/>
          <w:rtl w:val="1"/>
        </w:rPr>
        <w:t xml:space="preserve">לא</w:t>
      </w:r>
      <w:r w:rsidDel="00000000" w:rsidR="00000000" w:rsidRPr="00000000">
        <w:rPr>
          <w:color w:val="202122"/>
          <w:rtl w:val="1"/>
        </w:rPr>
        <w:t xml:space="preserve"> </w:t>
      </w:r>
      <w:r w:rsidDel="00000000" w:rsidR="00000000" w:rsidRPr="00000000">
        <w:rPr>
          <w:color w:val="202122"/>
          <w:rtl w:val="1"/>
        </w:rPr>
        <w:t xml:space="preserve">חיורין</w:t>
      </w:r>
      <w:r w:rsidDel="00000000" w:rsidR="00000000" w:rsidRPr="00000000">
        <w:rPr>
          <w:color w:val="202122"/>
          <w:rtl w:val="1"/>
        </w:rPr>
        <w:t xml:space="preserve"> </w:t>
      </w:r>
      <w:r w:rsidDel="00000000" w:rsidR="00000000" w:rsidRPr="00000000">
        <w:rPr>
          <w:color w:val="202122"/>
          <w:rtl w:val="1"/>
        </w:rPr>
        <w:t xml:space="preserve">ולא</w:t>
      </w:r>
      <w:r w:rsidDel="00000000" w:rsidR="00000000" w:rsidRPr="00000000">
        <w:rPr>
          <w:color w:val="202122"/>
          <w:rtl w:val="1"/>
        </w:rPr>
        <w:t xml:space="preserve"> </w:t>
      </w:r>
      <w:r w:rsidDel="00000000" w:rsidR="00000000" w:rsidRPr="00000000">
        <w:rPr>
          <w:color w:val="202122"/>
          <w:rtl w:val="1"/>
        </w:rPr>
        <w:t xml:space="preserve">אוכמין</w:t>
      </w:r>
      <w:r w:rsidDel="00000000" w:rsidR="00000000" w:rsidRPr="00000000">
        <w:rPr>
          <w:color w:val="202122"/>
          <w:rtl w:val="1"/>
        </w:rPr>
        <w:t xml:space="preserve"> </w:t>
      </w:r>
      <w:r w:rsidDel="00000000" w:rsidR="00000000" w:rsidRPr="00000000">
        <w:rPr>
          <w:color w:val="202122"/>
          <w:rtl w:val="1"/>
        </w:rPr>
        <w:t xml:space="preserve">אין</w:t>
      </w:r>
      <w:r w:rsidDel="00000000" w:rsidR="00000000" w:rsidRPr="00000000">
        <w:rPr>
          <w:color w:val="202122"/>
          <w:rtl w:val="1"/>
        </w:rPr>
        <w:t xml:space="preserve"> </w:t>
      </w:r>
      <w:r w:rsidDel="00000000" w:rsidR="00000000" w:rsidRPr="00000000">
        <w:rPr>
          <w:color w:val="202122"/>
          <w:rtl w:val="1"/>
        </w:rPr>
        <w:t xml:space="preserve">קמית</w:t>
      </w:r>
      <w:r w:rsidDel="00000000" w:rsidR="00000000" w:rsidRPr="00000000">
        <w:rPr>
          <w:color w:val="202122"/>
          <w:rtl w:val="1"/>
        </w:rPr>
        <w:t xml:space="preserve"> </w:t>
      </w:r>
      <w:r w:rsidDel="00000000" w:rsidR="00000000" w:rsidRPr="00000000">
        <w:rPr>
          <w:color w:val="202122"/>
          <w:rtl w:val="1"/>
        </w:rPr>
        <w:t xml:space="preserve">ביני</w:t>
      </w:r>
      <w:r w:rsidDel="00000000" w:rsidR="00000000" w:rsidRPr="00000000">
        <w:rPr>
          <w:color w:val="202122"/>
          <w:rtl w:val="1"/>
        </w:rPr>
        <w:t xml:space="preserve"> </w:t>
      </w:r>
      <w:r w:rsidDel="00000000" w:rsidR="00000000" w:rsidRPr="00000000">
        <w:rPr>
          <w:color w:val="202122"/>
          <w:rtl w:val="1"/>
        </w:rPr>
        <w:t xml:space="preserve">צדיקיא</w:t>
      </w:r>
      <w:r w:rsidDel="00000000" w:rsidR="00000000" w:rsidRPr="00000000">
        <w:rPr>
          <w:color w:val="202122"/>
          <w:rtl w:val="1"/>
        </w:rPr>
        <w:t xml:space="preserve"> </w:t>
      </w:r>
      <w:r w:rsidDel="00000000" w:rsidR="00000000" w:rsidRPr="00000000">
        <w:rPr>
          <w:color w:val="202122"/>
          <w:rtl w:val="1"/>
        </w:rPr>
        <w:t xml:space="preserve">לא</w:t>
      </w:r>
      <w:r w:rsidDel="00000000" w:rsidR="00000000" w:rsidRPr="00000000">
        <w:rPr>
          <w:color w:val="202122"/>
          <w:rtl w:val="1"/>
        </w:rPr>
        <w:t xml:space="preserve"> </w:t>
      </w:r>
      <w:r w:rsidDel="00000000" w:rsidR="00000000" w:rsidRPr="00000000">
        <w:rPr>
          <w:color w:val="202122"/>
          <w:rtl w:val="1"/>
        </w:rPr>
        <w:t xml:space="preserve">נכחת</w:t>
      </w:r>
      <w:r w:rsidDel="00000000" w:rsidR="00000000" w:rsidRPr="00000000">
        <w:rPr>
          <w:color w:val="202122"/>
          <w:rtl w:val="1"/>
        </w:rPr>
        <w:t xml:space="preserve"> &lt;</w:t>
      </w:r>
      <w:r w:rsidDel="00000000" w:rsidR="00000000" w:rsidRPr="00000000">
        <w:rPr>
          <w:color w:val="202122"/>
          <w:rtl w:val="1"/>
        </w:rPr>
        <w:t xml:space="preserve">נבהת</w:t>
      </w:r>
      <w:r w:rsidDel="00000000" w:rsidR="00000000" w:rsidRPr="00000000">
        <w:rPr>
          <w:color w:val="202122"/>
          <w:rtl w:val="1"/>
        </w:rPr>
        <w:t xml:space="preserve">&gt; </w:t>
      </w:r>
      <w:r w:rsidDel="00000000" w:rsidR="00000000" w:rsidRPr="00000000">
        <w:rPr>
          <w:color w:val="202122"/>
          <w:rtl w:val="1"/>
        </w:rPr>
        <w:t xml:space="preserve">ואין</w:t>
      </w:r>
      <w:r w:rsidDel="00000000" w:rsidR="00000000" w:rsidRPr="00000000">
        <w:rPr>
          <w:color w:val="202122"/>
          <w:rtl w:val="1"/>
        </w:rPr>
        <w:t xml:space="preserve"> </w:t>
      </w:r>
      <w:r w:rsidDel="00000000" w:rsidR="00000000" w:rsidRPr="00000000">
        <w:rPr>
          <w:color w:val="202122"/>
          <w:rtl w:val="1"/>
        </w:rPr>
        <w:t xml:space="preserve">קמית</w:t>
      </w:r>
      <w:r w:rsidDel="00000000" w:rsidR="00000000" w:rsidRPr="00000000">
        <w:rPr>
          <w:color w:val="202122"/>
          <w:rtl w:val="1"/>
        </w:rPr>
        <w:t xml:space="preserve"> </w:t>
      </w:r>
      <w:r w:rsidDel="00000000" w:rsidR="00000000" w:rsidRPr="00000000">
        <w:rPr>
          <w:color w:val="202122"/>
          <w:rtl w:val="1"/>
        </w:rPr>
        <w:t xml:space="preserve">ביני</w:t>
      </w:r>
      <w:r w:rsidDel="00000000" w:rsidR="00000000" w:rsidRPr="00000000">
        <w:rPr>
          <w:color w:val="202122"/>
          <w:rtl w:val="1"/>
        </w:rPr>
        <w:t xml:space="preserve"> </w:t>
      </w:r>
      <w:r w:rsidDel="00000000" w:rsidR="00000000" w:rsidRPr="00000000">
        <w:rPr>
          <w:color w:val="202122"/>
          <w:rtl w:val="1"/>
        </w:rPr>
        <w:t xml:space="preserve">רשיעייא</w:t>
      </w:r>
      <w:r w:rsidDel="00000000" w:rsidR="00000000" w:rsidRPr="00000000">
        <w:rPr>
          <w:color w:val="202122"/>
          <w:rtl w:val="1"/>
        </w:rPr>
        <w:t xml:space="preserve"> </w:t>
      </w:r>
      <w:r w:rsidDel="00000000" w:rsidR="00000000" w:rsidRPr="00000000">
        <w:rPr>
          <w:color w:val="202122"/>
          <w:rtl w:val="1"/>
        </w:rPr>
        <w:t xml:space="preserve">לא</w:t>
      </w:r>
      <w:r w:rsidDel="00000000" w:rsidR="00000000" w:rsidRPr="00000000">
        <w:rPr>
          <w:color w:val="202122"/>
          <w:rtl w:val="1"/>
        </w:rPr>
        <w:t xml:space="preserve"> </w:t>
      </w:r>
      <w:r w:rsidDel="00000000" w:rsidR="00000000" w:rsidRPr="00000000">
        <w:rPr>
          <w:color w:val="202122"/>
          <w:rtl w:val="1"/>
        </w:rPr>
        <w:t xml:space="preserve">נבהית</w:t>
      </w:r>
    </w:p>
    <w:p w:rsidR="00000000" w:rsidDel="00000000" w:rsidP="00000000" w:rsidRDefault="00000000" w:rsidRPr="00000000" w14:paraId="00000354">
      <w:pPr>
        <w:numPr>
          <w:ilvl w:val="1"/>
          <w:numId w:val="1"/>
        </w:numPr>
        <w:bidi w:val="1"/>
        <w:spacing w:line="240" w:lineRule="auto"/>
        <w:ind w:left="1440" w:hanging="360"/>
        <w:rPr>
          <w:color w:val="202122"/>
        </w:rPr>
      </w:pPr>
      <w:r w:rsidDel="00000000" w:rsidR="00000000" w:rsidRPr="00000000">
        <w:rPr>
          <w:rtl w:val="0"/>
        </w:rPr>
      </w:r>
      <w:r w:rsidDel="00000000" w:rsidR="00000000" w:rsidRPr="00000000">
        <w:rPr>
          <w:color w:val="202122"/>
          <w:rtl w:val="1"/>
        </w:rPr>
        <w:t xml:space="preserve"> </w:t>
      </w: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יאשיה</w:t>
      </w:r>
      <w:r w:rsidDel="00000000" w:rsidR="00000000" w:rsidRPr="00000000">
        <w:rPr>
          <w:color w:val="202122"/>
          <w:rtl w:val="1"/>
        </w:rPr>
        <w:t xml:space="preserve"> </w:t>
      </w:r>
      <w:r w:rsidDel="00000000" w:rsidR="00000000" w:rsidRPr="00000000">
        <w:rPr>
          <w:color w:val="202122"/>
          <w:rtl w:val="1"/>
        </w:rPr>
        <w:t xml:space="preserve">פקיד</w:t>
      </w:r>
      <w:r w:rsidDel="00000000" w:rsidR="00000000" w:rsidRPr="00000000">
        <w:rPr>
          <w:color w:val="202122"/>
          <w:rtl w:val="1"/>
        </w:rPr>
        <w:t xml:space="preserve"> </w:t>
      </w:r>
      <w:r w:rsidDel="00000000" w:rsidR="00000000" w:rsidRPr="00000000">
        <w:rPr>
          <w:color w:val="202122"/>
          <w:rtl w:val="1"/>
        </w:rPr>
        <w:t xml:space="preserve">אלבשוני</w:t>
      </w:r>
      <w:r w:rsidDel="00000000" w:rsidR="00000000" w:rsidRPr="00000000">
        <w:rPr>
          <w:color w:val="202122"/>
          <w:rtl w:val="1"/>
        </w:rPr>
        <w:t xml:space="preserve"> </w:t>
      </w:r>
      <w:r w:rsidDel="00000000" w:rsidR="00000000" w:rsidRPr="00000000">
        <w:rPr>
          <w:color w:val="202122"/>
          <w:rtl w:val="1"/>
        </w:rPr>
        <w:t xml:space="preserve">חיוורין</w:t>
      </w:r>
      <w:r w:rsidDel="00000000" w:rsidR="00000000" w:rsidRPr="00000000">
        <w:rPr>
          <w:color w:val="202122"/>
          <w:rtl w:val="1"/>
        </w:rPr>
        <w:t xml:space="preserve"> </w:t>
      </w:r>
      <w:r w:rsidDel="00000000" w:rsidR="00000000" w:rsidRPr="00000000">
        <w:rPr>
          <w:color w:val="202122"/>
          <w:rtl w:val="1"/>
        </w:rPr>
        <w:t xml:space="preserve">חפותין</w:t>
      </w:r>
      <w:r w:rsidDel="00000000" w:rsidR="00000000" w:rsidRPr="00000000">
        <w:rPr>
          <w:color w:val="202122"/>
          <w:rtl w:val="1"/>
        </w:rPr>
        <w:t xml:space="preserve"> </w:t>
      </w:r>
      <w:r w:rsidDel="00000000" w:rsidR="00000000" w:rsidRPr="00000000">
        <w:rPr>
          <w:color w:val="202122"/>
          <w:rtl w:val="1"/>
        </w:rPr>
        <w:t xml:space="preserve">אמרו</w:t>
      </w:r>
      <w:r w:rsidDel="00000000" w:rsidR="00000000" w:rsidRPr="00000000">
        <w:rPr>
          <w:color w:val="202122"/>
          <w:rtl w:val="1"/>
        </w:rPr>
        <w:t xml:space="preserve"> </w:t>
      </w:r>
      <w:r w:rsidDel="00000000" w:rsidR="00000000" w:rsidRPr="00000000">
        <w:rPr>
          <w:color w:val="202122"/>
          <w:rtl w:val="1"/>
        </w:rPr>
        <w:t xml:space="preserve">ליה</w:t>
      </w:r>
      <w:r w:rsidDel="00000000" w:rsidR="00000000" w:rsidRPr="00000000">
        <w:rPr>
          <w:color w:val="202122"/>
          <w:rtl w:val="1"/>
        </w:rPr>
        <w:t xml:space="preserve"> </w:t>
      </w:r>
      <w:r w:rsidDel="00000000" w:rsidR="00000000" w:rsidRPr="00000000">
        <w:rPr>
          <w:color w:val="202122"/>
          <w:rtl w:val="1"/>
        </w:rPr>
        <w:t xml:space="preserve">מה</w:t>
      </w:r>
      <w:r w:rsidDel="00000000" w:rsidR="00000000" w:rsidRPr="00000000">
        <w:rPr>
          <w:color w:val="202122"/>
          <w:rtl w:val="1"/>
        </w:rPr>
        <w:t xml:space="preserve"> </w:t>
      </w:r>
      <w:r w:rsidDel="00000000" w:rsidR="00000000" w:rsidRPr="00000000">
        <w:rPr>
          <w:color w:val="202122"/>
          <w:rtl w:val="1"/>
        </w:rPr>
        <w:t xml:space="preserve">את</w:t>
      </w:r>
      <w:r w:rsidDel="00000000" w:rsidR="00000000" w:rsidRPr="00000000">
        <w:rPr>
          <w:color w:val="202122"/>
          <w:rtl w:val="1"/>
        </w:rPr>
        <w:t xml:space="preserve"> </w:t>
      </w:r>
      <w:r w:rsidDel="00000000" w:rsidR="00000000" w:rsidRPr="00000000">
        <w:rPr>
          <w:color w:val="202122"/>
          <w:rtl w:val="1"/>
        </w:rPr>
        <w:t xml:space="preserve">טב</w:t>
      </w:r>
      <w:r w:rsidDel="00000000" w:rsidR="00000000" w:rsidRPr="00000000">
        <w:rPr>
          <w:color w:val="202122"/>
          <w:rtl w:val="1"/>
        </w:rPr>
        <w:t xml:space="preserve"> </w:t>
      </w:r>
      <w:r w:rsidDel="00000000" w:rsidR="00000000" w:rsidRPr="00000000">
        <w:rPr>
          <w:color w:val="202122"/>
          <w:rtl w:val="1"/>
        </w:rPr>
        <w:t xml:space="preserve">מן</w:t>
      </w:r>
      <w:r w:rsidDel="00000000" w:rsidR="00000000" w:rsidRPr="00000000">
        <w:rPr>
          <w:color w:val="202122"/>
          <w:rtl w:val="1"/>
        </w:rPr>
        <w:t xml:space="preserve"> </w:t>
      </w:r>
      <w:r w:rsidDel="00000000" w:rsidR="00000000" w:rsidRPr="00000000">
        <w:rPr>
          <w:color w:val="202122"/>
          <w:rtl w:val="1"/>
        </w:rPr>
        <w:t xml:space="preserve">רבך</w:t>
      </w:r>
      <w:r w:rsidDel="00000000" w:rsidR="00000000" w:rsidRPr="00000000">
        <w:rPr>
          <w:color w:val="202122"/>
          <w:rtl w:val="1"/>
        </w:rPr>
        <w:t xml:space="preserve"> </w:t>
      </w:r>
      <w:r w:rsidDel="00000000" w:rsidR="00000000" w:rsidRPr="00000000">
        <w:rPr>
          <w:color w:val="202122"/>
          <w:rtl w:val="1"/>
        </w:rPr>
        <w:t xml:space="preserve">אמר</w:t>
      </w:r>
      <w:r w:rsidDel="00000000" w:rsidR="00000000" w:rsidRPr="00000000">
        <w:rPr>
          <w:color w:val="202122"/>
          <w:rtl w:val="1"/>
        </w:rPr>
        <w:t xml:space="preserve"> </w:t>
      </w:r>
      <w:r w:rsidDel="00000000" w:rsidR="00000000" w:rsidRPr="00000000">
        <w:rPr>
          <w:color w:val="202122"/>
          <w:rtl w:val="1"/>
        </w:rPr>
        <w:t xml:space="preserve">לון</w:t>
      </w:r>
      <w:r w:rsidDel="00000000" w:rsidR="00000000" w:rsidRPr="00000000">
        <w:rPr>
          <w:color w:val="202122"/>
          <w:rtl w:val="1"/>
        </w:rPr>
        <w:t xml:space="preserve"> </w:t>
      </w:r>
      <w:r w:rsidDel="00000000" w:rsidR="00000000" w:rsidRPr="00000000">
        <w:rPr>
          <w:color w:val="202122"/>
          <w:rtl w:val="1"/>
        </w:rPr>
        <w:t xml:space="preserve">ומה</w:t>
      </w:r>
      <w:r w:rsidDel="00000000" w:rsidR="00000000" w:rsidRPr="00000000">
        <w:rPr>
          <w:color w:val="202122"/>
          <w:rtl w:val="1"/>
        </w:rPr>
        <w:t xml:space="preserve"> </w:t>
      </w:r>
      <w:r w:rsidDel="00000000" w:rsidR="00000000" w:rsidRPr="00000000">
        <w:rPr>
          <w:color w:val="202122"/>
          <w:rtl w:val="1"/>
        </w:rPr>
        <w:t xml:space="preserve">אנא</w:t>
      </w:r>
      <w:r w:rsidDel="00000000" w:rsidR="00000000" w:rsidRPr="00000000">
        <w:rPr>
          <w:color w:val="202122"/>
          <w:rtl w:val="1"/>
        </w:rPr>
        <w:t xml:space="preserve"> </w:t>
      </w:r>
      <w:r w:rsidDel="00000000" w:rsidR="00000000" w:rsidRPr="00000000">
        <w:rPr>
          <w:color w:val="202122"/>
          <w:rtl w:val="1"/>
        </w:rPr>
        <w:t xml:space="preserve">בהית</w:t>
      </w:r>
      <w:r w:rsidDel="00000000" w:rsidR="00000000" w:rsidRPr="00000000">
        <w:rPr>
          <w:color w:val="202122"/>
          <w:rtl w:val="1"/>
        </w:rPr>
        <w:t xml:space="preserve"> </w:t>
      </w:r>
      <w:r w:rsidDel="00000000" w:rsidR="00000000" w:rsidRPr="00000000">
        <w:rPr>
          <w:color w:val="202122"/>
          <w:rtl w:val="1"/>
        </w:rPr>
        <w:t xml:space="preserve">בעובדיי</w:t>
      </w:r>
      <w:r w:rsidDel="00000000" w:rsidR="00000000" w:rsidRPr="00000000">
        <w:rPr>
          <w:color w:val="202122"/>
          <w:rtl w:val="1"/>
        </w:rPr>
        <w:t xml:space="preserve"> </w:t>
      </w:r>
    </w:p>
    <w:p w:rsidR="00000000" w:rsidDel="00000000" w:rsidP="00000000" w:rsidRDefault="00000000" w:rsidRPr="00000000" w14:paraId="00000355">
      <w:pPr>
        <w:numPr>
          <w:ilvl w:val="1"/>
          <w:numId w:val="1"/>
        </w:numPr>
        <w:bidi w:val="1"/>
        <w:spacing w:line="240" w:lineRule="auto"/>
        <w:ind w:left="1440" w:hanging="360"/>
        <w:rPr>
          <w:color w:val="202122"/>
        </w:rPr>
      </w:pP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ירמיה</w:t>
      </w:r>
      <w:r w:rsidDel="00000000" w:rsidR="00000000" w:rsidRPr="00000000">
        <w:rPr>
          <w:color w:val="202122"/>
          <w:rtl w:val="1"/>
        </w:rPr>
        <w:t xml:space="preserve"> </w:t>
      </w:r>
      <w:r w:rsidDel="00000000" w:rsidR="00000000" w:rsidRPr="00000000">
        <w:rPr>
          <w:color w:val="202122"/>
          <w:rtl w:val="1"/>
        </w:rPr>
        <w:t xml:space="preserve">מפקד</w:t>
      </w:r>
      <w:r w:rsidDel="00000000" w:rsidR="00000000" w:rsidRPr="00000000">
        <w:rPr>
          <w:color w:val="202122"/>
          <w:rtl w:val="1"/>
        </w:rPr>
        <w:t xml:space="preserve"> </w:t>
      </w:r>
      <w:r w:rsidDel="00000000" w:rsidR="00000000" w:rsidRPr="00000000">
        <w:rPr>
          <w:color w:val="202122"/>
          <w:rtl w:val="1"/>
        </w:rPr>
        <w:t xml:space="preserve">אלבשוני</w:t>
      </w:r>
      <w:r w:rsidDel="00000000" w:rsidR="00000000" w:rsidRPr="00000000">
        <w:rPr>
          <w:color w:val="202122"/>
          <w:rtl w:val="1"/>
        </w:rPr>
        <w:t xml:space="preserve"> </w:t>
      </w:r>
      <w:r w:rsidDel="00000000" w:rsidR="00000000" w:rsidRPr="00000000">
        <w:rPr>
          <w:color w:val="202122"/>
          <w:rtl w:val="1"/>
        </w:rPr>
        <w:t xml:space="preserve">חיורין</w:t>
      </w:r>
      <w:r w:rsidDel="00000000" w:rsidR="00000000" w:rsidRPr="00000000">
        <w:rPr>
          <w:color w:val="202122"/>
          <w:rtl w:val="1"/>
        </w:rPr>
        <w:t xml:space="preserve"> </w:t>
      </w:r>
      <w:r w:rsidDel="00000000" w:rsidR="00000000" w:rsidRPr="00000000">
        <w:rPr>
          <w:color w:val="202122"/>
          <w:rtl w:val="1"/>
        </w:rPr>
        <w:t xml:space="preserve">חפותין</w:t>
      </w:r>
      <w:r w:rsidDel="00000000" w:rsidR="00000000" w:rsidRPr="00000000">
        <w:rPr>
          <w:color w:val="202122"/>
          <w:rtl w:val="1"/>
        </w:rPr>
        <w:t xml:space="preserve"> </w:t>
      </w:r>
      <w:r w:rsidDel="00000000" w:rsidR="00000000" w:rsidRPr="00000000">
        <w:rPr>
          <w:color w:val="202122"/>
          <w:rtl w:val="1"/>
        </w:rPr>
        <w:t xml:space="preserve">אלבשוני</w:t>
      </w:r>
      <w:r w:rsidDel="00000000" w:rsidR="00000000" w:rsidRPr="00000000">
        <w:rPr>
          <w:color w:val="202122"/>
          <w:rtl w:val="1"/>
        </w:rPr>
        <w:t xml:space="preserve"> </w:t>
      </w:r>
      <w:r w:rsidDel="00000000" w:rsidR="00000000" w:rsidRPr="00000000">
        <w:rPr>
          <w:color w:val="202122"/>
          <w:rtl w:val="1"/>
        </w:rPr>
        <w:t xml:space="preserve">דנרסיי</w:t>
      </w:r>
      <w:r w:rsidDel="00000000" w:rsidR="00000000" w:rsidRPr="00000000">
        <w:rPr>
          <w:color w:val="202122"/>
          <w:rtl w:val="1"/>
        </w:rPr>
        <w:t xml:space="preserve"> </w:t>
      </w:r>
      <w:r w:rsidDel="00000000" w:rsidR="00000000" w:rsidRPr="00000000">
        <w:rPr>
          <w:color w:val="202122"/>
          <w:rtl w:val="1"/>
        </w:rPr>
        <w:t xml:space="preserve">והבון</w:t>
      </w:r>
      <w:r w:rsidDel="00000000" w:rsidR="00000000" w:rsidRPr="00000000">
        <w:rPr>
          <w:color w:val="202122"/>
          <w:rtl w:val="1"/>
        </w:rPr>
        <w:t xml:space="preserve"> </w:t>
      </w:r>
      <w:r w:rsidDel="00000000" w:rsidR="00000000" w:rsidRPr="00000000">
        <w:rPr>
          <w:color w:val="202122"/>
          <w:rtl w:val="1"/>
        </w:rPr>
        <w:t xml:space="preserve">מסנאיי</w:t>
      </w:r>
      <w:r w:rsidDel="00000000" w:rsidR="00000000" w:rsidRPr="00000000">
        <w:rPr>
          <w:color w:val="202122"/>
          <w:rtl w:val="1"/>
        </w:rPr>
        <w:t xml:space="preserve"> </w:t>
      </w:r>
      <w:r w:rsidDel="00000000" w:rsidR="00000000" w:rsidRPr="00000000">
        <w:rPr>
          <w:color w:val="202122"/>
          <w:rtl w:val="1"/>
        </w:rPr>
        <w:t xml:space="preserve">ברגליי</w:t>
      </w:r>
      <w:r w:rsidDel="00000000" w:rsidR="00000000" w:rsidRPr="00000000">
        <w:rPr>
          <w:color w:val="202122"/>
          <w:rtl w:val="1"/>
        </w:rPr>
        <w:t xml:space="preserve"> </w:t>
      </w:r>
      <w:r w:rsidDel="00000000" w:rsidR="00000000" w:rsidRPr="00000000">
        <w:rPr>
          <w:color w:val="202122"/>
          <w:rtl w:val="1"/>
        </w:rPr>
        <w:t xml:space="preserve">וחוטרא</w:t>
      </w:r>
      <w:r w:rsidDel="00000000" w:rsidR="00000000" w:rsidRPr="00000000">
        <w:rPr>
          <w:color w:val="202122"/>
          <w:rtl w:val="1"/>
        </w:rPr>
        <w:t xml:space="preserve"> </w:t>
      </w:r>
      <w:r w:rsidDel="00000000" w:rsidR="00000000" w:rsidRPr="00000000">
        <w:rPr>
          <w:color w:val="202122"/>
          <w:rtl w:val="1"/>
        </w:rPr>
        <w:t xml:space="preserve">בידי</w:t>
      </w:r>
      <w:r w:rsidDel="00000000" w:rsidR="00000000" w:rsidRPr="00000000">
        <w:rPr>
          <w:color w:val="202122"/>
          <w:rtl w:val="1"/>
        </w:rPr>
        <w:t xml:space="preserve"> </w:t>
      </w:r>
      <w:r w:rsidDel="00000000" w:rsidR="00000000" w:rsidRPr="00000000">
        <w:rPr>
          <w:color w:val="202122"/>
          <w:rtl w:val="1"/>
        </w:rPr>
        <w:t xml:space="preserve">ויהבוני</w:t>
      </w:r>
      <w:r w:rsidDel="00000000" w:rsidR="00000000" w:rsidRPr="00000000">
        <w:rPr>
          <w:color w:val="202122"/>
          <w:rtl w:val="1"/>
        </w:rPr>
        <w:t xml:space="preserve"> </w:t>
      </w:r>
      <w:r w:rsidDel="00000000" w:rsidR="00000000" w:rsidRPr="00000000">
        <w:rPr>
          <w:color w:val="202122"/>
          <w:rtl w:val="1"/>
        </w:rPr>
        <w:t xml:space="preserve">על</w:t>
      </w:r>
      <w:r w:rsidDel="00000000" w:rsidR="00000000" w:rsidRPr="00000000">
        <w:rPr>
          <w:color w:val="202122"/>
          <w:rtl w:val="1"/>
        </w:rPr>
        <w:t xml:space="preserve"> </w:t>
      </w:r>
      <w:r w:rsidDel="00000000" w:rsidR="00000000" w:rsidRPr="00000000">
        <w:rPr>
          <w:color w:val="202122"/>
          <w:rtl w:val="1"/>
        </w:rPr>
        <w:t xml:space="preserve">סיטרא</w:t>
      </w:r>
      <w:r w:rsidDel="00000000" w:rsidR="00000000" w:rsidRPr="00000000">
        <w:rPr>
          <w:color w:val="202122"/>
          <w:rtl w:val="1"/>
        </w:rPr>
        <w:t xml:space="preserve"> </w:t>
      </w:r>
      <w:r w:rsidDel="00000000" w:rsidR="00000000" w:rsidRPr="00000000">
        <w:rPr>
          <w:color w:val="202122"/>
          <w:rtl w:val="1"/>
        </w:rPr>
        <w:t xml:space="preserve">אין</w:t>
      </w:r>
      <w:r w:rsidDel="00000000" w:rsidR="00000000" w:rsidRPr="00000000">
        <w:rPr>
          <w:color w:val="202122"/>
          <w:rtl w:val="1"/>
        </w:rPr>
        <w:t xml:space="preserve"> </w:t>
      </w:r>
      <w:r w:rsidDel="00000000" w:rsidR="00000000" w:rsidRPr="00000000">
        <w:rPr>
          <w:color w:val="202122"/>
          <w:rtl w:val="1"/>
        </w:rPr>
        <w:t xml:space="preserve">אתי</w:t>
      </w:r>
      <w:r w:rsidDel="00000000" w:rsidR="00000000" w:rsidRPr="00000000">
        <w:rPr>
          <w:color w:val="202122"/>
          <w:rtl w:val="1"/>
        </w:rPr>
        <w:t xml:space="preserve"> </w:t>
      </w:r>
      <w:r w:rsidDel="00000000" w:rsidR="00000000" w:rsidRPr="00000000">
        <w:rPr>
          <w:color w:val="202122"/>
          <w:rtl w:val="1"/>
        </w:rPr>
        <w:t xml:space="preserve">משיחא</w:t>
      </w:r>
      <w:r w:rsidDel="00000000" w:rsidR="00000000" w:rsidRPr="00000000">
        <w:rPr>
          <w:color w:val="202122"/>
          <w:rtl w:val="1"/>
        </w:rPr>
        <w:t xml:space="preserve"> </w:t>
      </w:r>
      <w:r w:rsidDel="00000000" w:rsidR="00000000" w:rsidRPr="00000000">
        <w:rPr>
          <w:color w:val="202122"/>
          <w:rtl w:val="1"/>
        </w:rPr>
        <w:t xml:space="preserve">ואנא</w:t>
      </w:r>
      <w:r w:rsidDel="00000000" w:rsidR="00000000" w:rsidRPr="00000000">
        <w:rPr>
          <w:color w:val="202122"/>
          <w:rtl w:val="1"/>
        </w:rPr>
        <w:t xml:space="preserve"> </w:t>
      </w:r>
      <w:r w:rsidDel="00000000" w:rsidR="00000000" w:rsidRPr="00000000">
        <w:rPr>
          <w:color w:val="202122"/>
          <w:rtl w:val="1"/>
        </w:rPr>
        <w:t xml:space="preserve">מעתד</w:t>
      </w:r>
    </w:p>
    <w:p w:rsidR="00000000" w:rsidDel="00000000" w:rsidP="00000000" w:rsidRDefault="00000000" w:rsidRPr="00000000" w14:paraId="00000356">
      <w:pPr>
        <w:bidi w:val="1"/>
        <w:spacing w:line="240" w:lineRule="auto"/>
        <w:rPr>
          <w:color w:val="202122"/>
        </w:rPr>
      </w:pPr>
      <w:r w:rsidDel="00000000" w:rsidR="00000000" w:rsidRPr="00000000">
        <w:rPr>
          <w:rtl w:val="0"/>
        </w:rPr>
      </w:r>
    </w:p>
    <w:p w:rsidR="00000000" w:rsidDel="00000000" w:rsidP="00000000" w:rsidRDefault="00000000" w:rsidRPr="00000000" w14:paraId="00000357">
      <w:pPr>
        <w:bidi w:val="1"/>
        <w:spacing w:line="240" w:lineRule="auto"/>
        <w:rPr>
          <w:color w:val="202122"/>
        </w:rPr>
      </w:pPr>
      <w:r w:rsidDel="00000000" w:rsidR="00000000" w:rsidRPr="00000000">
        <w:rPr>
          <w:rtl w:val="0"/>
        </w:rPr>
      </w:r>
    </w:p>
    <w:p w:rsidR="00000000" w:rsidDel="00000000" w:rsidP="00000000" w:rsidRDefault="00000000" w:rsidRPr="00000000" w14:paraId="00000358">
      <w:pPr>
        <w:bidi w:val="1"/>
        <w:spacing w:line="240" w:lineRule="auto"/>
        <w:rPr>
          <w:color w:val="202122"/>
        </w:rPr>
      </w:pPr>
      <w:r w:rsidDel="00000000" w:rsidR="00000000" w:rsidRPr="00000000">
        <w:rPr>
          <w:color w:val="202122"/>
          <w:rtl w:val="0"/>
        </w:rPr>
        <w:t xml:space="preserve">Part C</w:t>
      </w:r>
    </w:p>
    <w:p w:rsidR="00000000" w:rsidDel="00000000" w:rsidP="00000000" w:rsidRDefault="00000000" w:rsidRPr="00000000" w14:paraId="00000359">
      <w:pPr>
        <w:bidi w:val="1"/>
        <w:spacing w:line="240" w:lineRule="auto"/>
        <w:jc w:val="center"/>
        <w:rPr>
          <w:b w:val="1"/>
          <w:color w:val="202122"/>
        </w:rPr>
      </w:pPr>
      <w:r w:rsidDel="00000000" w:rsidR="00000000" w:rsidRPr="00000000">
        <w:rPr>
          <w:b w:val="1"/>
          <w:color w:val="202122"/>
          <w:rtl w:val="0"/>
        </w:rPr>
        <w:t xml:space="preserve">Rabbi’s Death: From Sepphoris to Beth Shearim</w:t>
      </w:r>
    </w:p>
    <w:p w:rsidR="00000000" w:rsidDel="00000000" w:rsidP="00000000" w:rsidRDefault="00000000" w:rsidRPr="00000000" w14:paraId="0000035A">
      <w:pPr>
        <w:bidi w:val="1"/>
        <w:spacing w:line="240" w:lineRule="auto"/>
        <w:rPr>
          <w:color w:val="202122"/>
        </w:rPr>
      </w:pPr>
      <w:r w:rsidDel="00000000" w:rsidR="00000000" w:rsidRPr="00000000">
        <w:rPr>
          <w:rtl w:val="0"/>
        </w:rPr>
      </w:r>
    </w:p>
    <w:p w:rsidR="00000000" w:rsidDel="00000000" w:rsidP="00000000" w:rsidRDefault="00000000" w:rsidRPr="00000000" w14:paraId="0000035B">
      <w:pPr>
        <w:numPr>
          <w:ilvl w:val="0"/>
          <w:numId w:val="1"/>
        </w:numPr>
        <w:bidi w:val="1"/>
        <w:spacing w:line="240" w:lineRule="auto"/>
        <w:ind w:left="720" w:hanging="360"/>
        <w:rPr>
          <w:color w:val="202122"/>
        </w:rPr>
      </w:pPr>
      <w:r w:rsidDel="00000000" w:rsidR="00000000" w:rsidRPr="00000000">
        <w:rPr>
          <w:color w:val="202122"/>
          <w:rtl w:val="1"/>
        </w:rPr>
        <w:t xml:space="preserve">ציפורייא</w:t>
      </w:r>
      <w:r w:rsidDel="00000000" w:rsidR="00000000" w:rsidRPr="00000000">
        <w:rPr>
          <w:color w:val="202122"/>
          <w:rtl w:val="1"/>
        </w:rPr>
        <w:t xml:space="preserve"> </w:t>
      </w:r>
      <w:r w:rsidDel="00000000" w:rsidR="00000000" w:rsidRPr="00000000">
        <w:rPr>
          <w:color w:val="202122"/>
          <w:rtl w:val="1"/>
        </w:rPr>
        <w:t xml:space="preserve">אמרין</w:t>
      </w:r>
      <w:r w:rsidDel="00000000" w:rsidR="00000000" w:rsidRPr="00000000">
        <w:rPr>
          <w:color w:val="202122"/>
          <w:rtl w:val="1"/>
        </w:rPr>
        <w:t xml:space="preserve"> </w:t>
      </w:r>
      <w:r w:rsidDel="00000000" w:rsidR="00000000" w:rsidRPr="00000000">
        <w:rPr>
          <w:color w:val="202122"/>
          <w:rtl w:val="1"/>
        </w:rPr>
        <w:t xml:space="preserve">מאן</w:t>
      </w:r>
      <w:r w:rsidDel="00000000" w:rsidR="00000000" w:rsidRPr="00000000">
        <w:rPr>
          <w:color w:val="202122"/>
          <w:rtl w:val="1"/>
        </w:rPr>
        <w:t xml:space="preserve"> </w:t>
      </w:r>
      <w:r w:rsidDel="00000000" w:rsidR="00000000" w:rsidRPr="00000000">
        <w:rPr>
          <w:color w:val="202122"/>
          <w:rtl w:val="1"/>
        </w:rPr>
        <w:t xml:space="preserve">דמר</w:t>
      </w:r>
      <w:r w:rsidDel="00000000" w:rsidR="00000000" w:rsidRPr="00000000">
        <w:rPr>
          <w:color w:val="202122"/>
          <w:rtl w:val="1"/>
        </w:rPr>
        <w:t xml:space="preserve"> </w:t>
      </w:r>
      <w:r w:rsidDel="00000000" w:rsidR="00000000" w:rsidRPr="00000000">
        <w:rPr>
          <w:color w:val="202122"/>
          <w:rtl w:val="1"/>
        </w:rPr>
        <w:t xml:space="preserve">לן</w:t>
      </w:r>
      <w:r w:rsidDel="00000000" w:rsidR="00000000" w:rsidRPr="00000000">
        <w:rPr>
          <w:color w:val="202122"/>
          <w:rtl w:val="1"/>
        </w:rPr>
        <w:t xml:space="preserve"> </w:t>
      </w:r>
      <w:r w:rsidDel="00000000" w:rsidR="00000000" w:rsidRPr="00000000">
        <w:rPr>
          <w:color w:val="202122"/>
          <w:rtl w:val="1"/>
        </w:rPr>
        <w:t xml:space="preserve">דמית</w:t>
      </w:r>
      <w:r w:rsidDel="00000000" w:rsidR="00000000" w:rsidRPr="00000000">
        <w:rPr>
          <w:color w:val="202122"/>
          <w:rtl w:val="1"/>
        </w:rPr>
        <w:t xml:space="preserve"> </w:t>
      </w: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אנן</w:t>
      </w:r>
      <w:r w:rsidDel="00000000" w:rsidR="00000000" w:rsidRPr="00000000">
        <w:rPr>
          <w:color w:val="202122"/>
          <w:rtl w:val="1"/>
        </w:rPr>
        <w:t xml:space="preserve"> </w:t>
      </w:r>
      <w:r w:rsidDel="00000000" w:rsidR="00000000" w:rsidRPr="00000000">
        <w:rPr>
          <w:color w:val="202122"/>
          <w:rtl w:val="1"/>
        </w:rPr>
        <w:t xml:space="preserve">קטלין</w:t>
      </w:r>
      <w:r w:rsidDel="00000000" w:rsidR="00000000" w:rsidRPr="00000000">
        <w:rPr>
          <w:color w:val="202122"/>
          <w:rtl w:val="1"/>
        </w:rPr>
        <w:t xml:space="preserve"> </w:t>
      </w:r>
      <w:r w:rsidDel="00000000" w:rsidR="00000000" w:rsidRPr="00000000">
        <w:rPr>
          <w:color w:val="202122"/>
          <w:rtl w:val="1"/>
        </w:rPr>
        <w:t xml:space="preserve">ליה</w:t>
      </w:r>
      <w:r w:rsidDel="00000000" w:rsidR="00000000" w:rsidRPr="00000000">
        <w:rPr>
          <w:color w:val="202122"/>
          <w:rtl w:val="1"/>
        </w:rPr>
        <w:t xml:space="preserve"> </w:t>
      </w:r>
      <w:r w:rsidDel="00000000" w:rsidR="00000000" w:rsidRPr="00000000">
        <w:rPr>
          <w:color w:val="202122"/>
          <w:rtl w:val="1"/>
        </w:rPr>
        <w:t xml:space="preserve">אדיק</w:t>
      </w:r>
      <w:r w:rsidDel="00000000" w:rsidR="00000000" w:rsidRPr="00000000">
        <w:rPr>
          <w:color w:val="202122"/>
          <w:rtl w:val="1"/>
        </w:rPr>
        <w:t xml:space="preserve"> </w:t>
      </w:r>
      <w:r w:rsidDel="00000000" w:rsidR="00000000" w:rsidRPr="00000000">
        <w:rPr>
          <w:color w:val="202122"/>
          <w:rtl w:val="1"/>
        </w:rPr>
        <w:t xml:space="preserve">להון</w:t>
      </w:r>
      <w:r w:rsidDel="00000000" w:rsidR="00000000" w:rsidRPr="00000000">
        <w:rPr>
          <w:color w:val="202122"/>
          <w:rtl w:val="1"/>
        </w:rPr>
        <w:t xml:space="preserve"> </w:t>
      </w:r>
      <w:r w:rsidDel="00000000" w:rsidR="00000000" w:rsidRPr="00000000">
        <w:rPr>
          <w:color w:val="202122"/>
          <w:rtl w:val="1"/>
        </w:rPr>
        <w:t xml:space="preserve">בר</w:t>
      </w:r>
      <w:r w:rsidDel="00000000" w:rsidR="00000000" w:rsidRPr="00000000">
        <w:rPr>
          <w:color w:val="202122"/>
          <w:rtl w:val="1"/>
        </w:rPr>
        <w:t xml:space="preserve"> </w:t>
      </w:r>
      <w:r w:rsidDel="00000000" w:rsidR="00000000" w:rsidRPr="00000000">
        <w:rPr>
          <w:color w:val="202122"/>
          <w:rtl w:val="1"/>
        </w:rPr>
        <w:t xml:space="preserve">קפרא</w:t>
      </w:r>
      <w:r w:rsidDel="00000000" w:rsidR="00000000" w:rsidRPr="00000000">
        <w:rPr>
          <w:color w:val="202122"/>
          <w:rtl w:val="1"/>
        </w:rPr>
        <w:t xml:space="preserve"> </w:t>
      </w:r>
      <w:r w:rsidDel="00000000" w:rsidR="00000000" w:rsidRPr="00000000">
        <w:rPr>
          <w:color w:val="202122"/>
          <w:rtl w:val="1"/>
        </w:rPr>
        <w:t xml:space="preserve">רישיה</w:t>
      </w:r>
      <w:r w:rsidDel="00000000" w:rsidR="00000000" w:rsidRPr="00000000">
        <w:rPr>
          <w:color w:val="202122"/>
          <w:rtl w:val="1"/>
        </w:rPr>
        <w:t xml:space="preserve"> </w:t>
      </w:r>
      <w:r w:rsidDel="00000000" w:rsidR="00000000" w:rsidRPr="00000000">
        <w:rPr>
          <w:color w:val="202122"/>
          <w:rtl w:val="1"/>
        </w:rPr>
        <w:t xml:space="preserve">מכוסיי</w:t>
      </w:r>
      <w:r w:rsidDel="00000000" w:rsidR="00000000" w:rsidRPr="00000000">
        <w:rPr>
          <w:color w:val="202122"/>
          <w:rtl w:val="1"/>
        </w:rPr>
        <w:t xml:space="preserve"> </w:t>
      </w:r>
      <w:r w:rsidDel="00000000" w:rsidR="00000000" w:rsidRPr="00000000">
        <w:rPr>
          <w:color w:val="202122"/>
          <w:rtl w:val="1"/>
        </w:rPr>
        <w:t xml:space="preserve">מאנוי</w:t>
      </w:r>
      <w:r w:rsidDel="00000000" w:rsidR="00000000" w:rsidRPr="00000000">
        <w:rPr>
          <w:color w:val="202122"/>
          <w:rtl w:val="1"/>
        </w:rPr>
        <w:t xml:space="preserve"> </w:t>
      </w:r>
      <w:r w:rsidDel="00000000" w:rsidR="00000000" w:rsidRPr="00000000">
        <w:rPr>
          <w:color w:val="202122"/>
          <w:rtl w:val="1"/>
        </w:rPr>
        <w:t xml:space="preserve">מבזעין</w:t>
      </w:r>
      <w:r w:rsidDel="00000000" w:rsidR="00000000" w:rsidRPr="00000000">
        <w:rPr>
          <w:color w:val="202122"/>
          <w:rtl w:val="1"/>
        </w:rPr>
        <w:t xml:space="preserve"> </w:t>
      </w:r>
      <w:r w:rsidDel="00000000" w:rsidR="00000000" w:rsidRPr="00000000">
        <w:rPr>
          <w:color w:val="202122"/>
          <w:rtl w:val="1"/>
        </w:rPr>
        <w:t xml:space="preserve">אמר</w:t>
      </w:r>
      <w:r w:rsidDel="00000000" w:rsidR="00000000" w:rsidRPr="00000000">
        <w:rPr>
          <w:color w:val="202122"/>
          <w:rtl w:val="1"/>
        </w:rPr>
        <w:t xml:space="preserve"> </w:t>
      </w:r>
      <w:r w:rsidDel="00000000" w:rsidR="00000000" w:rsidRPr="00000000">
        <w:rPr>
          <w:color w:val="202122"/>
          <w:rtl w:val="1"/>
        </w:rPr>
        <w:t xml:space="preserve">לון</w:t>
      </w:r>
      <w:r w:rsidDel="00000000" w:rsidR="00000000" w:rsidRPr="00000000">
        <w:rPr>
          <w:color w:val="202122"/>
          <w:rtl w:val="1"/>
        </w:rPr>
        <w:t xml:space="preserve"> </w:t>
      </w:r>
      <w:r w:rsidDel="00000000" w:rsidR="00000000" w:rsidRPr="00000000">
        <w:rPr>
          <w:color w:val="202122"/>
          <w:rtl w:val="1"/>
        </w:rPr>
        <w:t xml:space="preserve">יצוקים</w:t>
      </w:r>
      <w:r w:rsidDel="00000000" w:rsidR="00000000" w:rsidRPr="00000000">
        <w:rPr>
          <w:color w:val="202122"/>
          <w:rtl w:val="1"/>
        </w:rPr>
        <w:t xml:space="preserve"> </w:t>
      </w:r>
      <w:r w:rsidDel="00000000" w:rsidR="00000000" w:rsidRPr="00000000">
        <w:rPr>
          <w:color w:val="202122"/>
          <w:rtl w:val="1"/>
        </w:rPr>
        <w:t xml:space="preserve">ואראלים</w:t>
      </w:r>
      <w:r w:rsidDel="00000000" w:rsidR="00000000" w:rsidRPr="00000000">
        <w:rPr>
          <w:color w:val="202122"/>
          <w:rtl w:val="1"/>
        </w:rPr>
        <w:t xml:space="preserve"> </w:t>
      </w:r>
      <w:r w:rsidDel="00000000" w:rsidR="00000000" w:rsidRPr="00000000">
        <w:rPr>
          <w:color w:val="202122"/>
          <w:rtl w:val="1"/>
        </w:rPr>
        <w:t xml:space="preserve">תפשון</w:t>
      </w:r>
      <w:r w:rsidDel="00000000" w:rsidR="00000000" w:rsidRPr="00000000">
        <w:rPr>
          <w:color w:val="202122"/>
          <w:rtl w:val="1"/>
        </w:rPr>
        <w:t xml:space="preserve"> </w:t>
      </w:r>
      <w:r w:rsidDel="00000000" w:rsidR="00000000" w:rsidRPr="00000000">
        <w:rPr>
          <w:color w:val="202122"/>
          <w:rtl w:val="1"/>
        </w:rPr>
        <w:t xml:space="preserve">בלוחות</w:t>
      </w:r>
      <w:r w:rsidDel="00000000" w:rsidR="00000000" w:rsidRPr="00000000">
        <w:rPr>
          <w:color w:val="202122"/>
          <w:rtl w:val="1"/>
        </w:rPr>
        <w:t xml:space="preserve"> &lt;</w:t>
      </w:r>
      <w:r w:rsidDel="00000000" w:rsidR="00000000" w:rsidRPr="00000000">
        <w:rPr>
          <w:color w:val="202122"/>
          <w:rtl w:val="1"/>
        </w:rPr>
        <w:t xml:space="preserve">הברית</w:t>
      </w:r>
      <w:r w:rsidDel="00000000" w:rsidR="00000000" w:rsidRPr="00000000">
        <w:rPr>
          <w:color w:val="202122"/>
          <w:rtl w:val="1"/>
        </w:rPr>
        <w:t xml:space="preserve">&gt; </w:t>
      </w:r>
      <w:r w:rsidDel="00000000" w:rsidR="00000000" w:rsidRPr="00000000">
        <w:rPr>
          <w:color w:val="202122"/>
          <w:rtl w:val="1"/>
        </w:rPr>
        <w:t xml:space="preserve">וגברה</w:t>
      </w:r>
      <w:r w:rsidDel="00000000" w:rsidR="00000000" w:rsidRPr="00000000">
        <w:rPr>
          <w:color w:val="202122"/>
          <w:rtl w:val="1"/>
        </w:rPr>
        <w:t xml:space="preserve"> </w:t>
      </w:r>
      <w:r w:rsidDel="00000000" w:rsidR="00000000" w:rsidRPr="00000000">
        <w:rPr>
          <w:color w:val="202122"/>
          <w:rtl w:val="1"/>
        </w:rPr>
        <w:t xml:space="preserve">ידן</w:t>
      </w:r>
      <w:r w:rsidDel="00000000" w:rsidR="00000000" w:rsidRPr="00000000">
        <w:rPr>
          <w:color w:val="202122"/>
          <w:rtl w:val="1"/>
        </w:rPr>
        <w:t xml:space="preserve"> </w:t>
      </w:r>
      <w:r w:rsidDel="00000000" w:rsidR="00000000" w:rsidRPr="00000000">
        <w:rPr>
          <w:color w:val="202122"/>
          <w:rtl w:val="1"/>
        </w:rPr>
        <w:t xml:space="preserve">של</w:t>
      </w:r>
      <w:r w:rsidDel="00000000" w:rsidR="00000000" w:rsidRPr="00000000">
        <w:rPr>
          <w:color w:val="202122"/>
          <w:rtl w:val="1"/>
        </w:rPr>
        <w:t xml:space="preserve"> </w:t>
      </w:r>
      <w:r w:rsidDel="00000000" w:rsidR="00000000" w:rsidRPr="00000000">
        <w:rPr>
          <w:color w:val="202122"/>
          <w:rtl w:val="1"/>
        </w:rPr>
        <w:t xml:space="preserve">אראלים</w:t>
      </w:r>
      <w:r w:rsidDel="00000000" w:rsidR="00000000" w:rsidRPr="00000000">
        <w:rPr>
          <w:color w:val="202122"/>
          <w:rtl w:val="1"/>
        </w:rPr>
        <w:t xml:space="preserve"> </w:t>
      </w:r>
      <w:r w:rsidDel="00000000" w:rsidR="00000000" w:rsidRPr="00000000">
        <w:rPr>
          <w:color w:val="202122"/>
          <w:rtl w:val="1"/>
        </w:rPr>
        <w:t xml:space="preserve">וחטפו</w:t>
      </w:r>
      <w:r w:rsidDel="00000000" w:rsidR="00000000" w:rsidRPr="00000000">
        <w:rPr>
          <w:color w:val="202122"/>
          <w:rtl w:val="1"/>
        </w:rPr>
        <w:t xml:space="preserve"> </w:t>
      </w:r>
      <w:r w:rsidDel="00000000" w:rsidR="00000000" w:rsidRPr="00000000">
        <w:rPr>
          <w:color w:val="202122"/>
          <w:rtl w:val="1"/>
        </w:rPr>
        <w:t xml:space="preserve">את</w:t>
      </w:r>
      <w:r w:rsidDel="00000000" w:rsidR="00000000" w:rsidRPr="00000000">
        <w:rPr>
          <w:color w:val="202122"/>
          <w:rtl w:val="1"/>
        </w:rPr>
        <w:t xml:space="preserve"> </w:t>
      </w:r>
      <w:r w:rsidDel="00000000" w:rsidR="00000000" w:rsidRPr="00000000">
        <w:rPr>
          <w:color w:val="202122"/>
          <w:rtl w:val="1"/>
        </w:rPr>
        <w:t xml:space="preserve">הלוחות</w:t>
      </w:r>
      <w:r w:rsidDel="00000000" w:rsidR="00000000" w:rsidRPr="00000000">
        <w:rPr>
          <w:color w:val="202122"/>
          <w:rtl w:val="1"/>
        </w:rPr>
        <w:t xml:space="preserve"> </w:t>
      </w:r>
      <w:r w:rsidDel="00000000" w:rsidR="00000000" w:rsidRPr="00000000">
        <w:rPr>
          <w:color w:val="202122"/>
          <w:rtl w:val="1"/>
        </w:rPr>
        <w:t xml:space="preserve">אמרו</w:t>
      </w:r>
      <w:r w:rsidDel="00000000" w:rsidR="00000000" w:rsidRPr="00000000">
        <w:rPr>
          <w:color w:val="202122"/>
          <w:rtl w:val="1"/>
        </w:rPr>
        <w:t xml:space="preserve"> </w:t>
      </w:r>
      <w:r w:rsidDel="00000000" w:rsidR="00000000" w:rsidRPr="00000000">
        <w:rPr>
          <w:color w:val="202122"/>
          <w:rtl w:val="1"/>
        </w:rPr>
        <w:t xml:space="preserve">ליה</w:t>
      </w:r>
      <w:r w:rsidDel="00000000" w:rsidR="00000000" w:rsidRPr="00000000">
        <w:rPr>
          <w:color w:val="202122"/>
          <w:rtl w:val="1"/>
        </w:rPr>
        <w:t xml:space="preserve"> </w:t>
      </w:r>
      <w:r w:rsidDel="00000000" w:rsidR="00000000" w:rsidRPr="00000000">
        <w:rPr>
          <w:color w:val="202122"/>
          <w:rtl w:val="1"/>
        </w:rPr>
        <w:t xml:space="preserve">דמך</w:t>
      </w:r>
      <w:r w:rsidDel="00000000" w:rsidR="00000000" w:rsidRPr="00000000">
        <w:rPr>
          <w:color w:val="202122"/>
          <w:rtl w:val="1"/>
        </w:rPr>
        <w:t xml:space="preserve"> </w:t>
      </w: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אמר</w:t>
      </w:r>
      <w:r w:rsidDel="00000000" w:rsidR="00000000" w:rsidRPr="00000000">
        <w:rPr>
          <w:color w:val="202122"/>
          <w:rtl w:val="1"/>
        </w:rPr>
        <w:t xml:space="preserve"> </w:t>
      </w:r>
      <w:r w:rsidDel="00000000" w:rsidR="00000000" w:rsidRPr="00000000">
        <w:rPr>
          <w:color w:val="202122"/>
          <w:rtl w:val="1"/>
        </w:rPr>
        <w:t xml:space="preserve">לון</w:t>
      </w:r>
      <w:r w:rsidDel="00000000" w:rsidR="00000000" w:rsidRPr="00000000">
        <w:rPr>
          <w:color w:val="202122"/>
          <w:rtl w:val="1"/>
        </w:rPr>
        <w:t xml:space="preserve"> </w:t>
      </w:r>
      <w:r w:rsidDel="00000000" w:rsidR="00000000" w:rsidRPr="00000000">
        <w:rPr>
          <w:color w:val="202122"/>
          <w:rtl w:val="1"/>
        </w:rPr>
        <w:t xml:space="preserve">אתון</w:t>
      </w:r>
      <w:r w:rsidDel="00000000" w:rsidR="00000000" w:rsidRPr="00000000">
        <w:rPr>
          <w:color w:val="202122"/>
          <w:rtl w:val="1"/>
        </w:rPr>
        <w:t xml:space="preserve"> </w:t>
      </w:r>
      <w:r w:rsidDel="00000000" w:rsidR="00000000" w:rsidRPr="00000000">
        <w:rPr>
          <w:color w:val="202122"/>
          <w:rtl w:val="1"/>
        </w:rPr>
        <w:t xml:space="preserve">אמרתון</w:t>
      </w:r>
      <w:r w:rsidDel="00000000" w:rsidR="00000000" w:rsidRPr="00000000">
        <w:rPr>
          <w:color w:val="202122"/>
          <w:rtl w:val="1"/>
        </w:rPr>
        <w:t xml:space="preserve"> </w:t>
      </w:r>
      <w:r w:rsidDel="00000000" w:rsidR="00000000" w:rsidRPr="00000000">
        <w:rPr>
          <w:color w:val="202122"/>
          <w:rtl w:val="1"/>
        </w:rPr>
        <w:t xml:space="preserve">וקרעון</w:t>
      </w:r>
      <w:r w:rsidDel="00000000" w:rsidR="00000000" w:rsidRPr="00000000">
        <w:rPr>
          <w:color w:val="202122"/>
          <w:rtl w:val="1"/>
        </w:rPr>
        <w:t xml:space="preserve"> </w:t>
      </w:r>
      <w:r w:rsidDel="00000000" w:rsidR="00000000" w:rsidRPr="00000000">
        <w:rPr>
          <w:color w:val="202122"/>
          <w:rtl w:val="1"/>
        </w:rPr>
        <w:t xml:space="preserve">ואזיל</w:t>
      </w:r>
      <w:r w:rsidDel="00000000" w:rsidR="00000000" w:rsidRPr="00000000">
        <w:rPr>
          <w:color w:val="202122"/>
          <w:rtl w:val="1"/>
        </w:rPr>
        <w:t xml:space="preserve"> </w:t>
      </w:r>
      <w:r w:rsidDel="00000000" w:rsidR="00000000" w:rsidRPr="00000000">
        <w:rPr>
          <w:color w:val="202122"/>
          <w:rtl w:val="1"/>
        </w:rPr>
        <w:t xml:space="preserve">קלה</w:t>
      </w:r>
      <w:r w:rsidDel="00000000" w:rsidR="00000000" w:rsidRPr="00000000">
        <w:rPr>
          <w:color w:val="202122"/>
          <w:rtl w:val="1"/>
        </w:rPr>
        <w:t xml:space="preserve"> </w:t>
      </w:r>
      <w:r w:rsidDel="00000000" w:rsidR="00000000" w:rsidRPr="00000000">
        <w:rPr>
          <w:color w:val="202122"/>
          <w:rtl w:val="1"/>
        </w:rPr>
        <w:t xml:space="preserve">לקרעיו</w:t>
      </w:r>
      <w:r w:rsidDel="00000000" w:rsidR="00000000" w:rsidRPr="00000000">
        <w:rPr>
          <w:color w:val="202122"/>
          <w:rtl w:val="1"/>
        </w:rPr>
        <w:t xml:space="preserve"> </w:t>
      </w:r>
      <w:r w:rsidDel="00000000" w:rsidR="00000000" w:rsidRPr="00000000">
        <w:rPr>
          <w:color w:val="202122"/>
          <w:rtl w:val="1"/>
        </w:rPr>
        <w:t xml:space="preserve">לגו</w:t>
      </w:r>
      <w:r w:rsidDel="00000000" w:rsidR="00000000" w:rsidRPr="00000000">
        <w:rPr>
          <w:color w:val="202122"/>
          <w:rtl w:val="1"/>
        </w:rPr>
        <w:t xml:space="preserve"> </w:t>
      </w:r>
      <w:r w:rsidDel="00000000" w:rsidR="00000000" w:rsidRPr="00000000">
        <w:rPr>
          <w:color w:val="202122"/>
          <w:rtl w:val="1"/>
        </w:rPr>
        <w:t xml:space="preserve">פתתה</w:t>
      </w:r>
      <w:r w:rsidDel="00000000" w:rsidR="00000000" w:rsidRPr="00000000">
        <w:rPr>
          <w:color w:val="202122"/>
          <w:rtl w:val="1"/>
        </w:rPr>
        <w:t xml:space="preserve">  &lt;</w:t>
      </w:r>
      <w:r w:rsidDel="00000000" w:rsidR="00000000" w:rsidRPr="00000000">
        <w:rPr>
          <w:color w:val="202122"/>
          <w:rtl w:val="1"/>
        </w:rPr>
        <w:t xml:space="preserve">פפתה</w:t>
      </w:r>
      <w:r w:rsidDel="00000000" w:rsidR="00000000" w:rsidRPr="00000000">
        <w:rPr>
          <w:color w:val="202122"/>
          <w:rtl w:val="1"/>
        </w:rPr>
        <w:t xml:space="preserve">&gt;</w:t>
      </w:r>
      <w:r w:rsidDel="00000000" w:rsidR="00000000" w:rsidRPr="00000000">
        <w:rPr>
          <w:color w:val="202122"/>
          <w:rtl w:val="1"/>
        </w:rPr>
        <w:t xml:space="preserve">מהלך</w:t>
      </w:r>
      <w:r w:rsidDel="00000000" w:rsidR="00000000" w:rsidRPr="00000000">
        <w:rPr>
          <w:color w:val="202122"/>
          <w:rtl w:val="1"/>
        </w:rPr>
        <w:t xml:space="preserve"> </w:t>
      </w:r>
      <w:r w:rsidDel="00000000" w:rsidR="00000000" w:rsidRPr="00000000">
        <w:rPr>
          <w:color w:val="202122"/>
          <w:rtl w:val="1"/>
        </w:rPr>
        <w:t xml:space="preserve">תלתא</w:t>
      </w:r>
      <w:r w:rsidDel="00000000" w:rsidR="00000000" w:rsidRPr="00000000">
        <w:rPr>
          <w:color w:val="202122"/>
          <w:rtl w:val="1"/>
        </w:rPr>
        <w:t xml:space="preserve"> </w:t>
      </w:r>
      <w:r w:rsidDel="00000000" w:rsidR="00000000" w:rsidRPr="00000000">
        <w:rPr>
          <w:color w:val="202122"/>
          <w:rtl w:val="1"/>
        </w:rPr>
        <w:t xml:space="preserve">מילין</w:t>
      </w:r>
      <w:r w:rsidDel="00000000" w:rsidR="00000000" w:rsidRPr="00000000">
        <w:rPr>
          <w:color w:val="202122"/>
          <w:rtl w:val="1"/>
        </w:rPr>
        <w:t xml:space="preserve"> </w:t>
      </w:r>
    </w:p>
    <w:p w:rsidR="00000000" w:rsidDel="00000000" w:rsidP="00000000" w:rsidRDefault="00000000" w:rsidRPr="00000000" w14:paraId="0000035C">
      <w:pPr>
        <w:numPr>
          <w:ilvl w:val="0"/>
          <w:numId w:val="1"/>
        </w:numPr>
        <w:bidi w:val="1"/>
        <w:spacing w:line="240" w:lineRule="auto"/>
        <w:ind w:left="720" w:hanging="360"/>
        <w:rPr>
          <w:color w:val="202122"/>
        </w:rPr>
      </w:pP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נתן</w:t>
      </w:r>
      <w:r w:rsidDel="00000000" w:rsidR="00000000" w:rsidRPr="00000000">
        <w:rPr>
          <w:color w:val="202122"/>
          <w:rtl w:val="1"/>
        </w:rPr>
        <w:t xml:space="preserve"> &lt;</w:t>
      </w:r>
      <w:r w:rsidDel="00000000" w:rsidR="00000000" w:rsidRPr="00000000">
        <w:rPr>
          <w:color w:val="202122"/>
          <w:rtl w:val="1"/>
        </w:rPr>
        <w:t xml:space="preserve">נחמן</w:t>
      </w:r>
      <w:r w:rsidDel="00000000" w:rsidR="00000000" w:rsidRPr="00000000">
        <w:rPr>
          <w:color w:val="202122"/>
          <w:rtl w:val="1"/>
        </w:rPr>
        <w:t xml:space="preserve">&gt; </w:t>
      </w:r>
      <w:r w:rsidDel="00000000" w:rsidR="00000000" w:rsidRPr="00000000">
        <w:rPr>
          <w:color w:val="202122"/>
          <w:rtl w:val="1"/>
        </w:rPr>
        <w:t xml:space="preserve">בשם</w:t>
      </w:r>
      <w:r w:rsidDel="00000000" w:rsidR="00000000" w:rsidRPr="00000000">
        <w:rPr>
          <w:color w:val="202122"/>
          <w:rtl w:val="1"/>
        </w:rPr>
        <w:t xml:space="preserve"> </w:t>
      </w: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מנא</w:t>
      </w:r>
      <w:r w:rsidDel="00000000" w:rsidR="00000000" w:rsidRPr="00000000">
        <w:rPr>
          <w:color w:val="202122"/>
          <w:rtl w:val="1"/>
        </w:rPr>
        <w:t xml:space="preserve"> </w:t>
      </w:r>
      <w:r w:rsidDel="00000000" w:rsidR="00000000" w:rsidRPr="00000000">
        <w:rPr>
          <w:color w:val="202122"/>
          <w:rtl w:val="1"/>
        </w:rPr>
        <w:t xml:space="preserve">מעשה</w:t>
      </w:r>
      <w:r w:rsidDel="00000000" w:rsidR="00000000" w:rsidRPr="00000000">
        <w:rPr>
          <w:color w:val="202122"/>
          <w:rtl w:val="1"/>
        </w:rPr>
        <w:t xml:space="preserve"> </w:t>
      </w:r>
      <w:r w:rsidDel="00000000" w:rsidR="00000000" w:rsidRPr="00000000">
        <w:rPr>
          <w:color w:val="202122"/>
          <w:rtl w:val="1"/>
        </w:rPr>
        <w:t xml:space="preserve">ניסים</w:t>
      </w:r>
      <w:r w:rsidDel="00000000" w:rsidR="00000000" w:rsidRPr="00000000">
        <w:rPr>
          <w:color w:val="202122"/>
          <w:rtl w:val="1"/>
        </w:rPr>
        <w:t xml:space="preserve"> </w:t>
      </w:r>
      <w:r w:rsidDel="00000000" w:rsidR="00000000" w:rsidRPr="00000000">
        <w:rPr>
          <w:color w:val="202122"/>
          <w:rtl w:val="1"/>
        </w:rPr>
        <w:t xml:space="preserve">נעשו</w:t>
      </w:r>
      <w:r w:rsidDel="00000000" w:rsidR="00000000" w:rsidRPr="00000000">
        <w:rPr>
          <w:color w:val="202122"/>
          <w:rtl w:val="1"/>
        </w:rPr>
        <w:t xml:space="preserve"> </w:t>
      </w:r>
      <w:r w:rsidDel="00000000" w:rsidR="00000000" w:rsidRPr="00000000">
        <w:rPr>
          <w:color w:val="202122"/>
          <w:rtl w:val="1"/>
        </w:rPr>
        <w:t xml:space="preserve">באותו</w:t>
      </w:r>
      <w:r w:rsidDel="00000000" w:rsidR="00000000" w:rsidRPr="00000000">
        <w:rPr>
          <w:color w:val="202122"/>
          <w:rtl w:val="1"/>
        </w:rPr>
        <w:t xml:space="preserve"> </w:t>
      </w:r>
      <w:r w:rsidDel="00000000" w:rsidR="00000000" w:rsidRPr="00000000">
        <w:rPr>
          <w:color w:val="202122"/>
          <w:rtl w:val="1"/>
        </w:rPr>
        <w:t xml:space="preserve">היום</w:t>
      </w:r>
      <w:r w:rsidDel="00000000" w:rsidR="00000000" w:rsidRPr="00000000">
        <w:rPr>
          <w:color w:val="202122"/>
          <w:rtl w:val="1"/>
        </w:rPr>
        <w:t xml:space="preserve"> </w:t>
      </w:r>
      <w:r w:rsidDel="00000000" w:rsidR="00000000" w:rsidRPr="00000000">
        <w:rPr>
          <w:color w:val="202122"/>
          <w:rtl w:val="1"/>
        </w:rPr>
        <w:t xml:space="preserve">ערב</w:t>
      </w:r>
      <w:r w:rsidDel="00000000" w:rsidR="00000000" w:rsidRPr="00000000">
        <w:rPr>
          <w:color w:val="202122"/>
          <w:rtl w:val="1"/>
        </w:rPr>
        <w:t xml:space="preserve"> </w:t>
      </w:r>
      <w:r w:rsidDel="00000000" w:rsidR="00000000" w:rsidRPr="00000000">
        <w:rPr>
          <w:color w:val="202122"/>
          <w:rtl w:val="1"/>
        </w:rPr>
        <w:t xml:space="preserve">שבת</w:t>
      </w:r>
      <w:r w:rsidDel="00000000" w:rsidR="00000000" w:rsidRPr="00000000">
        <w:rPr>
          <w:color w:val="202122"/>
          <w:rtl w:val="1"/>
        </w:rPr>
        <w:t xml:space="preserve"> </w:t>
      </w:r>
      <w:r w:rsidDel="00000000" w:rsidR="00000000" w:rsidRPr="00000000">
        <w:rPr>
          <w:color w:val="202122"/>
          <w:rtl w:val="1"/>
        </w:rPr>
        <w:t xml:space="preserve">היה</w:t>
      </w:r>
      <w:r w:rsidDel="00000000" w:rsidR="00000000" w:rsidRPr="00000000">
        <w:rPr>
          <w:color w:val="202122"/>
          <w:rtl w:val="1"/>
        </w:rPr>
        <w:t xml:space="preserve"> </w:t>
      </w:r>
      <w:r w:rsidDel="00000000" w:rsidR="00000000" w:rsidRPr="00000000">
        <w:rPr>
          <w:color w:val="202122"/>
          <w:rtl w:val="1"/>
        </w:rPr>
        <w:t xml:space="preserve">ונכנסו</w:t>
      </w:r>
      <w:r w:rsidDel="00000000" w:rsidR="00000000" w:rsidRPr="00000000">
        <w:rPr>
          <w:color w:val="202122"/>
          <w:rtl w:val="1"/>
        </w:rPr>
        <w:t xml:space="preserve"> &lt;</w:t>
      </w:r>
      <w:r w:rsidDel="00000000" w:rsidR="00000000" w:rsidRPr="00000000">
        <w:rPr>
          <w:color w:val="202122"/>
          <w:rtl w:val="1"/>
        </w:rPr>
        <w:t xml:space="preserve">ונתכנסו</w:t>
      </w:r>
      <w:r w:rsidDel="00000000" w:rsidR="00000000" w:rsidRPr="00000000">
        <w:rPr>
          <w:color w:val="202122"/>
          <w:rtl w:val="1"/>
        </w:rPr>
        <w:t xml:space="preserve">&gt; </w:t>
      </w:r>
      <w:r w:rsidDel="00000000" w:rsidR="00000000" w:rsidRPr="00000000">
        <w:rPr>
          <w:color w:val="202122"/>
          <w:rtl w:val="1"/>
        </w:rPr>
        <w:t xml:space="preserve">כל</w:t>
      </w:r>
      <w:r w:rsidDel="00000000" w:rsidR="00000000" w:rsidRPr="00000000">
        <w:rPr>
          <w:color w:val="202122"/>
          <w:rtl w:val="1"/>
        </w:rPr>
        <w:t xml:space="preserve"> </w:t>
      </w:r>
      <w:r w:rsidDel="00000000" w:rsidR="00000000" w:rsidRPr="00000000">
        <w:rPr>
          <w:color w:val="202122"/>
          <w:rtl w:val="1"/>
        </w:rPr>
        <w:t xml:space="preserve">העיירות</w:t>
      </w:r>
      <w:r w:rsidDel="00000000" w:rsidR="00000000" w:rsidRPr="00000000">
        <w:rPr>
          <w:color w:val="202122"/>
          <w:rtl w:val="1"/>
        </w:rPr>
        <w:t xml:space="preserve"> </w:t>
      </w:r>
      <w:r w:rsidDel="00000000" w:rsidR="00000000" w:rsidRPr="00000000">
        <w:rPr>
          <w:color w:val="202122"/>
          <w:rtl w:val="1"/>
        </w:rPr>
        <w:t xml:space="preserve">להספידו</w:t>
      </w:r>
      <w:r w:rsidDel="00000000" w:rsidR="00000000" w:rsidRPr="00000000">
        <w:rPr>
          <w:color w:val="202122"/>
          <w:rtl w:val="1"/>
        </w:rPr>
        <w:t xml:space="preserve"> </w:t>
      </w:r>
      <w:r w:rsidDel="00000000" w:rsidR="00000000" w:rsidRPr="00000000">
        <w:rPr>
          <w:color w:val="202122"/>
          <w:rtl w:val="1"/>
        </w:rPr>
        <w:t xml:space="preserve">ואישרוניה</w:t>
      </w:r>
      <w:r w:rsidDel="00000000" w:rsidR="00000000" w:rsidRPr="00000000">
        <w:rPr>
          <w:color w:val="202122"/>
          <w:rtl w:val="1"/>
        </w:rPr>
        <w:t xml:space="preserve"> </w:t>
      </w:r>
      <w:r w:rsidDel="00000000" w:rsidR="00000000" w:rsidRPr="00000000">
        <w:rPr>
          <w:color w:val="202122"/>
          <w:rtl w:val="1"/>
        </w:rPr>
        <w:t xml:space="preserve">תמני</w:t>
      </w:r>
      <w:r w:rsidDel="00000000" w:rsidR="00000000" w:rsidRPr="00000000">
        <w:rPr>
          <w:color w:val="202122"/>
          <w:rtl w:val="1"/>
        </w:rPr>
        <w:t xml:space="preserve"> </w:t>
      </w:r>
      <w:r w:rsidDel="00000000" w:rsidR="00000000" w:rsidRPr="00000000">
        <w:rPr>
          <w:color w:val="202122"/>
          <w:rtl w:val="1"/>
        </w:rPr>
        <w:t xml:space="preserve">עשרה</w:t>
      </w:r>
      <w:r w:rsidDel="00000000" w:rsidR="00000000" w:rsidRPr="00000000">
        <w:rPr>
          <w:color w:val="202122"/>
          <w:rtl w:val="1"/>
        </w:rPr>
        <w:t xml:space="preserve"> </w:t>
      </w:r>
      <w:r w:rsidDel="00000000" w:rsidR="00000000" w:rsidRPr="00000000">
        <w:rPr>
          <w:color w:val="202122"/>
          <w:rtl w:val="1"/>
        </w:rPr>
        <w:t xml:space="preserve">בניסן</w:t>
      </w:r>
      <w:r w:rsidDel="00000000" w:rsidR="00000000" w:rsidRPr="00000000">
        <w:rPr>
          <w:color w:val="202122"/>
          <w:rtl w:val="1"/>
        </w:rPr>
        <w:t xml:space="preserve"> &lt;</w:t>
      </w:r>
      <w:r w:rsidDel="00000000" w:rsidR="00000000" w:rsidRPr="00000000">
        <w:rPr>
          <w:color w:val="202122"/>
          <w:rtl w:val="1"/>
        </w:rPr>
        <w:t xml:space="preserve">כנישן</w:t>
      </w:r>
      <w:r w:rsidDel="00000000" w:rsidR="00000000" w:rsidRPr="00000000">
        <w:rPr>
          <w:color w:val="202122"/>
          <w:rtl w:val="1"/>
        </w:rPr>
        <w:t xml:space="preserve">&gt; </w:t>
      </w:r>
      <w:r w:rsidDel="00000000" w:rsidR="00000000" w:rsidRPr="00000000">
        <w:rPr>
          <w:color w:val="202122"/>
          <w:rtl w:val="1"/>
        </w:rPr>
        <w:t xml:space="preserve">ואחתוניה</w:t>
      </w:r>
      <w:r w:rsidDel="00000000" w:rsidR="00000000" w:rsidRPr="00000000">
        <w:rPr>
          <w:color w:val="202122"/>
          <w:rtl w:val="1"/>
        </w:rPr>
        <w:t xml:space="preserve"> </w:t>
      </w:r>
      <w:r w:rsidDel="00000000" w:rsidR="00000000" w:rsidRPr="00000000">
        <w:rPr>
          <w:color w:val="202122"/>
          <w:rtl w:val="1"/>
        </w:rPr>
        <w:t xml:space="preserve">לבית</w:t>
      </w:r>
      <w:r w:rsidDel="00000000" w:rsidR="00000000" w:rsidRPr="00000000">
        <w:rPr>
          <w:color w:val="202122"/>
          <w:rtl w:val="1"/>
        </w:rPr>
        <w:t xml:space="preserve"> </w:t>
      </w:r>
      <w:r w:rsidDel="00000000" w:rsidR="00000000" w:rsidRPr="00000000">
        <w:rPr>
          <w:color w:val="202122"/>
          <w:rtl w:val="1"/>
        </w:rPr>
        <w:t xml:space="preserve">שריי</w:t>
      </w:r>
      <w:r w:rsidDel="00000000" w:rsidR="00000000" w:rsidRPr="00000000">
        <w:rPr>
          <w:color w:val="202122"/>
          <w:rtl w:val="1"/>
        </w:rPr>
        <w:t xml:space="preserve"> </w:t>
      </w:r>
      <w:r w:rsidDel="00000000" w:rsidR="00000000" w:rsidRPr="00000000">
        <w:rPr>
          <w:color w:val="202122"/>
          <w:rtl w:val="1"/>
        </w:rPr>
        <w:t xml:space="preserve">ותלת</w:t>
      </w:r>
      <w:r w:rsidDel="00000000" w:rsidR="00000000" w:rsidRPr="00000000">
        <w:rPr>
          <w:color w:val="202122"/>
          <w:rtl w:val="1"/>
        </w:rPr>
        <w:t xml:space="preserve"> </w:t>
      </w:r>
      <w:r w:rsidDel="00000000" w:rsidR="00000000" w:rsidRPr="00000000">
        <w:rPr>
          <w:color w:val="202122"/>
          <w:rtl w:val="1"/>
        </w:rPr>
        <w:t xml:space="preserve">לון</w:t>
      </w:r>
      <w:r w:rsidDel="00000000" w:rsidR="00000000" w:rsidRPr="00000000">
        <w:rPr>
          <w:color w:val="202122"/>
          <w:rtl w:val="1"/>
        </w:rPr>
        <w:t xml:space="preserve"> </w:t>
      </w:r>
      <w:r w:rsidDel="00000000" w:rsidR="00000000" w:rsidRPr="00000000">
        <w:rPr>
          <w:color w:val="202122"/>
          <w:rtl w:val="1"/>
        </w:rPr>
        <w:t xml:space="preserve">יומא</w:t>
      </w:r>
      <w:r w:rsidDel="00000000" w:rsidR="00000000" w:rsidRPr="00000000">
        <w:rPr>
          <w:color w:val="202122"/>
          <w:rtl w:val="1"/>
        </w:rPr>
        <w:t xml:space="preserve"> </w:t>
      </w:r>
      <w:r w:rsidDel="00000000" w:rsidR="00000000" w:rsidRPr="00000000">
        <w:rPr>
          <w:color w:val="202122"/>
          <w:rtl w:val="1"/>
        </w:rPr>
        <w:t xml:space="preserve">עד</w:t>
      </w:r>
      <w:r w:rsidDel="00000000" w:rsidR="00000000" w:rsidRPr="00000000">
        <w:rPr>
          <w:color w:val="202122"/>
          <w:rtl w:val="1"/>
        </w:rPr>
        <w:t xml:space="preserve"> </w:t>
      </w:r>
      <w:r w:rsidDel="00000000" w:rsidR="00000000" w:rsidRPr="00000000">
        <w:rPr>
          <w:color w:val="202122"/>
          <w:rtl w:val="1"/>
        </w:rPr>
        <w:t xml:space="preserve">שהיה</w:t>
      </w:r>
      <w:r w:rsidDel="00000000" w:rsidR="00000000" w:rsidRPr="00000000">
        <w:rPr>
          <w:color w:val="202122"/>
          <w:rtl w:val="1"/>
        </w:rPr>
        <w:t xml:space="preserve"> </w:t>
      </w:r>
      <w:r w:rsidDel="00000000" w:rsidR="00000000" w:rsidRPr="00000000">
        <w:rPr>
          <w:color w:val="202122"/>
          <w:rtl w:val="1"/>
        </w:rPr>
        <w:t xml:space="preserve">כל</w:t>
      </w:r>
      <w:r w:rsidDel="00000000" w:rsidR="00000000" w:rsidRPr="00000000">
        <w:rPr>
          <w:color w:val="202122"/>
          <w:rtl w:val="1"/>
        </w:rPr>
        <w:t xml:space="preserve"> </w:t>
      </w:r>
      <w:r w:rsidDel="00000000" w:rsidR="00000000" w:rsidRPr="00000000">
        <w:rPr>
          <w:color w:val="202122"/>
          <w:rtl w:val="1"/>
        </w:rPr>
        <w:t xml:space="preserve">אחד</w:t>
      </w:r>
      <w:r w:rsidDel="00000000" w:rsidR="00000000" w:rsidRPr="00000000">
        <w:rPr>
          <w:color w:val="202122"/>
          <w:rtl w:val="1"/>
        </w:rPr>
        <w:t xml:space="preserve"> </w:t>
      </w:r>
      <w:r w:rsidDel="00000000" w:rsidR="00000000" w:rsidRPr="00000000">
        <w:rPr>
          <w:color w:val="202122"/>
          <w:rtl w:val="1"/>
        </w:rPr>
        <w:t xml:space="preserve">ואחד</w:t>
      </w:r>
      <w:r w:rsidDel="00000000" w:rsidR="00000000" w:rsidRPr="00000000">
        <w:rPr>
          <w:color w:val="202122"/>
          <w:rtl w:val="1"/>
        </w:rPr>
        <w:t xml:space="preserve"> </w:t>
      </w:r>
      <w:r w:rsidDel="00000000" w:rsidR="00000000" w:rsidRPr="00000000">
        <w:rPr>
          <w:color w:val="202122"/>
          <w:rtl w:val="1"/>
        </w:rPr>
        <w:t xml:space="preserve">מגיע</w:t>
      </w:r>
      <w:r w:rsidDel="00000000" w:rsidR="00000000" w:rsidRPr="00000000">
        <w:rPr>
          <w:color w:val="202122"/>
          <w:rtl w:val="1"/>
        </w:rPr>
        <w:t xml:space="preserve"> </w:t>
      </w:r>
      <w:r w:rsidDel="00000000" w:rsidR="00000000" w:rsidRPr="00000000">
        <w:rPr>
          <w:color w:val="202122"/>
          <w:rtl w:val="1"/>
        </w:rPr>
        <w:t xml:space="preserve">לביתו</w:t>
      </w:r>
      <w:r w:rsidDel="00000000" w:rsidR="00000000" w:rsidRPr="00000000">
        <w:rPr>
          <w:color w:val="202122"/>
          <w:rtl w:val="1"/>
        </w:rPr>
        <w:t xml:space="preserve"> </w:t>
      </w:r>
      <w:r w:rsidDel="00000000" w:rsidR="00000000" w:rsidRPr="00000000">
        <w:rPr>
          <w:color w:val="202122"/>
          <w:rtl w:val="1"/>
        </w:rPr>
        <w:t xml:space="preserve">וממלא</w:t>
      </w:r>
      <w:r w:rsidDel="00000000" w:rsidR="00000000" w:rsidRPr="00000000">
        <w:rPr>
          <w:color w:val="202122"/>
          <w:rtl w:val="1"/>
        </w:rPr>
        <w:t xml:space="preserve"> </w:t>
      </w:r>
      <w:r w:rsidDel="00000000" w:rsidR="00000000" w:rsidRPr="00000000">
        <w:rPr>
          <w:color w:val="202122"/>
          <w:rtl w:val="1"/>
        </w:rPr>
        <w:t xml:space="preserve">לו</w:t>
      </w:r>
      <w:r w:rsidDel="00000000" w:rsidR="00000000" w:rsidRPr="00000000">
        <w:rPr>
          <w:color w:val="202122"/>
          <w:rtl w:val="1"/>
        </w:rPr>
        <w:t xml:space="preserve"> </w:t>
      </w:r>
      <w:r w:rsidDel="00000000" w:rsidR="00000000" w:rsidRPr="00000000">
        <w:rPr>
          <w:color w:val="202122"/>
          <w:rtl w:val="1"/>
        </w:rPr>
        <w:t xml:space="preserve">חבית</w:t>
      </w:r>
      <w:r w:rsidDel="00000000" w:rsidR="00000000" w:rsidRPr="00000000">
        <w:rPr>
          <w:color w:val="202122"/>
          <w:rtl w:val="1"/>
        </w:rPr>
        <w:t xml:space="preserve"> </w:t>
      </w:r>
      <w:r w:rsidDel="00000000" w:rsidR="00000000" w:rsidRPr="00000000">
        <w:rPr>
          <w:color w:val="202122"/>
          <w:rtl w:val="1"/>
        </w:rPr>
        <w:t xml:space="preserve">של</w:t>
      </w:r>
      <w:r w:rsidDel="00000000" w:rsidR="00000000" w:rsidRPr="00000000">
        <w:rPr>
          <w:color w:val="202122"/>
          <w:rtl w:val="1"/>
        </w:rPr>
        <w:t xml:space="preserve"> </w:t>
      </w:r>
      <w:r w:rsidDel="00000000" w:rsidR="00000000" w:rsidRPr="00000000">
        <w:rPr>
          <w:color w:val="202122"/>
          <w:rtl w:val="1"/>
        </w:rPr>
        <w:t xml:space="preserve">מים</w:t>
      </w:r>
      <w:r w:rsidDel="00000000" w:rsidR="00000000" w:rsidRPr="00000000">
        <w:rPr>
          <w:color w:val="202122"/>
          <w:rtl w:val="1"/>
        </w:rPr>
        <w:t xml:space="preserve"> </w:t>
      </w:r>
      <w:r w:rsidDel="00000000" w:rsidR="00000000" w:rsidRPr="00000000">
        <w:rPr>
          <w:color w:val="202122"/>
          <w:rtl w:val="1"/>
        </w:rPr>
        <w:t xml:space="preserve">ומדליק</w:t>
      </w:r>
      <w:r w:rsidDel="00000000" w:rsidR="00000000" w:rsidRPr="00000000">
        <w:rPr>
          <w:color w:val="202122"/>
          <w:rtl w:val="1"/>
        </w:rPr>
        <w:t xml:space="preserve"> </w:t>
      </w:r>
      <w:r w:rsidDel="00000000" w:rsidR="00000000" w:rsidRPr="00000000">
        <w:rPr>
          <w:color w:val="202122"/>
          <w:rtl w:val="1"/>
        </w:rPr>
        <w:t xml:space="preserve">את</w:t>
      </w:r>
      <w:r w:rsidDel="00000000" w:rsidR="00000000" w:rsidRPr="00000000">
        <w:rPr>
          <w:color w:val="202122"/>
          <w:rtl w:val="1"/>
        </w:rPr>
        <w:t xml:space="preserve"> </w:t>
      </w:r>
      <w:r w:rsidDel="00000000" w:rsidR="00000000" w:rsidRPr="00000000">
        <w:rPr>
          <w:color w:val="202122"/>
          <w:rtl w:val="1"/>
        </w:rPr>
        <w:t xml:space="preserve">הנר</w:t>
      </w:r>
      <w:r w:rsidDel="00000000" w:rsidR="00000000" w:rsidRPr="00000000">
        <w:rPr>
          <w:color w:val="202122"/>
          <w:rtl w:val="1"/>
        </w:rPr>
        <w:t xml:space="preserve"> </w:t>
      </w:r>
      <w:r w:rsidDel="00000000" w:rsidR="00000000" w:rsidRPr="00000000">
        <w:rPr>
          <w:color w:val="202122"/>
          <w:rtl w:val="1"/>
        </w:rPr>
        <w:t xml:space="preserve">כיון</w:t>
      </w:r>
      <w:r w:rsidDel="00000000" w:rsidR="00000000" w:rsidRPr="00000000">
        <w:rPr>
          <w:color w:val="202122"/>
          <w:rtl w:val="1"/>
        </w:rPr>
        <w:t xml:space="preserve"> </w:t>
      </w:r>
      <w:r w:rsidDel="00000000" w:rsidR="00000000" w:rsidRPr="00000000">
        <w:rPr>
          <w:color w:val="202122"/>
          <w:rtl w:val="1"/>
        </w:rPr>
        <w:t xml:space="preserve">ששקעה</w:t>
      </w:r>
      <w:r w:rsidDel="00000000" w:rsidR="00000000" w:rsidRPr="00000000">
        <w:rPr>
          <w:color w:val="202122"/>
          <w:rtl w:val="1"/>
        </w:rPr>
        <w:t xml:space="preserve"> </w:t>
      </w:r>
      <w:r w:rsidDel="00000000" w:rsidR="00000000" w:rsidRPr="00000000">
        <w:rPr>
          <w:color w:val="202122"/>
          <w:rtl w:val="1"/>
        </w:rPr>
        <w:t xml:space="preserve">החמה</w:t>
      </w:r>
      <w:r w:rsidDel="00000000" w:rsidR="00000000" w:rsidRPr="00000000">
        <w:rPr>
          <w:color w:val="202122"/>
          <w:rtl w:val="1"/>
        </w:rPr>
        <w:t xml:space="preserve"> </w:t>
      </w:r>
      <w:r w:rsidDel="00000000" w:rsidR="00000000" w:rsidRPr="00000000">
        <w:rPr>
          <w:color w:val="202122"/>
          <w:rtl w:val="1"/>
        </w:rPr>
        <w:t xml:space="preserve">קרא</w:t>
      </w:r>
      <w:r w:rsidDel="00000000" w:rsidR="00000000" w:rsidRPr="00000000">
        <w:rPr>
          <w:color w:val="202122"/>
          <w:rtl w:val="1"/>
        </w:rPr>
        <w:t xml:space="preserve"> </w:t>
      </w:r>
      <w:r w:rsidDel="00000000" w:rsidR="00000000" w:rsidRPr="00000000">
        <w:rPr>
          <w:color w:val="202122"/>
          <w:rtl w:val="1"/>
        </w:rPr>
        <w:t xml:space="preserve">הגבר</w:t>
      </w:r>
      <w:r w:rsidDel="00000000" w:rsidR="00000000" w:rsidRPr="00000000">
        <w:rPr>
          <w:color w:val="202122"/>
          <w:rtl w:val="1"/>
        </w:rPr>
        <w:t xml:space="preserve"> </w:t>
      </w:r>
      <w:r w:rsidDel="00000000" w:rsidR="00000000" w:rsidRPr="00000000">
        <w:rPr>
          <w:color w:val="202122"/>
          <w:rtl w:val="1"/>
        </w:rPr>
        <w:t xml:space="preserve">שרייא</w:t>
      </w:r>
      <w:r w:rsidDel="00000000" w:rsidR="00000000" w:rsidRPr="00000000">
        <w:rPr>
          <w:color w:val="202122"/>
          <w:rtl w:val="1"/>
        </w:rPr>
        <w:t xml:space="preserve"> </w:t>
      </w:r>
      <w:r w:rsidDel="00000000" w:rsidR="00000000" w:rsidRPr="00000000">
        <w:rPr>
          <w:color w:val="202122"/>
          <w:rtl w:val="1"/>
        </w:rPr>
        <w:t xml:space="preserve">מציקין</w:t>
      </w:r>
      <w:r w:rsidDel="00000000" w:rsidR="00000000" w:rsidRPr="00000000">
        <w:rPr>
          <w:color w:val="202122"/>
          <w:rtl w:val="1"/>
        </w:rPr>
        <w:t xml:space="preserve"> </w:t>
      </w:r>
      <w:r w:rsidDel="00000000" w:rsidR="00000000" w:rsidRPr="00000000">
        <w:rPr>
          <w:color w:val="202122"/>
          <w:rtl w:val="1"/>
        </w:rPr>
        <w:t xml:space="preserve">אמרין</w:t>
      </w:r>
      <w:r w:rsidDel="00000000" w:rsidR="00000000" w:rsidRPr="00000000">
        <w:rPr>
          <w:color w:val="202122"/>
          <w:rtl w:val="1"/>
        </w:rPr>
        <w:t xml:space="preserve"> </w:t>
      </w:r>
      <w:r w:rsidDel="00000000" w:rsidR="00000000" w:rsidRPr="00000000">
        <w:rPr>
          <w:color w:val="202122"/>
          <w:rtl w:val="1"/>
        </w:rPr>
        <w:t xml:space="preserve">דילמא</w:t>
      </w:r>
      <w:r w:rsidDel="00000000" w:rsidR="00000000" w:rsidRPr="00000000">
        <w:rPr>
          <w:color w:val="202122"/>
          <w:rtl w:val="1"/>
        </w:rPr>
        <w:t xml:space="preserve"> </w:t>
      </w:r>
      <w:r w:rsidDel="00000000" w:rsidR="00000000" w:rsidRPr="00000000">
        <w:rPr>
          <w:color w:val="202122"/>
          <w:rtl w:val="1"/>
        </w:rPr>
        <w:t xml:space="preserve">דחללינן</w:t>
      </w:r>
      <w:r w:rsidDel="00000000" w:rsidR="00000000" w:rsidRPr="00000000">
        <w:rPr>
          <w:color w:val="202122"/>
          <w:rtl w:val="1"/>
        </w:rPr>
        <w:t xml:space="preserve"> </w:t>
      </w:r>
      <w:r w:rsidDel="00000000" w:rsidR="00000000" w:rsidRPr="00000000">
        <w:rPr>
          <w:color w:val="202122"/>
          <w:rtl w:val="1"/>
        </w:rPr>
        <w:t xml:space="preserve">שובתא</w:t>
      </w:r>
      <w:r w:rsidDel="00000000" w:rsidR="00000000" w:rsidRPr="00000000">
        <w:rPr>
          <w:color w:val="202122"/>
          <w:rtl w:val="1"/>
        </w:rPr>
        <w:t xml:space="preserve"> </w:t>
      </w:r>
      <w:r w:rsidDel="00000000" w:rsidR="00000000" w:rsidRPr="00000000">
        <w:rPr>
          <w:color w:val="202122"/>
          <w:rtl w:val="1"/>
        </w:rPr>
        <w:t xml:space="preserve">ואתת</w:t>
      </w:r>
      <w:r w:rsidDel="00000000" w:rsidR="00000000" w:rsidRPr="00000000">
        <w:rPr>
          <w:color w:val="202122"/>
          <w:rtl w:val="1"/>
        </w:rPr>
        <w:t xml:space="preserve"> </w:t>
      </w:r>
      <w:r w:rsidDel="00000000" w:rsidR="00000000" w:rsidRPr="00000000">
        <w:rPr>
          <w:color w:val="202122"/>
          <w:rtl w:val="1"/>
        </w:rPr>
        <w:t xml:space="preserve">בת</w:t>
      </w:r>
      <w:r w:rsidDel="00000000" w:rsidR="00000000" w:rsidRPr="00000000">
        <w:rPr>
          <w:color w:val="202122"/>
          <w:rtl w:val="1"/>
        </w:rPr>
        <w:t xml:space="preserve"> </w:t>
      </w:r>
      <w:r w:rsidDel="00000000" w:rsidR="00000000" w:rsidRPr="00000000">
        <w:rPr>
          <w:color w:val="202122"/>
          <w:rtl w:val="1"/>
        </w:rPr>
        <w:t xml:space="preserve">קול</w:t>
      </w:r>
      <w:r w:rsidDel="00000000" w:rsidR="00000000" w:rsidRPr="00000000">
        <w:rPr>
          <w:color w:val="202122"/>
          <w:rtl w:val="1"/>
        </w:rPr>
        <w:t xml:space="preserve"> </w:t>
      </w:r>
      <w:r w:rsidDel="00000000" w:rsidR="00000000" w:rsidRPr="00000000">
        <w:rPr>
          <w:color w:val="202122"/>
          <w:rtl w:val="1"/>
        </w:rPr>
        <w:t xml:space="preserve">ואמרה</w:t>
      </w:r>
      <w:r w:rsidDel="00000000" w:rsidR="00000000" w:rsidRPr="00000000">
        <w:rPr>
          <w:color w:val="202122"/>
          <w:rtl w:val="1"/>
        </w:rPr>
        <w:t xml:space="preserve"> </w:t>
      </w:r>
      <w:r w:rsidDel="00000000" w:rsidR="00000000" w:rsidRPr="00000000">
        <w:rPr>
          <w:color w:val="202122"/>
          <w:rtl w:val="1"/>
        </w:rPr>
        <w:t xml:space="preserve">להון</w:t>
      </w:r>
      <w:r w:rsidDel="00000000" w:rsidR="00000000" w:rsidRPr="00000000">
        <w:rPr>
          <w:color w:val="202122"/>
          <w:rtl w:val="1"/>
        </w:rPr>
        <w:t xml:space="preserve"> </w:t>
      </w:r>
      <w:r w:rsidDel="00000000" w:rsidR="00000000" w:rsidRPr="00000000">
        <w:rPr>
          <w:color w:val="202122"/>
          <w:rtl w:val="1"/>
        </w:rPr>
        <w:t xml:space="preserve">כל</w:t>
      </w:r>
      <w:r w:rsidDel="00000000" w:rsidR="00000000" w:rsidRPr="00000000">
        <w:rPr>
          <w:color w:val="202122"/>
          <w:rtl w:val="1"/>
        </w:rPr>
        <w:t xml:space="preserve"> </w:t>
      </w:r>
      <w:r w:rsidDel="00000000" w:rsidR="00000000" w:rsidRPr="00000000">
        <w:rPr>
          <w:color w:val="202122"/>
          <w:rtl w:val="1"/>
        </w:rPr>
        <w:t xml:space="preserve">מי</w:t>
      </w:r>
      <w:r w:rsidDel="00000000" w:rsidR="00000000" w:rsidRPr="00000000">
        <w:rPr>
          <w:color w:val="202122"/>
          <w:rtl w:val="1"/>
        </w:rPr>
        <w:t xml:space="preserve"> </w:t>
      </w:r>
      <w:r w:rsidDel="00000000" w:rsidR="00000000" w:rsidRPr="00000000">
        <w:rPr>
          <w:color w:val="202122"/>
          <w:rtl w:val="1"/>
        </w:rPr>
        <w:t xml:space="preserve">שלא</w:t>
      </w:r>
      <w:r w:rsidDel="00000000" w:rsidR="00000000" w:rsidRPr="00000000">
        <w:rPr>
          <w:color w:val="202122"/>
          <w:rtl w:val="1"/>
        </w:rPr>
        <w:t xml:space="preserve"> </w:t>
      </w:r>
      <w:r w:rsidDel="00000000" w:rsidR="00000000" w:rsidRPr="00000000">
        <w:rPr>
          <w:color w:val="202122"/>
          <w:rtl w:val="1"/>
        </w:rPr>
        <w:t xml:space="preserve">נתעצל</w:t>
      </w:r>
      <w:r w:rsidDel="00000000" w:rsidR="00000000" w:rsidRPr="00000000">
        <w:rPr>
          <w:color w:val="202122"/>
          <w:rtl w:val="1"/>
        </w:rPr>
        <w:t xml:space="preserve"> </w:t>
      </w:r>
      <w:r w:rsidDel="00000000" w:rsidR="00000000" w:rsidRPr="00000000">
        <w:rPr>
          <w:color w:val="202122"/>
          <w:rtl w:val="1"/>
        </w:rPr>
        <w:t xml:space="preserve">בהספידו</w:t>
      </w:r>
      <w:r w:rsidDel="00000000" w:rsidR="00000000" w:rsidRPr="00000000">
        <w:rPr>
          <w:color w:val="202122"/>
          <w:rtl w:val="1"/>
        </w:rPr>
        <w:t xml:space="preserve"> </w:t>
      </w:r>
      <w:r w:rsidDel="00000000" w:rsidR="00000000" w:rsidRPr="00000000">
        <w:rPr>
          <w:color w:val="202122"/>
          <w:rtl w:val="1"/>
        </w:rPr>
        <w:t xml:space="preserve">של</w:t>
      </w:r>
      <w:r w:rsidDel="00000000" w:rsidR="00000000" w:rsidRPr="00000000">
        <w:rPr>
          <w:color w:val="202122"/>
          <w:rtl w:val="1"/>
        </w:rPr>
        <w:t xml:space="preserve"> </w:t>
      </w:r>
      <w:r w:rsidDel="00000000" w:rsidR="00000000" w:rsidRPr="00000000">
        <w:rPr>
          <w:color w:val="202122"/>
          <w:rtl w:val="1"/>
        </w:rPr>
        <w:t xml:space="preserve">רבי</w:t>
      </w:r>
      <w:r w:rsidDel="00000000" w:rsidR="00000000" w:rsidRPr="00000000">
        <w:rPr>
          <w:color w:val="202122"/>
          <w:rtl w:val="1"/>
        </w:rPr>
        <w:t xml:space="preserve"> </w:t>
      </w:r>
      <w:r w:rsidDel="00000000" w:rsidR="00000000" w:rsidRPr="00000000">
        <w:rPr>
          <w:color w:val="202122"/>
          <w:rtl w:val="1"/>
        </w:rPr>
        <w:t xml:space="preserve">יהא</w:t>
      </w:r>
      <w:r w:rsidDel="00000000" w:rsidR="00000000" w:rsidRPr="00000000">
        <w:rPr>
          <w:color w:val="202122"/>
          <w:rtl w:val="1"/>
        </w:rPr>
        <w:t xml:space="preserve"> </w:t>
      </w:r>
      <w:r w:rsidDel="00000000" w:rsidR="00000000" w:rsidRPr="00000000">
        <w:rPr>
          <w:color w:val="202122"/>
          <w:rtl w:val="1"/>
        </w:rPr>
        <w:t xml:space="preserve">מבושר</w:t>
      </w:r>
      <w:r w:rsidDel="00000000" w:rsidR="00000000" w:rsidRPr="00000000">
        <w:rPr>
          <w:color w:val="202122"/>
          <w:rtl w:val="1"/>
        </w:rPr>
        <w:t xml:space="preserve"> </w:t>
      </w:r>
      <w:r w:rsidDel="00000000" w:rsidR="00000000" w:rsidRPr="00000000">
        <w:rPr>
          <w:color w:val="202122"/>
          <w:rtl w:val="1"/>
        </w:rPr>
        <w:t xml:space="preserve">לחיי</w:t>
      </w:r>
      <w:r w:rsidDel="00000000" w:rsidR="00000000" w:rsidRPr="00000000">
        <w:rPr>
          <w:color w:val="202122"/>
          <w:rtl w:val="1"/>
        </w:rPr>
        <w:t xml:space="preserve"> </w:t>
      </w:r>
      <w:r w:rsidDel="00000000" w:rsidR="00000000" w:rsidRPr="00000000">
        <w:rPr>
          <w:color w:val="202122"/>
          <w:rtl w:val="1"/>
        </w:rPr>
        <w:t xml:space="preserve">העולם</w:t>
      </w:r>
      <w:r w:rsidDel="00000000" w:rsidR="00000000" w:rsidRPr="00000000">
        <w:rPr>
          <w:color w:val="202122"/>
          <w:rtl w:val="1"/>
        </w:rPr>
        <w:t xml:space="preserve"> </w:t>
      </w:r>
      <w:r w:rsidDel="00000000" w:rsidR="00000000" w:rsidRPr="00000000">
        <w:rPr>
          <w:color w:val="202122"/>
          <w:rtl w:val="1"/>
        </w:rPr>
        <w:t xml:space="preserve">הבא</w:t>
      </w:r>
      <w:r w:rsidDel="00000000" w:rsidR="00000000" w:rsidRPr="00000000">
        <w:rPr>
          <w:color w:val="202122"/>
          <w:rtl w:val="1"/>
        </w:rPr>
        <w:t xml:space="preserve"> </w:t>
      </w:r>
      <w:r w:rsidDel="00000000" w:rsidR="00000000" w:rsidRPr="00000000">
        <w:rPr>
          <w:color w:val="202122"/>
          <w:rtl w:val="1"/>
        </w:rPr>
        <w:t xml:space="preserve">בר</w:t>
      </w:r>
      <w:r w:rsidDel="00000000" w:rsidR="00000000" w:rsidRPr="00000000">
        <w:rPr>
          <w:color w:val="202122"/>
          <w:rtl w:val="1"/>
        </w:rPr>
        <w:t xml:space="preserve"> </w:t>
      </w:r>
      <w:r w:rsidDel="00000000" w:rsidR="00000000" w:rsidRPr="00000000">
        <w:rPr>
          <w:color w:val="202122"/>
          <w:rtl w:val="1"/>
        </w:rPr>
        <w:t xml:space="preserve">מן</w:t>
      </w:r>
      <w:r w:rsidDel="00000000" w:rsidR="00000000" w:rsidRPr="00000000">
        <w:rPr>
          <w:color w:val="202122"/>
          <w:rtl w:val="1"/>
        </w:rPr>
        <w:t xml:space="preserve"> </w:t>
      </w:r>
      <w:r w:rsidDel="00000000" w:rsidR="00000000" w:rsidRPr="00000000">
        <w:rPr>
          <w:color w:val="202122"/>
          <w:rtl w:val="1"/>
        </w:rPr>
        <w:t xml:space="preserve">קצרה</w:t>
      </w:r>
      <w:r w:rsidDel="00000000" w:rsidR="00000000" w:rsidRPr="00000000">
        <w:rPr>
          <w:color w:val="202122"/>
          <w:rtl w:val="1"/>
        </w:rPr>
        <w:t xml:space="preserve"> </w:t>
      </w:r>
      <w:r w:rsidDel="00000000" w:rsidR="00000000" w:rsidRPr="00000000">
        <w:rPr>
          <w:color w:val="202122"/>
          <w:rtl w:val="1"/>
        </w:rPr>
        <w:t xml:space="preserve">כיון</w:t>
      </w:r>
      <w:r w:rsidDel="00000000" w:rsidR="00000000" w:rsidRPr="00000000">
        <w:rPr>
          <w:color w:val="202122"/>
          <w:rtl w:val="1"/>
        </w:rPr>
        <w:t xml:space="preserve"> </w:t>
      </w:r>
      <w:r w:rsidDel="00000000" w:rsidR="00000000" w:rsidRPr="00000000">
        <w:rPr>
          <w:color w:val="202122"/>
          <w:rtl w:val="1"/>
        </w:rPr>
        <w:t xml:space="preserve">דשמע</w:t>
      </w:r>
      <w:r w:rsidDel="00000000" w:rsidR="00000000" w:rsidRPr="00000000">
        <w:rPr>
          <w:color w:val="202122"/>
          <w:rtl w:val="1"/>
        </w:rPr>
        <w:t xml:space="preserve"> </w:t>
      </w:r>
      <w:r w:rsidDel="00000000" w:rsidR="00000000" w:rsidRPr="00000000">
        <w:rPr>
          <w:color w:val="202122"/>
          <w:rtl w:val="1"/>
        </w:rPr>
        <w:t xml:space="preserve">כן</w:t>
      </w:r>
      <w:r w:rsidDel="00000000" w:rsidR="00000000" w:rsidRPr="00000000">
        <w:rPr>
          <w:color w:val="202122"/>
          <w:rtl w:val="1"/>
        </w:rPr>
        <w:t xml:space="preserve"> </w:t>
      </w:r>
      <w:r w:rsidDel="00000000" w:rsidR="00000000" w:rsidRPr="00000000">
        <w:rPr>
          <w:color w:val="202122"/>
          <w:rtl w:val="1"/>
        </w:rPr>
        <w:t xml:space="preserve">סליק</w:t>
      </w:r>
      <w:r w:rsidDel="00000000" w:rsidR="00000000" w:rsidRPr="00000000">
        <w:rPr>
          <w:color w:val="202122"/>
          <w:rtl w:val="1"/>
        </w:rPr>
        <w:t xml:space="preserve"> </w:t>
      </w:r>
      <w:r w:rsidDel="00000000" w:rsidR="00000000" w:rsidRPr="00000000">
        <w:rPr>
          <w:color w:val="202122"/>
          <w:rtl w:val="1"/>
        </w:rPr>
        <w:t xml:space="preserve">לאיגרא</w:t>
      </w:r>
      <w:r w:rsidDel="00000000" w:rsidR="00000000" w:rsidRPr="00000000">
        <w:rPr>
          <w:color w:val="202122"/>
          <w:rtl w:val="1"/>
        </w:rPr>
        <w:t xml:space="preserve"> </w:t>
      </w:r>
      <w:r w:rsidDel="00000000" w:rsidR="00000000" w:rsidRPr="00000000">
        <w:rPr>
          <w:color w:val="202122"/>
          <w:rtl w:val="1"/>
        </w:rPr>
        <w:t xml:space="preserve">וטליק</w:t>
      </w:r>
      <w:r w:rsidDel="00000000" w:rsidR="00000000" w:rsidRPr="00000000">
        <w:rPr>
          <w:color w:val="202122"/>
          <w:rtl w:val="1"/>
        </w:rPr>
        <w:t xml:space="preserve"> </w:t>
      </w:r>
      <w:r w:rsidDel="00000000" w:rsidR="00000000" w:rsidRPr="00000000">
        <w:rPr>
          <w:color w:val="202122"/>
          <w:rtl w:val="1"/>
        </w:rPr>
        <w:t xml:space="preserve">גרמיה</w:t>
      </w:r>
      <w:r w:rsidDel="00000000" w:rsidR="00000000" w:rsidRPr="00000000">
        <w:rPr>
          <w:color w:val="202122"/>
          <w:rtl w:val="1"/>
        </w:rPr>
        <w:t xml:space="preserve"> </w:t>
      </w:r>
      <w:r w:rsidDel="00000000" w:rsidR="00000000" w:rsidRPr="00000000">
        <w:rPr>
          <w:color w:val="202122"/>
          <w:rtl w:val="1"/>
        </w:rPr>
        <w:t xml:space="preserve">ומית</w:t>
      </w:r>
      <w:r w:rsidDel="00000000" w:rsidR="00000000" w:rsidRPr="00000000">
        <w:rPr>
          <w:color w:val="202122"/>
          <w:rtl w:val="1"/>
        </w:rPr>
        <w:t xml:space="preserve"> </w:t>
      </w:r>
      <w:r w:rsidDel="00000000" w:rsidR="00000000" w:rsidRPr="00000000">
        <w:rPr>
          <w:color w:val="202122"/>
          <w:rtl w:val="1"/>
        </w:rPr>
        <w:t xml:space="preserve">נפקת</w:t>
      </w:r>
      <w:r w:rsidDel="00000000" w:rsidR="00000000" w:rsidRPr="00000000">
        <w:rPr>
          <w:color w:val="202122"/>
          <w:rtl w:val="1"/>
        </w:rPr>
        <w:t xml:space="preserve"> </w:t>
      </w:r>
      <w:r w:rsidDel="00000000" w:rsidR="00000000" w:rsidRPr="00000000">
        <w:rPr>
          <w:color w:val="202122"/>
          <w:rtl w:val="1"/>
        </w:rPr>
        <w:t xml:space="preserve">ברת</w:t>
      </w:r>
      <w:r w:rsidDel="00000000" w:rsidR="00000000" w:rsidRPr="00000000">
        <w:rPr>
          <w:color w:val="202122"/>
          <w:rtl w:val="1"/>
        </w:rPr>
        <w:t xml:space="preserve"> &lt;</w:t>
      </w:r>
      <w:r w:rsidDel="00000000" w:rsidR="00000000" w:rsidRPr="00000000">
        <w:rPr>
          <w:color w:val="202122"/>
          <w:rtl w:val="1"/>
        </w:rPr>
        <w:t xml:space="preserve">בת</w:t>
      </w:r>
      <w:r w:rsidDel="00000000" w:rsidR="00000000" w:rsidRPr="00000000">
        <w:rPr>
          <w:color w:val="202122"/>
          <w:rtl w:val="1"/>
        </w:rPr>
        <w:t xml:space="preserve">&gt; </w:t>
      </w:r>
      <w:r w:rsidDel="00000000" w:rsidR="00000000" w:rsidRPr="00000000">
        <w:rPr>
          <w:color w:val="202122"/>
          <w:rtl w:val="1"/>
        </w:rPr>
        <w:t xml:space="preserve">קלא</w:t>
      </w:r>
      <w:r w:rsidDel="00000000" w:rsidR="00000000" w:rsidRPr="00000000">
        <w:rPr>
          <w:color w:val="202122"/>
          <w:rtl w:val="1"/>
        </w:rPr>
        <w:t xml:space="preserve"> </w:t>
      </w:r>
      <w:r w:rsidDel="00000000" w:rsidR="00000000" w:rsidRPr="00000000">
        <w:rPr>
          <w:color w:val="202122"/>
          <w:rtl w:val="1"/>
        </w:rPr>
        <w:t xml:space="preserve">ואמרת</w:t>
      </w:r>
      <w:r w:rsidDel="00000000" w:rsidR="00000000" w:rsidRPr="00000000">
        <w:rPr>
          <w:color w:val="202122"/>
          <w:rtl w:val="1"/>
        </w:rPr>
        <w:t xml:space="preserve"> </w:t>
      </w:r>
      <w:r w:rsidDel="00000000" w:rsidR="00000000" w:rsidRPr="00000000">
        <w:rPr>
          <w:color w:val="202122"/>
          <w:rtl w:val="1"/>
        </w:rPr>
        <w:t xml:space="preserve">ואפילו</w:t>
      </w:r>
      <w:r w:rsidDel="00000000" w:rsidR="00000000" w:rsidRPr="00000000">
        <w:rPr>
          <w:color w:val="202122"/>
          <w:rtl w:val="1"/>
        </w:rPr>
        <w:t xml:space="preserve"> </w:t>
      </w:r>
      <w:r w:rsidDel="00000000" w:rsidR="00000000" w:rsidRPr="00000000">
        <w:rPr>
          <w:color w:val="202122"/>
          <w:rtl w:val="1"/>
        </w:rPr>
        <w:t xml:space="preserve">קצרא</w:t>
      </w:r>
      <w:r w:rsidDel="00000000" w:rsidR="00000000" w:rsidRPr="00000000">
        <w:rPr>
          <w:rtl w:val="0"/>
        </w:rPr>
      </w:r>
    </w:p>
    <w:p w:rsidR="00000000" w:rsidDel="00000000" w:rsidP="00000000" w:rsidRDefault="00000000" w:rsidRPr="00000000" w14:paraId="0000035D">
      <w:pPr>
        <w:spacing w:line="240" w:lineRule="auto"/>
        <w:ind w:left="0" w:firstLine="0"/>
        <w:rPr>
          <w:color w:val="202122"/>
        </w:rPr>
      </w:pPr>
      <w:r w:rsidDel="00000000" w:rsidR="00000000" w:rsidRPr="00000000">
        <w:rPr>
          <w:color w:val="202122"/>
          <w:rtl w:val="0"/>
        </w:rPr>
        <w:tab/>
        <w:tab/>
        <w:tab/>
        <w:tab/>
      </w:r>
    </w:p>
    <w:p w:rsidR="00000000" w:rsidDel="00000000" w:rsidP="00000000" w:rsidRDefault="00000000" w:rsidRPr="00000000" w14:paraId="0000035E">
      <w:pPr>
        <w:spacing w:after="240" w:before="240" w:line="240" w:lineRule="auto"/>
        <w:rPr>
          <w:color w:val="202122"/>
        </w:rPr>
      </w:pPr>
      <w:r w:rsidDel="00000000" w:rsidR="00000000" w:rsidRPr="00000000">
        <w:br w:type="page"/>
      </w:r>
      <w:r w:rsidDel="00000000" w:rsidR="00000000" w:rsidRPr="00000000">
        <w:rPr>
          <w:rtl w:val="0"/>
        </w:rPr>
      </w:r>
    </w:p>
    <w:p w:rsidR="00000000" w:rsidDel="00000000" w:rsidP="00000000" w:rsidRDefault="00000000" w:rsidRPr="00000000" w14:paraId="0000035F">
      <w:pPr>
        <w:spacing w:after="240" w:before="240" w:line="240" w:lineRule="auto"/>
        <w:rPr>
          <w:color w:val="202122"/>
        </w:rPr>
      </w:pPr>
      <w:r w:rsidDel="00000000" w:rsidR="00000000" w:rsidRPr="00000000">
        <w:rPr>
          <w:color w:val="202122"/>
          <w:rtl w:val="0"/>
        </w:rPr>
        <w:t xml:space="preserve"> </w:t>
        <w:tab/>
        <w:t xml:space="preserve"> </w:t>
        <w:tab/>
        <w:t xml:space="preserve"> </w:t>
        <w:tab/>
        <w:tab/>
        <w:tab/>
        <w:tab/>
        <w:tab/>
      </w:r>
    </w:p>
    <w:p w:rsidR="00000000" w:rsidDel="00000000" w:rsidP="00000000" w:rsidRDefault="00000000" w:rsidRPr="00000000" w14:paraId="00000360">
      <w:pPr>
        <w:spacing w:line="240" w:lineRule="auto"/>
        <w:rPr>
          <w:sz w:val="24"/>
          <w:szCs w:val="24"/>
        </w:rPr>
      </w:pPr>
      <w:r w:rsidDel="00000000" w:rsidR="00000000" w:rsidRPr="00000000">
        <w:rPr>
          <w:sz w:val="24"/>
          <w:szCs w:val="24"/>
          <w:rtl w:val="0"/>
        </w:rPr>
        <w:t xml:space="preserve">Appendix  Palestinian Midrash Parallels</w:t>
      </w:r>
    </w:p>
    <w:p w:rsidR="00000000" w:rsidDel="00000000" w:rsidP="00000000" w:rsidRDefault="00000000" w:rsidRPr="00000000" w14:paraId="00000361">
      <w:pPr>
        <w:spacing w:line="240" w:lineRule="auto"/>
        <w:rPr>
          <w:sz w:val="24"/>
          <w:szCs w:val="24"/>
        </w:rPr>
      </w:pPr>
      <w:r w:rsidDel="00000000" w:rsidR="00000000" w:rsidRPr="00000000">
        <w:rPr>
          <w:rtl w:val="0"/>
        </w:rPr>
      </w:r>
    </w:p>
    <w:p w:rsidR="00000000" w:rsidDel="00000000" w:rsidP="00000000" w:rsidRDefault="00000000" w:rsidRPr="00000000" w14:paraId="00000362">
      <w:pPr>
        <w:spacing w:line="240" w:lineRule="auto"/>
        <w:rPr>
          <w:color w:val="222222"/>
          <w:sz w:val="19"/>
          <w:szCs w:val="19"/>
          <w:highlight w:val="white"/>
        </w:rPr>
      </w:pPr>
      <w:r w:rsidDel="00000000" w:rsidR="00000000" w:rsidRPr="00000000">
        <w:rPr>
          <w:rtl w:val="0"/>
        </w:rPr>
      </w:r>
    </w:p>
    <w:tbl>
      <w:tblPr>
        <w:tblStyle w:val="Table7"/>
        <w:tblW w:w="10575.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3390"/>
        <w:gridCol w:w="3795"/>
        <w:tblGridChange w:id="0">
          <w:tblGrid>
            <w:gridCol w:w="3390"/>
            <w:gridCol w:w="3390"/>
            <w:gridCol w:w="3795"/>
          </w:tblGrid>
        </w:tblGridChange>
      </w:tblGrid>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bidi w:val="1"/>
              <w:spacing w:line="240" w:lineRule="auto"/>
              <w:rPr>
                <w:b w:val="1"/>
                <w:u w:val="single"/>
              </w:rPr>
            </w:pPr>
            <w:r w:rsidDel="00000000" w:rsidR="00000000" w:rsidRPr="00000000">
              <w:rPr>
                <w:b w:val="1"/>
                <w:u w:val="single"/>
                <w:rtl w:val="1"/>
              </w:rPr>
              <w:t xml:space="preserve">בראשית</w:t>
            </w:r>
            <w:r w:rsidDel="00000000" w:rsidR="00000000" w:rsidRPr="00000000">
              <w:rPr>
                <w:b w:val="1"/>
                <w:u w:val="single"/>
                <w:rtl w:val="1"/>
              </w:rPr>
              <w:t xml:space="preserve"> </w:t>
            </w:r>
            <w:r w:rsidDel="00000000" w:rsidR="00000000" w:rsidRPr="00000000">
              <w:rPr>
                <w:b w:val="1"/>
                <w:u w:val="single"/>
                <w:rtl w:val="1"/>
              </w:rPr>
              <w:t xml:space="preserve">רבה</w:t>
            </w:r>
            <w:r w:rsidDel="00000000" w:rsidR="00000000" w:rsidRPr="00000000">
              <w:rPr>
                <w:b w:val="1"/>
                <w:u w:val="single"/>
                <w:rtl w:val="1"/>
              </w:rPr>
              <w:t xml:space="preserve"> (</w:t>
            </w:r>
            <w:r w:rsidDel="00000000" w:rsidR="00000000" w:rsidRPr="00000000">
              <w:rPr>
                <w:b w:val="1"/>
                <w:u w:val="single"/>
                <w:rtl w:val="1"/>
              </w:rPr>
              <w:t xml:space="preserve">תיאודור</w:t>
            </w:r>
            <w:r w:rsidDel="00000000" w:rsidR="00000000" w:rsidRPr="00000000">
              <w:rPr>
                <w:b w:val="1"/>
                <w:u w:val="single"/>
                <w:rtl w:val="1"/>
              </w:rPr>
              <w:t xml:space="preserve">-</w:t>
            </w:r>
            <w:r w:rsidDel="00000000" w:rsidR="00000000" w:rsidRPr="00000000">
              <w:rPr>
                <w:b w:val="1"/>
                <w:u w:val="single"/>
                <w:rtl w:val="1"/>
              </w:rPr>
              <w:t xml:space="preserve">אלבק</w:t>
            </w:r>
            <w:r w:rsidDel="00000000" w:rsidR="00000000" w:rsidRPr="00000000">
              <w:rPr>
                <w:b w:val="1"/>
                <w:u w:val="single"/>
                <w:rtl w:val="1"/>
              </w:rPr>
              <w:t xml:space="preserve">) </w:t>
            </w:r>
            <w:r w:rsidDel="00000000" w:rsidR="00000000" w:rsidRPr="00000000">
              <w:rPr>
                <w:b w:val="1"/>
                <w:u w:val="single"/>
                <w:rtl w:val="1"/>
              </w:rPr>
              <w:t xml:space="preserve">כי</w:t>
            </w:r>
            <w:r w:rsidDel="00000000" w:rsidR="00000000" w:rsidRPr="00000000">
              <w:rPr>
                <w:b w:val="1"/>
                <w:u w:val="single"/>
                <w:rtl w:val="1"/>
              </w:rPr>
              <w:t xml:space="preserve">"</w:t>
            </w:r>
            <w:r w:rsidDel="00000000" w:rsidR="00000000" w:rsidRPr="00000000">
              <w:rPr>
                <w:b w:val="1"/>
                <w:u w:val="single"/>
                <w:rtl w:val="1"/>
              </w:rPr>
              <w:t xml:space="preserve">ו</w:t>
            </w:r>
            <w:r w:rsidDel="00000000" w:rsidR="00000000" w:rsidRPr="00000000">
              <w:rPr>
                <w:b w:val="1"/>
                <w:u w:val="single"/>
                <w:rtl w:val="1"/>
              </w:rPr>
              <w:t xml:space="preserve"> </w:t>
            </w:r>
            <w:r w:rsidDel="00000000" w:rsidR="00000000" w:rsidRPr="00000000">
              <w:rPr>
                <w:b w:val="1"/>
                <w:u w:val="single"/>
                <w:rtl w:val="1"/>
              </w:rPr>
              <w:t xml:space="preserve">פרשת</w:t>
            </w:r>
            <w:r w:rsidDel="00000000" w:rsidR="00000000" w:rsidRPr="00000000">
              <w:rPr>
                <w:b w:val="1"/>
                <w:u w:val="single"/>
                <w:rtl w:val="1"/>
              </w:rPr>
              <w:t xml:space="preserve"> </w:t>
            </w:r>
            <w:r w:rsidDel="00000000" w:rsidR="00000000" w:rsidRPr="00000000">
              <w:rPr>
                <w:b w:val="1"/>
                <w:u w:val="single"/>
                <w:rtl w:val="1"/>
              </w:rPr>
              <w:t xml:space="preserve">ויחי</w:t>
            </w:r>
            <w:r w:rsidDel="00000000" w:rsidR="00000000" w:rsidRPr="00000000">
              <w:rPr>
                <w:b w:val="1"/>
                <w:u w:val="single"/>
                <w:rtl w:val="1"/>
              </w:rPr>
              <w:t xml:space="preserve"> </w:t>
            </w:r>
            <w:r w:rsidDel="00000000" w:rsidR="00000000" w:rsidRPr="00000000">
              <w:rPr>
                <w:b w:val="1"/>
                <w:u w:val="single"/>
                <w:rtl w:val="1"/>
              </w:rPr>
              <w:t xml:space="preserve">פרשה</w:t>
            </w:r>
            <w:r w:rsidDel="00000000" w:rsidR="00000000" w:rsidRPr="00000000">
              <w:rPr>
                <w:b w:val="1"/>
                <w:u w:val="single"/>
                <w:rtl w:val="1"/>
              </w:rPr>
              <w:t xml:space="preserve"> </w:t>
            </w:r>
            <w:r w:rsidDel="00000000" w:rsidR="00000000" w:rsidRPr="00000000">
              <w:rPr>
                <w:b w:val="1"/>
                <w:u w:val="single"/>
                <w:rtl w:val="1"/>
              </w:rPr>
              <w:t xml:space="preserve">קא</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bidi w:val="1"/>
              <w:spacing w:line="240" w:lineRule="auto"/>
              <w:rPr>
                <w:b w:val="1"/>
                <w:u w:val="single"/>
              </w:rPr>
            </w:pPr>
            <w:r w:rsidDel="00000000" w:rsidR="00000000" w:rsidRPr="00000000">
              <w:rPr>
                <w:b w:val="1"/>
                <w:u w:val="single"/>
                <w:rtl w:val="1"/>
              </w:rPr>
              <w:t xml:space="preserve">תלמוד</w:t>
            </w:r>
            <w:r w:rsidDel="00000000" w:rsidR="00000000" w:rsidRPr="00000000">
              <w:rPr>
                <w:b w:val="1"/>
                <w:u w:val="single"/>
                <w:rtl w:val="1"/>
              </w:rPr>
              <w:t xml:space="preserve"> </w:t>
            </w:r>
            <w:r w:rsidDel="00000000" w:rsidR="00000000" w:rsidRPr="00000000">
              <w:rPr>
                <w:b w:val="1"/>
                <w:u w:val="single"/>
                <w:rtl w:val="1"/>
              </w:rPr>
              <w:t xml:space="preserve">ירושלמי</w:t>
            </w:r>
            <w:r w:rsidDel="00000000" w:rsidR="00000000" w:rsidRPr="00000000">
              <w:rPr>
                <w:b w:val="1"/>
                <w:u w:val="single"/>
                <w:rtl w:val="1"/>
              </w:rPr>
              <w:t xml:space="preserve"> (</w:t>
            </w:r>
            <w:r w:rsidDel="00000000" w:rsidR="00000000" w:rsidRPr="00000000">
              <w:rPr>
                <w:b w:val="1"/>
                <w:u w:val="single"/>
                <w:rtl w:val="1"/>
              </w:rPr>
              <w:t xml:space="preserve">ונציה</w:t>
            </w:r>
            <w:r w:rsidDel="00000000" w:rsidR="00000000" w:rsidRPr="00000000">
              <w:rPr>
                <w:b w:val="1"/>
                <w:u w:val="single"/>
                <w:rtl w:val="1"/>
              </w:rPr>
              <w:t xml:space="preserve">) </w:t>
            </w:r>
            <w:r w:rsidDel="00000000" w:rsidR="00000000" w:rsidRPr="00000000">
              <w:rPr>
                <w:b w:val="1"/>
                <w:u w:val="single"/>
                <w:rtl w:val="1"/>
              </w:rPr>
              <w:t xml:space="preserve">מסכת</w:t>
            </w:r>
            <w:r w:rsidDel="00000000" w:rsidR="00000000" w:rsidRPr="00000000">
              <w:rPr>
                <w:b w:val="1"/>
                <w:u w:val="single"/>
                <w:rtl w:val="1"/>
              </w:rPr>
              <w:t xml:space="preserve"> </w:t>
            </w:r>
            <w:r w:rsidDel="00000000" w:rsidR="00000000" w:rsidRPr="00000000">
              <w:rPr>
                <w:b w:val="1"/>
                <w:u w:val="single"/>
                <w:rtl w:val="1"/>
              </w:rPr>
              <w:t xml:space="preserve">כלאים</w:t>
            </w:r>
            <w:r w:rsidDel="00000000" w:rsidR="00000000" w:rsidRPr="00000000">
              <w:rPr>
                <w:b w:val="1"/>
                <w:u w:val="single"/>
                <w:rtl w:val="1"/>
              </w:rPr>
              <w:t xml:space="preserve"> </w:t>
            </w:r>
            <w:r w:rsidDel="00000000" w:rsidR="00000000" w:rsidRPr="00000000">
              <w:rPr>
                <w:b w:val="1"/>
                <w:u w:val="single"/>
                <w:rtl w:val="1"/>
              </w:rPr>
              <w:t xml:space="preserve">פרק</w:t>
            </w:r>
            <w:r w:rsidDel="00000000" w:rsidR="00000000" w:rsidRPr="00000000">
              <w:rPr>
                <w:b w:val="1"/>
                <w:u w:val="single"/>
                <w:rtl w:val="1"/>
              </w:rPr>
              <w:t xml:space="preserve"> </w:t>
            </w:r>
            <w:r w:rsidDel="00000000" w:rsidR="00000000" w:rsidRPr="00000000">
              <w:rPr>
                <w:b w:val="1"/>
                <w:u w:val="single"/>
                <w:rtl w:val="1"/>
              </w:rPr>
              <w:t xml:space="preserve">ט</w:t>
            </w:r>
            <w:r w:rsidDel="00000000" w:rsidR="00000000" w:rsidRPr="00000000">
              <w:rPr>
                <w:b w:val="1"/>
                <w:u w:val="single"/>
                <w:rtl w:val="1"/>
              </w:rPr>
              <w:t xml:space="preserve"> </w:t>
            </w:r>
            <w:r w:rsidDel="00000000" w:rsidR="00000000" w:rsidRPr="00000000">
              <w:rPr>
                <w:b w:val="1"/>
                <w:u w:val="single"/>
                <w:rtl w:val="1"/>
              </w:rPr>
              <w:t xml:space="preserve">דף</w:t>
            </w:r>
            <w:r w:rsidDel="00000000" w:rsidR="00000000" w:rsidRPr="00000000">
              <w:rPr>
                <w:b w:val="1"/>
                <w:u w:val="single"/>
                <w:rtl w:val="1"/>
              </w:rPr>
              <w:t xml:space="preserve"> </w:t>
            </w:r>
            <w:r w:rsidDel="00000000" w:rsidR="00000000" w:rsidRPr="00000000">
              <w:rPr>
                <w:b w:val="1"/>
                <w:u w:val="single"/>
                <w:rtl w:val="1"/>
              </w:rPr>
              <w:t xml:space="preserve">לב</w:t>
            </w:r>
            <w:r w:rsidDel="00000000" w:rsidR="00000000" w:rsidRPr="00000000">
              <w:rPr>
                <w:b w:val="1"/>
                <w:u w:val="single"/>
                <w:rtl w:val="1"/>
              </w:rPr>
              <w:t xml:space="preserve"> </w:t>
            </w:r>
            <w:r w:rsidDel="00000000" w:rsidR="00000000" w:rsidRPr="00000000">
              <w:rPr>
                <w:b w:val="1"/>
                <w:u w:val="single"/>
                <w:rtl w:val="1"/>
              </w:rPr>
              <w:t xml:space="preserve">טור</w:t>
            </w:r>
            <w:r w:rsidDel="00000000" w:rsidR="00000000" w:rsidRPr="00000000">
              <w:rPr>
                <w:b w:val="1"/>
                <w:u w:val="single"/>
                <w:rtl w:val="1"/>
              </w:rPr>
              <w:t xml:space="preserve"> </w:t>
            </w:r>
            <w:r w:rsidDel="00000000" w:rsidR="00000000" w:rsidRPr="00000000">
              <w:rPr>
                <w:b w:val="1"/>
                <w:u w:val="single"/>
                <w:rtl w:val="1"/>
              </w:rPr>
              <w:t xml:space="preserve">א</w:t>
            </w:r>
            <w:r w:rsidDel="00000000" w:rsidR="00000000" w:rsidRPr="00000000">
              <w:rPr>
                <w:b w:val="1"/>
                <w:u w:val="single"/>
                <w:rtl w:val="1"/>
              </w:rPr>
              <w:t xml:space="preserve"> /</w:t>
            </w:r>
            <w:r w:rsidDel="00000000" w:rsidR="00000000" w:rsidRPr="00000000">
              <w:rPr>
                <w:b w:val="1"/>
                <w:u w:val="single"/>
                <w:rtl w:val="1"/>
              </w:rPr>
              <w:t xml:space="preserve">ה</w:t>
            </w:r>
            <w:r w:rsidDel="00000000" w:rsidR="00000000" w:rsidRPr="00000000">
              <w:rPr>
                <w:b w:val="1"/>
                <w:u w:val="single"/>
                <w:rtl w:val="1"/>
              </w:rPr>
              <w:t xml:space="preserve">"</w:t>
            </w:r>
            <w:r w:rsidDel="00000000" w:rsidR="00000000" w:rsidRPr="00000000">
              <w:rPr>
                <w:b w:val="1"/>
                <w:u w:val="single"/>
                <w:rtl w:val="1"/>
              </w:rPr>
              <w:t xml:space="preserve">א</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bidi w:val="1"/>
              <w:spacing w:line="240" w:lineRule="auto"/>
              <w:rPr>
                <w:b w:val="1"/>
                <w:u w:val="single"/>
              </w:rPr>
            </w:pPr>
            <w:r w:rsidDel="00000000" w:rsidR="00000000" w:rsidRPr="00000000">
              <w:rPr>
                <w:b w:val="1"/>
                <w:u w:val="single"/>
                <w:rtl w:val="1"/>
              </w:rPr>
              <w:t xml:space="preserve">תלמוד</w:t>
            </w:r>
            <w:r w:rsidDel="00000000" w:rsidR="00000000" w:rsidRPr="00000000">
              <w:rPr>
                <w:b w:val="1"/>
                <w:u w:val="single"/>
                <w:rtl w:val="1"/>
              </w:rPr>
              <w:t xml:space="preserve"> </w:t>
            </w:r>
            <w:r w:rsidDel="00000000" w:rsidR="00000000" w:rsidRPr="00000000">
              <w:rPr>
                <w:b w:val="1"/>
                <w:u w:val="single"/>
                <w:rtl w:val="1"/>
              </w:rPr>
              <w:t xml:space="preserve">ירושלמי</w:t>
            </w:r>
            <w:r w:rsidDel="00000000" w:rsidR="00000000" w:rsidRPr="00000000">
              <w:rPr>
                <w:b w:val="1"/>
                <w:u w:val="single"/>
                <w:rtl w:val="1"/>
              </w:rPr>
              <w:t xml:space="preserve"> (</w:t>
            </w:r>
            <w:r w:rsidDel="00000000" w:rsidR="00000000" w:rsidRPr="00000000">
              <w:rPr>
                <w:b w:val="1"/>
                <w:u w:val="single"/>
                <w:rtl w:val="1"/>
              </w:rPr>
              <w:t xml:space="preserve">ונציה</w:t>
            </w:r>
            <w:r w:rsidDel="00000000" w:rsidR="00000000" w:rsidRPr="00000000">
              <w:rPr>
                <w:b w:val="1"/>
                <w:u w:val="single"/>
                <w:rtl w:val="1"/>
              </w:rPr>
              <w:t xml:space="preserve">) </w:t>
            </w:r>
            <w:r w:rsidDel="00000000" w:rsidR="00000000" w:rsidRPr="00000000">
              <w:rPr>
                <w:b w:val="1"/>
                <w:u w:val="single"/>
                <w:rtl w:val="1"/>
              </w:rPr>
              <w:t xml:space="preserve">מסכת</w:t>
            </w:r>
            <w:r w:rsidDel="00000000" w:rsidR="00000000" w:rsidRPr="00000000">
              <w:rPr>
                <w:b w:val="1"/>
                <w:u w:val="single"/>
                <w:rtl w:val="1"/>
              </w:rPr>
              <w:t xml:space="preserve"> </w:t>
            </w:r>
            <w:r w:rsidDel="00000000" w:rsidR="00000000" w:rsidRPr="00000000">
              <w:rPr>
                <w:b w:val="1"/>
                <w:u w:val="single"/>
                <w:rtl w:val="1"/>
              </w:rPr>
              <w:t xml:space="preserve">כתובות</w:t>
            </w:r>
            <w:r w:rsidDel="00000000" w:rsidR="00000000" w:rsidRPr="00000000">
              <w:rPr>
                <w:b w:val="1"/>
                <w:u w:val="single"/>
                <w:rtl w:val="1"/>
              </w:rPr>
              <w:t xml:space="preserve"> </w:t>
            </w:r>
            <w:r w:rsidDel="00000000" w:rsidR="00000000" w:rsidRPr="00000000">
              <w:rPr>
                <w:b w:val="1"/>
                <w:u w:val="single"/>
                <w:rtl w:val="1"/>
              </w:rPr>
              <w:t xml:space="preserve">פרק</w:t>
            </w:r>
            <w:r w:rsidDel="00000000" w:rsidR="00000000" w:rsidRPr="00000000">
              <w:rPr>
                <w:b w:val="1"/>
                <w:u w:val="single"/>
                <w:rtl w:val="1"/>
              </w:rPr>
              <w:t xml:space="preserve"> </w:t>
            </w:r>
            <w:r w:rsidDel="00000000" w:rsidR="00000000" w:rsidRPr="00000000">
              <w:rPr>
                <w:b w:val="1"/>
                <w:u w:val="single"/>
                <w:rtl w:val="1"/>
              </w:rPr>
              <w:t xml:space="preserve">יא</w:t>
            </w:r>
            <w:r w:rsidDel="00000000" w:rsidR="00000000" w:rsidRPr="00000000">
              <w:rPr>
                <w:b w:val="1"/>
                <w:u w:val="single"/>
                <w:rtl w:val="1"/>
              </w:rPr>
              <w:t xml:space="preserve"> </w:t>
            </w:r>
            <w:r w:rsidDel="00000000" w:rsidR="00000000" w:rsidRPr="00000000">
              <w:rPr>
                <w:b w:val="1"/>
                <w:u w:val="single"/>
                <w:rtl w:val="1"/>
              </w:rPr>
              <w:t xml:space="preserve">דף</w:t>
            </w:r>
            <w:r w:rsidDel="00000000" w:rsidR="00000000" w:rsidRPr="00000000">
              <w:rPr>
                <w:b w:val="1"/>
                <w:u w:val="single"/>
                <w:rtl w:val="1"/>
              </w:rPr>
              <w:t xml:space="preserve"> </w:t>
            </w:r>
            <w:r w:rsidDel="00000000" w:rsidR="00000000" w:rsidRPr="00000000">
              <w:rPr>
                <w:b w:val="1"/>
                <w:u w:val="single"/>
                <w:rtl w:val="1"/>
              </w:rPr>
              <w:t xml:space="preserve">לד</w:t>
            </w:r>
            <w:r w:rsidDel="00000000" w:rsidR="00000000" w:rsidRPr="00000000">
              <w:rPr>
                <w:b w:val="1"/>
                <w:u w:val="single"/>
                <w:rtl w:val="1"/>
              </w:rPr>
              <w:t xml:space="preserve"> </w:t>
            </w:r>
            <w:r w:rsidDel="00000000" w:rsidR="00000000" w:rsidRPr="00000000">
              <w:rPr>
                <w:b w:val="1"/>
                <w:u w:val="single"/>
                <w:rtl w:val="1"/>
              </w:rPr>
              <w:t xml:space="preserve">טור</w:t>
            </w:r>
            <w:r w:rsidDel="00000000" w:rsidR="00000000" w:rsidRPr="00000000">
              <w:rPr>
                <w:b w:val="1"/>
                <w:u w:val="single"/>
                <w:rtl w:val="1"/>
              </w:rPr>
              <w:t xml:space="preserve"> </w:t>
            </w:r>
            <w:r w:rsidDel="00000000" w:rsidR="00000000" w:rsidRPr="00000000">
              <w:rPr>
                <w:b w:val="1"/>
                <w:u w:val="single"/>
                <w:rtl w:val="1"/>
              </w:rPr>
              <w:t xml:space="preserve">ד</w:t>
            </w:r>
            <w:r w:rsidDel="00000000" w:rsidR="00000000" w:rsidRPr="00000000">
              <w:rPr>
                <w:b w:val="1"/>
                <w:u w:val="single"/>
                <w:rtl w:val="1"/>
              </w:rPr>
              <w:t xml:space="preserve"> /</w:t>
            </w:r>
            <w:r w:rsidDel="00000000" w:rsidR="00000000" w:rsidRPr="00000000">
              <w:rPr>
                <w:b w:val="1"/>
                <w:u w:val="single"/>
                <w:rtl w:val="1"/>
              </w:rPr>
              <w:t xml:space="preserve">ה</w:t>
            </w:r>
            <w:r w:rsidDel="00000000" w:rsidR="00000000" w:rsidRPr="00000000">
              <w:rPr>
                <w:b w:val="1"/>
                <w:u w:val="single"/>
                <w:rtl w:val="1"/>
              </w:rPr>
              <w:t xml:space="preserve">"</w:t>
            </w:r>
            <w:r w:rsidDel="00000000" w:rsidR="00000000" w:rsidRPr="00000000">
              <w:rPr>
                <w:b w:val="1"/>
                <w:u w:val="single"/>
                <w:rtl w:val="1"/>
              </w:rPr>
              <w:t xml:space="preserve">ז</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6">
            <w:pPr>
              <w:bidi w:val="1"/>
              <w:spacing w:line="240" w:lineRule="auto"/>
              <w:rPr/>
            </w:pPr>
            <w:r w:rsidDel="00000000" w:rsidR="00000000" w:rsidRPr="00000000">
              <w:rPr>
                <w:vertAlign w:val="superscript"/>
              </w:rPr>
              <w:footnoteReference w:customMarkFollows="0" w:id="141"/>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bidi w:val="1"/>
              <w:spacing w:line="240" w:lineRule="auto"/>
              <w:rPr/>
            </w:pPr>
            <w:r w:rsidDel="00000000" w:rsidR="00000000" w:rsidRPr="00000000">
              <w:rPr>
                <w:rtl w:val="1"/>
              </w:rPr>
              <w:t xml:space="preserve">כתיב</w:t>
            </w:r>
            <w:r w:rsidDel="00000000" w:rsidR="00000000" w:rsidRPr="00000000">
              <w:rPr>
                <w:rtl w:val="1"/>
              </w:rPr>
              <w:t xml:space="preserve"> </w:t>
            </w:r>
            <w:r w:rsidDel="00000000" w:rsidR="00000000" w:rsidRPr="00000000">
              <w:rPr>
                <w:rtl w:val="1"/>
              </w:rPr>
              <w:t xml:space="preserve">במתים</w:t>
            </w:r>
            <w:r w:rsidDel="00000000" w:rsidR="00000000" w:rsidRPr="00000000">
              <w:rPr>
                <w:rtl w:val="1"/>
              </w:rPr>
              <w:t xml:space="preserve"> </w:t>
            </w:r>
            <w:r w:rsidDel="00000000" w:rsidR="00000000" w:rsidRPr="00000000">
              <w:rPr>
                <w:rtl w:val="1"/>
              </w:rPr>
              <w:t xml:space="preserve">חפשי</w:t>
            </w:r>
            <w:r w:rsidDel="00000000" w:rsidR="00000000" w:rsidRPr="00000000">
              <w:rPr>
                <w:rtl w:val="1"/>
              </w:rPr>
              <w:t xml:space="preserve"> </w:t>
            </w:r>
            <w:r w:rsidDel="00000000" w:rsidR="00000000" w:rsidRPr="00000000">
              <w:rPr>
                <w:rtl w:val="1"/>
              </w:rPr>
              <w:t xml:space="preserve">כיון</w:t>
            </w:r>
            <w:r w:rsidDel="00000000" w:rsidR="00000000" w:rsidRPr="00000000">
              <w:rPr>
                <w:rtl w:val="1"/>
              </w:rPr>
              <w:t xml:space="preserve"> </w:t>
            </w:r>
            <w:r w:rsidDel="00000000" w:rsidR="00000000" w:rsidRPr="00000000">
              <w:rPr>
                <w:rtl w:val="1"/>
              </w:rPr>
              <w:t xml:space="preserve">שאדם</w:t>
            </w:r>
            <w:r w:rsidDel="00000000" w:rsidR="00000000" w:rsidRPr="00000000">
              <w:rPr>
                <w:rtl w:val="1"/>
              </w:rPr>
              <w:t xml:space="preserve"> </w:t>
            </w:r>
            <w:r w:rsidDel="00000000" w:rsidR="00000000" w:rsidRPr="00000000">
              <w:rPr>
                <w:rtl w:val="1"/>
              </w:rPr>
              <w:t xml:space="preserve">מת</w:t>
            </w:r>
            <w:r w:rsidDel="00000000" w:rsidR="00000000" w:rsidRPr="00000000">
              <w:rPr>
                <w:rtl w:val="1"/>
              </w:rPr>
              <w:t xml:space="preserve"> </w:t>
            </w:r>
            <w:r w:rsidDel="00000000" w:rsidR="00000000" w:rsidRPr="00000000">
              <w:rPr>
                <w:rtl w:val="1"/>
              </w:rPr>
              <w:t xml:space="preserve">נעשה</w:t>
            </w:r>
            <w:r w:rsidDel="00000000" w:rsidR="00000000" w:rsidRPr="00000000">
              <w:rPr>
                <w:rtl w:val="1"/>
              </w:rPr>
              <w:t xml:space="preserve"> </w:t>
            </w:r>
            <w:r w:rsidDel="00000000" w:rsidR="00000000" w:rsidRPr="00000000">
              <w:rPr>
                <w:rtl w:val="1"/>
              </w:rPr>
              <w:t xml:space="preserve">חפשי</w:t>
            </w:r>
            <w:r w:rsidDel="00000000" w:rsidR="00000000" w:rsidRPr="00000000">
              <w:rPr>
                <w:rtl w:val="1"/>
              </w:rPr>
              <w:t xml:space="preserve"> </w:t>
            </w:r>
            <w:r w:rsidDel="00000000" w:rsidR="00000000" w:rsidRPr="00000000">
              <w:rPr>
                <w:rtl w:val="1"/>
              </w:rPr>
              <w:t xml:space="preserve">מן</w:t>
            </w:r>
            <w:r w:rsidDel="00000000" w:rsidR="00000000" w:rsidRPr="00000000">
              <w:rPr>
                <w:rtl w:val="1"/>
              </w:rPr>
              <w:t xml:space="preserve"> </w:t>
            </w:r>
            <w:r w:rsidDel="00000000" w:rsidR="00000000" w:rsidRPr="00000000">
              <w:rPr>
                <w:rtl w:val="1"/>
              </w:rPr>
              <w:t xml:space="preserve">המצות</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bidi w:val="1"/>
              <w:spacing w:line="240" w:lineRule="auto"/>
              <w:rPr>
                <w:color w:val="1f3e51"/>
                <w:sz w:val="33"/>
                <w:szCs w:val="33"/>
              </w:rPr>
            </w:pPr>
            <w:r w:rsidDel="00000000" w:rsidR="00000000" w:rsidRPr="00000000">
              <w:rPr>
                <w:rtl w:val="1"/>
              </w:rPr>
              <w:t xml:space="preserve">כתיב</w:t>
            </w:r>
            <w:r w:rsidDel="00000000" w:rsidR="00000000" w:rsidRPr="00000000">
              <w:rPr>
                <w:rtl w:val="1"/>
              </w:rPr>
              <w:t xml:space="preserve"> </w:t>
            </w:r>
            <w:r w:rsidDel="00000000" w:rsidR="00000000" w:rsidRPr="00000000">
              <w:rPr>
                <w:rtl w:val="1"/>
              </w:rPr>
              <w:t xml:space="preserve">במתים</w:t>
            </w:r>
            <w:r w:rsidDel="00000000" w:rsidR="00000000" w:rsidRPr="00000000">
              <w:rPr>
                <w:rtl w:val="1"/>
              </w:rPr>
              <w:t xml:space="preserve"> </w:t>
            </w:r>
            <w:r w:rsidDel="00000000" w:rsidR="00000000" w:rsidRPr="00000000">
              <w:rPr>
                <w:rtl w:val="1"/>
              </w:rPr>
              <w:t xml:space="preserve">חפשי</w:t>
            </w:r>
            <w:r w:rsidDel="00000000" w:rsidR="00000000" w:rsidRPr="00000000">
              <w:rPr>
                <w:rtl w:val="1"/>
              </w:rPr>
              <w:t xml:space="preserve"> </w:t>
            </w:r>
            <w:r w:rsidDel="00000000" w:rsidR="00000000" w:rsidRPr="00000000">
              <w:rPr>
                <w:rtl w:val="1"/>
              </w:rPr>
              <w:t xml:space="preserve">כיון</w:t>
            </w:r>
            <w:r w:rsidDel="00000000" w:rsidR="00000000" w:rsidRPr="00000000">
              <w:rPr>
                <w:rtl w:val="1"/>
              </w:rPr>
              <w:t xml:space="preserve"> </w:t>
            </w:r>
            <w:r w:rsidDel="00000000" w:rsidR="00000000" w:rsidRPr="00000000">
              <w:rPr>
                <w:rtl w:val="1"/>
              </w:rPr>
              <w:t xml:space="preserve">שמת</w:t>
            </w:r>
            <w:r w:rsidDel="00000000" w:rsidR="00000000" w:rsidRPr="00000000">
              <w:rPr>
                <w:rtl w:val="1"/>
              </w:rPr>
              <w:t xml:space="preserve"> </w:t>
            </w:r>
            <w:r w:rsidDel="00000000" w:rsidR="00000000" w:rsidRPr="00000000">
              <w:rPr>
                <w:rtl w:val="1"/>
              </w:rPr>
              <w:t xml:space="preserve">אדם</w:t>
            </w:r>
            <w:r w:rsidDel="00000000" w:rsidR="00000000" w:rsidRPr="00000000">
              <w:rPr>
                <w:rtl w:val="1"/>
              </w:rPr>
              <w:t xml:space="preserve"> </w:t>
            </w:r>
            <w:r w:rsidDel="00000000" w:rsidR="00000000" w:rsidRPr="00000000">
              <w:rPr>
                <w:rtl w:val="1"/>
              </w:rPr>
              <w:t xml:space="preserve">נעשה</w:t>
            </w:r>
            <w:r w:rsidDel="00000000" w:rsidR="00000000" w:rsidRPr="00000000">
              <w:rPr>
                <w:rtl w:val="1"/>
              </w:rPr>
              <w:t xml:space="preserve"> </w:t>
            </w:r>
            <w:r w:rsidDel="00000000" w:rsidR="00000000" w:rsidRPr="00000000">
              <w:rPr>
                <w:rtl w:val="1"/>
              </w:rPr>
              <w:t xml:space="preserve">חפשי</w:t>
            </w:r>
            <w:r w:rsidDel="00000000" w:rsidR="00000000" w:rsidRPr="00000000">
              <w:rPr>
                <w:rtl w:val="1"/>
              </w:rPr>
              <w:t xml:space="preserve"> </w:t>
            </w:r>
            <w:r w:rsidDel="00000000" w:rsidR="00000000" w:rsidRPr="00000000">
              <w:rPr>
                <w:rtl w:val="1"/>
              </w:rPr>
              <w:t xml:space="preserve">מן</w:t>
            </w:r>
            <w:r w:rsidDel="00000000" w:rsidR="00000000" w:rsidRPr="00000000">
              <w:rPr>
                <w:rtl w:val="1"/>
              </w:rPr>
              <w:t xml:space="preserve"> </w:t>
            </w:r>
            <w:r w:rsidDel="00000000" w:rsidR="00000000" w:rsidRPr="00000000">
              <w:rPr>
                <w:rtl w:val="1"/>
              </w:rPr>
              <w:t xml:space="preserve">המצות</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bidi w:val="1"/>
              <w:spacing w:line="240" w:lineRule="auto"/>
              <w:rPr/>
            </w:pPr>
            <w:r w:rsidDel="00000000" w:rsidR="00000000" w:rsidRPr="00000000">
              <w:rPr>
                <w:rtl w:val="1"/>
              </w:rPr>
              <w:t xml:space="preserve">רבינו</w:t>
            </w:r>
            <w:r w:rsidDel="00000000" w:rsidR="00000000" w:rsidRPr="00000000">
              <w:rPr>
                <w:rtl w:val="1"/>
              </w:rPr>
              <w:t xml:space="preserve"> </w:t>
            </w:r>
            <w:r w:rsidDel="00000000" w:rsidR="00000000" w:rsidRPr="00000000">
              <w:rPr>
                <w:rtl w:val="1"/>
              </w:rPr>
              <w:t xml:space="preserve">צוה</w:t>
            </w:r>
            <w:r w:rsidDel="00000000" w:rsidR="00000000" w:rsidRPr="00000000">
              <w:rPr>
                <w:rtl w:val="1"/>
              </w:rPr>
              <w:t xml:space="preserve"> </w:t>
            </w:r>
            <w:r w:rsidDel="00000000" w:rsidR="00000000" w:rsidRPr="00000000">
              <w:rPr>
                <w:rtl w:val="1"/>
              </w:rPr>
              <w:t xml:space="preserve">שלשה</w:t>
            </w:r>
            <w:r w:rsidDel="00000000" w:rsidR="00000000" w:rsidRPr="00000000">
              <w:rPr>
                <w:rtl w:val="1"/>
              </w:rPr>
              <w:t xml:space="preserve"> </w:t>
            </w:r>
            <w:r w:rsidDel="00000000" w:rsidR="00000000" w:rsidRPr="00000000">
              <w:rPr>
                <w:rtl w:val="1"/>
              </w:rPr>
              <w:t xml:space="preserve">דברים</w:t>
            </w:r>
            <w:r w:rsidDel="00000000" w:rsidR="00000000" w:rsidRPr="00000000">
              <w:rPr>
                <w:rtl w:val="1"/>
              </w:rPr>
              <w:t xml:space="preserve"> </w:t>
            </w:r>
            <w:r w:rsidDel="00000000" w:rsidR="00000000" w:rsidRPr="00000000">
              <w:rPr>
                <w:rtl w:val="1"/>
              </w:rPr>
              <w:t xml:space="preserve">לפני</w:t>
            </w:r>
            <w:r w:rsidDel="00000000" w:rsidR="00000000" w:rsidRPr="00000000">
              <w:rPr>
                <w:rtl w:val="1"/>
              </w:rPr>
              <w:t xml:space="preserve"> </w:t>
            </w:r>
            <w:r w:rsidDel="00000000" w:rsidR="00000000" w:rsidRPr="00000000">
              <w:rPr>
                <w:rtl w:val="1"/>
              </w:rPr>
              <w:t xml:space="preserve">מיתתו</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להם</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bidi w:val="1"/>
              <w:spacing w:line="240" w:lineRule="auto"/>
              <w:rPr/>
            </w:pP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ציוה</w:t>
            </w:r>
            <w:r w:rsidDel="00000000" w:rsidR="00000000" w:rsidRPr="00000000">
              <w:rPr>
                <w:rtl w:val="1"/>
              </w:rPr>
              <w:t xml:space="preserve"> </w:t>
            </w:r>
            <w:r w:rsidDel="00000000" w:rsidR="00000000" w:rsidRPr="00000000">
              <w:rPr>
                <w:rtl w:val="1"/>
              </w:rPr>
              <w:t xml:space="preserve">שלשה</w:t>
            </w:r>
            <w:r w:rsidDel="00000000" w:rsidR="00000000" w:rsidRPr="00000000">
              <w:rPr>
                <w:rtl w:val="1"/>
              </w:rPr>
              <w:t xml:space="preserve"> </w:t>
            </w:r>
            <w:r w:rsidDel="00000000" w:rsidR="00000000" w:rsidRPr="00000000">
              <w:rPr>
                <w:rtl w:val="1"/>
              </w:rPr>
              <w:t xml:space="preserve">דברים</w:t>
            </w:r>
            <w:r w:rsidDel="00000000" w:rsidR="00000000" w:rsidRPr="00000000">
              <w:rPr>
                <w:rtl w:val="1"/>
              </w:rPr>
              <w:t xml:space="preserve"> </w:t>
            </w:r>
            <w:r w:rsidDel="00000000" w:rsidR="00000000" w:rsidRPr="00000000">
              <w:rPr>
                <w:rtl w:val="1"/>
              </w:rPr>
              <w:t xml:space="preserve">בשעת</w:t>
            </w:r>
            <w:r w:rsidDel="00000000" w:rsidR="00000000" w:rsidRPr="00000000">
              <w:rPr>
                <w:rtl w:val="1"/>
              </w:rPr>
              <w:t xml:space="preserve"> </w:t>
            </w:r>
            <w:r w:rsidDel="00000000" w:rsidR="00000000" w:rsidRPr="00000000">
              <w:rPr>
                <w:rtl w:val="1"/>
              </w:rPr>
              <w:t xml:space="preserve">פטירתו</w:t>
            </w:r>
            <w:r w:rsidDel="00000000" w:rsidR="00000000" w:rsidRPr="00000000">
              <w:rPr>
                <w:rtl w:val="1"/>
              </w:rPr>
              <w:t xml:space="preserve"> </w:t>
            </w:r>
            <w:r w:rsidDel="00000000" w:rsidR="00000000" w:rsidRPr="00000000">
              <w:rPr>
                <w:rtl w:val="1"/>
              </w:rPr>
              <w:t xml:space="preserve">מן</w:t>
            </w:r>
            <w:r w:rsidDel="00000000" w:rsidR="00000000" w:rsidRPr="00000000">
              <w:rPr>
                <w:rtl w:val="1"/>
              </w:rPr>
              <w:t xml:space="preserve"> </w:t>
            </w:r>
            <w:r w:rsidDel="00000000" w:rsidR="00000000" w:rsidRPr="00000000">
              <w:rPr>
                <w:rtl w:val="1"/>
              </w:rPr>
              <w:t xml:space="preserve">העולם</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ציוה</w:t>
            </w:r>
            <w:r w:rsidDel="00000000" w:rsidR="00000000" w:rsidRPr="00000000">
              <w:rPr>
                <w:rtl w:val="1"/>
              </w:rPr>
              <w:t xml:space="preserve"> </w:t>
            </w:r>
            <w:r w:rsidDel="00000000" w:rsidR="00000000" w:rsidRPr="00000000">
              <w:rPr>
                <w:rtl w:val="1"/>
              </w:rPr>
              <w:t xml:space="preserve">שלשה</w:t>
            </w:r>
            <w:r w:rsidDel="00000000" w:rsidR="00000000" w:rsidRPr="00000000">
              <w:rPr>
                <w:rtl w:val="1"/>
              </w:rPr>
              <w:t xml:space="preserve"> </w:t>
            </w:r>
            <w:r w:rsidDel="00000000" w:rsidR="00000000" w:rsidRPr="00000000">
              <w:rPr>
                <w:rtl w:val="1"/>
              </w:rPr>
              <w:t xml:space="preserve">דברים</w:t>
            </w:r>
            <w:r w:rsidDel="00000000" w:rsidR="00000000" w:rsidRPr="00000000">
              <w:rPr>
                <w:rtl w:val="1"/>
              </w:rPr>
              <w:t xml:space="preserve"> </w:t>
            </w:r>
            <w:r w:rsidDel="00000000" w:rsidR="00000000" w:rsidRPr="00000000">
              <w:rPr>
                <w:rtl w:val="1"/>
              </w:rPr>
              <w:t xml:space="preserve">בשעת</w:t>
            </w:r>
            <w:r w:rsidDel="00000000" w:rsidR="00000000" w:rsidRPr="00000000">
              <w:rPr>
                <w:rtl w:val="1"/>
              </w:rPr>
              <w:t xml:space="preserve"> </w:t>
            </w:r>
            <w:r w:rsidDel="00000000" w:rsidR="00000000" w:rsidRPr="00000000">
              <w:rPr>
                <w:rtl w:val="1"/>
              </w:rPr>
              <w:t xml:space="preserve">פטירתו</w:t>
            </w:r>
            <w:r w:rsidDel="00000000" w:rsidR="00000000" w:rsidRPr="00000000">
              <w:rPr>
                <w:rtl w:val="1"/>
              </w:rPr>
              <w:t xml:space="preserve"> </w:t>
            </w:r>
          </w:p>
          <w:p w:rsidR="00000000" w:rsidDel="00000000" w:rsidP="00000000" w:rsidRDefault="00000000" w:rsidRPr="00000000" w14:paraId="0000036C">
            <w:pPr>
              <w:widowControl w:val="0"/>
              <w:bidi w:val="1"/>
              <w:spacing w:line="240" w:lineRule="auto"/>
              <w:rPr/>
            </w:pPr>
            <w:r w:rsidDel="00000000" w:rsidR="00000000" w:rsidRPr="00000000">
              <w:rPr>
                <w:rtl w:val="0"/>
              </w:rPr>
            </w:r>
          </w:p>
        </w:tc>
      </w:tr>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D">
            <w:pPr>
              <w:bidi w:val="1"/>
              <w:spacing w:line="240" w:lineRule="auto"/>
              <w:rPr/>
            </w:pP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תספדוני</w:t>
            </w:r>
            <w:r w:rsidDel="00000000" w:rsidR="00000000" w:rsidRPr="00000000">
              <w:rPr>
                <w:rtl w:val="1"/>
              </w:rPr>
              <w:t xml:space="preserve"> </w:t>
            </w:r>
            <w:r w:rsidDel="00000000" w:rsidR="00000000" w:rsidRPr="00000000">
              <w:rPr>
                <w:rtl w:val="1"/>
              </w:rPr>
              <w:t xml:space="preserve">בעיירות</w:t>
            </w:r>
            <w:r w:rsidDel="00000000" w:rsidR="00000000" w:rsidRPr="00000000">
              <w:rPr>
                <w:rtl w:val="1"/>
              </w:rPr>
              <w:t xml:space="preserve">,</w:t>
            </w:r>
            <w:r w:rsidDel="00000000" w:rsidR="00000000" w:rsidRPr="00000000">
              <w:rPr>
                <w:rtl w:val="1"/>
              </w:rPr>
              <w:t xml:space="preserve">ואל</w:t>
            </w:r>
            <w:r w:rsidDel="00000000" w:rsidR="00000000" w:rsidRPr="00000000">
              <w:rPr>
                <w:rtl w:val="1"/>
              </w:rPr>
              <w:t xml:space="preserve"> </w:t>
            </w:r>
            <w:r w:rsidDel="00000000" w:rsidR="00000000" w:rsidRPr="00000000">
              <w:rPr>
                <w:rtl w:val="1"/>
              </w:rPr>
              <w:t xml:space="preserve">תזוז</w:t>
            </w:r>
            <w:r w:rsidDel="00000000" w:rsidR="00000000" w:rsidRPr="00000000">
              <w:rPr>
                <w:rtl w:val="1"/>
              </w:rPr>
              <w:t xml:space="preserve"> </w:t>
            </w:r>
            <w:r w:rsidDel="00000000" w:rsidR="00000000" w:rsidRPr="00000000">
              <w:rPr>
                <w:rtl w:val="1"/>
              </w:rPr>
              <w:t xml:space="preserve">אלמנתי</w:t>
            </w:r>
            <w:r w:rsidDel="00000000" w:rsidR="00000000" w:rsidRPr="00000000">
              <w:rPr>
                <w:rtl w:val="1"/>
              </w:rPr>
              <w:t xml:space="preserve"> </w:t>
            </w:r>
            <w:r w:rsidDel="00000000" w:rsidR="00000000" w:rsidRPr="00000000">
              <w:rPr>
                <w:rtl w:val="1"/>
              </w:rPr>
              <w:t xml:space="preserve">מתוך</w:t>
            </w:r>
            <w:r w:rsidDel="00000000" w:rsidR="00000000" w:rsidRPr="00000000">
              <w:rPr>
                <w:rtl w:val="1"/>
              </w:rPr>
              <w:t xml:space="preserve"> </w:t>
            </w:r>
            <w:r w:rsidDel="00000000" w:rsidR="00000000" w:rsidRPr="00000000">
              <w:rPr>
                <w:rtl w:val="1"/>
              </w:rPr>
              <w:t xml:space="preserve">ביתי</w:t>
            </w:r>
            <w:r w:rsidDel="00000000" w:rsidR="00000000" w:rsidRPr="00000000">
              <w:rPr>
                <w:rtl w:val="1"/>
              </w:rPr>
              <w:t xml:space="preserve">, </w:t>
            </w:r>
            <w:r w:rsidDel="00000000" w:rsidR="00000000" w:rsidRPr="00000000">
              <w:rPr>
                <w:rtl w:val="1"/>
              </w:rPr>
              <w:t xml:space="preserve">ומי</w:t>
            </w:r>
            <w:r w:rsidDel="00000000" w:rsidR="00000000" w:rsidRPr="00000000">
              <w:rPr>
                <w:rtl w:val="1"/>
              </w:rPr>
              <w:t xml:space="preserve"> </w:t>
            </w:r>
            <w:r w:rsidDel="00000000" w:rsidR="00000000" w:rsidRPr="00000000">
              <w:rPr>
                <w:rtl w:val="1"/>
              </w:rPr>
              <w:t xml:space="preserve">שנטפל</w:t>
            </w:r>
            <w:r w:rsidDel="00000000" w:rsidR="00000000" w:rsidRPr="00000000">
              <w:rPr>
                <w:rtl w:val="1"/>
              </w:rPr>
              <w:t xml:space="preserve"> </w:t>
            </w:r>
            <w:r w:rsidDel="00000000" w:rsidR="00000000" w:rsidRPr="00000000">
              <w:rPr>
                <w:rtl w:val="1"/>
              </w:rPr>
              <w:t xml:space="preserve">בי</w:t>
            </w:r>
            <w:r w:rsidDel="00000000" w:rsidR="00000000" w:rsidRPr="00000000">
              <w:rPr>
                <w:rtl w:val="1"/>
              </w:rPr>
              <w:t xml:space="preserve"> </w:t>
            </w:r>
            <w:r w:rsidDel="00000000" w:rsidR="00000000" w:rsidRPr="00000000">
              <w:rPr>
                <w:rtl w:val="1"/>
              </w:rPr>
              <w:t xml:space="preserve">בחיי</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יטפל</w:t>
            </w:r>
            <w:r w:rsidDel="00000000" w:rsidR="00000000" w:rsidRPr="00000000">
              <w:rPr>
                <w:rtl w:val="1"/>
              </w:rPr>
              <w:t xml:space="preserve"> </w:t>
            </w:r>
            <w:r w:rsidDel="00000000" w:rsidR="00000000" w:rsidRPr="00000000">
              <w:rPr>
                <w:rtl w:val="1"/>
              </w:rPr>
              <w:t xml:space="preserve">בי</w:t>
            </w:r>
            <w:r w:rsidDel="00000000" w:rsidR="00000000" w:rsidRPr="00000000">
              <w:rPr>
                <w:rtl w:val="1"/>
              </w:rPr>
              <w:t xml:space="preserve"> </w:t>
            </w:r>
            <w:r w:rsidDel="00000000" w:rsidR="00000000" w:rsidRPr="00000000">
              <w:rPr>
                <w:rtl w:val="1"/>
              </w:rPr>
              <w:t xml:space="preserve">במותי</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bidi w:val="1"/>
              <w:spacing w:line="240" w:lineRule="auto"/>
              <w:rPr/>
            </w:pP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תזוז</w:t>
            </w:r>
            <w:r w:rsidDel="00000000" w:rsidR="00000000" w:rsidRPr="00000000">
              <w:rPr>
                <w:rtl w:val="1"/>
              </w:rPr>
              <w:t xml:space="preserve"> </w:t>
            </w:r>
            <w:r w:rsidDel="00000000" w:rsidR="00000000" w:rsidRPr="00000000">
              <w:rPr>
                <w:rtl w:val="1"/>
              </w:rPr>
              <w:t xml:space="preserve">אלמנתי</w:t>
            </w:r>
            <w:r w:rsidDel="00000000" w:rsidR="00000000" w:rsidRPr="00000000">
              <w:rPr>
                <w:rtl w:val="1"/>
              </w:rPr>
              <w:t xml:space="preserve"> </w:t>
            </w:r>
            <w:r w:rsidDel="00000000" w:rsidR="00000000" w:rsidRPr="00000000">
              <w:rPr>
                <w:rtl w:val="1"/>
              </w:rPr>
              <w:t xml:space="preserve">מביתי</w:t>
            </w:r>
            <w:r w:rsidDel="00000000" w:rsidR="00000000" w:rsidRPr="00000000">
              <w:rPr>
                <w:rtl w:val="1"/>
              </w:rPr>
              <w:t xml:space="preserve"> </w:t>
            </w:r>
            <w:r w:rsidDel="00000000" w:rsidR="00000000" w:rsidRPr="00000000">
              <w:rPr>
                <w:rtl w:val="1"/>
              </w:rPr>
              <w:t xml:space="preserve">ואל</w:t>
            </w:r>
            <w:r w:rsidDel="00000000" w:rsidR="00000000" w:rsidRPr="00000000">
              <w:rPr>
                <w:rtl w:val="1"/>
              </w:rPr>
              <w:t xml:space="preserve"> </w:t>
            </w:r>
            <w:r w:rsidDel="00000000" w:rsidR="00000000" w:rsidRPr="00000000">
              <w:rPr>
                <w:rtl w:val="1"/>
              </w:rPr>
              <w:t xml:space="preserve">תספדוני</w:t>
            </w:r>
            <w:r w:rsidDel="00000000" w:rsidR="00000000" w:rsidRPr="00000000">
              <w:rPr>
                <w:rtl w:val="1"/>
              </w:rPr>
              <w:t xml:space="preserve"> </w:t>
            </w:r>
            <w:r w:rsidDel="00000000" w:rsidR="00000000" w:rsidRPr="00000000">
              <w:rPr>
                <w:rtl w:val="1"/>
              </w:rPr>
              <w:t xml:space="preserve">בעיירות</w:t>
            </w:r>
            <w:r w:rsidDel="00000000" w:rsidR="00000000" w:rsidRPr="00000000">
              <w:rPr>
                <w:rtl w:val="1"/>
              </w:rPr>
              <w:t xml:space="preserve"> </w:t>
            </w:r>
            <w:r w:rsidDel="00000000" w:rsidR="00000000" w:rsidRPr="00000000">
              <w:rPr>
                <w:rtl w:val="1"/>
              </w:rPr>
              <w:t xml:space="preserve">ומי</w:t>
            </w:r>
            <w:r w:rsidDel="00000000" w:rsidR="00000000" w:rsidRPr="00000000">
              <w:rPr>
                <w:rtl w:val="1"/>
              </w:rPr>
              <w:t xml:space="preserve"> </w:t>
            </w:r>
            <w:r w:rsidDel="00000000" w:rsidR="00000000" w:rsidRPr="00000000">
              <w:rPr>
                <w:rtl w:val="1"/>
              </w:rPr>
              <w:t xml:space="preserve">שניטפל</w:t>
            </w:r>
            <w:r w:rsidDel="00000000" w:rsidR="00000000" w:rsidRPr="00000000">
              <w:rPr>
                <w:rtl w:val="1"/>
              </w:rPr>
              <w:t xml:space="preserve"> </w:t>
            </w:r>
            <w:r w:rsidDel="00000000" w:rsidR="00000000" w:rsidRPr="00000000">
              <w:rPr>
                <w:rtl w:val="1"/>
              </w:rPr>
              <w:t xml:space="preserve">בי</w:t>
            </w:r>
            <w:r w:rsidDel="00000000" w:rsidR="00000000" w:rsidRPr="00000000">
              <w:rPr>
                <w:rtl w:val="1"/>
              </w:rPr>
              <w:t xml:space="preserve"> </w:t>
            </w:r>
            <w:r w:rsidDel="00000000" w:rsidR="00000000" w:rsidRPr="00000000">
              <w:rPr>
                <w:rtl w:val="1"/>
              </w:rPr>
              <w:t xml:space="preserve">בחיי</w:t>
            </w:r>
            <w:r w:rsidDel="00000000" w:rsidR="00000000" w:rsidRPr="00000000">
              <w:rPr>
                <w:rtl w:val="1"/>
              </w:rPr>
              <w:t xml:space="preserve"> </w:t>
            </w:r>
            <w:r w:rsidDel="00000000" w:rsidR="00000000" w:rsidRPr="00000000">
              <w:rPr>
                <w:rtl w:val="1"/>
              </w:rPr>
              <w:t xml:space="preserve">יטפל</w:t>
            </w:r>
            <w:r w:rsidDel="00000000" w:rsidR="00000000" w:rsidRPr="00000000">
              <w:rPr>
                <w:rtl w:val="1"/>
              </w:rPr>
              <w:t xml:space="preserve"> </w:t>
            </w:r>
            <w:r w:rsidDel="00000000" w:rsidR="00000000" w:rsidRPr="00000000">
              <w:rPr>
                <w:rtl w:val="1"/>
              </w:rPr>
              <w:t xml:space="preserve">בי</w:t>
            </w:r>
            <w:r w:rsidDel="00000000" w:rsidR="00000000" w:rsidRPr="00000000">
              <w:rPr>
                <w:rtl w:val="1"/>
              </w:rPr>
              <w:t xml:space="preserve"> </w:t>
            </w:r>
            <w:r w:rsidDel="00000000" w:rsidR="00000000" w:rsidRPr="00000000">
              <w:rPr>
                <w:rtl w:val="1"/>
              </w:rPr>
              <w:t xml:space="preserve">במותי</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bidi w:val="1"/>
              <w:spacing w:line="240" w:lineRule="auto"/>
              <w:rPr>
                <w:color w:val="1f3e51"/>
                <w:sz w:val="33"/>
                <w:szCs w:val="33"/>
              </w:rPr>
            </w:pP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תזוז</w:t>
            </w:r>
            <w:r w:rsidDel="00000000" w:rsidR="00000000" w:rsidRPr="00000000">
              <w:rPr>
                <w:rtl w:val="1"/>
              </w:rPr>
              <w:t xml:space="preserve"> </w:t>
            </w:r>
            <w:r w:rsidDel="00000000" w:rsidR="00000000" w:rsidRPr="00000000">
              <w:rPr>
                <w:rtl w:val="1"/>
              </w:rPr>
              <w:t xml:space="preserve">אלמנתי</w:t>
            </w:r>
            <w:r w:rsidDel="00000000" w:rsidR="00000000" w:rsidRPr="00000000">
              <w:rPr>
                <w:rtl w:val="1"/>
              </w:rPr>
              <w:t xml:space="preserve"> </w:t>
            </w:r>
            <w:r w:rsidDel="00000000" w:rsidR="00000000" w:rsidRPr="00000000">
              <w:rPr>
                <w:rtl w:val="1"/>
              </w:rPr>
              <w:t xml:space="preserve">מביתי</w:t>
            </w:r>
            <w:r w:rsidDel="00000000" w:rsidR="00000000" w:rsidRPr="00000000">
              <w:rPr>
                <w:rtl w:val="1"/>
              </w:rPr>
              <w:t xml:space="preserve"> </w:t>
            </w:r>
            <w:r w:rsidDel="00000000" w:rsidR="00000000" w:rsidRPr="00000000">
              <w:rPr>
                <w:rtl w:val="1"/>
              </w:rPr>
              <w:t xml:space="preserve">ואל</w:t>
            </w:r>
            <w:r w:rsidDel="00000000" w:rsidR="00000000" w:rsidRPr="00000000">
              <w:rPr>
                <w:rtl w:val="1"/>
              </w:rPr>
              <w:t xml:space="preserve"> </w:t>
            </w:r>
            <w:r w:rsidDel="00000000" w:rsidR="00000000" w:rsidRPr="00000000">
              <w:rPr>
                <w:rtl w:val="1"/>
              </w:rPr>
              <w:t xml:space="preserve">תספידוני</w:t>
            </w:r>
            <w:r w:rsidDel="00000000" w:rsidR="00000000" w:rsidRPr="00000000">
              <w:rPr>
                <w:rtl w:val="1"/>
              </w:rPr>
              <w:t xml:space="preserve"> </w:t>
            </w:r>
            <w:r w:rsidDel="00000000" w:rsidR="00000000" w:rsidRPr="00000000">
              <w:rPr>
                <w:rtl w:val="1"/>
              </w:rPr>
              <w:t xml:space="preserve">בעיירות</w:t>
            </w:r>
            <w:r w:rsidDel="00000000" w:rsidR="00000000" w:rsidRPr="00000000">
              <w:rPr>
                <w:rtl w:val="1"/>
              </w:rPr>
              <w:t xml:space="preserve"> </w:t>
            </w:r>
            <w:r w:rsidDel="00000000" w:rsidR="00000000" w:rsidRPr="00000000">
              <w:rPr>
                <w:rtl w:val="1"/>
              </w:rPr>
              <w:t xml:space="preserve">ומי</w:t>
            </w:r>
            <w:r w:rsidDel="00000000" w:rsidR="00000000" w:rsidRPr="00000000">
              <w:rPr>
                <w:rtl w:val="1"/>
              </w:rPr>
              <w:t xml:space="preserve"> </w:t>
            </w:r>
            <w:r w:rsidDel="00000000" w:rsidR="00000000" w:rsidRPr="00000000">
              <w:rPr>
                <w:rtl w:val="1"/>
              </w:rPr>
              <w:t xml:space="preserve">שניטפל</w:t>
            </w:r>
            <w:r w:rsidDel="00000000" w:rsidR="00000000" w:rsidRPr="00000000">
              <w:rPr>
                <w:rtl w:val="1"/>
              </w:rPr>
              <w:t xml:space="preserve"> </w:t>
            </w:r>
            <w:r w:rsidDel="00000000" w:rsidR="00000000" w:rsidRPr="00000000">
              <w:rPr>
                <w:rtl w:val="1"/>
              </w:rPr>
              <w:t xml:space="preserve">בי</w:t>
            </w:r>
            <w:r w:rsidDel="00000000" w:rsidR="00000000" w:rsidRPr="00000000">
              <w:rPr>
                <w:rtl w:val="1"/>
              </w:rPr>
              <w:t xml:space="preserve"> </w:t>
            </w:r>
            <w:r w:rsidDel="00000000" w:rsidR="00000000" w:rsidRPr="00000000">
              <w:rPr>
                <w:rtl w:val="1"/>
              </w:rPr>
              <w:t xml:space="preserve">בחיי</w:t>
            </w:r>
            <w:r w:rsidDel="00000000" w:rsidR="00000000" w:rsidRPr="00000000">
              <w:rPr>
                <w:rtl w:val="1"/>
              </w:rPr>
              <w:t xml:space="preserve"> </w:t>
            </w:r>
            <w:r w:rsidDel="00000000" w:rsidR="00000000" w:rsidRPr="00000000">
              <w:rPr>
                <w:rtl w:val="1"/>
              </w:rPr>
              <w:t xml:space="preserve">יטפל</w:t>
            </w:r>
            <w:r w:rsidDel="00000000" w:rsidR="00000000" w:rsidRPr="00000000">
              <w:rPr>
                <w:rtl w:val="1"/>
              </w:rPr>
              <w:t xml:space="preserve"> </w:t>
            </w:r>
            <w:r w:rsidDel="00000000" w:rsidR="00000000" w:rsidRPr="00000000">
              <w:rPr>
                <w:rtl w:val="1"/>
              </w:rPr>
              <w:t xml:space="preserve">בי</w:t>
            </w:r>
            <w:r w:rsidDel="00000000" w:rsidR="00000000" w:rsidRPr="00000000">
              <w:rPr>
                <w:rtl w:val="1"/>
              </w:rPr>
              <w:t xml:space="preserve"> </w:t>
            </w:r>
            <w:r w:rsidDel="00000000" w:rsidR="00000000" w:rsidRPr="00000000">
              <w:rPr>
                <w:rtl w:val="1"/>
              </w:rPr>
              <w:t xml:space="preserve">במותי</w:t>
            </w:r>
            <w:r w:rsidDel="00000000" w:rsidR="00000000" w:rsidRPr="00000000">
              <w:rPr>
                <w:rtl w:val="1"/>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0">
            <w:pPr>
              <w:spacing w:line="240" w:lineRule="auto"/>
              <w:rPr/>
            </w:pPr>
            <w:r w:rsidDel="00000000" w:rsidR="00000000" w:rsidRPr="00000000">
              <w:rPr>
                <w:rtl w:val="0"/>
              </w:rPr>
              <w:t xml:space="preserve">ORDER REVERSED</w:t>
            </w:r>
          </w:p>
          <w:p w:rsidR="00000000" w:rsidDel="00000000" w:rsidP="00000000" w:rsidRDefault="00000000" w:rsidRPr="00000000" w14:paraId="00000371">
            <w:pPr>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ואל</w:t>
            </w:r>
            <w:r w:rsidDel="00000000" w:rsidR="00000000" w:rsidRPr="00000000">
              <w:rPr>
                <w:rtl w:val="1"/>
              </w:rPr>
              <w:t xml:space="preserve"> </w:t>
            </w:r>
            <w:r w:rsidDel="00000000" w:rsidR="00000000" w:rsidRPr="00000000">
              <w:rPr>
                <w:rtl w:val="1"/>
              </w:rPr>
              <w:t xml:space="preserve">תזוז</w:t>
            </w:r>
            <w:r w:rsidDel="00000000" w:rsidR="00000000" w:rsidRPr="00000000">
              <w:rPr>
                <w:rtl w:val="1"/>
              </w:rPr>
              <w:t xml:space="preserve"> </w:t>
            </w:r>
            <w:r w:rsidDel="00000000" w:rsidR="00000000" w:rsidRPr="00000000">
              <w:rPr>
                <w:rtl w:val="1"/>
              </w:rPr>
              <w:t xml:space="preserve">אלמנתי</w:t>
            </w:r>
            <w:r w:rsidDel="00000000" w:rsidR="00000000" w:rsidRPr="00000000">
              <w:rPr>
                <w:rtl w:val="1"/>
              </w:rPr>
              <w:t xml:space="preserve"> </w:t>
            </w:r>
            <w:r w:rsidDel="00000000" w:rsidR="00000000" w:rsidRPr="00000000">
              <w:rPr>
                <w:rtl w:val="1"/>
              </w:rPr>
              <w:t xml:space="preserve">מתוך</w:t>
            </w:r>
            <w:r w:rsidDel="00000000" w:rsidR="00000000" w:rsidRPr="00000000">
              <w:rPr>
                <w:rtl w:val="1"/>
              </w:rPr>
              <w:t xml:space="preserve"> </w:t>
            </w:r>
            <w:r w:rsidDel="00000000" w:rsidR="00000000" w:rsidRPr="00000000">
              <w:rPr>
                <w:rtl w:val="1"/>
              </w:rPr>
              <w:t xml:space="preserve">ביתי</w:t>
            </w:r>
            <w:r w:rsidDel="00000000" w:rsidR="00000000" w:rsidRPr="00000000">
              <w:rPr>
                <w:rtl w:val="1"/>
              </w:rPr>
              <w:t xml:space="preserve">, </w:t>
            </w:r>
            <w:r w:rsidDel="00000000" w:rsidR="00000000" w:rsidRPr="00000000">
              <w:rPr>
                <w:rtl w:val="1"/>
              </w:rPr>
              <w:t xml:space="preserve">ולא</w:t>
            </w:r>
            <w:r w:rsidDel="00000000" w:rsidR="00000000" w:rsidRPr="00000000">
              <w:rPr>
                <w:rtl w:val="1"/>
              </w:rPr>
              <w:t xml:space="preserve"> </w:t>
            </w:r>
            <w:r w:rsidDel="00000000" w:rsidR="00000000" w:rsidRPr="00000000">
              <w:rPr>
                <w:rtl w:val="1"/>
              </w:rPr>
              <w:t xml:space="preserve">מתניתא</w:t>
            </w:r>
            <w:r w:rsidDel="00000000" w:rsidR="00000000" w:rsidRPr="00000000">
              <w:rPr>
                <w:rtl w:val="1"/>
              </w:rPr>
              <w:t xml:space="preserve"> </w:t>
            </w:r>
            <w:r w:rsidDel="00000000" w:rsidR="00000000" w:rsidRPr="00000000">
              <w:rPr>
                <w:rtl w:val="1"/>
              </w:rPr>
              <w:t xml:space="preserve">היא</w:t>
            </w:r>
            <w:r w:rsidDel="00000000" w:rsidR="00000000" w:rsidRPr="00000000">
              <w:rPr>
                <w:rtl w:val="1"/>
              </w:rPr>
              <w:t xml:space="preserve">, </w:t>
            </w:r>
            <w:r w:rsidDel="00000000" w:rsidR="00000000" w:rsidRPr="00000000">
              <w:rPr>
                <w:rtl w:val="1"/>
              </w:rPr>
              <w:t xml:space="preserve">אלמנה</w:t>
            </w:r>
            <w:r w:rsidDel="00000000" w:rsidR="00000000" w:rsidRPr="00000000">
              <w:rPr>
                <w:rtl w:val="1"/>
              </w:rPr>
              <w:t xml:space="preserve"> </w:t>
            </w:r>
            <w:r w:rsidDel="00000000" w:rsidR="00000000" w:rsidRPr="00000000">
              <w:rPr>
                <w:rtl w:val="1"/>
              </w:rPr>
              <w:t xml:space="preserve">שאמרה</w:t>
            </w:r>
            <w:r w:rsidDel="00000000" w:rsidR="00000000" w:rsidRPr="00000000">
              <w:rPr>
                <w:rtl w:val="1"/>
              </w:rPr>
              <w:t xml:space="preserve"> </w:t>
            </w:r>
            <w:r w:rsidDel="00000000" w:rsidR="00000000" w:rsidRPr="00000000">
              <w:rPr>
                <w:rtl w:val="1"/>
              </w:rPr>
              <w:t xml:space="preserve">אי</w:t>
            </w:r>
            <w:r w:rsidDel="00000000" w:rsidR="00000000" w:rsidRPr="00000000">
              <w:rPr>
                <w:rtl w:val="1"/>
              </w:rPr>
              <w:t xml:space="preserve"> </w:t>
            </w:r>
            <w:r w:rsidDel="00000000" w:rsidR="00000000" w:rsidRPr="00000000">
              <w:rPr>
                <w:rtl w:val="1"/>
              </w:rPr>
              <w:t xml:space="preserve">אפשי</w:t>
            </w:r>
            <w:r w:rsidDel="00000000" w:rsidR="00000000" w:rsidRPr="00000000">
              <w:rPr>
                <w:rtl w:val="1"/>
              </w:rPr>
              <w:t xml:space="preserve"> </w:t>
            </w:r>
            <w:r w:rsidDel="00000000" w:rsidR="00000000" w:rsidRPr="00000000">
              <w:rPr>
                <w:rtl w:val="1"/>
              </w:rPr>
              <w:t xml:space="preserve">לזוז</w:t>
            </w:r>
            <w:r w:rsidDel="00000000" w:rsidR="00000000" w:rsidRPr="00000000">
              <w:rPr>
                <w:rtl w:val="1"/>
              </w:rPr>
              <w:t xml:space="preserve"> </w:t>
            </w:r>
            <w:r w:rsidDel="00000000" w:rsidR="00000000" w:rsidRPr="00000000">
              <w:rPr>
                <w:rtl w:val="1"/>
              </w:rPr>
              <w:t xml:space="preserve">מבית</w:t>
            </w:r>
            <w:r w:rsidDel="00000000" w:rsidR="00000000" w:rsidRPr="00000000">
              <w:rPr>
                <w:rtl w:val="1"/>
              </w:rPr>
              <w:t xml:space="preserve"> </w:t>
            </w:r>
            <w:r w:rsidDel="00000000" w:rsidR="00000000" w:rsidRPr="00000000">
              <w:rPr>
                <w:rtl w:val="1"/>
              </w:rPr>
              <w:t xml:space="preserve">בעלי</w:t>
            </w:r>
            <w:r w:rsidDel="00000000" w:rsidR="00000000" w:rsidRPr="00000000">
              <w:rPr>
                <w:rtl w:val="1"/>
              </w:rPr>
              <w:t xml:space="preserve">, </w:t>
            </w:r>
            <w:r w:rsidDel="00000000" w:rsidR="00000000" w:rsidRPr="00000000">
              <w:rPr>
                <w:rtl w:val="1"/>
              </w:rPr>
              <w:t xml:space="preserve">אין</w:t>
            </w:r>
            <w:r w:rsidDel="00000000" w:rsidR="00000000" w:rsidRPr="00000000">
              <w:rPr>
                <w:rtl w:val="1"/>
              </w:rPr>
              <w:t xml:space="preserve"> </w:t>
            </w:r>
            <w:r w:rsidDel="00000000" w:rsidR="00000000" w:rsidRPr="00000000">
              <w:rPr>
                <w:rtl w:val="1"/>
              </w:rPr>
              <w:t xml:space="preserve">יורשין</w:t>
            </w:r>
            <w:r w:rsidDel="00000000" w:rsidR="00000000" w:rsidRPr="00000000">
              <w:rPr>
                <w:rtl w:val="1"/>
              </w:rPr>
              <w:t xml:space="preserve"> </w:t>
            </w:r>
            <w:r w:rsidDel="00000000" w:rsidR="00000000" w:rsidRPr="00000000">
              <w:rPr>
                <w:rtl w:val="1"/>
              </w:rPr>
              <w:t xml:space="preserve">יכולין</w:t>
            </w:r>
            <w:r w:rsidDel="00000000" w:rsidR="00000000" w:rsidRPr="00000000">
              <w:rPr>
                <w:rtl w:val="1"/>
              </w:rPr>
              <w:t xml:space="preserve"> </w:t>
            </w:r>
            <w:r w:rsidDel="00000000" w:rsidR="00000000" w:rsidRPr="00000000">
              <w:rPr>
                <w:rtl w:val="1"/>
              </w:rPr>
              <w:t xml:space="preserve">לומר</w:t>
            </w:r>
            <w:r w:rsidDel="00000000" w:rsidR="00000000" w:rsidRPr="00000000">
              <w:rPr>
                <w:rtl w:val="1"/>
              </w:rPr>
              <w:t xml:space="preserve"> </w:t>
            </w:r>
            <w:r w:rsidDel="00000000" w:rsidR="00000000" w:rsidRPr="00000000">
              <w:rPr>
                <w:rtl w:val="1"/>
              </w:rPr>
              <w:t xml:space="preserve">לה</w:t>
            </w:r>
            <w:r w:rsidDel="00000000" w:rsidR="00000000" w:rsidRPr="00000000">
              <w:rPr>
                <w:rtl w:val="1"/>
              </w:rPr>
              <w:t xml:space="preserve"> </w:t>
            </w:r>
            <w:r w:rsidDel="00000000" w:rsidR="00000000" w:rsidRPr="00000000">
              <w:rPr>
                <w:rtl w:val="1"/>
              </w:rPr>
              <w:t xml:space="preserve">לכי</w:t>
            </w:r>
            <w:r w:rsidDel="00000000" w:rsidR="00000000" w:rsidRPr="00000000">
              <w:rPr>
                <w:rtl w:val="1"/>
              </w:rPr>
              <w:t xml:space="preserve"> </w:t>
            </w:r>
            <w:r w:rsidDel="00000000" w:rsidR="00000000" w:rsidRPr="00000000">
              <w:rPr>
                <w:rtl w:val="1"/>
              </w:rPr>
              <w:t xml:space="preserve">לבית</w:t>
            </w:r>
            <w:r w:rsidDel="00000000" w:rsidR="00000000" w:rsidRPr="00000000">
              <w:rPr>
                <w:rtl w:val="1"/>
              </w:rPr>
              <w:t xml:space="preserve"> </w:t>
            </w:r>
            <w:r w:rsidDel="00000000" w:rsidR="00000000" w:rsidRPr="00000000">
              <w:rPr>
                <w:rtl w:val="1"/>
              </w:rPr>
              <w:t xml:space="preserve">אביך</w:t>
            </w:r>
            <w:r w:rsidDel="00000000" w:rsidR="00000000" w:rsidRPr="00000000">
              <w:rPr>
                <w:rtl w:val="1"/>
              </w:rPr>
              <w:t xml:space="preserve"> </w:t>
            </w:r>
            <w:r w:rsidDel="00000000" w:rsidR="00000000" w:rsidRPr="00000000">
              <w:rPr>
                <w:rtl w:val="1"/>
              </w:rPr>
              <w:t xml:space="preserve">ואנו</w:t>
            </w:r>
            <w:r w:rsidDel="00000000" w:rsidR="00000000" w:rsidRPr="00000000">
              <w:rPr>
                <w:rtl w:val="1"/>
              </w:rPr>
              <w:t xml:space="preserve"> </w:t>
            </w:r>
            <w:r w:rsidDel="00000000" w:rsidR="00000000" w:rsidRPr="00000000">
              <w:rPr>
                <w:rtl w:val="1"/>
              </w:rPr>
              <w:t xml:space="preserve">זנין</w:t>
            </w:r>
            <w:r w:rsidDel="00000000" w:rsidR="00000000" w:rsidRPr="00000000">
              <w:rPr>
                <w:rtl w:val="1"/>
              </w:rPr>
              <w:t xml:space="preserve"> </w:t>
            </w:r>
            <w:r w:rsidDel="00000000" w:rsidR="00000000" w:rsidRPr="00000000">
              <w:rPr>
                <w:rtl w:val="1"/>
              </w:rPr>
              <w:t xml:space="preserve">אותיך</w:t>
            </w:r>
            <w:r w:rsidDel="00000000" w:rsidR="00000000" w:rsidRPr="00000000">
              <w:rPr>
                <w:rtl w:val="1"/>
              </w:rPr>
              <w:t xml:space="preserve">, </w:t>
            </w:r>
            <w:r w:rsidDel="00000000" w:rsidR="00000000" w:rsidRPr="00000000">
              <w:rPr>
                <w:rtl w:val="1"/>
              </w:rPr>
              <w:t xml:space="preserve">אלא</w:t>
            </w:r>
            <w:r w:rsidDel="00000000" w:rsidR="00000000" w:rsidRPr="00000000">
              <w:rPr>
                <w:rtl w:val="1"/>
              </w:rPr>
              <w:t xml:space="preserve"> </w:t>
            </w:r>
            <w:r w:rsidDel="00000000" w:rsidR="00000000" w:rsidRPr="00000000">
              <w:rPr>
                <w:rtl w:val="1"/>
              </w:rPr>
              <w:t xml:space="preserve">זנין</w:t>
            </w:r>
            <w:r w:rsidDel="00000000" w:rsidR="00000000" w:rsidRPr="00000000">
              <w:rPr>
                <w:rtl w:val="1"/>
              </w:rPr>
              <w:t xml:space="preserve"> </w:t>
            </w:r>
            <w:r w:rsidDel="00000000" w:rsidR="00000000" w:rsidRPr="00000000">
              <w:rPr>
                <w:rtl w:val="1"/>
              </w:rPr>
              <w:t xml:space="preserve">אותה</w:t>
            </w:r>
            <w:r w:rsidDel="00000000" w:rsidR="00000000" w:rsidRPr="00000000">
              <w:rPr>
                <w:rtl w:val="1"/>
              </w:rPr>
              <w:t xml:space="preserve"> </w:t>
            </w:r>
            <w:r w:rsidDel="00000000" w:rsidR="00000000" w:rsidRPr="00000000">
              <w:rPr>
                <w:rtl w:val="1"/>
              </w:rPr>
              <w:t xml:space="preserve">ונותנין</w:t>
            </w:r>
            <w:r w:rsidDel="00000000" w:rsidR="00000000" w:rsidRPr="00000000">
              <w:rPr>
                <w:rtl w:val="1"/>
              </w:rPr>
              <w:t xml:space="preserve"> </w:t>
            </w:r>
            <w:r w:rsidDel="00000000" w:rsidR="00000000" w:rsidRPr="00000000">
              <w:rPr>
                <w:rtl w:val="1"/>
              </w:rPr>
              <w:t xml:space="preserve">לה</w:t>
            </w:r>
            <w:r w:rsidDel="00000000" w:rsidR="00000000" w:rsidRPr="00000000">
              <w:rPr>
                <w:rtl w:val="1"/>
              </w:rPr>
              <w:t xml:space="preserve"> </w:t>
            </w:r>
            <w:r w:rsidDel="00000000" w:rsidR="00000000" w:rsidRPr="00000000">
              <w:rPr>
                <w:rtl w:val="1"/>
              </w:rPr>
              <w:t xml:space="preserve">מדור</w:t>
            </w:r>
            <w:r w:rsidDel="00000000" w:rsidR="00000000" w:rsidRPr="00000000">
              <w:rPr>
                <w:rtl w:val="1"/>
              </w:rPr>
              <w:t xml:space="preserve"> </w:t>
            </w:r>
            <w:r w:rsidDel="00000000" w:rsidR="00000000" w:rsidRPr="00000000">
              <w:rPr>
                <w:rtl w:val="1"/>
              </w:rPr>
              <w:t xml:space="preserve">לפי</w:t>
            </w:r>
            <w:r w:rsidDel="00000000" w:rsidR="00000000" w:rsidRPr="00000000">
              <w:rPr>
                <w:rtl w:val="1"/>
              </w:rPr>
              <w:t xml:space="preserve"> </w:t>
            </w:r>
            <w:r w:rsidDel="00000000" w:rsidR="00000000" w:rsidRPr="00000000">
              <w:rPr>
                <w:rtl w:val="1"/>
              </w:rPr>
              <w:t xml:space="preserve">כבודה</w:t>
            </w:r>
            <w:r w:rsidDel="00000000" w:rsidR="00000000" w:rsidRPr="00000000">
              <w:rPr>
                <w:rtl w:val="1"/>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bidi w:val="1"/>
              <w:spacing w:line="240" w:lineRule="auto"/>
              <w:rPr/>
            </w:pPr>
            <w:r w:rsidDel="00000000" w:rsidR="00000000" w:rsidRPr="00000000">
              <w:rPr>
                <w:rtl w:val="0"/>
              </w:rPr>
            </w:r>
          </w:p>
          <w:p w:rsidR="00000000" w:rsidDel="00000000" w:rsidP="00000000" w:rsidRDefault="00000000" w:rsidRPr="00000000" w14:paraId="00000373">
            <w:pPr>
              <w:widowControl w:val="0"/>
              <w:bidi w:val="1"/>
              <w:spacing w:line="240" w:lineRule="auto"/>
              <w:rPr/>
            </w:pP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תזוז</w:t>
            </w:r>
            <w:r w:rsidDel="00000000" w:rsidR="00000000" w:rsidRPr="00000000">
              <w:rPr>
                <w:rtl w:val="1"/>
              </w:rPr>
              <w:t xml:space="preserve"> </w:t>
            </w:r>
            <w:r w:rsidDel="00000000" w:rsidR="00000000" w:rsidRPr="00000000">
              <w:rPr>
                <w:rtl w:val="1"/>
              </w:rPr>
              <w:t xml:space="preserve">אלמנתי</w:t>
            </w:r>
            <w:r w:rsidDel="00000000" w:rsidR="00000000" w:rsidRPr="00000000">
              <w:rPr>
                <w:rtl w:val="1"/>
              </w:rPr>
              <w:t xml:space="preserve"> </w:t>
            </w:r>
            <w:r w:rsidDel="00000000" w:rsidR="00000000" w:rsidRPr="00000000">
              <w:rPr>
                <w:rtl w:val="1"/>
              </w:rPr>
              <w:t xml:space="preserve">מביתי</w:t>
            </w:r>
            <w:r w:rsidDel="00000000" w:rsidR="00000000" w:rsidRPr="00000000">
              <w:rPr>
                <w:rtl w:val="1"/>
              </w:rPr>
              <w:t xml:space="preserve"> </w:t>
            </w:r>
            <w:r w:rsidDel="00000000" w:rsidR="00000000" w:rsidRPr="00000000">
              <w:rPr>
                <w:rtl w:val="1"/>
              </w:rPr>
              <w:t xml:space="preserve">ולאו</w:t>
            </w:r>
            <w:r w:rsidDel="00000000" w:rsidR="00000000" w:rsidRPr="00000000">
              <w:rPr>
                <w:rtl w:val="1"/>
              </w:rPr>
              <w:t xml:space="preserve"> </w:t>
            </w:r>
            <w:r w:rsidDel="00000000" w:rsidR="00000000" w:rsidRPr="00000000">
              <w:rPr>
                <w:rtl w:val="1"/>
              </w:rPr>
              <w:t xml:space="preserve">מתניתא</w:t>
            </w:r>
            <w:r w:rsidDel="00000000" w:rsidR="00000000" w:rsidRPr="00000000">
              <w:rPr>
                <w:rtl w:val="1"/>
              </w:rPr>
              <w:t xml:space="preserve"> </w:t>
            </w:r>
            <w:r w:rsidDel="00000000" w:rsidR="00000000" w:rsidRPr="00000000">
              <w:rPr>
                <w:rtl w:val="1"/>
              </w:rPr>
              <w:t xml:space="preserve">היא</w:t>
            </w:r>
            <w:r w:rsidDel="00000000" w:rsidR="00000000" w:rsidRPr="00000000">
              <w:rPr>
                <w:rtl w:val="1"/>
              </w:rPr>
              <w:t xml:space="preserve"> </w:t>
            </w:r>
            <w:r w:rsidDel="00000000" w:rsidR="00000000" w:rsidRPr="00000000">
              <w:rPr>
                <w:rtl w:val="1"/>
              </w:rPr>
              <w:t xml:space="preserve">אלמנה</w:t>
            </w:r>
            <w:r w:rsidDel="00000000" w:rsidR="00000000" w:rsidRPr="00000000">
              <w:rPr>
                <w:rtl w:val="1"/>
              </w:rPr>
              <w:t xml:space="preserve"> </w:t>
            </w:r>
            <w:r w:rsidDel="00000000" w:rsidR="00000000" w:rsidRPr="00000000">
              <w:rPr>
                <w:rtl w:val="1"/>
              </w:rPr>
              <w:t xml:space="preserve">שאמרה</w:t>
            </w:r>
            <w:r w:rsidDel="00000000" w:rsidR="00000000" w:rsidRPr="00000000">
              <w:rPr>
                <w:rtl w:val="1"/>
              </w:rPr>
              <w:t xml:space="preserve"> </w:t>
            </w:r>
            <w:r w:rsidDel="00000000" w:rsidR="00000000" w:rsidRPr="00000000">
              <w:rPr>
                <w:rtl w:val="1"/>
              </w:rPr>
              <w:t xml:space="preserve">אי</w:t>
            </w:r>
            <w:r w:rsidDel="00000000" w:rsidR="00000000" w:rsidRPr="00000000">
              <w:rPr>
                <w:rtl w:val="1"/>
              </w:rPr>
              <w:t xml:space="preserve"> </w:t>
            </w:r>
            <w:r w:rsidDel="00000000" w:rsidR="00000000" w:rsidRPr="00000000">
              <w:rPr>
                <w:rtl w:val="1"/>
              </w:rPr>
              <w:t xml:space="preserve">איפשי</w:t>
            </w:r>
            <w:r w:rsidDel="00000000" w:rsidR="00000000" w:rsidRPr="00000000">
              <w:rPr>
                <w:rtl w:val="1"/>
              </w:rPr>
              <w:t xml:space="preserve"> </w:t>
            </w:r>
            <w:r w:rsidDel="00000000" w:rsidR="00000000" w:rsidRPr="00000000">
              <w:rPr>
                <w:rtl w:val="1"/>
              </w:rPr>
              <w:t xml:space="preserve">לזוז</w:t>
            </w:r>
            <w:r w:rsidDel="00000000" w:rsidR="00000000" w:rsidRPr="00000000">
              <w:rPr>
                <w:rtl w:val="1"/>
              </w:rPr>
              <w:t xml:space="preserve"> </w:t>
            </w:r>
            <w:r w:rsidDel="00000000" w:rsidR="00000000" w:rsidRPr="00000000">
              <w:rPr>
                <w:rtl w:val="1"/>
              </w:rPr>
              <w:t xml:space="preserve">מבית</w:t>
            </w:r>
            <w:r w:rsidDel="00000000" w:rsidR="00000000" w:rsidRPr="00000000">
              <w:rPr>
                <w:rtl w:val="1"/>
              </w:rPr>
              <w:t xml:space="preserve"> </w:t>
            </w:r>
            <w:r w:rsidDel="00000000" w:rsidR="00000000" w:rsidRPr="00000000">
              <w:rPr>
                <w:rtl w:val="1"/>
              </w:rPr>
              <w:t xml:space="preserve">בעלי</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bidi w:val="1"/>
              <w:spacing w:line="240" w:lineRule="auto"/>
              <w:rPr/>
            </w:pPr>
            <w:r w:rsidDel="00000000" w:rsidR="00000000" w:rsidRPr="00000000">
              <w:rPr>
                <w:rtl w:val="0"/>
              </w:rPr>
            </w:r>
          </w:p>
          <w:p w:rsidR="00000000" w:rsidDel="00000000" w:rsidP="00000000" w:rsidRDefault="00000000" w:rsidRPr="00000000" w14:paraId="00000375">
            <w:pPr>
              <w:widowControl w:val="0"/>
              <w:bidi w:val="1"/>
              <w:spacing w:line="240" w:lineRule="auto"/>
              <w:rPr/>
            </w:pP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תזוז</w:t>
            </w:r>
            <w:r w:rsidDel="00000000" w:rsidR="00000000" w:rsidRPr="00000000">
              <w:rPr>
                <w:rtl w:val="1"/>
              </w:rPr>
              <w:t xml:space="preserve"> </w:t>
            </w:r>
            <w:r w:rsidDel="00000000" w:rsidR="00000000" w:rsidRPr="00000000">
              <w:rPr>
                <w:rtl w:val="1"/>
              </w:rPr>
              <w:t xml:space="preserve">אלמנתי</w:t>
            </w:r>
            <w:r w:rsidDel="00000000" w:rsidR="00000000" w:rsidRPr="00000000">
              <w:rPr>
                <w:rtl w:val="1"/>
              </w:rPr>
              <w:t xml:space="preserve"> </w:t>
            </w:r>
            <w:r w:rsidDel="00000000" w:rsidR="00000000" w:rsidRPr="00000000">
              <w:rPr>
                <w:rtl w:val="1"/>
              </w:rPr>
              <w:t xml:space="preserve">מביתי</w:t>
            </w:r>
            <w:r w:rsidDel="00000000" w:rsidR="00000000" w:rsidRPr="00000000">
              <w:rPr>
                <w:rtl w:val="1"/>
              </w:rPr>
              <w:t xml:space="preserve"> </w:t>
            </w:r>
            <w:r w:rsidDel="00000000" w:rsidR="00000000" w:rsidRPr="00000000">
              <w:rPr>
                <w:rtl w:val="1"/>
              </w:rPr>
              <w:t xml:space="preserve">ולא</w:t>
            </w:r>
          </w:p>
          <w:p w:rsidR="00000000" w:rsidDel="00000000" w:rsidP="00000000" w:rsidRDefault="00000000" w:rsidRPr="00000000" w14:paraId="00000376">
            <w:pPr>
              <w:widowControl w:val="0"/>
              <w:bidi w:val="1"/>
              <w:spacing w:line="240" w:lineRule="auto"/>
              <w:rPr/>
            </w:pPr>
            <w:r w:rsidDel="00000000" w:rsidR="00000000" w:rsidRPr="00000000">
              <w:rPr>
                <w:rtl w:val="1"/>
              </w:rPr>
              <w:t xml:space="preserve">מתניתא</w:t>
            </w:r>
            <w:r w:rsidDel="00000000" w:rsidR="00000000" w:rsidRPr="00000000">
              <w:rPr>
                <w:rtl w:val="1"/>
              </w:rPr>
              <w:t xml:space="preserve"> </w:t>
            </w:r>
            <w:r w:rsidDel="00000000" w:rsidR="00000000" w:rsidRPr="00000000">
              <w:rPr>
                <w:rtl w:val="1"/>
              </w:rPr>
              <w:t xml:space="preserve">היא</w:t>
            </w:r>
            <w:r w:rsidDel="00000000" w:rsidR="00000000" w:rsidRPr="00000000">
              <w:rPr>
                <w:rtl w:val="1"/>
              </w:rPr>
              <w:t xml:space="preserve"> </w:t>
            </w:r>
            <w:r w:rsidDel="00000000" w:rsidR="00000000" w:rsidRPr="00000000">
              <w:rPr>
                <w:rtl w:val="1"/>
              </w:rPr>
              <w:t xml:space="preserve">אלמנה</w:t>
            </w:r>
            <w:r w:rsidDel="00000000" w:rsidR="00000000" w:rsidRPr="00000000">
              <w:rPr>
                <w:rtl w:val="1"/>
              </w:rPr>
              <w:t xml:space="preserve"> </w:t>
            </w:r>
            <w:r w:rsidDel="00000000" w:rsidR="00000000" w:rsidRPr="00000000">
              <w:rPr>
                <w:rtl w:val="1"/>
              </w:rPr>
              <w:t xml:space="preserve">שאמרה</w:t>
            </w:r>
            <w:r w:rsidDel="00000000" w:rsidR="00000000" w:rsidRPr="00000000">
              <w:rPr>
                <w:rtl w:val="1"/>
              </w:rPr>
              <w:t xml:space="preserve"> </w:t>
            </w:r>
            <w:r w:rsidDel="00000000" w:rsidR="00000000" w:rsidRPr="00000000">
              <w:rPr>
                <w:rtl w:val="1"/>
              </w:rPr>
              <w:t xml:space="preserve">אי</w:t>
            </w:r>
            <w:r w:rsidDel="00000000" w:rsidR="00000000" w:rsidRPr="00000000">
              <w:rPr>
                <w:rtl w:val="1"/>
              </w:rPr>
              <w:t xml:space="preserve"> </w:t>
            </w:r>
            <w:r w:rsidDel="00000000" w:rsidR="00000000" w:rsidRPr="00000000">
              <w:rPr>
                <w:rtl w:val="1"/>
              </w:rPr>
              <w:t xml:space="preserve">איפשי</w:t>
            </w:r>
            <w:r w:rsidDel="00000000" w:rsidR="00000000" w:rsidRPr="00000000">
              <w:rPr>
                <w:rtl w:val="1"/>
              </w:rPr>
              <w:t xml:space="preserve"> </w:t>
            </w:r>
            <w:r w:rsidDel="00000000" w:rsidR="00000000" w:rsidRPr="00000000">
              <w:rPr>
                <w:rtl w:val="1"/>
              </w:rPr>
              <w:t xml:space="preserve">לזוז</w:t>
            </w:r>
            <w:r w:rsidDel="00000000" w:rsidR="00000000" w:rsidRPr="00000000">
              <w:rPr>
                <w:rtl w:val="1"/>
              </w:rPr>
              <w:t xml:space="preserve"> </w:t>
            </w:r>
            <w:r w:rsidDel="00000000" w:rsidR="00000000" w:rsidRPr="00000000">
              <w:rPr>
                <w:rtl w:val="1"/>
              </w:rPr>
              <w:t xml:space="preserve">מבית</w:t>
            </w:r>
            <w:r w:rsidDel="00000000" w:rsidR="00000000" w:rsidRPr="00000000">
              <w:rPr>
                <w:rtl w:val="1"/>
              </w:rPr>
              <w:t xml:space="preserve"> </w:t>
            </w:r>
            <w:r w:rsidDel="00000000" w:rsidR="00000000" w:rsidRPr="00000000">
              <w:rPr>
                <w:rtl w:val="1"/>
              </w:rPr>
              <w:t xml:space="preserve">בעלי</w:t>
            </w:r>
            <w:r w:rsidDel="00000000" w:rsidR="00000000" w:rsidRPr="00000000">
              <w:rPr>
                <w:rtl w:val="1"/>
              </w:rPr>
              <w:t xml:space="preserve"> </w:t>
            </w:r>
          </w:p>
          <w:p w:rsidR="00000000" w:rsidDel="00000000" w:rsidP="00000000" w:rsidRDefault="00000000" w:rsidRPr="00000000" w14:paraId="00000377">
            <w:pPr>
              <w:widowControl w:val="0"/>
              <w:bidi w:val="1"/>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8">
            <w:pPr>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אלא</w:t>
            </w:r>
            <w:r w:rsidDel="00000000" w:rsidR="00000000" w:rsidRPr="00000000">
              <w:rPr>
                <w:rtl w:val="1"/>
              </w:rPr>
              <w:t xml:space="preserve"> </w:t>
            </w:r>
            <w:r w:rsidDel="00000000" w:rsidR="00000000" w:rsidRPr="00000000">
              <w:rPr>
                <w:rtl w:val="1"/>
              </w:rPr>
              <w:t xml:space="preserve">לפי</w:t>
            </w:r>
            <w:r w:rsidDel="00000000" w:rsidR="00000000" w:rsidRPr="00000000">
              <w:rPr>
                <w:rtl w:val="1"/>
              </w:rPr>
              <w:t xml:space="preserve"> </w:t>
            </w:r>
            <w:r w:rsidDel="00000000" w:rsidR="00000000" w:rsidRPr="00000000">
              <w:rPr>
                <w:rtl w:val="1"/>
              </w:rPr>
              <w:t xml:space="preserve">שדרכו</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נשיא</w:t>
            </w:r>
            <w:r w:rsidDel="00000000" w:rsidR="00000000" w:rsidRPr="00000000">
              <w:rPr>
                <w:rtl w:val="1"/>
              </w:rPr>
              <w:t xml:space="preserve"> </w:t>
            </w:r>
            <w:r w:rsidDel="00000000" w:rsidR="00000000" w:rsidRPr="00000000">
              <w:rPr>
                <w:rtl w:val="1"/>
              </w:rPr>
              <w:t xml:space="preserve">להיות</w:t>
            </w:r>
            <w:r w:rsidDel="00000000" w:rsidR="00000000" w:rsidRPr="00000000">
              <w:rPr>
                <w:rtl w:val="1"/>
              </w:rPr>
              <w:t xml:space="preserve"> </w:t>
            </w: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חפציו</w:t>
            </w:r>
            <w:r w:rsidDel="00000000" w:rsidR="00000000" w:rsidRPr="00000000">
              <w:rPr>
                <w:rtl w:val="1"/>
              </w:rPr>
              <w:t xml:space="preserve"> </w:t>
            </w:r>
            <w:r w:rsidDel="00000000" w:rsidR="00000000" w:rsidRPr="00000000">
              <w:rPr>
                <w:rtl w:val="1"/>
              </w:rPr>
              <w:t xml:space="preserve">משל</w:t>
            </w:r>
            <w:r w:rsidDel="00000000" w:rsidR="00000000" w:rsidRPr="00000000">
              <w:rPr>
                <w:rtl w:val="1"/>
              </w:rPr>
              <w:t xml:space="preserve"> </w:t>
            </w:r>
            <w:r w:rsidDel="00000000" w:rsidR="00000000" w:rsidRPr="00000000">
              <w:rPr>
                <w:rtl w:val="1"/>
              </w:rPr>
              <w:t xml:space="preserve">ציבור</w:t>
            </w:r>
            <w:r w:rsidDel="00000000" w:rsidR="00000000" w:rsidRPr="00000000">
              <w:rPr>
                <w:rtl w:val="1"/>
              </w:rPr>
              <w:t xml:space="preserve">, </w:t>
            </w:r>
            <w:r w:rsidDel="00000000" w:rsidR="00000000" w:rsidRPr="00000000">
              <w:rPr>
                <w:rtl w:val="1"/>
              </w:rPr>
              <w:t xml:space="preserve">וזה</w:t>
            </w:r>
            <w:r w:rsidDel="00000000" w:rsidR="00000000" w:rsidRPr="00000000">
              <w:rPr>
                <w:rtl w:val="1"/>
              </w:rPr>
              <w:t xml:space="preserve"> </w:t>
            </w:r>
            <w:r w:rsidDel="00000000" w:rsidR="00000000" w:rsidRPr="00000000">
              <w:rPr>
                <w:rtl w:val="1"/>
              </w:rPr>
              <w:t xml:space="preserve">על</w:t>
            </w:r>
            <w:r w:rsidDel="00000000" w:rsidR="00000000" w:rsidRPr="00000000">
              <w:rPr>
                <w:rtl w:val="1"/>
              </w:rPr>
              <w:t xml:space="preserve"> </w:t>
            </w:r>
            <w:r w:rsidDel="00000000" w:rsidR="00000000" w:rsidRPr="00000000">
              <w:rPr>
                <w:rtl w:val="1"/>
              </w:rPr>
              <w:t xml:space="preserve">ידי</w:t>
            </w:r>
            <w:r w:rsidDel="00000000" w:rsidR="00000000" w:rsidRPr="00000000">
              <w:rPr>
                <w:rtl w:val="1"/>
              </w:rPr>
              <w:t xml:space="preserve"> </w:t>
            </w:r>
            <w:r w:rsidDel="00000000" w:rsidR="00000000" w:rsidRPr="00000000">
              <w:rPr>
                <w:rtl w:val="1"/>
              </w:rPr>
              <w:t xml:space="preserve">שלא</w:t>
            </w:r>
            <w:r w:rsidDel="00000000" w:rsidR="00000000" w:rsidRPr="00000000">
              <w:rPr>
                <w:rtl w:val="1"/>
              </w:rPr>
              <w:t xml:space="preserve"> </w:t>
            </w:r>
            <w:r w:rsidDel="00000000" w:rsidR="00000000" w:rsidRPr="00000000">
              <w:rPr>
                <w:rtl w:val="1"/>
              </w:rPr>
              <w:t xml:space="preserve">נהנה</w:t>
            </w:r>
            <w:r w:rsidDel="00000000" w:rsidR="00000000" w:rsidRPr="00000000">
              <w:rPr>
                <w:rtl w:val="1"/>
              </w:rPr>
              <w:t xml:space="preserve"> </w:t>
            </w:r>
            <w:r w:rsidDel="00000000" w:rsidR="00000000" w:rsidRPr="00000000">
              <w:rPr>
                <w:rtl w:val="1"/>
              </w:rPr>
              <w:t xml:space="preserve">משל</w:t>
            </w:r>
            <w:r w:rsidDel="00000000" w:rsidR="00000000" w:rsidRPr="00000000">
              <w:rPr>
                <w:rtl w:val="1"/>
              </w:rPr>
              <w:t xml:space="preserve"> </w:t>
            </w:r>
            <w:r w:rsidDel="00000000" w:rsidR="00000000" w:rsidRPr="00000000">
              <w:rPr>
                <w:rtl w:val="1"/>
              </w:rPr>
              <w:t xml:space="preserve">ציבור</w:t>
            </w:r>
            <w:r w:rsidDel="00000000" w:rsidR="00000000" w:rsidRPr="00000000">
              <w:rPr>
                <w:rtl w:val="1"/>
              </w:rPr>
              <w:t xml:space="preserve"> </w:t>
            </w:r>
            <w:r w:rsidDel="00000000" w:rsidR="00000000" w:rsidRPr="00000000">
              <w:rPr>
                <w:rtl w:val="1"/>
              </w:rPr>
              <w:t xml:space="preserve">כלום</w:t>
            </w:r>
            <w:r w:rsidDel="00000000" w:rsidR="00000000" w:rsidRPr="00000000">
              <w:rPr>
                <w:rtl w:val="1"/>
              </w:rPr>
              <w:t xml:space="preserve"> </w:t>
            </w:r>
            <w:r w:rsidDel="00000000" w:rsidR="00000000" w:rsidRPr="00000000">
              <w:rPr>
                <w:rtl w:val="1"/>
              </w:rPr>
              <w:t xml:space="preserve">לפיכך</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אומר</w:t>
            </w:r>
            <w:r w:rsidDel="00000000" w:rsidR="00000000" w:rsidRPr="00000000">
              <w:rPr>
                <w:rtl w:val="1"/>
              </w:rPr>
              <w:t xml:space="preserve"> </w:t>
            </w: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תזוז</w:t>
            </w:r>
            <w:r w:rsidDel="00000000" w:rsidR="00000000" w:rsidRPr="00000000">
              <w:rPr>
                <w:rtl w:val="1"/>
              </w:rPr>
              <w:t xml:space="preserve"> </w:t>
            </w:r>
            <w:r w:rsidDel="00000000" w:rsidR="00000000" w:rsidRPr="00000000">
              <w:rPr>
                <w:rtl w:val="1"/>
              </w:rPr>
              <w:t xml:space="preserve">אלמנתי</w:t>
            </w:r>
            <w:r w:rsidDel="00000000" w:rsidR="00000000" w:rsidRPr="00000000">
              <w:rPr>
                <w:rtl w:val="1"/>
              </w:rPr>
              <w:t xml:space="preserve"> </w:t>
            </w:r>
            <w:r w:rsidDel="00000000" w:rsidR="00000000" w:rsidRPr="00000000">
              <w:rPr>
                <w:rtl w:val="1"/>
              </w:rPr>
              <w:t xml:space="preserve">מתוך</w:t>
            </w:r>
            <w:r w:rsidDel="00000000" w:rsidR="00000000" w:rsidRPr="00000000">
              <w:rPr>
                <w:rtl w:val="1"/>
              </w:rPr>
              <w:t xml:space="preserve"> </w:t>
            </w:r>
            <w:r w:rsidDel="00000000" w:rsidR="00000000" w:rsidRPr="00000000">
              <w:rPr>
                <w:rtl w:val="1"/>
              </w:rPr>
              <w:t xml:space="preserve">ביתי</w:t>
            </w:r>
            <w:r w:rsidDel="00000000" w:rsidR="00000000" w:rsidRPr="00000000">
              <w:rPr>
                <w:rtl w:val="1"/>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bidi w:val="1"/>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bidi w:val="1"/>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B">
            <w:pPr>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דוסתאי</w:t>
            </w:r>
            <w:r w:rsidDel="00000000" w:rsidR="00000000" w:rsidRPr="00000000">
              <w:rPr>
                <w:rtl w:val="1"/>
              </w:rPr>
              <w:t xml:space="preserve"> </w:t>
            </w:r>
            <w:r w:rsidDel="00000000" w:rsidR="00000000" w:rsidRPr="00000000">
              <w:rPr>
                <w:rtl w:val="1"/>
              </w:rPr>
              <w:t xml:space="preserve">דלא</w:t>
            </w:r>
            <w:r w:rsidDel="00000000" w:rsidR="00000000" w:rsidRPr="00000000">
              <w:rPr>
                <w:rtl w:val="1"/>
              </w:rPr>
              <w:t xml:space="preserve"> </w:t>
            </w:r>
            <w:r w:rsidDel="00000000" w:rsidR="00000000" w:rsidRPr="00000000">
              <w:rPr>
                <w:rtl w:val="1"/>
              </w:rPr>
              <w:t xml:space="preserve">יאמרון</w:t>
            </w:r>
            <w:r w:rsidDel="00000000" w:rsidR="00000000" w:rsidRPr="00000000">
              <w:rPr>
                <w:rtl w:val="1"/>
              </w:rPr>
              <w:t xml:space="preserve"> </w:t>
            </w:r>
            <w:r w:rsidDel="00000000" w:rsidR="00000000" w:rsidRPr="00000000">
              <w:rPr>
                <w:rtl w:val="1"/>
              </w:rPr>
              <w:t xml:space="preserve">לה</w:t>
            </w:r>
            <w:r w:rsidDel="00000000" w:rsidR="00000000" w:rsidRPr="00000000">
              <w:rPr>
                <w:rtl w:val="1"/>
              </w:rPr>
              <w:t xml:space="preserve">, </w:t>
            </w:r>
            <w:r w:rsidDel="00000000" w:rsidR="00000000" w:rsidRPr="00000000">
              <w:rPr>
                <w:rtl w:val="1"/>
              </w:rPr>
              <w:t xml:space="preserve">ביתא</w:t>
            </w:r>
            <w:r w:rsidDel="00000000" w:rsidR="00000000" w:rsidRPr="00000000">
              <w:rPr>
                <w:rtl w:val="1"/>
              </w:rPr>
              <w:t xml:space="preserve"> </w:t>
            </w:r>
            <w:r w:rsidDel="00000000" w:rsidR="00000000" w:rsidRPr="00000000">
              <w:rPr>
                <w:rtl w:val="1"/>
              </w:rPr>
              <w:t xml:space="preserve">דנשיאותא</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ישתעבד</w:t>
            </w:r>
            <w:r w:rsidDel="00000000" w:rsidR="00000000" w:rsidRPr="00000000">
              <w:rPr>
                <w:rtl w:val="1"/>
              </w:rPr>
              <w:t xml:space="preserve"> </w:t>
            </w:r>
            <w:r w:rsidDel="00000000" w:rsidR="00000000" w:rsidRPr="00000000">
              <w:rPr>
                <w:rtl w:val="1"/>
              </w:rPr>
              <w:t xml:space="preserve">לנשיאותא</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bidi w:val="1"/>
              <w:spacing w:line="240" w:lineRule="auto"/>
              <w:rPr/>
            </w:pP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דרוסא</w:t>
            </w:r>
            <w:r w:rsidDel="00000000" w:rsidR="00000000" w:rsidRPr="00000000">
              <w:rPr>
                <w:rtl w:val="1"/>
              </w:rPr>
              <w:t xml:space="preserve"> </w:t>
            </w:r>
            <w:r w:rsidDel="00000000" w:rsidR="00000000" w:rsidRPr="00000000">
              <w:rPr>
                <w:rtl w:val="1"/>
              </w:rPr>
              <w:t xml:space="preserve">דלא</w:t>
            </w:r>
            <w:r w:rsidDel="00000000" w:rsidR="00000000" w:rsidRPr="00000000">
              <w:rPr>
                <w:rtl w:val="1"/>
              </w:rPr>
              <w:t xml:space="preserve"> </w:t>
            </w:r>
            <w:r w:rsidDel="00000000" w:rsidR="00000000" w:rsidRPr="00000000">
              <w:rPr>
                <w:rtl w:val="1"/>
              </w:rPr>
              <w:t xml:space="preserve">יימרון</w:t>
            </w:r>
            <w:r w:rsidDel="00000000" w:rsidR="00000000" w:rsidRPr="00000000">
              <w:rPr>
                <w:rtl w:val="1"/>
              </w:rPr>
              <w:t xml:space="preserve"> </w:t>
            </w:r>
            <w:r w:rsidDel="00000000" w:rsidR="00000000" w:rsidRPr="00000000">
              <w:rPr>
                <w:rtl w:val="1"/>
              </w:rPr>
              <w:t xml:space="preserve">לה</w:t>
            </w:r>
            <w:r w:rsidDel="00000000" w:rsidR="00000000" w:rsidRPr="00000000">
              <w:rPr>
                <w:rtl w:val="1"/>
              </w:rPr>
              <w:t xml:space="preserve"> </w:t>
            </w:r>
            <w:r w:rsidDel="00000000" w:rsidR="00000000" w:rsidRPr="00000000">
              <w:rPr>
                <w:rtl w:val="1"/>
              </w:rPr>
              <w:t xml:space="preserve">ביתה</w:t>
            </w:r>
            <w:r w:rsidDel="00000000" w:rsidR="00000000" w:rsidRPr="00000000">
              <w:rPr>
                <w:rtl w:val="1"/>
              </w:rPr>
              <w:t xml:space="preserve"> </w:t>
            </w:r>
            <w:r w:rsidDel="00000000" w:rsidR="00000000" w:rsidRPr="00000000">
              <w:rPr>
                <w:rtl w:val="1"/>
              </w:rPr>
              <w:t xml:space="preserve">דנשיותה</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משועבד</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לנישיותה</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bidi w:val="1"/>
              <w:spacing w:line="240" w:lineRule="auto"/>
              <w:rPr/>
            </w:pP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דוסא</w:t>
            </w:r>
            <w:r w:rsidDel="00000000" w:rsidR="00000000" w:rsidRPr="00000000">
              <w:rPr>
                <w:rtl w:val="1"/>
              </w:rPr>
              <w:t xml:space="preserve"> </w:t>
            </w:r>
            <w:r w:rsidDel="00000000" w:rsidR="00000000" w:rsidRPr="00000000">
              <w:rPr>
                <w:rtl w:val="1"/>
              </w:rPr>
              <w:t xml:space="preserve">דלא</w:t>
            </w:r>
            <w:r w:rsidDel="00000000" w:rsidR="00000000" w:rsidRPr="00000000">
              <w:rPr>
                <w:rtl w:val="1"/>
              </w:rPr>
              <w:t xml:space="preserve"> </w:t>
            </w:r>
            <w:r w:rsidDel="00000000" w:rsidR="00000000" w:rsidRPr="00000000">
              <w:rPr>
                <w:rtl w:val="1"/>
              </w:rPr>
              <w:t xml:space="preserve">יימרון</w:t>
            </w:r>
            <w:r w:rsidDel="00000000" w:rsidR="00000000" w:rsidRPr="00000000">
              <w:rPr>
                <w:rtl w:val="1"/>
              </w:rPr>
              <w:t xml:space="preserve"> </w:t>
            </w:r>
            <w:r w:rsidDel="00000000" w:rsidR="00000000" w:rsidRPr="00000000">
              <w:rPr>
                <w:rtl w:val="1"/>
              </w:rPr>
              <w:t xml:space="preserve">לה</w:t>
            </w:r>
            <w:r w:rsidDel="00000000" w:rsidR="00000000" w:rsidRPr="00000000">
              <w:rPr>
                <w:rtl w:val="1"/>
              </w:rPr>
              <w:t xml:space="preserve"> </w:t>
            </w:r>
            <w:r w:rsidDel="00000000" w:rsidR="00000000" w:rsidRPr="00000000">
              <w:rPr>
                <w:rtl w:val="1"/>
              </w:rPr>
              <w:t xml:space="preserve">בייתא</w:t>
            </w:r>
            <w:r w:rsidDel="00000000" w:rsidR="00000000" w:rsidRPr="00000000">
              <w:rPr>
                <w:rtl w:val="1"/>
              </w:rPr>
              <w:t xml:space="preserve"> </w:t>
            </w:r>
            <w:r w:rsidDel="00000000" w:rsidR="00000000" w:rsidRPr="00000000">
              <w:rPr>
                <w:rtl w:val="1"/>
              </w:rPr>
              <w:t xml:space="preserve">דנשוותא</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משתעבד</w:t>
            </w:r>
            <w:r w:rsidDel="00000000" w:rsidR="00000000" w:rsidRPr="00000000">
              <w:rPr>
                <w:rtl w:val="1"/>
              </w:rPr>
              <w:t xml:space="preserve"> </w:t>
            </w:r>
            <w:r w:rsidDel="00000000" w:rsidR="00000000" w:rsidRPr="00000000">
              <w:rPr>
                <w:rtl w:val="1"/>
              </w:rPr>
              <w:t xml:space="preserve">לנשוותה</w:t>
            </w:r>
            <w:r w:rsidDel="00000000" w:rsidR="00000000" w:rsidRPr="00000000">
              <w:rPr>
                <w:rtl w:val="1"/>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E">
            <w:pPr>
              <w:bidi w:val="1"/>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bidi w:val="1"/>
              <w:spacing w:line="240" w:lineRule="auto"/>
              <w:rPr/>
            </w:pP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לעז</w:t>
            </w:r>
            <w:r w:rsidDel="00000000" w:rsidR="00000000" w:rsidRPr="00000000">
              <w:rPr>
                <w:rtl w:val="1"/>
              </w:rPr>
              <w:t xml:space="preserve">' </w:t>
            </w:r>
            <w:r w:rsidDel="00000000" w:rsidR="00000000" w:rsidRPr="00000000">
              <w:rPr>
                <w:rtl w:val="1"/>
              </w:rPr>
              <w:t xml:space="preserve">בר</w:t>
            </w:r>
            <w:r w:rsidDel="00000000" w:rsidR="00000000" w:rsidRPr="00000000">
              <w:rPr>
                <w:rtl w:val="1"/>
              </w:rPr>
              <w:t xml:space="preserve"> </w:t>
            </w:r>
            <w:r w:rsidDel="00000000" w:rsidR="00000000" w:rsidRPr="00000000">
              <w:rPr>
                <w:rtl w:val="1"/>
              </w:rPr>
              <w:t xml:space="preserve">יוסה</w:t>
            </w:r>
            <w:r w:rsidDel="00000000" w:rsidR="00000000" w:rsidRPr="00000000">
              <w:rPr>
                <w:rtl w:val="1"/>
              </w:rPr>
              <w:t xml:space="preserve"> </w:t>
            </w:r>
            <w:r w:rsidDel="00000000" w:rsidR="00000000" w:rsidRPr="00000000">
              <w:rPr>
                <w:rtl w:val="1"/>
              </w:rPr>
              <w:t xml:space="preserve">כהדא</w:t>
            </w:r>
            <w:r w:rsidDel="00000000" w:rsidR="00000000" w:rsidRPr="00000000">
              <w:rPr>
                <w:rtl w:val="1"/>
              </w:rPr>
              <w:t xml:space="preserve"> </w:t>
            </w:r>
            <w:r w:rsidDel="00000000" w:rsidR="00000000" w:rsidRPr="00000000">
              <w:rPr>
                <w:rtl w:val="1"/>
              </w:rPr>
              <w:t xml:space="preserve">דתני</w:t>
            </w:r>
            <w:r w:rsidDel="00000000" w:rsidR="00000000" w:rsidRPr="00000000">
              <w:rPr>
                <w:rtl w:val="1"/>
              </w:rPr>
              <w:t xml:space="preserve"> </w:t>
            </w:r>
            <w:r w:rsidDel="00000000" w:rsidR="00000000" w:rsidRPr="00000000">
              <w:rPr>
                <w:rtl w:val="1"/>
              </w:rPr>
              <w:t xml:space="preserve">דרה</w:t>
            </w:r>
            <w:r w:rsidDel="00000000" w:rsidR="00000000" w:rsidRPr="00000000">
              <w:rPr>
                <w:rtl w:val="1"/>
              </w:rPr>
              <w:t xml:space="preserve"> </w:t>
            </w:r>
            <w:r w:rsidDel="00000000" w:rsidR="00000000" w:rsidRPr="00000000">
              <w:rPr>
                <w:rtl w:val="1"/>
              </w:rPr>
              <w:t xml:space="preserve">בבתים</w:t>
            </w:r>
            <w:r w:rsidDel="00000000" w:rsidR="00000000" w:rsidRPr="00000000">
              <w:rPr>
                <w:rtl w:val="1"/>
              </w:rPr>
              <w:t xml:space="preserve"> </w:t>
            </w:r>
            <w:r w:rsidDel="00000000" w:rsidR="00000000" w:rsidRPr="00000000">
              <w:rPr>
                <w:rtl w:val="1"/>
              </w:rPr>
              <w:t xml:space="preserve">כשם</w:t>
            </w:r>
            <w:r w:rsidDel="00000000" w:rsidR="00000000" w:rsidRPr="00000000">
              <w:rPr>
                <w:rtl w:val="1"/>
              </w:rPr>
              <w:t xml:space="preserve"> </w:t>
            </w:r>
            <w:r w:rsidDel="00000000" w:rsidR="00000000" w:rsidRPr="00000000">
              <w:rPr>
                <w:rtl w:val="1"/>
              </w:rPr>
              <w:t xml:space="preserve">שהית</w:t>
            </w:r>
            <w:r w:rsidDel="00000000" w:rsidR="00000000" w:rsidRPr="00000000">
              <w:rPr>
                <w:rtl w:val="1"/>
              </w:rPr>
              <w:t xml:space="preserve">' </w:t>
            </w:r>
            <w:r w:rsidDel="00000000" w:rsidR="00000000" w:rsidRPr="00000000">
              <w:rPr>
                <w:rtl w:val="1"/>
              </w:rPr>
              <w:t xml:space="preserve">דרה</w:t>
            </w:r>
            <w:r w:rsidDel="00000000" w:rsidR="00000000" w:rsidRPr="00000000">
              <w:rPr>
                <w:rtl w:val="1"/>
              </w:rPr>
              <w:t xml:space="preserve"> </w:t>
            </w:r>
            <w:r w:rsidDel="00000000" w:rsidR="00000000" w:rsidRPr="00000000">
              <w:rPr>
                <w:rtl w:val="1"/>
              </w:rPr>
              <w:t xml:space="preserve">בהן</w:t>
            </w:r>
            <w:r w:rsidDel="00000000" w:rsidR="00000000" w:rsidRPr="00000000">
              <w:rPr>
                <w:rtl w:val="1"/>
              </w:rPr>
              <w:t xml:space="preserve"> </w:t>
            </w:r>
            <w:r w:rsidDel="00000000" w:rsidR="00000000" w:rsidRPr="00000000">
              <w:rPr>
                <w:rtl w:val="1"/>
              </w:rPr>
              <w:t xml:space="preserve">ובעלה</w:t>
            </w:r>
            <w:r w:rsidDel="00000000" w:rsidR="00000000" w:rsidRPr="00000000">
              <w:rPr>
                <w:rtl w:val="1"/>
              </w:rPr>
              <w:t xml:space="preserve"> </w:t>
            </w:r>
            <w:r w:rsidDel="00000000" w:rsidR="00000000" w:rsidRPr="00000000">
              <w:rPr>
                <w:rtl w:val="1"/>
              </w:rPr>
              <w:t xml:space="preserve">נתון</w:t>
            </w:r>
            <w:r w:rsidDel="00000000" w:rsidR="00000000" w:rsidRPr="00000000">
              <w:rPr>
                <w:rtl w:val="1"/>
              </w:rPr>
              <w:t xml:space="preserve"> </w:t>
            </w:r>
            <w:r w:rsidDel="00000000" w:rsidR="00000000" w:rsidRPr="00000000">
              <w:rPr>
                <w:rtl w:val="1"/>
              </w:rPr>
              <w:t xml:space="preserve">במדינ</w:t>
            </w:r>
            <w:r w:rsidDel="00000000" w:rsidR="00000000" w:rsidRPr="00000000">
              <w:rPr>
                <w:rtl w:val="1"/>
              </w:rPr>
              <w:t xml:space="preserve">' </w:t>
            </w:r>
            <w:r w:rsidDel="00000000" w:rsidR="00000000" w:rsidRPr="00000000">
              <w:rPr>
                <w:rtl w:val="1"/>
              </w:rPr>
              <w:t xml:space="preserve">הים</w:t>
            </w:r>
            <w:r w:rsidDel="00000000" w:rsidR="00000000" w:rsidRPr="00000000">
              <w:rPr>
                <w:rtl w:val="1"/>
              </w:rPr>
              <w:t xml:space="preserve"> </w:t>
            </w:r>
            <w:r w:rsidDel="00000000" w:rsidR="00000000" w:rsidRPr="00000000">
              <w:rPr>
                <w:rtl w:val="1"/>
              </w:rPr>
              <w:t xml:space="preserve">ומשתמשת</w:t>
            </w:r>
            <w:r w:rsidDel="00000000" w:rsidR="00000000" w:rsidRPr="00000000">
              <w:rPr>
                <w:rtl w:val="1"/>
              </w:rPr>
              <w:t xml:space="preserve"> </w:t>
            </w:r>
            <w:r w:rsidDel="00000000" w:rsidR="00000000" w:rsidRPr="00000000">
              <w:rPr>
                <w:rtl w:val="1"/>
              </w:rPr>
              <w:t xml:space="preserve">בכלי</w:t>
            </w:r>
            <w:r w:rsidDel="00000000" w:rsidR="00000000" w:rsidRPr="00000000">
              <w:rPr>
                <w:rtl w:val="1"/>
              </w:rPr>
              <w:t xml:space="preserve"> </w:t>
            </w:r>
            <w:r w:rsidDel="00000000" w:rsidR="00000000" w:rsidRPr="00000000">
              <w:rPr>
                <w:rtl w:val="1"/>
              </w:rPr>
              <w:t xml:space="preserve">כסף</w:t>
            </w:r>
            <w:r w:rsidDel="00000000" w:rsidR="00000000" w:rsidRPr="00000000">
              <w:rPr>
                <w:rtl w:val="1"/>
              </w:rPr>
              <w:t xml:space="preserve"> </w:t>
            </w:r>
            <w:r w:rsidDel="00000000" w:rsidR="00000000" w:rsidRPr="00000000">
              <w:rPr>
                <w:rtl w:val="1"/>
              </w:rPr>
              <w:t xml:space="preserve">ובכלי</w:t>
            </w:r>
            <w:r w:rsidDel="00000000" w:rsidR="00000000" w:rsidRPr="00000000">
              <w:rPr>
                <w:rtl w:val="1"/>
              </w:rPr>
              <w:t xml:space="preserve"> </w:t>
            </w:r>
            <w:r w:rsidDel="00000000" w:rsidR="00000000" w:rsidRPr="00000000">
              <w:rPr>
                <w:rtl w:val="1"/>
              </w:rPr>
              <w:t xml:space="preserve">זהב</w:t>
            </w:r>
            <w:r w:rsidDel="00000000" w:rsidR="00000000" w:rsidRPr="00000000">
              <w:rPr>
                <w:rtl w:val="1"/>
              </w:rPr>
              <w:t xml:space="preserve"> </w:t>
            </w:r>
            <w:r w:rsidDel="00000000" w:rsidR="00000000" w:rsidRPr="00000000">
              <w:rPr>
                <w:rtl w:val="1"/>
              </w:rPr>
              <w:t xml:space="preserve">כשם</w:t>
            </w:r>
            <w:r w:rsidDel="00000000" w:rsidR="00000000" w:rsidRPr="00000000">
              <w:rPr>
                <w:rtl w:val="1"/>
              </w:rPr>
              <w:t xml:space="preserve"> </w:t>
            </w:r>
            <w:r w:rsidDel="00000000" w:rsidR="00000000" w:rsidRPr="00000000">
              <w:rPr>
                <w:rtl w:val="1"/>
              </w:rPr>
              <w:t xml:space="preserve">שהיתה</w:t>
            </w:r>
            <w:r w:rsidDel="00000000" w:rsidR="00000000" w:rsidRPr="00000000">
              <w:rPr>
                <w:rtl w:val="1"/>
              </w:rPr>
              <w:t xml:space="preserve"> </w:t>
            </w:r>
            <w:r w:rsidDel="00000000" w:rsidR="00000000" w:rsidRPr="00000000">
              <w:rPr>
                <w:rtl w:val="1"/>
              </w:rPr>
              <w:t xml:space="preserve">משתמשת</w:t>
            </w:r>
            <w:r w:rsidDel="00000000" w:rsidR="00000000" w:rsidRPr="00000000">
              <w:rPr>
                <w:rtl w:val="1"/>
              </w:rPr>
              <w:t xml:space="preserve"> </w:t>
            </w:r>
            <w:r w:rsidDel="00000000" w:rsidR="00000000" w:rsidRPr="00000000">
              <w:rPr>
                <w:rtl w:val="1"/>
              </w:rPr>
              <w:t xml:space="preserve">ובעלה</w:t>
            </w:r>
            <w:r w:rsidDel="00000000" w:rsidR="00000000" w:rsidRPr="00000000">
              <w:rPr>
                <w:rtl w:val="1"/>
              </w:rPr>
              <w:t xml:space="preserve"> </w:t>
            </w:r>
            <w:r w:rsidDel="00000000" w:rsidR="00000000" w:rsidRPr="00000000">
              <w:rPr>
                <w:rtl w:val="1"/>
              </w:rPr>
              <w:t xml:space="preserve">נתון</w:t>
            </w:r>
            <w:r w:rsidDel="00000000" w:rsidR="00000000" w:rsidRPr="00000000">
              <w:rPr>
                <w:rtl w:val="1"/>
              </w:rPr>
              <w:t xml:space="preserve"> </w:t>
            </w:r>
            <w:r w:rsidDel="00000000" w:rsidR="00000000" w:rsidRPr="00000000">
              <w:rPr>
                <w:rtl w:val="1"/>
              </w:rPr>
              <w:t xml:space="preserve">במדינת</w:t>
            </w:r>
            <w:r w:rsidDel="00000000" w:rsidR="00000000" w:rsidRPr="00000000">
              <w:rPr>
                <w:rtl w:val="1"/>
              </w:rPr>
              <w:t xml:space="preserve"> </w:t>
            </w:r>
            <w:r w:rsidDel="00000000" w:rsidR="00000000" w:rsidRPr="00000000">
              <w:rPr>
                <w:rtl w:val="1"/>
              </w:rPr>
              <w:t xml:space="preserve">הים</w:t>
            </w:r>
            <w:r w:rsidDel="00000000" w:rsidR="00000000" w:rsidRPr="00000000">
              <w:rPr>
                <w:rtl w:val="1"/>
              </w:rPr>
              <w:t xml:space="preserve"> </w:t>
            </w:r>
            <w:r w:rsidDel="00000000" w:rsidR="00000000" w:rsidRPr="00000000">
              <w:rPr>
                <w:rtl w:val="1"/>
              </w:rPr>
              <w:t xml:space="preserve">וניזונת</w:t>
            </w:r>
            <w:r w:rsidDel="00000000" w:rsidR="00000000" w:rsidRPr="00000000">
              <w:rPr>
                <w:rtl w:val="1"/>
              </w:rPr>
              <w:t xml:space="preserve"> </w:t>
            </w:r>
            <w:r w:rsidDel="00000000" w:rsidR="00000000" w:rsidRPr="00000000">
              <w:rPr>
                <w:rtl w:val="1"/>
              </w:rPr>
              <w:t xml:space="preserve">כשם</w:t>
            </w:r>
            <w:r w:rsidDel="00000000" w:rsidR="00000000" w:rsidRPr="00000000">
              <w:rPr>
                <w:rtl w:val="1"/>
              </w:rPr>
              <w:t xml:space="preserve"> </w:t>
            </w:r>
            <w:r w:rsidDel="00000000" w:rsidR="00000000" w:rsidRPr="00000000">
              <w:rPr>
                <w:rtl w:val="1"/>
              </w:rPr>
              <w:t xml:space="preserve">שהית</w:t>
            </w:r>
            <w:r w:rsidDel="00000000" w:rsidR="00000000" w:rsidRPr="00000000">
              <w:rPr>
                <w:rtl w:val="1"/>
              </w:rPr>
              <w:t xml:space="preserve">' </w:t>
            </w:r>
            <w:r w:rsidDel="00000000" w:rsidR="00000000" w:rsidRPr="00000000">
              <w:rPr>
                <w:rtl w:val="1"/>
              </w:rPr>
              <w:t xml:space="preserve">ניזונ</w:t>
            </w:r>
            <w:r w:rsidDel="00000000" w:rsidR="00000000" w:rsidRPr="00000000">
              <w:rPr>
                <w:rtl w:val="1"/>
              </w:rPr>
              <w:t xml:space="preserve">' </w:t>
            </w:r>
            <w:r w:rsidDel="00000000" w:rsidR="00000000" w:rsidRPr="00000000">
              <w:rPr>
                <w:rtl w:val="1"/>
              </w:rPr>
              <w:t xml:space="preserve">ובעלה</w:t>
            </w:r>
            <w:r w:rsidDel="00000000" w:rsidR="00000000" w:rsidRPr="00000000">
              <w:rPr>
                <w:rtl w:val="1"/>
              </w:rPr>
              <w:t xml:space="preserve"> </w:t>
            </w:r>
            <w:r w:rsidDel="00000000" w:rsidR="00000000" w:rsidRPr="00000000">
              <w:rPr>
                <w:rtl w:val="1"/>
              </w:rPr>
              <w:t xml:space="preserve">נתון</w:t>
            </w:r>
            <w:r w:rsidDel="00000000" w:rsidR="00000000" w:rsidRPr="00000000">
              <w:rPr>
                <w:rtl w:val="1"/>
              </w:rPr>
              <w:t xml:space="preserve"> </w:t>
            </w:r>
            <w:r w:rsidDel="00000000" w:rsidR="00000000" w:rsidRPr="00000000">
              <w:rPr>
                <w:rtl w:val="1"/>
              </w:rPr>
              <w:t xml:space="preserve">במדינת</w:t>
            </w:r>
            <w:r w:rsidDel="00000000" w:rsidR="00000000" w:rsidRPr="00000000">
              <w:rPr>
                <w:rtl w:val="1"/>
              </w:rPr>
              <w:t xml:space="preserve"> </w:t>
            </w:r>
            <w:r w:rsidDel="00000000" w:rsidR="00000000" w:rsidRPr="00000000">
              <w:rPr>
                <w:rtl w:val="1"/>
              </w:rPr>
              <w:t xml:space="preserve">הים</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bidi w:val="1"/>
              <w:spacing w:line="240" w:lineRule="auto"/>
              <w:rPr/>
            </w:pP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לעזר</w:t>
            </w:r>
            <w:r w:rsidDel="00000000" w:rsidR="00000000" w:rsidRPr="00000000">
              <w:rPr>
                <w:rtl w:val="1"/>
              </w:rPr>
              <w:t xml:space="preserve"> </w:t>
            </w:r>
            <w:r w:rsidDel="00000000" w:rsidR="00000000" w:rsidRPr="00000000">
              <w:rPr>
                <w:rtl w:val="1"/>
              </w:rPr>
              <w:t xml:space="preserve">בן</w:t>
            </w:r>
            <w:r w:rsidDel="00000000" w:rsidR="00000000" w:rsidRPr="00000000">
              <w:rPr>
                <w:rtl w:val="1"/>
              </w:rPr>
              <w:t xml:space="preserve"> </w:t>
            </w:r>
            <w:r w:rsidDel="00000000" w:rsidR="00000000" w:rsidRPr="00000000">
              <w:rPr>
                <w:rtl w:val="1"/>
              </w:rPr>
              <w:t xml:space="preserve">יוסי</w:t>
            </w:r>
            <w:r w:rsidDel="00000000" w:rsidR="00000000" w:rsidRPr="00000000">
              <w:rPr>
                <w:rtl w:val="1"/>
              </w:rPr>
              <w:t xml:space="preserve"> </w:t>
            </w:r>
            <w:r w:rsidDel="00000000" w:rsidR="00000000" w:rsidRPr="00000000">
              <w:rPr>
                <w:rtl w:val="1"/>
              </w:rPr>
              <w:t xml:space="preserve">כהדא</w:t>
            </w:r>
            <w:r w:rsidDel="00000000" w:rsidR="00000000" w:rsidRPr="00000000">
              <w:rPr>
                <w:rtl w:val="1"/>
              </w:rPr>
              <w:t xml:space="preserve"> </w:t>
            </w:r>
            <w:r w:rsidDel="00000000" w:rsidR="00000000" w:rsidRPr="00000000">
              <w:rPr>
                <w:rtl w:val="1"/>
              </w:rPr>
              <w:t xml:space="preserve">דתני</w:t>
            </w:r>
            <w:r w:rsidDel="00000000" w:rsidR="00000000" w:rsidRPr="00000000">
              <w:rPr>
                <w:rtl w:val="1"/>
              </w:rPr>
              <w:t xml:space="preserve"> </w:t>
            </w:r>
            <w:r w:rsidDel="00000000" w:rsidR="00000000" w:rsidRPr="00000000">
              <w:rPr>
                <w:rtl w:val="1"/>
              </w:rPr>
              <w:t xml:space="preserve">דרה</w:t>
            </w:r>
            <w:r w:rsidDel="00000000" w:rsidR="00000000" w:rsidRPr="00000000">
              <w:rPr>
                <w:rtl w:val="1"/>
              </w:rPr>
              <w:t xml:space="preserve"> </w:t>
            </w:r>
            <w:r w:rsidDel="00000000" w:rsidR="00000000" w:rsidRPr="00000000">
              <w:rPr>
                <w:rtl w:val="1"/>
              </w:rPr>
              <w:t xml:space="preserve">בבית</w:t>
            </w:r>
            <w:r w:rsidDel="00000000" w:rsidR="00000000" w:rsidRPr="00000000">
              <w:rPr>
                <w:rtl w:val="1"/>
              </w:rPr>
              <w:t xml:space="preserve"> </w:t>
            </w:r>
            <w:r w:rsidDel="00000000" w:rsidR="00000000" w:rsidRPr="00000000">
              <w:rPr>
                <w:rtl w:val="1"/>
              </w:rPr>
              <w:t xml:space="preserve">כשם</w:t>
            </w:r>
            <w:r w:rsidDel="00000000" w:rsidR="00000000" w:rsidRPr="00000000">
              <w:rPr>
                <w:rtl w:val="1"/>
              </w:rPr>
              <w:t xml:space="preserve"> </w:t>
            </w:r>
            <w:r w:rsidDel="00000000" w:rsidR="00000000" w:rsidRPr="00000000">
              <w:rPr>
                <w:rtl w:val="1"/>
              </w:rPr>
              <w:t xml:space="preserve">שהיתה</w:t>
            </w:r>
            <w:r w:rsidDel="00000000" w:rsidR="00000000" w:rsidRPr="00000000">
              <w:rPr>
                <w:rtl w:val="1"/>
              </w:rPr>
              <w:t xml:space="preserve"> </w:t>
            </w:r>
            <w:r w:rsidDel="00000000" w:rsidR="00000000" w:rsidRPr="00000000">
              <w:rPr>
                <w:rtl w:val="1"/>
              </w:rPr>
              <w:t xml:space="preserve">דרה</w:t>
            </w:r>
            <w:r w:rsidDel="00000000" w:rsidR="00000000" w:rsidRPr="00000000">
              <w:rPr>
                <w:rtl w:val="1"/>
              </w:rPr>
              <w:t xml:space="preserve"> </w:t>
            </w:r>
            <w:r w:rsidDel="00000000" w:rsidR="00000000" w:rsidRPr="00000000">
              <w:rPr>
                <w:rtl w:val="1"/>
              </w:rPr>
              <w:t xml:space="preserve">ובעלה</w:t>
            </w:r>
            <w:r w:rsidDel="00000000" w:rsidR="00000000" w:rsidRPr="00000000">
              <w:rPr>
                <w:rtl w:val="1"/>
              </w:rPr>
              <w:t xml:space="preserve"> </w:t>
            </w:r>
            <w:r w:rsidDel="00000000" w:rsidR="00000000" w:rsidRPr="00000000">
              <w:rPr>
                <w:rtl w:val="1"/>
              </w:rPr>
              <w:t xml:space="preserve">נתון</w:t>
            </w:r>
            <w:r w:rsidDel="00000000" w:rsidR="00000000" w:rsidRPr="00000000">
              <w:rPr>
                <w:rtl w:val="1"/>
              </w:rPr>
              <w:t xml:space="preserve"> </w:t>
            </w:r>
            <w:r w:rsidDel="00000000" w:rsidR="00000000" w:rsidRPr="00000000">
              <w:rPr>
                <w:rtl w:val="1"/>
              </w:rPr>
              <w:t xml:space="preserve">במדינת</w:t>
            </w:r>
            <w:r w:rsidDel="00000000" w:rsidR="00000000" w:rsidRPr="00000000">
              <w:rPr>
                <w:rtl w:val="1"/>
              </w:rPr>
              <w:t xml:space="preserve"> </w:t>
            </w:r>
            <w:r w:rsidDel="00000000" w:rsidR="00000000" w:rsidRPr="00000000">
              <w:rPr>
                <w:rtl w:val="1"/>
              </w:rPr>
              <w:t xml:space="preserve">הים</w:t>
            </w:r>
            <w:r w:rsidDel="00000000" w:rsidR="00000000" w:rsidRPr="00000000">
              <w:rPr>
                <w:rtl w:val="1"/>
              </w:rPr>
              <w:t xml:space="preserve"> </w:t>
            </w:r>
            <w:r w:rsidDel="00000000" w:rsidR="00000000" w:rsidRPr="00000000">
              <w:rPr>
                <w:rtl w:val="1"/>
              </w:rPr>
              <w:t xml:space="preserve">ומשתמשת</w:t>
            </w:r>
            <w:r w:rsidDel="00000000" w:rsidR="00000000" w:rsidRPr="00000000">
              <w:rPr>
                <w:rtl w:val="1"/>
              </w:rPr>
              <w:t xml:space="preserve"> </w:t>
            </w:r>
            <w:r w:rsidDel="00000000" w:rsidR="00000000" w:rsidRPr="00000000">
              <w:rPr>
                <w:rtl w:val="1"/>
              </w:rPr>
              <w:t xml:space="preserve">בכלי</w:t>
            </w:r>
            <w:r w:rsidDel="00000000" w:rsidR="00000000" w:rsidRPr="00000000">
              <w:rPr>
                <w:rtl w:val="1"/>
              </w:rPr>
              <w:t xml:space="preserve"> </w:t>
            </w:r>
            <w:r w:rsidDel="00000000" w:rsidR="00000000" w:rsidRPr="00000000">
              <w:rPr>
                <w:rtl w:val="1"/>
              </w:rPr>
              <w:t xml:space="preserve">כסף</w:t>
            </w:r>
            <w:r w:rsidDel="00000000" w:rsidR="00000000" w:rsidRPr="00000000">
              <w:rPr>
                <w:rtl w:val="1"/>
              </w:rPr>
              <w:t xml:space="preserve"> </w:t>
            </w:r>
            <w:r w:rsidDel="00000000" w:rsidR="00000000" w:rsidRPr="00000000">
              <w:rPr>
                <w:rtl w:val="1"/>
              </w:rPr>
              <w:t xml:space="preserve">ובכלי</w:t>
            </w:r>
            <w:r w:rsidDel="00000000" w:rsidR="00000000" w:rsidRPr="00000000">
              <w:rPr>
                <w:rtl w:val="1"/>
              </w:rPr>
              <w:t xml:space="preserve"> </w:t>
            </w:r>
            <w:r w:rsidDel="00000000" w:rsidR="00000000" w:rsidRPr="00000000">
              <w:rPr>
                <w:rtl w:val="1"/>
              </w:rPr>
              <w:t xml:space="preserve">זהב</w:t>
            </w:r>
            <w:r w:rsidDel="00000000" w:rsidR="00000000" w:rsidRPr="00000000">
              <w:rPr>
                <w:rtl w:val="1"/>
              </w:rPr>
              <w:t xml:space="preserve"> </w:t>
            </w:r>
            <w:r w:rsidDel="00000000" w:rsidR="00000000" w:rsidRPr="00000000">
              <w:rPr>
                <w:rtl w:val="1"/>
              </w:rPr>
              <w:t xml:space="preserve">כשם</w:t>
            </w:r>
            <w:r w:rsidDel="00000000" w:rsidR="00000000" w:rsidRPr="00000000">
              <w:rPr>
                <w:rtl w:val="1"/>
              </w:rPr>
              <w:t xml:space="preserve"> </w:t>
            </w:r>
            <w:r w:rsidDel="00000000" w:rsidR="00000000" w:rsidRPr="00000000">
              <w:rPr>
                <w:rtl w:val="1"/>
              </w:rPr>
              <w:t xml:space="preserve">שהיתה</w:t>
            </w:r>
            <w:r w:rsidDel="00000000" w:rsidR="00000000" w:rsidRPr="00000000">
              <w:rPr>
                <w:rtl w:val="1"/>
              </w:rPr>
              <w:t xml:space="preserve"> </w:t>
            </w:r>
            <w:r w:rsidDel="00000000" w:rsidR="00000000" w:rsidRPr="00000000">
              <w:rPr>
                <w:rtl w:val="1"/>
              </w:rPr>
              <w:t xml:space="preserve">משתמשת</w:t>
            </w:r>
            <w:r w:rsidDel="00000000" w:rsidR="00000000" w:rsidRPr="00000000">
              <w:rPr>
                <w:rtl w:val="1"/>
              </w:rPr>
              <w:t xml:space="preserve"> </w:t>
            </w:r>
            <w:r w:rsidDel="00000000" w:rsidR="00000000" w:rsidRPr="00000000">
              <w:rPr>
                <w:rtl w:val="1"/>
              </w:rPr>
              <w:t xml:space="preserve">ובעלה</w:t>
            </w:r>
            <w:r w:rsidDel="00000000" w:rsidR="00000000" w:rsidRPr="00000000">
              <w:rPr>
                <w:rtl w:val="1"/>
              </w:rPr>
              <w:t xml:space="preserve"> </w:t>
            </w:r>
            <w:r w:rsidDel="00000000" w:rsidR="00000000" w:rsidRPr="00000000">
              <w:rPr>
                <w:rtl w:val="1"/>
              </w:rPr>
              <w:t xml:space="preserve">נתון</w:t>
            </w:r>
            <w:r w:rsidDel="00000000" w:rsidR="00000000" w:rsidRPr="00000000">
              <w:rPr>
                <w:rtl w:val="1"/>
              </w:rPr>
              <w:t xml:space="preserve"> </w:t>
            </w:r>
            <w:r w:rsidDel="00000000" w:rsidR="00000000" w:rsidRPr="00000000">
              <w:rPr>
                <w:rtl w:val="1"/>
              </w:rPr>
              <w:t xml:space="preserve">במדינת</w:t>
            </w:r>
            <w:r w:rsidDel="00000000" w:rsidR="00000000" w:rsidRPr="00000000">
              <w:rPr>
                <w:rtl w:val="1"/>
              </w:rPr>
              <w:t xml:space="preserve"> </w:t>
            </w:r>
            <w:r w:rsidDel="00000000" w:rsidR="00000000" w:rsidRPr="00000000">
              <w:rPr>
                <w:rtl w:val="1"/>
              </w:rPr>
              <w:t xml:space="preserve">הים</w:t>
            </w:r>
            <w:r w:rsidDel="00000000" w:rsidR="00000000" w:rsidRPr="00000000">
              <w:rPr>
                <w:rtl w:val="1"/>
              </w:rPr>
              <w:t xml:space="preserve"> </w:t>
            </w:r>
            <w:r w:rsidDel="00000000" w:rsidR="00000000" w:rsidRPr="00000000">
              <w:rPr>
                <w:rtl w:val="1"/>
              </w:rPr>
              <w:t xml:space="preserve">וניזונת</w:t>
            </w:r>
            <w:r w:rsidDel="00000000" w:rsidR="00000000" w:rsidRPr="00000000">
              <w:rPr>
                <w:rtl w:val="1"/>
              </w:rPr>
              <w:t xml:space="preserve"> </w:t>
            </w:r>
            <w:r w:rsidDel="00000000" w:rsidR="00000000" w:rsidRPr="00000000">
              <w:rPr>
                <w:rtl w:val="1"/>
              </w:rPr>
              <w:t xml:space="preserve">כשם</w:t>
            </w:r>
            <w:r w:rsidDel="00000000" w:rsidR="00000000" w:rsidRPr="00000000">
              <w:rPr>
                <w:rtl w:val="1"/>
              </w:rPr>
              <w:t xml:space="preserve"> </w:t>
            </w:r>
            <w:r w:rsidDel="00000000" w:rsidR="00000000" w:rsidRPr="00000000">
              <w:rPr>
                <w:rtl w:val="1"/>
              </w:rPr>
              <w:t xml:space="preserve">שהיתה</w:t>
            </w:r>
            <w:r w:rsidDel="00000000" w:rsidR="00000000" w:rsidRPr="00000000">
              <w:rPr>
                <w:rtl w:val="1"/>
              </w:rPr>
              <w:t xml:space="preserve"> </w:t>
            </w:r>
            <w:r w:rsidDel="00000000" w:rsidR="00000000" w:rsidRPr="00000000">
              <w:rPr>
                <w:rtl w:val="1"/>
              </w:rPr>
              <w:t xml:space="preserve">ניזונת</w:t>
            </w:r>
            <w:r w:rsidDel="00000000" w:rsidR="00000000" w:rsidRPr="00000000">
              <w:rPr>
                <w:rtl w:val="1"/>
              </w:rPr>
              <w:t xml:space="preserve"> </w:t>
            </w:r>
            <w:r w:rsidDel="00000000" w:rsidR="00000000" w:rsidRPr="00000000">
              <w:rPr>
                <w:rtl w:val="1"/>
              </w:rPr>
              <w:t xml:space="preserve">ובעלה</w:t>
            </w:r>
            <w:r w:rsidDel="00000000" w:rsidR="00000000" w:rsidRPr="00000000">
              <w:rPr>
                <w:rtl w:val="1"/>
              </w:rPr>
              <w:t xml:space="preserve"> </w:t>
            </w:r>
            <w:r w:rsidDel="00000000" w:rsidR="00000000" w:rsidRPr="00000000">
              <w:rPr>
                <w:rtl w:val="1"/>
              </w:rPr>
              <w:t xml:space="preserve">נתון</w:t>
            </w:r>
            <w:r w:rsidDel="00000000" w:rsidR="00000000" w:rsidRPr="00000000">
              <w:rPr>
                <w:rtl w:val="1"/>
              </w:rPr>
              <w:t xml:space="preserve"> </w:t>
            </w:r>
            <w:r w:rsidDel="00000000" w:rsidR="00000000" w:rsidRPr="00000000">
              <w:rPr>
                <w:rtl w:val="1"/>
              </w:rPr>
              <w:t xml:space="preserve">במדינת</w:t>
            </w:r>
            <w:r w:rsidDel="00000000" w:rsidR="00000000" w:rsidRPr="00000000">
              <w:rPr>
                <w:rtl w:val="1"/>
              </w:rPr>
              <w:t xml:space="preserve"> </w:t>
            </w:r>
            <w:r w:rsidDel="00000000" w:rsidR="00000000" w:rsidRPr="00000000">
              <w:rPr>
                <w:rtl w:val="1"/>
              </w:rPr>
              <w:t xml:space="preserve">הים</w:t>
            </w:r>
            <w:r w:rsidDel="00000000" w:rsidR="00000000" w:rsidRPr="00000000">
              <w:rPr>
                <w:rtl w:val="1"/>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1">
            <w:pPr>
              <w:bidi w:val="1"/>
              <w:spacing w:line="240" w:lineRule="auto"/>
              <w:rPr/>
            </w:pP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תספדוני</w:t>
            </w:r>
            <w:r w:rsidDel="00000000" w:rsidR="00000000" w:rsidRPr="00000000">
              <w:rPr>
                <w:rtl w:val="1"/>
              </w:rPr>
              <w:t xml:space="preserve"> </w:t>
            </w:r>
            <w:r w:rsidDel="00000000" w:rsidR="00000000" w:rsidRPr="00000000">
              <w:rPr>
                <w:rtl w:val="1"/>
              </w:rPr>
              <w:t xml:space="preserve">בעיירות</w:t>
            </w:r>
            <w:r w:rsidDel="00000000" w:rsidR="00000000" w:rsidRPr="00000000">
              <w:rPr>
                <w:rtl w:val="1"/>
              </w:rPr>
              <w:t xml:space="preserve">, </w:t>
            </w:r>
            <w:r w:rsidDel="00000000" w:rsidR="00000000" w:rsidRPr="00000000">
              <w:rPr>
                <w:rtl w:val="1"/>
              </w:rPr>
              <w:t xml:space="preserve">מפני</w:t>
            </w:r>
            <w:r w:rsidDel="00000000" w:rsidR="00000000" w:rsidRPr="00000000">
              <w:rPr>
                <w:rtl w:val="1"/>
              </w:rPr>
              <w:t xml:space="preserve"> </w:t>
            </w:r>
            <w:r w:rsidDel="00000000" w:rsidR="00000000" w:rsidRPr="00000000">
              <w:rPr>
                <w:rtl w:val="1"/>
              </w:rPr>
              <w:t xml:space="preserve">המחלקות</w:t>
            </w:r>
            <w:r w:rsidDel="00000000" w:rsidR="00000000" w:rsidRPr="00000000">
              <w:rPr>
                <w:rtl w:val="1"/>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ואל</w:t>
            </w:r>
            <w:r w:rsidDel="00000000" w:rsidR="00000000" w:rsidRPr="00000000">
              <w:rPr>
                <w:rtl w:val="1"/>
              </w:rPr>
              <w:t xml:space="preserve"> </w:t>
            </w:r>
            <w:r w:rsidDel="00000000" w:rsidR="00000000" w:rsidRPr="00000000">
              <w:rPr>
                <w:rtl w:val="1"/>
              </w:rPr>
              <w:t xml:space="preserve">תספדוני</w:t>
            </w:r>
            <w:r w:rsidDel="00000000" w:rsidR="00000000" w:rsidRPr="00000000">
              <w:rPr>
                <w:rtl w:val="1"/>
              </w:rPr>
              <w:t xml:space="preserve"> </w:t>
            </w:r>
            <w:r w:rsidDel="00000000" w:rsidR="00000000" w:rsidRPr="00000000">
              <w:rPr>
                <w:rtl w:val="1"/>
              </w:rPr>
              <w:t xml:space="preserve">בעיירו</w:t>
            </w:r>
            <w:r w:rsidDel="00000000" w:rsidR="00000000" w:rsidRPr="00000000">
              <w:rPr>
                <w:rtl w:val="1"/>
              </w:rPr>
              <w:t xml:space="preserve">' </w:t>
            </w:r>
            <w:r w:rsidDel="00000000" w:rsidR="00000000" w:rsidRPr="00000000">
              <w:rPr>
                <w:rtl w:val="1"/>
              </w:rPr>
              <w:t xml:space="preserve">מפני</w:t>
            </w:r>
            <w:r w:rsidDel="00000000" w:rsidR="00000000" w:rsidRPr="00000000">
              <w:rPr>
                <w:rtl w:val="1"/>
              </w:rPr>
              <w:t xml:space="preserve"> </w:t>
            </w:r>
            <w:r w:rsidDel="00000000" w:rsidR="00000000" w:rsidRPr="00000000">
              <w:rPr>
                <w:rtl w:val="1"/>
              </w:rPr>
              <w:t xml:space="preserve">המחלוקת</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bidi w:val="1"/>
              <w:spacing w:line="240" w:lineRule="auto"/>
              <w:rPr/>
            </w:pP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תספידוני</w:t>
            </w:r>
            <w:r w:rsidDel="00000000" w:rsidR="00000000" w:rsidRPr="00000000">
              <w:rPr>
                <w:rtl w:val="1"/>
              </w:rPr>
              <w:t xml:space="preserve"> </w:t>
            </w:r>
            <w:r w:rsidDel="00000000" w:rsidR="00000000" w:rsidRPr="00000000">
              <w:rPr>
                <w:rtl w:val="1"/>
              </w:rPr>
              <w:t xml:space="preserve">בעיירות</w:t>
            </w:r>
            <w:r w:rsidDel="00000000" w:rsidR="00000000" w:rsidRPr="00000000">
              <w:rPr>
                <w:rtl w:val="1"/>
              </w:rPr>
              <w:t xml:space="preserve"> </w:t>
            </w:r>
            <w:r w:rsidDel="00000000" w:rsidR="00000000" w:rsidRPr="00000000">
              <w:rPr>
                <w:rtl w:val="1"/>
              </w:rPr>
              <w:t xml:space="preserve">מפני</w:t>
            </w:r>
            <w:r w:rsidDel="00000000" w:rsidR="00000000" w:rsidRPr="00000000">
              <w:rPr>
                <w:rtl w:val="1"/>
              </w:rPr>
              <w:t xml:space="preserve"> </w:t>
            </w:r>
            <w:r w:rsidDel="00000000" w:rsidR="00000000" w:rsidRPr="00000000">
              <w:rPr>
                <w:rtl w:val="1"/>
              </w:rPr>
              <w:t xml:space="preserve">המחלוקת</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4">
            <w:pPr>
              <w:bidi w:val="1"/>
              <w:spacing w:line="240" w:lineRule="auto"/>
              <w:rPr/>
            </w:pPr>
            <w:r w:rsidDel="00000000" w:rsidR="00000000" w:rsidRPr="00000000">
              <w:rPr>
                <w:rtl w:val="1"/>
              </w:rPr>
              <w:t xml:space="preserve">מי</w:t>
            </w:r>
            <w:r w:rsidDel="00000000" w:rsidR="00000000" w:rsidRPr="00000000">
              <w:rPr>
                <w:rtl w:val="1"/>
              </w:rPr>
              <w:t xml:space="preserve"> </w:t>
            </w:r>
            <w:r w:rsidDel="00000000" w:rsidR="00000000" w:rsidRPr="00000000">
              <w:rPr>
                <w:rtl w:val="1"/>
              </w:rPr>
              <w:t xml:space="preserve">שנטפל</w:t>
            </w:r>
            <w:r w:rsidDel="00000000" w:rsidR="00000000" w:rsidRPr="00000000">
              <w:rPr>
                <w:rtl w:val="1"/>
              </w:rPr>
              <w:t xml:space="preserve"> </w:t>
            </w:r>
            <w:r w:rsidDel="00000000" w:rsidR="00000000" w:rsidRPr="00000000">
              <w:rPr>
                <w:rtl w:val="1"/>
              </w:rPr>
              <w:t xml:space="preserve">בי</w:t>
            </w:r>
            <w:r w:rsidDel="00000000" w:rsidR="00000000" w:rsidRPr="00000000">
              <w:rPr>
                <w:rtl w:val="1"/>
              </w:rPr>
              <w:t xml:space="preserve"> </w:t>
            </w:r>
            <w:r w:rsidDel="00000000" w:rsidR="00000000" w:rsidRPr="00000000">
              <w:rPr>
                <w:rtl w:val="1"/>
              </w:rPr>
              <w:t xml:space="preserve">בחיי</w:t>
            </w:r>
            <w:r w:rsidDel="00000000" w:rsidR="00000000" w:rsidRPr="00000000">
              <w:rPr>
                <w:rtl w:val="1"/>
              </w:rPr>
              <w:t xml:space="preserve"> </w:t>
            </w:r>
            <w:r w:rsidDel="00000000" w:rsidR="00000000" w:rsidRPr="00000000">
              <w:rPr>
                <w:rtl w:val="1"/>
              </w:rPr>
              <w:t xml:space="preserve">יטפל</w:t>
            </w:r>
            <w:r w:rsidDel="00000000" w:rsidR="00000000" w:rsidRPr="00000000">
              <w:rPr>
                <w:rtl w:val="1"/>
              </w:rPr>
              <w:t xml:space="preserve"> </w:t>
            </w:r>
            <w:r w:rsidDel="00000000" w:rsidR="00000000" w:rsidRPr="00000000">
              <w:rPr>
                <w:rtl w:val="1"/>
              </w:rPr>
              <w:t xml:space="preserve">בי</w:t>
            </w:r>
            <w:r w:rsidDel="00000000" w:rsidR="00000000" w:rsidRPr="00000000">
              <w:rPr>
                <w:rtl w:val="1"/>
              </w:rPr>
              <w:t xml:space="preserve"> </w:t>
            </w:r>
            <w:r w:rsidDel="00000000" w:rsidR="00000000" w:rsidRPr="00000000">
              <w:rPr>
                <w:rtl w:val="1"/>
              </w:rPr>
              <w:t xml:space="preserve">במותי</w:t>
            </w:r>
            <w:r w:rsidDel="00000000" w:rsidR="00000000" w:rsidRPr="00000000">
              <w:rPr>
                <w:rtl w:val="1"/>
              </w:rPr>
              <w:t xml:space="preserve">, </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חנינה</w:t>
            </w:r>
            <w:r w:rsidDel="00000000" w:rsidR="00000000" w:rsidRPr="00000000">
              <w:rPr>
                <w:rtl w:val="1"/>
              </w:rPr>
              <w:t xml:space="preserve"> </w:t>
            </w:r>
            <w:r w:rsidDel="00000000" w:rsidR="00000000" w:rsidRPr="00000000">
              <w:rPr>
                <w:rtl w:val="1"/>
              </w:rPr>
              <w:t xml:space="preserve">ציפוראה</w:t>
            </w:r>
            <w:r w:rsidDel="00000000" w:rsidR="00000000" w:rsidRPr="00000000">
              <w:rPr>
                <w:rtl w:val="1"/>
              </w:rPr>
              <w:t xml:space="preserve"> </w:t>
            </w:r>
            <w:r w:rsidDel="00000000" w:rsidR="00000000" w:rsidRPr="00000000">
              <w:rPr>
                <w:rtl w:val="1"/>
              </w:rPr>
              <w:t xml:space="preserve">כגון</w:t>
            </w:r>
            <w:r w:rsidDel="00000000" w:rsidR="00000000" w:rsidRPr="00000000">
              <w:rPr>
                <w:rtl w:val="1"/>
              </w:rPr>
              <w:t xml:space="preserve"> </w:t>
            </w:r>
            <w:r w:rsidDel="00000000" w:rsidR="00000000" w:rsidRPr="00000000">
              <w:rPr>
                <w:rtl w:val="1"/>
              </w:rPr>
              <w:t xml:space="preserve">יוסי</w:t>
            </w:r>
            <w:r w:rsidDel="00000000" w:rsidR="00000000" w:rsidRPr="00000000">
              <w:rPr>
                <w:rtl w:val="1"/>
              </w:rPr>
              <w:t xml:space="preserve"> </w:t>
            </w:r>
            <w:r w:rsidDel="00000000" w:rsidR="00000000" w:rsidRPr="00000000">
              <w:rPr>
                <w:rtl w:val="1"/>
              </w:rPr>
              <w:t xml:space="preserve">הפינוס</w:t>
            </w:r>
            <w:r w:rsidDel="00000000" w:rsidR="00000000" w:rsidRPr="00000000">
              <w:rPr>
                <w:rtl w:val="1"/>
              </w:rPr>
              <w:t xml:space="preserve"> </w:t>
            </w:r>
            <w:r w:rsidDel="00000000" w:rsidR="00000000" w:rsidRPr="00000000">
              <w:rPr>
                <w:rtl w:val="1"/>
              </w:rPr>
              <w:t xml:space="preserve">ויוסי</w:t>
            </w:r>
            <w:r w:rsidDel="00000000" w:rsidR="00000000" w:rsidRPr="00000000">
              <w:rPr>
                <w:rtl w:val="1"/>
              </w:rPr>
              <w:t xml:space="preserve"> </w:t>
            </w:r>
            <w:r w:rsidDel="00000000" w:rsidR="00000000" w:rsidRPr="00000000">
              <w:rPr>
                <w:rtl w:val="1"/>
              </w:rPr>
              <w:t xml:space="preserve">הפרתים</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bidi w:val="1"/>
              <w:spacing w:line="240" w:lineRule="auto"/>
              <w:rPr/>
            </w:pPr>
            <w:r w:rsidDel="00000000" w:rsidR="00000000" w:rsidRPr="00000000">
              <w:rPr>
                <w:rtl w:val="1"/>
              </w:rPr>
              <w:t xml:space="preserve">ומי</w:t>
            </w:r>
            <w:r w:rsidDel="00000000" w:rsidR="00000000" w:rsidRPr="00000000">
              <w:rPr>
                <w:rtl w:val="1"/>
              </w:rPr>
              <w:t xml:space="preserve"> </w:t>
            </w:r>
            <w:r w:rsidDel="00000000" w:rsidR="00000000" w:rsidRPr="00000000">
              <w:rPr>
                <w:rtl w:val="1"/>
              </w:rPr>
              <w:t xml:space="preserve">שניטפל</w:t>
            </w:r>
            <w:r w:rsidDel="00000000" w:rsidR="00000000" w:rsidRPr="00000000">
              <w:rPr>
                <w:rtl w:val="1"/>
              </w:rPr>
              <w:t xml:space="preserve"> </w:t>
            </w:r>
            <w:r w:rsidDel="00000000" w:rsidR="00000000" w:rsidRPr="00000000">
              <w:rPr>
                <w:rtl w:val="1"/>
              </w:rPr>
              <w:t xml:space="preserve">בי</w:t>
            </w:r>
            <w:r w:rsidDel="00000000" w:rsidR="00000000" w:rsidRPr="00000000">
              <w:rPr>
                <w:rtl w:val="1"/>
              </w:rPr>
              <w:t xml:space="preserve"> </w:t>
            </w:r>
            <w:r w:rsidDel="00000000" w:rsidR="00000000" w:rsidRPr="00000000">
              <w:rPr>
                <w:rtl w:val="1"/>
              </w:rPr>
              <w:t xml:space="preserve">בחיי</w:t>
            </w:r>
            <w:r w:rsidDel="00000000" w:rsidR="00000000" w:rsidRPr="00000000">
              <w:rPr>
                <w:rtl w:val="1"/>
              </w:rPr>
              <w:t xml:space="preserve"> </w:t>
            </w:r>
            <w:r w:rsidDel="00000000" w:rsidR="00000000" w:rsidRPr="00000000">
              <w:rPr>
                <w:rtl w:val="1"/>
              </w:rPr>
              <w:t xml:space="preserve">יטפל</w:t>
            </w:r>
            <w:r w:rsidDel="00000000" w:rsidR="00000000" w:rsidRPr="00000000">
              <w:rPr>
                <w:rtl w:val="1"/>
              </w:rPr>
              <w:t xml:space="preserve"> </w:t>
            </w:r>
            <w:r w:rsidDel="00000000" w:rsidR="00000000" w:rsidRPr="00000000">
              <w:rPr>
                <w:rtl w:val="1"/>
              </w:rPr>
              <w:t xml:space="preserve">בי</w:t>
            </w:r>
            <w:r w:rsidDel="00000000" w:rsidR="00000000" w:rsidRPr="00000000">
              <w:rPr>
                <w:rtl w:val="1"/>
              </w:rPr>
              <w:t xml:space="preserve"> </w:t>
            </w:r>
            <w:r w:rsidDel="00000000" w:rsidR="00000000" w:rsidRPr="00000000">
              <w:rPr>
                <w:rtl w:val="1"/>
              </w:rPr>
              <w:t xml:space="preserve">במותי</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חנניה</w:t>
            </w:r>
            <w:r w:rsidDel="00000000" w:rsidR="00000000" w:rsidRPr="00000000">
              <w:rPr>
                <w:rtl w:val="1"/>
              </w:rPr>
              <w:t xml:space="preserve"> </w:t>
            </w:r>
            <w:r w:rsidDel="00000000" w:rsidR="00000000" w:rsidRPr="00000000">
              <w:rPr>
                <w:rtl w:val="1"/>
              </w:rPr>
              <w:t xml:space="preserve">דציפורין</w:t>
            </w:r>
            <w:r w:rsidDel="00000000" w:rsidR="00000000" w:rsidRPr="00000000">
              <w:rPr>
                <w:rtl w:val="1"/>
              </w:rPr>
              <w:t xml:space="preserve"> </w:t>
            </w:r>
            <w:r w:rsidDel="00000000" w:rsidR="00000000" w:rsidRPr="00000000">
              <w:rPr>
                <w:rtl w:val="1"/>
              </w:rPr>
              <w:t xml:space="preserve">כגון</w:t>
            </w:r>
            <w:r w:rsidDel="00000000" w:rsidR="00000000" w:rsidRPr="00000000">
              <w:rPr>
                <w:rtl w:val="1"/>
              </w:rPr>
              <w:t xml:space="preserve"> </w:t>
            </w:r>
            <w:r w:rsidDel="00000000" w:rsidR="00000000" w:rsidRPr="00000000">
              <w:rPr>
                <w:rtl w:val="1"/>
              </w:rPr>
              <w:t xml:space="preserve">יוסי</w:t>
            </w:r>
            <w:r w:rsidDel="00000000" w:rsidR="00000000" w:rsidRPr="00000000">
              <w:rPr>
                <w:rtl w:val="1"/>
              </w:rPr>
              <w:t xml:space="preserve"> </w:t>
            </w:r>
            <w:r w:rsidDel="00000000" w:rsidR="00000000" w:rsidRPr="00000000">
              <w:rPr>
                <w:rtl w:val="1"/>
              </w:rPr>
              <w:t xml:space="preserve">אפרתי</w:t>
            </w:r>
            <w:r w:rsidDel="00000000" w:rsidR="00000000" w:rsidRPr="00000000">
              <w:rPr>
                <w:rtl w:val="1"/>
              </w:rPr>
              <w:t xml:space="preserve"> </w:t>
            </w:r>
            <w:r w:rsidDel="00000000" w:rsidR="00000000" w:rsidRPr="00000000">
              <w:rPr>
                <w:rtl w:val="1"/>
              </w:rPr>
              <w:t xml:space="preserve">ויוסף</w:t>
            </w:r>
            <w:r w:rsidDel="00000000" w:rsidR="00000000" w:rsidRPr="00000000">
              <w:rPr>
                <w:rtl w:val="1"/>
              </w:rPr>
              <w:t xml:space="preserve"> </w:t>
            </w:r>
            <w:r w:rsidDel="00000000" w:rsidR="00000000" w:rsidRPr="00000000">
              <w:rPr>
                <w:rtl w:val="1"/>
              </w:rPr>
              <w:t xml:space="preserve">חפנים</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ומי</w:t>
            </w:r>
            <w:r w:rsidDel="00000000" w:rsidR="00000000" w:rsidRPr="00000000">
              <w:rPr>
                <w:rtl w:val="1"/>
              </w:rPr>
              <w:t xml:space="preserve"> </w:t>
            </w:r>
            <w:r w:rsidDel="00000000" w:rsidR="00000000" w:rsidRPr="00000000">
              <w:rPr>
                <w:rtl w:val="1"/>
              </w:rPr>
              <w:t xml:space="preserve">שניטפל</w:t>
            </w:r>
            <w:r w:rsidDel="00000000" w:rsidR="00000000" w:rsidRPr="00000000">
              <w:rPr>
                <w:rtl w:val="1"/>
              </w:rPr>
              <w:t xml:space="preserve"> </w:t>
            </w:r>
            <w:r w:rsidDel="00000000" w:rsidR="00000000" w:rsidRPr="00000000">
              <w:rPr>
                <w:rtl w:val="1"/>
              </w:rPr>
              <w:t xml:space="preserve">בי</w:t>
            </w:r>
            <w:r w:rsidDel="00000000" w:rsidR="00000000" w:rsidRPr="00000000">
              <w:rPr>
                <w:rtl w:val="1"/>
              </w:rPr>
              <w:t xml:space="preserve"> </w:t>
            </w:r>
            <w:r w:rsidDel="00000000" w:rsidR="00000000" w:rsidRPr="00000000">
              <w:rPr>
                <w:rtl w:val="1"/>
              </w:rPr>
              <w:t xml:space="preserve">בחיי</w:t>
            </w:r>
            <w:r w:rsidDel="00000000" w:rsidR="00000000" w:rsidRPr="00000000">
              <w:rPr>
                <w:rtl w:val="1"/>
              </w:rPr>
              <w:t xml:space="preserve"> </w:t>
            </w:r>
            <w:r w:rsidDel="00000000" w:rsidR="00000000" w:rsidRPr="00000000">
              <w:rPr>
                <w:rtl w:val="1"/>
              </w:rPr>
              <w:t xml:space="preserve">יטפל</w:t>
            </w:r>
            <w:r w:rsidDel="00000000" w:rsidR="00000000" w:rsidRPr="00000000">
              <w:rPr>
                <w:rtl w:val="1"/>
              </w:rPr>
              <w:t xml:space="preserve"> </w:t>
            </w:r>
            <w:r w:rsidDel="00000000" w:rsidR="00000000" w:rsidRPr="00000000">
              <w:rPr>
                <w:rtl w:val="1"/>
              </w:rPr>
              <w:t xml:space="preserve">בי</w:t>
            </w:r>
            <w:r w:rsidDel="00000000" w:rsidR="00000000" w:rsidRPr="00000000">
              <w:rPr>
                <w:rtl w:val="1"/>
              </w:rPr>
              <w:t xml:space="preserve"> </w:t>
            </w:r>
            <w:r w:rsidDel="00000000" w:rsidR="00000000" w:rsidRPr="00000000">
              <w:rPr>
                <w:rtl w:val="1"/>
              </w:rPr>
              <w:t xml:space="preserve">במותי</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רביחנינה</w:t>
            </w:r>
            <w:r w:rsidDel="00000000" w:rsidR="00000000" w:rsidRPr="00000000">
              <w:rPr>
                <w:rtl w:val="1"/>
              </w:rPr>
              <w:t xml:space="preserve"> </w:t>
            </w:r>
            <w:r w:rsidDel="00000000" w:rsidR="00000000" w:rsidRPr="00000000">
              <w:rPr>
                <w:rtl w:val="1"/>
              </w:rPr>
              <w:t xml:space="preserve">דציפורין</w:t>
            </w:r>
            <w:r w:rsidDel="00000000" w:rsidR="00000000" w:rsidRPr="00000000">
              <w:rPr>
                <w:rtl w:val="1"/>
              </w:rPr>
              <w:t xml:space="preserve"> </w:t>
            </w:r>
            <w:r w:rsidDel="00000000" w:rsidR="00000000" w:rsidRPr="00000000">
              <w:rPr>
                <w:rtl w:val="1"/>
              </w:rPr>
              <w:t xml:space="preserve">כגון</w:t>
            </w:r>
            <w:r w:rsidDel="00000000" w:rsidR="00000000" w:rsidRPr="00000000">
              <w:rPr>
                <w:rtl w:val="1"/>
              </w:rPr>
              <w:t xml:space="preserve"> </w:t>
            </w:r>
            <w:r w:rsidDel="00000000" w:rsidR="00000000" w:rsidRPr="00000000">
              <w:rPr>
                <w:rtl w:val="1"/>
              </w:rPr>
              <w:t xml:space="preserve">יוסף</w:t>
            </w:r>
            <w:r w:rsidDel="00000000" w:rsidR="00000000" w:rsidRPr="00000000">
              <w:rPr>
                <w:rtl w:val="1"/>
              </w:rPr>
              <w:t xml:space="preserve"> </w:t>
            </w:r>
            <w:r w:rsidDel="00000000" w:rsidR="00000000" w:rsidRPr="00000000">
              <w:rPr>
                <w:rtl w:val="1"/>
              </w:rPr>
              <w:t xml:space="preserve">אפרתי</w:t>
            </w:r>
            <w:r w:rsidDel="00000000" w:rsidR="00000000" w:rsidRPr="00000000">
              <w:rPr>
                <w:rtl w:val="1"/>
              </w:rPr>
              <w:t xml:space="preserve"> </w:t>
            </w:r>
            <w:r w:rsidDel="00000000" w:rsidR="00000000" w:rsidRPr="00000000">
              <w:rPr>
                <w:rtl w:val="1"/>
              </w:rPr>
              <w:t xml:space="preserve">יוסה</w:t>
            </w:r>
            <w:r w:rsidDel="00000000" w:rsidR="00000000" w:rsidRPr="00000000">
              <w:rPr>
                <w:rtl w:val="1"/>
              </w:rPr>
              <w:t xml:space="preserve"> </w:t>
            </w:r>
            <w:r w:rsidDel="00000000" w:rsidR="00000000" w:rsidRPr="00000000">
              <w:rPr>
                <w:rtl w:val="1"/>
              </w:rPr>
              <w:t xml:space="preserve">חפני</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7">
            <w:pPr>
              <w:bidi w:val="1"/>
              <w:spacing w:line="240" w:lineRule="auto"/>
              <w:rPr>
                <w:b w:val="1"/>
              </w:rPr>
            </w:pP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חזקיה</w:t>
            </w:r>
            <w:r w:rsidDel="00000000" w:rsidR="00000000" w:rsidRPr="00000000">
              <w:rPr>
                <w:rtl w:val="1"/>
              </w:rPr>
              <w:t xml:space="preserve"> </w:t>
            </w:r>
            <w:r w:rsidDel="00000000" w:rsidR="00000000" w:rsidRPr="00000000">
              <w:rPr>
                <w:rtl w:val="1"/>
              </w:rPr>
              <w:t xml:space="preserve">מוסיף</w:t>
            </w:r>
            <w:r w:rsidDel="00000000" w:rsidR="00000000" w:rsidRPr="00000000">
              <w:rPr>
                <w:rtl w:val="1"/>
              </w:rPr>
              <w:t xml:space="preserve"> </w:t>
            </w:r>
            <w:r w:rsidDel="00000000" w:rsidR="00000000" w:rsidRPr="00000000">
              <w:rPr>
                <w:b w:val="1"/>
                <w:rtl w:val="1"/>
              </w:rPr>
              <w:t xml:space="preserve">עוד</w:t>
            </w:r>
            <w:r w:rsidDel="00000000" w:rsidR="00000000" w:rsidRPr="00000000">
              <w:rPr>
                <w:b w:val="1"/>
                <w:rtl w:val="1"/>
              </w:rPr>
              <w:t xml:space="preserve"> </w:t>
            </w:r>
            <w:r w:rsidDel="00000000" w:rsidR="00000000" w:rsidRPr="00000000">
              <w:rPr>
                <w:b w:val="1"/>
                <w:rtl w:val="1"/>
              </w:rPr>
              <w:t xml:space="preserve">תרתי</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bidi w:val="1"/>
              <w:spacing w:line="240" w:lineRule="auto"/>
              <w:rPr/>
            </w:pP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חזקיה</w:t>
            </w:r>
            <w:r w:rsidDel="00000000" w:rsidR="00000000" w:rsidRPr="00000000">
              <w:rPr>
                <w:rtl w:val="1"/>
              </w:rPr>
              <w:t xml:space="preserve"> </w:t>
            </w:r>
            <w:r w:rsidDel="00000000" w:rsidR="00000000" w:rsidRPr="00000000">
              <w:rPr>
                <w:rtl w:val="1"/>
              </w:rPr>
              <w:t xml:space="preserve">מוסיף</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חזקיה</w:t>
            </w:r>
            <w:r w:rsidDel="00000000" w:rsidR="00000000" w:rsidRPr="00000000">
              <w:rPr>
                <w:rtl w:val="1"/>
              </w:rPr>
              <w:t xml:space="preserve"> </w:t>
            </w:r>
            <w:r w:rsidDel="00000000" w:rsidR="00000000" w:rsidRPr="00000000">
              <w:rPr>
                <w:rtl w:val="1"/>
              </w:rPr>
              <w:t xml:space="preserve">מוסיף</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A">
            <w:pPr>
              <w:bidi w:val="1"/>
              <w:spacing w:line="240" w:lineRule="auto"/>
              <w:rPr/>
            </w:pP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תרבו</w:t>
            </w:r>
            <w:r w:rsidDel="00000000" w:rsidR="00000000" w:rsidRPr="00000000">
              <w:rPr>
                <w:rtl w:val="1"/>
              </w:rPr>
              <w:t xml:space="preserve"> </w:t>
            </w:r>
            <w:r w:rsidDel="00000000" w:rsidR="00000000" w:rsidRPr="00000000">
              <w:rPr>
                <w:rtl w:val="1"/>
              </w:rPr>
              <w:t xml:space="preserve">עלי</w:t>
            </w:r>
            <w:r w:rsidDel="00000000" w:rsidR="00000000" w:rsidRPr="00000000">
              <w:rPr>
                <w:rtl w:val="1"/>
              </w:rPr>
              <w:t xml:space="preserve"> </w:t>
            </w:r>
            <w:r w:rsidDel="00000000" w:rsidR="00000000" w:rsidRPr="00000000">
              <w:rPr>
                <w:rtl w:val="1"/>
              </w:rPr>
              <w:t xml:space="preserve">תכריכין</w:t>
            </w:r>
            <w:r w:rsidDel="00000000" w:rsidR="00000000" w:rsidRPr="00000000">
              <w:rPr>
                <w:rtl w:val="1"/>
              </w:rPr>
              <w:t xml:space="preserve">, </w:t>
            </w:r>
            <w:r w:rsidDel="00000000" w:rsidR="00000000" w:rsidRPr="00000000">
              <w:rPr>
                <w:rtl w:val="1"/>
              </w:rPr>
              <w:t xml:space="preserve">ותהא</w:t>
            </w:r>
            <w:r w:rsidDel="00000000" w:rsidR="00000000" w:rsidRPr="00000000">
              <w:rPr>
                <w:rtl w:val="1"/>
              </w:rPr>
              <w:t xml:space="preserve"> </w:t>
            </w:r>
            <w:r w:rsidDel="00000000" w:rsidR="00000000" w:rsidRPr="00000000">
              <w:rPr>
                <w:rtl w:val="1"/>
              </w:rPr>
              <w:t xml:space="preserve">ארוני</w:t>
            </w:r>
            <w:r w:rsidDel="00000000" w:rsidR="00000000" w:rsidRPr="00000000">
              <w:rPr>
                <w:rtl w:val="1"/>
              </w:rPr>
              <w:t xml:space="preserve"> </w:t>
            </w:r>
            <w:r w:rsidDel="00000000" w:rsidR="00000000" w:rsidRPr="00000000">
              <w:rPr>
                <w:rtl w:val="1"/>
              </w:rPr>
              <w:t xml:space="preserve">נקובה</w:t>
            </w:r>
            <w:r w:rsidDel="00000000" w:rsidR="00000000" w:rsidRPr="00000000">
              <w:rPr>
                <w:rtl w:val="1"/>
              </w:rPr>
              <w:t xml:space="preserve"> </w:t>
            </w:r>
            <w:r w:rsidDel="00000000" w:rsidR="00000000" w:rsidRPr="00000000">
              <w:rPr>
                <w:rtl w:val="1"/>
              </w:rPr>
              <w:t xml:space="preserve">לארץ</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bidi w:val="1"/>
              <w:spacing w:line="240" w:lineRule="auto"/>
              <w:rPr/>
            </w:pP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תרבו</w:t>
            </w:r>
            <w:r w:rsidDel="00000000" w:rsidR="00000000" w:rsidRPr="00000000">
              <w:rPr>
                <w:rtl w:val="1"/>
              </w:rPr>
              <w:t xml:space="preserve"> </w:t>
            </w:r>
            <w:r w:rsidDel="00000000" w:rsidR="00000000" w:rsidRPr="00000000">
              <w:rPr>
                <w:rtl w:val="1"/>
              </w:rPr>
              <w:t xml:space="preserve">עלי</w:t>
            </w:r>
            <w:r w:rsidDel="00000000" w:rsidR="00000000" w:rsidRPr="00000000">
              <w:rPr>
                <w:rtl w:val="1"/>
              </w:rPr>
              <w:t xml:space="preserve"> </w:t>
            </w:r>
            <w:r w:rsidDel="00000000" w:rsidR="00000000" w:rsidRPr="00000000">
              <w:rPr>
                <w:rtl w:val="1"/>
              </w:rPr>
              <w:t xml:space="preserve">תכריכין</w:t>
            </w:r>
            <w:r w:rsidDel="00000000" w:rsidR="00000000" w:rsidRPr="00000000">
              <w:rPr>
                <w:rtl w:val="1"/>
              </w:rPr>
              <w:t xml:space="preserve"> </w:t>
            </w:r>
            <w:r w:rsidDel="00000000" w:rsidR="00000000" w:rsidRPr="00000000">
              <w:rPr>
                <w:rtl w:val="1"/>
              </w:rPr>
              <w:t xml:space="preserve">ותהא</w:t>
            </w:r>
            <w:r w:rsidDel="00000000" w:rsidR="00000000" w:rsidRPr="00000000">
              <w:rPr>
                <w:rtl w:val="1"/>
              </w:rPr>
              <w:t xml:space="preserve"> </w:t>
            </w:r>
            <w:r w:rsidDel="00000000" w:rsidR="00000000" w:rsidRPr="00000000">
              <w:rPr>
                <w:rtl w:val="1"/>
              </w:rPr>
              <w:t xml:space="preserve">ארוני</w:t>
            </w:r>
            <w:r w:rsidDel="00000000" w:rsidR="00000000" w:rsidRPr="00000000">
              <w:rPr>
                <w:rtl w:val="1"/>
              </w:rPr>
              <w:t xml:space="preserve"> </w:t>
            </w:r>
            <w:r w:rsidDel="00000000" w:rsidR="00000000" w:rsidRPr="00000000">
              <w:rPr>
                <w:rtl w:val="1"/>
              </w:rPr>
              <w:t xml:space="preserve">נקובה</w:t>
            </w:r>
            <w:r w:rsidDel="00000000" w:rsidR="00000000" w:rsidRPr="00000000">
              <w:rPr>
                <w:rtl w:val="1"/>
              </w:rPr>
              <w:t xml:space="preserve"> </w:t>
            </w:r>
            <w:r w:rsidDel="00000000" w:rsidR="00000000" w:rsidRPr="00000000">
              <w:rPr>
                <w:rtl w:val="1"/>
              </w:rPr>
              <w:t xml:space="preserve">בארץ</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תרבו</w:t>
            </w:r>
            <w:r w:rsidDel="00000000" w:rsidR="00000000" w:rsidRPr="00000000">
              <w:rPr>
                <w:rtl w:val="1"/>
              </w:rPr>
              <w:t xml:space="preserve"> </w:t>
            </w:r>
            <w:r w:rsidDel="00000000" w:rsidR="00000000" w:rsidRPr="00000000">
              <w:rPr>
                <w:rtl w:val="1"/>
              </w:rPr>
              <w:t xml:space="preserve">עלי</w:t>
            </w:r>
            <w:r w:rsidDel="00000000" w:rsidR="00000000" w:rsidRPr="00000000">
              <w:rPr>
                <w:rtl w:val="1"/>
              </w:rPr>
              <w:t xml:space="preserve"> </w:t>
            </w:r>
            <w:r w:rsidDel="00000000" w:rsidR="00000000" w:rsidRPr="00000000">
              <w:rPr>
                <w:rtl w:val="1"/>
              </w:rPr>
              <w:t xml:space="preserve">תכריכין</w:t>
            </w:r>
            <w:r w:rsidDel="00000000" w:rsidR="00000000" w:rsidRPr="00000000">
              <w:rPr>
                <w:rtl w:val="1"/>
              </w:rPr>
              <w:t xml:space="preserve"> </w:t>
            </w:r>
            <w:r w:rsidDel="00000000" w:rsidR="00000000" w:rsidRPr="00000000">
              <w:rPr>
                <w:rtl w:val="1"/>
              </w:rPr>
              <w:t xml:space="preserve">ותהא</w:t>
            </w:r>
            <w:r w:rsidDel="00000000" w:rsidR="00000000" w:rsidRPr="00000000">
              <w:rPr>
                <w:rtl w:val="1"/>
              </w:rPr>
              <w:t xml:space="preserve"> </w:t>
            </w:r>
            <w:r w:rsidDel="00000000" w:rsidR="00000000" w:rsidRPr="00000000">
              <w:rPr>
                <w:rtl w:val="1"/>
              </w:rPr>
              <w:t xml:space="preserve">ארוני</w:t>
            </w:r>
            <w:r w:rsidDel="00000000" w:rsidR="00000000" w:rsidRPr="00000000">
              <w:rPr>
                <w:rtl w:val="1"/>
              </w:rPr>
              <w:t xml:space="preserve"> </w:t>
            </w:r>
            <w:r w:rsidDel="00000000" w:rsidR="00000000" w:rsidRPr="00000000">
              <w:rPr>
                <w:rtl w:val="1"/>
              </w:rPr>
              <w:t xml:space="preserve">נקובה</w:t>
            </w:r>
            <w:r w:rsidDel="00000000" w:rsidR="00000000" w:rsidRPr="00000000">
              <w:rPr>
                <w:rtl w:val="1"/>
              </w:rPr>
              <w:t xml:space="preserve"> </w:t>
            </w:r>
            <w:r w:rsidDel="00000000" w:rsidR="00000000" w:rsidRPr="00000000">
              <w:rPr>
                <w:rtl w:val="1"/>
              </w:rPr>
              <w:t xml:space="preserve">לארץ</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D">
            <w:pPr>
              <w:bidi w:val="1"/>
              <w:spacing w:line="240" w:lineRule="auto"/>
              <w:rPr>
                <w:b w:val="1"/>
              </w:rPr>
            </w:pPr>
            <w:r w:rsidDel="00000000" w:rsidR="00000000" w:rsidRPr="00000000">
              <w:rPr>
                <w:b w:val="1"/>
                <w:rtl w:val="1"/>
              </w:rPr>
              <w:t xml:space="preserve">אל</w:t>
            </w:r>
            <w:r w:rsidDel="00000000" w:rsidR="00000000" w:rsidRPr="00000000">
              <w:rPr>
                <w:b w:val="1"/>
                <w:rtl w:val="1"/>
              </w:rPr>
              <w:t xml:space="preserve"> </w:t>
            </w:r>
            <w:r w:rsidDel="00000000" w:rsidR="00000000" w:rsidRPr="00000000">
              <w:rPr>
                <w:b w:val="1"/>
                <w:rtl w:val="1"/>
              </w:rPr>
              <w:t xml:space="preserve">תרבו</w:t>
            </w:r>
            <w:r w:rsidDel="00000000" w:rsidR="00000000" w:rsidRPr="00000000">
              <w:rPr>
                <w:b w:val="1"/>
                <w:rtl w:val="1"/>
              </w:rPr>
              <w:t xml:space="preserve"> </w:t>
            </w:r>
            <w:r w:rsidDel="00000000" w:rsidR="00000000" w:rsidRPr="00000000">
              <w:rPr>
                <w:b w:val="1"/>
                <w:rtl w:val="1"/>
              </w:rPr>
              <w:t xml:space="preserve">עלי</w:t>
            </w:r>
            <w:r w:rsidDel="00000000" w:rsidR="00000000" w:rsidRPr="00000000">
              <w:rPr>
                <w:b w:val="1"/>
                <w:rtl w:val="1"/>
              </w:rPr>
              <w:t xml:space="preserve"> </w:t>
            </w:r>
            <w:r w:rsidDel="00000000" w:rsidR="00000000" w:rsidRPr="00000000">
              <w:rPr>
                <w:b w:val="1"/>
                <w:rtl w:val="1"/>
              </w:rPr>
              <w:t xml:space="preserve">תכריכין</w:t>
            </w:r>
            <w:r w:rsidDel="00000000" w:rsidR="00000000" w:rsidRPr="00000000">
              <w:rPr>
                <w:b w:val="1"/>
                <w:rtl w:val="1"/>
              </w:rPr>
              <w:t xml:space="preserve">, </w:t>
            </w:r>
            <w:r w:rsidDel="00000000" w:rsidR="00000000" w:rsidRPr="00000000">
              <w:rPr>
                <w:b w:val="1"/>
                <w:rtl w:val="1"/>
              </w:rPr>
              <w:t xml:space="preserve">מפני</w:t>
            </w:r>
            <w:r w:rsidDel="00000000" w:rsidR="00000000" w:rsidRPr="00000000">
              <w:rPr>
                <w:b w:val="1"/>
                <w:rtl w:val="1"/>
              </w:rPr>
              <w:t xml:space="preserve"> </w:t>
            </w:r>
            <w:r w:rsidDel="00000000" w:rsidR="00000000" w:rsidRPr="00000000">
              <w:rPr>
                <w:b w:val="1"/>
                <w:rtl w:val="1"/>
              </w:rPr>
              <w:t xml:space="preserve">רמה</w:t>
            </w:r>
            <w:r w:rsidDel="00000000" w:rsidR="00000000" w:rsidRPr="00000000">
              <w:rPr>
                <w:b w:val="1"/>
                <w:rtl w:val="1"/>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bidi w:val="1"/>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bidi w:val="1"/>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0">
            <w:pPr>
              <w:bidi w:val="1"/>
              <w:spacing w:line="240" w:lineRule="auto"/>
              <w:rPr>
                <w:b w:val="1"/>
              </w:rPr>
            </w:pPr>
            <w:r w:rsidDel="00000000" w:rsidR="00000000" w:rsidRPr="00000000">
              <w:rPr>
                <w:b w:val="1"/>
                <w:rtl w:val="1"/>
              </w:rPr>
              <w:t xml:space="preserve">ותהא</w:t>
            </w:r>
            <w:r w:rsidDel="00000000" w:rsidR="00000000" w:rsidRPr="00000000">
              <w:rPr>
                <w:b w:val="1"/>
                <w:rtl w:val="1"/>
              </w:rPr>
              <w:t xml:space="preserve"> </w:t>
            </w:r>
            <w:r w:rsidDel="00000000" w:rsidR="00000000" w:rsidRPr="00000000">
              <w:rPr>
                <w:b w:val="1"/>
                <w:rtl w:val="1"/>
              </w:rPr>
              <w:t xml:space="preserve">ארוני</w:t>
            </w:r>
            <w:r w:rsidDel="00000000" w:rsidR="00000000" w:rsidRPr="00000000">
              <w:rPr>
                <w:b w:val="1"/>
                <w:rtl w:val="1"/>
              </w:rPr>
              <w:t xml:space="preserve"> </w:t>
            </w:r>
            <w:r w:rsidDel="00000000" w:rsidR="00000000" w:rsidRPr="00000000">
              <w:rPr>
                <w:b w:val="1"/>
                <w:rtl w:val="1"/>
              </w:rPr>
              <w:t xml:space="preserve">נקובה</w:t>
            </w:r>
            <w:r w:rsidDel="00000000" w:rsidR="00000000" w:rsidRPr="00000000">
              <w:rPr>
                <w:b w:val="1"/>
                <w:rtl w:val="1"/>
              </w:rPr>
              <w:t xml:space="preserve"> </w:t>
            </w:r>
            <w:r w:rsidDel="00000000" w:rsidR="00000000" w:rsidRPr="00000000">
              <w:rPr>
                <w:b w:val="1"/>
                <w:rtl w:val="1"/>
              </w:rPr>
              <w:t xml:space="preserve">לארץ</w:t>
            </w:r>
            <w:r w:rsidDel="00000000" w:rsidR="00000000" w:rsidRPr="00000000">
              <w:rPr>
                <w:b w:val="1"/>
                <w:rtl w:val="1"/>
              </w:rPr>
              <w:t xml:space="preserve">, </w:t>
            </w:r>
            <w:r w:rsidDel="00000000" w:rsidR="00000000" w:rsidRPr="00000000">
              <w:rPr>
                <w:b w:val="1"/>
                <w:rtl w:val="1"/>
              </w:rPr>
              <w:t xml:space="preserve">מפני</w:t>
            </w:r>
            <w:r w:rsidDel="00000000" w:rsidR="00000000" w:rsidRPr="00000000">
              <w:rPr>
                <w:b w:val="1"/>
                <w:rtl w:val="1"/>
              </w:rPr>
              <w:t xml:space="preserve"> </w:t>
            </w:r>
            <w:r w:rsidDel="00000000" w:rsidR="00000000" w:rsidRPr="00000000">
              <w:rPr>
                <w:b w:val="1"/>
                <w:rtl w:val="1"/>
              </w:rPr>
              <w:t xml:space="preserve">המוחל</w:t>
            </w:r>
            <w:r w:rsidDel="00000000" w:rsidR="00000000" w:rsidRPr="00000000">
              <w:rPr>
                <w:b w:val="1"/>
                <w:rtl w:val="1"/>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bidi w:val="1"/>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bidi w:val="1"/>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3">
            <w:pPr>
              <w:bidi w:val="1"/>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bidi w:val="1"/>
              <w:spacing w:line="240" w:lineRule="auto"/>
              <w:rPr/>
            </w:pPr>
            <w:r w:rsidDel="00000000" w:rsidR="00000000" w:rsidRPr="00000000">
              <w:rPr>
                <w:rtl w:val="1"/>
              </w:rPr>
              <w:t xml:space="preserve">מילתא</w:t>
            </w:r>
            <w:r w:rsidDel="00000000" w:rsidR="00000000" w:rsidRPr="00000000">
              <w:rPr>
                <w:rtl w:val="1"/>
              </w:rPr>
              <w:t xml:space="preserve"> </w:t>
            </w:r>
            <w:r w:rsidDel="00000000" w:rsidR="00000000" w:rsidRPr="00000000">
              <w:rPr>
                <w:rtl w:val="1"/>
              </w:rPr>
              <w:t xml:space="preserve">אמרין</w:t>
            </w:r>
            <w:r w:rsidDel="00000000" w:rsidR="00000000" w:rsidRPr="00000000">
              <w:rPr>
                <w:rtl w:val="1"/>
              </w:rPr>
              <w:t xml:space="preserve"> </w:t>
            </w:r>
            <w:r w:rsidDel="00000000" w:rsidR="00000000" w:rsidRPr="00000000">
              <w:rPr>
                <w:rtl w:val="1"/>
              </w:rPr>
              <w:t xml:space="preserve">בסדין</w:t>
            </w:r>
            <w:r w:rsidDel="00000000" w:rsidR="00000000" w:rsidRPr="00000000">
              <w:rPr>
                <w:rtl w:val="1"/>
              </w:rPr>
              <w:t xml:space="preserve"> </w:t>
            </w:r>
            <w:r w:rsidDel="00000000" w:rsidR="00000000" w:rsidRPr="00000000">
              <w:rPr>
                <w:rtl w:val="1"/>
              </w:rPr>
              <w:t xml:space="preserve">אחד</w:t>
            </w:r>
            <w:r w:rsidDel="00000000" w:rsidR="00000000" w:rsidRPr="00000000">
              <w:rPr>
                <w:rtl w:val="1"/>
              </w:rPr>
              <w:t xml:space="preserve"> </w:t>
            </w:r>
            <w:r w:rsidDel="00000000" w:rsidR="00000000" w:rsidRPr="00000000">
              <w:rPr>
                <w:rtl w:val="1"/>
              </w:rPr>
              <w:t xml:space="preserve">נקבר</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bidi w:val="1"/>
              <w:spacing w:line="240" w:lineRule="auto"/>
              <w:rPr/>
            </w:pPr>
            <w:r w:rsidDel="00000000" w:rsidR="00000000" w:rsidRPr="00000000">
              <w:rPr>
                <w:rtl w:val="1"/>
              </w:rPr>
              <w:t xml:space="preserve">מילתא</w:t>
            </w:r>
            <w:r w:rsidDel="00000000" w:rsidR="00000000" w:rsidRPr="00000000">
              <w:rPr>
                <w:rtl w:val="1"/>
              </w:rPr>
              <w:t xml:space="preserve"> </w:t>
            </w:r>
            <w:r w:rsidDel="00000000" w:rsidR="00000000" w:rsidRPr="00000000">
              <w:rPr>
                <w:rtl w:val="1"/>
              </w:rPr>
              <w:t xml:space="preserve">אמרה</w:t>
            </w:r>
            <w:r w:rsidDel="00000000" w:rsidR="00000000" w:rsidRPr="00000000">
              <w:rPr>
                <w:rtl w:val="1"/>
              </w:rPr>
              <w:t xml:space="preserve"> </w:t>
            </w:r>
            <w:r w:rsidDel="00000000" w:rsidR="00000000" w:rsidRPr="00000000">
              <w:rPr>
                <w:rtl w:val="1"/>
              </w:rPr>
              <w:t xml:space="preserve">בסדין</w:t>
            </w:r>
            <w:r w:rsidDel="00000000" w:rsidR="00000000" w:rsidRPr="00000000">
              <w:rPr>
                <w:rtl w:val="1"/>
              </w:rPr>
              <w:t xml:space="preserve"> </w:t>
            </w:r>
            <w:r w:rsidDel="00000000" w:rsidR="00000000" w:rsidRPr="00000000">
              <w:rPr>
                <w:rtl w:val="1"/>
              </w:rPr>
              <w:t xml:space="preserve">אחד</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נקבר</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6">
            <w:pPr>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דרבי</w:t>
            </w:r>
            <w:r w:rsidDel="00000000" w:rsidR="00000000" w:rsidRPr="00000000">
              <w:rPr>
                <w:rtl w:val="1"/>
              </w:rPr>
              <w:t xml:space="preserve"> </w:t>
            </w:r>
            <w:r w:rsidDel="00000000" w:rsidR="00000000" w:rsidRPr="00000000">
              <w:rPr>
                <w:rtl w:val="1"/>
              </w:rPr>
              <w:t xml:space="preserve">אמרה</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כמה</w:t>
            </w:r>
            <w:r w:rsidDel="00000000" w:rsidR="00000000" w:rsidRPr="00000000">
              <w:rPr>
                <w:rtl w:val="1"/>
              </w:rPr>
              <w:t xml:space="preserve"> </w:t>
            </w:r>
            <w:r w:rsidDel="00000000" w:rsidR="00000000" w:rsidRPr="00000000">
              <w:rPr>
                <w:rtl w:val="1"/>
              </w:rPr>
              <w:t xml:space="preserve">דבר</w:t>
            </w:r>
            <w:r w:rsidDel="00000000" w:rsidR="00000000" w:rsidRPr="00000000">
              <w:rPr>
                <w:rtl w:val="1"/>
              </w:rPr>
              <w:t xml:space="preserve"> </w:t>
            </w:r>
            <w:r w:rsidDel="00000000" w:rsidR="00000000" w:rsidRPr="00000000">
              <w:rPr>
                <w:rtl w:val="1"/>
              </w:rPr>
              <w:t xml:space="preserve">נש</w:t>
            </w:r>
            <w:r w:rsidDel="00000000" w:rsidR="00000000" w:rsidRPr="00000000">
              <w:rPr>
                <w:rtl w:val="1"/>
              </w:rPr>
              <w:t xml:space="preserve"> </w:t>
            </w:r>
            <w:r w:rsidDel="00000000" w:rsidR="00000000" w:rsidRPr="00000000">
              <w:rPr>
                <w:rtl w:val="1"/>
              </w:rPr>
              <w:t xml:space="preserve">אזיל</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אתי</w:t>
            </w:r>
            <w:r w:rsidDel="00000000" w:rsidR="00000000" w:rsidRPr="00000000">
              <w:rPr>
                <w:rtl w:val="1"/>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bidi w:val="1"/>
              <w:spacing w:line="240" w:lineRule="auto"/>
              <w:rPr/>
            </w:pPr>
            <w:r w:rsidDel="00000000" w:rsidR="00000000" w:rsidRPr="00000000">
              <w:rPr>
                <w:rtl w:val="1"/>
              </w:rPr>
              <w:t xml:space="preserve">דר</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כמה</w:t>
            </w:r>
            <w:r w:rsidDel="00000000" w:rsidR="00000000" w:rsidRPr="00000000">
              <w:rPr>
                <w:rtl w:val="1"/>
              </w:rPr>
              <w:t xml:space="preserve"> </w:t>
            </w:r>
            <w:r w:rsidDel="00000000" w:rsidR="00000000" w:rsidRPr="00000000">
              <w:rPr>
                <w:rtl w:val="1"/>
              </w:rPr>
              <w:t xml:space="preserve">דבר</w:t>
            </w:r>
            <w:r w:rsidDel="00000000" w:rsidR="00000000" w:rsidRPr="00000000">
              <w:rPr>
                <w:rtl w:val="1"/>
              </w:rPr>
              <w:t xml:space="preserve"> </w:t>
            </w:r>
            <w:r w:rsidDel="00000000" w:rsidR="00000000" w:rsidRPr="00000000">
              <w:rPr>
                <w:rtl w:val="1"/>
              </w:rPr>
              <w:t xml:space="preserve">אינש</w:t>
            </w:r>
            <w:r w:rsidDel="00000000" w:rsidR="00000000" w:rsidRPr="00000000">
              <w:rPr>
                <w:rtl w:val="1"/>
              </w:rPr>
              <w:t xml:space="preserve"> </w:t>
            </w:r>
            <w:r w:rsidDel="00000000" w:rsidR="00000000" w:rsidRPr="00000000">
              <w:rPr>
                <w:rtl w:val="1"/>
              </w:rPr>
              <w:t xml:space="preserve">אזל</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אתי</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bidi w:val="1"/>
              <w:spacing w:line="240" w:lineRule="auto"/>
              <w:rPr/>
            </w:pPr>
            <w:r w:rsidDel="00000000" w:rsidR="00000000" w:rsidRPr="00000000">
              <w:rPr>
                <w:rtl w:val="1"/>
              </w:rPr>
              <w:t xml:space="preserve">דרבי</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כמה</w:t>
            </w:r>
            <w:r w:rsidDel="00000000" w:rsidR="00000000" w:rsidRPr="00000000">
              <w:rPr>
                <w:rtl w:val="1"/>
              </w:rPr>
              <w:t xml:space="preserve"> </w:t>
            </w:r>
            <w:r w:rsidDel="00000000" w:rsidR="00000000" w:rsidRPr="00000000">
              <w:rPr>
                <w:rtl w:val="1"/>
              </w:rPr>
              <w:t xml:space="preserve">דבר</w:t>
            </w:r>
            <w:r w:rsidDel="00000000" w:rsidR="00000000" w:rsidRPr="00000000">
              <w:rPr>
                <w:rtl w:val="1"/>
              </w:rPr>
              <w:t xml:space="preserve"> </w:t>
            </w:r>
            <w:r w:rsidDel="00000000" w:rsidR="00000000" w:rsidRPr="00000000">
              <w:rPr>
                <w:rtl w:val="1"/>
              </w:rPr>
              <w:t xml:space="preserve">נשא</w:t>
            </w:r>
            <w:r w:rsidDel="00000000" w:rsidR="00000000" w:rsidRPr="00000000">
              <w:rPr>
                <w:rtl w:val="1"/>
              </w:rPr>
              <w:t xml:space="preserve"> </w:t>
            </w:r>
            <w:r w:rsidDel="00000000" w:rsidR="00000000" w:rsidRPr="00000000">
              <w:rPr>
                <w:rtl w:val="1"/>
              </w:rPr>
              <w:t xml:space="preserve">אזיל</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אתי</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9">
            <w:pPr>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מילהון</w:t>
            </w:r>
            <w:r w:rsidDel="00000000" w:rsidR="00000000" w:rsidRPr="00000000">
              <w:rPr>
                <w:rtl w:val="1"/>
              </w:rPr>
              <w:t xml:space="preserve"> </w:t>
            </w:r>
            <w:r w:rsidDel="00000000" w:rsidR="00000000" w:rsidRPr="00000000">
              <w:rPr>
                <w:rtl w:val="1"/>
              </w:rPr>
              <w:t xml:space="preserve">דרבנן</w:t>
            </w:r>
            <w:r w:rsidDel="00000000" w:rsidR="00000000" w:rsidRPr="00000000">
              <w:rPr>
                <w:rtl w:val="1"/>
              </w:rPr>
              <w:t xml:space="preserve"> </w:t>
            </w:r>
            <w:r w:rsidDel="00000000" w:rsidR="00000000" w:rsidRPr="00000000">
              <w:rPr>
                <w:rtl w:val="1"/>
              </w:rPr>
              <w:t xml:space="preserve">דאינון</w:t>
            </w:r>
            <w:r w:rsidDel="00000000" w:rsidR="00000000" w:rsidRPr="00000000">
              <w:rPr>
                <w:rtl w:val="1"/>
              </w:rPr>
              <w:t xml:space="preserve"> </w:t>
            </w:r>
            <w:r w:rsidDel="00000000" w:rsidR="00000000" w:rsidRPr="00000000">
              <w:rPr>
                <w:rtl w:val="1"/>
              </w:rPr>
              <w:t xml:space="preserve">אמרין</w:t>
            </w:r>
            <w:r w:rsidDel="00000000" w:rsidR="00000000" w:rsidRPr="00000000">
              <w:rPr>
                <w:rtl w:val="1"/>
              </w:rPr>
              <w:t xml:space="preserve"> </w:t>
            </w:r>
            <w:r w:rsidDel="00000000" w:rsidR="00000000" w:rsidRPr="00000000">
              <w:rPr>
                <w:rtl w:val="1"/>
              </w:rPr>
              <w:t xml:space="preserve">כמה</w:t>
            </w:r>
            <w:r w:rsidDel="00000000" w:rsidR="00000000" w:rsidRPr="00000000">
              <w:rPr>
                <w:rtl w:val="1"/>
              </w:rPr>
              <w:t xml:space="preserve"> </w:t>
            </w:r>
            <w:r w:rsidDel="00000000" w:rsidR="00000000" w:rsidRPr="00000000">
              <w:rPr>
                <w:rtl w:val="1"/>
              </w:rPr>
              <w:t xml:space="preserve">דברנש</w:t>
            </w:r>
            <w:r w:rsidDel="00000000" w:rsidR="00000000" w:rsidRPr="00000000">
              <w:rPr>
                <w:rtl w:val="1"/>
              </w:rPr>
              <w:t xml:space="preserve"> </w:t>
            </w:r>
            <w:r w:rsidDel="00000000" w:rsidR="00000000" w:rsidRPr="00000000">
              <w:rPr>
                <w:rtl w:val="1"/>
              </w:rPr>
              <w:t xml:space="preserve">אזיל</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אתי</w:t>
            </w:r>
            <w:r w:rsidDel="00000000" w:rsidR="00000000" w:rsidRPr="00000000">
              <w:rPr>
                <w:rtl w:val="1"/>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ורבנין</w:t>
            </w:r>
            <w:r w:rsidDel="00000000" w:rsidR="00000000" w:rsidRPr="00000000">
              <w:rPr>
                <w:rtl w:val="1"/>
              </w:rPr>
              <w:t xml:space="preserve"> </w:t>
            </w:r>
            <w:r w:rsidDel="00000000" w:rsidR="00000000" w:rsidRPr="00000000">
              <w:rPr>
                <w:rtl w:val="1"/>
              </w:rPr>
              <w:t xml:space="preserve">אמרין</w:t>
            </w:r>
            <w:r w:rsidDel="00000000" w:rsidR="00000000" w:rsidRPr="00000000">
              <w:rPr>
                <w:rtl w:val="1"/>
              </w:rPr>
              <w:t xml:space="preserve"> </w:t>
            </w:r>
            <w:r w:rsidDel="00000000" w:rsidR="00000000" w:rsidRPr="00000000">
              <w:rPr>
                <w:rtl w:val="1"/>
              </w:rPr>
              <w:t xml:space="preserve">כמה</w:t>
            </w:r>
            <w:r w:rsidDel="00000000" w:rsidR="00000000" w:rsidRPr="00000000">
              <w:rPr>
                <w:rtl w:val="1"/>
              </w:rPr>
              <w:t xml:space="preserve"> </w:t>
            </w:r>
            <w:r w:rsidDel="00000000" w:rsidR="00000000" w:rsidRPr="00000000">
              <w:rPr>
                <w:rtl w:val="1"/>
              </w:rPr>
              <w:t xml:space="preserve">דבר</w:t>
            </w:r>
            <w:r w:rsidDel="00000000" w:rsidR="00000000" w:rsidRPr="00000000">
              <w:rPr>
                <w:rtl w:val="1"/>
              </w:rPr>
              <w:t xml:space="preserve"> </w:t>
            </w:r>
            <w:r w:rsidDel="00000000" w:rsidR="00000000" w:rsidRPr="00000000">
              <w:rPr>
                <w:rtl w:val="1"/>
              </w:rPr>
              <w:t xml:space="preserve">נש</w:t>
            </w:r>
            <w:r w:rsidDel="00000000" w:rsidR="00000000" w:rsidRPr="00000000">
              <w:rPr>
                <w:rtl w:val="1"/>
              </w:rPr>
              <w:t xml:space="preserve"> </w:t>
            </w:r>
            <w:r w:rsidDel="00000000" w:rsidR="00000000" w:rsidRPr="00000000">
              <w:rPr>
                <w:rtl w:val="1"/>
              </w:rPr>
              <w:t xml:space="preserve">אזל</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אתי</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bidi w:val="1"/>
              <w:spacing w:line="240" w:lineRule="auto"/>
              <w:rPr/>
            </w:pPr>
            <w:r w:rsidDel="00000000" w:rsidR="00000000" w:rsidRPr="00000000">
              <w:rPr>
                <w:rtl w:val="1"/>
              </w:rPr>
              <w:t xml:space="preserve">ורבנין</w:t>
            </w:r>
            <w:r w:rsidDel="00000000" w:rsidR="00000000" w:rsidRPr="00000000">
              <w:rPr>
                <w:rtl w:val="1"/>
              </w:rPr>
              <w:t xml:space="preserve"> </w:t>
            </w:r>
            <w:r w:rsidDel="00000000" w:rsidR="00000000" w:rsidRPr="00000000">
              <w:rPr>
                <w:rtl w:val="1"/>
              </w:rPr>
              <w:t xml:space="preserve">אמרין</w:t>
            </w:r>
            <w:r w:rsidDel="00000000" w:rsidR="00000000" w:rsidRPr="00000000">
              <w:rPr>
                <w:rtl w:val="1"/>
              </w:rPr>
              <w:t xml:space="preserve"> </w:t>
            </w:r>
            <w:r w:rsidDel="00000000" w:rsidR="00000000" w:rsidRPr="00000000">
              <w:rPr>
                <w:rtl w:val="1"/>
              </w:rPr>
              <w:t xml:space="preserve">כמו</w:t>
            </w:r>
            <w:r w:rsidDel="00000000" w:rsidR="00000000" w:rsidRPr="00000000">
              <w:rPr>
                <w:rtl w:val="1"/>
              </w:rPr>
              <w:t xml:space="preserve"> </w:t>
            </w:r>
            <w:r w:rsidDel="00000000" w:rsidR="00000000" w:rsidRPr="00000000">
              <w:rPr>
                <w:rtl w:val="1"/>
              </w:rPr>
              <w:t xml:space="preserve">דבר</w:t>
            </w:r>
            <w:r w:rsidDel="00000000" w:rsidR="00000000" w:rsidRPr="00000000">
              <w:rPr>
                <w:rtl w:val="1"/>
              </w:rPr>
              <w:t xml:space="preserve"> </w:t>
            </w:r>
            <w:r w:rsidDel="00000000" w:rsidR="00000000" w:rsidRPr="00000000">
              <w:rPr>
                <w:rtl w:val="1"/>
              </w:rPr>
              <w:t xml:space="preserve">נש</w:t>
            </w:r>
            <w:r w:rsidDel="00000000" w:rsidR="00000000" w:rsidRPr="00000000">
              <w:rPr>
                <w:rtl w:val="1"/>
              </w:rPr>
              <w:t xml:space="preserve"> </w:t>
            </w:r>
            <w:r w:rsidDel="00000000" w:rsidR="00000000" w:rsidRPr="00000000">
              <w:rPr>
                <w:rtl w:val="1"/>
              </w:rPr>
              <w:t xml:space="preserve">אזיל</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אתי</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C">
            <w:pPr>
              <w:bidi w:val="1"/>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bidi w:val="1"/>
              <w:spacing w:line="240" w:lineRule="auto"/>
              <w:rPr/>
            </w:pPr>
            <w:r w:rsidDel="00000000" w:rsidR="00000000" w:rsidRPr="00000000">
              <w:rPr>
                <w:rtl w:val="1"/>
              </w:rPr>
              <w:t xml:space="preserve">תני</w:t>
            </w:r>
            <w:r w:rsidDel="00000000" w:rsidR="00000000" w:rsidRPr="00000000">
              <w:rPr>
                <w:rtl w:val="1"/>
              </w:rPr>
              <w:t xml:space="preserve"> </w:t>
            </w:r>
            <w:r w:rsidDel="00000000" w:rsidR="00000000" w:rsidRPr="00000000">
              <w:rPr>
                <w:rtl w:val="1"/>
              </w:rPr>
              <w:t xml:space="preserve">בשם</w:t>
            </w:r>
            <w:r w:rsidDel="00000000" w:rsidR="00000000" w:rsidRPr="00000000">
              <w:rPr>
                <w:rtl w:val="1"/>
              </w:rPr>
              <w:t xml:space="preserve"> </w:t>
            </w: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נתן</w:t>
            </w:r>
            <w:r w:rsidDel="00000000" w:rsidR="00000000" w:rsidRPr="00000000">
              <w:rPr>
                <w:rtl w:val="1"/>
              </w:rPr>
              <w:t xml:space="preserve"> </w:t>
            </w:r>
            <w:r w:rsidDel="00000000" w:rsidR="00000000" w:rsidRPr="00000000">
              <w:rPr>
                <w:rtl w:val="1"/>
              </w:rPr>
              <w:t xml:space="preserve">כסות</w:t>
            </w:r>
            <w:r w:rsidDel="00000000" w:rsidR="00000000" w:rsidRPr="00000000">
              <w:rPr>
                <w:rtl w:val="1"/>
              </w:rPr>
              <w:t xml:space="preserve"> </w:t>
            </w:r>
            <w:r w:rsidDel="00000000" w:rsidR="00000000" w:rsidRPr="00000000">
              <w:rPr>
                <w:rtl w:val="1"/>
              </w:rPr>
              <w:t xml:space="preserve">היורדת</w:t>
            </w:r>
            <w:r w:rsidDel="00000000" w:rsidR="00000000" w:rsidRPr="00000000">
              <w:rPr>
                <w:rtl w:val="1"/>
              </w:rPr>
              <w:t xml:space="preserve"> </w:t>
            </w:r>
            <w:r w:rsidDel="00000000" w:rsidR="00000000" w:rsidRPr="00000000">
              <w:rPr>
                <w:rtl w:val="1"/>
              </w:rPr>
              <w:t xml:space="preserve">עם</w:t>
            </w:r>
            <w:r w:rsidDel="00000000" w:rsidR="00000000" w:rsidRPr="00000000">
              <w:rPr>
                <w:rtl w:val="1"/>
              </w:rPr>
              <w:t xml:space="preserve"> </w:t>
            </w:r>
            <w:r w:rsidDel="00000000" w:rsidR="00000000" w:rsidRPr="00000000">
              <w:rPr>
                <w:rtl w:val="1"/>
              </w:rPr>
              <w:t xml:space="preserve">אדם</w:t>
            </w:r>
            <w:r w:rsidDel="00000000" w:rsidR="00000000" w:rsidRPr="00000000">
              <w:rPr>
                <w:rtl w:val="1"/>
              </w:rPr>
              <w:t xml:space="preserve"> </w:t>
            </w:r>
            <w:r w:rsidDel="00000000" w:rsidR="00000000" w:rsidRPr="00000000">
              <w:rPr>
                <w:rtl w:val="1"/>
              </w:rPr>
              <w:t xml:space="preserve">לשאול</w:t>
            </w:r>
            <w:r w:rsidDel="00000000" w:rsidR="00000000" w:rsidRPr="00000000">
              <w:rPr>
                <w:rtl w:val="1"/>
              </w:rPr>
              <w:t xml:space="preserve"> </w:t>
            </w:r>
            <w:r w:rsidDel="00000000" w:rsidR="00000000" w:rsidRPr="00000000">
              <w:rPr>
                <w:rtl w:val="1"/>
              </w:rPr>
              <w:t xml:space="preserve">היא</w:t>
            </w:r>
            <w:r w:rsidDel="00000000" w:rsidR="00000000" w:rsidRPr="00000000">
              <w:rPr>
                <w:rtl w:val="1"/>
              </w:rPr>
              <w:t xml:space="preserve"> </w:t>
            </w:r>
            <w:r w:rsidDel="00000000" w:rsidR="00000000" w:rsidRPr="00000000">
              <w:rPr>
                <w:rtl w:val="1"/>
              </w:rPr>
              <w:t xml:space="preserve">באה</w:t>
            </w:r>
            <w:r w:rsidDel="00000000" w:rsidR="00000000" w:rsidRPr="00000000">
              <w:rPr>
                <w:rtl w:val="1"/>
              </w:rPr>
              <w:t xml:space="preserve"> </w:t>
            </w:r>
            <w:r w:rsidDel="00000000" w:rsidR="00000000" w:rsidRPr="00000000">
              <w:rPr>
                <w:rtl w:val="1"/>
              </w:rPr>
              <w:t xml:space="preserve">עמו</w:t>
            </w:r>
            <w:r w:rsidDel="00000000" w:rsidR="00000000" w:rsidRPr="00000000">
              <w:rPr>
                <w:rtl w:val="1"/>
              </w:rPr>
              <w:t xml:space="preserve"> </w:t>
            </w:r>
            <w:r w:rsidDel="00000000" w:rsidR="00000000" w:rsidRPr="00000000">
              <w:rPr>
                <w:rtl w:val="1"/>
              </w:rPr>
              <w:t xml:space="preserve">מה</w:t>
            </w:r>
            <w:r w:rsidDel="00000000" w:rsidR="00000000" w:rsidRPr="00000000">
              <w:rPr>
                <w:rtl w:val="1"/>
              </w:rPr>
              <w:t xml:space="preserve"> </w:t>
            </w:r>
            <w:r w:rsidDel="00000000" w:rsidR="00000000" w:rsidRPr="00000000">
              <w:rPr>
                <w:rtl w:val="1"/>
              </w:rPr>
              <w:t xml:space="preserve">טעמא</w:t>
            </w:r>
            <w:r w:rsidDel="00000000" w:rsidR="00000000" w:rsidRPr="00000000">
              <w:rPr>
                <w:rtl w:val="1"/>
              </w:rPr>
              <w:t xml:space="preserve"> </w:t>
            </w:r>
            <w:r w:rsidDel="00000000" w:rsidR="00000000" w:rsidRPr="00000000">
              <w:rPr>
                <w:rtl w:val="1"/>
              </w:rPr>
              <w:t xml:space="preserve">תתהפך</w:t>
            </w:r>
            <w:r w:rsidDel="00000000" w:rsidR="00000000" w:rsidRPr="00000000">
              <w:rPr>
                <w:rtl w:val="1"/>
              </w:rPr>
              <w:t xml:space="preserve"> </w:t>
            </w:r>
            <w:r w:rsidDel="00000000" w:rsidR="00000000" w:rsidRPr="00000000">
              <w:rPr>
                <w:rtl w:val="1"/>
              </w:rPr>
              <w:t xml:space="preserve">כחומר</w:t>
            </w:r>
            <w:r w:rsidDel="00000000" w:rsidR="00000000" w:rsidRPr="00000000">
              <w:rPr>
                <w:rtl w:val="1"/>
              </w:rPr>
              <w:t xml:space="preserve"> </w:t>
            </w:r>
            <w:r w:rsidDel="00000000" w:rsidR="00000000" w:rsidRPr="00000000">
              <w:rPr>
                <w:rtl w:val="1"/>
              </w:rPr>
              <w:t xml:space="preserve">חותם</w:t>
            </w:r>
            <w:r w:rsidDel="00000000" w:rsidR="00000000" w:rsidRPr="00000000">
              <w:rPr>
                <w:rtl w:val="1"/>
              </w:rPr>
              <w:t xml:space="preserve"> </w:t>
            </w:r>
            <w:r w:rsidDel="00000000" w:rsidR="00000000" w:rsidRPr="00000000">
              <w:rPr>
                <w:rtl w:val="1"/>
              </w:rPr>
              <w:t xml:space="preserve">ויתייצבו</w:t>
            </w:r>
            <w:r w:rsidDel="00000000" w:rsidR="00000000" w:rsidRPr="00000000">
              <w:rPr>
                <w:rtl w:val="1"/>
              </w:rPr>
              <w:t xml:space="preserve"> </w:t>
            </w:r>
            <w:r w:rsidDel="00000000" w:rsidR="00000000" w:rsidRPr="00000000">
              <w:rPr>
                <w:rtl w:val="1"/>
              </w:rPr>
              <w:t xml:space="preserve">כמו</w:t>
            </w:r>
            <w:r w:rsidDel="00000000" w:rsidR="00000000" w:rsidRPr="00000000">
              <w:rPr>
                <w:rtl w:val="1"/>
              </w:rPr>
              <w:t xml:space="preserve"> </w:t>
            </w:r>
            <w:r w:rsidDel="00000000" w:rsidR="00000000" w:rsidRPr="00000000">
              <w:rPr>
                <w:rtl w:val="1"/>
              </w:rPr>
              <w:t xml:space="preserve">לבוש</w:t>
            </w:r>
            <w:r w:rsidDel="00000000" w:rsidR="00000000" w:rsidRPr="00000000">
              <w:rPr>
                <w:rtl w:val="1"/>
              </w:rPr>
              <w:t xml:space="preserve"> </w:t>
            </w:r>
            <w:r w:rsidDel="00000000" w:rsidR="00000000" w:rsidRPr="00000000">
              <w:rPr>
                <w:rtl w:val="1"/>
              </w:rPr>
              <w:t xml:space="preserve">אנטולינוס</w:t>
            </w:r>
            <w:r w:rsidDel="00000000" w:rsidR="00000000" w:rsidRPr="00000000">
              <w:rPr>
                <w:rtl w:val="1"/>
              </w:rPr>
              <w:t xml:space="preserve"> </w:t>
            </w:r>
            <w:r w:rsidDel="00000000" w:rsidR="00000000" w:rsidRPr="00000000">
              <w:rPr>
                <w:rtl w:val="1"/>
              </w:rPr>
              <w:t xml:space="preserve">שאל</w:t>
            </w:r>
            <w:r w:rsidDel="00000000" w:rsidR="00000000" w:rsidRPr="00000000">
              <w:rPr>
                <w:rtl w:val="1"/>
              </w:rPr>
              <w:t xml:space="preserve"> </w:t>
            </w:r>
            <w:r w:rsidDel="00000000" w:rsidR="00000000" w:rsidRPr="00000000">
              <w:rPr>
                <w:rtl w:val="1"/>
              </w:rPr>
              <w:t xml:space="preserve">לרבי</w:t>
            </w:r>
            <w:r w:rsidDel="00000000" w:rsidR="00000000" w:rsidRPr="00000000">
              <w:rPr>
                <w:rtl w:val="1"/>
              </w:rPr>
              <w:t xml:space="preserve"> </w:t>
            </w:r>
            <w:r w:rsidDel="00000000" w:rsidR="00000000" w:rsidRPr="00000000">
              <w:rPr>
                <w:rtl w:val="1"/>
              </w:rPr>
              <w:t xml:space="preserve">מהו</w:t>
            </w:r>
            <w:r w:rsidDel="00000000" w:rsidR="00000000" w:rsidRPr="00000000">
              <w:rPr>
                <w:rtl w:val="1"/>
              </w:rPr>
              <w:t xml:space="preserve"> </w:t>
            </w:r>
            <w:r w:rsidDel="00000000" w:rsidR="00000000" w:rsidRPr="00000000">
              <w:rPr>
                <w:rtl w:val="1"/>
              </w:rPr>
              <w:t xml:space="preserve">תתהפך</w:t>
            </w:r>
            <w:r w:rsidDel="00000000" w:rsidR="00000000" w:rsidRPr="00000000">
              <w:rPr>
                <w:rtl w:val="1"/>
              </w:rPr>
              <w:t xml:space="preserve"> </w:t>
            </w:r>
            <w:r w:rsidDel="00000000" w:rsidR="00000000" w:rsidRPr="00000000">
              <w:rPr>
                <w:rtl w:val="1"/>
              </w:rPr>
              <w:t xml:space="preserve">כחומר</w:t>
            </w:r>
            <w:r w:rsidDel="00000000" w:rsidR="00000000" w:rsidRPr="00000000">
              <w:rPr>
                <w:rtl w:val="1"/>
              </w:rPr>
              <w:t xml:space="preserve"> </w:t>
            </w:r>
            <w:r w:rsidDel="00000000" w:rsidR="00000000" w:rsidRPr="00000000">
              <w:rPr>
                <w:rtl w:val="1"/>
              </w:rPr>
              <w:t xml:space="preserve">חותם</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מי</w:t>
            </w:r>
            <w:r w:rsidDel="00000000" w:rsidR="00000000" w:rsidRPr="00000000">
              <w:rPr>
                <w:rtl w:val="1"/>
              </w:rPr>
              <w:t xml:space="preserve"> </w:t>
            </w:r>
            <w:r w:rsidDel="00000000" w:rsidR="00000000" w:rsidRPr="00000000">
              <w:rPr>
                <w:rtl w:val="1"/>
              </w:rPr>
              <w:t xml:space="preserve">שהוא</w:t>
            </w:r>
            <w:r w:rsidDel="00000000" w:rsidR="00000000" w:rsidRPr="00000000">
              <w:rPr>
                <w:rtl w:val="1"/>
              </w:rPr>
              <w:t xml:space="preserve"> </w:t>
            </w:r>
            <w:r w:rsidDel="00000000" w:rsidR="00000000" w:rsidRPr="00000000">
              <w:rPr>
                <w:rtl w:val="1"/>
              </w:rPr>
              <w:t xml:space="preserve">מביא</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הדור</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מלבישו</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תני</w:t>
            </w:r>
            <w:r w:rsidDel="00000000" w:rsidR="00000000" w:rsidRPr="00000000">
              <w:rPr>
                <w:rtl w:val="1"/>
              </w:rPr>
              <w:t xml:space="preserve"> </w:t>
            </w:r>
            <w:r w:rsidDel="00000000" w:rsidR="00000000" w:rsidRPr="00000000">
              <w:rPr>
                <w:rtl w:val="1"/>
              </w:rPr>
              <w:t xml:space="preserve">בשם</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נתן</w:t>
            </w:r>
            <w:r w:rsidDel="00000000" w:rsidR="00000000" w:rsidRPr="00000000">
              <w:rPr>
                <w:rtl w:val="1"/>
              </w:rPr>
              <w:t xml:space="preserve"> </w:t>
            </w:r>
            <w:r w:rsidDel="00000000" w:rsidR="00000000" w:rsidRPr="00000000">
              <w:rPr>
                <w:rtl w:val="1"/>
              </w:rPr>
              <w:t xml:space="preserve">כסות</w:t>
            </w:r>
            <w:r w:rsidDel="00000000" w:rsidR="00000000" w:rsidRPr="00000000">
              <w:rPr>
                <w:rtl w:val="1"/>
              </w:rPr>
              <w:t xml:space="preserve"> </w:t>
            </w:r>
            <w:r w:rsidDel="00000000" w:rsidR="00000000" w:rsidRPr="00000000">
              <w:rPr>
                <w:rtl w:val="1"/>
              </w:rPr>
              <w:t xml:space="preserve">היורדת</w:t>
            </w:r>
            <w:r w:rsidDel="00000000" w:rsidR="00000000" w:rsidRPr="00000000">
              <w:rPr>
                <w:rtl w:val="1"/>
              </w:rPr>
              <w:t xml:space="preserve"> </w:t>
            </w:r>
            <w:r w:rsidDel="00000000" w:rsidR="00000000" w:rsidRPr="00000000">
              <w:rPr>
                <w:rtl w:val="1"/>
              </w:rPr>
              <w:t xml:space="preserve">עם</w:t>
            </w:r>
            <w:r w:rsidDel="00000000" w:rsidR="00000000" w:rsidRPr="00000000">
              <w:rPr>
                <w:rtl w:val="1"/>
              </w:rPr>
              <w:t xml:space="preserve"> </w:t>
            </w:r>
            <w:r w:rsidDel="00000000" w:rsidR="00000000" w:rsidRPr="00000000">
              <w:rPr>
                <w:rtl w:val="1"/>
              </w:rPr>
              <w:t xml:space="preserve">אדם</w:t>
            </w:r>
            <w:r w:rsidDel="00000000" w:rsidR="00000000" w:rsidRPr="00000000">
              <w:rPr>
                <w:rtl w:val="1"/>
              </w:rPr>
              <w:t xml:space="preserve"> </w:t>
            </w:r>
            <w:r w:rsidDel="00000000" w:rsidR="00000000" w:rsidRPr="00000000">
              <w:rPr>
                <w:rtl w:val="1"/>
              </w:rPr>
              <w:t xml:space="preserve">לשאול</w:t>
            </w:r>
            <w:r w:rsidDel="00000000" w:rsidR="00000000" w:rsidRPr="00000000">
              <w:rPr>
                <w:rtl w:val="1"/>
              </w:rPr>
              <w:t xml:space="preserve"> </w:t>
            </w:r>
            <w:r w:rsidDel="00000000" w:rsidR="00000000" w:rsidRPr="00000000">
              <w:rPr>
                <w:rtl w:val="1"/>
              </w:rPr>
              <w:t xml:space="preserve">היא</w:t>
            </w:r>
            <w:r w:rsidDel="00000000" w:rsidR="00000000" w:rsidRPr="00000000">
              <w:rPr>
                <w:rtl w:val="1"/>
              </w:rPr>
              <w:t xml:space="preserve"> </w:t>
            </w:r>
            <w:r w:rsidDel="00000000" w:rsidR="00000000" w:rsidRPr="00000000">
              <w:rPr>
                <w:rtl w:val="1"/>
              </w:rPr>
              <w:t xml:space="preserve">באה</w:t>
            </w:r>
            <w:r w:rsidDel="00000000" w:rsidR="00000000" w:rsidRPr="00000000">
              <w:rPr>
                <w:rtl w:val="1"/>
              </w:rPr>
              <w:t xml:space="preserve"> </w:t>
            </w:r>
            <w:r w:rsidDel="00000000" w:rsidR="00000000" w:rsidRPr="00000000">
              <w:rPr>
                <w:rtl w:val="1"/>
              </w:rPr>
              <w:t xml:space="preserve">עמו</w:t>
            </w:r>
            <w:r w:rsidDel="00000000" w:rsidR="00000000" w:rsidRPr="00000000">
              <w:rPr>
                <w:rtl w:val="1"/>
              </w:rPr>
              <w:t xml:space="preserve"> </w:t>
            </w:r>
            <w:r w:rsidDel="00000000" w:rsidR="00000000" w:rsidRPr="00000000">
              <w:rPr>
                <w:rtl w:val="1"/>
              </w:rPr>
              <w:t xml:space="preserve">מאי</w:t>
            </w:r>
            <w:r w:rsidDel="00000000" w:rsidR="00000000" w:rsidRPr="00000000">
              <w:rPr>
                <w:rtl w:val="1"/>
              </w:rPr>
              <w:t xml:space="preserve"> </w:t>
            </w:r>
            <w:r w:rsidDel="00000000" w:rsidR="00000000" w:rsidRPr="00000000">
              <w:rPr>
                <w:rtl w:val="1"/>
              </w:rPr>
              <w:t xml:space="preserve">טעמא</w:t>
            </w:r>
            <w:r w:rsidDel="00000000" w:rsidR="00000000" w:rsidRPr="00000000">
              <w:rPr>
                <w:rtl w:val="1"/>
              </w:rPr>
              <w:t xml:space="preserve"> </w:t>
            </w:r>
            <w:r w:rsidDel="00000000" w:rsidR="00000000" w:rsidRPr="00000000">
              <w:rPr>
                <w:rtl w:val="1"/>
              </w:rPr>
              <w:t xml:space="preserve">תתהפך</w:t>
            </w:r>
            <w:r w:rsidDel="00000000" w:rsidR="00000000" w:rsidRPr="00000000">
              <w:rPr>
                <w:rtl w:val="1"/>
              </w:rPr>
              <w:t xml:space="preserve"> </w:t>
            </w:r>
            <w:r w:rsidDel="00000000" w:rsidR="00000000" w:rsidRPr="00000000">
              <w:rPr>
                <w:rtl w:val="1"/>
              </w:rPr>
              <w:t xml:space="preserve">כחומר</w:t>
            </w:r>
            <w:r w:rsidDel="00000000" w:rsidR="00000000" w:rsidRPr="00000000">
              <w:rPr>
                <w:rtl w:val="1"/>
              </w:rPr>
              <w:t xml:space="preserve"> </w:t>
            </w:r>
            <w:r w:rsidDel="00000000" w:rsidR="00000000" w:rsidRPr="00000000">
              <w:rPr>
                <w:rtl w:val="1"/>
              </w:rPr>
              <w:t xml:space="preserve">חותם</w:t>
            </w:r>
            <w:r w:rsidDel="00000000" w:rsidR="00000000" w:rsidRPr="00000000">
              <w:rPr>
                <w:rtl w:val="1"/>
              </w:rPr>
              <w:t xml:space="preserve"> </w:t>
            </w:r>
            <w:r w:rsidDel="00000000" w:rsidR="00000000" w:rsidRPr="00000000">
              <w:rPr>
                <w:rtl w:val="1"/>
              </w:rPr>
              <w:t xml:space="preserve">ויתיצבו</w:t>
            </w:r>
            <w:r w:rsidDel="00000000" w:rsidR="00000000" w:rsidRPr="00000000">
              <w:rPr>
                <w:rtl w:val="1"/>
              </w:rPr>
              <w:t xml:space="preserve"> </w:t>
            </w:r>
            <w:r w:rsidDel="00000000" w:rsidR="00000000" w:rsidRPr="00000000">
              <w:rPr>
                <w:rtl w:val="1"/>
              </w:rPr>
              <w:t xml:space="preserve">כמו</w:t>
            </w:r>
            <w:r w:rsidDel="00000000" w:rsidR="00000000" w:rsidRPr="00000000">
              <w:rPr>
                <w:rtl w:val="1"/>
              </w:rPr>
              <w:t xml:space="preserve"> </w:t>
            </w:r>
            <w:r w:rsidDel="00000000" w:rsidR="00000000" w:rsidRPr="00000000">
              <w:rPr>
                <w:rtl w:val="1"/>
              </w:rPr>
              <w:t xml:space="preserve">לבוש</w:t>
            </w:r>
            <w:r w:rsidDel="00000000" w:rsidR="00000000" w:rsidRPr="00000000">
              <w:rPr>
                <w:rtl w:val="1"/>
              </w:rPr>
              <w:t xml:space="preserve"> </w:t>
            </w:r>
            <w:r w:rsidDel="00000000" w:rsidR="00000000" w:rsidRPr="00000000">
              <w:rPr>
                <w:rtl w:val="1"/>
              </w:rPr>
              <w:t xml:space="preserve">אנטולינוס</w:t>
            </w:r>
            <w:r w:rsidDel="00000000" w:rsidR="00000000" w:rsidRPr="00000000">
              <w:rPr>
                <w:rtl w:val="1"/>
              </w:rPr>
              <w:t xml:space="preserve"> </w:t>
            </w:r>
            <w:r w:rsidDel="00000000" w:rsidR="00000000" w:rsidRPr="00000000">
              <w:rPr>
                <w:rtl w:val="1"/>
              </w:rPr>
              <w:t xml:space="preserve">שאל</w:t>
            </w:r>
            <w:r w:rsidDel="00000000" w:rsidR="00000000" w:rsidRPr="00000000">
              <w:rPr>
                <w:rtl w:val="1"/>
              </w:rPr>
              <w:t xml:space="preserve"> </w:t>
            </w:r>
            <w:r w:rsidDel="00000000" w:rsidR="00000000" w:rsidRPr="00000000">
              <w:rPr>
                <w:rtl w:val="1"/>
              </w:rPr>
              <w:t xml:space="preserve">לר</w:t>
            </w:r>
            <w:r w:rsidDel="00000000" w:rsidR="00000000" w:rsidRPr="00000000">
              <w:rPr>
                <w:rtl w:val="1"/>
              </w:rPr>
              <w:t xml:space="preserve">' </w:t>
            </w:r>
            <w:r w:rsidDel="00000000" w:rsidR="00000000" w:rsidRPr="00000000">
              <w:rPr>
                <w:rtl w:val="1"/>
              </w:rPr>
              <w:t xml:space="preserve">מהו</w:t>
            </w:r>
            <w:r w:rsidDel="00000000" w:rsidR="00000000" w:rsidRPr="00000000">
              <w:rPr>
                <w:rtl w:val="1"/>
              </w:rPr>
              <w:t xml:space="preserve"> </w:t>
            </w:r>
            <w:r w:rsidDel="00000000" w:rsidR="00000000" w:rsidRPr="00000000">
              <w:rPr>
                <w:b w:val="1"/>
                <w:rtl w:val="1"/>
              </w:rPr>
              <w:t xml:space="preserve">הדין</w:t>
            </w:r>
            <w:r w:rsidDel="00000000" w:rsidR="00000000" w:rsidRPr="00000000">
              <w:rPr>
                <w:b w:val="1"/>
                <w:rtl w:val="1"/>
              </w:rPr>
              <w:t xml:space="preserve"> </w:t>
            </w:r>
            <w:r w:rsidDel="00000000" w:rsidR="00000000" w:rsidRPr="00000000">
              <w:rPr>
                <w:b w:val="1"/>
                <w:rtl w:val="1"/>
              </w:rPr>
              <w:t xml:space="preserve">דכתיב</w:t>
            </w:r>
            <w:r w:rsidDel="00000000" w:rsidR="00000000" w:rsidRPr="00000000">
              <w:rPr>
                <w:rtl w:val="0"/>
              </w:rPr>
            </w:r>
            <w:r w:rsidDel="00000000" w:rsidR="00000000" w:rsidRPr="00000000">
              <w:rPr>
                <w:rtl w:val="1"/>
              </w:rPr>
              <w:t xml:space="preserve"> </w:t>
            </w:r>
            <w:r w:rsidDel="00000000" w:rsidR="00000000" w:rsidRPr="00000000">
              <w:rPr>
                <w:rtl w:val="1"/>
              </w:rPr>
              <w:t xml:space="preserve">תתהפך</w:t>
            </w:r>
            <w:r w:rsidDel="00000000" w:rsidR="00000000" w:rsidRPr="00000000">
              <w:rPr>
                <w:rtl w:val="1"/>
              </w:rPr>
              <w:t xml:space="preserve"> </w:t>
            </w:r>
            <w:r w:rsidDel="00000000" w:rsidR="00000000" w:rsidRPr="00000000">
              <w:rPr>
                <w:rtl w:val="1"/>
              </w:rPr>
              <w:t xml:space="preserve">כחומר</w:t>
            </w:r>
            <w:r w:rsidDel="00000000" w:rsidR="00000000" w:rsidRPr="00000000">
              <w:rPr>
                <w:rtl w:val="1"/>
              </w:rPr>
              <w:t xml:space="preserve"> </w:t>
            </w:r>
            <w:r w:rsidDel="00000000" w:rsidR="00000000" w:rsidRPr="00000000">
              <w:rPr>
                <w:rtl w:val="1"/>
              </w:rPr>
              <w:t xml:space="preserve">חותם</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מי</w:t>
            </w:r>
            <w:r w:rsidDel="00000000" w:rsidR="00000000" w:rsidRPr="00000000">
              <w:rPr>
                <w:rtl w:val="1"/>
              </w:rPr>
              <w:t xml:space="preserve"> </w:t>
            </w:r>
            <w:r w:rsidDel="00000000" w:rsidR="00000000" w:rsidRPr="00000000">
              <w:rPr>
                <w:rtl w:val="1"/>
              </w:rPr>
              <w:t xml:space="preserve">שהוא</w:t>
            </w:r>
            <w:r w:rsidDel="00000000" w:rsidR="00000000" w:rsidRPr="00000000">
              <w:rPr>
                <w:rtl w:val="1"/>
              </w:rPr>
              <w:t xml:space="preserve"> </w:t>
            </w:r>
            <w:r w:rsidDel="00000000" w:rsidR="00000000" w:rsidRPr="00000000">
              <w:rPr>
                <w:rtl w:val="1"/>
              </w:rPr>
              <w:t xml:space="preserve">מביא</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הדור</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מלבישו</w:t>
            </w:r>
            <w:r w:rsidDel="00000000" w:rsidR="00000000" w:rsidRPr="00000000">
              <w:rPr>
                <w:rtl w:val="1"/>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F">
            <w:pPr>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יוחנן</w:t>
            </w:r>
            <w:r w:rsidDel="00000000" w:rsidR="00000000" w:rsidRPr="00000000">
              <w:rPr>
                <w:rtl w:val="1"/>
              </w:rPr>
              <w:t xml:space="preserve"> </w:t>
            </w:r>
            <w:r w:rsidDel="00000000" w:rsidR="00000000" w:rsidRPr="00000000">
              <w:rPr>
                <w:rtl w:val="1"/>
              </w:rPr>
              <w:t xml:space="preserve">מפקד</w:t>
            </w:r>
            <w:r w:rsidDel="00000000" w:rsidR="00000000" w:rsidRPr="00000000">
              <w:rPr>
                <w:rtl w:val="1"/>
              </w:rPr>
              <w:t xml:space="preserve"> </w:t>
            </w:r>
            <w:r w:rsidDel="00000000" w:rsidR="00000000" w:rsidRPr="00000000">
              <w:rPr>
                <w:b w:val="1"/>
                <w:rtl w:val="1"/>
              </w:rPr>
              <w:t xml:space="preserve">ואמ</w:t>
            </w:r>
            <w:r w:rsidDel="00000000" w:rsidR="00000000" w:rsidRPr="00000000">
              <w:rPr>
                <w:b w:val="1"/>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תלבשוני</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חיורי</w:t>
            </w:r>
            <w:r w:rsidDel="00000000" w:rsidR="00000000" w:rsidRPr="00000000">
              <w:rPr>
                <w:rtl w:val="1"/>
              </w:rPr>
              <w:t xml:space="preserve">' </w:t>
            </w:r>
            <w:r w:rsidDel="00000000" w:rsidR="00000000" w:rsidRPr="00000000">
              <w:rPr>
                <w:rtl w:val="1"/>
              </w:rPr>
              <w:t xml:space="preserve">ולא</w:t>
            </w:r>
            <w:r w:rsidDel="00000000" w:rsidR="00000000" w:rsidRPr="00000000">
              <w:rPr>
                <w:rtl w:val="1"/>
              </w:rPr>
              <w:t xml:space="preserve"> </w:t>
            </w:r>
            <w:r w:rsidDel="00000000" w:rsidR="00000000" w:rsidRPr="00000000">
              <w:rPr>
                <w:rtl w:val="1"/>
              </w:rPr>
              <w:t xml:space="preserve">אוכמין</w:t>
            </w:r>
            <w:r w:rsidDel="00000000" w:rsidR="00000000" w:rsidRPr="00000000">
              <w:rPr>
                <w:rtl w:val="1"/>
              </w:rPr>
              <w:t xml:space="preserve"> </w:t>
            </w:r>
            <w:r w:rsidDel="00000000" w:rsidR="00000000" w:rsidRPr="00000000">
              <w:rPr>
                <w:rtl w:val="1"/>
              </w:rPr>
              <w:t xml:space="preserve">אלא</w:t>
            </w:r>
            <w:r w:rsidDel="00000000" w:rsidR="00000000" w:rsidRPr="00000000">
              <w:rPr>
                <w:rtl w:val="1"/>
              </w:rPr>
              <w:t xml:space="preserve"> </w:t>
            </w:r>
            <w:r w:rsidDel="00000000" w:rsidR="00000000" w:rsidRPr="00000000">
              <w:rPr>
                <w:rtl w:val="1"/>
              </w:rPr>
              <w:t xml:space="preserve">מאנין</w:t>
            </w:r>
            <w:r w:rsidDel="00000000" w:rsidR="00000000" w:rsidRPr="00000000">
              <w:rPr>
                <w:rtl w:val="1"/>
              </w:rPr>
              <w:t xml:space="preserve"> </w:t>
            </w:r>
            <w:r w:rsidDel="00000000" w:rsidR="00000000" w:rsidRPr="00000000">
              <w:rPr>
                <w:rtl w:val="1"/>
              </w:rPr>
              <w:t xml:space="preserve">בריקא</w:t>
            </w:r>
            <w:r w:rsidDel="00000000" w:rsidR="00000000" w:rsidRPr="00000000">
              <w:rPr>
                <w:rtl w:val="1"/>
              </w:rPr>
              <w:t xml:space="preserve">, </w:t>
            </w:r>
            <w:r w:rsidDel="00000000" w:rsidR="00000000" w:rsidRPr="00000000">
              <w:rPr>
                <w:rtl w:val="1"/>
              </w:rPr>
              <w:t xml:space="preserve">אם</w:t>
            </w:r>
            <w:r w:rsidDel="00000000" w:rsidR="00000000" w:rsidRPr="00000000">
              <w:rPr>
                <w:rtl w:val="1"/>
              </w:rPr>
              <w:t xml:space="preserve"> </w:t>
            </w:r>
            <w:r w:rsidDel="00000000" w:rsidR="00000000" w:rsidRPr="00000000">
              <w:rPr>
                <w:rtl w:val="1"/>
              </w:rPr>
              <w:t xml:space="preserve">אתבעית</w:t>
            </w:r>
            <w:r w:rsidDel="00000000" w:rsidR="00000000" w:rsidRPr="00000000">
              <w:rPr>
                <w:rtl w:val="1"/>
              </w:rPr>
              <w:t xml:space="preserve"> </w:t>
            </w:r>
            <w:r w:rsidDel="00000000" w:rsidR="00000000" w:rsidRPr="00000000">
              <w:rPr>
                <w:rtl w:val="1"/>
              </w:rPr>
              <w:t xml:space="preserve">עם</w:t>
            </w:r>
            <w:r w:rsidDel="00000000" w:rsidR="00000000" w:rsidRPr="00000000">
              <w:rPr>
                <w:rtl w:val="1"/>
              </w:rPr>
              <w:t xml:space="preserve"> </w:t>
            </w:r>
            <w:r w:rsidDel="00000000" w:rsidR="00000000" w:rsidRPr="00000000">
              <w:rPr>
                <w:rtl w:val="1"/>
              </w:rPr>
              <w:t xml:space="preserve">צדיקיא</w:t>
            </w:r>
            <w:r w:rsidDel="00000000" w:rsidR="00000000" w:rsidRPr="00000000">
              <w:rPr>
                <w:rtl w:val="1"/>
              </w:rPr>
              <w:t xml:space="preserve"> </w:t>
            </w:r>
            <w:r w:rsidDel="00000000" w:rsidR="00000000" w:rsidRPr="00000000">
              <w:rPr>
                <w:rtl w:val="1"/>
              </w:rPr>
              <w:t xml:space="preserve">לאידעין</w:t>
            </w:r>
            <w:r w:rsidDel="00000000" w:rsidR="00000000" w:rsidRPr="00000000">
              <w:rPr>
                <w:rtl w:val="1"/>
              </w:rPr>
              <w:t xml:space="preserve"> </w:t>
            </w:r>
            <w:r w:rsidDel="00000000" w:rsidR="00000000" w:rsidRPr="00000000">
              <w:rPr>
                <w:rtl w:val="1"/>
              </w:rPr>
              <w:t xml:space="preserve">בי</w:t>
            </w:r>
            <w:r w:rsidDel="00000000" w:rsidR="00000000" w:rsidRPr="00000000">
              <w:rPr>
                <w:rtl w:val="1"/>
              </w:rPr>
              <w:t xml:space="preserve"> </w:t>
            </w:r>
            <w:r w:rsidDel="00000000" w:rsidR="00000000" w:rsidRPr="00000000">
              <w:rPr>
                <w:rtl w:val="1"/>
              </w:rPr>
              <w:t xml:space="preserve">רשיעיא</w:t>
            </w:r>
            <w:r w:rsidDel="00000000" w:rsidR="00000000" w:rsidRPr="00000000">
              <w:rPr>
                <w:rtl w:val="1"/>
              </w:rPr>
              <w:t xml:space="preserve">, </w:t>
            </w:r>
            <w:r w:rsidDel="00000000" w:rsidR="00000000" w:rsidRPr="00000000">
              <w:rPr>
                <w:rtl w:val="1"/>
              </w:rPr>
              <w:t xml:space="preserve">ואם</w:t>
            </w:r>
            <w:r w:rsidDel="00000000" w:rsidR="00000000" w:rsidRPr="00000000">
              <w:rPr>
                <w:rtl w:val="1"/>
              </w:rPr>
              <w:t xml:space="preserve"> </w:t>
            </w:r>
            <w:r w:rsidDel="00000000" w:rsidR="00000000" w:rsidRPr="00000000">
              <w:rPr>
                <w:rtl w:val="1"/>
              </w:rPr>
              <w:t xml:space="preserve">איתבעית</w:t>
            </w:r>
            <w:r w:rsidDel="00000000" w:rsidR="00000000" w:rsidRPr="00000000">
              <w:rPr>
                <w:rtl w:val="1"/>
              </w:rPr>
              <w:t xml:space="preserve"> </w:t>
            </w:r>
            <w:r w:rsidDel="00000000" w:rsidR="00000000" w:rsidRPr="00000000">
              <w:rPr>
                <w:rtl w:val="1"/>
              </w:rPr>
              <w:t xml:space="preserve">עם</w:t>
            </w:r>
            <w:r w:rsidDel="00000000" w:rsidR="00000000" w:rsidRPr="00000000">
              <w:rPr>
                <w:rtl w:val="1"/>
              </w:rPr>
              <w:t xml:space="preserve"> </w:t>
            </w:r>
            <w:r w:rsidDel="00000000" w:rsidR="00000000" w:rsidRPr="00000000">
              <w:rPr>
                <w:rtl w:val="1"/>
              </w:rPr>
              <w:t xml:space="preserve">רשיעיא</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ידעין</w:t>
            </w:r>
            <w:r w:rsidDel="00000000" w:rsidR="00000000" w:rsidRPr="00000000">
              <w:rPr>
                <w:rtl w:val="1"/>
              </w:rPr>
              <w:t xml:space="preserve"> </w:t>
            </w:r>
            <w:r w:rsidDel="00000000" w:rsidR="00000000" w:rsidRPr="00000000">
              <w:rPr>
                <w:rtl w:val="1"/>
              </w:rPr>
              <w:t xml:space="preserve">בי</w:t>
            </w:r>
            <w:r w:rsidDel="00000000" w:rsidR="00000000" w:rsidRPr="00000000">
              <w:rPr>
                <w:rtl w:val="1"/>
              </w:rPr>
              <w:t xml:space="preserve"> </w:t>
            </w:r>
            <w:r w:rsidDel="00000000" w:rsidR="00000000" w:rsidRPr="00000000">
              <w:rPr>
                <w:rtl w:val="1"/>
              </w:rPr>
              <w:t xml:space="preserve">צדיקיא</w:t>
            </w:r>
            <w:r w:rsidDel="00000000" w:rsidR="00000000" w:rsidRPr="00000000">
              <w:rPr>
                <w:rtl w:val="1"/>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bidi w:val="1"/>
              <w:spacing w:line="240" w:lineRule="auto"/>
              <w:rPr/>
            </w:pP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יוחנן</w:t>
            </w:r>
            <w:r w:rsidDel="00000000" w:rsidR="00000000" w:rsidRPr="00000000">
              <w:rPr>
                <w:rtl w:val="1"/>
              </w:rPr>
              <w:t xml:space="preserve"> </w:t>
            </w:r>
            <w:r w:rsidDel="00000000" w:rsidR="00000000" w:rsidRPr="00000000">
              <w:rPr>
                <w:rtl w:val="1"/>
              </w:rPr>
              <w:t xml:space="preserve">מפקד</w:t>
            </w:r>
            <w:r w:rsidDel="00000000" w:rsidR="00000000" w:rsidRPr="00000000">
              <w:rPr>
                <w:rtl w:val="1"/>
              </w:rPr>
              <w:t xml:space="preserve"> </w:t>
            </w:r>
            <w:r w:rsidDel="00000000" w:rsidR="00000000" w:rsidRPr="00000000">
              <w:rPr>
                <w:rtl w:val="1"/>
              </w:rPr>
              <w:t xml:space="preserve">מלבשוני</w:t>
            </w:r>
            <w:r w:rsidDel="00000000" w:rsidR="00000000" w:rsidRPr="00000000">
              <w:rPr>
                <w:rtl w:val="1"/>
              </w:rPr>
              <w:t xml:space="preserve"> </w:t>
            </w:r>
            <w:r w:rsidDel="00000000" w:rsidR="00000000" w:rsidRPr="00000000">
              <w:rPr>
                <w:rtl w:val="1"/>
              </w:rPr>
              <w:t xml:space="preserve">בוריריקא</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חיוורין</w:t>
            </w:r>
            <w:r w:rsidDel="00000000" w:rsidR="00000000" w:rsidRPr="00000000">
              <w:rPr>
                <w:rtl w:val="1"/>
              </w:rPr>
              <w:t xml:space="preserve"> </w:t>
            </w:r>
            <w:r w:rsidDel="00000000" w:rsidR="00000000" w:rsidRPr="00000000">
              <w:rPr>
                <w:rtl w:val="1"/>
              </w:rPr>
              <w:t xml:space="preserve">ולא</w:t>
            </w:r>
            <w:r w:rsidDel="00000000" w:rsidR="00000000" w:rsidRPr="00000000">
              <w:rPr>
                <w:rtl w:val="1"/>
              </w:rPr>
              <w:t xml:space="preserve"> </w:t>
            </w:r>
            <w:r w:rsidDel="00000000" w:rsidR="00000000" w:rsidRPr="00000000">
              <w:rPr>
                <w:rtl w:val="1"/>
              </w:rPr>
              <w:t xml:space="preserve">אוכמין</w:t>
            </w:r>
            <w:r w:rsidDel="00000000" w:rsidR="00000000" w:rsidRPr="00000000">
              <w:rPr>
                <w:rtl w:val="1"/>
              </w:rPr>
              <w:t xml:space="preserve"> </w:t>
            </w:r>
            <w:r w:rsidDel="00000000" w:rsidR="00000000" w:rsidRPr="00000000">
              <w:rPr>
                <w:rtl w:val="1"/>
              </w:rPr>
              <w:t xml:space="preserve">אין</w:t>
            </w:r>
            <w:r w:rsidDel="00000000" w:rsidR="00000000" w:rsidRPr="00000000">
              <w:rPr>
                <w:rtl w:val="1"/>
              </w:rPr>
              <w:t xml:space="preserve"> </w:t>
            </w:r>
            <w:r w:rsidDel="00000000" w:rsidR="00000000" w:rsidRPr="00000000">
              <w:rPr>
                <w:rtl w:val="1"/>
              </w:rPr>
              <w:t xml:space="preserve">קמית</w:t>
            </w:r>
            <w:r w:rsidDel="00000000" w:rsidR="00000000" w:rsidRPr="00000000">
              <w:rPr>
                <w:rtl w:val="1"/>
              </w:rPr>
              <w:t xml:space="preserve"> </w:t>
            </w:r>
            <w:r w:rsidDel="00000000" w:rsidR="00000000" w:rsidRPr="00000000">
              <w:rPr>
                <w:rtl w:val="1"/>
              </w:rPr>
              <w:t xml:space="preserve">ביני</w:t>
            </w:r>
            <w:r w:rsidDel="00000000" w:rsidR="00000000" w:rsidRPr="00000000">
              <w:rPr>
                <w:rtl w:val="1"/>
              </w:rPr>
              <w:t xml:space="preserve"> </w:t>
            </w:r>
            <w:r w:rsidDel="00000000" w:rsidR="00000000" w:rsidRPr="00000000">
              <w:rPr>
                <w:rtl w:val="1"/>
              </w:rPr>
              <w:t xml:space="preserve">צדיקיא</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b w:val="1"/>
                <w:rtl w:val="1"/>
              </w:rPr>
              <w:t xml:space="preserve">נבהת</w:t>
            </w:r>
            <w:r w:rsidDel="00000000" w:rsidR="00000000" w:rsidRPr="00000000">
              <w:rPr>
                <w:b w:val="1"/>
                <w:rtl w:val="1"/>
              </w:rPr>
              <w:t xml:space="preserve"> </w:t>
            </w:r>
            <w:r w:rsidDel="00000000" w:rsidR="00000000" w:rsidRPr="00000000">
              <w:rPr>
                <w:rtl w:val="1"/>
              </w:rPr>
              <w:t xml:space="preserve">ואין</w:t>
            </w:r>
            <w:r w:rsidDel="00000000" w:rsidR="00000000" w:rsidRPr="00000000">
              <w:rPr>
                <w:rtl w:val="1"/>
              </w:rPr>
              <w:t xml:space="preserve"> </w:t>
            </w:r>
            <w:r w:rsidDel="00000000" w:rsidR="00000000" w:rsidRPr="00000000">
              <w:rPr>
                <w:rtl w:val="1"/>
              </w:rPr>
              <w:t xml:space="preserve">קמית</w:t>
            </w:r>
            <w:r w:rsidDel="00000000" w:rsidR="00000000" w:rsidRPr="00000000">
              <w:rPr>
                <w:rtl w:val="1"/>
              </w:rPr>
              <w:t xml:space="preserve"> </w:t>
            </w:r>
            <w:r w:rsidDel="00000000" w:rsidR="00000000" w:rsidRPr="00000000">
              <w:rPr>
                <w:rtl w:val="1"/>
              </w:rPr>
              <w:t xml:space="preserve">ביני</w:t>
            </w:r>
            <w:r w:rsidDel="00000000" w:rsidR="00000000" w:rsidRPr="00000000">
              <w:rPr>
                <w:rtl w:val="1"/>
              </w:rPr>
              <w:t xml:space="preserve"> </w:t>
            </w:r>
            <w:r w:rsidDel="00000000" w:rsidR="00000000" w:rsidRPr="00000000">
              <w:rPr>
                <w:rtl w:val="1"/>
              </w:rPr>
              <w:t xml:space="preserve">רשיעיא</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נבהת</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bidi w:val="1"/>
              <w:spacing w:line="240" w:lineRule="auto"/>
              <w:rPr/>
            </w:pP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יוחנן</w:t>
            </w:r>
            <w:r w:rsidDel="00000000" w:rsidR="00000000" w:rsidRPr="00000000">
              <w:rPr>
                <w:rtl w:val="1"/>
              </w:rPr>
              <w:t xml:space="preserve"> </w:t>
            </w:r>
            <w:r w:rsidDel="00000000" w:rsidR="00000000" w:rsidRPr="00000000">
              <w:rPr>
                <w:rtl w:val="1"/>
              </w:rPr>
              <w:t xml:space="preserve">מפקד</w:t>
            </w:r>
            <w:r w:rsidDel="00000000" w:rsidR="00000000" w:rsidRPr="00000000">
              <w:rPr>
                <w:rtl w:val="1"/>
              </w:rPr>
              <w:t xml:space="preserve"> </w:t>
            </w:r>
            <w:r w:rsidDel="00000000" w:rsidR="00000000" w:rsidRPr="00000000">
              <w:rPr>
                <w:rtl w:val="1"/>
              </w:rPr>
              <w:t xml:space="preserve">אלבשוני</w:t>
            </w:r>
            <w:r w:rsidDel="00000000" w:rsidR="00000000" w:rsidRPr="00000000">
              <w:rPr>
                <w:rtl w:val="1"/>
              </w:rPr>
              <w:t xml:space="preserve"> </w:t>
            </w:r>
            <w:r w:rsidDel="00000000" w:rsidR="00000000" w:rsidRPr="00000000">
              <w:rPr>
                <w:rtl w:val="1"/>
              </w:rPr>
              <w:t xml:space="preserve">בורדיקא</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חיורין</w:t>
            </w:r>
            <w:r w:rsidDel="00000000" w:rsidR="00000000" w:rsidRPr="00000000">
              <w:rPr>
                <w:rtl w:val="1"/>
              </w:rPr>
              <w:t xml:space="preserve"> </w:t>
            </w:r>
            <w:r w:rsidDel="00000000" w:rsidR="00000000" w:rsidRPr="00000000">
              <w:rPr>
                <w:rtl w:val="1"/>
              </w:rPr>
              <w:t xml:space="preserve">ולא</w:t>
            </w:r>
            <w:r w:rsidDel="00000000" w:rsidR="00000000" w:rsidRPr="00000000">
              <w:rPr>
                <w:rtl w:val="1"/>
              </w:rPr>
              <w:t xml:space="preserve"> </w:t>
            </w:r>
            <w:r w:rsidDel="00000000" w:rsidR="00000000" w:rsidRPr="00000000">
              <w:rPr>
                <w:rtl w:val="1"/>
              </w:rPr>
              <w:t xml:space="preserve">אוכמין</w:t>
            </w:r>
            <w:r w:rsidDel="00000000" w:rsidR="00000000" w:rsidRPr="00000000">
              <w:rPr>
                <w:rtl w:val="1"/>
              </w:rPr>
              <w:t xml:space="preserve"> </w:t>
            </w:r>
            <w:r w:rsidDel="00000000" w:rsidR="00000000" w:rsidRPr="00000000">
              <w:rPr>
                <w:rtl w:val="1"/>
              </w:rPr>
              <w:t xml:space="preserve">אין</w:t>
            </w:r>
            <w:r w:rsidDel="00000000" w:rsidR="00000000" w:rsidRPr="00000000">
              <w:rPr>
                <w:rtl w:val="1"/>
              </w:rPr>
              <w:t xml:space="preserve"> </w:t>
            </w:r>
            <w:r w:rsidDel="00000000" w:rsidR="00000000" w:rsidRPr="00000000">
              <w:rPr>
                <w:rtl w:val="1"/>
              </w:rPr>
              <w:t xml:space="preserve">קמית</w:t>
            </w:r>
            <w:r w:rsidDel="00000000" w:rsidR="00000000" w:rsidRPr="00000000">
              <w:rPr>
                <w:rtl w:val="1"/>
              </w:rPr>
              <w:t xml:space="preserve"> </w:t>
            </w:r>
            <w:r w:rsidDel="00000000" w:rsidR="00000000" w:rsidRPr="00000000">
              <w:rPr>
                <w:rtl w:val="1"/>
              </w:rPr>
              <w:t xml:space="preserve">ביני</w:t>
            </w:r>
            <w:r w:rsidDel="00000000" w:rsidR="00000000" w:rsidRPr="00000000">
              <w:rPr>
                <w:rtl w:val="1"/>
              </w:rPr>
              <w:t xml:space="preserve"> </w:t>
            </w:r>
            <w:r w:rsidDel="00000000" w:rsidR="00000000" w:rsidRPr="00000000">
              <w:rPr>
                <w:rtl w:val="1"/>
              </w:rPr>
              <w:t xml:space="preserve">צדיקיא</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b w:val="1"/>
                <w:rtl w:val="1"/>
              </w:rPr>
              <w:t xml:space="preserve">נכחת</w:t>
            </w:r>
            <w:r w:rsidDel="00000000" w:rsidR="00000000" w:rsidRPr="00000000">
              <w:rPr>
                <w:b w:val="1"/>
                <w:rtl w:val="1"/>
              </w:rPr>
              <w:t xml:space="preserve"> </w:t>
            </w:r>
            <w:r w:rsidDel="00000000" w:rsidR="00000000" w:rsidRPr="00000000">
              <w:rPr>
                <w:rtl w:val="1"/>
              </w:rPr>
              <w:t xml:space="preserve">ואין</w:t>
            </w:r>
            <w:r w:rsidDel="00000000" w:rsidR="00000000" w:rsidRPr="00000000">
              <w:rPr>
                <w:rtl w:val="1"/>
              </w:rPr>
              <w:t xml:space="preserve"> </w:t>
            </w:r>
            <w:r w:rsidDel="00000000" w:rsidR="00000000" w:rsidRPr="00000000">
              <w:rPr>
                <w:rtl w:val="1"/>
              </w:rPr>
              <w:t xml:space="preserve">קמית</w:t>
            </w:r>
            <w:r w:rsidDel="00000000" w:rsidR="00000000" w:rsidRPr="00000000">
              <w:rPr>
                <w:rtl w:val="1"/>
              </w:rPr>
              <w:t xml:space="preserve"> </w:t>
            </w:r>
            <w:r w:rsidDel="00000000" w:rsidR="00000000" w:rsidRPr="00000000">
              <w:rPr>
                <w:rtl w:val="1"/>
              </w:rPr>
              <w:t xml:space="preserve">ביני</w:t>
            </w:r>
            <w:r w:rsidDel="00000000" w:rsidR="00000000" w:rsidRPr="00000000">
              <w:rPr>
                <w:rtl w:val="1"/>
              </w:rPr>
              <w:t xml:space="preserve"> </w:t>
            </w:r>
            <w:r w:rsidDel="00000000" w:rsidR="00000000" w:rsidRPr="00000000">
              <w:rPr>
                <w:rtl w:val="1"/>
              </w:rPr>
              <w:t xml:space="preserve">רשיעייא</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נבהית</w:t>
            </w:r>
            <w:r w:rsidDel="00000000" w:rsidR="00000000" w:rsidRPr="00000000">
              <w:rPr>
                <w:rtl w:val="1"/>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2">
            <w:pPr>
              <w:bidi w:val="1"/>
              <w:spacing w:line="240" w:lineRule="auto"/>
              <w:rPr/>
            </w:pP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יאשיה</w:t>
            </w:r>
            <w:r w:rsidDel="00000000" w:rsidR="00000000" w:rsidRPr="00000000">
              <w:rPr>
                <w:rtl w:val="1"/>
              </w:rPr>
              <w:t xml:space="preserve"> </w:t>
            </w:r>
            <w:r w:rsidDel="00000000" w:rsidR="00000000" w:rsidRPr="00000000">
              <w:rPr>
                <w:rtl w:val="1"/>
              </w:rPr>
              <w:t xml:space="preserve">הוה</w:t>
            </w:r>
            <w:r w:rsidDel="00000000" w:rsidR="00000000" w:rsidRPr="00000000">
              <w:rPr>
                <w:rtl w:val="1"/>
              </w:rPr>
              <w:t xml:space="preserve"> </w:t>
            </w:r>
            <w:r w:rsidDel="00000000" w:rsidR="00000000" w:rsidRPr="00000000">
              <w:rPr>
                <w:rtl w:val="1"/>
              </w:rPr>
              <w:t xml:space="preserve">מפקד</w:t>
            </w:r>
            <w:r w:rsidDel="00000000" w:rsidR="00000000" w:rsidRPr="00000000">
              <w:rPr>
                <w:rtl w:val="1"/>
              </w:rPr>
              <w:t xml:space="preserve"> </w:t>
            </w:r>
            <w:r w:rsidDel="00000000" w:rsidR="00000000" w:rsidRPr="00000000">
              <w:rPr>
                <w:rtl w:val="1"/>
              </w:rPr>
              <w:t xml:space="preserve">ואמר</w:t>
            </w:r>
            <w:r w:rsidDel="00000000" w:rsidR="00000000" w:rsidRPr="00000000">
              <w:rPr>
                <w:rtl w:val="1"/>
              </w:rPr>
              <w:t xml:space="preserve"> </w:t>
            </w:r>
            <w:r w:rsidDel="00000000" w:rsidR="00000000" w:rsidRPr="00000000">
              <w:rPr>
                <w:rtl w:val="1"/>
              </w:rPr>
              <w:t xml:space="preserve">אלבשוני</w:t>
            </w:r>
            <w:r w:rsidDel="00000000" w:rsidR="00000000" w:rsidRPr="00000000">
              <w:rPr>
                <w:rtl w:val="1"/>
              </w:rPr>
              <w:t xml:space="preserve"> </w:t>
            </w:r>
            <w:r w:rsidDel="00000000" w:rsidR="00000000" w:rsidRPr="00000000">
              <w:rPr>
                <w:rtl w:val="1"/>
              </w:rPr>
              <w:t xml:space="preserve">מאנין</w:t>
            </w:r>
            <w:r w:rsidDel="00000000" w:rsidR="00000000" w:rsidRPr="00000000">
              <w:rPr>
                <w:rtl w:val="1"/>
              </w:rPr>
              <w:t xml:space="preserve"> </w:t>
            </w:r>
            <w:r w:rsidDel="00000000" w:rsidR="00000000" w:rsidRPr="00000000">
              <w:rPr>
                <w:rtl w:val="1"/>
              </w:rPr>
              <w:t xml:space="preserve">חיורין</w:t>
            </w:r>
            <w:r w:rsidDel="00000000" w:rsidR="00000000" w:rsidRPr="00000000">
              <w:rPr>
                <w:rtl w:val="1"/>
              </w:rPr>
              <w:t xml:space="preserve"> </w:t>
            </w:r>
            <w:r w:rsidDel="00000000" w:rsidR="00000000" w:rsidRPr="00000000">
              <w:rPr>
                <w:rtl w:val="1"/>
              </w:rPr>
              <w:t xml:space="preserve">חפיתין</w:t>
            </w:r>
            <w:r w:rsidDel="00000000" w:rsidR="00000000" w:rsidRPr="00000000">
              <w:rPr>
                <w:rtl w:val="1"/>
              </w:rPr>
              <w:t xml:space="preserve">,</w:t>
            </w:r>
          </w:p>
          <w:p w:rsidR="00000000" w:rsidDel="00000000" w:rsidP="00000000" w:rsidRDefault="00000000" w:rsidRPr="00000000" w14:paraId="000003A3">
            <w:pPr>
              <w:bidi w:val="1"/>
              <w:spacing w:line="240" w:lineRule="auto"/>
              <w:rPr/>
            </w:pPr>
            <w:r w:rsidDel="00000000" w:rsidR="00000000" w:rsidRPr="00000000">
              <w:rPr>
                <w:rtl w:val="0"/>
              </w:rPr>
            </w:r>
            <w:r w:rsidDel="00000000" w:rsidR="00000000" w:rsidRPr="00000000">
              <w:rPr>
                <w:b w:val="1"/>
                <w:rtl w:val="1"/>
              </w:rPr>
              <w:t xml:space="preserve"> </w:t>
            </w:r>
            <w:r w:rsidDel="00000000" w:rsidR="00000000" w:rsidRPr="00000000">
              <w:rPr>
                <w:b w:val="1"/>
                <w:rtl w:val="1"/>
              </w:rPr>
              <w:t xml:space="preserve">אמרין</w:t>
            </w:r>
            <w:r w:rsidDel="00000000" w:rsidR="00000000" w:rsidRPr="00000000">
              <w:rPr>
                <w:b w:val="1"/>
                <w:rtl w:val="1"/>
              </w:rPr>
              <w:t xml:space="preserve"> </w:t>
            </w:r>
            <w:r w:rsidDel="00000000" w:rsidR="00000000" w:rsidRPr="00000000">
              <w:rPr>
                <w:b w:val="1"/>
                <w:rtl w:val="1"/>
              </w:rPr>
              <w:t xml:space="preserve">ליה</w:t>
            </w:r>
            <w:r w:rsidDel="00000000" w:rsidR="00000000" w:rsidRPr="00000000">
              <w:rPr>
                <w:b w:val="1"/>
                <w:rtl w:val="1"/>
              </w:rPr>
              <w:t xml:space="preserve"> </w:t>
            </w:r>
            <w:r w:rsidDel="00000000" w:rsidR="00000000" w:rsidRPr="00000000">
              <w:rPr>
                <w:b w:val="1"/>
                <w:rtl w:val="1"/>
              </w:rPr>
              <w:t xml:space="preserve">רבך</w:t>
            </w:r>
            <w:r w:rsidDel="00000000" w:rsidR="00000000" w:rsidRPr="00000000">
              <w:rPr>
                <w:b w:val="1"/>
                <w:rtl w:val="1"/>
              </w:rPr>
              <w:t xml:space="preserve"> </w:t>
            </w:r>
            <w:r w:rsidDel="00000000" w:rsidR="00000000" w:rsidRPr="00000000">
              <w:rPr>
                <w:b w:val="1"/>
                <w:rtl w:val="1"/>
              </w:rPr>
              <w:t xml:space="preserve">אמר</w:t>
            </w:r>
            <w:r w:rsidDel="00000000" w:rsidR="00000000" w:rsidRPr="00000000">
              <w:rPr>
                <w:b w:val="1"/>
                <w:rtl w:val="1"/>
              </w:rPr>
              <w:t xml:space="preserve"> </w:t>
            </w:r>
            <w:r w:rsidDel="00000000" w:rsidR="00000000" w:rsidRPr="00000000">
              <w:rPr>
                <w:b w:val="1"/>
                <w:rtl w:val="1"/>
              </w:rPr>
              <w:t xml:space="preserve">כדין</w:t>
            </w:r>
            <w:r w:rsidDel="00000000" w:rsidR="00000000" w:rsidRPr="00000000">
              <w:rPr>
                <w:b w:val="1"/>
                <w:rtl w:val="1"/>
              </w:rPr>
              <w:t xml:space="preserve"> </w:t>
            </w:r>
            <w:r w:rsidDel="00000000" w:rsidR="00000000" w:rsidRPr="00000000">
              <w:rPr>
                <w:b w:val="1"/>
                <w:rtl w:val="1"/>
              </w:rPr>
              <w:t xml:space="preserve">ואת</w:t>
            </w:r>
            <w:r w:rsidDel="00000000" w:rsidR="00000000" w:rsidRPr="00000000">
              <w:rPr>
                <w:b w:val="1"/>
                <w:rtl w:val="1"/>
              </w:rPr>
              <w:t xml:space="preserve"> </w:t>
            </w:r>
            <w:r w:rsidDel="00000000" w:rsidR="00000000" w:rsidRPr="00000000">
              <w:rPr>
                <w:b w:val="1"/>
                <w:rtl w:val="1"/>
              </w:rPr>
              <w:t xml:space="preserve">אמר</w:t>
            </w:r>
            <w:r w:rsidDel="00000000" w:rsidR="00000000" w:rsidRPr="00000000">
              <w:rPr>
                <w:b w:val="1"/>
                <w:rtl w:val="1"/>
              </w:rPr>
              <w:t xml:space="preserve"> </w:t>
            </w:r>
            <w:r w:rsidDel="00000000" w:rsidR="00000000" w:rsidRPr="00000000">
              <w:rPr>
                <w:b w:val="1"/>
                <w:rtl w:val="1"/>
              </w:rPr>
              <w:t xml:space="preserve">כדין</w:t>
            </w:r>
            <w:r w:rsidDel="00000000" w:rsidR="00000000" w:rsidRPr="00000000">
              <w:rPr>
                <w:rtl w:val="0"/>
              </w:rPr>
            </w:r>
            <w:r w:rsidDel="00000000" w:rsidR="00000000" w:rsidRPr="00000000">
              <w:rPr>
                <w:rtl w:val="1"/>
              </w:rPr>
              <w:t xml:space="preserve">, [</w:t>
            </w:r>
            <w:r w:rsidDel="00000000" w:rsidR="00000000" w:rsidRPr="00000000">
              <w:rPr>
                <w:rtl w:val="1"/>
              </w:rPr>
              <w:t xml:space="preserve">אמ</w:t>
            </w:r>
            <w:r w:rsidDel="00000000" w:rsidR="00000000" w:rsidRPr="00000000">
              <w:rPr>
                <w:rtl w:val="1"/>
              </w:rPr>
              <w:t xml:space="preserve">' </w:t>
            </w:r>
            <w:r w:rsidDel="00000000" w:rsidR="00000000" w:rsidRPr="00000000">
              <w:rPr>
                <w:rtl w:val="1"/>
              </w:rPr>
              <w:t xml:space="preserve">להון</w:t>
            </w:r>
            <w:r w:rsidDel="00000000" w:rsidR="00000000" w:rsidRPr="00000000">
              <w:rPr>
                <w:rtl w:val="1"/>
              </w:rPr>
              <w:t xml:space="preserve">] </w:t>
            </w:r>
            <w:r w:rsidDel="00000000" w:rsidR="00000000" w:rsidRPr="00000000">
              <w:rPr>
                <w:rtl w:val="1"/>
              </w:rPr>
              <w:t xml:space="preserve">מה</w:t>
            </w:r>
            <w:r w:rsidDel="00000000" w:rsidR="00000000" w:rsidRPr="00000000">
              <w:rPr>
                <w:rtl w:val="1"/>
              </w:rPr>
              <w:t xml:space="preserve"> </w:t>
            </w:r>
            <w:r w:rsidDel="00000000" w:rsidR="00000000" w:rsidRPr="00000000">
              <w:rPr>
                <w:rtl w:val="1"/>
              </w:rPr>
              <w:t xml:space="preserve">אנא</w:t>
            </w:r>
            <w:r w:rsidDel="00000000" w:rsidR="00000000" w:rsidRPr="00000000">
              <w:rPr>
                <w:rtl w:val="1"/>
              </w:rPr>
              <w:t xml:space="preserve"> </w:t>
            </w:r>
            <w:r w:rsidDel="00000000" w:rsidR="00000000" w:rsidRPr="00000000">
              <w:rPr>
                <w:rtl w:val="1"/>
              </w:rPr>
              <w:t xml:space="preserve">בהית</w:t>
            </w:r>
            <w:r w:rsidDel="00000000" w:rsidR="00000000" w:rsidRPr="00000000">
              <w:rPr>
                <w:rtl w:val="1"/>
              </w:rPr>
              <w:t xml:space="preserve"> </w:t>
            </w:r>
            <w:r w:rsidDel="00000000" w:rsidR="00000000" w:rsidRPr="00000000">
              <w:rPr>
                <w:rtl w:val="1"/>
              </w:rPr>
              <w:t xml:space="preserve">בעובדאי</w:t>
            </w:r>
            <w:r w:rsidDel="00000000" w:rsidR="00000000" w:rsidRPr="00000000">
              <w:rPr>
                <w:rtl w:val="1"/>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bidi w:val="1"/>
              <w:spacing w:line="240" w:lineRule="auto"/>
              <w:rPr/>
            </w:pP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יאשיה</w:t>
            </w:r>
            <w:r w:rsidDel="00000000" w:rsidR="00000000" w:rsidRPr="00000000">
              <w:rPr>
                <w:rtl w:val="1"/>
              </w:rPr>
              <w:t xml:space="preserve"> </w:t>
            </w:r>
            <w:r w:rsidDel="00000000" w:rsidR="00000000" w:rsidRPr="00000000">
              <w:rPr>
                <w:rtl w:val="1"/>
              </w:rPr>
              <w:t xml:space="preserve">מפקד</w:t>
            </w:r>
            <w:r w:rsidDel="00000000" w:rsidR="00000000" w:rsidRPr="00000000">
              <w:rPr>
                <w:rtl w:val="1"/>
              </w:rPr>
              <w:t xml:space="preserve"> </w:t>
            </w:r>
            <w:r w:rsidDel="00000000" w:rsidR="00000000" w:rsidRPr="00000000">
              <w:rPr>
                <w:rtl w:val="1"/>
              </w:rPr>
              <w:t xml:space="preserve">אלבשוני</w:t>
            </w:r>
            <w:r w:rsidDel="00000000" w:rsidR="00000000" w:rsidRPr="00000000">
              <w:rPr>
                <w:rtl w:val="1"/>
              </w:rPr>
              <w:t xml:space="preserve"> </w:t>
            </w:r>
            <w:r w:rsidDel="00000000" w:rsidR="00000000" w:rsidRPr="00000000">
              <w:rPr>
                <w:rtl w:val="1"/>
              </w:rPr>
              <w:t xml:space="preserve">חיוורין</w:t>
            </w:r>
            <w:r w:rsidDel="00000000" w:rsidR="00000000" w:rsidRPr="00000000">
              <w:rPr>
                <w:rtl w:val="1"/>
              </w:rPr>
              <w:t xml:space="preserve"> </w:t>
            </w:r>
            <w:r w:rsidDel="00000000" w:rsidR="00000000" w:rsidRPr="00000000">
              <w:rPr>
                <w:rtl w:val="1"/>
              </w:rPr>
              <w:t xml:space="preserve">חפיתין</w:t>
            </w:r>
            <w:r w:rsidDel="00000000" w:rsidR="00000000" w:rsidRPr="00000000">
              <w:rPr>
                <w:rtl w:val="1"/>
              </w:rPr>
              <w:t xml:space="preserve"> </w:t>
            </w:r>
            <w:r w:rsidDel="00000000" w:rsidR="00000000" w:rsidRPr="00000000">
              <w:rPr>
                <w:rtl w:val="1"/>
              </w:rPr>
              <w:t xml:space="preserve">אמרין</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ומה</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טב</w:t>
            </w:r>
            <w:r w:rsidDel="00000000" w:rsidR="00000000" w:rsidRPr="00000000">
              <w:rPr>
                <w:rtl w:val="1"/>
              </w:rPr>
              <w:t xml:space="preserve"> </w:t>
            </w:r>
            <w:r w:rsidDel="00000000" w:rsidR="00000000" w:rsidRPr="00000000">
              <w:rPr>
                <w:rtl w:val="1"/>
              </w:rPr>
              <w:t xml:space="preserve">מן</w:t>
            </w:r>
            <w:r w:rsidDel="00000000" w:rsidR="00000000" w:rsidRPr="00000000">
              <w:rPr>
                <w:rtl w:val="1"/>
              </w:rPr>
              <w:t xml:space="preserve"> </w:t>
            </w:r>
            <w:r w:rsidDel="00000000" w:rsidR="00000000" w:rsidRPr="00000000">
              <w:rPr>
                <w:rtl w:val="1"/>
              </w:rPr>
              <w:t xml:space="preserve">רבך</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לון</w:t>
            </w:r>
            <w:r w:rsidDel="00000000" w:rsidR="00000000" w:rsidRPr="00000000">
              <w:rPr>
                <w:rtl w:val="1"/>
              </w:rPr>
              <w:t xml:space="preserve"> </w:t>
            </w:r>
            <w:r w:rsidDel="00000000" w:rsidR="00000000" w:rsidRPr="00000000">
              <w:rPr>
                <w:rtl w:val="1"/>
              </w:rPr>
              <w:t xml:space="preserve">ומהאנא</w:t>
            </w:r>
            <w:r w:rsidDel="00000000" w:rsidR="00000000" w:rsidRPr="00000000">
              <w:rPr>
                <w:rtl w:val="1"/>
              </w:rPr>
              <w:t xml:space="preserve"> </w:t>
            </w:r>
            <w:r w:rsidDel="00000000" w:rsidR="00000000" w:rsidRPr="00000000">
              <w:rPr>
                <w:rtl w:val="1"/>
              </w:rPr>
              <w:t xml:space="preserve">בהית</w:t>
            </w:r>
            <w:r w:rsidDel="00000000" w:rsidR="00000000" w:rsidRPr="00000000">
              <w:rPr>
                <w:rtl w:val="1"/>
              </w:rPr>
              <w:t xml:space="preserve"> </w:t>
            </w:r>
            <w:r w:rsidDel="00000000" w:rsidR="00000000" w:rsidRPr="00000000">
              <w:rPr>
                <w:rtl w:val="1"/>
              </w:rPr>
              <w:t xml:space="preserve">בעבדאי</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bidi w:val="1"/>
              <w:spacing w:line="240" w:lineRule="auto"/>
              <w:rPr/>
            </w:pP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יאשיה</w:t>
            </w:r>
            <w:r w:rsidDel="00000000" w:rsidR="00000000" w:rsidRPr="00000000">
              <w:rPr>
                <w:rtl w:val="1"/>
              </w:rPr>
              <w:t xml:space="preserve"> </w:t>
            </w:r>
            <w:r w:rsidDel="00000000" w:rsidR="00000000" w:rsidRPr="00000000">
              <w:rPr>
                <w:rtl w:val="1"/>
              </w:rPr>
              <w:t xml:space="preserve">פקיד</w:t>
            </w:r>
            <w:r w:rsidDel="00000000" w:rsidR="00000000" w:rsidRPr="00000000">
              <w:rPr>
                <w:rtl w:val="1"/>
              </w:rPr>
              <w:t xml:space="preserve"> </w:t>
            </w:r>
            <w:r w:rsidDel="00000000" w:rsidR="00000000" w:rsidRPr="00000000">
              <w:rPr>
                <w:rtl w:val="1"/>
              </w:rPr>
              <w:t xml:space="preserve">אלבשוני</w:t>
            </w:r>
            <w:r w:rsidDel="00000000" w:rsidR="00000000" w:rsidRPr="00000000">
              <w:rPr>
                <w:rtl w:val="1"/>
              </w:rPr>
              <w:t xml:space="preserve"> </w:t>
            </w:r>
            <w:r w:rsidDel="00000000" w:rsidR="00000000" w:rsidRPr="00000000">
              <w:rPr>
                <w:rtl w:val="1"/>
              </w:rPr>
              <w:t xml:space="preserve">חיוורין</w:t>
            </w:r>
            <w:r w:rsidDel="00000000" w:rsidR="00000000" w:rsidRPr="00000000">
              <w:rPr>
                <w:rtl w:val="1"/>
              </w:rPr>
              <w:t xml:space="preserve"> </w:t>
            </w:r>
            <w:r w:rsidDel="00000000" w:rsidR="00000000" w:rsidRPr="00000000">
              <w:rPr>
                <w:rtl w:val="1"/>
              </w:rPr>
              <w:t xml:space="preserve">חפותין</w:t>
            </w:r>
            <w:r w:rsidDel="00000000" w:rsidR="00000000" w:rsidRPr="00000000">
              <w:rPr>
                <w:rtl w:val="1"/>
              </w:rPr>
              <w:t xml:space="preserve"> </w:t>
            </w:r>
            <w:r w:rsidDel="00000000" w:rsidR="00000000" w:rsidRPr="00000000">
              <w:rPr>
                <w:rtl w:val="1"/>
              </w:rPr>
              <w:t xml:space="preserve">אמרו</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מה</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טב</w:t>
            </w:r>
            <w:r w:rsidDel="00000000" w:rsidR="00000000" w:rsidRPr="00000000">
              <w:rPr>
                <w:rtl w:val="1"/>
              </w:rPr>
              <w:t xml:space="preserve"> </w:t>
            </w:r>
            <w:r w:rsidDel="00000000" w:rsidR="00000000" w:rsidRPr="00000000">
              <w:rPr>
                <w:rtl w:val="1"/>
              </w:rPr>
              <w:t xml:space="preserve">מן</w:t>
            </w:r>
            <w:r w:rsidDel="00000000" w:rsidR="00000000" w:rsidRPr="00000000">
              <w:rPr>
                <w:rtl w:val="1"/>
              </w:rPr>
              <w:t xml:space="preserve"> </w:t>
            </w:r>
            <w:r w:rsidDel="00000000" w:rsidR="00000000" w:rsidRPr="00000000">
              <w:rPr>
                <w:rtl w:val="1"/>
              </w:rPr>
              <w:t xml:space="preserve">רבך</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לון</w:t>
            </w:r>
            <w:r w:rsidDel="00000000" w:rsidR="00000000" w:rsidRPr="00000000">
              <w:rPr>
                <w:rtl w:val="1"/>
              </w:rPr>
              <w:t xml:space="preserve"> </w:t>
            </w:r>
            <w:r w:rsidDel="00000000" w:rsidR="00000000" w:rsidRPr="00000000">
              <w:rPr>
                <w:rtl w:val="1"/>
              </w:rPr>
              <w:t xml:space="preserve">ומה</w:t>
            </w:r>
            <w:r w:rsidDel="00000000" w:rsidR="00000000" w:rsidRPr="00000000">
              <w:rPr>
                <w:rtl w:val="1"/>
              </w:rPr>
              <w:t xml:space="preserve"> </w:t>
            </w:r>
            <w:r w:rsidDel="00000000" w:rsidR="00000000" w:rsidRPr="00000000">
              <w:rPr>
                <w:rtl w:val="1"/>
              </w:rPr>
              <w:t xml:space="preserve">אנא</w:t>
            </w:r>
            <w:r w:rsidDel="00000000" w:rsidR="00000000" w:rsidRPr="00000000">
              <w:rPr>
                <w:rtl w:val="1"/>
              </w:rPr>
              <w:t xml:space="preserve"> </w:t>
            </w:r>
            <w:r w:rsidDel="00000000" w:rsidR="00000000" w:rsidRPr="00000000">
              <w:rPr>
                <w:rtl w:val="1"/>
              </w:rPr>
              <w:t xml:space="preserve">בהית</w:t>
            </w:r>
            <w:r w:rsidDel="00000000" w:rsidR="00000000" w:rsidRPr="00000000">
              <w:rPr>
                <w:rtl w:val="1"/>
              </w:rPr>
              <w:t xml:space="preserve"> </w:t>
            </w:r>
            <w:r w:rsidDel="00000000" w:rsidR="00000000" w:rsidRPr="00000000">
              <w:rPr>
                <w:rtl w:val="1"/>
              </w:rPr>
              <w:t xml:space="preserve">בעובדיי</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6">
            <w:pPr>
              <w:bidi w:val="1"/>
              <w:spacing w:line="240" w:lineRule="auto"/>
              <w:rPr/>
            </w:pP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ירמיה</w:t>
            </w:r>
            <w:r w:rsidDel="00000000" w:rsidR="00000000" w:rsidRPr="00000000">
              <w:rPr>
                <w:rtl w:val="1"/>
              </w:rPr>
              <w:t xml:space="preserve"> </w:t>
            </w:r>
            <w:r w:rsidDel="00000000" w:rsidR="00000000" w:rsidRPr="00000000">
              <w:rPr>
                <w:rtl w:val="1"/>
              </w:rPr>
              <w:t xml:space="preserve">הוה</w:t>
            </w:r>
            <w:r w:rsidDel="00000000" w:rsidR="00000000" w:rsidRPr="00000000">
              <w:rPr>
                <w:rtl w:val="1"/>
              </w:rPr>
              <w:t xml:space="preserve"> </w:t>
            </w:r>
            <w:r w:rsidDel="00000000" w:rsidR="00000000" w:rsidRPr="00000000">
              <w:rPr>
                <w:rtl w:val="1"/>
              </w:rPr>
              <w:t xml:space="preserve">מפקד</w:t>
            </w:r>
            <w:r w:rsidDel="00000000" w:rsidR="00000000" w:rsidRPr="00000000">
              <w:rPr>
                <w:rtl w:val="1"/>
              </w:rPr>
              <w:t xml:space="preserve"> </w:t>
            </w:r>
            <w:r w:rsidDel="00000000" w:rsidR="00000000" w:rsidRPr="00000000">
              <w:rPr>
                <w:rtl w:val="1"/>
              </w:rPr>
              <w:t xml:space="preserve">ואמר</w:t>
            </w:r>
            <w:r w:rsidDel="00000000" w:rsidR="00000000" w:rsidRPr="00000000">
              <w:rPr>
                <w:rtl w:val="1"/>
              </w:rPr>
              <w:t xml:space="preserve"> </w:t>
            </w:r>
            <w:r w:rsidDel="00000000" w:rsidR="00000000" w:rsidRPr="00000000">
              <w:rPr>
                <w:rtl w:val="1"/>
              </w:rPr>
              <w:t xml:space="preserve">אלבשוני</w:t>
            </w:r>
            <w:r w:rsidDel="00000000" w:rsidR="00000000" w:rsidRPr="00000000">
              <w:rPr>
                <w:rtl w:val="1"/>
              </w:rPr>
              <w:t xml:space="preserve"> </w:t>
            </w:r>
            <w:r w:rsidDel="00000000" w:rsidR="00000000" w:rsidRPr="00000000">
              <w:rPr>
                <w:rtl w:val="1"/>
              </w:rPr>
              <w:t xml:space="preserve">מאנין</w:t>
            </w:r>
            <w:r w:rsidDel="00000000" w:rsidR="00000000" w:rsidRPr="00000000">
              <w:rPr>
                <w:rtl w:val="1"/>
              </w:rPr>
              <w:t xml:space="preserve"> </w:t>
            </w:r>
            <w:r w:rsidDel="00000000" w:rsidR="00000000" w:rsidRPr="00000000">
              <w:rPr>
                <w:rtl w:val="1"/>
              </w:rPr>
              <w:t xml:space="preserve">חיורין</w:t>
            </w:r>
            <w:r w:rsidDel="00000000" w:rsidR="00000000" w:rsidRPr="00000000">
              <w:rPr>
                <w:rtl w:val="1"/>
              </w:rPr>
              <w:t xml:space="preserve"> </w:t>
            </w:r>
            <w:r w:rsidDel="00000000" w:rsidR="00000000" w:rsidRPr="00000000">
              <w:rPr>
                <w:rtl w:val="1"/>
              </w:rPr>
              <w:t xml:space="preserve">חפיתין</w:t>
            </w:r>
            <w:r w:rsidDel="00000000" w:rsidR="00000000" w:rsidRPr="00000000">
              <w:rPr>
                <w:rtl w:val="1"/>
              </w:rPr>
              <w:t xml:space="preserve"> </w:t>
            </w:r>
            <w:r w:rsidDel="00000000" w:rsidR="00000000" w:rsidRPr="00000000">
              <w:rPr>
                <w:rtl w:val="1"/>
              </w:rPr>
              <w:t xml:space="preserve">ואלבשוני</w:t>
            </w:r>
            <w:r w:rsidDel="00000000" w:rsidR="00000000" w:rsidRPr="00000000">
              <w:rPr>
                <w:rtl w:val="1"/>
              </w:rPr>
              <w:t xml:space="preserve"> </w:t>
            </w:r>
            <w:r w:rsidDel="00000000" w:rsidR="00000000" w:rsidRPr="00000000">
              <w:rPr>
                <w:rtl w:val="1"/>
              </w:rPr>
              <w:t xml:space="preserve">דרדסאי</w:t>
            </w:r>
            <w:r w:rsidDel="00000000" w:rsidR="00000000" w:rsidRPr="00000000">
              <w:rPr>
                <w:rtl w:val="1"/>
              </w:rPr>
              <w:t xml:space="preserve"> </w:t>
            </w:r>
            <w:r w:rsidDel="00000000" w:rsidR="00000000" w:rsidRPr="00000000">
              <w:rPr>
                <w:rtl w:val="1"/>
              </w:rPr>
              <w:t xml:space="preserve">והבון</w:t>
            </w:r>
            <w:r w:rsidDel="00000000" w:rsidR="00000000" w:rsidRPr="00000000">
              <w:rPr>
                <w:rtl w:val="1"/>
              </w:rPr>
              <w:t xml:space="preserve"> </w:t>
            </w:r>
            <w:r w:rsidDel="00000000" w:rsidR="00000000" w:rsidRPr="00000000">
              <w:rPr>
                <w:rtl w:val="1"/>
              </w:rPr>
              <w:t xml:space="preserve">חוטרי</w:t>
            </w:r>
            <w:r w:rsidDel="00000000" w:rsidR="00000000" w:rsidRPr="00000000">
              <w:rPr>
                <w:rtl w:val="1"/>
              </w:rPr>
              <w:t xml:space="preserve"> </w:t>
            </w:r>
            <w:r w:rsidDel="00000000" w:rsidR="00000000" w:rsidRPr="00000000">
              <w:rPr>
                <w:rtl w:val="1"/>
              </w:rPr>
              <w:t xml:space="preserve">בידי</w:t>
            </w:r>
            <w:r w:rsidDel="00000000" w:rsidR="00000000" w:rsidRPr="00000000">
              <w:rPr>
                <w:rtl w:val="0"/>
              </w:rPr>
            </w:r>
            <w:r w:rsidDel="00000000" w:rsidR="00000000" w:rsidRPr="00000000">
              <w:rPr>
                <w:b w:val="1"/>
                <w:rtl w:val="1"/>
              </w:rPr>
              <w:t xml:space="preserve"> </w:t>
            </w:r>
            <w:r w:rsidDel="00000000" w:rsidR="00000000" w:rsidRPr="00000000">
              <w:rPr>
                <w:b w:val="1"/>
                <w:rtl w:val="1"/>
              </w:rPr>
              <w:t xml:space="preserve">וסנדלאי</w:t>
            </w:r>
            <w:r w:rsidDel="00000000" w:rsidR="00000000" w:rsidRPr="00000000">
              <w:rPr>
                <w:b w:val="1"/>
                <w:rtl w:val="1"/>
              </w:rPr>
              <w:t xml:space="preserve"> </w:t>
            </w:r>
            <w:r w:rsidDel="00000000" w:rsidR="00000000" w:rsidRPr="00000000">
              <w:rPr>
                <w:b w:val="1"/>
                <w:rtl w:val="1"/>
              </w:rPr>
              <w:t xml:space="preserve">ברגלי</w:t>
            </w:r>
            <w:r w:rsidDel="00000000" w:rsidR="00000000" w:rsidRPr="00000000">
              <w:rPr>
                <w:b w:val="1"/>
                <w:rtl w:val="1"/>
              </w:rPr>
              <w:t xml:space="preserve"> </w:t>
            </w:r>
            <w:r w:rsidDel="00000000" w:rsidR="00000000" w:rsidRPr="00000000">
              <w:rPr>
                <w:b w:val="1"/>
                <w:rtl w:val="1"/>
              </w:rPr>
              <w:t xml:space="preserve">והבו</w:t>
            </w:r>
            <w:r w:rsidDel="00000000" w:rsidR="00000000" w:rsidRPr="00000000">
              <w:rPr>
                <w:b w:val="1"/>
                <w:rtl w:val="1"/>
              </w:rPr>
              <w:t xml:space="preserve"> </w:t>
            </w:r>
            <w:r w:rsidDel="00000000" w:rsidR="00000000" w:rsidRPr="00000000">
              <w:rPr>
                <w:b w:val="1"/>
                <w:rtl w:val="1"/>
              </w:rPr>
              <w:t xml:space="preserve">יתי</w:t>
            </w:r>
            <w:r w:rsidDel="00000000" w:rsidR="00000000" w:rsidRPr="00000000">
              <w:rPr>
                <w:b w:val="1"/>
                <w:rtl w:val="1"/>
              </w:rPr>
              <w:t xml:space="preserve"> </w:t>
            </w:r>
            <w:r w:rsidDel="00000000" w:rsidR="00000000" w:rsidRPr="00000000">
              <w:rPr>
                <w:b w:val="1"/>
                <w:rtl w:val="1"/>
              </w:rPr>
              <w:t xml:space="preserve">על</w:t>
            </w:r>
            <w:r w:rsidDel="00000000" w:rsidR="00000000" w:rsidRPr="00000000">
              <w:rPr>
                <w:b w:val="1"/>
                <w:rtl w:val="1"/>
              </w:rPr>
              <w:t xml:space="preserve"> </w:t>
            </w:r>
            <w:r w:rsidDel="00000000" w:rsidR="00000000" w:rsidRPr="00000000">
              <w:rPr>
                <w:b w:val="1"/>
                <w:rtl w:val="1"/>
              </w:rPr>
              <w:t xml:space="preserve">אורחא</w:t>
            </w:r>
            <w:r w:rsidDel="00000000" w:rsidR="00000000" w:rsidRPr="00000000">
              <w:rPr>
                <w:b w:val="1"/>
                <w:rtl w:val="1"/>
              </w:rPr>
              <w:t xml:space="preserve">, </w:t>
            </w:r>
            <w:r w:rsidDel="00000000" w:rsidR="00000000" w:rsidRPr="00000000">
              <w:rPr>
                <w:b w:val="1"/>
                <w:rtl w:val="1"/>
              </w:rPr>
              <w:t xml:space="preserve">דאם</w:t>
            </w:r>
            <w:r w:rsidDel="00000000" w:rsidR="00000000" w:rsidRPr="00000000">
              <w:rPr>
                <w:b w:val="1"/>
                <w:rtl w:val="1"/>
              </w:rPr>
              <w:t xml:space="preserve"> </w:t>
            </w:r>
            <w:r w:rsidDel="00000000" w:rsidR="00000000" w:rsidRPr="00000000">
              <w:rPr>
                <w:b w:val="1"/>
                <w:rtl w:val="1"/>
              </w:rPr>
              <w:t xml:space="preserve">איתבעית</w:t>
            </w:r>
            <w:r w:rsidDel="00000000" w:rsidR="00000000" w:rsidRPr="00000000">
              <w:rPr>
                <w:b w:val="1"/>
                <w:rtl w:val="1"/>
              </w:rPr>
              <w:t xml:space="preserve"> </w:t>
            </w:r>
            <w:r w:rsidDel="00000000" w:rsidR="00000000" w:rsidRPr="00000000">
              <w:rPr>
                <w:b w:val="1"/>
                <w:rtl w:val="1"/>
              </w:rPr>
              <w:t xml:space="preserve">אנא</w:t>
            </w:r>
            <w:r w:rsidDel="00000000" w:rsidR="00000000" w:rsidRPr="00000000">
              <w:rPr>
                <w:b w:val="1"/>
                <w:rtl w:val="1"/>
              </w:rPr>
              <w:t xml:space="preserve"> </w:t>
            </w:r>
            <w:r w:rsidDel="00000000" w:rsidR="00000000" w:rsidRPr="00000000">
              <w:rPr>
                <w:b w:val="1"/>
                <w:rtl w:val="1"/>
              </w:rPr>
              <w:t xml:space="preserve">קאים</w:t>
            </w:r>
            <w:r w:rsidDel="00000000" w:rsidR="00000000" w:rsidRPr="00000000">
              <w:rPr>
                <w:b w:val="1"/>
                <w:rtl w:val="1"/>
              </w:rPr>
              <w:t xml:space="preserve"> </w:t>
            </w:r>
            <w:r w:rsidDel="00000000" w:rsidR="00000000" w:rsidRPr="00000000">
              <w:rPr>
                <w:b w:val="1"/>
                <w:rtl w:val="1"/>
              </w:rPr>
              <w:t xml:space="preserve">אוטמוס</w:t>
            </w:r>
            <w:r w:rsidDel="00000000" w:rsidR="00000000" w:rsidRPr="00000000">
              <w:rPr>
                <w:b w:val="1"/>
                <w:rtl w:val="1"/>
              </w:rPr>
              <w:t xml:space="preserve">, </w:t>
            </w:r>
            <w:r w:rsidDel="00000000" w:rsidR="00000000" w:rsidRPr="00000000">
              <w:rPr>
                <w:b w:val="1"/>
                <w:rtl w:val="1"/>
              </w:rPr>
              <w:t xml:space="preserve">ה</w:t>
            </w:r>
            <w:r w:rsidDel="00000000" w:rsidR="00000000" w:rsidRPr="00000000">
              <w:rPr>
                <w:b w:val="1"/>
                <w:rtl w:val="1"/>
              </w:rPr>
              <w:t xml:space="preserve">"</w:t>
            </w:r>
            <w:r w:rsidDel="00000000" w:rsidR="00000000" w:rsidRPr="00000000">
              <w:rPr>
                <w:b w:val="1"/>
                <w:rtl w:val="1"/>
              </w:rPr>
              <w:t xml:space="preserve">ה</w:t>
            </w:r>
            <w:r w:rsidDel="00000000" w:rsidR="00000000" w:rsidRPr="00000000">
              <w:rPr>
                <w:b w:val="1"/>
                <w:rtl w:val="1"/>
              </w:rPr>
              <w:t xml:space="preserve"> </w:t>
            </w:r>
            <w:r w:rsidDel="00000000" w:rsidR="00000000" w:rsidRPr="00000000">
              <w:rPr>
                <w:b w:val="1"/>
                <w:rtl w:val="1"/>
              </w:rPr>
              <w:t xml:space="preserve">דאמ</w:t>
            </w:r>
            <w:r w:rsidDel="00000000" w:rsidR="00000000" w:rsidRPr="00000000">
              <w:rPr>
                <w:b w:val="1"/>
                <w:rtl w:val="1"/>
              </w:rPr>
              <w:t xml:space="preserve">' </w:t>
            </w:r>
            <w:r w:rsidDel="00000000" w:rsidR="00000000" w:rsidRPr="00000000">
              <w:rPr>
                <w:b w:val="1"/>
                <w:rtl w:val="1"/>
              </w:rPr>
              <w:t xml:space="preserve">רבי</w:t>
            </w:r>
            <w:r w:rsidDel="00000000" w:rsidR="00000000" w:rsidRPr="00000000">
              <w:rPr>
                <w:b w:val="1"/>
                <w:rtl w:val="1"/>
              </w:rPr>
              <w:t xml:space="preserve"> </w:t>
            </w:r>
            <w:r w:rsidDel="00000000" w:rsidR="00000000" w:rsidRPr="00000000">
              <w:rPr>
                <w:b w:val="1"/>
                <w:rtl w:val="1"/>
              </w:rPr>
              <w:t xml:space="preserve">יונה</w:t>
            </w:r>
            <w:r w:rsidDel="00000000" w:rsidR="00000000" w:rsidRPr="00000000">
              <w:rPr>
                <w:b w:val="1"/>
                <w:rtl w:val="1"/>
              </w:rPr>
              <w:t xml:space="preserve"> </w:t>
            </w:r>
            <w:r w:rsidDel="00000000" w:rsidR="00000000" w:rsidRPr="00000000">
              <w:rPr>
                <w:b w:val="1"/>
                <w:rtl w:val="1"/>
              </w:rPr>
              <w:t xml:space="preserve">בש</w:t>
            </w:r>
            <w:r w:rsidDel="00000000" w:rsidR="00000000" w:rsidRPr="00000000">
              <w:rPr>
                <w:b w:val="1"/>
                <w:rtl w:val="1"/>
              </w:rPr>
              <w:t xml:space="preserve">"</w:t>
            </w:r>
            <w:r w:rsidDel="00000000" w:rsidR="00000000" w:rsidRPr="00000000">
              <w:rPr>
                <w:b w:val="1"/>
                <w:rtl w:val="1"/>
              </w:rPr>
              <w:t xml:space="preserve">ר</w:t>
            </w:r>
            <w:r w:rsidDel="00000000" w:rsidR="00000000" w:rsidRPr="00000000">
              <w:rPr>
                <w:b w:val="1"/>
                <w:rtl w:val="1"/>
              </w:rPr>
              <w:t xml:space="preserve"> </w:t>
            </w:r>
            <w:r w:rsidDel="00000000" w:rsidR="00000000" w:rsidRPr="00000000">
              <w:rPr>
                <w:b w:val="1"/>
                <w:rtl w:val="1"/>
              </w:rPr>
              <w:t xml:space="preserve">חמא</w:t>
            </w:r>
            <w:r w:rsidDel="00000000" w:rsidR="00000000" w:rsidRPr="00000000">
              <w:rPr>
                <w:b w:val="1"/>
                <w:rtl w:val="1"/>
              </w:rPr>
              <w:t xml:space="preserve"> </w:t>
            </w:r>
            <w:r w:rsidDel="00000000" w:rsidR="00000000" w:rsidRPr="00000000">
              <w:rPr>
                <w:b w:val="1"/>
                <w:rtl w:val="1"/>
              </w:rPr>
              <w:t xml:space="preserve">רגלוהי</w:t>
            </w:r>
            <w:r w:rsidDel="00000000" w:rsidR="00000000" w:rsidRPr="00000000">
              <w:rPr>
                <w:b w:val="1"/>
                <w:rtl w:val="1"/>
              </w:rPr>
              <w:t xml:space="preserve"> </w:t>
            </w:r>
            <w:r w:rsidDel="00000000" w:rsidR="00000000" w:rsidRPr="00000000">
              <w:rPr>
                <w:b w:val="1"/>
                <w:rtl w:val="1"/>
              </w:rPr>
              <w:t xml:space="preserve">דבר</w:t>
            </w:r>
            <w:r w:rsidDel="00000000" w:rsidR="00000000" w:rsidRPr="00000000">
              <w:rPr>
                <w:b w:val="1"/>
                <w:rtl w:val="1"/>
              </w:rPr>
              <w:t xml:space="preserve"> </w:t>
            </w:r>
            <w:r w:rsidDel="00000000" w:rsidR="00000000" w:rsidRPr="00000000">
              <w:rPr>
                <w:b w:val="1"/>
                <w:rtl w:val="1"/>
              </w:rPr>
              <w:t xml:space="preserve">נש</w:t>
            </w:r>
            <w:r w:rsidDel="00000000" w:rsidR="00000000" w:rsidRPr="00000000">
              <w:rPr>
                <w:b w:val="1"/>
                <w:rtl w:val="1"/>
              </w:rPr>
              <w:t xml:space="preserve"> </w:t>
            </w:r>
            <w:r w:rsidDel="00000000" w:rsidR="00000000" w:rsidRPr="00000000">
              <w:rPr>
                <w:b w:val="1"/>
                <w:rtl w:val="1"/>
              </w:rPr>
              <w:t xml:space="preserve">ערבתיה</w:t>
            </w:r>
            <w:r w:rsidDel="00000000" w:rsidR="00000000" w:rsidRPr="00000000">
              <w:rPr>
                <w:b w:val="1"/>
                <w:rtl w:val="1"/>
              </w:rPr>
              <w:t xml:space="preserve"> </w:t>
            </w:r>
            <w:r w:rsidDel="00000000" w:rsidR="00000000" w:rsidRPr="00000000">
              <w:rPr>
                <w:b w:val="1"/>
                <w:rtl w:val="1"/>
              </w:rPr>
              <w:t xml:space="preserve">מקמאתי</w:t>
            </w:r>
            <w:r w:rsidDel="00000000" w:rsidR="00000000" w:rsidRPr="00000000">
              <w:rPr>
                <w:b w:val="1"/>
                <w:rtl w:val="1"/>
              </w:rPr>
              <w:t xml:space="preserve">' </w:t>
            </w:r>
            <w:r w:rsidDel="00000000" w:rsidR="00000000" w:rsidRPr="00000000">
              <w:rPr>
                <w:b w:val="1"/>
                <w:rtl w:val="1"/>
              </w:rPr>
              <w:t xml:space="preserve">בכל</w:t>
            </w:r>
            <w:r w:rsidDel="00000000" w:rsidR="00000000" w:rsidRPr="00000000">
              <w:rPr>
                <w:b w:val="1"/>
                <w:rtl w:val="1"/>
              </w:rPr>
              <w:t xml:space="preserve"> </w:t>
            </w:r>
            <w:r w:rsidDel="00000000" w:rsidR="00000000" w:rsidRPr="00000000">
              <w:rPr>
                <w:b w:val="1"/>
                <w:rtl w:val="1"/>
              </w:rPr>
              <w:t xml:space="preserve">אתר</w:t>
            </w:r>
            <w:r w:rsidDel="00000000" w:rsidR="00000000" w:rsidRPr="00000000">
              <w:rPr>
                <w:b w:val="1"/>
                <w:rtl w:val="1"/>
              </w:rPr>
              <w:t xml:space="preserve"> </w:t>
            </w:r>
            <w:r w:rsidDel="00000000" w:rsidR="00000000" w:rsidRPr="00000000">
              <w:rPr>
                <w:b w:val="1"/>
                <w:rtl w:val="1"/>
              </w:rPr>
              <w:t xml:space="preserve">דמתבעי</w:t>
            </w:r>
            <w:r w:rsidDel="00000000" w:rsidR="00000000" w:rsidRPr="00000000">
              <w:rPr>
                <w:b w:val="1"/>
                <w:rtl w:val="1"/>
              </w:rPr>
              <w:t xml:space="preserve">.</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bidi w:val="1"/>
              <w:spacing w:line="240" w:lineRule="auto"/>
              <w:rPr/>
            </w:pP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ירמיה</w:t>
            </w:r>
            <w:r w:rsidDel="00000000" w:rsidR="00000000" w:rsidRPr="00000000">
              <w:rPr>
                <w:rtl w:val="1"/>
              </w:rPr>
              <w:t xml:space="preserve"> </w:t>
            </w:r>
            <w:r w:rsidDel="00000000" w:rsidR="00000000" w:rsidRPr="00000000">
              <w:rPr>
                <w:rtl w:val="1"/>
              </w:rPr>
              <w:t xml:space="preserve">מפקד</w:t>
            </w:r>
            <w:r w:rsidDel="00000000" w:rsidR="00000000" w:rsidRPr="00000000">
              <w:rPr>
                <w:rtl w:val="1"/>
              </w:rPr>
              <w:t xml:space="preserve"> </w:t>
            </w:r>
            <w:r w:rsidDel="00000000" w:rsidR="00000000" w:rsidRPr="00000000">
              <w:rPr>
                <w:rtl w:val="1"/>
              </w:rPr>
              <w:t xml:space="preserve">אלבשוני</w:t>
            </w:r>
            <w:r w:rsidDel="00000000" w:rsidR="00000000" w:rsidRPr="00000000">
              <w:rPr>
                <w:rtl w:val="1"/>
              </w:rPr>
              <w:t xml:space="preserve"> </w:t>
            </w:r>
            <w:r w:rsidDel="00000000" w:rsidR="00000000" w:rsidRPr="00000000">
              <w:rPr>
                <w:rtl w:val="1"/>
              </w:rPr>
              <w:t xml:space="preserve">חיוורין</w:t>
            </w:r>
            <w:r w:rsidDel="00000000" w:rsidR="00000000" w:rsidRPr="00000000">
              <w:rPr>
                <w:rtl w:val="1"/>
              </w:rPr>
              <w:t xml:space="preserve"> </w:t>
            </w:r>
            <w:r w:rsidDel="00000000" w:rsidR="00000000" w:rsidRPr="00000000">
              <w:rPr>
                <w:rtl w:val="1"/>
              </w:rPr>
              <w:t xml:space="preserve">חפיתין</w:t>
            </w:r>
            <w:r w:rsidDel="00000000" w:rsidR="00000000" w:rsidRPr="00000000">
              <w:rPr>
                <w:rtl w:val="1"/>
              </w:rPr>
              <w:t xml:space="preserve"> </w:t>
            </w:r>
            <w:r w:rsidDel="00000000" w:rsidR="00000000" w:rsidRPr="00000000">
              <w:rPr>
                <w:rtl w:val="1"/>
              </w:rPr>
              <w:t xml:space="preserve">אלבשוני</w:t>
            </w:r>
            <w:r w:rsidDel="00000000" w:rsidR="00000000" w:rsidRPr="00000000">
              <w:rPr>
                <w:rtl w:val="1"/>
              </w:rPr>
              <w:t xml:space="preserve"> </w:t>
            </w:r>
            <w:r w:rsidDel="00000000" w:rsidR="00000000" w:rsidRPr="00000000">
              <w:rPr>
                <w:rtl w:val="1"/>
              </w:rPr>
              <w:t xml:space="preserve">בנרסיי</w:t>
            </w:r>
            <w:r w:rsidDel="00000000" w:rsidR="00000000" w:rsidRPr="00000000">
              <w:rPr>
                <w:rtl w:val="1"/>
              </w:rPr>
              <w:t xml:space="preserve"> </w:t>
            </w:r>
            <w:r w:rsidDel="00000000" w:rsidR="00000000" w:rsidRPr="00000000">
              <w:rPr>
                <w:rtl w:val="1"/>
              </w:rPr>
              <w:t xml:space="preserve">יהבון</w:t>
            </w:r>
            <w:r w:rsidDel="00000000" w:rsidR="00000000" w:rsidRPr="00000000">
              <w:rPr>
                <w:rtl w:val="1"/>
              </w:rPr>
              <w:t xml:space="preserve"> </w:t>
            </w:r>
            <w:r w:rsidDel="00000000" w:rsidR="00000000" w:rsidRPr="00000000">
              <w:rPr>
                <w:rtl w:val="1"/>
              </w:rPr>
              <w:t xml:space="preserve">מסנא</w:t>
            </w:r>
            <w:r w:rsidDel="00000000" w:rsidR="00000000" w:rsidRPr="00000000">
              <w:rPr>
                <w:rtl w:val="1"/>
              </w:rPr>
              <w:t xml:space="preserve"> </w:t>
            </w:r>
            <w:r w:rsidDel="00000000" w:rsidR="00000000" w:rsidRPr="00000000">
              <w:rPr>
                <w:rtl w:val="1"/>
              </w:rPr>
              <w:t xml:space="preserve">ברגליי</w:t>
            </w:r>
            <w:r w:rsidDel="00000000" w:rsidR="00000000" w:rsidRPr="00000000">
              <w:rPr>
                <w:rtl w:val="1"/>
              </w:rPr>
              <w:t xml:space="preserve"> </w:t>
            </w:r>
            <w:r w:rsidDel="00000000" w:rsidR="00000000" w:rsidRPr="00000000">
              <w:rPr>
                <w:rtl w:val="1"/>
              </w:rPr>
              <w:t xml:space="preserve">וחוט</w:t>
            </w:r>
            <w:r w:rsidDel="00000000" w:rsidR="00000000" w:rsidRPr="00000000">
              <w:rPr>
                <w:rtl w:val="1"/>
              </w:rPr>
              <w:t xml:space="preserve">' </w:t>
            </w:r>
            <w:r w:rsidDel="00000000" w:rsidR="00000000" w:rsidRPr="00000000">
              <w:rPr>
                <w:rtl w:val="1"/>
              </w:rPr>
              <w:t xml:space="preserve">בידיי</w:t>
            </w:r>
            <w:r w:rsidDel="00000000" w:rsidR="00000000" w:rsidRPr="00000000">
              <w:rPr>
                <w:rtl w:val="1"/>
              </w:rPr>
              <w:t xml:space="preserve"> </w:t>
            </w:r>
            <w:r w:rsidDel="00000000" w:rsidR="00000000" w:rsidRPr="00000000">
              <w:rPr>
                <w:rtl w:val="1"/>
              </w:rPr>
              <w:t xml:space="preserve">ויהבוני</w:t>
            </w:r>
            <w:r w:rsidDel="00000000" w:rsidR="00000000" w:rsidRPr="00000000">
              <w:rPr>
                <w:rtl w:val="1"/>
              </w:rPr>
              <w:t xml:space="preserve"> </w:t>
            </w:r>
            <w:r w:rsidDel="00000000" w:rsidR="00000000" w:rsidRPr="00000000">
              <w:rPr>
                <w:rtl w:val="1"/>
              </w:rPr>
              <w:t xml:space="preserve">על</w:t>
            </w:r>
            <w:r w:rsidDel="00000000" w:rsidR="00000000" w:rsidRPr="00000000">
              <w:rPr>
                <w:rtl w:val="1"/>
              </w:rPr>
              <w:t xml:space="preserve"> </w:t>
            </w:r>
            <w:r w:rsidDel="00000000" w:rsidR="00000000" w:rsidRPr="00000000">
              <w:rPr>
                <w:rtl w:val="1"/>
              </w:rPr>
              <w:t xml:space="preserve">סיטרא</w:t>
            </w:r>
            <w:r w:rsidDel="00000000" w:rsidR="00000000" w:rsidRPr="00000000">
              <w:rPr>
                <w:rtl w:val="1"/>
              </w:rPr>
              <w:t xml:space="preserve"> </w:t>
            </w:r>
            <w:r w:rsidDel="00000000" w:rsidR="00000000" w:rsidRPr="00000000">
              <w:rPr>
                <w:rtl w:val="1"/>
              </w:rPr>
              <w:t xml:space="preserve">אין</w:t>
            </w:r>
            <w:r w:rsidDel="00000000" w:rsidR="00000000" w:rsidRPr="00000000">
              <w:rPr>
                <w:rtl w:val="1"/>
              </w:rPr>
              <w:t xml:space="preserve"> </w:t>
            </w:r>
            <w:r w:rsidDel="00000000" w:rsidR="00000000" w:rsidRPr="00000000">
              <w:rPr>
                <w:rtl w:val="1"/>
              </w:rPr>
              <w:t xml:space="preserve">אתי</w:t>
            </w:r>
            <w:r w:rsidDel="00000000" w:rsidR="00000000" w:rsidRPr="00000000">
              <w:rPr>
                <w:rtl w:val="1"/>
              </w:rPr>
              <w:t xml:space="preserve"> </w:t>
            </w:r>
            <w:r w:rsidDel="00000000" w:rsidR="00000000" w:rsidRPr="00000000">
              <w:rPr>
                <w:rtl w:val="1"/>
              </w:rPr>
              <w:t xml:space="preserve">משיחא</w:t>
            </w:r>
            <w:r w:rsidDel="00000000" w:rsidR="00000000" w:rsidRPr="00000000">
              <w:rPr>
                <w:rtl w:val="1"/>
              </w:rPr>
              <w:t xml:space="preserve"> </w:t>
            </w:r>
            <w:r w:rsidDel="00000000" w:rsidR="00000000" w:rsidRPr="00000000">
              <w:rPr>
                <w:rtl w:val="1"/>
              </w:rPr>
              <w:t xml:space="preserve">אנא</w:t>
            </w:r>
            <w:r w:rsidDel="00000000" w:rsidR="00000000" w:rsidRPr="00000000">
              <w:rPr>
                <w:rtl w:val="1"/>
              </w:rPr>
              <w:t xml:space="preserve"> </w:t>
            </w:r>
            <w:r w:rsidDel="00000000" w:rsidR="00000000" w:rsidRPr="00000000">
              <w:rPr>
                <w:rtl w:val="1"/>
              </w:rPr>
              <w:t xml:space="preserve">מעתד</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bidi w:val="1"/>
              <w:spacing w:line="240" w:lineRule="auto"/>
              <w:rPr/>
            </w:pP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ירמיה</w:t>
            </w:r>
            <w:r w:rsidDel="00000000" w:rsidR="00000000" w:rsidRPr="00000000">
              <w:rPr>
                <w:rtl w:val="1"/>
              </w:rPr>
              <w:t xml:space="preserve"> </w:t>
            </w:r>
            <w:r w:rsidDel="00000000" w:rsidR="00000000" w:rsidRPr="00000000">
              <w:rPr>
                <w:rtl w:val="1"/>
              </w:rPr>
              <w:t xml:space="preserve">מפקד</w:t>
            </w:r>
            <w:r w:rsidDel="00000000" w:rsidR="00000000" w:rsidRPr="00000000">
              <w:rPr>
                <w:rtl w:val="1"/>
              </w:rPr>
              <w:t xml:space="preserve"> </w:t>
            </w:r>
            <w:r w:rsidDel="00000000" w:rsidR="00000000" w:rsidRPr="00000000">
              <w:rPr>
                <w:rtl w:val="1"/>
              </w:rPr>
              <w:t xml:space="preserve">אלבשוני</w:t>
            </w:r>
            <w:r w:rsidDel="00000000" w:rsidR="00000000" w:rsidRPr="00000000">
              <w:rPr>
                <w:rtl w:val="1"/>
              </w:rPr>
              <w:t xml:space="preserve"> </w:t>
            </w:r>
            <w:r w:rsidDel="00000000" w:rsidR="00000000" w:rsidRPr="00000000">
              <w:rPr>
                <w:rtl w:val="1"/>
              </w:rPr>
              <w:t xml:space="preserve">חיורין</w:t>
            </w:r>
            <w:r w:rsidDel="00000000" w:rsidR="00000000" w:rsidRPr="00000000">
              <w:rPr>
                <w:rtl w:val="1"/>
              </w:rPr>
              <w:t xml:space="preserve"> </w:t>
            </w:r>
            <w:r w:rsidDel="00000000" w:rsidR="00000000" w:rsidRPr="00000000">
              <w:rPr>
                <w:rtl w:val="1"/>
              </w:rPr>
              <w:t xml:space="preserve">חפותין</w:t>
            </w:r>
            <w:r w:rsidDel="00000000" w:rsidR="00000000" w:rsidRPr="00000000">
              <w:rPr>
                <w:rtl w:val="1"/>
              </w:rPr>
              <w:t xml:space="preserve"> </w:t>
            </w:r>
            <w:r w:rsidDel="00000000" w:rsidR="00000000" w:rsidRPr="00000000">
              <w:rPr>
                <w:rtl w:val="1"/>
              </w:rPr>
              <w:t xml:space="preserve">אלבשוני</w:t>
            </w:r>
            <w:r w:rsidDel="00000000" w:rsidR="00000000" w:rsidRPr="00000000">
              <w:rPr>
                <w:rtl w:val="1"/>
              </w:rPr>
              <w:t xml:space="preserve"> </w:t>
            </w:r>
            <w:r w:rsidDel="00000000" w:rsidR="00000000" w:rsidRPr="00000000">
              <w:rPr>
                <w:rtl w:val="1"/>
              </w:rPr>
              <w:t xml:space="preserve">דנרסיי</w:t>
            </w:r>
            <w:r w:rsidDel="00000000" w:rsidR="00000000" w:rsidRPr="00000000">
              <w:rPr>
                <w:rtl w:val="1"/>
              </w:rPr>
              <w:t xml:space="preserve"> </w:t>
            </w:r>
            <w:r w:rsidDel="00000000" w:rsidR="00000000" w:rsidRPr="00000000">
              <w:rPr>
                <w:rtl w:val="1"/>
              </w:rPr>
              <w:t xml:space="preserve">והבון</w:t>
            </w:r>
            <w:r w:rsidDel="00000000" w:rsidR="00000000" w:rsidRPr="00000000">
              <w:rPr>
                <w:rtl w:val="1"/>
              </w:rPr>
              <w:t xml:space="preserve"> </w:t>
            </w:r>
            <w:r w:rsidDel="00000000" w:rsidR="00000000" w:rsidRPr="00000000">
              <w:rPr>
                <w:rtl w:val="1"/>
              </w:rPr>
              <w:t xml:space="preserve">מסנאיי</w:t>
            </w:r>
            <w:r w:rsidDel="00000000" w:rsidR="00000000" w:rsidRPr="00000000">
              <w:rPr>
                <w:rtl w:val="1"/>
              </w:rPr>
              <w:t xml:space="preserve"> </w:t>
            </w:r>
            <w:r w:rsidDel="00000000" w:rsidR="00000000" w:rsidRPr="00000000">
              <w:rPr>
                <w:rtl w:val="1"/>
              </w:rPr>
              <w:t xml:space="preserve">ברגליי</w:t>
            </w:r>
            <w:r w:rsidDel="00000000" w:rsidR="00000000" w:rsidRPr="00000000">
              <w:rPr>
                <w:rtl w:val="1"/>
              </w:rPr>
              <w:t xml:space="preserve"> </w:t>
            </w:r>
            <w:r w:rsidDel="00000000" w:rsidR="00000000" w:rsidRPr="00000000">
              <w:rPr>
                <w:rtl w:val="1"/>
              </w:rPr>
              <w:t xml:space="preserve">וחוטרא</w:t>
            </w:r>
            <w:r w:rsidDel="00000000" w:rsidR="00000000" w:rsidRPr="00000000">
              <w:rPr>
                <w:rtl w:val="1"/>
              </w:rPr>
              <w:t xml:space="preserve"> </w:t>
            </w:r>
            <w:r w:rsidDel="00000000" w:rsidR="00000000" w:rsidRPr="00000000">
              <w:rPr>
                <w:rtl w:val="1"/>
              </w:rPr>
              <w:t xml:space="preserve">בידי</w:t>
            </w:r>
            <w:r w:rsidDel="00000000" w:rsidR="00000000" w:rsidRPr="00000000">
              <w:rPr>
                <w:rtl w:val="1"/>
              </w:rPr>
              <w:t xml:space="preserve"> </w:t>
            </w:r>
            <w:r w:rsidDel="00000000" w:rsidR="00000000" w:rsidRPr="00000000">
              <w:rPr>
                <w:rtl w:val="1"/>
              </w:rPr>
              <w:t xml:space="preserve">ויהבוני</w:t>
            </w:r>
            <w:r w:rsidDel="00000000" w:rsidR="00000000" w:rsidRPr="00000000">
              <w:rPr>
                <w:rtl w:val="1"/>
              </w:rPr>
              <w:t xml:space="preserve"> </w:t>
            </w:r>
            <w:r w:rsidDel="00000000" w:rsidR="00000000" w:rsidRPr="00000000">
              <w:rPr>
                <w:rtl w:val="1"/>
              </w:rPr>
              <w:t xml:space="preserve">על</w:t>
            </w:r>
            <w:r w:rsidDel="00000000" w:rsidR="00000000" w:rsidRPr="00000000">
              <w:rPr>
                <w:rtl w:val="1"/>
              </w:rPr>
              <w:t xml:space="preserve"> </w:t>
            </w:r>
            <w:r w:rsidDel="00000000" w:rsidR="00000000" w:rsidRPr="00000000">
              <w:rPr>
                <w:rtl w:val="1"/>
              </w:rPr>
              <w:t xml:space="preserve">סיטרא</w:t>
            </w:r>
            <w:r w:rsidDel="00000000" w:rsidR="00000000" w:rsidRPr="00000000">
              <w:rPr>
                <w:rtl w:val="1"/>
              </w:rPr>
              <w:t xml:space="preserve"> </w:t>
            </w:r>
            <w:r w:rsidDel="00000000" w:rsidR="00000000" w:rsidRPr="00000000">
              <w:rPr>
                <w:rtl w:val="1"/>
              </w:rPr>
              <w:t xml:space="preserve">אין</w:t>
            </w:r>
            <w:r w:rsidDel="00000000" w:rsidR="00000000" w:rsidRPr="00000000">
              <w:rPr>
                <w:rtl w:val="1"/>
              </w:rPr>
              <w:t xml:space="preserve"> </w:t>
            </w:r>
            <w:r w:rsidDel="00000000" w:rsidR="00000000" w:rsidRPr="00000000">
              <w:rPr>
                <w:rtl w:val="1"/>
              </w:rPr>
              <w:t xml:space="preserve">אתי</w:t>
            </w:r>
            <w:r w:rsidDel="00000000" w:rsidR="00000000" w:rsidRPr="00000000">
              <w:rPr>
                <w:rtl w:val="1"/>
              </w:rPr>
              <w:t xml:space="preserve"> </w:t>
            </w:r>
            <w:r w:rsidDel="00000000" w:rsidR="00000000" w:rsidRPr="00000000">
              <w:rPr>
                <w:rtl w:val="1"/>
              </w:rPr>
              <w:t xml:space="preserve">משיחא</w:t>
            </w:r>
            <w:r w:rsidDel="00000000" w:rsidR="00000000" w:rsidRPr="00000000">
              <w:rPr>
                <w:rtl w:val="1"/>
              </w:rPr>
              <w:t xml:space="preserve"> </w:t>
            </w:r>
            <w:r w:rsidDel="00000000" w:rsidR="00000000" w:rsidRPr="00000000">
              <w:rPr>
                <w:rtl w:val="1"/>
              </w:rPr>
              <w:t xml:space="preserve">ואנא</w:t>
            </w:r>
            <w:r w:rsidDel="00000000" w:rsidR="00000000" w:rsidRPr="00000000">
              <w:rPr>
                <w:rtl w:val="1"/>
              </w:rPr>
              <w:t xml:space="preserve"> </w:t>
            </w:r>
            <w:r w:rsidDel="00000000" w:rsidR="00000000" w:rsidRPr="00000000">
              <w:rPr>
                <w:rtl w:val="1"/>
              </w:rPr>
              <w:t xml:space="preserve">מעתד</w:t>
            </w:r>
            <w:r w:rsidDel="00000000" w:rsidR="00000000" w:rsidRPr="00000000">
              <w:rPr>
                <w:rtl w:val="1"/>
              </w:rPr>
              <w:t xml:space="preserve"> </w:t>
            </w:r>
          </w:p>
        </w:tc>
      </w:tr>
    </w:tbl>
    <w:p w:rsidR="00000000" w:rsidDel="00000000" w:rsidP="00000000" w:rsidRDefault="00000000" w:rsidRPr="00000000" w14:paraId="000003A9">
      <w:pPr>
        <w:bidi w:val="1"/>
        <w:spacing w:line="240" w:lineRule="auto"/>
        <w:ind w:right="108.00000000000004"/>
        <w:rPr/>
      </w:pPr>
      <w:r w:rsidDel="00000000" w:rsidR="00000000" w:rsidRPr="00000000">
        <w:rPr>
          <w:rtl w:val="0"/>
        </w:rPr>
      </w:r>
    </w:p>
    <w:tbl>
      <w:tblPr>
        <w:tblStyle w:val="Table8"/>
        <w:bidiVisual w:val="1"/>
        <w:tblW w:w="10350.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540"/>
        <w:gridCol w:w="3795"/>
        <w:tblGridChange w:id="0">
          <w:tblGrid>
            <w:gridCol w:w="3015"/>
            <w:gridCol w:w="3540"/>
            <w:gridCol w:w="3795"/>
          </w:tblGrid>
        </w:tblGridChange>
      </w:tblGrid>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bidi w:val="1"/>
              <w:spacing w:line="240" w:lineRule="auto"/>
              <w:rPr>
                <w:b w:val="1"/>
                <w:u w:val="single"/>
              </w:rPr>
            </w:pPr>
            <w:r w:rsidDel="00000000" w:rsidR="00000000" w:rsidRPr="00000000">
              <w:rPr>
                <w:b w:val="1"/>
                <w:u w:val="single"/>
                <w:rtl w:val="1"/>
              </w:rPr>
              <w:t xml:space="preserve">תלמוד</w:t>
            </w:r>
            <w:r w:rsidDel="00000000" w:rsidR="00000000" w:rsidRPr="00000000">
              <w:rPr>
                <w:b w:val="1"/>
                <w:u w:val="single"/>
                <w:rtl w:val="1"/>
              </w:rPr>
              <w:t xml:space="preserve"> </w:t>
            </w:r>
            <w:r w:rsidDel="00000000" w:rsidR="00000000" w:rsidRPr="00000000">
              <w:rPr>
                <w:b w:val="1"/>
                <w:u w:val="single"/>
                <w:rtl w:val="1"/>
              </w:rPr>
              <w:t xml:space="preserve">ירושלמי</w:t>
            </w:r>
            <w:r w:rsidDel="00000000" w:rsidR="00000000" w:rsidRPr="00000000">
              <w:rPr>
                <w:b w:val="1"/>
                <w:u w:val="single"/>
                <w:rtl w:val="1"/>
              </w:rPr>
              <w:t xml:space="preserve"> (</w:t>
            </w:r>
            <w:r w:rsidDel="00000000" w:rsidR="00000000" w:rsidRPr="00000000">
              <w:rPr>
                <w:b w:val="1"/>
                <w:u w:val="single"/>
                <w:rtl w:val="1"/>
              </w:rPr>
              <w:t xml:space="preserve">ונציה</w:t>
            </w:r>
            <w:r w:rsidDel="00000000" w:rsidR="00000000" w:rsidRPr="00000000">
              <w:rPr>
                <w:b w:val="1"/>
                <w:u w:val="single"/>
                <w:rtl w:val="1"/>
              </w:rPr>
              <w:t xml:space="preserve">) </w:t>
            </w:r>
            <w:r w:rsidDel="00000000" w:rsidR="00000000" w:rsidRPr="00000000">
              <w:rPr>
                <w:b w:val="1"/>
                <w:u w:val="single"/>
                <w:rtl w:val="1"/>
              </w:rPr>
              <w:t xml:space="preserve">מסכת</w:t>
            </w:r>
            <w:r w:rsidDel="00000000" w:rsidR="00000000" w:rsidRPr="00000000">
              <w:rPr>
                <w:b w:val="1"/>
                <w:u w:val="single"/>
                <w:rtl w:val="1"/>
              </w:rPr>
              <w:t xml:space="preserve"> </w:t>
            </w:r>
            <w:r w:rsidDel="00000000" w:rsidR="00000000" w:rsidRPr="00000000">
              <w:rPr>
                <w:b w:val="1"/>
                <w:u w:val="single"/>
                <w:rtl w:val="1"/>
              </w:rPr>
              <w:t xml:space="preserve">כתובות</w:t>
            </w:r>
            <w:r w:rsidDel="00000000" w:rsidR="00000000" w:rsidRPr="00000000">
              <w:rPr>
                <w:b w:val="1"/>
                <w:u w:val="single"/>
                <w:rtl w:val="1"/>
              </w:rPr>
              <w:t xml:space="preserve"> </w:t>
            </w:r>
            <w:r w:rsidDel="00000000" w:rsidR="00000000" w:rsidRPr="00000000">
              <w:rPr>
                <w:b w:val="1"/>
                <w:u w:val="single"/>
                <w:rtl w:val="1"/>
              </w:rPr>
              <w:t xml:space="preserve">פרק</w:t>
            </w:r>
            <w:r w:rsidDel="00000000" w:rsidR="00000000" w:rsidRPr="00000000">
              <w:rPr>
                <w:b w:val="1"/>
                <w:u w:val="single"/>
                <w:rtl w:val="1"/>
              </w:rPr>
              <w:t xml:space="preserve"> </w:t>
            </w:r>
            <w:r w:rsidDel="00000000" w:rsidR="00000000" w:rsidRPr="00000000">
              <w:rPr>
                <w:b w:val="1"/>
                <w:u w:val="single"/>
                <w:rtl w:val="1"/>
              </w:rPr>
              <w:t xml:space="preserve">יא</w:t>
            </w:r>
            <w:r w:rsidDel="00000000" w:rsidR="00000000" w:rsidRPr="00000000">
              <w:rPr>
                <w:b w:val="1"/>
                <w:u w:val="single"/>
                <w:rtl w:val="1"/>
              </w:rPr>
              <w:t xml:space="preserve"> </w:t>
            </w:r>
            <w:r w:rsidDel="00000000" w:rsidR="00000000" w:rsidRPr="00000000">
              <w:rPr>
                <w:b w:val="1"/>
                <w:u w:val="single"/>
                <w:rtl w:val="1"/>
              </w:rPr>
              <w:t xml:space="preserve">דף</w:t>
            </w:r>
            <w:r w:rsidDel="00000000" w:rsidR="00000000" w:rsidRPr="00000000">
              <w:rPr>
                <w:b w:val="1"/>
                <w:u w:val="single"/>
                <w:rtl w:val="1"/>
              </w:rPr>
              <w:t xml:space="preserve"> </w:t>
            </w:r>
            <w:r w:rsidDel="00000000" w:rsidR="00000000" w:rsidRPr="00000000">
              <w:rPr>
                <w:b w:val="1"/>
                <w:u w:val="single"/>
                <w:rtl w:val="1"/>
              </w:rPr>
              <w:t xml:space="preserve">לד</w:t>
            </w:r>
            <w:r w:rsidDel="00000000" w:rsidR="00000000" w:rsidRPr="00000000">
              <w:rPr>
                <w:b w:val="1"/>
                <w:u w:val="single"/>
                <w:rtl w:val="1"/>
              </w:rPr>
              <w:t xml:space="preserve"> </w:t>
            </w:r>
            <w:r w:rsidDel="00000000" w:rsidR="00000000" w:rsidRPr="00000000">
              <w:rPr>
                <w:b w:val="1"/>
                <w:u w:val="single"/>
                <w:rtl w:val="1"/>
              </w:rPr>
              <w:t xml:space="preserve">טור</w:t>
            </w:r>
            <w:r w:rsidDel="00000000" w:rsidR="00000000" w:rsidRPr="00000000">
              <w:rPr>
                <w:b w:val="1"/>
                <w:u w:val="single"/>
                <w:rtl w:val="1"/>
              </w:rPr>
              <w:t xml:space="preserve"> </w:t>
            </w:r>
            <w:r w:rsidDel="00000000" w:rsidR="00000000" w:rsidRPr="00000000">
              <w:rPr>
                <w:b w:val="1"/>
                <w:u w:val="single"/>
                <w:rtl w:val="1"/>
              </w:rPr>
              <w:t xml:space="preserve">ד</w:t>
            </w:r>
            <w:r w:rsidDel="00000000" w:rsidR="00000000" w:rsidRPr="00000000">
              <w:rPr>
                <w:b w:val="1"/>
                <w:u w:val="single"/>
                <w:rtl w:val="1"/>
              </w:rPr>
              <w:t xml:space="preserve"> /</w:t>
            </w:r>
            <w:r w:rsidDel="00000000" w:rsidR="00000000" w:rsidRPr="00000000">
              <w:rPr>
                <w:b w:val="1"/>
                <w:u w:val="single"/>
                <w:rtl w:val="1"/>
              </w:rPr>
              <w:t xml:space="preserve">ה</w:t>
            </w:r>
            <w:r w:rsidDel="00000000" w:rsidR="00000000" w:rsidRPr="00000000">
              <w:rPr>
                <w:b w:val="1"/>
                <w:u w:val="single"/>
                <w:rtl w:val="1"/>
              </w:rPr>
              <w:t xml:space="preserve">"</w:t>
            </w:r>
            <w:r w:rsidDel="00000000" w:rsidR="00000000" w:rsidRPr="00000000">
              <w:rPr>
                <w:b w:val="1"/>
                <w:u w:val="single"/>
                <w:rtl w:val="1"/>
              </w:rPr>
              <w:t xml:space="preserve">ז</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bidi w:val="1"/>
              <w:spacing w:line="240" w:lineRule="auto"/>
              <w:rPr>
                <w:b w:val="1"/>
                <w:u w:val="single"/>
              </w:rPr>
            </w:pPr>
            <w:r w:rsidDel="00000000" w:rsidR="00000000" w:rsidRPr="00000000">
              <w:rPr>
                <w:b w:val="1"/>
                <w:u w:val="single"/>
                <w:rtl w:val="1"/>
              </w:rPr>
              <w:t xml:space="preserve">תלמוד</w:t>
            </w:r>
            <w:r w:rsidDel="00000000" w:rsidR="00000000" w:rsidRPr="00000000">
              <w:rPr>
                <w:b w:val="1"/>
                <w:u w:val="single"/>
                <w:rtl w:val="1"/>
              </w:rPr>
              <w:t xml:space="preserve"> </w:t>
            </w:r>
            <w:r w:rsidDel="00000000" w:rsidR="00000000" w:rsidRPr="00000000">
              <w:rPr>
                <w:b w:val="1"/>
                <w:u w:val="single"/>
                <w:rtl w:val="1"/>
              </w:rPr>
              <w:t xml:space="preserve">ירושלמי</w:t>
            </w:r>
            <w:r w:rsidDel="00000000" w:rsidR="00000000" w:rsidRPr="00000000">
              <w:rPr>
                <w:b w:val="1"/>
                <w:u w:val="single"/>
                <w:rtl w:val="1"/>
              </w:rPr>
              <w:t xml:space="preserve"> (</w:t>
            </w:r>
            <w:r w:rsidDel="00000000" w:rsidR="00000000" w:rsidRPr="00000000">
              <w:rPr>
                <w:b w:val="1"/>
                <w:u w:val="single"/>
                <w:rtl w:val="1"/>
              </w:rPr>
              <w:t xml:space="preserve">ונציה</w:t>
            </w:r>
            <w:r w:rsidDel="00000000" w:rsidR="00000000" w:rsidRPr="00000000">
              <w:rPr>
                <w:b w:val="1"/>
                <w:u w:val="single"/>
                <w:rtl w:val="1"/>
              </w:rPr>
              <w:t xml:space="preserve">) </w:t>
            </w:r>
            <w:r w:rsidDel="00000000" w:rsidR="00000000" w:rsidRPr="00000000">
              <w:rPr>
                <w:b w:val="1"/>
                <w:u w:val="single"/>
                <w:rtl w:val="1"/>
              </w:rPr>
              <w:t xml:space="preserve">מסכת</w:t>
            </w:r>
            <w:r w:rsidDel="00000000" w:rsidR="00000000" w:rsidRPr="00000000">
              <w:rPr>
                <w:b w:val="1"/>
                <w:u w:val="single"/>
                <w:rtl w:val="1"/>
              </w:rPr>
              <w:t xml:space="preserve"> </w:t>
            </w:r>
            <w:r w:rsidDel="00000000" w:rsidR="00000000" w:rsidRPr="00000000">
              <w:rPr>
                <w:b w:val="1"/>
                <w:u w:val="single"/>
                <w:rtl w:val="1"/>
              </w:rPr>
              <w:t xml:space="preserve">כלאים</w:t>
            </w:r>
            <w:r w:rsidDel="00000000" w:rsidR="00000000" w:rsidRPr="00000000">
              <w:rPr>
                <w:b w:val="1"/>
                <w:u w:val="single"/>
                <w:rtl w:val="1"/>
              </w:rPr>
              <w:t xml:space="preserve"> </w:t>
            </w:r>
            <w:r w:rsidDel="00000000" w:rsidR="00000000" w:rsidRPr="00000000">
              <w:rPr>
                <w:b w:val="1"/>
                <w:u w:val="single"/>
                <w:rtl w:val="1"/>
              </w:rPr>
              <w:t xml:space="preserve">פרק</w:t>
            </w:r>
            <w:r w:rsidDel="00000000" w:rsidR="00000000" w:rsidRPr="00000000">
              <w:rPr>
                <w:b w:val="1"/>
                <w:u w:val="single"/>
                <w:rtl w:val="1"/>
              </w:rPr>
              <w:t xml:space="preserve"> </w:t>
            </w:r>
            <w:r w:rsidDel="00000000" w:rsidR="00000000" w:rsidRPr="00000000">
              <w:rPr>
                <w:b w:val="1"/>
                <w:u w:val="single"/>
                <w:rtl w:val="1"/>
              </w:rPr>
              <w:t xml:space="preserve">ט</w:t>
            </w:r>
            <w:r w:rsidDel="00000000" w:rsidR="00000000" w:rsidRPr="00000000">
              <w:rPr>
                <w:b w:val="1"/>
                <w:u w:val="single"/>
                <w:rtl w:val="1"/>
              </w:rPr>
              <w:t xml:space="preserve"> </w:t>
            </w:r>
            <w:r w:rsidDel="00000000" w:rsidR="00000000" w:rsidRPr="00000000">
              <w:rPr>
                <w:b w:val="1"/>
                <w:u w:val="single"/>
                <w:rtl w:val="1"/>
              </w:rPr>
              <w:t xml:space="preserve">דף</w:t>
            </w:r>
            <w:r w:rsidDel="00000000" w:rsidR="00000000" w:rsidRPr="00000000">
              <w:rPr>
                <w:b w:val="1"/>
                <w:u w:val="single"/>
                <w:rtl w:val="1"/>
              </w:rPr>
              <w:t xml:space="preserve"> </w:t>
            </w:r>
            <w:r w:rsidDel="00000000" w:rsidR="00000000" w:rsidRPr="00000000">
              <w:rPr>
                <w:b w:val="1"/>
                <w:u w:val="single"/>
                <w:rtl w:val="1"/>
              </w:rPr>
              <w:t xml:space="preserve">לב</w:t>
            </w:r>
            <w:r w:rsidDel="00000000" w:rsidR="00000000" w:rsidRPr="00000000">
              <w:rPr>
                <w:b w:val="1"/>
                <w:u w:val="single"/>
                <w:rtl w:val="1"/>
              </w:rPr>
              <w:t xml:space="preserve"> </w:t>
            </w:r>
            <w:r w:rsidDel="00000000" w:rsidR="00000000" w:rsidRPr="00000000">
              <w:rPr>
                <w:b w:val="1"/>
                <w:u w:val="single"/>
                <w:rtl w:val="1"/>
              </w:rPr>
              <w:t xml:space="preserve">טור</w:t>
            </w:r>
            <w:r w:rsidDel="00000000" w:rsidR="00000000" w:rsidRPr="00000000">
              <w:rPr>
                <w:b w:val="1"/>
                <w:u w:val="single"/>
                <w:rtl w:val="1"/>
              </w:rPr>
              <w:t xml:space="preserve"> </w:t>
            </w:r>
            <w:r w:rsidDel="00000000" w:rsidR="00000000" w:rsidRPr="00000000">
              <w:rPr>
                <w:b w:val="1"/>
                <w:u w:val="single"/>
                <w:rtl w:val="1"/>
              </w:rPr>
              <w:t xml:space="preserve">א</w:t>
            </w:r>
            <w:r w:rsidDel="00000000" w:rsidR="00000000" w:rsidRPr="00000000">
              <w:rPr>
                <w:b w:val="1"/>
                <w:u w:val="single"/>
                <w:rtl w:val="1"/>
              </w:rPr>
              <w:t xml:space="preserve"> /</w:t>
            </w:r>
            <w:r w:rsidDel="00000000" w:rsidR="00000000" w:rsidRPr="00000000">
              <w:rPr>
                <w:b w:val="1"/>
                <w:u w:val="single"/>
                <w:rtl w:val="1"/>
              </w:rPr>
              <w:t xml:space="preserve">ה</w:t>
            </w:r>
            <w:r w:rsidDel="00000000" w:rsidR="00000000" w:rsidRPr="00000000">
              <w:rPr>
                <w:b w:val="1"/>
                <w:u w:val="single"/>
                <w:rtl w:val="1"/>
              </w:rPr>
              <w:t xml:space="preserve">"</w:t>
            </w:r>
            <w:r w:rsidDel="00000000" w:rsidR="00000000" w:rsidRPr="00000000">
              <w:rPr>
                <w:b w:val="1"/>
                <w:u w:val="single"/>
                <w:rtl w:val="1"/>
              </w:rPr>
              <w:t xml:space="preserve">א</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bidi w:val="1"/>
              <w:spacing w:line="240" w:lineRule="auto"/>
              <w:ind w:right="108.00000000000004"/>
              <w:rPr>
                <w:b w:val="1"/>
                <w:u w:val="single"/>
              </w:rPr>
            </w:pPr>
            <w:r w:rsidDel="00000000" w:rsidR="00000000" w:rsidRPr="00000000">
              <w:rPr>
                <w:b w:val="1"/>
                <w:u w:val="single"/>
                <w:rtl w:val="1"/>
              </w:rPr>
              <w:t xml:space="preserve">קהלת</w:t>
            </w:r>
            <w:r w:rsidDel="00000000" w:rsidR="00000000" w:rsidRPr="00000000">
              <w:rPr>
                <w:b w:val="1"/>
                <w:u w:val="single"/>
                <w:rtl w:val="1"/>
              </w:rPr>
              <w:t xml:space="preserve"> </w:t>
            </w:r>
            <w:r w:rsidDel="00000000" w:rsidR="00000000" w:rsidRPr="00000000">
              <w:rPr>
                <w:b w:val="1"/>
                <w:u w:val="single"/>
                <w:rtl w:val="1"/>
              </w:rPr>
              <w:t xml:space="preserve">רבה</w:t>
            </w:r>
            <w:r w:rsidDel="00000000" w:rsidR="00000000" w:rsidRPr="00000000">
              <w:rPr>
                <w:b w:val="1"/>
                <w:u w:val="single"/>
                <w:rtl w:val="1"/>
              </w:rPr>
              <w:t xml:space="preserve"> (</w:t>
            </w:r>
            <w:r w:rsidDel="00000000" w:rsidR="00000000" w:rsidRPr="00000000">
              <w:rPr>
                <w:b w:val="1"/>
                <w:u w:val="single"/>
                <w:rtl w:val="1"/>
              </w:rPr>
              <w:t xml:space="preserve">וילנא</w:t>
            </w:r>
            <w:r w:rsidDel="00000000" w:rsidR="00000000" w:rsidRPr="00000000">
              <w:rPr>
                <w:b w:val="1"/>
                <w:u w:val="single"/>
                <w:rtl w:val="1"/>
              </w:rPr>
              <w:t xml:space="preserve">) </w:t>
            </w:r>
            <w:r w:rsidDel="00000000" w:rsidR="00000000" w:rsidRPr="00000000">
              <w:rPr>
                <w:b w:val="1"/>
                <w:u w:val="single"/>
                <w:rtl w:val="1"/>
              </w:rPr>
              <w:t xml:space="preserve">פרשה</w:t>
            </w:r>
            <w:r w:rsidDel="00000000" w:rsidR="00000000" w:rsidRPr="00000000">
              <w:rPr>
                <w:b w:val="1"/>
                <w:u w:val="single"/>
                <w:rtl w:val="1"/>
              </w:rPr>
              <w:t xml:space="preserve"> </w:t>
            </w:r>
            <w:r w:rsidDel="00000000" w:rsidR="00000000" w:rsidRPr="00000000">
              <w:rPr>
                <w:b w:val="1"/>
                <w:u w:val="single"/>
                <w:rtl w:val="1"/>
              </w:rPr>
              <w:t xml:space="preserve">ז</w:t>
            </w:r>
          </w:p>
          <w:p w:rsidR="00000000" w:rsidDel="00000000" w:rsidP="00000000" w:rsidRDefault="00000000" w:rsidRPr="00000000" w14:paraId="000003AD">
            <w:pPr>
              <w:bidi w:val="1"/>
              <w:spacing w:line="240" w:lineRule="auto"/>
              <w:ind w:right="6101.999999999999"/>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bidi w:val="1"/>
              <w:spacing w:line="240" w:lineRule="auto"/>
              <w:rPr/>
            </w:pPr>
            <w:r w:rsidDel="00000000" w:rsidR="00000000" w:rsidRPr="00000000">
              <w:rPr>
                <w:rtl w:val="1"/>
              </w:rPr>
              <w:t xml:space="preserve">ציפורייא</w:t>
            </w:r>
            <w:r w:rsidDel="00000000" w:rsidR="00000000" w:rsidRPr="00000000">
              <w:rPr>
                <w:rtl w:val="1"/>
              </w:rPr>
              <w:t xml:space="preserve"> </w:t>
            </w:r>
            <w:r w:rsidDel="00000000" w:rsidR="00000000" w:rsidRPr="00000000">
              <w:rPr>
                <w:rtl w:val="1"/>
              </w:rPr>
              <w:t xml:space="preserve">אמרין</w:t>
            </w:r>
            <w:r w:rsidDel="00000000" w:rsidR="00000000" w:rsidRPr="00000000">
              <w:rPr>
                <w:rtl w:val="1"/>
              </w:rPr>
              <w:t xml:space="preserve"> </w:t>
            </w:r>
            <w:r w:rsidDel="00000000" w:rsidR="00000000" w:rsidRPr="00000000">
              <w:rPr>
                <w:rtl w:val="1"/>
              </w:rPr>
              <w:t xml:space="preserve">מאן</w:t>
            </w:r>
            <w:r w:rsidDel="00000000" w:rsidR="00000000" w:rsidRPr="00000000">
              <w:rPr>
                <w:rtl w:val="1"/>
              </w:rPr>
              <w:t xml:space="preserve"> </w:t>
            </w:r>
            <w:r w:rsidDel="00000000" w:rsidR="00000000" w:rsidRPr="00000000">
              <w:rPr>
                <w:rtl w:val="1"/>
              </w:rPr>
              <w:t xml:space="preserve">דמר</w:t>
            </w:r>
            <w:r w:rsidDel="00000000" w:rsidR="00000000" w:rsidRPr="00000000">
              <w:rPr>
                <w:rtl w:val="1"/>
              </w:rPr>
              <w:t xml:space="preserve"> </w:t>
            </w:r>
            <w:r w:rsidDel="00000000" w:rsidR="00000000" w:rsidRPr="00000000">
              <w:rPr>
                <w:rtl w:val="1"/>
              </w:rPr>
              <w:t xml:space="preserve">לן</w:t>
            </w:r>
            <w:r w:rsidDel="00000000" w:rsidR="00000000" w:rsidRPr="00000000">
              <w:rPr>
                <w:rtl w:val="1"/>
              </w:rPr>
              <w:t xml:space="preserve"> </w:t>
            </w:r>
            <w:r w:rsidDel="00000000" w:rsidR="00000000" w:rsidRPr="00000000">
              <w:rPr>
                <w:rtl w:val="1"/>
              </w:rPr>
              <w:t xml:space="preserve">דמית</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אנן</w:t>
            </w:r>
            <w:r w:rsidDel="00000000" w:rsidR="00000000" w:rsidRPr="00000000">
              <w:rPr>
                <w:rtl w:val="1"/>
              </w:rPr>
              <w:t xml:space="preserve"> </w:t>
            </w:r>
            <w:r w:rsidDel="00000000" w:rsidR="00000000" w:rsidRPr="00000000">
              <w:rPr>
                <w:rtl w:val="1"/>
              </w:rPr>
              <w:t xml:space="preserve">קטלין</w:t>
            </w:r>
            <w:r w:rsidDel="00000000" w:rsidR="00000000" w:rsidRPr="00000000">
              <w:rPr>
                <w:rtl w:val="1"/>
              </w:rPr>
              <w:t xml:space="preserve"> </w:t>
            </w:r>
            <w:r w:rsidDel="00000000" w:rsidR="00000000" w:rsidRPr="00000000">
              <w:rPr>
                <w:rtl w:val="1"/>
              </w:rPr>
              <w:t xml:space="preserve">ליה</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bidi w:val="1"/>
              <w:spacing w:line="240" w:lineRule="auto"/>
              <w:rPr/>
            </w:pPr>
            <w:r w:rsidDel="00000000" w:rsidR="00000000" w:rsidRPr="00000000">
              <w:rPr>
                <w:rtl w:val="1"/>
              </w:rPr>
              <w:t xml:space="preserve">ציפריא</w:t>
            </w:r>
            <w:r w:rsidDel="00000000" w:rsidR="00000000" w:rsidRPr="00000000">
              <w:rPr>
                <w:rtl w:val="1"/>
              </w:rPr>
              <w:t xml:space="preserve"> </w:t>
            </w:r>
            <w:r w:rsidDel="00000000" w:rsidR="00000000" w:rsidRPr="00000000">
              <w:rPr>
                <w:rtl w:val="1"/>
              </w:rPr>
              <w:t xml:space="preserve">אמרין</w:t>
            </w:r>
            <w:r w:rsidDel="00000000" w:rsidR="00000000" w:rsidRPr="00000000">
              <w:rPr>
                <w:rtl w:val="1"/>
              </w:rPr>
              <w:t xml:space="preserve"> </w:t>
            </w:r>
            <w:r w:rsidDel="00000000" w:rsidR="00000000" w:rsidRPr="00000000">
              <w:rPr>
                <w:rtl w:val="1"/>
              </w:rPr>
              <w:t xml:space="preserve">מאן</w:t>
            </w:r>
            <w:r w:rsidDel="00000000" w:rsidR="00000000" w:rsidRPr="00000000">
              <w:rPr>
                <w:rtl w:val="1"/>
              </w:rPr>
              <w:t xml:space="preserve"> </w:t>
            </w:r>
            <w:r w:rsidDel="00000000" w:rsidR="00000000" w:rsidRPr="00000000">
              <w:rPr>
                <w:rtl w:val="1"/>
              </w:rPr>
              <w:t xml:space="preserve">דאמר</w:t>
            </w:r>
            <w:r w:rsidDel="00000000" w:rsidR="00000000" w:rsidRPr="00000000">
              <w:rPr>
                <w:rtl w:val="1"/>
              </w:rPr>
              <w:t xml:space="preserve"> </w:t>
            </w:r>
            <w:r w:rsidDel="00000000" w:rsidR="00000000" w:rsidRPr="00000000">
              <w:rPr>
                <w:rtl w:val="1"/>
              </w:rPr>
              <w:t xml:space="preserve">לן</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דמך</w:t>
            </w:r>
            <w:r w:rsidDel="00000000" w:rsidR="00000000" w:rsidRPr="00000000">
              <w:rPr>
                <w:rtl w:val="1"/>
              </w:rPr>
              <w:t xml:space="preserve"> </w:t>
            </w:r>
            <w:r w:rsidDel="00000000" w:rsidR="00000000" w:rsidRPr="00000000">
              <w:rPr>
                <w:rtl w:val="1"/>
              </w:rPr>
              <w:t xml:space="preserve">אנן</w:t>
            </w:r>
            <w:r w:rsidDel="00000000" w:rsidR="00000000" w:rsidRPr="00000000">
              <w:rPr>
                <w:rtl w:val="1"/>
              </w:rPr>
              <w:t xml:space="preserve"> </w:t>
            </w:r>
            <w:r w:rsidDel="00000000" w:rsidR="00000000" w:rsidRPr="00000000">
              <w:rPr>
                <w:rtl w:val="1"/>
              </w:rPr>
              <w:t xml:space="preserve">קטלי</w:t>
            </w:r>
            <w:r w:rsidDel="00000000" w:rsidR="00000000" w:rsidRPr="00000000">
              <w:rPr>
                <w:rtl w:val="1"/>
              </w:rPr>
              <w:t xml:space="preserve">' </w:t>
            </w:r>
            <w:r w:rsidDel="00000000" w:rsidR="00000000" w:rsidRPr="00000000">
              <w:rPr>
                <w:rtl w:val="1"/>
              </w:rPr>
              <w:t xml:space="preserve">ליה</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bidi w:val="1"/>
              <w:spacing w:line="240" w:lineRule="auto"/>
              <w:ind w:right="108.00000000000004"/>
              <w:rPr/>
            </w:pPr>
            <w:r w:rsidDel="00000000" w:rsidR="00000000" w:rsidRPr="00000000">
              <w:rPr>
                <w:b w:val="1"/>
                <w:u w:val="single"/>
                <w:rtl w:val="1"/>
              </w:rPr>
              <w:t xml:space="preserve">ר</w:t>
            </w:r>
            <w:r w:rsidDel="00000000" w:rsidR="00000000" w:rsidRPr="00000000">
              <w:rPr>
                <w:b w:val="1"/>
                <w:u w:val="single"/>
                <w:rtl w:val="1"/>
              </w:rPr>
              <w:t xml:space="preserve">' </w:t>
            </w:r>
            <w:r w:rsidDel="00000000" w:rsidR="00000000" w:rsidRPr="00000000">
              <w:rPr>
                <w:b w:val="1"/>
                <w:u w:val="single"/>
                <w:rtl w:val="1"/>
              </w:rPr>
              <w:t xml:space="preserve">הוה</w:t>
            </w:r>
            <w:r w:rsidDel="00000000" w:rsidR="00000000" w:rsidRPr="00000000">
              <w:rPr>
                <w:b w:val="1"/>
                <w:u w:val="single"/>
                <w:rtl w:val="1"/>
              </w:rPr>
              <w:t xml:space="preserve"> </w:t>
            </w:r>
            <w:r w:rsidDel="00000000" w:rsidR="00000000" w:rsidRPr="00000000">
              <w:rPr>
                <w:b w:val="1"/>
                <w:u w:val="single"/>
                <w:rtl w:val="1"/>
              </w:rPr>
              <w:t xml:space="preserve">דמיך</w:t>
            </w:r>
            <w:r w:rsidDel="00000000" w:rsidR="00000000" w:rsidRPr="00000000">
              <w:rPr>
                <w:b w:val="1"/>
                <w:u w:val="single"/>
                <w:rtl w:val="1"/>
              </w:rPr>
              <w:t xml:space="preserve"> </w:t>
            </w:r>
            <w:r w:rsidDel="00000000" w:rsidR="00000000" w:rsidRPr="00000000">
              <w:rPr>
                <w:rtl w:val="1"/>
              </w:rPr>
              <w:t xml:space="preserve">בציפורין</w:t>
            </w:r>
            <w:r w:rsidDel="00000000" w:rsidR="00000000" w:rsidRPr="00000000">
              <w:rPr>
                <w:rtl w:val="1"/>
              </w:rPr>
              <w:t xml:space="preserve"> </w:t>
            </w:r>
            <w:r w:rsidDel="00000000" w:rsidR="00000000" w:rsidRPr="00000000">
              <w:rPr>
                <w:rtl w:val="1"/>
              </w:rPr>
              <w:t xml:space="preserve">ואמרין</w:t>
            </w:r>
            <w:r w:rsidDel="00000000" w:rsidR="00000000" w:rsidRPr="00000000">
              <w:rPr>
                <w:rtl w:val="1"/>
              </w:rPr>
              <w:t xml:space="preserve"> </w:t>
            </w:r>
            <w:r w:rsidDel="00000000" w:rsidR="00000000" w:rsidRPr="00000000">
              <w:rPr>
                <w:rtl w:val="1"/>
              </w:rPr>
              <w:t xml:space="preserve">ציפוראי</w:t>
            </w:r>
            <w:r w:rsidDel="00000000" w:rsidR="00000000" w:rsidRPr="00000000">
              <w:rPr>
                <w:rtl w:val="1"/>
              </w:rPr>
              <w:t xml:space="preserve"> </w:t>
            </w: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דאתא</w:t>
            </w:r>
            <w:r w:rsidDel="00000000" w:rsidR="00000000" w:rsidRPr="00000000">
              <w:rPr>
                <w:rtl w:val="1"/>
              </w:rPr>
              <w:t xml:space="preserve"> </w:t>
            </w:r>
            <w:r w:rsidDel="00000000" w:rsidR="00000000" w:rsidRPr="00000000">
              <w:rPr>
                <w:rtl w:val="1"/>
              </w:rPr>
              <w:t xml:space="preserve">ואמר</w:t>
            </w:r>
            <w:r w:rsidDel="00000000" w:rsidR="00000000" w:rsidRPr="00000000">
              <w:rPr>
                <w:rtl w:val="1"/>
              </w:rPr>
              <w:t xml:space="preserve"> </w:t>
            </w:r>
            <w:r w:rsidDel="00000000" w:rsidR="00000000" w:rsidRPr="00000000">
              <w:rPr>
                <w:rtl w:val="1"/>
              </w:rPr>
              <w:t xml:space="preserve">דמך</w:t>
            </w:r>
            <w:r w:rsidDel="00000000" w:rsidR="00000000" w:rsidRPr="00000000">
              <w:rPr>
                <w:rtl w:val="1"/>
              </w:rPr>
              <w:t xml:space="preserve"> </w:t>
            </w: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אנן</w:t>
            </w:r>
            <w:r w:rsidDel="00000000" w:rsidR="00000000" w:rsidRPr="00000000">
              <w:rPr>
                <w:rtl w:val="1"/>
              </w:rPr>
              <w:t xml:space="preserve"> </w:t>
            </w:r>
            <w:r w:rsidDel="00000000" w:rsidR="00000000" w:rsidRPr="00000000">
              <w:rPr>
                <w:rtl w:val="1"/>
              </w:rPr>
              <w:t xml:space="preserve">קטלין</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w:t>
            </w:r>
          </w:p>
          <w:p w:rsidR="00000000" w:rsidDel="00000000" w:rsidP="00000000" w:rsidRDefault="00000000" w:rsidRPr="00000000" w14:paraId="000003B1">
            <w:pPr>
              <w:bidi w:val="1"/>
              <w:spacing w:line="240" w:lineRule="auto"/>
              <w:ind w:right="6101.999999999999"/>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אדיק</w:t>
            </w:r>
            <w:r w:rsidDel="00000000" w:rsidR="00000000" w:rsidRPr="00000000">
              <w:rPr>
                <w:rtl w:val="1"/>
              </w:rPr>
              <w:t xml:space="preserve"> </w:t>
            </w:r>
            <w:r w:rsidDel="00000000" w:rsidR="00000000" w:rsidRPr="00000000">
              <w:rPr>
                <w:rtl w:val="1"/>
              </w:rPr>
              <w:t xml:space="preserve">להון</w:t>
            </w:r>
            <w:r w:rsidDel="00000000" w:rsidR="00000000" w:rsidRPr="00000000">
              <w:rPr>
                <w:rtl w:val="1"/>
              </w:rPr>
              <w:t xml:space="preserve"> </w:t>
            </w:r>
            <w:r w:rsidDel="00000000" w:rsidR="00000000" w:rsidRPr="00000000">
              <w:rPr>
                <w:rtl w:val="1"/>
              </w:rPr>
              <w:t xml:space="preserve">בר</w:t>
            </w:r>
            <w:r w:rsidDel="00000000" w:rsidR="00000000" w:rsidRPr="00000000">
              <w:rPr>
                <w:rtl w:val="1"/>
              </w:rPr>
              <w:t xml:space="preserve"> </w:t>
            </w:r>
            <w:r w:rsidDel="00000000" w:rsidR="00000000" w:rsidRPr="00000000">
              <w:rPr>
                <w:rtl w:val="1"/>
              </w:rPr>
              <w:t xml:space="preserve">קפרא</w:t>
            </w:r>
            <w:r w:rsidDel="00000000" w:rsidR="00000000" w:rsidRPr="00000000">
              <w:rPr>
                <w:rtl w:val="1"/>
              </w:rPr>
              <w:t xml:space="preserve"> </w:t>
            </w:r>
            <w:r w:rsidDel="00000000" w:rsidR="00000000" w:rsidRPr="00000000">
              <w:rPr>
                <w:rtl w:val="1"/>
              </w:rPr>
              <w:t xml:space="preserve">רישיה</w:t>
            </w:r>
            <w:r w:rsidDel="00000000" w:rsidR="00000000" w:rsidRPr="00000000">
              <w:rPr>
                <w:rtl w:val="1"/>
              </w:rPr>
              <w:t xml:space="preserve"> </w:t>
            </w:r>
            <w:r w:rsidDel="00000000" w:rsidR="00000000" w:rsidRPr="00000000">
              <w:rPr>
                <w:rtl w:val="1"/>
              </w:rPr>
              <w:t xml:space="preserve">מכוסיי</w:t>
            </w:r>
            <w:r w:rsidDel="00000000" w:rsidR="00000000" w:rsidRPr="00000000">
              <w:rPr>
                <w:rtl w:val="1"/>
              </w:rPr>
              <w:t xml:space="preserve"> </w:t>
            </w:r>
            <w:r w:rsidDel="00000000" w:rsidR="00000000" w:rsidRPr="00000000">
              <w:rPr>
                <w:rtl w:val="1"/>
              </w:rPr>
              <w:t xml:space="preserve">מאנוי</w:t>
            </w:r>
            <w:r w:rsidDel="00000000" w:rsidR="00000000" w:rsidRPr="00000000">
              <w:rPr>
                <w:rtl w:val="1"/>
              </w:rPr>
              <w:t xml:space="preserve"> </w:t>
            </w:r>
            <w:r w:rsidDel="00000000" w:rsidR="00000000" w:rsidRPr="00000000">
              <w:rPr>
                <w:rtl w:val="1"/>
              </w:rPr>
              <w:t xml:space="preserve">מבזעין</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אדיק</w:t>
            </w:r>
            <w:r w:rsidDel="00000000" w:rsidR="00000000" w:rsidRPr="00000000">
              <w:rPr>
                <w:rtl w:val="1"/>
              </w:rPr>
              <w:t xml:space="preserve"> </w:t>
            </w:r>
            <w:r w:rsidDel="00000000" w:rsidR="00000000" w:rsidRPr="00000000">
              <w:rPr>
                <w:rtl w:val="1"/>
              </w:rPr>
              <w:t xml:space="preserve">לון</w:t>
            </w:r>
            <w:r w:rsidDel="00000000" w:rsidR="00000000" w:rsidRPr="00000000">
              <w:rPr>
                <w:rtl w:val="1"/>
              </w:rPr>
              <w:t xml:space="preserve"> </w:t>
            </w:r>
            <w:r w:rsidDel="00000000" w:rsidR="00000000" w:rsidRPr="00000000">
              <w:rPr>
                <w:rtl w:val="1"/>
              </w:rPr>
              <w:t xml:space="preserve">בר</w:t>
            </w:r>
            <w:r w:rsidDel="00000000" w:rsidR="00000000" w:rsidRPr="00000000">
              <w:rPr>
                <w:rtl w:val="1"/>
              </w:rPr>
              <w:t xml:space="preserve"> </w:t>
            </w:r>
            <w:r w:rsidDel="00000000" w:rsidR="00000000" w:rsidRPr="00000000">
              <w:rPr>
                <w:rtl w:val="1"/>
              </w:rPr>
              <w:t xml:space="preserve">קפרא</w:t>
            </w:r>
            <w:r w:rsidDel="00000000" w:rsidR="00000000" w:rsidRPr="00000000">
              <w:rPr>
                <w:rtl w:val="1"/>
              </w:rPr>
              <w:t xml:space="preserve"> </w:t>
            </w:r>
            <w:r w:rsidDel="00000000" w:rsidR="00000000" w:rsidRPr="00000000">
              <w:rPr>
                <w:rtl w:val="1"/>
              </w:rPr>
              <w:t xml:space="preserve">רישיה</w:t>
            </w:r>
            <w:r w:rsidDel="00000000" w:rsidR="00000000" w:rsidRPr="00000000">
              <w:rPr>
                <w:rtl w:val="1"/>
              </w:rPr>
              <w:t xml:space="preserve"> </w:t>
            </w:r>
            <w:r w:rsidDel="00000000" w:rsidR="00000000" w:rsidRPr="00000000">
              <w:rPr>
                <w:rtl w:val="1"/>
              </w:rPr>
              <w:t xml:space="preserve">מכסי</w:t>
            </w:r>
            <w:r w:rsidDel="00000000" w:rsidR="00000000" w:rsidRPr="00000000">
              <w:rPr>
                <w:rtl w:val="1"/>
              </w:rPr>
              <w:t xml:space="preserve"> </w:t>
            </w:r>
            <w:r w:rsidDel="00000000" w:rsidR="00000000" w:rsidRPr="00000000">
              <w:rPr>
                <w:rtl w:val="1"/>
              </w:rPr>
              <w:t xml:space="preserve">מאנוי</w:t>
            </w:r>
            <w:r w:rsidDel="00000000" w:rsidR="00000000" w:rsidRPr="00000000">
              <w:rPr>
                <w:rtl w:val="1"/>
              </w:rPr>
              <w:t xml:space="preserve"> </w:t>
            </w:r>
            <w:r w:rsidDel="00000000" w:rsidR="00000000" w:rsidRPr="00000000">
              <w:rPr>
                <w:rtl w:val="1"/>
              </w:rPr>
              <w:t xml:space="preserve">מבזעין</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bidi w:val="1"/>
              <w:spacing w:line="240" w:lineRule="auto"/>
              <w:ind w:right="108.00000000000004"/>
              <w:rPr/>
            </w:pPr>
            <w:r w:rsidDel="00000000" w:rsidR="00000000" w:rsidRPr="00000000">
              <w:rPr>
                <w:rtl w:val="1"/>
              </w:rPr>
              <w:t xml:space="preserve">אזל</w:t>
            </w:r>
            <w:r w:rsidDel="00000000" w:rsidR="00000000" w:rsidRPr="00000000">
              <w:rPr>
                <w:rtl w:val="1"/>
              </w:rPr>
              <w:t xml:space="preserve"> </w:t>
            </w:r>
            <w:r w:rsidDel="00000000" w:rsidR="00000000" w:rsidRPr="00000000">
              <w:rPr>
                <w:rtl w:val="1"/>
              </w:rPr>
              <w:t xml:space="preserve">בר</w:t>
            </w:r>
            <w:r w:rsidDel="00000000" w:rsidR="00000000" w:rsidRPr="00000000">
              <w:rPr>
                <w:rtl w:val="1"/>
              </w:rPr>
              <w:t xml:space="preserve"> </w:t>
            </w:r>
            <w:r w:rsidDel="00000000" w:rsidR="00000000" w:rsidRPr="00000000">
              <w:rPr>
                <w:rtl w:val="1"/>
              </w:rPr>
              <w:t xml:space="preserve">קפרא</w:t>
            </w:r>
            <w:r w:rsidDel="00000000" w:rsidR="00000000" w:rsidRPr="00000000">
              <w:rPr>
                <w:rtl w:val="1"/>
              </w:rPr>
              <w:t xml:space="preserve"> </w:t>
            </w:r>
            <w:r w:rsidDel="00000000" w:rsidR="00000000" w:rsidRPr="00000000">
              <w:rPr>
                <w:rtl w:val="1"/>
              </w:rPr>
              <w:t xml:space="preserve">ועלל</w:t>
            </w:r>
            <w:r w:rsidDel="00000000" w:rsidR="00000000" w:rsidRPr="00000000">
              <w:rPr>
                <w:rtl w:val="1"/>
              </w:rPr>
              <w:t xml:space="preserve"> </w:t>
            </w:r>
            <w:r w:rsidDel="00000000" w:rsidR="00000000" w:rsidRPr="00000000">
              <w:rPr>
                <w:rtl w:val="1"/>
              </w:rPr>
              <w:t xml:space="preserve">בכוותא</w:t>
            </w:r>
            <w:r w:rsidDel="00000000" w:rsidR="00000000" w:rsidRPr="00000000">
              <w:rPr>
                <w:rtl w:val="1"/>
              </w:rPr>
              <w:t xml:space="preserve"> </w:t>
            </w:r>
            <w:r w:rsidDel="00000000" w:rsidR="00000000" w:rsidRPr="00000000">
              <w:rPr>
                <w:rtl w:val="1"/>
              </w:rPr>
              <w:t xml:space="preserve">ואדיק</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ורישיה</w:t>
            </w:r>
            <w:r w:rsidDel="00000000" w:rsidR="00000000" w:rsidRPr="00000000">
              <w:rPr>
                <w:rtl w:val="1"/>
              </w:rPr>
              <w:t xml:space="preserve"> </w:t>
            </w:r>
            <w:r w:rsidDel="00000000" w:rsidR="00000000" w:rsidRPr="00000000">
              <w:rPr>
                <w:rtl w:val="1"/>
              </w:rPr>
              <w:t xml:space="preserve">מיכרך</w:t>
            </w:r>
            <w:r w:rsidDel="00000000" w:rsidR="00000000" w:rsidRPr="00000000">
              <w:rPr>
                <w:rtl w:val="1"/>
              </w:rPr>
              <w:t xml:space="preserve">, </w:t>
            </w:r>
            <w:r w:rsidDel="00000000" w:rsidR="00000000" w:rsidRPr="00000000">
              <w:rPr>
                <w:rtl w:val="1"/>
              </w:rPr>
              <w:t xml:space="preserve">ומניה</w:t>
            </w:r>
            <w:r w:rsidDel="00000000" w:rsidR="00000000" w:rsidRPr="00000000">
              <w:rPr>
                <w:rtl w:val="1"/>
              </w:rPr>
              <w:t xml:space="preserve"> </w:t>
            </w:r>
            <w:r w:rsidDel="00000000" w:rsidR="00000000" w:rsidRPr="00000000">
              <w:rPr>
                <w:rtl w:val="1"/>
              </w:rPr>
              <w:t xml:space="preserve">בזיעין</w:t>
            </w:r>
          </w:p>
          <w:p w:rsidR="00000000" w:rsidDel="00000000" w:rsidP="00000000" w:rsidRDefault="00000000" w:rsidRPr="00000000" w14:paraId="000003B5">
            <w:pPr>
              <w:bidi w:val="1"/>
              <w:spacing w:line="240" w:lineRule="auto"/>
              <w:ind w:right="6101.99999999999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לון</w:t>
            </w:r>
            <w:r w:rsidDel="00000000" w:rsidR="00000000" w:rsidRPr="00000000">
              <w:rPr>
                <w:rtl w:val="1"/>
              </w:rPr>
              <w:t xml:space="preserve"> </w:t>
            </w:r>
            <w:r w:rsidDel="00000000" w:rsidR="00000000" w:rsidRPr="00000000">
              <w:rPr>
                <w:rtl w:val="1"/>
              </w:rPr>
              <w:t xml:space="preserve">יצוקים</w:t>
            </w:r>
            <w:r w:rsidDel="00000000" w:rsidR="00000000" w:rsidRPr="00000000">
              <w:rPr>
                <w:rtl w:val="1"/>
              </w:rPr>
              <w:t xml:space="preserve"> </w:t>
            </w:r>
            <w:r w:rsidDel="00000000" w:rsidR="00000000" w:rsidRPr="00000000">
              <w:rPr>
                <w:rtl w:val="1"/>
              </w:rPr>
              <w:t xml:space="preserve">ואראלים</w:t>
            </w:r>
            <w:r w:rsidDel="00000000" w:rsidR="00000000" w:rsidRPr="00000000">
              <w:rPr>
                <w:rtl w:val="1"/>
              </w:rPr>
              <w:t xml:space="preserve"> </w:t>
            </w:r>
            <w:r w:rsidDel="00000000" w:rsidR="00000000" w:rsidRPr="00000000">
              <w:rPr>
                <w:rtl w:val="1"/>
              </w:rPr>
              <w:t xml:space="preserve">תפשון</w:t>
            </w:r>
            <w:r w:rsidDel="00000000" w:rsidR="00000000" w:rsidRPr="00000000">
              <w:rPr>
                <w:rtl w:val="1"/>
              </w:rPr>
              <w:t xml:space="preserve"> </w:t>
            </w:r>
            <w:r w:rsidDel="00000000" w:rsidR="00000000" w:rsidRPr="00000000">
              <w:rPr>
                <w:rtl w:val="1"/>
              </w:rPr>
              <w:t xml:space="preserve">בלוחות</w:t>
            </w:r>
            <w:r w:rsidDel="00000000" w:rsidR="00000000" w:rsidRPr="00000000">
              <w:rPr>
                <w:rtl w:val="1"/>
              </w:rPr>
              <w:t xml:space="preserve"> </w:t>
            </w:r>
            <w:r w:rsidDel="00000000" w:rsidR="00000000" w:rsidRPr="00000000">
              <w:rPr>
                <w:rtl w:val="1"/>
              </w:rPr>
              <w:t xml:space="preserve">וגברה</w:t>
            </w:r>
            <w:r w:rsidDel="00000000" w:rsidR="00000000" w:rsidRPr="00000000">
              <w:rPr>
                <w:rtl w:val="1"/>
              </w:rPr>
              <w:t xml:space="preserve"> </w:t>
            </w:r>
            <w:r w:rsidDel="00000000" w:rsidR="00000000" w:rsidRPr="00000000">
              <w:rPr>
                <w:rtl w:val="1"/>
              </w:rPr>
              <w:t xml:space="preserve">ידן</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אראלים</w:t>
            </w:r>
            <w:r w:rsidDel="00000000" w:rsidR="00000000" w:rsidRPr="00000000">
              <w:rPr>
                <w:rtl w:val="1"/>
              </w:rPr>
              <w:t xml:space="preserve"> </w:t>
            </w:r>
            <w:r w:rsidDel="00000000" w:rsidR="00000000" w:rsidRPr="00000000">
              <w:rPr>
                <w:rtl w:val="1"/>
              </w:rPr>
              <w:t xml:space="preserve">וחטפו</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הלוחות</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bidi w:val="1"/>
              <w:spacing w:line="240" w:lineRule="auto"/>
              <w:rPr/>
            </w:pP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לון</w:t>
            </w:r>
            <w:r w:rsidDel="00000000" w:rsidR="00000000" w:rsidRPr="00000000">
              <w:rPr>
                <w:rtl w:val="1"/>
              </w:rPr>
              <w:t xml:space="preserve"> </w:t>
            </w:r>
            <w:r w:rsidDel="00000000" w:rsidR="00000000" w:rsidRPr="00000000">
              <w:rPr>
                <w:rtl w:val="1"/>
              </w:rPr>
              <w:t xml:space="preserve">יצוקים</w:t>
            </w:r>
            <w:r w:rsidDel="00000000" w:rsidR="00000000" w:rsidRPr="00000000">
              <w:rPr>
                <w:rtl w:val="1"/>
              </w:rPr>
              <w:t xml:space="preserve"> </w:t>
            </w:r>
            <w:r w:rsidDel="00000000" w:rsidR="00000000" w:rsidRPr="00000000">
              <w:rPr>
                <w:rtl w:val="1"/>
              </w:rPr>
              <w:t xml:space="preserve">ואראלי</w:t>
            </w:r>
            <w:r w:rsidDel="00000000" w:rsidR="00000000" w:rsidRPr="00000000">
              <w:rPr>
                <w:rtl w:val="1"/>
              </w:rPr>
              <w:t xml:space="preserve">' </w:t>
            </w:r>
            <w:r w:rsidDel="00000000" w:rsidR="00000000" w:rsidRPr="00000000">
              <w:rPr>
                <w:rtl w:val="1"/>
              </w:rPr>
              <w:t xml:space="preserve">תפוסין</w:t>
            </w:r>
            <w:r w:rsidDel="00000000" w:rsidR="00000000" w:rsidRPr="00000000">
              <w:rPr>
                <w:rtl w:val="1"/>
              </w:rPr>
              <w:t xml:space="preserve"> </w:t>
            </w:r>
            <w:r w:rsidDel="00000000" w:rsidR="00000000" w:rsidRPr="00000000">
              <w:rPr>
                <w:rtl w:val="1"/>
              </w:rPr>
              <w:t xml:space="preserve">בלוחות</w:t>
            </w:r>
            <w:r w:rsidDel="00000000" w:rsidR="00000000" w:rsidRPr="00000000">
              <w:rPr>
                <w:rtl w:val="1"/>
              </w:rPr>
              <w:t xml:space="preserve"> </w:t>
            </w:r>
            <w:r w:rsidDel="00000000" w:rsidR="00000000" w:rsidRPr="00000000">
              <w:rPr>
                <w:rtl w:val="1"/>
              </w:rPr>
              <w:t xml:space="preserve">הברית</w:t>
            </w:r>
            <w:r w:rsidDel="00000000" w:rsidR="00000000" w:rsidRPr="00000000">
              <w:rPr>
                <w:rtl w:val="1"/>
              </w:rPr>
              <w:t xml:space="preserve"> </w:t>
            </w:r>
            <w:r w:rsidDel="00000000" w:rsidR="00000000" w:rsidRPr="00000000">
              <w:rPr>
                <w:rtl w:val="1"/>
              </w:rPr>
              <w:t xml:space="preserve">וגברה</w:t>
            </w:r>
            <w:r w:rsidDel="00000000" w:rsidR="00000000" w:rsidRPr="00000000">
              <w:rPr>
                <w:rtl w:val="1"/>
              </w:rPr>
              <w:t xml:space="preserve"> </w:t>
            </w:r>
            <w:r w:rsidDel="00000000" w:rsidR="00000000" w:rsidRPr="00000000">
              <w:rPr>
                <w:rtl w:val="1"/>
              </w:rPr>
              <w:t xml:space="preserve">ידן</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אראלים</w:t>
            </w:r>
            <w:r w:rsidDel="00000000" w:rsidR="00000000" w:rsidRPr="00000000">
              <w:rPr>
                <w:rtl w:val="1"/>
              </w:rPr>
              <w:t xml:space="preserve"> </w:t>
            </w:r>
            <w:r w:rsidDel="00000000" w:rsidR="00000000" w:rsidRPr="00000000">
              <w:rPr>
                <w:rtl w:val="1"/>
              </w:rPr>
              <w:t xml:space="preserve">וחטפו</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הלוחות</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bidi w:val="1"/>
              <w:spacing w:line="240" w:lineRule="auto"/>
              <w:ind w:right="108.00000000000004"/>
              <w:rPr/>
            </w:pP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אחינו</w:t>
            </w:r>
            <w:r w:rsidDel="00000000" w:rsidR="00000000" w:rsidRPr="00000000">
              <w:rPr>
                <w:rtl w:val="1"/>
              </w:rPr>
              <w:t xml:space="preserve"> </w:t>
            </w:r>
            <w:r w:rsidDel="00000000" w:rsidR="00000000" w:rsidRPr="00000000">
              <w:rPr>
                <w:rtl w:val="1"/>
              </w:rPr>
              <w:t xml:space="preserve">בני</w:t>
            </w:r>
            <w:r w:rsidDel="00000000" w:rsidR="00000000" w:rsidRPr="00000000">
              <w:rPr>
                <w:rtl w:val="1"/>
              </w:rPr>
              <w:t xml:space="preserve"> </w:t>
            </w:r>
            <w:r w:rsidDel="00000000" w:rsidR="00000000" w:rsidRPr="00000000">
              <w:rPr>
                <w:rtl w:val="1"/>
              </w:rPr>
              <w:t xml:space="preserve">ידעיה</w:t>
            </w:r>
            <w:r w:rsidDel="00000000" w:rsidR="00000000" w:rsidRPr="00000000">
              <w:rPr>
                <w:rtl w:val="1"/>
              </w:rPr>
              <w:t xml:space="preserve"> </w:t>
            </w:r>
            <w:r w:rsidDel="00000000" w:rsidR="00000000" w:rsidRPr="00000000">
              <w:rPr>
                <w:rtl w:val="1"/>
              </w:rPr>
              <w:t xml:space="preserve">שמעוני</w:t>
            </w:r>
            <w:r w:rsidDel="00000000" w:rsidR="00000000" w:rsidRPr="00000000">
              <w:rPr>
                <w:rtl w:val="1"/>
              </w:rPr>
              <w:t xml:space="preserve"> </w:t>
            </w:r>
            <w:r w:rsidDel="00000000" w:rsidR="00000000" w:rsidRPr="00000000">
              <w:rPr>
                <w:rtl w:val="1"/>
              </w:rPr>
              <w:t xml:space="preserve">שמעוני</w:t>
            </w:r>
            <w:r w:rsidDel="00000000" w:rsidR="00000000" w:rsidRPr="00000000">
              <w:rPr>
                <w:rtl w:val="1"/>
              </w:rPr>
              <w:t xml:space="preserve">, </w:t>
            </w:r>
            <w:r w:rsidDel="00000000" w:rsidR="00000000" w:rsidRPr="00000000">
              <w:rPr>
                <w:rtl w:val="1"/>
              </w:rPr>
              <w:t xml:space="preserve">אראלים</w:t>
            </w:r>
            <w:r w:rsidDel="00000000" w:rsidR="00000000" w:rsidRPr="00000000">
              <w:rPr>
                <w:rtl w:val="1"/>
              </w:rPr>
              <w:t xml:space="preserve"> </w:t>
            </w:r>
            <w:r w:rsidDel="00000000" w:rsidR="00000000" w:rsidRPr="00000000">
              <w:rPr>
                <w:rtl w:val="1"/>
              </w:rPr>
              <w:t xml:space="preserve">ומצוקים</w:t>
            </w:r>
            <w:r w:rsidDel="00000000" w:rsidR="00000000" w:rsidRPr="00000000">
              <w:rPr>
                <w:rtl w:val="1"/>
              </w:rPr>
              <w:t xml:space="preserve"> </w:t>
            </w:r>
            <w:r w:rsidDel="00000000" w:rsidR="00000000" w:rsidRPr="00000000">
              <w:rPr>
                <w:rtl w:val="1"/>
              </w:rPr>
              <w:t xml:space="preserve">אחזו</w:t>
            </w:r>
            <w:r w:rsidDel="00000000" w:rsidR="00000000" w:rsidRPr="00000000">
              <w:rPr>
                <w:rtl w:val="1"/>
              </w:rPr>
              <w:t xml:space="preserve"> </w:t>
            </w:r>
            <w:r w:rsidDel="00000000" w:rsidR="00000000" w:rsidRPr="00000000">
              <w:rPr>
                <w:rtl w:val="1"/>
              </w:rPr>
              <w:t xml:space="preserve">ידן</w:t>
            </w:r>
            <w:r w:rsidDel="00000000" w:rsidR="00000000" w:rsidRPr="00000000">
              <w:rPr>
                <w:rtl w:val="1"/>
              </w:rPr>
              <w:t xml:space="preserve"> </w:t>
            </w:r>
            <w:r w:rsidDel="00000000" w:rsidR="00000000" w:rsidRPr="00000000">
              <w:rPr>
                <w:rtl w:val="1"/>
              </w:rPr>
              <w:t xml:space="preserve">בלוחות</w:t>
            </w:r>
            <w:r w:rsidDel="00000000" w:rsidR="00000000" w:rsidRPr="00000000">
              <w:rPr>
                <w:rtl w:val="1"/>
              </w:rPr>
              <w:t xml:space="preserve"> </w:t>
            </w:r>
            <w:r w:rsidDel="00000000" w:rsidR="00000000" w:rsidRPr="00000000">
              <w:rPr>
                <w:rtl w:val="1"/>
              </w:rPr>
              <w:t xml:space="preserve">הברית</w:t>
            </w:r>
            <w:r w:rsidDel="00000000" w:rsidR="00000000" w:rsidRPr="00000000">
              <w:rPr>
                <w:rtl w:val="1"/>
              </w:rPr>
              <w:t xml:space="preserve">, </w:t>
            </w:r>
            <w:r w:rsidDel="00000000" w:rsidR="00000000" w:rsidRPr="00000000">
              <w:rPr>
                <w:rtl w:val="1"/>
              </w:rPr>
              <w:t xml:space="preserve">גברה</w:t>
            </w:r>
            <w:r w:rsidDel="00000000" w:rsidR="00000000" w:rsidRPr="00000000">
              <w:rPr>
                <w:rtl w:val="1"/>
              </w:rPr>
              <w:t xml:space="preserve"> </w:t>
            </w:r>
            <w:r w:rsidDel="00000000" w:rsidR="00000000" w:rsidRPr="00000000">
              <w:rPr>
                <w:rtl w:val="1"/>
              </w:rPr>
              <w:t xml:space="preserve">ידן</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אראלים</w:t>
            </w:r>
            <w:r w:rsidDel="00000000" w:rsidR="00000000" w:rsidRPr="00000000">
              <w:rPr>
                <w:rtl w:val="1"/>
              </w:rPr>
              <w:t xml:space="preserve"> </w:t>
            </w:r>
            <w:r w:rsidDel="00000000" w:rsidR="00000000" w:rsidRPr="00000000">
              <w:rPr>
                <w:rtl w:val="1"/>
              </w:rPr>
              <w:t xml:space="preserve">וחטפו</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הלוחות</w:t>
            </w:r>
            <w:r w:rsidDel="00000000" w:rsidR="00000000" w:rsidRPr="00000000">
              <w:rPr>
                <w:rtl w:val="1"/>
              </w:rPr>
              <w:t xml:space="preserve">,</w:t>
            </w:r>
          </w:p>
          <w:p w:rsidR="00000000" w:rsidDel="00000000" w:rsidP="00000000" w:rsidRDefault="00000000" w:rsidRPr="00000000" w14:paraId="000003B9">
            <w:pPr>
              <w:bidi w:val="1"/>
              <w:spacing w:line="240" w:lineRule="auto"/>
              <w:ind w:right="6101.99999999999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bidi w:val="1"/>
              <w:spacing w:line="240" w:lineRule="auto"/>
              <w:rPr/>
            </w:pPr>
            <w:r w:rsidDel="00000000" w:rsidR="00000000" w:rsidRPr="00000000">
              <w:rPr>
                <w:rtl w:val="1"/>
              </w:rPr>
              <w:t xml:space="preserve">אמרו</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דמך</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לון</w:t>
            </w:r>
            <w:r w:rsidDel="00000000" w:rsidR="00000000" w:rsidRPr="00000000">
              <w:rPr>
                <w:rtl w:val="1"/>
              </w:rPr>
              <w:t xml:space="preserve"> </w:t>
            </w:r>
            <w:r w:rsidDel="00000000" w:rsidR="00000000" w:rsidRPr="00000000">
              <w:rPr>
                <w:rtl w:val="1"/>
              </w:rPr>
              <w:t xml:space="preserve">אתון</w:t>
            </w:r>
            <w:r w:rsidDel="00000000" w:rsidR="00000000" w:rsidRPr="00000000">
              <w:rPr>
                <w:rtl w:val="1"/>
              </w:rPr>
              <w:t xml:space="preserve"> </w:t>
            </w:r>
            <w:r w:rsidDel="00000000" w:rsidR="00000000" w:rsidRPr="00000000">
              <w:rPr>
                <w:rtl w:val="1"/>
              </w:rPr>
              <w:t xml:space="preserve">אמרתון</w:t>
            </w:r>
            <w:r w:rsidDel="00000000" w:rsidR="00000000" w:rsidRPr="00000000">
              <w:rPr>
                <w:rtl w:val="1"/>
              </w:rPr>
              <w:t xml:space="preserve"> </w:t>
            </w:r>
            <w:r w:rsidDel="00000000" w:rsidR="00000000" w:rsidRPr="00000000">
              <w:rPr>
                <w:rtl w:val="1"/>
              </w:rPr>
              <w:t xml:space="preserve">וקרעון</w:t>
            </w:r>
            <w:r w:rsidDel="00000000" w:rsidR="00000000" w:rsidRPr="00000000">
              <w:rPr>
                <w:rtl w:val="1"/>
              </w:rPr>
              <w:t xml:space="preserve"> </w:t>
            </w:r>
            <w:r w:rsidDel="00000000" w:rsidR="00000000" w:rsidRPr="00000000">
              <w:rPr>
                <w:rtl w:val="1"/>
              </w:rPr>
              <w:t xml:space="preserve">ואזיל</w:t>
            </w:r>
            <w:r w:rsidDel="00000000" w:rsidR="00000000" w:rsidRPr="00000000">
              <w:rPr>
                <w:rtl w:val="1"/>
              </w:rPr>
              <w:t xml:space="preserve"> </w:t>
            </w:r>
            <w:r w:rsidDel="00000000" w:rsidR="00000000" w:rsidRPr="00000000">
              <w:rPr>
                <w:rtl w:val="1"/>
              </w:rPr>
              <w:t xml:space="preserve">קלה</w:t>
            </w:r>
            <w:r w:rsidDel="00000000" w:rsidR="00000000" w:rsidRPr="00000000">
              <w:rPr>
                <w:rtl w:val="1"/>
              </w:rPr>
              <w:t xml:space="preserve"> </w:t>
            </w:r>
            <w:r w:rsidDel="00000000" w:rsidR="00000000" w:rsidRPr="00000000">
              <w:rPr>
                <w:rtl w:val="1"/>
              </w:rPr>
              <w:t xml:space="preserve">לקרעיו</w:t>
            </w:r>
            <w:r w:rsidDel="00000000" w:rsidR="00000000" w:rsidRPr="00000000">
              <w:rPr>
                <w:rtl w:val="1"/>
              </w:rPr>
              <w:t xml:space="preserve"> </w:t>
            </w:r>
            <w:r w:rsidDel="00000000" w:rsidR="00000000" w:rsidRPr="00000000">
              <w:rPr>
                <w:rtl w:val="1"/>
              </w:rPr>
              <w:t xml:space="preserve">לגו</w:t>
            </w:r>
            <w:r w:rsidDel="00000000" w:rsidR="00000000" w:rsidRPr="00000000">
              <w:rPr>
                <w:rtl w:val="1"/>
              </w:rPr>
              <w:t xml:space="preserve"> </w:t>
            </w:r>
            <w:r w:rsidDel="00000000" w:rsidR="00000000" w:rsidRPr="00000000">
              <w:rPr>
                <w:rtl w:val="1"/>
              </w:rPr>
              <w:t xml:space="preserve">פתתה</w:t>
            </w:r>
            <w:r w:rsidDel="00000000" w:rsidR="00000000" w:rsidRPr="00000000">
              <w:rPr>
                <w:rtl w:val="1"/>
              </w:rPr>
              <w:t xml:space="preserve"> </w:t>
            </w:r>
            <w:r w:rsidDel="00000000" w:rsidR="00000000" w:rsidRPr="00000000">
              <w:rPr>
                <w:rtl w:val="1"/>
              </w:rPr>
              <w:t xml:space="preserve">מהלך</w:t>
            </w:r>
            <w:r w:rsidDel="00000000" w:rsidR="00000000" w:rsidRPr="00000000">
              <w:rPr>
                <w:rtl w:val="1"/>
              </w:rPr>
              <w:t xml:space="preserve"> </w:t>
            </w:r>
            <w:r w:rsidDel="00000000" w:rsidR="00000000" w:rsidRPr="00000000">
              <w:rPr>
                <w:rtl w:val="1"/>
              </w:rPr>
              <w:t xml:space="preserve">תלתא</w:t>
            </w:r>
            <w:r w:rsidDel="00000000" w:rsidR="00000000" w:rsidRPr="00000000">
              <w:rPr>
                <w:rtl w:val="1"/>
              </w:rPr>
              <w:t xml:space="preserve"> </w:t>
            </w:r>
            <w:r w:rsidDel="00000000" w:rsidR="00000000" w:rsidRPr="00000000">
              <w:rPr>
                <w:rtl w:val="1"/>
              </w:rPr>
              <w:t xml:space="preserve">מילין</w:t>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bidi w:val="1"/>
              <w:spacing w:line="240" w:lineRule="auto"/>
              <w:rPr/>
            </w:pPr>
            <w:r w:rsidDel="00000000" w:rsidR="00000000" w:rsidRPr="00000000">
              <w:rPr>
                <w:rtl w:val="1"/>
              </w:rPr>
              <w:t xml:space="preserve">אמרין</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דמך</w:t>
            </w:r>
            <w:r w:rsidDel="00000000" w:rsidR="00000000" w:rsidRPr="00000000">
              <w:rPr>
                <w:rtl w:val="1"/>
              </w:rPr>
              <w:t xml:space="preserve"> </w:t>
            </w: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לון</w:t>
            </w:r>
            <w:r w:rsidDel="00000000" w:rsidR="00000000" w:rsidRPr="00000000">
              <w:rPr>
                <w:rtl w:val="1"/>
              </w:rPr>
              <w:t xml:space="preserve"> </w:t>
            </w:r>
            <w:r w:rsidDel="00000000" w:rsidR="00000000" w:rsidRPr="00000000">
              <w:rPr>
                <w:rtl w:val="1"/>
              </w:rPr>
              <w:t xml:space="preserve">אתון</w:t>
            </w:r>
            <w:r w:rsidDel="00000000" w:rsidR="00000000" w:rsidRPr="00000000">
              <w:rPr>
                <w:rtl w:val="1"/>
              </w:rPr>
              <w:t xml:space="preserve"> </w:t>
            </w:r>
            <w:r w:rsidDel="00000000" w:rsidR="00000000" w:rsidRPr="00000000">
              <w:rPr>
                <w:rtl w:val="1"/>
              </w:rPr>
              <w:t xml:space="preserve">אמריתון</w:t>
            </w:r>
            <w:r w:rsidDel="00000000" w:rsidR="00000000" w:rsidRPr="00000000">
              <w:rPr>
                <w:rtl w:val="1"/>
              </w:rPr>
              <w:t xml:space="preserve"> </w:t>
            </w:r>
            <w:r w:rsidDel="00000000" w:rsidR="00000000" w:rsidRPr="00000000">
              <w:rPr>
                <w:rtl w:val="1"/>
              </w:rPr>
              <w:t xml:space="preserve">וקרעון</w:t>
            </w:r>
            <w:r w:rsidDel="00000000" w:rsidR="00000000" w:rsidRPr="00000000">
              <w:rPr>
                <w:rtl w:val="1"/>
              </w:rPr>
              <w:t xml:space="preserve"> </w:t>
            </w:r>
            <w:r w:rsidDel="00000000" w:rsidR="00000000" w:rsidRPr="00000000">
              <w:rPr>
                <w:rtl w:val="1"/>
              </w:rPr>
              <w:t xml:space="preserve">ואזל</w:t>
            </w:r>
            <w:r w:rsidDel="00000000" w:rsidR="00000000" w:rsidRPr="00000000">
              <w:rPr>
                <w:rtl w:val="1"/>
              </w:rPr>
              <w:t xml:space="preserve"> </w:t>
            </w:r>
            <w:r w:rsidDel="00000000" w:rsidR="00000000" w:rsidRPr="00000000">
              <w:rPr>
                <w:rtl w:val="1"/>
              </w:rPr>
              <w:t xml:space="preserve">קלא</w:t>
            </w:r>
            <w:r w:rsidDel="00000000" w:rsidR="00000000" w:rsidRPr="00000000">
              <w:rPr>
                <w:rtl w:val="1"/>
              </w:rPr>
              <w:t xml:space="preserve"> </w:t>
            </w:r>
            <w:r w:rsidDel="00000000" w:rsidR="00000000" w:rsidRPr="00000000">
              <w:rPr>
                <w:rtl w:val="1"/>
              </w:rPr>
              <w:t xml:space="preserve">דקרעון</w:t>
            </w:r>
            <w:r w:rsidDel="00000000" w:rsidR="00000000" w:rsidRPr="00000000">
              <w:rPr>
                <w:rtl w:val="1"/>
              </w:rPr>
              <w:t xml:space="preserve"> </w:t>
            </w:r>
            <w:r w:rsidDel="00000000" w:rsidR="00000000" w:rsidRPr="00000000">
              <w:rPr>
                <w:rtl w:val="1"/>
              </w:rPr>
              <w:t xml:space="preserve">לגו</w:t>
            </w:r>
            <w:r w:rsidDel="00000000" w:rsidR="00000000" w:rsidRPr="00000000">
              <w:rPr>
                <w:rtl w:val="1"/>
              </w:rPr>
              <w:t xml:space="preserve"> </w:t>
            </w:r>
            <w:r w:rsidDel="00000000" w:rsidR="00000000" w:rsidRPr="00000000">
              <w:rPr>
                <w:rtl w:val="1"/>
              </w:rPr>
              <w:t xml:space="preserve">פפתה</w:t>
            </w:r>
            <w:r w:rsidDel="00000000" w:rsidR="00000000" w:rsidRPr="00000000">
              <w:rPr>
                <w:rtl w:val="1"/>
              </w:rPr>
              <w:t xml:space="preserve"> </w:t>
            </w:r>
            <w:r w:rsidDel="00000000" w:rsidR="00000000" w:rsidRPr="00000000">
              <w:rPr>
                <w:rtl w:val="1"/>
              </w:rPr>
              <w:t xml:space="preserve">מהלך</w:t>
            </w:r>
            <w:r w:rsidDel="00000000" w:rsidR="00000000" w:rsidRPr="00000000">
              <w:rPr>
                <w:rtl w:val="1"/>
              </w:rPr>
              <w:t xml:space="preserve"> </w:t>
            </w:r>
            <w:r w:rsidDel="00000000" w:rsidR="00000000" w:rsidRPr="00000000">
              <w:rPr>
                <w:rtl w:val="1"/>
              </w:rPr>
              <w:t xml:space="preserve">תלתה</w:t>
            </w:r>
            <w:r w:rsidDel="00000000" w:rsidR="00000000" w:rsidRPr="00000000">
              <w:rPr>
                <w:rtl w:val="1"/>
              </w:rPr>
              <w:t xml:space="preserve"> </w:t>
            </w:r>
            <w:r w:rsidDel="00000000" w:rsidR="00000000" w:rsidRPr="00000000">
              <w:rPr>
                <w:rtl w:val="1"/>
              </w:rPr>
              <w:t xml:space="preserve">מילין</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bidi w:val="1"/>
              <w:spacing w:line="240" w:lineRule="auto"/>
              <w:ind w:right="108.00000000000004"/>
              <w:rPr/>
            </w:pPr>
            <w:r w:rsidDel="00000000" w:rsidR="00000000" w:rsidRPr="00000000">
              <w:rPr>
                <w:rtl w:val="1"/>
              </w:rPr>
              <w:t xml:space="preserve">אמרין</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דמך</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ואמר</w:t>
            </w:r>
            <w:r w:rsidDel="00000000" w:rsidR="00000000" w:rsidRPr="00000000">
              <w:rPr>
                <w:rtl w:val="1"/>
              </w:rPr>
              <w:t xml:space="preserve"> </w:t>
            </w:r>
            <w:r w:rsidDel="00000000" w:rsidR="00000000" w:rsidRPr="00000000">
              <w:rPr>
                <w:rtl w:val="1"/>
              </w:rPr>
              <w:t xml:space="preserve">להו</w:t>
            </w:r>
            <w:r w:rsidDel="00000000" w:rsidR="00000000" w:rsidRPr="00000000">
              <w:rPr>
                <w:rtl w:val="1"/>
              </w:rPr>
              <w:t xml:space="preserve"> </w:t>
            </w:r>
            <w:r w:rsidDel="00000000" w:rsidR="00000000" w:rsidRPr="00000000">
              <w:rPr>
                <w:rtl w:val="1"/>
              </w:rPr>
              <w:t xml:space="preserve">אתון</w:t>
            </w:r>
            <w:r w:rsidDel="00000000" w:rsidR="00000000" w:rsidRPr="00000000">
              <w:rPr>
                <w:rtl w:val="1"/>
              </w:rPr>
              <w:t xml:space="preserve"> </w:t>
            </w:r>
            <w:r w:rsidDel="00000000" w:rsidR="00000000" w:rsidRPr="00000000">
              <w:rPr>
                <w:rtl w:val="1"/>
              </w:rPr>
              <w:t xml:space="preserve">אמריתון</w:t>
            </w:r>
            <w:r w:rsidDel="00000000" w:rsidR="00000000" w:rsidRPr="00000000">
              <w:rPr>
                <w:rtl w:val="1"/>
              </w:rPr>
              <w:t xml:space="preserve"> </w:t>
            </w:r>
            <w:r w:rsidDel="00000000" w:rsidR="00000000" w:rsidRPr="00000000">
              <w:rPr>
                <w:rtl w:val="1"/>
              </w:rPr>
              <w:t xml:space="preserve">א</w:t>
            </w:r>
            <w:r w:rsidDel="00000000" w:rsidR="00000000" w:rsidRPr="00000000">
              <w:rPr>
                <w:b w:val="1"/>
                <w:rtl w:val="1"/>
              </w:rPr>
              <w:t xml:space="preserve">נא</w:t>
            </w:r>
            <w:r w:rsidDel="00000000" w:rsidR="00000000" w:rsidRPr="00000000">
              <w:rPr>
                <w:b w:val="1"/>
                <w:rtl w:val="1"/>
              </w:rPr>
              <w:t xml:space="preserve"> </w:t>
            </w:r>
            <w:r w:rsidDel="00000000" w:rsidR="00000000" w:rsidRPr="00000000">
              <w:rPr>
                <w:b w:val="1"/>
                <w:rtl w:val="1"/>
              </w:rPr>
              <w:t xml:space="preserve">לא</w:t>
            </w:r>
            <w:r w:rsidDel="00000000" w:rsidR="00000000" w:rsidRPr="00000000">
              <w:rPr>
                <w:b w:val="1"/>
                <w:rtl w:val="1"/>
              </w:rPr>
              <w:t xml:space="preserve"> </w:t>
            </w:r>
            <w:r w:rsidDel="00000000" w:rsidR="00000000" w:rsidRPr="00000000">
              <w:rPr>
                <w:b w:val="1"/>
                <w:rtl w:val="1"/>
              </w:rPr>
              <w:t xml:space="preserve">אמינא</w:t>
            </w:r>
            <w:r w:rsidDel="00000000" w:rsidR="00000000" w:rsidRPr="00000000">
              <w:rPr>
                <w:rtl w:val="0"/>
              </w:rPr>
            </w:r>
            <w:r w:rsidDel="00000000" w:rsidR="00000000" w:rsidRPr="00000000">
              <w:rPr>
                <w:rtl w:val="1"/>
              </w:rPr>
              <w:t xml:space="preserve">, </w:t>
            </w:r>
            <w:r w:rsidDel="00000000" w:rsidR="00000000" w:rsidRPr="00000000">
              <w:rPr>
                <w:rtl w:val="1"/>
              </w:rPr>
              <w:t xml:space="preserve">ו</w:t>
            </w:r>
            <w:r w:rsidDel="00000000" w:rsidR="00000000" w:rsidRPr="00000000">
              <w:rPr>
                <w:b w:val="1"/>
                <w:rtl w:val="1"/>
              </w:rPr>
              <w:t xml:space="preserve">למה</w:t>
            </w:r>
            <w:r w:rsidDel="00000000" w:rsidR="00000000" w:rsidRPr="00000000">
              <w:rPr>
                <w:b w:val="1"/>
                <w:rtl w:val="1"/>
              </w:rPr>
              <w:t xml:space="preserve"> </w:t>
            </w:r>
            <w:r w:rsidDel="00000000" w:rsidR="00000000" w:rsidRPr="00000000">
              <w:rPr>
                <w:b w:val="1"/>
                <w:rtl w:val="1"/>
              </w:rPr>
              <w:t xml:space="preserve">לא</w:t>
            </w:r>
            <w:r w:rsidDel="00000000" w:rsidR="00000000" w:rsidRPr="00000000">
              <w:rPr>
                <w:b w:val="1"/>
                <w:rtl w:val="1"/>
              </w:rPr>
              <w:t xml:space="preserve"> </w:t>
            </w:r>
            <w:r w:rsidDel="00000000" w:rsidR="00000000" w:rsidRPr="00000000">
              <w:rPr>
                <w:b w:val="1"/>
                <w:rtl w:val="1"/>
              </w:rPr>
              <w:t xml:space="preserve">אמר</w:t>
            </w:r>
            <w:r w:rsidDel="00000000" w:rsidR="00000000" w:rsidRPr="00000000">
              <w:rPr>
                <w:b w:val="1"/>
                <w:rtl w:val="1"/>
              </w:rPr>
              <w:t xml:space="preserve"> </w:t>
            </w:r>
            <w:r w:rsidDel="00000000" w:rsidR="00000000" w:rsidRPr="00000000">
              <w:rPr>
                <w:b w:val="1"/>
                <w:rtl w:val="1"/>
              </w:rPr>
              <w:t xml:space="preserve">דכתיב</w:t>
            </w:r>
            <w:r w:rsidDel="00000000" w:rsidR="00000000" w:rsidRPr="00000000">
              <w:rPr>
                <w:b w:val="1"/>
                <w:rtl w:val="1"/>
              </w:rPr>
              <w:t xml:space="preserve"> (</w:t>
            </w:r>
            <w:r w:rsidDel="00000000" w:rsidR="00000000" w:rsidRPr="00000000">
              <w:rPr>
                <w:b w:val="1"/>
                <w:rtl w:val="1"/>
              </w:rPr>
              <w:t xml:space="preserve">משלי</w:t>
            </w:r>
            <w:r w:rsidDel="00000000" w:rsidR="00000000" w:rsidRPr="00000000">
              <w:rPr>
                <w:b w:val="1"/>
                <w:rtl w:val="1"/>
              </w:rPr>
              <w:t xml:space="preserve"> </w:t>
            </w:r>
            <w:r w:rsidDel="00000000" w:rsidR="00000000" w:rsidRPr="00000000">
              <w:rPr>
                <w:b w:val="1"/>
                <w:rtl w:val="1"/>
              </w:rPr>
              <w:t xml:space="preserve">י</w:t>
            </w:r>
            <w:r w:rsidDel="00000000" w:rsidR="00000000" w:rsidRPr="00000000">
              <w:rPr>
                <w:b w:val="1"/>
                <w:rtl w:val="1"/>
              </w:rPr>
              <w:t xml:space="preserve">')</w:t>
            </w:r>
            <w:r w:rsidDel="00000000" w:rsidR="00000000" w:rsidRPr="00000000">
              <w:rPr>
                <w:b w:val="1"/>
                <w:rtl w:val="1"/>
              </w:rPr>
              <w:t xml:space="preserve">ומוציא</w:t>
            </w:r>
            <w:r w:rsidDel="00000000" w:rsidR="00000000" w:rsidRPr="00000000">
              <w:rPr>
                <w:b w:val="1"/>
                <w:rtl w:val="1"/>
              </w:rPr>
              <w:t xml:space="preserve"> </w:t>
            </w:r>
            <w:r w:rsidDel="00000000" w:rsidR="00000000" w:rsidRPr="00000000">
              <w:rPr>
                <w:b w:val="1"/>
                <w:rtl w:val="1"/>
              </w:rPr>
              <w:t xml:space="preserve">דבה</w:t>
            </w:r>
            <w:r w:rsidDel="00000000" w:rsidR="00000000" w:rsidRPr="00000000">
              <w:rPr>
                <w:b w:val="1"/>
                <w:rtl w:val="1"/>
              </w:rPr>
              <w:t xml:space="preserve"> </w:t>
            </w:r>
            <w:r w:rsidDel="00000000" w:rsidR="00000000" w:rsidRPr="00000000">
              <w:rPr>
                <w:b w:val="1"/>
                <w:rtl w:val="1"/>
              </w:rPr>
              <w:t xml:space="preserve">הוא</w:t>
            </w:r>
            <w:r w:rsidDel="00000000" w:rsidR="00000000" w:rsidRPr="00000000">
              <w:rPr>
                <w:b w:val="1"/>
                <w:rtl w:val="1"/>
              </w:rPr>
              <w:t xml:space="preserve"> </w:t>
            </w:r>
            <w:r w:rsidDel="00000000" w:rsidR="00000000" w:rsidRPr="00000000">
              <w:rPr>
                <w:b w:val="1"/>
                <w:rtl w:val="1"/>
              </w:rPr>
              <w:t xml:space="preserve">כסיל</w:t>
            </w:r>
            <w:r w:rsidDel="00000000" w:rsidR="00000000" w:rsidRPr="00000000">
              <w:rPr>
                <w:b w:val="1"/>
                <w:rtl w:val="1"/>
              </w:rPr>
              <w:t xml:space="preserve"> </w:t>
            </w:r>
            <w:r w:rsidDel="00000000" w:rsidR="00000000" w:rsidRPr="00000000">
              <w:rPr>
                <w:rtl w:val="1"/>
              </w:rPr>
              <w:t xml:space="preserve">קרעון</w:t>
            </w:r>
            <w:r w:rsidDel="00000000" w:rsidR="00000000" w:rsidRPr="00000000">
              <w:rPr>
                <w:rtl w:val="1"/>
              </w:rPr>
              <w:t xml:space="preserve"> </w:t>
            </w:r>
            <w:r w:rsidDel="00000000" w:rsidR="00000000" w:rsidRPr="00000000">
              <w:rPr>
                <w:rtl w:val="1"/>
              </w:rPr>
              <w:t xml:space="preserve">מניהון</w:t>
            </w:r>
            <w:r w:rsidDel="00000000" w:rsidR="00000000" w:rsidRPr="00000000">
              <w:rPr>
                <w:rtl w:val="1"/>
              </w:rPr>
              <w:t xml:space="preserve"> </w:t>
            </w:r>
            <w:r w:rsidDel="00000000" w:rsidR="00000000" w:rsidRPr="00000000">
              <w:rPr>
                <w:rtl w:val="1"/>
              </w:rPr>
              <w:t xml:space="preserve">עד</w:t>
            </w:r>
            <w:r w:rsidDel="00000000" w:rsidR="00000000" w:rsidRPr="00000000">
              <w:rPr>
                <w:rtl w:val="1"/>
              </w:rPr>
              <w:t xml:space="preserve"> </w:t>
            </w:r>
            <w:r w:rsidDel="00000000" w:rsidR="00000000" w:rsidRPr="00000000">
              <w:rPr>
                <w:rtl w:val="1"/>
              </w:rPr>
              <w:t xml:space="preserve">דאזל</w:t>
            </w:r>
            <w:r w:rsidDel="00000000" w:rsidR="00000000" w:rsidRPr="00000000">
              <w:rPr>
                <w:rtl w:val="1"/>
              </w:rPr>
              <w:t xml:space="preserve"> </w:t>
            </w:r>
            <w:r w:rsidDel="00000000" w:rsidR="00000000" w:rsidRPr="00000000">
              <w:rPr>
                <w:rtl w:val="1"/>
              </w:rPr>
              <w:t xml:space="preserve">קליה</w:t>
            </w:r>
            <w:r w:rsidDel="00000000" w:rsidR="00000000" w:rsidRPr="00000000">
              <w:rPr>
                <w:rtl w:val="1"/>
              </w:rPr>
              <w:t xml:space="preserve"> </w:t>
            </w:r>
            <w:r w:rsidDel="00000000" w:rsidR="00000000" w:rsidRPr="00000000">
              <w:rPr>
                <w:rtl w:val="1"/>
              </w:rPr>
              <w:t xml:space="preserve">דקריעה</w:t>
            </w:r>
            <w:r w:rsidDel="00000000" w:rsidR="00000000" w:rsidRPr="00000000">
              <w:rPr>
                <w:rtl w:val="1"/>
              </w:rPr>
              <w:t xml:space="preserve"> </w:t>
            </w:r>
            <w:r w:rsidDel="00000000" w:rsidR="00000000" w:rsidRPr="00000000">
              <w:rPr>
                <w:rtl w:val="1"/>
              </w:rPr>
              <w:t xml:space="preserve">עד</w:t>
            </w:r>
            <w:r w:rsidDel="00000000" w:rsidR="00000000" w:rsidRPr="00000000">
              <w:rPr>
                <w:rtl w:val="1"/>
              </w:rPr>
              <w:t xml:space="preserve"> </w:t>
            </w:r>
            <w:r w:rsidDel="00000000" w:rsidR="00000000" w:rsidRPr="00000000">
              <w:rPr>
                <w:rtl w:val="1"/>
              </w:rPr>
              <w:t xml:space="preserve">גופתתא</w:t>
            </w:r>
            <w:r w:rsidDel="00000000" w:rsidR="00000000" w:rsidRPr="00000000">
              <w:rPr>
                <w:rtl w:val="1"/>
              </w:rPr>
              <w:t xml:space="preserve"> </w:t>
            </w:r>
            <w:r w:rsidDel="00000000" w:rsidR="00000000" w:rsidRPr="00000000">
              <w:rPr>
                <w:rtl w:val="1"/>
              </w:rPr>
              <w:t xml:space="preserve">מהלך</w:t>
            </w:r>
            <w:r w:rsidDel="00000000" w:rsidR="00000000" w:rsidRPr="00000000">
              <w:rPr>
                <w:rtl w:val="1"/>
              </w:rPr>
              <w:t xml:space="preserve"> </w:t>
            </w:r>
            <w:r w:rsidDel="00000000" w:rsidR="00000000" w:rsidRPr="00000000">
              <w:rPr>
                <w:rtl w:val="1"/>
              </w:rPr>
              <w:t xml:space="preserve">שלשה</w:t>
            </w:r>
            <w:r w:rsidDel="00000000" w:rsidR="00000000" w:rsidRPr="00000000">
              <w:rPr>
                <w:rtl w:val="1"/>
              </w:rPr>
              <w:t xml:space="preserve"> </w:t>
            </w:r>
            <w:r w:rsidDel="00000000" w:rsidR="00000000" w:rsidRPr="00000000">
              <w:rPr>
                <w:rtl w:val="1"/>
              </w:rPr>
              <w:t xml:space="preserve">מילין</w:t>
            </w:r>
            <w:r w:rsidDel="00000000" w:rsidR="00000000" w:rsidRPr="00000000">
              <w:rPr>
                <w:rtl w:val="0"/>
              </w:rPr>
            </w:r>
            <w:r w:rsidDel="00000000" w:rsidR="00000000" w:rsidRPr="00000000">
              <w:rPr>
                <w:b w:val="1"/>
                <w:rtl w:val="1"/>
              </w:rPr>
              <w:t xml:space="preserve"> </w:t>
            </w:r>
            <w:r w:rsidDel="00000000" w:rsidR="00000000" w:rsidRPr="00000000">
              <w:rPr>
                <w:b w:val="1"/>
                <w:rtl w:val="1"/>
              </w:rPr>
              <w:t xml:space="preserve">וקרא</w:t>
            </w:r>
            <w:r w:rsidDel="00000000" w:rsidR="00000000" w:rsidRPr="00000000">
              <w:rPr>
                <w:b w:val="1"/>
                <w:rtl w:val="1"/>
              </w:rPr>
              <w:t xml:space="preserve"> </w:t>
            </w:r>
            <w:r w:rsidDel="00000000" w:rsidR="00000000" w:rsidRPr="00000000">
              <w:rPr>
                <w:b w:val="1"/>
                <w:rtl w:val="1"/>
              </w:rPr>
              <w:t xml:space="preserve">עליה</w:t>
            </w:r>
            <w:r w:rsidDel="00000000" w:rsidR="00000000" w:rsidRPr="00000000">
              <w:rPr>
                <w:b w:val="1"/>
                <w:rtl w:val="1"/>
              </w:rPr>
              <w:t xml:space="preserve"> </w:t>
            </w:r>
            <w:r w:rsidDel="00000000" w:rsidR="00000000" w:rsidRPr="00000000">
              <w:rPr>
                <w:b w:val="1"/>
                <w:rtl w:val="1"/>
              </w:rPr>
              <w:t xml:space="preserve">ויתרון</w:t>
            </w:r>
            <w:r w:rsidDel="00000000" w:rsidR="00000000" w:rsidRPr="00000000">
              <w:rPr>
                <w:b w:val="1"/>
                <w:rtl w:val="1"/>
              </w:rPr>
              <w:t xml:space="preserve"> </w:t>
            </w:r>
            <w:r w:rsidDel="00000000" w:rsidR="00000000" w:rsidRPr="00000000">
              <w:rPr>
                <w:b w:val="1"/>
                <w:rtl w:val="1"/>
              </w:rPr>
              <w:t xml:space="preserve">דעת</w:t>
            </w:r>
            <w:r w:rsidDel="00000000" w:rsidR="00000000" w:rsidRPr="00000000">
              <w:rPr>
                <w:b w:val="1"/>
                <w:rtl w:val="1"/>
              </w:rPr>
              <w:t xml:space="preserve"> </w:t>
            </w:r>
            <w:r w:rsidDel="00000000" w:rsidR="00000000" w:rsidRPr="00000000">
              <w:rPr>
                <w:b w:val="1"/>
                <w:rtl w:val="1"/>
              </w:rPr>
              <w:t xml:space="preserve">החכמה</w:t>
            </w:r>
            <w:r w:rsidDel="00000000" w:rsidR="00000000" w:rsidRPr="00000000">
              <w:rPr>
                <w:b w:val="1"/>
                <w:rtl w:val="1"/>
              </w:rPr>
              <w:t xml:space="preserve"> </w:t>
            </w:r>
            <w:r w:rsidDel="00000000" w:rsidR="00000000" w:rsidRPr="00000000">
              <w:rPr>
                <w:b w:val="1"/>
                <w:rtl w:val="1"/>
              </w:rPr>
              <w:t xml:space="preserve">תחיה</w:t>
            </w:r>
            <w:r w:rsidDel="00000000" w:rsidR="00000000" w:rsidRPr="00000000">
              <w:rPr>
                <w:b w:val="1"/>
                <w:rtl w:val="1"/>
              </w:rPr>
              <w:t xml:space="preserve"> </w:t>
            </w:r>
            <w:r w:rsidDel="00000000" w:rsidR="00000000" w:rsidRPr="00000000">
              <w:rPr>
                <w:b w:val="1"/>
                <w:rtl w:val="1"/>
              </w:rPr>
              <w:t xml:space="preserve">בעליה</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bidi w:val="1"/>
              <w:spacing w:line="240"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b w:val="1"/>
                <w:rtl w:val="1"/>
              </w:rPr>
              <w:t xml:space="preserve">נתן</w:t>
            </w:r>
            <w:r w:rsidDel="00000000" w:rsidR="00000000" w:rsidRPr="00000000">
              <w:rPr>
                <w:rtl w:val="0"/>
              </w:rPr>
            </w:r>
            <w:r w:rsidDel="00000000" w:rsidR="00000000" w:rsidRPr="00000000">
              <w:rPr>
                <w:rtl w:val="1"/>
              </w:rPr>
              <w:t xml:space="preserve"> </w:t>
            </w:r>
            <w:r w:rsidDel="00000000" w:rsidR="00000000" w:rsidRPr="00000000">
              <w:rPr>
                <w:rtl w:val="1"/>
              </w:rPr>
              <w:t xml:space="preserve">בשם</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מנא</w:t>
            </w:r>
            <w:r w:rsidDel="00000000" w:rsidR="00000000" w:rsidRPr="00000000">
              <w:rPr>
                <w:rtl w:val="1"/>
              </w:rPr>
              <w:t xml:space="preserve"> </w:t>
            </w:r>
            <w:r w:rsidDel="00000000" w:rsidR="00000000" w:rsidRPr="00000000">
              <w:rPr>
                <w:rtl w:val="1"/>
              </w:rPr>
              <w:t xml:space="preserve">מעשה</w:t>
            </w:r>
            <w:r w:rsidDel="00000000" w:rsidR="00000000" w:rsidRPr="00000000">
              <w:rPr>
                <w:rtl w:val="1"/>
              </w:rPr>
              <w:t xml:space="preserve"> </w:t>
            </w:r>
            <w:r w:rsidDel="00000000" w:rsidR="00000000" w:rsidRPr="00000000">
              <w:rPr>
                <w:rtl w:val="1"/>
              </w:rPr>
              <w:t xml:space="preserve">ניסים</w:t>
            </w:r>
            <w:r w:rsidDel="00000000" w:rsidR="00000000" w:rsidRPr="00000000">
              <w:rPr>
                <w:rtl w:val="1"/>
              </w:rPr>
              <w:t xml:space="preserve"> </w:t>
            </w:r>
            <w:r w:rsidDel="00000000" w:rsidR="00000000" w:rsidRPr="00000000">
              <w:rPr>
                <w:rtl w:val="1"/>
              </w:rPr>
              <w:t xml:space="preserve">נעשו</w:t>
            </w:r>
            <w:r w:rsidDel="00000000" w:rsidR="00000000" w:rsidRPr="00000000">
              <w:rPr>
                <w:rtl w:val="1"/>
              </w:rPr>
              <w:t xml:space="preserve"> </w:t>
            </w:r>
            <w:r w:rsidDel="00000000" w:rsidR="00000000" w:rsidRPr="00000000">
              <w:rPr>
                <w:rtl w:val="1"/>
              </w:rPr>
              <w:t xml:space="preserve">באותו</w:t>
            </w:r>
            <w:r w:rsidDel="00000000" w:rsidR="00000000" w:rsidRPr="00000000">
              <w:rPr>
                <w:rtl w:val="1"/>
              </w:rPr>
              <w:t xml:space="preserve"> </w:t>
            </w:r>
            <w:r w:rsidDel="00000000" w:rsidR="00000000" w:rsidRPr="00000000">
              <w:rPr>
                <w:rtl w:val="1"/>
              </w:rPr>
              <w:t xml:space="preserve">היום</w:t>
            </w:r>
            <w:r w:rsidDel="00000000" w:rsidR="00000000" w:rsidRPr="00000000">
              <w:rPr>
                <w:rtl w:val="1"/>
              </w:rPr>
              <w:t xml:space="preserve"> </w:t>
            </w:r>
            <w:r w:rsidDel="00000000" w:rsidR="00000000" w:rsidRPr="00000000">
              <w:rPr>
                <w:rtl w:val="1"/>
              </w:rPr>
              <w:t xml:space="preserve">ערב</w:t>
            </w:r>
            <w:r w:rsidDel="00000000" w:rsidR="00000000" w:rsidRPr="00000000">
              <w:rPr>
                <w:rtl w:val="1"/>
              </w:rPr>
              <w:t xml:space="preserve"> </w:t>
            </w:r>
            <w:r w:rsidDel="00000000" w:rsidR="00000000" w:rsidRPr="00000000">
              <w:rPr>
                <w:rtl w:val="1"/>
              </w:rPr>
              <w:t xml:space="preserve">שבת</w:t>
            </w:r>
            <w:r w:rsidDel="00000000" w:rsidR="00000000" w:rsidRPr="00000000">
              <w:rPr>
                <w:rtl w:val="1"/>
              </w:rPr>
              <w:t xml:space="preserve"> </w:t>
            </w:r>
            <w:r w:rsidDel="00000000" w:rsidR="00000000" w:rsidRPr="00000000">
              <w:rPr>
                <w:rtl w:val="1"/>
              </w:rPr>
              <w:t xml:space="preserve">היה</w:t>
            </w:r>
            <w:r w:rsidDel="00000000" w:rsidR="00000000" w:rsidRPr="00000000">
              <w:rPr>
                <w:rtl w:val="1"/>
              </w:rPr>
              <w:t xml:space="preserve"> </w:t>
            </w:r>
            <w:r w:rsidDel="00000000" w:rsidR="00000000" w:rsidRPr="00000000">
              <w:rPr>
                <w:rtl w:val="1"/>
              </w:rPr>
              <w:t xml:space="preserve">ונכנסו</w:t>
            </w:r>
            <w:r w:rsidDel="00000000" w:rsidR="00000000" w:rsidRPr="00000000">
              <w:rPr>
                <w:rtl w:val="1"/>
              </w:rPr>
              <w:t xml:space="preserve"> </w:t>
            </w: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העיירות</w:t>
            </w:r>
            <w:r w:rsidDel="00000000" w:rsidR="00000000" w:rsidRPr="00000000">
              <w:rPr>
                <w:rtl w:val="1"/>
              </w:rPr>
              <w:t xml:space="preserve"> </w:t>
            </w:r>
            <w:r w:rsidDel="00000000" w:rsidR="00000000" w:rsidRPr="00000000">
              <w:rPr>
                <w:rtl w:val="1"/>
              </w:rPr>
              <w:t xml:space="preserve">להספידו</w:t>
            </w:r>
            <w:r w:rsidDel="00000000" w:rsidR="00000000" w:rsidRPr="00000000">
              <w:rPr>
                <w:rtl w:val="1"/>
              </w:rPr>
              <w:t xml:space="preserve"> </w:t>
            </w:r>
            <w:r w:rsidDel="00000000" w:rsidR="00000000" w:rsidRPr="00000000">
              <w:rPr>
                <w:rtl w:val="1"/>
              </w:rPr>
              <w:t xml:space="preserve">ואישרוניה</w:t>
            </w:r>
            <w:r w:rsidDel="00000000" w:rsidR="00000000" w:rsidRPr="00000000">
              <w:rPr>
                <w:rtl w:val="1"/>
              </w:rPr>
              <w:t xml:space="preserve"> </w:t>
            </w:r>
            <w:r w:rsidDel="00000000" w:rsidR="00000000" w:rsidRPr="00000000">
              <w:rPr>
                <w:rtl w:val="1"/>
              </w:rPr>
              <w:t xml:space="preserve">תמני</w:t>
            </w:r>
            <w:r w:rsidDel="00000000" w:rsidR="00000000" w:rsidRPr="00000000">
              <w:rPr>
                <w:rtl w:val="1"/>
              </w:rPr>
              <w:t xml:space="preserve"> </w:t>
            </w:r>
            <w:r w:rsidDel="00000000" w:rsidR="00000000" w:rsidRPr="00000000">
              <w:rPr>
                <w:rtl w:val="1"/>
              </w:rPr>
              <w:t xml:space="preserve">עשרה</w:t>
            </w:r>
            <w:r w:rsidDel="00000000" w:rsidR="00000000" w:rsidRPr="00000000">
              <w:rPr>
                <w:rtl w:val="1"/>
              </w:rPr>
              <w:t xml:space="preserve"> </w:t>
            </w:r>
            <w:r w:rsidDel="00000000" w:rsidR="00000000" w:rsidRPr="00000000">
              <w:rPr>
                <w:b w:val="1"/>
                <w:rtl w:val="1"/>
              </w:rPr>
              <w:t xml:space="preserve">בניסן</w:t>
            </w:r>
            <w:r w:rsidDel="00000000" w:rsidR="00000000" w:rsidRPr="00000000">
              <w:rPr>
                <w:rtl w:val="0"/>
              </w:rPr>
            </w:r>
            <w:r w:rsidDel="00000000" w:rsidR="00000000" w:rsidRPr="00000000">
              <w:rPr>
                <w:rtl w:val="1"/>
              </w:rPr>
              <w:t xml:space="preserve"> </w:t>
            </w:r>
            <w:r w:rsidDel="00000000" w:rsidR="00000000" w:rsidRPr="00000000">
              <w:rPr>
                <w:rtl w:val="1"/>
              </w:rPr>
              <w:t xml:space="preserve">ואחתוניה</w:t>
            </w:r>
            <w:r w:rsidDel="00000000" w:rsidR="00000000" w:rsidRPr="00000000">
              <w:rPr>
                <w:rtl w:val="1"/>
              </w:rPr>
              <w:t xml:space="preserve"> </w:t>
            </w:r>
            <w:r w:rsidDel="00000000" w:rsidR="00000000" w:rsidRPr="00000000">
              <w:rPr>
                <w:rtl w:val="1"/>
              </w:rPr>
              <w:t xml:space="preserve">לבית</w:t>
            </w:r>
            <w:r w:rsidDel="00000000" w:rsidR="00000000" w:rsidRPr="00000000">
              <w:rPr>
                <w:rtl w:val="1"/>
              </w:rPr>
              <w:t xml:space="preserve"> </w:t>
            </w:r>
            <w:r w:rsidDel="00000000" w:rsidR="00000000" w:rsidRPr="00000000">
              <w:rPr>
                <w:rtl w:val="1"/>
              </w:rPr>
              <w:t xml:space="preserve">שריי</w:t>
            </w:r>
            <w:r w:rsidDel="00000000" w:rsidR="00000000" w:rsidRPr="00000000">
              <w:rPr>
                <w:rtl w:val="1"/>
              </w:rPr>
              <w:t xml:space="preserve"> </w:t>
            </w:r>
            <w:r w:rsidDel="00000000" w:rsidR="00000000" w:rsidRPr="00000000">
              <w:rPr>
                <w:rtl w:val="1"/>
              </w:rPr>
              <w:t xml:space="preserve">ותלת</w:t>
            </w:r>
            <w:r w:rsidDel="00000000" w:rsidR="00000000" w:rsidRPr="00000000">
              <w:rPr>
                <w:rtl w:val="1"/>
              </w:rPr>
              <w:t xml:space="preserve"> </w:t>
            </w:r>
            <w:r w:rsidDel="00000000" w:rsidR="00000000" w:rsidRPr="00000000">
              <w:rPr>
                <w:rtl w:val="1"/>
              </w:rPr>
              <w:t xml:space="preserve">לון</w:t>
            </w:r>
            <w:r w:rsidDel="00000000" w:rsidR="00000000" w:rsidRPr="00000000">
              <w:rPr>
                <w:rtl w:val="1"/>
              </w:rPr>
              <w:t xml:space="preserve"> </w:t>
            </w:r>
            <w:r w:rsidDel="00000000" w:rsidR="00000000" w:rsidRPr="00000000">
              <w:rPr>
                <w:rtl w:val="1"/>
              </w:rPr>
              <w:t xml:space="preserve">יומא</w:t>
            </w:r>
            <w:r w:rsidDel="00000000" w:rsidR="00000000" w:rsidRPr="00000000">
              <w:rPr>
                <w:rtl w:val="1"/>
              </w:rPr>
              <w:t xml:space="preserve"> </w:t>
            </w:r>
            <w:r w:rsidDel="00000000" w:rsidR="00000000" w:rsidRPr="00000000">
              <w:rPr>
                <w:rtl w:val="1"/>
              </w:rPr>
              <w:t xml:space="preserve">עד</w:t>
            </w:r>
            <w:r w:rsidDel="00000000" w:rsidR="00000000" w:rsidRPr="00000000">
              <w:rPr>
                <w:rtl w:val="1"/>
              </w:rPr>
              <w:t xml:space="preserve"> </w:t>
            </w:r>
            <w:r w:rsidDel="00000000" w:rsidR="00000000" w:rsidRPr="00000000">
              <w:rPr>
                <w:rtl w:val="1"/>
              </w:rPr>
              <w:t xml:space="preserve">שהיה</w:t>
            </w:r>
            <w:r w:rsidDel="00000000" w:rsidR="00000000" w:rsidRPr="00000000">
              <w:rPr>
                <w:rtl w:val="1"/>
              </w:rPr>
              <w:t xml:space="preserve"> </w:t>
            </w: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אחד</w:t>
            </w:r>
            <w:r w:rsidDel="00000000" w:rsidR="00000000" w:rsidRPr="00000000">
              <w:rPr>
                <w:rtl w:val="1"/>
              </w:rPr>
              <w:t xml:space="preserve"> </w:t>
            </w:r>
            <w:r w:rsidDel="00000000" w:rsidR="00000000" w:rsidRPr="00000000">
              <w:rPr>
                <w:rtl w:val="1"/>
              </w:rPr>
              <w:t xml:space="preserve">ואחד</w:t>
            </w:r>
            <w:r w:rsidDel="00000000" w:rsidR="00000000" w:rsidRPr="00000000">
              <w:rPr>
                <w:rtl w:val="1"/>
              </w:rPr>
              <w:t xml:space="preserve"> </w:t>
            </w:r>
            <w:r w:rsidDel="00000000" w:rsidR="00000000" w:rsidRPr="00000000">
              <w:rPr>
                <w:rtl w:val="1"/>
              </w:rPr>
              <w:t xml:space="preserve">מגיע</w:t>
            </w:r>
            <w:r w:rsidDel="00000000" w:rsidR="00000000" w:rsidRPr="00000000">
              <w:rPr>
                <w:rtl w:val="1"/>
              </w:rPr>
              <w:t xml:space="preserve"> </w:t>
            </w:r>
            <w:r w:rsidDel="00000000" w:rsidR="00000000" w:rsidRPr="00000000">
              <w:rPr>
                <w:rtl w:val="1"/>
              </w:rPr>
              <w:t xml:space="preserve">לביתו</w:t>
            </w:r>
            <w:r w:rsidDel="00000000" w:rsidR="00000000" w:rsidRPr="00000000">
              <w:rPr>
                <w:rtl w:val="1"/>
              </w:rPr>
              <w:t xml:space="preserve"> </w:t>
            </w:r>
            <w:r w:rsidDel="00000000" w:rsidR="00000000" w:rsidRPr="00000000">
              <w:rPr>
                <w:rtl w:val="1"/>
              </w:rPr>
              <w:t xml:space="preserve">וממלא</w:t>
            </w:r>
            <w:r w:rsidDel="00000000" w:rsidR="00000000" w:rsidRPr="00000000">
              <w:rPr>
                <w:rtl w:val="1"/>
              </w:rPr>
              <w:t xml:space="preserve"> </w:t>
            </w:r>
            <w:r w:rsidDel="00000000" w:rsidR="00000000" w:rsidRPr="00000000">
              <w:rPr>
                <w:rtl w:val="1"/>
              </w:rPr>
              <w:t xml:space="preserve">לו</w:t>
            </w:r>
            <w:r w:rsidDel="00000000" w:rsidR="00000000" w:rsidRPr="00000000">
              <w:rPr>
                <w:rtl w:val="1"/>
              </w:rPr>
              <w:t xml:space="preserve"> </w:t>
            </w:r>
            <w:r w:rsidDel="00000000" w:rsidR="00000000" w:rsidRPr="00000000">
              <w:rPr>
                <w:rtl w:val="1"/>
              </w:rPr>
              <w:t xml:space="preserve">חבית</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מים</w:t>
            </w:r>
            <w:r w:rsidDel="00000000" w:rsidR="00000000" w:rsidRPr="00000000">
              <w:rPr>
                <w:rtl w:val="1"/>
              </w:rPr>
              <w:t xml:space="preserve"> </w:t>
            </w:r>
            <w:r w:rsidDel="00000000" w:rsidR="00000000" w:rsidRPr="00000000">
              <w:rPr>
                <w:rtl w:val="1"/>
              </w:rPr>
              <w:t xml:space="preserve">ומדליק</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הנר</w:t>
            </w:r>
            <w:r w:rsidDel="00000000" w:rsidR="00000000" w:rsidRPr="00000000">
              <w:rPr>
                <w:rtl w:val="1"/>
              </w:rPr>
              <w:t xml:space="preserve"> </w:t>
            </w:r>
            <w:r w:rsidDel="00000000" w:rsidR="00000000" w:rsidRPr="00000000">
              <w:rPr>
                <w:rtl w:val="1"/>
              </w:rPr>
              <w:t xml:space="preserve">כיון</w:t>
            </w:r>
            <w:r w:rsidDel="00000000" w:rsidR="00000000" w:rsidRPr="00000000">
              <w:rPr>
                <w:rtl w:val="1"/>
              </w:rPr>
              <w:t xml:space="preserve"> </w:t>
            </w:r>
            <w:r w:rsidDel="00000000" w:rsidR="00000000" w:rsidRPr="00000000">
              <w:rPr>
                <w:rtl w:val="1"/>
              </w:rPr>
              <w:t xml:space="preserve">ששקעה</w:t>
            </w:r>
            <w:r w:rsidDel="00000000" w:rsidR="00000000" w:rsidRPr="00000000">
              <w:rPr>
                <w:rtl w:val="1"/>
              </w:rPr>
              <w:t xml:space="preserve"> </w:t>
            </w:r>
            <w:r w:rsidDel="00000000" w:rsidR="00000000" w:rsidRPr="00000000">
              <w:rPr>
                <w:rtl w:val="1"/>
              </w:rPr>
              <w:t xml:space="preserve">החמה</w:t>
            </w:r>
            <w:r w:rsidDel="00000000" w:rsidR="00000000" w:rsidRPr="00000000">
              <w:rPr>
                <w:rtl w:val="1"/>
              </w:rPr>
              <w:t xml:space="preserve"> </w:t>
            </w:r>
            <w:r w:rsidDel="00000000" w:rsidR="00000000" w:rsidRPr="00000000">
              <w:rPr>
                <w:rtl w:val="1"/>
              </w:rPr>
              <w:t xml:space="preserve">קרא</w:t>
            </w:r>
            <w:r w:rsidDel="00000000" w:rsidR="00000000" w:rsidRPr="00000000">
              <w:rPr>
                <w:rtl w:val="1"/>
              </w:rPr>
              <w:t xml:space="preserve"> </w:t>
            </w:r>
            <w:r w:rsidDel="00000000" w:rsidR="00000000" w:rsidRPr="00000000">
              <w:rPr>
                <w:rtl w:val="1"/>
              </w:rPr>
              <w:t xml:space="preserve">הגבר</w:t>
            </w:r>
            <w:r w:rsidDel="00000000" w:rsidR="00000000" w:rsidRPr="00000000">
              <w:rPr>
                <w:rtl w:val="1"/>
              </w:rPr>
              <w:t xml:space="preserve"> </w:t>
            </w:r>
            <w:r w:rsidDel="00000000" w:rsidR="00000000" w:rsidRPr="00000000">
              <w:rPr>
                <w:rtl w:val="1"/>
              </w:rPr>
              <w:t xml:space="preserve">שרייא</w:t>
            </w:r>
            <w:r w:rsidDel="00000000" w:rsidR="00000000" w:rsidRPr="00000000">
              <w:rPr>
                <w:rtl w:val="1"/>
              </w:rPr>
              <w:t xml:space="preserve"> </w:t>
            </w:r>
            <w:r w:rsidDel="00000000" w:rsidR="00000000" w:rsidRPr="00000000">
              <w:rPr>
                <w:rtl w:val="1"/>
              </w:rPr>
              <w:t xml:space="preserve">מציקין</w:t>
            </w:r>
            <w:r w:rsidDel="00000000" w:rsidR="00000000" w:rsidRPr="00000000">
              <w:rPr>
                <w:rtl w:val="1"/>
              </w:rPr>
              <w:t xml:space="preserve"> </w:t>
            </w:r>
            <w:r w:rsidDel="00000000" w:rsidR="00000000" w:rsidRPr="00000000">
              <w:rPr>
                <w:rtl w:val="1"/>
              </w:rPr>
              <w:t xml:space="preserve">אמרין</w:t>
            </w:r>
            <w:r w:rsidDel="00000000" w:rsidR="00000000" w:rsidRPr="00000000">
              <w:rPr>
                <w:rtl w:val="1"/>
              </w:rPr>
              <w:t xml:space="preserve"> </w:t>
            </w:r>
            <w:r w:rsidDel="00000000" w:rsidR="00000000" w:rsidRPr="00000000">
              <w:rPr>
                <w:rtl w:val="1"/>
              </w:rPr>
              <w:t xml:space="preserve">דילמא</w:t>
            </w:r>
            <w:r w:rsidDel="00000000" w:rsidR="00000000" w:rsidRPr="00000000">
              <w:rPr>
                <w:rtl w:val="1"/>
              </w:rPr>
              <w:t xml:space="preserve"> </w:t>
            </w:r>
            <w:r w:rsidDel="00000000" w:rsidR="00000000" w:rsidRPr="00000000">
              <w:rPr>
                <w:rtl w:val="1"/>
              </w:rPr>
              <w:t xml:space="preserve">דחללינן</w:t>
            </w:r>
            <w:r w:rsidDel="00000000" w:rsidR="00000000" w:rsidRPr="00000000">
              <w:rPr>
                <w:rtl w:val="1"/>
              </w:rPr>
              <w:t xml:space="preserve"> </w:t>
            </w:r>
            <w:r w:rsidDel="00000000" w:rsidR="00000000" w:rsidRPr="00000000">
              <w:rPr>
                <w:rtl w:val="1"/>
              </w:rPr>
              <w:t xml:space="preserve">שובתא</w:t>
            </w:r>
            <w:r w:rsidDel="00000000" w:rsidR="00000000" w:rsidRPr="00000000">
              <w:rPr>
                <w:rtl w:val="1"/>
              </w:rPr>
              <w:t xml:space="preserve"> </w:t>
            </w:r>
            <w:r w:rsidDel="00000000" w:rsidR="00000000" w:rsidRPr="00000000">
              <w:rPr>
                <w:rtl w:val="1"/>
              </w:rPr>
              <w:t xml:space="preserve">ואתת</w:t>
            </w:r>
            <w:r w:rsidDel="00000000" w:rsidR="00000000" w:rsidRPr="00000000">
              <w:rPr>
                <w:rtl w:val="1"/>
              </w:rPr>
              <w:t xml:space="preserve"> </w:t>
            </w:r>
            <w:r w:rsidDel="00000000" w:rsidR="00000000" w:rsidRPr="00000000">
              <w:rPr>
                <w:rtl w:val="1"/>
              </w:rPr>
              <w:t xml:space="preserve">בת</w:t>
            </w:r>
            <w:r w:rsidDel="00000000" w:rsidR="00000000" w:rsidRPr="00000000">
              <w:rPr>
                <w:rtl w:val="1"/>
              </w:rPr>
              <w:t xml:space="preserve"> </w:t>
            </w:r>
            <w:r w:rsidDel="00000000" w:rsidR="00000000" w:rsidRPr="00000000">
              <w:rPr>
                <w:rtl w:val="1"/>
              </w:rPr>
              <w:t xml:space="preserve">קול</w:t>
            </w:r>
            <w:r w:rsidDel="00000000" w:rsidR="00000000" w:rsidRPr="00000000">
              <w:rPr>
                <w:rtl w:val="1"/>
              </w:rPr>
              <w:t xml:space="preserve"> </w:t>
            </w:r>
            <w:r w:rsidDel="00000000" w:rsidR="00000000" w:rsidRPr="00000000">
              <w:rPr>
                <w:rtl w:val="1"/>
              </w:rPr>
              <w:t xml:space="preserve">ואמרה</w:t>
            </w:r>
            <w:r w:rsidDel="00000000" w:rsidR="00000000" w:rsidRPr="00000000">
              <w:rPr>
                <w:rtl w:val="1"/>
              </w:rPr>
              <w:t xml:space="preserve"> </w:t>
            </w:r>
            <w:r w:rsidDel="00000000" w:rsidR="00000000" w:rsidRPr="00000000">
              <w:rPr>
                <w:rtl w:val="1"/>
              </w:rPr>
              <w:t xml:space="preserve">להון</w:t>
            </w:r>
            <w:r w:rsidDel="00000000" w:rsidR="00000000" w:rsidRPr="00000000">
              <w:rPr>
                <w:rtl w:val="1"/>
              </w:rPr>
              <w:t xml:space="preserve"> </w:t>
            </w: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מי</w:t>
            </w:r>
            <w:r w:rsidDel="00000000" w:rsidR="00000000" w:rsidRPr="00000000">
              <w:rPr>
                <w:rtl w:val="1"/>
              </w:rPr>
              <w:t xml:space="preserve"> </w:t>
            </w:r>
            <w:r w:rsidDel="00000000" w:rsidR="00000000" w:rsidRPr="00000000">
              <w:rPr>
                <w:rtl w:val="1"/>
              </w:rPr>
              <w:t xml:space="preserve">שלא</w:t>
            </w:r>
            <w:r w:rsidDel="00000000" w:rsidR="00000000" w:rsidRPr="00000000">
              <w:rPr>
                <w:rtl w:val="1"/>
              </w:rPr>
              <w:t xml:space="preserve"> </w:t>
            </w:r>
            <w:r w:rsidDel="00000000" w:rsidR="00000000" w:rsidRPr="00000000">
              <w:rPr>
                <w:rtl w:val="1"/>
              </w:rPr>
              <w:t xml:space="preserve">נתעצל</w:t>
            </w:r>
            <w:r w:rsidDel="00000000" w:rsidR="00000000" w:rsidRPr="00000000">
              <w:rPr>
                <w:rtl w:val="1"/>
              </w:rPr>
              <w:t xml:space="preserve"> </w:t>
            </w:r>
            <w:r w:rsidDel="00000000" w:rsidR="00000000" w:rsidRPr="00000000">
              <w:rPr>
                <w:rtl w:val="1"/>
              </w:rPr>
              <w:t xml:space="preserve">בהספידו</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יהא</w:t>
            </w:r>
            <w:r w:rsidDel="00000000" w:rsidR="00000000" w:rsidRPr="00000000">
              <w:rPr>
                <w:rtl w:val="1"/>
              </w:rPr>
              <w:t xml:space="preserve"> </w:t>
            </w:r>
            <w:r w:rsidDel="00000000" w:rsidR="00000000" w:rsidRPr="00000000">
              <w:rPr>
                <w:rtl w:val="1"/>
              </w:rPr>
              <w:t xml:space="preserve">מבושר</w:t>
            </w:r>
            <w:r w:rsidDel="00000000" w:rsidR="00000000" w:rsidRPr="00000000">
              <w:rPr>
                <w:rtl w:val="1"/>
              </w:rPr>
              <w:t xml:space="preserve"> </w:t>
            </w:r>
            <w:r w:rsidDel="00000000" w:rsidR="00000000" w:rsidRPr="00000000">
              <w:rPr>
                <w:rtl w:val="1"/>
              </w:rPr>
              <w:t xml:space="preserve">לחיי</w:t>
            </w:r>
            <w:r w:rsidDel="00000000" w:rsidR="00000000" w:rsidRPr="00000000">
              <w:rPr>
                <w:rtl w:val="1"/>
              </w:rPr>
              <w:t xml:space="preserve"> </w:t>
            </w:r>
            <w:r w:rsidDel="00000000" w:rsidR="00000000" w:rsidRPr="00000000">
              <w:rPr>
                <w:rtl w:val="1"/>
              </w:rPr>
              <w:t xml:space="preserve">העולם</w:t>
            </w:r>
            <w:r w:rsidDel="00000000" w:rsidR="00000000" w:rsidRPr="00000000">
              <w:rPr>
                <w:rtl w:val="1"/>
              </w:rPr>
              <w:t xml:space="preserve"> </w:t>
            </w:r>
            <w:r w:rsidDel="00000000" w:rsidR="00000000" w:rsidRPr="00000000">
              <w:rPr>
                <w:rtl w:val="1"/>
              </w:rPr>
              <w:t xml:space="preserve">הבא</w:t>
            </w:r>
            <w:r w:rsidDel="00000000" w:rsidR="00000000" w:rsidRPr="00000000">
              <w:rPr>
                <w:rtl w:val="1"/>
              </w:rPr>
              <w:t xml:space="preserve"> </w:t>
            </w:r>
            <w:r w:rsidDel="00000000" w:rsidR="00000000" w:rsidRPr="00000000">
              <w:rPr>
                <w:rtl w:val="1"/>
              </w:rPr>
              <w:t xml:space="preserve">בר</w:t>
            </w:r>
            <w:r w:rsidDel="00000000" w:rsidR="00000000" w:rsidRPr="00000000">
              <w:rPr>
                <w:rtl w:val="1"/>
              </w:rPr>
              <w:t xml:space="preserve"> </w:t>
            </w:r>
            <w:r w:rsidDel="00000000" w:rsidR="00000000" w:rsidRPr="00000000">
              <w:rPr>
                <w:rtl w:val="1"/>
              </w:rPr>
              <w:t xml:space="preserve">מן</w:t>
            </w:r>
            <w:r w:rsidDel="00000000" w:rsidR="00000000" w:rsidRPr="00000000">
              <w:rPr>
                <w:rtl w:val="1"/>
              </w:rPr>
              <w:t xml:space="preserve"> </w:t>
            </w:r>
            <w:r w:rsidDel="00000000" w:rsidR="00000000" w:rsidRPr="00000000">
              <w:rPr>
                <w:rtl w:val="1"/>
              </w:rPr>
              <w:t xml:space="preserve">קצרה</w:t>
            </w:r>
            <w:r w:rsidDel="00000000" w:rsidR="00000000" w:rsidRPr="00000000">
              <w:rPr>
                <w:rtl w:val="1"/>
              </w:rPr>
              <w:t xml:space="preserve"> </w:t>
            </w:r>
            <w:r w:rsidDel="00000000" w:rsidR="00000000" w:rsidRPr="00000000">
              <w:rPr>
                <w:rtl w:val="1"/>
              </w:rPr>
              <w:t xml:space="preserve">כיון</w:t>
            </w:r>
            <w:r w:rsidDel="00000000" w:rsidR="00000000" w:rsidRPr="00000000">
              <w:rPr>
                <w:rtl w:val="1"/>
              </w:rPr>
              <w:t xml:space="preserve"> </w:t>
            </w:r>
            <w:r w:rsidDel="00000000" w:rsidR="00000000" w:rsidRPr="00000000">
              <w:rPr>
                <w:rtl w:val="1"/>
              </w:rPr>
              <w:t xml:space="preserve">דשמע</w:t>
            </w:r>
            <w:r w:rsidDel="00000000" w:rsidR="00000000" w:rsidRPr="00000000">
              <w:rPr>
                <w:rtl w:val="1"/>
              </w:rPr>
              <w:t xml:space="preserve"> </w:t>
            </w:r>
            <w:r w:rsidDel="00000000" w:rsidR="00000000" w:rsidRPr="00000000">
              <w:rPr>
                <w:rtl w:val="1"/>
              </w:rPr>
              <w:t xml:space="preserve">כן</w:t>
            </w:r>
            <w:r w:rsidDel="00000000" w:rsidR="00000000" w:rsidRPr="00000000">
              <w:rPr>
                <w:rtl w:val="1"/>
              </w:rPr>
              <w:t xml:space="preserve"> </w:t>
            </w:r>
            <w:r w:rsidDel="00000000" w:rsidR="00000000" w:rsidRPr="00000000">
              <w:rPr>
                <w:rtl w:val="1"/>
              </w:rPr>
              <w:t xml:space="preserve">סליק</w:t>
            </w:r>
            <w:r w:rsidDel="00000000" w:rsidR="00000000" w:rsidRPr="00000000">
              <w:rPr>
                <w:rtl w:val="1"/>
              </w:rPr>
              <w:t xml:space="preserve"> </w:t>
            </w:r>
            <w:r w:rsidDel="00000000" w:rsidR="00000000" w:rsidRPr="00000000">
              <w:rPr>
                <w:rtl w:val="1"/>
              </w:rPr>
              <w:t xml:space="preserve">לאיגרא</w:t>
            </w:r>
            <w:r w:rsidDel="00000000" w:rsidR="00000000" w:rsidRPr="00000000">
              <w:rPr>
                <w:rtl w:val="1"/>
              </w:rPr>
              <w:t xml:space="preserve"> </w:t>
            </w:r>
            <w:r w:rsidDel="00000000" w:rsidR="00000000" w:rsidRPr="00000000">
              <w:rPr>
                <w:rtl w:val="1"/>
              </w:rPr>
              <w:t xml:space="preserve">וטליק</w:t>
            </w:r>
            <w:r w:rsidDel="00000000" w:rsidR="00000000" w:rsidRPr="00000000">
              <w:rPr>
                <w:rtl w:val="1"/>
              </w:rPr>
              <w:t xml:space="preserve"> </w:t>
            </w:r>
            <w:r w:rsidDel="00000000" w:rsidR="00000000" w:rsidRPr="00000000">
              <w:rPr>
                <w:rtl w:val="1"/>
              </w:rPr>
              <w:t xml:space="preserve">גרמיה</w:t>
            </w:r>
            <w:r w:rsidDel="00000000" w:rsidR="00000000" w:rsidRPr="00000000">
              <w:rPr>
                <w:rtl w:val="1"/>
              </w:rPr>
              <w:t xml:space="preserve"> </w:t>
            </w:r>
            <w:r w:rsidDel="00000000" w:rsidR="00000000" w:rsidRPr="00000000">
              <w:rPr>
                <w:rtl w:val="1"/>
              </w:rPr>
              <w:t xml:space="preserve">ומית</w:t>
            </w:r>
            <w:r w:rsidDel="00000000" w:rsidR="00000000" w:rsidRPr="00000000">
              <w:rPr>
                <w:rtl w:val="1"/>
              </w:rPr>
              <w:t xml:space="preserve"> </w:t>
            </w:r>
            <w:r w:rsidDel="00000000" w:rsidR="00000000" w:rsidRPr="00000000">
              <w:rPr>
                <w:rtl w:val="1"/>
              </w:rPr>
              <w:t xml:space="preserve">נפקת</w:t>
            </w:r>
            <w:r w:rsidDel="00000000" w:rsidR="00000000" w:rsidRPr="00000000">
              <w:rPr>
                <w:rtl w:val="1"/>
              </w:rPr>
              <w:t xml:space="preserve"> </w:t>
            </w:r>
            <w:r w:rsidDel="00000000" w:rsidR="00000000" w:rsidRPr="00000000">
              <w:rPr>
                <w:b w:val="1"/>
                <w:rtl w:val="1"/>
              </w:rPr>
              <w:t xml:space="preserve">ברת</w:t>
            </w:r>
            <w:r w:rsidDel="00000000" w:rsidR="00000000" w:rsidRPr="00000000">
              <w:rPr>
                <w:rtl w:val="0"/>
              </w:rPr>
            </w:r>
            <w:r w:rsidDel="00000000" w:rsidR="00000000" w:rsidRPr="00000000">
              <w:rPr>
                <w:rtl w:val="1"/>
              </w:rPr>
              <w:t xml:space="preserve"> </w:t>
            </w:r>
            <w:r w:rsidDel="00000000" w:rsidR="00000000" w:rsidRPr="00000000">
              <w:rPr>
                <w:rtl w:val="1"/>
              </w:rPr>
              <w:t xml:space="preserve">קלא</w:t>
            </w:r>
            <w:r w:rsidDel="00000000" w:rsidR="00000000" w:rsidRPr="00000000">
              <w:rPr>
                <w:rtl w:val="1"/>
              </w:rPr>
              <w:t xml:space="preserve"> </w:t>
            </w:r>
            <w:r w:rsidDel="00000000" w:rsidR="00000000" w:rsidRPr="00000000">
              <w:rPr>
                <w:rtl w:val="1"/>
              </w:rPr>
              <w:t xml:space="preserve">ואמרת</w:t>
            </w:r>
            <w:r w:rsidDel="00000000" w:rsidR="00000000" w:rsidRPr="00000000">
              <w:rPr>
                <w:rtl w:val="1"/>
              </w:rPr>
              <w:t xml:space="preserve"> </w:t>
            </w:r>
            <w:r w:rsidDel="00000000" w:rsidR="00000000" w:rsidRPr="00000000">
              <w:rPr>
                <w:rtl w:val="1"/>
              </w:rPr>
              <w:t xml:space="preserve">ואפילו</w:t>
            </w:r>
            <w:r w:rsidDel="00000000" w:rsidR="00000000" w:rsidRPr="00000000">
              <w:rPr>
                <w:rtl w:val="1"/>
              </w:rPr>
              <w:t xml:space="preserve"> </w:t>
            </w:r>
            <w:r w:rsidDel="00000000" w:rsidR="00000000" w:rsidRPr="00000000">
              <w:rPr>
                <w:rtl w:val="1"/>
              </w:rPr>
              <w:t xml:space="preserve">קצרא</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bidi w:val="1"/>
              <w:spacing w:line="240" w:lineRule="auto"/>
              <w:rPr/>
            </w:pPr>
            <w:r w:rsidDel="00000000" w:rsidR="00000000" w:rsidRPr="00000000">
              <w:rPr>
                <w:rtl w:val="1"/>
              </w:rPr>
              <w:t xml:space="preserve">רבי</w:t>
            </w:r>
            <w:r w:rsidDel="00000000" w:rsidR="00000000" w:rsidRPr="00000000">
              <w:rPr>
                <w:rtl w:val="1"/>
              </w:rPr>
              <w:t xml:space="preserve"> </w:t>
            </w:r>
            <w:r w:rsidDel="00000000" w:rsidR="00000000" w:rsidRPr="00000000">
              <w:rPr>
                <w:b w:val="1"/>
                <w:rtl w:val="1"/>
              </w:rPr>
              <w:t xml:space="preserve">נחמן</w:t>
            </w:r>
            <w:r w:rsidDel="00000000" w:rsidR="00000000" w:rsidRPr="00000000">
              <w:rPr>
                <w:rtl w:val="0"/>
              </w:rPr>
            </w:r>
            <w:r w:rsidDel="00000000" w:rsidR="00000000" w:rsidRPr="00000000">
              <w:rPr>
                <w:rtl w:val="1"/>
              </w:rPr>
              <w:t xml:space="preserve"> </w:t>
            </w:r>
            <w:r w:rsidDel="00000000" w:rsidR="00000000" w:rsidRPr="00000000">
              <w:rPr>
                <w:rtl w:val="1"/>
              </w:rPr>
              <w:t xml:space="preserve">בשם</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מנא</w:t>
            </w:r>
            <w:r w:rsidDel="00000000" w:rsidR="00000000" w:rsidRPr="00000000">
              <w:rPr>
                <w:rtl w:val="1"/>
              </w:rPr>
              <w:t xml:space="preserve"> </w:t>
            </w:r>
            <w:r w:rsidDel="00000000" w:rsidR="00000000" w:rsidRPr="00000000">
              <w:rPr>
                <w:rtl w:val="1"/>
              </w:rPr>
              <w:t xml:space="preserve">מעשה</w:t>
            </w:r>
            <w:r w:rsidDel="00000000" w:rsidR="00000000" w:rsidRPr="00000000">
              <w:rPr>
                <w:rtl w:val="1"/>
              </w:rPr>
              <w:t xml:space="preserve"> </w:t>
            </w:r>
            <w:r w:rsidDel="00000000" w:rsidR="00000000" w:rsidRPr="00000000">
              <w:rPr>
                <w:rtl w:val="1"/>
              </w:rPr>
              <w:t xml:space="preserve">ניסין</w:t>
            </w:r>
            <w:r w:rsidDel="00000000" w:rsidR="00000000" w:rsidRPr="00000000">
              <w:rPr>
                <w:rtl w:val="1"/>
              </w:rPr>
              <w:t xml:space="preserve"> </w:t>
            </w:r>
            <w:r w:rsidDel="00000000" w:rsidR="00000000" w:rsidRPr="00000000">
              <w:rPr>
                <w:rtl w:val="1"/>
              </w:rPr>
              <w:t xml:space="preserve">נעשו</w:t>
            </w:r>
            <w:r w:rsidDel="00000000" w:rsidR="00000000" w:rsidRPr="00000000">
              <w:rPr>
                <w:rtl w:val="1"/>
              </w:rPr>
              <w:t xml:space="preserve"> </w:t>
            </w:r>
            <w:r w:rsidDel="00000000" w:rsidR="00000000" w:rsidRPr="00000000">
              <w:rPr>
                <w:rtl w:val="1"/>
              </w:rPr>
              <w:t xml:space="preserve">באותו</w:t>
            </w:r>
            <w:r w:rsidDel="00000000" w:rsidR="00000000" w:rsidRPr="00000000">
              <w:rPr>
                <w:rtl w:val="1"/>
              </w:rPr>
              <w:t xml:space="preserve"> </w:t>
            </w:r>
            <w:r w:rsidDel="00000000" w:rsidR="00000000" w:rsidRPr="00000000">
              <w:rPr>
                <w:rtl w:val="1"/>
              </w:rPr>
              <w:t xml:space="preserve">היום</w:t>
            </w:r>
            <w:r w:rsidDel="00000000" w:rsidR="00000000" w:rsidRPr="00000000">
              <w:rPr>
                <w:rtl w:val="1"/>
              </w:rPr>
              <w:t xml:space="preserve"> </w:t>
            </w:r>
            <w:r w:rsidDel="00000000" w:rsidR="00000000" w:rsidRPr="00000000">
              <w:rPr>
                <w:rtl w:val="1"/>
              </w:rPr>
              <w:t xml:space="preserve">ערב</w:t>
            </w:r>
            <w:r w:rsidDel="00000000" w:rsidR="00000000" w:rsidRPr="00000000">
              <w:rPr>
                <w:rtl w:val="1"/>
              </w:rPr>
              <w:t xml:space="preserve"> </w:t>
            </w:r>
            <w:r w:rsidDel="00000000" w:rsidR="00000000" w:rsidRPr="00000000">
              <w:rPr>
                <w:rtl w:val="1"/>
              </w:rPr>
              <w:t xml:space="preserve">שבת</w:t>
            </w:r>
            <w:r w:rsidDel="00000000" w:rsidR="00000000" w:rsidRPr="00000000">
              <w:rPr>
                <w:rtl w:val="1"/>
              </w:rPr>
              <w:t xml:space="preserve"> </w:t>
            </w:r>
            <w:r w:rsidDel="00000000" w:rsidR="00000000" w:rsidRPr="00000000">
              <w:rPr>
                <w:rtl w:val="1"/>
              </w:rPr>
              <w:t xml:space="preserve">היתה</w:t>
            </w:r>
            <w:r w:rsidDel="00000000" w:rsidR="00000000" w:rsidRPr="00000000">
              <w:rPr>
                <w:rtl w:val="1"/>
              </w:rPr>
              <w:t xml:space="preserve"> </w:t>
            </w:r>
            <w:r w:rsidDel="00000000" w:rsidR="00000000" w:rsidRPr="00000000">
              <w:rPr>
                <w:rtl w:val="1"/>
              </w:rPr>
              <w:t xml:space="preserve">ונתכנסו</w:t>
            </w:r>
            <w:r w:rsidDel="00000000" w:rsidR="00000000" w:rsidRPr="00000000">
              <w:rPr>
                <w:rtl w:val="1"/>
              </w:rPr>
              <w:t xml:space="preserve"> </w:t>
            </w: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העיירות</w:t>
            </w:r>
            <w:r w:rsidDel="00000000" w:rsidR="00000000" w:rsidRPr="00000000">
              <w:rPr>
                <w:rtl w:val="1"/>
              </w:rPr>
              <w:t xml:space="preserve"> </w:t>
            </w:r>
            <w:r w:rsidDel="00000000" w:rsidR="00000000" w:rsidRPr="00000000">
              <w:rPr>
                <w:rtl w:val="1"/>
              </w:rPr>
              <w:t xml:space="preserve">להספידו</w:t>
            </w:r>
            <w:r w:rsidDel="00000000" w:rsidR="00000000" w:rsidRPr="00000000">
              <w:rPr>
                <w:rtl w:val="1"/>
              </w:rPr>
              <w:t xml:space="preserve"> </w:t>
            </w:r>
            <w:r w:rsidDel="00000000" w:rsidR="00000000" w:rsidRPr="00000000">
              <w:rPr>
                <w:rtl w:val="1"/>
              </w:rPr>
              <w:t xml:space="preserve">ואשירוניה</w:t>
            </w:r>
            <w:r w:rsidDel="00000000" w:rsidR="00000000" w:rsidRPr="00000000">
              <w:rPr>
                <w:rtl w:val="1"/>
              </w:rPr>
              <w:t xml:space="preserve"> </w:t>
            </w:r>
            <w:r w:rsidDel="00000000" w:rsidR="00000000" w:rsidRPr="00000000">
              <w:rPr>
                <w:rtl w:val="1"/>
              </w:rPr>
              <w:t xml:space="preserve">תמני</w:t>
            </w:r>
            <w:r w:rsidDel="00000000" w:rsidR="00000000" w:rsidRPr="00000000">
              <w:rPr>
                <w:rtl w:val="1"/>
              </w:rPr>
              <w:t xml:space="preserve"> </w:t>
            </w:r>
            <w:r w:rsidDel="00000000" w:rsidR="00000000" w:rsidRPr="00000000">
              <w:rPr>
                <w:rtl w:val="1"/>
              </w:rPr>
              <w:t xml:space="preserve">עשרה</w:t>
            </w:r>
            <w:r w:rsidDel="00000000" w:rsidR="00000000" w:rsidRPr="00000000">
              <w:rPr>
                <w:rtl w:val="1"/>
              </w:rPr>
              <w:t xml:space="preserve"> </w:t>
            </w:r>
            <w:r w:rsidDel="00000000" w:rsidR="00000000" w:rsidRPr="00000000">
              <w:rPr>
                <w:rtl w:val="1"/>
              </w:rPr>
              <w:t xml:space="preserve">כנישן</w:t>
            </w:r>
            <w:r w:rsidDel="00000000" w:rsidR="00000000" w:rsidRPr="00000000">
              <w:rPr>
                <w:rtl w:val="1"/>
              </w:rPr>
              <w:t xml:space="preserve"> </w:t>
            </w:r>
            <w:r w:rsidDel="00000000" w:rsidR="00000000" w:rsidRPr="00000000">
              <w:rPr>
                <w:rtl w:val="1"/>
              </w:rPr>
              <w:t xml:space="preserve">ואחתוניה</w:t>
            </w:r>
            <w:r w:rsidDel="00000000" w:rsidR="00000000" w:rsidRPr="00000000">
              <w:rPr>
                <w:rtl w:val="1"/>
              </w:rPr>
              <w:t xml:space="preserve"> </w:t>
            </w:r>
            <w:r w:rsidDel="00000000" w:rsidR="00000000" w:rsidRPr="00000000">
              <w:rPr>
                <w:rtl w:val="1"/>
              </w:rPr>
              <w:t xml:space="preserve">לבית</w:t>
            </w:r>
            <w:r w:rsidDel="00000000" w:rsidR="00000000" w:rsidRPr="00000000">
              <w:rPr>
                <w:rtl w:val="1"/>
              </w:rPr>
              <w:t xml:space="preserve"> </w:t>
            </w:r>
            <w:r w:rsidDel="00000000" w:rsidR="00000000" w:rsidRPr="00000000">
              <w:rPr>
                <w:rtl w:val="1"/>
              </w:rPr>
              <w:t xml:space="preserve">שריי</w:t>
            </w:r>
            <w:r w:rsidDel="00000000" w:rsidR="00000000" w:rsidRPr="00000000">
              <w:rPr>
                <w:rtl w:val="1"/>
              </w:rPr>
              <w:t xml:space="preserve"> </w:t>
            </w:r>
            <w:r w:rsidDel="00000000" w:rsidR="00000000" w:rsidRPr="00000000">
              <w:rPr>
                <w:rtl w:val="1"/>
              </w:rPr>
              <w:t xml:space="preserve">ותלה</w:t>
            </w:r>
            <w:r w:rsidDel="00000000" w:rsidR="00000000" w:rsidRPr="00000000">
              <w:rPr>
                <w:rtl w:val="1"/>
              </w:rPr>
              <w:t xml:space="preserve"> </w:t>
            </w:r>
            <w:r w:rsidDel="00000000" w:rsidR="00000000" w:rsidRPr="00000000">
              <w:rPr>
                <w:rtl w:val="1"/>
              </w:rPr>
              <w:t xml:space="preserve">לון</w:t>
            </w:r>
            <w:r w:rsidDel="00000000" w:rsidR="00000000" w:rsidRPr="00000000">
              <w:rPr>
                <w:rtl w:val="1"/>
              </w:rPr>
              <w:t xml:space="preserve"> </w:t>
            </w:r>
            <w:r w:rsidDel="00000000" w:rsidR="00000000" w:rsidRPr="00000000">
              <w:rPr>
                <w:rtl w:val="1"/>
              </w:rPr>
              <w:t xml:space="preserve">יומא</w:t>
            </w:r>
            <w:r w:rsidDel="00000000" w:rsidR="00000000" w:rsidRPr="00000000">
              <w:rPr>
                <w:rtl w:val="1"/>
              </w:rPr>
              <w:t xml:space="preserve"> </w:t>
            </w:r>
            <w:r w:rsidDel="00000000" w:rsidR="00000000" w:rsidRPr="00000000">
              <w:rPr>
                <w:rtl w:val="1"/>
              </w:rPr>
              <w:t xml:space="preserve">עד</w:t>
            </w:r>
            <w:r w:rsidDel="00000000" w:rsidR="00000000" w:rsidRPr="00000000">
              <w:rPr>
                <w:rtl w:val="1"/>
              </w:rPr>
              <w:t xml:space="preserve"> </w:t>
            </w:r>
            <w:r w:rsidDel="00000000" w:rsidR="00000000" w:rsidRPr="00000000">
              <w:rPr>
                <w:rtl w:val="1"/>
              </w:rPr>
              <w:t xml:space="preserve">שהיה</w:t>
            </w:r>
            <w:r w:rsidDel="00000000" w:rsidR="00000000" w:rsidRPr="00000000">
              <w:rPr>
                <w:rtl w:val="1"/>
              </w:rPr>
              <w:t xml:space="preserve"> </w:t>
            </w: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אחד</w:t>
            </w:r>
            <w:r w:rsidDel="00000000" w:rsidR="00000000" w:rsidRPr="00000000">
              <w:rPr>
                <w:rtl w:val="1"/>
              </w:rPr>
              <w:t xml:space="preserve"> </w:t>
            </w:r>
            <w:r w:rsidDel="00000000" w:rsidR="00000000" w:rsidRPr="00000000">
              <w:rPr>
                <w:rtl w:val="1"/>
              </w:rPr>
              <w:t xml:space="preserve">ואחד</w:t>
            </w:r>
            <w:r w:rsidDel="00000000" w:rsidR="00000000" w:rsidRPr="00000000">
              <w:rPr>
                <w:rtl w:val="1"/>
              </w:rPr>
              <w:t xml:space="preserve"> </w:t>
            </w:r>
            <w:r w:rsidDel="00000000" w:rsidR="00000000" w:rsidRPr="00000000">
              <w:rPr>
                <w:rtl w:val="1"/>
              </w:rPr>
              <w:t xml:space="preserve">מגיע</w:t>
            </w:r>
            <w:r w:rsidDel="00000000" w:rsidR="00000000" w:rsidRPr="00000000">
              <w:rPr>
                <w:rtl w:val="1"/>
              </w:rPr>
              <w:t xml:space="preserve"> </w:t>
            </w:r>
            <w:r w:rsidDel="00000000" w:rsidR="00000000" w:rsidRPr="00000000">
              <w:rPr>
                <w:rtl w:val="1"/>
              </w:rPr>
              <w:t xml:space="preserve">לביתו</w:t>
            </w:r>
            <w:r w:rsidDel="00000000" w:rsidR="00000000" w:rsidRPr="00000000">
              <w:rPr>
                <w:rtl w:val="1"/>
              </w:rPr>
              <w:t xml:space="preserve"> </w:t>
            </w:r>
            <w:r w:rsidDel="00000000" w:rsidR="00000000" w:rsidRPr="00000000">
              <w:rPr>
                <w:rtl w:val="1"/>
              </w:rPr>
              <w:t xml:space="preserve">וממלא</w:t>
            </w:r>
            <w:r w:rsidDel="00000000" w:rsidR="00000000" w:rsidRPr="00000000">
              <w:rPr>
                <w:rtl w:val="1"/>
              </w:rPr>
              <w:t xml:space="preserve"> </w:t>
            </w:r>
            <w:r w:rsidDel="00000000" w:rsidR="00000000" w:rsidRPr="00000000">
              <w:rPr>
                <w:rtl w:val="1"/>
              </w:rPr>
              <w:t xml:space="preserve">לו</w:t>
            </w:r>
            <w:r w:rsidDel="00000000" w:rsidR="00000000" w:rsidRPr="00000000">
              <w:rPr>
                <w:rtl w:val="1"/>
              </w:rPr>
              <w:t xml:space="preserve"> </w:t>
            </w:r>
            <w:r w:rsidDel="00000000" w:rsidR="00000000" w:rsidRPr="00000000">
              <w:rPr>
                <w:rtl w:val="1"/>
              </w:rPr>
              <w:t xml:space="preserve">חבית</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מים</w:t>
            </w:r>
            <w:r w:rsidDel="00000000" w:rsidR="00000000" w:rsidRPr="00000000">
              <w:rPr>
                <w:rtl w:val="1"/>
              </w:rPr>
              <w:t xml:space="preserve"> </w:t>
            </w:r>
            <w:r w:rsidDel="00000000" w:rsidR="00000000" w:rsidRPr="00000000">
              <w:rPr>
                <w:rtl w:val="1"/>
              </w:rPr>
              <w:t xml:space="preserve">ומדליק</w:t>
            </w:r>
            <w:r w:rsidDel="00000000" w:rsidR="00000000" w:rsidRPr="00000000">
              <w:rPr>
                <w:rtl w:val="1"/>
              </w:rPr>
              <w:t xml:space="preserve"> </w:t>
            </w:r>
            <w:r w:rsidDel="00000000" w:rsidR="00000000" w:rsidRPr="00000000">
              <w:rPr>
                <w:rtl w:val="1"/>
              </w:rPr>
              <w:t xml:space="preserve">לו</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הנר</w:t>
            </w:r>
            <w:r w:rsidDel="00000000" w:rsidR="00000000" w:rsidRPr="00000000">
              <w:rPr>
                <w:rtl w:val="1"/>
              </w:rPr>
              <w:t xml:space="preserve"> </w:t>
            </w:r>
            <w:r w:rsidDel="00000000" w:rsidR="00000000" w:rsidRPr="00000000">
              <w:rPr>
                <w:rtl w:val="1"/>
              </w:rPr>
              <w:t xml:space="preserve">כיון</w:t>
            </w:r>
            <w:r w:rsidDel="00000000" w:rsidR="00000000" w:rsidRPr="00000000">
              <w:rPr>
                <w:rtl w:val="1"/>
              </w:rPr>
              <w:t xml:space="preserve"> </w:t>
            </w:r>
            <w:r w:rsidDel="00000000" w:rsidR="00000000" w:rsidRPr="00000000">
              <w:rPr>
                <w:rtl w:val="1"/>
              </w:rPr>
              <w:t xml:space="preserve">ששקעה</w:t>
            </w:r>
            <w:r w:rsidDel="00000000" w:rsidR="00000000" w:rsidRPr="00000000">
              <w:rPr>
                <w:rtl w:val="1"/>
              </w:rPr>
              <w:t xml:space="preserve"> </w:t>
            </w:r>
            <w:r w:rsidDel="00000000" w:rsidR="00000000" w:rsidRPr="00000000">
              <w:rPr>
                <w:rtl w:val="1"/>
              </w:rPr>
              <w:t xml:space="preserve">החמה</w:t>
            </w:r>
            <w:r w:rsidDel="00000000" w:rsidR="00000000" w:rsidRPr="00000000">
              <w:rPr>
                <w:rtl w:val="1"/>
              </w:rPr>
              <w:t xml:space="preserve"> </w:t>
            </w:r>
            <w:r w:rsidDel="00000000" w:rsidR="00000000" w:rsidRPr="00000000">
              <w:rPr>
                <w:rtl w:val="1"/>
              </w:rPr>
              <w:t xml:space="preserve">קרא</w:t>
            </w:r>
            <w:r w:rsidDel="00000000" w:rsidR="00000000" w:rsidRPr="00000000">
              <w:rPr>
                <w:rtl w:val="1"/>
              </w:rPr>
              <w:t xml:space="preserve"> </w:t>
            </w:r>
            <w:r w:rsidDel="00000000" w:rsidR="00000000" w:rsidRPr="00000000">
              <w:rPr>
                <w:rtl w:val="1"/>
              </w:rPr>
              <w:t xml:space="preserve">הגבר</w:t>
            </w:r>
            <w:r w:rsidDel="00000000" w:rsidR="00000000" w:rsidRPr="00000000">
              <w:rPr>
                <w:rtl w:val="1"/>
              </w:rPr>
              <w:t xml:space="preserve"> </w:t>
            </w:r>
            <w:r w:rsidDel="00000000" w:rsidR="00000000" w:rsidRPr="00000000">
              <w:rPr>
                <w:rtl w:val="1"/>
              </w:rPr>
              <w:t xml:space="preserve">שרון</w:t>
            </w:r>
            <w:r w:rsidDel="00000000" w:rsidR="00000000" w:rsidRPr="00000000">
              <w:rPr>
                <w:rtl w:val="1"/>
              </w:rPr>
              <w:t xml:space="preserve"> </w:t>
            </w:r>
            <w:r w:rsidDel="00000000" w:rsidR="00000000" w:rsidRPr="00000000">
              <w:rPr>
                <w:rtl w:val="1"/>
              </w:rPr>
              <w:t xml:space="preserve">מציקין</w:t>
            </w:r>
            <w:r w:rsidDel="00000000" w:rsidR="00000000" w:rsidRPr="00000000">
              <w:rPr>
                <w:rtl w:val="1"/>
              </w:rPr>
              <w:t xml:space="preserve"> </w:t>
            </w:r>
            <w:r w:rsidDel="00000000" w:rsidR="00000000" w:rsidRPr="00000000">
              <w:rPr>
                <w:rtl w:val="1"/>
              </w:rPr>
              <w:t xml:space="preserve">אמרין</w:t>
            </w:r>
            <w:r w:rsidDel="00000000" w:rsidR="00000000" w:rsidRPr="00000000">
              <w:rPr>
                <w:rtl w:val="1"/>
              </w:rPr>
              <w:t xml:space="preserve"> </w:t>
            </w:r>
            <w:r w:rsidDel="00000000" w:rsidR="00000000" w:rsidRPr="00000000">
              <w:rPr>
                <w:rtl w:val="1"/>
              </w:rPr>
              <w:t xml:space="preserve">דילמא</w:t>
            </w:r>
            <w:r w:rsidDel="00000000" w:rsidR="00000000" w:rsidRPr="00000000">
              <w:rPr>
                <w:rtl w:val="1"/>
              </w:rPr>
              <w:t xml:space="preserve"> </w:t>
            </w:r>
            <w:r w:rsidDel="00000000" w:rsidR="00000000" w:rsidRPr="00000000">
              <w:rPr>
                <w:rtl w:val="1"/>
              </w:rPr>
              <w:t xml:space="preserve">דחללינן</w:t>
            </w:r>
            <w:r w:rsidDel="00000000" w:rsidR="00000000" w:rsidRPr="00000000">
              <w:rPr>
                <w:rtl w:val="1"/>
              </w:rPr>
              <w:t xml:space="preserve"> </w:t>
            </w:r>
            <w:r w:rsidDel="00000000" w:rsidR="00000000" w:rsidRPr="00000000">
              <w:rPr>
                <w:rtl w:val="1"/>
              </w:rPr>
              <w:t xml:space="preserve">שבתא</w:t>
            </w:r>
            <w:r w:rsidDel="00000000" w:rsidR="00000000" w:rsidRPr="00000000">
              <w:rPr>
                <w:rtl w:val="1"/>
              </w:rPr>
              <w:t xml:space="preserve"> </w:t>
            </w:r>
            <w:r w:rsidDel="00000000" w:rsidR="00000000" w:rsidRPr="00000000">
              <w:rPr>
                <w:rtl w:val="1"/>
              </w:rPr>
              <w:t xml:space="preserve">יצתה</w:t>
            </w:r>
            <w:r w:rsidDel="00000000" w:rsidR="00000000" w:rsidRPr="00000000">
              <w:rPr>
                <w:rtl w:val="1"/>
              </w:rPr>
              <w:t xml:space="preserve"> </w:t>
            </w:r>
            <w:r w:rsidDel="00000000" w:rsidR="00000000" w:rsidRPr="00000000">
              <w:rPr>
                <w:rtl w:val="1"/>
              </w:rPr>
              <w:t xml:space="preserve">בת</w:t>
            </w:r>
            <w:r w:rsidDel="00000000" w:rsidR="00000000" w:rsidRPr="00000000">
              <w:rPr>
                <w:rtl w:val="1"/>
              </w:rPr>
              <w:t xml:space="preserve"> </w:t>
            </w:r>
            <w:r w:rsidDel="00000000" w:rsidR="00000000" w:rsidRPr="00000000">
              <w:rPr>
                <w:rtl w:val="1"/>
              </w:rPr>
              <w:t xml:space="preserve">קול</w:t>
            </w:r>
            <w:r w:rsidDel="00000000" w:rsidR="00000000" w:rsidRPr="00000000">
              <w:rPr>
                <w:rtl w:val="1"/>
              </w:rPr>
              <w:t xml:space="preserve"> </w:t>
            </w:r>
            <w:r w:rsidDel="00000000" w:rsidR="00000000" w:rsidRPr="00000000">
              <w:rPr>
                <w:rtl w:val="1"/>
              </w:rPr>
              <w:t xml:space="preserve">ואמרה</w:t>
            </w:r>
            <w:r w:rsidDel="00000000" w:rsidR="00000000" w:rsidRPr="00000000">
              <w:rPr>
                <w:rtl w:val="1"/>
              </w:rPr>
              <w:t xml:space="preserve"> </w:t>
            </w:r>
            <w:r w:rsidDel="00000000" w:rsidR="00000000" w:rsidRPr="00000000">
              <w:rPr>
                <w:rtl w:val="1"/>
              </w:rPr>
              <w:t xml:space="preserve">להן</w:t>
            </w:r>
            <w:r w:rsidDel="00000000" w:rsidR="00000000" w:rsidRPr="00000000">
              <w:rPr>
                <w:rtl w:val="1"/>
              </w:rPr>
              <w:t xml:space="preserve"> </w:t>
            </w: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מי</w:t>
            </w:r>
            <w:r w:rsidDel="00000000" w:rsidR="00000000" w:rsidRPr="00000000">
              <w:rPr>
                <w:rtl w:val="1"/>
              </w:rPr>
              <w:t xml:space="preserve"> </w:t>
            </w:r>
            <w:r w:rsidDel="00000000" w:rsidR="00000000" w:rsidRPr="00000000">
              <w:rPr>
                <w:rtl w:val="1"/>
              </w:rPr>
              <w:t xml:space="preserve">שלא</w:t>
            </w:r>
            <w:r w:rsidDel="00000000" w:rsidR="00000000" w:rsidRPr="00000000">
              <w:rPr>
                <w:rtl w:val="1"/>
              </w:rPr>
              <w:t xml:space="preserve"> </w:t>
            </w:r>
            <w:r w:rsidDel="00000000" w:rsidR="00000000" w:rsidRPr="00000000">
              <w:rPr>
                <w:rtl w:val="1"/>
              </w:rPr>
              <w:t xml:space="preserve">נתעצל</w:t>
            </w:r>
            <w:r w:rsidDel="00000000" w:rsidR="00000000" w:rsidRPr="00000000">
              <w:rPr>
                <w:rtl w:val="1"/>
              </w:rPr>
              <w:t xml:space="preserve"> </w:t>
            </w:r>
            <w:r w:rsidDel="00000000" w:rsidR="00000000" w:rsidRPr="00000000">
              <w:rPr>
                <w:rtl w:val="1"/>
              </w:rPr>
              <w:t xml:space="preserve">בהספידו</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יהא</w:t>
            </w:r>
            <w:r w:rsidDel="00000000" w:rsidR="00000000" w:rsidRPr="00000000">
              <w:rPr>
                <w:rtl w:val="1"/>
              </w:rPr>
              <w:t xml:space="preserve"> </w:t>
            </w:r>
            <w:r w:rsidDel="00000000" w:rsidR="00000000" w:rsidRPr="00000000">
              <w:rPr>
                <w:rtl w:val="1"/>
              </w:rPr>
              <w:t xml:space="preserve">מבושר</w:t>
            </w:r>
            <w:r w:rsidDel="00000000" w:rsidR="00000000" w:rsidRPr="00000000">
              <w:rPr>
                <w:rtl w:val="1"/>
              </w:rPr>
              <w:t xml:space="preserve"> </w:t>
            </w:r>
            <w:r w:rsidDel="00000000" w:rsidR="00000000" w:rsidRPr="00000000">
              <w:rPr>
                <w:rtl w:val="1"/>
              </w:rPr>
              <w:t xml:space="preserve">מחיי</w:t>
            </w:r>
            <w:r w:rsidDel="00000000" w:rsidR="00000000" w:rsidRPr="00000000">
              <w:rPr>
                <w:rtl w:val="1"/>
              </w:rPr>
              <w:t xml:space="preserve"> </w:t>
            </w:r>
            <w:r w:rsidDel="00000000" w:rsidR="00000000" w:rsidRPr="00000000">
              <w:rPr>
                <w:rtl w:val="1"/>
              </w:rPr>
              <w:t xml:space="preserve">העולם</w:t>
            </w:r>
            <w:r w:rsidDel="00000000" w:rsidR="00000000" w:rsidRPr="00000000">
              <w:rPr>
                <w:rtl w:val="1"/>
              </w:rPr>
              <w:t xml:space="preserve"> </w:t>
            </w:r>
            <w:r w:rsidDel="00000000" w:rsidR="00000000" w:rsidRPr="00000000">
              <w:rPr>
                <w:rtl w:val="1"/>
              </w:rPr>
              <w:t xml:space="preserve">הבא</w:t>
            </w:r>
            <w:r w:rsidDel="00000000" w:rsidR="00000000" w:rsidRPr="00000000">
              <w:rPr>
                <w:rtl w:val="1"/>
              </w:rPr>
              <w:t xml:space="preserve"> </w:t>
            </w:r>
            <w:r w:rsidDel="00000000" w:rsidR="00000000" w:rsidRPr="00000000">
              <w:rPr>
                <w:rtl w:val="1"/>
              </w:rPr>
              <w:t xml:space="preserve">בר</w:t>
            </w:r>
            <w:r w:rsidDel="00000000" w:rsidR="00000000" w:rsidRPr="00000000">
              <w:rPr>
                <w:rtl w:val="1"/>
              </w:rPr>
              <w:t xml:space="preserve"> </w:t>
            </w:r>
            <w:r w:rsidDel="00000000" w:rsidR="00000000" w:rsidRPr="00000000">
              <w:rPr>
                <w:rtl w:val="1"/>
              </w:rPr>
              <w:t xml:space="preserve">מן</w:t>
            </w:r>
            <w:r w:rsidDel="00000000" w:rsidR="00000000" w:rsidRPr="00000000">
              <w:rPr>
                <w:rtl w:val="1"/>
              </w:rPr>
              <w:t xml:space="preserve"> </w:t>
            </w:r>
            <w:r w:rsidDel="00000000" w:rsidR="00000000" w:rsidRPr="00000000">
              <w:rPr>
                <w:rtl w:val="1"/>
              </w:rPr>
              <w:t xml:space="preserve">קצרא</w:t>
            </w:r>
            <w:r w:rsidDel="00000000" w:rsidR="00000000" w:rsidRPr="00000000">
              <w:rPr>
                <w:rtl w:val="1"/>
              </w:rPr>
              <w:t xml:space="preserve"> </w:t>
            </w:r>
            <w:r w:rsidDel="00000000" w:rsidR="00000000" w:rsidRPr="00000000">
              <w:rPr>
                <w:rtl w:val="1"/>
              </w:rPr>
              <w:t xml:space="preserve">כיוןדשמע</w:t>
            </w:r>
            <w:r w:rsidDel="00000000" w:rsidR="00000000" w:rsidRPr="00000000">
              <w:rPr>
                <w:rtl w:val="1"/>
              </w:rPr>
              <w:t xml:space="preserve"> </w:t>
            </w:r>
            <w:r w:rsidDel="00000000" w:rsidR="00000000" w:rsidRPr="00000000">
              <w:rPr>
                <w:rtl w:val="1"/>
              </w:rPr>
              <w:t xml:space="preserve">כן</w:t>
            </w:r>
            <w:r w:rsidDel="00000000" w:rsidR="00000000" w:rsidRPr="00000000">
              <w:rPr>
                <w:rtl w:val="1"/>
              </w:rPr>
              <w:t xml:space="preserve"> </w:t>
            </w:r>
            <w:r w:rsidDel="00000000" w:rsidR="00000000" w:rsidRPr="00000000">
              <w:rPr>
                <w:rtl w:val="1"/>
              </w:rPr>
              <w:t xml:space="preserve">סלק</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לאיגרא</w:t>
            </w:r>
            <w:r w:rsidDel="00000000" w:rsidR="00000000" w:rsidRPr="00000000">
              <w:rPr>
                <w:rtl w:val="1"/>
              </w:rPr>
              <w:t xml:space="preserve"> </w:t>
            </w:r>
            <w:r w:rsidDel="00000000" w:rsidR="00000000" w:rsidRPr="00000000">
              <w:rPr>
                <w:rtl w:val="1"/>
              </w:rPr>
              <w:t xml:space="preserve">וטלק</w:t>
            </w:r>
            <w:r w:rsidDel="00000000" w:rsidR="00000000" w:rsidRPr="00000000">
              <w:rPr>
                <w:rtl w:val="1"/>
              </w:rPr>
              <w:t xml:space="preserve"> </w:t>
            </w:r>
            <w:r w:rsidDel="00000000" w:rsidR="00000000" w:rsidRPr="00000000">
              <w:rPr>
                <w:rtl w:val="1"/>
              </w:rPr>
              <w:t xml:space="preserve">גרמיה</w:t>
            </w:r>
            <w:r w:rsidDel="00000000" w:rsidR="00000000" w:rsidRPr="00000000">
              <w:rPr>
                <w:rtl w:val="1"/>
              </w:rPr>
              <w:t xml:space="preserve"> </w:t>
            </w:r>
            <w:r w:rsidDel="00000000" w:rsidR="00000000" w:rsidRPr="00000000">
              <w:rPr>
                <w:rtl w:val="1"/>
              </w:rPr>
              <w:t xml:space="preserve">ומית</w:t>
            </w:r>
            <w:r w:rsidDel="00000000" w:rsidR="00000000" w:rsidRPr="00000000">
              <w:rPr>
                <w:rtl w:val="1"/>
              </w:rPr>
              <w:t xml:space="preserve"> </w:t>
            </w:r>
            <w:r w:rsidDel="00000000" w:rsidR="00000000" w:rsidRPr="00000000">
              <w:rPr>
                <w:rtl w:val="1"/>
              </w:rPr>
              <w:t xml:space="preserve">נפקת</w:t>
            </w:r>
            <w:r w:rsidDel="00000000" w:rsidR="00000000" w:rsidRPr="00000000">
              <w:rPr>
                <w:rtl w:val="1"/>
              </w:rPr>
              <w:t xml:space="preserve"> </w:t>
            </w:r>
            <w:r w:rsidDel="00000000" w:rsidR="00000000" w:rsidRPr="00000000">
              <w:rPr>
                <w:rtl w:val="1"/>
              </w:rPr>
              <w:t xml:space="preserve">בת</w:t>
            </w:r>
            <w:r w:rsidDel="00000000" w:rsidR="00000000" w:rsidRPr="00000000">
              <w:rPr>
                <w:rtl w:val="1"/>
              </w:rPr>
              <w:t xml:space="preserve"> </w:t>
            </w:r>
            <w:r w:rsidDel="00000000" w:rsidR="00000000" w:rsidRPr="00000000">
              <w:rPr>
                <w:rtl w:val="1"/>
              </w:rPr>
              <w:t xml:space="preserve">קלא</w:t>
            </w:r>
            <w:r w:rsidDel="00000000" w:rsidR="00000000" w:rsidRPr="00000000">
              <w:rPr>
                <w:rtl w:val="1"/>
              </w:rPr>
              <w:t xml:space="preserve"> </w:t>
            </w:r>
            <w:r w:rsidDel="00000000" w:rsidR="00000000" w:rsidRPr="00000000">
              <w:rPr>
                <w:rtl w:val="1"/>
              </w:rPr>
              <w:t xml:space="preserve">ואמרה</w:t>
            </w:r>
            <w:r w:rsidDel="00000000" w:rsidR="00000000" w:rsidRPr="00000000">
              <w:rPr>
                <w:rtl w:val="1"/>
              </w:rPr>
              <w:t xml:space="preserve"> </w:t>
            </w:r>
            <w:r w:rsidDel="00000000" w:rsidR="00000000" w:rsidRPr="00000000">
              <w:rPr>
                <w:rtl w:val="1"/>
              </w:rPr>
              <w:t xml:space="preserve">ואפילו</w:t>
            </w:r>
            <w:r w:rsidDel="00000000" w:rsidR="00000000" w:rsidRPr="00000000">
              <w:rPr>
                <w:rtl w:val="1"/>
              </w:rPr>
              <w:t xml:space="preserve"> </w:t>
            </w:r>
            <w:r w:rsidDel="00000000" w:rsidR="00000000" w:rsidRPr="00000000">
              <w:rPr>
                <w:rtl w:val="1"/>
              </w:rPr>
              <w:t xml:space="preserve">קצרא</w:t>
            </w:r>
            <w:r w:rsidDel="00000000" w:rsidR="00000000" w:rsidRPr="00000000">
              <w:rPr>
                <w:rtl w:val="1"/>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bidi w:val="1"/>
              <w:spacing w:line="240" w:lineRule="auto"/>
              <w:ind w:right="108.00000000000004"/>
              <w:rPr/>
            </w:pP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נחמיה</w:t>
            </w:r>
            <w:r w:rsidDel="00000000" w:rsidR="00000000" w:rsidRPr="00000000">
              <w:rPr>
                <w:rtl w:val="1"/>
              </w:rPr>
              <w:t xml:space="preserve"> </w:t>
            </w:r>
            <w:r w:rsidDel="00000000" w:rsidR="00000000" w:rsidRPr="00000000">
              <w:rPr>
                <w:rtl w:val="1"/>
              </w:rPr>
              <w:t xml:space="preserve">בשם</w:t>
            </w:r>
            <w:r w:rsidDel="00000000" w:rsidR="00000000" w:rsidRPr="00000000">
              <w:rPr>
                <w:rtl w:val="1"/>
              </w:rPr>
              <w:t xml:space="preserve"> </w:t>
            </w: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מנא</w:t>
            </w:r>
            <w:r w:rsidDel="00000000" w:rsidR="00000000" w:rsidRPr="00000000">
              <w:rPr>
                <w:rtl w:val="1"/>
              </w:rPr>
              <w:t xml:space="preserve"> </w:t>
            </w:r>
            <w:r w:rsidDel="00000000" w:rsidR="00000000" w:rsidRPr="00000000">
              <w:rPr>
                <w:rtl w:val="1"/>
              </w:rPr>
              <w:t xml:space="preserve">מעשה</w:t>
            </w:r>
            <w:r w:rsidDel="00000000" w:rsidR="00000000" w:rsidRPr="00000000">
              <w:rPr>
                <w:rtl w:val="1"/>
              </w:rPr>
              <w:t xml:space="preserve"> </w:t>
            </w:r>
            <w:r w:rsidDel="00000000" w:rsidR="00000000" w:rsidRPr="00000000">
              <w:rPr>
                <w:rtl w:val="1"/>
              </w:rPr>
              <w:t xml:space="preserve">נסים</w:t>
            </w:r>
            <w:r w:rsidDel="00000000" w:rsidR="00000000" w:rsidRPr="00000000">
              <w:rPr>
                <w:rtl w:val="1"/>
              </w:rPr>
              <w:t xml:space="preserve"> </w:t>
            </w:r>
            <w:r w:rsidDel="00000000" w:rsidR="00000000" w:rsidRPr="00000000">
              <w:rPr>
                <w:rtl w:val="1"/>
              </w:rPr>
              <w:t xml:space="preserve">נעשו</w:t>
            </w:r>
            <w:r w:rsidDel="00000000" w:rsidR="00000000" w:rsidRPr="00000000">
              <w:rPr>
                <w:rtl w:val="1"/>
              </w:rPr>
              <w:t xml:space="preserve"> </w:t>
            </w:r>
            <w:r w:rsidDel="00000000" w:rsidR="00000000" w:rsidRPr="00000000">
              <w:rPr>
                <w:rtl w:val="1"/>
              </w:rPr>
              <w:t xml:space="preserve">באותו</w:t>
            </w:r>
            <w:r w:rsidDel="00000000" w:rsidR="00000000" w:rsidRPr="00000000">
              <w:rPr>
                <w:rtl w:val="1"/>
              </w:rPr>
              <w:t xml:space="preserve"> </w:t>
            </w:r>
            <w:r w:rsidDel="00000000" w:rsidR="00000000" w:rsidRPr="00000000">
              <w:rPr>
                <w:rtl w:val="1"/>
              </w:rPr>
              <w:t xml:space="preserve">היום</w:t>
            </w:r>
            <w:r w:rsidDel="00000000" w:rsidR="00000000" w:rsidRPr="00000000">
              <w:rPr>
                <w:rtl w:val="1"/>
              </w:rPr>
              <w:t xml:space="preserve">, </w:t>
            </w:r>
            <w:r w:rsidDel="00000000" w:rsidR="00000000" w:rsidRPr="00000000">
              <w:rPr>
                <w:rtl w:val="1"/>
              </w:rPr>
              <w:t xml:space="preserve">ע</w:t>
            </w:r>
            <w:r w:rsidDel="00000000" w:rsidR="00000000" w:rsidRPr="00000000">
              <w:rPr>
                <w:rtl w:val="1"/>
              </w:rPr>
              <w:t xml:space="preserve">"</w:t>
            </w:r>
            <w:r w:rsidDel="00000000" w:rsidR="00000000" w:rsidRPr="00000000">
              <w:rPr>
                <w:rtl w:val="1"/>
              </w:rPr>
              <w:t xml:space="preserve">ש</w:t>
            </w:r>
            <w:r w:rsidDel="00000000" w:rsidR="00000000" w:rsidRPr="00000000">
              <w:rPr>
                <w:rtl w:val="1"/>
              </w:rPr>
              <w:t xml:space="preserve"> </w:t>
            </w:r>
            <w:r w:rsidDel="00000000" w:rsidR="00000000" w:rsidRPr="00000000">
              <w:rPr>
                <w:rtl w:val="1"/>
              </w:rPr>
              <w:t xml:space="preserve">היה</w:t>
            </w:r>
            <w:r w:rsidDel="00000000" w:rsidR="00000000" w:rsidRPr="00000000">
              <w:rPr>
                <w:rtl w:val="1"/>
              </w:rPr>
              <w:t xml:space="preserve"> </w:t>
            </w:r>
            <w:r w:rsidDel="00000000" w:rsidR="00000000" w:rsidRPr="00000000">
              <w:rPr>
                <w:rtl w:val="1"/>
              </w:rPr>
              <w:t xml:space="preserve">ואיתכנשין</w:t>
            </w:r>
            <w:r w:rsidDel="00000000" w:rsidR="00000000" w:rsidRPr="00000000">
              <w:rPr>
                <w:rtl w:val="1"/>
              </w:rPr>
              <w:t xml:space="preserve"> </w:t>
            </w: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קרייתא</w:t>
            </w:r>
            <w:r w:rsidDel="00000000" w:rsidR="00000000" w:rsidRPr="00000000">
              <w:rPr>
                <w:rtl w:val="1"/>
              </w:rPr>
              <w:t xml:space="preserve"> </w:t>
            </w:r>
            <w:r w:rsidDel="00000000" w:rsidR="00000000" w:rsidRPr="00000000">
              <w:rPr>
                <w:rtl w:val="1"/>
              </w:rPr>
              <w:t xml:space="preserve">להספידא</w:t>
            </w:r>
            <w:r w:rsidDel="00000000" w:rsidR="00000000" w:rsidRPr="00000000">
              <w:rPr>
                <w:rtl w:val="1"/>
              </w:rPr>
              <w:t xml:space="preserve"> </w:t>
            </w:r>
            <w:r w:rsidDel="00000000" w:rsidR="00000000" w:rsidRPr="00000000">
              <w:rPr>
                <w:rtl w:val="1"/>
              </w:rPr>
              <w:t xml:space="preserve">דרבי</w:t>
            </w:r>
            <w:r w:rsidDel="00000000" w:rsidR="00000000" w:rsidRPr="00000000">
              <w:rPr>
                <w:rtl w:val="1"/>
              </w:rPr>
              <w:t xml:space="preserve">, </w:t>
            </w:r>
            <w:r w:rsidDel="00000000" w:rsidR="00000000" w:rsidRPr="00000000">
              <w:rPr>
                <w:rtl w:val="1"/>
              </w:rPr>
              <w:t xml:space="preserve">אשרוניה</w:t>
            </w:r>
            <w:r w:rsidDel="00000000" w:rsidR="00000000" w:rsidRPr="00000000">
              <w:rPr>
                <w:rtl w:val="1"/>
              </w:rPr>
              <w:t xml:space="preserve"> </w:t>
            </w:r>
            <w:r w:rsidDel="00000000" w:rsidR="00000000" w:rsidRPr="00000000">
              <w:rPr>
                <w:rtl w:val="1"/>
              </w:rPr>
              <w:t xml:space="preserve">בתמני</w:t>
            </w:r>
            <w:r w:rsidDel="00000000" w:rsidR="00000000" w:rsidRPr="00000000">
              <w:rPr>
                <w:rtl w:val="1"/>
              </w:rPr>
              <w:t xml:space="preserve"> </w:t>
            </w:r>
            <w:r w:rsidDel="00000000" w:rsidR="00000000" w:rsidRPr="00000000">
              <w:rPr>
                <w:rtl w:val="1"/>
              </w:rPr>
              <w:t xml:space="preserve">עשר</w:t>
            </w:r>
            <w:r w:rsidDel="00000000" w:rsidR="00000000" w:rsidRPr="00000000">
              <w:rPr>
                <w:rtl w:val="1"/>
              </w:rPr>
              <w:t xml:space="preserve"> </w:t>
            </w:r>
            <w:r w:rsidDel="00000000" w:rsidR="00000000" w:rsidRPr="00000000">
              <w:rPr>
                <w:rtl w:val="1"/>
              </w:rPr>
              <w:t xml:space="preserve">כנישתא</w:t>
            </w:r>
            <w:r w:rsidDel="00000000" w:rsidR="00000000" w:rsidRPr="00000000">
              <w:rPr>
                <w:rtl w:val="1"/>
              </w:rPr>
              <w:t xml:space="preserve"> </w:t>
            </w:r>
            <w:r w:rsidDel="00000000" w:rsidR="00000000" w:rsidRPr="00000000">
              <w:rPr>
                <w:rtl w:val="1"/>
              </w:rPr>
              <w:t xml:space="preserve">ואובלוניה</w:t>
            </w:r>
            <w:r w:rsidDel="00000000" w:rsidR="00000000" w:rsidRPr="00000000">
              <w:rPr>
                <w:rtl w:val="1"/>
              </w:rPr>
              <w:t xml:space="preserve"> </w:t>
            </w:r>
            <w:r w:rsidDel="00000000" w:rsidR="00000000" w:rsidRPr="00000000">
              <w:rPr>
                <w:rtl w:val="1"/>
              </w:rPr>
              <w:t xml:space="preserve">לבית</w:t>
            </w:r>
            <w:r w:rsidDel="00000000" w:rsidR="00000000" w:rsidRPr="00000000">
              <w:rPr>
                <w:rtl w:val="1"/>
              </w:rPr>
              <w:t xml:space="preserve"> </w:t>
            </w:r>
            <w:r w:rsidDel="00000000" w:rsidR="00000000" w:rsidRPr="00000000">
              <w:rPr>
                <w:rtl w:val="1"/>
              </w:rPr>
              <w:t xml:space="preserve">שערים</w:t>
            </w:r>
            <w:r w:rsidDel="00000000" w:rsidR="00000000" w:rsidRPr="00000000">
              <w:rPr>
                <w:rtl w:val="1"/>
              </w:rPr>
              <w:t xml:space="preserve"> </w:t>
            </w:r>
            <w:r w:rsidDel="00000000" w:rsidR="00000000" w:rsidRPr="00000000">
              <w:rPr>
                <w:rtl w:val="1"/>
              </w:rPr>
              <w:t xml:space="preserve">ותלא</w:t>
            </w:r>
            <w:r w:rsidDel="00000000" w:rsidR="00000000" w:rsidRPr="00000000">
              <w:rPr>
                <w:rtl w:val="1"/>
              </w:rPr>
              <w:t xml:space="preserve"> </w:t>
            </w:r>
            <w:r w:rsidDel="00000000" w:rsidR="00000000" w:rsidRPr="00000000">
              <w:rPr>
                <w:rtl w:val="1"/>
              </w:rPr>
              <w:t xml:space="preserve">לון</w:t>
            </w:r>
            <w:r w:rsidDel="00000000" w:rsidR="00000000" w:rsidRPr="00000000">
              <w:rPr>
                <w:rtl w:val="1"/>
              </w:rPr>
              <w:t xml:space="preserve"> </w:t>
            </w:r>
            <w:r w:rsidDel="00000000" w:rsidR="00000000" w:rsidRPr="00000000">
              <w:rPr>
                <w:rtl w:val="1"/>
              </w:rPr>
              <w:t xml:space="preserve">יומא</w:t>
            </w:r>
            <w:r w:rsidDel="00000000" w:rsidR="00000000" w:rsidRPr="00000000">
              <w:rPr>
                <w:rtl w:val="1"/>
              </w:rPr>
              <w:t xml:space="preserve"> </w:t>
            </w:r>
            <w:r w:rsidDel="00000000" w:rsidR="00000000" w:rsidRPr="00000000">
              <w:rPr>
                <w:rtl w:val="1"/>
              </w:rPr>
              <w:t xml:space="preserve">עד</w:t>
            </w:r>
            <w:r w:rsidDel="00000000" w:rsidR="00000000" w:rsidRPr="00000000">
              <w:rPr>
                <w:rtl w:val="1"/>
              </w:rPr>
              <w:t xml:space="preserve"> </w:t>
            </w:r>
            <w:r w:rsidDel="00000000" w:rsidR="00000000" w:rsidRPr="00000000">
              <w:rPr>
                <w:rtl w:val="1"/>
              </w:rPr>
              <w:t xml:space="preserve">דמטא</w:t>
            </w:r>
            <w:r w:rsidDel="00000000" w:rsidR="00000000" w:rsidRPr="00000000">
              <w:rPr>
                <w:rtl w:val="1"/>
              </w:rPr>
              <w:t xml:space="preserve"> </w:t>
            </w: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חד</w:t>
            </w:r>
            <w:r w:rsidDel="00000000" w:rsidR="00000000" w:rsidRPr="00000000">
              <w:rPr>
                <w:rtl w:val="1"/>
              </w:rPr>
              <w:t xml:space="preserve"> </w:t>
            </w:r>
            <w:r w:rsidDel="00000000" w:rsidR="00000000" w:rsidRPr="00000000">
              <w:rPr>
                <w:rtl w:val="1"/>
              </w:rPr>
              <w:t xml:space="preserve">וחד</w:t>
            </w:r>
            <w:r w:rsidDel="00000000" w:rsidR="00000000" w:rsidRPr="00000000">
              <w:rPr>
                <w:rtl w:val="1"/>
              </w:rPr>
              <w:t xml:space="preserve"> </w:t>
            </w:r>
            <w:r w:rsidDel="00000000" w:rsidR="00000000" w:rsidRPr="00000000">
              <w:rPr>
                <w:rtl w:val="1"/>
              </w:rPr>
              <w:t xml:space="preserve">מישראל</w:t>
            </w:r>
            <w:r w:rsidDel="00000000" w:rsidR="00000000" w:rsidRPr="00000000">
              <w:rPr>
                <w:rtl w:val="1"/>
              </w:rPr>
              <w:t xml:space="preserve"> </w:t>
            </w:r>
            <w:r w:rsidDel="00000000" w:rsidR="00000000" w:rsidRPr="00000000">
              <w:rPr>
                <w:rtl w:val="1"/>
              </w:rPr>
              <w:t xml:space="preserve">לביתו</w:t>
            </w:r>
            <w:r w:rsidDel="00000000" w:rsidR="00000000" w:rsidRPr="00000000">
              <w:rPr>
                <w:rtl w:val="1"/>
              </w:rPr>
              <w:t xml:space="preserve"> </w:t>
            </w:r>
            <w:r w:rsidDel="00000000" w:rsidR="00000000" w:rsidRPr="00000000">
              <w:rPr>
                <w:rtl w:val="1"/>
              </w:rPr>
              <w:t xml:space="preserve">ומדליק</w:t>
            </w:r>
            <w:r w:rsidDel="00000000" w:rsidR="00000000" w:rsidRPr="00000000">
              <w:rPr>
                <w:rtl w:val="1"/>
              </w:rPr>
              <w:t xml:space="preserve"> </w:t>
            </w:r>
            <w:r w:rsidDel="00000000" w:rsidR="00000000" w:rsidRPr="00000000">
              <w:rPr>
                <w:rtl w:val="1"/>
              </w:rPr>
              <w:t xml:space="preserve">לו</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הנר</w:t>
            </w:r>
            <w:r w:rsidDel="00000000" w:rsidR="00000000" w:rsidRPr="00000000">
              <w:rPr>
                <w:rtl w:val="1"/>
              </w:rPr>
              <w:t xml:space="preserve">, </w:t>
            </w:r>
            <w:r w:rsidDel="00000000" w:rsidR="00000000" w:rsidRPr="00000000">
              <w:rPr>
                <w:rtl w:val="1"/>
              </w:rPr>
              <w:t xml:space="preserve">וצולה</w:t>
            </w:r>
            <w:r w:rsidDel="00000000" w:rsidR="00000000" w:rsidRPr="00000000">
              <w:rPr>
                <w:rtl w:val="1"/>
              </w:rPr>
              <w:t xml:space="preserve"> </w:t>
            </w:r>
            <w:r w:rsidDel="00000000" w:rsidR="00000000" w:rsidRPr="00000000">
              <w:rPr>
                <w:rtl w:val="1"/>
              </w:rPr>
              <w:t xml:space="preserve">לו</w:t>
            </w:r>
            <w:r w:rsidDel="00000000" w:rsidR="00000000" w:rsidRPr="00000000">
              <w:rPr>
                <w:rtl w:val="1"/>
              </w:rPr>
              <w:t xml:space="preserve"> </w:t>
            </w:r>
            <w:r w:rsidDel="00000000" w:rsidR="00000000" w:rsidRPr="00000000">
              <w:rPr>
                <w:rtl w:val="1"/>
              </w:rPr>
              <w:t xml:space="preserve">דג</w:t>
            </w:r>
            <w:r w:rsidDel="00000000" w:rsidR="00000000" w:rsidRPr="00000000">
              <w:rPr>
                <w:rtl w:val="1"/>
              </w:rPr>
              <w:t xml:space="preserve"> </w:t>
            </w:r>
            <w:r w:rsidDel="00000000" w:rsidR="00000000" w:rsidRPr="00000000">
              <w:rPr>
                <w:rtl w:val="1"/>
              </w:rPr>
              <w:t xml:space="preserve">וממלא</w:t>
            </w:r>
            <w:r w:rsidDel="00000000" w:rsidR="00000000" w:rsidRPr="00000000">
              <w:rPr>
                <w:rtl w:val="1"/>
              </w:rPr>
              <w:t xml:space="preserve"> </w:t>
            </w:r>
            <w:r w:rsidDel="00000000" w:rsidR="00000000" w:rsidRPr="00000000">
              <w:rPr>
                <w:rtl w:val="1"/>
              </w:rPr>
              <w:t xml:space="preserve">לו</w:t>
            </w:r>
            <w:r w:rsidDel="00000000" w:rsidR="00000000" w:rsidRPr="00000000">
              <w:rPr>
                <w:rtl w:val="1"/>
              </w:rPr>
              <w:t xml:space="preserve"> </w:t>
            </w:r>
            <w:r w:rsidDel="00000000" w:rsidR="00000000" w:rsidRPr="00000000">
              <w:rPr>
                <w:rtl w:val="1"/>
              </w:rPr>
              <w:t xml:space="preserve">חבית</w:t>
            </w:r>
            <w:r w:rsidDel="00000000" w:rsidR="00000000" w:rsidRPr="00000000">
              <w:rPr>
                <w:rtl w:val="1"/>
              </w:rPr>
              <w:t xml:space="preserve"> </w:t>
            </w:r>
            <w:r w:rsidDel="00000000" w:rsidR="00000000" w:rsidRPr="00000000">
              <w:rPr>
                <w:rtl w:val="1"/>
              </w:rPr>
              <w:t xml:space="preserve">מים</w:t>
            </w:r>
            <w:r w:rsidDel="00000000" w:rsidR="00000000" w:rsidRPr="00000000">
              <w:rPr>
                <w:rtl w:val="1"/>
              </w:rPr>
              <w:t xml:space="preserve">, </w:t>
            </w:r>
            <w:r w:rsidDel="00000000" w:rsidR="00000000" w:rsidRPr="00000000">
              <w:rPr>
                <w:rtl w:val="1"/>
              </w:rPr>
              <w:t xml:space="preserve">עד</w:t>
            </w:r>
            <w:r w:rsidDel="00000000" w:rsidR="00000000" w:rsidRPr="00000000">
              <w:rPr>
                <w:rtl w:val="1"/>
              </w:rPr>
              <w:t xml:space="preserve"> </w:t>
            </w:r>
            <w:r w:rsidDel="00000000" w:rsidR="00000000" w:rsidRPr="00000000">
              <w:rPr>
                <w:rtl w:val="1"/>
              </w:rPr>
              <w:t xml:space="preserve">שעשה</w:t>
            </w:r>
            <w:r w:rsidDel="00000000" w:rsidR="00000000" w:rsidRPr="00000000">
              <w:rPr>
                <w:rtl w:val="1"/>
              </w:rPr>
              <w:t xml:space="preserve"> </w:t>
            </w:r>
            <w:r w:rsidDel="00000000" w:rsidR="00000000" w:rsidRPr="00000000">
              <w:rPr>
                <w:rtl w:val="1"/>
              </w:rPr>
              <w:t xml:space="preserve">האחרון</w:t>
            </w:r>
            <w:r w:rsidDel="00000000" w:rsidR="00000000" w:rsidRPr="00000000">
              <w:rPr>
                <w:rtl w:val="1"/>
              </w:rPr>
              <w:t xml:space="preserve"> </w:t>
            </w:r>
            <w:r w:rsidDel="00000000" w:rsidR="00000000" w:rsidRPr="00000000">
              <w:rPr>
                <w:rtl w:val="1"/>
              </w:rPr>
              <w:t xml:space="preserve">שבהן</w:t>
            </w:r>
            <w:r w:rsidDel="00000000" w:rsidR="00000000" w:rsidRPr="00000000">
              <w:rPr>
                <w:rtl w:val="1"/>
              </w:rPr>
              <w:t xml:space="preserve"> </w:t>
            </w:r>
            <w:r w:rsidDel="00000000" w:rsidR="00000000" w:rsidRPr="00000000">
              <w:rPr>
                <w:rtl w:val="1"/>
              </w:rPr>
              <w:t xml:space="preserve">שקעה</w:t>
            </w:r>
            <w:r w:rsidDel="00000000" w:rsidR="00000000" w:rsidRPr="00000000">
              <w:rPr>
                <w:rtl w:val="1"/>
              </w:rPr>
              <w:t xml:space="preserve"> </w:t>
            </w:r>
            <w:r w:rsidDel="00000000" w:rsidR="00000000" w:rsidRPr="00000000">
              <w:rPr>
                <w:rtl w:val="1"/>
              </w:rPr>
              <w:t xml:space="preserve">החמהוקרא</w:t>
            </w:r>
            <w:r w:rsidDel="00000000" w:rsidR="00000000" w:rsidRPr="00000000">
              <w:rPr>
                <w:rtl w:val="1"/>
              </w:rPr>
              <w:t xml:space="preserve"> </w:t>
            </w:r>
            <w:r w:rsidDel="00000000" w:rsidR="00000000" w:rsidRPr="00000000">
              <w:rPr>
                <w:rtl w:val="1"/>
              </w:rPr>
              <w:t xml:space="preserve">הגבר</w:t>
            </w:r>
            <w:r w:rsidDel="00000000" w:rsidR="00000000" w:rsidRPr="00000000">
              <w:rPr>
                <w:rtl w:val="1"/>
              </w:rPr>
              <w:t xml:space="preserve"> </w:t>
            </w:r>
            <w:r w:rsidDel="00000000" w:rsidR="00000000" w:rsidRPr="00000000">
              <w:rPr>
                <w:rtl w:val="1"/>
              </w:rPr>
              <w:t xml:space="preserve">שרון</w:t>
            </w:r>
            <w:r w:rsidDel="00000000" w:rsidR="00000000" w:rsidRPr="00000000">
              <w:rPr>
                <w:rtl w:val="1"/>
              </w:rPr>
              <w:t xml:space="preserve"> </w:t>
            </w:r>
            <w:r w:rsidDel="00000000" w:rsidR="00000000" w:rsidRPr="00000000">
              <w:rPr>
                <w:rtl w:val="1"/>
              </w:rPr>
              <w:t xml:space="preserve">מצוקין</w:t>
            </w:r>
            <w:r w:rsidDel="00000000" w:rsidR="00000000" w:rsidRPr="00000000">
              <w:rPr>
                <w:rtl w:val="1"/>
              </w:rPr>
              <w:t xml:space="preserve"> </w:t>
            </w:r>
            <w:r w:rsidDel="00000000" w:rsidR="00000000" w:rsidRPr="00000000">
              <w:rPr>
                <w:rtl w:val="1"/>
              </w:rPr>
              <w:t xml:space="preserve">אמרין</w:t>
            </w:r>
            <w:r w:rsidDel="00000000" w:rsidR="00000000" w:rsidRPr="00000000">
              <w:rPr>
                <w:rtl w:val="1"/>
              </w:rPr>
              <w:t xml:space="preserve"> </w:t>
            </w:r>
            <w:r w:rsidDel="00000000" w:rsidR="00000000" w:rsidRPr="00000000">
              <w:rPr>
                <w:rtl w:val="1"/>
              </w:rPr>
              <w:t xml:space="preserve">ווי</w:t>
            </w:r>
            <w:r w:rsidDel="00000000" w:rsidR="00000000" w:rsidRPr="00000000">
              <w:rPr>
                <w:rtl w:val="1"/>
              </w:rPr>
              <w:t xml:space="preserve"> </w:t>
            </w:r>
            <w:r w:rsidDel="00000000" w:rsidR="00000000" w:rsidRPr="00000000">
              <w:rPr>
                <w:rtl w:val="1"/>
              </w:rPr>
              <w:t xml:space="preserve">דחללינן</w:t>
            </w:r>
            <w:r w:rsidDel="00000000" w:rsidR="00000000" w:rsidRPr="00000000">
              <w:rPr>
                <w:rtl w:val="1"/>
              </w:rPr>
              <w:t xml:space="preserve"> </w:t>
            </w:r>
            <w:r w:rsidDel="00000000" w:rsidR="00000000" w:rsidRPr="00000000">
              <w:rPr>
                <w:rtl w:val="1"/>
              </w:rPr>
              <w:t xml:space="preserve">שבתא</w:t>
            </w:r>
            <w:r w:rsidDel="00000000" w:rsidR="00000000" w:rsidRPr="00000000">
              <w:rPr>
                <w:rtl w:val="1"/>
              </w:rPr>
              <w:t xml:space="preserve">, </w:t>
            </w:r>
            <w:r w:rsidDel="00000000" w:rsidR="00000000" w:rsidRPr="00000000">
              <w:rPr>
                <w:rtl w:val="1"/>
              </w:rPr>
              <w:t xml:space="preserve">יצתה</w:t>
            </w:r>
            <w:r w:rsidDel="00000000" w:rsidR="00000000" w:rsidRPr="00000000">
              <w:rPr>
                <w:rtl w:val="1"/>
              </w:rPr>
              <w:t xml:space="preserve"> </w:t>
            </w:r>
            <w:r w:rsidDel="00000000" w:rsidR="00000000" w:rsidRPr="00000000">
              <w:rPr>
                <w:rtl w:val="1"/>
              </w:rPr>
              <w:t xml:space="preserve">בת</w:t>
            </w:r>
            <w:r w:rsidDel="00000000" w:rsidR="00000000" w:rsidRPr="00000000">
              <w:rPr>
                <w:rtl w:val="1"/>
              </w:rPr>
              <w:t xml:space="preserve"> </w:t>
            </w:r>
            <w:r w:rsidDel="00000000" w:rsidR="00000000" w:rsidRPr="00000000">
              <w:rPr>
                <w:rtl w:val="1"/>
              </w:rPr>
              <w:t xml:space="preserve">קול</w:t>
            </w:r>
            <w:r w:rsidDel="00000000" w:rsidR="00000000" w:rsidRPr="00000000">
              <w:rPr>
                <w:rtl w:val="1"/>
              </w:rPr>
              <w:t xml:space="preserve"> </w:t>
            </w:r>
            <w:r w:rsidDel="00000000" w:rsidR="00000000" w:rsidRPr="00000000">
              <w:rPr>
                <w:rtl w:val="1"/>
              </w:rPr>
              <w:t xml:space="preserve">ואמרה</w:t>
            </w:r>
            <w:r w:rsidDel="00000000" w:rsidR="00000000" w:rsidRPr="00000000">
              <w:rPr>
                <w:rtl w:val="1"/>
              </w:rPr>
              <w:t xml:space="preserve"> </w:t>
            </w: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מי</w:t>
            </w:r>
            <w:r w:rsidDel="00000000" w:rsidR="00000000" w:rsidRPr="00000000">
              <w:rPr>
                <w:rtl w:val="1"/>
              </w:rPr>
              <w:t xml:space="preserve"> </w:t>
            </w:r>
            <w:r w:rsidDel="00000000" w:rsidR="00000000" w:rsidRPr="00000000">
              <w:rPr>
                <w:rtl w:val="1"/>
              </w:rPr>
              <w:t xml:space="preserve">שלא</w:t>
            </w:r>
            <w:r w:rsidDel="00000000" w:rsidR="00000000" w:rsidRPr="00000000">
              <w:rPr>
                <w:rtl w:val="1"/>
              </w:rPr>
              <w:t xml:space="preserve"> </w:t>
            </w:r>
            <w:r w:rsidDel="00000000" w:rsidR="00000000" w:rsidRPr="00000000">
              <w:rPr>
                <w:rtl w:val="1"/>
              </w:rPr>
              <w:t xml:space="preserve">נתעצל</w:t>
            </w:r>
            <w:r w:rsidDel="00000000" w:rsidR="00000000" w:rsidRPr="00000000">
              <w:rPr>
                <w:rtl w:val="1"/>
              </w:rPr>
              <w:t xml:space="preserve"> </w:t>
            </w:r>
            <w:r w:rsidDel="00000000" w:rsidR="00000000" w:rsidRPr="00000000">
              <w:rPr>
                <w:rtl w:val="1"/>
              </w:rPr>
              <w:t xml:space="preserve">בהספדו</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רבי</w:t>
            </w:r>
            <w:r w:rsidDel="00000000" w:rsidR="00000000" w:rsidRPr="00000000">
              <w:rPr>
                <w:rtl w:val="1"/>
              </w:rPr>
              <w:t xml:space="preserve"> </w:t>
            </w:r>
            <w:r w:rsidDel="00000000" w:rsidR="00000000" w:rsidRPr="00000000">
              <w:rPr>
                <w:rtl w:val="1"/>
              </w:rPr>
              <w:t xml:space="preserve">מזומן</w:t>
            </w:r>
            <w:r w:rsidDel="00000000" w:rsidR="00000000" w:rsidRPr="00000000">
              <w:rPr>
                <w:rtl w:val="1"/>
              </w:rPr>
              <w:t xml:space="preserve"> </w:t>
            </w:r>
            <w:r w:rsidDel="00000000" w:rsidR="00000000" w:rsidRPr="00000000">
              <w:rPr>
                <w:rtl w:val="1"/>
              </w:rPr>
              <w:t xml:space="preserve">לחיי</w:t>
            </w:r>
            <w:r w:rsidDel="00000000" w:rsidR="00000000" w:rsidRPr="00000000">
              <w:rPr>
                <w:rtl w:val="1"/>
              </w:rPr>
              <w:t xml:space="preserve"> </w:t>
            </w:r>
            <w:r w:rsidDel="00000000" w:rsidR="00000000" w:rsidRPr="00000000">
              <w:rPr>
                <w:rtl w:val="1"/>
              </w:rPr>
              <w:t xml:space="preserve">העולם</w:t>
            </w:r>
            <w:r w:rsidDel="00000000" w:rsidR="00000000" w:rsidRPr="00000000">
              <w:rPr>
                <w:rtl w:val="1"/>
              </w:rPr>
              <w:t xml:space="preserve"> </w:t>
            </w:r>
            <w:r w:rsidDel="00000000" w:rsidR="00000000" w:rsidRPr="00000000">
              <w:rPr>
                <w:rtl w:val="1"/>
              </w:rPr>
              <w:t xml:space="preserve">הבא</w:t>
            </w:r>
            <w:r w:rsidDel="00000000" w:rsidR="00000000" w:rsidRPr="00000000">
              <w:rPr>
                <w:rtl w:val="1"/>
              </w:rPr>
              <w:t xml:space="preserve"> </w:t>
            </w:r>
            <w:r w:rsidDel="00000000" w:rsidR="00000000" w:rsidRPr="00000000">
              <w:rPr>
                <w:rtl w:val="1"/>
              </w:rPr>
              <w:t xml:space="preserve">בר</w:t>
            </w:r>
            <w:r w:rsidDel="00000000" w:rsidR="00000000" w:rsidRPr="00000000">
              <w:rPr>
                <w:rtl w:val="1"/>
              </w:rPr>
              <w:t xml:space="preserve"> </w:t>
            </w:r>
            <w:r w:rsidDel="00000000" w:rsidR="00000000" w:rsidRPr="00000000">
              <w:rPr>
                <w:rtl w:val="1"/>
              </w:rPr>
              <w:t xml:space="preserve">מן</w:t>
            </w:r>
            <w:r w:rsidDel="00000000" w:rsidR="00000000" w:rsidRPr="00000000">
              <w:rPr>
                <w:rtl w:val="1"/>
              </w:rPr>
              <w:t xml:space="preserve"> </w:t>
            </w:r>
            <w:r w:rsidDel="00000000" w:rsidR="00000000" w:rsidRPr="00000000">
              <w:rPr>
                <w:rtl w:val="1"/>
              </w:rPr>
              <w:t xml:space="preserve">קצרה</w:t>
            </w:r>
            <w:r w:rsidDel="00000000" w:rsidR="00000000" w:rsidRPr="00000000">
              <w:rPr>
                <w:rtl w:val="1"/>
              </w:rPr>
              <w:t xml:space="preserve"> </w:t>
            </w:r>
            <w:r w:rsidDel="00000000" w:rsidR="00000000" w:rsidRPr="00000000">
              <w:rPr>
                <w:rtl w:val="1"/>
              </w:rPr>
              <w:t xml:space="preserve">דהוה</w:t>
            </w:r>
            <w:r w:rsidDel="00000000" w:rsidR="00000000" w:rsidRPr="00000000">
              <w:rPr>
                <w:rtl w:val="1"/>
              </w:rPr>
              <w:t xml:space="preserve"> </w:t>
            </w:r>
            <w:r w:rsidDel="00000000" w:rsidR="00000000" w:rsidRPr="00000000">
              <w:rPr>
                <w:rtl w:val="1"/>
              </w:rPr>
              <w:t xml:space="preserve">תמן</w:t>
            </w:r>
            <w:r w:rsidDel="00000000" w:rsidR="00000000" w:rsidRPr="00000000">
              <w:rPr>
                <w:rtl w:val="1"/>
              </w:rPr>
              <w:t xml:space="preserve"> </w:t>
            </w:r>
            <w:r w:rsidDel="00000000" w:rsidR="00000000" w:rsidRPr="00000000">
              <w:rPr>
                <w:rtl w:val="1"/>
              </w:rPr>
              <w:t xml:space="preserve">ולא</w:t>
            </w:r>
            <w:r w:rsidDel="00000000" w:rsidR="00000000" w:rsidRPr="00000000">
              <w:rPr>
                <w:rtl w:val="1"/>
              </w:rPr>
              <w:t xml:space="preserve"> </w:t>
            </w:r>
            <w:r w:rsidDel="00000000" w:rsidR="00000000" w:rsidRPr="00000000">
              <w:rPr>
                <w:rtl w:val="1"/>
              </w:rPr>
              <w:t xml:space="preserve">אתא</w:t>
            </w:r>
            <w:r w:rsidDel="00000000" w:rsidR="00000000" w:rsidRPr="00000000">
              <w:rPr>
                <w:rtl w:val="1"/>
              </w:rPr>
              <w:t xml:space="preserve">, </w:t>
            </w:r>
            <w:r w:rsidDel="00000000" w:rsidR="00000000" w:rsidRPr="00000000">
              <w:rPr>
                <w:rtl w:val="1"/>
              </w:rPr>
              <w:t xml:space="preserve">כיון</w:t>
            </w:r>
            <w:r w:rsidDel="00000000" w:rsidR="00000000" w:rsidRPr="00000000">
              <w:rPr>
                <w:rtl w:val="1"/>
              </w:rPr>
              <w:t xml:space="preserve"> </w:t>
            </w:r>
            <w:r w:rsidDel="00000000" w:rsidR="00000000" w:rsidRPr="00000000">
              <w:rPr>
                <w:rtl w:val="1"/>
              </w:rPr>
              <w:t xml:space="preserve">דשמע</w:t>
            </w:r>
            <w:r w:rsidDel="00000000" w:rsidR="00000000" w:rsidRPr="00000000">
              <w:rPr>
                <w:rtl w:val="1"/>
              </w:rPr>
              <w:t xml:space="preserve"> </w:t>
            </w:r>
            <w:r w:rsidDel="00000000" w:rsidR="00000000" w:rsidRPr="00000000">
              <w:rPr>
                <w:rtl w:val="1"/>
              </w:rPr>
              <w:t xml:space="preserve">כן</w:t>
            </w:r>
            <w:r w:rsidDel="00000000" w:rsidR="00000000" w:rsidRPr="00000000">
              <w:rPr>
                <w:rtl w:val="1"/>
              </w:rPr>
              <w:t xml:space="preserve"> </w:t>
            </w:r>
            <w:r w:rsidDel="00000000" w:rsidR="00000000" w:rsidRPr="00000000">
              <w:rPr>
                <w:rtl w:val="1"/>
              </w:rPr>
              <w:t xml:space="preserve">סלק</w:t>
            </w:r>
            <w:r w:rsidDel="00000000" w:rsidR="00000000" w:rsidRPr="00000000">
              <w:rPr>
                <w:rtl w:val="1"/>
              </w:rPr>
              <w:t xml:space="preserve"> </w:t>
            </w:r>
            <w:r w:rsidDel="00000000" w:rsidR="00000000" w:rsidRPr="00000000">
              <w:rPr>
                <w:rtl w:val="1"/>
              </w:rPr>
              <w:t xml:space="preserve">וטלק</w:t>
            </w:r>
            <w:r w:rsidDel="00000000" w:rsidR="00000000" w:rsidRPr="00000000">
              <w:rPr>
                <w:rtl w:val="1"/>
              </w:rPr>
              <w:t xml:space="preserve"> </w:t>
            </w:r>
            <w:r w:rsidDel="00000000" w:rsidR="00000000" w:rsidRPr="00000000">
              <w:rPr>
                <w:rtl w:val="1"/>
              </w:rPr>
              <w:t xml:space="preserve">גרמיה</w:t>
            </w:r>
            <w:r w:rsidDel="00000000" w:rsidR="00000000" w:rsidRPr="00000000">
              <w:rPr>
                <w:rtl w:val="1"/>
              </w:rPr>
              <w:t xml:space="preserve"> </w:t>
            </w:r>
            <w:r w:rsidDel="00000000" w:rsidR="00000000" w:rsidRPr="00000000">
              <w:rPr>
                <w:rtl w:val="1"/>
              </w:rPr>
              <w:t xml:space="preserve">מן</w:t>
            </w:r>
            <w:r w:rsidDel="00000000" w:rsidR="00000000" w:rsidRPr="00000000">
              <w:rPr>
                <w:rtl w:val="1"/>
              </w:rPr>
              <w:t xml:space="preserve"> </w:t>
            </w:r>
            <w:r w:rsidDel="00000000" w:rsidR="00000000" w:rsidRPr="00000000">
              <w:rPr>
                <w:rtl w:val="1"/>
              </w:rPr>
              <w:t xml:space="preserve">איגרא</w:t>
            </w:r>
            <w:r w:rsidDel="00000000" w:rsidR="00000000" w:rsidRPr="00000000">
              <w:rPr>
                <w:rtl w:val="1"/>
              </w:rPr>
              <w:t xml:space="preserve"> </w:t>
            </w:r>
            <w:r w:rsidDel="00000000" w:rsidR="00000000" w:rsidRPr="00000000">
              <w:rPr>
                <w:rtl w:val="1"/>
              </w:rPr>
              <w:t xml:space="preserve">ונפל</w:t>
            </w:r>
            <w:r w:rsidDel="00000000" w:rsidR="00000000" w:rsidRPr="00000000">
              <w:rPr>
                <w:rtl w:val="1"/>
              </w:rPr>
              <w:t xml:space="preserve"> </w:t>
            </w:r>
            <w:r w:rsidDel="00000000" w:rsidR="00000000" w:rsidRPr="00000000">
              <w:rPr>
                <w:rtl w:val="1"/>
              </w:rPr>
              <w:t xml:space="preserve">ומת</w:t>
            </w:r>
            <w:r w:rsidDel="00000000" w:rsidR="00000000" w:rsidRPr="00000000">
              <w:rPr>
                <w:rtl w:val="1"/>
              </w:rPr>
              <w:t xml:space="preserve">,</w:t>
            </w:r>
            <w:r w:rsidDel="00000000" w:rsidR="00000000" w:rsidRPr="00000000">
              <w:rPr>
                <w:rtl w:val="1"/>
              </w:rPr>
              <w:t xml:space="preserve">יצתה</w:t>
            </w:r>
            <w:r w:rsidDel="00000000" w:rsidR="00000000" w:rsidRPr="00000000">
              <w:rPr>
                <w:rtl w:val="1"/>
              </w:rPr>
              <w:t xml:space="preserve"> </w:t>
            </w:r>
            <w:r w:rsidDel="00000000" w:rsidR="00000000" w:rsidRPr="00000000">
              <w:rPr>
                <w:rtl w:val="1"/>
              </w:rPr>
              <w:t xml:space="preserve">בת</w:t>
            </w:r>
            <w:r w:rsidDel="00000000" w:rsidR="00000000" w:rsidRPr="00000000">
              <w:rPr>
                <w:rtl w:val="1"/>
              </w:rPr>
              <w:t xml:space="preserve"> </w:t>
            </w:r>
            <w:r w:rsidDel="00000000" w:rsidR="00000000" w:rsidRPr="00000000">
              <w:rPr>
                <w:rtl w:val="1"/>
              </w:rPr>
              <w:t xml:space="preserve">קול</w:t>
            </w:r>
            <w:r w:rsidDel="00000000" w:rsidR="00000000" w:rsidRPr="00000000">
              <w:rPr>
                <w:rtl w:val="1"/>
              </w:rPr>
              <w:t xml:space="preserve"> </w:t>
            </w:r>
            <w:r w:rsidDel="00000000" w:rsidR="00000000" w:rsidRPr="00000000">
              <w:rPr>
                <w:rtl w:val="1"/>
              </w:rPr>
              <w:t xml:space="preserve">ואמרה</w:t>
            </w:r>
            <w:r w:rsidDel="00000000" w:rsidR="00000000" w:rsidRPr="00000000">
              <w:rPr>
                <w:rtl w:val="1"/>
              </w:rPr>
              <w:t xml:space="preserve"> </w:t>
            </w:r>
            <w:r w:rsidDel="00000000" w:rsidR="00000000" w:rsidRPr="00000000">
              <w:rPr>
                <w:rtl w:val="1"/>
              </w:rPr>
              <w:t xml:space="preserve">אף</w:t>
            </w:r>
            <w:r w:rsidDel="00000000" w:rsidR="00000000" w:rsidRPr="00000000">
              <w:rPr>
                <w:rtl w:val="1"/>
              </w:rPr>
              <w:t xml:space="preserve"> </w:t>
            </w:r>
            <w:r w:rsidDel="00000000" w:rsidR="00000000" w:rsidRPr="00000000">
              <w:rPr>
                <w:rtl w:val="1"/>
              </w:rPr>
              <w:t xml:space="preserve">לאגרא</w:t>
            </w:r>
            <w:r w:rsidDel="00000000" w:rsidR="00000000" w:rsidRPr="00000000">
              <w:rPr>
                <w:rtl w:val="1"/>
              </w:rPr>
              <w:t xml:space="preserve"> </w:t>
            </w:r>
            <w:r w:rsidDel="00000000" w:rsidR="00000000" w:rsidRPr="00000000">
              <w:rPr>
                <w:rtl w:val="1"/>
              </w:rPr>
              <w:t xml:space="preserve">קצרא</w:t>
            </w:r>
            <w:r w:rsidDel="00000000" w:rsidR="00000000" w:rsidRPr="00000000">
              <w:rPr>
                <w:rtl w:val="1"/>
              </w:rPr>
              <w:t xml:space="preserve"> </w:t>
            </w:r>
            <w:r w:rsidDel="00000000" w:rsidR="00000000" w:rsidRPr="00000000">
              <w:rPr>
                <w:b w:val="1"/>
                <w:rtl w:val="1"/>
              </w:rPr>
              <w:t xml:space="preserve">מזומן</w:t>
            </w:r>
            <w:r w:rsidDel="00000000" w:rsidR="00000000" w:rsidRPr="00000000">
              <w:rPr>
                <w:rtl w:val="0"/>
              </w:rPr>
            </w:r>
            <w:r w:rsidDel="00000000" w:rsidR="00000000" w:rsidRPr="00000000">
              <w:rPr>
                <w:rtl w:val="1"/>
              </w:rPr>
              <w:t xml:space="preserve"> </w:t>
            </w:r>
            <w:r w:rsidDel="00000000" w:rsidR="00000000" w:rsidRPr="00000000">
              <w:rPr>
                <w:rtl w:val="1"/>
              </w:rPr>
              <w:t xml:space="preserve">לחיי</w:t>
            </w:r>
            <w:r w:rsidDel="00000000" w:rsidR="00000000" w:rsidRPr="00000000">
              <w:rPr>
                <w:rtl w:val="1"/>
              </w:rPr>
              <w:t xml:space="preserve"> </w:t>
            </w:r>
            <w:r w:rsidDel="00000000" w:rsidR="00000000" w:rsidRPr="00000000">
              <w:rPr>
                <w:rtl w:val="1"/>
              </w:rPr>
              <w:t xml:space="preserve">העולם</w:t>
            </w:r>
            <w:r w:rsidDel="00000000" w:rsidR="00000000" w:rsidRPr="00000000">
              <w:rPr>
                <w:rtl w:val="1"/>
              </w:rPr>
              <w:t xml:space="preserve"> </w:t>
            </w:r>
            <w:r w:rsidDel="00000000" w:rsidR="00000000" w:rsidRPr="00000000">
              <w:rPr>
                <w:rtl w:val="1"/>
              </w:rPr>
              <w:t xml:space="preserve">הבא</w:t>
            </w:r>
            <w:r w:rsidDel="00000000" w:rsidR="00000000" w:rsidRPr="00000000">
              <w:rPr>
                <w:rtl w:val="1"/>
              </w:rPr>
              <w:t xml:space="preserve">. </w:t>
            </w:r>
          </w:p>
          <w:p w:rsidR="00000000" w:rsidDel="00000000" w:rsidP="00000000" w:rsidRDefault="00000000" w:rsidRPr="00000000" w14:paraId="000003C0">
            <w:pPr>
              <w:bidi w:val="1"/>
              <w:spacing w:line="240" w:lineRule="auto"/>
              <w:ind w:right="6101.999999999999"/>
              <w:rPr/>
            </w:pPr>
            <w:r w:rsidDel="00000000" w:rsidR="00000000" w:rsidRPr="00000000">
              <w:rPr>
                <w:rtl w:val="0"/>
              </w:rPr>
            </w:r>
          </w:p>
        </w:tc>
      </w:tr>
    </w:tbl>
    <w:p w:rsidR="00000000" w:rsidDel="00000000" w:rsidP="00000000" w:rsidRDefault="00000000" w:rsidRPr="00000000" w14:paraId="000003C1">
      <w:pPr>
        <w:bidi w:val="1"/>
        <w:spacing w:line="240" w:lineRule="auto"/>
        <w:rPr>
          <w:b w:val="1"/>
          <w:u w:val="single"/>
        </w:rPr>
      </w:pPr>
      <w:r w:rsidDel="00000000" w:rsidR="00000000" w:rsidRPr="00000000">
        <w:rPr>
          <w:rtl w:val="0"/>
        </w:rPr>
      </w:r>
    </w:p>
    <w:p w:rsidR="00000000" w:rsidDel="00000000" w:rsidP="00000000" w:rsidRDefault="00000000" w:rsidRPr="00000000" w14:paraId="000003C2">
      <w:pPr>
        <w:spacing w:line="240" w:lineRule="auto"/>
        <w:rPr/>
      </w:pPr>
      <w:r w:rsidDel="00000000" w:rsidR="00000000" w:rsidRPr="00000000">
        <w:rPr>
          <w:rtl w:val="0"/>
        </w:rPr>
      </w:r>
    </w:p>
    <w:p w:rsidR="00000000" w:rsidDel="00000000" w:rsidP="00000000" w:rsidRDefault="00000000" w:rsidRPr="00000000" w14:paraId="000003C3">
      <w:pPr>
        <w:spacing w:after="240" w:before="240" w:line="240" w:lineRule="auto"/>
        <w:rPr>
          <w:color w:val="202122"/>
        </w:rPr>
      </w:pPr>
      <w:r w:rsidDel="00000000" w:rsidR="00000000" w:rsidRPr="00000000">
        <w:rPr>
          <w:color w:val="202122"/>
          <w:rtl w:val="0"/>
        </w:rPr>
        <w:tab/>
        <w:tab/>
        <w:tab/>
      </w:r>
    </w:p>
    <w:p w:rsidR="00000000" w:rsidDel="00000000" w:rsidP="00000000" w:rsidRDefault="00000000" w:rsidRPr="00000000" w14:paraId="000003C4">
      <w:pPr>
        <w:spacing w:after="240" w:before="240" w:line="240" w:lineRule="auto"/>
        <w:rPr>
          <w:color w:val="202122"/>
        </w:rPr>
      </w:pPr>
      <w:r w:rsidDel="00000000" w:rsidR="00000000" w:rsidRPr="00000000">
        <w:rPr>
          <w:color w:val="202122"/>
          <w:rtl w:val="0"/>
        </w:rPr>
        <w:tab/>
        <w:tab/>
      </w:r>
    </w:p>
    <w:p w:rsidR="00000000" w:rsidDel="00000000" w:rsidP="00000000" w:rsidRDefault="00000000" w:rsidRPr="00000000" w14:paraId="000003C5">
      <w:pPr>
        <w:spacing w:line="240" w:lineRule="auto"/>
        <w:ind w:firstLine="720"/>
        <w:rPr>
          <w:color w:val="202122"/>
          <w:highlight w:val="white"/>
        </w:rPr>
      </w:pPr>
      <w:r w:rsidDel="00000000" w:rsidR="00000000" w:rsidRPr="00000000">
        <w:rPr>
          <w:rtl w:val="0"/>
        </w:rPr>
      </w:r>
    </w:p>
    <w:sectPr>
      <w:headerReference r:id="rId7" w:type="default"/>
      <w:footerReference r:id="rId8" w:type="default"/>
      <w:pgSz w:h="15840" w:w="12240" w:orient="portrait"/>
      <w:pgMar w:bottom="1008"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Narkisi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6">
    <w:pPr>
      <w:jc w:val="center"/>
      <w:rPr/>
    </w:pPr>
    <w:r w:rsidDel="00000000" w:rsidR="00000000" w:rsidRPr="00000000">
      <w:rPr>
        <w:rtl w:val="0"/>
      </w:rPr>
      <w:t xml:space="preserve">-</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37">
    <w:p w:rsidR="00000000" w:rsidDel="00000000" w:rsidP="00000000" w:rsidRDefault="00000000" w:rsidRPr="00000000" w14:paraId="000003C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Rajak, “The Dead at Beth Shearim,” 483.</w:t>
      </w:r>
    </w:p>
  </w:footnote>
  <w:footnote w:id="38">
    <w:p w:rsidR="00000000" w:rsidDel="00000000" w:rsidP="00000000" w:rsidRDefault="00000000" w:rsidRPr="00000000" w14:paraId="000003C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Rajak (ibid, 486-7) writes: “But the spatial distribution at Beth She'arim rather points to the rabbis as just one kind of special group among others; a group with large aspirations perhaps, but one whose principles and teach- ings had not yet permeated Jewish society by the time of the Mishnah, and probably not even considerably later. For, while the rabbinic burials are to a limited extent clustered, they are not in any way marked off as exclusive; indeed they are not even separated from those of others in the community. Indeed, even in catacomb 20, non-rabbinic as well as rabbinic graves are in evidence. Epitaphs and images incorporate themes which may be said to belong to a different Jewish value-system. One brief epitaph there, not ascribed to a rabbi, enjoins passers-by to cheer up, since no one is immortal; while another, perhaps in jest, seems to be concerned with wishing the deceased a successful res- urrection: (194)... We cannot but observe that neither the position nor appearance of the graves suggests that even the Nasi's family was singled out for any preferential treatment.” Cf. Weiss, “Social Aspects of Burial in Beth She'arim.”</w:t>
      </w:r>
    </w:p>
  </w:footnote>
  <w:footnote w:id="39">
    <w:p w:rsidR="00000000" w:rsidDel="00000000" w:rsidP="00000000" w:rsidRDefault="00000000" w:rsidRPr="00000000" w14:paraId="000003C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She presents her interpretation of the discoveries are Beth Shearim as most consistent with the revisionist historiographies of scholars like Seth Schwartz (</w:t>
      </w:r>
      <w:r w:rsidDel="00000000" w:rsidR="00000000" w:rsidRPr="00000000">
        <w:rPr>
          <w:i w:val="1"/>
          <w:sz w:val="20"/>
          <w:szCs w:val="20"/>
          <w:rtl w:val="0"/>
        </w:rPr>
        <w:t xml:space="preserve">Imperialism and Jewish Society</w:t>
      </w:r>
      <w:r w:rsidDel="00000000" w:rsidR="00000000" w:rsidRPr="00000000">
        <w:rPr>
          <w:sz w:val="20"/>
          <w:szCs w:val="20"/>
          <w:rtl w:val="0"/>
        </w:rPr>
        <w:t xml:space="preserve">) who argues that the rabbis in the second and third centuries did not enjoy consolidated power amongst the Jewish urban population but were one group of sub-elites who competed for influence and power.</w:t>
      </w:r>
    </w:p>
  </w:footnote>
  <w:footnote w:id="40">
    <w:p w:rsidR="00000000" w:rsidDel="00000000" w:rsidP="00000000" w:rsidRDefault="00000000" w:rsidRPr="00000000" w14:paraId="000003C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Levinson, “There is No Place Like Home.”  See below.</w:t>
      </w:r>
    </w:p>
  </w:footnote>
  <w:footnote w:id="43">
    <w:p w:rsidR="00000000" w:rsidDel="00000000" w:rsidP="00000000" w:rsidRDefault="00000000" w:rsidRPr="00000000" w14:paraId="000003C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Weiss,” Burial Practices”. Ariel and Bijovsky, “The Numismatic Evidence.” </w:t>
      </w:r>
    </w:p>
  </w:footnote>
  <w:footnote w:id="56">
    <w:p w:rsidR="00000000" w:rsidDel="00000000" w:rsidP="00000000" w:rsidRDefault="00000000" w:rsidRPr="00000000" w14:paraId="000003C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Fisher, “ Hauntology”</w:t>
      </w:r>
    </w:p>
  </w:footnote>
  <w:footnote w:id="59">
    <w:p w:rsidR="00000000" w:rsidDel="00000000" w:rsidP="00000000" w:rsidRDefault="00000000" w:rsidRPr="00000000" w14:paraId="000003C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These stories have generated a significant amount of scholarly inquiry from the 19th century on. For a bibliography of relevant scholarship see, </w:t>
      </w:r>
      <w:r w:rsidDel="00000000" w:rsidR="00000000" w:rsidRPr="00000000">
        <w:rPr>
          <w:i w:val="1"/>
          <w:sz w:val="20"/>
          <w:szCs w:val="20"/>
          <w:rtl w:val="0"/>
        </w:rPr>
        <w:t xml:space="preserve">Genesis Rabbah in Text and Context </w:t>
      </w:r>
      <w:r w:rsidDel="00000000" w:rsidR="00000000" w:rsidRPr="00000000">
        <w:rPr>
          <w:sz w:val="20"/>
          <w:szCs w:val="20"/>
          <w:rtl w:val="0"/>
        </w:rPr>
        <w:t xml:space="preserve">Edited by Sarit Kattan Gribetz, David M. Grossberg, Martha Himmelfarb, Peter Schäfer, page 41 n23:.</w:t>
      </w:r>
    </w:p>
  </w:footnote>
  <w:footnote w:id="60">
    <w:p w:rsidR="00000000" w:rsidDel="00000000" w:rsidP="00000000" w:rsidRDefault="00000000" w:rsidRPr="00000000" w14:paraId="000003C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other examples of this rhetorical strategy of the rabbis, see Gribetz, "A Matter of Time”.</w:t>
      </w:r>
    </w:p>
  </w:footnote>
  <w:footnote w:id="62">
    <w:p w:rsidR="00000000" w:rsidDel="00000000" w:rsidP="00000000" w:rsidRDefault="00000000" w:rsidRPr="00000000" w14:paraId="000003C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a third century coin was found in Sepphoris with the inscription “Diocaesarea, Holy, Refuge, Autonomous, Loyal, Friend [and] Ally of the Holy Senate and of the People of Rome” which has been used, along with Rabbi’s patriarchal house in Sepphoris, and the final publication of the Mishnah there, as evidence for good relations with Rome.  See “The Numismatic Evidence,” 511-512.</w:t>
      </w:r>
    </w:p>
  </w:footnote>
  <w:footnote w:id="66">
    <w:p w:rsidR="00000000" w:rsidDel="00000000" w:rsidP="00000000" w:rsidRDefault="00000000" w:rsidRPr="00000000" w14:paraId="000003D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Rajak, 439: “Sarcophagi were in use in the West from the second century, and among the Christians from the third. It is worth noting that they were in established Jewish use in Palestine at the necropolis of Beth She'arim during this same period.”  For a general discussion of the amoraic development of burial in Eretz-Israel, see Gafni, 1981, 96-104, 1997, 79-95.</w:t>
        <w:tab/>
        <w:tab/>
        <w:t xml:space="preserve"> </w:t>
        <w:tab/>
        <w:t xml:space="preserve"> </w:t>
        <w:tab/>
        <w:t xml:space="preserve"> </w:t>
        <w:tab/>
        <w:tab/>
      </w:r>
    </w:p>
  </w:footnote>
  <w:footnote w:id="67">
    <w:p w:rsidR="00000000" w:rsidDel="00000000" w:rsidP="00000000" w:rsidRDefault="00000000" w:rsidRPr="00000000" w14:paraId="000003D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Miller, “Mary,” 397-398.  See Goodblatt,</w:t>
      </w:r>
      <w:r w:rsidDel="00000000" w:rsidR="00000000" w:rsidRPr="00000000">
        <w:rPr>
          <w:i w:val="1"/>
          <w:sz w:val="20"/>
          <w:szCs w:val="20"/>
          <w:rtl w:val="0"/>
        </w:rPr>
        <w:t xml:space="preserve"> The Monarchic Principle</w:t>
      </w:r>
      <w:r w:rsidDel="00000000" w:rsidR="00000000" w:rsidRPr="00000000">
        <w:rPr>
          <w:sz w:val="20"/>
          <w:szCs w:val="20"/>
          <w:rtl w:val="0"/>
        </w:rPr>
        <w:t xml:space="preserve">, 147-175.  Cf. P. Ketubot 12:3, in which Rabbi is explicitly not from the tribe of Judah/House of David, but for that very reason, he is willing to give up the patriarchate to Rav Huna. </w:t>
      </w:r>
    </w:p>
  </w:footnote>
  <w:footnote w:id="68">
    <w:p w:rsidR="00000000" w:rsidDel="00000000" w:rsidP="00000000" w:rsidRDefault="00000000" w:rsidRPr="00000000" w14:paraId="000003D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Cyril of Jerusalem, Catechetical Lectures 12,17; Epiphanius of Salamis, Panarion 30 (on the Ebionites); Lucian of Caphar Gamla, S. Vanderlinden, “Revelatio Sancti Stephani (BHL 7850–6),” REB 4 (1946): 178–217 (two Latin recensions).  See Irshai, “Confronting a Christian Empire,” 820-1.  See also E. Reiner, “Joseph the Comes of Tiberias and the Jewish-Christian Dialogue in Fourth Century Galilee,” in </w:t>
      </w:r>
      <w:r w:rsidDel="00000000" w:rsidR="00000000" w:rsidRPr="00000000">
        <w:rPr>
          <w:i w:val="1"/>
          <w:sz w:val="20"/>
          <w:szCs w:val="20"/>
          <w:rtl w:val="0"/>
        </w:rPr>
        <w:t xml:space="preserve">Continu- ity and Renewal, </w:t>
      </w:r>
      <w:r w:rsidDel="00000000" w:rsidR="00000000" w:rsidRPr="00000000">
        <w:rPr>
          <w:sz w:val="20"/>
          <w:szCs w:val="20"/>
          <w:rtl w:val="0"/>
        </w:rPr>
        <w:t xml:space="preserve">ed., L. Levine (Jerusalem, 2004), 355–86 (Hebrew), and O. Irshai, “St. Stephen and Gamaliel: Relics, Politics and Polemics in Early Fifth Century Palestine,” in: </w:t>
      </w:r>
      <w:r w:rsidDel="00000000" w:rsidR="00000000" w:rsidRPr="00000000">
        <w:rPr>
          <w:i w:val="1"/>
          <w:sz w:val="20"/>
          <w:szCs w:val="20"/>
          <w:rtl w:val="0"/>
        </w:rPr>
        <w:t xml:space="preserve">“Ut Videant et Contignant”: Essays on Pilgrimage and Sacred Space, In Honor of Ora Limor</w:t>
      </w:r>
      <w:r w:rsidDel="00000000" w:rsidR="00000000" w:rsidRPr="00000000">
        <w:rPr>
          <w:sz w:val="20"/>
          <w:szCs w:val="20"/>
          <w:rtl w:val="0"/>
        </w:rPr>
        <w:t xml:space="preserve">, eds., Y. Hen and I. Shagrir (Ra’anana, 2011), 49–69 (Hebrew).</w:t>
      </w:r>
    </w:p>
  </w:footnote>
  <w:footnote w:id="69">
    <w:p w:rsidR="00000000" w:rsidDel="00000000" w:rsidP="00000000" w:rsidRDefault="00000000" w:rsidRPr="00000000" w14:paraId="000003D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further references, see Miller, “Mary,”, 399 fn. 81.The Yerushalmi’s narrative may even contain traces of Christian polemic. Consider the following:1. Rabbi’s death grants eternal reward for anyone who eulogizes him.  2. He dies and is buried on a Friday. 2. His burial attendant is a man named Joseph (same name as man who attended Jesus' burial). 3. He asks to be wrapped in a single linen sheet (like Jesus) 4.  There is an unusual hesitation about officially declaring him dead.  5.  He tutors the Roman Emperor on the Jewish (rather than Christian) view of resurrection. 6.  There is a rooster's crow - a rooster crows three times after Judas betrays Jesus. 8. Ofra Meir (“The Story of Rabbi's Death”) points out that when the Sephoreans declare Judah dead, Bar Kappara who had torn clothing says "you said it" not me, a phrase that Jesus uses several times including  Luke 22:70, 23:3.</w:t>
      </w:r>
    </w:p>
  </w:footnote>
  <w:footnote w:id="70">
    <w:p w:rsidR="00000000" w:rsidDel="00000000" w:rsidP="00000000" w:rsidRDefault="00000000" w:rsidRPr="00000000" w14:paraId="000003D4">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20"/>
          <w:szCs w:val="20"/>
          <w:rtl w:val="0"/>
        </w:rPr>
        <w:t xml:space="preserve">The irony is that, notwithstanding the Talmudic tradition, for much of the medieval period, it was Sepphoris not Beit She'an/Beth Shearim in which Judah’s grave was said to be found.  Based on a Geniza fragment attributed to Sherira Gaon (10th century), Stuart Miller suggests that by then, Beth Shearim lost its former glory and “could not serve in the same way [as Sepphoris] as a foil to the ascendancy of the rabbinic courts of Babylonia.   Miller also cites Rabbi Bezalel Ashkenazi’s (ca. 1520-1594) understanding of Rashi on b. Ketubot 103 ( “rabbi lay during his illness at sepphoris [during which time] a place was acquired and prepared” for him [rabbi] at bet shearim) to mean that Rashi “knew the tradition that Rabbi was buried in Sepphoris” and his intention was “to emphasize that it was the untimely passing of the patriarch on the eve of shabbat (a detail provided only in the palestinian ac- counts!) that prevented his burial at the site reserved for him in Bet Shearim).  See Miller, “Mary.”  </w:t>
      </w:r>
      <w:r w:rsidDel="00000000" w:rsidR="00000000" w:rsidRPr="00000000">
        <w:rPr>
          <w:rtl w:val="0"/>
        </w:rPr>
      </w:r>
    </w:p>
  </w:footnote>
  <w:footnote w:id="71">
    <w:p w:rsidR="00000000" w:rsidDel="00000000" w:rsidP="00000000" w:rsidRDefault="00000000" w:rsidRPr="00000000" w14:paraId="000003D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The Bavli recognizes the value of burial and Israel and attests to certain Babylonian rabbis like Rav Huna were buried there although Beth Shearim is not explicitly stated. See b. Moed Katana 25a and its parallel in p. Ketubot 12:3.</w:t>
      </w:r>
    </w:p>
  </w:footnote>
  <w:footnote w:id="73">
    <w:p w:rsidR="00000000" w:rsidDel="00000000" w:rsidP="00000000" w:rsidRDefault="00000000" w:rsidRPr="00000000" w14:paraId="000003D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Miller, “Mary.”</w:t>
      </w:r>
    </w:p>
  </w:footnote>
  <w:footnote w:id="72">
    <w:p w:rsidR="00000000" w:rsidDel="00000000" w:rsidP="00000000" w:rsidRDefault="00000000" w:rsidRPr="00000000" w14:paraId="000003D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Rajak, “Burial,” 489, 498; Weiss, “Burial Practices,” 226.</w:t>
      </w:r>
    </w:p>
  </w:footnote>
  <w:footnote w:id="92">
    <w:p w:rsidR="00000000" w:rsidDel="00000000" w:rsidP="00000000" w:rsidRDefault="00000000" w:rsidRPr="00000000" w14:paraId="000003D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Part of the evidence that this was actually an appointment comes later in the story which draws an explicit parallel between the appointments of his two sons: “He said to them: I need my younger son. Rabbi Shimon entered his presence. He transmitted to him the orders of wisdom. He said to them: I need my older son. Rabban Gamliel entered his presence and Rabbi transmitted to him the procedures of the patriarchate.”</w:t>
      </w:r>
    </w:p>
  </w:footnote>
  <w:footnote w:id="95">
    <w:p w:rsidR="00000000" w:rsidDel="00000000" w:rsidP="00000000" w:rsidRDefault="00000000" w:rsidRPr="00000000" w14:paraId="000003D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Rubenstein, </w:t>
      </w:r>
      <w:r w:rsidDel="00000000" w:rsidR="00000000" w:rsidRPr="00000000">
        <w:rPr>
          <w:i w:val="1"/>
          <w:sz w:val="20"/>
          <w:szCs w:val="20"/>
          <w:rtl w:val="0"/>
        </w:rPr>
        <w:t xml:space="preserve">Culture of the Babylonian Talmud</w:t>
      </w:r>
      <w:r w:rsidDel="00000000" w:rsidR="00000000" w:rsidRPr="00000000">
        <w:rPr>
          <w:sz w:val="20"/>
          <w:szCs w:val="20"/>
          <w:rtl w:val="0"/>
        </w:rPr>
        <w:t xml:space="preserve">. </w:t>
      </w:r>
    </w:p>
  </w:footnote>
  <w:footnote w:id="102">
    <w:p w:rsidR="00000000" w:rsidDel="00000000" w:rsidP="00000000" w:rsidRDefault="00000000" w:rsidRPr="00000000" w14:paraId="000003D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Ronis, </w:t>
      </w:r>
      <w:r w:rsidDel="00000000" w:rsidR="00000000" w:rsidRPr="00000000">
        <w:rPr>
          <w:i w:val="1"/>
          <w:sz w:val="20"/>
          <w:szCs w:val="20"/>
          <w:rtl w:val="0"/>
        </w:rPr>
        <w:t xml:space="preserve">Do Not Go Alone.</w:t>
      </w:r>
      <w:r w:rsidDel="00000000" w:rsidR="00000000" w:rsidRPr="00000000">
        <w:rPr>
          <w:rtl w:val="0"/>
        </w:rPr>
      </w:r>
    </w:p>
  </w:footnote>
  <w:footnote w:id="103">
    <w:p w:rsidR="00000000" w:rsidDel="00000000" w:rsidP="00000000" w:rsidRDefault="00000000" w:rsidRPr="00000000" w14:paraId="000003D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B. Berakhot 18b.</w:t>
      </w:r>
    </w:p>
  </w:footnote>
  <w:footnote w:id="115">
    <w:p w:rsidR="00000000" w:rsidDel="00000000" w:rsidP="00000000" w:rsidRDefault="00000000" w:rsidRPr="00000000" w14:paraId="000003DC">
      <w:pPr>
        <w:spacing w:line="240" w:lineRule="auto"/>
        <w:rPr>
          <w:sz w:val="20"/>
          <w:szCs w:val="20"/>
          <w:shd w:fill="fcfcfc" w:val="clear"/>
        </w:rPr>
      </w:pPr>
      <w:r w:rsidDel="00000000" w:rsidR="00000000" w:rsidRPr="00000000">
        <w:rPr>
          <w:rStyle w:val="FootnoteReference"/>
          <w:vertAlign w:val="superscript"/>
        </w:rPr>
        <w:footnoteRef/>
      </w:r>
      <w:r w:rsidDel="00000000" w:rsidR="00000000" w:rsidRPr="00000000">
        <w:rPr>
          <w:sz w:val="20"/>
          <w:szCs w:val="20"/>
          <w:shd w:fill="fcfcfc" w:val="clear"/>
          <w:rtl w:val="0"/>
        </w:rPr>
        <w:t xml:space="preserve"> Ronis, “Do Not Go Alone</w:t>
      </w:r>
      <w:r w:rsidDel="00000000" w:rsidR="00000000" w:rsidRPr="00000000">
        <w:rPr>
          <w:i w:val="1"/>
          <w:sz w:val="20"/>
          <w:szCs w:val="20"/>
          <w:shd w:fill="fcfcfc" w:val="clear"/>
          <w:rtl w:val="0"/>
        </w:rPr>
        <w:t xml:space="preserve">,” </w:t>
      </w:r>
      <w:r w:rsidDel="00000000" w:rsidR="00000000" w:rsidRPr="00000000">
        <w:rPr>
          <w:sz w:val="20"/>
          <w:szCs w:val="20"/>
          <w:shd w:fill="fcfcfc" w:val="clear"/>
          <w:rtl w:val="0"/>
        </w:rPr>
        <w:t xml:space="preserve">1</w:t>
      </w:r>
      <w:r w:rsidDel="00000000" w:rsidR="00000000" w:rsidRPr="00000000">
        <w:rPr>
          <w:sz w:val="20"/>
          <w:szCs w:val="20"/>
          <w:shd w:fill="fcfcfc" w:val="clear"/>
          <w:rtl w:val="0"/>
        </w:rPr>
        <w:t xml:space="preserve">. Reed (</w:t>
      </w:r>
      <w:r w:rsidDel="00000000" w:rsidR="00000000" w:rsidRPr="00000000">
        <w:rPr>
          <w:i w:val="1"/>
          <w:sz w:val="20"/>
          <w:szCs w:val="20"/>
          <w:shd w:fill="fcfcfc" w:val="clear"/>
          <w:rtl w:val="0"/>
        </w:rPr>
        <w:t xml:space="preserve">Demons</w:t>
      </w:r>
      <w:r w:rsidDel="00000000" w:rsidR="00000000" w:rsidRPr="00000000">
        <w:rPr>
          <w:sz w:val="20"/>
          <w:szCs w:val="20"/>
          <w:shd w:fill="fcfcfc" w:val="clear"/>
          <w:rtl w:val="0"/>
        </w:rPr>
        <w:t xml:space="preserve">, 309), drawing on the work of Bruce Lincoln, similarly ​​highlights a scholarly habit that needs to be checked: “When confronted with premodern references to angels and demons by learned elites, it is common to presume that they must be symbols or ciphers for something else.” Instead, scholars must recognize that transmundane powers, including ghosts, were considered active agents in their world.</w:t>
      </w:r>
    </w:p>
  </w:footnote>
  <w:footnote w:id="116">
    <w:p w:rsidR="00000000" w:rsidDel="00000000" w:rsidP="00000000" w:rsidRDefault="00000000" w:rsidRPr="00000000" w14:paraId="000003D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See for example B. Baba Batra 58a where the ghost of Rav Tovi bar Mattana, grabbed the beard of a certain magus who was disturbing him.  See also B. Berakhot 18b.</w:t>
      </w:r>
    </w:p>
  </w:footnote>
  <w:footnote w:id="117">
    <w:p w:rsidR="00000000" w:rsidDel="00000000" w:rsidP="00000000" w:rsidRDefault="00000000" w:rsidRPr="00000000" w14:paraId="000003D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So much recent work has been done showing the ways in which the rabbis were immersed in demons, angels, and magic.</w:t>
      </w:r>
    </w:p>
  </w:footnote>
  <w:footnote w:id="98">
    <w:p w:rsidR="00000000" w:rsidDel="00000000" w:rsidP="00000000" w:rsidRDefault="00000000" w:rsidRPr="00000000" w14:paraId="000003D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Indeed, Rabbi himself in our story, suggests that Hiyya was greater than him. Rabbi Hiyya was known as the compiler of baraitot, rabbinic teaching that are left out (exceed) the teachings contained in Rabbi’s Mishnah.</w:t>
      </w:r>
    </w:p>
  </w:footnote>
  <w:footnote w:id="121">
    <w:p w:rsidR="00000000" w:rsidDel="00000000" w:rsidP="00000000" w:rsidRDefault="00000000" w:rsidRPr="00000000" w14:paraId="000003E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Meir, “The Story of Rabbi's Death,” 155 and following.</w:t>
      </w:r>
    </w:p>
  </w:footnote>
  <w:footnote w:id="122">
    <w:p w:rsidR="00000000" w:rsidDel="00000000" w:rsidP="00000000" w:rsidRDefault="00000000" w:rsidRPr="00000000" w14:paraId="000003E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Ofra Meir (ibid.) makes this observation as well. This textualization finds literary expression in the story </w:t>
      </w:r>
      <w:r w:rsidDel="00000000" w:rsidR="00000000" w:rsidRPr="00000000">
        <w:rPr>
          <w:sz w:val="20"/>
          <w:szCs w:val="20"/>
          <w:rtl w:val="0"/>
        </w:rPr>
        <w:t xml:space="preserve">when Rabbi’s</w:t>
      </w:r>
      <w:r w:rsidDel="00000000" w:rsidR="00000000" w:rsidRPr="00000000">
        <w:rPr>
          <w:sz w:val="20"/>
          <w:szCs w:val="20"/>
          <w:rtl w:val="0"/>
        </w:rPr>
        <w:t xml:space="preserve"> body is likened to the “Ark of the Covenant” (in the Yerushalmi, it’s the Tablets of the Covenant). Other rabbis are described as physical embodiments of Torah, like Eliezer ben Hyrcanus. </w:t>
      </w:r>
    </w:p>
  </w:footnote>
  <w:footnote w:id="125">
    <w:p w:rsidR="00000000" w:rsidDel="00000000" w:rsidP="00000000" w:rsidRDefault="00000000" w:rsidRPr="00000000" w14:paraId="000003E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Vidas, </w:t>
      </w:r>
      <w:r w:rsidDel="00000000" w:rsidR="00000000" w:rsidRPr="00000000">
        <w:rPr>
          <w:i w:val="1"/>
          <w:sz w:val="20"/>
          <w:szCs w:val="20"/>
          <w:rtl w:val="0"/>
        </w:rPr>
        <w:t xml:space="preserve">Tradition,</w:t>
      </w:r>
      <w:r w:rsidDel="00000000" w:rsidR="00000000" w:rsidRPr="00000000">
        <w:rPr>
          <w:sz w:val="20"/>
          <w:szCs w:val="20"/>
          <w:rtl w:val="0"/>
        </w:rPr>
        <w:t xml:space="preserve"> 2.</w:t>
      </w:r>
    </w:p>
  </w:footnote>
  <w:footnote w:id="126">
    <w:p w:rsidR="00000000" w:rsidDel="00000000" w:rsidP="00000000" w:rsidRDefault="00000000" w:rsidRPr="00000000" w14:paraId="000003E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Vidas, </w:t>
      </w:r>
      <w:r w:rsidDel="00000000" w:rsidR="00000000" w:rsidRPr="00000000">
        <w:rPr>
          <w:i w:val="1"/>
          <w:sz w:val="20"/>
          <w:szCs w:val="20"/>
          <w:rtl w:val="0"/>
        </w:rPr>
        <w:t xml:space="preserve">Tradition, </w:t>
      </w:r>
      <w:r w:rsidDel="00000000" w:rsidR="00000000" w:rsidRPr="00000000">
        <w:rPr>
          <w:sz w:val="20"/>
          <w:szCs w:val="20"/>
          <w:rtl w:val="0"/>
        </w:rPr>
        <w:t xml:space="preserve">9. He cites Agamben’s exposition of Benjamin: “The particular power of quotations arises, according to Benjamin, not from their ability to transmit that past and allow the reader to relive it but, on the contrary, from their capacity... to destroy. Alienating by force a fragment (p.15) of the past from its historical context, the quotation at once makes it lose its character of authentic testimony and invests it with an alienating power that constitutes its unmistakable aggressive force.” </w:t>
      </w:r>
    </w:p>
  </w:footnote>
  <w:footnote w:id="127">
    <w:p w:rsidR="00000000" w:rsidDel="00000000" w:rsidP="00000000" w:rsidRDefault="00000000" w:rsidRPr="00000000" w14:paraId="000003E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 Vidas (</w:t>
      </w:r>
      <w:r w:rsidDel="00000000" w:rsidR="00000000" w:rsidRPr="00000000">
        <w:rPr>
          <w:i w:val="1"/>
          <w:sz w:val="20"/>
          <w:szCs w:val="20"/>
          <w:rtl w:val="0"/>
        </w:rPr>
        <w:t xml:space="preserve">Tradition, </w:t>
      </w:r>
      <w:r w:rsidDel="00000000" w:rsidR="00000000" w:rsidRPr="00000000">
        <w:rPr>
          <w:sz w:val="20"/>
          <w:szCs w:val="20"/>
          <w:rtl w:val="0"/>
        </w:rPr>
        <w:t xml:space="preserve">7) writes, “The Bavli's creators themselves are not hiding: they are there in almost every sugya, structuring the discussion and leading the reader (or listener) through the sources, expressing their voice in the anonymous discussion that organizes most of the Talmud.”</w:t>
      </w:r>
    </w:p>
  </w:footnote>
  <w:footnote w:id="128">
    <w:p w:rsidR="00000000" w:rsidDel="00000000" w:rsidP="00000000" w:rsidRDefault="00000000" w:rsidRPr="00000000" w14:paraId="000003E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Vidas, </w:t>
      </w:r>
      <w:r w:rsidDel="00000000" w:rsidR="00000000" w:rsidRPr="00000000">
        <w:rPr>
          <w:i w:val="1"/>
          <w:sz w:val="20"/>
          <w:szCs w:val="20"/>
          <w:rtl w:val="0"/>
        </w:rPr>
        <w:t xml:space="preserve">Tradition, </w:t>
      </w:r>
      <w:r w:rsidDel="00000000" w:rsidR="00000000" w:rsidRPr="00000000">
        <w:rPr>
          <w:sz w:val="20"/>
          <w:szCs w:val="20"/>
          <w:rtl w:val="0"/>
        </w:rPr>
        <w:t xml:space="preserve"> 8-9.</w:t>
      </w:r>
    </w:p>
  </w:footnote>
  <w:footnote w:id="90">
    <w:p w:rsidR="00000000" w:rsidDel="00000000" w:rsidP="00000000" w:rsidRDefault="00000000" w:rsidRPr="00000000" w14:paraId="000003E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It is also noteworthy that the Bavli doesn’t even </w:t>
      </w:r>
      <w:r w:rsidDel="00000000" w:rsidR="00000000" w:rsidRPr="00000000">
        <w:rPr>
          <w:sz w:val="20"/>
          <w:szCs w:val="20"/>
          <w:rtl w:val="0"/>
        </w:rPr>
        <w:t xml:space="preserve">preserve the Yerushalmi’s</w:t>
      </w:r>
      <w:r w:rsidDel="00000000" w:rsidR="00000000" w:rsidRPr="00000000">
        <w:rPr>
          <w:sz w:val="20"/>
          <w:szCs w:val="20"/>
          <w:rtl w:val="0"/>
        </w:rPr>
        <w:t xml:space="preserve"> initial deathbed wish (2:1) which directly connects the Rabbi narrative to the mishnah.  Instead of Rabbi requesting his wife remain in the house, the request in the Bavli is that his children continue to be respectful of her.  As such, the Bavli loses the Mishnaic hook altogether.</w:t>
      </w:r>
    </w:p>
  </w:footnote>
  <w:footnote w:id="96">
    <w:p w:rsidR="00000000" w:rsidDel="00000000" w:rsidP="00000000" w:rsidRDefault="00000000" w:rsidRPr="00000000" w14:paraId="000003E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Bavli sets up the difference between Rabbi Hiyya and Rabbi Hanina as a choice not only between two modes of preservation, but also between piety (engaged in mitzvot) and scholarship.  This maps closely to its earlier discussion about the appointment of Gamliel, who was pious like his father, if not as scholarly or wise. Taken together, the Bavli maps the Head of the Academy with scholarship and the patriarchate with piety.  </w:t>
      </w:r>
    </w:p>
  </w:footnote>
  <w:footnote w:id="97">
    <w:p w:rsidR="00000000" w:rsidDel="00000000" w:rsidP="00000000" w:rsidRDefault="00000000" w:rsidRPr="00000000" w14:paraId="000003E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Analogously, Mark Fisher discusses 1990’s electronic music and the hauntological reckoning that maybe there was no more “futuristic” music left to produce. Electronic music seemed to have hit an impasse and the future seemed lost.</w:t>
      </w:r>
    </w:p>
  </w:footnote>
  <w:footnote w:id="130">
    <w:p w:rsidR="00000000" w:rsidDel="00000000" w:rsidP="00000000" w:rsidRDefault="00000000" w:rsidRPr="00000000" w14:paraId="000003E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Vidas, </w:t>
      </w:r>
      <w:r w:rsidDel="00000000" w:rsidR="00000000" w:rsidRPr="00000000">
        <w:rPr>
          <w:i w:val="1"/>
          <w:sz w:val="20"/>
          <w:szCs w:val="20"/>
          <w:rtl w:val="0"/>
        </w:rPr>
        <w:t xml:space="preserve">Tradition,</w:t>
      </w:r>
      <w:r w:rsidDel="00000000" w:rsidR="00000000" w:rsidRPr="00000000">
        <w:rPr>
          <w:sz w:val="20"/>
          <w:szCs w:val="20"/>
          <w:rtl w:val="0"/>
        </w:rPr>
        <w:t xml:space="preserve"> 2. </w:t>
      </w:r>
      <w:r w:rsidDel="00000000" w:rsidR="00000000" w:rsidRPr="00000000">
        <w:rPr>
          <w:color w:val="202122"/>
          <w:sz w:val="20"/>
          <w:szCs w:val="20"/>
          <w:rtl w:val="0"/>
        </w:rPr>
        <w:t xml:space="preserve">Recently other scholars have attended to this boldness as well, like their resistance to logocentrism, their reliance on legal fictions, polysemy, and legal pluralism. </w:t>
      </w:r>
      <w:r w:rsidDel="00000000" w:rsidR="00000000" w:rsidRPr="00000000">
        <w:rPr>
          <w:rtl w:val="0"/>
        </w:rPr>
      </w:r>
    </w:p>
  </w:footnote>
  <w:footnote w:id="133">
    <w:p w:rsidR="00000000" w:rsidDel="00000000" w:rsidP="00000000" w:rsidRDefault="00000000" w:rsidRPr="00000000" w14:paraId="000003E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Rabbi’s instruction regarding his lamp, table, and bed, might be another example, at least in the sense that it isn’t clear whether his family knows why he instructed them so. </w:t>
      </w:r>
    </w:p>
  </w:footnote>
  <w:footnote w:id="140">
    <w:p w:rsidR="00000000" w:rsidDel="00000000" w:rsidP="00000000" w:rsidRDefault="00000000" w:rsidRPr="00000000" w14:paraId="000003E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P. Kilayim</w:t>
      </w:r>
    </w:p>
    <w:p w:rsidR="00000000" w:rsidDel="00000000" w:rsidP="00000000" w:rsidRDefault="00000000" w:rsidRPr="00000000" w14:paraId="000003EC">
      <w:pPr>
        <w:spacing w:line="240" w:lineRule="auto"/>
        <w:rPr>
          <w:sz w:val="20"/>
          <w:szCs w:val="20"/>
        </w:rPr>
      </w:pPr>
      <w:r w:rsidDel="00000000" w:rsidR="00000000" w:rsidRPr="00000000">
        <w:rPr>
          <w:rtl w:val="0"/>
        </w:rPr>
      </w:r>
    </w:p>
  </w:footnote>
  <w:footnote w:id="100">
    <w:p w:rsidR="00000000" w:rsidDel="00000000" w:rsidP="00000000" w:rsidRDefault="00000000" w:rsidRPr="00000000" w14:paraId="000003E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Like the Yerushalmi, a hauntological analysis helps see recurring motifs.  Rabbi is on his deathbed in between life and death. </w:t>
      </w:r>
    </w:p>
  </w:footnote>
  <w:footnote w:id="106">
    <w:p w:rsidR="00000000" w:rsidDel="00000000" w:rsidP="00000000" w:rsidRDefault="00000000" w:rsidRPr="00000000" w14:paraId="000003E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One wonders though about whether a connection should be made between the maidservant’s prayers and actions to hasten Rabbi’s death and his return as a ghost. Is there some unfinished business to be had? What can be said is that there is certainly a literary parallelism between these two anecdotes featuring the maidservant and found only in the Bavli.The maidservant cares for Rabbi while he is alive and also when he is dead. She is also responsible (by making noise!) for him leaving this world early and leaving as a ghost early.  It’s also noteworthy that the Bavli story ends with a Divine Voice saying “</w:t>
      </w:r>
      <w:r w:rsidDel="00000000" w:rsidR="00000000" w:rsidRPr="00000000">
        <w:rPr>
          <w:sz w:val="20"/>
          <w:szCs w:val="20"/>
          <w:rtl w:val="0"/>
        </w:rPr>
        <w:t xml:space="preserve">He enters in peace, they rest in their beds” when we know from earlier, that he doesn’t rest for long.  He returns to his old bed at home.</w:t>
      </w:r>
      <w:r w:rsidDel="00000000" w:rsidR="00000000" w:rsidRPr="00000000">
        <w:rPr>
          <w:rtl w:val="0"/>
        </w:rPr>
      </w:r>
    </w:p>
  </w:footnote>
  <w:footnote w:id="136">
    <w:p w:rsidR="00000000" w:rsidDel="00000000" w:rsidP="00000000" w:rsidRDefault="00000000" w:rsidRPr="00000000" w14:paraId="000003E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Beyond the question of mediating the gap between text and meaning, two other aspects stand out as hauntological: the orality of the Mishnah (the performative context makes it difficult to even speak of an ‘original’ text) and its canonicity which by definition entails that there are traditions (baraitot) that will be left out.  </w:t>
      </w:r>
    </w:p>
    <w:p w:rsidR="00000000" w:rsidDel="00000000" w:rsidP="00000000" w:rsidRDefault="00000000" w:rsidRPr="00000000" w14:paraId="000003F0">
      <w:pPr>
        <w:spacing w:line="240" w:lineRule="auto"/>
        <w:rPr>
          <w:sz w:val="20"/>
          <w:szCs w:val="20"/>
        </w:rPr>
      </w:pPr>
      <w:r w:rsidDel="00000000" w:rsidR="00000000" w:rsidRPr="00000000">
        <w:rPr>
          <w:rtl w:val="0"/>
        </w:rPr>
      </w:r>
    </w:p>
  </w:footnote>
  <w:footnote w:id="108">
    <w:p w:rsidR="00000000" w:rsidDel="00000000" w:rsidP="00000000" w:rsidRDefault="00000000" w:rsidRPr="00000000" w14:paraId="000003F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 the other hand, there is certainly something ‘spectral’ about Rabbi’s ghost. Consider the timing of his arrival, twilight, a liminal time between day and night.  If it is also Friday night, it is doubly liminal, l, as it also inscribes a transitional time between the sacred and profane. See Avot, in which the first primordial Friday evening twilight was a time in which magical and supernatural beings were created.  In </w:t>
      </w:r>
      <w:r w:rsidDel="00000000" w:rsidR="00000000" w:rsidRPr="00000000">
        <w:rPr>
          <w:sz w:val="20"/>
          <w:szCs w:val="20"/>
          <w:rtl w:val="0"/>
        </w:rPr>
        <w:t xml:space="preserve">Genesis Rabbah 7:5, this was also the time when demons were created.</w:t>
      </w:r>
      <w:r w:rsidDel="00000000" w:rsidR="00000000" w:rsidRPr="00000000">
        <w:rPr>
          <w:rtl w:val="0"/>
        </w:rPr>
      </w:r>
    </w:p>
  </w:footnote>
  <w:footnote w:id="58">
    <w:p w:rsidR="00000000" w:rsidDel="00000000" w:rsidP="00000000" w:rsidRDefault="00000000" w:rsidRPr="00000000" w14:paraId="000003F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 resurrection in rabbinic literature, see Boyarin, “Resurrection, Rabbinic Period.” </w:t>
      </w:r>
    </w:p>
  </w:footnote>
  <w:footnote w:id="132">
    <w:p w:rsidR="00000000" w:rsidDel="00000000" w:rsidP="00000000" w:rsidRDefault="00000000" w:rsidRPr="00000000" w14:paraId="000003F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Halberstam, </w:t>
      </w:r>
      <w:r w:rsidDel="00000000" w:rsidR="00000000" w:rsidRPr="00000000">
        <w:rPr>
          <w:i w:val="1"/>
          <w:sz w:val="20"/>
          <w:szCs w:val="20"/>
          <w:rtl w:val="0"/>
        </w:rPr>
        <w:t xml:space="preserve">Law and Truth</w:t>
      </w:r>
      <w:r w:rsidDel="00000000" w:rsidR="00000000" w:rsidRPr="00000000">
        <w:rPr>
          <w:sz w:val="20"/>
          <w:szCs w:val="20"/>
          <w:rtl w:val="0"/>
        </w:rPr>
        <w:t xml:space="preserve">, 6.</w:t>
      </w:r>
      <w:r w:rsidDel="00000000" w:rsidR="00000000" w:rsidRPr="00000000">
        <w:rPr>
          <w:rtl w:val="0"/>
        </w:rPr>
      </w:r>
    </w:p>
  </w:footnote>
  <w:footnote w:id="119">
    <w:p w:rsidR="00000000" w:rsidDel="00000000" w:rsidP="00000000" w:rsidRDefault="00000000" w:rsidRPr="00000000" w14:paraId="000003F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is another way in which Derrida’s hauntology has been understood and applied. The act of reading and interpreting is an act of communing with the dead.</w:t>
      </w:r>
    </w:p>
  </w:footnote>
  <w:footnote w:id="104">
    <w:p w:rsidR="00000000" w:rsidDel="00000000" w:rsidP="00000000" w:rsidRDefault="00000000" w:rsidRPr="00000000" w14:paraId="000003F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Here ghostliness is actually an index for righteousness. It was Rabbi’s righteousness that entitled him to return. Ironically, it was also his righteousness (his desire not to besmirch the reputation of other dead righteous men) that held him back from returning again. Ronis (“Intermediary Beings,” 95) notes that “intermediary beings function in a variety of ways in ancient Jews’ constructions of space, time, cosmology, divine providence, divine judgment, and law.” </w:t>
      </w:r>
    </w:p>
  </w:footnote>
  <w:footnote w:id="134">
    <w:p w:rsidR="00000000" w:rsidDel="00000000" w:rsidP="00000000" w:rsidRDefault="00000000" w:rsidRPr="00000000" w14:paraId="000003F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 the one hand, these examples show confidence in the rabbinic ability to ascertain Rabbi’s meaning. On the other hand, it also displays an intellectual humility that initial understandings could be proven wrong. Meaning can be deferred (even if not infinitely so).</w:t>
      </w:r>
    </w:p>
  </w:footnote>
  <w:footnote w:id="129">
    <w:p w:rsidR="00000000" w:rsidDel="00000000" w:rsidP="00000000" w:rsidRDefault="00000000" w:rsidRPr="00000000" w14:paraId="000003F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Bavli editors, at once storytellers and dialecticians, construct and deconstruct the boundaries of narrative and commentary.</w:t>
      </w:r>
    </w:p>
  </w:footnote>
  <w:footnote w:id="131">
    <w:p w:rsidR="00000000" w:rsidDel="00000000" w:rsidP="00000000" w:rsidRDefault="00000000" w:rsidRPr="00000000" w14:paraId="000003F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Stern, </w:t>
      </w:r>
      <w:r w:rsidDel="00000000" w:rsidR="00000000" w:rsidRPr="00000000">
        <w:rPr>
          <w:i w:val="1"/>
          <w:sz w:val="20"/>
          <w:szCs w:val="20"/>
          <w:rtl w:val="0"/>
        </w:rPr>
        <w:t xml:space="preserve">The Anthology in Jewish Literature, </w:t>
      </w:r>
      <w:r w:rsidDel="00000000" w:rsidR="00000000" w:rsidRPr="00000000">
        <w:rPr>
          <w:sz w:val="20"/>
          <w:szCs w:val="20"/>
          <w:rtl w:val="0"/>
        </w:rPr>
        <w:t xml:space="preserve">5-6.</w:t>
      </w:r>
    </w:p>
  </w:footnote>
  <w:footnote w:id="61">
    <w:p w:rsidR="00000000" w:rsidDel="00000000" w:rsidP="00000000" w:rsidRDefault="00000000" w:rsidRPr="00000000" w14:paraId="000003F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Cohen, "The Conversion of Antoninus.”</w:t>
      </w:r>
    </w:p>
  </w:footnote>
  <w:footnote w:id="101">
    <w:p w:rsidR="00000000" w:rsidDel="00000000" w:rsidP="00000000" w:rsidRDefault="00000000" w:rsidRPr="00000000" w14:paraId="000003F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 Meir, </w:t>
      </w:r>
      <w:r w:rsidDel="00000000" w:rsidR="00000000" w:rsidRPr="00000000">
        <w:rPr>
          <w:i w:val="1"/>
          <w:sz w:val="20"/>
          <w:szCs w:val="20"/>
          <w:rtl w:val="0"/>
        </w:rPr>
        <w:t xml:space="preserve">Rabbi Judah the Patriarch</w:t>
      </w:r>
      <w:r w:rsidDel="00000000" w:rsidR="00000000" w:rsidRPr="00000000">
        <w:rPr>
          <w:sz w:val="20"/>
          <w:szCs w:val="20"/>
          <w:rtl w:val="0"/>
        </w:rPr>
        <w:t xml:space="preserve">.</w:t>
      </w:r>
      <w:r w:rsidDel="00000000" w:rsidR="00000000" w:rsidRPr="00000000">
        <w:rPr>
          <w:rtl w:val="0"/>
        </w:rPr>
      </w:r>
    </w:p>
  </w:footnote>
  <w:footnote w:id="105">
    <w:p w:rsidR="00000000" w:rsidDel="00000000" w:rsidP="00000000" w:rsidRDefault="00000000" w:rsidRPr="00000000" w14:paraId="000003F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studies on ghosts in the Greco-Roman world, see Johnston, </w:t>
      </w:r>
      <w:r w:rsidDel="00000000" w:rsidR="00000000" w:rsidRPr="00000000">
        <w:rPr>
          <w:i w:val="1"/>
          <w:sz w:val="20"/>
          <w:szCs w:val="20"/>
          <w:rtl w:val="0"/>
        </w:rPr>
        <w:t xml:space="preserve">Restless Dead</w:t>
      </w:r>
      <w:r w:rsidDel="00000000" w:rsidR="00000000" w:rsidRPr="00000000">
        <w:rPr>
          <w:sz w:val="20"/>
          <w:szCs w:val="20"/>
          <w:rtl w:val="0"/>
        </w:rPr>
        <w:t xml:space="preserve">; </w:t>
      </w:r>
      <w:r w:rsidDel="00000000" w:rsidR="00000000" w:rsidRPr="00000000">
        <w:rPr>
          <w:sz w:val="20"/>
          <w:szCs w:val="20"/>
          <w:rtl w:val="0"/>
        </w:rPr>
        <w:t xml:space="preserve">Ogden, </w:t>
      </w:r>
      <w:r w:rsidDel="00000000" w:rsidR="00000000" w:rsidRPr="00000000">
        <w:rPr>
          <w:i w:val="1"/>
          <w:sz w:val="20"/>
          <w:szCs w:val="20"/>
          <w:rtl w:val="0"/>
        </w:rPr>
        <w:t xml:space="preserve">Magic, Witchcraft, and Ghosts, </w:t>
      </w:r>
      <w:r w:rsidDel="00000000" w:rsidR="00000000" w:rsidRPr="00000000">
        <w:rPr>
          <w:sz w:val="20"/>
          <w:szCs w:val="20"/>
          <w:rtl w:val="0"/>
        </w:rPr>
        <w:t xml:space="preserve">146-209</w:t>
      </w:r>
      <w:r w:rsidDel="00000000" w:rsidR="00000000" w:rsidRPr="00000000">
        <w:rPr>
          <w:sz w:val="20"/>
          <w:szCs w:val="20"/>
          <w:rtl w:val="0"/>
        </w:rPr>
        <w:t xml:space="preserve">; “Religions of the Ancient World,” 470–495; Felton, </w:t>
      </w:r>
      <w:r w:rsidDel="00000000" w:rsidR="00000000" w:rsidRPr="00000000">
        <w:rPr>
          <w:i w:val="1"/>
          <w:sz w:val="20"/>
          <w:szCs w:val="20"/>
          <w:rtl w:val="0"/>
        </w:rPr>
        <w:t xml:space="preserve">Haunted Greece and Rome</w:t>
      </w:r>
      <w:r w:rsidDel="00000000" w:rsidR="00000000" w:rsidRPr="00000000">
        <w:rPr>
          <w:sz w:val="20"/>
          <w:szCs w:val="20"/>
          <w:rtl w:val="0"/>
        </w:rPr>
        <w:t xml:space="preserve">; Hickman, </w:t>
      </w:r>
      <w:r w:rsidDel="00000000" w:rsidR="00000000" w:rsidRPr="00000000">
        <w:rPr>
          <w:i w:val="1"/>
          <w:sz w:val="20"/>
          <w:szCs w:val="20"/>
          <w:rtl w:val="0"/>
        </w:rPr>
        <w:t xml:space="preserve">Ghostly Etiquette on the Classical Stage; </w:t>
      </w:r>
      <w:r w:rsidDel="00000000" w:rsidR="00000000" w:rsidRPr="00000000">
        <w:rPr>
          <w:sz w:val="20"/>
          <w:szCs w:val="20"/>
          <w:rtl w:val="0"/>
        </w:rPr>
        <w:t xml:space="preserve">Russell</w:t>
      </w:r>
      <w:r w:rsidDel="00000000" w:rsidR="00000000" w:rsidRPr="00000000">
        <w:rPr>
          <w:i w:val="1"/>
          <w:sz w:val="20"/>
          <w:szCs w:val="20"/>
          <w:rtl w:val="0"/>
        </w:rPr>
        <w:t xml:space="preserve">, "Greek and Roman Ghosts." </w:t>
      </w:r>
      <w:r w:rsidDel="00000000" w:rsidR="00000000" w:rsidRPr="00000000">
        <w:rPr>
          <w:sz w:val="20"/>
          <w:szCs w:val="20"/>
          <w:rtl w:val="0"/>
        </w:rPr>
        <w:t xml:space="preserve">Harari (</w:t>
      </w:r>
      <w:r w:rsidDel="00000000" w:rsidR="00000000" w:rsidRPr="00000000">
        <w:rPr>
          <w:i w:val="1"/>
          <w:sz w:val="20"/>
          <w:szCs w:val="20"/>
          <w:rtl w:val="0"/>
        </w:rPr>
        <w:t xml:space="preserve">Jewish Magic before the Rise of Kabbalah, </w:t>
      </w:r>
      <w:r w:rsidDel="00000000" w:rsidR="00000000" w:rsidRPr="00000000">
        <w:rPr>
          <w:sz w:val="20"/>
          <w:szCs w:val="20"/>
          <w:rtl w:val="0"/>
        </w:rPr>
        <w:t xml:space="preserve">306-7) points out that unlike in Greco-Roman sources, rabbinic sources do not portray spirits of the dead as harmful. For studies that focus on late antique Babylonia, see Moroney, “Magic and Society in Late Sasanian Iraq.”</w:t>
      </w:r>
    </w:p>
  </w:footnote>
  <w:footnote w:id="109">
    <w:p w:rsidR="00000000" w:rsidDel="00000000" w:rsidP="00000000" w:rsidRDefault="00000000" w:rsidRPr="00000000" w14:paraId="000003F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see </w:t>
      </w:r>
      <w:r w:rsidDel="00000000" w:rsidR="00000000" w:rsidRPr="00000000">
        <w:rPr>
          <w:sz w:val="20"/>
          <w:szCs w:val="20"/>
          <w:rtl w:val="0"/>
        </w:rPr>
        <w:t xml:space="preserve">Harari, </w:t>
      </w:r>
      <w:r w:rsidDel="00000000" w:rsidR="00000000" w:rsidRPr="00000000">
        <w:rPr>
          <w:i w:val="1"/>
          <w:sz w:val="20"/>
          <w:szCs w:val="20"/>
          <w:rtl w:val="0"/>
        </w:rPr>
        <w:t xml:space="preserve">Jewish Magic</w:t>
      </w:r>
      <w:r w:rsidDel="00000000" w:rsidR="00000000" w:rsidRPr="00000000">
        <w:rPr>
          <w:sz w:val="20"/>
          <w:szCs w:val="20"/>
          <w:rtl w:val="0"/>
        </w:rPr>
        <w:t xml:space="preserve">.</w:t>
      </w:r>
      <w:r w:rsidDel="00000000" w:rsidR="00000000" w:rsidRPr="00000000">
        <w:rPr>
          <w:color w:val="555555"/>
          <w:sz w:val="20"/>
          <w:szCs w:val="20"/>
          <w:highlight w:val="white"/>
          <w:rtl w:val="0"/>
        </w:rPr>
        <w:t xml:space="preserve"> </w:t>
      </w:r>
      <w:r w:rsidDel="00000000" w:rsidR="00000000" w:rsidRPr="00000000">
        <w:rPr>
          <w:sz w:val="20"/>
          <w:szCs w:val="20"/>
          <w:rtl w:val="0"/>
        </w:rPr>
        <w:t xml:space="preserve">On the belief of transmundane powers in the ancient Mediterranean world, Reed (</w:t>
      </w:r>
      <w:r w:rsidDel="00000000" w:rsidR="00000000" w:rsidRPr="00000000">
        <w:rPr>
          <w:i w:val="1"/>
          <w:sz w:val="20"/>
          <w:szCs w:val="20"/>
          <w:rtl w:val="0"/>
        </w:rPr>
        <w:t xml:space="preserve">Demons, Angels, and Writing in Ancient Judaism</w:t>
      </w:r>
      <w:r w:rsidDel="00000000" w:rsidR="00000000" w:rsidRPr="00000000">
        <w:rPr>
          <w:sz w:val="20"/>
          <w:szCs w:val="20"/>
          <w:rtl w:val="0"/>
        </w:rPr>
        <w:t xml:space="preserve">, 2) writes:  “Ancient opinions varied as to the precise nature and purpose of these powers. Rarely contested, however, was their existence. Some such creatures – it was commonly believed – shared the inhabitable earth with humankind. Some peered down from above. Others lurked below or beyond. That they could sway human lives is a conviction expressed in ancient rituals for protection, prayers of petition, tales about transmundane encounters, and narratives about the cosmic unfurling of human history. Across the ancient Mediterranean world, the population of the otherworld often provided a symbolic language for the articulation of this worldly concerns.” </w:t>
      </w:r>
      <w:r w:rsidDel="00000000" w:rsidR="00000000" w:rsidRPr="00000000">
        <w:rPr>
          <w:color w:val="555555"/>
          <w:sz w:val="21"/>
          <w:szCs w:val="21"/>
          <w:highlight w:val="white"/>
          <w:rtl w:val="0"/>
        </w:rPr>
        <w:t xml:space="preserve"> </w:t>
      </w:r>
      <w:r w:rsidDel="00000000" w:rsidR="00000000" w:rsidRPr="00000000">
        <w:rPr>
          <w:rtl w:val="0"/>
        </w:rPr>
      </w:r>
    </w:p>
  </w:footnote>
  <w:footnote w:id="111">
    <w:p w:rsidR="00000000" w:rsidDel="00000000" w:rsidP="00000000" w:rsidRDefault="00000000" w:rsidRPr="00000000" w14:paraId="000003FD">
      <w:pPr>
        <w:spacing w:line="240" w:lineRule="auto"/>
        <w:rPr>
          <w:color w:val="555555"/>
          <w:sz w:val="21"/>
          <w:szCs w:val="21"/>
          <w:highlight w:val="white"/>
        </w:rPr>
      </w:pPr>
      <w:r w:rsidDel="00000000" w:rsidR="00000000" w:rsidRPr="00000000">
        <w:rPr>
          <w:rStyle w:val="FootnoteReference"/>
          <w:vertAlign w:val="superscript"/>
        </w:rPr>
        <w:footnoteRef/>
      </w:r>
      <w:r w:rsidDel="00000000" w:rsidR="00000000" w:rsidRPr="00000000">
        <w:rPr>
          <w:color w:val="555555"/>
          <w:sz w:val="21"/>
          <w:szCs w:val="21"/>
          <w:highlight w:val="white"/>
          <w:rtl w:val="0"/>
        </w:rPr>
        <w:t xml:space="preserve"> </w:t>
      </w:r>
      <w:r w:rsidDel="00000000" w:rsidR="00000000" w:rsidRPr="00000000">
        <w:rPr>
          <w:sz w:val="20"/>
          <w:szCs w:val="20"/>
          <w:rtl w:val="0"/>
        </w:rPr>
        <w:t xml:space="preserve">Harari, </w:t>
      </w:r>
      <w:r w:rsidDel="00000000" w:rsidR="00000000" w:rsidRPr="00000000">
        <w:rPr>
          <w:i w:val="1"/>
          <w:sz w:val="20"/>
          <w:szCs w:val="20"/>
          <w:rtl w:val="0"/>
        </w:rPr>
        <w:t xml:space="preserve">Jewish Magic</w:t>
      </w:r>
      <w:r w:rsidDel="00000000" w:rsidR="00000000" w:rsidRPr="00000000">
        <w:rPr>
          <w:sz w:val="20"/>
          <w:szCs w:val="20"/>
          <w:rtl w:val="0"/>
        </w:rPr>
        <w:t xml:space="preserve">, 283-4 citing </w:t>
      </w:r>
      <w:r w:rsidDel="00000000" w:rsidR="00000000" w:rsidRPr="00000000">
        <w:rPr>
          <w:sz w:val="20"/>
          <w:szCs w:val="20"/>
          <w:rtl w:val="0"/>
        </w:rPr>
        <w:t xml:space="preserve">M. Margalioth (1966, 76– 77). Harari also discusses the practice of reciting the second blessing in the Amidah prayer, Gevurot (“You, who revive the dead”) in order to “bring the dead back from his grave.”  See there for fuller bibliography.  </w:t>
      </w:r>
      <w:r w:rsidDel="00000000" w:rsidR="00000000" w:rsidRPr="00000000">
        <w:rPr>
          <w:rtl w:val="0"/>
        </w:rPr>
      </w:r>
    </w:p>
  </w:footnote>
  <w:footnote w:id="107">
    <w:p w:rsidR="00000000" w:rsidDel="00000000" w:rsidP="00000000" w:rsidRDefault="00000000" w:rsidRPr="00000000" w14:paraId="000003F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w:t>
      </w:r>
      <w:r w:rsidDel="00000000" w:rsidR="00000000" w:rsidRPr="00000000">
        <w:rPr>
          <w:sz w:val="20"/>
          <w:szCs w:val="20"/>
          <w:rtl w:val="0"/>
        </w:rPr>
        <w:t xml:space="preserve">Harari, “Divination through the Dead in Jewish Tradition of Magic.” </w:t>
      </w:r>
      <w:r w:rsidDel="00000000" w:rsidR="00000000" w:rsidRPr="00000000">
        <w:rPr>
          <w:sz w:val="20"/>
          <w:szCs w:val="20"/>
          <w:rtl w:val="0"/>
        </w:rPr>
        <w:t xml:space="preserve">On Greek and Roman necromancy, see Ogden, </w:t>
      </w:r>
      <w:r w:rsidDel="00000000" w:rsidR="00000000" w:rsidRPr="00000000">
        <w:rPr>
          <w:i w:val="1"/>
          <w:sz w:val="20"/>
          <w:szCs w:val="20"/>
          <w:rtl w:val="0"/>
        </w:rPr>
        <w:t xml:space="preserve">Greek and Roman Necromancy</w:t>
      </w:r>
      <w:r w:rsidDel="00000000" w:rsidR="00000000" w:rsidRPr="00000000">
        <w:rPr>
          <w:sz w:val="20"/>
          <w:szCs w:val="20"/>
          <w:rtl w:val="0"/>
        </w:rPr>
        <w:t xml:space="preserve">. On necromancy in rabbinic literature, Harari (</w:t>
      </w:r>
      <w:r w:rsidDel="00000000" w:rsidR="00000000" w:rsidRPr="00000000">
        <w:rPr>
          <w:i w:val="1"/>
          <w:sz w:val="20"/>
          <w:szCs w:val="20"/>
          <w:rtl w:val="0"/>
        </w:rPr>
        <w:t xml:space="preserve">Jewish Magic</w:t>
      </w:r>
      <w:r w:rsidDel="00000000" w:rsidR="00000000" w:rsidRPr="00000000">
        <w:rPr>
          <w:sz w:val="20"/>
          <w:szCs w:val="20"/>
          <w:rtl w:val="0"/>
        </w:rPr>
        <w:t xml:space="preserve">, 409 fn 167) cites: M. Sanhedrin 7:7, Tosefta Sanhedrin 10:6, B. Sanhedrin 65b, B. Keritoth 3b, and B. Berakhot 59a. See also B. Chagigah 3b, B. Gittin 56b-57a.</w:t>
      </w:r>
    </w:p>
  </w:footnote>
  <w:footnote w:id="99">
    <w:p w:rsidR="00000000" w:rsidDel="00000000" w:rsidP="00000000" w:rsidRDefault="00000000" w:rsidRPr="00000000" w14:paraId="000003F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Intermediary beings appear more frequently in the Bavli than the Yerushalmi. See Ronis,</w:t>
      </w:r>
      <w:r w:rsidDel="00000000" w:rsidR="00000000" w:rsidRPr="00000000">
        <w:rPr>
          <w:sz w:val="20"/>
          <w:szCs w:val="20"/>
          <w:rtl w:val="0"/>
        </w:rPr>
        <w:t xml:space="preserve"> “Do Not Go Alone</w:t>
      </w:r>
      <w:r w:rsidDel="00000000" w:rsidR="00000000" w:rsidRPr="00000000">
        <w:rPr>
          <w:i w:val="1"/>
          <w:sz w:val="20"/>
          <w:szCs w:val="20"/>
          <w:rtl w:val="0"/>
        </w:rPr>
        <w:t xml:space="preserve">,” </w:t>
      </w:r>
      <w:r w:rsidDel="00000000" w:rsidR="00000000" w:rsidRPr="00000000">
        <w:rPr>
          <w:sz w:val="20"/>
          <w:szCs w:val="20"/>
          <w:rtl w:val="0"/>
        </w:rPr>
        <w:t xml:space="preserve">208, Stratton, </w:t>
      </w:r>
      <w:r w:rsidDel="00000000" w:rsidR="00000000" w:rsidRPr="00000000">
        <w:rPr>
          <w:i w:val="1"/>
          <w:sz w:val="20"/>
          <w:szCs w:val="20"/>
          <w:rtl w:val="0"/>
        </w:rPr>
        <w:t xml:space="preserve">Naming the Witch, </w:t>
      </w:r>
      <w:r w:rsidDel="00000000" w:rsidR="00000000" w:rsidRPr="00000000">
        <w:rPr>
          <w:sz w:val="20"/>
          <w:szCs w:val="20"/>
          <w:rtl w:val="0"/>
        </w:rPr>
        <w:t xml:space="preserve">60. and earlier scholars she cites like Ginzberg, </w:t>
      </w:r>
      <w:r w:rsidDel="00000000" w:rsidR="00000000" w:rsidRPr="00000000">
        <w:rPr>
          <w:i w:val="1"/>
          <w:sz w:val="20"/>
          <w:szCs w:val="20"/>
          <w:rtl w:val="0"/>
        </w:rPr>
        <w:t xml:space="preserve">The Palestinian Talmud, </w:t>
      </w:r>
      <w:r w:rsidDel="00000000" w:rsidR="00000000" w:rsidRPr="00000000">
        <w:rPr>
          <w:sz w:val="20"/>
          <w:szCs w:val="20"/>
          <w:rtl w:val="0"/>
        </w:rPr>
        <w:t xml:space="preserve">xxxiii-xxxvi. Ronis (“Intermediary Beings,” 96) also notes that “rabbinic literature itself notes explicitly that intermediary beings appear with significantly more frequency and prominence in the Babylonian Talmud than they do in the Palestinian rabbinic materials (b. Pesahim 110b; p. Shabbat 14.3, 14c, and see Elman 2005b: 403; Kalmin 2011: 131; Bohak 2013; Ronis 2015: 208-212, 268-71).” </w:t>
      </w:r>
      <w:r w:rsidDel="00000000" w:rsidR="00000000" w:rsidRPr="00000000">
        <w:rPr>
          <w:sz w:val="20"/>
          <w:szCs w:val="20"/>
          <w:rtl w:val="0"/>
        </w:rPr>
        <w:tab/>
      </w:r>
      <w:r w:rsidDel="00000000" w:rsidR="00000000" w:rsidRPr="00000000">
        <w:rPr>
          <w:rtl w:val="0"/>
        </w:rPr>
      </w:r>
    </w:p>
  </w:footnote>
  <w:footnote w:id="88">
    <w:p w:rsidR="00000000" w:rsidDel="00000000" w:rsidP="00000000" w:rsidRDefault="00000000" w:rsidRPr="00000000" w14:paraId="0000040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B. Rosh Hashana 31b, in which Beth Shearim and Sepphoris are both remembered as sites of the Sanhedrin.</w:t>
      </w:r>
    </w:p>
  </w:footnote>
  <w:footnote w:id="65">
    <w:p w:rsidR="00000000" w:rsidDel="00000000" w:rsidP="00000000" w:rsidRDefault="00000000" w:rsidRPr="00000000" w14:paraId="0000040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for example, </w:t>
      </w:r>
      <w:r w:rsidDel="00000000" w:rsidR="00000000" w:rsidRPr="00000000">
        <w:rPr>
          <w:sz w:val="20"/>
          <w:szCs w:val="20"/>
          <w:rtl w:val="0"/>
        </w:rPr>
        <w:t xml:space="preserve">P. Moed Katan, 3:5, 82c.  </w:t>
      </w:r>
      <w:r w:rsidDel="00000000" w:rsidR="00000000" w:rsidRPr="00000000">
        <w:rPr>
          <w:sz w:val="20"/>
          <w:szCs w:val="20"/>
          <w:rtl w:val="0"/>
        </w:rPr>
        <w:t xml:space="preserve">Levinson (“There is No Place Like Home,” 104) observes: “While tannaitic literature lists various propitiatory rituals to be carried out by the community on these occasions, only in the later amoraic stratum of talmudic literature is it recorded that graves are visited. One reason given for this apparently new custom is so that “the dead may intercede for us” (yTaʿan 2.1 [65a]; bTaʿan 16a).”</w:t>
      </w:r>
    </w:p>
  </w:footnote>
  <w:footnote w:id="63">
    <w:p w:rsidR="00000000" w:rsidDel="00000000" w:rsidP="00000000" w:rsidRDefault="00000000" w:rsidRPr="00000000" w14:paraId="0000040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Levinson (“There Is No Place Like Home,” 101) citing the term from Mary Louise Pratt who defines it as  “social spaces where disparate cultures meet,clash, and grapple with each other, often in highly asymmetrical relations of domination and subordination.”</w:t>
      </w:r>
    </w:p>
  </w:footnote>
  <w:footnote w:id="110">
    <w:p w:rsidR="00000000" w:rsidDel="00000000" w:rsidP="00000000" w:rsidRDefault="00000000" w:rsidRPr="00000000" w14:paraId="0000040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Levene, “Calvariae Magicae,” 359–79. The practice is attested in T. Sanhedrin 10:7 and B. Sanherin 82a, 104a. </w:t>
      </w:r>
    </w:p>
  </w:footnote>
  <w:footnote w:id="91">
    <w:p w:rsidR="00000000" w:rsidDel="00000000" w:rsidP="00000000" w:rsidRDefault="00000000" w:rsidRPr="00000000" w14:paraId="0000040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 the succession, see Cohen, “Patriarchs and Scholarchs,” 60-65. See also P. Taanit 4.2.68a.</w:t>
      </w:r>
    </w:p>
  </w:footnote>
  <w:footnote w:id="64">
    <w:p w:rsidR="00000000" w:rsidDel="00000000" w:rsidP="00000000" w:rsidRDefault="00000000" w:rsidRPr="00000000" w14:paraId="0000040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Rajak, “The Rabbinic Dead,” 479.</w:t>
      </w:r>
    </w:p>
  </w:footnote>
  <w:footnote w:id="36">
    <w:p w:rsidR="00000000" w:rsidDel="00000000" w:rsidP="00000000" w:rsidRDefault="00000000" w:rsidRPr="00000000" w14:paraId="0000040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“While numerous Jewish tombs have been uncovered from late antiquity, no monumental Jewish necropoleis have yet been uncovered in Palestinian cities with large Jewish populations, including Bet Guvrin, Caesarea, Sepphoris, and Tiber- ias—nor are necropoleis in these places discussed in rabbinic or non-Jewish sources (Weiss 1989). The necropolis of Bet She’arim is the outstanding exception (Mazar, et al. 1973–1976; Stern 1993–2008: 236–248; Levine 2005: 197–225). Its twenty-four excavated burial units stretch to the west and south of the ancient town, near the juncture of major east-west and north-south traffic arteries at the foot of Mt. Carmel and overlooking the western Jezreel Valley (the New Testament’s ‘Plain of Armageddon). The significance of this massive complex for the local economy cannot be doubted, as dedicatory inscriptions discovered within the large local synagogue commemorate the euergetism of Jews who worked in the funerary industry.” Fine, “</w:t>
      </w:r>
      <w:r w:rsidDel="00000000" w:rsidR="00000000" w:rsidRPr="00000000">
        <w:rPr>
          <w:sz w:val="20"/>
          <w:szCs w:val="20"/>
          <w:highlight w:val="white"/>
          <w:rtl w:val="0"/>
        </w:rPr>
        <w:t xml:space="preserve">Death, Burial, and Afterlife,” 452.</w:t>
      </w:r>
      <w:r w:rsidDel="00000000" w:rsidR="00000000" w:rsidRPr="00000000">
        <w:rPr>
          <w:rtl w:val="0"/>
        </w:rPr>
      </w:r>
    </w:p>
  </w:footnote>
  <w:footnote w:id="118">
    <w:p w:rsidR="00000000" w:rsidDel="00000000" w:rsidP="00000000" w:rsidRDefault="00000000" w:rsidRPr="00000000" w14:paraId="00000407">
      <w:pPr>
        <w:spacing w:line="240" w:lineRule="auto"/>
        <w:rPr>
          <w:color w:val="202122"/>
          <w:sz w:val="20"/>
          <w:szCs w:val="20"/>
          <w:highlight w:val="white"/>
        </w:rPr>
      </w:pPr>
      <w:r w:rsidDel="00000000" w:rsidR="00000000" w:rsidRPr="00000000">
        <w:rPr>
          <w:rStyle w:val="FootnoteReference"/>
          <w:vertAlign w:val="superscript"/>
        </w:rPr>
        <w:footnoteRef/>
      </w:r>
      <w:r w:rsidDel="00000000" w:rsidR="00000000" w:rsidRPr="00000000">
        <w:rPr>
          <w:color w:val="202122"/>
          <w:sz w:val="20"/>
          <w:szCs w:val="20"/>
          <w:rtl w:val="0"/>
        </w:rPr>
        <w:t xml:space="preserve"> This fits well with the “episteme” famously articulated in B. Bava Metzia 59b. As Boyarin</w:t>
      </w:r>
      <w:r w:rsidDel="00000000" w:rsidR="00000000" w:rsidRPr="00000000">
        <w:rPr>
          <w:color w:val="202122"/>
          <w:sz w:val="20"/>
          <w:szCs w:val="20"/>
          <w:highlight w:val="white"/>
          <w:rtl w:val="0"/>
        </w:rPr>
        <w:t xml:space="preserve"> (Border Lines, 170-171) </w:t>
      </w:r>
      <w:r w:rsidDel="00000000" w:rsidR="00000000" w:rsidRPr="00000000">
        <w:rPr>
          <w:color w:val="202122"/>
          <w:sz w:val="20"/>
          <w:szCs w:val="20"/>
          <w:rtl w:val="0"/>
        </w:rPr>
        <w:t xml:space="preserve">comments: “</w:t>
      </w:r>
      <w:r w:rsidDel="00000000" w:rsidR="00000000" w:rsidRPr="00000000">
        <w:rPr>
          <w:color w:val="202122"/>
          <w:sz w:val="20"/>
          <w:szCs w:val="20"/>
          <w:highlight w:val="white"/>
          <w:rtl w:val="0"/>
        </w:rPr>
        <w:t xml:space="preserve">Rabbi Eliezer, possessor of the divine voice and power to do miracles, is severely punished by excommunication and exile from the House of Study for his refusal to accept the conclusions of the majority and their dialectical disputations. It is not the content of Rabbi Eli'ezer's dissent that is anathematized, but his appeal to mantic and even prophetic modes of authority, whereas the Rabbis are struggling to establish their sole control via the institution of Torah…Rabbi Yehoshua’s statement [The Torah is Not in Heaven], frequently taken to be an instance of a sort of protodeconstruction [fn 80: “including by the present writer in a former scholarly life”], in this Babylonian version represents an instance of the complete rabbinic takeover of religious life and practice via the Oral Torah. Not even God, not even the angels can compete with the Rabbis and their Torah. The Torah is no longer in heaven. It is on earth in the possession of the rabbinic institution. As the fourth-century Rabbi Yirmiah glosses Rabbi Yehoshua"s statement: "Since the Torah has been given on Mt. Sinai, we no longer listen to heavenly voices, for you have already written in the Torah: 'Incline after the majority' [Exod. 23:2]." Rabbinic Judaism thus represents a particular episteme of power/knowledge. In the face of the perceived failure of dialectic to produce consensus, it seeks to effect a transfer of authority and of control over discourse from heaven, reasoned and compelling argument, to earth, the allegedly Godgiven authority of the majority of the Rabbis."</w:t>
      </w:r>
      <w:r w:rsidDel="00000000" w:rsidR="00000000" w:rsidRPr="00000000">
        <w:rPr>
          <w:color w:val="202122"/>
          <w:sz w:val="20"/>
          <w:szCs w:val="20"/>
          <w:rtl w:val="0"/>
        </w:rPr>
        <w:t xml:space="preserve"> To see competing non-rabbinic “epistemes” see</w:t>
      </w:r>
      <w:r w:rsidDel="00000000" w:rsidR="00000000" w:rsidRPr="00000000">
        <w:rPr>
          <w:color w:val="202122"/>
          <w:sz w:val="20"/>
          <w:szCs w:val="20"/>
          <w:rtl w:val="0"/>
        </w:rPr>
        <w:t xml:space="preserve"> Harari, </w:t>
      </w:r>
      <w:r w:rsidDel="00000000" w:rsidR="00000000" w:rsidRPr="00000000">
        <w:rPr>
          <w:color w:val="202122"/>
          <w:sz w:val="20"/>
          <w:szCs w:val="20"/>
          <w:highlight w:val="white"/>
          <w:rtl w:val="0"/>
        </w:rPr>
        <w:t xml:space="preserve">‘“To Open the Heart.”</w:t>
      </w:r>
    </w:p>
  </w:footnote>
  <w:footnote w:id="120">
    <w:p w:rsidR="00000000" w:rsidDel="00000000" w:rsidP="00000000" w:rsidRDefault="00000000" w:rsidRPr="00000000" w14:paraId="0000040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includes prophetic knowledge about the future. See for example, B. Berakhot 18b and B. Shabbat 152a-b. Indeed learning about the future was the primary reason Saul consults the witch of Endor to consult the ghost of Samuel. See </w:t>
      </w:r>
      <w:r w:rsidDel="00000000" w:rsidR="00000000" w:rsidRPr="00000000">
        <w:rPr>
          <w:color w:val="202122"/>
          <w:sz w:val="20"/>
          <w:szCs w:val="20"/>
          <w:rtl w:val="0"/>
        </w:rPr>
        <w:t xml:space="preserve">1 Sam 28:3-25. As toAs to the question of how long after death, does a person know about the world of the living see B. Shabbat 152a-b, B. Berakhot 18b. See also </w:t>
      </w:r>
      <w:r w:rsidDel="00000000" w:rsidR="00000000" w:rsidRPr="00000000">
        <w:rPr>
          <w:sz w:val="20"/>
          <w:szCs w:val="20"/>
          <w:rtl w:val="0"/>
        </w:rPr>
        <w:t xml:space="preserve">Harari, “Opening the Heart,” 335-6.</w:t>
      </w:r>
    </w:p>
  </w:footnote>
  <w:footnote w:id="74">
    <w:p w:rsidR="00000000" w:rsidDel="00000000" w:rsidP="00000000" w:rsidRDefault="00000000" w:rsidRPr="00000000" w14:paraId="0000040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B. Sanhedrin 65b on whether it would be possible to communicate with the dead (using necromancy) on Shabbat.</w:t>
      </w:r>
    </w:p>
  </w:footnote>
  <w:footnote w:id="75">
    <w:p w:rsidR="00000000" w:rsidDel="00000000" w:rsidP="00000000" w:rsidRDefault="00000000" w:rsidRPr="00000000" w14:paraId="0000040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B. Menachot 109b.  Onion defers the high priesthood to his brother Shimi, two and half years his elder.</w:t>
      </w:r>
    </w:p>
  </w:footnote>
  <w:footnote w:id="76">
    <w:p w:rsidR="00000000" w:rsidDel="00000000" w:rsidP="00000000" w:rsidRDefault="00000000" w:rsidRPr="00000000" w14:paraId="0000040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B. Bava Metsia 59b.</w:t>
      </w:r>
    </w:p>
  </w:footnote>
  <w:footnote w:id="82">
    <w:p w:rsidR="00000000" w:rsidDel="00000000" w:rsidP="00000000" w:rsidRDefault="00000000" w:rsidRPr="00000000" w14:paraId="0000040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B. Makkot 24a.</w:t>
      </w:r>
    </w:p>
  </w:footnote>
  <w:footnote w:id="83">
    <w:p w:rsidR="00000000" w:rsidDel="00000000" w:rsidP="00000000" w:rsidRDefault="00000000" w:rsidRPr="00000000" w14:paraId="0000040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B. Megillah 6a.</w:t>
      </w:r>
    </w:p>
  </w:footnote>
  <w:footnote w:id="84">
    <w:p w:rsidR="00000000" w:rsidDel="00000000" w:rsidP="00000000" w:rsidRDefault="00000000" w:rsidRPr="00000000" w14:paraId="0000040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the phrase, “will be stabbed with a sword,” see B. Yevamot 77a, B. Sanhedrin 19b, 94b.  </w:t>
      </w:r>
    </w:p>
  </w:footnote>
  <w:footnote w:id="85">
    <w:p w:rsidR="00000000" w:rsidDel="00000000" w:rsidP="00000000" w:rsidRDefault="00000000" w:rsidRPr="00000000" w14:paraId="0000040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B. Pesachim 3b, Rav Joshua b. Idi’s report on the death of Rav Kahane.</w:t>
      </w:r>
    </w:p>
  </w:footnote>
  <w:footnote w:id="0">
    <w:p w:rsidR="00000000" w:rsidDel="00000000" w:rsidP="00000000" w:rsidRDefault="00000000" w:rsidRPr="00000000" w14:paraId="0000041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thank Jeffrey Rubenstein for his insightful comments on multiple drafts of this paper. </w:t>
      </w:r>
    </w:p>
  </w:footnote>
  <w:footnote w:id="124">
    <w:p w:rsidR="00000000" w:rsidDel="00000000" w:rsidP="00000000" w:rsidRDefault="00000000" w:rsidRPr="00000000" w14:paraId="0000041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is not the only place where this phenomenon occurs. This may also relate to a phenomenon discussed by Bolz (“Discourse on Divination”  75) in which the last words of a dying man signify something particularly salient, the interpretation of which, constitutes a form of divination (cledonomancy). See for example, B. Baaba Batra, 58 a-b. Relatedly, we have the special laws of the “shechiv mera” (a person on his deathbed, see B. Baba Batra 156-7) as well as the commandment of fulfilling a person’s dying wishes, (a law that is cited in the name of Rabbi Judah the Patriarch. See B. Gittin 14b).</w:t>
      </w:r>
    </w:p>
  </w:footnote>
  <w:footnote w:id="112">
    <w:p w:rsidR="00000000" w:rsidDel="00000000" w:rsidP="00000000" w:rsidRDefault="00000000" w:rsidRPr="00000000" w14:paraId="0000041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Deut 18:10-11; Lev 19:31; 20:6, 27.</w:t>
      </w:r>
    </w:p>
  </w:footnote>
  <w:footnote w:id="113">
    <w:p w:rsidR="00000000" w:rsidDel="00000000" w:rsidP="00000000" w:rsidRDefault="00000000" w:rsidRPr="00000000" w14:paraId="0000041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Bolz,</w:t>
      </w:r>
      <w:r w:rsidDel="00000000" w:rsidR="00000000" w:rsidRPr="00000000">
        <w:rPr>
          <w:sz w:val="20"/>
          <w:szCs w:val="20"/>
          <w:rtl w:val="0"/>
        </w:rPr>
        <w:t xml:space="preserve"> “Rabbinic Discourse,” </w:t>
      </w:r>
      <w:r w:rsidDel="00000000" w:rsidR="00000000" w:rsidRPr="00000000">
        <w:rPr>
          <w:sz w:val="20"/>
          <w:szCs w:val="20"/>
          <w:rtl w:val="0"/>
        </w:rPr>
        <w:t xml:space="preserve">174.</w:t>
      </w:r>
    </w:p>
  </w:footnote>
  <w:footnote w:id="77">
    <w:p w:rsidR="00000000" w:rsidDel="00000000" w:rsidP="00000000" w:rsidRDefault="00000000" w:rsidRPr="00000000" w14:paraId="000004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Evel Rabbati, 3:1; Avot D'Rabbi Natan 25:1-2</w:t>
      </w:r>
    </w:p>
  </w:footnote>
  <w:footnote w:id="78">
    <w:p w:rsidR="00000000" w:rsidDel="00000000" w:rsidP="00000000" w:rsidRDefault="00000000" w:rsidRPr="00000000" w14:paraId="0000041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B. Berachot 5b, Rabbi Elazar cries at the prospect of Rabbi Yohanan’s beautiful body decomposing.  </w:t>
      </w:r>
    </w:p>
  </w:footnote>
  <w:footnote w:id="79">
    <w:p w:rsidR="00000000" w:rsidDel="00000000" w:rsidP="00000000" w:rsidRDefault="00000000" w:rsidRPr="00000000" w14:paraId="000004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is the reading in Evel Rabbati.</w:t>
      </w:r>
    </w:p>
  </w:footnote>
  <w:footnote w:id="80">
    <w:p w:rsidR="00000000" w:rsidDel="00000000" w:rsidP="00000000" w:rsidRDefault="00000000" w:rsidRPr="00000000" w14:paraId="000004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B. Bava Metsia 85b</w:t>
      </w:r>
    </w:p>
  </w:footnote>
  <w:footnote w:id="81">
    <w:p w:rsidR="00000000" w:rsidDel="00000000" w:rsidP="00000000" w:rsidRDefault="00000000" w:rsidRPr="00000000" w14:paraId="000004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 Gittin 6:7: </w:t>
      </w:r>
      <w:r w:rsidDel="00000000" w:rsidR="00000000" w:rsidRPr="00000000">
        <w:rPr>
          <w:color w:val="202122"/>
          <w:sz w:val="21"/>
          <w:szCs w:val="21"/>
          <w:highlight w:val="white"/>
          <w:rtl w:val="0"/>
        </w:rPr>
        <w:t xml:space="preserve">“If somebody questioned statements of Rebbi Yose, Rebbi said, we miserable ones asked against Rebbi Yose, for as there is a difference between the most holy and the most profane, so is there a difference between Rebbi Yose’s generation and ours.”</w:t>
      </w:r>
      <w:r w:rsidDel="00000000" w:rsidR="00000000" w:rsidRPr="00000000">
        <w:rPr>
          <w:rtl w:val="0"/>
        </w:rPr>
      </w:r>
    </w:p>
  </w:footnote>
  <w:footnote w:id="35">
    <w:p w:rsidR="00000000" w:rsidDel="00000000" w:rsidP="00000000" w:rsidRDefault="00000000" w:rsidRPr="00000000" w14:paraId="000004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Rajak, “The Rabbinic Dead.” Cf.  </w:t>
      </w:r>
      <w:r w:rsidDel="00000000" w:rsidR="00000000" w:rsidRPr="00000000">
        <w:rPr>
          <w:color w:val="202122"/>
          <w:sz w:val="20"/>
          <w:szCs w:val="20"/>
          <w:rtl w:val="0"/>
        </w:rPr>
        <w:t xml:space="preserve">Levine, "Bet She'arim in its Patriarchal Context, 212-17; </w:t>
      </w:r>
      <w:r w:rsidDel="00000000" w:rsidR="00000000" w:rsidRPr="00000000">
        <w:rPr>
          <w:i w:val="1"/>
          <w:color w:val="202122"/>
          <w:sz w:val="20"/>
          <w:szCs w:val="20"/>
          <w:rtl w:val="0"/>
        </w:rPr>
        <w:t xml:space="preserve">The Rabbinic Class</w:t>
      </w:r>
      <w:r w:rsidDel="00000000" w:rsidR="00000000" w:rsidRPr="00000000">
        <w:rPr>
          <w:color w:val="202122"/>
          <w:sz w:val="20"/>
          <w:szCs w:val="20"/>
          <w:rtl w:val="0"/>
        </w:rPr>
        <w:t xml:space="preserve">, 49-50</w:t>
      </w:r>
      <w:r w:rsidDel="00000000" w:rsidR="00000000" w:rsidRPr="00000000">
        <w:rPr>
          <w:color w:val="202122"/>
          <w:rtl w:val="0"/>
        </w:rPr>
        <w:tab/>
        <w:tab/>
      </w:r>
      <w:r w:rsidDel="00000000" w:rsidR="00000000" w:rsidRPr="00000000">
        <w:rPr>
          <w:rtl w:val="0"/>
        </w:rPr>
      </w:r>
    </w:p>
  </w:footnote>
  <w:footnote w:id="34">
    <w:p w:rsidR="00000000" w:rsidDel="00000000" w:rsidP="00000000" w:rsidRDefault="00000000" w:rsidRPr="00000000" w14:paraId="000004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Lapin, “Epigraphical Rabbis Reconsidered,” who questions identifying these epigraphical rabbis with the literary ones.</w:t>
      </w:r>
    </w:p>
  </w:footnote>
  <w:footnote w:id="57">
    <w:p w:rsidR="00000000" w:rsidDel="00000000" w:rsidP="00000000" w:rsidRDefault="00000000" w:rsidRPr="00000000" w14:paraId="0000041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Schwartz, </w:t>
      </w:r>
      <w:r w:rsidDel="00000000" w:rsidR="00000000" w:rsidRPr="00000000">
        <w:rPr>
          <w:i w:val="1"/>
          <w:sz w:val="20"/>
          <w:szCs w:val="20"/>
          <w:rtl w:val="0"/>
        </w:rPr>
        <w:t xml:space="preserve">Imperialism.</w:t>
      </w:r>
      <w:r w:rsidDel="00000000" w:rsidR="00000000" w:rsidRPr="00000000">
        <w:rPr>
          <w:sz w:val="20"/>
          <w:szCs w:val="20"/>
          <w:rtl w:val="0"/>
        </w:rPr>
        <w:t xml:space="preserve"> Lapin (“Epigraphical,” 332) writes: “As with evidence from Church writers and Roman legal texts, the limited epigraphic evidence points to the fourth century and later as the period where Rabbis became "visible" beyond the immediate confines of rabbinic texts.”</w:t>
      </w:r>
    </w:p>
  </w:footnote>
  <w:footnote w:id="114">
    <w:p w:rsidR="00000000" w:rsidDel="00000000" w:rsidP="00000000" w:rsidRDefault="00000000" w:rsidRPr="00000000" w14:paraId="0000041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that sense, I freely depart from a spectral reading, which generally represents a conscious movement away not only from the ontological question of whether ghosts are “real” but also from the historical question of whether the producers of a ghost story believed in the empirical reality of ghosts. Instead ghosts are read as a metaphor signifying the presence of absence. In our case, the scholarly consensus is that Babylonian Jews believed in intermediary beings like ghosts.</w:t>
      </w:r>
    </w:p>
  </w:footnote>
  <w:footnote w:id="135">
    <w:p w:rsidR="00000000" w:rsidDel="00000000" w:rsidP="00000000" w:rsidRDefault="00000000" w:rsidRPr="00000000" w14:paraId="0000041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Stern, “Moses-Cide” and his exchange of articles with Susan Handleman.  Derrida claims that all meaning is infinitely deferred, a phenomenon he calls ‘différance’ and which he associated with the ‘ghostly.’</w:t>
      </w:r>
    </w:p>
    <w:p w:rsidR="00000000" w:rsidDel="00000000" w:rsidP="00000000" w:rsidRDefault="00000000" w:rsidRPr="00000000" w14:paraId="0000041F">
      <w:pPr>
        <w:spacing w:line="240" w:lineRule="auto"/>
        <w:rPr>
          <w:sz w:val="20"/>
          <w:szCs w:val="20"/>
        </w:rPr>
      </w:pPr>
      <w:r w:rsidDel="00000000" w:rsidR="00000000" w:rsidRPr="00000000">
        <w:rPr>
          <w:sz w:val="20"/>
          <w:szCs w:val="20"/>
          <w:rtl w:val="0"/>
        </w:rPr>
        <w:t xml:space="preserve">Buse (</w:t>
      </w:r>
      <w:r w:rsidDel="00000000" w:rsidR="00000000" w:rsidRPr="00000000">
        <w:rPr>
          <w:i w:val="1"/>
          <w:sz w:val="20"/>
          <w:szCs w:val="20"/>
          <w:rtl w:val="0"/>
        </w:rPr>
        <w:t xml:space="preserve">Ghosts</w:t>
      </w:r>
      <w:r w:rsidDel="00000000" w:rsidR="00000000" w:rsidRPr="00000000">
        <w:rPr>
          <w:sz w:val="20"/>
          <w:szCs w:val="20"/>
          <w:rtl w:val="0"/>
        </w:rPr>
        <w:t xml:space="preserve">, 10-11) explains further: “The relevance of a trope of spectrality to deconstruction is clear. Ghosts are neither dead nor alive, neither corporeal objects nor stern absences. As such, they are the stock-in-trade of the Derridean enterprise, standing in defiance of binary oppositions such as presence and absence, body and spirit, past and present, life and death. For deconstruction, these terms cannot stand in clear, independent opposition to one another, as each can be shown to possess an element or trace of the term that it is meant to oppose. In the figure of the ghost, we see that past and present cannot be neatly separated from one another, as any idea of the present is always constituted through the difference and deferral of the past, as well as the anticipations of the future.  And so the liminal spirit, or to use Derrida's favoured term, revenant, the thing that returns, comes to represent a mobilization of familiar Derridean concepts such as trace, iteration and the deferral of presence.”</w:t>
      </w:r>
    </w:p>
  </w:footnote>
  <w:footnote w:id="141">
    <w:p w:rsidR="00000000" w:rsidDel="00000000" w:rsidP="00000000" w:rsidRDefault="00000000" w:rsidRPr="00000000" w14:paraId="00000420">
      <w:pPr>
        <w:spacing w:line="240" w:lineRule="auto"/>
        <w:rPr>
          <w:rFonts w:ascii="Narkisim" w:cs="Narkisim" w:eastAsia="Narkisim" w:hAnsi="Narkisim"/>
          <w:color w:val="1f3e51"/>
          <w:sz w:val="33"/>
          <w:szCs w:val="33"/>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21">
      <w:pPr>
        <w:bidi w:val="1"/>
        <w:rPr>
          <w:b w:val="1"/>
          <w:u w:val="single"/>
        </w:rPr>
      </w:pPr>
      <w:r w:rsidDel="00000000" w:rsidR="00000000" w:rsidRPr="00000000">
        <w:rPr>
          <w:b w:val="1"/>
          <w:u w:val="single"/>
          <w:rtl w:val="1"/>
        </w:rPr>
        <w:t xml:space="preserve">בראשית</w:t>
      </w:r>
      <w:r w:rsidDel="00000000" w:rsidR="00000000" w:rsidRPr="00000000">
        <w:rPr>
          <w:b w:val="1"/>
          <w:u w:val="single"/>
          <w:rtl w:val="1"/>
        </w:rPr>
        <w:t xml:space="preserve"> </w:t>
      </w:r>
      <w:r w:rsidDel="00000000" w:rsidR="00000000" w:rsidRPr="00000000">
        <w:rPr>
          <w:b w:val="1"/>
          <w:u w:val="single"/>
          <w:rtl w:val="1"/>
        </w:rPr>
        <w:t xml:space="preserve">רבה</w:t>
      </w:r>
      <w:r w:rsidDel="00000000" w:rsidR="00000000" w:rsidRPr="00000000">
        <w:rPr>
          <w:b w:val="1"/>
          <w:u w:val="single"/>
          <w:rtl w:val="1"/>
        </w:rPr>
        <w:t xml:space="preserve"> (</w:t>
      </w:r>
      <w:r w:rsidDel="00000000" w:rsidR="00000000" w:rsidRPr="00000000">
        <w:rPr>
          <w:b w:val="1"/>
          <w:u w:val="single"/>
          <w:rtl w:val="1"/>
        </w:rPr>
        <w:t xml:space="preserve">וילנא</w:t>
      </w:r>
      <w:r w:rsidDel="00000000" w:rsidR="00000000" w:rsidRPr="00000000">
        <w:rPr>
          <w:b w:val="1"/>
          <w:u w:val="single"/>
          <w:rtl w:val="1"/>
        </w:rPr>
        <w:t xml:space="preserve">) </w:t>
      </w:r>
      <w:r w:rsidDel="00000000" w:rsidR="00000000" w:rsidRPr="00000000">
        <w:rPr>
          <w:b w:val="1"/>
          <w:u w:val="single"/>
          <w:rtl w:val="1"/>
        </w:rPr>
        <w:t xml:space="preserve">פרשת</w:t>
      </w:r>
      <w:r w:rsidDel="00000000" w:rsidR="00000000" w:rsidRPr="00000000">
        <w:rPr>
          <w:b w:val="1"/>
          <w:u w:val="single"/>
          <w:rtl w:val="1"/>
        </w:rPr>
        <w:t xml:space="preserve"> </w:t>
      </w:r>
      <w:r w:rsidDel="00000000" w:rsidR="00000000" w:rsidRPr="00000000">
        <w:rPr>
          <w:b w:val="1"/>
          <w:u w:val="single"/>
          <w:rtl w:val="1"/>
        </w:rPr>
        <w:t xml:space="preserve">ויחי</w:t>
      </w:r>
      <w:r w:rsidDel="00000000" w:rsidR="00000000" w:rsidRPr="00000000">
        <w:rPr>
          <w:b w:val="1"/>
          <w:u w:val="single"/>
          <w:rtl w:val="1"/>
        </w:rPr>
        <w:t xml:space="preserve"> </w:t>
      </w:r>
      <w:r w:rsidDel="00000000" w:rsidR="00000000" w:rsidRPr="00000000">
        <w:rPr>
          <w:b w:val="1"/>
          <w:u w:val="single"/>
          <w:rtl w:val="1"/>
        </w:rPr>
        <w:t xml:space="preserve">פרשה</w:t>
      </w:r>
      <w:r w:rsidDel="00000000" w:rsidR="00000000" w:rsidRPr="00000000">
        <w:rPr>
          <w:b w:val="1"/>
          <w:u w:val="single"/>
          <w:rtl w:val="1"/>
        </w:rPr>
        <w:t xml:space="preserve"> </w:t>
      </w:r>
      <w:r w:rsidDel="00000000" w:rsidR="00000000" w:rsidRPr="00000000">
        <w:rPr>
          <w:b w:val="1"/>
          <w:u w:val="single"/>
          <w:rtl w:val="1"/>
        </w:rPr>
        <w:t xml:space="preserve">צו</w:t>
      </w:r>
    </w:p>
    <w:p w:rsidR="00000000" w:rsidDel="00000000" w:rsidP="00000000" w:rsidRDefault="00000000" w:rsidRPr="00000000" w14:paraId="00000422">
      <w:pPr>
        <w:bidi w:val="1"/>
        <w:rPr>
          <w:sz w:val="20"/>
          <w:szCs w:val="20"/>
        </w:rPr>
      </w:pPr>
      <w:r w:rsidDel="00000000" w:rsidR="00000000" w:rsidRPr="00000000">
        <w:rPr>
          <w:rtl w:val="1"/>
        </w:rPr>
        <w:t xml:space="preserve">רבינו</w:t>
      </w:r>
      <w:r w:rsidDel="00000000" w:rsidR="00000000" w:rsidRPr="00000000">
        <w:rPr>
          <w:rtl w:val="1"/>
        </w:rPr>
        <w:t xml:space="preserve"> </w:t>
      </w:r>
      <w:r w:rsidDel="00000000" w:rsidR="00000000" w:rsidRPr="00000000">
        <w:rPr>
          <w:rtl w:val="1"/>
        </w:rPr>
        <w:t xml:space="preserve">כשהיה</w:t>
      </w:r>
      <w:r w:rsidDel="00000000" w:rsidR="00000000" w:rsidRPr="00000000">
        <w:rPr>
          <w:rtl w:val="1"/>
        </w:rPr>
        <w:t xml:space="preserve"> </w:t>
      </w:r>
      <w:r w:rsidDel="00000000" w:rsidR="00000000" w:rsidRPr="00000000">
        <w:rPr>
          <w:rtl w:val="1"/>
        </w:rPr>
        <w:t xml:space="preserve">נפטר</w:t>
      </w:r>
      <w:r w:rsidDel="00000000" w:rsidR="00000000" w:rsidRPr="00000000">
        <w:rPr>
          <w:rtl w:val="1"/>
        </w:rPr>
        <w:t xml:space="preserve"> </w:t>
      </w:r>
      <w:r w:rsidDel="00000000" w:rsidR="00000000" w:rsidRPr="00000000">
        <w:rPr>
          <w:rtl w:val="1"/>
        </w:rPr>
        <w:t xml:space="preserve">מן</w:t>
      </w:r>
      <w:r w:rsidDel="00000000" w:rsidR="00000000" w:rsidRPr="00000000">
        <w:rPr>
          <w:rtl w:val="1"/>
        </w:rPr>
        <w:t xml:space="preserve"> </w:t>
      </w:r>
      <w:r w:rsidDel="00000000" w:rsidR="00000000" w:rsidRPr="00000000">
        <w:rPr>
          <w:rtl w:val="1"/>
        </w:rPr>
        <w:t xml:space="preserve">העולם</w:t>
      </w:r>
      <w:r w:rsidDel="00000000" w:rsidR="00000000" w:rsidRPr="00000000">
        <w:rPr>
          <w:rtl w:val="1"/>
        </w:rPr>
        <w:t xml:space="preserve"> </w:t>
      </w:r>
      <w:r w:rsidDel="00000000" w:rsidR="00000000" w:rsidRPr="00000000">
        <w:rPr>
          <w:rtl w:val="1"/>
        </w:rPr>
        <w:t xml:space="preserve">צוה</w:t>
      </w:r>
      <w:r w:rsidDel="00000000" w:rsidR="00000000" w:rsidRPr="00000000">
        <w:rPr>
          <w:rtl w:val="1"/>
        </w:rPr>
        <w:t xml:space="preserve"> </w:t>
      </w:r>
      <w:r w:rsidDel="00000000" w:rsidR="00000000" w:rsidRPr="00000000">
        <w:rPr>
          <w:rtl w:val="1"/>
        </w:rPr>
        <w:t xml:space="preserve">שלשה</w:t>
      </w:r>
      <w:r w:rsidDel="00000000" w:rsidR="00000000" w:rsidRPr="00000000">
        <w:rPr>
          <w:rtl w:val="1"/>
        </w:rPr>
        <w:t xml:space="preserve"> </w:t>
      </w:r>
      <w:r w:rsidDel="00000000" w:rsidR="00000000" w:rsidRPr="00000000">
        <w:rPr>
          <w:rtl w:val="1"/>
        </w:rPr>
        <w:t xml:space="preserve">דברים</w:t>
      </w:r>
      <w:r w:rsidDel="00000000" w:rsidR="00000000" w:rsidRPr="00000000">
        <w:rPr>
          <w:rtl w:val="1"/>
        </w:rPr>
        <w:t xml:space="preserve">, </w:t>
      </w:r>
      <w:r w:rsidDel="00000000" w:rsidR="00000000" w:rsidRPr="00000000">
        <w:rPr>
          <w:rtl w:val="1"/>
        </w:rPr>
        <w:t xml:space="preserve">אמר</w:t>
      </w:r>
      <w:r w:rsidDel="00000000" w:rsidR="00000000" w:rsidRPr="00000000">
        <w:rPr>
          <w:rtl w:val="1"/>
        </w:rPr>
        <w:t xml:space="preserve"> </w:t>
      </w:r>
      <w:r w:rsidDel="00000000" w:rsidR="00000000" w:rsidRPr="00000000">
        <w:rPr>
          <w:rtl w:val="1"/>
        </w:rPr>
        <w:t xml:space="preserve">להם</w:t>
      </w:r>
      <w:r w:rsidDel="00000000" w:rsidR="00000000" w:rsidRPr="00000000">
        <w:rPr>
          <w:rtl w:val="1"/>
        </w:rPr>
        <w:t xml:space="preserve"> </w:t>
      </w: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תזוז</w:t>
      </w:r>
      <w:r w:rsidDel="00000000" w:rsidR="00000000" w:rsidRPr="00000000">
        <w:rPr>
          <w:rtl w:val="1"/>
        </w:rPr>
        <w:t xml:space="preserve"> </w:t>
      </w:r>
      <w:r w:rsidDel="00000000" w:rsidR="00000000" w:rsidRPr="00000000">
        <w:rPr>
          <w:rtl w:val="1"/>
        </w:rPr>
        <w:t xml:space="preserve">אלמנותי</w:t>
      </w:r>
      <w:r w:rsidDel="00000000" w:rsidR="00000000" w:rsidRPr="00000000">
        <w:rPr>
          <w:rtl w:val="1"/>
        </w:rPr>
        <w:t xml:space="preserve"> </w:t>
      </w:r>
      <w:r w:rsidDel="00000000" w:rsidR="00000000" w:rsidRPr="00000000">
        <w:rPr>
          <w:rtl w:val="1"/>
        </w:rPr>
        <w:t xml:space="preserve">מתוך</w:t>
      </w:r>
      <w:r w:rsidDel="00000000" w:rsidR="00000000" w:rsidRPr="00000000">
        <w:rPr>
          <w:rtl w:val="1"/>
        </w:rPr>
        <w:t xml:space="preserve"> </w:t>
      </w:r>
      <w:r w:rsidDel="00000000" w:rsidR="00000000" w:rsidRPr="00000000">
        <w:rPr>
          <w:rtl w:val="1"/>
        </w:rPr>
        <w:t xml:space="preserve">ביתי</w:t>
      </w:r>
      <w:r w:rsidDel="00000000" w:rsidR="00000000" w:rsidRPr="00000000">
        <w:rPr>
          <w:rtl w:val="1"/>
        </w:rPr>
        <w:t xml:space="preserve"> </w:t>
      </w:r>
      <w:r w:rsidDel="00000000" w:rsidR="00000000" w:rsidRPr="00000000">
        <w:rPr>
          <w:rtl w:val="1"/>
        </w:rPr>
        <w:t xml:space="preserve">ואל</w:t>
      </w:r>
      <w:r w:rsidDel="00000000" w:rsidR="00000000" w:rsidRPr="00000000">
        <w:rPr>
          <w:rtl w:val="1"/>
        </w:rPr>
        <w:t xml:space="preserve"> </w:t>
      </w:r>
      <w:r w:rsidDel="00000000" w:rsidR="00000000" w:rsidRPr="00000000">
        <w:rPr>
          <w:rtl w:val="1"/>
        </w:rPr>
        <w:t xml:space="preserve">תספדוני</w:t>
      </w:r>
      <w:r w:rsidDel="00000000" w:rsidR="00000000" w:rsidRPr="00000000">
        <w:rPr>
          <w:rtl w:val="1"/>
        </w:rPr>
        <w:t xml:space="preserve"> </w:t>
      </w:r>
      <w:r w:rsidDel="00000000" w:rsidR="00000000" w:rsidRPr="00000000">
        <w:rPr>
          <w:rtl w:val="1"/>
        </w:rPr>
        <w:t xml:space="preserve">בעיירות</w:t>
      </w:r>
      <w:r w:rsidDel="00000000" w:rsidR="00000000" w:rsidRPr="00000000">
        <w:rPr>
          <w:rtl w:val="1"/>
        </w:rPr>
        <w:t xml:space="preserve"> </w:t>
      </w:r>
      <w:r w:rsidDel="00000000" w:rsidR="00000000" w:rsidRPr="00000000">
        <w:rPr>
          <w:rtl w:val="1"/>
        </w:rPr>
        <w:t xml:space="preserve">שבא</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  </w:t>
      </w:r>
      <w:r w:rsidDel="00000000" w:rsidR="00000000" w:rsidRPr="00000000">
        <w:rPr>
          <w:rtl w:val="1"/>
        </w:rPr>
        <w:t xml:space="preserve">ואל</w:t>
      </w:r>
      <w:r w:rsidDel="00000000" w:rsidR="00000000" w:rsidRPr="00000000">
        <w:rPr>
          <w:rtl w:val="1"/>
        </w:rPr>
        <w:t xml:space="preserve"> </w:t>
      </w:r>
      <w:r w:rsidDel="00000000" w:rsidR="00000000" w:rsidRPr="00000000">
        <w:rPr>
          <w:rtl w:val="1"/>
        </w:rPr>
        <w:t xml:space="preserve">תניחו</w:t>
      </w:r>
      <w:r w:rsidDel="00000000" w:rsidR="00000000" w:rsidRPr="00000000">
        <w:rPr>
          <w:rtl w:val="1"/>
        </w:rPr>
        <w:t xml:space="preserve"> </w:t>
      </w:r>
      <w:r w:rsidDel="00000000" w:rsidR="00000000" w:rsidRPr="00000000">
        <w:rPr>
          <w:rtl w:val="1"/>
        </w:rPr>
        <w:t xml:space="preserve">לנכרי</w:t>
      </w:r>
      <w:r w:rsidDel="00000000" w:rsidR="00000000" w:rsidRPr="00000000">
        <w:rPr>
          <w:rtl w:val="1"/>
        </w:rPr>
        <w:t xml:space="preserve"> </w:t>
      </w:r>
      <w:r w:rsidDel="00000000" w:rsidR="00000000" w:rsidRPr="00000000">
        <w:rPr>
          <w:rtl w:val="1"/>
        </w:rPr>
        <w:t xml:space="preserve">שיגע</w:t>
      </w:r>
      <w:r w:rsidDel="00000000" w:rsidR="00000000" w:rsidRPr="00000000">
        <w:rPr>
          <w:rtl w:val="1"/>
        </w:rPr>
        <w:t xml:space="preserve"> </w:t>
      </w:r>
      <w:r w:rsidDel="00000000" w:rsidR="00000000" w:rsidRPr="00000000">
        <w:rPr>
          <w:rtl w:val="1"/>
        </w:rPr>
        <w:t xml:space="preserve">במטתי</w:t>
      </w:r>
      <w:r w:rsidDel="00000000" w:rsidR="00000000" w:rsidRPr="00000000">
        <w:rPr>
          <w:rtl w:val="1"/>
        </w:rPr>
        <w:t xml:space="preserve"> </w:t>
      </w:r>
      <w:r w:rsidDel="00000000" w:rsidR="00000000" w:rsidRPr="00000000">
        <w:rPr>
          <w:rtl w:val="1"/>
        </w:rPr>
        <w:t xml:space="preserve">אלא</w:t>
      </w:r>
      <w:r w:rsidDel="00000000" w:rsidR="00000000" w:rsidRPr="00000000">
        <w:rPr>
          <w:rtl w:val="1"/>
        </w:rPr>
        <w:t xml:space="preserve"> </w:t>
      </w:r>
      <w:r w:rsidDel="00000000" w:rsidR="00000000" w:rsidRPr="00000000">
        <w:rPr>
          <w:rtl w:val="1"/>
        </w:rPr>
        <w:t xml:space="preserve">מי</w:t>
      </w:r>
      <w:r w:rsidDel="00000000" w:rsidR="00000000" w:rsidRPr="00000000">
        <w:rPr>
          <w:rtl w:val="1"/>
        </w:rPr>
        <w:t xml:space="preserve"> </w:t>
      </w:r>
      <w:r w:rsidDel="00000000" w:rsidR="00000000" w:rsidRPr="00000000">
        <w:rPr>
          <w:rtl w:val="1"/>
        </w:rPr>
        <w:t xml:space="preserve">שנטפל</w:t>
      </w:r>
      <w:r w:rsidDel="00000000" w:rsidR="00000000" w:rsidRPr="00000000">
        <w:rPr>
          <w:rtl w:val="1"/>
        </w:rPr>
        <w:t xml:space="preserve"> </w:t>
      </w:r>
      <w:r w:rsidDel="00000000" w:rsidR="00000000" w:rsidRPr="00000000">
        <w:rPr>
          <w:rtl w:val="1"/>
        </w:rPr>
        <w:t xml:space="preserve">עמי</w:t>
      </w:r>
      <w:r w:rsidDel="00000000" w:rsidR="00000000" w:rsidRPr="00000000">
        <w:rPr>
          <w:rtl w:val="1"/>
        </w:rPr>
        <w:t xml:space="preserve"> </w:t>
      </w:r>
      <w:r w:rsidDel="00000000" w:rsidR="00000000" w:rsidRPr="00000000">
        <w:rPr>
          <w:rtl w:val="1"/>
        </w:rPr>
        <w:t xml:space="preserve">בחיי</w:t>
      </w:r>
      <w:r w:rsidDel="00000000" w:rsidR="00000000" w:rsidRPr="00000000">
        <w:rPr>
          <w:rtl w:val="1"/>
        </w:rPr>
        <w:t xml:space="preserve"> </w:t>
      </w:r>
      <w:r w:rsidDel="00000000" w:rsidR="00000000" w:rsidRPr="00000000">
        <w:rPr>
          <w:rtl w:val="1"/>
        </w:rPr>
        <w:t xml:space="preserve">יטפל</w:t>
      </w:r>
      <w:r w:rsidDel="00000000" w:rsidR="00000000" w:rsidRPr="00000000">
        <w:rPr>
          <w:rtl w:val="1"/>
        </w:rPr>
        <w:t xml:space="preserve"> </w:t>
      </w:r>
      <w:r w:rsidDel="00000000" w:rsidR="00000000" w:rsidRPr="00000000">
        <w:rPr>
          <w:rtl w:val="1"/>
        </w:rPr>
        <w:t xml:space="preserve">בי</w:t>
      </w:r>
      <w:r w:rsidDel="00000000" w:rsidR="00000000" w:rsidRPr="00000000">
        <w:rPr>
          <w:rtl w:val="1"/>
        </w:rPr>
        <w:t xml:space="preserve"> </w:t>
      </w:r>
      <w:r w:rsidDel="00000000" w:rsidR="00000000" w:rsidRPr="00000000">
        <w:rPr>
          <w:rtl w:val="1"/>
        </w:rPr>
        <w:t xml:space="preserve">במותי</w:t>
      </w:r>
      <w:r w:rsidDel="00000000" w:rsidR="00000000" w:rsidRPr="00000000">
        <w:rPr>
          <w:rtl w:val="1"/>
        </w:rPr>
        <w:t xml:space="preserve">,</w:t>
      </w:r>
      <w:r w:rsidDel="00000000" w:rsidR="00000000" w:rsidRPr="00000000">
        <w:rPr>
          <w:rtl w:val="0"/>
        </w:rPr>
      </w:r>
    </w:p>
  </w:footnote>
  <w:footnote w:id="86">
    <w:p w:rsidR="00000000" w:rsidDel="00000000" w:rsidP="00000000" w:rsidRDefault="00000000" w:rsidRPr="00000000" w14:paraId="00000423">
      <w:pPr>
        <w:spacing w:line="240" w:lineRule="auto"/>
        <w:rPr>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color w:val="202122"/>
          <w:sz w:val="20"/>
          <w:szCs w:val="20"/>
          <w:rtl w:val="0"/>
        </w:rPr>
        <w:t xml:space="preserve">However, the end of B.B contains a brief extra narrative-commentary section (B.B(4) -B.B(4)(c)) which echoes and continues the narrative of B.B (3).  Essentially his deathbed wish </w:t>
      </w:r>
      <w:r w:rsidDel="00000000" w:rsidR="00000000" w:rsidRPr="00000000">
        <w:rPr>
          <w:i w:val="1"/>
          <w:color w:val="202122"/>
          <w:sz w:val="20"/>
          <w:szCs w:val="20"/>
          <w:rtl w:val="0"/>
        </w:rPr>
        <w:t xml:space="preserve">about</w:t>
      </w:r>
      <w:r w:rsidDel="00000000" w:rsidR="00000000" w:rsidRPr="00000000">
        <w:rPr>
          <w:color w:val="202122"/>
          <w:sz w:val="20"/>
          <w:szCs w:val="20"/>
          <w:rtl w:val="0"/>
        </w:rPr>
        <w:t xml:space="preserve"> his sons becomes narrativized as a direct address </w:t>
      </w:r>
      <w:r w:rsidDel="00000000" w:rsidR="00000000" w:rsidRPr="00000000">
        <w:rPr>
          <w:i w:val="1"/>
          <w:color w:val="202122"/>
          <w:sz w:val="20"/>
          <w:szCs w:val="20"/>
          <w:rtl w:val="0"/>
        </w:rPr>
        <w:t xml:space="preserve">to </w:t>
      </w:r>
      <w:r w:rsidDel="00000000" w:rsidR="00000000" w:rsidRPr="00000000">
        <w:rPr>
          <w:color w:val="202122"/>
          <w:sz w:val="20"/>
          <w:szCs w:val="20"/>
          <w:rtl w:val="0"/>
        </w:rPr>
        <w:t xml:space="preserve">his sons. The Bavli’s B.C like the Yerushalmi’s P.C describes Rabbi’s death and burial.</w:t>
      </w:r>
      <w:r w:rsidDel="00000000" w:rsidR="00000000" w:rsidRPr="00000000">
        <w:rPr>
          <w:rtl w:val="0"/>
        </w:rPr>
      </w:r>
    </w:p>
  </w:footnote>
  <w:footnote w:id="139">
    <w:p w:rsidR="00000000" w:rsidDel="00000000" w:rsidP="00000000" w:rsidRDefault="00000000" w:rsidRPr="00000000" w14:paraId="00000424">
      <w:pPr>
        <w:spacing w:line="240" w:lineRule="auto"/>
        <w:rPr>
          <w:sz w:val="20"/>
          <w:szCs w:val="20"/>
        </w:rPr>
      </w:pPr>
      <w:r w:rsidDel="00000000" w:rsidR="00000000" w:rsidRPr="00000000">
        <w:rPr>
          <w:rStyle w:val="FootnoteReference"/>
          <w:vertAlign w:val="superscript"/>
        </w:rPr>
        <w:footnoteRef/>
      </w:r>
      <w:r w:rsidDel="00000000" w:rsidR="00000000" w:rsidRPr="00000000">
        <w:rPr>
          <w:rtl w:val="0"/>
        </w:rPr>
      </w:r>
      <w:r w:rsidDel="00000000" w:rsidR="00000000" w:rsidRPr="00000000">
        <w:rPr>
          <w:sz w:val="20"/>
          <w:szCs w:val="20"/>
          <w:rtl w:val="0"/>
        </w:rPr>
        <w:t xml:space="preserve"> </w:t>
      </w:r>
      <w:r w:rsidDel="00000000" w:rsidR="00000000" w:rsidRPr="00000000">
        <w:rPr>
          <w:sz w:val="20"/>
          <w:szCs w:val="20"/>
          <w:rtl w:val="0"/>
        </w:rPr>
        <w:t xml:space="preserve">See</w:t>
      </w:r>
      <w:r w:rsidDel="00000000" w:rsidR="00000000" w:rsidRPr="00000000">
        <w:rPr>
          <w:sz w:val="20"/>
          <w:szCs w:val="20"/>
          <w:rtl w:val="0"/>
        </w:rPr>
        <w:t xml:space="preserve"> </w:t>
      </w:r>
      <w:r w:rsidDel="00000000" w:rsidR="00000000" w:rsidRPr="00000000">
        <w:rPr>
          <w:sz w:val="20"/>
          <w:szCs w:val="20"/>
          <w:rtl w:val="0"/>
        </w:rPr>
        <w:t xml:space="preserve">also</w:t>
      </w:r>
      <w:r w:rsidDel="00000000" w:rsidR="00000000" w:rsidRPr="00000000">
        <w:rPr>
          <w:sz w:val="20"/>
          <w:szCs w:val="20"/>
          <w:rtl w:val="0"/>
        </w:rPr>
        <w:t xml:space="preserve"> </w:t>
      </w:r>
      <w:r w:rsidDel="00000000" w:rsidR="00000000" w:rsidRPr="00000000">
        <w:rPr>
          <w:sz w:val="20"/>
          <w:szCs w:val="20"/>
          <w:rtl w:val="1"/>
        </w:rPr>
        <w:t xml:space="preserve">מסכתות</w:t>
      </w:r>
      <w:r w:rsidDel="00000000" w:rsidR="00000000" w:rsidRPr="00000000">
        <w:rPr>
          <w:sz w:val="20"/>
          <w:szCs w:val="20"/>
          <w:rtl w:val="1"/>
        </w:rPr>
        <w:t xml:space="preserve"> </w:t>
      </w:r>
      <w:r w:rsidDel="00000000" w:rsidR="00000000" w:rsidRPr="00000000">
        <w:rPr>
          <w:sz w:val="20"/>
          <w:szCs w:val="20"/>
          <w:rtl w:val="1"/>
        </w:rPr>
        <w:t xml:space="preserve">קטנות</w:t>
      </w:r>
      <w:r w:rsidDel="00000000" w:rsidR="00000000" w:rsidRPr="00000000">
        <w:rPr>
          <w:sz w:val="20"/>
          <w:szCs w:val="20"/>
          <w:rtl w:val="1"/>
        </w:rPr>
        <w:t xml:space="preserve"> </w:t>
      </w:r>
      <w:r w:rsidDel="00000000" w:rsidR="00000000" w:rsidRPr="00000000">
        <w:rPr>
          <w:sz w:val="20"/>
          <w:szCs w:val="20"/>
          <w:rtl w:val="1"/>
        </w:rPr>
        <w:t xml:space="preserve">מסכת</w:t>
      </w:r>
      <w:r w:rsidDel="00000000" w:rsidR="00000000" w:rsidRPr="00000000">
        <w:rPr>
          <w:sz w:val="20"/>
          <w:szCs w:val="20"/>
          <w:rtl w:val="1"/>
        </w:rPr>
        <w:t xml:space="preserve"> </w:t>
      </w:r>
      <w:r w:rsidDel="00000000" w:rsidR="00000000" w:rsidRPr="00000000">
        <w:rPr>
          <w:sz w:val="20"/>
          <w:szCs w:val="20"/>
          <w:rtl w:val="1"/>
        </w:rPr>
        <w:t xml:space="preserve">שמחות</w:t>
      </w:r>
      <w:r w:rsidDel="00000000" w:rsidR="00000000" w:rsidRPr="00000000">
        <w:rPr>
          <w:sz w:val="20"/>
          <w:szCs w:val="20"/>
          <w:rtl w:val="1"/>
        </w:rPr>
        <w:t xml:space="preserve"> </w:t>
      </w:r>
      <w:r w:rsidDel="00000000" w:rsidR="00000000" w:rsidRPr="00000000">
        <w:rPr>
          <w:sz w:val="20"/>
          <w:szCs w:val="20"/>
          <w:rtl w:val="1"/>
        </w:rPr>
        <w:t xml:space="preserve">ברייתות</w:t>
      </w:r>
      <w:r w:rsidDel="00000000" w:rsidR="00000000" w:rsidRPr="00000000">
        <w:rPr>
          <w:sz w:val="20"/>
          <w:szCs w:val="20"/>
          <w:rtl w:val="1"/>
        </w:rPr>
        <w:t xml:space="preserve"> </w:t>
      </w:r>
      <w:r w:rsidDel="00000000" w:rsidR="00000000" w:rsidRPr="00000000">
        <w:rPr>
          <w:sz w:val="20"/>
          <w:szCs w:val="20"/>
          <w:rtl w:val="1"/>
        </w:rPr>
        <w:t xml:space="preserve">מאבל</w:t>
      </w:r>
      <w:r w:rsidDel="00000000" w:rsidR="00000000" w:rsidRPr="00000000">
        <w:rPr>
          <w:sz w:val="20"/>
          <w:szCs w:val="20"/>
          <w:rtl w:val="1"/>
        </w:rPr>
        <w:t xml:space="preserve"> </w:t>
      </w:r>
      <w:r w:rsidDel="00000000" w:rsidR="00000000" w:rsidRPr="00000000">
        <w:rPr>
          <w:sz w:val="20"/>
          <w:szCs w:val="20"/>
          <w:rtl w:val="1"/>
        </w:rPr>
        <w:t xml:space="preserve">רבתי</w:t>
      </w:r>
      <w:r w:rsidDel="00000000" w:rsidR="00000000" w:rsidRPr="00000000">
        <w:rPr>
          <w:sz w:val="20"/>
          <w:szCs w:val="20"/>
          <w:rtl w:val="1"/>
        </w:rPr>
        <w:t xml:space="preserve"> </w:t>
      </w:r>
      <w:r w:rsidDel="00000000" w:rsidR="00000000" w:rsidRPr="00000000">
        <w:rPr>
          <w:sz w:val="20"/>
          <w:szCs w:val="20"/>
          <w:rtl w:val="1"/>
        </w:rPr>
        <w:t xml:space="preserve">פרק</w:t>
      </w:r>
      <w:r w:rsidDel="00000000" w:rsidR="00000000" w:rsidRPr="00000000">
        <w:rPr>
          <w:sz w:val="20"/>
          <w:szCs w:val="20"/>
          <w:rtl w:val="1"/>
        </w:rPr>
        <w:t xml:space="preserve"> </w:t>
      </w:r>
      <w:r w:rsidDel="00000000" w:rsidR="00000000" w:rsidRPr="00000000">
        <w:rPr>
          <w:sz w:val="20"/>
          <w:szCs w:val="20"/>
          <w:rtl w:val="1"/>
        </w:rPr>
        <w:t xml:space="preserve">ג</w:t>
      </w:r>
    </w:p>
  </w:footnote>
  <w:footnote w:id="89">
    <w:p w:rsidR="00000000" w:rsidDel="00000000" w:rsidP="00000000" w:rsidRDefault="00000000" w:rsidRPr="00000000" w14:paraId="0000042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202122"/>
          <w:sz w:val="20"/>
          <w:szCs w:val="20"/>
          <w:rtl w:val="0"/>
        </w:rPr>
        <w:t xml:space="preserve">This kind of rabbinization is not an uncommon change for the Bavli.</w:t>
      </w:r>
      <w:r w:rsidDel="00000000" w:rsidR="00000000" w:rsidRPr="00000000">
        <w:rPr>
          <w:rtl w:val="0"/>
        </w:rPr>
      </w:r>
    </w:p>
  </w:footnote>
  <w:footnote w:id="87">
    <w:p w:rsidR="00000000" w:rsidDel="00000000" w:rsidP="00000000" w:rsidRDefault="00000000" w:rsidRPr="00000000" w14:paraId="00000426">
      <w:pPr>
        <w:spacing w:line="240" w:lineRule="auto"/>
        <w:rPr>
          <w:color w:val="202122"/>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color w:val="202122"/>
          <w:sz w:val="20"/>
          <w:szCs w:val="20"/>
          <w:rtl w:val="0"/>
        </w:rPr>
        <w:t xml:space="preserve">Rabbi’s first request in the Bavli parallels his first request in the Yerushalmi.  Both requests concern the treatment of his wife.  The concerns of the appended commentary are also paralleled.   Why would Rabbi give an instruction that is already statutory law?  It looks like the Bavli redactor used the Yerushalmi here as a template.  The change, however, from Rabbi requesting that his widow be maintained in his house (Yerushalmi) to a general request to respect her (Bavli) requires explanation because the change actually severs the literary connection between the story and the accompanying mishnah in Ketubot that we noted above. One hypothesis is that the Bavli redactor wanted to update the story to reflect Sasanian legal practice. J. Milgrom has shown that the tannaitic law developed from within a Roman-Palestinian context. Roman wills and estates testify to husbands agreeing to allow their widows, under certain conditions, to live in his house.  While it wasn’t a statutory practice, it was a common custom. In Sasanian Persia, however, the evidence points otherwise.  </w:t>
      </w:r>
    </w:p>
    <w:p w:rsidR="00000000" w:rsidDel="00000000" w:rsidP="00000000" w:rsidRDefault="00000000" w:rsidRPr="00000000" w14:paraId="00000427">
      <w:pPr>
        <w:spacing w:line="240" w:lineRule="auto"/>
        <w:rPr>
          <w:color w:val="202122"/>
          <w:sz w:val="20"/>
          <w:szCs w:val="20"/>
        </w:rPr>
      </w:pPr>
      <w:r w:rsidDel="00000000" w:rsidR="00000000" w:rsidRPr="00000000">
        <w:rPr>
          <w:rtl w:val="0"/>
        </w:rPr>
      </w:r>
    </w:p>
    <w:p w:rsidR="00000000" w:rsidDel="00000000" w:rsidP="00000000" w:rsidRDefault="00000000" w:rsidRPr="00000000" w14:paraId="00000428">
      <w:pPr>
        <w:spacing w:line="240" w:lineRule="auto"/>
        <w:ind w:left="918.0000000000001" w:right="1008.0000000000007" w:firstLine="0"/>
        <w:rPr>
          <w:color w:val="202122"/>
          <w:sz w:val="20"/>
          <w:szCs w:val="20"/>
        </w:rPr>
      </w:pPr>
      <w:r w:rsidDel="00000000" w:rsidR="00000000" w:rsidRPr="00000000">
        <w:rPr>
          <w:color w:val="202122"/>
          <w:sz w:val="20"/>
          <w:szCs w:val="20"/>
          <w:rtl w:val="0"/>
        </w:rPr>
        <w:t xml:space="preserve">The wife (or wives) received a portion (bahr ī kadag-bānūg or bahr ī zanīh) the same size as that of a son …. Wives and children from the two other forms of matrimony, the “auxiliary marriage” (čagar) and the “consensus marriage” (xwasrāyēn/gādār), were not entitled to any part of the deceased’s estate—in full accordance with the different purposes of these two marriages... In order to keep the property together, the sons often entered into a partnership (hambāyīh) of co-inheritors or co-holders (brād ī hambāy). </w:t>
      </w:r>
    </w:p>
    <w:p w:rsidR="00000000" w:rsidDel="00000000" w:rsidP="00000000" w:rsidRDefault="00000000" w:rsidRPr="00000000" w14:paraId="00000429">
      <w:pPr>
        <w:spacing w:line="240" w:lineRule="auto"/>
        <w:ind w:left="918.0000000000001" w:right="1008.0000000000007" w:firstLine="0"/>
        <w:rPr>
          <w:color w:val="202122"/>
          <w:sz w:val="20"/>
          <w:szCs w:val="20"/>
        </w:rPr>
      </w:pPr>
      <w:r w:rsidDel="00000000" w:rsidR="00000000" w:rsidRPr="00000000">
        <w:rPr>
          <w:rtl w:val="0"/>
        </w:rPr>
      </w:r>
    </w:p>
    <w:p w:rsidR="00000000" w:rsidDel="00000000" w:rsidP="00000000" w:rsidRDefault="00000000" w:rsidRPr="00000000" w14:paraId="0000042A">
      <w:pPr>
        <w:spacing w:line="240" w:lineRule="auto"/>
        <w:rPr>
          <w:sz w:val="20"/>
          <w:szCs w:val="20"/>
        </w:rPr>
      </w:pPr>
      <w:r w:rsidDel="00000000" w:rsidR="00000000" w:rsidRPr="00000000">
        <w:rPr>
          <w:color w:val="202122"/>
          <w:sz w:val="20"/>
          <w:szCs w:val="20"/>
          <w:rtl w:val="0"/>
        </w:rPr>
        <w:t xml:space="preserve">Perhaps then, our Bavli storyteller changed the Yerushalmi according to Sasanian legal custom.</w:t>
      </w:r>
      <w:r w:rsidDel="00000000" w:rsidR="00000000" w:rsidRPr="00000000">
        <w:rPr>
          <w:rtl w:val="0"/>
        </w:rPr>
      </w:r>
    </w:p>
  </w:footnote>
  <w:footnote w:id="93">
    <w:p w:rsidR="00000000" w:rsidDel="00000000" w:rsidP="00000000" w:rsidRDefault="00000000" w:rsidRPr="00000000" w14:paraId="000004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Elsewhere we find examples in which the Bavli reads/reinterprets the Patriarch not only as a political leader but as the Head of the Academy.  See Steinmetz (“Uktzin”) where she analyzes Bavli stories about the patriarch and shows the ways in which the Bavli editors project their own values and ideals and retroject them back onto their patriarchal history. See also Urbach (The Sages, 538) in which he suggests that the split between the political and academic position may be a reflection of the Babylonian (sometimes uneasy) division of power between the exilarch and head of the academy.</w:t>
      </w:r>
    </w:p>
  </w:footnote>
  <w:footnote w:id="123">
    <w:p w:rsidR="00000000" w:rsidDel="00000000" w:rsidP="00000000" w:rsidRDefault="00000000" w:rsidRPr="00000000" w14:paraId="0000042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There is another sense in which the Bavli </w:t>
      </w:r>
      <w:r w:rsidDel="00000000" w:rsidR="00000000" w:rsidRPr="00000000">
        <w:rPr>
          <w:i w:val="1"/>
          <w:sz w:val="20"/>
          <w:szCs w:val="20"/>
          <w:rtl w:val="0"/>
        </w:rPr>
        <w:t xml:space="preserve">performs </w:t>
      </w:r>
      <w:r w:rsidDel="00000000" w:rsidR="00000000" w:rsidRPr="00000000">
        <w:rPr>
          <w:sz w:val="20"/>
          <w:szCs w:val="20"/>
          <w:rtl w:val="0"/>
        </w:rPr>
        <w:t xml:space="preserve">a kind of ghosting of Rabbi.  Unlike the Yerushalmi which preserves a chronological frame to the story, in the Bavli, the commentary cite intertexts which disrupt the chronological flow, with the literary effect being that Rabbi keeps returning from the dead.  Even after he dies in the story, anecdotes about him while he is a live get spliced in.</w:t>
      </w:r>
    </w:p>
  </w:footnote>
  <w:footnote w:id="138">
    <w:p w:rsidR="00000000" w:rsidDel="00000000" w:rsidP="00000000" w:rsidRDefault="00000000" w:rsidRPr="00000000" w14:paraId="0000042D">
      <w:pPr>
        <w:spacing w:line="240" w:lineRule="auto"/>
        <w:rPr>
          <w:color w:val="202122"/>
          <w:sz w:val="20"/>
          <w:szCs w:val="20"/>
          <w:shd w:fill="f9f9f9" w:val="clear"/>
        </w:rPr>
      </w:pPr>
      <w:r w:rsidDel="00000000" w:rsidR="00000000" w:rsidRPr="00000000">
        <w:rPr>
          <w:rStyle w:val="FootnoteReference"/>
          <w:vertAlign w:val="superscript"/>
        </w:rPr>
        <w:footnoteRef/>
      </w:r>
      <w:r w:rsidDel="00000000" w:rsidR="00000000" w:rsidRPr="00000000">
        <w:rPr>
          <w:sz w:val="20"/>
          <w:szCs w:val="20"/>
          <w:rtl w:val="0"/>
        </w:rPr>
        <w:t xml:space="preserve"> This sense of belatedness parallels the belatedness that </w:t>
      </w:r>
      <w:r w:rsidDel="00000000" w:rsidR="00000000" w:rsidRPr="00000000">
        <w:rPr>
          <w:color w:val="202122"/>
          <w:sz w:val="20"/>
          <w:szCs w:val="20"/>
          <w:rtl w:val="0"/>
        </w:rPr>
        <w:t xml:space="preserve"> Blanco and Peeren identify in Ulrich Baer’s study of the Holocaust photographs discussed in fn __:  “We have arrived late at the scene of a ‘retained past’ that nevertheless reminds us of its absence in our present.”</w:t>
      </w:r>
      <w:r w:rsidDel="00000000" w:rsidR="00000000" w:rsidRPr="00000000">
        <w:rPr>
          <w:rtl w:val="0"/>
        </w:rPr>
      </w:r>
    </w:p>
    <w:p w:rsidR="00000000" w:rsidDel="00000000" w:rsidP="00000000" w:rsidRDefault="00000000" w:rsidRPr="00000000" w14:paraId="0000042E">
      <w:pPr>
        <w:spacing w:line="240" w:lineRule="auto"/>
        <w:rPr>
          <w:sz w:val="20"/>
          <w:szCs w:val="20"/>
        </w:rPr>
      </w:pPr>
      <w:r w:rsidDel="00000000" w:rsidR="00000000" w:rsidRPr="00000000">
        <w:rPr>
          <w:rtl w:val="0"/>
        </w:rPr>
      </w:r>
    </w:p>
  </w:footnote>
  <w:footnote w:id="94">
    <w:p w:rsidR="00000000" w:rsidDel="00000000" w:rsidP="00000000" w:rsidRDefault="00000000" w:rsidRPr="00000000" w14:paraId="000004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Steinmetz, “</w:t>
      </w:r>
      <w:r w:rsidDel="00000000" w:rsidR="00000000" w:rsidRPr="00000000">
        <w:rPr>
          <w:sz w:val="20"/>
          <w:szCs w:val="20"/>
          <w:rtl w:val="0"/>
        </w:rPr>
        <w:t xml:space="preserve">Must the Patriarch.”</w:t>
      </w:r>
      <w:r w:rsidDel="00000000" w:rsidR="00000000" w:rsidRPr="00000000">
        <w:rPr>
          <w:rtl w:val="0"/>
        </w:rPr>
      </w:r>
    </w:p>
  </w:footnote>
  <w:footnote w:id="1">
    <w:p w:rsidR="00000000" w:rsidDel="00000000" w:rsidP="00000000" w:rsidRDefault="00000000" w:rsidRPr="00000000" w14:paraId="000004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Fukuyama, </w:t>
      </w:r>
      <w:r w:rsidDel="00000000" w:rsidR="00000000" w:rsidRPr="00000000">
        <w:rPr>
          <w:i w:val="1"/>
          <w:sz w:val="20"/>
          <w:szCs w:val="20"/>
          <w:rtl w:val="0"/>
        </w:rPr>
        <w:t xml:space="preserve">The End of History; </w:t>
      </w:r>
      <w:r w:rsidDel="00000000" w:rsidR="00000000" w:rsidRPr="00000000">
        <w:rPr>
          <w:sz w:val="20"/>
          <w:szCs w:val="20"/>
          <w:rtl w:val="0"/>
        </w:rPr>
        <w:t xml:space="preserve">Derrida, </w:t>
      </w:r>
      <w:r w:rsidDel="00000000" w:rsidR="00000000" w:rsidRPr="00000000">
        <w:rPr>
          <w:i w:val="1"/>
          <w:sz w:val="20"/>
          <w:szCs w:val="20"/>
          <w:rtl w:val="0"/>
        </w:rPr>
        <w:t xml:space="preserve">Specters of Marx.</w:t>
      </w:r>
      <w:r w:rsidDel="00000000" w:rsidR="00000000" w:rsidRPr="00000000">
        <w:rPr>
          <w:rtl w:val="0"/>
        </w:rPr>
      </w:r>
    </w:p>
  </w:footnote>
  <w:footnote w:id="2">
    <w:p w:rsidR="00000000" w:rsidDel="00000000" w:rsidP="00000000" w:rsidRDefault="00000000" w:rsidRPr="00000000" w14:paraId="000004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Derrida, “Spectrographies</w:t>
      </w:r>
      <w:r w:rsidDel="00000000" w:rsidR="00000000" w:rsidRPr="00000000">
        <w:rPr>
          <w:i w:val="1"/>
          <w:sz w:val="20"/>
          <w:szCs w:val="20"/>
          <w:rtl w:val="0"/>
        </w:rPr>
        <w:t xml:space="preserve">,” </w:t>
      </w:r>
      <w:r w:rsidDel="00000000" w:rsidR="00000000" w:rsidRPr="00000000">
        <w:rPr>
          <w:sz w:val="20"/>
          <w:szCs w:val="20"/>
          <w:rtl w:val="0"/>
        </w:rPr>
        <w:t xml:space="preserve">39 in Blanco and Peeren, </w:t>
      </w:r>
      <w:r w:rsidDel="00000000" w:rsidR="00000000" w:rsidRPr="00000000">
        <w:rPr>
          <w:i w:val="1"/>
          <w:sz w:val="20"/>
          <w:szCs w:val="20"/>
          <w:rtl w:val="0"/>
        </w:rPr>
        <w:t xml:space="preserve">Spectralities</w:t>
      </w:r>
      <w:r w:rsidDel="00000000" w:rsidR="00000000" w:rsidRPr="00000000">
        <w:rPr>
          <w:sz w:val="20"/>
          <w:szCs w:val="20"/>
          <w:rtl w:val="0"/>
        </w:rPr>
        <w:t xml:space="preserve">.</w:t>
      </w:r>
    </w:p>
  </w:footnote>
  <w:footnote w:id="3">
    <w:p w:rsidR="00000000" w:rsidDel="00000000" w:rsidP="00000000" w:rsidRDefault="00000000" w:rsidRPr="00000000" w14:paraId="0000043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Davis, “Hauntology,” 373.  See also Derrida, </w:t>
      </w:r>
      <w:r w:rsidDel="00000000" w:rsidR="00000000" w:rsidRPr="00000000">
        <w:rPr>
          <w:i w:val="1"/>
          <w:sz w:val="20"/>
          <w:szCs w:val="20"/>
          <w:rtl w:val="0"/>
        </w:rPr>
        <w:t xml:space="preserve">Specters, </w:t>
      </w:r>
      <w:r w:rsidDel="00000000" w:rsidR="00000000" w:rsidRPr="00000000">
        <w:rPr>
          <w:sz w:val="20"/>
          <w:szCs w:val="20"/>
          <w:rtl w:val="0"/>
        </w:rPr>
        <w:t xml:space="preserve">63, Buse and Scott, </w:t>
      </w:r>
      <w:r w:rsidDel="00000000" w:rsidR="00000000" w:rsidRPr="00000000">
        <w:rPr>
          <w:i w:val="1"/>
          <w:sz w:val="20"/>
          <w:szCs w:val="20"/>
          <w:rtl w:val="0"/>
        </w:rPr>
        <w:t xml:space="preserve">Ghosts</w:t>
      </w:r>
      <w:r w:rsidDel="00000000" w:rsidR="00000000" w:rsidRPr="00000000">
        <w:rPr>
          <w:sz w:val="20"/>
          <w:szCs w:val="20"/>
          <w:rtl w:val="0"/>
        </w:rPr>
        <w:t xml:space="preserve">,10.</w:t>
      </w:r>
    </w:p>
  </w:footnote>
  <w:footnote w:id="4">
    <w:p w:rsidR="00000000" w:rsidDel="00000000" w:rsidP="00000000" w:rsidRDefault="00000000" w:rsidRPr="00000000" w14:paraId="0000043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 a material level, this could be the sight of old soviet buildings that elicit feelings of loss, nostalgia or anachronism. As the critic Mark Fisher (“Hauntology,” 18) writes: “The future is always experienced as a haunting: as a virtuality that already impinges on the present, conditioning expectations and motivating cultural production. Derrida (</w:t>
      </w:r>
      <w:r w:rsidDel="00000000" w:rsidR="00000000" w:rsidRPr="00000000">
        <w:rPr>
          <w:i w:val="1"/>
          <w:sz w:val="20"/>
          <w:szCs w:val="20"/>
          <w:rtl w:val="0"/>
        </w:rPr>
        <w:t xml:space="preserve">Specters, </w:t>
      </w:r>
      <w:r w:rsidDel="00000000" w:rsidR="00000000" w:rsidRPr="00000000">
        <w:rPr>
          <w:sz w:val="20"/>
          <w:szCs w:val="20"/>
          <w:rtl w:val="0"/>
        </w:rPr>
        <w:t xml:space="preserve">48)</w:t>
      </w:r>
      <w:r w:rsidDel="00000000" w:rsidR="00000000" w:rsidRPr="00000000">
        <w:rPr>
          <w:sz w:val="20"/>
          <w:szCs w:val="20"/>
          <w:rtl w:val="0"/>
        </w:rPr>
        <w:t xml:space="preserve">writes: “If there is something like spectrality, there are reasons to doubt this reassuring order of presents and, especially, the border between the present, the actual or present reality of the present, and everything that can be opposed to absence, non-presence, non-effectivity, inactuality, virtuality, or even the simulacrum in general.” Ketchum (</w:t>
      </w:r>
      <w:r w:rsidDel="00000000" w:rsidR="00000000" w:rsidRPr="00000000">
        <w:rPr>
          <w:i w:val="1"/>
          <w:color w:val="202122"/>
          <w:sz w:val="20"/>
          <w:szCs w:val="20"/>
          <w:rtl w:val="0"/>
        </w:rPr>
        <w:t xml:space="preserve">Haunting Empty Tombs</w:t>
      </w:r>
      <w:r w:rsidDel="00000000" w:rsidR="00000000" w:rsidRPr="00000000">
        <w:rPr>
          <w:color w:val="202122"/>
          <w:sz w:val="20"/>
          <w:szCs w:val="20"/>
          <w:rtl w:val="0"/>
        </w:rPr>
        <w:t xml:space="preserve">, 242-</w:t>
      </w:r>
      <w:r w:rsidDel="00000000" w:rsidR="00000000" w:rsidRPr="00000000">
        <w:rPr>
          <w:color w:val="202122"/>
          <w:rtl w:val="0"/>
        </w:rPr>
        <w:t xml:space="preserve">3)</w:t>
      </w:r>
      <w:r w:rsidDel="00000000" w:rsidR="00000000" w:rsidRPr="00000000">
        <w:rPr>
          <w:sz w:val="20"/>
          <w:szCs w:val="20"/>
          <w:rtl w:val="0"/>
        </w:rPr>
        <w:t xml:space="preserve">, citing Gordon, puts the points like this: “[W]hen ghosts appear to you, the dead or the disappeared or the lost or the invisible are demanding their due.” Thus, such a spectral figure brings concerns about the future to bear on the past’s meddling with the present.”</w:t>
      </w:r>
    </w:p>
  </w:footnote>
  <w:footnote w:id="5">
    <w:p w:rsidR="00000000" w:rsidDel="00000000" w:rsidP="00000000" w:rsidRDefault="00000000" w:rsidRPr="00000000" w14:paraId="0000043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 Jeffrey Weinstock (</w:t>
      </w:r>
      <w:r w:rsidDel="00000000" w:rsidR="00000000" w:rsidRPr="00000000">
        <w:rPr>
          <w:i w:val="1"/>
          <w:sz w:val="20"/>
          <w:szCs w:val="20"/>
          <w:rtl w:val="0"/>
        </w:rPr>
        <w:t xml:space="preserve">Spectral America</w:t>
      </w:r>
      <w:r w:rsidDel="00000000" w:rsidR="00000000" w:rsidRPr="00000000">
        <w:rPr>
          <w:sz w:val="20"/>
          <w:szCs w:val="20"/>
          <w:rtl w:val="0"/>
        </w:rPr>
        <w:t xml:space="preserve">, 62) writes: “Because ghosts are unstable interstitial figures that problematize dichotomous thinking, it perhaps should come as no surprise that phantoms have become a privileged poststructuralist academic trope. Neither living nor dead, present nor absent, the ghost functions as the paradigmatic deconstructive gesture, the “shadowy third” or trace of an absence that undermines the fixedness of such binary oppositions.”</w:t>
      </w:r>
    </w:p>
  </w:footnote>
  <w:footnote w:id="6">
    <w:p w:rsidR="00000000" w:rsidDel="00000000" w:rsidP="00000000" w:rsidRDefault="00000000" w:rsidRPr="00000000" w14:paraId="00000435">
      <w:pPr>
        <w:spacing w:line="240" w:lineRule="auto"/>
        <w:rPr>
          <w:color w:val="202122"/>
          <w:sz w:val="20"/>
          <w:szCs w:val="20"/>
          <w:shd w:fill="f9f9f9" w:val="clear"/>
        </w:rPr>
      </w:pPr>
      <w:r w:rsidDel="00000000" w:rsidR="00000000" w:rsidRPr="00000000">
        <w:rPr>
          <w:rStyle w:val="FootnoteReference"/>
          <w:vertAlign w:val="superscript"/>
        </w:rPr>
        <w:footnoteRef/>
      </w:r>
      <w:r w:rsidDel="00000000" w:rsidR="00000000" w:rsidRPr="00000000">
        <w:rPr>
          <w:sz w:val="20"/>
          <w:szCs w:val="20"/>
          <w:rtl w:val="0"/>
        </w:rPr>
        <w:t xml:space="preserve"> Blanco and Peereen (</w:t>
      </w:r>
      <w:r w:rsidDel="00000000" w:rsidR="00000000" w:rsidRPr="00000000">
        <w:rPr>
          <w:color w:val="202122"/>
          <w:sz w:val="20"/>
          <w:szCs w:val="20"/>
          <w:rtl w:val="0"/>
        </w:rPr>
        <w:t xml:space="preserve">The Spectralities Reader, 11) </w:t>
      </w:r>
      <w:r w:rsidDel="00000000" w:rsidR="00000000" w:rsidRPr="00000000">
        <w:rPr>
          <w:sz w:val="20"/>
          <w:szCs w:val="20"/>
          <w:rtl w:val="0"/>
        </w:rPr>
        <w:t xml:space="preserve">write: </w:t>
      </w:r>
      <w:r w:rsidDel="00000000" w:rsidR="00000000" w:rsidRPr="00000000">
        <w:rPr>
          <w:color w:val="202122"/>
          <w:sz w:val="20"/>
          <w:szCs w:val="20"/>
          <w:rtl w:val="0"/>
        </w:rPr>
        <w:t xml:space="preserve">“To be traumatized, as Cathy Caruth has explained, is to be “possessed by an image or event” located in the past. To be “possessed”—gripped indefinitely by an anachronistic event—also describes the condition of being haunted...When we think of ghost stories (traditional ones, at least), it is the haunting of the present by the past that emerges as the most insistent narrative. The mode of expression that many scholars use to describe the spectral, then, is similar to, if not fully consonant with, the terms used to describe the affective qualities of trauma.” See also </w:t>
      </w:r>
      <w:r w:rsidDel="00000000" w:rsidR="00000000" w:rsidRPr="00000000">
        <w:rPr>
          <w:sz w:val="20"/>
          <w:szCs w:val="20"/>
          <w:rtl w:val="0"/>
        </w:rPr>
        <w:t xml:space="preserve">Gordon,</w:t>
      </w:r>
      <w:r w:rsidDel="00000000" w:rsidR="00000000" w:rsidRPr="00000000">
        <w:rPr>
          <w:i w:val="1"/>
          <w:sz w:val="20"/>
          <w:szCs w:val="20"/>
          <w:rtl w:val="0"/>
        </w:rPr>
        <w:t xml:space="preserve"> Ghostly Matters</w:t>
      </w:r>
      <w:r w:rsidDel="00000000" w:rsidR="00000000" w:rsidRPr="00000000">
        <w:rPr>
          <w:color w:val="202122"/>
          <w:sz w:val="20"/>
          <w:szCs w:val="20"/>
          <w:rtl w:val="0"/>
        </w:rPr>
        <w:t xml:space="preserve">; Buse, </w:t>
      </w:r>
      <w:r w:rsidDel="00000000" w:rsidR="00000000" w:rsidRPr="00000000">
        <w:rPr>
          <w:i w:val="1"/>
          <w:color w:val="202122"/>
          <w:sz w:val="20"/>
          <w:szCs w:val="20"/>
          <w:rtl w:val="0"/>
        </w:rPr>
        <w:t xml:space="preserve">Ghosts</w:t>
      </w:r>
      <w:r w:rsidDel="00000000" w:rsidR="00000000" w:rsidRPr="00000000">
        <w:rPr>
          <w:color w:val="202122"/>
          <w:sz w:val="20"/>
          <w:szCs w:val="20"/>
          <w:rtl w:val="0"/>
        </w:rPr>
        <w:t xml:space="preserve">; Davis, “Hauntology;” Blanco and Peeran, </w:t>
      </w:r>
      <w:r w:rsidDel="00000000" w:rsidR="00000000" w:rsidRPr="00000000">
        <w:rPr>
          <w:i w:val="1"/>
          <w:color w:val="202122"/>
          <w:sz w:val="20"/>
          <w:szCs w:val="20"/>
          <w:rtl w:val="0"/>
        </w:rPr>
        <w:t xml:space="preserve">Spectralities</w:t>
      </w:r>
      <w:r w:rsidDel="00000000" w:rsidR="00000000" w:rsidRPr="00000000">
        <w:rPr>
          <w:color w:val="202122"/>
          <w:sz w:val="20"/>
          <w:szCs w:val="20"/>
          <w:rtl w:val="0"/>
        </w:rPr>
        <w:t xml:space="preserve">; Riley, “Hauntology.” For work on hauntology in Bible/New Testament scholarship, see Kuhlin, “Neither God;”</w:t>
      </w:r>
      <w:r w:rsidDel="00000000" w:rsidR="00000000" w:rsidRPr="00000000">
        <w:rPr>
          <w:color w:val="202122"/>
          <w:sz w:val="20"/>
          <w:szCs w:val="20"/>
          <w:shd w:fill="f9f9f9" w:val="clear"/>
          <w:rtl w:val="0"/>
        </w:rPr>
        <w:t xml:space="preserve"> Wilson, </w:t>
      </w:r>
      <w:r w:rsidDel="00000000" w:rsidR="00000000" w:rsidRPr="00000000">
        <w:rPr>
          <w:i w:val="1"/>
          <w:color w:val="202122"/>
          <w:sz w:val="20"/>
          <w:szCs w:val="20"/>
          <w:shd w:fill="f9f9f9" w:val="clear"/>
          <w:rtl w:val="0"/>
        </w:rPr>
        <w:t xml:space="preserve">Transfigured</w:t>
      </w:r>
      <w:r w:rsidDel="00000000" w:rsidR="00000000" w:rsidRPr="00000000">
        <w:rPr>
          <w:color w:val="202122"/>
          <w:sz w:val="20"/>
          <w:szCs w:val="20"/>
          <w:shd w:fill="f9f9f9" w:val="clear"/>
          <w:rtl w:val="0"/>
        </w:rPr>
        <w:t xml:space="preserve">; </w:t>
      </w:r>
      <w:r w:rsidDel="00000000" w:rsidR="00000000" w:rsidRPr="00000000">
        <w:rPr>
          <w:color w:val="202122"/>
          <w:sz w:val="20"/>
          <w:szCs w:val="20"/>
          <w:shd w:fill="f9f9f9" w:val="clear"/>
          <w:rtl w:val="0"/>
        </w:rPr>
        <w:t xml:space="preserve">McLellan, “Specters of Mark;” Ketchum, “Haunting Empty Tombs”; Buell, “Hauntology;” Donaldson, “Gospel Hauntings.”</w:t>
      </w:r>
    </w:p>
    <w:p w:rsidR="00000000" w:rsidDel="00000000" w:rsidP="00000000" w:rsidRDefault="00000000" w:rsidRPr="00000000" w14:paraId="00000436">
      <w:pPr>
        <w:spacing w:line="240" w:lineRule="auto"/>
        <w:rPr>
          <w:sz w:val="20"/>
          <w:szCs w:val="20"/>
        </w:rPr>
      </w:pPr>
      <w:r w:rsidDel="00000000" w:rsidR="00000000" w:rsidRPr="00000000">
        <w:rPr>
          <w:color w:val="202122"/>
          <w:sz w:val="20"/>
          <w:szCs w:val="20"/>
          <w:shd w:fill="f9f9f9" w:val="clear"/>
          <w:rtl w:val="0"/>
        </w:rPr>
        <w:t xml:space="preserve">In one instructive example of hauntology in the field of photography, </w:t>
      </w:r>
      <w:r w:rsidDel="00000000" w:rsidR="00000000" w:rsidRPr="00000000">
        <w:rPr>
          <w:color w:val="202122"/>
          <w:sz w:val="20"/>
          <w:szCs w:val="20"/>
          <w:rtl w:val="0"/>
        </w:rPr>
        <w:t xml:space="preserve">Ulrich Baer (</w:t>
      </w:r>
      <w:r w:rsidDel="00000000" w:rsidR="00000000" w:rsidRPr="00000000">
        <w:rPr>
          <w:sz w:val="20"/>
          <w:szCs w:val="20"/>
          <w:rtl w:val="0"/>
        </w:rPr>
        <w:t xml:space="preserve">Blanco &amp; Pereen, </w:t>
      </w:r>
      <w:r w:rsidDel="00000000" w:rsidR="00000000" w:rsidRPr="00000000">
        <w:rPr>
          <w:i w:val="1"/>
          <w:sz w:val="20"/>
          <w:szCs w:val="20"/>
          <w:rtl w:val="0"/>
        </w:rPr>
        <w:t xml:space="preserve">Spectralities</w:t>
      </w:r>
      <w:r w:rsidDel="00000000" w:rsidR="00000000" w:rsidRPr="00000000">
        <w:rPr>
          <w:sz w:val="20"/>
          <w:szCs w:val="20"/>
          <w:rtl w:val="0"/>
        </w:rPr>
        <w:t xml:space="preserve">,11) </w:t>
      </w:r>
      <w:r w:rsidDel="00000000" w:rsidR="00000000" w:rsidRPr="00000000">
        <w:rPr>
          <w:color w:val="202122"/>
          <w:sz w:val="20"/>
          <w:szCs w:val="20"/>
          <w:rtl w:val="0"/>
        </w:rPr>
        <w:t xml:space="preserve">comments on two photographs of Holocaust sites that “contain no evidence of the sites’ historical uses…. In most other images of former camps or killing fields, we are confronted with the oversaturated referents of ruin: crumbled buildings once built to kill and now maintained and “museumized” for purposes of commemoration; the scraps of barbed wire; the memorial stones. Instead of showing such markers, Reinartz’s and Levin’s images refer to the Holocaust only through their titles and the accompanying texts that announce: “These are Holocaust sites”... The deliberate destruction of evidence that would reveal these sites’ significance constitutes the event’s historical truth and limits the possibility of its telling. For the nothing to be “translated” into sight, it must be shown as nothing, rather than as the absence of something we could know.” For Baer,</w:t>
      </w:r>
      <w:r w:rsidDel="00000000" w:rsidR="00000000" w:rsidRPr="00000000">
        <w:rPr>
          <w:i w:val="1"/>
          <w:color w:val="202122"/>
          <w:sz w:val="20"/>
          <w:szCs w:val="20"/>
          <w:rtl w:val="0"/>
        </w:rPr>
        <w:t xml:space="preserve"> showing nothing</w:t>
      </w:r>
      <w:r w:rsidDel="00000000" w:rsidR="00000000" w:rsidRPr="00000000">
        <w:rPr>
          <w:color w:val="202122"/>
          <w:sz w:val="20"/>
          <w:szCs w:val="20"/>
          <w:rtl w:val="0"/>
        </w:rPr>
        <w:t xml:space="preserve"> is precisely what makes these photographs “haunting” or “ghostly.”  We look at these landscapes and see no signs of the Holocaust.  Yet because we are informed of what took place there, we are made aware that we see nothing and that leads us to experience a lingering “trace” of those events in the image. The Holocaust is simultaneously present and not-present.  As Blanco and Peeren put it, it is as if “we have arrived late at the scene of a ‘retained past’ that nevertheless reminds us of its absence in our present.”</w:t>
      </w:r>
      <w:r w:rsidDel="00000000" w:rsidR="00000000" w:rsidRPr="00000000">
        <w:rPr>
          <w:rtl w:val="0"/>
        </w:rPr>
      </w:r>
    </w:p>
  </w:footnote>
  <w:footnote w:id="7">
    <w:p w:rsidR="00000000" w:rsidDel="00000000" w:rsidP="00000000" w:rsidRDefault="00000000" w:rsidRPr="00000000" w14:paraId="0000043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r>
      <w:r w:rsidDel="00000000" w:rsidR="00000000" w:rsidRPr="00000000">
        <w:rPr>
          <w:color w:val="202122"/>
          <w:sz w:val="20"/>
          <w:szCs w:val="20"/>
          <w:rtl w:val="0"/>
        </w:rPr>
        <w:t xml:space="preserve"> </w:t>
      </w:r>
      <w:r w:rsidDel="00000000" w:rsidR="00000000" w:rsidRPr="00000000">
        <w:rPr>
          <w:color w:val="202122"/>
          <w:sz w:val="20"/>
          <w:szCs w:val="20"/>
          <w:rtl w:val="0"/>
        </w:rPr>
        <w:t xml:space="preserve">In</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the</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Yerushalmi</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the</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laundry</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man</w:t>
      </w:r>
      <w:r w:rsidDel="00000000" w:rsidR="00000000" w:rsidRPr="00000000">
        <w:rPr>
          <w:color w:val="202122"/>
          <w:sz w:val="20"/>
          <w:szCs w:val="20"/>
          <w:rtl w:val="0"/>
        </w:rPr>
        <w:t xml:space="preserve">’</w:t>
      </w:r>
      <w:r w:rsidDel="00000000" w:rsidR="00000000" w:rsidRPr="00000000">
        <w:rPr>
          <w:color w:val="202122"/>
          <w:sz w:val="20"/>
          <w:szCs w:val="20"/>
          <w:rtl w:val="0"/>
        </w:rPr>
        <w:t xml:space="preserve">s</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suicide</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is</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described</w:t>
      </w:r>
      <w:r w:rsidDel="00000000" w:rsidR="00000000" w:rsidRPr="00000000">
        <w:rPr>
          <w:color w:val="202122"/>
          <w:sz w:val="20"/>
          <w:szCs w:val="20"/>
          <w:rtl w:val="0"/>
        </w:rPr>
        <w:t xml:space="preserve"> ‘</w:t>
      </w:r>
      <w:r w:rsidDel="00000000" w:rsidR="00000000" w:rsidRPr="00000000">
        <w:rPr>
          <w:color w:val="202122"/>
          <w:sz w:val="20"/>
          <w:szCs w:val="20"/>
          <w:rtl w:val="1"/>
        </w:rPr>
        <w:t xml:space="preserve">וטליק</w:t>
      </w:r>
      <w:r w:rsidDel="00000000" w:rsidR="00000000" w:rsidRPr="00000000">
        <w:rPr>
          <w:color w:val="202122"/>
          <w:sz w:val="20"/>
          <w:szCs w:val="20"/>
          <w:rtl w:val="1"/>
        </w:rPr>
        <w:t xml:space="preserve"> </w:t>
      </w:r>
      <w:r w:rsidDel="00000000" w:rsidR="00000000" w:rsidRPr="00000000">
        <w:rPr>
          <w:color w:val="202122"/>
          <w:sz w:val="20"/>
          <w:szCs w:val="20"/>
          <w:rtl w:val="1"/>
        </w:rPr>
        <w:t xml:space="preserve">גרמיה</w:t>
      </w:r>
      <w:r w:rsidDel="00000000" w:rsidR="00000000" w:rsidRPr="00000000">
        <w:rPr>
          <w:color w:val="202122"/>
          <w:sz w:val="20"/>
          <w:szCs w:val="20"/>
          <w:rtl w:val="1"/>
        </w:rPr>
        <w:t xml:space="preserve"> </w:t>
      </w:r>
      <w:r w:rsidDel="00000000" w:rsidR="00000000" w:rsidRPr="00000000">
        <w:rPr>
          <w:color w:val="202122"/>
          <w:sz w:val="20"/>
          <w:szCs w:val="20"/>
          <w:rtl w:val="1"/>
        </w:rPr>
        <w:t xml:space="preserve">ומית</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In</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the</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Bavli</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it</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is</w:t>
      </w:r>
      <w:r w:rsidDel="00000000" w:rsidR="00000000" w:rsidRPr="00000000">
        <w:rPr>
          <w:color w:val="202122"/>
          <w:sz w:val="20"/>
          <w:szCs w:val="20"/>
          <w:rtl w:val="0"/>
        </w:rPr>
        <w:t xml:space="preserve"> ‘</w:t>
      </w:r>
      <w:r w:rsidDel="00000000" w:rsidR="00000000" w:rsidRPr="00000000">
        <w:rPr>
          <w:color w:val="202122"/>
          <w:sz w:val="20"/>
          <w:szCs w:val="20"/>
          <w:rtl w:val="1"/>
        </w:rPr>
        <w:t xml:space="preserve">ונפל</w:t>
      </w:r>
      <w:r w:rsidDel="00000000" w:rsidR="00000000" w:rsidRPr="00000000">
        <w:rPr>
          <w:color w:val="202122"/>
          <w:sz w:val="20"/>
          <w:szCs w:val="20"/>
          <w:rtl w:val="1"/>
        </w:rPr>
        <w:t xml:space="preserve"> </w:t>
      </w:r>
      <w:r w:rsidDel="00000000" w:rsidR="00000000" w:rsidRPr="00000000">
        <w:rPr>
          <w:color w:val="202122"/>
          <w:sz w:val="20"/>
          <w:szCs w:val="20"/>
          <w:rtl w:val="1"/>
        </w:rPr>
        <w:t xml:space="preserve">לארעא</w:t>
      </w:r>
      <w:r w:rsidDel="00000000" w:rsidR="00000000" w:rsidRPr="00000000">
        <w:rPr>
          <w:color w:val="202122"/>
          <w:sz w:val="20"/>
          <w:szCs w:val="20"/>
          <w:rtl w:val="1"/>
        </w:rPr>
        <w:t xml:space="preserve"> </w:t>
      </w:r>
      <w:r w:rsidDel="00000000" w:rsidR="00000000" w:rsidRPr="00000000">
        <w:rPr>
          <w:color w:val="202122"/>
          <w:sz w:val="20"/>
          <w:szCs w:val="20"/>
          <w:rtl w:val="1"/>
        </w:rPr>
        <w:t xml:space="preserve">ומית</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In</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the</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former</w:t>
      </w:r>
      <w:r w:rsidDel="00000000" w:rsidR="00000000" w:rsidRPr="00000000">
        <w:rPr>
          <w:color w:val="202122"/>
          <w:sz w:val="20"/>
          <w:szCs w:val="20"/>
          <w:rtl w:val="0"/>
        </w:rPr>
        <w:t xml:space="preserve">, </w:t>
      </w:r>
      <w:r w:rsidDel="00000000" w:rsidR="00000000" w:rsidRPr="00000000">
        <w:rPr>
          <w:color w:val="202122"/>
          <w:sz w:val="20"/>
          <w:szCs w:val="20"/>
          <w:rtl w:val="0"/>
        </w:rPr>
        <w:t xml:space="preserve">he</w:t>
      </w:r>
      <w:r w:rsidDel="00000000" w:rsidR="00000000" w:rsidRPr="00000000">
        <w:rPr>
          <w:color w:val="202122"/>
          <w:sz w:val="20"/>
          <w:szCs w:val="20"/>
          <w:rtl w:val="0"/>
        </w:rPr>
        <w:t xml:space="preserve"> </w:t>
      </w:r>
      <w:r w:rsidDel="00000000" w:rsidR="00000000" w:rsidRPr="00000000">
        <w:rPr>
          <w:i w:val="1"/>
          <w:color w:val="202122"/>
          <w:sz w:val="20"/>
          <w:szCs w:val="20"/>
          <w:rtl w:val="0"/>
        </w:rPr>
        <w:t xml:space="preserve">throws himself off</w:t>
      </w:r>
      <w:r w:rsidDel="00000000" w:rsidR="00000000" w:rsidRPr="00000000">
        <w:rPr>
          <w:color w:val="202122"/>
          <w:sz w:val="20"/>
          <w:szCs w:val="20"/>
          <w:rtl w:val="0"/>
        </w:rPr>
        <w:t xml:space="preserve"> the roof, while in the latter, he technically </w:t>
      </w:r>
      <w:r w:rsidDel="00000000" w:rsidR="00000000" w:rsidRPr="00000000">
        <w:rPr>
          <w:i w:val="1"/>
          <w:color w:val="202122"/>
          <w:sz w:val="20"/>
          <w:szCs w:val="20"/>
          <w:rtl w:val="0"/>
        </w:rPr>
        <w:t xml:space="preserve">falls </w:t>
      </w:r>
      <w:r w:rsidDel="00000000" w:rsidR="00000000" w:rsidRPr="00000000">
        <w:rPr>
          <w:color w:val="202122"/>
          <w:sz w:val="20"/>
          <w:szCs w:val="20"/>
          <w:rtl w:val="0"/>
        </w:rPr>
        <w:t xml:space="preserve">off the roof but the meaning is the same as this is a common Bavli euphemism.</w:t>
      </w:r>
      <w:r w:rsidDel="00000000" w:rsidR="00000000" w:rsidRPr="00000000">
        <w:rPr>
          <w:rtl w:val="0"/>
        </w:rPr>
      </w:r>
    </w:p>
  </w:footnote>
  <w:footnote w:id="9">
    <w:p w:rsidR="00000000" w:rsidDel="00000000" w:rsidP="00000000" w:rsidRDefault="00000000" w:rsidRPr="00000000" w14:paraId="0000043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M. Ketubot 4:12 where this was a customary clause in Ketubot and even when it was omitted, it was construed to be implied.   The mishnah, however, testifies that this was not a universal practice, but determined by local practice.</w:t>
      </w:r>
    </w:p>
  </w:footnote>
  <w:footnote w:id="10">
    <w:p w:rsidR="00000000" w:rsidDel="00000000" w:rsidP="00000000" w:rsidRDefault="00000000" w:rsidRPr="00000000" w14:paraId="0000043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 Kilayim: Rav Darosa</w:t>
      </w:r>
    </w:p>
  </w:footnote>
  <w:footnote w:id="11">
    <w:p w:rsidR="00000000" w:rsidDel="00000000" w:rsidP="00000000" w:rsidRDefault="00000000" w:rsidRPr="00000000" w14:paraId="0000043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Gen Rabba 110:2 it is explained that while the patriarch’s house was generally communally owned, the Rabbi's house was privately owned.  See Albeck, 1284.   </w:t>
      </w:r>
    </w:p>
  </w:footnote>
  <w:footnote w:id="12">
    <w:p w:rsidR="00000000" w:rsidDel="00000000" w:rsidP="00000000" w:rsidRDefault="00000000" w:rsidRPr="00000000" w14:paraId="0000043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Lieberman (Tosefta K’Peshuta, Ketubot 11:5) persuasively argues that this statement explains the Mishnah.  It was not meant to answer the anonymous question </w:t>
      </w:r>
      <w:r w:rsidDel="00000000" w:rsidR="00000000" w:rsidRPr="00000000">
        <w:rPr>
          <w:sz w:val="20"/>
          <w:szCs w:val="20"/>
          <w:rtl w:val="0"/>
        </w:rPr>
        <w:t xml:space="preserve">concerning Rabbi’s</w:t>
      </w:r>
      <w:r w:rsidDel="00000000" w:rsidR="00000000" w:rsidRPr="00000000">
        <w:rPr>
          <w:sz w:val="20"/>
          <w:szCs w:val="20"/>
          <w:rtl w:val="0"/>
        </w:rPr>
        <w:t xml:space="preserve"> need to state this (i.e., that he was following the baraita which requires more protection for the widow.  See Teshuvot HaRashba 1:523). In support, he notes that this statement is not found in Gen Rabba.  He also cited the Ittur’s commentary on b Ketubot 61a, suggesting that a woman’s status is not diminished after the death of her husband.</w:t>
      </w:r>
    </w:p>
  </w:footnote>
  <w:footnote w:id="13">
    <w:p w:rsidR="00000000" w:rsidDel="00000000" w:rsidP="00000000" w:rsidRDefault="00000000" w:rsidRPr="00000000" w14:paraId="000004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Gen Rabba 96:5 (Vilna): “Do not permit a non-Jew to touch my coffin.  Only those who attended me in my life shall attend to me when I die.</w:t>
      </w:r>
    </w:p>
  </w:footnote>
  <w:footnote w:id="14">
    <w:p w:rsidR="00000000" w:rsidDel="00000000" w:rsidP="00000000" w:rsidRDefault="00000000" w:rsidRPr="00000000" w14:paraId="0000043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That the dead are resurrected clothed, see b. Ketubot 111b.</w:t>
      </w:r>
    </w:p>
  </w:footnote>
  <w:footnote w:id="15">
    <w:p w:rsidR="00000000" w:rsidDel="00000000" w:rsidP="00000000" w:rsidRDefault="00000000" w:rsidRPr="00000000" w14:paraId="0000043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Gen Rabba, 67:6, 75:5, P. Sanhedrin 10:5, B. Avodah Zara 10a-b.</w:t>
      </w:r>
    </w:p>
  </w:footnote>
  <w:footnote w:id="16">
    <w:p w:rsidR="00000000" w:rsidDel="00000000" w:rsidP="00000000" w:rsidRDefault="00000000" w:rsidRPr="00000000" w14:paraId="0000043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Genesis Rabba 100:2, B. Niddah 20a</w:t>
      </w:r>
    </w:p>
  </w:footnote>
  <w:footnote w:id="17">
    <w:p w:rsidR="00000000" w:rsidDel="00000000" w:rsidP="00000000" w:rsidRDefault="00000000" w:rsidRPr="00000000" w14:paraId="0000044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 this location, see Miller, </w:t>
      </w:r>
      <w:r w:rsidDel="00000000" w:rsidR="00000000" w:rsidRPr="00000000">
        <w:rPr>
          <w:i w:val="1"/>
          <w:sz w:val="20"/>
          <w:szCs w:val="20"/>
          <w:rtl w:val="0"/>
        </w:rPr>
        <w:t xml:space="preserve">Sages</w:t>
      </w:r>
      <w:r w:rsidDel="00000000" w:rsidR="00000000" w:rsidRPr="00000000">
        <w:rPr>
          <w:sz w:val="20"/>
          <w:szCs w:val="20"/>
          <w:rtl w:val="0"/>
        </w:rPr>
        <w:t xml:space="preserve">, 259 and 270 fn181.</w:t>
      </w:r>
    </w:p>
  </w:footnote>
  <w:footnote w:id="18">
    <w:p w:rsidR="00000000" w:rsidDel="00000000" w:rsidP="00000000" w:rsidRDefault="00000000" w:rsidRPr="00000000" w14:paraId="0000044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Miller (“Number of Synagogues”) who argues for why the term should not be rendered ‘synagogues.’</w:t>
      </w:r>
    </w:p>
  </w:footnote>
  <w:footnote w:id="19">
    <w:p w:rsidR="00000000" w:rsidDel="00000000" w:rsidP="00000000" w:rsidRDefault="00000000" w:rsidRPr="00000000" w14:paraId="0000044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appears to be an added Aramaic gloss within the Hebrew narrative. See Meir, “Story of Rabbi’s Death,”155-7 and </w:t>
      </w:r>
      <w:r w:rsidDel="00000000" w:rsidR="00000000" w:rsidRPr="00000000">
        <w:rPr>
          <w:i w:val="1"/>
          <w:sz w:val="20"/>
          <w:szCs w:val="20"/>
          <w:rtl w:val="0"/>
        </w:rPr>
        <w:t xml:space="preserve">Rabbi Judah the Patriarch</w:t>
      </w:r>
      <w:r w:rsidDel="00000000" w:rsidR="00000000" w:rsidRPr="00000000">
        <w:rPr>
          <w:sz w:val="20"/>
          <w:szCs w:val="20"/>
          <w:rtl w:val="0"/>
        </w:rPr>
        <w:t xml:space="preserve">.</w:t>
      </w:r>
      <w:r w:rsidDel="00000000" w:rsidR="00000000" w:rsidRPr="00000000">
        <w:rPr>
          <w:rtl w:val="0"/>
        </w:rPr>
      </w:r>
    </w:p>
  </w:footnote>
  <w:footnote w:id="20">
    <w:p w:rsidR="00000000" w:rsidDel="00000000" w:rsidP="00000000" w:rsidRDefault="00000000" w:rsidRPr="00000000" w14:paraId="0000044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202122"/>
          <w:sz w:val="20"/>
          <w:szCs w:val="20"/>
          <w:rtl w:val="0"/>
        </w:rPr>
        <w:t xml:space="preserve">The Talmudic commentary explains the necessity of Rabbi’s directive given its statutory nature.</w:t>
      </w:r>
      <w:r w:rsidDel="00000000" w:rsidR="00000000" w:rsidRPr="00000000">
        <w:rPr>
          <w:rtl w:val="0"/>
        </w:rPr>
      </w:r>
    </w:p>
  </w:footnote>
  <w:footnote w:id="21">
    <w:p w:rsidR="00000000" w:rsidDel="00000000" w:rsidP="00000000" w:rsidRDefault="00000000" w:rsidRPr="00000000" w14:paraId="0000044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rabbis’ view is assumed in B. Berakhot 18b.</w:t>
      </w:r>
    </w:p>
  </w:footnote>
  <w:footnote w:id="22">
    <w:p w:rsidR="00000000" w:rsidDel="00000000" w:rsidP="00000000" w:rsidRDefault="00000000" w:rsidRPr="00000000" w14:paraId="0000044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Note that if we put the commentary aside, there is an alternative way to interpret Rabbi’s desire for simple shrouds.  The request is reminiscent of, and might even draw upon, a baraita in B. Moed Qatan 27b (B. Ketubot 8b) that discusses his grandfather Rabban Gamliel wish for simple shrouds. “Formerly the [expense of] taking the dead out [to his burial] fell harder on his near-of-kin than his death so that the dead man's near-of-kin abandoned him and fled, until at last Rabban Gamaliel came [forward] and, disregarding his own dignity, came out [to his burial] in flaxen vestments and thereafter the people followed his lead to come out [to burial] in flaxen vestments.”Gamliel did so as a matter of public policy to decrease the cost of burial so that even the poor could afford a funeral for a relative without feeling shame. Rabbi may have just been following Gamliel’s practice.</w:t>
      </w:r>
    </w:p>
  </w:footnote>
  <w:footnote w:id="23">
    <w:p w:rsidR="00000000" w:rsidDel="00000000" w:rsidP="00000000" w:rsidRDefault="00000000" w:rsidRPr="00000000" w14:paraId="0000044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P. Kilayim 9:1, where it seems Rabbi did not consider kilayim acceptable for burial shrouds: “R. Hillel b. Valis had a garment worth three hundred thousand denars and he gave it to Rabbi, who found mixed stuff in it and burned it.  R. Mana had a garment worth three hundred thousand denars and he gave it to R. Hiyya bar Ada. He said to him, “Sell it to a corpse and stay there until he is shrouded with it [for that is all for which it can now be used].”</w:t>
      </w:r>
    </w:p>
  </w:footnote>
  <w:footnote w:id="24">
    <w:p w:rsidR="00000000" w:rsidDel="00000000" w:rsidP="00000000" w:rsidRDefault="00000000" w:rsidRPr="00000000" w14:paraId="0000044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Note that only one of the five requests P.B. (2) is not commented on.  </w:t>
      </w:r>
    </w:p>
  </w:footnote>
  <w:footnote w:id="25">
    <w:p w:rsidR="00000000" w:rsidDel="00000000" w:rsidP="00000000" w:rsidRDefault="00000000" w:rsidRPr="00000000" w14:paraId="0000044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chronology sharply breaks in the next section, as the Yerushalmi proceeds to cite a different textual unit concerning Rabbi’s illnesses and ailments.</w:t>
      </w:r>
    </w:p>
  </w:footnote>
  <w:footnote w:id="26">
    <w:p w:rsidR="00000000" w:rsidDel="00000000" w:rsidP="00000000" w:rsidRDefault="00000000" w:rsidRPr="00000000" w14:paraId="0000044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You also find interesting contrasts. While Rabbi wants his wife to enjoy all of his worldly possessions, P.A, he himself wants a simple burial, P.B.  </w:t>
      </w:r>
      <w:r w:rsidDel="00000000" w:rsidR="00000000" w:rsidRPr="00000000">
        <w:rPr>
          <w:color w:val="202122"/>
          <w:rtl w:val="0"/>
        </w:rPr>
        <w:t xml:space="preserve"> </w:t>
      </w:r>
      <w:r w:rsidDel="00000000" w:rsidR="00000000" w:rsidRPr="00000000">
        <w:rPr>
          <w:rtl w:val="0"/>
        </w:rPr>
      </w:r>
    </w:p>
  </w:footnote>
  <w:footnote w:id="27">
    <w:p w:rsidR="00000000" w:rsidDel="00000000" w:rsidP="00000000" w:rsidRDefault="00000000" w:rsidRPr="00000000" w14:paraId="0000044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a detailed analysis of this issue, see Miller, “Number of Synagogues,” 60.</w:t>
      </w:r>
    </w:p>
  </w:footnote>
  <w:footnote w:id="28">
    <w:p w:rsidR="00000000" w:rsidDel="00000000" w:rsidP="00000000" w:rsidRDefault="00000000" w:rsidRPr="00000000" w14:paraId="0000044B">
      <w:pPr>
        <w:spacing w:line="240" w:lineRule="auto"/>
        <w:rPr>
          <w:sz w:val="20"/>
          <w:szCs w:val="20"/>
        </w:rPr>
      </w:pPr>
      <w:r w:rsidDel="00000000" w:rsidR="00000000" w:rsidRPr="00000000">
        <w:rPr>
          <w:rStyle w:val="FootnoteReference"/>
          <w:vertAlign w:val="superscript"/>
        </w:rPr>
        <w:footnoteRef/>
      </w:r>
      <w:r w:rsidDel="00000000" w:rsidR="00000000" w:rsidRPr="00000000">
        <w:rPr>
          <w:rtl w:val="0"/>
        </w:rPr>
      </w:r>
      <w:r w:rsidDel="00000000" w:rsidR="00000000" w:rsidRPr="00000000">
        <w:rPr>
          <w:sz w:val="20"/>
          <w:szCs w:val="20"/>
          <w:rtl w:val="0"/>
        </w:rPr>
        <w:t xml:space="preserve"> </w:t>
      </w:r>
      <w:r w:rsidDel="00000000" w:rsidR="00000000" w:rsidRPr="00000000">
        <w:rPr>
          <w:sz w:val="20"/>
          <w:szCs w:val="20"/>
          <w:rtl w:val="0"/>
        </w:rPr>
        <w:t xml:space="preserve">On</w:t>
      </w:r>
      <w:r w:rsidDel="00000000" w:rsidR="00000000" w:rsidRPr="00000000">
        <w:rPr>
          <w:sz w:val="20"/>
          <w:szCs w:val="20"/>
          <w:rtl w:val="0"/>
        </w:rPr>
        <w:t xml:space="preserve"> </w:t>
      </w:r>
      <w:r w:rsidDel="00000000" w:rsidR="00000000" w:rsidRPr="00000000">
        <w:rPr>
          <w:sz w:val="20"/>
          <w:szCs w:val="20"/>
          <w:rtl w:val="0"/>
        </w:rPr>
        <w:t xml:space="preserve">this</w:t>
      </w:r>
      <w:r w:rsidDel="00000000" w:rsidR="00000000" w:rsidRPr="00000000">
        <w:rPr>
          <w:sz w:val="20"/>
          <w:szCs w:val="20"/>
          <w:rtl w:val="0"/>
        </w:rPr>
        <w:t xml:space="preserve"> </w:t>
      </w:r>
      <w:r w:rsidDel="00000000" w:rsidR="00000000" w:rsidRPr="00000000">
        <w:rPr>
          <w:sz w:val="20"/>
          <w:szCs w:val="20"/>
          <w:rtl w:val="0"/>
        </w:rPr>
        <w:t xml:space="preserve">issue</w:t>
      </w:r>
      <w:r w:rsidDel="00000000" w:rsidR="00000000" w:rsidRPr="00000000">
        <w:rPr>
          <w:sz w:val="20"/>
          <w:szCs w:val="20"/>
          <w:rtl w:val="0"/>
        </w:rPr>
        <w:t xml:space="preserve">, </w:t>
      </w:r>
      <w:r w:rsidDel="00000000" w:rsidR="00000000" w:rsidRPr="00000000">
        <w:rPr>
          <w:sz w:val="20"/>
          <w:szCs w:val="20"/>
          <w:rtl w:val="0"/>
        </w:rPr>
        <w:t xml:space="preserve">it</w:t>
      </w:r>
      <w:r w:rsidDel="00000000" w:rsidR="00000000" w:rsidRPr="00000000">
        <w:rPr>
          <w:sz w:val="20"/>
          <w:szCs w:val="20"/>
          <w:rtl w:val="0"/>
        </w:rPr>
        <w:t xml:space="preserve"> </w:t>
      </w:r>
      <w:r w:rsidDel="00000000" w:rsidR="00000000" w:rsidRPr="00000000">
        <w:rPr>
          <w:sz w:val="20"/>
          <w:szCs w:val="20"/>
          <w:rtl w:val="0"/>
        </w:rPr>
        <w:t xml:space="preserve">should</w:t>
      </w:r>
      <w:r w:rsidDel="00000000" w:rsidR="00000000" w:rsidRPr="00000000">
        <w:rPr>
          <w:sz w:val="20"/>
          <w:szCs w:val="20"/>
          <w:rtl w:val="0"/>
        </w:rPr>
        <w:t xml:space="preserve"> </w:t>
      </w:r>
      <w:r w:rsidDel="00000000" w:rsidR="00000000" w:rsidRPr="00000000">
        <w:rPr>
          <w:sz w:val="20"/>
          <w:szCs w:val="20"/>
          <w:rtl w:val="0"/>
        </w:rPr>
        <w:t xml:space="preserve">be</w:t>
      </w:r>
      <w:r w:rsidDel="00000000" w:rsidR="00000000" w:rsidRPr="00000000">
        <w:rPr>
          <w:sz w:val="20"/>
          <w:szCs w:val="20"/>
          <w:rtl w:val="0"/>
        </w:rPr>
        <w:t xml:space="preserve"> </w:t>
      </w:r>
      <w:r w:rsidDel="00000000" w:rsidR="00000000" w:rsidRPr="00000000">
        <w:rPr>
          <w:sz w:val="20"/>
          <w:szCs w:val="20"/>
          <w:rtl w:val="0"/>
        </w:rPr>
        <w:t xml:space="preserve">noted</w:t>
      </w:r>
      <w:r w:rsidDel="00000000" w:rsidR="00000000" w:rsidRPr="00000000">
        <w:rPr>
          <w:sz w:val="20"/>
          <w:szCs w:val="20"/>
          <w:rtl w:val="0"/>
        </w:rPr>
        <w:t xml:space="preserve"> </w:t>
      </w:r>
      <w:r w:rsidDel="00000000" w:rsidR="00000000" w:rsidRPr="00000000">
        <w:rPr>
          <w:sz w:val="20"/>
          <w:szCs w:val="20"/>
          <w:rtl w:val="0"/>
        </w:rPr>
        <w:t xml:space="preserve">that</w:t>
      </w:r>
      <w:r w:rsidDel="00000000" w:rsidR="00000000" w:rsidRPr="00000000">
        <w:rPr>
          <w:sz w:val="20"/>
          <w:szCs w:val="20"/>
          <w:rtl w:val="0"/>
        </w:rPr>
        <w:t xml:space="preserve"> </w:t>
      </w:r>
      <w:r w:rsidDel="00000000" w:rsidR="00000000" w:rsidRPr="00000000">
        <w:rPr>
          <w:sz w:val="20"/>
          <w:szCs w:val="20"/>
          <w:rtl w:val="0"/>
        </w:rPr>
        <w:t xml:space="preserve">two</w:t>
      </w:r>
      <w:r w:rsidDel="00000000" w:rsidR="00000000" w:rsidRPr="00000000">
        <w:rPr>
          <w:sz w:val="20"/>
          <w:szCs w:val="20"/>
          <w:rtl w:val="0"/>
        </w:rPr>
        <w:t xml:space="preserve"> </w:t>
      </w:r>
      <w:r w:rsidDel="00000000" w:rsidR="00000000" w:rsidRPr="00000000">
        <w:rPr>
          <w:sz w:val="20"/>
          <w:szCs w:val="20"/>
          <w:rtl w:val="0"/>
        </w:rPr>
        <w:t xml:space="preserve">parallel</w:t>
      </w:r>
      <w:r w:rsidDel="00000000" w:rsidR="00000000" w:rsidRPr="00000000">
        <w:rPr>
          <w:sz w:val="20"/>
          <w:szCs w:val="20"/>
          <w:rtl w:val="0"/>
        </w:rPr>
        <w:t xml:space="preserve"> </w:t>
      </w:r>
      <w:r w:rsidDel="00000000" w:rsidR="00000000" w:rsidRPr="00000000">
        <w:rPr>
          <w:sz w:val="20"/>
          <w:szCs w:val="20"/>
          <w:rtl w:val="0"/>
        </w:rPr>
        <w:t xml:space="preserve">versions</w:t>
      </w:r>
      <w:r w:rsidDel="00000000" w:rsidR="00000000" w:rsidRPr="00000000">
        <w:rPr>
          <w:sz w:val="20"/>
          <w:szCs w:val="20"/>
          <w:rtl w:val="0"/>
        </w:rPr>
        <w:t xml:space="preserve"> </w:t>
      </w:r>
      <w:r w:rsidDel="00000000" w:rsidR="00000000" w:rsidRPr="00000000">
        <w:rPr>
          <w:sz w:val="20"/>
          <w:szCs w:val="20"/>
          <w:rtl w:val="0"/>
        </w:rPr>
        <w:t xml:space="preserve">of</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story</w:t>
      </w:r>
      <w:r w:rsidDel="00000000" w:rsidR="00000000" w:rsidRPr="00000000">
        <w:rPr>
          <w:sz w:val="20"/>
          <w:szCs w:val="20"/>
          <w:rtl w:val="0"/>
        </w:rPr>
        <w:t xml:space="preserve"> </w:t>
      </w:r>
      <w:r w:rsidDel="00000000" w:rsidR="00000000" w:rsidRPr="00000000">
        <w:rPr>
          <w:sz w:val="20"/>
          <w:szCs w:val="20"/>
          <w:rtl w:val="0"/>
        </w:rPr>
        <w:t xml:space="preserve">dependant</w:t>
      </w:r>
      <w:r w:rsidDel="00000000" w:rsidR="00000000" w:rsidRPr="00000000">
        <w:rPr>
          <w:sz w:val="20"/>
          <w:szCs w:val="20"/>
          <w:rtl w:val="0"/>
        </w:rPr>
        <w:t xml:space="preserve"> </w:t>
      </w:r>
      <w:r w:rsidDel="00000000" w:rsidR="00000000" w:rsidRPr="00000000">
        <w:rPr>
          <w:sz w:val="20"/>
          <w:szCs w:val="20"/>
          <w:rtl w:val="0"/>
        </w:rPr>
        <w:t xml:space="preserve">on</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Yerushalmi</w:t>
      </w:r>
      <w:r w:rsidDel="00000000" w:rsidR="00000000" w:rsidRPr="00000000">
        <w:rPr>
          <w:sz w:val="20"/>
          <w:szCs w:val="20"/>
          <w:rtl w:val="0"/>
        </w:rPr>
        <w:t xml:space="preserve"> (</w:t>
      </w:r>
      <w:r w:rsidDel="00000000" w:rsidR="00000000" w:rsidRPr="00000000">
        <w:rPr>
          <w:sz w:val="20"/>
          <w:szCs w:val="20"/>
          <w:rtl w:val="0"/>
        </w:rPr>
        <w:t xml:space="preserve">Kohelet</w:t>
      </w:r>
      <w:r w:rsidDel="00000000" w:rsidR="00000000" w:rsidRPr="00000000">
        <w:rPr>
          <w:sz w:val="20"/>
          <w:szCs w:val="20"/>
          <w:rtl w:val="0"/>
        </w:rPr>
        <w:t xml:space="preserve"> </w:t>
      </w:r>
      <w:r w:rsidDel="00000000" w:rsidR="00000000" w:rsidRPr="00000000">
        <w:rPr>
          <w:sz w:val="20"/>
          <w:szCs w:val="20"/>
          <w:rtl w:val="0"/>
        </w:rPr>
        <w:t xml:space="preserve">Rabba</w:t>
      </w:r>
      <w:r w:rsidDel="00000000" w:rsidR="00000000" w:rsidRPr="00000000">
        <w:rPr>
          <w:sz w:val="20"/>
          <w:szCs w:val="20"/>
          <w:rtl w:val="0"/>
        </w:rPr>
        <w:t xml:space="preserve"> </w:t>
      </w:r>
      <w:r w:rsidDel="00000000" w:rsidR="00000000" w:rsidRPr="00000000">
        <w:rPr>
          <w:sz w:val="20"/>
          <w:szCs w:val="20"/>
          <w:rtl w:val="0"/>
        </w:rPr>
        <w:t xml:space="preserve">and</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Bavli</w:t>
      </w:r>
      <w:r w:rsidDel="00000000" w:rsidR="00000000" w:rsidRPr="00000000">
        <w:rPr>
          <w:sz w:val="20"/>
          <w:szCs w:val="20"/>
          <w:rtl w:val="0"/>
        </w:rPr>
        <w:t xml:space="preserve">), </w:t>
      </w:r>
      <w:r w:rsidDel="00000000" w:rsidR="00000000" w:rsidRPr="00000000">
        <w:rPr>
          <w:sz w:val="20"/>
          <w:szCs w:val="20"/>
          <w:rtl w:val="0"/>
        </w:rPr>
        <w:t xml:space="preserve">adjust</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Yerushalmi</w:t>
      </w:r>
      <w:r w:rsidDel="00000000" w:rsidR="00000000" w:rsidRPr="00000000">
        <w:rPr>
          <w:sz w:val="20"/>
          <w:szCs w:val="20"/>
          <w:rtl w:val="0"/>
        </w:rPr>
        <w:t xml:space="preserve">’</w:t>
      </w:r>
      <w:r w:rsidDel="00000000" w:rsidR="00000000" w:rsidRPr="00000000">
        <w:rPr>
          <w:sz w:val="20"/>
          <w:szCs w:val="20"/>
          <w:rtl w:val="0"/>
        </w:rPr>
        <w:t xml:space="preserve">s</w:t>
      </w:r>
      <w:r w:rsidDel="00000000" w:rsidR="00000000" w:rsidRPr="00000000">
        <w:rPr>
          <w:sz w:val="20"/>
          <w:szCs w:val="20"/>
          <w:rtl w:val="0"/>
        </w:rPr>
        <w:t xml:space="preserve"> </w:t>
      </w:r>
      <w:r w:rsidDel="00000000" w:rsidR="00000000" w:rsidRPr="00000000">
        <w:rPr>
          <w:sz w:val="20"/>
          <w:szCs w:val="20"/>
          <w:rtl w:val="0"/>
        </w:rPr>
        <w:t xml:space="preserve">language</w:t>
      </w:r>
      <w:r w:rsidDel="00000000" w:rsidR="00000000" w:rsidRPr="00000000">
        <w:rPr>
          <w:sz w:val="20"/>
          <w:szCs w:val="20"/>
          <w:rtl w:val="0"/>
        </w:rPr>
        <w:t xml:space="preserve"> </w:t>
      </w:r>
      <w:r w:rsidDel="00000000" w:rsidR="00000000" w:rsidRPr="00000000">
        <w:rPr>
          <w:sz w:val="20"/>
          <w:szCs w:val="20"/>
          <w:rtl w:val="0"/>
        </w:rPr>
        <w:t xml:space="preserve">to</w:t>
      </w:r>
      <w:r w:rsidDel="00000000" w:rsidR="00000000" w:rsidRPr="00000000">
        <w:rPr>
          <w:sz w:val="20"/>
          <w:szCs w:val="20"/>
          <w:rtl w:val="0"/>
        </w:rPr>
        <w:t xml:space="preserve"> </w:t>
      </w:r>
      <w:r w:rsidDel="00000000" w:rsidR="00000000" w:rsidRPr="00000000">
        <w:rPr>
          <w:sz w:val="20"/>
          <w:szCs w:val="20"/>
          <w:rtl w:val="0"/>
        </w:rPr>
        <w:t xml:space="preserve">make</w:t>
      </w:r>
      <w:r w:rsidDel="00000000" w:rsidR="00000000" w:rsidRPr="00000000">
        <w:rPr>
          <w:sz w:val="20"/>
          <w:szCs w:val="20"/>
          <w:rtl w:val="0"/>
        </w:rPr>
        <w:t xml:space="preserve"> </w:t>
      </w:r>
      <w:r w:rsidDel="00000000" w:rsidR="00000000" w:rsidRPr="00000000">
        <w:rPr>
          <w:sz w:val="20"/>
          <w:szCs w:val="20"/>
          <w:rtl w:val="0"/>
        </w:rPr>
        <w:t xml:space="preserve">clear</w:t>
      </w:r>
      <w:r w:rsidDel="00000000" w:rsidR="00000000" w:rsidRPr="00000000">
        <w:rPr>
          <w:sz w:val="20"/>
          <w:szCs w:val="20"/>
          <w:rtl w:val="0"/>
        </w:rPr>
        <w:t xml:space="preserve"> </w:t>
      </w:r>
      <w:r w:rsidDel="00000000" w:rsidR="00000000" w:rsidRPr="00000000">
        <w:rPr>
          <w:sz w:val="20"/>
          <w:szCs w:val="20"/>
          <w:rtl w:val="0"/>
        </w:rPr>
        <w:t xml:space="preserve">that</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townsmen</w:t>
      </w:r>
      <w:r w:rsidDel="00000000" w:rsidR="00000000" w:rsidRPr="00000000">
        <w:rPr>
          <w:sz w:val="20"/>
          <w:szCs w:val="20"/>
          <w:rtl w:val="0"/>
        </w:rPr>
        <w:t xml:space="preserve"> </w:t>
      </w:r>
      <w:r w:rsidDel="00000000" w:rsidR="00000000" w:rsidRPr="00000000">
        <w:rPr>
          <w:sz w:val="20"/>
          <w:szCs w:val="20"/>
          <w:rtl w:val="0"/>
        </w:rPr>
        <w:t xml:space="preserve">eulogized</w:t>
      </w:r>
      <w:r w:rsidDel="00000000" w:rsidR="00000000" w:rsidRPr="00000000">
        <w:rPr>
          <w:sz w:val="20"/>
          <w:szCs w:val="20"/>
          <w:rtl w:val="0"/>
        </w:rPr>
        <w:t xml:space="preserve"> </w:t>
      </w:r>
      <w:r w:rsidDel="00000000" w:rsidR="00000000" w:rsidRPr="00000000">
        <w:rPr>
          <w:sz w:val="20"/>
          <w:szCs w:val="20"/>
          <w:rtl w:val="0"/>
        </w:rPr>
        <w:t xml:space="preserve">in</w:t>
      </w:r>
      <w:r w:rsidDel="00000000" w:rsidR="00000000" w:rsidRPr="00000000">
        <w:rPr>
          <w:sz w:val="20"/>
          <w:szCs w:val="20"/>
          <w:rtl w:val="0"/>
        </w:rPr>
        <w:t xml:space="preserve"> </w:t>
      </w:r>
      <w:r w:rsidDel="00000000" w:rsidR="00000000" w:rsidRPr="00000000">
        <w:rPr>
          <w:sz w:val="20"/>
          <w:szCs w:val="20"/>
          <w:rtl w:val="0"/>
        </w:rPr>
        <w:t xml:space="preserve">larger</w:t>
      </w:r>
      <w:r w:rsidDel="00000000" w:rsidR="00000000" w:rsidRPr="00000000">
        <w:rPr>
          <w:sz w:val="20"/>
          <w:szCs w:val="20"/>
          <w:rtl w:val="0"/>
        </w:rPr>
        <w:t xml:space="preserve"> </w:t>
      </w:r>
      <w:r w:rsidDel="00000000" w:rsidR="00000000" w:rsidRPr="00000000">
        <w:rPr>
          <w:sz w:val="20"/>
          <w:szCs w:val="20"/>
          <w:rtl w:val="0"/>
        </w:rPr>
        <w:t xml:space="preserve">cities</w:t>
      </w:r>
      <w:r w:rsidDel="00000000" w:rsidR="00000000" w:rsidRPr="00000000">
        <w:rPr>
          <w:sz w:val="20"/>
          <w:szCs w:val="20"/>
          <w:rtl w:val="0"/>
        </w:rPr>
        <w:t xml:space="preserve">, </w:t>
      </w:r>
      <w:r w:rsidDel="00000000" w:rsidR="00000000" w:rsidRPr="00000000">
        <w:rPr>
          <w:sz w:val="20"/>
          <w:szCs w:val="20"/>
          <w:rtl w:val="0"/>
        </w:rPr>
        <w:t xml:space="preserve">in</w:t>
      </w:r>
      <w:r w:rsidDel="00000000" w:rsidR="00000000" w:rsidRPr="00000000">
        <w:rPr>
          <w:sz w:val="20"/>
          <w:szCs w:val="20"/>
          <w:rtl w:val="0"/>
        </w:rPr>
        <w:t xml:space="preserve"> </w:t>
      </w:r>
      <w:r w:rsidDel="00000000" w:rsidR="00000000" w:rsidRPr="00000000">
        <w:rPr>
          <w:sz w:val="20"/>
          <w:szCs w:val="20"/>
          <w:rtl w:val="0"/>
        </w:rPr>
        <w:t xml:space="preserve">compliance</w:t>
      </w:r>
      <w:r w:rsidDel="00000000" w:rsidR="00000000" w:rsidRPr="00000000">
        <w:rPr>
          <w:sz w:val="20"/>
          <w:szCs w:val="20"/>
          <w:rtl w:val="0"/>
        </w:rPr>
        <w:t xml:space="preserve"> </w:t>
      </w:r>
      <w:r w:rsidDel="00000000" w:rsidR="00000000" w:rsidRPr="00000000">
        <w:rPr>
          <w:sz w:val="20"/>
          <w:szCs w:val="20"/>
          <w:rtl w:val="0"/>
        </w:rPr>
        <w:t xml:space="preserve">with</w:t>
      </w:r>
      <w:r w:rsidDel="00000000" w:rsidR="00000000" w:rsidRPr="00000000">
        <w:rPr>
          <w:sz w:val="20"/>
          <w:szCs w:val="20"/>
          <w:rtl w:val="0"/>
        </w:rPr>
        <w:t xml:space="preserve"> </w:t>
      </w:r>
      <w:r w:rsidDel="00000000" w:rsidR="00000000" w:rsidRPr="00000000">
        <w:rPr>
          <w:sz w:val="20"/>
          <w:szCs w:val="20"/>
          <w:rtl w:val="0"/>
        </w:rPr>
        <w:t xml:space="preserve">Rabbi</w:t>
      </w:r>
      <w:r w:rsidDel="00000000" w:rsidR="00000000" w:rsidRPr="00000000">
        <w:rPr>
          <w:sz w:val="20"/>
          <w:szCs w:val="20"/>
          <w:rtl w:val="0"/>
        </w:rPr>
        <w:t xml:space="preserve">’</w:t>
      </w:r>
      <w:r w:rsidDel="00000000" w:rsidR="00000000" w:rsidRPr="00000000">
        <w:rPr>
          <w:sz w:val="20"/>
          <w:szCs w:val="20"/>
          <w:rtl w:val="0"/>
        </w:rPr>
        <w:t xml:space="preserve">s</w:t>
      </w:r>
      <w:r w:rsidDel="00000000" w:rsidR="00000000" w:rsidRPr="00000000">
        <w:rPr>
          <w:sz w:val="20"/>
          <w:szCs w:val="20"/>
          <w:rtl w:val="0"/>
        </w:rPr>
        <w:t xml:space="preserve"> </w:t>
      </w:r>
      <w:r w:rsidDel="00000000" w:rsidR="00000000" w:rsidRPr="00000000">
        <w:rPr>
          <w:sz w:val="20"/>
          <w:szCs w:val="20"/>
          <w:rtl w:val="0"/>
        </w:rPr>
        <w:t xml:space="preserve">wishes</w:t>
      </w:r>
      <w:r w:rsidDel="00000000" w:rsidR="00000000" w:rsidRPr="00000000">
        <w:rPr>
          <w:sz w:val="20"/>
          <w:szCs w:val="20"/>
          <w:rtl w:val="0"/>
        </w:rPr>
        <w:t xml:space="preserve">, </w:t>
      </w:r>
      <w:r w:rsidDel="00000000" w:rsidR="00000000" w:rsidRPr="00000000">
        <w:rPr>
          <w:sz w:val="20"/>
          <w:szCs w:val="20"/>
          <w:rtl w:val="0"/>
        </w:rPr>
        <w:t xml:space="preserve">which</w:t>
      </w:r>
      <w:r w:rsidDel="00000000" w:rsidR="00000000" w:rsidRPr="00000000">
        <w:rPr>
          <w:sz w:val="20"/>
          <w:szCs w:val="20"/>
          <w:rtl w:val="0"/>
        </w:rPr>
        <w:t xml:space="preserve"> </w:t>
      </w:r>
      <w:r w:rsidDel="00000000" w:rsidR="00000000" w:rsidRPr="00000000">
        <w:rPr>
          <w:sz w:val="20"/>
          <w:szCs w:val="20"/>
          <w:rtl w:val="0"/>
        </w:rPr>
        <w:t xml:space="preserve">may</w:t>
      </w:r>
      <w:r w:rsidDel="00000000" w:rsidR="00000000" w:rsidRPr="00000000">
        <w:rPr>
          <w:sz w:val="20"/>
          <w:szCs w:val="20"/>
          <w:rtl w:val="0"/>
        </w:rPr>
        <w:t xml:space="preserve"> </w:t>
      </w:r>
      <w:r w:rsidDel="00000000" w:rsidR="00000000" w:rsidRPr="00000000">
        <w:rPr>
          <w:sz w:val="20"/>
          <w:szCs w:val="20"/>
          <w:rtl w:val="0"/>
        </w:rPr>
        <w:t xml:space="preserve">suggest</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editors</w:t>
      </w:r>
      <w:r w:rsidDel="00000000" w:rsidR="00000000" w:rsidRPr="00000000">
        <w:rPr>
          <w:sz w:val="20"/>
          <w:szCs w:val="20"/>
          <w:rtl w:val="0"/>
        </w:rPr>
        <w:t xml:space="preserve"> </w:t>
      </w:r>
      <w:r w:rsidDel="00000000" w:rsidR="00000000" w:rsidRPr="00000000">
        <w:rPr>
          <w:sz w:val="20"/>
          <w:szCs w:val="20"/>
          <w:rtl w:val="0"/>
        </w:rPr>
        <w:t xml:space="preserve">were</w:t>
      </w:r>
      <w:r w:rsidDel="00000000" w:rsidR="00000000" w:rsidRPr="00000000">
        <w:rPr>
          <w:sz w:val="20"/>
          <w:szCs w:val="20"/>
          <w:rtl w:val="0"/>
        </w:rPr>
        <w:t xml:space="preserve"> </w:t>
      </w:r>
      <w:r w:rsidDel="00000000" w:rsidR="00000000" w:rsidRPr="00000000">
        <w:rPr>
          <w:sz w:val="20"/>
          <w:szCs w:val="20"/>
          <w:rtl w:val="0"/>
        </w:rPr>
        <w:t xml:space="preserve">aware</w:t>
      </w:r>
      <w:r w:rsidDel="00000000" w:rsidR="00000000" w:rsidRPr="00000000">
        <w:rPr>
          <w:sz w:val="20"/>
          <w:szCs w:val="20"/>
          <w:rtl w:val="0"/>
        </w:rPr>
        <w:t xml:space="preserve"> </w:t>
      </w:r>
      <w:r w:rsidDel="00000000" w:rsidR="00000000" w:rsidRPr="00000000">
        <w:rPr>
          <w:sz w:val="20"/>
          <w:szCs w:val="20"/>
          <w:rtl w:val="0"/>
        </w:rPr>
        <w:t xml:space="preserve">of</w:t>
      </w:r>
      <w:r w:rsidDel="00000000" w:rsidR="00000000" w:rsidRPr="00000000">
        <w:rPr>
          <w:sz w:val="20"/>
          <w:szCs w:val="20"/>
          <w:rtl w:val="0"/>
        </w:rPr>
        <w:t xml:space="preserve"> </w:t>
      </w:r>
      <w:r w:rsidDel="00000000" w:rsidR="00000000" w:rsidRPr="00000000">
        <w:rPr>
          <w:sz w:val="20"/>
          <w:szCs w:val="20"/>
          <w:rtl w:val="0"/>
        </w:rPr>
        <w:t xml:space="preserve">ambiguity</w:t>
      </w:r>
      <w:r w:rsidDel="00000000" w:rsidR="00000000" w:rsidRPr="00000000">
        <w:rPr>
          <w:sz w:val="20"/>
          <w:szCs w:val="20"/>
          <w:rtl w:val="0"/>
        </w:rPr>
        <w:t xml:space="preserve"> </w:t>
      </w:r>
      <w:r w:rsidDel="00000000" w:rsidR="00000000" w:rsidRPr="00000000">
        <w:rPr>
          <w:sz w:val="20"/>
          <w:szCs w:val="20"/>
          <w:rtl w:val="0"/>
        </w:rPr>
        <w:t xml:space="preserve">and</w:t>
      </w:r>
      <w:r w:rsidDel="00000000" w:rsidR="00000000" w:rsidRPr="00000000">
        <w:rPr>
          <w:sz w:val="20"/>
          <w:szCs w:val="20"/>
          <w:rtl w:val="0"/>
        </w:rPr>
        <w:t xml:space="preserve"> </w:t>
      </w:r>
      <w:r w:rsidDel="00000000" w:rsidR="00000000" w:rsidRPr="00000000">
        <w:rPr>
          <w:sz w:val="20"/>
          <w:szCs w:val="20"/>
          <w:rtl w:val="0"/>
        </w:rPr>
        <w:t xml:space="preserve">alternative</w:t>
      </w:r>
      <w:r w:rsidDel="00000000" w:rsidR="00000000" w:rsidRPr="00000000">
        <w:rPr>
          <w:sz w:val="20"/>
          <w:szCs w:val="20"/>
          <w:rtl w:val="0"/>
        </w:rPr>
        <w:t xml:space="preserve"> </w:t>
      </w:r>
      <w:r w:rsidDel="00000000" w:rsidR="00000000" w:rsidRPr="00000000">
        <w:rPr>
          <w:sz w:val="20"/>
          <w:szCs w:val="20"/>
          <w:rtl w:val="0"/>
        </w:rPr>
        <w:t xml:space="preserve">reading</w:t>
      </w:r>
      <w:r w:rsidDel="00000000" w:rsidR="00000000" w:rsidRPr="00000000">
        <w:rPr>
          <w:sz w:val="20"/>
          <w:szCs w:val="20"/>
          <w:rtl w:val="0"/>
        </w:rPr>
        <w:t xml:space="preserve"> </w:t>
      </w:r>
      <w:r w:rsidDel="00000000" w:rsidR="00000000" w:rsidRPr="00000000">
        <w:rPr>
          <w:sz w:val="20"/>
          <w:szCs w:val="20"/>
          <w:rtl w:val="0"/>
        </w:rPr>
        <w:t xml:space="preserve">and</w:t>
      </w:r>
      <w:r w:rsidDel="00000000" w:rsidR="00000000" w:rsidRPr="00000000">
        <w:rPr>
          <w:sz w:val="20"/>
          <w:szCs w:val="20"/>
          <w:rtl w:val="0"/>
        </w:rPr>
        <w:t xml:space="preserve"> </w:t>
      </w:r>
      <w:r w:rsidDel="00000000" w:rsidR="00000000" w:rsidRPr="00000000">
        <w:rPr>
          <w:sz w:val="20"/>
          <w:szCs w:val="20"/>
          <w:rtl w:val="0"/>
        </w:rPr>
        <w:t xml:space="preserve">were</w:t>
      </w:r>
      <w:r w:rsidDel="00000000" w:rsidR="00000000" w:rsidRPr="00000000">
        <w:rPr>
          <w:sz w:val="20"/>
          <w:szCs w:val="20"/>
          <w:rtl w:val="0"/>
        </w:rPr>
        <w:t xml:space="preserve"> </w:t>
      </w:r>
      <w:r w:rsidDel="00000000" w:rsidR="00000000" w:rsidRPr="00000000">
        <w:rPr>
          <w:sz w:val="20"/>
          <w:szCs w:val="20"/>
          <w:rtl w:val="0"/>
        </w:rPr>
        <w:t xml:space="preserve">more</w:t>
      </w:r>
      <w:r w:rsidDel="00000000" w:rsidR="00000000" w:rsidRPr="00000000">
        <w:rPr>
          <w:sz w:val="20"/>
          <w:szCs w:val="20"/>
          <w:rtl w:val="0"/>
        </w:rPr>
        <w:t xml:space="preserve"> </w:t>
      </w:r>
      <w:r w:rsidDel="00000000" w:rsidR="00000000" w:rsidRPr="00000000">
        <w:rPr>
          <w:sz w:val="20"/>
          <w:szCs w:val="20"/>
          <w:rtl w:val="0"/>
        </w:rPr>
        <w:t xml:space="preserve">comfortable</w:t>
      </w:r>
      <w:r w:rsidDel="00000000" w:rsidR="00000000" w:rsidRPr="00000000">
        <w:rPr>
          <w:sz w:val="20"/>
          <w:szCs w:val="20"/>
          <w:rtl w:val="0"/>
        </w:rPr>
        <w:t xml:space="preserve"> </w:t>
      </w:r>
      <w:r w:rsidDel="00000000" w:rsidR="00000000" w:rsidRPr="00000000">
        <w:rPr>
          <w:sz w:val="20"/>
          <w:szCs w:val="20"/>
          <w:rtl w:val="0"/>
        </w:rPr>
        <w:t xml:space="preserve">reading</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townsmen</w:t>
      </w:r>
      <w:r w:rsidDel="00000000" w:rsidR="00000000" w:rsidRPr="00000000">
        <w:rPr>
          <w:sz w:val="20"/>
          <w:szCs w:val="20"/>
          <w:rtl w:val="0"/>
        </w:rPr>
        <w:t xml:space="preserve"> </w:t>
      </w:r>
      <w:r w:rsidDel="00000000" w:rsidR="00000000" w:rsidRPr="00000000">
        <w:rPr>
          <w:sz w:val="20"/>
          <w:szCs w:val="20"/>
          <w:rtl w:val="0"/>
        </w:rPr>
        <w:t xml:space="preserve">as</w:t>
      </w:r>
      <w:r w:rsidDel="00000000" w:rsidR="00000000" w:rsidRPr="00000000">
        <w:rPr>
          <w:sz w:val="20"/>
          <w:szCs w:val="20"/>
          <w:rtl w:val="0"/>
        </w:rPr>
        <w:t xml:space="preserve"> </w:t>
      </w:r>
      <w:r w:rsidDel="00000000" w:rsidR="00000000" w:rsidRPr="00000000">
        <w:rPr>
          <w:sz w:val="20"/>
          <w:szCs w:val="20"/>
          <w:rtl w:val="0"/>
        </w:rPr>
        <w:t xml:space="preserve">compliant</w:t>
      </w:r>
      <w:r w:rsidDel="00000000" w:rsidR="00000000" w:rsidRPr="00000000">
        <w:rPr>
          <w:sz w:val="20"/>
          <w:szCs w:val="20"/>
          <w:rtl w:val="0"/>
        </w:rPr>
        <w:t xml:space="preserve">.  </w:t>
      </w:r>
      <w:r w:rsidDel="00000000" w:rsidR="00000000" w:rsidRPr="00000000">
        <w:rPr>
          <w:sz w:val="20"/>
          <w:szCs w:val="20"/>
          <w:rtl w:val="0"/>
        </w:rPr>
        <w:t xml:space="preserve">Moreover</w:t>
      </w:r>
      <w:r w:rsidDel="00000000" w:rsidR="00000000" w:rsidRPr="00000000">
        <w:rPr>
          <w:sz w:val="20"/>
          <w:szCs w:val="20"/>
          <w:rtl w:val="0"/>
        </w:rPr>
        <w:t xml:space="preserve">, </w:t>
      </w:r>
      <w:r w:rsidDel="00000000" w:rsidR="00000000" w:rsidRPr="00000000">
        <w:rPr>
          <w:sz w:val="20"/>
          <w:szCs w:val="20"/>
          <w:rtl w:val="0"/>
        </w:rPr>
        <w:t xml:space="preserve">a</w:t>
      </w:r>
      <w:r w:rsidDel="00000000" w:rsidR="00000000" w:rsidRPr="00000000">
        <w:rPr>
          <w:sz w:val="20"/>
          <w:szCs w:val="20"/>
          <w:rtl w:val="0"/>
        </w:rPr>
        <w:t xml:space="preserve"> </w:t>
      </w:r>
      <w:r w:rsidDel="00000000" w:rsidR="00000000" w:rsidRPr="00000000">
        <w:rPr>
          <w:sz w:val="20"/>
          <w:szCs w:val="20"/>
          <w:rtl w:val="0"/>
        </w:rPr>
        <w:t xml:space="preserve">textual</w:t>
      </w:r>
      <w:r w:rsidDel="00000000" w:rsidR="00000000" w:rsidRPr="00000000">
        <w:rPr>
          <w:sz w:val="20"/>
          <w:szCs w:val="20"/>
          <w:rtl w:val="0"/>
        </w:rPr>
        <w:t xml:space="preserve"> </w:t>
      </w:r>
      <w:r w:rsidDel="00000000" w:rsidR="00000000" w:rsidRPr="00000000">
        <w:rPr>
          <w:sz w:val="20"/>
          <w:szCs w:val="20"/>
          <w:rtl w:val="0"/>
        </w:rPr>
        <w:t xml:space="preserve">variant</w:t>
      </w:r>
      <w:r w:rsidDel="00000000" w:rsidR="00000000" w:rsidRPr="00000000">
        <w:rPr>
          <w:sz w:val="20"/>
          <w:szCs w:val="20"/>
          <w:rtl w:val="0"/>
        </w:rPr>
        <w:t xml:space="preserve"> </w:t>
      </w:r>
      <w:r w:rsidDel="00000000" w:rsidR="00000000" w:rsidRPr="00000000">
        <w:rPr>
          <w:sz w:val="20"/>
          <w:szCs w:val="20"/>
          <w:rtl w:val="0"/>
        </w:rPr>
        <w:t xml:space="preserve">in</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Yerushalmi</w:t>
      </w:r>
      <w:r w:rsidDel="00000000" w:rsidR="00000000" w:rsidRPr="00000000">
        <w:rPr>
          <w:sz w:val="20"/>
          <w:szCs w:val="20"/>
          <w:rtl w:val="0"/>
        </w:rPr>
        <w:t xml:space="preserve"> </w:t>
      </w:r>
      <w:r w:rsidDel="00000000" w:rsidR="00000000" w:rsidRPr="00000000">
        <w:rPr>
          <w:sz w:val="20"/>
          <w:szCs w:val="20"/>
          <w:rtl w:val="0"/>
        </w:rPr>
        <w:t xml:space="preserve">manuscripts</w:t>
      </w:r>
      <w:r w:rsidDel="00000000" w:rsidR="00000000" w:rsidRPr="00000000">
        <w:rPr>
          <w:sz w:val="20"/>
          <w:szCs w:val="20"/>
          <w:rtl w:val="0"/>
        </w:rPr>
        <w:t xml:space="preserve"> </w:t>
      </w:r>
      <w:r w:rsidDel="00000000" w:rsidR="00000000" w:rsidRPr="00000000">
        <w:rPr>
          <w:sz w:val="20"/>
          <w:szCs w:val="20"/>
          <w:rtl w:val="0"/>
        </w:rPr>
        <w:t xml:space="preserve">on</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key</w:t>
      </w:r>
      <w:r w:rsidDel="00000000" w:rsidR="00000000" w:rsidRPr="00000000">
        <w:rPr>
          <w:sz w:val="20"/>
          <w:szCs w:val="20"/>
          <w:rtl w:val="0"/>
        </w:rPr>
        <w:t xml:space="preserve"> </w:t>
      </w:r>
      <w:r w:rsidDel="00000000" w:rsidR="00000000" w:rsidRPr="00000000">
        <w:rPr>
          <w:sz w:val="20"/>
          <w:szCs w:val="20"/>
          <w:rtl w:val="0"/>
        </w:rPr>
        <w:t xml:space="preserve">word</w:t>
      </w:r>
      <w:r w:rsidDel="00000000" w:rsidR="00000000" w:rsidRPr="00000000">
        <w:rPr>
          <w:sz w:val="20"/>
          <w:szCs w:val="20"/>
          <w:rtl w:val="0"/>
        </w:rPr>
        <w:t xml:space="preserve"> (</w:t>
      </w:r>
      <w:r w:rsidDel="00000000" w:rsidR="00000000" w:rsidRPr="00000000">
        <w:rPr>
          <w:sz w:val="20"/>
          <w:szCs w:val="20"/>
          <w:rtl w:val="1"/>
        </w:rPr>
        <w:t xml:space="preserve">נכנסו</w:t>
      </w:r>
      <w:r w:rsidDel="00000000" w:rsidR="00000000" w:rsidRPr="00000000">
        <w:rPr>
          <w:sz w:val="20"/>
          <w:szCs w:val="20"/>
          <w:rtl w:val="1"/>
        </w:rPr>
        <w:t xml:space="preserve">/</w:t>
      </w:r>
      <w:r w:rsidDel="00000000" w:rsidR="00000000" w:rsidRPr="00000000">
        <w:rPr>
          <w:sz w:val="20"/>
          <w:szCs w:val="20"/>
          <w:rtl w:val="1"/>
        </w:rPr>
        <w:t xml:space="preserve">נתכנסו</w:t>
      </w:r>
      <w:r w:rsidDel="00000000" w:rsidR="00000000" w:rsidRPr="00000000">
        <w:rPr>
          <w:sz w:val="20"/>
          <w:szCs w:val="20"/>
          <w:rtl w:val="0"/>
        </w:rPr>
        <w:t xml:space="preserve">) </w:t>
      </w:r>
      <w:r w:rsidDel="00000000" w:rsidR="00000000" w:rsidRPr="00000000">
        <w:rPr>
          <w:sz w:val="20"/>
          <w:szCs w:val="20"/>
          <w:rtl w:val="0"/>
        </w:rPr>
        <w:t xml:space="preserve">may</w:t>
      </w:r>
      <w:r w:rsidDel="00000000" w:rsidR="00000000" w:rsidRPr="00000000">
        <w:rPr>
          <w:sz w:val="20"/>
          <w:szCs w:val="20"/>
          <w:rtl w:val="0"/>
        </w:rPr>
        <w:t xml:space="preserve"> </w:t>
      </w:r>
      <w:r w:rsidDel="00000000" w:rsidR="00000000" w:rsidRPr="00000000">
        <w:rPr>
          <w:sz w:val="20"/>
          <w:szCs w:val="20"/>
          <w:rtl w:val="0"/>
        </w:rPr>
        <w:t xml:space="preserve">likewise</w:t>
      </w:r>
      <w:r w:rsidDel="00000000" w:rsidR="00000000" w:rsidRPr="00000000">
        <w:rPr>
          <w:sz w:val="20"/>
          <w:szCs w:val="20"/>
          <w:rtl w:val="0"/>
        </w:rPr>
        <w:t xml:space="preserve"> </w:t>
      </w:r>
      <w:r w:rsidDel="00000000" w:rsidR="00000000" w:rsidRPr="00000000">
        <w:rPr>
          <w:sz w:val="20"/>
          <w:szCs w:val="20"/>
          <w:rtl w:val="0"/>
        </w:rPr>
        <w:t xml:space="preserve">suggest</w:t>
      </w:r>
      <w:r w:rsidDel="00000000" w:rsidR="00000000" w:rsidRPr="00000000">
        <w:rPr>
          <w:sz w:val="20"/>
          <w:szCs w:val="20"/>
          <w:rtl w:val="0"/>
        </w:rPr>
        <w:t xml:space="preserve"> </w:t>
      </w:r>
      <w:r w:rsidDel="00000000" w:rsidR="00000000" w:rsidRPr="00000000">
        <w:rPr>
          <w:sz w:val="20"/>
          <w:szCs w:val="20"/>
          <w:rtl w:val="0"/>
        </w:rPr>
        <w:t xml:space="preserve">that</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manuscript</w:t>
      </w:r>
      <w:r w:rsidDel="00000000" w:rsidR="00000000" w:rsidRPr="00000000">
        <w:rPr>
          <w:sz w:val="20"/>
          <w:szCs w:val="20"/>
          <w:rtl w:val="0"/>
        </w:rPr>
        <w:t xml:space="preserve"> </w:t>
      </w:r>
      <w:r w:rsidDel="00000000" w:rsidR="00000000" w:rsidRPr="00000000">
        <w:rPr>
          <w:sz w:val="20"/>
          <w:szCs w:val="20"/>
          <w:rtl w:val="0"/>
        </w:rPr>
        <w:t xml:space="preserve">copyists</w:t>
      </w:r>
      <w:r w:rsidDel="00000000" w:rsidR="00000000" w:rsidRPr="00000000">
        <w:rPr>
          <w:sz w:val="20"/>
          <w:szCs w:val="20"/>
          <w:rtl w:val="0"/>
        </w:rPr>
        <w:t xml:space="preserve"> </w:t>
      </w:r>
      <w:r w:rsidDel="00000000" w:rsidR="00000000" w:rsidRPr="00000000">
        <w:rPr>
          <w:sz w:val="20"/>
          <w:szCs w:val="20"/>
          <w:rtl w:val="0"/>
        </w:rPr>
        <w:t xml:space="preserve">were</w:t>
      </w:r>
      <w:r w:rsidDel="00000000" w:rsidR="00000000" w:rsidRPr="00000000">
        <w:rPr>
          <w:sz w:val="20"/>
          <w:szCs w:val="20"/>
          <w:rtl w:val="0"/>
        </w:rPr>
        <w:t xml:space="preserve"> </w:t>
      </w:r>
      <w:r w:rsidDel="00000000" w:rsidR="00000000" w:rsidRPr="00000000">
        <w:rPr>
          <w:sz w:val="20"/>
          <w:szCs w:val="20"/>
          <w:rtl w:val="0"/>
        </w:rPr>
        <w:t xml:space="preserve">likewise</w:t>
      </w:r>
      <w:r w:rsidDel="00000000" w:rsidR="00000000" w:rsidRPr="00000000">
        <w:rPr>
          <w:sz w:val="20"/>
          <w:szCs w:val="20"/>
          <w:rtl w:val="0"/>
        </w:rPr>
        <w:t xml:space="preserve"> </w:t>
      </w:r>
      <w:r w:rsidDel="00000000" w:rsidR="00000000" w:rsidRPr="00000000">
        <w:rPr>
          <w:sz w:val="20"/>
          <w:szCs w:val="20"/>
          <w:rtl w:val="0"/>
        </w:rPr>
        <w:t xml:space="preserve">aware</w:t>
      </w:r>
      <w:r w:rsidDel="00000000" w:rsidR="00000000" w:rsidRPr="00000000">
        <w:rPr>
          <w:sz w:val="20"/>
          <w:szCs w:val="20"/>
          <w:rtl w:val="0"/>
        </w:rPr>
        <w:t xml:space="preserve"> </w:t>
      </w:r>
      <w:r w:rsidDel="00000000" w:rsidR="00000000" w:rsidRPr="00000000">
        <w:rPr>
          <w:sz w:val="20"/>
          <w:szCs w:val="20"/>
          <w:rtl w:val="0"/>
        </w:rPr>
        <w:t xml:space="preserve">of</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ambiguity</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reflexive</w:t>
      </w:r>
      <w:r w:rsidDel="00000000" w:rsidR="00000000" w:rsidRPr="00000000">
        <w:rPr>
          <w:sz w:val="20"/>
          <w:szCs w:val="20"/>
          <w:rtl w:val="0"/>
        </w:rPr>
        <w:t xml:space="preserve"> </w:t>
      </w:r>
      <w:r w:rsidDel="00000000" w:rsidR="00000000" w:rsidRPr="00000000">
        <w:rPr>
          <w:sz w:val="20"/>
          <w:szCs w:val="20"/>
          <w:rtl w:val="0"/>
        </w:rPr>
        <w:t xml:space="preserve">verb</w:t>
      </w:r>
      <w:r w:rsidDel="00000000" w:rsidR="00000000" w:rsidRPr="00000000">
        <w:rPr>
          <w:sz w:val="20"/>
          <w:szCs w:val="20"/>
          <w:rtl w:val="0"/>
        </w:rPr>
        <w:t xml:space="preserve"> </w:t>
      </w:r>
      <w:r w:rsidDel="00000000" w:rsidR="00000000" w:rsidRPr="00000000">
        <w:rPr>
          <w:sz w:val="20"/>
          <w:szCs w:val="20"/>
          <w:rtl w:val="0"/>
        </w:rPr>
        <w:t xml:space="preserve">may</w:t>
      </w:r>
      <w:r w:rsidDel="00000000" w:rsidR="00000000" w:rsidRPr="00000000">
        <w:rPr>
          <w:sz w:val="20"/>
          <w:szCs w:val="20"/>
          <w:rtl w:val="0"/>
        </w:rPr>
        <w:t xml:space="preserve"> </w:t>
      </w:r>
      <w:r w:rsidDel="00000000" w:rsidR="00000000" w:rsidRPr="00000000">
        <w:rPr>
          <w:sz w:val="20"/>
          <w:szCs w:val="20"/>
          <w:rtl w:val="0"/>
        </w:rPr>
        <w:t xml:space="preserve">suggest</w:t>
      </w:r>
      <w:r w:rsidDel="00000000" w:rsidR="00000000" w:rsidRPr="00000000">
        <w:rPr>
          <w:sz w:val="20"/>
          <w:szCs w:val="20"/>
          <w:rtl w:val="0"/>
        </w:rPr>
        <w:t xml:space="preserve"> </w:t>
      </w:r>
      <w:r w:rsidDel="00000000" w:rsidR="00000000" w:rsidRPr="00000000">
        <w:rPr>
          <w:sz w:val="20"/>
          <w:szCs w:val="20"/>
          <w:rtl w:val="0"/>
        </w:rPr>
        <w:t xml:space="preserve">that</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townsmen</w:t>
      </w:r>
      <w:r w:rsidDel="00000000" w:rsidR="00000000" w:rsidRPr="00000000">
        <w:rPr>
          <w:sz w:val="20"/>
          <w:szCs w:val="20"/>
          <w:rtl w:val="0"/>
        </w:rPr>
        <w:t xml:space="preserve"> </w:t>
      </w:r>
      <w:r w:rsidDel="00000000" w:rsidR="00000000" w:rsidRPr="00000000">
        <w:rPr>
          <w:sz w:val="20"/>
          <w:szCs w:val="20"/>
          <w:rtl w:val="0"/>
        </w:rPr>
        <w:t xml:space="preserve">congregated</w:t>
      </w:r>
      <w:r w:rsidDel="00000000" w:rsidR="00000000" w:rsidRPr="00000000">
        <w:rPr>
          <w:sz w:val="20"/>
          <w:szCs w:val="20"/>
          <w:rtl w:val="0"/>
        </w:rPr>
        <w:t xml:space="preserve"> </w:t>
      </w:r>
      <w:r w:rsidDel="00000000" w:rsidR="00000000" w:rsidRPr="00000000">
        <w:rPr>
          <w:sz w:val="20"/>
          <w:szCs w:val="20"/>
          <w:rtl w:val="0"/>
        </w:rPr>
        <w:t xml:space="preserve">and</w:t>
      </w:r>
      <w:r w:rsidDel="00000000" w:rsidR="00000000" w:rsidRPr="00000000">
        <w:rPr>
          <w:sz w:val="20"/>
          <w:szCs w:val="20"/>
          <w:rtl w:val="0"/>
        </w:rPr>
        <w:t xml:space="preserve"> </w:t>
      </w:r>
      <w:r w:rsidDel="00000000" w:rsidR="00000000" w:rsidRPr="00000000">
        <w:rPr>
          <w:sz w:val="20"/>
          <w:szCs w:val="20"/>
          <w:rtl w:val="0"/>
        </w:rPr>
        <w:t xml:space="preserve">eulogized</w:t>
      </w:r>
      <w:r w:rsidDel="00000000" w:rsidR="00000000" w:rsidRPr="00000000">
        <w:rPr>
          <w:sz w:val="20"/>
          <w:szCs w:val="20"/>
          <w:rtl w:val="0"/>
        </w:rPr>
        <w:t xml:space="preserve"> </w:t>
      </w:r>
      <w:r w:rsidDel="00000000" w:rsidR="00000000" w:rsidRPr="00000000">
        <w:rPr>
          <w:sz w:val="20"/>
          <w:szCs w:val="20"/>
          <w:rtl w:val="0"/>
        </w:rPr>
        <w:t xml:space="preserve">amongst</w:t>
      </w:r>
      <w:r w:rsidDel="00000000" w:rsidR="00000000" w:rsidRPr="00000000">
        <w:rPr>
          <w:sz w:val="20"/>
          <w:szCs w:val="20"/>
          <w:rtl w:val="0"/>
        </w:rPr>
        <w:t xml:space="preserve"> </w:t>
      </w:r>
      <w:r w:rsidDel="00000000" w:rsidR="00000000" w:rsidRPr="00000000">
        <w:rPr>
          <w:sz w:val="20"/>
          <w:szCs w:val="20"/>
          <w:rtl w:val="0"/>
        </w:rPr>
        <w:t xml:space="preserve">themselves</w:t>
      </w:r>
      <w:r w:rsidDel="00000000" w:rsidR="00000000" w:rsidRPr="00000000">
        <w:rPr>
          <w:sz w:val="20"/>
          <w:szCs w:val="20"/>
          <w:rtl w:val="0"/>
        </w:rPr>
        <w:t xml:space="preserve"> </w:t>
      </w:r>
      <w:r w:rsidDel="00000000" w:rsidR="00000000" w:rsidRPr="00000000">
        <w:rPr>
          <w:sz w:val="20"/>
          <w:szCs w:val="20"/>
          <w:rtl w:val="0"/>
        </w:rPr>
        <w:t xml:space="preserve">in</w:t>
      </w:r>
      <w:r w:rsidDel="00000000" w:rsidR="00000000" w:rsidRPr="00000000">
        <w:rPr>
          <w:sz w:val="20"/>
          <w:szCs w:val="20"/>
          <w:rtl w:val="0"/>
        </w:rPr>
        <w:t xml:space="preserve"> </w:t>
      </w:r>
      <w:r w:rsidDel="00000000" w:rsidR="00000000" w:rsidRPr="00000000">
        <w:rPr>
          <w:sz w:val="20"/>
          <w:szCs w:val="20"/>
          <w:rtl w:val="0"/>
        </w:rPr>
        <w:t xml:space="preserve">violation</w:t>
      </w:r>
      <w:r w:rsidDel="00000000" w:rsidR="00000000" w:rsidRPr="00000000">
        <w:rPr>
          <w:sz w:val="20"/>
          <w:szCs w:val="20"/>
          <w:rtl w:val="0"/>
        </w:rPr>
        <w:t xml:space="preserve"> </w:t>
      </w:r>
      <w:r w:rsidDel="00000000" w:rsidR="00000000" w:rsidRPr="00000000">
        <w:rPr>
          <w:sz w:val="20"/>
          <w:szCs w:val="20"/>
          <w:rtl w:val="0"/>
        </w:rPr>
        <w:t xml:space="preserve">of</w:t>
      </w:r>
      <w:r w:rsidDel="00000000" w:rsidR="00000000" w:rsidRPr="00000000">
        <w:rPr>
          <w:sz w:val="20"/>
          <w:szCs w:val="20"/>
          <w:rtl w:val="0"/>
        </w:rPr>
        <w:t xml:space="preserve"> </w:t>
      </w:r>
      <w:r w:rsidDel="00000000" w:rsidR="00000000" w:rsidRPr="00000000">
        <w:rPr>
          <w:sz w:val="20"/>
          <w:szCs w:val="20"/>
          <w:rtl w:val="0"/>
        </w:rPr>
        <w:t xml:space="preserve">Rabbi</w:t>
      </w:r>
      <w:r w:rsidDel="00000000" w:rsidR="00000000" w:rsidRPr="00000000">
        <w:rPr>
          <w:sz w:val="20"/>
          <w:szCs w:val="20"/>
          <w:rtl w:val="0"/>
        </w:rPr>
        <w:t xml:space="preserve">’</w:t>
      </w:r>
      <w:r w:rsidDel="00000000" w:rsidR="00000000" w:rsidRPr="00000000">
        <w:rPr>
          <w:sz w:val="20"/>
          <w:szCs w:val="20"/>
          <w:rtl w:val="0"/>
        </w:rPr>
        <w:t xml:space="preserve">s</w:t>
      </w:r>
      <w:r w:rsidDel="00000000" w:rsidR="00000000" w:rsidRPr="00000000">
        <w:rPr>
          <w:sz w:val="20"/>
          <w:szCs w:val="20"/>
          <w:rtl w:val="0"/>
        </w:rPr>
        <w:t xml:space="preserve"> </w:t>
      </w:r>
      <w:r w:rsidDel="00000000" w:rsidR="00000000" w:rsidRPr="00000000">
        <w:rPr>
          <w:sz w:val="20"/>
          <w:szCs w:val="20"/>
          <w:rtl w:val="0"/>
        </w:rPr>
        <w:t xml:space="preserve">wish</w:t>
      </w:r>
      <w:r w:rsidDel="00000000" w:rsidR="00000000" w:rsidRPr="00000000">
        <w:rPr>
          <w:sz w:val="20"/>
          <w:szCs w:val="20"/>
          <w:rtl w:val="0"/>
        </w:rPr>
        <w:t xml:space="preserve">, </w:t>
      </w:r>
      <w:r w:rsidDel="00000000" w:rsidR="00000000" w:rsidRPr="00000000">
        <w:rPr>
          <w:sz w:val="20"/>
          <w:szCs w:val="20"/>
          <w:rtl w:val="0"/>
        </w:rPr>
        <w:t xml:space="preserve">whereas</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transitive</w:t>
      </w:r>
      <w:r w:rsidDel="00000000" w:rsidR="00000000" w:rsidRPr="00000000">
        <w:rPr>
          <w:sz w:val="20"/>
          <w:szCs w:val="20"/>
          <w:rtl w:val="0"/>
        </w:rPr>
        <w:t xml:space="preserve"> </w:t>
      </w:r>
      <w:r w:rsidDel="00000000" w:rsidR="00000000" w:rsidRPr="00000000">
        <w:rPr>
          <w:sz w:val="20"/>
          <w:szCs w:val="20"/>
          <w:rtl w:val="0"/>
        </w:rPr>
        <w:t xml:space="preserve">verb</w:t>
      </w:r>
      <w:r w:rsidDel="00000000" w:rsidR="00000000" w:rsidRPr="00000000">
        <w:rPr>
          <w:sz w:val="20"/>
          <w:szCs w:val="20"/>
          <w:rtl w:val="0"/>
        </w:rPr>
        <w:t xml:space="preserve"> </w:t>
      </w:r>
      <w:r w:rsidDel="00000000" w:rsidR="00000000" w:rsidRPr="00000000">
        <w:rPr>
          <w:sz w:val="20"/>
          <w:szCs w:val="20"/>
          <w:rtl w:val="0"/>
        </w:rPr>
        <w:t xml:space="preserve">suggests</w:t>
      </w:r>
      <w:r w:rsidDel="00000000" w:rsidR="00000000" w:rsidRPr="00000000">
        <w:rPr>
          <w:sz w:val="20"/>
          <w:szCs w:val="20"/>
          <w:rtl w:val="0"/>
        </w:rPr>
        <w:t xml:space="preserve"> </w:t>
      </w:r>
      <w:r w:rsidDel="00000000" w:rsidR="00000000" w:rsidRPr="00000000">
        <w:rPr>
          <w:sz w:val="20"/>
          <w:szCs w:val="20"/>
          <w:rtl w:val="0"/>
        </w:rPr>
        <w:t xml:space="preserve">they</w:t>
      </w:r>
      <w:r w:rsidDel="00000000" w:rsidR="00000000" w:rsidRPr="00000000">
        <w:rPr>
          <w:sz w:val="20"/>
          <w:szCs w:val="20"/>
          <w:rtl w:val="0"/>
        </w:rPr>
        <w:t xml:space="preserve"> </w:t>
      </w:r>
      <w:r w:rsidDel="00000000" w:rsidR="00000000" w:rsidRPr="00000000">
        <w:rPr>
          <w:sz w:val="20"/>
          <w:szCs w:val="20"/>
          <w:rtl w:val="0"/>
        </w:rPr>
        <w:t xml:space="preserve">may</w:t>
      </w:r>
      <w:r w:rsidDel="00000000" w:rsidR="00000000" w:rsidRPr="00000000">
        <w:rPr>
          <w:sz w:val="20"/>
          <w:szCs w:val="20"/>
          <w:rtl w:val="0"/>
        </w:rPr>
        <w:t xml:space="preserve"> </w:t>
      </w:r>
      <w:r w:rsidDel="00000000" w:rsidR="00000000" w:rsidRPr="00000000">
        <w:rPr>
          <w:sz w:val="20"/>
          <w:szCs w:val="20"/>
          <w:rtl w:val="0"/>
        </w:rPr>
        <w:t xml:space="preserve">have</w:t>
      </w:r>
      <w:r w:rsidDel="00000000" w:rsidR="00000000" w:rsidRPr="00000000">
        <w:rPr>
          <w:sz w:val="20"/>
          <w:szCs w:val="20"/>
          <w:rtl w:val="0"/>
        </w:rPr>
        <w:t xml:space="preserve"> </w:t>
      </w:r>
      <w:r w:rsidDel="00000000" w:rsidR="00000000" w:rsidRPr="00000000">
        <w:rPr>
          <w:sz w:val="20"/>
          <w:szCs w:val="20"/>
          <w:rtl w:val="0"/>
        </w:rPr>
        <w:t xml:space="preserve">joined</w:t>
      </w:r>
      <w:r w:rsidDel="00000000" w:rsidR="00000000" w:rsidRPr="00000000">
        <w:rPr>
          <w:sz w:val="20"/>
          <w:szCs w:val="20"/>
          <w:rtl w:val="0"/>
        </w:rPr>
        <w:t xml:space="preserve"> </w:t>
      </w:r>
      <w:r w:rsidDel="00000000" w:rsidR="00000000" w:rsidRPr="00000000">
        <w:rPr>
          <w:sz w:val="20"/>
          <w:szCs w:val="20"/>
          <w:rtl w:val="0"/>
        </w:rPr>
        <w:t xml:space="preserve">larger</w:t>
      </w:r>
      <w:r w:rsidDel="00000000" w:rsidR="00000000" w:rsidRPr="00000000">
        <w:rPr>
          <w:sz w:val="20"/>
          <w:szCs w:val="20"/>
          <w:rtl w:val="0"/>
        </w:rPr>
        <w:t xml:space="preserve"> </w:t>
      </w:r>
      <w:r w:rsidDel="00000000" w:rsidR="00000000" w:rsidRPr="00000000">
        <w:rPr>
          <w:sz w:val="20"/>
          <w:szCs w:val="20"/>
          <w:rtl w:val="0"/>
        </w:rPr>
        <w:t xml:space="preserve">assemblies</w:t>
      </w:r>
      <w:r w:rsidDel="00000000" w:rsidR="00000000" w:rsidRPr="00000000">
        <w:rPr>
          <w:sz w:val="20"/>
          <w:szCs w:val="20"/>
          <w:rtl w:val="0"/>
        </w:rPr>
        <w:t xml:space="preserve">.  </w:t>
      </w:r>
      <w:r w:rsidDel="00000000" w:rsidR="00000000" w:rsidRPr="00000000">
        <w:rPr>
          <w:sz w:val="20"/>
          <w:szCs w:val="20"/>
          <w:rtl w:val="0"/>
        </w:rPr>
        <w:t xml:space="preserve">If</w:t>
      </w:r>
      <w:r w:rsidDel="00000000" w:rsidR="00000000" w:rsidRPr="00000000">
        <w:rPr>
          <w:sz w:val="20"/>
          <w:szCs w:val="20"/>
          <w:rtl w:val="0"/>
        </w:rPr>
        <w:t xml:space="preserve"> </w:t>
      </w:r>
      <w:r w:rsidDel="00000000" w:rsidR="00000000" w:rsidRPr="00000000">
        <w:rPr>
          <w:sz w:val="20"/>
          <w:szCs w:val="20"/>
          <w:rtl w:val="0"/>
        </w:rPr>
        <w:t xml:space="preserve">we</w:t>
      </w:r>
      <w:r w:rsidDel="00000000" w:rsidR="00000000" w:rsidRPr="00000000">
        <w:rPr>
          <w:sz w:val="20"/>
          <w:szCs w:val="20"/>
          <w:rtl w:val="0"/>
        </w:rPr>
        <w:t xml:space="preserve"> </w:t>
      </w:r>
      <w:r w:rsidDel="00000000" w:rsidR="00000000" w:rsidRPr="00000000">
        <w:rPr>
          <w:sz w:val="20"/>
          <w:szCs w:val="20"/>
          <w:rtl w:val="0"/>
        </w:rPr>
        <w:t xml:space="preserve">entertain</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reading</w:t>
      </w:r>
      <w:r w:rsidDel="00000000" w:rsidR="00000000" w:rsidRPr="00000000">
        <w:rPr>
          <w:sz w:val="20"/>
          <w:szCs w:val="20"/>
          <w:rtl w:val="0"/>
        </w:rPr>
        <w:t xml:space="preserve"> </w:t>
      </w:r>
      <w:r w:rsidDel="00000000" w:rsidR="00000000" w:rsidRPr="00000000">
        <w:rPr>
          <w:sz w:val="20"/>
          <w:szCs w:val="20"/>
          <w:rtl w:val="0"/>
        </w:rPr>
        <w:t xml:space="preserve">that</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townsmen</w:t>
      </w:r>
      <w:r w:rsidDel="00000000" w:rsidR="00000000" w:rsidRPr="00000000">
        <w:rPr>
          <w:sz w:val="20"/>
          <w:szCs w:val="20"/>
          <w:rtl w:val="0"/>
        </w:rPr>
        <w:t xml:space="preserve"> </w:t>
      </w:r>
      <w:r w:rsidDel="00000000" w:rsidR="00000000" w:rsidRPr="00000000">
        <w:rPr>
          <w:sz w:val="20"/>
          <w:szCs w:val="20"/>
          <w:rtl w:val="0"/>
        </w:rPr>
        <w:t xml:space="preserve">violated</w:t>
      </w:r>
      <w:r w:rsidDel="00000000" w:rsidR="00000000" w:rsidRPr="00000000">
        <w:rPr>
          <w:sz w:val="20"/>
          <w:szCs w:val="20"/>
          <w:rtl w:val="0"/>
        </w:rPr>
        <w:t xml:space="preserve"> </w:t>
      </w:r>
      <w:r w:rsidDel="00000000" w:rsidR="00000000" w:rsidRPr="00000000">
        <w:rPr>
          <w:sz w:val="20"/>
          <w:szCs w:val="20"/>
          <w:rtl w:val="0"/>
        </w:rPr>
        <w:t xml:space="preserve">Rabbi</w:t>
      </w:r>
      <w:r w:rsidDel="00000000" w:rsidR="00000000" w:rsidRPr="00000000">
        <w:rPr>
          <w:sz w:val="20"/>
          <w:szCs w:val="20"/>
          <w:rtl w:val="0"/>
        </w:rPr>
        <w:t xml:space="preserve">’</w:t>
      </w:r>
      <w:r w:rsidDel="00000000" w:rsidR="00000000" w:rsidRPr="00000000">
        <w:rPr>
          <w:sz w:val="20"/>
          <w:szCs w:val="20"/>
          <w:rtl w:val="0"/>
        </w:rPr>
        <w:t xml:space="preserve">s</w:t>
      </w:r>
      <w:r w:rsidDel="00000000" w:rsidR="00000000" w:rsidRPr="00000000">
        <w:rPr>
          <w:sz w:val="20"/>
          <w:szCs w:val="20"/>
          <w:rtl w:val="0"/>
        </w:rPr>
        <w:t xml:space="preserve"> </w:t>
      </w:r>
      <w:r w:rsidDel="00000000" w:rsidR="00000000" w:rsidRPr="00000000">
        <w:rPr>
          <w:sz w:val="20"/>
          <w:szCs w:val="20"/>
          <w:rtl w:val="0"/>
        </w:rPr>
        <w:t xml:space="preserve">directive</w:t>
      </w:r>
      <w:r w:rsidDel="00000000" w:rsidR="00000000" w:rsidRPr="00000000">
        <w:rPr>
          <w:sz w:val="20"/>
          <w:szCs w:val="20"/>
          <w:rtl w:val="0"/>
        </w:rPr>
        <w:t xml:space="preserve">, </w:t>
      </w:r>
      <w:r w:rsidDel="00000000" w:rsidR="00000000" w:rsidRPr="00000000">
        <w:rPr>
          <w:sz w:val="20"/>
          <w:szCs w:val="20"/>
          <w:rtl w:val="0"/>
        </w:rPr>
        <w:t xml:space="preserve">it</w:t>
      </w:r>
      <w:r w:rsidDel="00000000" w:rsidR="00000000" w:rsidRPr="00000000">
        <w:rPr>
          <w:sz w:val="20"/>
          <w:szCs w:val="20"/>
          <w:rtl w:val="0"/>
        </w:rPr>
        <w:t xml:space="preserve"> </w:t>
      </w:r>
      <w:r w:rsidDel="00000000" w:rsidR="00000000" w:rsidRPr="00000000">
        <w:rPr>
          <w:sz w:val="20"/>
          <w:szCs w:val="20"/>
          <w:rtl w:val="0"/>
        </w:rPr>
        <w:t xml:space="preserve">may</w:t>
      </w:r>
      <w:r w:rsidDel="00000000" w:rsidR="00000000" w:rsidRPr="00000000">
        <w:rPr>
          <w:sz w:val="20"/>
          <w:szCs w:val="20"/>
          <w:rtl w:val="0"/>
        </w:rPr>
        <w:t xml:space="preserve"> </w:t>
      </w:r>
      <w:r w:rsidDel="00000000" w:rsidR="00000000" w:rsidRPr="00000000">
        <w:rPr>
          <w:sz w:val="20"/>
          <w:szCs w:val="20"/>
          <w:rtl w:val="0"/>
        </w:rPr>
        <w:t xml:space="preserve">offer</w:t>
      </w:r>
      <w:r w:rsidDel="00000000" w:rsidR="00000000" w:rsidRPr="00000000">
        <w:rPr>
          <w:sz w:val="20"/>
          <w:szCs w:val="20"/>
          <w:rtl w:val="0"/>
        </w:rPr>
        <w:t xml:space="preserve"> </w:t>
      </w:r>
      <w:r w:rsidDel="00000000" w:rsidR="00000000" w:rsidRPr="00000000">
        <w:rPr>
          <w:sz w:val="20"/>
          <w:szCs w:val="20"/>
          <w:rtl w:val="0"/>
        </w:rPr>
        <w:t xml:space="preserve">different</w:t>
      </w:r>
      <w:r w:rsidDel="00000000" w:rsidR="00000000" w:rsidRPr="00000000">
        <w:rPr>
          <w:sz w:val="20"/>
          <w:szCs w:val="20"/>
          <w:rtl w:val="0"/>
        </w:rPr>
        <w:t xml:space="preserve"> </w:t>
      </w:r>
      <w:r w:rsidDel="00000000" w:rsidR="00000000" w:rsidRPr="00000000">
        <w:rPr>
          <w:sz w:val="20"/>
          <w:szCs w:val="20"/>
          <w:rtl w:val="0"/>
        </w:rPr>
        <w:t xml:space="preserve">ways</w:t>
      </w:r>
      <w:r w:rsidDel="00000000" w:rsidR="00000000" w:rsidRPr="00000000">
        <w:rPr>
          <w:sz w:val="20"/>
          <w:szCs w:val="20"/>
          <w:rtl w:val="0"/>
        </w:rPr>
        <w:t xml:space="preserve"> </w:t>
      </w:r>
      <w:r w:rsidDel="00000000" w:rsidR="00000000" w:rsidRPr="00000000">
        <w:rPr>
          <w:sz w:val="20"/>
          <w:szCs w:val="20"/>
          <w:rtl w:val="0"/>
        </w:rPr>
        <w:t xml:space="preserve">of</w:t>
      </w:r>
      <w:r w:rsidDel="00000000" w:rsidR="00000000" w:rsidRPr="00000000">
        <w:rPr>
          <w:sz w:val="20"/>
          <w:szCs w:val="20"/>
          <w:rtl w:val="0"/>
        </w:rPr>
        <w:t xml:space="preserve"> </w:t>
      </w:r>
      <w:r w:rsidDel="00000000" w:rsidR="00000000" w:rsidRPr="00000000">
        <w:rPr>
          <w:sz w:val="20"/>
          <w:szCs w:val="20"/>
          <w:rtl w:val="0"/>
        </w:rPr>
        <w:t xml:space="preserve">reading</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continuation</w:t>
      </w:r>
      <w:r w:rsidDel="00000000" w:rsidR="00000000" w:rsidRPr="00000000">
        <w:rPr>
          <w:sz w:val="20"/>
          <w:szCs w:val="20"/>
          <w:rtl w:val="0"/>
        </w:rPr>
        <w:t xml:space="preserve"> </w:t>
      </w:r>
      <w:r w:rsidDel="00000000" w:rsidR="00000000" w:rsidRPr="00000000">
        <w:rPr>
          <w:sz w:val="20"/>
          <w:szCs w:val="20"/>
          <w:rtl w:val="0"/>
        </w:rPr>
        <w:t xml:space="preserve">of</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story</w:t>
      </w:r>
      <w:r w:rsidDel="00000000" w:rsidR="00000000" w:rsidRPr="00000000">
        <w:rPr>
          <w:sz w:val="20"/>
          <w:szCs w:val="20"/>
          <w:rtl w:val="0"/>
        </w:rPr>
        <w:t xml:space="preserve">.  </w:t>
      </w:r>
      <w:r w:rsidDel="00000000" w:rsidR="00000000" w:rsidRPr="00000000">
        <w:rPr>
          <w:sz w:val="20"/>
          <w:szCs w:val="20"/>
          <w:rtl w:val="0"/>
        </w:rPr>
        <w:t xml:space="preserve">It</w:t>
      </w:r>
      <w:r w:rsidDel="00000000" w:rsidR="00000000" w:rsidRPr="00000000">
        <w:rPr>
          <w:sz w:val="20"/>
          <w:szCs w:val="20"/>
          <w:rtl w:val="0"/>
        </w:rPr>
        <w:t xml:space="preserve"> </w:t>
      </w:r>
      <w:r w:rsidDel="00000000" w:rsidR="00000000" w:rsidRPr="00000000">
        <w:rPr>
          <w:sz w:val="20"/>
          <w:szCs w:val="20"/>
          <w:rtl w:val="0"/>
        </w:rPr>
        <w:t xml:space="preserve">dramatizes</w:t>
      </w:r>
      <w:r w:rsidDel="00000000" w:rsidR="00000000" w:rsidRPr="00000000">
        <w:rPr>
          <w:sz w:val="20"/>
          <w:szCs w:val="20"/>
          <w:rtl w:val="0"/>
        </w:rPr>
        <w:t xml:space="preserve"> </w:t>
      </w:r>
      <w:r w:rsidDel="00000000" w:rsidR="00000000" w:rsidRPr="00000000">
        <w:rPr>
          <w:sz w:val="20"/>
          <w:szCs w:val="20"/>
          <w:rtl w:val="0"/>
        </w:rPr>
        <w:t xml:space="preserve">how</w:t>
      </w:r>
      <w:r w:rsidDel="00000000" w:rsidR="00000000" w:rsidRPr="00000000">
        <w:rPr>
          <w:sz w:val="20"/>
          <w:szCs w:val="20"/>
          <w:rtl w:val="0"/>
        </w:rPr>
        <w:t xml:space="preserve"> </w:t>
      </w:r>
      <w:r w:rsidDel="00000000" w:rsidR="00000000" w:rsidRPr="00000000">
        <w:rPr>
          <w:sz w:val="20"/>
          <w:szCs w:val="20"/>
          <w:rtl w:val="0"/>
        </w:rPr>
        <w:t xml:space="preserve">uncontainable</w:t>
      </w:r>
      <w:r w:rsidDel="00000000" w:rsidR="00000000" w:rsidRPr="00000000">
        <w:rPr>
          <w:sz w:val="20"/>
          <w:szCs w:val="20"/>
          <w:rtl w:val="0"/>
        </w:rPr>
        <w:t xml:space="preserve"> </w:t>
      </w:r>
      <w:r w:rsidDel="00000000" w:rsidR="00000000" w:rsidRPr="00000000">
        <w:rPr>
          <w:sz w:val="20"/>
          <w:szCs w:val="20"/>
          <w:rtl w:val="0"/>
        </w:rPr>
        <w:t xml:space="preserve">their</w:t>
      </w:r>
      <w:r w:rsidDel="00000000" w:rsidR="00000000" w:rsidRPr="00000000">
        <w:rPr>
          <w:sz w:val="20"/>
          <w:szCs w:val="20"/>
          <w:rtl w:val="0"/>
        </w:rPr>
        <w:t xml:space="preserve"> </w:t>
      </w:r>
      <w:r w:rsidDel="00000000" w:rsidR="00000000" w:rsidRPr="00000000">
        <w:rPr>
          <w:sz w:val="20"/>
          <w:szCs w:val="20"/>
          <w:rtl w:val="0"/>
        </w:rPr>
        <w:t xml:space="preserve">grief</w:t>
      </w:r>
      <w:r w:rsidDel="00000000" w:rsidR="00000000" w:rsidRPr="00000000">
        <w:rPr>
          <w:sz w:val="20"/>
          <w:szCs w:val="20"/>
          <w:rtl w:val="0"/>
        </w:rPr>
        <w:t xml:space="preserve"> </w:t>
      </w:r>
      <w:r w:rsidDel="00000000" w:rsidR="00000000" w:rsidRPr="00000000">
        <w:rPr>
          <w:sz w:val="20"/>
          <w:szCs w:val="20"/>
          <w:rtl w:val="0"/>
        </w:rPr>
        <w:t xml:space="preserve">and</w:t>
      </w:r>
      <w:r w:rsidDel="00000000" w:rsidR="00000000" w:rsidRPr="00000000">
        <w:rPr>
          <w:sz w:val="20"/>
          <w:szCs w:val="20"/>
          <w:rtl w:val="0"/>
        </w:rPr>
        <w:t xml:space="preserve"> </w:t>
      </w:r>
      <w:r w:rsidDel="00000000" w:rsidR="00000000" w:rsidRPr="00000000">
        <w:rPr>
          <w:sz w:val="20"/>
          <w:szCs w:val="20"/>
          <w:rtl w:val="0"/>
        </w:rPr>
        <w:t xml:space="preserve">mourning</w:t>
      </w:r>
      <w:r w:rsidDel="00000000" w:rsidR="00000000" w:rsidRPr="00000000">
        <w:rPr>
          <w:sz w:val="20"/>
          <w:szCs w:val="20"/>
          <w:rtl w:val="0"/>
        </w:rPr>
        <w:t xml:space="preserve"> </w:t>
      </w:r>
      <w:r w:rsidDel="00000000" w:rsidR="00000000" w:rsidRPr="00000000">
        <w:rPr>
          <w:sz w:val="20"/>
          <w:szCs w:val="20"/>
          <w:rtl w:val="0"/>
        </w:rPr>
        <w:t xml:space="preserve">for</w:t>
      </w:r>
      <w:r w:rsidDel="00000000" w:rsidR="00000000" w:rsidRPr="00000000">
        <w:rPr>
          <w:sz w:val="20"/>
          <w:szCs w:val="20"/>
          <w:rtl w:val="0"/>
        </w:rPr>
        <w:t xml:space="preserve"> </w:t>
      </w:r>
      <w:r w:rsidDel="00000000" w:rsidR="00000000" w:rsidRPr="00000000">
        <w:rPr>
          <w:sz w:val="20"/>
          <w:szCs w:val="20"/>
          <w:rtl w:val="0"/>
        </w:rPr>
        <w:t xml:space="preserve">Rabbi</w:t>
      </w:r>
      <w:r w:rsidDel="00000000" w:rsidR="00000000" w:rsidRPr="00000000">
        <w:rPr>
          <w:sz w:val="20"/>
          <w:szCs w:val="20"/>
          <w:rtl w:val="0"/>
        </w:rPr>
        <w:t xml:space="preserve"> </w:t>
      </w:r>
      <w:r w:rsidDel="00000000" w:rsidR="00000000" w:rsidRPr="00000000">
        <w:rPr>
          <w:sz w:val="20"/>
          <w:szCs w:val="20"/>
          <w:rtl w:val="0"/>
        </w:rPr>
        <w:t xml:space="preserve">was</w:t>
      </w:r>
      <w:r w:rsidDel="00000000" w:rsidR="00000000" w:rsidRPr="00000000">
        <w:rPr>
          <w:sz w:val="20"/>
          <w:szCs w:val="20"/>
          <w:rtl w:val="0"/>
        </w:rPr>
        <w:t xml:space="preserve">, </w:t>
      </w:r>
      <w:r w:rsidDel="00000000" w:rsidR="00000000" w:rsidRPr="00000000">
        <w:rPr>
          <w:sz w:val="20"/>
          <w:szCs w:val="20"/>
          <w:rtl w:val="0"/>
        </w:rPr>
        <w:t xml:space="preserve">and</w:t>
      </w:r>
      <w:r w:rsidDel="00000000" w:rsidR="00000000" w:rsidRPr="00000000">
        <w:rPr>
          <w:sz w:val="20"/>
          <w:szCs w:val="20"/>
          <w:rtl w:val="0"/>
        </w:rPr>
        <w:t xml:space="preserve"> </w:t>
      </w:r>
      <w:r w:rsidDel="00000000" w:rsidR="00000000" w:rsidRPr="00000000">
        <w:rPr>
          <w:sz w:val="20"/>
          <w:szCs w:val="20"/>
          <w:rtl w:val="0"/>
        </w:rPr>
        <w:t xml:space="preserve">may</w:t>
      </w:r>
      <w:r w:rsidDel="00000000" w:rsidR="00000000" w:rsidRPr="00000000">
        <w:rPr>
          <w:sz w:val="20"/>
          <w:szCs w:val="20"/>
          <w:rtl w:val="0"/>
        </w:rPr>
        <w:t xml:space="preserve"> </w:t>
      </w:r>
      <w:r w:rsidDel="00000000" w:rsidR="00000000" w:rsidRPr="00000000">
        <w:rPr>
          <w:sz w:val="20"/>
          <w:szCs w:val="20"/>
          <w:rtl w:val="0"/>
        </w:rPr>
        <w:t xml:space="preserve">also</w:t>
      </w:r>
      <w:r w:rsidDel="00000000" w:rsidR="00000000" w:rsidRPr="00000000">
        <w:rPr>
          <w:sz w:val="20"/>
          <w:szCs w:val="20"/>
          <w:rtl w:val="0"/>
        </w:rPr>
        <w:t xml:space="preserve"> </w:t>
      </w:r>
      <w:r w:rsidDel="00000000" w:rsidR="00000000" w:rsidRPr="00000000">
        <w:rPr>
          <w:sz w:val="20"/>
          <w:szCs w:val="20"/>
          <w:rtl w:val="0"/>
        </w:rPr>
        <w:t xml:space="preserve">place</w:t>
      </w:r>
      <w:r w:rsidDel="00000000" w:rsidR="00000000" w:rsidRPr="00000000">
        <w:rPr>
          <w:sz w:val="20"/>
          <w:szCs w:val="20"/>
          <w:rtl w:val="0"/>
        </w:rPr>
        <w:t xml:space="preserve"> </w:t>
      </w:r>
      <w:r w:rsidDel="00000000" w:rsidR="00000000" w:rsidRPr="00000000">
        <w:rPr>
          <w:sz w:val="20"/>
          <w:szCs w:val="20"/>
          <w:rtl w:val="0"/>
        </w:rPr>
        <w:t xml:space="preserve">a</w:t>
      </w:r>
      <w:r w:rsidDel="00000000" w:rsidR="00000000" w:rsidRPr="00000000">
        <w:rPr>
          <w:sz w:val="20"/>
          <w:szCs w:val="20"/>
          <w:rtl w:val="0"/>
        </w:rPr>
        <w:t xml:space="preserve"> </w:t>
      </w:r>
      <w:r w:rsidDel="00000000" w:rsidR="00000000" w:rsidRPr="00000000">
        <w:rPr>
          <w:sz w:val="20"/>
          <w:szCs w:val="20"/>
          <w:rtl w:val="0"/>
        </w:rPr>
        <w:t xml:space="preserve">measure</w:t>
      </w:r>
      <w:r w:rsidDel="00000000" w:rsidR="00000000" w:rsidRPr="00000000">
        <w:rPr>
          <w:sz w:val="20"/>
          <w:szCs w:val="20"/>
          <w:rtl w:val="0"/>
        </w:rPr>
        <w:t xml:space="preserve"> </w:t>
      </w:r>
      <w:r w:rsidDel="00000000" w:rsidR="00000000" w:rsidRPr="00000000">
        <w:rPr>
          <w:sz w:val="20"/>
          <w:szCs w:val="20"/>
          <w:rtl w:val="0"/>
        </w:rPr>
        <w:t xml:space="preserve">of</w:t>
      </w:r>
      <w:r w:rsidDel="00000000" w:rsidR="00000000" w:rsidRPr="00000000">
        <w:rPr>
          <w:sz w:val="20"/>
          <w:szCs w:val="20"/>
          <w:rtl w:val="0"/>
        </w:rPr>
        <w:t xml:space="preserve"> </w:t>
      </w:r>
      <w:r w:rsidDel="00000000" w:rsidR="00000000" w:rsidRPr="00000000">
        <w:rPr>
          <w:sz w:val="20"/>
          <w:szCs w:val="20"/>
          <w:rtl w:val="0"/>
        </w:rPr>
        <w:t xml:space="preserve">culpability</w:t>
      </w:r>
      <w:r w:rsidDel="00000000" w:rsidR="00000000" w:rsidRPr="00000000">
        <w:rPr>
          <w:sz w:val="20"/>
          <w:szCs w:val="20"/>
          <w:rtl w:val="0"/>
        </w:rPr>
        <w:t xml:space="preserve"> </w:t>
      </w:r>
      <w:r w:rsidDel="00000000" w:rsidR="00000000" w:rsidRPr="00000000">
        <w:rPr>
          <w:sz w:val="20"/>
          <w:szCs w:val="20"/>
          <w:rtl w:val="0"/>
        </w:rPr>
        <w:t xml:space="preserve">upon</w:t>
      </w:r>
      <w:r w:rsidDel="00000000" w:rsidR="00000000" w:rsidRPr="00000000">
        <w:rPr>
          <w:sz w:val="20"/>
          <w:szCs w:val="20"/>
          <w:rtl w:val="0"/>
        </w:rPr>
        <w:t xml:space="preserve"> </w:t>
      </w:r>
      <w:r w:rsidDel="00000000" w:rsidR="00000000" w:rsidRPr="00000000">
        <w:rPr>
          <w:sz w:val="20"/>
          <w:szCs w:val="20"/>
          <w:rtl w:val="0"/>
        </w:rPr>
        <w:t xml:space="preserve">them</w:t>
      </w:r>
      <w:r w:rsidDel="00000000" w:rsidR="00000000" w:rsidRPr="00000000">
        <w:rPr>
          <w:sz w:val="20"/>
          <w:szCs w:val="20"/>
          <w:rtl w:val="0"/>
        </w:rPr>
        <w:t xml:space="preserve"> </w:t>
      </w:r>
      <w:r w:rsidDel="00000000" w:rsidR="00000000" w:rsidRPr="00000000">
        <w:rPr>
          <w:sz w:val="20"/>
          <w:szCs w:val="20"/>
          <w:rtl w:val="0"/>
        </w:rPr>
        <w:t xml:space="preserve">for</w:t>
      </w:r>
      <w:r w:rsidDel="00000000" w:rsidR="00000000" w:rsidRPr="00000000">
        <w:rPr>
          <w:sz w:val="20"/>
          <w:szCs w:val="20"/>
          <w:rtl w:val="0"/>
        </w:rPr>
        <w:t xml:space="preserve"> </w:t>
      </w:r>
      <w:r w:rsidDel="00000000" w:rsidR="00000000" w:rsidRPr="00000000">
        <w:rPr>
          <w:sz w:val="20"/>
          <w:szCs w:val="20"/>
          <w:rtl w:val="0"/>
        </w:rPr>
        <w:t xml:space="preserve">almost</w:t>
      </w:r>
      <w:r w:rsidDel="00000000" w:rsidR="00000000" w:rsidRPr="00000000">
        <w:rPr>
          <w:sz w:val="20"/>
          <w:szCs w:val="20"/>
          <w:rtl w:val="0"/>
        </w:rPr>
        <w:t xml:space="preserve"> </w:t>
      </w:r>
      <w:r w:rsidDel="00000000" w:rsidR="00000000" w:rsidRPr="00000000">
        <w:rPr>
          <w:sz w:val="20"/>
          <w:szCs w:val="20"/>
          <w:rtl w:val="0"/>
        </w:rPr>
        <w:t xml:space="preserve">desecrating</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Sabbath</w:t>
      </w:r>
      <w:r w:rsidDel="00000000" w:rsidR="00000000" w:rsidRPr="00000000">
        <w:rPr>
          <w:sz w:val="20"/>
          <w:szCs w:val="20"/>
          <w:rtl w:val="0"/>
        </w:rPr>
        <w:t xml:space="preserve">, </w:t>
      </w:r>
      <w:r w:rsidDel="00000000" w:rsidR="00000000" w:rsidRPr="00000000">
        <w:rPr>
          <w:sz w:val="20"/>
          <w:szCs w:val="20"/>
          <w:rtl w:val="0"/>
        </w:rPr>
        <w:t xml:space="preserve">had</w:t>
      </w:r>
      <w:r w:rsidDel="00000000" w:rsidR="00000000" w:rsidRPr="00000000">
        <w:rPr>
          <w:sz w:val="20"/>
          <w:szCs w:val="20"/>
          <w:rtl w:val="0"/>
        </w:rPr>
        <w:t xml:space="preserve"> </w:t>
      </w:r>
      <w:r w:rsidDel="00000000" w:rsidR="00000000" w:rsidRPr="00000000">
        <w:rPr>
          <w:sz w:val="20"/>
          <w:szCs w:val="20"/>
          <w:rtl w:val="0"/>
        </w:rPr>
        <w:t xml:space="preserve">the</w:t>
      </w:r>
      <w:r w:rsidDel="00000000" w:rsidR="00000000" w:rsidRPr="00000000">
        <w:rPr>
          <w:sz w:val="20"/>
          <w:szCs w:val="20"/>
          <w:rtl w:val="0"/>
        </w:rPr>
        <w:t xml:space="preserve"> </w:t>
      </w:r>
      <w:r w:rsidDel="00000000" w:rsidR="00000000" w:rsidRPr="00000000">
        <w:rPr>
          <w:sz w:val="20"/>
          <w:szCs w:val="20"/>
          <w:rtl w:val="0"/>
        </w:rPr>
        <w:t xml:space="preserve">day</w:t>
      </w:r>
      <w:r w:rsidDel="00000000" w:rsidR="00000000" w:rsidRPr="00000000">
        <w:rPr>
          <w:sz w:val="20"/>
          <w:szCs w:val="20"/>
          <w:rtl w:val="0"/>
        </w:rPr>
        <w:t xml:space="preserve"> </w:t>
      </w:r>
      <w:r w:rsidDel="00000000" w:rsidR="00000000" w:rsidRPr="00000000">
        <w:rPr>
          <w:sz w:val="20"/>
          <w:szCs w:val="20"/>
          <w:rtl w:val="0"/>
        </w:rPr>
        <w:t xml:space="preserve">not</w:t>
      </w:r>
      <w:r w:rsidDel="00000000" w:rsidR="00000000" w:rsidRPr="00000000">
        <w:rPr>
          <w:sz w:val="20"/>
          <w:szCs w:val="20"/>
          <w:rtl w:val="0"/>
        </w:rPr>
        <w:t xml:space="preserve"> </w:t>
      </w:r>
      <w:r w:rsidDel="00000000" w:rsidR="00000000" w:rsidRPr="00000000">
        <w:rPr>
          <w:sz w:val="20"/>
          <w:szCs w:val="20"/>
          <w:rtl w:val="0"/>
        </w:rPr>
        <w:t xml:space="preserve">been</w:t>
      </w:r>
      <w:r w:rsidDel="00000000" w:rsidR="00000000" w:rsidRPr="00000000">
        <w:rPr>
          <w:sz w:val="20"/>
          <w:szCs w:val="20"/>
          <w:rtl w:val="0"/>
        </w:rPr>
        <w:t xml:space="preserve"> </w:t>
      </w:r>
      <w:r w:rsidDel="00000000" w:rsidR="00000000" w:rsidRPr="00000000">
        <w:rPr>
          <w:sz w:val="20"/>
          <w:szCs w:val="20"/>
          <w:rtl w:val="0"/>
        </w:rPr>
        <w:t xml:space="preserve">miraculously</w:t>
      </w:r>
      <w:r w:rsidDel="00000000" w:rsidR="00000000" w:rsidRPr="00000000">
        <w:rPr>
          <w:sz w:val="20"/>
          <w:szCs w:val="20"/>
          <w:rtl w:val="0"/>
        </w:rPr>
        <w:t xml:space="preserve"> </w:t>
      </w:r>
      <w:r w:rsidDel="00000000" w:rsidR="00000000" w:rsidRPr="00000000">
        <w:rPr>
          <w:sz w:val="20"/>
          <w:szCs w:val="20"/>
          <w:rtl w:val="0"/>
        </w:rPr>
        <w:t xml:space="preserve">extended</w:t>
      </w:r>
      <w:r w:rsidDel="00000000" w:rsidR="00000000" w:rsidRPr="00000000">
        <w:rPr>
          <w:sz w:val="20"/>
          <w:szCs w:val="20"/>
          <w:rtl w:val="0"/>
        </w:rPr>
        <w:t xml:space="preserve">.</w:t>
      </w:r>
    </w:p>
  </w:footnote>
  <w:footnote w:id="30">
    <w:p w:rsidR="00000000" w:rsidDel="00000000" w:rsidP="00000000" w:rsidRDefault="00000000" w:rsidRPr="00000000" w14:paraId="0000044C">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rtl w:val="0"/>
        </w:rPr>
        <w:t xml:space="preserve"> ​​On death in rabbinic literature, see Kraemer, </w:t>
      </w:r>
      <w:r w:rsidDel="00000000" w:rsidR="00000000" w:rsidRPr="00000000">
        <w:rPr>
          <w:i w:val="1"/>
          <w:sz w:val="20"/>
          <w:szCs w:val="20"/>
          <w:rtl w:val="0"/>
        </w:rPr>
        <w:t xml:space="preserve">Meanings of Death</w:t>
      </w:r>
      <w:r w:rsidDel="00000000" w:rsidR="00000000" w:rsidRPr="00000000">
        <w:rPr>
          <w:sz w:val="20"/>
          <w:szCs w:val="20"/>
          <w:rtl w:val="0"/>
        </w:rPr>
        <w:t xml:space="preserve">; Avery-Peck &amp; Neusner,</w:t>
      </w:r>
      <w:r w:rsidDel="00000000" w:rsidR="00000000" w:rsidRPr="00000000">
        <w:rPr>
          <w:i w:val="1"/>
          <w:sz w:val="20"/>
          <w:szCs w:val="20"/>
          <w:rtl w:val="0"/>
        </w:rPr>
        <w:t xml:space="preserve"> Judaism in Late Antiquity 4.</w:t>
      </w:r>
      <w:r w:rsidDel="00000000" w:rsidR="00000000" w:rsidRPr="00000000">
        <w:rPr>
          <w:rtl w:val="0"/>
        </w:rPr>
      </w:r>
    </w:p>
  </w:footnote>
  <w:footnote w:id="31">
    <w:p w:rsidR="00000000" w:rsidDel="00000000" w:rsidP="00000000" w:rsidRDefault="00000000" w:rsidRPr="00000000" w14:paraId="0000044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Fisher, “Hauntology,” 18.</w:t>
      </w:r>
    </w:p>
  </w:footnote>
  <w:footnote w:id="32">
    <w:p w:rsidR="00000000" w:rsidDel="00000000" w:rsidP="00000000" w:rsidRDefault="00000000" w:rsidRPr="00000000" w14:paraId="0000044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Moreover, Bar Kappara never explicitly tells the Sepphoreans about Rabbi’s death. Instead he offers a metaphor of the tablets of the covenant being snatched away from on high. The metaphor allows him to convey news in a way they will be open to hearing and which will not get him killed. It also validates their feelings that somehow this loss is simply unjust.  Rabbi, the embodiment of Torah, has been snatched away.  We did all we could -- it was a fight until the end-- but we lost him. The Sepphoreans, processing the metaphor, ask Bar Kappara to confirm Rabbi’s death explicitly, but Bar Kappara refuses. The announcement is left in symbolic terms. It’s easier to process the news that way, but it also shows that they can’t fully confront the reality before them. But Bar Kappara didn’t need to say anymore.  Grief-stricken, the Sepphoreans turn their violence -- once expressed as a threat to others-- inwards, their knives towards themselves, and they forcefully rend their garments.  They are forced to confront their grief and begin to mourn.  Note also that the audience, like the Sepphoreans, don’t know what Bat Kappara knows. The narrator never discloses to us that Rabbi has died, although we anticipate it given that we already learn in Part A that the story takes place “at the time of Rabbi’s passing.”  But officially, we only learn about Rabbi’s death from Bar Kappara along with the Sepphoreans.   This enables the audience to mourn Rabbi’s loss along with the Sepphoreans.</w:t>
      </w:r>
    </w:p>
  </w:footnote>
  <w:footnote w:id="33">
    <w:p w:rsidR="00000000" w:rsidDel="00000000" w:rsidP="00000000" w:rsidRDefault="00000000" w:rsidRPr="00000000" w14:paraId="0000044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Hamilton (“The Spectral Narrative,”  4) writes: The temporal blurring that comes with the specter—it is always both present and absent, belonging to another time but present in this—leads Derrida to an emphasis on the future, the obscurely “coming” event, and even the messianic. But this is not a messianism with identifiable content; instead, it is “the non-knowledge and the non-advent of an event, of what remains to be” (Specters of Marx 19).  The image of a dead Rav Yirmiyah dressed in his tomb with the finest white frock, with shoes on his feet, and a staff in his hand, ready for the Messiah is evocative of the failed future haunting the Yerushalmi editor. For more on hauntology and messianism, see Ware, “Dialectic.”</w:t>
      </w:r>
    </w:p>
  </w:footnote>
  <w:footnote w:id="41">
    <w:p w:rsidR="00000000" w:rsidDel="00000000" w:rsidP="00000000" w:rsidRDefault="00000000" w:rsidRPr="00000000" w14:paraId="0000045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the initial report of the excavated area published by archaeologists Nahman Avigad and Benjamin Mazar, Mazar, Beth Sheʿarim, 1:13–20; Avigad, Beth Sheʿarim, 3:2–3. See also Levine, “Bet Šeʿarim in Its Patriarchal Context.”</w:t>
      </w:r>
    </w:p>
  </w:footnote>
  <w:footnote w:id="42">
    <w:p w:rsidR="00000000" w:rsidDel="00000000" w:rsidP="00000000" w:rsidRDefault="00000000" w:rsidRPr="00000000" w14:paraId="0000045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the hauntological readings of the empty tomb of Jesus in the Gospel of Mark cited in fn </w:t>
      </w:r>
    </w:p>
  </w:footnote>
  <w:footnote w:id="45">
    <w:p w:rsidR="00000000" w:rsidDel="00000000" w:rsidP="00000000" w:rsidRDefault="00000000" w:rsidRPr="00000000" w14:paraId="0000045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Schwartz, </w:t>
      </w:r>
      <w:r w:rsidDel="00000000" w:rsidR="00000000" w:rsidRPr="00000000">
        <w:rPr>
          <w:i w:val="1"/>
          <w:sz w:val="20"/>
          <w:szCs w:val="20"/>
          <w:rtl w:val="0"/>
        </w:rPr>
        <w:t xml:space="preserve">Imperialism.</w:t>
      </w:r>
      <w:r w:rsidDel="00000000" w:rsidR="00000000" w:rsidRPr="00000000">
        <w:rPr>
          <w:rtl w:val="0"/>
        </w:rPr>
      </w:r>
    </w:p>
  </w:footnote>
  <w:footnote w:id="44">
    <w:p w:rsidR="00000000" w:rsidDel="00000000" w:rsidP="00000000" w:rsidRDefault="00000000" w:rsidRPr="00000000" w14:paraId="0000045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There was likely a legion of Roman troops stationed outside of Tiberias.</w:t>
      </w:r>
    </w:p>
  </w:footnote>
  <w:footnote w:id="46">
    <w:p w:rsidR="00000000" w:rsidDel="00000000" w:rsidP="00000000" w:rsidRDefault="00000000" w:rsidRPr="00000000" w14:paraId="0000045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Levinson, “There is No Place Like Home” including a citation from Doron Bar, “The Christianization of Rural Palestine during Late Antiquity,” JEH 54.3 (2003): 402.</w:t>
      </w:r>
    </w:p>
  </w:footnote>
  <w:footnote w:id="47">
    <w:p w:rsidR="00000000" w:rsidDel="00000000" w:rsidP="00000000" w:rsidRDefault="00000000" w:rsidRPr="00000000" w14:paraId="0000045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Bowman, “Pilgrim Narratives,” 156. See also  Markus, “How on Earth.” </w:t>
      </w:r>
    </w:p>
  </w:footnote>
  <w:footnote w:id="48">
    <w:p w:rsidR="00000000" w:rsidDel="00000000" w:rsidP="00000000" w:rsidRDefault="00000000" w:rsidRPr="00000000" w14:paraId="0000045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Smith, “To Take Place,”  79.</w:t>
      </w:r>
    </w:p>
  </w:footnote>
  <w:footnote w:id="49">
    <w:p w:rsidR="00000000" w:rsidDel="00000000" w:rsidP="00000000" w:rsidRDefault="00000000" w:rsidRPr="00000000" w14:paraId="0000045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Miller, Mary, 398.</w:t>
      </w:r>
    </w:p>
  </w:footnote>
  <w:footnote w:id="50">
    <w:p w:rsidR="00000000" w:rsidDel="00000000" w:rsidP="00000000" w:rsidRDefault="00000000" w:rsidRPr="00000000" w14:paraId="0000045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Panarion 11,9- 12,9. 180-181</w:t>
      </w:r>
    </w:p>
  </w:footnote>
  <w:footnote w:id="51">
    <w:p w:rsidR="00000000" w:rsidDel="00000000" w:rsidP="00000000" w:rsidRDefault="00000000" w:rsidRPr="00000000" w14:paraId="0000045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Levinson, “No Place Like Home,” 107.</w:t>
      </w:r>
    </w:p>
  </w:footnote>
  <w:footnote w:id="52">
    <w:p w:rsidR="00000000" w:rsidDel="00000000" w:rsidP="00000000" w:rsidRDefault="00000000" w:rsidRPr="00000000" w14:paraId="0000045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Markus, “How on Earth,” 268.</w:t>
      </w:r>
    </w:p>
  </w:footnote>
  <w:footnote w:id="53">
    <w:p w:rsidR="00000000" w:rsidDel="00000000" w:rsidP="00000000" w:rsidRDefault="00000000" w:rsidRPr="00000000" w14:paraId="0000045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Levinson, 101.</w:t>
      </w:r>
    </w:p>
  </w:footnote>
  <w:footnote w:id="54">
    <w:p w:rsidR="00000000" w:rsidDel="00000000" w:rsidP="00000000" w:rsidRDefault="00000000" w:rsidRPr="00000000" w14:paraId="0000045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Derrida (</w:t>
      </w:r>
      <w:r w:rsidDel="00000000" w:rsidR="00000000" w:rsidRPr="00000000">
        <w:rPr>
          <w:i w:val="1"/>
          <w:sz w:val="20"/>
          <w:szCs w:val="20"/>
          <w:rtl w:val="0"/>
        </w:rPr>
        <w:t xml:space="preserve">Specters</w:t>
      </w:r>
      <w:r w:rsidDel="00000000" w:rsidR="00000000" w:rsidRPr="00000000">
        <w:rPr>
          <w:sz w:val="20"/>
          <w:szCs w:val="20"/>
          <w:rtl w:val="0"/>
        </w:rPr>
        <w:t xml:space="preserve">, xviii) writes that living with specters is a “politics of memory, of inheritance, and of generations.” See Meekings, “Writing Ghostly Space.” </w:t>
      </w:r>
    </w:p>
  </w:footnote>
  <w:footnote w:id="55">
    <w:p w:rsidR="00000000" w:rsidDel="00000000" w:rsidP="00000000" w:rsidRDefault="00000000" w:rsidRPr="00000000" w14:paraId="0000045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63.</w:t>
      </w:r>
    </w:p>
  </w:footnote>
  <w:footnote w:id="29">
    <w:p w:rsidR="00000000" w:rsidDel="00000000" w:rsidP="00000000" w:rsidRDefault="00000000" w:rsidRPr="00000000" w14:paraId="0000045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Indeed the m</w:t>
      </w:r>
      <w:r w:rsidDel="00000000" w:rsidR="00000000" w:rsidRPr="00000000">
        <w:rPr>
          <w:sz w:val="20"/>
          <w:szCs w:val="20"/>
          <w:rtl w:val="0"/>
        </w:rPr>
        <w:t xml:space="preserve">etaphor of death as “living overseas</w:t>
      </w:r>
      <w:r w:rsidDel="00000000" w:rsidR="00000000" w:rsidRPr="00000000">
        <w:rPr>
          <w:sz w:val="20"/>
          <w:szCs w:val="20"/>
          <w:rtl w:val="0"/>
        </w:rPr>
        <w:t xml:space="preserve">” may imply an eventual return home which anticipates Part B’s discussion of the resurrection of the dead.</w:t>
      </w:r>
      <w:r w:rsidDel="00000000" w:rsidR="00000000" w:rsidRPr="00000000">
        <w:rPr>
          <w:rtl w:val="0"/>
        </w:rPr>
      </w:r>
    </w:p>
  </w:footnote>
  <w:footnote w:id="8">
    <w:p w:rsidR="00000000" w:rsidDel="00000000" w:rsidP="00000000" w:rsidRDefault="00000000" w:rsidRPr="00000000" w14:paraId="0000045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Ware, “Dialectic.” </w:t>
      </w:r>
    </w:p>
  </w:footnote>
  <w:footnote w:id="137">
    <w:p w:rsidR="00000000" w:rsidDel="00000000" w:rsidP="00000000" w:rsidRDefault="00000000" w:rsidRPr="00000000" w14:paraId="0000046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Stern, “Moses-cide,” 303n5.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i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