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FE" w:rsidRPr="004108FE" w:rsidRDefault="004108FE" w:rsidP="004108FE">
      <w:pPr>
        <w:pStyle w:val="1"/>
        <w:rPr>
          <w:b w:val="0"/>
          <w:bCs w:val="0"/>
        </w:rPr>
      </w:pPr>
      <w:r w:rsidRPr="004108FE">
        <w:rPr>
          <w:b w:val="0"/>
          <w:bCs w:val="0"/>
        </w:rPr>
        <w:t xml:space="preserve">Prof. </w:t>
      </w:r>
      <w:proofErr w:type="spellStart"/>
      <w:r w:rsidRPr="004108FE">
        <w:rPr>
          <w:b w:val="0"/>
          <w:bCs w:val="0"/>
        </w:rPr>
        <w:t>Idan</w:t>
      </w:r>
      <w:proofErr w:type="spellEnd"/>
      <w:r w:rsidRPr="004108FE">
        <w:rPr>
          <w:b w:val="0"/>
          <w:bCs w:val="0"/>
        </w:rPr>
        <w:t xml:space="preserve"> </w:t>
      </w:r>
      <w:proofErr w:type="spellStart"/>
      <w:r w:rsidRPr="004108FE">
        <w:rPr>
          <w:b w:val="0"/>
          <w:bCs w:val="0"/>
        </w:rPr>
        <w:t>Dershowitz</w:t>
      </w:r>
      <w:proofErr w:type="spellEnd"/>
    </w:p>
    <w:p w:rsidR="004108FE" w:rsidRPr="004108FE" w:rsidRDefault="004108FE" w:rsidP="004108FE">
      <w:pPr>
        <w:pStyle w:val="2"/>
        <w:rPr>
          <w:b w:val="0"/>
          <w:bCs w:val="0"/>
        </w:rPr>
      </w:pPr>
      <w:r w:rsidRPr="004108FE">
        <w:rPr>
          <w:b w:val="0"/>
          <w:bCs w:val="0"/>
        </w:rPr>
        <w:t>Harvard University</w:t>
      </w:r>
    </w:p>
    <w:p w:rsidR="004108FE" w:rsidRPr="004108FE" w:rsidRDefault="004108FE" w:rsidP="004108FE">
      <w:pPr>
        <w:shd w:val="clear" w:color="auto" w:fill="FFFFFF"/>
        <w:spacing w:after="80" w:line="248" w:lineRule="atLeast"/>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 xml:space="preserve">Prof. </w:t>
      </w:r>
      <w:proofErr w:type="spellStart"/>
      <w:r w:rsidRPr="004108FE">
        <w:rPr>
          <w:rFonts w:ascii="Times New Roman" w:eastAsia="Times New Roman" w:hAnsi="Times New Roman" w:cs="Times New Roman"/>
          <w:b w:val="0"/>
          <w:bCs w:val="0"/>
          <w:color w:val="333333"/>
          <w:u w:val="none"/>
        </w:rPr>
        <w:t>Idan</w:t>
      </w:r>
      <w:proofErr w:type="spellEnd"/>
      <w:r w:rsidRPr="004108FE">
        <w:rPr>
          <w:rFonts w:ascii="Times New Roman" w:eastAsia="Times New Roman" w:hAnsi="Times New Roman" w:cs="Times New Roman"/>
          <w:b w:val="0"/>
          <w:bCs w:val="0"/>
          <w:color w:val="333333"/>
          <w:u w:val="none"/>
        </w:rPr>
        <w:t xml:space="preserve"> </w:t>
      </w:r>
      <w:proofErr w:type="spellStart"/>
      <w:r w:rsidRPr="004108FE">
        <w:rPr>
          <w:rFonts w:ascii="Times New Roman" w:eastAsia="Times New Roman" w:hAnsi="Times New Roman" w:cs="Times New Roman"/>
          <w:b w:val="0"/>
          <w:bCs w:val="0"/>
          <w:color w:val="333333"/>
          <w:u w:val="none"/>
        </w:rPr>
        <w:t>Dershowitz</w:t>
      </w:r>
      <w:proofErr w:type="spellEnd"/>
      <w:r w:rsidRPr="004108FE">
        <w:rPr>
          <w:rFonts w:ascii="Times New Roman" w:eastAsia="Times New Roman" w:hAnsi="Times New Roman" w:cs="Times New Roman"/>
          <w:b w:val="0"/>
          <w:bCs w:val="0"/>
          <w:color w:val="333333"/>
          <w:u w:val="none"/>
        </w:rPr>
        <w:t xml:space="preserve"> completed his undergraduate and graduate training at the Hebrew University, following several years of study at </w:t>
      </w:r>
      <w:proofErr w:type="spellStart"/>
      <w:r w:rsidRPr="004108FE">
        <w:rPr>
          <w:rFonts w:ascii="Times New Roman" w:eastAsia="Times New Roman" w:hAnsi="Times New Roman" w:cs="Times New Roman"/>
          <w:b w:val="0"/>
          <w:bCs w:val="0"/>
          <w:color w:val="333333"/>
          <w:u w:val="none"/>
        </w:rPr>
        <w:t>Yeshivat</w:t>
      </w:r>
      <w:proofErr w:type="spellEnd"/>
      <w:r w:rsidRPr="004108FE">
        <w:rPr>
          <w:rFonts w:ascii="Times New Roman" w:eastAsia="Times New Roman" w:hAnsi="Times New Roman" w:cs="Times New Roman"/>
          <w:b w:val="0"/>
          <w:bCs w:val="0"/>
          <w:color w:val="333333"/>
          <w:u w:val="none"/>
        </w:rPr>
        <w:t xml:space="preserve"> </w:t>
      </w:r>
      <w:proofErr w:type="spellStart"/>
      <w:r w:rsidRPr="004108FE">
        <w:rPr>
          <w:rFonts w:ascii="Times New Roman" w:eastAsia="Times New Roman" w:hAnsi="Times New Roman" w:cs="Times New Roman"/>
          <w:b w:val="0"/>
          <w:bCs w:val="0"/>
          <w:color w:val="333333"/>
          <w:u w:val="none"/>
        </w:rPr>
        <w:t>Har</w:t>
      </w:r>
      <w:proofErr w:type="spellEnd"/>
      <w:r w:rsidRPr="004108FE">
        <w:rPr>
          <w:rFonts w:ascii="Times New Roman" w:eastAsia="Times New Roman" w:hAnsi="Times New Roman" w:cs="Times New Roman"/>
          <w:b w:val="0"/>
          <w:bCs w:val="0"/>
          <w:color w:val="333333"/>
          <w:u w:val="none"/>
        </w:rPr>
        <w:t xml:space="preserve"> </w:t>
      </w:r>
      <w:proofErr w:type="spellStart"/>
      <w:r w:rsidRPr="004108FE">
        <w:rPr>
          <w:rFonts w:ascii="Times New Roman" w:eastAsia="Times New Roman" w:hAnsi="Times New Roman" w:cs="Times New Roman"/>
          <w:b w:val="0"/>
          <w:bCs w:val="0"/>
          <w:color w:val="333333"/>
          <w:u w:val="none"/>
        </w:rPr>
        <w:t>Etzion</w:t>
      </w:r>
      <w:proofErr w:type="spellEnd"/>
      <w:r w:rsidRPr="004108FE">
        <w:rPr>
          <w:rFonts w:ascii="Times New Roman" w:eastAsia="Times New Roman" w:hAnsi="Times New Roman" w:cs="Times New Roman"/>
          <w:b w:val="0"/>
          <w:bCs w:val="0"/>
          <w:color w:val="333333"/>
          <w:u w:val="none"/>
        </w:rPr>
        <w:t xml:space="preserve">. In 2017, he was elected to the Harvard Society of Fellows. </w:t>
      </w:r>
      <w:proofErr w:type="spellStart"/>
      <w:r w:rsidRPr="004108FE">
        <w:rPr>
          <w:rFonts w:ascii="Times New Roman" w:eastAsia="Times New Roman" w:hAnsi="Times New Roman" w:cs="Times New Roman"/>
          <w:b w:val="0"/>
          <w:bCs w:val="0"/>
          <w:color w:val="333333"/>
          <w:u w:val="none"/>
        </w:rPr>
        <w:t>Dershowitz</w:t>
      </w:r>
      <w:proofErr w:type="spellEnd"/>
      <w:r w:rsidRPr="004108FE">
        <w:rPr>
          <w:rFonts w:ascii="Times New Roman" w:eastAsia="Times New Roman" w:hAnsi="Times New Roman" w:cs="Times New Roman"/>
          <w:b w:val="0"/>
          <w:bCs w:val="0"/>
          <w:color w:val="333333"/>
          <w:u w:val="none"/>
        </w:rPr>
        <w:t xml:space="preserve"> is currently Chair of Hebrew Bible and Its Exegesis at the University of Potsdam. He is the author of two books: </w:t>
      </w:r>
      <w:r w:rsidRPr="004108FE">
        <w:rPr>
          <w:rFonts w:ascii="Times New Roman" w:eastAsia="Times New Roman" w:hAnsi="Times New Roman" w:cs="Times New Roman"/>
          <w:b w:val="0"/>
          <w:bCs w:val="0"/>
          <w:i/>
          <w:iCs/>
          <w:color w:val="333333"/>
          <w:u w:val="none"/>
        </w:rPr>
        <w:t>The Dismembered Bible: Cutting and Pasting Scripture in Antiquity </w:t>
      </w:r>
      <w:r w:rsidRPr="004108FE">
        <w:rPr>
          <w:rFonts w:ascii="Times New Roman" w:eastAsia="Times New Roman" w:hAnsi="Times New Roman" w:cs="Times New Roman"/>
          <w:b w:val="0"/>
          <w:bCs w:val="0"/>
          <w:color w:val="333333"/>
          <w:u w:val="none"/>
        </w:rPr>
        <w:t>and </w:t>
      </w:r>
      <w:proofErr w:type="gramStart"/>
      <w:r w:rsidRPr="004108FE">
        <w:rPr>
          <w:rFonts w:ascii="Times New Roman" w:eastAsia="Times New Roman" w:hAnsi="Times New Roman" w:cs="Times New Roman"/>
          <w:b w:val="0"/>
          <w:bCs w:val="0"/>
          <w:i/>
          <w:iCs/>
          <w:color w:val="333333"/>
          <w:u w:val="none"/>
        </w:rPr>
        <w:t>The</w:t>
      </w:r>
      <w:proofErr w:type="gramEnd"/>
      <w:r w:rsidRPr="004108FE">
        <w:rPr>
          <w:rFonts w:ascii="Times New Roman" w:eastAsia="Times New Roman" w:hAnsi="Times New Roman" w:cs="Times New Roman"/>
          <w:b w:val="0"/>
          <w:bCs w:val="0"/>
          <w:i/>
          <w:iCs/>
          <w:color w:val="333333"/>
          <w:u w:val="none"/>
        </w:rPr>
        <w:t xml:space="preserve"> Valediction of Moses: A Proto-Biblical Book.</w:t>
      </w:r>
    </w:p>
    <w:p w:rsidR="004108FE" w:rsidRPr="004108FE" w:rsidRDefault="004108FE" w:rsidP="004108FE">
      <w:pPr>
        <w:shd w:val="clear" w:color="auto" w:fill="FFFFFF"/>
        <w:spacing w:after="207" w:line="482" w:lineRule="atLeast"/>
        <w:jc w:val="center"/>
        <w:outlineLvl w:val="0"/>
        <w:rPr>
          <w:rFonts w:ascii="Times New Roman" w:eastAsia="Times New Roman" w:hAnsi="Times New Roman" w:cs="Times New Roman"/>
          <w:b w:val="0"/>
          <w:bCs w:val="0"/>
          <w:color w:val="333333"/>
          <w:kern w:val="36"/>
          <w:u w:val="none"/>
        </w:rPr>
      </w:pPr>
    </w:p>
    <w:p w:rsidR="004108FE" w:rsidRPr="004108FE" w:rsidRDefault="004108FE" w:rsidP="004108FE">
      <w:pPr>
        <w:pStyle w:val="1"/>
        <w:rPr>
          <w:b w:val="0"/>
          <w:bCs w:val="0"/>
        </w:rPr>
      </w:pPr>
      <w:r w:rsidRPr="004108FE">
        <w:rPr>
          <w:b w:val="0"/>
          <w:bCs w:val="0"/>
        </w:rPr>
        <w:t>How the Prohibition of Male Homosexual Intercourse Altered the Laws of Incest</w:t>
      </w:r>
    </w:p>
    <w:p w:rsidR="004108FE" w:rsidRPr="004108FE" w:rsidRDefault="004108FE" w:rsidP="004108FE">
      <w:pPr>
        <w:pStyle w:val="2"/>
        <w:rPr>
          <w:b w:val="0"/>
          <w:bCs w:val="0"/>
          <w:color w:val="333333"/>
        </w:rPr>
      </w:pPr>
      <w:r w:rsidRPr="004108FE">
        <w:rPr>
          <w:b w:val="0"/>
          <w:bCs w:val="0"/>
          <w:shd w:val="clear" w:color="auto" w:fill="FFFFFF"/>
        </w:rPr>
        <w:t xml:space="preserve">Originally Leviticus 18 prohibited homosexual incest with a man’s father (v. 7) and his uncle (v. 14). When the prohibition of male homosexual intercourse was added, the Torah modified the aforementioned laws and consequently changed the meaning of </w:t>
      </w:r>
      <w:r w:rsidRPr="004108FE">
        <w:rPr>
          <w:b w:val="0"/>
          <w:bCs w:val="0"/>
          <w:shd w:val="clear" w:color="auto" w:fill="FFFFFF"/>
          <w:rtl/>
          <w:lang w:bidi="he-IL"/>
        </w:rPr>
        <w:t xml:space="preserve">לגלות </w:t>
      </w:r>
      <w:proofErr w:type="spellStart"/>
      <w:r w:rsidRPr="004108FE">
        <w:rPr>
          <w:b w:val="0"/>
          <w:bCs w:val="0"/>
          <w:shd w:val="clear" w:color="auto" w:fill="FFFFFF"/>
          <w:rtl/>
          <w:lang w:bidi="he-IL"/>
        </w:rPr>
        <w:t>ערוה</w:t>
      </w:r>
      <w:proofErr w:type="spellEnd"/>
      <w:r w:rsidRPr="004108FE">
        <w:rPr>
          <w:b w:val="0"/>
          <w:bCs w:val="0"/>
          <w:shd w:val="clear" w:color="auto" w:fill="FFFFFF"/>
        </w:rPr>
        <w:t xml:space="preserve"> “to uncover nakedness.”</w:t>
      </w:r>
    </w:p>
    <w:p w:rsidR="004108FE" w:rsidRPr="004108FE" w:rsidRDefault="004108FE" w:rsidP="004108FE">
      <w:pPr>
        <w:shd w:val="clear" w:color="auto" w:fill="FFFFFF"/>
        <w:spacing w:after="0" w:line="240" w:lineRule="auto"/>
        <w:rPr>
          <w:rFonts w:ascii="Times New Roman" w:eastAsia="Times New Roman" w:hAnsi="Times New Roman" w:cs="Times New Roman"/>
          <w:b w:val="0"/>
          <w:bCs w:val="0"/>
          <w:color w:val="0000FF"/>
          <w:u w:val="none"/>
        </w:rPr>
      </w:pPr>
      <w:r w:rsidRPr="004108FE">
        <w:rPr>
          <w:rFonts w:ascii="Times New Roman" w:eastAsia="Times New Roman" w:hAnsi="Times New Roman" w:cs="Times New Roman"/>
          <w:b w:val="0"/>
          <w:bCs w:val="0"/>
          <w:color w:val="333333"/>
          <w:u w:val="none"/>
        </w:rPr>
        <w:fldChar w:fldCharType="begin"/>
      </w:r>
      <w:r w:rsidRPr="004108FE">
        <w:rPr>
          <w:rFonts w:ascii="Times New Roman" w:eastAsia="Times New Roman" w:hAnsi="Times New Roman" w:cs="Times New Roman"/>
          <w:b w:val="0"/>
          <w:bCs w:val="0"/>
          <w:color w:val="333333"/>
          <w:u w:val="none"/>
        </w:rPr>
        <w:instrText xml:space="preserve"> HYPERLINK "https://www.thetorah.com/author/idan-dershowitz" </w:instrText>
      </w:r>
      <w:r w:rsidRPr="004108FE">
        <w:rPr>
          <w:rFonts w:ascii="Times New Roman" w:eastAsia="Times New Roman" w:hAnsi="Times New Roman" w:cs="Times New Roman"/>
          <w:b w:val="0"/>
          <w:bCs w:val="0"/>
          <w:color w:val="333333"/>
          <w:u w:val="none"/>
        </w:rPr>
        <w:fldChar w:fldCharType="separate"/>
      </w:r>
    </w:p>
    <w:p w:rsidR="004108FE" w:rsidRPr="004108FE" w:rsidRDefault="004108FE" w:rsidP="004108FE">
      <w:pPr>
        <w:shd w:val="clear" w:color="auto" w:fill="FFFFFF"/>
        <w:spacing w:after="0" w:line="248" w:lineRule="atLeast"/>
        <w:ind w:right="110"/>
        <w:rPr>
          <w:rFonts w:ascii="Times New Roman" w:eastAsia="Times New Roman" w:hAnsi="Times New Roman" w:cs="Times New Roman"/>
          <w:b w:val="0"/>
          <w:bCs w:val="0"/>
          <w:color w:val="auto"/>
          <w:u w:val="none"/>
        </w:rPr>
      </w:pPr>
      <w:r w:rsidRPr="004108FE">
        <w:rPr>
          <w:rFonts w:ascii="Times New Roman" w:eastAsia="Times New Roman" w:hAnsi="Times New Roman" w:cs="Times New Roman"/>
          <w:b w:val="0"/>
          <w:bCs w:val="0"/>
          <w:color w:val="0000FF"/>
          <w:u w:val="none"/>
        </w:rPr>
        <w:t>Prof.</w:t>
      </w:r>
      <w:r w:rsidRPr="004108FE">
        <w:rPr>
          <w:rFonts w:ascii="Times New Roman" w:eastAsia="Times New Roman" w:hAnsi="Times New Roman" w:cs="Times New Roman"/>
          <w:b w:val="0"/>
          <w:bCs w:val="0"/>
          <w:color w:val="auto"/>
          <w:u w:val="none"/>
        </w:rPr>
        <w:t xml:space="preserve"> </w:t>
      </w:r>
      <w:proofErr w:type="spellStart"/>
      <w:r w:rsidRPr="004108FE">
        <w:rPr>
          <w:rFonts w:ascii="Times New Roman" w:eastAsia="Times New Roman" w:hAnsi="Times New Roman" w:cs="Times New Roman"/>
          <w:b w:val="0"/>
          <w:bCs w:val="0"/>
          <w:color w:val="0000FF"/>
          <w:u w:val="none"/>
        </w:rPr>
        <w:t>Idan</w:t>
      </w:r>
      <w:proofErr w:type="spellEnd"/>
      <w:r w:rsidRPr="004108FE">
        <w:rPr>
          <w:rFonts w:ascii="Times New Roman" w:eastAsia="Times New Roman" w:hAnsi="Times New Roman" w:cs="Times New Roman"/>
          <w:b w:val="0"/>
          <w:bCs w:val="0"/>
          <w:color w:val="0000FF"/>
          <w:u w:val="none"/>
        </w:rPr>
        <w:t xml:space="preserve"> </w:t>
      </w:r>
      <w:proofErr w:type="spellStart"/>
      <w:r w:rsidRPr="004108FE">
        <w:rPr>
          <w:rFonts w:ascii="Times New Roman" w:eastAsia="Times New Roman" w:hAnsi="Times New Roman" w:cs="Times New Roman"/>
          <w:b w:val="0"/>
          <w:bCs w:val="0"/>
          <w:color w:val="0000FF"/>
          <w:u w:val="none"/>
        </w:rPr>
        <w:t>Dershowitz</w:t>
      </w:r>
      <w:proofErr w:type="spellEnd"/>
    </w:p>
    <w:p w:rsidR="004108FE" w:rsidRPr="004108FE" w:rsidRDefault="004108FE" w:rsidP="004108FE">
      <w:pPr>
        <w:shd w:val="clear" w:color="auto" w:fill="FFFFFF"/>
        <w:spacing w:after="0" w:line="24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fldChar w:fldCharType="end"/>
      </w:r>
    </w:p>
    <w:p w:rsidR="004108FE" w:rsidRPr="004108FE" w:rsidRDefault="004108FE" w:rsidP="004108FE">
      <w:pPr>
        <w:shd w:val="clear" w:color="auto" w:fill="FFFFFF"/>
        <w:spacing w:after="0" w:line="24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noProof/>
          <w:color w:val="333333"/>
          <w:u w:val="none"/>
        </w:rPr>
        <w:drawing>
          <wp:inline distT="0" distB="0" distL="0" distR="0">
            <wp:extent cx="3002033" cy="2251875"/>
            <wp:effectExtent l="19050" t="0" r="7867" b="0"/>
            <wp:docPr id="4" name="תמונה 4" descr="How the Prohibition of Male Homosexual Intercourse Altered the Laws of Inc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he Prohibition of Male Homosexual Intercourse Altered the Laws of Incest"/>
                    <pic:cNvPicPr>
                      <a:picLocks noChangeAspect="1" noChangeArrowheads="1"/>
                    </pic:cNvPicPr>
                  </pic:nvPicPr>
                  <pic:blipFill>
                    <a:blip r:embed="rId5" cstate="print"/>
                    <a:srcRect/>
                    <a:stretch>
                      <a:fillRect/>
                    </a:stretch>
                  </pic:blipFill>
                  <pic:spPr bwMode="auto">
                    <a:xfrm>
                      <a:off x="0" y="0"/>
                      <a:ext cx="3002834" cy="2252476"/>
                    </a:xfrm>
                    <a:prstGeom prst="rect">
                      <a:avLst/>
                    </a:prstGeom>
                    <a:noFill/>
                    <a:ln w="9525">
                      <a:noFill/>
                      <a:miter lim="800000"/>
                      <a:headEnd/>
                      <a:tailEnd/>
                    </a:ln>
                  </pic:spPr>
                </pic:pic>
              </a:graphicData>
            </a:graphic>
          </wp:inline>
        </w:drawing>
      </w:r>
    </w:p>
    <w:p w:rsidR="004108FE" w:rsidRDefault="004108FE" w:rsidP="004108FE">
      <w:pPr>
        <w:shd w:val="clear" w:color="auto" w:fill="FFFFFF"/>
        <w:spacing w:before="96" w:after="96" w:line="289" w:lineRule="atLeast"/>
        <w:jc w:val="center"/>
        <w:outlineLvl w:val="1"/>
        <w:rPr>
          <w:rFonts w:ascii="Times New Roman" w:eastAsia="Times New Roman" w:hAnsi="Times New Roman" w:cs="Times New Roman"/>
          <w:b w:val="0"/>
          <w:bCs w:val="0"/>
          <w:color w:val="000000"/>
          <w:u w:val="none"/>
        </w:rPr>
      </w:pPr>
    </w:p>
    <w:p w:rsidR="004108FE" w:rsidRDefault="004108FE" w:rsidP="004108FE">
      <w:pPr>
        <w:pStyle w:val="2"/>
        <w:rPr>
          <w:b w:val="0"/>
          <w:bCs w:val="0"/>
        </w:rPr>
      </w:pPr>
      <w:r w:rsidRPr="004108FE">
        <w:rPr>
          <w:b w:val="0"/>
          <w:bCs w:val="0"/>
        </w:rPr>
        <w:t>The Core List of Incest Prohibitions</w:t>
      </w:r>
    </w:p>
    <w:p w:rsidR="004108FE" w:rsidRPr="004108FE" w:rsidRDefault="004108FE" w:rsidP="004108FE">
      <w:pPr>
        <w:shd w:val="clear" w:color="auto" w:fill="FFFFFF"/>
        <w:spacing w:before="96" w:after="96" w:line="289" w:lineRule="atLeast"/>
        <w:jc w:val="center"/>
        <w:outlineLvl w:val="1"/>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Leviticus 18 contains laws forbidding various sexual unions, all addressed to Israelite males.</w:t>
      </w:r>
      <w:r w:rsidRPr="004108FE">
        <w:rPr>
          <w:rFonts w:ascii="Times New Roman" w:eastAsia="Times New Roman" w:hAnsi="Times New Roman" w:cs="Times New Roman"/>
          <w:b w:val="0"/>
          <w:bCs w:val="0"/>
          <w:color w:val="B22222"/>
          <w:u w:val="none"/>
          <w:vertAlign w:val="superscript"/>
        </w:rPr>
        <w:t>[1]</w:t>
      </w:r>
      <w:r w:rsidRPr="004108FE">
        <w:rPr>
          <w:rFonts w:ascii="Times New Roman" w:eastAsia="Times New Roman" w:hAnsi="Times New Roman" w:cs="Times New Roman"/>
          <w:b w:val="0"/>
          <w:bCs w:val="0"/>
          <w:color w:val="000000"/>
          <w:u w:val="none"/>
        </w:rPr>
        <w:t> The core of the chapter is a sequence of eleven verses (Lev 18:7–17) focusing on incest prohibitions</w:t>
      </w:r>
      <w:r w:rsidRPr="004108FE">
        <w:rPr>
          <w:rFonts w:ascii="Times New Roman" w:eastAsia="Times New Roman" w:hAnsi="Times New Roman" w:cs="Times New Roman"/>
          <w:b w:val="0"/>
          <w:bCs w:val="0"/>
          <w:color w:val="B22222"/>
          <w:u w:val="none"/>
          <w:vertAlign w:val="superscript"/>
        </w:rPr>
        <w:t>[2]</w:t>
      </w:r>
      <w:r w:rsidRPr="004108FE">
        <w:rPr>
          <w:rFonts w:ascii="Times New Roman" w:eastAsia="Times New Roman" w:hAnsi="Times New Roman" w:cs="Times New Roman"/>
          <w:b w:val="0"/>
          <w:bCs w:val="0"/>
          <w:color w:val="000000"/>
          <w:u w:val="none"/>
        </w:rPr>
        <w:t> and prefaced with:</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vertAlign w:val="superscript"/>
          <w:rtl/>
          <w:lang w:bidi="he-IL"/>
        </w:rPr>
        <w:t xml:space="preserve">ויקרא </w:t>
      </w: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:ו</w:t>
      </w:r>
      <w:r w:rsidRPr="004108FE">
        <w:rPr>
          <w:rFonts w:ascii="Times New Roman" w:eastAsia="Times New Roman" w:hAnsi="Times New Roman" w:cs="Times New Roman"/>
          <w:b w:val="0"/>
          <w:bCs w:val="0"/>
          <w:color w:val="000000"/>
          <w:u w:val="none"/>
          <w:rtl/>
          <w:lang w:bidi="he-IL"/>
        </w:rPr>
        <w:t xml:space="preserve">אִישׁ אִישׁ אֶל כָּל שְׁאֵר בְּשָׂרוֹ לֹא תִקְרְבוּ לְגַלּוֹת </w:t>
      </w:r>
      <w:proofErr w:type="spellStart"/>
      <w:r w:rsidRPr="004108FE">
        <w:rPr>
          <w:rFonts w:ascii="Times New Roman" w:eastAsia="Times New Roman" w:hAnsi="Times New Roman" w:cs="Times New Roman"/>
          <w:b w:val="0"/>
          <w:bCs w:val="0"/>
          <w:color w:val="000000"/>
          <w:u w:val="none"/>
          <w:rtl/>
          <w:lang w:bidi="he-IL"/>
        </w:rPr>
        <w:t>עֶרְוָה</w:t>
      </w:r>
      <w:proofErr w:type="spellEnd"/>
      <w:r w:rsidRPr="004108FE">
        <w:rPr>
          <w:rFonts w:ascii="Times New Roman" w:eastAsia="Times New Roman" w:hAnsi="Times New Roman" w:cs="Times New Roman"/>
          <w:b w:val="0"/>
          <w:bCs w:val="0"/>
          <w:color w:val="000000"/>
          <w:u w:val="none"/>
          <w:rtl/>
          <w:lang w:bidi="he-IL"/>
        </w:rPr>
        <w:t xml:space="preserve"> אֲנִי יְ-</w:t>
      </w:r>
      <w:proofErr w:type="spellStart"/>
      <w:r w:rsidRPr="004108FE">
        <w:rPr>
          <w:rFonts w:ascii="Times New Roman" w:eastAsia="Times New Roman" w:hAnsi="Times New Roman" w:cs="Times New Roman"/>
          <w:b w:val="0"/>
          <w:bCs w:val="0"/>
          <w:color w:val="000000"/>
          <w:u w:val="none"/>
          <w:rtl/>
          <w:lang w:bidi="he-IL"/>
        </w:rPr>
        <w:t>הוָה</w:t>
      </w:r>
      <w:proofErr w:type="spellEnd"/>
      <w:r w:rsidRPr="004108FE">
        <w:rPr>
          <w:rFonts w:ascii="Times New Roman" w:eastAsia="Times New Roman" w:hAnsi="Times New Roman" w:cs="Times New Roman"/>
          <w:b w:val="0"/>
          <w:bCs w:val="0"/>
          <w:color w:val="000000"/>
          <w:u w:val="none"/>
          <w:rtl/>
          <w:lang w:bidi="he-IL"/>
        </w:rPr>
        <w:t>.</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B22222"/>
          <w:u w:val="none"/>
          <w:vertAlign w:val="superscript"/>
        </w:rPr>
      </w:pPr>
      <w:r w:rsidRPr="004108FE">
        <w:rPr>
          <w:rFonts w:ascii="Times New Roman" w:eastAsia="Times New Roman" w:hAnsi="Times New Roman" w:cs="Times New Roman"/>
          <w:b w:val="0"/>
          <w:bCs w:val="0"/>
          <w:color w:val="000000"/>
          <w:u w:val="none"/>
        </w:rPr>
        <w:t>Lev 18:6 None of you shall come near anyone of his own flesh to reveal nakedness: I am YHWH</w:t>
      </w:r>
      <w:proofErr w:type="gramStart"/>
      <w:r w:rsidRPr="004108FE">
        <w:rPr>
          <w:rFonts w:ascii="Times New Roman" w:eastAsia="Times New Roman" w:hAnsi="Times New Roman" w:cs="Times New Roman"/>
          <w:b w:val="0"/>
          <w:bCs w:val="0"/>
          <w:color w:val="000000"/>
          <w:u w:val="none"/>
        </w:rPr>
        <w:t>.</w:t>
      </w:r>
      <w:r w:rsidRPr="004108FE">
        <w:rPr>
          <w:rFonts w:ascii="Times New Roman" w:eastAsia="Times New Roman" w:hAnsi="Times New Roman" w:cs="Times New Roman"/>
          <w:b w:val="0"/>
          <w:bCs w:val="0"/>
          <w:color w:val="B22222"/>
          <w:u w:val="none"/>
          <w:vertAlign w:val="superscript"/>
        </w:rPr>
        <w:t>[</w:t>
      </w:r>
      <w:proofErr w:type="gramEnd"/>
      <w:r w:rsidRPr="004108FE">
        <w:rPr>
          <w:rFonts w:ascii="Times New Roman" w:eastAsia="Times New Roman" w:hAnsi="Times New Roman" w:cs="Times New Roman"/>
          <w:b w:val="0"/>
          <w:bCs w:val="0"/>
          <w:color w:val="B22222"/>
          <w:u w:val="none"/>
          <w:vertAlign w:val="superscript"/>
        </w:rPr>
        <w:t>3]</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A rigid structural framework runs through this sequence:</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 xml:space="preserve">עֶרְוַת </w:t>
      </w:r>
      <w:r w:rsidRPr="004108FE">
        <w:rPr>
          <w:rFonts w:ascii="Times New Roman" w:eastAsia="Times New Roman" w:hAnsi="Times New Roman" w:cs="Times New Roman"/>
          <w:b w:val="0"/>
          <w:bCs w:val="0"/>
          <w:color w:val="000000"/>
          <w:u w:val="none"/>
        </w:rPr>
        <w:t>X</w:t>
      </w:r>
      <w:r w:rsidRPr="004108FE">
        <w:rPr>
          <w:rFonts w:ascii="Times New Roman" w:eastAsia="Times New Roman" w:hAnsi="Times New Roman" w:cs="Times New Roman"/>
          <w:b w:val="0"/>
          <w:bCs w:val="0"/>
          <w:color w:val="000000"/>
          <w:u w:val="none"/>
          <w:rtl/>
          <w:lang w:bidi="he-IL"/>
        </w:rPr>
        <w:t xml:space="preserve"> לֹא תְגַלֵּה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Pr="004108FE" w:rsidRDefault="004108FE" w:rsidP="004108FE">
      <w:pPr>
        <w:pStyle w:val="2"/>
        <w:rPr>
          <w:b w:val="0"/>
          <w:bCs w:val="0"/>
          <w:color w:val="000000"/>
          <w:sz w:val="22"/>
          <w:szCs w:val="22"/>
        </w:rPr>
      </w:pPr>
      <w:r w:rsidRPr="004108FE">
        <w:rPr>
          <w:b w:val="0"/>
          <w:bCs w:val="0"/>
          <w:color w:val="000000"/>
          <w:sz w:val="22"/>
          <w:szCs w:val="22"/>
        </w:rPr>
        <w:t>The nakedness of X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This formula sets the material in these verses apart from the assorted prohibitions that follow this list, which are written in a different style (vv. 18-23).</w:t>
      </w:r>
      <w:r w:rsidRPr="004108FE">
        <w:rPr>
          <w:rFonts w:ascii="Times New Roman" w:eastAsia="Times New Roman" w:hAnsi="Times New Roman" w:cs="Times New Roman"/>
          <w:b w:val="0"/>
          <w:bCs w:val="0"/>
          <w:color w:val="B22222"/>
          <w:u w:val="none"/>
          <w:vertAlign w:val="superscript"/>
        </w:rPr>
        <w:t>[4]</w:t>
      </w:r>
      <w:r w:rsidRPr="004108FE">
        <w:rPr>
          <w:rFonts w:ascii="Times New Roman" w:eastAsia="Times New Roman" w:hAnsi="Times New Roman" w:cs="Times New Roman"/>
          <w:b w:val="0"/>
          <w:bCs w:val="0"/>
          <w:color w:val="000000"/>
          <w:u w:val="none"/>
        </w:rPr>
        <w:t xml:space="preserve"> The meaning of </w:t>
      </w:r>
      <w:r w:rsidRPr="004108FE">
        <w:rPr>
          <w:rFonts w:ascii="Times New Roman" w:eastAsia="Times New Roman" w:hAnsi="Times New Roman" w:cs="Times New Roman"/>
          <w:b w:val="0"/>
          <w:bCs w:val="0"/>
          <w:color w:val="000000"/>
          <w:u w:val="none"/>
          <w:rtl/>
          <w:lang w:bidi="he-IL"/>
        </w:rPr>
        <w:t xml:space="preserve">לגלות </w:t>
      </w:r>
      <w:proofErr w:type="spellStart"/>
      <w:r w:rsidRPr="004108FE">
        <w:rPr>
          <w:rFonts w:ascii="Times New Roman" w:eastAsia="Times New Roman" w:hAnsi="Times New Roman" w:cs="Times New Roman"/>
          <w:b w:val="0"/>
          <w:bCs w:val="0"/>
          <w:color w:val="000000"/>
          <w:u w:val="none"/>
          <w:rtl/>
          <w:lang w:bidi="he-IL"/>
        </w:rPr>
        <w:t>ערוה</w:t>
      </w:r>
      <w:proofErr w:type="spellEnd"/>
      <w:r w:rsidRPr="004108FE">
        <w:rPr>
          <w:rFonts w:ascii="Times New Roman" w:eastAsia="Times New Roman" w:hAnsi="Times New Roman" w:cs="Times New Roman"/>
          <w:b w:val="0"/>
          <w:bCs w:val="0"/>
          <w:color w:val="000000"/>
          <w:u w:val="none"/>
        </w:rPr>
        <w:t xml:space="preserve"> in this chapter initially seems clear: It refers to sexual intercourse. The definition offered by </w:t>
      </w:r>
      <w:proofErr w:type="spellStart"/>
      <w:r w:rsidRPr="004108FE">
        <w:rPr>
          <w:rFonts w:ascii="Times New Roman" w:eastAsia="Times New Roman" w:hAnsi="Times New Roman" w:cs="Times New Roman"/>
          <w:b w:val="0"/>
          <w:bCs w:val="0"/>
          <w:color w:val="000000"/>
          <w:u w:val="none"/>
        </w:rPr>
        <w:t>Shadal</w:t>
      </w:r>
      <w:proofErr w:type="spellEnd"/>
      <w:r w:rsidRPr="004108FE">
        <w:rPr>
          <w:rFonts w:ascii="Times New Roman" w:eastAsia="Times New Roman" w:hAnsi="Times New Roman" w:cs="Times New Roman"/>
          <w:b w:val="0"/>
          <w:bCs w:val="0"/>
          <w:color w:val="000000"/>
          <w:u w:val="none"/>
        </w:rPr>
        <w:t xml:space="preserve"> (Samuel David </w:t>
      </w:r>
      <w:proofErr w:type="spellStart"/>
      <w:r w:rsidRPr="004108FE">
        <w:rPr>
          <w:rFonts w:ascii="Times New Roman" w:eastAsia="Times New Roman" w:hAnsi="Times New Roman" w:cs="Times New Roman"/>
          <w:b w:val="0"/>
          <w:bCs w:val="0"/>
          <w:color w:val="000000"/>
          <w:u w:val="none"/>
        </w:rPr>
        <w:t>Luzzatto</w:t>
      </w:r>
      <w:proofErr w:type="spellEnd"/>
      <w:r w:rsidRPr="004108FE">
        <w:rPr>
          <w:rFonts w:ascii="Times New Roman" w:eastAsia="Times New Roman" w:hAnsi="Times New Roman" w:cs="Times New Roman"/>
          <w:b w:val="0"/>
          <w:bCs w:val="0"/>
          <w:color w:val="000000"/>
          <w:u w:val="none"/>
        </w:rPr>
        <w:t>, 1800–1865) is straightforward:</w:t>
      </w:r>
    </w:p>
    <w:p w:rsidR="004108FE" w:rsidRDefault="004108FE" w:rsidP="004108FE">
      <w:pPr>
        <w:shd w:val="clear" w:color="auto" w:fill="FFFFFF"/>
        <w:spacing w:after="103" w:line="214" w:lineRule="atLeast"/>
        <w:rPr>
          <w:rFonts w:ascii="Times New Roman" w:eastAsia="Times New Roman" w:hAnsi="Times New Roman" w:cs="Times New Roman"/>
          <w:b w:val="0"/>
          <w:bCs w:val="0"/>
          <w:color w:val="B22222"/>
          <w:u w:val="none"/>
          <w:vertAlign w:val="superscript"/>
        </w:rPr>
      </w:pPr>
      <w:r w:rsidRPr="004108FE">
        <w:rPr>
          <w:rFonts w:ascii="Times New Roman" w:eastAsia="Times New Roman" w:hAnsi="Times New Roman" w:cs="Times New Roman"/>
          <w:b w:val="0"/>
          <w:bCs w:val="0"/>
          <w:color w:val="000000"/>
          <w:u w:val="none"/>
        </w:rPr>
        <w:t>“To uncover nakedness”: To reveal the place of shame—a euphemism for sex</w:t>
      </w:r>
      <w:proofErr w:type="gramStart"/>
      <w:r w:rsidRPr="004108FE">
        <w:rPr>
          <w:rFonts w:ascii="Times New Roman" w:eastAsia="Times New Roman" w:hAnsi="Times New Roman" w:cs="Times New Roman"/>
          <w:b w:val="0"/>
          <w:bCs w:val="0"/>
          <w:color w:val="000000"/>
          <w:u w:val="none"/>
        </w:rPr>
        <w:t>.</w:t>
      </w:r>
      <w:r w:rsidRPr="004108FE">
        <w:rPr>
          <w:rFonts w:ascii="Times New Roman" w:eastAsia="Times New Roman" w:hAnsi="Times New Roman" w:cs="Times New Roman"/>
          <w:b w:val="0"/>
          <w:bCs w:val="0"/>
          <w:color w:val="B22222"/>
          <w:u w:val="none"/>
          <w:vertAlign w:val="superscript"/>
        </w:rPr>
        <w:t>[</w:t>
      </w:r>
      <w:proofErr w:type="gramEnd"/>
      <w:r w:rsidRPr="004108FE">
        <w:rPr>
          <w:rFonts w:ascii="Times New Roman" w:eastAsia="Times New Roman" w:hAnsi="Times New Roman" w:cs="Times New Roman"/>
          <w:b w:val="0"/>
          <w:bCs w:val="0"/>
          <w:color w:val="B22222"/>
          <w:u w:val="none"/>
          <w:vertAlign w:val="superscript"/>
        </w:rPr>
        <w:t>5]</w:t>
      </w:r>
    </w:p>
    <w:p w:rsidR="004108FE" w:rsidRPr="004108FE" w:rsidRDefault="004108FE" w:rsidP="004108FE">
      <w:pPr>
        <w:shd w:val="clear" w:color="auto" w:fill="FFFFFF"/>
        <w:spacing w:after="103" w:line="214" w:lineRule="atLeast"/>
        <w:rPr>
          <w:rFonts w:ascii="Times New Roman" w:eastAsia="Times New Roman" w:hAnsi="Times New Roman" w:cs="Times New Roman"/>
          <w:b w:val="0"/>
          <w:bCs w:val="0"/>
          <w:color w:val="000000"/>
          <w:u w:val="none"/>
        </w:rPr>
      </w:pPr>
    </w:p>
    <w:p w:rsidR="004108FE" w:rsidRPr="004108FE" w:rsidRDefault="004108FE" w:rsidP="00FD6753">
      <w:pPr>
        <w:pStyle w:val="2"/>
        <w:rPr>
          <w:b w:val="0"/>
          <w:bCs w:val="0"/>
        </w:rPr>
      </w:pPr>
      <w:r w:rsidRPr="004108FE">
        <w:rPr>
          <w:b w:val="0"/>
          <w:bCs w:val="0"/>
        </w:rPr>
        <w:t>Whose Nakedness Is Being Revealed?</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Several unambiguous statutes are consistent with the claim that “uncover the nakedness of X” means to have sex with X. Verse 15, for example, reads:</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vertAlign w:val="superscript"/>
          <w:rtl/>
          <w:lang w:bidi="he-IL"/>
        </w:rPr>
        <w:t xml:space="preserve">ויקרא </w:t>
      </w: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טו</w:t>
      </w:r>
      <w:r w:rsidRPr="004108FE">
        <w:rPr>
          <w:rFonts w:ascii="Times New Roman" w:eastAsia="Times New Roman" w:hAnsi="Times New Roman" w:cs="Times New Roman"/>
          <w:b w:val="0"/>
          <w:bCs w:val="0"/>
          <w:color w:val="000000"/>
          <w:u w:val="none"/>
          <w:rtl/>
          <w:lang w:bidi="he-IL"/>
        </w:rPr>
        <w:t>עֶרְוַת</w:t>
      </w:r>
      <w:proofErr w:type="spellEnd"/>
      <w:r w:rsidRPr="004108FE">
        <w:rPr>
          <w:rFonts w:ascii="Times New Roman" w:eastAsia="Times New Roman" w:hAnsi="Times New Roman" w:cs="Times New Roman"/>
          <w:b w:val="0"/>
          <w:bCs w:val="0"/>
          <w:color w:val="000000"/>
          <w:u w:val="none"/>
          <w:rtl/>
          <w:lang w:bidi="he-IL"/>
        </w:rPr>
        <w:t xml:space="preserve"> כַּלָּתְךָ לֹא תְגַלֵּה אֵשֶׁת בִּנְךָ הִוא לֹא תְגַלֶּה עֶרְוָתָהּ.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Lev 18:15 </w:t>
      </w:r>
      <w:proofErr w:type="gramStart"/>
      <w:r w:rsidRPr="004108FE">
        <w:rPr>
          <w:rFonts w:ascii="Times New Roman" w:eastAsia="Times New Roman" w:hAnsi="Times New Roman" w:cs="Times New Roman"/>
          <w:b w:val="0"/>
          <w:bCs w:val="0"/>
          <w:color w:val="000000"/>
          <w:u w:val="none"/>
        </w:rPr>
        <w:t>The</w:t>
      </w:r>
      <w:proofErr w:type="gramEnd"/>
      <w:r w:rsidRPr="004108FE">
        <w:rPr>
          <w:rFonts w:ascii="Times New Roman" w:eastAsia="Times New Roman" w:hAnsi="Times New Roman" w:cs="Times New Roman"/>
          <w:b w:val="0"/>
          <w:bCs w:val="0"/>
          <w:color w:val="000000"/>
          <w:u w:val="none"/>
        </w:rPr>
        <w:t xml:space="preserve"> nakedness of your daughter-in-law you shall not uncover: she is your son’s wife; you shall not uncover her nakedness.</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phrase “she is your son’s wife” makes the obvious explicit: To uncover the nakedness of one’s daughter-in-law is to have sex with her. But in other verses, this does not seem to be the meaning:</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vertAlign w:val="superscript"/>
          <w:rtl/>
          <w:lang w:bidi="he-IL"/>
        </w:rPr>
        <w:t xml:space="preserve">ויקרא </w:t>
      </w: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יד</w:t>
      </w:r>
      <w:r w:rsidRPr="004108FE">
        <w:rPr>
          <w:rFonts w:ascii="Times New Roman" w:eastAsia="Times New Roman" w:hAnsi="Times New Roman" w:cs="Times New Roman"/>
          <w:b w:val="0"/>
          <w:bCs w:val="0"/>
          <w:color w:val="000000"/>
          <w:u w:val="none"/>
          <w:rtl/>
          <w:lang w:bidi="he-IL"/>
        </w:rPr>
        <w:t>עֶרְוַת</w:t>
      </w:r>
      <w:proofErr w:type="spellEnd"/>
      <w:r w:rsidRPr="004108FE">
        <w:rPr>
          <w:rFonts w:ascii="Times New Roman" w:eastAsia="Times New Roman" w:hAnsi="Times New Roman" w:cs="Times New Roman"/>
          <w:b w:val="0"/>
          <w:bCs w:val="0"/>
          <w:color w:val="000000"/>
          <w:u w:val="none"/>
          <w:rtl/>
          <w:lang w:bidi="he-IL"/>
        </w:rPr>
        <w:t xml:space="preserve"> אֲחִי אָבִיךָ לֹא תְגַלֵּה אֶל אִשְׁתּוֹ לֹא תִקְרָב </w:t>
      </w:r>
      <w:proofErr w:type="spellStart"/>
      <w:r w:rsidRPr="004108FE">
        <w:rPr>
          <w:rFonts w:ascii="Times New Roman" w:eastAsia="Times New Roman" w:hAnsi="Times New Roman" w:cs="Times New Roman"/>
          <w:b w:val="0"/>
          <w:bCs w:val="0"/>
          <w:color w:val="000000"/>
          <w:u w:val="none"/>
          <w:rtl/>
          <w:lang w:bidi="he-IL"/>
        </w:rPr>
        <w:t>דֹּדָתְךָ</w:t>
      </w:r>
      <w:proofErr w:type="spellEnd"/>
      <w:r w:rsidRPr="004108FE">
        <w:rPr>
          <w:rFonts w:ascii="Times New Roman" w:eastAsia="Times New Roman" w:hAnsi="Times New Roman" w:cs="Times New Roman"/>
          <w:b w:val="0"/>
          <w:bCs w:val="0"/>
          <w:color w:val="000000"/>
          <w:u w:val="none"/>
          <w:rtl/>
          <w:lang w:bidi="he-IL"/>
        </w:rPr>
        <w:t xml:space="preserve"> הִוא.</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Lev 18:14 </w:t>
      </w:r>
      <w:proofErr w:type="gramStart"/>
      <w:r w:rsidRPr="004108FE">
        <w:rPr>
          <w:rFonts w:ascii="Times New Roman" w:eastAsia="Times New Roman" w:hAnsi="Times New Roman" w:cs="Times New Roman"/>
          <w:b w:val="0"/>
          <w:bCs w:val="0"/>
          <w:color w:val="000000"/>
          <w:u w:val="none"/>
        </w:rPr>
        <w:t>The</w:t>
      </w:r>
      <w:proofErr w:type="gramEnd"/>
      <w:r w:rsidRPr="004108FE">
        <w:rPr>
          <w:rFonts w:ascii="Times New Roman" w:eastAsia="Times New Roman" w:hAnsi="Times New Roman" w:cs="Times New Roman"/>
          <w:b w:val="0"/>
          <w:bCs w:val="0"/>
          <w:color w:val="000000"/>
          <w:u w:val="none"/>
        </w:rPr>
        <w:t xml:space="preserve"> nakedness of your father’s brother you shall not uncover: do not approach his wife; she is your aunt.</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Rather than clarify the initial prohibition, the second half of this verse transforms the law’s meaning entirely, suggesting that “The nakedness of your father’s brother” does not refer to said uncle, but to his wife</w:t>
      </w:r>
      <w:proofErr w:type="gramStart"/>
      <w:r w:rsidRPr="004108FE">
        <w:rPr>
          <w:rFonts w:ascii="Times New Roman" w:eastAsia="Times New Roman" w:hAnsi="Times New Roman" w:cs="Times New Roman"/>
          <w:b w:val="0"/>
          <w:bCs w:val="0"/>
          <w:color w:val="000000"/>
          <w:u w:val="none"/>
        </w:rPr>
        <w:t>.</w:t>
      </w:r>
      <w:r w:rsidRPr="004108FE">
        <w:rPr>
          <w:rFonts w:ascii="Times New Roman" w:eastAsia="Times New Roman" w:hAnsi="Times New Roman" w:cs="Times New Roman"/>
          <w:b w:val="0"/>
          <w:bCs w:val="0"/>
          <w:color w:val="B22222"/>
          <w:u w:val="none"/>
          <w:vertAlign w:val="superscript"/>
        </w:rPr>
        <w:t>[</w:t>
      </w:r>
      <w:proofErr w:type="gramEnd"/>
      <w:r w:rsidRPr="004108FE">
        <w:rPr>
          <w:rFonts w:ascii="Times New Roman" w:eastAsia="Times New Roman" w:hAnsi="Times New Roman" w:cs="Times New Roman"/>
          <w:b w:val="0"/>
          <w:bCs w:val="0"/>
          <w:color w:val="B22222"/>
          <w:u w:val="none"/>
          <w:vertAlign w:val="superscript"/>
        </w:rPr>
        <w:t>6]</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same shift in referent, and consequent shift in meaning, appears in the verse about parents:</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vertAlign w:val="superscript"/>
          <w:rtl/>
          <w:lang w:bidi="he-IL"/>
        </w:rPr>
        <w:lastRenderedPageBreak/>
        <w:t xml:space="preserve">ויקרא </w:t>
      </w: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ז</w:t>
      </w:r>
      <w:r w:rsidRPr="004108FE">
        <w:rPr>
          <w:rFonts w:ascii="Times New Roman" w:eastAsia="Times New Roman" w:hAnsi="Times New Roman" w:cs="Times New Roman"/>
          <w:b w:val="0"/>
          <w:bCs w:val="0"/>
          <w:color w:val="000000"/>
          <w:u w:val="none"/>
          <w:rtl/>
          <w:lang w:bidi="he-IL"/>
        </w:rPr>
        <w:t>עֶרְוַת</w:t>
      </w:r>
      <w:proofErr w:type="spellEnd"/>
      <w:r w:rsidRPr="004108FE">
        <w:rPr>
          <w:rFonts w:ascii="Times New Roman" w:eastAsia="Times New Roman" w:hAnsi="Times New Roman" w:cs="Times New Roman"/>
          <w:b w:val="0"/>
          <w:bCs w:val="0"/>
          <w:color w:val="000000"/>
          <w:u w:val="none"/>
          <w:rtl/>
          <w:lang w:bidi="he-IL"/>
        </w:rPr>
        <w:t xml:space="preserve"> אָבִיךָ וְעֶרְוַת אִמְּךָ לֹא תְגַלֵּה אִמְּךָ הִוא לֹא תְגַלֶּה עֶרְוָתָהּ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She is your mother – you shall not uncover her nakedness.</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Read on its own, the opening of the verse appears to forbid sexual intercourse with one’s parents. Nevertheless, the continuation of the verse forces the reader to conclude that the prohibition of uncovering “the nakedness of your father and the nakedness of your mother” refers only to sex with one’s mother.</w:t>
      </w:r>
      <w:r w:rsidRPr="004108FE">
        <w:rPr>
          <w:rFonts w:ascii="Times New Roman" w:eastAsia="Times New Roman" w:hAnsi="Times New Roman" w:cs="Times New Roman"/>
          <w:b w:val="0"/>
          <w:bCs w:val="0"/>
          <w:color w:val="B22222"/>
          <w:u w:val="none"/>
          <w:vertAlign w:val="superscript"/>
        </w:rPr>
        <w:t>[7]</w:t>
      </w:r>
      <w:r w:rsidRPr="004108FE">
        <w:rPr>
          <w:rFonts w:ascii="Times New Roman" w:eastAsia="Times New Roman" w:hAnsi="Times New Roman" w:cs="Times New Roman"/>
          <w:b w:val="0"/>
          <w:bCs w:val="0"/>
          <w:color w:val="000000"/>
          <w:u w:val="none"/>
        </w:rPr>
        <w:t> Once again, the ostensible clarification transforms the meaning of the statute.</w:t>
      </w:r>
    </w:p>
    <w:p w:rsidR="004108FE" w:rsidRPr="004108FE" w:rsidRDefault="004108FE" w:rsidP="004108FE">
      <w:pPr>
        <w:pStyle w:val="3"/>
        <w:rPr>
          <w:b w:val="0"/>
          <w:bCs w:val="0"/>
        </w:rPr>
      </w:pPr>
      <w:proofErr w:type="gramStart"/>
      <w:r w:rsidRPr="004108FE">
        <w:rPr>
          <w:b w:val="0"/>
          <w:bCs w:val="0"/>
        </w:rPr>
        <w:t xml:space="preserve">The Definition of </w:t>
      </w:r>
      <w:proofErr w:type="spellStart"/>
      <w:r w:rsidRPr="004108FE">
        <w:rPr>
          <w:b w:val="0"/>
          <w:bCs w:val="0"/>
          <w:rtl/>
          <w:lang w:bidi="he-IL"/>
        </w:rPr>
        <w:t>ערוה</w:t>
      </w:r>
      <w:proofErr w:type="spellEnd"/>
      <w:r w:rsidRPr="004108FE">
        <w:rPr>
          <w:b w:val="0"/>
          <w:bCs w:val="0"/>
        </w:rPr>
        <w:t>?</w:t>
      </w:r>
      <w:proofErr w:type="gramEnd"/>
    </w:p>
    <w:p w:rsid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The usages of “uncovering nakedness” noted above pose a lexical problem: The term </w:t>
      </w:r>
      <w:proofErr w:type="spellStart"/>
      <w:r w:rsidRPr="004108FE">
        <w:rPr>
          <w:rFonts w:ascii="Times New Roman" w:eastAsia="Times New Roman" w:hAnsi="Times New Roman" w:cs="Times New Roman"/>
          <w:b w:val="0"/>
          <w:bCs w:val="0"/>
          <w:color w:val="000000"/>
          <w:u w:val="none"/>
          <w:rtl/>
          <w:lang w:bidi="he-IL"/>
        </w:rPr>
        <w:t>ערוה</w:t>
      </w:r>
      <w:proofErr w:type="spellEnd"/>
      <w:r w:rsidRPr="004108FE">
        <w:rPr>
          <w:rFonts w:ascii="Times New Roman" w:eastAsia="Times New Roman" w:hAnsi="Times New Roman" w:cs="Times New Roman"/>
          <w:b w:val="0"/>
          <w:bCs w:val="0"/>
          <w:color w:val="000000"/>
          <w:u w:val="none"/>
        </w:rPr>
        <w:t xml:space="preserve"> appears to refer to female sexual organs in some cases, and in others to something belonging to that person’s husband—or in the case of v. 10, that person’s grandfather. A single, coherent definition constituting the common denominator between these senses has proven elusive.</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
    <w:p w:rsidR="004108FE" w:rsidRPr="004108FE" w:rsidRDefault="004108FE" w:rsidP="00FD6753">
      <w:pPr>
        <w:pStyle w:val="2"/>
        <w:rPr>
          <w:b w:val="0"/>
          <w:bCs w:val="0"/>
        </w:rPr>
      </w:pPr>
      <w:r w:rsidRPr="004108FE">
        <w:rPr>
          <w:b w:val="0"/>
          <w:bCs w:val="0"/>
        </w:rPr>
        <w:t>Traditional Solutions</w:t>
      </w:r>
    </w:p>
    <w:p w:rsidR="004108FE" w:rsidRDefault="004108FE" w:rsidP="004108FE">
      <w:pPr>
        <w:pStyle w:val="3"/>
        <w:rPr>
          <w:b w:val="0"/>
          <w:bCs w:val="0"/>
        </w:rPr>
      </w:pPr>
      <w:r w:rsidRPr="004108FE">
        <w:rPr>
          <w:b w:val="0"/>
          <w:bCs w:val="0"/>
        </w:rPr>
        <w:t>A Law for Females (Pseudo-Jonathan)</w:t>
      </w:r>
    </w:p>
    <w:p w:rsidR="004108FE" w:rsidRPr="004108FE" w:rsidRDefault="004108FE" w:rsidP="004108FE">
      <w:pPr>
        <w:shd w:val="clear" w:color="auto" w:fill="FFFFFF"/>
        <w:spacing w:before="138" w:after="69" w:line="207" w:lineRule="atLeast"/>
        <w:outlineLvl w:val="2"/>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roofErr w:type="spellStart"/>
      <w:r w:rsidRPr="004108FE">
        <w:rPr>
          <w:rFonts w:ascii="Times New Roman" w:eastAsia="Times New Roman" w:hAnsi="Times New Roman" w:cs="Times New Roman"/>
          <w:b w:val="0"/>
          <w:bCs w:val="0"/>
          <w:color w:val="000000"/>
          <w:u w:val="none"/>
        </w:rPr>
        <w:t>Targum</w:t>
      </w:r>
      <w:proofErr w:type="spellEnd"/>
      <w:r w:rsidRPr="004108FE">
        <w:rPr>
          <w:rFonts w:ascii="Times New Roman" w:eastAsia="Times New Roman" w:hAnsi="Times New Roman" w:cs="Times New Roman"/>
          <w:b w:val="0"/>
          <w:bCs w:val="0"/>
          <w:color w:val="000000"/>
          <w:u w:val="none"/>
        </w:rPr>
        <w:t xml:space="preserve"> Pseudo-Jonathan (ca. 7th-8th cent.</w:t>
      </w:r>
      <w:r w:rsidRPr="004108FE">
        <w:rPr>
          <w:rFonts w:ascii="Times New Roman" w:eastAsia="Times New Roman" w:hAnsi="Times New Roman" w:cs="Times New Roman"/>
          <w:b w:val="0"/>
          <w:bCs w:val="0"/>
          <w:smallCaps/>
          <w:color w:val="000000"/>
          <w:u w:val="none"/>
        </w:rPr>
        <w:t> </w:t>
      </w:r>
      <w:proofErr w:type="gramStart"/>
      <w:r w:rsidRPr="004108FE">
        <w:rPr>
          <w:rFonts w:ascii="Times New Roman" w:eastAsia="Times New Roman" w:hAnsi="Times New Roman" w:cs="Times New Roman"/>
          <w:b w:val="0"/>
          <w:bCs w:val="0"/>
          <w:smallCaps/>
          <w:color w:val="000000"/>
          <w:u w:val="none"/>
        </w:rPr>
        <w:t>C.E</w:t>
      </w:r>
      <w:r w:rsidRPr="004108FE">
        <w:rPr>
          <w:rFonts w:ascii="Times New Roman" w:eastAsia="Times New Roman" w:hAnsi="Times New Roman" w:cs="Times New Roman"/>
          <w:b w:val="0"/>
          <w:bCs w:val="0"/>
          <w:color w:val="000000"/>
          <w:u w:val="none"/>
        </w:rPr>
        <w:t>.)</w:t>
      </w:r>
      <w:proofErr w:type="gramEnd"/>
      <w:r w:rsidRPr="004108FE">
        <w:rPr>
          <w:rFonts w:ascii="Times New Roman" w:eastAsia="Times New Roman" w:hAnsi="Times New Roman" w:cs="Times New Roman"/>
          <w:b w:val="0"/>
          <w:bCs w:val="0"/>
          <w:color w:val="000000"/>
          <w:u w:val="none"/>
        </w:rPr>
        <w:t xml:space="preserve"> </w:t>
      </w:r>
      <w:proofErr w:type="gramStart"/>
      <w:r w:rsidRPr="004108FE">
        <w:rPr>
          <w:rFonts w:ascii="Times New Roman" w:eastAsia="Times New Roman" w:hAnsi="Times New Roman" w:cs="Times New Roman"/>
          <w:b w:val="0"/>
          <w:bCs w:val="0"/>
          <w:color w:val="000000"/>
          <w:u w:val="none"/>
        </w:rPr>
        <w:t>resolved</w:t>
      </w:r>
      <w:proofErr w:type="gramEnd"/>
      <w:r w:rsidRPr="004108FE">
        <w:rPr>
          <w:rFonts w:ascii="Times New Roman" w:eastAsia="Times New Roman" w:hAnsi="Times New Roman" w:cs="Times New Roman"/>
          <w:b w:val="0"/>
          <w:bCs w:val="0"/>
          <w:color w:val="000000"/>
          <w:u w:val="none"/>
        </w:rPr>
        <w:t xml:space="preserve"> the tension by introducing a second subject to v. 7, the female Israelite:</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 xml:space="preserve">עֶרְיַית </w:t>
      </w:r>
      <w:proofErr w:type="spellStart"/>
      <w:r w:rsidRPr="004108FE">
        <w:rPr>
          <w:rFonts w:ascii="Times New Roman" w:eastAsia="Times New Roman" w:hAnsi="Times New Roman" w:cs="Times New Roman"/>
          <w:b w:val="0"/>
          <w:bCs w:val="0"/>
          <w:color w:val="000000"/>
          <w:u w:val="none"/>
          <w:rtl/>
          <w:lang w:bidi="he-IL"/>
        </w:rPr>
        <w:t>אָבוּךְ</w:t>
      </w:r>
      <w:proofErr w:type="spellEnd"/>
      <w:r w:rsidRPr="004108FE">
        <w:rPr>
          <w:rFonts w:ascii="Times New Roman" w:eastAsia="Times New Roman" w:hAnsi="Times New Roman" w:cs="Times New Roman"/>
          <w:b w:val="0"/>
          <w:bCs w:val="0"/>
          <w:color w:val="000000"/>
          <w:u w:val="none"/>
          <w:rtl/>
          <w:lang w:bidi="he-IL"/>
        </w:rPr>
        <w:t xml:space="preserve"> וְעֶרְיַית אִמָךְ לָא תְבַזֵי </w:t>
      </w:r>
      <w:proofErr w:type="spellStart"/>
      <w:r w:rsidRPr="004108FE">
        <w:rPr>
          <w:rFonts w:ascii="Times New Roman" w:eastAsia="Times New Roman" w:hAnsi="Times New Roman" w:cs="Times New Roman"/>
          <w:b w:val="0"/>
          <w:bCs w:val="0"/>
          <w:color w:val="000000"/>
          <w:u w:val="none"/>
          <w:rtl/>
          <w:lang w:bidi="he-IL"/>
        </w:rPr>
        <w:t>אִיתָא</w:t>
      </w:r>
      <w:proofErr w:type="spellEnd"/>
      <w:r w:rsidRPr="004108FE">
        <w:rPr>
          <w:rFonts w:ascii="Times New Roman" w:eastAsia="Times New Roman" w:hAnsi="Times New Roman" w:cs="Times New Roman"/>
          <w:b w:val="0"/>
          <w:bCs w:val="0"/>
          <w:color w:val="000000"/>
          <w:u w:val="none"/>
          <w:rtl/>
          <w:lang w:bidi="he-IL"/>
        </w:rPr>
        <w:t xml:space="preserve"> לָא תְשַׁמֵשׁ עִם </w:t>
      </w:r>
      <w:proofErr w:type="spellStart"/>
      <w:r w:rsidRPr="004108FE">
        <w:rPr>
          <w:rFonts w:ascii="Times New Roman" w:eastAsia="Times New Roman" w:hAnsi="Times New Roman" w:cs="Times New Roman"/>
          <w:b w:val="0"/>
          <w:bCs w:val="0"/>
          <w:color w:val="000000"/>
          <w:u w:val="none"/>
          <w:rtl/>
          <w:lang w:bidi="he-IL"/>
        </w:rPr>
        <w:t>אַבְהָא</w:t>
      </w:r>
      <w:proofErr w:type="spellEnd"/>
      <w:r w:rsidRPr="004108FE">
        <w:rPr>
          <w:rFonts w:ascii="Times New Roman" w:eastAsia="Times New Roman" w:hAnsi="Times New Roman" w:cs="Times New Roman"/>
          <w:b w:val="0"/>
          <w:bCs w:val="0"/>
          <w:color w:val="000000"/>
          <w:u w:val="none"/>
          <w:rtl/>
          <w:lang w:bidi="he-IL"/>
        </w:rPr>
        <w:t xml:space="preserve"> וּגְבַר לָא יְשַׁמֵשׁ עִם </w:t>
      </w:r>
      <w:proofErr w:type="spellStart"/>
      <w:r w:rsidRPr="004108FE">
        <w:rPr>
          <w:rFonts w:ascii="Times New Roman" w:eastAsia="Times New Roman" w:hAnsi="Times New Roman" w:cs="Times New Roman"/>
          <w:b w:val="0"/>
          <w:bCs w:val="0"/>
          <w:color w:val="000000"/>
          <w:u w:val="none"/>
          <w:rtl/>
          <w:lang w:bidi="he-IL"/>
        </w:rPr>
        <w:t>אִמֵיהּ</w:t>
      </w:r>
      <w:proofErr w:type="spellEnd"/>
      <w:r w:rsidRPr="004108FE">
        <w:rPr>
          <w:rFonts w:ascii="Times New Roman" w:eastAsia="Times New Roman" w:hAnsi="Times New Roman" w:cs="Times New Roman"/>
          <w:b w:val="0"/>
          <w:bCs w:val="0"/>
          <w:color w:val="000000"/>
          <w:u w:val="none"/>
          <w:rtl/>
          <w:lang w:bidi="he-IL"/>
        </w:rPr>
        <w:t xml:space="preserve"> אִמָךְ הִיא לָא תְגַלֵי </w:t>
      </w:r>
      <w:proofErr w:type="spellStart"/>
      <w:r w:rsidRPr="004108FE">
        <w:rPr>
          <w:rFonts w:ascii="Times New Roman" w:eastAsia="Times New Roman" w:hAnsi="Times New Roman" w:cs="Times New Roman"/>
          <w:b w:val="0"/>
          <w:bCs w:val="0"/>
          <w:color w:val="000000"/>
          <w:u w:val="none"/>
          <w:rtl/>
          <w:lang w:bidi="he-IL"/>
        </w:rPr>
        <w:t>עִרְיָיתָהּ</w:t>
      </w:r>
      <w:proofErr w:type="spellEnd"/>
      <w:r w:rsidRPr="004108FE">
        <w:rPr>
          <w:rFonts w:ascii="Times New Roman" w:eastAsia="Times New Roman" w:hAnsi="Times New Roman" w:cs="Times New Roman"/>
          <w:b w:val="0"/>
          <w:bCs w:val="0"/>
          <w:color w:val="000000"/>
          <w:u w:val="none"/>
          <w:rtl/>
          <w:lang w:bidi="he-IL"/>
        </w:rPr>
        <w:t>:</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father and the nakedness of your mother you shall not expose (or “despise”). A female shall not have intercourse with her father and a male shall not have intercourse with his mother. She is your mother; do not uncover her nakedness.</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Thus, the prohibition against intercourse with one’s father, which is spoken in the second person masculine singular, is—uniquely—directed toward females. This leaves the semantics of the term essentially intact and also introduces a law forbidding father-daughter incest, which is otherwise conspicuously absent.</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Nevertheless, this reading introduces tension with the previous verse: “Every man of you shall not approach his kin to uncover nakedness.” Moreover, it is in tension with the ending explanatory clause, which states “she is your mother” but not the parallel “he is your father.”</w:t>
      </w:r>
    </w:p>
    <w:p w:rsidR="004108FE" w:rsidRPr="004108FE" w:rsidRDefault="004108FE" w:rsidP="004108FE">
      <w:pPr>
        <w:pStyle w:val="3"/>
        <w:rPr>
          <w:b w:val="0"/>
          <w:bCs w:val="0"/>
        </w:rPr>
      </w:pPr>
      <w:r w:rsidRPr="004108FE">
        <w:rPr>
          <w:b w:val="0"/>
          <w:bCs w:val="0"/>
        </w:rPr>
        <w:t>A Term with Two Meanings (</w:t>
      </w:r>
      <w:proofErr w:type="spellStart"/>
      <w:r w:rsidRPr="004108FE">
        <w:rPr>
          <w:b w:val="0"/>
          <w:bCs w:val="0"/>
        </w:rPr>
        <w:t>Ramban</w:t>
      </w:r>
      <w:proofErr w:type="spellEnd"/>
      <w:r w:rsidRPr="004108FE">
        <w:rPr>
          <w:b w:val="0"/>
          <w:bCs w:val="0"/>
        </w:rPr>
        <w:t>)</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roofErr w:type="spellStart"/>
      <w:r w:rsidRPr="004108FE">
        <w:rPr>
          <w:rFonts w:ascii="Times New Roman" w:eastAsia="Times New Roman" w:hAnsi="Times New Roman" w:cs="Times New Roman"/>
          <w:b w:val="0"/>
          <w:bCs w:val="0"/>
          <w:color w:val="000000"/>
          <w:u w:val="none"/>
        </w:rPr>
        <w:t>Ramban</w:t>
      </w:r>
      <w:proofErr w:type="spellEnd"/>
      <w:r w:rsidRPr="004108FE">
        <w:rPr>
          <w:rFonts w:ascii="Times New Roman" w:eastAsia="Times New Roman" w:hAnsi="Times New Roman" w:cs="Times New Roman"/>
          <w:b w:val="0"/>
          <w:bCs w:val="0"/>
          <w:color w:val="000000"/>
          <w:u w:val="none"/>
        </w:rPr>
        <w:t xml:space="preserve"> (Moses </w:t>
      </w:r>
      <w:proofErr w:type="spellStart"/>
      <w:r w:rsidRPr="004108FE">
        <w:rPr>
          <w:rFonts w:ascii="Times New Roman" w:eastAsia="Times New Roman" w:hAnsi="Times New Roman" w:cs="Times New Roman"/>
          <w:b w:val="0"/>
          <w:bCs w:val="0"/>
          <w:color w:val="000000"/>
          <w:u w:val="none"/>
        </w:rPr>
        <w:t>Naḥmanides</w:t>
      </w:r>
      <w:proofErr w:type="spellEnd"/>
      <w:r w:rsidRPr="004108FE">
        <w:rPr>
          <w:rFonts w:ascii="Times New Roman" w:eastAsia="Times New Roman" w:hAnsi="Times New Roman" w:cs="Times New Roman"/>
          <w:b w:val="0"/>
          <w:bCs w:val="0"/>
          <w:color w:val="000000"/>
          <w:u w:val="none"/>
        </w:rPr>
        <w:t>, 1194–1270) suggested that the term simply has two definitions, both of which are present in v. 7:</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הנכון בעיני על דרך הפשט כי ערות אביך וערות אמך לאו אחד הוא ואזהרה אחת ימנע שלא יבא על אמו כי בבואו עליה יגלה ערות אביו וערות אמו וזהו שאמר (כאן) אמך היא כי עשית בה שתים רעות שגלית ערות אם וערות אב</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B22222"/>
          <w:u w:val="none"/>
          <w:vertAlign w:val="superscript"/>
        </w:rPr>
      </w:pPr>
      <w:r w:rsidRPr="004108FE">
        <w:rPr>
          <w:rFonts w:ascii="Times New Roman" w:eastAsia="Times New Roman" w:hAnsi="Times New Roman" w:cs="Times New Roman"/>
          <w:b w:val="0"/>
          <w:bCs w:val="0"/>
          <w:color w:val="000000"/>
          <w:u w:val="none"/>
        </w:rPr>
        <w:lastRenderedPageBreak/>
        <w:t xml:space="preserve">The correct </w:t>
      </w:r>
      <w:proofErr w:type="spellStart"/>
      <w:r w:rsidRPr="004108FE">
        <w:rPr>
          <w:rFonts w:ascii="Times New Roman" w:eastAsia="Times New Roman" w:hAnsi="Times New Roman" w:cs="Times New Roman"/>
          <w:b w:val="0"/>
          <w:bCs w:val="0"/>
          <w:color w:val="000000"/>
          <w:u w:val="none"/>
        </w:rPr>
        <w:t>peshat</w:t>
      </w:r>
      <w:proofErr w:type="spellEnd"/>
      <w:r w:rsidRPr="004108FE">
        <w:rPr>
          <w:rFonts w:ascii="Times New Roman" w:eastAsia="Times New Roman" w:hAnsi="Times New Roman" w:cs="Times New Roman"/>
          <w:b w:val="0"/>
          <w:bCs w:val="0"/>
          <w:color w:val="000000"/>
          <w:u w:val="none"/>
        </w:rPr>
        <w:t xml:space="preserve"> interpretation, in my view, is that “the nakedness of your father and the nakedness of your mother” is a single prohibition and a single warning: to refrain from having intercourse with one’s mother, since in so doing he would uncover both his father’s and his mother’s nakedness. This is why it says “she is your mother,” for you have transgressed doubly</w:t>
      </w:r>
      <w:proofErr w:type="gramStart"/>
      <w:r w:rsidRPr="004108FE">
        <w:rPr>
          <w:rFonts w:ascii="Times New Roman" w:eastAsia="Times New Roman" w:hAnsi="Times New Roman" w:cs="Times New Roman"/>
          <w:b w:val="0"/>
          <w:bCs w:val="0"/>
          <w:color w:val="000000"/>
          <w:u w:val="none"/>
        </w:rPr>
        <w:t>…</w:t>
      </w:r>
      <w:r w:rsidRPr="004108FE">
        <w:rPr>
          <w:rFonts w:ascii="Times New Roman" w:eastAsia="Times New Roman" w:hAnsi="Times New Roman" w:cs="Times New Roman"/>
          <w:b w:val="0"/>
          <w:bCs w:val="0"/>
          <w:color w:val="B22222"/>
          <w:u w:val="none"/>
          <w:vertAlign w:val="superscript"/>
        </w:rPr>
        <w:t>[</w:t>
      </w:r>
      <w:proofErr w:type="gramEnd"/>
      <w:r w:rsidRPr="004108FE">
        <w:rPr>
          <w:rFonts w:ascii="Times New Roman" w:eastAsia="Times New Roman" w:hAnsi="Times New Roman" w:cs="Times New Roman"/>
          <w:b w:val="0"/>
          <w:bCs w:val="0"/>
          <w:color w:val="B22222"/>
          <w:u w:val="none"/>
          <w:vertAlign w:val="superscript"/>
        </w:rPr>
        <w:t>8]</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Sarah J. Melcher (Professor </w:t>
      </w:r>
      <w:proofErr w:type="spellStart"/>
      <w:r w:rsidRPr="004108FE">
        <w:rPr>
          <w:rFonts w:ascii="Times New Roman" w:eastAsia="Times New Roman" w:hAnsi="Times New Roman" w:cs="Times New Roman"/>
          <w:b w:val="0"/>
          <w:bCs w:val="0"/>
          <w:color w:val="000000"/>
          <w:u w:val="none"/>
        </w:rPr>
        <w:t>Emerita</w:t>
      </w:r>
      <w:proofErr w:type="spellEnd"/>
      <w:r w:rsidRPr="004108FE">
        <w:rPr>
          <w:rFonts w:ascii="Times New Roman" w:eastAsia="Times New Roman" w:hAnsi="Times New Roman" w:cs="Times New Roman"/>
          <w:b w:val="0"/>
          <w:bCs w:val="0"/>
          <w:color w:val="000000"/>
          <w:u w:val="none"/>
        </w:rPr>
        <w:t xml:space="preserve"> of Hebrew Scriptures at Xavier University) elaborated on this idea, writing:</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Most frequently the concept </w:t>
      </w:r>
      <w:proofErr w:type="spellStart"/>
      <w:r w:rsidRPr="004108FE">
        <w:rPr>
          <w:rFonts w:ascii="Times New Roman" w:eastAsia="Times New Roman" w:hAnsi="Times New Roman" w:cs="Times New Roman"/>
          <w:b w:val="0"/>
          <w:bCs w:val="0"/>
          <w:color w:val="000000"/>
          <w:u w:val="none"/>
        </w:rPr>
        <w:t>ʿerwâ</w:t>
      </w:r>
      <w:proofErr w:type="spellEnd"/>
      <w:r w:rsidRPr="004108FE">
        <w:rPr>
          <w:rFonts w:ascii="Times New Roman" w:eastAsia="Times New Roman" w:hAnsi="Times New Roman" w:cs="Times New Roman"/>
          <w:b w:val="0"/>
          <w:bCs w:val="0"/>
          <w:color w:val="000000"/>
          <w:u w:val="none"/>
        </w:rPr>
        <w:t xml:space="preserve"> appears in the form </w:t>
      </w:r>
      <w:proofErr w:type="spellStart"/>
      <w:r w:rsidRPr="004108FE">
        <w:rPr>
          <w:rFonts w:ascii="Times New Roman" w:eastAsia="Times New Roman" w:hAnsi="Times New Roman" w:cs="Times New Roman"/>
          <w:b w:val="0"/>
          <w:bCs w:val="0"/>
          <w:color w:val="000000"/>
          <w:u w:val="none"/>
        </w:rPr>
        <w:t>ʿerwat</w:t>
      </w:r>
      <w:proofErr w:type="spellEnd"/>
      <w:r w:rsidRPr="004108FE">
        <w:rPr>
          <w:rFonts w:ascii="Times New Roman" w:eastAsia="Times New Roman" w:hAnsi="Times New Roman" w:cs="Times New Roman"/>
          <w:b w:val="0"/>
          <w:bCs w:val="0"/>
          <w:color w:val="000000"/>
          <w:u w:val="none"/>
        </w:rPr>
        <w:t xml:space="preserve"> of a [woman designated as inappropriate]. This basic usage denotes “sexual or</w:t>
      </w:r>
      <w:r w:rsidRPr="004108FE">
        <w:rPr>
          <w:rFonts w:ascii="Times New Roman" w:eastAsia="Times New Roman" w:hAnsi="Times New Roman" w:cs="Times New Roman"/>
          <w:b w:val="0"/>
          <w:bCs w:val="0"/>
          <w:color w:val="000000"/>
          <w:u w:val="none"/>
        </w:rPr>
        <w:softHyphen/>
        <w:t xml:space="preserve">gans” of a woman. In chapter 18, </w:t>
      </w:r>
      <w:proofErr w:type="spellStart"/>
      <w:r w:rsidRPr="004108FE">
        <w:rPr>
          <w:rFonts w:ascii="Times New Roman" w:eastAsia="Times New Roman" w:hAnsi="Times New Roman" w:cs="Times New Roman"/>
          <w:b w:val="0"/>
          <w:bCs w:val="0"/>
          <w:color w:val="000000"/>
          <w:u w:val="none"/>
        </w:rPr>
        <w:t>ʿerwâ</w:t>
      </w:r>
      <w:proofErr w:type="spellEnd"/>
      <w:r w:rsidRPr="004108FE">
        <w:rPr>
          <w:rFonts w:ascii="Times New Roman" w:eastAsia="Times New Roman" w:hAnsi="Times New Roman" w:cs="Times New Roman"/>
          <w:b w:val="0"/>
          <w:bCs w:val="0"/>
          <w:color w:val="000000"/>
          <w:u w:val="none"/>
        </w:rPr>
        <w:t xml:space="preserve"> has another related connotation as well. When it is used in construct with a noun referring to a man, it con</w:t>
      </w:r>
      <w:r w:rsidRPr="004108FE">
        <w:rPr>
          <w:rFonts w:ascii="Times New Roman" w:eastAsia="Times New Roman" w:hAnsi="Times New Roman" w:cs="Times New Roman"/>
          <w:b w:val="0"/>
          <w:bCs w:val="0"/>
          <w:color w:val="000000"/>
          <w:u w:val="none"/>
        </w:rPr>
        <w:softHyphen/>
        <w:t>notes the man’s jurisdiction over the woman’s sexual function. Verse 8b in 18 is the first clear usage of this idiom, but the structure of the verse makes this usage clear: “The sexual organs of your father’s wife you shall not uncover, your father’s sexual function it is.”</w:t>
      </w:r>
      <w:r w:rsidRPr="004108FE">
        <w:rPr>
          <w:rFonts w:ascii="Times New Roman" w:eastAsia="Times New Roman" w:hAnsi="Times New Roman" w:cs="Times New Roman"/>
          <w:b w:val="0"/>
          <w:bCs w:val="0"/>
          <w:color w:val="B22222"/>
          <w:u w:val="none"/>
          <w:vertAlign w:val="superscript"/>
        </w:rPr>
        <w:t>[9]</w:t>
      </w:r>
    </w:p>
    <w:p w:rsid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As Jacob </w:t>
      </w:r>
      <w:proofErr w:type="spellStart"/>
      <w:r w:rsidRPr="004108FE">
        <w:rPr>
          <w:rFonts w:ascii="Times New Roman" w:eastAsia="Times New Roman" w:hAnsi="Times New Roman" w:cs="Times New Roman"/>
          <w:b w:val="0"/>
          <w:bCs w:val="0"/>
          <w:color w:val="000000"/>
          <w:u w:val="none"/>
        </w:rPr>
        <w:t>Milgrom</w:t>
      </w:r>
      <w:proofErr w:type="spellEnd"/>
      <w:r w:rsidRPr="004108FE">
        <w:rPr>
          <w:rFonts w:ascii="Times New Roman" w:eastAsia="Times New Roman" w:hAnsi="Times New Roman" w:cs="Times New Roman"/>
          <w:b w:val="0"/>
          <w:bCs w:val="0"/>
          <w:color w:val="000000"/>
          <w:u w:val="none"/>
        </w:rPr>
        <w:t xml:space="preserve"> wrote, this interpretation would yield the following for v. 7: “The sexual jurisdiction (</w:t>
      </w:r>
      <w:r w:rsidRPr="004108FE">
        <w:rPr>
          <w:rFonts w:ascii="Times New Roman" w:eastAsia="Times New Roman" w:hAnsi="Times New Roman" w:cs="Times New Roman"/>
          <w:b w:val="0"/>
          <w:bCs w:val="0"/>
          <w:color w:val="000000"/>
          <w:u w:val="none"/>
          <w:rtl/>
          <w:lang w:bidi="he-IL"/>
        </w:rPr>
        <w:t>ערות</w:t>
      </w:r>
      <w:r w:rsidRPr="004108FE">
        <w:rPr>
          <w:rFonts w:ascii="Times New Roman" w:eastAsia="Times New Roman" w:hAnsi="Times New Roman" w:cs="Times New Roman"/>
          <w:b w:val="0"/>
          <w:bCs w:val="0"/>
          <w:color w:val="000000"/>
          <w:u w:val="none"/>
        </w:rPr>
        <w:t>) of your father, namely (</w:t>
      </w:r>
      <w:r w:rsidRPr="004108FE">
        <w:rPr>
          <w:rFonts w:ascii="Times New Roman" w:eastAsia="Times New Roman" w:hAnsi="Times New Roman" w:cs="Times New Roman"/>
          <w:b w:val="0"/>
          <w:bCs w:val="0"/>
          <w:color w:val="000000"/>
          <w:u w:val="none"/>
          <w:rtl/>
          <w:lang w:bidi="he-IL"/>
        </w:rPr>
        <w:t>ו</w:t>
      </w:r>
      <w:r w:rsidRPr="004108FE">
        <w:rPr>
          <w:rFonts w:ascii="Times New Roman" w:eastAsia="Times New Roman" w:hAnsi="Times New Roman" w:cs="Times New Roman"/>
          <w:b w:val="0"/>
          <w:bCs w:val="0"/>
          <w:color w:val="000000"/>
          <w:u w:val="none"/>
        </w:rPr>
        <w:t>), the sexual organs (</w:t>
      </w:r>
      <w:r w:rsidRPr="004108FE">
        <w:rPr>
          <w:rFonts w:ascii="Times New Roman" w:eastAsia="Times New Roman" w:hAnsi="Times New Roman" w:cs="Times New Roman"/>
          <w:b w:val="0"/>
          <w:bCs w:val="0"/>
          <w:color w:val="000000"/>
          <w:u w:val="none"/>
          <w:rtl/>
          <w:lang w:bidi="he-IL"/>
        </w:rPr>
        <w:t>ערות</w:t>
      </w:r>
      <w:r w:rsidRPr="004108FE">
        <w:rPr>
          <w:rFonts w:ascii="Times New Roman" w:eastAsia="Times New Roman" w:hAnsi="Times New Roman" w:cs="Times New Roman"/>
          <w:b w:val="0"/>
          <w:bCs w:val="0"/>
          <w:color w:val="000000"/>
          <w:u w:val="none"/>
        </w:rPr>
        <w:t>) of your mother you shall not uncover.”</w:t>
      </w:r>
      <w:r w:rsidRPr="004108FE">
        <w:rPr>
          <w:rFonts w:ascii="Times New Roman" w:eastAsia="Times New Roman" w:hAnsi="Times New Roman" w:cs="Times New Roman"/>
          <w:b w:val="0"/>
          <w:bCs w:val="0"/>
          <w:color w:val="B22222"/>
          <w:u w:val="none"/>
          <w:vertAlign w:val="superscript"/>
        </w:rPr>
        <w:t>[10]</w:t>
      </w:r>
      <w:r w:rsidRPr="004108FE">
        <w:rPr>
          <w:rFonts w:ascii="Times New Roman" w:eastAsia="Times New Roman" w:hAnsi="Times New Roman" w:cs="Times New Roman"/>
          <w:b w:val="0"/>
          <w:bCs w:val="0"/>
          <w:color w:val="000000"/>
          <w:u w:val="none"/>
        </w:rPr>
        <w:t> This is a cumbersome way for the text to express itself.</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
    <w:p w:rsidR="004108FE" w:rsidRPr="004108FE" w:rsidRDefault="004108FE" w:rsidP="00FD6753">
      <w:pPr>
        <w:pStyle w:val="3"/>
        <w:rPr>
          <w:b w:val="0"/>
          <w:bCs w:val="0"/>
        </w:rPr>
      </w:pPr>
      <w:r w:rsidRPr="004108FE">
        <w:rPr>
          <w:b w:val="0"/>
          <w:bCs w:val="0"/>
        </w:rPr>
        <w:t>Man and Wife are One Flesh (</w:t>
      </w:r>
      <w:proofErr w:type="spellStart"/>
      <w:r w:rsidRPr="004108FE">
        <w:rPr>
          <w:b w:val="0"/>
          <w:bCs w:val="0"/>
        </w:rPr>
        <w:t>Shadal</w:t>
      </w:r>
      <w:proofErr w:type="spellEnd"/>
      <w:r w:rsidRPr="004108FE">
        <w:rPr>
          <w:b w:val="0"/>
          <w:bCs w:val="0"/>
        </w:rPr>
        <w:t>)</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roofErr w:type="spellStart"/>
      <w:r w:rsidRPr="004108FE">
        <w:rPr>
          <w:rFonts w:ascii="Times New Roman" w:eastAsia="Times New Roman" w:hAnsi="Times New Roman" w:cs="Times New Roman"/>
          <w:b w:val="0"/>
          <w:bCs w:val="0"/>
          <w:color w:val="000000"/>
          <w:u w:val="none"/>
        </w:rPr>
        <w:t>Shadal</w:t>
      </w:r>
      <w:proofErr w:type="spellEnd"/>
      <w:r w:rsidRPr="004108FE">
        <w:rPr>
          <w:rFonts w:ascii="Times New Roman" w:eastAsia="Times New Roman" w:hAnsi="Times New Roman" w:cs="Times New Roman"/>
          <w:b w:val="0"/>
          <w:bCs w:val="0"/>
          <w:color w:val="000000"/>
          <w:u w:val="none"/>
        </w:rPr>
        <w:t xml:space="preserve"> suggested that the term can refer equally to man and his wife, because they are said in Gen 2:24 to be a single flesh:</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When “uncovering nakedness” is written with regard to males, for instance “your father’s nakedness” or “your brother’s nakedness” [sic], the intention is the nakedness of [that person’s] wife, since man and wife are considered “one flesh”; and in verse 10, one’s offspring are also considered “one flesh.”</w:t>
      </w:r>
      <w:r w:rsidRPr="004108FE">
        <w:rPr>
          <w:rFonts w:ascii="Times New Roman" w:eastAsia="Times New Roman" w:hAnsi="Times New Roman" w:cs="Times New Roman"/>
          <w:b w:val="0"/>
          <w:bCs w:val="0"/>
          <w:color w:val="B22222"/>
          <w:u w:val="none"/>
          <w:vertAlign w:val="superscript"/>
        </w:rPr>
        <w:t>[11]</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This </w:t>
      </w:r>
      <w:proofErr w:type="spellStart"/>
      <w:r w:rsidRPr="004108FE">
        <w:rPr>
          <w:rFonts w:ascii="Times New Roman" w:eastAsia="Times New Roman" w:hAnsi="Times New Roman" w:cs="Times New Roman"/>
          <w:b w:val="0"/>
          <w:bCs w:val="0"/>
          <w:color w:val="000000"/>
          <w:u w:val="none"/>
        </w:rPr>
        <w:t>midrashic</w:t>
      </w:r>
      <w:proofErr w:type="spellEnd"/>
      <w:r w:rsidRPr="004108FE">
        <w:rPr>
          <w:rFonts w:ascii="Times New Roman" w:eastAsia="Times New Roman" w:hAnsi="Times New Roman" w:cs="Times New Roman"/>
          <w:b w:val="0"/>
          <w:bCs w:val="0"/>
          <w:color w:val="000000"/>
          <w:u w:val="none"/>
        </w:rPr>
        <w:t xml:space="preserve"> interpretation breaks down when applied to v. 10, where </w:t>
      </w:r>
      <w:proofErr w:type="spellStart"/>
      <w:r w:rsidRPr="004108FE">
        <w:rPr>
          <w:rFonts w:ascii="Times New Roman" w:eastAsia="Times New Roman" w:hAnsi="Times New Roman" w:cs="Times New Roman"/>
          <w:b w:val="0"/>
          <w:bCs w:val="0"/>
          <w:color w:val="000000"/>
          <w:u w:val="none"/>
          <w:rtl/>
          <w:lang w:bidi="he-IL"/>
        </w:rPr>
        <w:t>עֶרְוָתְךָ</w:t>
      </w:r>
      <w:proofErr w:type="spellEnd"/>
      <w:r w:rsidRPr="004108FE">
        <w:rPr>
          <w:rFonts w:ascii="Times New Roman" w:eastAsia="Times New Roman" w:hAnsi="Times New Roman" w:cs="Times New Roman"/>
          <w:b w:val="0"/>
          <w:bCs w:val="0"/>
          <w:color w:val="000000"/>
          <w:u w:val="none"/>
          <w:rtl/>
          <w:lang w:bidi="he-IL"/>
        </w:rPr>
        <w:t xml:space="preserve"> הֵנָּה</w:t>
      </w:r>
      <w:r w:rsidRPr="004108FE">
        <w:rPr>
          <w:rFonts w:ascii="Times New Roman" w:eastAsia="Times New Roman" w:hAnsi="Times New Roman" w:cs="Times New Roman"/>
          <w:b w:val="0"/>
          <w:bCs w:val="0"/>
          <w:color w:val="000000"/>
          <w:u w:val="none"/>
        </w:rPr>
        <w:t xml:space="preserve"> “your own nakedness” refers to a granddaughter:</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:י</w:t>
      </w:r>
      <w:r w:rsidRPr="004108FE">
        <w:rPr>
          <w:rFonts w:ascii="Times New Roman" w:eastAsia="Times New Roman" w:hAnsi="Times New Roman" w:cs="Times New Roman"/>
          <w:b w:val="0"/>
          <w:bCs w:val="0"/>
          <w:color w:val="000000"/>
          <w:u w:val="none"/>
          <w:rtl/>
          <w:lang w:bidi="he-IL"/>
        </w:rPr>
        <w:t xml:space="preserve">עֶרְוַת בַּת בִּנְךָ אוֹ בַת בִּתְּךָ לֹא תְגַלֶּה עֶרְוָתָן כִּי </w:t>
      </w:r>
      <w:proofErr w:type="spellStart"/>
      <w:r w:rsidRPr="004108FE">
        <w:rPr>
          <w:rFonts w:ascii="Times New Roman" w:eastAsia="Times New Roman" w:hAnsi="Times New Roman" w:cs="Times New Roman"/>
          <w:b w:val="0"/>
          <w:bCs w:val="0"/>
          <w:color w:val="000000"/>
          <w:u w:val="none"/>
          <w:rtl/>
          <w:lang w:bidi="he-IL"/>
        </w:rPr>
        <w:t>עֶרְוָתְךָ</w:t>
      </w:r>
      <w:proofErr w:type="spellEnd"/>
      <w:r w:rsidRPr="004108FE">
        <w:rPr>
          <w:rFonts w:ascii="Times New Roman" w:eastAsia="Times New Roman" w:hAnsi="Times New Roman" w:cs="Times New Roman"/>
          <w:b w:val="0"/>
          <w:bCs w:val="0"/>
          <w:color w:val="000000"/>
          <w:u w:val="none"/>
          <w:rtl/>
          <w:lang w:bidi="he-IL"/>
        </w:rPr>
        <w:t xml:space="preserve"> הֵנָּה.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18:10 </w:t>
      </w:r>
      <w:proofErr w:type="gramStart"/>
      <w:r w:rsidRPr="004108FE">
        <w:rPr>
          <w:rFonts w:ascii="Times New Roman" w:eastAsia="Times New Roman" w:hAnsi="Times New Roman" w:cs="Times New Roman"/>
          <w:b w:val="0"/>
          <w:bCs w:val="0"/>
          <w:color w:val="000000"/>
          <w:u w:val="none"/>
        </w:rPr>
        <w:t>The</w:t>
      </w:r>
      <w:proofErr w:type="gramEnd"/>
      <w:r w:rsidRPr="004108FE">
        <w:rPr>
          <w:rFonts w:ascii="Times New Roman" w:eastAsia="Times New Roman" w:hAnsi="Times New Roman" w:cs="Times New Roman"/>
          <w:b w:val="0"/>
          <w:bCs w:val="0"/>
          <w:color w:val="000000"/>
          <w:u w:val="none"/>
        </w:rPr>
        <w:t xml:space="preserve"> nakedness of your son’s daughter, or of your daughter’s daughter — do not uncover their nakedness; for their nakedness is yours.</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A granddaughter is certainly not “one flesh” with her grandfather (as per Gen 2:24).</w:t>
      </w:r>
    </w:p>
    <w:p w:rsidR="004108FE" w:rsidRPr="004108FE" w:rsidRDefault="004108FE" w:rsidP="005B1165">
      <w:pPr>
        <w:pStyle w:val="3"/>
        <w:rPr>
          <w:b w:val="0"/>
          <w:bCs w:val="0"/>
        </w:rPr>
      </w:pPr>
    </w:p>
    <w:p w:rsidR="004108FE" w:rsidRPr="004108FE" w:rsidRDefault="004108FE" w:rsidP="00FD6753">
      <w:pPr>
        <w:pStyle w:val="3"/>
        <w:rPr>
          <w:b w:val="0"/>
          <w:bCs w:val="0"/>
        </w:rPr>
      </w:pPr>
      <w:r w:rsidRPr="004108FE">
        <w:rPr>
          <w:b w:val="0"/>
          <w:bCs w:val="0"/>
        </w:rPr>
        <w:t>As If Revealing His Father’s Genitalia (</w:t>
      </w:r>
      <w:proofErr w:type="spellStart"/>
      <w:r w:rsidRPr="004108FE">
        <w:rPr>
          <w:b w:val="0"/>
          <w:bCs w:val="0"/>
        </w:rPr>
        <w:t>Eilberg</w:t>
      </w:r>
      <w:proofErr w:type="spellEnd"/>
      <w:r w:rsidRPr="004108FE">
        <w:rPr>
          <w:b w:val="0"/>
          <w:bCs w:val="0"/>
        </w:rPr>
        <w:t>-Schwartz)</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Howard I. Schwartz (formerly </w:t>
      </w:r>
      <w:proofErr w:type="spellStart"/>
      <w:r w:rsidRPr="004108FE">
        <w:rPr>
          <w:rFonts w:ascii="Times New Roman" w:eastAsia="Times New Roman" w:hAnsi="Times New Roman" w:cs="Times New Roman"/>
          <w:b w:val="0"/>
          <w:bCs w:val="0"/>
          <w:color w:val="000000"/>
          <w:u w:val="none"/>
        </w:rPr>
        <w:t>Eilberg</w:t>
      </w:r>
      <w:proofErr w:type="spellEnd"/>
      <w:r w:rsidRPr="004108FE">
        <w:rPr>
          <w:rFonts w:ascii="Times New Roman" w:eastAsia="Times New Roman" w:hAnsi="Times New Roman" w:cs="Times New Roman"/>
          <w:b w:val="0"/>
          <w:bCs w:val="0"/>
          <w:color w:val="000000"/>
          <w:u w:val="none"/>
        </w:rPr>
        <w:t>-Schwartz) focuses on the element of exposure, arguing that by revealing his mother’s genitalia, the miscreant also reveals, by one degree of separation, his father’s genitalia:</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This curious expression means that when one has relations with this woman, one is trespassing upon the spot where the nakedness of one’s father has already been exposed</w:t>
      </w:r>
      <w:proofErr w:type="gramStart"/>
      <w:r w:rsidRPr="004108FE">
        <w:rPr>
          <w:rFonts w:ascii="Times New Roman" w:eastAsia="Times New Roman" w:hAnsi="Times New Roman" w:cs="Times New Roman"/>
          <w:b w:val="0"/>
          <w:bCs w:val="0"/>
          <w:color w:val="000000"/>
          <w:u w:val="none"/>
        </w:rPr>
        <w:t>.</w:t>
      </w:r>
      <w:r w:rsidRPr="004108FE">
        <w:rPr>
          <w:rFonts w:ascii="Times New Roman" w:eastAsia="Times New Roman" w:hAnsi="Times New Roman" w:cs="Times New Roman"/>
          <w:b w:val="0"/>
          <w:bCs w:val="0"/>
          <w:color w:val="B22222"/>
          <w:u w:val="none"/>
          <w:vertAlign w:val="superscript"/>
        </w:rPr>
        <w:t>[</w:t>
      </w:r>
      <w:proofErr w:type="gramEnd"/>
      <w:r w:rsidRPr="004108FE">
        <w:rPr>
          <w:rFonts w:ascii="Times New Roman" w:eastAsia="Times New Roman" w:hAnsi="Times New Roman" w:cs="Times New Roman"/>
          <w:b w:val="0"/>
          <w:bCs w:val="0"/>
          <w:color w:val="B22222"/>
          <w:u w:val="none"/>
          <w:vertAlign w:val="superscript"/>
        </w:rPr>
        <w:t>12]</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Again, this would not seem to apply to intercourse with one’s granddaughter (v. 10).</w:t>
      </w:r>
    </w:p>
    <w:p w:rsidR="004108FE" w:rsidRPr="004108FE" w:rsidRDefault="004108FE" w:rsidP="005B1165">
      <w:pPr>
        <w:pStyle w:val="3"/>
        <w:rPr>
          <w:b w:val="0"/>
          <w:bCs w:val="0"/>
        </w:rPr>
      </w:pPr>
      <w:r w:rsidRPr="004108FE">
        <w:rPr>
          <w:b w:val="0"/>
          <w:bCs w:val="0"/>
        </w:rPr>
        <w:lastRenderedPageBreak/>
        <w:t>Shaming your Father (Porter)</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In his commentary on Leviticus, J. Roy Porter suggested an alternative definition:</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roofErr w:type="gramStart"/>
      <w:r w:rsidRPr="004108FE">
        <w:rPr>
          <w:rFonts w:ascii="Times New Roman" w:eastAsia="Times New Roman" w:hAnsi="Times New Roman" w:cs="Times New Roman"/>
          <w:b w:val="0"/>
          <w:bCs w:val="0"/>
          <w:color w:val="000000"/>
          <w:u w:val="none"/>
        </w:rPr>
        <w:t>Uncovering the nakedness of a male means bringing shame upon him; uncovering the nakedness of a female sometimes means having sexual intercourse with her and sometimes means bringing shame upon her.</w:t>
      </w:r>
      <w:proofErr w:type="gramEnd"/>
      <w:r w:rsidRPr="004108FE">
        <w:rPr>
          <w:rFonts w:ascii="Times New Roman" w:eastAsia="Times New Roman" w:hAnsi="Times New Roman" w:cs="Times New Roman"/>
          <w:b w:val="0"/>
          <w:bCs w:val="0"/>
          <w:color w:val="000000"/>
          <w:u w:val="none"/>
        </w:rPr>
        <w:t xml:space="preserve"> “You shall not bring shame on your father by intercourse with your mother: she is your mother; you shall not bring shame upon her.”</w:t>
      </w:r>
      <w:r w:rsidRPr="004108FE">
        <w:rPr>
          <w:rFonts w:ascii="Times New Roman" w:eastAsia="Times New Roman" w:hAnsi="Times New Roman" w:cs="Times New Roman"/>
          <w:b w:val="0"/>
          <w:bCs w:val="0"/>
          <w:color w:val="B22222"/>
          <w:u w:val="none"/>
          <w:vertAlign w:val="superscript"/>
        </w:rPr>
        <w:t>[13]</w:t>
      </w:r>
    </w:p>
    <w:p w:rsidR="004108FE" w:rsidRPr="005B1165" w:rsidRDefault="004108FE" w:rsidP="005B1165">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But this interpretation is convoluted. The intended audience of v. 7 would have been unlikely to understand that “the nakedness of your father” means “shame on your father,” “the nakedness of your mother” means “intercourse with your mother,” and “her nakedness” means “shame upon her.”</w:t>
      </w:r>
    </w:p>
    <w:p w:rsidR="005B1165" w:rsidRDefault="005B1165" w:rsidP="005B1165">
      <w:pPr>
        <w:pStyle w:val="2"/>
        <w:rPr>
          <w:b w:val="0"/>
          <w:bCs w:val="0"/>
        </w:rPr>
      </w:pPr>
    </w:p>
    <w:p w:rsidR="004108FE" w:rsidRPr="004108FE" w:rsidRDefault="004108FE" w:rsidP="005B1165">
      <w:pPr>
        <w:pStyle w:val="2"/>
        <w:rPr>
          <w:b w:val="0"/>
          <w:bCs w:val="0"/>
        </w:rPr>
      </w:pPr>
      <w:r w:rsidRPr="004108FE">
        <w:rPr>
          <w:b w:val="0"/>
          <w:bCs w:val="0"/>
        </w:rPr>
        <w:t>Reconstructing an Older List</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I believe the reason </w:t>
      </w:r>
      <w:r w:rsidRPr="004108FE">
        <w:rPr>
          <w:rFonts w:ascii="Times New Roman" w:eastAsia="Times New Roman" w:hAnsi="Times New Roman" w:cs="Times New Roman"/>
          <w:b w:val="0"/>
          <w:bCs w:val="0"/>
          <w:color w:val="000000"/>
          <w:u w:val="none"/>
          <w:rtl/>
          <w:lang w:bidi="he-IL"/>
        </w:rPr>
        <w:t xml:space="preserve">גלה </w:t>
      </w:r>
      <w:proofErr w:type="spellStart"/>
      <w:r w:rsidRPr="004108FE">
        <w:rPr>
          <w:rFonts w:ascii="Times New Roman" w:eastAsia="Times New Roman" w:hAnsi="Times New Roman" w:cs="Times New Roman"/>
          <w:b w:val="0"/>
          <w:bCs w:val="0"/>
          <w:color w:val="000000"/>
          <w:u w:val="none"/>
          <w:rtl/>
          <w:lang w:bidi="he-IL"/>
        </w:rPr>
        <w:t>ערוה</w:t>
      </w:r>
      <w:proofErr w:type="spellEnd"/>
      <w:r w:rsidRPr="004108FE">
        <w:rPr>
          <w:rFonts w:ascii="Times New Roman" w:eastAsia="Times New Roman" w:hAnsi="Times New Roman" w:cs="Times New Roman"/>
          <w:b w:val="0"/>
          <w:bCs w:val="0"/>
          <w:color w:val="000000"/>
          <w:u w:val="none"/>
        </w:rPr>
        <w:t xml:space="preserve"> cannot be clearly defined is because the list has been edited and expanded with the intention of changing its meaning.</w:t>
      </w:r>
      <w:r w:rsidRPr="004108FE">
        <w:rPr>
          <w:rFonts w:ascii="Times New Roman" w:eastAsia="Times New Roman" w:hAnsi="Times New Roman" w:cs="Times New Roman"/>
          <w:b w:val="0"/>
          <w:bCs w:val="0"/>
          <w:color w:val="B22222"/>
          <w:u w:val="none"/>
          <w:vertAlign w:val="superscript"/>
        </w:rPr>
        <w:t>[14]</w:t>
      </w:r>
      <w:r w:rsidRPr="004108FE">
        <w:rPr>
          <w:rFonts w:ascii="Times New Roman" w:eastAsia="Times New Roman" w:hAnsi="Times New Roman" w:cs="Times New Roman"/>
          <w:b w:val="0"/>
          <w:bCs w:val="0"/>
          <w:color w:val="000000"/>
          <w:u w:val="none"/>
        </w:rPr>
        <w:t> Originally, the core text was simply a list of people whose nakedness may not be exposed, and in every single case this meant to have sex with that person.</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אָבִיךָ וְעֶרְוַת אִמְּךָ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father and the nakedness of your mother you shall not uncover.</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אֵשֶׁת אָבִיךָ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father’s wife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אֲחוֹתְךָ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sister you shall not uncover.</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br/>
        <w:t>(See appendix for the full list.)</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Default="004108FE" w:rsidP="005B1165">
      <w:pPr>
        <w:pStyle w:val="3"/>
        <w:rPr>
          <w:b w:val="0"/>
          <w:bCs w:val="0"/>
        </w:rPr>
      </w:pPr>
      <w:r w:rsidRPr="004108FE">
        <w:rPr>
          <w:b w:val="0"/>
          <w:bCs w:val="0"/>
        </w:rPr>
        <w:t>Hittite Incest Laws</w:t>
      </w:r>
    </w:p>
    <w:p w:rsidR="004108FE" w:rsidRPr="004108FE" w:rsidRDefault="004108FE" w:rsidP="004108FE">
      <w:pPr>
        <w:shd w:val="clear" w:color="auto" w:fill="FFFFFF"/>
        <w:spacing w:before="138" w:after="69" w:line="207" w:lineRule="atLeast"/>
        <w:outlineLvl w:val="2"/>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Hittite Laws (mid-second millennium</w:t>
      </w:r>
      <w:r w:rsidRPr="004108FE">
        <w:rPr>
          <w:rFonts w:ascii="Times New Roman" w:eastAsia="Times New Roman" w:hAnsi="Times New Roman" w:cs="Times New Roman"/>
          <w:b w:val="0"/>
          <w:bCs w:val="0"/>
          <w:smallCaps/>
          <w:color w:val="000000"/>
          <w:u w:val="none"/>
        </w:rPr>
        <w:t> B.C.E</w:t>
      </w:r>
      <w:r w:rsidRPr="004108FE">
        <w:rPr>
          <w:rFonts w:ascii="Times New Roman" w:eastAsia="Times New Roman" w:hAnsi="Times New Roman" w:cs="Times New Roman"/>
          <w:b w:val="0"/>
          <w:bCs w:val="0"/>
          <w:color w:val="000000"/>
          <w:u w:val="none"/>
        </w:rPr>
        <w:t>.) contain a list of incest prohibitions in a similar style (2.19; §189):</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If a man has sexual relations with his own mother, it is an unpermitted sexual pairing (</w:t>
      </w:r>
      <w:proofErr w:type="spellStart"/>
      <w:r w:rsidRPr="004108FE">
        <w:rPr>
          <w:rFonts w:ascii="Times New Roman" w:eastAsia="Times New Roman" w:hAnsi="Times New Roman" w:cs="Times New Roman"/>
          <w:b w:val="0"/>
          <w:bCs w:val="0"/>
          <w:color w:val="000000"/>
          <w:u w:val="none"/>
        </w:rPr>
        <w:t>ḫurkel</w:t>
      </w:r>
      <w:proofErr w:type="spellEnd"/>
      <w:r w:rsidRPr="004108FE">
        <w:rPr>
          <w:rFonts w:ascii="Times New Roman" w:eastAsia="Times New Roman" w:hAnsi="Times New Roman" w:cs="Times New Roman"/>
          <w:b w:val="0"/>
          <w:bCs w:val="0"/>
          <w:color w:val="000000"/>
          <w:u w:val="none"/>
        </w:rPr>
        <w:t>).</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If a man has sexual relations with (his own) daughter, it is an unpermitted sexual pairing.</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If a man has sexual relations with (his own) son, it is an unpermitted sexual pairing</w:t>
      </w:r>
      <w:proofErr w:type="gramStart"/>
      <w:r w:rsidRPr="004108FE">
        <w:rPr>
          <w:rFonts w:ascii="Times New Roman" w:eastAsia="Times New Roman" w:hAnsi="Times New Roman" w:cs="Times New Roman"/>
          <w:b w:val="0"/>
          <w:bCs w:val="0"/>
          <w:color w:val="000000"/>
          <w:u w:val="none"/>
        </w:rPr>
        <w:t>.</w:t>
      </w:r>
      <w:r w:rsidRPr="004108FE">
        <w:rPr>
          <w:rFonts w:ascii="Times New Roman" w:eastAsia="Times New Roman" w:hAnsi="Times New Roman" w:cs="Times New Roman"/>
          <w:b w:val="0"/>
          <w:bCs w:val="0"/>
          <w:color w:val="B22222"/>
          <w:u w:val="none"/>
          <w:vertAlign w:val="superscript"/>
        </w:rPr>
        <w:t>[</w:t>
      </w:r>
      <w:proofErr w:type="gramEnd"/>
      <w:r w:rsidRPr="004108FE">
        <w:rPr>
          <w:rFonts w:ascii="Times New Roman" w:eastAsia="Times New Roman" w:hAnsi="Times New Roman" w:cs="Times New Roman"/>
          <w:b w:val="0"/>
          <w:bCs w:val="0"/>
          <w:color w:val="B22222"/>
          <w:u w:val="none"/>
          <w:vertAlign w:val="superscript"/>
        </w:rPr>
        <w:t>15]</w:t>
      </w:r>
    </w:p>
    <w:p w:rsid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core text upon which Leviticus 18 is built is longer, but of the same type to what we find in this ancient series of Hittite laws.</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
    <w:p w:rsidR="004108FE" w:rsidRPr="004108FE" w:rsidRDefault="004108FE" w:rsidP="005B1165">
      <w:pPr>
        <w:pStyle w:val="2"/>
        <w:rPr>
          <w:b w:val="0"/>
          <w:bCs w:val="0"/>
        </w:rPr>
      </w:pPr>
      <w:r w:rsidRPr="004108FE">
        <w:rPr>
          <w:b w:val="0"/>
          <w:bCs w:val="0"/>
        </w:rPr>
        <w:t>Addition as Subtraction</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To each prohibition in this core text, the Holiness editor of </w:t>
      </w:r>
      <w:proofErr w:type="spellStart"/>
      <w:r w:rsidRPr="004108FE">
        <w:rPr>
          <w:rFonts w:ascii="Times New Roman" w:eastAsia="Times New Roman" w:hAnsi="Times New Roman" w:cs="Times New Roman"/>
          <w:b w:val="0"/>
          <w:bCs w:val="0"/>
          <w:color w:val="000000"/>
          <w:u w:val="none"/>
        </w:rPr>
        <w:t>ch</w:t>
      </w:r>
      <w:proofErr w:type="spellEnd"/>
      <w:r w:rsidRPr="004108FE">
        <w:rPr>
          <w:rFonts w:ascii="Times New Roman" w:eastAsia="Times New Roman" w:hAnsi="Times New Roman" w:cs="Times New Roman"/>
          <w:b w:val="0"/>
          <w:bCs w:val="0"/>
          <w:color w:val="000000"/>
          <w:u w:val="none"/>
        </w:rPr>
        <w:t>. 18 added commentary. For example (italics):</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ח</w:t>
      </w:r>
      <w:r w:rsidRPr="004108FE">
        <w:rPr>
          <w:rFonts w:ascii="Times New Roman" w:eastAsia="Times New Roman" w:hAnsi="Times New Roman" w:cs="Times New Roman"/>
          <w:b w:val="0"/>
          <w:bCs w:val="0"/>
          <w:color w:val="000000"/>
          <w:u w:val="none"/>
          <w:rtl/>
          <w:lang w:bidi="he-IL"/>
        </w:rPr>
        <w:t>עֶרְוַת</w:t>
      </w:r>
      <w:proofErr w:type="spellEnd"/>
      <w:r w:rsidRPr="004108FE">
        <w:rPr>
          <w:rFonts w:ascii="Times New Roman" w:eastAsia="Times New Roman" w:hAnsi="Times New Roman" w:cs="Times New Roman"/>
          <w:b w:val="0"/>
          <w:bCs w:val="0"/>
          <w:color w:val="000000"/>
          <w:u w:val="none"/>
          <w:rtl/>
          <w:lang w:bidi="he-IL"/>
        </w:rPr>
        <w:t xml:space="preserve"> אֵשֶׁת אָבִיךָ לֹא תְגַלֵּה עֶרְוַת אָבִיךָ הִוא.</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18:8 </w:t>
      </w:r>
      <w:proofErr w:type="gramStart"/>
      <w:r w:rsidRPr="004108FE">
        <w:rPr>
          <w:rFonts w:ascii="Times New Roman" w:eastAsia="Times New Roman" w:hAnsi="Times New Roman" w:cs="Times New Roman"/>
          <w:b w:val="0"/>
          <w:bCs w:val="0"/>
          <w:color w:val="000000"/>
          <w:u w:val="none"/>
        </w:rPr>
        <w:t>The</w:t>
      </w:r>
      <w:proofErr w:type="gramEnd"/>
      <w:r w:rsidRPr="004108FE">
        <w:rPr>
          <w:rFonts w:ascii="Times New Roman" w:eastAsia="Times New Roman" w:hAnsi="Times New Roman" w:cs="Times New Roman"/>
          <w:b w:val="0"/>
          <w:bCs w:val="0"/>
          <w:color w:val="000000"/>
          <w:u w:val="none"/>
        </w:rPr>
        <w:t xml:space="preserve"> nakedness of your father’s wife you shall not uncover; it is the nakedness of your father….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יב</w:t>
      </w:r>
      <w:r w:rsidRPr="004108FE">
        <w:rPr>
          <w:rFonts w:ascii="Times New Roman" w:eastAsia="Times New Roman" w:hAnsi="Times New Roman" w:cs="Times New Roman"/>
          <w:b w:val="0"/>
          <w:bCs w:val="0"/>
          <w:color w:val="000000"/>
          <w:u w:val="none"/>
          <w:rtl/>
          <w:lang w:bidi="he-IL"/>
        </w:rPr>
        <w:t>עֶרְוַת</w:t>
      </w:r>
      <w:proofErr w:type="spellEnd"/>
      <w:r w:rsidRPr="004108FE">
        <w:rPr>
          <w:rFonts w:ascii="Times New Roman" w:eastAsia="Times New Roman" w:hAnsi="Times New Roman" w:cs="Times New Roman"/>
          <w:b w:val="0"/>
          <w:bCs w:val="0"/>
          <w:color w:val="000000"/>
          <w:u w:val="none"/>
          <w:rtl/>
          <w:lang w:bidi="he-IL"/>
        </w:rPr>
        <w:t xml:space="preserve"> אֲחוֹת אָבִיךָ לֹא תְגַלֵּה שְׁאֵר אָבִיךָ הִוא.</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18:12 </w:t>
      </w:r>
      <w:proofErr w:type="gramStart"/>
      <w:r w:rsidRPr="004108FE">
        <w:rPr>
          <w:rFonts w:ascii="Times New Roman" w:eastAsia="Times New Roman" w:hAnsi="Times New Roman" w:cs="Times New Roman"/>
          <w:b w:val="0"/>
          <w:bCs w:val="0"/>
          <w:color w:val="000000"/>
          <w:u w:val="none"/>
        </w:rPr>
        <w:t>The</w:t>
      </w:r>
      <w:proofErr w:type="gramEnd"/>
      <w:r w:rsidRPr="004108FE">
        <w:rPr>
          <w:rFonts w:ascii="Times New Roman" w:eastAsia="Times New Roman" w:hAnsi="Times New Roman" w:cs="Times New Roman"/>
          <w:b w:val="0"/>
          <w:bCs w:val="0"/>
          <w:color w:val="000000"/>
          <w:u w:val="none"/>
        </w:rPr>
        <w:t xml:space="preserve"> nakedness of your father’s sister you shall not uncover; she is your father’s flesh.</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יג</w:t>
      </w:r>
      <w:r w:rsidRPr="004108FE">
        <w:rPr>
          <w:rFonts w:ascii="Times New Roman" w:eastAsia="Times New Roman" w:hAnsi="Times New Roman" w:cs="Times New Roman"/>
          <w:b w:val="0"/>
          <w:bCs w:val="0"/>
          <w:color w:val="000000"/>
          <w:u w:val="none"/>
          <w:rtl/>
          <w:lang w:bidi="he-IL"/>
        </w:rPr>
        <w:t>עֶרְוַת</w:t>
      </w:r>
      <w:proofErr w:type="spellEnd"/>
      <w:r w:rsidRPr="004108FE">
        <w:rPr>
          <w:rFonts w:ascii="Times New Roman" w:eastAsia="Times New Roman" w:hAnsi="Times New Roman" w:cs="Times New Roman"/>
          <w:b w:val="0"/>
          <w:bCs w:val="0"/>
          <w:color w:val="000000"/>
          <w:u w:val="none"/>
          <w:rtl/>
          <w:lang w:bidi="he-IL"/>
        </w:rPr>
        <w:t xml:space="preserve"> אֲחוֹת אִמְּךָ לֹא תְגַלֵּה כִּי שְׁאֵר אִמְּךָ הִוא.</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18:13 </w:t>
      </w:r>
      <w:proofErr w:type="gramStart"/>
      <w:r w:rsidRPr="004108FE">
        <w:rPr>
          <w:rFonts w:ascii="Times New Roman" w:eastAsia="Times New Roman" w:hAnsi="Times New Roman" w:cs="Times New Roman"/>
          <w:b w:val="0"/>
          <w:bCs w:val="0"/>
          <w:color w:val="000000"/>
          <w:u w:val="none"/>
        </w:rPr>
        <w:t>The</w:t>
      </w:r>
      <w:proofErr w:type="gramEnd"/>
      <w:r w:rsidRPr="004108FE">
        <w:rPr>
          <w:rFonts w:ascii="Times New Roman" w:eastAsia="Times New Roman" w:hAnsi="Times New Roman" w:cs="Times New Roman"/>
          <w:b w:val="0"/>
          <w:bCs w:val="0"/>
          <w:color w:val="000000"/>
          <w:u w:val="none"/>
        </w:rPr>
        <w:t xml:space="preserve"> nakedness of your mother’s sister you shall not uncover; for she is your mother’s flesh.</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טו</w:t>
      </w:r>
      <w:r w:rsidRPr="004108FE">
        <w:rPr>
          <w:rFonts w:ascii="Times New Roman" w:eastAsia="Times New Roman" w:hAnsi="Times New Roman" w:cs="Times New Roman"/>
          <w:b w:val="0"/>
          <w:bCs w:val="0"/>
          <w:color w:val="000000"/>
          <w:u w:val="none"/>
          <w:rtl/>
          <w:lang w:bidi="he-IL"/>
        </w:rPr>
        <w:t>עֶרְוַת</w:t>
      </w:r>
      <w:proofErr w:type="spellEnd"/>
      <w:r w:rsidRPr="004108FE">
        <w:rPr>
          <w:rFonts w:ascii="Times New Roman" w:eastAsia="Times New Roman" w:hAnsi="Times New Roman" w:cs="Times New Roman"/>
          <w:b w:val="0"/>
          <w:bCs w:val="0"/>
          <w:color w:val="000000"/>
          <w:u w:val="none"/>
          <w:rtl/>
          <w:lang w:bidi="he-IL"/>
        </w:rPr>
        <w:t xml:space="preserve"> כַּלָּתְךָ לֹא תְגַלֵּה אֵשֶׁת בִּנְךָ הִוא לֹא תְגַלֶּה עֶרְוָתָהּ.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18:15 </w:t>
      </w:r>
      <w:proofErr w:type="gramStart"/>
      <w:r w:rsidRPr="004108FE">
        <w:rPr>
          <w:rFonts w:ascii="Times New Roman" w:eastAsia="Times New Roman" w:hAnsi="Times New Roman" w:cs="Times New Roman"/>
          <w:b w:val="0"/>
          <w:bCs w:val="0"/>
          <w:color w:val="000000"/>
          <w:u w:val="none"/>
        </w:rPr>
        <w:t>The</w:t>
      </w:r>
      <w:proofErr w:type="gramEnd"/>
      <w:r w:rsidRPr="004108FE">
        <w:rPr>
          <w:rFonts w:ascii="Times New Roman" w:eastAsia="Times New Roman" w:hAnsi="Times New Roman" w:cs="Times New Roman"/>
          <w:b w:val="0"/>
          <w:bCs w:val="0"/>
          <w:color w:val="000000"/>
          <w:u w:val="none"/>
        </w:rPr>
        <w:t xml:space="preserve"> nakedness of your daughter-in-law you shall not uncover: she is your son’s wife; you shall not uncover her nakedness.</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In most cases, the editorial expansions simply added clarification, but in the two instances discussed above (father and father’s brother) it changed the prohibition’s original meaning:</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vertAlign w:val="superscript"/>
          <w:rtl/>
          <w:lang w:bidi="he-IL"/>
        </w:rPr>
        <w:t xml:space="preserve">ויקרא </w:t>
      </w: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ז</w:t>
      </w:r>
      <w:r w:rsidRPr="004108FE">
        <w:rPr>
          <w:rFonts w:ascii="Times New Roman" w:eastAsia="Times New Roman" w:hAnsi="Times New Roman" w:cs="Times New Roman"/>
          <w:b w:val="0"/>
          <w:bCs w:val="0"/>
          <w:color w:val="000000"/>
          <w:u w:val="none"/>
          <w:rtl/>
          <w:lang w:bidi="he-IL"/>
        </w:rPr>
        <w:t>עֶרְוַת</w:t>
      </w:r>
      <w:proofErr w:type="spellEnd"/>
      <w:r w:rsidRPr="004108FE">
        <w:rPr>
          <w:rFonts w:ascii="Times New Roman" w:eastAsia="Times New Roman" w:hAnsi="Times New Roman" w:cs="Times New Roman"/>
          <w:b w:val="0"/>
          <w:bCs w:val="0"/>
          <w:color w:val="000000"/>
          <w:u w:val="none"/>
          <w:rtl/>
          <w:lang w:bidi="he-IL"/>
        </w:rPr>
        <w:t xml:space="preserve"> אָבִיךָ וְעֶרְוַת אִמְּךָ לֹא תְגַלֵּה אִמְּךָ הִוא לֹא תְגַלֶּה עֶרְוָתָהּ.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Lev 18:7 </w:t>
      </w:r>
      <w:proofErr w:type="gramStart"/>
      <w:r w:rsidRPr="004108FE">
        <w:rPr>
          <w:rFonts w:ascii="Times New Roman" w:eastAsia="Times New Roman" w:hAnsi="Times New Roman" w:cs="Times New Roman"/>
          <w:b w:val="0"/>
          <w:bCs w:val="0"/>
          <w:color w:val="000000"/>
          <w:u w:val="none"/>
        </w:rPr>
        <w:t>The</w:t>
      </w:r>
      <w:proofErr w:type="gramEnd"/>
      <w:r w:rsidRPr="004108FE">
        <w:rPr>
          <w:rFonts w:ascii="Times New Roman" w:eastAsia="Times New Roman" w:hAnsi="Times New Roman" w:cs="Times New Roman"/>
          <w:b w:val="0"/>
          <w:bCs w:val="0"/>
          <w:color w:val="000000"/>
          <w:u w:val="none"/>
        </w:rPr>
        <w:t xml:space="preserve"> nakedness of your father and the nakedness of your mother, you shall not uncover; she is your mother — you shall not uncover her nakedness.</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vertAlign w:val="superscript"/>
          <w:rtl/>
          <w:lang w:bidi="he-IL"/>
        </w:rPr>
        <w:t xml:space="preserve">ויקרא </w:t>
      </w: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יד</w:t>
      </w:r>
      <w:r w:rsidRPr="004108FE">
        <w:rPr>
          <w:rFonts w:ascii="Times New Roman" w:eastAsia="Times New Roman" w:hAnsi="Times New Roman" w:cs="Times New Roman"/>
          <w:b w:val="0"/>
          <w:bCs w:val="0"/>
          <w:color w:val="000000"/>
          <w:u w:val="none"/>
          <w:rtl/>
          <w:lang w:bidi="he-IL"/>
        </w:rPr>
        <w:t>עֶרְוַת</w:t>
      </w:r>
      <w:proofErr w:type="spellEnd"/>
      <w:r w:rsidRPr="004108FE">
        <w:rPr>
          <w:rFonts w:ascii="Times New Roman" w:eastAsia="Times New Roman" w:hAnsi="Times New Roman" w:cs="Times New Roman"/>
          <w:b w:val="0"/>
          <w:bCs w:val="0"/>
          <w:color w:val="000000"/>
          <w:u w:val="none"/>
          <w:rtl/>
          <w:lang w:bidi="he-IL"/>
        </w:rPr>
        <w:t xml:space="preserve"> אֲחִי אָבִיךָ לֹא תְגַלֵּה אֶל אִשְׁתּוֹ לֹא תִקְרָב </w:t>
      </w:r>
      <w:proofErr w:type="spellStart"/>
      <w:r w:rsidRPr="004108FE">
        <w:rPr>
          <w:rFonts w:ascii="Times New Roman" w:eastAsia="Times New Roman" w:hAnsi="Times New Roman" w:cs="Times New Roman"/>
          <w:b w:val="0"/>
          <w:bCs w:val="0"/>
          <w:color w:val="000000"/>
          <w:u w:val="none"/>
          <w:rtl/>
          <w:lang w:bidi="he-IL"/>
        </w:rPr>
        <w:t>דֹּדָתְךָ</w:t>
      </w:r>
      <w:proofErr w:type="spellEnd"/>
      <w:r w:rsidRPr="004108FE">
        <w:rPr>
          <w:rFonts w:ascii="Times New Roman" w:eastAsia="Times New Roman" w:hAnsi="Times New Roman" w:cs="Times New Roman"/>
          <w:b w:val="0"/>
          <w:bCs w:val="0"/>
          <w:color w:val="000000"/>
          <w:u w:val="none"/>
          <w:rtl/>
          <w:lang w:bidi="he-IL"/>
        </w:rPr>
        <w:t xml:space="preserve"> הִוא.</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Lev 18:14 </w:t>
      </w:r>
      <w:proofErr w:type="gramStart"/>
      <w:r w:rsidRPr="004108FE">
        <w:rPr>
          <w:rFonts w:ascii="Times New Roman" w:eastAsia="Times New Roman" w:hAnsi="Times New Roman" w:cs="Times New Roman"/>
          <w:b w:val="0"/>
          <w:bCs w:val="0"/>
          <w:color w:val="000000"/>
          <w:u w:val="none"/>
        </w:rPr>
        <w:t>The</w:t>
      </w:r>
      <w:proofErr w:type="gramEnd"/>
      <w:r w:rsidRPr="004108FE">
        <w:rPr>
          <w:rFonts w:ascii="Times New Roman" w:eastAsia="Times New Roman" w:hAnsi="Times New Roman" w:cs="Times New Roman"/>
          <w:b w:val="0"/>
          <w:bCs w:val="0"/>
          <w:color w:val="000000"/>
          <w:u w:val="none"/>
        </w:rPr>
        <w:t xml:space="preserve"> nakedness of your father’s brother you shall not uncover: do not approach his wife; she is your aunt.</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common denominator between these two verses is that the editor’s expansions alter the sex of the forbidden partner. Only here do we find what appear to be male-male pairings, and only here do we find commentaries that transform the prohibitions themselves.</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
    <w:p w:rsidR="004108FE" w:rsidRPr="004108FE" w:rsidRDefault="004108FE" w:rsidP="00FD6753">
      <w:pPr>
        <w:pStyle w:val="2"/>
        <w:rPr>
          <w:b w:val="0"/>
          <w:bCs w:val="0"/>
        </w:rPr>
      </w:pPr>
      <w:r w:rsidRPr="004108FE">
        <w:rPr>
          <w:b w:val="0"/>
          <w:bCs w:val="0"/>
        </w:rPr>
        <w:t>The Implication of Prohibiting Male-Male Incest</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lastRenderedPageBreak/>
        <w:t>The reason why a redactor might have adjusted the meaning here is clear: Forbidding a man from having sex with his father and his uncle implies that sex with other men is not forbidden. The logic at play is “the exception proves the rule.” In other words, the presence of a specific exception betrays the existence of a general rule</w:t>
      </w:r>
      <w:proofErr w:type="gramStart"/>
      <w:r w:rsidRPr="004108FE">
        <w:rPr>
          <w:rFonts w:ascii="Times New Roman" w:eastAsia="Times New Roman" w:hAnsi="Times New Roman" w:cs="Times New Roman"/>
          <w:b w:val="0"/>
          <w:bCs w:val="0"/>
          <w:color w:val="000000"/>
          <w:u w:val="none"/>
        </w:rPr>
        <w:t>.</w:t>
      </w:r>
      <w:r w:rsidRPr="004108FE">
        <w:rPr>
          <w:rFonts w:ascii="Times New Roman" w:eastAsia="Times New Roman" w:hAnsi="Times New Roman" w:cs="Times New Roman"/>
          <w:b w:val="0"/>
          <w:bCs w:val="0"/>
          <w:color w:val="B22222"/>
          <w:u w:val="none"/>
          <w:vertAlign w:val="superscript"/>
        </w:rPr>
        <w:t>[</w:t>
      </w:r>
      <w:proofErr w:type="gramEnd"/>
      <w:r w:rsidRPr="004108FE">
        <w:rPr>
          <w:rFonts w:ascii="Times New Roman" w:eastAsia="Times New Roman" w:hAnsi="Times New Roman" w:cs="Times New Roman"/>
          <w:b w:val="0"/>
          <w:bCs w:val="0"/>
          <w:color w:val="B22222"/>
          <w:u w:val="none"/>
          <w:vertAlign w:val="superscript"/>
        </w:rPr>
        <w:t>16]</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The parallel Talmudic term is </w:t>
      </w:r>
      <w:r w:rsidRPr="004108FE">
        <w:rPr>
          <w:rFonts w:ascii="Times New Roman" w:eastAsia="Times New Roman" w:hAnsi="Times New Roman" w:cs="Times New Roman"/>
          <w:b w:val="0"/>
          <w:bCs w:val="0"/>
          <w:color w:val="000000"/>
          <w:u w:val="none"/>
          <w:rtl/>
          <w:lang w:bidi="he-IL"/>
        </w:rPr>
        <w:t>מכלל לאו אתה שומע הן</w:t>
      </w:r>
      <w:r w:rsidRPr="004108FE">
        <w:rPr>
          <w:rFonts w:ascii="Times New Roman" w:eastAsia="Times New Roman" w:hAnsi="Times New Roman" w:cs="Times New Roman"/>
          <w:b w:val="0"/>
          <w:bCs w:val="0"/>
          <w:color w:val="000000"/>
          <w:u w:val="none"/>
        </w:rPr>
        <w:t>: Out of a “no” you hear a “yes.”</w:t>
      </w:r>
      <w:r w:rsidRPr="004108FE">
        <w:rPr>
          <w:rFonts w:ascii="Times New Roman" w:eastAsia="Times New Roman" w:hAnsi="Times New Roman" w:cs="Times New Roman"/>
          <w:b w:val="0"/>
          <w:bCs w:val="0"/>
          <w:color w:val="B22222"/>
          <w:u w:val="none"/>
          <w:vertAlign w:val="superscript"/>
        </w:rPr>
        <w:t>[17]</w:t>
      </w:r>
      <w:r w:rsidRPr="004108FE">
        <w:rPr>
          <w:rFonts w:ascii="Times New Roman" w:eastAsia="Times New Roman" w:hAnsi="Times New Roman" w:cs="Times New Roman"/>
          <w:b w:val="0"/>
          <w:bCs w:val="0"/>
          <w:color w:val="000000"/>
          <w:u w:val="none"/>
        </w:rPr>
        <w:t xml:space="preserve"> If sex is forbidden with one’s father and </w:t>
      </w:r>
      <w:proofErr w:type="gramStart"/>
      <w:r w:rsidRPr="004108FE">
        <w:rPr>
          <w:rFonts w:ascii="Times New Roman" w:eastAsia="Times New Roman" w:hAnsi="Times New Roman" w:cs="Times New Roman"/>
          <w:b w:val="0"/>
          <w:bCs w:val="0"/>
          <w:color w:val="000000"/>
          <w:u w:val="none"/>
        </w:rPr>
        <w:t>uncle, that</w:t>
      </w:r>
      <w:proofErr w:type="gramEnd"/>
      <w:r w:rsidRPr="004108FE">
        <w:rPr>
          <w:rFonts w:ascii="Times New Roman" w:eastAsia="Times New Roman" w:hAnsi="Times New Roman" w:cs="Times New Roman"/>
          <w:b w:val="0"/>
          <w:bCs w:val="0"/>
          <w:color w:val="000000"/>
          <w:u w:val="none"/>
        </w:rPr>
        <w:t xml:space="preserve"> could be taken to mean that it is permitted with other men. In fact, this is what scholars deduce from the Hittite prohibition against sex with one’s son. Thus, as Harry </w:t>
      </w:r>
      <w:proofErr w:type="spellStart"/>
      <w:r w:rsidRPr="004108FE">
        <w:rPr>
          <w:rFonts w:ascii="Times New Roman" w:eastAsia="Times New Roman" w:hAnsi="Times New Roman" w:cs="Times New Roman"/>
          <w:b w:val="0"/>
          <w:bCs w:val="0"/>
          <w:color w:val="000000"/>
          <w:u w:val="none"/>
        </w:rPr>
        <w:t>Hoffner</w:t>
      </w:r>
      <w:proofErr w:type="spellEnd"/>
      <w:r w:rsidRPr="004108FE">
        <w:rPr>
          <w:rFonts w:ascii="Times New Roman" w:eastAsia="Times New Roman" w:hAnsi="Times New Roman" w:cs="Times New Roman"/>
          <w:b w:val="0"/>
          <w:bCs w:val="0"/>
          <w:color w:val="000000"/>
          <w:u w:val="none"/>
        </w:rPr>
        <w:t xml:space="preserve"> notes:</w:t>
      </w:r>
    </w:p>
    <w:p w:rsidR="004108FE" w:rsidRDefault="004108FE" w:rsidP="004108FE">
      <w:pPr>
        <w:shd w:val="clear" w:color="auto" w:fill="FFFFFF"/>
        <w:spacing w:after="138" w:line="214" w:lineRule="atLeast"/>
        <w:rPr>
          <w:rFonts w:ascii="Times New Roman" w:eastAsia="Times New Roman" w:hAnsi="Times New Roman" w:cs="Times New Roman"/>
          <w:b w:val="0"/>
          <w:bCs w:val="0"/>
          <w:color w:val="B22222"/>
          <w:u w:val="none"/>
          <w:vertAlign w:val="superscript"/>
        </w:rPr>
      </w:pPr>
      <w:r w:rsidRPr="004108FE">
        <w:rPr>
          <w:rFonts w:ascii="Times New Roman" w:eastAsia="Times New Roman" w:hAnsi="Times New Roman" w:cs="Times New Roman"/>
          <w:b w:val="0"/>
          <w:bCs w:val="0"/>
          <w:color w:val="000000"/>
          <w:u w:val="none"/>
        </w:rPr>
        <w:t xml:space="preserve">A man who </w:t>
      </w:r>
      <w:proofErr w:type="spellStart"/>
      <w:r w:rsidRPr="004108FE">
        <w:rPr>
          <w:rFonts w:ascii="Times New Roman" w:eastAsia="Times New Roman" w:hAnsi="Times New Roman" w:cs="Times New Roman"/>
          <w:b w:val="0"/>
          <w:bCs w:val="0"/>
          <w:color w:val="000000"/>
          <w:u w:val="none"/>
        </w:rPr>
        <w:t>sodomizes</w:t>
      </w:r>
      <w:proofErr w:type="spellEnd"/>
      <w:r w:rsidRPr="004108FE">
        <w:rPr>
          <w:rFonts w:ascii="Times New Roman" w:eastAsia="Times New Roman" w:hAnsi="Times New Roman" w:cs="Times New Roman"/>
          <w:b w:val="0"/>
          <w:bCs w:val="0"/>
          <w:color w:val="000000"/>
          <w:u w:val="none"/>
        </w:rPr>
        <w:t xml:space="preserve"> his son is guilty of </w:t>
      </w:r>
      <w:proofErr w:type="spellStart"/>
      <w:r w:rsidRPr="004108FE">
        <w:rPr>
          <w:rFonts w:ascii="Times New Roman" w:eastAsia="Times New Roman" w:hAnsi="Times New Roman" w:cs="Times New Roman"/>
          <w:b w:val="0"/>
          <w:bCs w:val="0"/>
          <w:color w:val="000000"/>
          <w:u w:val="none"/>
        </w:rPr>
        <w:t>ḫurkel</w:t>
      </w:r>
      <w:proofErr w:type="spellEnd"/>
      <w:r w:rsidRPr="004108FE">
        <w:rPr>
          <w:rFonts w:ascii="Times New Roman" w:eastAsia="Times New Roman" w:hAnsi="Times New Roman" w:cs="Times New Roman"/>
          <w:b w:val="0"/>
          <w:bCs w:val="0"/>
          <w:color w:val="000000"/>
          <w:u w:val="none"/>
        </w:rPr>
        <w:t xml:space="preserve"> because his partner is his son, not because they are of the same sex. […] [It] would appear that homosexuality was not outlawed among the Hittites</w:t>
      </w:r>
      <w:proofErr w:type="gramStart"/>
      <w:r w:rsidRPr="004108FE">
        <w:rPr>
          <w:rFonts w:ascii="Times New Roman" w:eastAsia="Times New Roman" w:hAnsi="Times New Roman" w:cs="Times New Roman"/>
          <w:b w:val="0"/>
          <w:bCs w:val="0"/>
          <w:color w:val="000000"/>
          <w:u w:val="none"/>
        </w:rPr>
        <w:t>.</w:t>
      </w:r>
      <w:r w:rsidRPr="004108FE">
        <w:rPr>
          <w:rFonts w:ascii="Times New Roman" w:eastAsia="Times New Roman" w:hAnsi="Times New Roman" w:cs="Times New Roman"/>
          <w:b w:val="0"/>
          <w:bCs w:val="0"/>
          <w:color w:val="B22222"/>
          <w:u w:val="none"/>
          <w:vertAlign w:val="superscript"/>
        </w:rPr>
        <w:t>[</w:t>
      </w:r>
      <w:proofErr w:type="gramEnd"/>
      <w:r w:rsidRPr="004108FE">
        <w:rPr>
          <w:rFonts w:ascii="Times New Roman" w:eastAsia="Times New Roman" w:hAnsi="Times New Roman" w:cs="Times New Roman"/>
          <w:b w:val="0"/>
          <w:bCs w:val="0"/>
          <w:color w:val="B22222"/>
          <w:u w:val="none"/>
          <w:vertAlign w:val="superscript"/>
        </w:rPr>
        <w:t>18]</w:t>
      </w:r>
    </w:p>
    <w:p w:rsidR="00FD6753" w:rsidRPr="004108FE" w:rsidRDefault="00FD6753" w:rsidP="004108FE">
      <w:pPr>
        <w:shd w:val="clear" w:color="auto" w:fill="FFFFFF"/>
        <w:spacing w:after="138" w:line="214" w:lineRule="atLeast"/>
        <w:rPr>
          <w:rFonts w:ascii="Times New Roman" w:eastAsia="Times New Roman" w:hAnsi="Times New Roman" w:cs="Times New Roman"/>
          <w:b w:val="0"/>
          <w:bCs w:val="0"/>
          <w:color w:val="000000"/>
          <w:u w:val="none"/>
        </w:rPr>
      </w:pPr>
    </w:p>
    <w:p w:rsidR="004108FE" w:rsidRPr="004108FE" w:rsidRDefault="004108FE" w:rsidP="00FD6753">
      <w:pPr>
        <w:pStyle w:val="3"/>
        <w:rPr>
          <w:b w:val="0"/>
          <w:bCs w:val="0"/>
        </w:rPr>
      </w:pPr>
      <w:r w:rsidRPr="004108FE">
        <w:rPr>
          <w:b w:val="0"/>
          <w:bCs w:val="0"/>
        </w:rPr>
        <w:t>Revising the List</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But if this is what the original versions of the father and uncle prohibitions in Leviticus 18 imply, then it would be in tension with the categorical prohibition later in the chapter against male-male sex:</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vertAlign w:val="superscript"/>
          <w:rtl/>
          <w:lang w:bidi="he-IL"/>
        </w:rPr>
        <w:t xml:space="preserve">ויקרא </w:t>
      </w:r>
      <w:proofErr w:type="spellStart"/>
      <w:r w:rsidRPr="004108FE">
        <w:rPr>
          <w:rFonts w:ascii="Times New Roman" w:eastAsia="Times New Roman" w:hAnsi="Times New Roman" w:cs="Times New Roman"/>
          <w:b w:val="0"/>
          <w:bCs w:val="0"/>
          <w:color w:val="000000"/>
          <w:u w:val="none"/>
          <w:vertAlign w:val="superscript"/>
          <w:rtl/>
          <w:lang w:bidi="he-IL"/>
        </w:rPr>
        <w:t>יח</w:t>
      </w:r>
      <w:proofErr w:type="spellEnd"/>
      <w:r w:rsidRPr="004108FE">
        <w:rPr>
          <w:rFonts w:ascii="Times New Roman" w:eastAsia="Times New Roman" w:hAnsi="Times New Roman" w:cs="Times New Roman"/>
          <w:b w:val="0"/>
          <w:bCs w:val="0"/>
          <w:color w:val="000000"/>
          <w:u w:val="none"/>
          <w:vertAlign w:val="superscript"/>
          <w:rtl/>
          <w:lang w:bidi="he-IL"/>
        </w:rPr>
        <w:t>:</w:t>
      </w:r>
      <w:proofErr w:type="spellStart"/>
      <w:r w:rsidRPr="004108FE">
        <w:rPr>
          <w:rFonts w:ascii="Times New Roman" w:eastAsia="Times New Roman" w:hAnsi="Times New Roman" w:cs="Times New Roman"/>
          <w:b w:val="0"/>
          <w:bCs w:val="0"/>
          <w:color w:val="000000"/>
          <w:u w:val="none"/>
          <w:vertAlign w:val="superscript"/>
          <w:rtl/>
          <w:lang w:bidi="he-IL"/>
        </w:rPr>
        <w:t>כב</w:t>
      </w:r>
      <w:r w:rsidRPr="004108FE">
        <w:rPr>
          <w:rFonts w:ascii="Times New Roman" w:eastAsia="Times New Roman" w:hAnsi="Times New Roman" w:cs="Times New Roman"/>
          <w:b w:val="0"/>
          <w:bCs w:val="0"/>
          <w:color w:val="000000"/>
          <w:u w:val="none"/>
          <w:rtl/>
          <w:lang w:bidi="he-IL"/>
        </w:rPr>
        <w:t>וְאֶת</w:t>
      </w:r>
      <w:proofErr w:type="spellEnd"/>
      <w:r w:rsidRPr="004108FE">
        <w:rPr>
          <w:rFonts w:ascii="Times New Roman" w:eastAsia="Times New Roman" w:hAnsi="Times New Roman" w:cs="Times New Roman"/>
          <w:b w:val="0"/>
          <w:bCs w:val="0"/>
          <w:color w:val="000000"/>
          <w:u w:val="none"/>
          <w:rtl/>
          <w:lang w:bidi="he-IL"/>
        </w:rPr>
        <w:t xml:space="preserve"> זָכָר לֹא תִשְׁכַּב מִשְׁכְּבֵי </w:t>
      </w:r>
      <w:proofErr w:type="spellStart"/>
      <w:r w:rsidRPr="004108FE">
        <w:rPr>
          <w:rFonts w:ascii="Times New Roman" w:eastAsia="Times New Roman" w:hAnsi="Times New Roman" w:cs="Times New Roman"/>
          <w:b w:val="0"/>
          <w:bCs w:val="0"/>
          <w:color w:val="000000"/>
          <w:u w:val="none"/>
          <w:rtl/>
          <w:lang w:bidi="he-IL"/>
        </w:rPr>
        <w:t>אִשָּׁה</w:t>
      </w:r>
      <w:proofErr w:type="spellEnd"/>
      <w:r w:rsidRPr="004108FE">
        <w:rPr>
          <w:rFonts w:ascii="Times New Roman" w:eastAsia="Times New Roman" w:hAnsi="Times New Roman" w:cs="Times New Roman"/>
          <w:b w:val="0"/>
          <w:bCs w:val="0"/>
          <w:color w:val="000000"/>
          <w:u w:val="none"/>
          <w:rtl/>
          <w:lang w:bidi="he-IL"/>
        </w:rPr>
        <w:t xml:space="preserve"> תּוֹעֵבָה הִוא.</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B22222"/>
          <w:u w:val="none"/>
          <w:vertAlign w:val="superscript"/>
        </w:rPr>
      </w:pPr>
      <w:r w:rsidRPr="004108FE">
        <w:rPr>
          <w:rFonts w:ascii="Times New Roman" w:eastAsia="Times New Roman" w:hAnsi="Times New Roman" w:cs="Times New Roman"/>
          <w:b w:val="0"/>
          <w:bCs w:val="0"/>
          <w:color w:val="000000"/>
          <w:u w:val="none"/>
        </w:rPr>
        <w:t>Lev 18:22 You shall not lie with a male as one lies with a woman; it is an abhorrence</w:t>
      </w:r>
      <w:proofErr w:type="gramStart"/>
      <w:r w:rsidRPr="004108FE">
        <w:rPr>
          <w:rFonts w:ascii="Times New Roman" w:eastAsia="Times New Roman" w:hAnsi="Times New Roman" w:cs="Times New Roman"/>
          <w:b w:val="0"/>
          <w:bCs w:val="0"/>
          <w:color w:val="000000"/>
          <w:u w:val="none"/>
        </w:rPr>
        <w:t>.</w:t>
      </w:r>
      <w:r w:rsidRPr="004108FE">
        <w:rPr>
          <w:rFonts w:ascii="Times New Roman" w:eastAsia="Times New Roman" w:hAnsi="Times New Roman" w:cs="Times New Roman"/>
          <w:b w:val="0"/>
          <w:bCs w:val="0"/>
          <w:color w:val="B22222"/>
          <w:u w:val="none"/>
          <w:vertAlign w:val="superscript"/>
        </w:rPr>
        <w:t>[</w:t>
      </w:r>
      <w:proofErr w:type="gramEnd"/>
      <w:r w:rsidRPr="004108FE">
        <w:rPr>
          <w:rFonts w:ascii="Times New Roman" w:eastAsia="Times New Roman" w:hAnsi="Times New Roman" w:cs="Times New Roman"/>
          <w:b w:val="0"/>
          <w:bCs w:val="0"/>
          <w:color w:val="B22222"/>
          <w:u w:val="none"/>
          <w:vertAlign w:val="superscript"/>
        </w:rPr>
        <w:t>19]</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verse prohibiting male-male intercourse is not part of the core “uncovering nakedness” list (vv. 7–17) and was likely added at the same time that the core list was revised with the expansions.</w:t>
      </w:r>
    </w:p>
    <w:p w:rsid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In the process of rewriting and expanding the original list of terse dicta, the redactor decided to eliminate the two injunctions against male same-sex intercourse by “clarifying” that they refer to females, not males, thus bringing the unit in line with the new material. Only heterosexual pairs were now included in the list of forbidden unions, and the categorical prohibitions of male homosexual intercourse no longer faced internal competition.</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
    <w:p w:rsidR="004108FE" w:rsidRPr="004108FE" w:rsidRDefault="004108FE" w:rsidP="00FD6753">
      <w:pPr>
        <w:pStyle w:val="2"/>
        <w:rPr>
          <w:b w:val="0"/>
          <w:bCs w:val="0"/>
        </w:rPr>
      </w:pPr>
      <w:r w:rsidRPr="004108FE">
        <w:rPr>
          <w:b w:val="0"/>
          <w:bCs w:val="0"/>
        </w:rPr>
        <w:t>Semantic and Religious Consequences of the Holiness Revision</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xml:space="preserve">The core text upon which the expanded Leviticus 18 is built lacked any categorical prohibition against </w:t>
      </w:r>
      <w:proofErr w:type="gramStart"/>
      <w:r w:rsidRPr="004108FE">
        <w:rPr>
          <w:rFonts w:ascii="Times New Roman" w:eastAsia="Times New Roman" w:hAnsi="Times New Roman" w:cs="Times New Roman"/>
          <w:b w:val="0"/>
          <w:bCs w:val="0"/>
          <w:color w:val="000000"/>
          <w:u w:val="none"/>
        </w:rPr>
        <w:t>male-male</w:t>
      </w:r>
      <w:proofErr w:type="gramEnd"/>
      <w:r w:rsidRPr="004108FE">
        <w:rPr>
          <w:rFonts w:ascii="Times New Roman" w:eastAsia="Times New Roman" w:hAnsi="Times New Roman" w:cs="Times New Roman"/>
          <w:b w:val="0"/>
          <w:bCs w:val="0"/>
          <w:color w:val="000000"/>
          <w:u w:val="none"/>
        </w:rPr>
        <w:t xml:space="preserve"> relations. Instead, it merely listed two examples of such pairings that it forbade as incestuous.</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proofErr w:type="gramStart"/>
      <w:r w:rsidRPr="004108FE">
        <w:rPr>
          <w:rFonts w:ascii="Times New Roman" w:eastAsia="Times New Roman" w:hAnsi="Times New Roman" w:cs="Times New Roman"/>
          <w:b w:val="0"/>
          <w:bCs w:val="0"/>
          <w:color w:val="000000"/>
          <w:u w:val="none"/>
        </w:rPr>
        <w:t>But when the Holiness editor decided to include this ancient list in his text, the singling out of certain male-male pairings as forbidden became problematic, as it suggested that other male couplings might be sanctioned.</w:t>
      </w:r>
      <w:proofErr w:type="gramEnd"/>
      <w:r w:rsidRPr="004108FE">
        <w:rPr>
          <w:rFonts w:ascii="Times New Roman" w:eastAsia="Times New Roman" w:hAnsi="Times New Roman" w:cs="Times New Roman"/>
          <w:b w:val="0"/>
          <w:bCs w:val="0"/>
          <w:color w:val="000000"/>
          <w:u w:val="none"/>
        </w:rPr>
        <w:t xml:space="preserve"> Rather than remove the offending laws, however, he supplemented and reinterpreted the existing text, to bring the list in line with this school’s new prescription of male homosexual intercourse.</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This revision changed the meaning of the text while at the same time complicating the semantics of the phrase, “uncover nakedness.” One can hardly overstate the impact that this editor had upon sexual laws and norms in the Judeo-Christian world and beyond.</w:t>
      </w:r>
    </w:p>
    <w:p w:rsidR="004108FE" w:rsidRDefault="004108FE" w:rsidP="004108FE">
      <w:pPr>
        <w:shd w:val="clear" w:color="auto" w:fill="FFFFFF"/>
        <w:spacing w:before="310" w:after="69" w:line="255" w:lineRule="atLeast"/>
        <w:outlineLvl w:val="4"/>
        <w:rPr>
          <w:rFonts w:ascii="Times New Roman" w:eastAsia="Times New Roman" w:hAnsi="Times New Roman" w:cs="Times New Roman"/>
          <w:color w:val="000000"/>
          <w:u w:val="none"/>
        </w:rPr>
      </w:pPr>
      <w:r w:rsidRPr="004108FE">
        <w:rPr>
          <w:rFonts w:ascii="Times New Roman" w:eastAsia="Times New Roman" w:hAnsi="Times New Roman" w:cs="Times New Roman"/>
          <w:color w:val="000000"/>
          <w:u w:val="none"/>
        </w:rPr>
        <w:t>Appendix</w:t>
      </w:r>
    </w:p>
    <w:p w:rsidR="00FD6753" w:rsidRPr="004108FE" w:rsidRDefault="00FD6753" w:rsidP="004108FE">
      <w:pPr>
        <w:shd w:val="clear" w:color="auto" w:fill="FFFFFF"/>
        <w:spacing w:before="310" w:after="69" w:line="255" w:lineRule="atLeast"/>
        <w:outlineLvl w:val="4"/>
        <w:rPr>
          <w:rFonts w:ascii="Times New Roman" w:eastAsia="Times New Roman" w:hAnsi="Times New Roman" w:cs="Times New Roman"/>
          <w:color w:val="000000"/>
          <w:u w:val="none"/>
        </w:rPr>
      </w:pPr>
    </w:p>
    <w:p w:rsidR="004108FE" w:rsidRPr="004108FE" w:rsidRDefault="004108FE" w:rsidP="00FD6753">
      <w:pPr>
        <w:pStyle w:val="2"/>
        <w:rPr>
          <w:b w:val="0"/>
          <w:bCs w:val="0"/>
        </w:rPr>
      </w:pPr>
      <w:r w:rsidRPr="004108FE">
        <w:rPr>
          <w:b w:val="0"/>
          <w:bCs w:val="0"/>
        </w:rPr>
        <w:lastRenderedPageBreak/>
        <w:t>The Original List of Incest Prohibitions in Leviticus 18</w:t>
      </w:r>
    </w:p>
    <w:p w:rsidR="004108FE" w:rsidRPr="004108FE" w:rsidRDefault="004108FE" w:rsidP="004108FE">
      <w:pPr>
        <w:shd w:val="clear" w:color="auto" w:fill="FFFFFF"/>
        <w:spacing w:after="138" w:line="214"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My reconstruction:</w:t>
      </w:r>
    </w:p>
    <w:p w:rsidR="004108FE" w:rsidRPr="004108FE" w:rsidRDefault="004108FE" w:rsidP="004108FE">
      <w:pPr>
        <w:shd w:val="clear" w:color="auto" w:fill="FFFFFF"/>
        <w:bidi/>
        <w:spacing w:after="10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אָבִיךָ וְעֶרְוַת אִמְּךָ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father and the nakedness of your mother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אֵשֶׁת אָבִיךָ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father’s wife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אֲחוֹתְךָ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sister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בַּת בִּנְךָ אוֹ בַת בִּתְּךָ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son’s daughter or your daughter’s daughter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בַּת אֵשֶׁת אָבִיךָ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the daughter of your father’s wife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אֲחוֹת אָבִיךָ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father’s sister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אֲחוֹת אִמְּךָ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mother’s sister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אֲחִי אָבִיךָ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father’s brother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כַּלָּתְךָ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daughter-in-law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עֶרְוַת אֵשֶׁת אָחִיךָ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lastRenderedPageBreak/>
        <w:t> </w:t>
      </w:r>
    </w:p>
    <w:p w:rsid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your brother’s wife you shall not uncover.</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bidi/>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tl/>
          <w:lang w:bidi="he-IL"/>
        </w:rPr>
        <w:t xml:space="preserve">עֶרְוַת </w:t>
      </w:r>
      <w:proofErr w:type="spellStart"/>
      <w:r w:rsidRPr="004108FE">
        <w:rPr>
          <w:rFonts w:ascii="Times New Roman" w:eastAsia="Times New Roman" w:hAnsi="Times New Roman" w:cs="Times New Roman"/>
          <w:b w:val="0"/>
          <w:bCs w:val="0"/>
          <w:color w:val="000000"/>
          <w:u w:val="none"/>
          <w:rtl/>
          <w:lang w:bidi="he-IL"/>
        </w:rPr>
        <w:t>אִשָּׁה</w:t>
      </w:r>
      <w:proofErr w:type="spellEnd"/>
      <w:r w:rsidRPr="004108FE">
        <w:rPr>
          <w:rFonts w:ascii="Times New Roman" w:eastAsia="Times New Roman" w:hAnsi="Times New Roman" w:cs="Times New Roman"/>
          <w:b w:val="0"/>
          <w:bCs w:val="0"/>
          <w:color w:val="000000"/>
          <w:u w:val="none"/>
          <w:rtl/>
          <w:lang w:bidi="he-IL"/>
        </w:rPr>
        <w:t xml:space="preserve"> וּבִתָּהּ לֹא תְגַלֵּה</w:t>
      </w:r>
    </w:p>
    <w:p w:rsidR="004108FE" w:rsidRPr="004108FE" w:rsidRDefault="004108FE" w:rsidP="004108FE">
      <w:pPr>
        <w:shd w:val="clear" w:color="auto" w:fill="FFFFFF"/>
        <w:spacing w:after="0" w:line="193" w:lineRule="atLeast"/>
        <w:rPr>
          <w:rFonts w:ascii="Times New Roman" w:eastAsia="Times New Roman" w:hAnsi="Times New Roman" w:cs="Times New Roman"/>
          <w:b w:val="0"/>
          <w:bCs w:val="0"/>
          <w:color w:val="000000"/>
          <w:u w:val="none"/>
          <w:rtl/>
        </w:rPr>
      </w:pPr>
      <w:r w:rsidRPr="004108FE">
        <w:rPr>
          <w:rFonts w:ascii="Times New Roman" w:eastAsia="Times New Roman" w:hAnsi="Times New Roman" w:cs="Times New Roman"/>
          <w:b w:val="0"/>
          <w:bCs w:val="0"/>
          <w:color w:val="000000"/>
          <w:u w:val="none"/>
        </w:rPr>
        <w:t> </w:t>
      </w:r>
    </w:p>
    <w:p w:rsidR="004108FE" w:rsidRPr="004108FE" w:rsidRDefault="004108FE" w:rsidP="004108FE">
      <w:pPr>
        <w:shd w:val="clear" w:color="auto" w:fill="FFFFFF"/>
        <w:spacing w:after="0" w:line="214" w:lineRule="atLeast"/>
        <w:textAlignment w:val="top"/>
        <w:rPr>
          <w:rFonts w:ascii="Times New Roman" w:eastAsia="Times New Roman" w:hAnsi="Times New Roman" w:cs="Times New Roman"/>
          <w:b w:val="0"/>
          <w:bCs w:val="0"/>
          <w:color w:val="000000"/>
          <w:u w:val="none"/>
        </w:rPr>
      </w:pPr>
      <w:r w:rsidRPr="004108FE">
        <w:rPr>
          <w:rFonts w:ascii="Times New Roman" w:eastAsia="Times New Roman" w:hAnsi="Times New Roman" w:cs="Times New Roman"/>
          <w:b w:val="0"/>
          <w:bCs w:val="0"/>
          <w:color w:val="000000"/>
          <w:u w:val="none"/>
        </w:rPr>
        <w:t>The nakedness of a woman and her daughter you shall not uncover.</w:t>
      </w:r>
    </w:p>
    <w:p w:rsidR="004108FE" w:rsidRDefault="004108FE" w:rsidP="004108FE">
      <w:pPr>
        <w:shd w:val="clear" w:color="auto" w:fill="FFFFFF"/>
        <w:spacing w:after="0" w:line="240" w:lineRule="auto"/>
        <w:rPr>
          <w:rFonts w:ascii="Times New Roman" w:eastAsia="Times New Roman" w:hAnsi="Times New Roman" w:cs="Times New Roman"/>
          <w:b w:val="0"/>
          <w:bCs w:val="0"/>
          <w:color w:val="333333"/>
          <w:u w:val="none"/>
        </w:rPr>
      </w:pPr>
    </w:p>
    <w:p w:rsidR="004108FE" w:rsidRPr="004108FE" w:rsidRDefault="004108FE" w:rsidP="004108FE">
      <w:pPr>
        <w:shd w:val="clear" w:color="auto" w:fill="FFFFFF"/>
        <w:spacing w:after="0" w:line="240" w:lineRule="auto"/>
        <w:rPr>
          <w:rFonts w:ascii="Times New Roman" w:eastAsia="Times New Roman" w:hAnsi="Times New Roman" w:cs="Times New Roman"/>
          <w:b w:val="0"/>
          <w:bCs w:val="0"/>
          <w:color w:val="0000FF"/>
          <w:u w:val="none"/>
        </w:rPr>
      </w:pPr>
      <w:r w:rsidRPr="004108FE">
        <w:rPr>
          <w:rFonts w:ascii="Times New Roman" w:eastAsia="Times New Roman" w:hAnsi="Times New Roman" w:cs="Times New Roman"/>
          <w:b w:val="0"/>
          <w:bCs w:val="0"/>
          <w:color w:val="333333"/>
          <w:u w:val="none"/>
        </w:rPr>
        <w:fldChar w:fldCharType="begin"/>
      </w:r>
      <w:r w:rsidRPr="004108FE">
        <w:rPr>
          <w:rFonts w:ascii="Times New Roman" w:eastAsia="Times New Roman" w:hAnsi="Times New Roman" w:cs="Times New Roman"/>
          <w:b w:val="0"/>
          <w:bCs w:val="0"/>
          <w:color w:val="333333"/>
          <w:u w:val="none"/>
        </w:rPr>
        <w:instrText xml:space="preserve"> HYPERLINK "https://www.thetorah.com/article/how-the-prohibition-of-male-homosexual-intercourse-altered-the-laws-of-incest" </w:instrText>
      </w:r>
      <w:r w:rsidRPr="004108FE">
        <w:rPr>
          <w:rFonts w:ascii="Times New Roman" w:eastAsia="Times New Roman" w:hAnsi="Times New Roman" w:cs="Times New Roman"/>
          <w:b w:val="0"/>
          <w:bCs w:val="0"/>
          <w:color w:val="333333"/>
          <w:u w:val="none"/>
        </w:rPr>
        <w:fldChar w:fldCharType="separate"/>
      </w:r>
    </w:p>
    <w:p w:rsidR="004108FE" w:rsidRPr="004108FE" w:rsidRDefault="004108FE" w:rsidP="004108FE">
      <w:pPr>
        <w:shd w:val="clear" w:color="auto" w:fill="FFFFFF"/>
        <w:spacing w:after="0" w:line="240" w:lineRule="auto"/>
        <w:rPr>
          <w:rFonts w:ascii="Times New Roman" w:eastAsia="Times New Roman" w:hAnsi="Times New Roman" w:cs="Times New Roman"/>
          <w:b w:val="0"/>
          <w:bCs w:val="0"/>
          <w:color w:val="auto"/>
          <w:u w:val="none"/>
        </w:rPr>
      </w:pPr>
      <w:r w:rsidRPr="004108FE">
        <w:rPr>
          <w:rFonts w:ascii="Times New Roman" w:eastAsia="Times New Roman" w:hAnsi="Times New Roman" w:cs="Times New Roman"/>
          <w:b w:val="0"/>
          <w:bCs w:val="0"/>
          <w:color w:val="0000FF"/>
          <w:u w:val="none"/>
        </w:rPr>
        <w:t>View Footnotes</w:t>
      </w:r>
    </w:p>
    <w:p w:rsidR="004108FE" w:rsidRPr="004108FE" w:rsidRDefault="004108FE" w:rsidP="004108FE">
      <w:pPr>
        <w:shd w:val="clear" w:color="auto" w:fill="FFFFFF"/>
        <w:spacing w:after="0" w:line="24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0000FF"/>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how-the-prohibition-of-male-homosexual-intercourse-altered-the-laws-of-incest" style="width:24pt;height:24pt" o:button="t"/>
        </w:pict>
      </w:r>
      <w:r w:rsidRPr="004108FE">
        <w:rPr>
          <w:rFonts w:ascii="Times New Roman" w:eastAsia="Times New Roman" w:hAnsi="Times New Roman" w:cs="Times New Roman"/>
          <w:b w:val="0"/>
          <w:bCs w:val="0"/>
          <w:color w:val="333333"/>
          <w:u w:val="none"/>
        </w:rPr>
        <w:fldChar w:fldCharType="end"/>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tl/>
        </w:rPr>
      </w:pPr>
      <w:r w:rsidRPr="004108FE">
        <w:rPr>
          <w:rFonts w:ascii="Times New Roman" w:eastAsia="Times New Roman" w:hAnsi="Times New Roman" w:cs="Times New Roman"/>
          <w:b w:val="0"/>
          <w:bCs w:val="0"/>
          <w:color w:val="333333"/>
          <w:u w:val="none"/>
        </w:rPr>
        <w:t xml:space="preserve">This article is an </w:t>
      </w:r>
      <w:proofErr w:type="spellStart"/>
      <w:r w:rsidRPr="004108FE">
        <w:rPr>
          <w:rFonts w:ascii="Times New Roman" w:eastAsia="Times New Roman" w:hAnsi="Times New Roman" w:cs="Times New Roman"/>
          <w:b w:val="0"/>
          <w:bCs w:val="0"/>
          <w:color w:val="333333"/>
          <w:u w:val="none"/>
        </w:rPr>
        <w:t>adaption</w:t>
      </w:r>
      <w:proofErr w:type="spellEnd"/>
      <w:r w:rsidRPr="004108FE">
        <w:rPr>
          <w:rFonts w:ascii="Times New Roman" w:eastAsia="Times New Roman" w:hAnsi="Times New Roman" w:cs="Times New Roman"/>
          <w:b w:val="0"/>
          <w:bCs w:val="0"/>
          <w:color w:val="333333"/>
          <w:u w:val="none"/>
        </w:rPr>
        <w:t xml:space="preserve"> of </w:t>
      </w:r>
      <w:proofErr w:type="spellStart"/>
      <w:r w:rsidRPr="004108FE">
        <w:rPr>
          <w:rFonts w:ascii="Times New Roman" w:eastAsia="Times New Roman" w:hAnsi="Times New Roman" w:cs="Times New Roman"/>
          <w:b w:val="0"/>
          <w:bCs w:val="0"/>
          <w:color w:val="333333"/>
          <w:u w:val="none"/>
        </w:rPr>
        <w:t>Idan</w:t>
      </w:r>
      <w:proofErr w:type="spellEnd"/>
      <w:r w:rsidRPr="004108FE">
        <w:rPr>
          <w:rFonts w:ascii="Times New Roman" w:eastAsia="Times New Roman" w:hAnsi="Times New Roman" w:cs="Times New Roman"/>
          <w:b w:val="0"/>
          <w:bCs w:val="0"/>
          <w:color w:val="333333"/>
          <w:u w:val="none"/>
        </w:rPr>
        <w:t xml:space="preserve"> </w:t>
      </w:r>
      <w:proofErr w:type="spellStart"/>
      <w:r w:rsidRPr="004108FE">
        <w:rPr>
          <w:rFonts w:ascii="Times New Roman" w:eastAsia="Times New Roman" w:hAnsi="Times New Roman" w:cs="Times New Roman"/>
          <w:b w:val="0"/>
          <w:bCs w:val="0"/>
          <w:color w:val="333333"/>
          <w:u w:val="none"/>
        </w:rPr>
        <w:t>Dershowitz</w:t>
      </w:r>
      <w:proofErr w:type="spellEnd"/>
      <w:r w:rsidRPr="004108FE">
        <w:rPr>
          <w:rFonts w:ascii="Times New Roman" w:eastAsia="Times New Roman" w:hAnsi="Times New Roman" w:cs="Times New Roman"/>
          <w:b w:val="0"/>
          <w:bCs w:val="0"/>
          <w:color w:val="333333"/>
          <w:u w:val="none"/>
        </w:rPr>
        <w:t>, “Revealing Nakedness and Concealing Homosexual Intercourse: Legal and Lexical Evolution in Leviticus 18,” </w:t>
      </w:r>
      <w:r w:rsidRPr="004108FE">
        <w:rPr>
          <w:rFonts w:ascii="Times New Roman" w:eastAsia="Times New Roman" w:hAnsi="Times New Roman" w:cs="Times New Roman"/>
          <w:b w:val="0"/>
          <w:bCs w:val="0"/>
          <w:i/>
          <w:iCs/>
          <w:color w:val="333333"/>
          <w:u w:val="none"/>
        </w:rPr>
        <w:t>Hebrew Bible and Ancient Israel</w:t>
      </w:r>
      <w:r w:rsidRPr="004108FE">
        <w:rPr>
          <w:rFonts w:ascii="Times New Roman" w:eastAsia="Times New Roman" w:hAnsi="Times New Roman" w:cs="Times New Roman"/>
          <w:b w:val="0"/>
          <w:bCs w:val="0"/>
          <w:color w:val="333333"/>
          <w:u w:val="none"/>
        </w:rPr>
        <w:t> 6:4 (2017).</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The only exception within the unit is v. 16, where X itself refers to two relatives: a woman and her daughter.</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Whether the preface is original to the core list or part of an editorial expansion is hard to say.</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 xml:space="preserve">These verses forbid intercourse with sisters (v. 18), </w:t>
      </w:r>
      <w:proofErr w:type="spellStart"/>
      <w:r w:rsidRPr="004108FE">
        <w:rPr>
          <w:rFonts w:ascii="Times New Roman" w:eastAsia="Times New Roman" w:hAnsi="Times New Roman" w:cs="Times New Roman"/>
          <w:b w:val="0"/>
          <w:bCs w:val="0"/>
          <w:color w:val="333333"/>
          <w:u w:val="none"/>
        </w:rPr>
        <w:t>menstruants</w:t>
      </w:r>
      <w:proofErr w:type="spellEnd"/>
      <w:r w:rsidRPr="004108FE">
        <w:rPr>
          <w:rFonts w:ascii="Times New Roman" w:eastAsia="Times New Roman" w:hAnsi="Times New Roman" w:cs="Times New Roman"/>
          <w:b w:val="0"/>
          <w:bCs w:val="0"/>
          <w:color w:val="333333"/>
          <w:u w:val="none"/>
        </w:rPr>
        <w:t xml:space="preserve"> (v. 19), married women (v. 20), males (v. 22), and beasts (v. 23). Verse 21 forbids offering a child to the god, </w:t>
      </w:r>
      <w:proofErr w:type="spellStart"/>
      <w:r w:rsidRPr="004108FE">
        <w:rPr>
          <w:rFonts w:ascii="Times New Roman" w:eastAsia="Times New Roman" w:hAnsi="Times New Roman" w:cs="Times New Roman"/>
          <w:b w:val="0"/>
          <w:bCs w:val="0"/>
          <w:color w:val="333333"/>
          <w:u w:val="none"/>
        </w:rPr>
        <w:t>Molech</w:t>
      </w:r>
      <w:proofErr w:type="spellEnd"/>
      <w:r w:rsidRPr="004108FE">
        <w:rPr>
          <w:rFonts w:ascii="Times New Roman" w:eastAsia="Times New Roman" w:hAnsi="Times New Roman" w:cs="Times New Roman"/>
          <w:b w:val="0"/>
          <w:bCs w:val="0"/>
          <w:color w:val="333333"/>
          <w:u w:val="none"/>
        </w:rPr>
        <w:t>, which seems unconnected to the theme of this chapter.</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 xml:space="preserve">S. D. </w:t>
      </w:r>
      <w:proofErr w:type="spellStart"/>
      <w:r w:rsidRPr="004108FE">
        <w:rPr>
          <w:rFonts w:ascii="Times New Roman" w:eastAsia="Times New Roman" w:hAnsi="Times New Roman" w:cs="Times New Roman"/>
          <w:b w:val="0"/>
          <w:bCs w:val="0"/>
          <w:color w:val="333333"/>
          <w:u w:val="none"/>
        </w:rPr>
        <w:t>Luzzatto</w:t>
      </w:r>
      <w:proofErr w:type="spellEnd"/>
      <w:r w:rsidRPr="004108FE">
        <w:rPr>
          <w:rFonts w:ascii="Times New Roman" w:eastAsia="Times New Roman" w:hAnsi="Times New Roman" w:cs="Times New Roman"/>
          <w:b w:val="0"/>
          <w:bCs w:val="0"/>
          <w:color w:val="333333"/>
          <w:u w:val="none"/>
        </w:rPr>
        <w:t>, </w:t>
      </w:r>
      <w:proofErr w:type="gramStart"/>
      <w:r w:rsidRPr="004108FE">
        <w:rPr>
          <w:rFonts w:ascii="Times New Roman" w:eastAsia="Times New Roman" w:hAnsi="Times New Roman" w:cs="Times New Roman"/>
          <w:b w:val="0"/>
          <w:bCs w:val="0"/>
          <w:i/>
          <w:iCs/>
          <w:color w:val="333333"/>
          <w:u w:val="none"/>
        </w:rPr>
        <w:t>Il</w:t>
      </w:r>
      <w:proofErr w:type="gramEnd"/>
      <w:r w:rsidRPr="004108FE">
        <w:rPr>
          <w:rFonts w:ascii="Times New Roman" w:eastAsia="Times New Roman" w:hAnsi="Times New Roman" w:cs="Times New Roman"/>
          <w:b w:val="0"/>
          <w:bCs w:val="0"/>
          <w:i/>
          <w:iCs/>
          <w:color w:val="333333"/>
          <w:u w:val="none"/>
        </w:rPr>
        <w:t xml:space="preserve"> </w:t>
      </w:r>
      <w:proofErr w:type="spellStart"/>
      <w:r w:rsidRPr="004108FE">
        <w:rPr>
          <w:rFonts w:ascii="Times New Roman" w:eastAsia="Times New Roman" w:hAnsi="Times New Roman" w:cs="Times New Roman"/>
          <w:b w:val="0"/>
          <w:bCs w:val="0"/>
          <w:i/>
          <w:iCs/>
          <w:color w:val="333333"/>
          <w:u w:val="none"/>
        </w:rPr>
        <w:t>Pentateuco</w:t>
      </w:r>
      <w:proofErr w:type="spellEnd"/>
      <w:r w:rsidRPr="004108FE">
        <w:rPr>
          <w:rFonts w:ascii="Times New Roman" w:eastAsia="Times New Roman" w:hAnsi="Times New Roman" w:cs="Times New Roman"/>
          <w:b w:val="0"/>
          <w:bCs w:val="0"/>
          <w:i/>
          <w:iCs/>
          <w:color w:val="333333"/>
          <w:u w:val="none"/>
        </w:rPr>
        <w:t xml:space="preserve">, </w:t>
      </w:r>
      <w:proofErr w:type="spellStart"/>
      <w:r w:rsidRPr="004108FE">
        <w:rPr>
          <w:rFonts w:ascii="Times New Roman" w:eastAsia="Times New Roman" w:hAnsi="Times New Roman" w:cs="Times New Roman"/>
          <w:b w:val="0"/>
          <w:bCs w:val="0"/>
          <w:i/>
          <w:iCs/>
          <w:color w:val="333333"/>
          <w:u w:val="none"/>
        </w:rPr>
        <w:t>volgarizzato</w:t>
      </w:r>
      <w:proofErr w:type="spellEnd"/>
      <w:r w:rsidRPr="004108FE">
        <w:rPr>
          <w:rFonts w:ascii="Times New Roman" w:eastAsia="Times New Roman" w:hAnsi="Times New Roman" w:cs="Times New Roman"/>
          <w:b w:val="0"/>
          <w:bCs w:val="0"/>
          <w:i/>
          <w:iCs/>
          <w:color w:val="333333"/>
          <w:u w:val="none"/>
        </w:rPr>
        <w:t xml:space="preserve"> e </w:t>
      </w:r>
      <w:proofErr w:type="spellStart"/>
      <w:r w:rsidRPr="004108FE">
        <w:rPr>
          <w:rFonts w:ascii="Times New Roman" w:eastAsia="Times New Roman" w:hAnsi="Times New Roman" w:cs="Times New Roman"/>
          <w:b w:val="0"/>
          <w:bCs w:val="0"/>
          <w:i/>
          <w:iCs/>
          <w:color w:val="333333"/>
          <w:u w:val="none"/>
        </w:rPr>
        <w:t>commentato</w:t>
      </w:r>
      <w:proofErr w:type="spellEnd"/>
      <w:r w:rsidRPr="004108FE">
        <w:rPr>
          <w:rFonts w:ascii="Times New Roman" w:eastAsia="Times New Roman" w:hAnsi="Times New Roman" w:cs="Times New Roman"/>
          <w:b w:val="0"/>
          <w:bCs w:val="0"/>
          <w:i/>
          <w:iCs/>
          <w:color w:val="333333"/>
          <w:u w:val="none"/>
        </w:rPr>
        <w:t xml:space="preserve"> </w:t>
      </w:r>
      <w:proofErr w:type="spellStart"/>
      <w:r w:rsidRPr="004108FE">
        <w:rPr>
          <w:rFonts w:ascii="Times New Roman" w:eastAsia="Times New Roman" w:hAnsi="Times New Roman" w:cs="Times New Roman"/>
          <w:b w:val="0"/>
          <w:bCs w:val="0"/>
          <w:i/>
          <w:iCs/>
          <w:color w:val="333333"/>
          <w:u w:val="none"/>
        </w:rPr>
        <w:t>da</w:t>
      </w:r>
      <w:proofErr w:type="spellEnd"/>
      <w:r w:rsidRPr="004108FE">
        <w:rPr>
          <w:rFonts w:ascii="Times New Roman" w:eastAsia="Times New Roman" w:hAnsi="Times New Roman" w:cs="Times New Roman"/>
          <w:b w:val="0"/>
          <w:bCs w:val="0"/>
          <w:i/>
          <w:iCs/>
          <w:color w:val="333333"/>
          <w:u w:val="none"/>
        </w:rPr>
        <w:t xml:space="preserve"> Samuel </w:t>
      </w:r>
      <w:proofErr w:type="spellStart"/>
      <w:r w:rsidRPr="004108FE">
        <w:rPr>
          <w:rFonts w:ascii="Times New Roman" w:eastAsia="Times New Roman" w:hAnsi="Times New Roman" w:cs="Times New Roman"/>
          <w:b w:val="0"/>
          <w:bCs w:val="0"/>
          <w:i/>
          <w:iCs/>
          <w:color w:val="333333"/>
          <w:u w:val="none"/>
        </w:rPr>
        <w:t>Davide</w:t>
      </w:r>
      <w:proofErr w:type="spellEnd"/>
      <w:r w:rsidRPr="004108FE">
        <w:rPr>
          <w:rFonts w:ascii="Times New Roman" w:eastAsia="Times New Roman" w:hAnsi="Times New Roman" w:cs="Times New Roman"/>
          <w:b w:val="0"/>
          <w:bCs w:val="0"/>
          <w:i/>
          <w:iCs/>
          <w:color w:val="333333"/>
          <w:u w:val="none"/>
        </w:rPr>
        <w:t xml:space="preserve"> </w:t>
      </w:r>
      <w:proofErr w:type="spellStart"/>
      <w:r w:rsidRPr="004108FE">
        <w:rPr>
          <w:rFonts w:ascii="Times New Roman" w:eastAsia="Times New Roman" w:hAnsi="Times New Roman" w:cs="Times New Roman"/>
          <w:b w:val="0"/>
          <w:bCs w:val="0"/>
          <w:i/>
          <w:iCs/>
          <w:color w:val="333333"/>
          <w:u w:val="none"/>
        </w:rPr>
        <w:t>Luzzatto</w:t>
      </w:r>
      <w:proofErr w:type="spellEnd"/>
      <w:r w:rsidRPr="004108FE">
        <w:rPr>
          <w:rFonts w:ascii="Times New Roman" w:eastAsia="Times New Roman" w:hAnsi="Times New Roman" w:cs="Times New Roman"/>
          <w:b w:val="0"/>
          <w:bCs w:val="0"/>
          <w:i/>
          <w:iCs/>
          <w:color w:val="333333"/>
          <w:u w:val="none"/>
        </w:rPr>
        <w:t xml:space="preserve">, Vol. III — </w:t>
      </w:r>
      <w:proofErr w:type="spellStart"/>
      <w:r w:rsidRPr="004108FE">
        <w:rPr>
          <w:rFonts w:ascii="Times New Roman" w:eastAsia="Times New Roman" w:hAnsi="Times New Roman" w:cs="Times New Roman"/>
          <w:b w:val="0"/>
          <w:bCs w:val="0"/>
          <w:i/>
          <w:iCs/>
          <w:color w:val="333333"/>
          <w:u w:val="none"/>
        </w:rPr>
        <w:t>Levitico</w:t>
      </w:r>
      <w:proofErr w:type="spellEnd"/>
      <w:r w:rsidRPr="004108FE">
        <w:rPr>
          <w:rFonts w:ascii="Times New Roman" w:eastAsia="Times New Roman" w:hAnsi="Times New Roman" w:cs="Times New Roman"/>
          <w:b w:val="0"/>
          <w:bCs w:val="0"/>
          <w:color w:val="333333"/>
          <w:u w:val="none"/>
        </w:rPr>
        <w:t xml:space="preserve"> (F. </w:t>
      </w:r>
      <w:proofErr w:type="spellStart"/>
      <w:r w:rsidRPr="004108FE">
        <w:rPr>
          <w:rFonts w:ascii="Times New Roman" w:eastAsia="Times New Roman" w:hAnsi="Times New Roman" w:cs="Times New Roman"/>
          <w:b w:val="0"/>
          <w:bCs w:val="0"/>
          <w:color w:val="333333"/>
          <w:u w:val="none"/>
        </w:rPr>
        <w:t>Sacchetto</w:t>
      </w:r>
      <w:proofErr w:type="spellEnd"/>
      <w:r w:rsidRPr="004108FE">
        <w:rPr>
          <w:rFonts w:ascii="Times New Roman" w:eastAsia="Times New Roman" w:hAnsi="Times New Roman" w:cs="Times New Roman"/>
          <w:b w:val="0"/>
          <w:bCs w:val="0"/>
          <w:color w:val="333333"/>
          <w:u w:val="none"/>
        </w:rPr>
        <w:t xml:space="preserve">: Padua, 1874), 137. My translation. “Sex” may not fully capture the nuance of the biblical text. </w:t>
      </w:r>
      <w:r w:rsidRPr="004108FE">
        <w:rPr>
          <w:rFonts w:ascii="Times New Roman" w:eastAsia="Times New Roman" w:hAnsi="Times New Roman" w:cs="Times New Roman"/>
          <w:b w:val="0"/>
          <w:bCs w:val="0"/>
          <w:color w:val="333333"/>
          <w:u w:val="none"/>
          <w:rtl/>
          <w:lang w:bidi="he-IL"/>
        </w:rPr>
        <w:t xml:space="preserve">גלה </w:t>
      </w:r>
      <w:proofErr w:type="spellStart"/>
      <w:r w:rsidRPr="004108FE">
        <w:rPr>
          <w:rFonts w:ascii="Times New Roman" w:eastAsia="Times New Roman" w:hAnsi="Times New Roman" w:cs="Times New Roman"/>
          <w:b w:val="0"/>
          <w:bCs w:val="0"/>
          <w:color w:val="333333"/>
          <w:u w:val="none"/>
          <w:rtl/>
          <w:lang w:bidi="he-IL"/>
        </w:rPr>
        <w:t>ערוה</w:t>
      </w:r>
      <w:proofErr w:type="spellEnd"/>
      <w:r w:rsidRPr="004108FE">
        <w:rPr>
          <w:rFonts w:ascii="Times New Roman" w:eastAsia="Times New Roman" w:hAnsi="Times New Roman" w:cs="Times New Roman"/>
          <w:b w:val="0"/>
          <w:bCs w:val="0"/>
          <w:color w:val="333333"/>
          <w:u w:val="none"/>
        </w:rPr>
        <w:t xml:space="preserve"> has an inherent directionality with an active (</w:t>
      </w:r>
      <w:r w:rsidRPr="004108FE">
        <w:rPr>
          <w:rFonts w:ascii="Times New Roman" w:eastAsia="Times New Roman" w:hAnsi="Times New Roman" w:cs="Times New Roman"/>
          <w:b w:val="0"/>
          <w:bCs w:val="0"/>
          <w:color w:val="333333"/>
          <w:u w:val="none"/>
          <w:rtl/>
          <w:lang w:bidi="he-IL"/>
        </w:rPr>
        <w:t>גלה</w:t>
      </w:r>
      <w:r w:rsidRPr="004108FE">
        <w:rPr>
          <w:rFonts w:ascii="Times New Roman" w:eastAsia="Times New Roman" w:hAnsi="Times New Roman" w:cs="Times New Roman"/>
          <w:b w:val="0"/>
          <w:bCs w:val="0"/>
          <w:color w:val="333333"/>
          <w:u w:val="none"/>
        </w:rPr>
        <w:t>) and a passive (</w:t>
      </w:r>
      <w:proofErr w:type="spellStart"/>
      <w:r w:rsidRPr="004108FE">
        <w:rPr>
          <w:rFonts w:ascii="Times New Roman" w:eastAsia="Times New Roman" w:hAnsi="Times New Roman" w:cs="Times New Roman"/>
          <w:b w:val="0"/>
          <w:bCs w:val="0"/>
          <w:color w:val="333333"/>
          <w:u w:val="none"/>
          <w:rtl/>
          <w:lang w:bidi="he-IL"/>
        </w:rPr>
        <w:t>ערוה</w:t>
      </w:r>
      <w:proofErr w:type="spellEnd"/>
      <w:r w:rsidRPr="004108FE">
        <w:rPr>
          <w:rFonts w:ascii="Times New Roman" w:eastAsia="Times New Roman" w:hAnsi="Times New Roman" w:cs="Times New Roman"/>
          <w:b w:val="0"/>
          <w:bCs w:val="0"/>
          <w:color w:val="333333"/>
          <w:u w:val="none"/>
        </w:rPr>
        <w:t>) participant; the phrase “sexual penetration” better reflects this asymmetry.</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 xml:space="preserve">Several manuscripts have a reconciling conjunction between the two halves of the last verse, suggesting that there are two prohibited individuals here: paternal </w:t>
      </w:r>
      <w:proofErr w:type="gramStart"/>
      <w:r w:rsidRPr="004108FE">
        <w:rPr>
          <w:rFonts w:ascii="Times New Roman" w:eastAsia="Times New Roman" w:hAnsi="Times New Roman" w:cs="Times New Roman"/>
          <w:b w:val="0"/>
          <w:bCs w:val="0"/>
          <w:color w:val="333333"/>
          <w:u w:val="none"/>
        </w:rPr>
        <w:t>uncle,</w:t>
      </w:r>
      <w:proofErr w:type="gramEnd"/>
      <w:r w:rsidRPr="004108FE">
        <w:rPr>
          <w:rFonts w:ascii="Times New Roman" w:eastAsia="Times New Roman" w:hAnsi="Times New Roman" w:cs="Times New Roman"/>
          <w:b w:val="0"/>
          <w:bCs w:val="0"/>
          <w:color w:val="333333"/>
          <w:u w:val="none"/>
        </w:rPr>
        <w:t xml:space="preserve"> and wife of paternal uncle (see SP, LXX, </w:t>
      </w:r>
      <w:proofErr w:type="spellStart"/>
      <w:r w:rsidRPr="004108FE">
        <w:rPr>
          <w:rFonts w:ascii="Times New Roman" w:eastAsia="Times New Roman" w:hAnsi="Times New Roman" w:cs="Times New Roman"/>
          <w:b w:val="0"/>
          <w:bCs w:val="0"/>
          <w:color w:val="333333"/>
          <w:u w:val="none"/>
        </w:rPr>
        <w:t>Neofiti</w:t>
      </w:r>
      <w:proofErr w:type="spellEnd"/>
      <w:r w:rsidRPr="004108FE">
        <w:rPr>
          <w:rFonts w:ascii="Times New Roman" w:eastAsia="Times New Roman" w:hAnsi="Times New Roman" w:cs="Times New Roman"/>
          <w:b w:val="0"/>
          <w:bCs w:val="0"/>
          <w:color w:val="333333"/>
          <w:u w:val="none"/>
        </w:rPr>
        <w:t xml:space="preserve">, Pseudo-Jonathan, Vulgate, </w:t>
      </w:r>
      <w:proofErr w:type="spellStart"/>
      <w:r w:rsidRPr="004108FE">
        <w:rPr>
          <w:rFonts w:ascii="Times New Roman" w:eastAsia="Times New Roman" w:hAnsi="Times New Roman" w:cs="Times New Roman"/>
          <w:b w:val="0"/>
          <w:bCs w:val="0"/>
          <w:color w:val="333333"/>
          <w:u w:val="none"/>
        </w:rPr>
        <w:t>Syriac</w:t>
      </w:r>
      <w:proofErr w:type="spellEnd"/>
      <w:r w:rsidRPr="004108FE">
        <w:rPr>
          <w:rFonts w:ascii="Times New Roman" w:eastAsia="Times New Roman" w:hAnsi="Times New Roman" w:cs="Times New Roman"/>
          <w:b w:val="0"/>
          <w:bCs w:val="0"/>
          <w:color w:val="333333"/>
          <w:u w:val="none"/>
        </w:rPr>
        <w:t>, </w:t>
      </w:r>
      <w:r w:rsidRPr="004108FE">
        <w:rPr>
          <w:rFonts w:ascii="Times New Roman" w:eastAsia="Times New Roman" w:hAnsi="Times New Roman" w:cs="Times New Roman"/>
          <w:b w:val="0"/>
          <w:bCs w:val="0"/>
          <w:i/>
          <w:iCs/>
          <w:color w:val="333333"/>
          <w:u w:val="none"/>
        </w:rPr>
        <w:t>inter alia</w:t>
      </w:r>
      <w:r w:rsidRPr="004108FE">
        <w:rPr>
          <w:rFonts w:ascii="Times New Roman" w:eastAsia="Times New Roman" w:hAnsi="Times New Roman" w:cs="Times New Roman"/>
          <w:b w:val="0"/>
          <w:bCs w:val="0"/>
          <w:color w:val="333333"/>
          <w:u w:val="none"/>
        </w:rPr>
        <w:t>).</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The possibility that this prohibits a son from intercourse with his father was nevertheless considered in b. San. 54a. Cf. </w:t>
      </w:r>
      <w:proofErr w:type="spellStart"/>
      <w:r w:rsidRPr="004108FE">
        <w:rPr>
          <w:rFonts w:ascii="Times New Roman" w:eastAsia="Times New Roman" w:hAnsi="Times New Roman" w:cs="Times New Roman"/>
          <w:b w:val="0"/>
          <w:bCs w:val="0"/>
          <w:i/>
          <w:iCs/>
          <w:color w:val="333333"/>
          <w:u w:val="none"/>
        </w:rPr>
        <w:t>Sifra</w:t>
      </w:r>
      <w:proofErr w:type="spellEnd"/>
      <w:r w:rsidRPr="004108FE">
        <w:rPr>
          <w:rFonts w:ascii="Times New Roman" w:eastAsia="Times New Roman" w:hAnsi="Times New Roman" w:cs="Times New Roman"/>
          <w:b w:val="0"/>
          <w:bCs w:val="0"/>
          <w:color w:val="333333"/>
          <w:u w:val="none"/>
        </w:rPr>
        <w:t xml:space="preserve">, </w:t>
      </w:r>
      <w:proofErr w:type="spellStart"/>
      <w:r w:rsidRPr="004108FE">
        <w:rPr>
          <w:rFonts w:ascii="Times New Roman" w:eastAsia="Times New Roman" w:hAnsi="Times New Roman" w:cs="Times New Roman"/>
          <w:b w:val="0"/>
          <w:bCs w:val="0"/>
          <w:color w:val="333333"/>
          <w:u w:val="none"/>
        </w:rPr>
        <w:t>Qedoshim</w:t>
      </w:r>
      <w:proofErr w:type="spellEnd"/>
      <w:r w:rsidRPr="004108FE">
        <w:rPr>
          <w:rFonts w:ascii="Times New Roman" w:eastAsia="Times New Roman" w:hAnsi="Times New Roman" w:cs="Times New Roman"/>
          <w:b w:val="0"/>
          <w:bCs w:val="0"/>
          <w:color w:val="333333"/>
          <w:u w:val="none"/>
        </w:rPr>
        <w:t xml:space="preserve"> 9:12; j. </w:t>
      </w:r>
      <w:r w:rsidRPr="004108FE">
        <w:rPr>
          <w:rFonts w:ascii="Times New Roman" w:eastAsia="Times New Roman" w:hAnsi="Times New Roman" w:cs="Times New Roman"/>
          <w:b w:val="0"/>
          <w:bCs w:val="0"/>
          <w:i/>
          <w:iCs/>
          <w:color w:val="333333"/>
          <w:u w:val="none"/>
        </w:rPr>
        <w:t>Sanhedrin</w:t>
      </w:r>
      <w:r w:rsidRPr="004108FE">
        <w:rPr>
          <w:rFonts w:ascii="Times New Roman" w:eastAsia="Times New Roman" w:hAnsi="Times New Roman" w:cs="Times New Roman"/>
          <w:b w:val="0"/>
          <w:bCs w:val="0"/>
          <w:color w:val="333333"/>
          <w:u w:val="none"/>
        </w:rPr>
        <w:t xml:space="preserve"> 7:8, 24d. Maimonides lists intercourse between a male and his father, and between a male and his paternal uncle, among the </w:t>
      </w:r>
      <w:proofErr w:type="spellStart"/>
      <w:r w:rsidRPr="004108FE">
        <w:rPr>
          <w:rFonts w:ascii="Times New Roman" w:eastAsia="Times New Roman" w:hAnsi="Times New Roman" w:cs="Times New Roman"/>
          <w:b w:val="0"/>
          <w:bCs w:val="0"/>
          <w:color w:val="333333"/>
          <w:u w:val="none"/>
        </w:rPr>
        <w:lastRenderedPageBreak/>
        <w:t>Pentateuchal</w:t>
      </w:r>
      <w:proofErr w:type="spellEnd"/>
      <w:r w:rsidRPr="004108FE">
        <w:rPr>
          <w:rFonts w:ascii="Times New Roman" w:eastAsia="Times New Roman" w:hAnsi="Times New Roman" w:cs="Times New Roman"/>
          <w:b w:val="0"/>
          <w:bCs w:val="0"/>
          <w:color w:val="333333"/>
          <w:u w:val="none"/>
        </w:rPr>
        <w:t xml:space="preserve"> prohibitions. (</w:t>
      </w:r>
      <w:proofErr w:type="spellStart"/>
      <w:r w:rsidRPr="004108FE">
        <w:rPr>
          <w:rFonts w:ascii="Times New Roman" w:eastAsia="Times New Roman" w:hAnsi="Times New Roman" w:cs="Times New Roman"/>
          <w:b w:val="0"/>
          <w:bCs w:val="0"/>
          <w:i/>
          <w:iCs/>
          <w:color w:val="333333"/>
          <w:u w:val="none"/>
        </w:rPr>
        <w:t>Sefer</w:t>
      </w:r>
      <w:proofErr w:type="spellEnd"/>
      <w:r w:rsidRPr="004108FE">
        <w:rPr>
          <w:rFonts w:ascii="Times New Roman" w:eastAsia="Times New Roman" w:hAnsi="Times New Roman" w:cs="Times New Roman"/>
          <w:b w:val="0"/>
          <w:bCs w:val="0"/>
          <w:i/>
          <w:iCs/>
          <w:color w:val="333333"/>
          <w:u w:val="none"/>
        </w:rPr>
        <w:t xml:space="preserve"> </w:t>
      </w:r>
      <w:proofErr w:type="spellStart"/>
      <w:r w:rsidRPr="004108FE">
        <w:rPr>
          <w:rFonts w:ascii="Times New Roman" w:eastAsia="Times New Roman" w:hAnsi="Times New Roman" w:cs="Times New Roman"/>
          <w:b w:val="0"/>
          <w:bCs w:val="0"/>
          <w:i/>
          <w:iCs/>
          <w:color w:val="333333"/>
          <w:u w:val="none"/>
        </w:rPr>
        <w:t>Hamitzvot</w:t>
      </w:r>
      <w:proofErr w:type="spellEnd"/>
      <w:r w:rsidRPr="004108FE">
        <w:rPr>
          <w:rFonts w:ascii="Times New Roman" w:eastAsia="Times New Roman" w:hAnsi="Times New Roman" w:cs="Times New Roman"/>
          <w:b w:val="0"/>
          <w:bCs w:val="0"/>
          <w:color w:val="333333"/>
          <w:u w:val="none"/>
        </w:rPr>
        <w:t xml:space="preserve">, negative commandments 351 and 352.) Among more recent scholars, </w:t>
      </w:r>
      <w:proofErr w:type="spellStart"/>
      <w:r w:rsidRPr="004108FE">
        <w:rPr>
          <w:rFonts w:ascii="Times New Roman" w:eastAsia="Times New Roman" w:hAnsi="Times New Roman" w:cs="Times New Roman"/>
          <w:b w:val="0"/>
          <w:bCs w:val="0"/>
          <w:color w:val="333333"/>
          <w:u w:val="none"/>
        </w:rPr>
        <w:t>Daube</w:t>
      </w:r>
      <w:proofErr w:type="spellEnd"/>
      <w:r w:rsidRPr="004108FE">
        <w:rPr>
          <w:rFonts w:ascii="Times New Roman" w:eastAsia="Times New Roman" w:hAnsi="Times New Roman" w:cs="Times New Roman"/>
          <w:b w:val="0"/>
          <w:bCs w:val="0"/>
          <w:color w:val="333333"/>
          <w:u w:val="none"/>
        </w:rPr>
        <w:t xml:space="preserve"> is noteworthy for preferring the simple reading of 7a at the expense of 7b: “Verse 7 forbids intercourse with father or mother.” See D. </w:t>
      </w:r>
      <w:proofErr w:type="spellStart"/>
      <w:r w:rsidRPr="004108FE">
        <w:rPr>
          <w:rFonts w:ascii="Times New Roman" w:eastAsia="Times New Roman" w:hAnsi="Times New Roman" w:cs="Times New Roman"/>
          <w:b w:val="0"/>
          <w:bCs w:val="0"/>
          <w:color w:val="333333"/>
          <w:u w:val="none"/>
        </w:rPr>
        <w:t>Daube</w:t>
      </w:r>
      <w:proofErr w:type="spellEnd"/>
      <w:r w:rsidRPr="004108FE">
        <w:rPr>
          <w:rFonts w:ascii="Times New Roman" w:eastAsia="Times New Roman" w:hAnsi="Times New Roman" w:cs="Times New Roman"/>
          <w:b w:val="0"/>
          <w:bCs w:val="0"/>
          <w:color w:val="333333"/>
          <w:u w:val="none"/>
        </w:rPr>
        <w:t>, </w:t>
      </w:r>
      <w:r w:rsidRPr="004108FE">
        <w:rPr>
          <w:rFonts w:ascii="Times New Roman" w:eastAsia="Times New Roman" w:hAnsi="Times New Roman" w:cs="Times New Roman"/>
          <w:b w:val="0"/>
          <w:bCs w:val="0"/>
          <w:i/>
          <w:iCs/>
          <w:color w:val="333333"/>
          <w:u w:val="none"/>
        </w:rPr>
        <w:t>Studies in Biblical Law</w:t>
      </w:r>
      <w:r w:rsidRPr="004108FE">
        <w:rPr>
          <w:rFonts w:ascii="Times New Roman" w:eastAsia="Times New Roman" w:hAnsi="Times New Roman" w:cs="Times New Roman"/>
          <w:b w:val="0"/>
          <w:bCs w:val="0"/>
          <w:color w:val="333333"/>
          <w:u w:val="none"/>
        </w:rPr>
        <w:t> (Cambridge: Cambridge University Press, 1947), 81.</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My translation.</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Sarah J. Melcher, “The Holiness Code and Human Sexuality,” in </w:t>
      </w:r>
      <w:r w:rsidRPr="004108FE">
        <w:rPr>
          <w:rFonts w:ascii="Times New Roman" w:eastAsia="Times New Roman" w:hAnsi="Times New Roman" w:cs="Times New Roman"/>
          <w:b w:val="0"/>
          <w:bCs w:val="0"/>
          <w:i/>
          <w:iCs/>
          <w:color w:val="333333"/>
          <w:u w:val="none"/>
        </w:rPr>
        <w:t>Biblical Ethics and Homosexuality</w:t>
      </w:r>
      <w:r w:rsidRPr="004108FE">
        <w:rPr>
          <w:rFonts w:ascii="Times New Roman" w:eastAsia="Times New Roman" w:hAnsi="Times New Roman" w:cs="Times New Roman"/>
          <w:b w:val="0"/>
          <w:bCs w:val="0"/>
          <w:color w:val="333333"/>
          <w:u w:val="none"/>
        </w:rPr>
        <w:t> (ed. R. L. Brawley; Louisville: Westminster–John Knox Press, 1996), 87–102, here 94.</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i/>
          <w:iCs/>
          <w:color w:val="333333"/>
          <w:u w:val="none"/>
        </w:rPr>
        <w:t>Leviticus 17–22, </w:t>
      </w:r>
      <w:r w:rsidRPr="004108FE">
        <w:rPr>
          <w:rFonts w:ascii="Times New Roman" w:eastAsia="Times New Roman" w:hAnsi="Times New Roman" w:cs="Times New Roman"/>
          <w:b w:val="0"/>
          <w:bCs w:val="0"/>
          <w:color w:val="333333"/>
          <w:u w:val="none"/>
        </w:rPr>
        <w:t xml:space="preserve">1537. Emphasis and </w:t>
      </w:r>
      <w:proofErr w:type="spellStart"/>
      <w:r w:rsidRPr="004108FE">
        <w:rPr>
          <w:rFonts w:ascii="Times New Roman" w:eastAsia="Times New Roman" w:hAnsi="Times New Roman" w:cs="Times New Roman"/>
          <w:b w:val="0"/>
          <w:bCs w:val="0"/>
          <w:color w:val="333333"/>
          <w:u w:val="none"/>
        </w:rPr>
        <w:t>parentheticals</w:t>
      </w:r>
      <w:proofErr w:type="spellEnd"/>
      <w:r w:rsidRPr="004108FE">
        <w:rPr>
          <w:rFonts w:ascii="Times New Roman" w:eastAsia="Times New Roman" w:hAnsi="Times New Roman" w:cs="Times New Roman"/>
          <w:b w:val="0"/>
          <w:bCs w:val="0"/>
          <w:color w:val="333333"/>
          <w:u w:val="none"/>
        </w:rPr>
        <w:t xml:space="preserve"> mine.</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proofErr w:type="spellStart"/>
      <w:r w:rsidRPr="004108FE">
        <w:rPr>
          <w:rFonts w:ascii="Times New Roman" w:eastAsia="Times New Roman" w:hAnsi="Times New Roman" w:cs="Times New Roman"/>
          <w:b w:val="0"/>
          <w:bCs w:val="0"/>
          <w:color w:val="333333"/>
          <w:u w:val="none"/>
        </w:rPr>
        <w:t>Luzzatto</w:t>
      </w:r>
      <w:proofErr w:type="spellEnd"/>
      <w:r w:rsidRPr="004108FE">
        <w:rPr>
          <w:rFonts w:ascii="Times New Roman" w:eastAsia="Times New Roman" w:hAnsi="Times New Roman" w:cs="Times New Roman"/>
          <w:b w:val="0"/>
          <w:bCs w:val="0"/>
          <w:color w:val="333333"/>
          <w:u w:val="none"/>
        </w:rPr>
        <w:t>, </w:t>
      </w:r>
      <w:proofErr w:type="gramStart"/>
      <w:r w:rsidRPr="004108FE">
        <w:rPr>
          <w:rFonts w:ascii="Times New Roman" w:eastAsia="Times New Roman" w:hAnsi="Times New Roman" w:cs="Times New Roman"/>
          <w:b w:val="0"/>
          <w:bCs w:val="0"/>
          <w:i/>
          <w:iCs/>
          <w:color w:val="333333"/>
          <w:u w:val="none"/>
        </w:rPr>
        <w:t>Il</w:t>
      </w:r>
      <w:proofErr w:type="gramEnd"/>
      <w:r w:rsidRPr="004108FE">
        <w:rPr>
          <w:rFonts w:ascii="Times New Roman" w:eastAsia="Times New Roman" w:hAnsi="Times New Roman" w:cs="Times New Roman"/>
          <w:b w:val="0"/>
          <w:bCs w:val="0"/>
          <w:i/>
          <w:iCs/>
          <w:color w:val="333333"/>
          <w:u w:val="none"/>
        </w:rPr>
        <w:t xml:space="preserve"> </w:t>
      </w:r>
      <w:proofErr w:type="spellStart"/>
      <w:r w:rsidRPr="004108FE">
        <w:rPr>
          <w:rFonts w:ascii="Times New Roman" w:eastAsia="Times New Roman" w:hAnsi="Times New Roman" w:cs="Times New Roman"/>
          <w:b w:val="0"/>
          <w:bCs w:val="0"/>
          <w:i/>
          <w:iCs/>
          <w:color w:val="333333"/>
          <w:u w:val="none"/>
        </w:rPr>
        <w:t>Pentateuco</w:t>
      </w:r>
      <w:proofErr w:type="spellEnd"/>
      <w:r w:rsidRPr="004108FE">
        <w:rPr>
          <w:rFonts w:ascii="Times New Roman" w:eastAsia="Times New Roman" w:hAnsi="Times New Roman" w:cs="Times New Roman"/>
          <w:b w:val="0"/>
          <w:bCs w:val="0"/>
          <w:color w:val="333333"/>
          <w:u w:val="none"/>
        </w:rPr>
        <w:t>, 137. My translation. This view has been adopted by some modern scholars, including Gordon J. Wenham, </w:t>
      </w:r>
      <w:r w:rsidRPr="004108FE">
        <w:rPr>
          <w:rFonts w:ascii="Times New Roman" w:eastAsia="Times New Roman" w:hAnsi="Times New Roman" w:cs="Times New Roman"/>
          <w:b w:val="0"/>
          <w:bCs w:val="0"/>
          <w:i/>
          <w:iCs/>
          <w:color w:val="333333"/>
          <w:u w:val="none"/>
        </w:rPr>
        <w:t>The Book of Leviticus</w:t>
      </w:r>
      <w:r w:rsidRPr="004108FE">
        <w:rPr>
          <w:rFonts w:ascii="Times New Roman" w:eastAsia="Times New Roman" w:hAnsi="Times New Roman" w:cs="Times New Roman"/>
          <w:b w:val="0"/>
          <w:bCs w:val="0"/>
          <w:color w:val="333333"/>
          <w:u w:val="none"/>
        </w:rPr>
        <w:t xml:space="preserve"> (Grand Rapids: </w:t>
      </w:r>
      <w:proofErr w:type="spellStart"/>
      <w:r w:rsidRPr="004108FE">
        <w:rPr>
          <w:rFonts w:ascii="Times New Roman" w:eastAsia="Times New Roman" w:hAnsi="Times New Roman" w:cs="Times New Roman"/>
          <w:b w:val="0"/>
          <w:bCs w:val="0"/>
          <w:color w:val="333333"/>
          <w:u w:val="none"/>
        </w:rPr>
        <w:t>Eerdmans</w:t>
      </w:r>
      <w:proofErr w:type="spellEnd"/>
      <w:r w:rsidRPr="004108FE">
        <w:rPr>
          <w:rFonts w:ascii="Times New Roman" w:eastAsia="Times New Roman" w:hAnsi="Times New Roman" w:cs="Times New Roman"/>
          <w:b w:val="0"/>
          <w:bCs w:val="0"/>
          <w:color w:val="333333"/>
          <w:u w:val="none"/>
        </w:rPr>
        <w:t>, 1979), 255.</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 xml:space="preserve">Howard </w:t>
      </w:r>
      <w:proofErr w:type="spellStart"/>
      <w:r w:rsidRPr="004108FE">
        <w:rPr>
          <w:rFonts w:ascii="Times New Roman" w:eastAsia="Times New Roman" w:hAnsi="Times New Roman" w:cs="Times New Roman"/>
          <w:b w:val="0"/>
          <w:bCs w:val="0"/>
          <w:color w:val="333333"/>
          <w:u w:val="none"/>
        </w:rPr>
        <w:t>Eilberg</w:t>
      </w:r>
      <w:proofErr w:type="spellEnd"/>
      <w:r w:rsidRPr="004108FE">
        <w:rPr>
          <w:rFonts w:ascii="Times New Roman" w:eastAsia="Times New Roman" w:hAnsi="Times New Roman" w:cs="Times New Roman"/>
          <w:b w:val="0"/>
          <w:bCs w:val="0"/>
          <w:color w:val="333333"/>
          <w:u w:val="none"/>
        </w:rPr>
        <w:t>-Schwartz, </w:t>
      </w:r>
      <w:proofErr w:type="gramStart"/>
      <w:r w:rsidRPr="004108FE">
        <w:rPr>
          <w:rFonts w:ascii="Times New Roman" w:eastAsia="Times New Roman" w:hAnsi="Times New Roman" w:cs="Times New Roman"/>
          <w:b w:val="0"/>
          <w:bCs w:val="0"/>
          <w:i/>
          <w:iCs/>
          <w:color w:val="333333"/>
          <w:u w:val="none"/>
        </w:rPr>
        <w:t>The</w:t>
      </w:r>
      <w:proofErr w:type="gramEnd"/>
      <w:r w:rsidRPr="004108FE">
        <w:rPr>
          <w:rFonts w:ascii="Times New Roman" w:eastAsia="Times New Roman" w:hAnsi="Times New Roman" w:cs="Times New Roman"/>
          <w:b w:val="0"/>
          <w:bCs w:val="0"/>
          <w:i/>
          <w:iCs/>
          <w:color w:val="333333"/>
          <w:u w:val="none"/>
        </w:rPr>
        <w:t xml:space="preserve"> Savage in Judaism</w:t>
      </w:r>
      <w:r w:rsidRPr="004108FE">
        <w:rPr>
          <w:rFonts w:ascii="Times New Roman" w:eastAsia="Times New Roman" w:hAnsi="Times New Roman" w:cs="Times New Roman"/>
          <w:b w:val="0"/>
          <w:bCs w:val="0"/>
          <w:color w:val="333333"/>
          <w:u w:val="none"/>
        </w:rPr>
        <w:t> (Bloomington: Indiana University Press, 1990), 170–171.</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J. Roy Porter, </w:t>
      </w:r>
      <w:r w:rsidRPr="004108FE">
        <w:rPr>
          <w:rFonts w:ascii="Times New Roman" w:eastAsia="Times New Roman" w:hAnsi="Times New Roman" w:cs="Times New Roman"/>
          <w:b w:val="0"/>
          <w:bCs w:val="0"/>
          <w:i/>
          <w:iCs/>
          <w:color w:val="333333"/>
          <w:u w:val="none"/>
        </w:rPr>
        <w:t>Leviticus</w:t>
      </w:r>
      <w:r w:rsidRPr="004108FE">
        <w:rPr>
          <w:rFonts w:ascii="Times New Roman" w:eastAsia="Times New Roman" w:hAnsi="Times New Roman" w:cs="Times New Roman"/>
          <w:b w:val="0"/>
          <w:bCs w:val="0"/>
          <w:color w:val="333333"/>
          <w:u w:val="none"/>
        </w:rPr>
        <w:t>, 143.</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 xml:space="preserve">Several scholars have, in fact, suggested that the elaborations in this unit are late. Separately, some have argued that “the nakedness of your father” is an interpolation, leaving only the mother in the proposed original version of v. 7. See, especially, K. </w:t>
      </w:r>
      <w:proofErr w:type="spellStart"/>
      <w:r w:rsidRPr="004108FE">
        <w:rPr>
          <w:rFonts w:ascii="Times New Roman" w:eastAsia="Times New Roman" w:hAnsi="Times New Roman" w:cs="Times New Roman"/>
          <w:b w:val="0"/>
          <w:bCs w:val="0"/>
          <w:color w:val="333333"/>
          <w:u w:val="none"/>
        </w:rPr>
        <w:t>Elliger</w:t>
      </w:r>
      <w:proofErr w:type="spellEnd"/>
      <w:r w:rsidRPr="004108FE">
        <w:rPr>
          <w:rFonts w:ascii="Times New Roman" w:eastAsia="Times New Roman" w:hAnsi="Times New Roman" w:cs="Times New Roman"/>
          <w:b w:val="0"/>
          <w:bCs w:val="0"/>
          <w:color w:val="333333"/>
          <w:u w:val="none"/>
        </w:rPr>
        <w:t xml:space="preserve"> “Das </w:t>
      </w:r>
      <w:proofErr w:type="spellStart"/>
      <w:r w:rsidRPr="004108FE">
        <w:rPr>
          <w:rFonts w:ascii="Times New Roman" w:eastAsia="Times New Roman" w:hAnsi="Times New Roman" w:cs="Times New Roman"/>
          <w:b w:val="0"/>
          <w:bCs w:val="0"/>
          <w:color w:val="333333"/>
          <w:u w:val="none"/>
        </w:rPr>
        <w:t>Gesetz</w:t>
      </w:r>
      <w:proofErr w:type="spellEnd"/>
      <w:r w:rsidRPr="004108FE">
        <w:rPr>
          <w:rFonts w:ascii="Times New Roman" w:eastAsia="Times New Roman" w:hAnsi="Times New Roman" w:cs="Times New Roman"/>
          <w:b w:val="0"/>
          <w:bCs w:val="0"/>
          <w:color w:val="333333"/>
          <w:u w:val="none"/>
        </w:rPr>
        <w:t xml:space="preserve"> Leviticus 18,” </w:t>
      </w:r>
      <w:r w:rsidRPr="004108FE">
        <w:rPr>
          <w:rFonts w:ascii="Times New Roman" w:eastAsia="Times New Roman" w:hAnsi="Times New Roman" w:cs="Times New Roman"/>
          <w:b w:val="0"/>
          <w:bCs w:val="0"/>
          <w:i/>
          <w:iCs/>
          <w:color w:val="333333"/>
          <w:u w:val="none"/>
        </w:rPr>
        <w:t>ZAW </w:t>
      </w:r>
      <w:r w:rsidRPr="004108FE">
        <w:rPr>
          <w:rFonts w:ascii="Times New Roman" w:eastAsia="Times New Roman" w:hAnsi="Times New Roman" w:cs="Times New Roman"/>
          <w:b w:val="0"/>
          <w:bCs w:val="0"/>
          <w:color w:val="333333"/>
          <w:u w:val="none"/>
        </w:rPr>
        <w:t xml:space="preserve">67 (1955): 1–24, here 1–2. See also M. </w:t>
      </w:r>
      <w:proofErr w:type="spellStart"/>
      <w:r w:rsidRPr="004108FE">
        <w:rPr>
          <w:rFonts w:ascii="Times New Roman" w:eastAsia="Times New Roman" w:hAnsi="Times New Roman" w:cs="Times New Roman"/>
          <w:b w:val="0"/>
          <w:bCs w:val="0"/>
          <w:color w:val="333333"/>
          <w:u w:val="none"/>
        </w:rPr>
        <w:t>Noth</w:t>
      </w:r>
      <w:proofErr w:type="spellEnd"/>
      <w:r w:rsidRPr="004108FE">
        <w:rPr>
          <w:rFonts w:ascii="Times New Roman" w:eastAsia="Times New Roman" w:hAnsi="Times New Roman" w:cs="Times New Roman"/>
          <w:b w:val="0"/>
          <w:bCs w:val="0"/>
          <w:color w:val="333333"/>
          <w:u w:val="none"/>
        </w:rPr>
        <w:t>, </w:t>
      </w:r>
      <w:r w:rsidRPr="004108FE">
        <w:rPr>
          <w:rFonts w:ascii="Times New Roman" w:eastAsia="Times New Roman" w:hAnsi="Times New Roman" w:cs="Times New Roman"/>
          <w:b w:val="0"/>
          <w:bCs w:val="0"/>
          <w:i/>
          <w:iCs/>
          <w:color w:val="333333"/>
          <w:u w:val="none"/>
        </w:rPr>
        <w:t xml:space="preserve">Das </w:t>
      </w:r>
      <w:proofErr w:type="spellStart"/>
      <w:r w:rsidRPr="004108FE">
        <w:rPr>
          <w:rFonts w:ascii="Times New Roman" w:eastAsia="Times New Roman" w:hAnsi="Times New Roman" w:cs="Times New Roman"/>
          <w:b w:val="0"/>
          <w:bCs w:val="0"/>
          <w:i/>
          <w:iCs/>
          <w:color w:val="333333"/>
          <w:u w:val="none"/>
        </w:rPr>
        <w:t>Dritte</w:t>
      </w:r>
      <w:proofErr w:type="spellEnd"/>
      <w:r w:rsidRPr="004108FE">
        <w:rPr>
          <w:rFonts w:ascii="Times New Roman" w:eastAsia="Times New Roman" w:hAnsi="Times New Roman" w:cs="Times New Roman"/>
          <w:b w:val="0"/>
          <w:bCs w:val="0"/>
          <w:i/>
          <w:iCs/>
          <w:color w:val="333333"/>
          <w:u w:val="none"/>
        </w:rPr>
        <w:t xml:space="preserve"> </w:t>
      </w:r>
      <w:proofErr w:type="spellStart"/>
      <w:r w:rsidRPr="004108FE">
        <w:rPr>
          <w:rFonts w:ascii="Times New Roman" w:eastAsia="Times New Roman" w:hAnsi="Times New Roman" w:cs="Times New Roman"/>
          <w:b w:val="0"/>
          <w:bCs w:val="0"/>
          <w:i/>
          <w:iCs/>
          <w:color w:val="333333"/>
          <w:u w:val="none"/>
        </w:rPr>
        <w:t>Buch</w:t>
      </w:r>
      <w:proofErr w:type="spellEnd"/>
      <w:r w:rsidRPr="004108FE">
        <w:rPr>
          <w:rFonts w:ascii="Times New Roman" w:eastAsia="Times New Roman" w:hAnsi="Times New Roman" w:cs="Times New Roman"/>
          <w:b w:val="0"/>
          <w:bCs w:val="0"/>
          <w:i/>
          <w:iCs/>
          <w:color w:val="333333"/>
          <w:u w:val="none"/>
        </w:rPr>
        <w:t xml:space="preserve"> </w:t>
      </w:r>
      <w:proofErr w:type="spellStart"/>
      <w:r w:rsidRPr="004108FE">
        <w:rPr>
          <w:rFonts w:ascii="Times New Roman" w:eastAsia="Times New Roman" w:hAnsi="Times New Roman" w:cs="Times New Roman"/>
          <w:b w:val="0"/>
          <w:bCs w:val="0"/>
          <w:i/>
          <w:iCs/>
          <w:color w:val="333333"/>
          <w:u w:val="none"/>
        </w:rPr>
        <w:t>Mose</w:t>
      </w:r>
      <w:proofErr w:type="spellEnd"/>
      <w:r w:rsidRPr="004108FE">
        <w:rPr>
          <w:rFonts w:ascii="Times New Roman" w:eastAsia="Times New Roman" w:hAnsi="Times New Roman" w:cs="Times New Roman"/>
          <w:b w:val="0"/>
          <w:bCs w:val="0"/>
          <w:i/>
          <w:iCs/>
          <w:color w:val="333333"/>
          <w:u w:val="none"/>
        </w:rPr>
        <w:t>, Leviticus</w:t>
      </w:r>
      <w:r w:rsidRPr="004108FE">
        <w:rPr>
          <w:rFonts w:ascii="Times New Roman" w:eastAsia="Times New Roman" w:hAnsi="Times New Roman" w:cs="Times New Roman"/>
          <w:b w:val="0"/>
          <w:bCs w:val="0"/>
          <w:color w:val="333333"/>
          <w:u w:val="none"/>
        </w:rPr>
        <w:t> (</w:t>
      </w:r>
      <w:proofErr w:type="spellStart"/>
      <w:r w:rsidRPr="004108FE">
        <w:rPr>
          <w:rFonts w:ascii="Times New Roman" w:eastAsia="Times New Roman" w:hAnsi="Times New Roman" w:cs="Times New Roman"/>
          <w:b w:val="0"/>
          <w:bCs w:val="0"/>
          <w:color w:val="333333"/>
          <w:u w:val="none"/>
        </w:rPr>
        <w:t>Göttingen</w:t>
      </w:r>
      <w:proofErr w:type="spellEnd"/>
      <w:r w:rsidRPr="004108FE">
        <w:rPr>
          <w:rFonts w:ascii="Times New Roman" w:eastAsia="Times New Roman" w:hAnsi="Times New Roman" w:cs="Times New Roman"/>
          <w:b w:val="0"/>
          <w:bCs w:val="0"/>
          <w:color w:val="333333"/>
          <w:u w:val="none"/>
        </w:rPr>
        <w:t xml:space="preserve">: </w:t>
      </w:r>
      <w:proofErr w:type="spellStart"/>
      <w:r w:rsidRPr="004108FE">
        <w:rPr>
          <w:rFonts w:ascii="Times New Roman" w:eastAsia="Times New Roman" w:hAnsi="Times New Roman" w:cs="Times New Roman"/>
          <w:b w:val="0"/>
          <w:bCs w:val="0"/>
          <w:color w:val="333333"/>
          <w:u w:val="none"/>
        </w:rPr>
        <w:t>Vandenhoeck</w:t>
      </w:r>
      <w:proofErr w:type="spellEnd"/>
      <w:r w:rsidRPr="004108FE">
        <w:rPr>
          <w:rFonts w:ascii="Times New Roman" w:eastAsia="Times New Roman" w:hAnsi="Times New Roman" w:cs="Times New Roman"/>
          <w:b w:val="0"/>
          <w:bCs w:val="0"/>
          <w:color w:val="333333"/>
          <w:u w:val="none"/>
        </w:rPr>
        <w:t xml:space="preserve"> &amp; </w:t>
      </w:r>
      <w:proofErr w:type="spellStart"/>
      <w:r w:rsidRPr="004108FE">
        <w:rPr>
          <w:rFonts w:ascii="Times New Roman" w:eastAsia="Times New Roman" w:hAnsi="Times New Roman" w:cs="Times New Roman"/>
          <w:b w:val="0"/>
          <w:bCs w:val="0"/>
          <w:color w:val="333333"/>
          <w:u w:val="none"/>
        </w:rPr>
        <w:t>Ruprecht</w:t>
      </w:r>
      <w:proofErr w:type="spellEnd"/>
      <w:r w:rsidRPr="004108FE">
        <w:rPr>
          <w:rFonts w:ascii="Times New Roman" w:eastAsia="Times New Roman" w:hAnsi="Times New Roman" w:cs="Times New Roman"/>
          <w:b w:val="0"/>
          <w:bCs w:val="0"/>
          <w:color w:val="333333"/>
          <w:u w:val="none"/>
        </w:rPr>
        <w:t>, 1962), 116–117; J. Roy Porter, </w:t>
      </w:r>
      <w:r w:rsidRPr="004108FE">
        <w:rPr>
          <w:rFonts w:ascii="Times New Roman" w:eastAsia="Times New Roman" w:hAnsi="Times New Roman" w:cs="Times New Roman"/>
          <w:b w:val="0"/>
          <w:bCs w:val="0"/>
          <w:i/>
          <w:iCs/>
          <w:color w:val="333333"/>
          <w:u w:val="none"/>
        </w:rPr>
        <w:t>Leviticus</w:t>
      </w:r>
      <w:r w:rsidR="00B91F35">
        <w:rPr>
          <w:rFonts w:ascii="Times New Roman" w:eastAsia="Times New Roman" w:hAnsi="Times New Roman" w:cs="Times New Roman"/>
          <w:b w:val="0"/>
          <w:bCs w:val="0"/>
          <w:i/>
          <w:iCs/>
          <w:color w:val="333333"/>
          <w:u w:val="none"/>
        </w:rPr>
        <w:t xml:space="preserve"> </w:t>
      </w:r>
      <w:r w:rsidRPr="004108FE">
        <w:rPr>
          <w:rFonts w:ascii="Times New Roman" w:eastAsia="Times New Roman" w:hAnsi="Times New Roman" w:cs="Times New Roman"/>
          <w:b w:val="0"/>
          <w:bCs w:val="0"/>
          <w:color w:val="333333"/>
          <w:u w:val="none"/>
        </w:rPr>
        <w:t>(Cambridge: Cambridge University Press, 1976), 145–146.</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 xml:space="preserve">Harry A. </w:t>
      </w:r>
      <w:proofErr w:type="spellStart"/>
      <w:r w:rsidRPr="004108FE">
        <w:rPr>
          <w:rFonts w:ascii="Times New Roman" w:eastAsia="Times New Roman" w:hAnsi="Times New Roman" w:cs="Times New Roman"/>
          <w:b w:val="0"/>
          <w:bCs w:val="0"/>
          <w:color w:val="333333"/>
          <w:u w:val="none"/>
        </w:rPr>
        <w:t>Hoffner</w:t>
      </w:r>
      <w:proofErr w:type="spellEnd"/>
      <w:r w:rsidRPr="004108FE">
        <w:rPr>
          <w:rFonts w:ascii="Times New Roman" w:eastAsia="Times New Roman" w:hAnsi="Times New Roman" w:cs="Times New Roman"/>
          <w:b w:val="0"/>
          <w:bCs w:val="0"/>
          <w:color w:val="333333"/>
          <w:u w:val="none"/>
        </w:rPr>
        <w:t>, “Hittite Laws,” </w:t>
      </w:r>
      <w:proofErr w:type="spellStart"/>
      <w:r w:rsidRPr="004108FE">
        <w:rPr>
          <w:rFonts w:ascii="Times New Roman" w:eastAsia="Times New Roman" w:hAnsi="Times New Roman" w:cs="Times New Roman"/>
          <w:b w:val="0"/>
          <w:bCs w:val="0"/>
          <w:i/>
          <w:iCs/>
          <w:color w:val="333333"/>
          <w:u w:val="none"/>
        </w:rPr>
        <w:t>CoS</w:t>
      </w:r>
      <w:proofErr w:type="spellEnd"/>
      <w:r w:rsidRPr="004108FE">
        <w:rPr>
          <w:rFonts w:ascii="Times New Roman" w:eastAsia="Times New Roman" w:hAnsi="Times New Roman" w:cs="Times New Roman"/>
          <w:b w:val="0"/>
          <w:bCs w:val="0"/>
          <w:i/>
          <w:iCs/>
          <w:color w:val="333333"/>
          <w:u w:val="none"/>
        </w:rPr>
        <w:t> </w:t>
      </w:r>
      <w:r w:rsidRPr="004108FE">
        <w:rPr>
          <w:rFonts w:ascii="Times New Roman" w:eastAsia="Times New Roman" w:hAnsi="Times New Roman" w:cs="Times New Roman"/>
          <w:b w:val="0"/>
          <w:bCs w:val="0"/>
          <w:color w:val="333333"/>
          <w:u w:val="none"/>
        </w:rPr>
        <w:t>2.19:118. “Unpermitted sexual pairing” corresponds to the Hittite term </w:t>
      </w:r>
      <w:proofErr w:type="spellStart"/>
      <w:r w:rsidRPr="004108FE">
        <w:rPr>
          <w:rFonts w:ascii="Times New Roman" w:eastAsia="Times New Roman" w:hAnsi="Times New Roman" w:cs="Times New Roman"/>
          <w:b w:val="0"/>
          <w:bCs w:val="0"/>
          <w:i/>
          <w:iCs/>
          <w:color w:val="333333"/>
          <w:u w:val="none"/>
        </w:rPr>
        <w:t>ḫurkel</w:t>
      </w:r>
      <w:proofErr w:type="spellEnd"/>
      <w:r w:rsidRPr="004108FE">
        <w:rPr>
          <w:rFonts w:ascii="Times New Roman" w:eastAsia="Times New Roman" w:hAnsi="Times New Roman" w:cs="Times New Roman"/>
          <w:b w:val="0"/>
          <w:bCs w:val="0"/>
          <w:i/>
          <w:iCs/>
          <w:color w:val="333333"/>
          <w:u w:val="none"/>
        </w:rPr>
        <w:t>.</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Like “begging the question,” whose colloquial sense differs significantly from the formal one, “the exception proves the rule” is often used to mean “the counterexample (</w:t>
      </w:r>
      <w:proofErr w:type="spellStart"/>
      <w:r w:rsidRPr="004108FE">
        <w:rPr>
          <w:rFonts w:ascii="Times New Roman" w:eastAsia="Times New Roman" w:hAnsi="Times New Roman" w:cs="Times New Roman"/>
          <w:b w:val="0"/>
          <w:bCs w:val="0"/>
          <w:color w:val="333333"/>
          <w:u w:val="none"/>
        </w:rPr>
        <w:t>counterintuitively</w:t>
      </w:r>
      <w:proofErr w:type="spellEnd"/>
      <w:r w:rsidRPr="004108FE">
        <w:rPr>
          <w:rFonts w:ascii="Times New Roman" w:eastAsia="Times New Roman" w:hAnsi="Times New Roman" w:cs="Times New Roman"/>
          <w:b w:val="0"/>
          <w:bCs w:val="0"/>
          <w:color w:val="333333"/>
          <w:u w:val="none"/>
        </w:rPr>
        <w:t>) supports the argument,” rather than “the exception indicates the existence of an implicit rule.”</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lastRenderedPageBreak/>
        <w:t xml:space="preserve">For example, a sign that reads “OFFICE CLOSED ON WEEKENDS” can be reasonably taken to indicate that said office is open on weekdays. I. Sassoon employs this same principle in his analysis of the </w:t>
      </w:r>
      <w:proofErr w:type="spellStart"/>
      <w:r w:rsidRPr="004108FE">
        <w:rPr>
          <w:rFonts w:ascii="Times New Roman" w:eastAsia="Times New Roman" w:hAnsi="Times New Roman" w:cs="Times New Roman"/>
          <w:b w:val="0"/>
          <w:bCs w:val="0"/>
          <w:color w:val="333333"/>
          <w:u w:val="none"/>
        </w:rPr>
        <w:t>Deuteronomic</w:t>
      </w:r>
      <w:proofErr w:type="spellEnd"/>
      <w:r w:rsidRPr="004108FE">
        <w:rPr>
          <w:rFonts w:ascii="Times New Roman" w:eastAsia="Times New Roman" w:hAnsi="Times New Roman" w:cs="Times New Roman"/>
          <w:b w:val="0"/>
          <w:bCs w:val="0"/>
          <w:color w:val="333333"/>
          <w:u w:val="none"/>
        </w:rPr>
        <w:t xml:space="preserve"> law of the </w:t>
      </w:r>
      <w:proofErr w:type="spellStart"/>
      <w:r w:rsidRPr="004108FE">
        <w:rPr>
          <w:rFonts w:ascii="Times New Roman" w:eastAsia="Times New Roman" w:hAnsi="Times New Roman" w:cs="Times New Roman"/>
          <w:b w:val="0"/>
          <w:bCs w:val="0"/>
          <w:i/>
          <w:iCs/>
          <w:color w:val="333333"/>
          <w:u w:val="none"/>
        </w:rPr>
        <w:t>kadesh</w:t>
      </w:r>
      <w:proofErr w:type="spellEnd"/>
      <w:r w:rsidRPr="004108FE">
        <w:rPr>
          <w:rFonts w:ascii="Times New Roman" w:eastAsia="Times New Roman" w:hAnsi="Times New Roman" w:cs="Times New Roman"/>
          <w:b w:val="0"/>
          <w:bCs w:val="0"/>
          <w:color w:val="333333"/>
          <w:u w:val="none"/>
        </w:rPr>
        <w:t>. See Isaac Sassoon, “What Does Deuteronomy Say about Homosexuality?” </w:t>
      </w:r>
      <w:r w:rsidRPr="004108FE">
        <w:rPr>
          <w:rFonts w:ascii="Times New Roman" w:eastAsia="Times New Roman" w:hAnsi="Times New Roman" w:cs="Times New Roman"/>
          <w:b w:val="0"/>
          <w:bCs w:val="0"/>
          <w:i/>
          <w:iCs/>
          <w:color w:val="333333"/>
          <w:u w:val="none"/>
        </w:rPr>
        <w:t>TheTorah.com </w:t>
      </w:r>
      <w:r w:rsidRPr="004108FE">
        <w:rPr>
          <w:rFonts w:ascii="Times New Roman" w:eastAsia="Times New Roman" w:hAnsi="Times New Roman" w:cs="Times New Roman"/>
          <w:b w:val="0"/>
          <w:bCs w:val="0"/>
          <w:color w:val="333333"/>
          <w:u w:val="none"/>
        </w:rPr>
        <w:t>(2017).</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 xml:space="preserve">Harry A. </w:t>
      </w:r>
      <w:proofErr w:type="spellStart"/>
      <w:r w:rsidRPr="004108FE">
        <w:rPr>
          <w:rFonts w:ascii="Times New Roman" w:eastAsia="Times New Roman" w:hAnsi="Times New Roman" w:cs="Times New Roman"/>
          <w:b w:val="0"/>
          <w:bCs w:val="0"/>
          <w:color w:val="333333"/>
          <w:u w:val="none"/>
        </w:rPr>
        <w:t>Hoffner</w:t>
      </w:r>
      <w:proofErr w:type="spellEnd"/>
      <w:r w:rsidRPr="004108FE">
        <w:rPr>
          <w:rFonts w:ascii="Times New Roman" w:eastAsia="Times New Roman" w:hAnsi="Times New Roman" w:cs="Times New Roman"/>
          <w:b w:val="0"/>
          <w:bCs w:val="0"/>
          <w:color w:val="333333"/>
          <w:u w:val="none"/>
        </w:rPr>
        <w:t xml:space="preserve">, “Incest, Sodomy and Bestiality in the Ancient </w:t>
      </w:r>
      <w:proofErr w:type="gramStart"/>
      <w:r w:rsidRPr="004108FE">
        <w:rPr>
          <w:rFonts w:ascii="Times New Roman" w:eastAsia="Times New Roman" w:hAnsi="Times New Roman" w:cs="Times New Roman"/>
          <w:b w:val="0"/>
          <w:bCs w:val="0"/>
          <w:color w:val="333333"/>
          <w:u w:val="none"/>
        </w:rPr>
        <w:t>Near</w:t>
      </w:r>
      <w:proofErr w:type="gramEnd"/>
      <w:r w:rsidRPr="004108FE">
        <w:rPr>
          <w:rFonts w:ascii="Times New Roman" w:eastAsia="Times New Roman" w:hAnsi="Times New Roman" w:cs="Times New Roman"/>
          <w:b w:val="0"/>
          <w:bCs w:val="0"/>
          <w:color w:val="333333"/>
          <w:u w:val="none"/>
        </w:rPr>
        <w:t xml:space="preserve"> East,” in </w:t>
      </w:r>
      <w:r w:rsidRPr="004108FE">
        <w:rPr>
          <w:rFonts w:ascii="Times New Roman" w:eastAsia="Times New Roman" w:hAnsi="Times New Roman" w:cs="Times New Roman"/>
          <w:b w:val="0"/>
          <w:bCs w:val="0"/>
          <w:i/>
          <w:iCs/>
          <w:color w:val="333333"/>
          <w:u w:val="none"/>
        </w:rPr>
        <w:t>Orient and Occident: Essays Presented to Cyrus H. Gordon on the Occasion of his Sixty-Fifth Birthday </w:t>
      </w:r>
      <w:r w:rsidRPr="004108FE">
        <w:rPr>
          <w:rFonts w:ascii="Times New Roman" w:eastAsia="Times New Roman" w:hAnsi="Times New Roman" w:cs="Times New Roman"/>
          <w:b w:val="0"/>
          <w:bCs w:val="0"/>
          <w:color w:val="333333"/>
          <w:u w:val="none"/>
        </w:rPr>
        <w:t xml:space="preserve">(ed., Harry A. </w:t>
      </w:r>
      <w:proofErr w:type="spellStart"/>
      <w:r w:rsidRPr="004108FE">
        <w:rPr>
          <w:rFonts w:ascii="Times New Roman" w:eastAsia="Times New Roman" w:hAnsi="Times New Roman" w:cs="Times New Roman"/>
          <w:b w:val="0"/>
          <w:bCs w:val="0"/>
          <w:color w:val="333333"/>
          <w:u w:val="none"/>
        </w:rPr>
        <w:t>Hoffner</w:t>
      </w:r>
      <w:proofErr w:type="spellEnd"/>
      <w:r w:rsidRPr="004108FE">
        <w:rPr>
          <w:rFonts w:ascii="Times New Roman" w:eastAsia="Times New Roman" w:hAnsi="Times New Roman" w:cs="Times New Roman"/>
          <w:b w:val="0"/>
          <w:bCs w:val="0"/>
          <w:color w:val="333333"/>
          <w:u w:val="none"/>
        </w:rPr>
        <w:t xml:space="preserve">, Jr.; AOAT 22; </w:t>
      </w:r>
      <w:proofErr w:type="spellStart"/>
      <w:r w:rsidRPr="004108FE">
        <w:rPr>
          <w:rFonts w:ascii="Times New Roman" w:eastAsia="Times New Roman" w:hAnsi="Times New Roman" w:cs="Times New Roman"/>
          <w:b w:val="0"/>
          <w:bCs w:val="0"/>
          <w:color w:val="333333"/>
          <w:u w:val="none"/>
        </w:rPr>
        <w:t>Neukirchen-Vluyn</w:t>
      </w:r>
      <w:proofErr w:type="spellEnd"/>
      <w:r w:rsidRPr="004108FE">
        <w:rPr>
          <w:rFonts w:ascii="Times New Roman" w:eastAsia="Times New Roman" w:hAnsi="Times New Roman" w:cs="Times New Roman"/>
          <w:b w:val="0"/>
          <w:bCs w:val="0"/>
          <w:color w:val="333333"/>
          <w:u w:val="none"/>
        </w:rPr>
        <w:t xml:space="preserve">: </w:t>
      </w:r>
      <w:proofErr w:type="spellStart"/>
      <w:r w:rsidRPr="004108FE">
        <w:rPr>
          <w:rFonts w:ascii="Times New Roman" w:eastAsia="Times New Roman" w:hAnsi="Times New Roman" w:cs="Times New Roman"/>
          <w:b w:val="0"/>
          <w:bCs w:val="0"/>
          <w:color w:val="333333"/>
          <w:u w:val="none"/>
        </w:rPr>
        <w:t>Neukirchener</w:t>
      </w:r>
      <w:proofErr w:type="spellEnd"/>
      <w:r w:rsidRPr="004108FE">
        <w:rPr>
          <w:rFonts w:ascii="Times New Roman" w:eastAsia="Times New Roman" w:hAnsi="Times New Roman" w:cs="Times New Roman"/>
          <w:b w:val="0"/>
          <w:bCs w:val="0"/>
          <w:color w:val="333333"/>
          <w:u w:val="none"/>
        </w:rPr>
        <w:t xml:space="preserve"> </w:t>
      </w:r>
      <w:proofErr w:type="spellStart"/>
      <w:r w:rsidRPr="004108FE">
        <w:rPr>
          <w:rFonts w:ascii="Times New Roman" w:eastAsia="Times New Roman" w:hAnsi="Times New Roman" w:cs="Times New Roman"/>
          <w:b w:val="0"/>
          <w:bCs w:val="0"/>
          <w:color w:val="333333"/>
          <w:u w:val="none"/>
        </w:rPr>
        <w:t>Verlag</w:t>
      </w:r>
      <w:proofErr w:type="spellEnd"/>
      <w:r w:rsidRPr="004108FE">
        <w:rPr>
          <w:rFonts w:ascii="Times New Roman" w:eastAsia="Times New Roman" w:hAnsi="Times New Roman" w:cs="Times New Roman"/>
          <w:b w:val="0"/>
          <w:bCs w:val="0"/>
          <w:color w:val="333333"/>
          <w:u w:val="none"/>
        </w:rPr>
        <w:t xml:space="preserve">, 1973), 81–90. Similarly, </w:t>
      </w:r>
      <w:proofErr w:type="spellStart"/>
      <w:r w:rsidRPr="004108FE">
        <w:rPr>
          <w:rFonts w:ascii="Times New Roman" w:eastAsia="Times New Roman" w:hAnsi="Times New Roman" w:cs="Times New Roman"/>
          <w:b w:val="0"/>
          <w:bCs w:val="0"/>
          <w:color w:val="333333"/>
          <w:u w:val="none"/>
        </w:rPr>
        <w:t>Olyan</w:t>
      </w:r>
      <w:proofErr w:type="spellEnd"/>
      <w:r w:rsidRPr="004108FE">
        <w:rPr>
          <w:rFonts w:ascii="Times New Roman" w:eastAsia="Times New Roman" w:hAnsi="Times New Roman" w:cs="Times New Roman"/>
          <w:b w:val="0"/>
          <w:bCs w:val="0"/>
          <w:color w:val="333333"/>
          <w:u w:val="none"/>
        </w:rPr>
        <w:t xml:space="preserve"> states: “Paragraph 189 of the Hittite Laws states that a man may not have sexual relations with his mother, daughter, or son. The context suggests that kinship is the issue in the case of the son, not his sex.” (“</w:t>
      </w:r>
      <w:proofErr w:type="gramStart"/>
      <w:r w:rsidRPr="004108FE">
        <w:rPr>
          <w:rFonts w:ascii="Times New Roman" w:eastAsia="Times New Roman" w:hAnsi="Times New Roman" w:cs="Times New Roman"/>
          <w:b w:val="0"/>
          <w:bCs w:val="0"/>
          <w:color w:val="333333"/>
          <w:u w:val="none"/>
        </w:rPr>
        <w:t>‘And</w:t>
      </w:r>
      <w:proofErr w:type="gramEnd"/>
      <w:r w:rsidRPr="004108FE">
        <w:rPr>
          <w:rFonts w:ascii="Times New Roman" w:eastAsia="Times New Roman" w:hAnsi="Times New Roman" w:cs="Times New Roman"/>
          <w:b w:val="0"/>
          <w:bCs w:val="0"/>
          <w:color w:val="333333"/>
          <w:u w:val="none"/>
        </w:rPr>
        <w:t xml:space="preserve"> with a Male,’” 192.)</w:t>
      </w:r>
    </w:p>
    <w:p w:rsidR="004108FE" w:rsidRPr="004108FE" w:rsidRDefault="004108FE" w:rsidP="004108FE">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u w:val="none"/>
        </w:rPr>
      </w:pPr>
      <w:r w:rsidRPr="004108FE">
        <w:rPr>
          <w:rFonts w:ascii="Times New Roman" w:eastAsia="Times New Roman" w:hAnsi="Times New Roman" w:cs="Times New Roman"/>
          <w:b w:val="0"/>
          <w:bCs w:val="0"/>
          <w:color w:val="333333"/>
          <w:u w:val="none"/>
        </w:rPr>
        <w:t xml:space="preserve">Editor’s note: For discussion on the meaning of this verse, see Shawna </w:t>
      </w:r>
      <w:proofErr w:type="spellStart"/>
      <w:r w:rsidRPr="004108FE">
        <w:rPr>
          <w:rFonts w:ascii="Times New Roman" w:eastAsia="Times New Roman" w:hAnsi="Times New Roman" w:cs="Times New Roman"/>
          <w:b w:val="0"/>
          <w:bCs w:val="0"/>
          <w:color w:val="333333"/>
          <w:u w:val="none"/>
        </w:rPr>
        <w:t>Dolansky,</w:t>
      </w:r>
      <w:hyperlink r:id="rId6" w:tgtFrame="_blank" w:history="1">
        <w:r w:rsidRPr="004108FE">
          <w:rPr>
            <w:rFonts w:ascii="Times New Roman" w:eastAsia="Times New Roman" w:hAnsi="Times New Roman" w:cs="Times New Roman"/>
            <w:b w:val="0"/>
            <w:bCs w:val="0"/>
            <w:color w:val="0000FF"/>
          </w:rPr>
          <w:t>“Regarding</w:t>
        </w:r>
        <w:proofErr w:type="spellEnd"/>
        <w:r w:rsidRPr="004108FE">
          <w:rPr>
            <w:rFonts w:ascii="Times New Roman" w:eastAsia="Times New Roman" w:hAnsi="Times New Roman" w:cs="Times New Roman"/>
            <w:b w:val="0"/>
            <w:bCs w:val="0"/>
            <w:color w:val="0000FF"/>
          </w:rPr>
          <w:t xml:space="preserve"> </w:t>
        </w:r>
        <w:proofErr w:type="spellStart"/>
        <w:r w:rsidRPr="004108FE">
          <w:rPr>
            <w:rFonts w:ascii="Times New Roman" w:eastAsia="Times New Roman" w:hAnsi="Times New Roman" w:cs="Times New Roman"/>
            <w:b w:val="0"/>
            <w:bCs w:val="0"/>
            <w:color w:val="0000FF"/>
          </w:rPr>
          <w:t>Azazel</w:t>
        </w:r>
        <w:proofErr w:type="spellEnd"/>
        <w:r w:rsidRPr="004108FE">
          <w:rPr>
            <w:rFonts w:ascii="Times New Roman" w:eastAsia="Times New Roman" w:hAnsi="Times New Roman" w:cs="Times New Roman"/>
            <w:b w:val="0"/>
            <w:bCs w:val="0"/>
            <w:color w:val="0000FF"/>
          </w:rPr>
          <w:t xml:space="preserve"> and Homosexuals in the same </w:t>
        </w:r>
        <w:proofErr w:type="spellStart"/>
        <w:r w:rsidRPr="004108FE">
          <w:rPr>
            <w:rFonts w:ascii="Times New Roman" w:eastAsia="Times New Roman" w:hAnsi="Times New Roman" w:cs="Times New Roman"/>
            <w:b w:val="0"/>
            <w:bCs w:val="0"/>
            <w:color w:val="0000FF"/>
          </w:rPr>
          <w:t>Parasha</w:t>
        </w:r>
        <w:proofErr w:type="spellEnd"/>
        <w:r w:rsidRPr="004108FE">
          <w:rPr>
            <w:rFonts w:ascii="Times New Roman" w:eastAsia="Times New Roman" w:hAnsi="Times New Roman" w:cs="Times New Roman"/>
            <w:b w:val="0"/>
            <w:bCs w:val="0"/>
            <w:color w:val="0000FF"/>
          </w:rPr>
          <w:t>,”</w:t>
        </w:r>
      </w:hyperlink>
      <w:r w:rsidRPr="004108FE">
        <w:rPr>
          <w:rFonts w:ascii="Times New Roman" w:eastAsia="Times New Roman" w:hAnsi="Times New Roman" w:cs="Times New Roman"/>
          <w:b w:val="0"/>
          <w:bCs w:val="0"/>
          <w:color w:val="333333"/>
          <w:u w:val="none"/>
        </w:rPr>
        <w:t> </w:t>
      </w:r>
      <w:r w:rsidRPr="004108FE">
        <w:rPr>
          <w:rFonts w:ascii="Times New Roman" w:eastAsia="Times New Roman" w:hAnsi="Times New Roman" w:cs="Times New Roman"/>
          <w:b w:val="0"/>
          <w:bCs w:val="0"/>
          <w:i/>
          <w:iCs/>
          <w:color w:val="333333"/>
          <w:u w:val="none"/>
        </w:rPr>
        <w:t>TheTorah.com</w:t>
      </w:r>
      <w:r w:rsidRPr="004108FE">
        <w:rPr>
          <w:rFonts w:ascii="Times New Roman" w:eastAsia="Times New Roman" w:hAnsi="Times New Roman" w:cs="Times New Roman"/>
          <w:b w:val="0"/>
          <w:bCs w:val="0"/>
          <w:color w:val="333333"/>
          <w:u w:val="none"/>
        </w:rPr>
        <w:t> (2015); David Frankel, </w:t>
      </w:r>
      <w:hyperlink r:id="rId7" w:tgtFrame="_blank" w:history="1">
        <w:r w:rsidRPr="004108FE">
          <w:rPr>
            <w:rFonts w:ascii="Times New Roman" w:eastAsia="Times New Roman" w:hAnsi="Times New Roman" w:cs="Times New Roman"/>
            <w:b w:val="0"/>
            <w:bCs w:val="0"/>
            <w:color w:val="0000FF"/>
          </w:rPr>
          <w:t>“Male Homosexual Intercourse Is Prohibited: In One Part of the Torah,”</w:t>
        </w:r>
        <w:r w:rsidRPr="004108FE">
          <w:rPr>
            <w:rFonts w:ascii="Times New Roman" w:eastAsia="Times New Roman" w:hAnsi="Times New Roman" w:cs="Times New Roman"/>
            <w:b w:val="0"/>
            <w:bCs w:val="0"/>
            <w:i/>
            <w:iCs/>
            <w:color w:val="0000FF"/>
            <w:u w:val="none"/>
          </w:rPr>
          <w:t>TheTorah.com</w:t>
        </w:r>
      </w:hyperlink>
      <w:r w:rsidRPr="004108FE">
        <w:rPr>
          <w:rFonts w:ascii="Times New Roman" w:eastAsia="Times New Roman" w:hAnsi="Times New Roman" w:cs="Times New Roman"/>
          <w:b w:val="0"/>
          <w:bCs w:val="0"/>
          <w:color w:val="333333"/>
          <w:u w:val="none"/>
        </w:rPr>
        <w:t> (2017).</w:t>
      </w:r>
    </w:p>
    <w:p w:rsidR="006979AF" w:rsidRPr="004108FE" w:rsidRDefault="006979AF"/>
    <w:sectPr w:rsidR="006979AF" w:rsidRPr="004108FE"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4FE1"/>
    <w:multiLevelType w:val="multilevel"/>
    <w:tmpl w:val="A18E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108FE"/>
    <w:rsid w:val="004108FE"/>
    <w:rsid w:val="005B1165"/>
    <w:rsid w:val="006358A5"/>
    <w:rsid w:val="006979AF"/>
    <w:rsid w:val="00B91F35"/>
    <w:rsid w:val="00FD6753"/>
    <w:rsid w:val="00FE68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4108FE"/>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4108FE"/>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4108FE"/>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paragraph" w:styleId="5">
    <w:name w:val="heading 5"/>
    <w:basedOn w:val="a"/>
    <w:link w:val="50"/>
    <w:uiPriority w:val="9"/>
    <w:qFormat/>
    <w:rsid w:val="004108FE"/>
    <w:pPr>
      <w:spacing w:before="100" w:beforeAutospacing="1" w:after="100" w:afterAutospacing="1" w:line="240" w:lineRule="auto"/>
      <w:outlineLvl w:val="4"/>
    </w:pPr>
    <w:rPr>
      <w:rFonts w:ascii="Times New Roman" w:eastAsia="Times New Roman" w:hAnsi="Times New Roman" w:cs="Times New Roman"/>
      <w:color w:val="auto"/>
      <w:sz w:val="20"/>
      <w:szCs w:val="20"/>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108FE"/>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4108FE"/>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4108FE"/>
    <w:rPr>
      <w:rFonts w:ascii="Times New Roman" w:eastAsia="Times New Roman" w:hAnsi="Times New Roman" w:cs="Times New Roman"/>
      <w:color w:val="auto"/>
      <w:sz w:val="27"/>
      <w:szCs w:val="27"/>
      <w:u w:val="none"/>
    </w:rPr>
  </w:style>
  <w:style w:type="character" w:customStyle="1" w:styleId="50">
    <w:name w:val="כותרת 5 תו"/>
    <w:basedOn w:val="a0"/>
    <w:link w:val="5"/>
    <w:uiPriority w:val="9"/>
    <w:rsid w:val="004108FE"/>
    <w:rPr>
      <w:rFonts w:ascii="Times New Roman" w:eastAsia="Times New Roman" w:hAnsi="Times New Roman" w:cs="Times New Roman"/>
      <w:color w:val="auto"/>
      <w:sz w:val="20"/>
      <w:szCs w:val="20"/>
      <w:u w:val="none"/>
    </w:rPr>
  </w:style>
  <w:style w:type="paragraph" w:styleId="NormalWeb">
    <w:name w:val="Normal (Web)"/>
    <w:basedOn w:val="a"/>
    <w:uiPriority w:val="99"/>
    <w:semiHidden/>
    <w:unhideWhenUsed/>
    <w:rsid w:val="004108FE"/>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4108FE"/>
    <w:rPr>
      <w:color w:val="0000FF"/>
      <w:u w:val="single"/>
    </w:rPr>
  </w:style>
  <w:style w:type="paragraph" w:customStyle="1" w:styleId="name-big">
    <w:name w:val="name-big"/>
    <w:basedOn w:val="a"/>
    <w:rsid w:val="004108FE"/>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4108FE"/>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enquote">
    <w:name w:val="enquote"/>
    <w:basedOn w:val="a"/>
    <w:rsid w:val="004108FE"/>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mall-sorce">
    <w:name w:val="small-sorce"/>
    <w:basedOn w:val="a"/>
    <w:rsid w:val="004108FE"/>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4108FE"/>
    <w:rPr>
      <w:i/>
      <w:iCs/>
    </w:rPr>
  </w:style>
  <w:style w:type="paragraph" w:styleId="a4">
    <w:name w:val="Balloon Text"/>
    <w:basedOn w:val="a"/>
    <w:link w:val="a5"/>
    <w:uiPriority w:val="99"/>
    <w:semiHidden/>
    <w:unhideWhenUsed/>
    <w:rsid w:val="004108F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108FE"/>
    <w:rPr>
      <w:rFonts w:ascii="Tahoma" w:hAnsi="Tahoma" w:cs="Tahoma"/>
      <w:sz w:val="16"/>
      <w:szCs w:val="16"/>
    </w:rPr>
  </w:style>
  <w:style w:type="character" w:styleId="a6">
    <w:name w:val="Strong"/>
    <w:basedOn w:val="a0"/>
    <w:uiPriority w:val="22"/>
    <w:qFormat/>
    <w:rsid w:val="004108FE"/>
    <w:rPr>
      <w:b/>
      <w:bCs/>
    </w:rPr>
  </w:style>
</w:styles>
</file>

<file path=word/webSettings.xml><?xml version="1.0" encoding="utf-8"?>
<w:webSettings xmlns:r="http://schemas.openxmlformats.org/officeDocument/2006/relationships" xmlns:w="http://schemas.openxmlformats.org/wordprocessingml/2006/main">
  <w:divs>
    <w:div w:id="1622760484">
      <w:bodyDiv w:val="1"/>
      <w:marLeft w:val="0"/>
      <w:marRight w:val="0"/>
      <w:marTop w:val="0"/>
      <w:marBottom w:val="0"/>
      <w:divBdr>
        <w:top w:val="none" w:sz="0" w:space="0" w:color="auto"/>
        <w:left w:val="none" w:sz="0" w:space="0" w:color="auto"/>
        <w:bottom w:val="none" w:sz="0" w:space="0" w:color="auto"/>
        <w:right w:val="none" w:sz="0" w:space="0" w:color="auto"/>
      </w:divBdr>
      <w:divsChild>
        <w:div w:id="625623064">
          <w:marLeft w:val="0"/>
          <w:marRight w:val="0"/>
          <w:marTop w:val="0"/>
          <w:marBottom w:val="144"/>
          <w:divBdr>
            <w:top w:val="none" w:sz="0" w:space="0" w:color="auto"/>
            <w:left w:val="none" w:sz="0" w:space="0" w:color="auto"/>
            <w:bottom w:val="none" w:sz="0" w:space="0" w:color="auto"/>
            <w:right w:val="none" w:sz="0" w:space="0" w:color="auto"/>
          </w:divBdr>
          <w:divsChild>
            <w:div w:id="1366249642">
              <w:marLeft w:val="0"/>
              <w:marRight w:val="0"/>
              <w:marTop w:val="0"/>
              <w:marBottom w:val="0"/>
              <w:divBdr>
                <w:top w:val="none" w:sz="0" w:space="0" w:color="auto"/>
                <w:left w:val="none" w:sz="0" w:space="0" w:color="auto"/>
                <w:bottom w:val="none" w:sz="0" w:space="0" w:color="auto"/>
                <w:right w:val="none" w:sz="0" w:space="0" w:color="auto"/>
              </w:divBdr>
              <w:divsChild>
                <w:div w:id="1999189718">
                  <w:marLeft w:val="0"/>
                  <w:marRight w:val="0"/>
                  <w:marTop w:val="0"/>
                  <w:marBottom w:val="0"/>
                  <w:divBdr>
                    <w:top w:val="none" w:sz="0" w:space="0" w:color="auto"/>
                    <w:left w:val="none" w:sz="0" w:space="0" w:color="auto"/>
                    <w:bottom w:val="none" w:sz="0" w:space="0" w:color="auto"/>
                    <w:right w:val="none" w:sz="0" w:space="0" w:color="auto"/>
                  </w:divBdr>
                  <w:divsChild>
                    <w:div w:id="1594707324">
                      <w:marLeft w:val="0"/>
                      <w:marRight w:val="64"/>
                      <w:marTop w:val="0"/>
                      <w:marBottom w:val="0"/>
                      <w:divBdr>
                        <w:top w:val="none" w:sz="0" w:space="0" w:color="auto"/>
                        <w:left w:val="none" w:sz="0" w:space="0" w:color="auto"/>
                        <w:bottom w:val="none" w:sz="0" w:space="0" w:color="auto"/>
                        <w:right w:val="none" w:sz="0" w:space="0" w:color="auto"/>
                      </w:divBdr>
                    </w:div>
                    <w:div w:id="1016468494">
                      <w:marLeft w:val="0"/>
                      <w:marRight w:val="0"/>
                      <w:marTop w:val="0"/>
                      <w:marBottom w:val="0"/>
                      <w:divBdr>
                        <w:top w:val="none" w:sz="0" w:space="0" w:color="auto"/>
                        <w:left w:val="none" w:sz="0" w:space="0" w:color="auto"/>
                        <w:bottom w:val="none" w:sz="0" w:space="0" w:color="auto"/>
                        <w:right w:val="none" w:sz="0" w:space="0" w:color="auto"/>
                      </w:divBdr>
                    </w:div>
                  </w:divsChild>
                </w:div>
                <w:div w:id="11210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3319">
      <w:bodyDiv w:val="1"/>
      <w:marLeft w:val="0"/>
      <w:marRight w:val="0"/>
      <w:marTop w:val="0"/>
      <w:marBottom w:val="0"/>
      <w:divBdr>
        <w:top w:val="none" w:sz="0" w:space="0" w:color="auto"/>
        <w:left w:val="none" w:sz="0" w:space="0" w:color="auto"/>
        <w:bottom w:val="none" w:sz="0" w:space="0" w:color="auto"/>
        <w:right w:val="none" w:sz="0" w:space="0" w:color="auto"/>
      </w:divBdr>
      <w:divsChild>
        <w:div w:id="2125879983">
          <w:marLeft w:val="0"/>
          <w:marRight w:val="0"/>
          <w:marTop w:val="0"/>
          <w:marBottom w:val="0"/>
          <w:divBdr>
            <w:top w:val="none" w:sz="0" w:space="0" w:color="auto"/>
            <w:left w:val="none" w:sz="0" w:space="0" w:color="auto"/>
            <w:bottom w:val="none" w:sz="0" w:space="0" w:color="auto"/>
            <w:right w:val="none" w:sz="0" w:space="0" w:color="auto"/>
          </w:divBdr>
          <w:divsChild>
            <w:div w:id="11803837">
              <w:marLeft w:val="0"/>
              <w:marRight w:val="0"/>
              <w:marTop w:val="0"/>
              <w:marBottom w:val="0"/>
              <w:divBdr>
                <w:top w:val="none" w:sz="0" w:space="0" w:color="auto"/>
                <w:left w:val="none" w:sz="0" w:space="0" w:color="auto"/>
                <w:bottom w:val="none" w:sz="0" w:space="0" w:color="auto"/>
                <w:right w:val="none" w:sz="0" w:space="0" w:color="auto"/>
              </w:divBdr>
            </w:div>
            <w:div w:id="26957353">
              <w:marLeft w:val="0"/>
              <w:marRight w:val="69"/>
              <w:marTop w:val="0"/>
              <w:marBottom w:val="0"/>
              <w:divBdr>
                <w:top w:val="none" w:sz="0" w:space="0" w:color="auto"/>
                <w:left w:val="none" w:sz="0" w:space="0" w:color="auto"/>
                <w:bottom w:val="none" w:sz="0" w:space="0" w:color="auto"/>
                <w:right w:val="none" w:sz="0" w:space="0" w:color="auto"/>
              </w:divBdr>
            </w:div>
            <w:div w:id="1105223821">
              <w:marLeft w:val="-896"/>
              <w:marRight w:val="-896"/>
              <w:marTop w:val="0"/>
              <w:marBottom w:val="0"/>
              <w:divBdr>
                <w:top w:val="none" w:sz="0" w:space="0" w:color="auto"/>
                <w:left w:val="none" w:sz="0" w:space="0" w:color="auto"/>
                <w:bottom w:val="none" w:sz="0" w:space="0" w:color="auto"/>
                <w:right w:val="none" w:sz="0" w:space="0" w:color="auto"/>
              </w:divBdr>
              <w:divsChild>
                <w:div w:id="1612784199">
                  <w:marLeft w:val="138"/>
                  <w:marRight w:val="0"/>
                  <w:marTop w:val="0"/>
                  <w:marBottom w:val="0"/>
                  <w:divBdr>
                    <w:top w:val="none" w:sz="0" w:space="0" w:color="auto"/>
                    <w:left w:val="none" w:sz="0" w:space="0" w:color="auto"/>
                    <w:bottom w:val="none" w:sz="0" w:space="0" w:color="auto"/>
                    <w:right w:val="none" w:sz="0" w:space="0" w:color="auto"/>
                  </w:divBdr>
                  <w:divsChild>
                    <w:div w:id="2138209810">
                      <w:marLeft w:val="0"/>
                      <w:marRight w:val="0"/>
                      <w:marTop w:val="172"/>
                      <w:marBottom w:val="0"/>
                      <w:divBdr>
                        <w:top w:val="none" w:sz="0" w:space="0" w:color="auto"/>
                        <w:left w:val="none" w:sz="0" w:space="0" w:color="auto"/>
                        <w:bottom w:val="none" w:sz="0" w:space="0" w:color="auto"/>
                        <w:right w:val="none" w:sz="0" w:space="0" w:color="auto"/>
                      </w:divBdr>
                    </w:div>
                    <w:div w:id="1929726796">
                      <w:marLeft w:val="0"/>
                      <w:marRight w:val="0"/>
                      <w:marTop w:val="0"/>
                      <w:marBottom w:val="0"/>
                      <w:divBdr>
                        <w:top w:val="none" w:sz="0" w:space="0" w:color="auto"/>
                        <w:left w:val="none" w:sz="0" w:space="0" w:color="auto"/>
                        <w:bottom w:val="none" w:sz="0" w:space="0" w:color="auto"/>
                        <w:right w:val="none" w:sz="0" w:space="0" w:color="auto"/>
                      </w:divBdr>
                      <w:divsChild>
                        <w:div w:id="1541672293">
                          <w:marLeft w:val="0"/>
                          <w:marRight w:val="0"/>
                          <w:marTop w:val="0"/>
                          <w:marBottom w:val="193"/>
                          <w:divBdr>
                            <w:top w:val="none" w:sz="0" w:space="0" w:color="auto"/>
                            <w:left w:val="none" w:sz="0" w:space="0" w:color="auto"/>
                            <w:bottom w:val="none" w:sz="0" w:space="0" w:color="auto"/>
                            <w:right w:val="none" w:sz="0" w:space="0" w:color="auto"/>
                          </w:divBdr>
                          <w:divsChild>
                            <w:div w:id="744496654">
                              <w:marLeft w:val="0"/>
                              <w:marRight w:val="0"/>
                              <w:marTop w:val="0"/>
                              <w:marBottom w:val="0"/>
                              <w:divBdr>
                                <w:top w:val="none" w:sz="0" w:space="0" w:color="auto"/>
                                <w:left w:val="none" w:sz="0" w:space="0" w:color="auto"/>
                                <w:bottom w:val="none" w:sz="0" w:space="0" w:color="auto"/>
                                <w:right w:val="none" w:sz="0" w:space="0" w:color="auto"/>
                              </w:divBdr>
                            </w:div>
                            <w:div w:id="147282843">
                              <w:marLeft w:val="0"/>
                              <w:marRight w:val="0"/>
                              <w:marTop w:val="172"/>
                              <w:marBottom w:val="0"/>
                              <w:divBdr>
                                <w:top w:val="none" w:sz="0" w:space="0" w:color="auto"/>
                                <w:left w:val="none" w:sz="0" w:space="0" w:color="auto"/>
                                <w:bottom w:val="none" w:sz="0" w:space="0" w:color="auto"/>
                                <w:right w:val="none" w:sz="0" w:space="0" w:color="auto"/>
                              </w:divBdr>
                            </w:div>
                          </w:divsChild>
                        </w:div>
                      </w:divsChild>
                    </w:div>
                    <w:div w:id="1193688925">
                      <w:marLeft w:val="0"/>
                      <w:marRight w:val="0"/>
                      <w:marTop w:val="0"/>
                      <w:marBottom w:val="193"/>
                      <w:divBdr>
                        <w:top w:val="none" w:sz="0" w:space="0" w:color="auto"/>
                        <w:left w:val="none" w:sz="0" w:space="0" w:color="auto"/>
                        <w:bottom w:val="none" w:sz="0" w:space="0" w:color="auto"/>
                        <w:right w:val="none" w:sz="0" w:space="0" w:color="auto"/>
                      </w:divBdr>
                    </w:div>
                  </w:divsChild>
                </w:div>
                <w:div w:id="498232559">
                  <w:marLeft w:val="0"/>
                  <w:marRight w:val="0"/>
                  <w:marTop w:val="193"/>
                  <w:marBottom w:val="0"/>
                  <w:divBdr>
                    <w:top w:val="none" w:sz="0" w:space="0" w:color="auto"/>
                    <w:left w:val="none" w:sz="0" w:space="0" w:color="auto"/>
                    <w:bottom w:val="none" w:sz="0" w:space="0" w:color="auto"/>
                    <w:right w:val="none" w:sz="0" w:space="0" w:color="auto"/>
                  </w:divBdr>
                  <w:divsChild>
                    <w:div w:id="2083720512">
                      <w:marLeft w:val="0"/>
                      <w:marRight w:val="0"/>
                      <w:marTop w:val="0"/>
                      <w:marBottom w:val="0"/>
                      <w:divBdr>
                        <w:top w:val="none" w:sz="0" w:space="0" w:color="auto"/>
                        <w:left w:val="none" w:sz="0" w:space="0" w:color="auto"/>
                        <w:bottom w:val="none" w:sz="0" w:space="0" w:color="auto"/>
                        <w:right w:val="none" w:sz="0" w:space="0" w:color="auto"/>
                      </w:divBdr>
                      <w:divsChild>
                        <w:div w:id="1503082913">
                          <w:marLeft w:val="0"/>
                          <w:marRight w:val="0"/>
                          <w:marTop w:val="0"/>
                          <w:marBottom w:val="0"/>
                          <w:divBdr>
                            <w:top w:val="none" w:sz="0" w:space="0" w:color="auto"/>
                            <w:left w:val="none" w:sz="0" w:space="0" w:color="auto"/>
                            <w:bottom w:val="none" w:sz="0" w:space="0" w:color="auto"/>
                            <w:right w:val="none" w:sz="0" w:space="0" w:color="auto"/>
                          </w:divBdr>
                          <w:divsChild>
                            <w:div w:id="2463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728">
                      <w:marLeft w:val="0"/>
                      <w:marRight w:val="0"/>
                      <w:marTop w:val="0"/>
                      <w:marBottom w:val="0"/>
                      <w:divBdr>
                        <w:top w:val="none" w:sz="0" w:space="0" w:color="auto"/>
                        <w:left w:val="none" w:sz="0" w:space="0" w:color="auto"/>
                        <w:bottom w:val="none" w:sz="0" w:space="0" w:color="auto"/>
                        <w:right w:val="none" w:sz="0" w:space="0" w:color="auto"/>
                      </w:divBdr>
                      <w:divsChild>
                        <w:div w:id="784037177">
                          <w:marLeft w:val="0"/>
                          <w:marRight w:val="0"/>
                          <w:marTop w:val="0"/>
                          <w:marBottom w:val="0"/>
                          <w:divBdr>
                            <w:top w:val="none" w:sz="0" w:space="0" w:color="auto"/>
                            <w:left w:val="none" w:sz="0" w:space="0" w:color="auto"/>
                            <w:bottom w:val="none" w:sz="0" w:space="0" w:color="auto"/>
                            <w:right w:val="none" w:sz="0" w:space="0" w:color="auto"/>
                          </w:divBdr>
                          <w:divsChild>
                            <w:div w:id="16793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2961">
              <w:marLeft w:val="0"/>
              <w:marRight w:val="0"/>
              <w:marTop w:val="0"/>
              <w:marBottom w:val="0"/>
              <w:divBdr>
                <w:top w:val="none" w:sz="0" w:space="0" w:color="auto"/>
                <w:left w:val="none" w:sz="0" w:space="0" w:color="auto"/>
                <w:bottom w:val="none" w:sz="0" w:space="0" w:color="auto"/>
                <w:right w:val="none" w:sz="0" w:space="0" w:color="auto"/>
              </w:divBdr>
              <w:divsChild>
                <w:div w:id="93933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21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4687">
                  <w:blockQuote w:val="1"/>
                  <w:marLeft w:val="248"/>
                  <w:marRight w:val="248"/>
                  <w:marTop w:val="0"/>
                  <w:marBottom w:val="103"/>
                  <w:divBdr>
                    <w:top w:val="none" w:sz="0" w:space="0" w:color="auto"/>
                    <w:left w:val="none" w:sz="0" w:space="0" w:color="auto"/>
                    <w:bottom w:val="none" w:sz="0" w:space="0" w:color="auto"/>
                    <w:right w:val="none" w:sz="0" w:space="0" w:color="auto"/>
                  </w:divBdr>
                </w:div>
                <w:div w:id="54495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6191865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184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68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59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64574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0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86611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15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49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6984928">
          <w:marLeft w:val="0"/>
          <w:marRight w:val="69"/>
          <w:marTop w:val="0"/>
          <w:marBottom w:val="0"/>
          <w:divBdr>
            <w:top w:val="none" w:sz="0" w:space="0" w:color="auto"/>
            <w:left w:val="none" w:sz="0" w:space="0" w:color="auto"/>
            <w:bottom w:val="none" w:sz="0" w:space="0" w:color="auto"/>
            <w:right w:val="none" w:sz="0" w:space="0" w:color="auto"/>
          </w:divBdr>
        </w:div>
        <w:div w:id="2062318750">
          <w:marLeft w:val="0"/>
          <w:marRight w:val="0"/>
          <w:marTop w:val="0"/>
          <w:marBottom w:val="0"/>
          <w:divBdr>
            <w:top w:val="none" w:sz="0" w:space="0" w:color="auto"/>
            <w:left w:val="none" w:sz="0" w:space="0" w:color="auto"/>
            <w:bottom w:val="none" w:sz="0" w:space="0" w:color="auto"/>
            <w:right w:val="none" w:sz="0" w:space="0" w:color="auto"/>
          </w:divBdr>
          <w:divsChild>
            <w:div w:id="1026298251">
              <w:marLeft w:val="0"/>
              <w:marRight w:val="0"/>
              <w:marTop w:val="0"/>
              <w:marBottom w:val="0"/>
              <w:divBdr>
                <w:top w:val="none" w:sz="0" w:space="0" w:color="auto"/>
                <w:left w:val="none" w:sz="0" w:space="0" w:color="auto"/>
                <w:bottom w:val="none" w:sz="0" w:space="0" w:color="auto"/>
                <w:right w:val="none" w:sz="0" w:space="0" w:color="auto"/>
              </w:divBdr>
            </w:div>
            <w:div w:id="1007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torah.com/article/male-homosexual-intercourse-is-prohibited-in-one-part-of-the-tor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regarding-azazel-and-homosexuals-in-the-same-parash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3302</Words>
  <Characters>17324</Characters>
  <Application>Microsoft Office Word</Application>
  <DocSecurity>0</DocSecurity>
  <Lines>373</Lines>
  <Paragraphs>148</Paragraphs>
  <ScaleCrop>false</ScaleCrop>
  <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5</cp:revision>
  <dcterms:created xsi:type="dcterms:W3CDTF">2024-02-21T08:06:00Z</dcterms:created>
  <dcterms:modified xsi:type="dcterms:W3CDTF">2024-02-21T08:27:00Z</dcterms:modified>
</cp:coreProperties>
</file>